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33" w:leftChars="349"/>
        <w:jc w:val="center"/>
        <w:rPr>
          <w:rFonts w:hint="default" w:ascii="Times New Roman" w:hAnsi="Times New Roman" w:eastAsia="宋体" w:cs="Times New Roman"/>
          <w:spacing w:val="-20"/>
          <w:w w:val="90"/>
          <w:sz w:val="64"/>
          <w:szCs w:val="64"/>
        </w:rPr>
      </w:pPr>
      <w:r>
        <w:rPr>
          <w:rFonts w:hint="eastAsia" w:cs="Times New Roman"/>
          <w:b/>
          <w:bCs w:val="0"/>
          <w:sz w:val="64"/>
          <w:szCs w:val="64"/>
          <w:lang w:eastAsia="zh-CN"/>
        </w:rPr>
        <w:t>阿克苏地区社会体育指导中心体育场塑胶跑道建设项目</w:t>
      </w:r>
    </w:p>
    <w:p>
      <w:pPr>
        <w:pStyle w:val="8"/>
        <w:spacing w:line="300" w:lineRule="auto"/>
        <w:jc w:val="center"/>
        <w:rPr>
          <w:rFonts w:hint="default" w:ascii="Times New Roman" w:hAnsi="Times New Roman" w:eastAsia="宋体" w:cs="Times New Roman"/>
          <w:sz w:val="44"/>
          <w:szCs w:val="44"/>
        </w:rPr>
      </w:pPr>
    </w:p>
    <w:p>
      <w:pPr>
        <w:pStyle w:val="8"/>
        <w:spacing w:line="300" w:lineRule="auto"/>
        <w:jc w:val="center"/>
        <w:rPr>
          <w:rFonts w:hint="default" w:ascii="Times New Roman" w:hAnsi="Times New Roman" w:eastAsia="宋体" w:cs="Times New Roman"/>
          <w:sz w:val="48"/>
          <w:szCs w:val="48"/>
        </w:rPr>
      </w:pPr>
    </w:p>
    <w:p>
      <w:pPr>
        <w:pStyle w:val="8"/>
        <w:spacing w:line="300" w:lineRule="auto"/>
        <w:jc w:val="center"/>
        <w:rPr>
          <w:rFonts w:hint="default" w:ascii="Times New Roman" w:hAnsi="Times New Roman" w:eastAsia="宋体" w:cs="Times New Roman"/>
          <w:sz w:val="48"/>
          <w:szCs w:val="48"/>
        </w:rPr>
      </w:pPr>
    </w:p>
    <w:p>
      <w:pPr>
        <w:pStyle w:val="8"/>
        <w:spacing w:line="300" w:lineRule="auto"/>
        <w:jc w:val="center"/>
        <w:rPr>
          <w:rFonts w:hint="default" w:ascii="Times New Roman" w:hAnsi="Times New Roman" w:eastAsia="宋体" w:cs="Times New Roman"/>
          <w:sz w:val="48"/>
          <w:szCs w:val="48"/>
        </w:rPr>
      </w:pPr>
    </w:p>
    <w:p>
      <w:pPr>
        <w:pStyle w:val="8"/>
        <w:spacing w:line="300" w:lineRule="auto"/>
        <w:jc w:val="center"/>
        <w:rPr>
          <w:rFonts w:hint="default" w:ascii="Times New Roman" w:hAnsi="Times New Roman" w:eastAsia="宋体" w:cs="Times New Roman"/>
          <w:sz w:val="48"/>
          <w:szCs w:val="48"/>
        </w:rPr>
      </w:pPr>
    </w:p>
    <w:p>
      <w:pPr>
        <w:jc w:val="center"/>
        <w:rPr>
          <w:rFonts w:hint="default" w:ascii="Times New Roman" w:hAnsi="Times New Roman" w:eastAsia="宋体" w:cs="Times New Roman"/>
          <w:b/>
          <w:sz w:val="70"/>
          <w:szCs w:val="70"/>
        </w:rPr>
      </w:pPr>
      <w:r>
        <w:rPr>
          <w:rFonts w:hint="default" w:ascii="Times New Roman" w:hAnsi="Times New Roman" w:cs="Times New Roman"/>
          <w:b/>
          <w:sz w:val="70"/>
          <w:szCs w:val="70"/>
          <w:lang w:val="en-US" w:eastAsia="zh-CN"/>
        </w:rPr>
        <w:t xml:space="preserve">采 购 </w:t>
      </w:r>
      <w:r>
        <w:rPr>
          <w:rFonts w:hint="default" w:ascii="Times New Roman" w:hAnsi="Times New Roman" w:eastAsia="宋体" w:cs="Times New Roman"/>
          <w:b/>
          <w:sz w:val="70"/>
          <w:szCs w:val="70"/>
        </w:rPr>
        <w:t>文 件</w:t>
      </w:r>
    </w:p>
    <w:p>
      <w:pPr>
        <w:tabs>
          <w:tab w:val="left" w:pos="1620"/>
          <w:tab w:val="left" w:pos="1800"/>
          <w:tab w:val="left" w:pos="1980"/>
        </w:tabs>
        <w:spacing w:line="720" w:lineRule="auto"/>
        <w:rPr>
          <w:rFonts w:hint="default" w:ascii="Times New Roman" w:hAnsi="Times New Roman" w:eastAsia="宋体" w:cs="Times New Roman"/>
          <w:sz w:val="33"/>
        </w:rPr>
      </w:pPr>
    </w:p>
    <w:p>
      <w:pPr>
        <w:tabs>
          <w:tab w:val="left" w:pos="1620"/>
          <w:tab w:val="left" w:pos="1800"/>
          <w:tab w:val="left" w:pos="1980"/>
        </w:tabs>
        <w:spacing w:line="720" w:lineRule="auto"/>
        <w:rPr>
          <w:rFonts w:hint="default" w:ascii="Times New Roman" w:hAnsi="Times New Roman" w:eastAsia="宋体" w:cs="Times New Roman"/>
          <w:sz w:val="33"/>
        </w:rPr>
      </w:pPr>
    </w:p>
    <w:p>
      <w:pPr>
        <w:tabs>
          <w:tab w:val="left" w:pos="1620"/>
          <w:tab w:val="left" w:pos="1800"/>
          <w:tab w:val="left" w:pos="1980"/>
        </w:tabs>
        <w:spacing w:line="720" w:lineRule="auto"/>
        <w:rPr>
          <w:rFonts w:hint="default" w:ascii="Times New Roman" w:hAnsi="Times New Roman" w:eastAsia="宋体" w:cs="Times New Roman"/>
          <w:sz w:val="33"/>
        </w:rPr>
      </w:pPr>
    </w:p>
    <w:p>
      <w:pPr>
        <w:keepNext w:val="0"/>
        <w:keepLines w:val="0"/>
        <w:pageBreakBefore w:val="0"/>
        <w:kinsoku/>
        <w:wordWrap/>
        <w:overflowPunct/>
        <w:topLinePunct w:val="0"/>
        <w:bidi w:val="0"/>
        <w:snapToGrid/>
        <w:spacing w:line="600" w:lineRule="exact"/>
        <w:ind w:firstLine="1799" w:firstLineChars="560"/>
        <w:rPr>
          <w:rFonts w:hint="default" w:ascii="Times New Roman" w:hAnsi="Times New Roman" w:eastAsia="宋体" w:cs="Times New Roman"/>
          <w:b/>
          <w:sz w:val="32"/>
          <w:szCs w:val="32"/>
        </w:rPr>
      </w:pPr>
    </w:p>
    <w:p>
      <w:pPr>
        <w:keepNext w:val="0"/>
        <w:keepLines w:val="0"/>
        <w:pageBreakBefore w:val="0"/>
        <w:kinsoku/>
        <w:wordWrap/>
        <w:overflowPunct/>
        <w:topLinePunct w:val="0"/>
        <w:bidi w:val="0"/>
        <w:snapToGrid/>
        <w:spacing w:line="600" w:lineRule="exact"/>
        <w:ind w:firstLine="1205" w:firstLineChars="400"/>
        <w:rPr>
          <w:rFonts w:hint="default" w:ascii="Times New Roman" w:hAnsi="Times New Roman" w:cs="Times New Roman"/>
          <w:b/>
          <w:sz w:val="30"/>
          <w:szCs w:val="30"/>
          <w:lang w:eastAsia="zh-CN"/>
        </w:rPr>
      </w:pPr>
      <w:r>
        <w:rPr>
          <w:rFonts w:hint="default" w:ascii="Times New Roman" w:hAnsi="Times New Roman" w:cs="Times New Roman"/>
          <w:b/>
          <w:sz w:val="30"/>
          <w:szCs w:val="30"/>
          <w:lang w:eastAsia="zh-CN"/>
        </w:rPr>
        <w:t>采购单位：</w:t>
      </w:r>
      <w:r>
        <w:rPr>
          <w:rFonts w:hint="eastAsia" w:cs="Times New Roman"/>
          <w:b/>
          <w:sz w:val="30"/>
          <w:szCs w:val="30"/>
          <w:lang w:eastAsia="zh-CN"/>
        </w:rPr>
        <w:t>阿克苏地区社会体育指导中心</w:t>
      </w:r>
    </w:p>
    <w:p>
      <w:pPr>
        <w:pStyle w:val="11"/>
        <w:keepNext w:val="0"/>
        <w:keepLines w:val="0"/>
        <w:pageBreakBefore w:val="0"/>
        <w:kinsoku/>
        <w:wordWrap/>
        <w:overflowPunct/>
        <w:topLinePunct w:val="0"/>
        <w:bidi w:val="0"/>
        <w:snapToGrid/>
        <w:spacing w:line="600" w:lineRule="exact"/>
        <w:ind w:left="0" w:leftChars="0" w:firstLine="1205" w:firstLineChars="400"/>
        <w:rPr>
          <w:rFonts w:hint="default" w:ascii="Times New Roman" w:hAnsi="Times New Roman" w:cs="Times New Roman"/>
          <w:sz w:val="30"/>
          <w:szCs w:val="30"/>
          <w:lang w:val="en-US" w:eastAsia="zh-CN"/>
        </w:rPr>
      </w:pPr>
      <w:r>
        <w:rPr>
          <w:rFonts w:hint="default" w:ascii="Times New Roman" w:hAnsi="Times New Roman" w:cs="Times New Roman"/>
          <w:b/>
          <w:sz w:val="30"/>
          <w:szCs w:val="30"/>
          <w:lang w:eastAsia="zh-CN"/>
        </w:rPr>
        <w:t>项目编号：</w:t>
      </w:r>
      <w:r>
        <w:rPr>
          <w:rFonts w:hint="eastAsia" w:cs="Times New Roman"/>
          <w:b/>
          <w:sz w:val="30"/>
          <w:szCs w:val="30"/>
          <w:lang w:val="en-US" w:eastAsia="zh-CN"/>
        </w:rPr>
        <w:t>分</w:t>
      </w:r>
      <w:r>
        <w:rPr>
          <w:rFonts w:hint="default" w:ascii="Times New Roman" w:hAnsi="Times New Roman" w:cs="Times New Roman"/>
          <w:b/>
          <w:sz w:val="30"/>
          <w:szCs w:val="30"/>
          <w:lang w:val="en-US" w:eastAsia="zh-CN"/>
        </w:rPr>
        <w:t>202</w:t>
      </w:r>
      <w:r>
        <w:rPr>
          <w:rFonts w:hint="eastAsia" w:cs="Times New Roman"/>
          <w:b/>
          <w:sz w:val="30"/>
          <w:szCs w:val="30"/>
          <w:lang w:val="en-US" w:eastAsia="zh-CN"/>
        </w:rPr>
        <w:t>1</w:t>
      </w:r>
      <w:r>
        <w:rPr>
          <w:rFonts w:hint="default" w:ascii="Times New Roman" w:hAnsi="Times New Roman" w:cs="Times New Roman"/>
          <w:b/>
          <w:sz w:val="30"/>
          <w:szCs w:val="30"/>
          <w:lang w:val="en-US" w:eastAsia="zh-CN"/>
        </w:rPr>
        <w:t>-</w:t>
      </w:r>
      <w:r>
        <w:rPr>
          <w:rFonts w:hint="eastAsia" w:cs="Times New Roman"/>
          <w:b/>
          <w:sz w:val="30"/>
          <w:szCs w:val="30"/>
          <w:lang w:val="en-US" w:eastAsia="zh-CN"/>
        </w:rPr>
        <w:t>01-394</w:t>
      </w:r>
    </w:p>
    <w:p>
      <w:pPr>
        <w:keepNext w:val="0"/>
        <w:keepLines w:val="0"/>
        <w:pageBreakBefore w:val="0"/>
        <w:kinsoku/>
        <w:wordWrap/>
        <w:overflowPunct/>
        <w:topLinePunct w:val="0"/>
        <w:bidi w:val="0"/>
        <w:snapToGrid/>
        <w:spacing w:line="600" w:lineRule="exact"/>
        <w:ind w:firstLine="1205" w:firstLineChars="400"/>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编制单位：</w:t>
      </w:r>
      <w:r>
        <w:rPr>
          <w:rFonts w:hint="default" w:ascii="Times New Roman" w:hAnsi="Times New Roman" w:eastAsia="宋体" w:cs="Times New Roman"/>
          <w:b/>
          <w:sz w:val="30"/>
          <w:szCs w:val="30"/>
          <w:lang w:eastAsia="zh-CN"/>
        </w:rPr>
        <w:t>新疆久隆昌泰建设</w:t>
      </w:r>
      <w:r>
        <w:rPr>
          <w:rFonts w:hint="default" w:ascii="Times New Roman" w:hAnsi="Times New Roman" w:eastAsia="宋体" w:cs="Times New Roman"/>
          <w:b/>
          <w:sz w:val="30"/>
          <w:szCs w:val="30"/>
        </w:rPr>
        <w:t>项目管理有限公司</w:t>
      </w:r>
    </w:p>
    <w:p>
      <w:pPr>
        <w:keepNext w:val="0"/>
        <w:keepLines w:val="0"/>
        <w:pageBreakBefore w:val="0"/>
        <w:kinsoku/>
        <w:wordWrap/>
        <w:overflowPunct/>
        <w:topLinePunct w:val="0"/>
        <w:bidi w:val="0"/>
        <w:snapToGrid/>
        <w:spacing w:line="600" w:lineRule="exact"/>
        <w:ind w:firstLine="1205" w:firstLineChars="400"/>
        <w:rPr>
          <w:rFonts w:hint="default" w:ascii="Times New Roman" w:hAnsi="Times New Roman" w:eastAsia="宋体" w:cs="Times New Roman"/>
          <w:b/>
          <w:bCs/>
          <w:sz w:val="30"/>
          <w:szCs w:val="30"/>
          <w:lang w:eastAsia="zh-CN"/>
        </w:rPr>
      </w:pPr>
      <w:r>
        <w:rPr>
          <w:rFonts w:hint="default" w:ascii="Times New Roman" w:hAnsi="Times New Roman" w:eastAsia="宋体" w:cs="Times New Roman"/>
          <w:b/>
          <w:sz w:val="30"/>
          <w:szCs w:val="30"/>
        </w:rPr>
        <w:t>日    期：</w:t>
      </w:r>
      <w:r>
        <w:rPr>
          <w:rFonts w:hint="default" w:ascii="Times New Roman" w:hAnsi="Times New Roman" w:cs="Times New Roman"/>
          <w:b/>
          <w:bCs/>
          <w:sz w:val="30"/>
          <w:szCs w:val="30"/>
          <w:lang w:eastAsia="zh-CN"/>
        </w:rPr>
        <w:t>二零二</w:t>
      </w:r>
      <w:r>
        <w:rPr>
          <w:rFonts w:hint="eastAsia" w:cs="Times New Roman"/>
          <w:b/>
          <w:bCs/>
          <w:sz w:val="30"/>
          <w:szCs w:val="30"/>
          <w:lang w:eastAsia="zh-CN"/>
        </w:rPr>
        <w:t>一</w:t>
      </w:r>
      <w:r>
        <w:rPr>
          <w:rFonts w:hint="default" w:ascii="Times New Roman" w:hAnsi="Times New Roman" w:cs="Times New Roman"/>
          <w:b/>
          <w:bCs/>
          <w:sz w:val="30"/>
          <w:szCs w:val="30"/>
          <w:lang w:eastAsia="zh-CN"/>
        </w:rPr>
        <w:t>年</w:t>
      </w:r>
      <w:r>
        <w:rPr>
          <w:rFonts w:hint="eastAsia" w:cs="Times New Roman"/>
          <w:b/>
          <w:bCs/>
          <w:sz w:val="30"/>
          <w:szCs w:val="30"/>
          <w:lang w:val="en-US" w:eastAsia="zh-CN"/>
        </w:rPr>
        <w:t>十</w:t>
      </w:r>
      <w:r>
        <w:rPr>
          <w:rFonts w:hint="default" w:ascii="Times New Roman" w:hAnsi="Times New Roman" w:cs="Times New Roman"/>
          <w:b/>
          <w:bCs/>
          <w:sz w:val="30"/>
          <w:szCs w:val="30"/>
          <w:lang w:eastAsia="zh-CN"/>
        </w:rPr>
        <w:t>月</w:t>
      </w:r>
    </w:p>
    <w:p>
      <w:pPr>
        <w:spacing w:before="312" w:beforeLines="100" w:after="312" w:afterLines="100" w:line="560" w:lineRule="exact"/>
        <w:jc w:val="center"/>
        <w:rPr>
          <w:rFonts w:hint="default" w:ascii="Times New Roman" w:hAnsi="Times New Roman" w:eastAsia="宋体" w:cs="Times New Roman"/>
          <w:b/>
          <w:bCs/>
          <w:sz w:val="40"/>
          <w:szCs w:val="40"/>
          <w:lang w:eastAsia="zh-CN"/>
        </w:rPr>
      </w:pPr>
    </w:p>
    <w:p>
      <w:pPr>
        <w:spacing w:before="312" w:beforeLines="100" w:after="312" w:afterLines="100" w:line="560" w:lineRule="exact"/>
        <w:jc w:val="center"/>
        <w:rPr>
          <w:rFonts w:hint="default"/>
        </w:rPr>
      </w:pPr>
      <w:r>
        <w:rPr>
          <w:rFonts w:hint="default" w:ascii="Times New Roman" w:hAnsi="Times New Roman" w:eastAsia="宋体" w:cs="Times New Roman"/>
          <w:b/>
          <w:bCs/>
          <w:color w:val="auto"/>
          <w:sz w:val="40"/>
          <w:szCs w:val="40"/>
          <w:lang w:eastAsia="zh-CN"/>
        </w:rPr>
        <w:drawing>
          <wp:anchor distT="0" distB="0" distL="114300" distR="114300" simplePos="0" relativeHeight="251658240" behindDoc="1" locked="0" layoutInCell="1" allowOverlap="1">
            <wp:simplePos x="0" y="0"/>
            <wp:positionH relativeFrom="column">
              <wp:posOffset>0</wp:posOffset>
            </wp:positionH>
            <wp:positionV relativeFrom="paragraph">
              <wp:posOffset>291465</wp:posOffset>
            </wp:positionV>
            <wp:extent cx="5730240" cy="7656830"/>
            <wp:effectExtent l="0" t="0" r="3810" b="1270"/>
            <wp:wrapTight wrapText="bothSides">
              <wp:wrapPolygon>
                <wp:start x="0" y="0"/>
                <wp:lineTo x="0" y="21550"/>
                <wp:lineTo x="21543" y="21550"/>
                <wp:lineTo x="21543" y="0"/>
                <wp:lineTo x="0" y="0"/>
              </wp:wrapPolygon>
            </wp:wrapTight>
            <wp:docPr id="1" name="图片 1" descr="ca5b0b4956c05f14affbd8151abef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5b0b4956c05f14affbd8151abef09"/>
                    <pic:cNvPicPr>
                      <a:picLocks noChangeAspect="1"/>
                    </pic:cNvPicPr>
                  </pic:nvPicPr>
                  <pic:blipFill>
                    <a:blip r:embed="rId9"/>
                    <a:stretch>
                      <a:fillRect/>
                    </a:stretch>
                  </pic:blipFill>
                  <pic:spPr>
                    <a:xfrm>
                      <a:off x="0" y="0"/>
                      <a:ext cx="5730240" cy="7656830"/>
                    </a:xfrm>
                    <a:prstGeom prst="rect">
                      <a:avLst/>
                    </a:prstGeom>
                  </pic:spPr>
                </pic:pic>
              </a:graphicData>
            </a:graphic>
          </wp:anchor>
        </w:drawing>
      </w:r>
    </w:p>
    <w:p>
      <w:pPr>
        <w:pStyle w:val="11"/>
        <w:ind w:left="0" w:leftChars="0" w:firstLine="0" w:firstLineChars="0"/>
        <w:rPr>
          <w:rFonts w:hint="default"/>
        </w:rPr>
      </w:pPr>
    </w:p>
    <w:p>
      <w:pPr>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目    录</w:t>
      </w:r>
    </w:p>
    <w:p>
      <w:pPr>
        <w:spacing w:line="700" w:lineRule="exact"/>
        <w:rPr>
          <w:rFonts w:hint="default" w:ascii="Times New Roman" w:hAnsi="Times New Roman" w:eastAsia="宋体" w:cs="Times New Roman"/>
          <w:sz w:val="32"/>
        </w:rPr>
      </w:pPr>
      <w:r>
        <w:rPr>
          <w:rFonts w:hint="default" w:ascii="Times New Roman" w:hAnsi="Times New Roman" w:eastAsia="宋体" w:cs="Times New Roman"/>
          <w:sz w:val="32"/>
        </w:rPr>
        <w:t>投标人须知前附表</w:t>
      </w:r>
    </w:p>
    <w:p>
      <w:pPr>
        <w:spacing w:line="400" w:lineRule="exact"/>
        <w:rPr>
          <w:rFonts w:hint="default" w:ascii="Times New Roman" w:hAnsi="Times New Roman" w:eastAsia="宋体" w:cs="Times New Roman"/>
          <w:b/>
          <w:sz w:val="32"/>
        </w:rPr>
      </w:pPr>
    </w:p>
    <w:p>
      <w:pPr>
        <w:spacing w:line="400" w:lineRule="exact"/>
        <w:rPr>
          <w:rFonts w:hint="default" w:ascii="Times New Roman" w:hAnsi="Times New Roman" w:eastAsia="宋体" w:cs="Times New Roman"/>
          <w:b/>
          <w:sz w:val="32"/>
        </w:rPr>
      </w:pPr>
      <w:r>
        <w:rPr>
          <w:rFonts w:hint="default" w:ascii="Times New Roman" w:hAnsi="Times New Roman" w:eastAsia="宋体" w:cs="Times New Roman"/>
          <w:b/>
          <w:sz w:val="32"/>
        </w:rPr>
        <w:t xml:space="preserve">第一部分 </w:t>
      </w: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sz w:val="32"/>
        </w:rPr>
      </w:pPr>
      <w:r>
        <w:rPr>
          <w:rFonts w:hint="default" w:ascii="Times New Roman" w:hAnsi="Times New Roman" w:eastAsia="宋体" w:cs="Times New Roman"/>
          <w:sz w:val="32"/>
        </w:rPr>
        <w:t>招标公告</w:t>
      </w:r>
    </w:p>
    <w:p>
      <w:pPr>
        <w:spacing w:line="400" w:lineRule="exact"/>
        <w:rPr>
          <w:rFonts w:hint="default" w:ascii="Times New Roman" w:hAnsi="Times New Roman" w:eastAsia="宋体" w:cs="Times New Roman"/>
          <w:b/>
          <w:sz w:val="32"/>
        </w:rPr>
      </w:pPr>
    </w:p>
    <w:p>
      <w:pPr>
        <w:spacing w:line="400" w:lineRule="exact"/>
        <w:rPr>
          <w:rFonts w:hint="default" w:ascii="Times New Roman" w:hAnsi="Times New Roman" w:eastAsia="宋体" w:cs="Times New Roman"/>
          <w:b/>
          <w:sz w:val="32"/>
        </w:rPr>
      </w:pPr>
      <w:r>
        <w:rPr>
          <w:rFonts w:hint="default" w:ascii="Times New Roman" w:hAnsi="Times New Roman" w:eastAsia="宋体" w:cs="Times New Roman"/>
          <w:b/>
          <w:sz w:val="32"/>
        </w:rPr>
        <w:t xml:space="preserve">第二部分 </w:t>
      </w: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sz w:val="32"/>
        </w:rPr>
      </w:pPr>
      <w:r>
        <w:rPr>
          <w:rFonts w:hint="default" w:ascii="Times New Roman" w:hAnsi="Times New Roman" w:eastAsia="宋体" w:cs="Times New Roman"/>
          <w:sz w:val="32"/>
        </w:rPr>
        <w:t>投标须知</w:t>
      </w: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b/>
          <w:sz w:val="32"/>
        </w:rPr>
      </w:pPr>
      <w:r>
        <w:rPr>
          <w:rFonts w:hint="default" w:ascii="Times New Roman" w:hAnsi="Times New Roman" w:eastAsia="宋体" w:cs="Times New Roman"/>
          <w:b/>
          <w:sz w:val="32"/>
        </w:rPr>
        <w:t xml:space="preserve">第三部分 </w:t>
      </w: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sz w:val="32"/>
        </w:rPr>
      </w:pPr>
      <w:r>
        <w:rPr>
          <w:rFonts w:hint="default" w:ascii="Times New Roman" w:hAnsi="Times New Roman" w:eastAsia="宋体" w:cs="Times New Roman"/>
          <w:sz w:val="32"/>
        </w:rPr>
        <w:t>采购项目需求说明</w:t>
      </w:r>
    </w:p>
    <w:p>
      <w:pPr>
        <w:spacing w:line="400" w:lineRule="exact"/>
        <w:rPr>
          <w:rFonts w:hint="default" w:ascii="Times New Roman" w:hAnsi="Times New Roman" w:eastAsia="宋体" w:cs="Times New Roman"/>
          <w:b/>
          <w:sz w:val="32"/>
        </w:rPr>
      </w:pPr>
    </w:p>
    <w:p>
      <w:pPr>
        <w:spacing w:line="400" w:lineRule="exact"/>
        <w:rPr>
          <w:rFonts w:hint="default" w:ascii="Times New Roman" w:hAnsi="Times New Roman" w:eastAsia="宋体" w:cs="Times New Roman"/>
          <w:b/>
          <w:sz w:val="32"/>
        </w:rPr>
      </w:pPr>
      <w:r>
        <w:rPr>
          <w:rFonts w:hint="default" w:ascii="Times New Roman" w:hAnsi="Times New Roman" w:eastAsia="宋体" w:cs="Times New Roman"/>
          <w:b/>
          <w:sz w:val="32"/>
        </w:rPr>
        <w:t xml:space="preserve">第四部分 </w:t>
      </w: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sz w:val="32"/>
        </w:rPr>
      </w:pPr>
      <w:r>
        <w:rPr>
          <w:rFonts w:hint="default" w:ascii="Times New Roman" w:hAnsi="Times New Roman" w:eastAsia="宋体" w:cs="Times New Roman"/>
          <w:sz w:val="32"/>
        </w:rPr>
        <w:t>投标书格式</w:t>
      </w: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sz w:val="32"/>
        </w:rPr>
      </w:pPr>
    </w:p>
    <w:p>
      <w:pPr>
        <w:spacing w:line="400" w:lineRule="exact"/>
        <w:rPr>
          <w:rFonts w:hint="default" w:ascii="Times New Roman" w:hAnsi="Times New Roman" w:eastAsia="宋体" w:cs="Times New Roman"/>
          <w:sz w:val="32"/>
        </w:rPr>
      </w:pPr>
    </w:p>
    <w:p>
      <w:pPr>
        <w:jc w:val="center"/>
        <w:rPr>
          <w:rFonts w:hint="default" w:ascii="Times New Roman" w:hAnsi="Times New Roman" w:eastAsia="宋体" w:cs="Times New Roman"/>
          <w:b/>
          <w:sz w:val="32"/>
          <w:szCs w:val="32"/>
        </w:rPr>
      </w:pPr>
    </w:p>
    <w:p>
      <w:pPr>
        <w:jc w:val="center"/>
        <w:rPr>
          <w:rFonts w:hint="default" w:ascii="Times New Roman" w:hAnsi="Times New Roman" w:eastAsia="宋体" w:cs="Times New Roman"/>
          <w:b/>
          <w:sz w:val="32"/>
          <w:szCs w:val="32"/>
        </w:rPr>
      </w:pPr>
    </w:p>
    <w:p>
      <w:pPr>
        <w:jc w:val="center"/>
        <w:rPr>
          <w:rFonts w:hint="default" w:ascii="Times New Roman" w:hAnsi="Times New Roman" w:eastAsia="宋体" w:cs="Times New Roman"/>
          <w:b/>
          <w:sz w:val="32"/>
          <w:szCs w:val="32"/>
        </w:rPr>
      </w:pPr>
    </w:p>
    <w:p>
      <w:pPr>
        <w:jc w:val="center"/>
        <w:rPr>
          <w:rFonts w:hint="default" w:ascii="Times New Roman" w:hAnsi="Times New Roman" w:eastAsia="宋体" w:cs="Times New Roman"/>
          <w:b/>
          <w:sz w:val="32"/>
          <w:szCs w:val="32"/>
        </w:rPr>
      </w:pPr>
    </w:p>
    <w:p>
      <w:pPr>
        <w:pStyle w:val="11"/>
        <w:ind w:left="0" w:leftChars="0" w:firstLine="0" w:firstLineChars="0"/>
        <w:rPr>
          <w:rFonts w:hint="default" w:ascii="Times New Roman" w:hAnsi="Times New Roman" w:eastAsia="宋体" w:cs="Times New Roman"/>
          <w:b/>
          <w:color w:val="000000"/>
          <w:sz w:val="36"/>
          <w:szCs w:val="36"/>
        </w:rPr>
      </w:pPr>
    </w:p>
    <w:p>
      <w:pPr>
        <w:spacing w:line="700" w:lineRule="exact"/>
        <w:jc w:val="both"/>
        <w:rPr>
          <w:rFonts w:hint="default" w:ascii="Times New Roman" w:hAnsi="Times New Roman" w:eastAsia="宋体" w:cs="Times New Roman"/>
          <w:b/>
          <w:color w:val="000000"/>
          <w:sz w:val="36"/>
          <w:szCs w:val="36"/>
        </w:rPr>
      </w:pPr>
    </w:p>
    <w:p>
      <w:pPr>
        <w:pStyle w:val="11"/>
        <w:rPr>
          <w:rFonts w:hint="default" w:ascii="Times New Roman" w:hAnsi="Times New Roman" w:eastAsia="宋体" w:cs="Times New Roman"/>
          <w:b/>
          <w:color w:val="000000"/>
          <w:sz w:val="36"/>
          <w:szCs w:val="36"/>
        </w:rPr>
      </w:pPr>
    </w:p>
    <w:p>
      <w:pPr>
        <w:pStyle w:val="11"/>
        <w:rPr>
          <w:rFonts w:hint="default" w:ascii="Times New Roman" w:hAnsi="Times New Roman" w:eastAsia="宋体" w:cs="Times New Roman"/>
          <w:b/>
          <w:color w:val="000000"/>
          <w:sz w:val="36"/>
          <w:szCs w:val="36"/>
        </w:rPr>
      </w:pPr>
    </w:p>
    <w:p>
      <w:pPr>
        <w:spacing w:line="700" w:lineRule="exact"/>
        <w:jc w:val="center"/>
        <w:rPr>
          <w:rFonts w:hint="default" w:ascii="Times New Roman" w:hAnsi="Times New Roman" w:eastAsia="宋体" w:cs="Times New Roman"/>
          <w:b/>
          <w:color w:val="000000"/>
          <w:sz w:val="36"/>
          <w:szCs w:val="36"/>
        </w:rPr>
      </w:pPr>
      <w:r>
        <w:rPr>
          <w:rFonts w:hint="default" w:ascii="Times New Roman" w:hAnsi="Times New Roman" w:eastAsia="宋体" w:cs="Times New Roman"/>
          <w:b/>
          <w:color w:val="000000"/>
          <w:sz w:val="36"/>
          <w:szCs w:val="36"/>
        </w:rPr>
        <w:t>投标人须知前附表</w:t>
      </w:r>
    </w:p>
    <w:tbl>
      <w:tblPr>
        <w:tblStyle w:val="12"/>
        <w:tblW w:w="973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8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序号</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kern w:val="0"/>
                <w:sz w:val="24"/>
                <w:szCs w:val="24"/>
                <w:lang w:val="en-US" w:eastAsia="zh-CN"/>
              </w:rPr>
            </w:pPr>
            <w:r>
              <w:rPr>
                <w:rFonts w:hint="default" w:ascii="Times New Roman" w:hAnsi="Times New Roman" w:cs="Times New Roman" w:eastAsiaTheme="minorEastAsia"/>
                <w:b w:val="0"/>
                <w:bCs w:val="0"/>
                <w:sz w:val="24"/>
                <w:szCs w:val="24"/>
              </w:rPr>
              <w:t>项目名称：</w:t>
            </w:r>
            <w:r>
              <w:rPr>
                <w:rFonts w:hint="eastAsia" w:cs="Times New Roman" w:eastAsiaTheme="minorEastAsia"/>
                <w:b w:val="0"/>
                <w:bCs w:val="0"/>
                <w:sz w:val="24"/>
                <w:szCs w:val="24"/>
                <w:lang w:eastAsia="zh-CN"/>
              </w:rPr>
              <w:t>阿克苏地区社会体育指导中心体育场塑胶跑道建设项目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2</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color w:val="auto"/>
                <w:sz w:val="24"/>
                <w:szCs w:val="24"/>
                <w:shd w:val="clear" w:color="auto" w:fill="auto"/>
              </w:rPr>
            </w:pPr>
            <w:r>
              <w:rPr>
                <w:rFonts w:hint="default" w:ascii="Times New Roman" w:hAnsi="Times New Roman" w:cs="Times New Roman" w:eastAsiaTheme="minorEastAsia"/>
                <w:b w:val="0"/>
                <w:bCs w:val="0"/>
                <w:color w:val="auto"/>
                <w:sz w:val="24"/>
                <w:szCs w:val="24"/>
                <w:shd w:val="clear" w:color="auto" w:fill="auto"/>
              </w:rPr>
              <w:t>投标报价及费用：1.本项目投标应以人民币报价；</w:t>
            </w:r>
          </w:p>
          <w:p>
            <w:pPr>
              <w:spacing w:line="360" w:lineRule="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shd w:val="clear" w:color="auto" w:fill="auto"/>
                <w:lang w:val="en-US" w:eastAsia="zh-CN"/>
              </w:rPr>
              <w:t>2</w:t>
            </w:r>
            <w:r>
              <w:rPr>
                <w:rFonts w:hint="default" w:ascii="Times New Roman" w:hAnsi="Times New Roman" w:cs="Times New Roman" w:eastAsiaTheme="minorEastAsia"/>
                <w:b w:val="0"/>
                <w:bCs w:val="0"/>
                <w:color w:val="auto"/>
                <w:sz w:val="24"/>
                <w:szCs w:val="24"/>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3</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投标时提供的资质文件：</w:t>
            </w:r>
          </w:p>
          <w:p>
            <w:pPr>
              <w:widowControl/>
              <w:spacing w:line="360" w:lineRule="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1.投标保证金缴存凭证；</w:t>
            </w:r>
          </w:p>
          <w:p>
            <w:pPr>
              <w:widowControl/>
              <w:spacing w:line="360" w:lineRule="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2.有效的营业执照复印件加盖公章，资质证书、安全生产许可证、建造师证复印件加盖公章，近三个月社保缴纳明细、近三年财务报表</w:t>
            </w:r>
            <w:r>
              <w:rPr>
                <w:rFonts w:hint="eastAsia" w:cs="Times New Roman" w:eastAsiaTheme="minorEastAsia"/>
                <w:b w:val="0"/>
                <w:bCs w:val="0"/>
                <w:color w:val="auto"/>
                <w:sz w:val="24"/>
                <w:szCs w:val="24"/>
                <w:lang w:val="en-US" w:eastAsia="zh-CN"/>
              </w:rPr>
              <w:t>（成立不足三年的提供成立以来的财务报表）</w:t>
            </w:r>
            <w:r>
              <w:rPr>
                <w:rFonts w:hint="default" w:ascii="Times New Roman" w:hAnsi="Times New Roman" w:cs="Times New Roman" w:eastAsiaTheme="minorEastAsia"/>
                <w:b w:val="0"/>
                <w:bCs w:val="0"/>
                <w:color w:val="auto"/>
                <w:sz w:val="24"/>
                <w:szCs w:val="24"/>
                <w:lang w:val="en-US" w:eastAsia="zh-CN"/>
              </w:rPr>
              <w:t>，疆外企业提供进疆建筑企业信息报送手续；</w:t>
            </w:r>
          </w:p>
          <w:p>
            <w:pPr>
              <w:widowControl/>
              <w:spacing w:line="360" w:lineRule="auto"/>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cs="Times New Roman" w:eastAsiaTheme="minorEastAsia"/>
                <w:b w:val="0"/>
                <w:bCs w:val="0"/>
                <w:color w:val="auto"/>
                <w:sz w:val="24"/>
                <w:szCs w:val="24"/>
                <w:lang w:val="en-US" w:eastAsia="zh-CN"/>
              </w:rPr>
              <w:t>3.法人代表或其委托代理人应携带本人身份证原件及复印件，委托代理人还应携带《法人代表授权委托书》原件；</w:t>
            </w:r>
          </w:p>
          <w:p>
            <w:pPr>
              <w:widowControl/>
              <w:spacing w:line="360" w:lineRule="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4.在“信用中国”网站（www.creditchina.gov.cn）、中国政府采购网（www.ccgp.gov.cn）信用记录查询结果打印页面并加盖公章。</w:t>
            </w:r>
          </w:p>
          <w:p>
            <w:pPr>
              <w:widowControl/>
              <w:spacing w:line="360" w:lineRule="auto"/>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eastAsiaTheme="minorEastAsia"/>
                <w:b w:val="0"/>
                <w:bCs w:val="0"/>
                <w:color w:val="auto"/>
                <w:sz w:val="24"/>
                <w:szCs w:val="24"/>
                <w:lang w:val="en-US" w:eastAsia="zh-CN"/>
              </w:rPr>
              <w:t>本项目不接受联合体投标。</w:t>
            </w:r>
          </w:p>
          <w:p>
            <w:pPr>
              <w:pStyle w:val="10"/>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ind w:firstLine="0" w:firstLineChars="0"/>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color w:val="auto"/>
                <w:sz w:val="24"/>
                <w:szCs w:val="24"/>
              </w:rPr>
              <w:t>特定资格条件要求的资质文件：</w:t>
            </w:r>
            <w:r>
              <w:rPr>
                <w:rFonts w:hint="eastAsia" w:cs="Times New Roman" w:eastAsiaTheme="minorEastAsia"/>
                <w:b w:val="0"/>
                <w:bCs w:val="0"/>
                <w:color w:val="auto"/>
                <w:sz w:val="24"/>
                <w:szCs w:val="24"/>
                <w:lang w:eastAsia="zh-CN"/>
              </w:rPr>
              <w:t>建筑</w:t>
            </w:r>
            <w:r>
              <w:rPr>
                <w:rFonts w:hint="default" w:ascii="Times New Roman" w:hAnsi="Times New Roman" w:cs="Times New Roman" w:eastAsiaTheme="minorEastAsia"/>
                <w:b w:val="0"/>
                <w:bCs w:val="0"/>
                <w:color w:val="auto"/>
                <w:sz w:val="24"/>
                <w:szCs w:val="24"/>
                <w:lang w:eastAsia="zh-CN"/>
              </w:rPr>
              <w:t>工程施工总承包</w:t>
            </w:r>
            <w:r>
              <w:rPr>
                <w:rFonts w:hint="default" w:ascii="Times New Roman" w:hAnsi="Times New Roman" w:cs="Times New Roman" w:eastAsiaTheme="minorEastAsia"/>
                <w:b w:val="0"/>
                <w:bCs w:val="0"/>
                <w:color w:val="auto"/>
                <w:sz w:val="24"/>
                <w:szCs w:val="24"/>
                <w:lang w:val="en-US" w:eastAsia="zh-CN"/>
              </w:rPr>
              <w:t>叁</w:t>
            </w:r>
            <w:r>
              <w:rPr>
                <w:rFonts w:hint="default" w:ascii="Times New Roman" w:hAnsi="Times New Roman" w:cs="Times New Roman" w:eastAsiaTheme="minorEastAsia"/>
                <w:b w:val="0"/>
                <w:bCs w:val="0"/>
                <w:color w:val="auto"/>
                <w:sz w:val="24"/>
                <w:szCs w:val="24"/>
                <w:lang w:eastAsia="zh-CN"/>
              </w:rPr>
              <w:t>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4</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lang w:val="en-US" w:eastAsia="zh-CN"/>
              </w:rPr>
              <w:t>1.</w:t>
            </w:r>
            <w:r>
              <w:rPr>
                <w:rFonts w:hint="default" w:ascii="Times New Roman" w:hAnsi="Times New Roman" w:cs="Times New Roman" w:eastAsiaTheme="minorEastAsia"/>
                <w:b w:val="0"/>
                <w:bCs w:val="0"/>
                <w:sz w:val="24"/>
                <w:szCs w:val="24"/>
              </w:rPr>
              <w:t>投标保证金金额：</w:t>
            </w:r>
            <w:r>
              <w:rPr>
                <w:rFonts w:hint="eastAsia" w:cs="Times New Roman" w:eastAsiaTheme="minorEastAsia"/>
                <w:b w:val="0"/>
                <w:bCs w:val="0"/>
                <w:sz w:val="24"/>
                <w:szCs w:val="24"/>
                <w:lang w:val="en-US" w:eastAsia="zh-CN"/>
              </w:rPr>
              <w:t>8</w:t>
            </w:r>
            <w:r>
              <w:rPr>
                <w:rFonts w:hint="default" w:ascii="Times New Roman" w:hAnsi="Times New Roman" w:cs="Times New Roman" w:eastAsiaTheme="minorEastAsia"/>
                <w:b w:val="0"/>
                <w:bCs w:val="0"/>
                <w:sz w:val="24"/>
                <w:szCs w:val="24"/>
                <w:lang w:val="en-US" w:eastAsia="zh-CN"/>
              </w:rPr>
              <w:t>0000</w:t>
            </w:r>
            <w:r>
              <w:rPr>
                <w:rFonts w:hint="default" w:ascii="Times New Roman" w:hAnsi="Times New Roman" w:cs="Times New Roman" w:eastAsiaTheme="minorEastAsia"/>
                <w:b w:val="0"/>
                <w:bCs w:val="0"/>
                <w:sz w:val="24"/>
                <w:szCs w:val="24"/>
              </w:rPr>
              <w:t>元（大写：</w:t>
            </w:r>
            <w:r>
              <w:rPr>
                <w:rFonts w:hint="eastAsia" w:cs="Times New Roman" w:eastAsiaTheme="minorEastAsia"/>
                <w:b w:val="0"/>
                <w:bCs w:val="0"/>
                <w:sz w:val="24"/>
                <w:szCs w:val="24"/>
                <w:lang w:val="en-US" w:eastAsia="zh-CN"/>
              </w:rPr>
              <w:t>捌</w:t>
            </w:r>
            <w:r>
              <w:rPr>
                <w:rFonts w:hint="default" w:ascii="Times New Roman" w:hAnsi="Times New Roman" w:cs="Times New Roman" w:eastAsiaTheme="minorEastAsia"/>
                <w:b w:val="0"/>
                <w:bCs w:val="0"/>
                <w:sz w:val="24"/>
                <w:szCs w:val="24"/>
                <w:lang w:eastAsia="zh-CN"/>
              </w:rPr>
              <w:t>万元整</w:t>
            </w:r>
            <w:r>
              <w:rPr>
                <w:rFonts w:hint="default" w:ascii="Times New Roman" w:hAnsi="Times New Roman" w:cs="Times New Roman" w:eastAsiaTheme="minorEastAsia"/>
                <w:b w:val="0"/>
                <w:bCs w:val="0"/>
                <w:sz w:val="24"/>
                <w:szCs w:val="24"/>
              </w:rPr>
              <w:t>）</w:t>
            </w:r>
          </w:p>
          <w:p>
            <w:pPr>
              <w:widowControl/>
              <w:spacing w:line="360" w:lineRule="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lang w:val="en-US" w:eastAsia="zh-CN"/>
              </w:rPr>
              <w:t>2.</w:t>
            </w:r>
            <w:r>
              <w:rPr>
                <w:rFonts w:hint="default" w:ascii="Times New Roman" w:hAnsi="Times New Roman" w:cs="Times New Roman" w:eastAsiaTheme="minorEastAsia"/>
                <w:b w:val="0"/>
                <w:bCs w:val="0"/>
                <w:sz w:val="24"/>
                <w:szCs w:val="24"/>
              </w:rPr>
              <w:t>投标保证金缴存截止时间：20</w:t>
            </w:r>
            <w:r>
              <w:rPr>
                <w:rFonts w:hint="default" w:ascii="Times New Roman" w:hAnsi="Times New Roman" w:cs="Times New Roman" w:eastAsiaTheme="minorEastAsia"/>
                <w:b w:val="0"/>
                <w:bCs w:val="0"/>
                <w:sz w:val="24"/>
                <w:szCs w:val="24"/>
                <w:lang w:val="en-US" w:eastAsia="zh-CN"/>
              </w:rPr>
              <w:t>2</w:t>
            </w:r>
            <w:r>
              <w:rPr>
                <w:rFonts w:hint="eastAsia" w:cs="Times New Roman" w:eastAsiaTheme="minorEastAsia"/>
                <w:b w:val="0"/>
                <w:bCs w:val="0"/>
                <w:sz w:val="24"/>
                <w:szCs w:val="24"/>
                <w:lang w:val="en-US" w:eastAsia="zh-CN"/>
              </w:rPr>
              <w:t>1</w:t>
            </w:r>
            <w:r>
              <w:rPr>
                <w:rFonts w:hint="default" w:ascii="Times New Roman" w:hAnsi="Times New Roman" w:cs="Times New Roman" w:eastAsiaTheme="minorEastAsia"/>
                <w:b w:val="0"/>
                <w:bCs w:val="0"/>
                <w:sz w:val="24"/>
                <w:szCs w:val="24"/>
              </w:rPr>
              <w:t>年</w:t>
            </w:r>
            <w:r>
              <w:rPr>
                <w:rFonts w:hint="eastAsia" w:cs="Times New Roman" w:eastAsiaTheme="minorEastAsia"/>
                <w:b w:val="0"/>
                <w:bCs w:val="0"/>
                <w:sz w:val="24"/>
                <w:szCs w:val="24"/>
                <w:lang w:val="en-US" w:eastAsia="zh-CN"/>
              </w:rPr>
              <w:t>11</w:t>
            </w:r>
            <w:r>
              <w:rPr>
                <w:rFonts w:hint="default" w:ascii="Times New Roman" w:hAnsi="Times New Roman" w:cs="Times New Roman" w:eastAsiaTheme="minorEastAsia"/>
                <w:b w:val="0"/>
                <w:bCs w:val="0"/>
                <w:sz w:val="24"/>
                <w:szCs w:val="24"/>
              </w:rPr>
              <w:t>月</w:t>
            </w:r>
            <w:r>
              <w:rPr>
                <w:rFonts w:hint="eastAsia" w:cs="Times New Roman" w:eastAsiaTheme="minorEastAsia"/>
                <w:b w:val="0"/>
                <w:bCs w:val="0"/>
                <w:sz w:val="24"/>
                <w:szCs w:val="24"/>
                <w:lang w:val="en-US" w:eastAsia="zh-CN"/>
              </w:rPr>
              <w:t>15</w:t>
            </w:r>
            <w:r>
              <w:rPr>
                <w:rFonts w:hint="default" w:ascii="Times New Roman" w:hAnsi="Times New Roman" w:cs="Times New Roman" w:eastAsiaTheme="minorEastAsia"/>
                <w:b w:val="0"/>
                <w:bCs w:val="0"/>
                <w:sz w:val="24"/>
                <w:szCs w:val="24"/>
              </w:rPr>
              <w:t>日北京时间1</w:t>
            </w:r>
            <w:r>
              <w:rPr>
                <w:rFonts w:hint="default" w:ascii="Times New Roman" w:hAnsi="Times New Roman" w:cs="Times New Roman" w:eastAsiaTheme="minorEastAsia"/>
                <w:b w:val="0"/>
                <w:bCs w:val="0"/>
                <w:sz w:val="24"/>
                <w:szCs w:val="24"/>
                <w:lang w:val="en-US" w:eastAsia="zh-CN"/>
              </w:rPr>
              <w:t>0</w:t>
            </w: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3</w:t>
            </w:r>
            <w:r>
              <w:rPr>
                <w:rFonts w:hint="default" w:ascii="Times New Roman" w:hAnsi="Times New Roman" w:cs="Times New Roman" w:eastAsiaTheme="minorEastAsia"/>
                <w:b w:val="0"/>
                <w:bCs w:val="0"/>
                <w:sz w:val="24"/>
                <w:szCs w:val="24"/>
              </w:rPr>
              <w:t>0</w:t>
            </w:r>
          </w:p>
          <w:p>
            <w:pPr>
              <w:widowControl/>
              <w:spacing w:line="360" w:lineRule="auto"/>
              <w:rPr>
                <w:rFonts w:hint="eastAsia"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val="en-US" w:eastAsia="zh-CN"/>
              </w:rPr>
              <w:t>3.</w:t>
            </w:r>
            <w:r>
              <w:rPr>
                <w:rFonts w:hint="default" w:ascii="Times New Roman" w:hAnsi="Times New Roman" w:cs="Times New Roman" w:eastAsiaTheme="minorEastAsia"/>
                <w:b w:val="0"/>
                <w:bCs w:val="0"/>
                <w:sz w:val="24"/>
                <w:szCs w:val="24"/>
              </w:rPr>
              <w:t>投标保证金提交方式：从投标人所在地企业基本账户以电汇或银行转账的方式，汇到指定的投标保证金账户</w:t>
            </w:r>
            <w:r>
              <w:rPr>
                <w:rFonts w:hint="eastAsia" w:cs="Times New Roman" w:eastAsiaTheme="minorEastAsia"/>
                <w:b w:val="0"/>
                <w:bCs w:val="0"/>
                <w:sz w:val="24"/>
                <w:szCs w:val="24"/>
                <w:lang w:eastAsia="zh-CN"/>
              </w:rPr>
              <w:t>。</w:t>
            </w:r>
          </w:p>
          <w:p>
            <w:pPr>
              <w:widowControl/>
              <w:spacing w:line="360" w:lineRule="auto"/>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cs="Times New Roman" w:eastAsiaTheme="minorEastAsia"/>
                <w:b w:val="0"/>
                <w:bCs w:val="0"/>
                <w:color w:val="auto"/>
                <w:sz w:val="24"/>
                <w:szCs w:val="24"/>
                <w:lang w:eastAsia="zh-CN"/>
              </w:rPr>
              <w:t>开户名称：</w:t>
            </w:r>
            <w:r>
              <w:rPr>
                <w:rFonts w:hint="default" w:ascii="Times New Roman" w:hAnsi="Times New Roman" w:cs="Times New Roman" w:eastAsiaTheme="minorEastAsia"/>
                <w:b w:val="0"/>
                <w:bCs w:val="0"/>
                <w:color w:val="auto"/>
                <w:sz w:val="24"/>
                <w:szCs w:val="24"/>
                <w:lang w:val="zh-CN" w:eastAsia="zh-CN"/>
              </w:rPr>
              <w:t>新疆久隆昌泰建设项目管理有限公司</w:t>
            </w:r>
          </w:p>
          <w:p>
            <w:pPr>
              <w:widowControl/>
              <w:spacing w:line="360" w:lineRule="auto"/>
              <w:rPr>
                <w:rFonts w:hint="default" w:ascii="Times New Roman" w:hAnsi="Times New Roman" w:cs="Times New Roman" w:eastAsiaTheme="minorEastAsia"/>
                <w:b w:val="0"/>
                <w:bCs w:val="0"/>
                <w:color w:val="auto"/>
                <w:sz w:val="24"/>
                <w:szCs w:val="24"/>
                <w:lang w:eastAsia="zh-CN"/>
              </w:rPr>
            </w:pPr>
            <w:r>
              <w:rPr>
                <w:rFonts w:hint="default" w:ascii="Times New Roman" w:hAnsi="Times New Roman" w:cs="Times New Roman" w:eastAsiaTheme="minorEastAsia"/>
                <w:b w:val="0"/>
                <w:bCs w:val="0"/>
                <w:color w:val="auto"/>
                <w:sz w:val="24"/>
                <w:szCs w:val="24"/>
                <w:lang w:eastAsia="zh-CN"/>
              </w:rPr>
              <w:t>开户行：中国建设银行股份有限公司阿克苏民主路支行</w:t>
            </w:r>
          </w:p>
          <w:p>
            <w:pPr>
              <w:widowControl/>
              <w:spacing w:line="360" w:lineRule="auto"/>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color w:val="auto"/>
                <w:sz w:val="24"/>
                <w:szCs w:val="24"/>
                <w:lang w:eastAsia="zh-CN"/>
              </w:rPr>
              <w:t>账号：</w:t>
            </w:r>
            <w:r>
              <w:rPr>
                <w:rFonts w:hint="default" w:ascii="Times New Roman" w:hAnsi="Times New Roman" w:cs="Times New Roman" w:eastAsiaTheme="minorEastAsia"/>
                <w:b w:val="0"/>
                <w:bCs w:val="0"/>
                <w:color w:val="auto"/>
                <w:sz w:val="24"/>
                <w:szCs w:val="24"/>
                <w:lang w:val="en-US" w:eastAsia="zh-CN"/>
              </w:rPr>
              <w:t>65050169603800000060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5</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sz w:val="24"/>
                <w:szCs w:val="24"/>
                <w:highlight w:val="none"/>
                <w14:textFill>
                  <w14:solidFill>
                    <w14:schemeClr w14:val="tx1"/>
                  </w14:solidFill>
                </w14:textFill>
              </w:rPr>
              <w:t>工期：</w:t>
            </w:r>
            <w:r>
              <w:rPr>
                <w:rFonts w:hint="eastAsia" w:cs="Times New Roman" w:eastAsiaTheme="minorEastAsia"/>
                <w:b w:val="0"/>
                <w:bCs w:val="0"/>
                <w:color w:val="000000" w:themeColor="text1"/>
                <w:sz w:val="24"/>
                <w:szCs w:val="24"/>
                <w:highlight w:val="none"/>
                <w:lang w:val="en-US" w:eastAsia="zh-CN"/>
                <w14:textFill>
                  <w14:solidFill>
                    <w14:schemeClr w14:val="tx1"/>
                  </w14:solidFill>
                </w14:textFill>
              </w:rPr>
              <w:t>合同签订后60天</w:t>
            </w:r>
          </w:p>
          <w:p>
            <w:pPr>
              <w:spacing w:line="360" w:lineRule="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000000" w:themeColor="text1"/>
                <w:sz w:val="24"/>
                <w:szCs w:val="24"/>
                <w:highlight w:val="none"/>
                <w14:textFill>
                  <w14:solidFill>
                    <w14:schemeClr w14:val="tx1"/>
                  </w14:solidFill>
                </w14:textFill>
              </w:rPr>
              <w:t>中标人应自中标通知书发出后</w:t>
            </w:r>
            <w:r>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eastAsiaTheme="minorEastAsia"/>
                <w:b w:val="0"/>
                <w:bCs w:val="0"/>
                <w:color w:val="000000" w:themeColor="text1"/>
                <w:sz w:val="24"/>
                <w:szCs w:val="24"/>
                <w:highlight w:val="none"/>
                <w14:textFill>
                  <w14:solidFill>
                    <w14:schemeClr w14:val="tx1"/>
                  </w14:solidFill>
                </w14:textFill>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6</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color w:val="auto"/>
                <w:sz w:val="24"/>
                <w:szCs w:val="24"/>
              </w:rPr>
            </w:pPr>
            <w:r>
              <w:rPr>
                <w:rFonts w:hint="default" w:ascii="Times New Roman" w:hAnsi="Times New Roman" w:cs="Times New Roman" w:eastAsiaTheme="minorEastAsia"/>
                <w:b w:val="0"/>
                <w:bCs w:val="0"/>
                <w:color w:val="auto"/>
                <w:sz w:val="24"/>
                <w:szCs w:val="24"/>
              </w:rPr>
              <w:t>答疑与澄清：投标人如认为招标文件表述不清晰、存在歧视性或者其他违法内容的，应当于</w:t>
            </w:r>
            <w:r>
              <w:rPr>
                <w:rFonts w:hint="default" w:ascii="Times New Roman" w:hAnsi="Times New Roman" w:cs="Times New Roman" w:eastAsiaTheme="minorEastAsia"/>
                <w:b w:val="0"/>
                <w:bCs w:val="0"/>
                <w:color w:val="auto"/>
                <w:sz w:val="24"/>
                <w:szCs w:val="24"/>
                <w:lang w:eastAsia="zh-CN"/>
              </w:rPr>
              <w:t>投标截止时间</w:t>
            </w:r>
            <w:r>
              <w:rPr>
                <w:rFonts w:hint="default" w:ascii="Times New Roman" w:hAnsi="Times New Roman" w:cs="Times New Roman" w:eastAsiaTheme="minorEastAsia"/>
                <w:b w:val="0"/>
                <w:bCs w:val="0"/>
                <w:color w:val="auto"/>
                <w:sz w:val="24"/>
                <w:szCs w:val="24"/>
              </w:rPr>
              <w:t>七日前，以书面形式</w:t>
            </w:r>
            <w:r>
              <w:rPr>
                <w:rFonts w:hint="default" w:ascii="Times New Roman" w:hAnsi="Times New Roman" w:cs="Times New Roman" w:eastAsiaTheme="minorEastAsia"/>
                <w:b w:val="0"/>
                <w:bCs w:val="0"/>
                <w:color w:val="auto"/>
                <w:sz w:val="24"/>
                <w:szCs w:val="24"/>
                <w:lang w:eastAsia="zh-CN"/>
              </w:rPr>
              <w:t>递交给招标人</w:t>
            </w:r>
            <w:r>
              <w:rPr>
                <w:rFonts w:hint="default" w:ascii="Times New Roman" w:hAnsi="Times New Roman" w:cs="Times New Roman" w:eastAsiaTheme="minorEastAsia"/>
                <w:b w:val="0"/>
                <w:bCs w:val="0"/>
                <w:color w:val="auto"/>
                <w:sz w:val="24"/>
                <w:szCs w:val="24"/>
              </w:rPr>
              <w:t>或者向</w:t>
            </w:r>
            <w:r>
              <w:rPr>
                <w:rFonts w:hint="default" w:ascii="Times New Roman" w:hAnsi="Times New Roman" w:cs="Times New Roman" w:eastAsiaTheme="minorEastAsia"/>
                <w:b w:val="0"/>
                <w:bCs w:val="0"/>
                <w:color w:val="auto"/>
                <w:sz w:val="24"/>
                <w:szCs w:val="24"/>
                <w:lang w:eastAsia="zh-CN"/>
              </w:rPr>
              <w:t>招标代理公司</w:t>
            </w:r>
            <w:r>
              <w:rPr>
                <w:rFonts w:hint="default" w:ascii="Times New Roman" w:hAnsi="Times New Roman" w:cs="Times New Roman" w:eastAsiaTheme="minorEastAsia"/>
                <w:b w:val="0"/>
                <w:bCs w:val="0"/>
                <w:color w:val="auto"/>
                <w:sz w:val="24"/>
                <w:szCs w:val="24"/>
              </w:rPr>
              <w:t>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7</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投标文件组成：正</w:t>
            </w:r>
            <w:r>
              <w:rPr>
                <w:rFonts w:hint="default" w:ascii="Times New Roman" w:hAnsi="Times New Roman" w:cs="Times New Roman" w:eastAsiaTheme="minorEastAsia"/>
                <w:b w:val="0"/>
                <w:bCs w:val="0"/>
                <w:color w:val="auto"/>
                <w:sz w:val="24"/>
                <w:szCs w:val="24"/>
                <w:u w:val="none"/>
              </w:rPr>
              <w:t>本各1份，副本各</w:t>
            </w:r>
            <w:r>
              <w:rPr>
                <w:rFonts w:hint="default" w:ascii="Times New Roman" w:hAnsi="Times New Roman" w:cs="Times New Roman" w:eastAsiaTheme="minorEastAsia"/>
                <w:b w:val="0"/>
                <w:bCs w:val="0"/>
                <w:color w:val="auto"/>
                <w:sz w:val="24"/>
                <w:szCs w:val="24"/>
                <w:u w:val="none"/>
                <w:lang w:val="en-US" w:eastAsia="zh-CN"/>
              </w:rPr>
              <w:t>3</w:t>
            </w:r>
            <w:r>
              <w:rPr>
                <w:rFonts w:hint="default" w:ascii="Times New Roman" w:hAnsi="Times New Roman" w:cs="Times New Roman" w:eastAsiaTheme="minorEastAsia"/>
                <w:b w:val="0"/>
                <w:bCs w:val="0"/>
                <w:color w:val="auto"/>
                <w:sz w:val="24"/>
                <w:szCs w:val="24"/>
                <w:u w:val="none"/>
              </w:rPr>
              <w:t>份。</w:t>
            </w:r>
            <w:r>
              <w:rPr>
                <w:rFonts w:hint="default" w:ascii="Times New Roman" w:hAnsi="Times New Roman" w:cs="Times New Roman" w:eastAsiaTheme="minorEastAsia"/>
                <w:b w:val="0"/>
                <w:bCs w:val="0"/>
                <w:sz w:val="24"/>
                <w:szCs w:val="24"/>
              </w:rPr>
              <w:t>各投标人严格按照招标文件中对技术资信顺序装订制作标书，推荐胶印本。技术资信与报价分别单独密封。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8</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u w:val="none"/>
                <w:lang w:eastAsia="zh-CN"/>
              </w:rPr>
            </w:pPr>
            <w:r>
              <w:rPr>
                <w:rFonts w:hint="default" w:ascii="Times New Roman" w:hAnsi="Times New Roman" w:cs="Times New Roman" w:eastAsiaTheme="minorEastAsia"/>
                <w:b w:val="0"/>
                <w:bCs w:val="0"/>
                <w:sz w:val="24"/>
                <w:szCs w:val="24"/>
                <w:u w:val="none"/>
              </w:rPr>
              <w:t>投标截止时间及地点：投标人应</w:t>
            </w:r>
            <w:r>
              <w:rPr>
                <w:rFonts w:hint="default" w:ascii="Times New Roman" w:hAnsi="Times New Roman" w:cs="Times New Roman" w:eastAsiaTheme="minorEastAsia"/>
                <w:b w:val="0"/>
                <w:bCs w:val="0"/>
                <w:color w:val="auto"/>
                <w:sz w:val="24"/>
                <w:szCs w:val="24"/>
                <w:u w:val="none"/>
              </w:rPr>
              <w:t>于20</w:t>
            </w:r>
            <w:r>
              <w:rPr>
                <w:rFonts w:hint="default" w:ascii="Times New Roman" w:hAnsi="Times New Roman" w:cs="Times New Roman" w:eastAsiaTheme="minorEastAsia"/>
                <w:b w:val="0"/>
                <w:bCs w:val="0"/>
                <w:color w:val="auto"/>
                <w:sz w:val="24"/>
                <w:szCs w:val="24"/>
                <w:u w:val="none"/>
                <w:lang w:val="en-US" w:eastAsia="zh-CN"/>
              </w:rPr>
              <w:t>2</w:t>
            </w:r>
            <w:r>
              <w:rPr>
                <w:rFonts w:hint="eastAsia" w:cs="Times New Roman" w:eastAsiaTheme="minorEastAsia"/>
                <w:b w:val="0"/>
                <w:bCs w:val="0"/>
                <w:color w:val="auto"/>
                <w:sz w:val="24"/>
                <w:szCs w:val="24"/>
                <w:u w:val="none"/>
                <w:lang w:val="en-US" w:eastAsia="zh-CN"/>
              </w:rPr>
              <w:t>1</w:t>
            </w:r>
            <w:r>
              <w:rPr>
                <w:rFonts w:hint="default" w:ascii="Times New Roman" w:hAnsi="Times New Roman" w:cs="Times New Roman" w:eastAsiaTheme="minorEastAsia"/>
                <w:b w:val="0"/>
                <w:bCs w:val="0"/>
                <w:color w:val="auto"/>
                <w:sz w:val="24"/>
                <w:szCs w:val="24"/>
                <w:u w:val="none"/>
              </w:rPr>
              <w:t>年</w:t>
            </w:r>
            <w:r>
              <w:rPr>
                <w:rFonts w:hint="eastAsia" w:cs="Times New Roman" w:eastAsiaTheme="minorEastAsia"/>
                <w:b w:val="0"/>
                <w:bCs w:val="0"/>
                <w:color w:val="auto"/>
                <w:sz w:val="24"/>
                <w:szCs w:val="24"/>
                <w:u w:val="none"/>
                <w:lang w:val="en-US" w:eastAsia="zh-CN"/>
              </w:rPr>
              <w:t>11</w:t>
            </w:r>
            <w:r>
              <w:rPr>
                <w:rFonts w:hint="default" w:ascii="Times New Roman" w:hAnsi="Times New Roman" w:cs="Times New Roman" w:eastAsiaTheme="minorEastAsia"/>
                <w:b w:val="0"/>
                <w:bCs w:val="0"/>
                <w:color w:val="auto"/>
                <w:sz w:val="24"/>
                <w:szCs w:val="24"/>
                <w:u w:val="none"/>
              </w:rPr>
              <w:t>月</w:t>
            </w:r>
            <w:r>
              <w:rPr>
                <w:rFonts w:hint="eastAsia" w:cs="Times New Roman" w:eastAsiaTheme="minorEastAsia"/>
                <w:b w:val="0"/>
                <w:bCs w:val="0"/>
                <w:color w:val="auto"/>
                <w:sz w:val="24"/>
                <w:szCs w:val="24"/>
                <w:u w:val="none"/>
                <w:lang w:val="en-US" w:eastAsia="zh-CN"/>
              </w:rPr>
              <w:t>15</w:t>
            </w:r>
            <w:r>
              <w:rPr>
                <w:rFonts w:hint="default" w:ascii="Times New Roman" w:hAnsi="Times New Roman" w:cs="Times New Roman" w:eastAsiaTheme="minorEastAsia"/>
                <w:b w:val="0"/>
                <w:bCs w:val="0"/>
                <w:color w:val="auto"/>
                <w:sz w:val="24"/>
                <w:szCs w:val="24"/>
                <w:u w:val="none"/>
              </w:rPr>
              <w:t>日</w:t>
            </w:r>
            <w:r>
              <w:rPr>
                <w:rFonts w:hint="default" w:ascii="Times New Roman" w:hAnsi="Times New Roman" w:cs="Times New Roman" w:eastAsiaTheme="minorEastAsia"/>
                <w:b w:val="0"/>
                <w:bCs w:val="0"/>
                <w:color w:val="auto"/>
                <w:sz w:val="24"/>
                <w:szCs w:val="24"/>
                <w:u w:val="none"/>
                <w:lang w:val="en-US" w:eastAsia="zh-CN"/>
              </w:rPr>
              <w:t>10:30</w:t>
            </w:r>
            <w:r>
              <w:rPr>
                <w:rFonts w:hint="default" w:ascii="Times New Roman" w:hAnsi="Times New Roman" w:cs="Times New Roman" w:eastAsiaTheme="minorEastAsia"/>
                <w:b w:val="0"/>
                <w:bCs w:val="0"/>
                <w:color w:val="auto"/>
                <w:sz w:val="24"/>
                <w:szCs w:val="24"/>
                <w:u w:val="none"/>
              </w:rPr>
              <w:t>（北京时间）</w:t>
            </w:r>
            <w:r>
              <w:rPr>
                <w:rFonts w:hint="default" w:ascii="Times New Roman" w:hAnsi="Times New Roman" w:cs="Times New Roman" w:eastAsiaTheme="minorEastAsia"/>
                <w:b w:val="0"/>
                <w:bCs w:val="0"/>
                <w:sz w:val="24"/>
                <w:szCs w:val="24"/>
                <w:u w:val="none"/>
              </w:rPr>
              <w:t>前将投标文件密封送交到阿克苏市北京路25号地区为民服务中心（体育馆对面）B座三楼地区公共资源交易中心开标区</w:t>
            </w:r>
            <w:r>
              <w:rPr>
                <w:rFonts w:hint="default" w:ascii="Times New Roman" w:hAnsi="Times New Roman" w:cs="Times New Roman" w:eastAsiaTheme="minorEastAsia"/>
                <w:b w:val="0"/>
                <w:bCs w:val="0"/>
                <w:sz w:val="24"/>
                <w:szCs w:val="24"/>
                <w:u w:val="none"/>
                <w:lang w:eastAsia="zh-CN"/>
              </w:rPr>
              <w:t>；</w:t>
            </w:r>
          </w:p>
          <w:p>
            <w:pPr>
              <w:spacing w:line="360" w:lineRule="auto"/>
              <w:rPr>
                <w:rFonts w:hint="default" w:ascii="Times New Roman" w:hAnsi="Times New Roman" w:cs="Times New Roman" w:eastAsiaTheme="minorEastAsia"/>
                <w:b w:val="0"/>
                <w:bCs w:val="0"/>
                <w:sz w:val="24"/>
                <w:szCs w:val="24"/>
                <w:u w:val="none"/>
              </w:rPr>
            </w:pPr>
            <w:r>
              <w:rPr>
                <w:rFonts w:hint="default" w:ascii="Times New Roman" w:hAnsi="Times New Roman" w:cs="Times New Roman" w:eastAsiaTheme="minorEastAsia"/>
                <w:b w:val="0"/>
                <w:bCs w:val="0"/>
                <w:sz w:val="24"/>
                <w:szCs w:val="24"/>
                <w:u w:val="none"/>
              </w:rPr>
              <w:t>逾期送达作无效标处理。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9</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u w:val="none"/>
              </w:rPr>
            </w:pPr>
            <w:r>
              <w:rPr>
                <w:rFonts w:hint="default" w:ascii="Times New Roman" w:hAnsi="Times New Roman" w:cs="Times New Roman" w:eastAsiaTheme="minorEastAsia"/>
                <w:b w:val="0"/>
                <w:bCs w:val="0"/>
                <w:sz w:val="24"/>
                <w:szCs w:val="24"/>
                <w:u w:val="none"/>
              </w:rPr>
              <w:t>开标时间及地点：20</w:t>
            </w:r>
            <w:r>
              <w:rPr>
                <w:rFonts w:hint="default" w:ascii="Times New Roman" w:hAnsi="Times New Roman" w:cs="Times New Roman" w:eastAsiaTheme="minorEastAsia"/>
                <w:b w:val="0"/>
                <w:bCs w:val="0"/>
                <w:sz w:val="24"/>
                <w:szCs w:val="24"/>
                <w:u w:val="none"/>
                <w:lang w:val="en-US" w:eastAsia="zh-CN"/>
              </w:rPr>
              <w:t>2</w:t>
            </w:r>
            <w:r>
              <w:rPr>
                <w:rFonts w:hint="eastAsia" w:cs="Times New Roman" w:eastAsiaTheme="minorEastAsia"/>
                <w:b w:val="0"/>
                <w:bCs w:val="0"/>
                <w:sz w:val="24"/>
                <w:szCs w:val="24"/>
                <w:u w:val="none"/>
                <w:lang w:val="en-US" w:eastAsia="zh-CN"/>
              </w:rPr>
              <w:t>1</w:t>
            </w:r>
            <w:r>
              <w:rPr>
                <w:rFonts w:hint="default" w:ascii="Times New Roman" w:hAnsi="Times New Roman" w:cs="Times New Roman" w:eastAsiaTheme="minorEastAsia"/>
                <w:b w:val="0"/>
                <w:bCs w:val="0"/>
                <w:sz w:val="24"/>
                <w:szCs w:val="24"/>
                <w:u w:val="none"/>
              </w:rPr>
              <w:t>年</w:t>
            </w:r>
            <w:r>
              <w:rPr>
                <w:rFonts w:hint="eastAsia" w:cs="Times New Roman" w:eastAsiaTheme="minorEastAsia"/>
                <w:b w:val="0"/>
                <w:bCs w:val="0"/>
                <w:sz w:val="24"/>
                <w:szCs w:val="24"/>
                <w:u w:val="none"/>
                <w:lang w:val="en-US" w:eastAsia="zh-CN"/>
              </w:rPr>
              <w:t>11</w:t>
            </w:r>
            <w:r>
              <w:rPr>
                <w:rFonts w:hint="default" w:ascii="Times New Roman" w:hAnsi="Times New Roman" w:cs="Times New Roman" w:eastAsiaTheme="minorEastAsia"/>
                <w:b w:val="0"/>
                <w:bCs w:val="0"/>
                <w:sz w:val="24"/>
                <w:szCs w:val="24"/>
                <w:u w:val="none"/>
              </w:rPr>
              <w:t>月</w:t>
            </w:r>
            <w:r>
              <w:rPr>
                <w:rFonts w:hint="eastAsia" w:cs="Times New Roman" w:eastAsiaTheme="minorEastAsia"/>
                <w:b w:val="0"/>
                <w:bCs w:val="0"/>
                <w:sz w:val="24"/>
                <w:szCs w:val="24"/>
                <w:u w:val="none"/>
                <w:lang w:val="en-US" w:eastAsia="zh-CN"/>
              </w:rPr>
              <w:t>15</w:t>
            </w:r>
            <w:r>
              <w:rPr>
                <w:rFonts w:hint="default" w:ascii="Times New Roman" w:hAnsi="Times New Roman" w:cs="Times New Roman" w:eastAsiaTheme="minorEastAsia"/>
                <w:b w:val="0"/>
                <w:bCs w:val="0"/>
                <w:sz w:val="24"/>
                <w:szCs w:val="24"/>
                <w:u w:val="none"/>
              </w:rPr>
              <w:t>日</w:t>
            </w:r>
            <w:r>
              <w:rPr>
                <w:rFonts w:hint="default" w:ascii="Times New Roman" w:hAnsi="Times New Roman" w:cs="Times New Roman" w:eastAsiaTheme="minorEastAsia"/>
                <w:b w:val="0"/>
                <w:bCs w:val="0"/>
                <w:color w:val="auto"/>
                <w:sz w:val="24"/>
                <w:szCs w:val="24"/>
                <w:u w:val="none"/>
                <w:lang w:val="en-US" w:eastAsia="zh-CN"/>
              </w:rPr>
              <w:t>1</w:t>
            </w:r>
            <w:r>
              <w:rPr>
                <w:rFonts w:hint="default" w:ascii="Times New Roman" w:hAnsi="Times New Roman" w:cs="Times New Roman" w:eastAsiaTheme="minorEastAsia"/>
                <w:b w:val="0"/>
                <w:bCs w:val="0"/>
                <w:sz w:val="24"/>
                <w:szCs w:val="24"/>
                <w:u w:val="none"/>
                <w:lang w:val="en-US" w:eastAsia="zh-CN"/>
              </w:rPr>
              <w:t>0:30</w:t>
            </w:r>
            <w:r>
              <w:rPr>
                <w:rFonts w:hint="default" w:ascii="Times New Roman" w:hAnsi="Times New Roman" w:cs="Times New Roman" w:eastAsiaTheme="minorEastAsia"/>
                <w:b w:val="0"/>
                <w:bCs w:val="0"/>
                <w:sz w:val="24"/>
                <w:szCs w:val="24"/>
                <w:u w:val="none"/>
              </w:rPr>
              <w:t>（北京时间）</w:t>
            </w:r>
          </w:p>
          <w:p>
            <w:pPr>
              <w:spacing w:line="360" w:lineRule="auto"/>
              <w:rPr>
                <w:rFonts w:hint="default" w:ascii="Times New Roman" w:hAnsi="Times New Roman" w:cs="Times New Roman" w:eastAsiaTheme="minorEastAsia"/>
                <w:b w:val="0"/>
                <w:bCs w:val="0"/>
                <w:sz w:val="24"/>
                <w:szCs w:val="24"/>
                <w:u w:val="none"/>
              </w:rPr>
            </w:pPr>
            <w:r>
              <w:rPr>
                <w:rFonts w:hint="default" w:ascii="Times New Roman" w:hAnsi="Times New Roman" w:cs="Times New Roman" w:eastAsiaTheme="minorEastAsia"/>
                <w:b w:val="0"/>
                <w:bCs w:val="0"/>
                <w:sz w:val="24"/>
                <w:szCs w:val="24"/>
                <w:u w:val="none"/>
              </w:rPr>
              <w:t>阿克苏市北京路25号地区为民服务中心（体育馆对面）B座三楼地区公共资源交易中心开标区</w:t>
            </w:r>
            <w:r>
              <w:rPr>
                <w:rFonts w:hint="eastAsia" w:cs="Times New Roman" w:eastAsiaTheme="minorEastAsia"/>
                <w:b w:val="0"/>
                <w:bCs w:val="0"/>
                <w:sz w:val="24"/>
                <w:szCs w:val="24"/>
                <w:u w:val="none"/>
                <w:lang w:eastAsia="zh-CN"/>
              </w:rPr>
              <w:t>，</w:t>
            </w:r>
            <w:r>
              <w:rPr>
                <w:rFonts w:hint="default" w:ascii="Times New Roman" w:hAnsi="Times New Roman" w:cs="Times New Roman" w:eastAsiaTheme="minorEastAsia"/>
                <w:b w:val="0"/>
                <w:bCs w:val="0"/>
                <w:sz w:val="24"/>
                <w:szCs w:val="24"/>
                <w:u w:val="none"/>
              </w:rPr>
              <w:t>请投标人派代表出席开标会议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10</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评审方法：综合评</w:t>
            </w:r>
            <w:r>
              <w:rPr>
                <w:rFonts w:hint="default" w:ascii="Times New Roman" w:hAnsi="Times New Roman" w:cs="Times New Roman" w:eastAsiaTheme="minorEastAsia"/>
                <w:b w:val="0"/>
                <w:bCs w:val="0"/>
                <w:sz w:val="24"/>
                <w:szCs w:val="24"/>
                <w:lang w:eastAsia="zh-CN"/>
              </w:rPr>
              <w:t>分</w:t>
            </w:r>
            <w:r>
              <w:rPr>
                <w:rFonts w:hint="default" w:ascii="Times New Roman" w:hAnsi="Times New Roman" w:cs="Times New Roman" w:eastAsiaTheme="minorEastAsia"/>
                <w:b w:val="0"/>
                <w:bCs w:val="0"/>
                <w:sz w:val="24"/>
                <w:szCs w:val="24"/>
                <w:u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11</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rPr>
              <w:t>结果公示：采购结果在</w:t>
            </w:r>
            <w:r>
              <w:rPr>
                <w:rFonts w:hint="default" w:ascii="Times New Roman" w:hAnsi="Times New Roman" w:cs="Times New Roman" w:eastAsiaTheme="minorEastAsia"/>
                <w:b w:val="0"/>
                <w:bCs w:val="0"/>
                <w:sz w:val="24"/>
                <w:szCs w:val="24"/>
                <w:lang w:eastAsia="zh-CN"/>
              </w:rPr>
              <w:t>新疆政府采购网</w:t>
            </w:r>
            <w:r>
              <w:rPr>
                <w:rFonts w:hint="eastAsia" w:cs="Times New Roman" w:eastAsiaTheme="minorEastAsia"/>
                <w:b w:val="0"/>
                <w:bCs w:val="0"/>
                <w:sz w:val="24"/>
                <w:szCs w:val="24"/>
                <w:lang w:eastAsia="zh-CN"/>
              </w:rPr>
              <w:t>、</w:t>
            </w:r>
            <w:r>
              <w:rPr>
                <w:rFonts w:hint="eastAsia" w:cs="Times New Roman" w:eastAsiaTheme="minorEastAsia"/>
                <w:b w:val="0"/>
                <w:bCs w:val="0"/>
                <w:sz w:val="24"/>
                <w:szCs w:val="24"/>
                <w:lang w:val="en-US" w:eastAsia="zh-CN"/>
              </w:rPr>
              <w:t>阿克苏政府网</w:t>
            </w:r>
            <w:r>
              <w:rPr>
                <w:rFonts w:hint="default" w:ascii="Times New Roman" w:hAnsi="Times New Roman" w:cs="Times New Roman" w:eastAsiaTheme="minorEastAsia"/>
                <w:b w:val="0"/>
                <w:bCs w:val="0"/>
                <w:sz w:val="24"/>
                <w:szCs w:val="24"/>
              </w:rPr>
              <w:t>上进行中标公示</w:t>
            </w:r>
            <w:r>
              <w:rPr>
                <w:rFonts w:hint="default" w:ascii="Times New Roman" w:hAnsi="Times New Roman" w:cs="Times New Roman" w:eastAsiaTheme="minorEastAsia"/>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12</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rPr>
            </w:pPr>
            <w:r>
              <w:rPr>
                <w:rFonts w:hint="eastAsia" w:cs="Times New Roman" w:eastAsiaTheme="minorEastAsia"/>
                <w:b w:val="0"/>
                <w:bCs w:val="0"/>
                <w:sz w:val="24"/>
                <w:szCs w:val="24"/>
                <w:lang w:eastAsia="zh-CN"/>
              </w:rPr>
              <w:t>履约保证金</w:t>
            </w:r>
            <w:r>
              <w:rPr>
                <w:rFonts w:hint="default" w:ascii="Times New Roman" w:hAnsi="Times New Roman" w:cs="Times New Roman" w:eastAsiaTheme="minorEastAsia"/>
                <w:b w:val="0"/>
                <w:bCs w:val="0"/>
                <w:sz w:val="24"/>
                <w:szCs w:val="24"/>
                <w:lang w:eastAsia="zh-CN"/>
              </w:rPr>
              <w:t>的收取及退还：按合同总金额的</w:t>
            </w:r>
            <w:r>
              <w:rPr>
                <w:rFonts w:hint="default" w:ascii="Times New Roman" w:hAnsi="Times New Roman" w:cs="Times New Roman" w:eastAsiaTheme="minorEastAsia"/>
                <w:b w:val="0"/>
                <w:bCs w:val="0"/>
                <w:sz w:val="24"/>
                <w:szCs w:val="24"/>
                <w:lang w:val="en-US" w:eastAsia="zh-CN"/>
              </w:rPr>
              <w:t>3</w:t>
            </w:r>
            <w:r>
              <w:rPr>
                <w:rFonts w:hint="default" w:ascii="Times New Roman" w:hAnsi="Times New Roman" w:cs="Times New Roman" w:eastAsiaTheme="minorEastAsia"/>
                <w:b w:val="0"/>
                <w:bCs w:val="0"/>
                <w:sz w:val="24"/>
                <w:szCs w:val="24"/>
                <w:lang w:eastAsia="zh-CN"/>
              </w:rPr>
              <w:t>%计收，质保期</w:t>
            </w:r>
            <w:r>
              <w:rPr>
                <w:rFonts w:hint="eastAsia" w:cs="Times New Roman" w:eastAsiaTheme="minorEastAsia"/>
                <w:b w:val="0"/>
                <w:bCs w:val="0"/>
                <w:sz w:val="24"/>
                <w:szCs w:val="24"/>
                <w:lang w:val="en-US" w:eastAsia="zh-CN"/>
              </w:rPr>
              <w:t>叁</w:t>
            </w:r>
            <w:r>
              <w:rPr>
                <w:rFonts w:hint="default" w:ascii="Times New Roman" w:hAnsi="Times New Roman" w:cs="Times New Roman" w:eastAsiaTheme="minorEastAsia"/>
                <w:b w:val="0"/>
                <w:bCs w:val="0"/>
                <w:sz w:val="24"/>
                <w:szCs w:val="24"/>
              </w:rPr>
              <w:t>年</w:t>
            </w:r>
            <w:r>
              <w:rPr>
                <w:rFonts w:hint="default" w:ascii="Times New Roman" w:hAnsi="Times New Roman" w:cs="Times New Roman" w:eastAsiaTheme="minorEastAsia"/>
                <w:b w:val="0"/>
                <w:bCs w:val="0"/>
                <w:sz w:val="24"/>
                <w:szCs w:val="24"/>
                <w:lang w:eastAsia="zh-CN"/>
              </w:rPr>
              <w:t>，合同履行</w:t>
            </w:r>
            <w:r>
              <w:rPr>
                <w:rFonts w:hint="eastAsia" w:cs="Times New Roman" w:eastAsiaTheme="minorEastAsia"/>
                <w:b w:val="0"/>
                <w:bCs w:val="0"/>
                <w:sz w:val="24"/>
                <w:szCs w:val="24"/>
                <w:lang w:val="en-US" w:eastAsia="zh-CN"/>
              </w:rPr>
              <w:t>叁</w:t>
            </w:r>
            <w:r>
              <w:rPr>
                <w:rFonts w:hint="default" w:ascii="Times New Roman" w:hAnsi="Times New Roman" w:cs="Times New Roman" w:eastAsiaTheme="minorEastAsia"/>
                <w:b w:val="0"/>
                <w:bCs w:val="0"/>
                <w:sz w:val="24"/>
                <w:szCs w:val="24"/>
              </w:rPr>
              <w:t>年</w:t>
            </w:r>
            <w:r>
              <w:rPr>
                <w:rFonts w:hint="default" w:ascii="Times New Roman" w:hAnsi="Times New Roman" w:cs="Times New Roman" w:eastAsiaTheme="minorEastAsia"/>
                <w:b w:val="0"/>
                <w:bCs w:val="0"/>
                <w:sz w:val="24"/>
                <w:szCs w:val="24"/>
                <w:lang w:eastAsia="zh-CN"/>
              </w:rPr>
              <w:t>后无质量问题无利息退还</w:t>
            </w:r>
            <w:r>
              <w:rPr>
                <w:rFonts w:hint="default" w:ascii="Times New Roman" w:hAnsi="Times New Roman" w:cs="Times New Roman" w:eastAsiaTheme="minorEastAsia"/>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13</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质量要求：</w:t>
            </w:r>
            <w:r>
              <w:rPr>
                <w:rFonts w:hint="default" w:ascii="Times New Roman" w:hAnsi="Times New Roman" w:cs="Times New Roman" w:eastAsiaTheme="minorEastAsia"/>
                <w:b w:val="0"/>
                <w:bCs w:val="0"/>
                <w:sz w:val="24"/>
                <w:szCs w:val="24"/>
                <w:lang w:val="en-US" w:eastAsia="zh-CN"/>
              </w:rPr>
              <w:t>达到赛事标准，并由第三方专业检测通过合格。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14</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1</w:t>
            </w:r>
            <w:r>
              <w:rPr>
                <w:rFonts w:hint="default"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rPr>
              <w:t>本项目公开招标，</w:t>
            </w:r>
            <w:r>
              <w:rPr>
                <w:rFonts w:hint="default" w:ascii="Times New Roman" w:hAnsi="Times New Roman" w:cs="Times New Roman" w:eastAsiaTheme="minorEastAsia"/>
                <w:b w:val="0"/>
                <w:bCs w:val="0"/>
                <w:sz w:val="24"/>
                <w:szCs w:val="24"/>
                <w:lang w:eastAsia="zh-CN"/>
              </w:rPr>
              <w:t>控制</w:t>
            </w:r>
            <w:r>
              <w:rPr>
                <w:rFonts w:hint="default" w:ascii="Times New Roman" w:hAnsi="Times New Roman" w:cs="Times New Roman" w:eastAsiaTheme="minorEastAsia"/>
                <w:b w:val="0"/>
                <w:bCs w:val="0"/>
                <w:sz w:val="24"/>
                <w:szCs w:val="24"/>
              </w:rPr>
              <w:t>价</w:t>
            </w:r>
            <w:r>
              <w:rPr>
                <w:rFonts w:hint="default" w:ascii="Times New Roman" w:hAnsi="Times New Roman" w:cs="Times New Roman" w:eastAsiaTheme="minorEastAsia"/>
                <w:b w:val="0"/>
                <w:bCs w:val="0"/>
                <w:color w:val="auto"/>
                <w:sz w:val="24"/>
                <w:szCs w:val="24"/>
                <w:highlight w:val="none"/>
              </w:rPr>
              <w:t>为</w:t>
            </w:r>
            <w:r>
              <w:rPr>
                <w:rFonts w:hint="eastAsia" w:cs="Times New Roman" w:eastAsiaTheme="minorEastAsia"/>
                <w:b w:val="0"/>
                <w:bCs w:val="0"/>
                <w:color w:val="auto"/>
                <w:sz w:val="24"/>
                <w:szCs w:val="24"/>
                <w:highlight w:val="none"/>
                <w:lang w:val="en-US" w:eastAsia="zh-CN"/>
              </w:rPr>
              <w:t>3999254.13</w:t>
            </w:r>
            <w:r>
              <w:rPr>
                <w:rFonts w:hint="default" w:ascii="Times New Roman" w:hAnsi="Times New Roman" w:cs="Times New Roman" w:eastAsiaTheme="minorEastAsia"/>
                <w:b w:val="0"/>
                <w:bCs w:val="0"/>
                <w:color w:val="auto"/>
                <w:sz w:val="24"/>
                <w:szCs w:val="24"/>
                <w:highlight w:val="none"/>
              </w:rPr>
              <w:t>元。</w:t>
            </w:r>
          </w:p>
          <w:p>
            <w:pPr>
              <w:spacing w:line="360" w:lineRule="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2</w:t>
            </w:r>
            <w:r>
              <w:rPr>
                <w:rFonts w:hint="default" w:ascii="Times New Roman" w:hAnsi="Times New Roman" w:cs="Times New Roman" w:eastAsiaTheme="minorEastAsia"/>
                <w:b w:val="0"/>
                <w:bCs w:val="0"/>
                <w:sz w:val="24"/>
                <w:szCs w:val="24"/>
                <w:lang w:val="en-US" w:eastAsia="zh-CN"/>
              </w:rPr>
              <w:t>.</w:t>
            </w:r>
            <w:r>
              <w:rPr>
                <w:rFonts w:hint="default" w:ascii="Times New Roman" w:hAnsi="Times New Roman" w:cs="Times New Roman" w:eastAsiaTheme="minorEastAsia"/>
                <w:b w:val="0"/>
                <w:bCs w:val="0"/>
                <w:sz w:val="24"/>
                <w:szCs w:val="24"/>
              </w:rPr>
              <w:t>本项目投标报价超过预算价的（即投标报价&gt;</w:t>
            </w:r>
            <w:r>
              <w:rPr>
                <w:rFonts w:hint="default" w:ascii="Times New Roman" w:hAnsi="Times New Roman" w:cs="Times New Roman" w:eastAsiaTheme="minorEastAsia"/>
                <w:b w:val="0"/>
                <w:bCs w:val="0"/>
                <w:sz w:val="24"/>
                <w:szCs w:val="24"/>
                <w:lang w:eastAsia="zh-CN"/>
              </w:rPr>
              <w:t>控制</w:t>
            </w:r>
            <w:r>
              <w:rPr>
                <w:rFonts w:hint="default" w:ascii="Times New Roman" w:hAnsi="Times New Roman" w:cs="Times New Roman" w:eastAsiaTheme="minorEastAsia"/>
                <w:b w:val="0"/>
                <w:bCs w:val="0"/>
                <w:sz w:val="24"/>
                <w:szCs w:val="24"/>
              </w:rPr>
              <w:t>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15</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本次招标采购文件由采购单位及</w:t>
            </w:r>
            <w:r>
              <w:rPr>
                <w:rFonts w:hint="default" w:ascii="Times New Roman" w:hAnsi="Times New Roman" w:cs="Times New Roman" w:eastAsiaTheme="minorEastAsia"/>
                <w:b w:val="0"/>
                <w:bCs w:val="0"/>
                <w:sz w:val="24"/>
                <w:szCs w:val="24"/>
                <w:lang w:eastAsia="zh-CN"/>
              </w:rPr>
              <w:t>招标代理公司</w:t>
            </w:r>
            <w:r>
              <w:rPr>
                <w:rFonts w:hint="default" w:ascii="Times New Roman" w:hAnsi="Times New Roman" w:cs="Times New Roman" w:eastAsiaTheme="minorEastAsia"/>
                <w:b w:val="0"/>
                <w:bCs w:val="0"/>
                <w:sz w:val="24"/>
                <w:szCs w:val="24"/>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16</w:t>
            </w:r>
          </w:p>
        </w:tc>
        <w:tc>
          <w:tcPr>
            <w:tcW w:w="8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eastAsia="zh-CN"/>
              </w:rPr>
              <w:t>注意：</w:t>
            </w:r>
            <w:r>
              <w:rPr>
                <w:rFonts w:hint="default" w:ascii="Times New Roman" w:hAnsi="Times New Roman" w:cs="Times New Roman" w:eastAsiaTheme="minorEastAsia"/>
                <w:b w:val="0"/>
                <w:bCs w:val="0"/>
                <w:sz w:val="24"/>
                <w:szCs w:val="24"/>
                <w:lang w:val="en-US" w:eastAsia="zh-CN"/>
              </w:rPr>
              <w:t>1.</w:t>
            </w:r>
            <w:r>
              <w:rPr>
                <w:rFonts w:hint="default" w:ascii="Times New Roman" w:hAnsi="Times New Roman" w:cs="Times New Roman" w:eastAsiaTheme="minorEastAsia"/>
                <w:b w:val="0"/>
                <w:bCs w:val="0"/>
                <w:sz w:val="24"/>
                <w:szCs w:val="24"/>
                <w:lang w:eastAsia="zh-CN"/>
              </w:rPr>
              <w:t>投标人在提交投标文件时，需按规定缴纳场地服务费。</w:t>
            </w:r>
          </w:p>
          <w:p>
            <w:pPr>
              <w:spacing w:line="360" w:lineRule="auto"/>
              <w:rPr>
                <w:rFonts w:hint="default" w:ascii="Times New Roman" w:hAnsi="Times New Roman" w:cs="Times New Roman" w:eastAsiaTheme="minorEastAsia"/>
                <w:b w:val="0"/>
                <w:bCs w:val="0"/>
                <w:sz w:val="24"/>
                <w:szCs w:val="24"/>
                <w:lang w:eastAsia="zh-CN"/>
              </w:rPr>
            </w:pPr>
            <w:r>
              <w:rPr>
                <w:rFonts w:hint="default" w:ascii="Times New Roman" w:hAnsi="Times New Roman" w:cs="Times New Roman" w:eastAsiaTheme="minorEastAsia"/>
                <w:b w:val="0"/>
                <w:bCs w:val="0"/>
                <w:sz w:val="24"/>
                <w:szCs w:val="24"/>
                <w:lang w:val="en-US" w:eastAsia="zh-CN"/>
              </w:rPr>
              <w:t xml:space="preserve">      2.成交供应商领取成交通知书前，需向</w:t>
            </w:r>
            <w:r>
              <w:rPr>
                <w:rFonts w:hint="default" w:ascii="Times New Roman" w:hAnsi="Times New Roman" w:cs="Times New Roman" w:eastAsiaTheme="minorEastAsia"/>
                <w:b w:val="0"/>
                <w:bCs w:val="0"/>
                <w:sz w:val="24"/>
                <w:szCs w:val="24"/>
                <w:lang w:eastAsia="zh-CN"/>
              </w:rPr>
              <w:t>新疆久隆昌泰建设项目管理有限公司</w:t>
            </w:r>
            <w:r>
              <w:rPr>
                <w:rFonts w:hint="default" w:ascii="Times New Roman" w:hAnsi="Times New Roman" w:cs="Times New Roman" w:eastAsiaTheme="minorEastAsia"/>
                <w:b w:val="0"/>
                <w:bCs w:val="0"/>
                <w:sz w:val="24"/>
                <w:szCs w:val="24"/>
                <w:lang w:val="en-US" w:eastAsia="zh-CN"/>
              </w:rPr>
              <w:t>一次性付清代理服务费。</w:t>
            </w:r>
          </w:p>
        </w:tc>
      </w:tr>
    </w:tbl>
    <w:p>
      <w:pPr>
        <w:rPr>
          <w:rFonts w:hint="default" w:ascii="Times New Roman" w:hAnsi="Times New Roman" w:eastAsia="宋体" w:cs="Times New Roman"/>
          <w:b/>
          <w:color w:val="000000"/>
          <w:sz w:val="36"/>
          <w:szCs w:val="36"/>
        </w:rPr>
      </w:pPr>
    </w:p>
    <w:p>
      <w:pPr>
        <w:jc w:val="center"/>
        <w:rPr>
          <w:rFonts w:hint="default" w:ascii="Times New Roman" w:hAnsi="Times New Roman" w:eastAsia="宋体" w:cs="Times New Roman"/>
          <w:b/>
          <w:color w:val="000000"/>
          <w:sz w:val="36"/>
          <w:szCs w:val="36"/>
        </w:rPr>
      </w:pPr>
    </w:p>
    <w:p>
      <w:pPr>
        <w:jc w:val="center"/>
        <w:rPr>
          <w:rFonts w:hint="default" w:ascii="Times New Roman" w:hAnsi="Times New Roman" w:eastAsia="宋体" w:cs="Times New Roman"/>
          <w:b/>
          <w:color w:val="000000"/>
          <w:sz w:val="36"/>
          <w:szCs w:val="36"/>
        </w:rPr>
      </w:pPr>
    </w:p>
    <w:p>
      <w:pPr>
        <w:jc w:val="center"/>
        <w:rPr>
          <w:rFonts w:hint="default" w:ascii="Times New Roman" w:hAnsi="Times New Roman" w:eastAsia="宋体" w:cs="Times New Roman"/>
          <w:b/>
          <w:color w:val="000000"/>
          <w:sz w:val="36"/>
          <w:szCs w:val="36"/>
        </w:rPr>
      </w:pPr>
    </w:p>
    <w:p>
      <w:pPr>
        <w:pStyle w:val="11"/>
        <w:rPr>
          <w:rFonts w:hint="default" w:ascii="Times New Roman" w:hAnsi="Times New Roman" w:eastAsia="宋体" w:cs="Times New Roman"/>
          <w:b/>
          <w:color w:val="000000"/>
          <w:sz w:val="36"/>
          <w:szCs w:val="36"/>
        </w:rPr>
      </w:pPr>
    </w:p>
    <w:p>
      <w:pPr>
        <w:pStyle w:val="11"/>
        <w:rPr>
          <w:rFonts w:hint="default" w:ascii="Times New Roman" w:hAnsi="Times New Roman" w:eastAsia="宋体" w:cs="Times New Roman"/>
          <w:b/>
          <w:color w:val="000000"/>
          <w:sz w:val="36"/>
          <w:szCs w:val="36"/>
        </w:rPr>
      </w:pPr>
    </w:p>
    <w:p>
      <w:pPr>
        <w:pStyle w:val="11"/>
        <w:rPr>
          <w:rFonts w:hint="default" w:ascii="Times New Roman" w:hAnsi="Times New Roman" w:eastAsia="宋体" w:cs="Times New Roman"/>
          <w:b/>
          <w:color w:val="000000"/>
          <w:sz w:val="36"/>
          <w:szCs w:val="36"/>
        </w:rPr>
      </w:pPr>
    </w:p>
    <w:p>
      <w:pPr>
        <w:pStyle w:val="11"/>
        <w:rPr>
          <w:rFonts w:hint="default" w:ascii="Times New Roman" w:hAnsi="Times New Roman" w:eastAsia="宋体" w:cs="Times New Roman"/>
          <w:b/>
          <w:color w:val="000000"/>
          <w:sz w:val="36"/>
          <w:szCs w:val="36"/>
        </w:rPr>
      </w:pPr>
    </w:p>
    <w:p>
      <w:pPr>
        <w:jc w:val="both"/>
        <w:rPr>
          <w:rFonts w:hint="default" w:ascii="Times New Roman" w:hAnsi="Times New Roman" w:eastAsia="宋体" w:cs="Times New Roman"/>
          <w:b/>
          <w:color w:val="000000"/>
          <w:sz w:val="36"/>
          <w:szCs w:val="36"/>
        </w:rPr>
      </w:pPr>
    </w:p>
    <w:p>
      <w:pPr>
        <w:numPr>
          <w:ilvl w:val="0"/>
          <w:numId w:val="1"/>
        </w:numPr>
        <w:jc w:val="center"/>
        <w:rPr>
          <w:rFonts w:hint="default" w:ascii="Times New Roman" w:hAnsi="Times New Roman" w:cs="Times New Roman"/>
          <w:b/>
          <w:color w:val="000000"/>
          <w:sz w:val="36"/>
          <w:szCs w:val="36"/>
          <w:lang w:eastAsia="zh-CN"/>
        </w:rPr>
      </w:pPr>
      <w:r>
        <w:rPr>
          <w:rFonts w:hint="default" w:ascii="Times New Roman" w:hAnsi="Times New Roman" w:cs="Times New Roman"/>
          <w:b/>
          <w:color w:val="000000"/>
          <w:sz w:val="36"/>
          <w:szCs w:val="36"/>
          <w:lang w:val="en-US" w:eastAsia="zh-CN"/>
        </w:rPr>
        <w:t xml:space="preserve"> </w:t>
      </w:r>
      <w:r>
        <w:rPr>
          <w:rFonts w:hint="default" w:ascii="Times New Roman" w:hAnsi="Times New Roman" w:cs="Times New Roman"/>
          <w:b/>
          <w:color w:val="000000"/>
          <w:sz w:val="36"/>
          <w:szCs w:val="36"/>
          <w:lang w:eastAsia="zh-CN"/>
        </w:rPr>
        <w:t>招标公告</w:t>
      </w:r>
    </w:p>
    <w:p>
      <w:pPr>
        <w:pStyle w:val="3"/>
        <w:tabs>
          <w:tab w:val="left" w:pos="0"/>
          <w:tab w:val="left" w:pos="420"/>
          <w:tab w:val="center" w:pos="4153"/>
        </w:tabs>
        <w:autoSpaceDE w:val="0"/>
        <w:autoSpaceDN w:val="0"/>
        <w:adjustRightInd w:val="0"/>
        <w:spacing w:before="0" w:beforeLines="-2147483648" w:after="0" w:afterLines="-2147483648" w:line="360" w:lineRule="auto"/>
        <w:ind w:firstLine="0" w:firstLineChars="0"/>
        <w:jc w:val="center"/>
        <w:textAlignment w:val="auto"/>
        <w:rPr>
          <w:rFonts w:hint="eastAsia" w:ascii="仿宋" w:hAnsi="仿宋" w:eastAsia="仿宋"/>
          <w:color w:val="auto"/>
          <w:sz w:val="32"/>
          <w:lang w:eastAsia="zh-CN"/>
        </w:rPr>
      </w:pPr>
      <w:r>
        <w:rPr>
          <w:rFonts w:hint="eastAsia" w:ascii="华文中宋" w:hAnsi="华文中宋" w:eastAsia="华文中宋" w:cs="Times New Roman"/>
          <w:b/>
          <w:lang w:val="en-US" w:eastAsia="zh-CN"/>
        </w:rPr>
        <w:t>阿克苏地区社会体育指导中心体育场塑胶跑道建设项目公开招标公告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阿克苏地区社会体育指导中心体育场塑胶跑道建设项目的潜在投标人应在新疆政府采购网（政采云平台）获取招标文件，并于2021年11月15日 10:30（北京时间）前递交投标文件。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sz w:val="27"/>
          <w:szCs w:val="27"/>
        </w:rPr>
      </w:pPr>
      <w:r>
        <w:rPr>
          <w:rStyle w:val="14"/>
          <w:rFonts w:hint="default" w:ascii="Times New Roman" w:hAnsi="Times New Roman" w:eastAsia="黑体" w:cs="Times New Roman"/>
          <w:color w:val="auto"/>
          <w:sz w:val="27"/>
          <w:szCs w:val="27"/>
        </w:rPr>
        <w:t>一、项目基本情况</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项目编号：</w:t>
      </w:r>
      <w:r>
        <w:rPr>
          <w:rFonts w:hint="eastAsia" w:eastAsia="仿宋" w:cs="Times New Roman"/>
          <w:color w:val="auto"/>
          <w:kern w:val="2"/>
          <w:sz w:val="28"/>
          <w:szCs w:val="28"/>
          <w:lang w:val="en-US" w:eastAsia="zh-CN" w:bidi="ar-SA"/>
        </w:rPr>
        <w:t>分</w:t>
      </w:r>
      <w:r>
        <w:rPr>
          <w:rFonts w:hint="default" w:ascii="Times New Roman" w:hAnsi="Times New Roman" w:eastAsia="仿宋" w:cs="Times New Roman"/>
          <w:color w:val="auto"/>
          <w:kern w:val="2"/>
          <w:sz w:val="28"/>
          <w:szCs w:val="28"/>
          <w:lang w:val="en-US" w:eastAsia="zh-CN" w:bidi="ar-SA"/>
        </w:rPr>
        <w:t>2021-01-394</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项目名称：阿克苏地区社会体育指导中心体育场塑胶跑道建设项目</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采购方式：公开招标</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预算金额（元）：3999254.13</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最高限价（元）：3999254.13</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采购需求：</w:t>
      </w:r>
      <w:r>
        <w:rPr>
          <w:rFonts w:hint="eastAsia" w:eastAsia="仿宋" w:cs="Times New Roman"/>
          <w:color w:val="auto"/>
          <w:kern w:val="2"/>
          <w:sz w:val="28"/>
          <w:szCs w:val="28"/>
          <w:lang w:val="en-US" w:eastAsia="zh-CN" w:bidi="ar-SA"/>
        </w:rPr>
        <w:t>详见采购文件及清单</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标项名称:阿克苏地区社会体育指导中心体育场塑胶跑道建设项目</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数量:不限</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预算金额（元）:3999254.13</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简要规格描述或项目基本概况介绍、用途：</w:t>
      </w:r>
      <w:r>
        <w:rPr>
          <w:rFonts w:hint="eastAsia" w:ascii="Times New Roman" w:hAnsi="Times New Roman" w:eastAsia="仿宋" w:cs="Times New Roman"/>
          <w:color w:val="auto"/>
          <w:kern w:val="2"/>
          <w:sz w:val="28"/>
          <w:szCs w:val="28"/>
          <w:lang w:val="en-US" w:eastAsia="zh-CN" w:bidi="ar-SA"/>
        </w:rPr>
        <w:t>详见采购文件及工程量清单</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备注：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合同履约期限：合同签订后60</w:t>
      </w:r>
      <w:r>
        <w:rPr>
          <w:rFonts w:hint="eastAsia" w:eastAsia="仿宋" w:cs="Times New Roman"/>
          <w:color w:val="auto"/>
          <w:kern w:val="2"/>
          <w:sz w:val="28"/>
          <w:szCs w:val="28"/>
          <w:lang w:val="en-US" w:eastAsia="zh-CN" w:bidi="ar-SA"/>
        </w:rPr>
        <w:t>天</w:t>
      </w:r>
      <w:r>
        <w:rPr>
          <w:rFonts w:hint="default" w:ascii="Times New Roman" w:hAnsi="Times New Roman" w:eastAsia="仿宋" w:cs="Times New Roman"/>
          <w:color w:val="auto"/>
          <w:kern w:val="2"/>
          <w:sz w:val="28"/>
          <w:szCs w:val="28"/>
          <w:lang w:val="en-US" w:eastAsia="zh-CN" w:bidi="ar-SA"/>
        </w:rPr>
        <w:t>内完成安装并交付使用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本项目（否）接受联合体投标。</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color w:val="auto"/>
        </w:rPr>
      </w:pPr>
      <w:r>
        <w:rPr>
          <w:rStyle w:val="14"/>
          <w:rFonts w:hint="default" w:ascii="Times New Roman" w:hAnsi="Times New Roman" w:eastAsia="黑体" w:cs="Times New Roman"/>
          <w:color w:val="auto"/>
          <w:sz w:val="27"/>
          <w:szCs w:val="27"/>
        </w:rPr>
        <w:t>二、申请人的资格要求：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1.满足《中华人民共和国政府采购法》第二十二条规定；</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2.落实政府采购政策需满足的资格要求：无</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3.本项目的特定资格要求：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（1）法人代表或其委托代理人应提供本人身份证原件，委托代理人还应提供《法人代表授权委托书》原件；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2）投标供应商需具备有效经年检的三证合一营业执照、需具备建筑工程施工总承包三级(含)以上资质、具有有效的安全生产许可证;外区进疆施工企业还应提交《新疆维吾尔自治区区外建设工程企业信息报送册》</w:t>
      </w:r>
      <w:r>
        <w:rPr>
          <w:rFonts w:hint="eastAsia" w:ascii="Times New Roman" w:hAnsi="Times New Roman" w:eastAsia="仿宋" w:cs="Times New Roman"/>
          <w:color w:val="auto"/>
          <w:kern w:val="2"/>
          <w:sz w:val="28"/>
          <w:szCs w:val="28"/>
          <w:lang w:val="en-US" w:eastAsia="zh-CN" w:bidi="ar-SA"/>
        </w:rPr>
        <w:t>，</w:t>
      </w:r>
      <w:r>
        <w:rPr>
          <w:rFonts w:hint="default" w:ascii="Times New Roman" w:hAnsi="Times New Roman" w:eastAsia="仿宋" w:cs="Times New Roman"/>
          <w:color w:val="auto"/>
          <w:kern w:val="2"/>
          <w:sz w:val="28"/>
          <w:szCs w:val="28"/>
          <w:lang w:val="en-US" w:eastAsia="zh-CN" w:bidi="ar-SA"/>
        </w:rPr>
        <w:t>已在新疆建设云上信息登记；</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（3）项目负责人具备建筑工程专业二级（含）以上注册建造师执业资格，有效的安全生产考核合格证</w:t>
      </w:r>
      <w:r>
        <w:rPr>
          <w:rFonts w:hint="eastAsia" w:ascii="Times New Roman" w:hAnsi="Times New Roman" w:eastAsia="仿宋" w:cs="Times New Roman"/>
          <w:color w:val="auto"/>
          <w:kern w:val="2"/>
          <w:sz w:val="28"/>
          <w:szCs w:val="28"/>
          <w:lang w:val="en-US" w:eastAsia="zh-CN" w:bidi="ar-SA"/>
        </w:rPr>
        <w:t>，且未担任其他在建项目负责人</w:t>
      </w:r>
      <w:r>
        <w:rPr>
          <w:rFonts w:hint="default" w:ascii="Times New Roman" w:hAnsi="Times New Roman" w:eastAsia="仿宋" w:cs="Times New Roman"/>
          <w:color w:val="auto"/>
          <w:kern w:val="2"/>
          <w:sz w:val="28"/>
          <w:szCs w:val="2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（4）未被“信用中国”（www.creditchina.gov.cn）、中国政府采购网（www.ccgp.gov.cn）列入失信被执行人、重大税收违法案件当事人名单、政府采购严重违法失信行为记录名单的证明材料；</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cs="Times New Roman"/>
          <w:color w:val="auto"/>
        </w:rPr>
      </w:pPr>
      <w:r>
        <w:rPr>
          <w:rFonts w:hint="default" w:ascii="Times New Roman" w:hAnsi="Times New Roman" w:eastAsia="仿宋" w:cs="Times New Roman"/>
          <w:color w:val="auto"/>
          <w:kern w:val="2"/>
          <w:sz w:val="28"/>
          <w:szCs w:val="28"/>
          <w:lang w:val="en-US" w:eastAsia="zh-CN" w:bidi="ar-SA"/>
        </w:rPr>
        <w:t>（5）单位负责人为同一人或者存在直接控股、管理关系的不同供应商，不得参加同一合同项下的政府采购活动</w:t>
      </w:r>
      <w:r>
        <w:rPr>
          <w:rFonts w:hint="eastAsia" w:eastAsia="仿宋" w:cs="Times New Roman"/>
          <w:color w:val="auto"/>
          <w:kern w:val="2"/>
          <w:sz w:val="28"/>
          <w:szCs w:val="28"/>
          <w:lang w:val="en-US" w:eastAsia="zh-CN" w:bidi="ar-SA"/>
        </w:rPr>
        <w:t>的</w:t>
      </w:r>
      <w:r>
        <w:rPr>
          <w:rFonts w:hint="default" w:ascii="Times New Roman" w:hAnsi="Times New Roman" w:eastAsia="仿宋" w:cs="Times New Roman"/>
          <w:color w:val="auto"/>
          <w:kern w:val="2"/>
          <w:sz w:val="28"/>
          <w:szCs w:val="28"/>
          <w:lang w:val="en-US" w:eastAsia="zh-CN" w:bidi="ar-SA"/>
        </w:rPr>
        <w:t>采购项目</w:t>
      </w:r>
      <w:r>
        <w:rPr>
          <w:rFonts w:hint="eastAsia" w:eastAsia="仿宋" w:cs="Times New Roman"/>
          <w:color w:val="auto"/>
          <w:kern w:val="2"/>
          <w:sz w:val="28"/>
          <w:szCs w:val="28"/>
          <w:lang w:val="en-US" w:eastAsia="zh-CN" w:bidi="ar-SA"/>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sz w:val="27"/>
          <w:szCs w:val="27"/>
        </w:rPr>
      </w:pPr>
      <w:r>
        <w:rPr>
          <w:rStyle w:val="14"/>
          <w:rFonts w:hint="default" w:ascii="Times New Roman" w:hAnsi="Times New Roman" w:eastAsia="黑体" w:cs="Times New Roman"/>
          <w:color w:val="auto"/>
          <w:sz w:val="27"/>
          <w:szCs w:val="27"/>
        </w:rPr>
        <w:t>三、获取招标文件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时间：2021年10月25日至2021年10月29日，每天上午10:00至14:00，下午16:00至20:00（北京时间，法定节假日除外）</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地点：新疆政府采购网（政采云平台）</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方式：政采云平台报名成功自行下载</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sz w:val="27"/>
          <w:szCs w:val="27"/>
        </w:rPr>
      </w:pPr>
      <w:r>
        <w:rPr>
          <w:rStyle w:val="14"/>
          <w:rFonts w:hint="default" w:ascii="Times New Roman" w:hAnsi="Times New Roman" w:eastAsia="黑体" w:cs="Times New Roman"/>
          <w:color w:val="auto"/>
          <w:sz w:val="27"/>
          <w:szCs w:val="27"/>
        </w:rPr>
        <w:t>四、提交投标文件截止时间、开标时间和地点</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提交投标文件截止时间：2021年11月15日 10:30（北京时间）</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投标地点：阿克苏市北京路25号地区为民服务中心（体育馆对面）B座三楼地区公共资源交易中心开标区</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开标时间：2021年11月15日 10:30</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开标地点：阿克苏市北京路25号地区为民服务中心（体育馆对面）B座三楼地区公共资源交易中心开标区</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sz w:val="31"/>
          <w:szCs w:val="31"/>
        </w:rPr>
      </w:pPr>
      <w:r>
        <w:rPr>
          <w:rStyle w:val="14"/>
          <w:rFonts w:hint="default" w:ascii="Times New Roman" w:hAnsi="Times New Roman" w:eastAsia="黑体" w:cs="Times New Roman"/>
          <w:color w:val="auto"/>
          <w:sz w:val="27"/>
          <w:szCs w:val="27"/>
        </w:rPr>
        <w:t>五、公告期限</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自本公告发布之日起5个工作日。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sz w:val="27"/>
          <w:szCs w:val="27"/>
        </w:rPr>
      </w:pPr>
      <w:r>
        <w:rPr>
          <w:rStyle w:val="14"/>
          <w:rFonts w:hint="default" w:ascii="Times New Roman" w:hAnsi="Times New Roman" w:eastAsia="黑体" w:cs="Times New Roman"/>
          <w:color w:val="auto"/>
          <w:sz w:val="27"/>
          <w:szCs w:val="27"/>
        </w:rPr>
        <w:t>六、其他补充事宜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1.本公告同时在新疆政府采购网及阿克苏政府网发布；</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2.请各供应商随时关注本项目澄清、变更事项</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color w:val="auto"/>
          <w:sz w:val="31"/>
          <w:szCs w:val="31"/>
        </w:rPr>
      </w:pPr>
      <w:r>
        <w:rPr>
          <w:rStyle w:val="14"/>
          <w:rFonts w:hint="default" w:ascii="Times New Roman" w:hAnsi="Times New Roman" w:eastAsia="黑体" w:cs="Times New Roman"/>
          <w:color w:val="auto"/>
          <w:sz w:val="27"/>
          <w:szCs w:val="27"/>
        </w:rPr>
        <w:t>七、对本次采购提出询问，请按以下方式联系</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1.采购人信息</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名 称：阿克苏地区社会体育指导中心</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地 址：阿克苏市解放中路1号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联系方式：</w:t>
      </w:r>
      <w:r>
        <w:rPr>
          <w:rFonts w:hint="eastAsia" w:eastAsia="仿宋" w:cs="Times New Roman"/>
          <w:color w:val="auto"/>
          <w:kern w:val="2"/>
          <w:sz w:val="28"/>
          <w:szCs w:val="28"/>
          <w:lang w:val="en-US" w:eastAsia="zh-CN" w:bidi="ar-SA"/>
        </w:rPr>
        <w:t>13779813800</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2.采购代理机构信息</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名 称：新疆</w:t>
      </w:r>
      <w:r>
        <w:rPr>
          <w:rFonts w:hint="eastAsia" w:ascii="Times New Roman" w:hAnsi="Times New Roman" w:eastAsia="仿宋" w:cs="Times New Roman"/>
          <w:color w:val="auto"/>
          <w:kern w:val="2"/>
          <w:sz w:val="28"/>
          <w:szCs w:val="28"/>
          <w:lang w:val="en-US" w:eastAsia="zh-CN" w:bidi="ar-SA"/>
        </w:rPr>
        <w:t>久隆昌泰建设项目</w:t>
      </w:r>
      <w:r>
        <w:rPr>
          <w:rFonts w:hint="default" w:ascii="Times New Roman" w:hAnsi="Times New Roman" w:eastAsia="仿宋" w:cs="Times New Roman"/>
          <w:color w:val="auto"/>
          <w:kern w:val="2"/>
          <w:sz w:val="28"/>
          <w:szCs w:val="28"/>
          <w:lang w:val="en-US" w:eastAsia="zh-CN" w:bidi="ar-SA"/>
        </w:rPr>
        <w:t>管理有限公司</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地 址：阿克苏市天山路1号华富锦城小区2幢2单元709室</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联系方式：</w:t>
      </w:r>
      <w:r>
        <w:rPr>
          <w:rFonts w:hint="eastAsia" w:ascii="Times New Roman" w:hAnsi="Times New Roman" w:eastAsia="仿宋" w:cs="Times New Roman"/>
          <w:color w:val="auto"/>
          <w:kern w:val="2"/>
          <w:sz w:val="28"/>
          <w:szCs w:val="28"/>
          <w:lang w:val="en-US" w:eastAsia="zh-CN" w:bidi="ar-SA"/>
        </w:rPr>
        <w:t>0997-2558678</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3.项目联系方式</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textAlignment w:val="auto"/>
        <w:rPr>
          <w:rFonts w:hint="eastAsia"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项目联系人：</w:t>
      </w:r>
      <w:r>
        <w:rPr>
          <w:rFonts w:hint="eastAsia" w:ascii="Times New Roman" w:hAnsi="Times New Roman" w:eastAsia="仿宋" w:cs="Times New Roman"/>
          <w:color w:val="auto"/>
          <w:kern w:val="2"/>
          <w:sz w:val="28"/>
          <w:szCs w:val="28"/>
          <w:lang w:val="en-US" w:eastAsia="zh-CN" w:bidi="ar-SA"/>
        </w:rPr>
        <w:t>刘荣英</w:t>
      </w:r>
    </w:p>
    <w:p>
      <w:pPr>
        <w:numPr>
          <w:ilvl w:val="0"/>
          <w:numId w:val="0"/>
        </w:numPr>
        <w:ind w:firstLine="560" w:firstLineChars="200"/>
        <w:jc w:val="both"/>
        <w:rPr>
          <w:rFonts w:hint="default" w:ascii="Times New Roman" w:hAnsi="Times New Roman" w:eastAsia="宋体" w:cs="Times New Roman"/>
          <w:b/>
          <w:color w:val="000000"/>
          <w:sz w:val="36"/>
          <w:szCs w:val="36"/>
          <w:lang w:eastAsia="zh-CN"/>
        </w:rPr>
      </w:pPr>
      <w:bookmarkStart w:id="53" w:name="_GoBack"/>
      <w:bookmarkEnd w:id="53"/>
      <w:r>
        <w:rPr>
          <w:rFonts w:hint="default" w:ascii="Times New Roman" w:hAnsi="Times New Roman" w:eastAsia="仿宋" w:cs="Times New Roman"/>
          <w:color w:val="auto"/>
          <w:kern w:val="2"/>
          <w:sz w:val="28"/>
          <w:szCs w:val="28"/>
          <w:lang w:val="en-US" w:eastAsia="zh-CN" w:bidi="ar-SA"/>
        </w:rPr>
        <w:t>电 话：</w:t>
      </w:r>
      <w:r>
        <w:rPr>
          <w:rFonts w:hint="eastAsia" w:ascii="Times New Roman" w:hAnsi="Times New Roman" w:eastAsia="仿宋" w:cs="Times New Roman"/>
          <w:color w:val="auto"/>
          <w:kern w:val="2"/>
          <w:sz w:val="28"/>
          <w:szCs w:val="28"/>
          <w:lang w:val="en-US" w:eastAsia="zh-CN" w:bidi="ar-SA"/>
        </w:rPr>
        <w:t>18799952512</w:t>
      </w:r>
    </w:p>
    <w:p>
      <w:pPr>
        <w:numPr>
          <w:ilvl w:val="0"/>
          <w:numId w:val="0"/>
        </w:numPr>
        <w:jc w:val="both"/>
        <w:rPr>
          <w:rFonts w:hint="default" w:ascii="Times New Roman" w:hAnsi="Times New Roman" w:eastAsia="宋体" w:cs="Times New Roman"/>
          <w:b/>
          <w:color w:val="000000"/>
          <w:sz w:val="36"/>
          <w:szCs w:val="36"/>
          <w:lang w:eastAsia="zh-CN"/>
        </w:rPr>
      </w:pPr>
    </w:p>
    <w:p>
      <w:pPr>
        <w:pStyle w:val="11"/>
        <w:rPr>
          <w:rFonts w:hint="default" w:ascii="Times New Roman" w:hAnsi="Times New Roman" w:eastAsia="宋体" w:cs="Times New Roman"/>
          <w:b/>
          <w:color w:val="000000"/>
          <w:sz w:val="36"/>
          <w:szCs w:val="36"/>
          <w:lang w:eastAsia="zh-CN"/>
        </w:rPr>
      </w:pPr>
    </w:p>
    <w:p>
      <w:pPr>
        <w:pStyle w:val="11"/>
        <w:rPr>
          <w:rFonts w:hint="default" w:ascii="Times New Roman" w:hAnsi="Times New Roman" w:eastAsia="宋体" w:cs="Times New Roman"/>
          <w:b/>
          <w:color w:val="000000"/>
          <w:sz w:val="36"/>
          <w:szCs w:val="36"/>
          <w:lang w:eastAsia="zh-CN"/>
        </w:rPr>
      </w:pPr>
    </w:p>
    <w:p>
      <w:pPr>
        <w:pStyle w:val="11"/>
        <w:rPr>
          <w:rFonts w:hint="default" w:ascii="Times New Roman" w:hAnsi="Times New Roman" w:eastAsia="宋体" w:cs="Times New Roman"/>
          <w:b/>
          <w:color w:val="000000"/>
          <w:sz w:val="36"/>
          <w:szCs w:val="36"/>
          <w:lang w:eastAsia="zh-CN"/>
        </w:rPr>
      </w:pPr>
    </w:p>
    <w:p>
      <w:pPr>
        <w:pStyle w:val="11"/>
        <w:rPr>
          <w:rFonts w:hint="default" w:ascii="Times New Roman" w:hAnsi="Times New Roman" w:eastAsia="宋体" w:cs="Times New Roman"/>
          <w:b/>
          <w:color w:val="000000"/>
          <w:sz w:val="36"/>
          <w:szCs w:val="36"/>
          <w:lang w:eastAsia="zh-CN"/>
        </w:rPr>
      </w:pPr>
    </w:p>
    <w:p>
      <w:pPr>
        <w:numPr>
          <w:ilvl w:val="0"/>
          <w:numId w:val="0"/>
        </w:numPr>
        <w:jc w:val="both"/>
        <w:rPr>
          <w:rFonts w:hint="default" w:ascii="Times New Roman" w:hAnsi="Times New Roman" w:eastAsia="宋体" w:cs="Times New Roman"/>
          <w:b/>
          <w:color w:val="000000"/>
          <w:sz w:val="36"/>
          <w:szCs w:val="36"/>
        </w:rPr>
      </w:pPr>
    </w:p>
    <w:p>
      <w:pPr>
        <w:spacing w:line="360" w:lineRule="auto"/>
        <w:jc w:val="center"/>
        <w:rPr>
          <w:rFonts w:hint="default" w:ascii="Times New Roman" w:hAnsi="Times New Roman" w:cs="Times New Roman"/>
          <w:b/>
          <w:bCs/>
          <w:color w:val="000000"/>
          <w:sz w:val="36"/>
          <w:szCs w:val="36"/>
          <w:shd w:val="clear" w:color="auto" w:fill="FFFFFF"/>
          <w:lang w:val="en-US" w:eastAsia="zh-CN"/>
        </w:rPr>
      </w:pPr>
      <w:r>
        <w:rPr>
          <w:rFonts w:hint="default" w:ascii="Times New Roman" w:hAnsi="Times New Roman" w:cs="Times New Roman"/>
          <w:b/>
          <w:bCs/>
          <w:color w:val="000000"/>
          <w:sz w:val="36"/>
          <w:szCs w:val="36"/>
          <w:shd w:val="clear" w:color="auto" w:fill="FFFFFF"/>
          <w:lang w:val="en-US" w:eastAsia="zh-CN"/>
        </w:rPr>
        <w:t>第二部分  投标人须知</w:t>
      </w:r>
    </w:p>
    <w:p>
      <w:pPr>
        <w:spacing w:line="360" w:lineRule="auto"/>
        <w:ind w:firstLine="562" w:firstLineChars="200"/>
        <w:jc w:val="center"/>
        <w:rPr>
          <w:rFonts w:hint="default" w:ascii="Times New Roman" w:hAnsi="Times New Roman" w:cs="Times New Roman"/>
          <w:b/>
          <w:bCs/>
          <w:color w:val="000000"/>
          <w:sz w:val="28"/>
          <w:szCs w:val="28"/>
          <w:shd w:val="clear" w:color="auto" w:fill="FFFFFF"/>
          <w:lang w:val="en-US" w:eastAsia="zh-CN"/>
        </w:rPr>
      </w:pPr>
      <w:r>
        <w:rPr>
          <w:rFonts w:hint="default" w:ascii="Times New Roman" w:hAnsi="Times New Roman" w:cs="Times New Roman"/>
          <w:b/>
          <w:bCs/>
          <w:color w:val="000000"/>
          <w:sz w:val="28"/>
          <w:szCs w:val="28"/>
          <w:shd w:val="clear" w:color="auto" w:fill="FFFFFF"/>
          <w:lang w:val="en-US" w:eastAsia="zh-CN"/>
        </w:rPr>
        <w:t>一 、总则</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bookmarkStart w:id="0" w:name="_Toc177824872"/>
      <w:bookmarkStart w:id="1" w:name="_Toc177825120"/>
      <w:bookmarkStart w:id="2" w:name="_Toc177870537"/>
      <w:bookmarkStart w:id="3" w:name="_Toc177824939"/>
      <w:r>
        <w:rPr>
          <w:rFonts w:hint="default" w:ascii="Times New Roman" w:hAnsi="Times New Roman" w:eastAsia="宋体" w:cs="Times New Roman"/>
          <w:color w:val="000000"/>
          <w:sz w:val="28"/>
          <w:szCs w:val="28"/>
          <w:shd w:val="clear" w:color="auto" w:fill="FFFFFF"/>
        </w:rPr>
        <w:t>（一）适用范围</w:t>
      </w:r>
      <w:bookmarkEnd w:id="0"/>
      <w:bookmarkEnd w:id="1"/>
      <w:bookmarkEnd w:id="2"/>
      <w:bookmarkEnd w:id="3"/>
    </w:p>
    <w:p>
      <w:pPr>
        <w:spacing w:line="360" w:lineRule="auto"/>
        <w:ind w:firstLine="560" w:firstLineChars="200"/>
        <w:rPr>
          <w:rFonts w:hint="default" w:ascii="Times New Roman" w:hAnsi="Times New Roman" w:eastAsia="宋体" w:cs="Times New Roman"/>
          <w:b/>
          <w:kern w:val="0"/>
          <w:sz w:val="28"/>
          <w:szCs w:val="28"/>
        </w:rPr>
      </w:pPr>
      <w:r>
        <w:rPr>
          <w:rFonts w:hint="default" w:ascii="Times New Roman" w:hAnsi="Times New Roman" w:eastAsia="宋体" w:cs="Times New Roman"/>
          <w:color w:val="000000"/>
          <w:sz w:val="28"/>
          <w:szCs w:val="28"/>
          <w:shd w:val="clear" w:color="auto" w:fill="FFFFFF"/>
        </w:rPr>
        <w:t>本次公开招标文件适用于</w:t>
      </w:r>
      <w:r>
        <w:rPr>
          <w:rFonts w:hint="eastAsia" w:cs="Times New Roman"/>
          <w:b w:val="0"/>
          <w:bCs w:val="0"/>
          <w:color w:val="000000"/>
          <w:sz w:val="28"/>
          <w:szCs w:val="28"/>
          <w:shd w:val="clear" w:color="auto" w:fill="FFFFFF"/>
          <w:lang w:val="en-US" w:eastAsia="zh-CN"/>
        </w:rPr>
        <w:t>阿克苏地区社会体育指导中心体育场塑胶跑道建设项目</w:t>
      </w:r>
      <w:r>
        <w:rPr>
          <w:rFonts w:hint="default" w:ascii="Times New Roman" w:hAnsi="Times New Roman" w:eastAsia="宋体" w:cs="Times New Roman"/>
          <w:color w:val="000000"/>
          <w:sz w:val="28"/>
          <w:szCs w:val="28"/>
          <w:shd w:val="clear" w:color="auto" w:fill="FFFFFF"/>
        </w:rPr>
        <w:t>的招标、评标、定标、验收、合同履约、付款等（法律、法规另有规定的，从其规定）。</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bookmarkStart w:id="4" w:name="_Toc177824873"/>
      <w:bookmarkStart w:id="5" w:name="_Toc177870538"/>
      <w:bookmarkStart w:id="6" w:name="_Toc177824940"/>
      <w:bookmarkStart w:id="7" w:name="_Toc177825121"/>
      <w:r>
        <w:rPr>
          <w:rFonts w:hint="default" w:ascii="Times New Roman" w:hAnsi="Times New Roman" w:eastAsia="宋体" w:cs="Times New Roman"/>
          <w:color w:val="000000"/>
          <w:sz w:val="28"/>
          <w:szCs w:val="28"/>
          <w:shd w:val="clear" w:color="auto" w:fill="FFFFFF"/>
        </w:rPr>
        <w:t>（二）定义</w:t>
      </w:r>
      <w:bookmarkEnd w:id="4"/>
      <w:bookmarkEnd w:id="5"/>
      <w:bookmarkEnd w:id="6"/>
      <w:bookmarkEnd w:id="7"/>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1.“投标人”系指向</w:t>
      </w:r>
      <w:r>
        <w:rPr>
          <w:rFonts w:hint="default" w:ascii="Times New Roman" w:hAnsi="Times New Roman" w:eastAsia="宋体" w:cs="Times New Roman"/>
          <w:color w:val="000000"/>
          <w:sz w:val="28"/>
          <w:szCs w:val="28"/>
          <w:shd w:val="clear" w:color="auto" w:fill="FFFFFF"/>
          <w:lang w:eastAsia="zh-CN"/>
        </w:rPr>
        <w:t>新疆久隆昌泰建设</w:t>
      </w:r>
      <w:r>
        <w:rPr>
          <w:rFonts w:hint="default" w:ascii="Times New Roman" w:hAnsi="Times New Roman" w:eastAsia="宋体" w:cs="Times New Roman"/>
          <w:color w:val="000000"/>
          <w:sz w:val="28"/>
          <w:szCs w:val="28"/>
          <w:shd w:val="clear" w:color="auto" w:fill="FFFFFF"/>
        </w:rPr>
        <w:t>项目管理有限公司提交投标文件的单位。</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w:t>
      </w:r>
      <w:r>
        <w:rPr>
          <w:rFonts w:hint="default" w:ascii="Times New Roman" w:hAnsi="Times New Roman" w:eastAsia="宋体" w:cs="Times New Roman"/>
          <w:kern w:val="0"/>
          <w:sz w:val="28"/>
          <w:szCs w:val="28"/>
        </w:rPr>
        <w:t>工程</w:t>
      </w:r>
      <w:r>
        <w:rPr>
          <w:rFonts w:hint="default" w:ascii="Times New Roman" w:hAnsi="Times New Roman" w:eastAsia="宋体" w:cs="Times New Roman"/>
          <w:color w:val="000000"/>
          <w:sz w:val="28"/>
          <w:szCs w:val="28"/>
          <w:shd w:val="clear" w:color="auto" w:fill="FFFFFF"/>
        </w:rPr>
        <w:t>”系指供方按公开招标文件规定，须向采购人提供的一切设备、保险、税金、备品备件、工具、手册及其它有关技术资料和材料。</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3.“服务” 公开招标文件规定投标人须承担的安装、调试、技术协助、校准、培训、技术指导以及其他类似的义务。</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4.“项目”系指投标人按公开招标文件规定向采购人提供的产品和服务。</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5.“书面形式”包括信函、传真、电报等。</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6.“★”系指实质性要求条款。</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bookmarkStart w:id="8" w:name="_Toc177870539"/>
      <w:r>
        <w:rPr>
          <w:rFonts w:hint="default" w:ascii="Times New Roman" w:hAnsi="Times New Roman" w:eastAsia="宋体" w:cs="Times New Roman"/>
          <w:color w:val="000000"/>
          <w:sz w:val="28"/>
          <w:szCs w:val="28"/>
          <w:shd w:val="clear" w:color="auto" w:fill="FFFFFF"/>
        </w:rPr>
        <w:t>（三）采购方式</w:t>
      </w:r>
      <w:bookmarkEnd w:id="8"/>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本项目采用</w:t>
      </w:r>
      <w:r>
        <w:rPr>
          <w:rFonts w:hint="default" w:ascii="Times New Roman" w:hAnsi="Times New Roman" w:eastAsia="宋体" w:cs="Times New Roman"/>
          <w:b/>
          <w:bCs/>
          <w:color w:val="000000"/>
          <w:sz w:val="28"/>
          <w:szCs w:val="28"/>
          <w:shd w:val="clear" w:color="auto" w:fill="FFFFFF"/>
        </w:rPr>
        <w:t>公开招标</w:t>
      </w:r>
      <w:r>
        <w:rPr>
          <w:rFonts w:hint="default" w:ascii="Times New Roman" w:hAnsi="Times New Roman" w:eastAsia="宋体" w:cs="Times New Roman"/>
          <w:color w:val="000000"/>
          <w:sz w:val="28"/>
          <w:szCs w:val="28"/>
          <w:shd w:val="clear" w:color="auto" w:fill="FFFFFF"/>
        </w:rPr>
        <w:t>的方式进行。</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bookmarkStart w:id="9" w:name="_Toc177870540"/>
      <w:bookmarkStart w:id="10" w:name="_Toc177824941"/>
      <w:bookmarkStart w:id="11" w:name="_Toc177825122"/>
      <w:bookmarkStart w:id="12" w:name="_Toc177824874"/>
      <w:r>
        <w:rPr>
          <w:rFonts w:hint="default" w:ascii="Times New Roman" w:hAnsi="Times New Roman" w:eastAsia="宋体" w:cs="Times New Roman"/>
          <w:color w:val="000000"/>
          <w:sz w:val="28"/>
          <w:szCs w:val="28"/>
          <w:shd w:val="clear" w:color="auto" w:fill="FFFFFF"/>
        </w:rPr>
        <w:t>（四）投标委托</w:t>
      </w:r>
      <w:bookmarkEnd w:id="9"/>
      <w:bookmarkEnd w:id="10"/>
      <w:bookmarkEnd w:id="11"/>
      <w:bookmarkEnd w:id="12"/>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投标人代表须携带居民身份证、法人代表证明书（或法定代表人出具的授权委托书）参加投标。</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bookmarkStart w:id="13" w:name="_Toc177824942"/>
      <w:bookmarkStart w:id="14" w:name="_Toc177870541"/>
      <w:bookmarkStart w:id="15" w:name="_Toc177824875"/>
      <w:bookmarkStart w:id="16" w:name="_Toc177825123"/>
      <w:r>
        <w:rPr>
          <w:rFonts w:hint="default" w:ascii="Times New Roman" w:hAnsi="Times New Roman" w:eastAsia="宋体" w:cs="Times New Roman"/>
          <w:color w:val="000000"/>
          <w:sz w:val="28"/>
          <w:szCs w:val="28"/>
          <w:shd w:val="clear" w:color="auto" w:fill="FFFFFF"/>
        </w:rPr>
        <w:t>（五）投标费用</w:t>
      </w:r>
      <w:bookmarkEnd w:id="13"/>
      <w:bookmarkEnd w:id="14"/>
      <w:bookmarkEnd w:id="15"/>
      <w:bookmarkEnd w:id="16"/>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不论投标结果如何，投标人均应自行承担所有与投标有关的全部费用。</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（六）联合体投标、转包及分包</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本项目</w:t>
      </w:r>
      <w:r>
        <w:rPr>
          <w:rFonts w:hint="default" w:ascii="Times New Roman" w:hAnsi="Times New Roman" w:cs="Times New Roman"/>
          <w:color w:val="000000"/>
          <w:sz w:val="28"/>
          <w:szCs w:val="28"/>
          <w:highlight w:val="none"/>
          <w:shd w:val="clear" w:color="auto" w:fill="FFFFFF"/>
          <w:lang w:eastAsia="zh-CN"/>
        </w:rPr>
        <w:t>不</w:t>
      </w:r>
      <w:r>
        <w:rPr>
          <w:rFonts w:hint="default" w:ascii="Times New Roman" w:hAnsi="Times New Roman" w:eastAsia="宋体" w:cs="Times New Roman"/>
          <w:color w:val="000000"/>
          <w:sz w:val="28"/>
          <w:szCs w:val="28"/>
          <w:highlight w:val="none"/>
          <w:shd w:val="clear" w:color="auto" w:fill="FFFFFF"/>
        </w:rPr>
        <w:t>接受联合体投标。</w:t>
      </w:r>
      <w:r>
        <w:rPr>
          <w:rFonts w:hint="default" w:ascii="Times New Roman" w:hAnsi="Times New Roman" w:eastAsia="宋体" w:cs="Times New Roman"/>
          <w:color w:val="000000"/>
          <w:sz w:val="28"/>
          <w:szCs w:val="28"/>
          <w:shd w:val="clear" w:color="auto" w:fill="FFFFFF"/>
        </w:rPr>
        <w:t>本项目不允许转包或分包。</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（七）特别说明：</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投标人在投标活动中提供任何虚假材料或从事其他违法活动的,其投标无效，并报监管部门查处、中标后发现的,成交人须依照《中华人民共和国消费者权益保护法》第49条之规定执行，且民事赔偿并不免除违法投标人的行政与刑事责任。</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★3.投标人应仔细阅读公开招标文件的所有内容，按照公开招标文件的要求提交投标文件。投标文件应对公开招标文件的要求作出实质性响应，并对所提供的全部资料的真实性承担法律责任。</w:t>
      </w:r>
    </w:p>
    <w:p>
      <w:pPr>
        <w:spacing w:line="360" w:lineRule="auto"/>
        <w:ind w:firstLine="560" w:firstLineChars="200"/>
        <w:rPr>
          <w:rFonts w:hint="default" w:ascii="Times New Roman" w:hAnsi="Times New Roman" w:eastAsia="宋体" w:cs="Times New Roman"/>
          <w:color w:val="auto"/>
          <w:sz w:val="28"/>
          <w:szCs w:val="28"/>
          <w:shd w:val="clear" w:color="auto" w:fill="FFFFFF"/>
        </w:rPr>
      </w:pPr>
      <w:r>
        <w:rPr>
          <w:rFonts w:hint="default" w:ascii="Times New Roman" w:hAnsi="Times New Roman" w:eastAsia="宋体" w:cs="Times New Roman"/>
          <w:color w:val="auto"/>
          <w:sz w:val="28"/>
          <w:szCs w:val="28"/>
          <w:shd w:val="clear" w:color="auto" w:fill="FFFFFF"/>
        </w:rPr>
        <w:t>★4.具有建筑、水利、电力、公路行业部门颁布施工资质的公司按照国家取费标准计取相应管理费及劳保统筹费、利润、税金。（建筑行业部门颁发专业资质主要包括：建筑、安装、市政、园林、修缮、抗震、加固、装饰装修）。</w:t>
      </w:r>
    </w:p>
    <w:p>
      <w:pPr>
        <w:spacing w:line="360" w:lineRule="auto"/>
        <w:ind w:firstLine="560" w:firstLineChars="200"/>
        <w:rPr>
          <w:rFonts w:hint="default" w:ascii="Times New Roman" w:hAnsi="Times New Roman" w:eastAsia="宋体" w:cs="Times New Roman"/>
          <w:color w:val="auto"/>
          <w:sz w:val="28"/>
          <w:szCs w:val="28"/>
          <w:shd w:val="clear" w:color="auto" w:fill="FFFFFF"/>
        </w:rPr>
      </w:pPr>
      <w:r>
        <w:rPr>
          <w:rFonts w:hint="default" w:ascii="Times New Roman" w:hAnsi="Times New Roman" w:eastAsia="宋体" w:cs="Times New Roman"/>
          <w:color w:val="auto"/>
          <w:sz w:val="28"/>
          <w:szCs w:val="28"/>
          <w:shd w:val="clear" w:color="auto" w:fill="FFFFFF"/>
        </w:rPr>
        <w:t>★5.除建筑、水利、电力、公路行业部门颁布具有相应施工资质外的设备（材料）经销商、广告装饰、抗震加固（维修修缮）、商贸服务等公司及私营个体，预算（含投标预算、控制价）及结算均不考虑企业管理费及劳保统筹费用，只计取相关费用标准的利润和税金。</w:t>
      </w:r>
    </w:p>
    <w:p>
      <w:pPr>
        <w:spacing w:line="360" w:lineRule="auto"/>
        <w:rPr>
          <w:rFonts w:hint="default" w:ascii="Times New Roman" w:hAnsi="Times New Roman" w:eastAsia="宋体" w:cs="Times New Roman"/>
          <w:b/>
          <w:color w:val="000000"/>
          <w:sz w:val="28"/>
          <w:szCs w:val="28"/>
          <w:shd w:val="clear" w:color="auto" w:fill="FFFFFF"/>
        </w:rPr>
      </w:pPr>
      <w:bookmarkStart w:id="17" w:name="_Toc177870544"/>
    </w:p>
    <w:p>
      <w:pPr>
        <w:spacing w:line="360" w:lineRule="auto"/>
        <w:rPr>
          <w:rFonts w:hint="default" w:ascii="Times New Roman" w:hAnsi="Times New Roman" w:eastAsia="宋体" w:cs="Times New Roman"/>
          <w:b/>
          <w:color w:val="000000"/>
          <w:sz w:val="28"/>
          <w:szCs w:val="28"/>
          <w:shd w:val="clear" w:color="auto" w:fill="FFFFFF"/>
        </w:rPr>
      </w:pPr>
    </w:p>
    <w:p>
      <w:pPr>
        <w:spacing w:line="360" w:lineRule="auto"/>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cs="Times New Roman"/>
        </w:rPr>
      </w:pPr>
    </w:p>
    <w:p>
      <w:pPr>
        <w:spacing w:line="360" w:lineRule="auto"/>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spacing w:line="360" w:lineRule="auto"/>
        <w:jc w:val="center"/>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 xml:space="preserve">二 </w:t>
      </w:r>
      <w:r>
        <w:rPr>
          <w:rFonts w:hint="default" w:ascii="Times New Roman" w:hAnsi="Times New Roman" w:cs="Times New Roman"/>
          <w:b/>
          <w:color w:val="000000"/>
          <w:sz w:val="28"/>
          <w:szCs w:val="28"/>
          <w:shd w:val="clear" w:color="auto" w:fill="FFFFFF"/>
          <w:lang w:eastAsia="zh-CN"/>
        </w:rPr>
        <w:t>、</w:t>
      </w:r>
      <w:r>
        <w:rPr>
          <w:rFonts w:hint="default" w:ascii="Times New Roman" w:hAnsi="Times New Roman" w:eastAsia="宋体" w:cs="Times New Roman"/>
          <w:b/>
          <w:color w:val="000000"/>
          <w:sz w:val="28"/>
          <w:szCs w:val="28"/>
          <w:shd w:val="clear" w:color="auto" w:fill="FFFFFF"/>
        </w:rPr>
        <w:t>招标文件</w:t>
      </w:r>
      <w:bookmarkEnd w:id="17"/>
    </w:p>
    <w:p>
      <w:pPr>
        <w:spacing w:line="360" w:lineRule="auto"/>
        <w:ind w:firstLine="562" w:firstLineChars="200"/>
        <w:rPr>
          <w:rFonts w:hint="default" w:ascii="Times New Roman" w:hAnsi="Times New Roman" w:eastAsia="宋体" w:cs="Times New Roman"/>
          <w:b/>
          <w:bCs w:val="0"/>
          <w:color w:val="000000"/>
          <w:sz w:val="28"/>
          <w:szCs w:val="28"/>
          <w:shd w:val="clear" w:color="auto" w:fill="FFFFFF"/>
        </w:rPr>
      </w:pPr>
      <w:r>
        <w:rPr>
          <w:rFonts w:hint="default" w:ascii="Times New Roman" w:hAnsi="Times New Roman" w:eastAsia="宋体" w:cs="Times New Roman"/>
          <w:b/>
          <w:bCs w:val="0"/>
          <w:color w:val="000000"/>
          <w:sz w:val="28"/>
          <w:szCs w:val="28"/>
        </w:rPr>
        <w:t>（</w:t>
      </w:r>
      <w:r>
        <w:rPr>
          <w:rFonts w:hint="default" w:ascii="Times New Roman" w:hAnsi="Times New Roman" w:eastAsia="宋体" w:cs="Times New Roman"/>
          <w:b/>
          <w:bCs w:val="0"/>
          <w:color w:val="000000"/>
          <w:sz w:val="28"/>
          <w:szCs w:val="28"/>
          <w:shd w:val="clear" w:color="auto" w:fill="FFFFFF"/>
        </w:rPr>
        <w:t>一）招标文件的构成</w:t>
      </w:r>
      <w:r>
        <w:rPr>
          <w:rFonts w:hint="default" w:ascii="Times New Roman" w:hAnsi="Times New Roman" w:cs="Times New Roman"/>
          <w:b/>
          <w:bCs w:val="0"/>
          <w:color w:val="000000"/>
          <w:sz w:val="28"/>
          <w:szCs w:val="28"/>
          <w:shd w:val="clear" w:color="auto" w:fill="FFFFFF"/>
          <w:lang w:eastAsia="zh-CN"/>
        </w:rPr>
        <w:t>，</w:t>
      </w:r>
      <w:r>
        <w:rPr>
          <w:rFonts w:hint="default" w:ascii="Times New Roman" w:hAnsi="Times New Roman" w:eastAsia="宋体" w:cs="Times New Roman"/>
          <w:b/>
          <w:bCs w:val="0"/>
          <w:color w:val="000000"/>
          <w:sz w:val="28"/>
          <w:szCs w:val="28"/>
          <w:shd w:val="clear" w:color="auto" w:fill="FFFFFF"/>
        </w:rPr>
        <w:t>招标文件由以下部份组成：</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1、投标人须知前附表</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2、第一部分 招标公告</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3、第二部分 投标须知</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4、第三部分 采购项目需求说明</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5、第四部分 投标书格式</w:t>
      </w:r>
    </w:p>
    <w:p>
      <w:pPr>
        <w:pStyle w:val="6"/>
        <w:spacing w:line="360" w:lineRule="auto"/>
        <w:ind w:firstLine="540" w:firstLineChars="192"/>
        <w:rPr>
          <w:rFonts w:hint="default" w:ascii="Times New Roman" w:hAnsi="Times New Roman" w:eastAsia="宋体" w:cs="Times New Roman"/>
          <w:sz w:val="30"/>
          <w:szCs w:val="30"/>
        </w:rPr>
      </w:pPr>
      <w:r>
        <w:rPr>
          <w:rFonts w:hint="default" w:ascii="Times New Roman" w:hAnsi="Times New Roman" w:eastAsia="宋体" w:cs="Times New Roman"/>
          <w:b/>
          <w:color w:val="000000"/>
          <w:sz w:val="28"/>
          <w:szCs w:val="28"/>
        </w:rPr>
        <w:t>（二）招标文件的</w:t>
      </w:r>
      <w:r>
        <w:rPr>
          <w:rFonts w:hint="default" w:ascii="Times New Roman" w:hAnsi="Times New Roman" w:eastAsia="宋体" w:cs="Times New Roman"/>
          <w:b/>
          <w:sz w:val="30"/>
          <w:szCs w:val="30"/>
        </w:rPr>
        <w:t>澄清和质疑</w:t>
      </w:r>
      <w:bookmarkStart w:id="18" w:name="_Toc239047318"/>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1、综合说明</w:t>
      </w:r>
      <w:bookmarkEnd w:id="18"/>
    </w:p>
    <w:p>
      <w:pPr>
        <w:spacing w:line="360" w:lineRule="auto"/>
        <w:ind w:firstLine="560" w:firstLineChars="200"/>
        <w:rPr>
          <w:rFonts w:hint="default" w:ascii="Times New Roman" w:hAnsi="Times New Roman" w:eastAsia="宋体" w:cs="Times New Roman"/>
          <w:b/>
          <w:bCs/>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w:t>
      </w:r>
      <w:r>
        <w:rPr>
          <w:rFonts w:hint="default" w:ascii="Times New Roman" w:hAnsi="Times New Roman" w:eastAsia="宋体" w:cs="Times New Roman"/>
          <w:b/>
          <w:bCs/>
          <w:color w:val="000000"/>
          <w:sz w:val="28"/>
          <w:szCs w:val="28"/>
          <w:shd w:val="clear" w:color="auto" w:fill="FFFFFF"/>
        </w:rPr>
        <w:t>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2、对招标文件的澄清和质疑</w:t>
      </w:r>
      <w:bookmarkEnd w:id="19"/>
    </w:p>
    <w:p>
      <w:pPr>
        <w:adjustRightInd w:val="0"/>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投标人应尽早领取招标文件，若对招标文件有疑问需要澄清或质疑，须在开标</w:t>
      </w:r>
      <w:r>
        <w:rPr>
          <w:rFonts w:hint="default" w:ascii="Times New Roman" w:hAnsi="Times New Roman" w:eastAsia="宋体" w:cs="Times New Roman"/>
          <w:color w:val="auto"/>
          <w:sz w:val="28"/>
          <w:szCs w:val="28"/>
          <w:shd w:val="clear" w:color="auto" w:fill="FFFFFF"/>
        </w:rPr>
        <w:t>7日前由</w:t>
      </w:r>
      <w:r>
        <w:rPr>
          <w:rFonts w:hint="default" w:ascii="Times New Roman" w:hAnsi="Times New Roman" w:eastAsia="宋体" w:cs="Times New Roman"/>
          <w:color w:val="000000"/>
          <w:sz w:val="28"/>
          <w:szCs w:val="28"/>
          <w:shd w:val="clear" w:color="auto" w:fill="FFFFFF"/>
        </w:rPr>
        <w:t>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default" w:ascii="Times New Roman" w:hAnsi="Times New Roman" w:eastAsia="宋体" w:cs="Times New Roman"/>
          <w:b/>
          <w:bCs/>
          <w:color w:val="000000"/>
          <w:sz w:val="28"/>
          <w:szCs w:val="28"/>
          <w:u w:val="single"/>
          <w:shd w:val="clear" w:color="auto" w:fill="FFFFFF"/>
        </w:rPr>
        <w:t>该复印件用于</w:t>
      </w:r>
      <w:r>
        <w:rPr>
          <w:rFonts w:hint="default" w:ascii="Times New Roman" w:hAnsi="Times New Roman" w:eastAsia="宋体" w:cs="Times New Roman"/>
          <w:b/>
          <w:bCs/>
          <w:color w:val="auto"/>
          <w:sz w:val="28"/>
          <w:szCs w:val="28"/>
          <w:u w:val="single"/>
          <w:shd w:val="clear" w:color="auto" w:fill="FFFFFF"/>
        </w:rPr>
        <w:t>在</w:t>
      </w:r>
      <w:r>
        <w:rPr>
          <w:rFonts w:hint="default" w:ascii="Times New Roman" w:hAnsi="Times New Roman" w:eastAsia="宋体" w:cs="Times New Roman"/>
          <w:b/>
          <w:bCs/>
          <w:color w:val="auto"/>
          <w:sz w:val="28"/>
          <w:szCs w:val="28"/>
          <w:u w:val="single"/>
          <w:shd w:val="clear" w:color="auto" w:fill="FFFFFF"/>
          <w:lang w:val="en-US" w:eastAsia="zh-CN"/>
        </w:rPr>
        <w:t>XXX</w:t>
      </w:r>
      <w:r>
        <w:rPr>
          <w:rFonts w:hint="default" w:ascii="Times New Roman" w:hAnsi="Times New Roman" w:eastAsia="宋体" w:cs="Times New Roman"/>
          <w:b/>
          <w:bCs/>
          <w:color w:val="auto"/>
          <w:sz w:val="28"/>
          <w:szCs w:val="28"/>
          <w:u w:val="single"/>
          <w:shd w:val="clear" w:color="auto" w:fill="FFFFFF"/>
        </w:rPr>
        <w:t>项目澄</w:t>
      </w:r>
      <w:r>
        <w:rPr>
          <w:rFonts w:hint="default" w:ascii="Times New Roman" w:hAnsi="Times New Roman" w:eastAsia="宋体" w:cs="Times New Roman"/>
          <w:b/>
          <w:bCs/>
          <w:color w:val="000000"/>
          <w:sz w:val="28"/>
          <w:szCs w:val="28"/>
          <w:u w:val="single"/>
          <w:shd w:val="clear" w:color="auto" w:fill="FFFFFF"/>
        </w:rPr>
        <w:t>清或质疑使用</w:t>
      </w:r>
      <w:r>
        <w:rPr>
          <w:rFonts w:hint="default" w:ascii="Times New Roman" w:hAnsi="Times New Roman" w:eastAsia="宋体" w:cs="Times New Roman"/>
          <w:color w:val="000000"/>
          <w:sz w:val="28"/>
          <w:szCs w:val="28"/>
          <w:shd w:val="clear" w:color="auto" w:fill="FFFFFF"/>
        </w:rPr>
        <w:t>”字样，并由身份证持有人签字确认。上述资料均须加盖公章。</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招标人在投标截止日3天前根据澄清或质疑函的具体内容相应作出答复或不予答复，答复内容不得涉及商业秘密。作出答复的将以书面形式通知提出澄清或质疑的投标人和其他有关投标人，或</w:t>
      </w:r>
      <w:r>
        <w:rPr>
          <w:rFonts w:hint="default" w:ascii="Times New Roman" w:hAnsi="Times New Roman" w:eastAsia="宋体" w:cs="Times New Roman"/>
          <w:color w:val="auto"/>
          <w:sz w:val="28"/>
          <w:szCs w:val="28"/>
          <w:shd w:val="clear" w:color="auto" w:fill="FFFFFF"/>
        </w:rPr>
        <w:t>在</w:t>
      </w:r>
      <w:r>
        <w:rPr>
          <w:rFonts w:hint="default" w:ascii="Times New Roman" w:hAnsi="Times New Roman" w:cs="Times New Roman"/>
          <w:color w:val="auto"/>
          <w:sz w:val="28"/>
          <w:szCs w:val="28"/>
          <w:shd w:val="clear" w:color="auto" w:fill="FFFFFF"/>
          <w:lang w:eastAsia="zh-CN"/>
        </w:rPr>
        <w:t>新疆</w:t>
      </w:r>
      <w:r>
        <w:rPr>
          <w:rFonts w:hint="default" w:ascii="Times New Roman" w:hAnsi="Times New Roman" w:eastAsia="宋体" w:cs="Times New Roman"/>
          <w:color w:val="auto"/>
          <w:sz w:val="28"/>
          <w:szCs w:val="28"/>
          <w:shd w:val="clear" w:color="auto" w:fill="FFFFFF"/>
        </w:rPr>
        <w:t>政府采购网上予以</w:t>
      </w:r>
      <w:r>
        <w:rPr>
          <w:rFonts w:hint="default" w:ascii="Times New Roman" w:hAnsi="Times New Roman" w:eastAsia="宋体" w:cs="Times New Roman"/>
          <w:color w:val="000000"/>
          <w:sz w:val="28"/>
          <w:szCs w:val="28"/>
          <w:shd w:val="clear" w:color="auto" w:fill="FFFFFF"/>
        </w:rPr>
        <w:t>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bookmarkStart w:id="20" w:name="_Toc239047320"/>
    </w:p>
    <w:p>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3、</w:t>
      </w:r>
      <w:r>
        <w:rPr>
          <w:rFonts w:hint="default" w:ascii="Times New Roman" w:hAnsi="Times New Roman" w:eastAsia="宋体" w:cs="Times New Roman"/>
          <w:b/>
          <w:bCs/>
          <w:sz w:val="28"/>
          <w:szCs w:val="28"/>
        </w:rPr>
        <w:t>对招标过程和拟中标结果的质疑</w:t>
      </w:r>
      <w:bookmarkEnd w:id="20"/>
    </w:p>
    <w:p>
      <w:pPr>
        <w:adjustRightInd w:val="0"/>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color w:val="auto"/>
          <w:sz w:val="28"/>
          <w:szCs w:val="28"/>
          <w:shd w:val="clear" w:color="auto" w:fill="FFFFFF"/>
        </w:rPr>
        <w:t>投标人认为招标过程和拟中标结果使自己的权益受到损害的，可以在投标人于</w:t>
      </w:r>
      <w:r>
        <w:rPr>
          <w:rFonts w:hint="default" w:ascii="Times New Roman" w:hAnsi="Times New Roman" w:cs="Times New Roman"/>
          <w:color w:val="auto"/>
          <w:sz w:val="28"/>
          <w:szCs w:val="28"/>
          <w:shd w:val="clear" w:color="auto" w:fill="FFFFFF"/>
          <w:lang w:eastAsia="zh-CN"/>
        </w:rPr>
        <w:t>新疆政府采购网</w:t>
      </w:r>
      <w:r>
        <w:rPr>
          <w:rFonts w:hint="default" w:ascii="Times New Roman" w:hAnsi="Times New Roman" w:eastAsia="宋体" w:cs="Times New Roman"/>
          <w:color w:val="000000"/>
          <w:sz w:val="28"/>
          <w:szCs w:val="28"/>
          <w:shd w:val="clear" w:color="auto" w:fill="FFFFFF"/>
        </w:rPr>
        <w:t>发布拟中标结果</w:t>
      </w:r>
      <w:r>
        <w:rPr>
          <w:rFonts w:hint="default" w:ascii="Times New Roman" w:hAnsi="Times New Roman" w:eastAsia="宋体" w:cs="Times New Roman"/>
          <w:color w:val="auto"/>
          <w:sz w:val="28"/>
          <w:szCs w:val="28"/>
          <w:shd w:val="clear" w:color="auto" w:fill="FFFFFF"/>
        </w:rPr>
        <w:t>之日起7个工</w:t>
      </w:r>
      <w:r>
        <w:rPr>
          <w:rFonts w:hint="default" w:ascii="Times New Roman" w:hAnsi="Times New Roman" w:eastAsia="宋体" w:cs="Times New Roman"/>
          <w:color w:val="000000"/>
          <w:sz w:val="28"/>
          <w:szCs w:val="28"/>
          <w:shd w:val="clear" w:color="auto" w:fill="FFFFFF"/>
        </w:rPr>
        <w:t>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default" w:ascii="Times New Roman" w:hAnsi="Times New Roman" w:eastAsia="宋体" w:cs="Times New Roman"/>
          <w:sz w:val="28"/>
          <w:szCs w:val="28"/>
        </w:rPr>
        <w:t>由该身份证持有人在复印件正反面非空白位置</w:t>
      </w:r>
      <w:r>
        <w:rPr>
          <w:rFonts w:hint="default" w:ascii="Times New Roman" w:hAnsi="Times New Roman" w:eastAsia="宋体" w:cs="Times New Roman"/>
          <w:color w:val="000000"/>
          <w:sz w:val="28"/>
          <w:szCs w:val="28"/>
          <w:shd w:val="clear" w:color="auto" w:fill="FFFFFF"/>
        </w:rPr>
        <w:t>该复印件用于</w:t>
      </w:r>
      <w:r>
        <w:rPr>
          <w:rFonts w:hint="default" w:ascii="Times New Roman" w:hAnsi="Times New Roman" w:eastAsia="宋体" w:cs="Times New Roman"/>
          <w:color w:val="auto"/>
          <w:sz w:val="28"/>
          <w:szCs w:val="28"/>
          <w:shd w:val="clear" w:color="auto" w:fill="FFFFFF"/>
        </w:rPr>
        <w:t>在“</w:t>
      </w:r>
      <w:r>
        <w:rPr>
          <w:rFonts w:hint="default" w:ascii="Times New Roman" w:hAnsi="Times New Roman" w:eastAsia="宋体" w:cs="Times New Roman"/>
          <w:b/>
          <w:bCs/>
          <w:color w:val="000000"/>
          <w:sz w:val="28"/>
          <w:szCs w:val="28"/>
          <w:u w:val="single"/>
          <w:shd w:val="clear" w:color="auto" w:fill="FFFFFF"/>
        </w:rPr>
        <w:t>该复印件用于</w:t>
      </w:r>
      <w:r>
        <w:rPr>
          <w:rFonts w:hint="default" w:ascii="Times New Roman" w:hAnsi="Times New Roman" w:eastAsia="宋体" w:cs="Times New Roman"/>
          <w:b/>
          <w:bCs/>
          <w:color w:val="auto"/>
          <w:sz w:val="28"/>
          <w:szCs w:val="28"/>
          <w:u w:val="single"/>
          <w:shd w:val="clear" w:color="auto" w:fill="FFFFFF"/>
        </w:rPr>
        <w:t>在</w:t>
      </w:r>
      <w:r>
        <w:rPr>
          <w:rFonts w:hint="default" w:ascii="Times New Roman" w:hAnsi="Times New Roman" w:eastAsia="宋体" w:cs="Times New Roman"/>
          <w:b/>
          <w:bCs/>
          <w:color w:val="auto"/>
          <w:sz w:val="28"/>
          <w:szCs w:val="28"/>
          <w:u w:val="single"/>
          <w:shd w:val="clear" w:color="auto" w:fill="FFFFFF"/>
          <w:lang w:val="en-US" w:eastAsia="zh-CN"/>
        </w:rPr>
        <w:t>XXX</w:t>
      </w:r>
      <w:r>
        <w:rPr>
          <w:rFonts w:hint="default" w:ascii="Times New Roman" w:hAnsi="Times New Roman" w:eastAsia="宋体" w:cs="Times New Roman"/>
          <w:b/>
          <w:bCs/>
          <w:color w:val="auto"/>
          <w:sz w:val="28"/>
          <w:szCs w:val="28"/>
          <w:u w:val="single"/>
          <w:shd w:val="clear" w:color="auto" w:fill="FFFFFF"/>
        </w:rPr>
        <w:t>项目澄</w:t>
      </w:r>
      <w:r>
        <w:rPr>
          <w:rFonts w:hint="default" w:ascii="Times New Roman" w:hAnsi="Times New Roman" w:eastAsia="宋体" w:cs="Times New Roman"/>
          <w:b/>
          <w:bCs/>
          <w:color w:val="000000"/>
          <w:sz w:val="28"/>
          <w:szCs w:val="28"/>
          <w:u w:val="single"/>
          <w:shd w:val="clear" w:color="auto" w:fill="FFFFFF"/>
        </w:rPr>
        <w:t>清或质疑使用</w:t>
      </w:r>
      <w:r>
        <w:rPr>
          <w:rFonts w:hint="default" w:ascii="Times New Roman" w:hAnsi="Times New Roman" w:eastAsia="宋体" w:cs="Times New Roman"/>
          <w:color w:val="000000"/>
          <w:sz w:val="28"/>
          <w:szCs w:val="28"/>
          <w:shd w:val="clear" w:color="auto" w:fill="FFFFFF"/>
        </w:rPr>
        <w:t>”</w:t>
      </w:r>
      <w:r>
        <w:rPr>
          <w:rFonts w:hint="default" w:ascii="Times New Roman" w:hAnsi="Times New Roman" w:cs="Times New Roman"/>
          <w:color w:val="000000"/>
          <w:sz w:val="28"/>
          <w:szCs w:val="28"/>
          <w:shd w:val="clear" w:color="auto" w:fill="FFFFFF"/>
          <w:lang w:eastAsia="zh-CN"/>
        </w:rPr>
        <w:t>字样</w:t>
      </w:r>
      <w:r>
        <w:rPr>
          <w:rFonts w:hint="default" w:ascii="Times New Roman" w:hAnsi="Times New Roman" w:eastAsia="宋体" w:cs="Times New Roman"/>
          <w:sz w:val="28"/>
          <w:szCs w:val="28"/>
        </w:rPr>
        <w:t>，并由身份证持有人签字确认。上述资料均须加盖公章。</w:t>
      </w:r>
    </w:p>
    <w:p>
      <w:pPr>
        <w:adjustRightInd w:val="0"/>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bookmarkStart w:id="21" w:name="_Toc239047321"/>
    </w:p>
    <w:p>
      <w:pPr>
        <w:adjustRightInd w:val="0"/>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4、澄清或质疑不予受理的情况</w:t>
      </w:r>
      <w:bookmarkEnd w:id="21"/>
      <w:r>
        <w:rPr>
          <w:rFonts w:hint="default" w:ascii="Times New Roman" w:hAnsi="Times New Roman" w:eastAsia="宋体" w:cs="Times New Roman"/>
          <w:b/>
          <w:sz w:val="28"/>
          <w:szCs w:val="28"/>
        </w:rPr>
        <w:t>，有下列情形之一的，属于无效质疑，被质疑人不予受理，由此产生的影响由投标人自行承担：</w:t>
      </w:r>
    </w:p>
    <w:p>
      <w:pPr>
        <w:widowControl/>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(一)不是参与该政府采购项目活动供应商的</w:t>
      </w:r>
      <w:r>
        <w:rPr>
          <w:rFonts w:hint="default" w:ascii="Times New Roman" w:hAnsi="Times New Roman" w:cs="Times New Roman"/>
          <w:sz w:val="28"/>
          <w:szCs w:val="28"/>
          <w:lang w:eastAsia="zh-CN"/>
        </w:rPr>
        <w:t>；</w:t>
      </w:r>
    </w:p>
    <w:p>
      <w:pPr>
        <w:widowControl/>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(二)被质疑人为采购人或政府采购代理机构之外的；</w:t>
      </w:r>
    </w:p>
    <w:p>
      <w:pPr>
        <w:widowControl/>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(三)所有质疑事项超过质疑有效期的；</w:t>
      </w:r>
    </w:p>
    <w:p>
      <w:pPr>
        <w:widowControl/>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(四)以具有法律效力的文书送达之外方式提出的；</w:t>
      </w:r>
    </w:p>
    <w:p>
      <w:pPr>
        <w:widowControl/>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(五) 未按上述规定递交澄清或质疑函的；</w:t>
      </w:r>
    </w:p>
    <w:p>
      <w:pPr>
        <w:adjustRightInd w:val="0"/>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(六) 其它不符合受理条件的情形。</w:t>
      </w:r>
      <w:bookmarkStart w:id="22" w:name="_Toc239047322"/>
    </w:p>
    <w:p>
      <w:pPr>
        <w:adjustRightInd w:val="0"/>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5、其他</w:t>
      </w:r>
      <w:bookmarkEnd w:id="22"/>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澄清或质疑函递交地点：</w:t>
      </w:r>
      <w:r>
        <w:rPr>
          <w:rFonts w:hint="default" w:ascii="Times New Roman" w:hAnsi="Times New Roman" w:eastAsia="宋体" w:cs="Times New Roman"/>
          <w:sz w:val="28"/>
          <w:szCs w:val="28"/>
          <w:lang w:eastAsia="zh-CN"/>
        </w:rPr>
        <w:t>新疆久隆昌泰建设项目管理有限公司</w:t>
      </w:r>
    </w:p>
    <w:p>
      <w:pPr>
        <w:spacing w:line="360" w:lineRule="auto"/>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联系电话：0997-</w:t>
      </w:r>
      <w:r>
        <w:rPr>
          <w:rFonts w:hint="default" w:ascii="Times New Roman" w:hAnsi="Times New Roman" w:eastAsia="宋体" w:cs="Times New Roman"/>
          <w:sz w:val="28"/>
          <w:szCs w:val="28"/>
          <w:lang w:val="en-US" w:eastAsia="zh-CN"/>
        </w:rPr>
        <w:t>2558678</w:t>
      </w:r>
    </w:p>
    <w:p>
      <w:pPr>
        <w:pStyle w:val="6"/>
        <w:spacing w:line="360" w:lineRule="auto"/>
        <w:ind w:firstLine="540" w:firstLineChars="192"/>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（三）招标文件的修改</w:t>
      </w:r>
    </w:p>
    <w:p>
      <w:pPr>
        <w:spacing w:line="360" w:lineRule="auto"/>
        <w:ind w:firstLine="560" w:firstLineChars="200"/>
        <w:rPr>
          <w:rFonts w:hint="default" w:ascii="Times New Roman" w:hAnsi="Times New Roman" w:eastAsia="宋体" w:cs="Times New Roman"/>
          <w:bCs/>
          <w:color w:val="000000"/>
          <w:sz w:val="28"/>
          <w:szCs w:val="28"/>
        </w:rPr>
      </w:pPr>
      <w:r>
        <w:rPr>
          <w:rFonts w:hint="default" w:ascii="Times New Roman" w:hAnsi="Times New Roman" w:eastAsia="宋体" w:cs="Times New Roman"/>
          <w:bCs/>
          <w:color w:val="000000"/>
          <w:sz w:val="28"/>
          <w:szCs w:val="28"/>
        </w:rPr>
        <w:t>1、在投标截止日前的任何时候，无论出于何种原因，招标人可主动地或在解答投标人提出的问题时对招标文件进行修改，</w:t>
      </w:r>
      <w:r>
        <w:rPr>
          <w:rFonts w:hint="default" w:ascii="Times New Roman" w:hAnsi="Times New Roman" w:eastAsia="宋体" w:cs="Times New Roman"/>
          <w:sz w:val="28"/>
        </w:rPr>
        <w:t>据此发出的补遗书将构成招标文件的一部分</w:t>
      </w:r>
      <w:r>
        <w:rPr>
          <w:rFonts w:hint="default" w:ascii="Times New Roman" w:hAnsi="Times New Roman" w:eastAsia="宋体" w:cs="Times New Roman"/>
          <w:bCs/>
          <w:color w:val="000000"/>
          <w:sz w:val="28"/>
          <w:szCs w:val="28"/>
        </w:rPr>
        <w:t>；</w:t>
      </w:r>
    </w:p>
    <w:p>
      <w:pPr>
        <w:spacing w:line="360" w:lineRule="auto"/>
        <w:ind w:firstLine="560" w:firstLineChars="200"/>
        <w:rPr>
          <w:rFonts w:hint="default" w:ascii="Times New Roman" w:hAnsi="Times New Roman" w:eastAsia="宋体" w:cs="Times New Roman"/>
          <w:bCs/>
          <w:color w:val="000000"/>
          <w:sz w:val="28"/>
          <w:szCs w:val="28"/>
        </w:rPr>
      </w:pPr>
      <w:r>
        <w:rPr>
          <w:rFonts w:hint="default" w:ascii="Times New Roman" w:hAnsi="Times New Roman" w:eastAsia="宋体" w:cs="Times New Roman"/>
          <w:bCs/>
          <w:color w:val="000000"/>
          <w:sz w:val="28"/>
          <w:szCs w:val="28"/>
        </w:rPr>
        <w:t>2、</w:t>
      </w:r>
      <w:r>
        <w:rPr>
          <w:rFonts w:hint="default" w:ascii="Times New Roman" w:hAnsi="Times New Roman" w:eastAsia="宋体" w:cs="Times New Roman"/>
          <w:bCs/>
          <w:color w:val="000000"/>
          <w:spacing w:val="-4"/>
          <w:sz w:val="28"/>
          <w:szCs w:val="28"/>
        </w:rPr>
        <w:t>招标文件的修改将在</w:t>
      </w:r>
      <w:r>
        <w:rPr>
          <w:rFonts w:hint="default" w:ascii="Times New Roman" w:hAnsi="Times New Roman" w:cs="Times New Roman"/>
          <w:bCs/>
          <w:color w:val="000000"/>
          <w:spacing w:val="-4"/>
          <w:sz w:val="28"/>
          <w:szCs w:val="28"/>
          <w:lang w:eastAsia="zh-CN"/>
        </w:rPr>
        <w:t>新疆政府采购网、阿克苏政府网</w:t>
      </w:r>
      <w:r>
        <w:rPr>
          <w:rFonts w:hint="default" w:ascii="Times New Roman" w:hAnsi="Times New Roman" w:eastAsia="宋体" w:cs="Times New Roman"/>
          <w:bCs/>
          <w:color w:val="000000"/>
          <w:sz w:val="28"/>
          <w:szCs w:val="28"/>
        </w:rPr>
        <w:t>以变更通知的形式予以公布或以书面形式通知所有获取招标文件的投标人</w:t>
      </w:r>
      <w:r>
        <w:rPr>
          <w:rFonts w:hint="default" w:ascii="Times New Roman" w:hAnsi="Times New Roman" w:eastAsia="宋体" w:cs="Times New Roman"/>
          <w:bCs/>
          <w:color w:val="000000"/>
          <w:sz w:val="28"/>
          <w:szCs w:val="28"/>
          <w:lang w:eastAsia="zh-CN"/>
        </w:rPr>
        <w:t>；如招标文件的修改影响到投标人编制投标文件的，</w:t>
      </w:r>
      <w:r>
        <w:rPr>
          <w:rFonts w:hint="default" w:ascii="Times New Roman" w:hAnsi="Times New Roman" w:eastAsia="宋体" w:cs="Times New Roman"/>
          <w:bCs/>
          <w:color w:val="000000"/>
          <w:sz w:val="28"/>
          <w:szCs w:val="28"/>
        </w:rPr>
        <w:t>招标人可以酌情延长投标日期。</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（四）投标人的风险</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投标人没有按照招标文件要求提供全部资料，或者投标人没有对招标文件在各方面作出实质性响应是投标人的风险，并可能导致其投标被拒绝。</w:t>
      </w:r>
    </w:p>
    <w:p>
      <w:pPr>
        <w:spacing w:line="360" w:lineRule="auto"/>
        <w:ind w:firstLine="562" w:firstLineChars="200"/>
        <w:jc w:val="center"/>
        <w:rPr>
          <w:rFonts w:hint="default" w:ascii="Times New Roman" w:hAnsi="Times New Roman" w:eastAsia="宋体" w:cs="Times New Roman"/>
          <w:b/>
          <w:color w:val="000000"/>
          <w:sz w:val="28"/>
          <w:szCs w:val="28"/>
          <w:shd w:val="clear" w:color="auto" w:fill="FFFFFF"/>
        </w:rPr>
      </w:pPr>
      <w:bookmarkStart w:id="23" w:name="_Toc177870545"/>
    </w:p>
    <w:p>
      <w:pPr>
        <w:spacing w:line="360" w:lineRule="auto"/>
        <w:ind w:firstLine="562" w:firstLineChars="200"/>
        <w:jc w:val="center"/>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三、投标文件</w:t>
      </w:r>
      <w:bookmarkEnd w:id="23"/>
      <w:r>
        <w:rPr>
          <w:rFonts w:hint="default" w:ascii="Times New Roman" w:hAnsi="Times New Roman" w:eastAsia="宋体" w:cs="Times New Roman"/>
          <w:b/>
          <w:color w:val="000000"/>
          <w:sz w:val="28"/>
          <w:szCs w:val="28"/>
          <w:shd w:val="clear" w:color="auto" w:fill="FFFFFF"/>
        </w:rPr>
        <w:t>的编制</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bookmarkStart w:id="24" w:name="_Toc177870546"/>
      <w:bookmarkStart w:id="25" w:name="_Toc177825124"/>
      <w:bookmarkStart w:id="26" w:name="_Toc177824943"/>
      <w:bookmarkStart w:id="27" w:name="_Toc177824876"/>
      <w:r>
        <w:rPr>
          <w:rFonts w:hint="default" w:ascii="Times New Roman" w:hAnsi="Times New Roman" w:eastAsia="宋体" w:cs="Times New Roman"/>
          <w:b/>
          <w:color w:val="000000"/>
          <w:sz w:val="28"/>
          <w:szCs w:val="28"/>
          <w:shd w:val="clear" w:color="auto" w:fill="FFFFFF"/>
        </w:rPr>
        <w:t>（一）投标文件的组成</w:t>
      </w:r>
      <w:bookmarkEnd w:id="24"/>
      <w:bookmarkEnd w:id="25"/>
      <w:bookmarkEnd w:id="26"/>
      <w:bookmarkEnd w:id="27"/>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投标文件由技术资信文件、报价文件二部分组成。</w:t>
      </w:r>
    </w:p>
    <w:p>
      <w:pPr>
        <w:spacing w:line="360" w:lineRule="auto"/>
        <w:ind w:left="92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技术资信文件：</w:t>
      </w:r>
    </w:p>
    <w:p>
      <w:pPr>
        <w:spacing w:line="360" w:lineRule="auto"/>
        <w:ind w:left="92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（1）营业执照、</w:t>
      </w:r>
      <w:r>
        <w:rPr>
          <w:rFonts w:hint="default" w:ascii="Times New Roman" w:hAnsi="Times New Roman" w:eastAsia="宋体" w:cs="Times New Roman"/>
          <w:color w:val="000000"/>
          <w:sz w:val="28"/>
          <w:szCs w:val="28"/>
          <w:shd w:val="clear" w:color="auto" w:fill="FFFFFF"/>
          <w:lang w:val="en-US" w:eastAsia="zh-CN"/>
        </w:rPr>
        <w:t>资质证书、安全生产许可证、建造师证</w:t>
      </w:r>
      <w:r>
        <w:rPr>
          <w:rFonts w:hint="default" w:ascii="Times New Roman" w:hAnsi="Times New Roman" w:eastAsia="宋体" w:cs="Times New Roman"/>
          <w:color w:val="000000"/>
          <w:sz w:val="28"/>
          <w:szCs w:val="28"/>
          <w:shd w:val="clear" w:color="auto" w:fill="FFFFFF"/>
        </w:rPr>
        <w:t>复印件；</w:t>
      </w:r>
    </w:p>
    <w:p>
      <w:pPr>
        <w:spacing w:line="360" w:lineRule="auto"/>
        <w:ind w:left="92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 xml:space="preserve">（2）法定代表人授权委托书； </w:t>
      </w:r>
    </w:p>
    <w:p>
      <w:pPr>
        <w:spacing w:line="360" w:lineRule="auto"/>
        <w:ind w:left="92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（3）投标人</w:t>
      </w:r>
      <w:r>
        <w:rPr>
          <w:rFonts w:hint="default" w:ascii="Times New Roman" w:hAnsi="Times New Roman" w:cs="Times New Roman"/>
          <w:color w:val="000000"/>
          <w:sz w:val="28"/>
          <w:szCs w:val="28"/>
          <w:shd w:val="clear" w:color="auto" w:fill="FFFFFF"/>
          <w:lang w:eastAsia="zh-CN"/>
        </w:rPr>
        <w:t>近三年</w:t>
      </w:r>
      <w:r>
        <w:rPr>
          <w:rFonts w:hint="default" w:ascii="Times New Roman" w:hAnsi="Times New Roman" w:eastAsia="宋体" w:cs="Times New Roman"/>
          <w:color w:val="000000"/>
          <w:sz w:val="28"/>
          <w:szCs w:val="28"/>
          <w:shd w:val="clear" w:color="auto" w:fill="FFFFFF"/>
        </w:rPr>
        <w:t>的财务报表；</w:t>
      </w:r>
    </w:p>
    <w:p>
      <w:pPr>
        <w:spacing w:line="360" w:lineRule="auto"/>
        <w:ind w:left="92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（4）近</w:t>
      </w:r>
      <w:r>
        <w:rPr>
          <w:rFonts w:hint="default" w:ascii="Times New Roman" w:hAnsi="Times New Roman" w:eastAsia="宋体" w:cs="Times New Roman"/>
          <w:color w:val="000000"/>
          <w:sz w:val="28"/>
          <w:szCs w:val="28"/>
          <w:shd w:val="clear" w:color="auto" w:fill="FFFFFF"/>
          <w:lang w:val="en-US" w:eastAsia="zh-CN"/>
        </w:rPr>
        <w:t>三</w:t>
      </w:r>
      <w:r>
        <w:rPr>
          <w:rFonts w:hint="default" w:ascii="Times New Roman" w:hAnsi="Times New Roman" w:eastAsia="宋体" w:cs="Times New Roman"/>
          <w:color w:val="000000"/>
          <w:sz w:val="28"/>
          <w:szCs w:val="28"/>
          <w:shd w:val="clear" w:color="auto" w:fill="FFFFFF"/>
        </w:rPr>
        <w:t>个月社保缴纳明细；</w:t>
      </w:r>
    </w:p>
    <w:p>
      <w:pPr>
        <w:spacing w:line="360" w:lineRule="auto"/>
        <w:ind w:left="920"/>
        <w:rPr>
          <w:rFonts w:hint="default" w:ascii="Times New Roman" w:hAnsi="Times New Roman" w:cs="Times New Roman"/>
          <w:color w:val="000000"/>
          <w:sz w:val="28"/>
          <w:szCs w:val="28"/>
          <w:shd w:val="clear" w:color="auto" w:fill="FFFFFF"/>
          <w:lang w:eastAsia="zh-CN"/>
        </w:rPr>
      </w:pP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cs="Times New Roman"/>
          <w:color w:val="000000"/>
          <w:sz w:val="28"/>
          <w:szCs w:val="28"/>
          <w:shd w:val="clear" w:color="auto" w:fill="FFFFFF"/>
          <w:lang w:val="en-US" w:eastAsia="zh-CN"/>
        </w:rPr>
        <w:t>5</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lang w:eastAsia="zh-CN"/>
        </w:rPr>
        <w:t>疆外企业需具有本地化服务能力，提供进疆建筑企业信息报送手续</w:t>
      </w:r>
      <w:r>
        <w:rPr>
          <w:rFonts w:hint="default" w:ascii="Times New Roman" w:hAnsi="Times New Roman" w:cs="Times New Roman"/>
          <w:color w:val="000000"/>
          <w:sz w:val="28"/>
          <w:szCs w:val="28"/>
          <w:shd w:val="clear" w:color="auto" w:fill="FFFFFF"/>
          <w:lang w:eastAsia="zh-CN"/>
        </w:rPr>
        <w:t>；</w:t>
      </w:r>
    </w:p>
    <w:p>
      <w:pPr>
        <w:spacing w:line="360" w:lineRule="auto"/>
        <w:ind w:left="920"/>
        <w:rPr>
          <w:rFonts w:hint="default" w:ascii="Times New Roman" w:hAnsi="Times New Roman" w:eastAsia="宋体"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cs="Times New Roman"/>
          <w:color w:val="000000"/>
          <w:sz w:val="28"/>
          <w:szCs w:val="28"/>
          <w:shd w:val="clear" w:color="auto" w:fill="FFFFFF"/>
          <w:lang w:val="en-US" w:eastAsia="zh-CN"/>
        </w:rPr>
        <w:t>6</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cs="Times New Roman"/>
          <w:color w:val="000000"/>
          <w:sz w:val="28"/>
          <w:szCs w:val="28"/>
          <w:shd w:val="clear" w:color="auto" w:fill="FFFFFF"/>
          <w:lang w:val="en-US" w:eastAsia="zh-CN"/>
        </w:rPr>
        <w:t>在“信用中国”网站（www.creditchina.gov.cn）、中国政府采购网（www.ccgp.gov.cn）信用记录查询结果打印页面并加盖公章；</w:t>
      </w:r>
    </w:p>
    <w:p>
      <w:pPr>
        <w:spacing w:line="360" w:lineRule="auto"/>
        <w:ind w:left="920"/>
        <w:rPr>
          <w:rFonts w:hint="default" w:ascii="Times New Roman" w:hAnsi="Times New Roman" w:cs="Times New Roman"/>
          <w:color w:val="000000"/>
          <w:sz w:val="28"/>
          <w:szCs w:val="28"/>
          <w:shd w:val="clear" w:color="auto" w:fill="FFFFFF"/>
          <w:lang w:val="en-US" w:eastAsia="zh-CN"/>
        </w:rPr>
      </w:pPr>
      <w:r>
        <w:rPr>
          <w:rFonts w:hint="default" w:ascii="Times New Roman" w:hAnsi="Times New Roman" w:eastAsia="宋体" w:cs="Times New Roman"/>
          <w:color w:val="000000"/>
          <w:sz w:val="28"/>
          <w:szCs w:val="28"/>
          <w:shd w:val="clear" w:color="auto" w:fill="FFFFFF"/>
        </w:rPr>
        <w:t>（</w:t>
      </w:r>
      <w:r>
        <w:rPr>
          <w:rFonts w:hint="default" w:ascii="Times New Roman" w:hAnsi="Times New Roman" w:cs="Times New Roman"/>
          <w:color w:val="000000"/>
          <w:sz w:val="28"/>
          <w:szCs w:val="28"/>
          <w:shd w:val="clear" w:color="auto" w:fill="FFFFFF"/>
          <w:lang w:val="en-US" w:eastAsia="zh-CN"/>
        </w:rPr>
        <w:t>7</w:t>
      </w:r>
      <w:r>
        <w:rPr>
          <w:rFonts w:hint="default" w:ascii="Times New Roman" w:hAnsi="Times New Roman" w:eastAsia="宋体" w:cs="Times New Roman"/>
          <w:color w:val="000000"/>
          <w:sz w:val="28"/>
          <w:szCs w:val="28"/>
          <w:shd w:val="clear" w:color="auto" w:fill="FFFFFF"/>
        </w:rPr>
        <w:t>）</w:t>
      </w:r>
      <w:r>
        <w:rPr>
          <w:rFonts w:hint="default" w:ascii="Times New Roman" w:hAnsi="Times New Roman" w:eastAsia="宋体" w:cs="Times New Roman"/>
          <w:color w:val="000000"/>
          <w:sz w:val="28"/>
          <w:szCs w:val="28"/>
          <w:shd w:val="clear" w:color="auto" w:fill="FFFFFF"/>
          <w:lang w:val="en-US" w:eastAsia="zh-CN"/>
        </w:rPr>
        <w:t>投标保证金缴存凭证</w:t>
      </w:r>
      <w:r>
        <w:rPr>
          <w:rFonts w:hint="default" w:ascii="Times New Roman" w:hAnsi="Times New Roman" w:cs="Times New Roman"/>
          <w:color w:val="000000"/>
          <w:sz w:val="28"/>
          <w:szCs w:val="28"/>
          <w:shd w:val="clear" w:color="auto" w:fill="FFFFFF"/>
          <w:lang w:val="en-US" w:eastAsia="zh-CN"/>
        </w:rPr>
        <w:t>；</w:t>
      </w:r>
    </w:p>
    <w:p>
      <w:pPr>
        <w:spacing w:line="360" w:lineRule="auto"/>
        <w:ind w:left="920"/>
        <w:rPr>
          <w:rFonts w:hint="default" w:ascii="Times New Roman" w:hAnsi="Times New Roman" w:eastAsia="宋体"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lang w:val="en-US" w:eastAsia="zh-CN"/>
        </w:rPr>
        <w:t>（8）</w:t>
      </w:r>
      <w:r>
        <w:rPr>
          <w:rFonts w:hint="default" w:ascii="Times New Roman" w:hAnsi="Times New Roman" w:eastAsia="宋体" w:cs="Times New Roman"/>
          <w:color w:val="000000"/>
          <w:sz w:val="28"/>
          <w:szCs w:val="28"/>
          <w:shd w:val="clear" w:color="auto" w:fill="FFFFFF"/>
        </w:rPr>
        <w:t>投标人的基本情况介绍及合格投标人资格证明文件；</w:t>
      </w:r>
    </w:p>
    <w:p>
      <w:pPr>
        <w:spacing w:line="360" w:lineRule="auto"/>
        <w:ind w:left="92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9</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）对本采购项目总体要求的理解；</w:t>
      </w:r>
    </w:p>
    <w:p>
      <w:pPr>
        <w:spacing w:line="360" w:lineRule="auto"/>
        <w:ind w:left="92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）投标单位现有经营场地、服务机构等情况资料；驻项目现场人员；</w:t>
      </w:r>
    </w:p>
    <w:p>
      <w:pPr>
        <w:spacing w:line="360" w:lineRule="auto"/>
        <w:ind w:left="92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11</w:t>
      </w:r>
      <w:r>
        <w:rPr>
          <w:rFonts w:hint="default" w:ascii="Times New Roman" w:hAnsi="Times New Roman" w:eastAsia="宋体" w:cs="Times New Roman"/>
          <w:color w:val="auto"/>
          <w:sz w:val="28"/>
          <w:szCs w:val="28"/>
          <w:shd w:val="clear" w:color="auto" w:fill="FFFFFF"/>
        </w:rPr>
        <w:t>）投标</w:t>
      </w:r>
      <w:r>
        <w:rPr>
          <w:rFonts w:hint="default" w:ascii="Times New Roman" w:hAnsi="Times New Roman" w:cs="Times New Roman"/>
          <w:color w:val="auto"/>
          <w:sz w:val="28"/>
          <w:szCs w:val="28"/>
          <w:shd w:val="clear" w:color="auto" w:fill="FFFFFF"/>
          <w:lang w:eastAsia="zh-CN"/>
        </w:rPr>
        <w:t>项目</w:t>
      </w:r>
      <w:r>
        <w:rPr>
          <w:rFonts w:hint="default" w:ascii="Times New Roman" w:hAnsi="Times New Roman" w:eastAsia="宋体" w:cs="Times New Roman"/>
          <w:color w:val="auto"/>
          <w:sz w:val="28"/>
          <w:szCs w:val="28"/>
          <w:shd w:val="clear" w:color="auto" w:fill="FFFFFF"/>
        </w:rPr>
        <w:t>的验收方法或方案；</w:t>
      </w:r>
    </w:p>
    <w:p>
      <w:pPr>
        <w:spacing w:line="360" w:lineRule="auto"/>
        <w:ind w:left="920"/>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12</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施工组织方案；</w:t>
      </w:r>
    </w:p>
    <w:p>
      <w:pPr>
        <w:pStyle w:val="11"/>
        <w:rPr>
          <w:rFonts w:hint="default"/>
          <w:lang w:val="en-US"/>
        </w:rPr>
      </w:pPr>
      <w:r>
        <w:rPr>
          <w:rFonts w:hint="eastAsia" w:cs="Times New Roman"/>
          <w:color w:val="000000" w:themeColor="text1"/>
          <w:sz w:val="28"/>
          <w:szCs w:val="28"/>
          <w:shd w:val="clear" w:color="auto" w:fill="FFFFFF"/>
          <w:lang w:val="en-US" w:eastAsia="zh-CN"/>
          <w14:textFill>
            <w14:solidFill>
              <w14:schemeClr w14:val="tx1"/>
            </w14:solidFill>
          </w14:textFill>
        </w:rPr>
        <w:t xml:space="preserve">    （13）工程质量承诺书；</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sz w:val="28"/>
          <w:szCs w:val="28"/>
          <w:shd w:val="clear" w:color="auto" w:fill="FFFFFF"/>
        </w:rPr>
        <w:t>（1</w:t>
      </w:r>
      <w:r>
        <w:rPr>
          <w:rFonts w:hint="eastAsia" w:cs="Times New Roman"/>
          <w:color w:val="000000"/>
          <w:sz w:val="28"/>
          <w:szCs w:val="28"/>
          <w:shd w:val="clear" w:color="auto" w:fill="FFFFFF"/>
          <w:lang w:val="en-US" w:eastAsia="zh-CN"/>
        </w:rPr>
        <w:t>4</w:t>
      </w:r>
      <w:r>
        <w:rPr>
          <w:rFonts w:hint="default" w:ascii="Times New Roman" w:hAnsi="Times New Roman" w:eastAsia="宋体" w:cs="Times New Roman"/>
          <w:color w:val="000000"/>
          <w:sz w:val="28"/>
          <w:szCs w:val="28"/>
          <w:shd w:val="clear" w:color="auto" w:fill="FFFFFF"/>
        </w:rPr>
        <w:t>）</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投标人需要说明的其他文件等。</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报价文件：</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（1）投标函（格式见附件）</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 xml:space="preserve"> </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（2）开标一览表（格式见附件）</w:t>
      </w:r>
      <w:r>
        <w:rPr>
          <w:rFonts w:hint="default" w:ascii="Times New Roman" w:hAnsi="Times New Roman" w:cs="Times New Roman"/>
          <w:color w:val="000000"/>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（3）投标报价明细表（</w:t>
      </w:r>
      <w:r>
        <w:rPr>
          <w:rFonts w:hint="eastAsia" w:cs="Times New Roman"/>
          <w:color w:val="000000"/>
          <w:sz w:val="28"/>
          <w:szCs w:val="28"/>
          <w:shd w:val="clear" w:color="auto" w:fill="FFFFFF"/>
          <w:lang w:val="en-US" w:eastAsia="zh-CN"/>
        </w:rPr>
        <w:t>本项目按清单格式报价</w:t>
      </w:r>
      <w:r>
        <w:rPr>
          <w:rFonts w:hint="default" w:ascii="Times New Roman" w:hAnsi="Times New Roman" w:eastAsia="宋体" w:cs="Times New Roman"/>
          <w:color w:val="000000"/>
          <w:sz w:val="28"/>
          <w:szCs w:val="28"/>
          <w:shd w:val="clear" w:color="auto" w:fill="FFFFFF"/>
        </w:rPr>
        <w:t>）。</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（二）投标文件的语言及计量</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1、投标文件以及投标人与新疆</w:t>
      </w:r>
      <w:r>
        <w:rPr>
          <w:rFonts w:hint="default" w:ascii="Times New Roman" w:hAnsi="Times New Roman" w:eastAsia="宋体" w:cs="Times New Roman"/>
          <w:color w:val="000000"/>
          <w:sz w:val="28"/>
          <w:szCs w:val="28"/>
          <w:shd w:val="clear" w:color="auto" w:fill="FFFFFF"/>
          <w:lang w:eastAsia="zh-CN"/>
        </w:rPr>
        <w:t>久隆昌泰项目</w:t>
      </w:r>
      <w:r>
        <w:rPr>
          <w:rFonts w:hint="default" w:ascii="Times New Roman" w:hAnsi="Times New Roman" w:eastAsia="宋体" w:cs="Times New Roman"/>
          <w:color w:val="000000"/>
          <w:sz w:val="28"/>
          <w:szCs w:val="28"/>
          <w:shd w:val="clear" w:color="auto" w:fill="FFFFFF"/>
        </w:rPr>
        <w:t>管理有限公司就有关投标事宜的所有来往函电，均应以中文汉语书写。除签名、盖章、专用名称等特殊情形外，以中文汉语以外的文字表述的投标文件视同未提供。</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2、投标计量单位，招标文件已有明确规定的，使用招标文件规定的计量单位；招标文件没有规定的，应采用中华人民共和国法定计量单位（货币单位：人民币元），否则视同未响应。</w:t>
      </w:r>
      <w:bookmarkStart w:id="28" w:name="_Toc177824945"/>
      <w:bookmarkStart w:id="29" w:name="_Toc177824878"/>
      <w:bookmarkStart w:id="30" w:name="_Toc177825126"/>
      <w:bookmarkStart w:id="31" w:name="_Toc177870548"/>
    </w:p>
    <w:p>
      <w:pPr>
        <w:spacing w:line="360" w:lineRule="auto"/>
        <w:ind w:firstLine="562" w:firstLineChars="200"/>
        <w:rPr>
          <w:rFonts w:hint="default" w:ascii="Times New Roman" w:hAnsi="Times New Roman" w:eastAsia="宋体" w:cs="Times New Roman"/>
          <w:b/>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b/>
          <w:color w:val="000000" w:themeColor="text1"/>
          <w:sz w:val="28"/>
          <w:szCs w:val="28"/>
          <w:shd w:val="clear" w:color="auto" w:fill="FFFFFF"/>
          <w14:textFill>
            <w14:solidFill>
              <w14:schemeClr w14:val="tx1"/>
            </w14:solidFill>
          </w14:textFill>
        </w:rPr>
        <w:t>（三）投标报价</w:t>
      </w:r>
      <w:bookmarkEnd w:id="28"/>
      <w:bookmarkEnd w:id="29"/>
      <w:bookmarkEnd w:id="30"/>
      <w:bookmarkEnd w:id="31"/>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1、投标报价应按招标文件中相关附表格式填写。</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2</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、本项目最终结算以实际项目量乘以中标单价计算。</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（四）投标文件的有效期</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★1、自投标截止日起</w:t>
      </w:r>
      <w:r>
        <w:rPr>
          <w:rFonts w:hint="default" w:ascii="Times New Roman" w:hAnsi="Times New Roman" w:eastAsia="宋体" w:cs="Times New Roman"/>
          <w:color w:val="auto"/>
          <w:sz w:val="28"/>
          <w:szCs w:val="28"/>
          <w:u w:val="none"/>
          <w:shd w:val="clear" w:color="auto" w:fill="FFFFFF"/>
          <w:lang w:val="en-US" w:eastAsia="zh-CN"/>
        </w:rPr>
        <w:t>3</w:t>
      </w:r>
      <w:r>
        <w:rPr>
          <w:rFonts w:hint="default" w:ascii="Times New Roman" w:hAnsi="Times New Roman" w:eastAsia="宋体" w:cs="Times New Roman"/>
          <w:color w:val="auto"/>
          <w:sz w:val="28"/>
          <w:szCs w:val="28"/>
          <w:u w:val="none"/>
          <w:shd w:val="clear" w:color="auto" w:fill="FFFFFF"/>
        </w:rPr>
        <w:t>0天</w:t>
      </w:r>
      <w:r>
        <w:rPr>
          <w:rFonts w:hint="default" w:ascii="Times New Roman" w:hAnsi="Times New Roman" w:eastAsia="宋体" w:cs="Times New Roman"/>
          <w:color w:val="000000"/>
          <w:sz w:val="28"/>
          <w:szCs w:val="28"/>
          <w:shd w:val="clear" w:color="auto" w:fill="FFFFFF"/>
        </w:rPr>
        <w:t>投标书应保持有效。有效期短于这个规定期限的投标将被拒绝。</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2、在特殊情况下，</w:t>
      </w:r>
      <w:r>
        <w:rPr>
          <w:rFonts w:hint="default" w:ascii="Times New Roman" w:hAnsi="Times New Roman" w:eastAsia="宋体" w:cs="Times New Roman"/>
          <w:color w:val="000000"/>
          <w:sz w:val="28"/>
          <w:szCs w:val="28"/>
          <w:shd w:val="clear" w:color="auto" w:fill="FFFFFF"/>
          <w:lang w:val="en-US" w:eastAsia="zh-CN"/>
        </w:rPr>
        <w:t>新疆久隆昌泰建设项目管理有限公司</w:t>
      </w:r>
      <w:r>
        <w:rPr>
          <w:rFonts w:hint="default" w:ascii="Times New Roman" w:hAnsi="Times New Roman" w:eastAsia="宋体" w:cs="Times New Roman"/>
          <w:color w:val="000000"/>
          <w:sz w:val="28"/>
          <w:szCs w:val="28"/>
          <w:shd w:val="clear" w:color="auto" w:fill="FFFFFF"/>
        </w:rPr>
        <w:t>可与投标人协商延长投标书的有效期，这种要求和答复均以书面形式进行。</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bookmarkStart w:id="32" w:name="_Toc177870549"/>
      <w:bookmarkStart w:id="33" w:name="_Toc177825127"/>
      <w:bookmarkStart w:id="34" w:name="_Toc177824879"/>
      <w:bookmarkStart w:id="35" w:name="_Toc177824946"/>
      <w:r>
        <w:rPr>
          <w:rFonts w:hint="default" w:ascii="Times New Roman" w:hAnsi="Times New Roman" w:eastAsia="宋体" w:cs="Times New Roman"/>
          <w:color w:val="000000"/>
          <w:sz w:val="28"/>
          <w:szCs w:val="28"/>
          <w:shd w:val="clear" w:color="auto" w:fill="FFFFFF"/>
        </w:rPr>
        <w:t>3、投标人可拒绝接受延期要求而不会导致投标保证金被没收。同意延长有效期的投标人需要相应延长投标保证金的有效期，但不能修改投标文件。</w:t>
      </w:r>
      <w:bookmarkEnd w:id="32"/>
      <w:bookmarkEnd w:id="33"/>
      <w:bookmarkEnd w:id="34"/>
      <w:bookmarkEnd w:id="35"/>
      <w:r>
        <w:rPr>
          <w:rFonts w:hint="default" w:ascii="Times New Roman" w:hAnsi="Times New Roman" w:eastAsia="宋体" w:cs="Times New Roman"/>
          <w:color w:val="000000"/>
          <w:sz w:val="28"/>
          <w:szCs w:val="28"/>
          <w:shd w:val="clear" w:color="auto" w:fill="FFFFFF"/>
        </w:rPr>
        <w:t xml:space="preserve"> </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4、成交人的投标文件自开标之日起至合同履行完毕止均应保持有效。</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bookmarkStart w:id="36" w:name="_Toc177824880"/>
      <w:bookmarkStart w:id="37" w:name="_Toc177824947"/>
      <w:bookmarkStart w:id="38" w:name="_Toc177825128"/>
      <w:bookmarkStart w:id="39" w:name="_Toc177870550"/>
      <w:r>
        <w:rPr>
          <w:rFonts w:hint="default" w:ascii="Times New Roman" w:hAnsi="Times New Roman" w:eastAsia="宋体" w:cs="Times New Roman"/>
          <w:b/>
          <w:color w:val="000000"/>
          <w:sz w:val="28"/>
          <w:szCs w:val="28"/>
          <w:shd w:val="clear" w:color="auto" w:fill="FFFFFF"/>
        </w:rPr>
        <w:t>（五）投标保证金</w:t>
      </w:r>
      <w:bookmarkEnd w:id="36"/>
      <w:bookmarkEnd w:id="37"/>
      <w:bookmarkEnd w:id="38"/>
      <w:bookmarkEnd w:id="39"/>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★1、投标人须提交投标保证金。否则，其投标将被拒绝。</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cs="Times New Roman"/>
          <w:color w:val="000000"/>
          <w:sz w:val="28"/>
          <w:szCs w:val="28"/>
          <w:shd w:val="clear" w:color="auto" w:fill="FFFFFF"/>
          <w:lang w:val="en-US" w:eastAsia="zh-CN"/>
        </w:rPr>
        <w:t>2</w:t>
      </w:r>
      <w:r>
        <w:rPr>
          <w:rFonts w:hint="default" w:ascii="Times New Roman" w:hAnsi="Times New Roman" w:eastAsia="宋体" w:cs="Times New Roman"/>
          <w:color w:val="000000"/>
          <w:sz w:val="28"/>
          <w:szCs w:val="28"/>
          <w:shd w:val="clear" w:color="auto" w:fill="FFFFFF"/>
        </w:rPr>
        <w:t>、下列情况，投标保证金将不予退还：</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（1）投标人在投标有效期内撤回投标文件的；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（2）未按规定提交履约保证金的；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（3）投标人在投标过程中弄虚作假，提供虚假材料；</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（4）成交人未按规定的时间、地点与采购人签订合同的；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（5）其他严重扰乱招投标程序的。</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bookmarkStart w:id="40" w:name="_Toc177825129"/>
      <w:bookmarkStart w:id="41" w:name="_Toc177870551"/>
      <w:bookmarkStart w:id="42" w:name="_Toc177824948"/>
      <w:bookmarkStart w:id="43" w:name="_Toc177824881"/>
      <w:r>
        <w:rPr>
          <w:rFonts w:hint="default" w:ascii="Times New Roman" w:hAnsi="Times New Roman" w:eastAsia="宋体" w:cs="Times New Roman"/>
          <w:b/>
          <w:color w:val="000000"/>
          <w:sz w:val="28"/>
          <w:szCs w:val="28"/>
          <w:shd w:val="clear" w:color="auto" w:fill="FFFFFF"/>
        </w:rPr>
        <w:t>（六）投标文件的签署和份数</w:t>
      </w:r>
      <w:bookmarkEnd w:id="40"/>
      <w:bookmarkEnd w:id="41"/>
      <w:bookmarkEnd w:id="42"/>
      <w:bookmarkEnd w:id="43"/>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投标人应本招标文件规定的格式编制、装订投标文件，投标文件内容不完整、编排混乱导致投标文件被误读、漏读或者查找不到相关内容的，是投标人的责任。</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投标人应按技术资信文件、投标报价文件正本</w:t>
      </w:r>
      <w:r>
        <w:rPr>
          <w:rFonts w:hint="default" w:ascii="Times New Roman" w:hAnsi="Times New Roman" w:eastAsia="宋体" w:cs="Times New Roman"/>
          <w:color w:val="auto"/>
          <w:sz w:val="28"/>
          <w:szCs w:val="28"/>
          <w:u w:val="single"/>
          <w:shd w:val="clear" w:color="auto" w:fill="FFFFFF"/>
        </w:rPr>
        <w:t>1</w:t>
      </w:r>
      <w:r>
        <w:rPr>
          <w:rFonts w:hint="default" w:ascii="Times New Roman" w:hAnsi="Times New Roman" w:eastAsia="宋体" w:cs="Times New Roman"/>
          <w:color w:val="000000"/>
          <w:sz w:val="28"/>
          <w:szCs w:val="28"/>
          <w:shd w:val="clear" w:color="auto" w:fill="FFFFFF"/>
        </w:rPr>
        <w:t>份，副本</w:t>
      </w:r>
      <w:r>
        <w:rPr>
          <w:rFonts w:hint="eastAsia" w:cs="Times New Roman"/>
          <w:color w:val="auto"/>
          <w:sz w:val="28"/>
          <w:szCs w:val="28"/>
          <w:u w:val="single"/>
          <w:shd w:val="clear" w:color="auto" w:fill="FFFFFF"/>
          <w:lang w:val="en-US" w:eastAsia="zh-CN"/>
        </w:rPr>
        <w:t>4</w:t>
      </w:r>
      <w:r>
        <w:rPr>
          <w:rFonts w:hint="default" w:ascii="Times New Roman" w:hAnsi="Times New Roman" w:eastAsia="宋体" w:cs="Times New Roman"/>
          <w:color w:val="000000"/>
          <w:sz w:val="28"/>
          <w:szCs w:val="28"/>
          <w:shd w:val="clear" w:color="auto" w:fill="FFFFFF"/>
        </w:rPr>
        <w:t>份分别编制并单独装订成册</w:t>
      </w:r>
      <w:r>
        <w:rPr>
          <w:rFonts w:hint="default" w:ascii="Times New Roman" w:hAnsi="Times New Roman" w:eastAsia="宋体" w:cs="Times New Roman"/>
          <w:sz w:val="28"/>
        </w:rPr>
        <w:t>（最低标准）</w:t>
      </w:r>
      <w:r>
        <w:rPr>
          <w:rFonts w:hint="default" w:ascii="Times New Roman" w:hAnsi="Times New Roman" w:eastAsia="宋体" w:cs="Times New Roman"/>
          <w:color w:val="000000"/>
          <w:sz w:val="28"/>
          <w:szCs w:val="28"/>
          <w:shd w:val="clear" w:color="auto" w:fill="FFFFFF"/>
        </w:rPr>
        <w:t>，推荐使用胶装订本。投标文件的封面应注明“正本”、“副本”字样。</w:t>
      </w:r>
      <w:r>
        <w:rPr>
          <w:rFonts w:hint="default" w:ascii="Times New Roman" w:hAnsi="Times New Roman" w:eastAsia="宋体" w:cs="Times New Roman"/>
          <w:sz w:val="28"/>
          <w:szCs w:val="28"/>
        </w:rPr>
        <w:t>未按最低标准制作投标文件</w:t>
      </w:r>
      <w:r>
        <w:rPr>
          <w:rFonts w:hint="default" w:ascii="Times New Roman" w:hAnsi="Times New Roman" w:eastAsia="宋体" w:cs="Times New Roman"/>
          <w:color w:val="000000"/>
          <w:sz w:val="28"/>
          <w:szCs w:val="28"/>
        </w:rPr>
        <w:t>有可能被拒绝，其风险和法律责任由投标人自行承担。</w:t>
      </w:r>
      <w:r>
        <w:rPr>
          <w:rFonts w:hint="default" w:ascii="Times New Roman" w:hAnsi="Times New Roman" w:eastAsia="宋体" w:cs="Times New Roman"/>
          <w:color w:val="000000"/>
          <w:sz w:val="28"/>
          <w:szCs w:val="28"/>
          <w:shd w:val="clear" w:color="auto" w:fill="FFFFFF"/>
        </w:rPr>
        <w:t xml:space="preserve"> </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投标文件的正本需打印或用不褪色的墨水填写。正本与副本内容不一致的，以正本为准。</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投标文件须由投标人</w:t>
      </w:r>
      <w:r>
        <w:rPr>
          <w:rFonts w:hint="eastAsia" w:cs="Times New Roman"/>
          <w:color w:val="000000"/>
          <w:sz w:val="28"/>
          <w:szCs w:val="28"/>
          <w:shd w:val="clear" w:color="auto" w:fill="FFFFFF"/>
          <w:lang w:val="en-US" w:eastAsia="zh-CN"/>
        </w:rPr>
        <w:t>按招标文件要求</w:t>
      </w:r>
      <w:r>
        <w:rPr>
          <w:rFonts w:hint="default" w:ascii="Times New Roman" w:hAnsi="Times New Roman" w:eastAsia="宋体" w:cs="Times New Roman"/>
          <w:color w:val="000000"/>
          <w:sz w:val="28"/>
          <w:szCs w:val="28"/>
          <w:shd w:val="clear" w:color="auto" w:fill="FFFFFF"/>
        </w:rPr>
        <w:t>盖章并由法定代表人或法定代表授权人签署，投标人应写全称。</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★5</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投标文件不得涂改，若有修改错漏处，须加盖单位公章或者法定代表人或授权委托人签字或盖章。投标文件因字迹潦草或表达不清所引起的后果由投标人负责。</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（七）投标文件的包装、递交、修改和撤回</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投标人应按技术资信文件、报价文件二部份分别密封封装投标文件， [参照《投标文件外层包装封面格式》（见附件）的要求]在包装封面上注明投标人名称、投标人地址、投标文件名称（技术资信文件或者报价文件）、投标项目等</w:t>
      </w:r>
      <w:r>
        <w:rPr>
          <w:rFonts w:hint="eastAsia" w:cs="Times New Roman"/>
          <w:color w:val="000000"/>
          <w:sz w:val="28"/>
          <w:szCs w:val="28"/>
          <w:shd w:val="clear" w:color="auto" w:fill="FFFFFF"/>
          <w:lang w:val="en-US" w:eastAsia="zh-CN"/>
        </w:rPr>
        <w:t>并由法定代表人或授权委托人签字</w:t>
      </w:r>
      <w:r>
        <w:rPr>
          <w:rFonts w:hint="default" w:ascii="Times New Roman" w:hAnsi="Times New Roman" w:eastAsia="宋体" w:cs="Times New Roman"/>
          <w:color w:val="000000"/>
          <w:sz w:val="28"/>
          <w:szCs w:val="28"/>
          <w:shd w:val="clear" w:color="auto" w:fill="FFFFFF"/>
        </w:rPr>
        <w:t xml:space="preserve">； </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未按规定密封或标记的投标文件将有可能被拒绝，由此造成投标文件被误投或提前拆封的风险由投标人承担。</w:t>
      </w:r>
    </w:p>
    <w:p>
      <w:pPr>
        <w:spacing w:line="360" w:lineRule="auto"/>
        <w:ind w:firstLine="562"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b/>
          <w:color w:val="auto"/>
          <w:sz w:val="28"/>
          <w:szCs w:val="28"/>
          <w:shd w:val="clear" w:color="auto" w:fill="FFFFFF"/>
        </w:rPr>
        <w:t>3</w:t>
      </w:r>
      <w:r>
        <w:rPr>
          <w:rFonts w:hint="default" w:ascii="Times New Roman" w:hAnsi="Times New Roman" w:cs="Times New Roman"/>
          <w:b/>
          <w:color w:val="auto"/>
          <w:sz w:val="28"/>
          <w:szCs w:val="28"/>
          <w:shd w:val="clear" w:color="auto" w:fill="FFFFFF"/>
          <w:lang w:eastAsia="zh-CN"/>
        </w:rPr>
        <w:t>、</w:t>
      </w:r>
      <w:r>
        <w:rPr>
          <w:rFonts w:hint="default" w:ascii="Times New Roman" w:hAnsi="Times New Roman" w:eastAsia="宋体" w:cs="Times New Roman"/>
          <w:b/>
          <w:color w:val="auto"/>
          <w:sz w:val="28"/>
          <w:szCs w:val="28"/>
          <w:shd w:val="clear" w:color="auto" w:fill="FFFFFF"/>
        </w:rPr>
        <w:t>投标人在投标截止时间之前，可以对已提交的投标文件进行修改或撤回，并书面通知招标采购人。（1）撤回投标文件或弃标的，需在规定的投标截止时间前向招标人递交弃标函（格式见附件）。弃标函需加盖公司公章及法人或授权代理人签字。若无故弃标并且不及时递交弃标函的，累计三次以上的，我</w:t>
      </w:r>
      <w:r>
        <w:rPr>
          <w:rFonts w:hint="default" w:ascii="Times New Roman" w:hAnsi="Times New Roman" w:eastAsia="宋体" w:cs="Times New Roman"/>
          <w:b/>
          <w:color w:val="auto"/>
          <w:sz w:val="28"/>
          <w:szCs w:val="28"/>
          <w:shd w:val="clear" w:color="auto" w:fill="FFFFFF"/>
          <w:lang w:eastAsia="zh-CN"/>
        </w:rPr>
        <w:t>公司</w:t>
      </w:r>
      <w:r>
        <w:rPr>
          <w:rFonts w:hint="default" w:ascii="Times New Roman" w:hAnsi="Times New Roman" w:eastAsia="宋体" w:cs="Times New Roman"/>
          <w:b/>
          <w:color w:val="auto"/>
          <w:sz w:val="28"/>
          <w:szCs w:val="28"/>
          <w:shd w:val="clear" w:color="auto" w:fill="FFFFFF"/>
        </w:rPr>
        <w:t>将提醒财政部门对此投标企业进行处罚。</w:t>
      </w:r>
      <w:r>
        <w:rPr>
          <w:rFonts w:hint="default" w:ascii="Times New Roman" w:hAnsi="Times New Roman" w:eastAsia="宋体" w:cs="Times New Roman"/>
          <w:sz w:val="28"/>
          <w:szCs w:val="28"/>
          <w:shd w:val="clear" w:color="auto" w:fill="FFFFFF"/>
        </w:rPr>
        <w:t>（2）修改招标文件的，</w:t>
      </w:r>
      <w:r>
        <w:rPr>
          <w:rFonts w:hint="default" w:ascii="Times New Roman" w:hAnsi="Times New Roman" w:eastAsia="宋体" w:cs="Times New Roman"/>
          <w:color w:val="000000"/>
          <w:sz w:val="28"/>
          <w:szCs w:val="28"/>
          <w:shd w:val="clear" w:color="auto" w:fill="FFFFFF"/>
        </w:rPr>
        <w:t>修改后重新递交的投标文件应当按本招标文件的要求签署、盖章和密封。投标截止时间后，投标人不得撤回、修改投标文件。</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bookmarkStart w:id="44" w:name="_Toc177870552"/>
      <w:r>
        <w:rPr>
          <w:rFonts w:hint="default" w:ascii="Times New Roman" w:hAnsi="Times New Roman" w:eastAsia="宋体" w:cs="Times New Roman"/>
          <w:b/>
          <w:color w:val="000000"/>
          <w:sz w:val="28"/>
          <w:szCs w:val="28"/>
          <w:shd w:val="clear" w:color="auto" w:fill="FFFFFF"/>
        </w:rPr>
        <w:t>（八）投标无效的情形</w:t>
      </w:r>
      <w:bookmarkEnd w:id="44"/>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1、实质上没有响应招标文件要求的投标将被视为无效投标。投标人不得通过修正或撤消不合要求的偏离或保留从而使其投标成为实质上响应的投标。</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在符合性审查和商务评议时，如发现下列情形之一的，投标文件将被视为无效投标：</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（1）未按规定交纳投标保证金或投标单位没有提交投标保证金缴存证明；</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（2）投标文件超过投标截止时间送达的或未按规定地点送达的；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（3）未按规定密封、签章、装订的；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（4）超出经营范围投标的；</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（5）资格证明文件不全的，或者不符合招标文件标明的资格要求的</w:t>
      </w:r>
      <w:r>
        <w:rPr>
          <w:rFonts w:hint="default" w:ascii="Times New Roman" w:hAnsi="Times New Roman" w:cs="Times New Roman"/>
          <w:color w:val="000000"/>
          <w:sz w:val="28"/>
          <w:szCs w:val="28"/>
          <w:shd w:val="clear" w:color="auto" w:fill="FFFFFF"/>
          <w:lang w:eastAsia="zh-CN"/>
        </w:rPr>
        <w:t>，无不良记录的；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（6）投标文件无法定代表人或委托代理人签字,委托代理的未提供法定代表人授权委托书或者委托书填写项目不齐全或者委托书无效的；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（7）投标代表人未能出具身份证明或与法定代表人授权委托人身份不符的；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（8）投标有效期、质保期不能满足公开文件要求的；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（9）未实质性响应公开文件要求或者投标文件有招标方不能接受的附加条件的。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3</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在技术评议时，如发现下列情形之一的，投标文件将被视为无效投标：</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（1）投标文件标明的响应或偏离与事实不符或虚假投标的；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（2）投标</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施工</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方案不明确，存在一个或一个以上备选（替代）投标方案且未注明哪个有效的。</w:t>
      </w:r>
    </w:p>
    <w:p>
      <w:pPr>
        <w:spacing w:line="360" w:lineRule="auto"/>
        <w:ind w:firstLine="840" w:firstLineChars="300"/>
        <w:rPr>
          <w:rFonts w:hint="default" w:ascii="Times New Roman" w:hAnsi="Times New Roman" w:eastAsia="宋体" w:cs="Times New Roman"/>
          <w:color w:val="000000"/>
          <w:sz w:val="28"/>
          <w:szCs w:val="28"/>
          <w:shd w:val="clear" w:color="auto" w:fill="FFFFFF"/>
        </w:rPr>
      </w:pP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4、</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在报价评议时，如发现下列</w:t>
      </w:r>
      <w:r>
        <w:rPr>
          <w:rFonts w:hint="default" w:ascii="Times New Roman" w:hAnsi="Times New Roman" w:eastAsia="宋体" w:cs="Times New Roman"/>
          <w:color w:val="000000"/>
          <w:sz w:val="28"/>
          <w:szCs w:val="28"/>
          <w:shd w:val="clear" w:color="auto" w:fill="FFFFFF"/>
        </w:rPr>
        <w:t>情形之一的，投标文件将被视为无效投标：</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（1）未采用人民币报价或者未按照公开文件标明的币种报价的；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（2）最终报价超出所设定上限价的；</w:t>
      </w:r>
    </w:p>
    <w:p>
      <w:pPr>
        <w:spacing w:line="360" w:lineRule="auto"/>
        <w:ind w:firstLine="560" w:firstLineChars="200"/>
        <w:rPr>
          <w:rFonts w:hint="default" w:ascii="Times New Roman" w:hAnsi="Times New Roman" w:eastAsia="宋体" w:cs="Times New Roman"/>
          <w:sz w:val="28"/>
          <w:szCs w:val="28"/>
          <w:shd w:val="clear" w:color="auto" w:fill="FFFFFF"/>
          <w:lang w:eastAsia="zh-CN"/>
        </w:rPr>
      </w:pPr>
      <w:r>
        <w:rPr>
          <w:rFonts w:hint="default" w:ascii="Times New Roman" w:hAnsi="Times New Roman" w:eastAsia="宋体" w:cs="Times New Roman"/>
          <w:sz w:val="28"/>
          <w:szCs w:val="28"/>
          <w:shd w:val="clear" w:color="auto" w:fill="FFFFFF"/>
        </w:rPr>
        <w:t>（3）投标商报价明显高于市场平均价的</w:t>
      </w:r>
      <w:r>
        <w:rPr>
          <w:rFonts w:hint="default" w:ascii="Times New Roman" w:hAnsi="Times New Roman" w:cs="Times New Roman"/>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w:t>
      </w:r>
      <w:r>
        <w:rPr>
          <w:rFonts w:hint="default" w:ascii="Times New Roman" w:hAnsi="Times New Roman" w:cs="Times New Roman"/>
          <w:color w:val="000000"/>
          <w:sz w:val="28"/>
          <w:szCs w:val="28"/>
          <w:shd w:val="clear" w:color="auto" w:fill="FFFFFF"/>
          <w:lang w:val="en-US" w:eastAsia="zh-CN"/>
        </w:rPr>
        <w:t>5、</w:t>
      </w:r>
      <w:r>
        <w:rPr>
          <w:rFonts w:hint="default" w:ascii="Times New Roman" w:hAnsi="Times New Roman" w:eastAsia="宋体" w:cs="Times New Roman"/>
          <w:color w:val="000000"/>
          <w:sz w:val="28"/>
          <w:szCs w:val="28"/>
          <w:shd w:val="clear" w:color="auto" w:fill="FFFFFF"/>
        </w:rPr>
        <w:t>符合公开招标文件明确规定的其他无效投标条款的。</w:t>
      </w:r>
    </w:p>
    <w:p>
      <w:pPr>
        <w:spacing w:line="360" w:lineRule="auto"/>
        <w:jc w:val="both"/>
        <w:rPr>
          <w:rFonts w:hint="default" w:ascii="Times New Roman" w:hAnsi="Times New Roman" w:eastAsia="宋体" w:cs="Times New Roman"/>
          <w:b/>
          <w:color w:val="000000"/>
          <w:sz w:val="28"/>
          <w:szCs w:val="28"/>
          <w:shd w:val="clear" w:color="auto" w:fill="FFFFFF"/>
        </w:rPr>
      </w:pPr>
      <w:bookmarkStart w:id="45" w:name="_Toc177870553"/>
    </w:p>
    <w:p>
      <w:pPr>
        <w:pStyle w:val="11"/>
        <w:ind w:left="0" w:leftChars="0" w:firstLine="0" w:firstLineChars="0"/>
        <w:rPr>
          <w:rFonts w:hint="default" w:ascii="Times New Roman" w:hAnsi="Times New Roman" w:cs="Times New Roman"/>
        </w:rPr>
      </w:pPr>
    </w:p>
    <w:p>
      <w:pPr>
        <w:spacing w:line="360" w:lineRule="auto"/>
        <w:ind w:firstLine="562" w:firstLineChars="200"/>
        <w:jc w:val="center"/>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四、开标</w:t>
      </w:r>
      <w:bookmarkEnd w:id="45"/>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（一）开标准备</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w:t>
      </w:r>
      <w:r>
        <w:rPr>
          <w:rFonts w:hint="default" w:ascii="Times New Roman" w:hAnsi="Times New Roman" w:eastAsia="宋体" w:cs="Times New Roman"/>
          <w:color w:val="000000"/>
          <w:sz w:val="28"/>
          <w:szCs w:val="28"/>
          <w:shd w:val="clear" w:color="auto" w:fill="FFFFFF"/>
          <w:lang w:val="en-US" w:eastAsia="zh-CN"/>
        </w:rPr>
        <w:t>新疆久隆昌泰建设项目管理有限公司</w:t>
      </w:r>
      <w:r>
        <w:rPr>
          <w:rFonts w:hint="default" w:ascii="Times New Roman" w:hAnsi="Times New Roman" w:eastAsia="宋体" w:cs="Times New Roman"/>
          <w:color w:val="000000"/>
          <w:sz w:val="28"/>
          <w:szCs w:val="28"/>
          <w:shd w:val="clear" w:color="auto" w:fill="FFFFFF"/>
        </w:rPr>
        <w:t>将在规定的时间和地点进行开标，投标人的法定代表人或其委托代理人须参加开标会。</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（二）开标程序：</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bookmarkStart w:id="46" w:name="_Toc177870554"/>
      <w:r>
        <w:rPr>
          <w:rFonts w:hint="default" w:ascii="Times New Roman" w:hAnsi="Times New Roman" w:eastAsia="宋体" w:cs="Times New Roman"/>
          <w:color w:val="000000"/>
          <w:sz w:val="28"/>
          <w:szCs w:val="28"/>
          <w:shd w:val="clear" w:color="auto" w:fill="FFFFFF"/>
        </w:rPr>
        <w:t>1</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lang w:val="en-US" w:eastAsia="zh-CN"/>
        </w:rPr>
        <w:t>由招标代理机构</w:t>
      </w:r>
      <w:r>
        <w:rPr>
          <w:rFonts w:hint="default" w:ascii="Times New Roman" w:hAnsi="Times New Roman" w:eastAsia="宋体" w:cs="Times New Roman"/>
          <w:color w:val="000000"/>
          <w:sz w:val="28"/>
          <w:szCs w:val="28"/>
          <w:shd w:val="clear" w:color="auto" w:fill="FFFFFF"/>
        </w:rPr>
        <w:t>宣布开标会议开始，介绍到会人员；</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2</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投标文件的密封情况由</w:t>
      </w:r>
      <w:r>
        <w:rPr>
          <w:rFonts w:hint="default" w:ascii="Times New Roman" w:hAnsi="Times New Roman" w:eastAsia="宋体" w:cs="Times New Roman"/>
          <w:sz w:val="28"/>
          <w:szCs w:val="28"/>
          <w:shd w:val="clear" w:color="auto" w:fill="FFFFFF"/>
        </w:rPr>
        <w:t>投标人代表或公证人员检</w:t>
      </w:r>
      <w:r>
        <w:rPr>
          <w:rFonts w:hint="default" w:ascii="Times New Roman" w:hAnsi="Times New Roman" w:eastAsia="宋体" w:cs="Times New Roman"/>
          <w:color w:val="000000"/>
          <w:sz w:val="28"/>
          <w:szCs w:val="28"/>
          <w:shd w:val="clear" w:color="auto" w:fill="FFFFFF"/>
        </w:rPr>
        <w:t>查，确定密封无误后开标</w:t>
      </w:r>
      <w:r>
        <w:rPr>
          <w:rFonts w:hint="default" w:ascii="Times New Roman" w:hAnsi="Times New Roman" w:cs="Times New Roman"/>
          <w:color w:val="000000"/>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lang w:val="en-US" w:eastAsia="zh-CN"/>
        </w:rPr>
        <w:t>由招标代理机构</w:t>
      </w:r>
      <w:r>
        <w:rPr>
          <w:rFonts w:hint="default" w:ascii="Times New Roman" w:hAnsi="Times New Roman" w:eastAsia="宋体" w:cs="Times New Roman"/>
          <w:color w:val="000000"/>
          <w:sz w:val="28"/>
          <w:szCs w:val="28"/>
          <w:shd w:val="clear" w:color="auto" w:fill="FFFFFF"/>
        </w:rPr>
        <w:t>协同</w:t>
      </w:r>
      <w:r>
        <w:rPr>
          <w:rFonts w:hint="default" w:ascii="Times New Roman" w:hAnsi="Times New Roman" w:eastAsia="宋体" w:cs="Times New Roman"/>
          <w:color w:val="000000"/>
          <w:sz w:val="28"/>
          <w:szCs w:val="28"/>
          <w:shd w:val="clear" w:color="auto" w:fill="FFFFFF"/>
          <w:lang w:eastAsia="zh-CN"/>
        </w:rPr>
        <w:t>甲方、监督人员及</w:t>
      </w:r>
      <w:r>
        <w:rPr>
          <w:rFonts w:hint="default" w:ascii="Times New Roman" w:hAnsi="Times New Roman" w:eastAsia="宋体" w:cs="Times New Roman"/>
          <w:color w:val="000000"/>
          <w:sz w:val="28"/>
          <w:szCs w:val="28"/>
          <w:shd w:val="clear" w:color="auto" w:fill="FFFFFF"/>
        </w:rPr>
        <w:t>公证人员对投标人的法定代表人或其委托代理人进行到场验证；</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4</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评审小组对各投标文件进行评审（包括对各投标人的资格进行审查）</w:t>
      </w:r>
      <w:r>
        <w:rPr>
          <w:rFonts w:hint="default" w:ascii="Times New Roman" w:hAnsi="Times New Roman" w:cs="Times New Roman"/>
          <w:color w:val="000000"/>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5</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宣布拟中标候选人；</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6</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会议结束</w:t>
      </w:r>
      <w:r>
        <w:rPr>
          <w:rFonts w:hint="default" w:ascii="Times New Roman" w:hAnsi="Times New Roman" w:cs="Times New Roman"/>
          <w:color w:val="000000"/>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7、招标人将按照上述内容做开标记录，存档备案。</w:t>
      </w:r>
    </w:p>
    <w:p>
      <w:pPr>
        <w:pStyle w:val="11"/>
        <w:rPr>
          <w:rFonts w:hint="default" w:ascii="Times New Roman" w:hAnsi="Times New Roman" w:cs="Times New Roman"/>
        </w:rPr>
      </w:pPr>
    </w:p>
    <w:p>
      <w:pPr>
        <w:pStyle w:val="11"/>
        <w:rPr>
          <w:rFonts w:hint="default" w:ascii="Times New Roman" w:hAnsi="Times New Roman" w:cs="Times New Roman"/>
        </w:rPr>
      </w:pPr>
    </w:p>
    <w:p>
      <w:pPr>
        <w:spacing w:line="360" w:lineRule="auto"/>
        <w:ind w:firstLine="562" w:firstLineChars="200"/>
        <w:jc w:val="center"/>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五、评标</w:t>
      </w:r>
      <w:bookmarkEnd w:id="46"/>
    </w:p>
    <w:p>
      <w:pPr>
        <w:spacing w:line="360" w:lineRule="auto"/>
        <w:ind w:firstLine="562" w:firstLineChars="200"/>
        <w:rPr>
          <w:rFonts w:hint="default" w:ascii="Times New Roman" w:hAnsi="Times New Roman" w:eastAsia="宋体" w:cs="Times New Roman"/>
          <w:b/>
          <w:color w:val="auto"/>
          <w:sz w:val="28"/>
          <w:szCs w:val="28"/>
          <w:shd w:val="clear" w:color="auto" w:fill="FFFFFF"/>
        </w:rPr>
      </w:pPr>
      <w:r>
        <w:rPr>
          <w:rFonts w:hint="default" w:ascii="Times New Roman" w:hAnsi="Times New Roman" w:eastAsia="宋体" w:cs="Times New Roman"/>
          <w:b/>
          <w:color w:val="auto"/>
          <w:sz w:val="28"/>
          <w:szCs w:val="28"/>
          <w:shd w:val="clear" w:color="auto" w:fill="FFFFFF"/>
        </w:rPr>
        <w:t>（一）组建评标小组</w:t>
      </w:r>
    </w:p>
    <w:p>
      <w:pPr>
        <w:spacing w:line="360" w:lineRule="auto"/>
        <w:ind w:firstLine="560" w:firstLineChars="200"/>
        <w:rPr>
          <w:rFonts w:hint="default" w:ascii="Times New Roman" w:hAnsi="Times New Roman" w:eastAsia="宋体" w:cs="Times New Roman"/>
          <w:color w:val="auto"/>
          <w:sz w:val="28"/>
          <w:szCs w:val="28"/>
          <w:shd w:val="clear" w:color="auto" w:fill="FFFFFF"/>
        </w:rPr>
      </w:pPr>
      <w:r>
        <w:rPr>
          <w:rFonts w:hint="default" w:ascii="Times New Roman" w:hAnsi="Times New Roman" w:eastAsia="宋体" w:cs="Times New Roman"/>
          <w:color w:val="auto"/>
          <w:sz w:val="28"/>
          <w:szCs w:val="28"/>
          <w:shd w:val="clear" w:color="auto" w:fill="FFFFFF"/>
        </w:rPr>
        <w:t>1、</w:t>
      </w:r>
      <w:r>
        <w:rPr>
          <w:rFonts w:hint="default" w:ascii="Times New Roman" w:hAnsi="Times New Roman" w:eastAsia="宋体" w:cs="Times New Roman"/>
          <w:color w:val="auto"/>
          <w:sz w:val="28"/>
          <w:szCs w:val="28"/>
          <w:shd w:val="clear" w:color="auto" w:fill="FFFFFF"/>
          <w:lang w:val="en-US" w:eastAsia="zh-CN"/>
        </w:rPr>
        <w:t>新疆久隆昌泰建设项目管理有限公司</w:t>
      </w:r>
      <w:r>
        <w:rPr>
          <w:rFonts w:hint="default" w:ascii="Times New Roman" w:hAnsi="Times New Roman" w:eastAsia="宋体" w:cs="Times New Roman"/>
          <w:color w:val="auto"/>
          <w:sz w:val="28"/>
          <w:szCs w:val="28"/>
          <w:shd w:val="clear" w:color="auto" w:fill="FFFFFF"/>
        </w:rPr>
        <w:t>依法组建由</w:t>
      </w:r>
      <w:r>
        <w:rPr>
          <w:rFonts w:hint="default" w:ascii="Times New Roman" w:hAnsi="Times New Roman" w:cs="Times New Roman"/>
          <w:color w:val="auto"/>
          <w:sz w:val="28"/>
          <w:szCs w:val="28"/>
          <w:shd w:val="clear" w:color="auto" w:fill="FFFFFF"/>
          <w:lang w:val="en-US" w:eastAsia="zh-CN"/>
        </w:rPr>
        <w:t>5</w:t>
      </w:r>
      <w:r>
        <w:rPr>
          <w:rFonts w:hint="default" w:ascii="Times New Roman" w:hAnsi="Times New Roman" w:eastAsia="宋体" w:cs="Times New Roman"/>
          <w:color w:val="auto"/>
          <w:sz w:val="28"/>
          <w:szCs w:val="28"/>
          <w:shd w:val="clear" w:color="auto" w:fill="FFFFFF"/>
        </w:rPr>
        <w:t>人</w:t>
      </w:r>
      <w:r>
        <w:rPr>
          <w:rFonts w:hint="default" w:ascii="Times New Roman" w:hAnsi="Times New Roman" w:cs="Times New Roman"/>
          <w:color w:val="auto"/>
          <w:sz w:val="28"/>
          <w:szCs w:val="28"/>
          <w:shd w:val="clear" w:color="auto" w:fill="FFFFFF"/>
          <w:lang w:eastAsia="zh-CN"/>
        </w:rPr>
        <w:t>或</w:t>
      </w:r>
      <w:r>
        <w:rPr>
          <w:rFonts w:hint="default" w:ascii="Times New Roman" w:hAnsi="Times New Roman" w:cs="Times New Roman"/>
          <w:color w:val="auto"/>
          <w:sz w:val="28"/>
          <w:szCs w:val="28"/>
          <w:shd w:val="clear" w:color="auto" w:fill="FFFFFF"/>
          <w:lang w:val="en-US" w:eastAsia="zh-CN"/>
        </w:rPr>
        <w:t>5人</w:t>
      </w:r>
      <w:r>
        <w:rPr>
          <w:rFonts w:hint="default" w:ascii="Times New Roman" w:hAnsi="Times New Roman" w:eastAsia="宋体" w:cs="Times New Roman"/>
          <w:color w:val="auto"/>
          <w:sz w:val="28"/>
          <w:szCs w:val="28"/>
          <w:shd w:val="clear" w:color="auto" w:fill="FFFFFF"/>
        </w:rPr>
        <w:t>以上奇数的人员组成的评标小组，负责对投标文件进行审查、质询、评审和比较等。</w:t>
      </w:r>
    </w:p>
    <w:p>
      <w:pPr>
        <w:spacing w:line="360" w:lineRule="auto"/>
        <w:ind w:firstLine="560" w:firstLineChars="200"/>
        <w:rPr>
          <w:rFonts w:hint="default" w:ascii="Times New Roman" w:hAnsi="Times New Roman" w:eastAsia="宋体" w:cs="Times New Roman"/>
          <w:color w:val="auto"/>
          <w:sz w:val="28"/>
          <w:szCs w:val="28"/>
          <w:shd w:val="clear" w:color="auto" w:fill="FFFFFF"/>
        </w:rPr>
      </w:pPr>
      <w:r>
        <w:rPr>
          <w:rFonts w:hint="default" w:ascii="Times New Roman" w:hAnsi="Times New Roman" w:eastAsia="宋体" w:cs="Times New Roman"/>
          <w:color w:val="auto"/>
          <w:sz w:val="28"/>
          <w:szCs w:val="28"/>
          <w:shd w:val="clear" w:color="auto" w:fill="FFFFFF"/>
        </w:rPr>
        <w:t xml:space="preserve">2、评标委员会负责对投标文件进行评审和比较，并向招标人推荐中标候选人。  </w:t>
      </w:r>
    </w:p>
    <w:p>
      <w:pPr>
        <w:spacing w:line="360" w:lineRule="auto"/>
        <w:ind w:firstLine="562" w:firstLineChars="200"/>
        <w:rPr>
          <w:rFonts w:hint="default" w:ascii="Times New Roman" w:hAnsi="Times New Roman" w:eastAsia="宋体" w:cs="Times New Roman"/>
          <w:b/>
          <w:color w:val="auto"/>
          <w:sz w:val="28"/>
          <w:szCs w:val="28"/>
          <w:shd w:val="clear" w:color="auto" w:fill="FFFFFF"/>
        </w:rPr>
      </w:pPr>
      <w:r>
        <w:rPr>
          <w:rFonts w:hint="default" w:ascii="Times New Roman" w:hAnsi="Times New Roman" w:eastAsia="宋体" w:cs="Times New Roman"/>
          <w:b/>
          <w:color w:val="auto"/>
          <w:sz w:val="28"/>
          <w:szCs w:val="28"/>
          <w:shd w:val="clear" w:color="auto" w:fill="FFFFFF"/>
        </w:rPr>
        <w:t>（二）公开招标程序</w:t>
      </w:r>
    </w:p>
    <w:p>
      <w:pPr>
        <w:spacing w:line="360" w:lineRule="auto"/>
        <w:ind w:firstLine="560" w:firstLineChars="200"/>
        <w:rPr>
          <w:rFonts w:hint="default" w:ascii="Times New Roman" w:hAnsi="Times New Roman" w:eastAsia="宋体" w:cs="Times New Roman"/>
          <w:color w:val="auto"/>
          <w:sz w:val="28"/>
          <w:szCs w:val="28"/>
          <w:shd w:val="clear" w:color="auto" w:fill="FFFFFF"/>
        </w:rPr>
      </w:pPr>
      <w:r>
        <w:rPr>
          <w:rFonts w:hint="default" w:ascii="Times New Roman" w:hAnsi="Times New Roman" w:eastAsia="宋体" w:cs="Times New Roman"/>
          <w:color w:val="auto"/>
          <w:sz w:val="28"/>
          <w:szCs w:val="28"/>
          <w:shd w:val="clear" w:color="auto" w:fill="FFFFFF"/>
        </w:rPr>
        <w:t>1</w:t>
      </w:r>
      <w:r>
        <w:rPr>
          <w:rFonts w:hint="default" w:ascii="Times New Roman" w:hAnsi="Times New Roman" w:cs="Times New Roman"/>
          <w:color w:val="auto"/>
          <w:sz w:val="28"/>
          <w:szCs w:val="28"/>
          <w:shd w:val="clear" w:color="auto" w:fill="FFFFFF"/>
          <w:lang w:eastAsia="zh-CN"/>
        </w:rPr>
        <w:t>、</w:t>
      </w:r>
      <w:r>
        <w:rPr>
          <w:rFonts w:hint="default" w:ascii="Times New Roman" w:hAnsi="Times New Roman" w:eastAsia="宋体" w:cs="Times New Roman"/>
          <w:color w:val="auto"/>
          <w:sz w:val="28"/>
          <w:szCs w:val="28"/>
          <w:shd w:val="clear" w:color="auto" w:fill="FFFFFF"/>
        </w:rPr>
        <w:t>根据公开、公平、公正、诚信科学的原则，组织公开招标采购。</w:t>
      </w:r>
    </w:p>
    <w:p>
      <w:pPr>
        <w:spacing w:line="360" w:lineRule="auto"/>
        <w:ind w:firstLine="560" w:firstLineChars="200"/>
        <w:rPr>
          <w:rFonts w:hint="default" w:ascii="Times New Roman" w:hAnsi="Times New Roman" w:eastAsia="宋体" w:cs="Times New Roman"/>
          <w:color w:val="auto"/>
          <w:sz w:val="28"/>
          <w:szCs w:val="28"/>
          <w:shd w:val="clear" w:color="auto" w:fill="FFFFFF"/>
        </w:rPr>
      </w:pPr>
      <w:r>
        <w:rPr>
          <w:rFonts w:hint="default" w:ascii="Times New Roman" w:hAnsi="Times New Roman" w:eastAsia="宋体" w:cs="Times New Roman"/>
          <w:color w:val="auto"/>
          <w:sz w:val="28"/>
          <w:szCs w:val="28"/>
          <w:shd w:val="clear" w:color="auto" w:fill="FFFFFF"/>
        </w:rPr>
        <w:t>2</w:t>
      </w:r>
      <w:r>
        <w:rPr>
          <w:rFonts w:hint="default" w:ascii="Times New Roman" w:hAnsi="Times New Roman" w:cs="Times New Roman"/>
          <w:color w:val="auto"/>
          <w:sz w:val="28"/>
          <w:szCs w:val="28"/>
          <w:shd w:val="clear" w:color="auto" w:fill="FFFFFF"/>
          <w:lang w:eastAsia="zh-CN"/>
        </w:rPr>
        <w:t>、</w:t>
      </w:r>
      <w:r>
        <w:rPr>
          <w:rFonts w:hint="default" w:ascii="Times New Roman" w:hAnsi="Times New Roman" w:eastAsia="宋体" w:cs="Times New Roman"/>
          <w:color w:val="auto"/>
          <w:sz w:val="28"/>
          <w:szCs w:val="28"/>
          <w:shd w:val="clear" w:color="auto" w:fill="FFFFFF"/>
        </w:rPr>
        <w:t>具体工作流程 ：</w:t>
      </w:r>
    </w:p>
    <w:p>
      <w:pPr>
        <w:spacing w:line="360" w:lineRule="auto"/>
        <w:ind w:firstLine="560" w:firstLineChars="200"/>
        <w:rPr>
          <w:rFonts w:hint="default" w:ascii="Times New Roman" w:hAnsi="Times New Roman" w:eastAsia="宋体" w:cs="Times New Roman"/>
          <w:color w:val="auto"/>
          <w:sz w:val="28"/>
          <w:szCs w:val="28"/>
          <w:shd w:val="clear" w:color="auto" w:fill="FFFFFF"/>
        </w:rPr>
      </w:pPr>
      <w:r>
        <w:rPr>
          <w:rFonts w:hint="default" w:ascii="Times New Roman" w:hAnsi="Times New Roman" w:eastAsia="宋体" w:cs="Times New Roman"/>
          <w:color w:val="auto"/>
          <w:sz w:val="28"/>
          <w:szCs w:val="28"/>
          <w:shd w:val="clear" w:color="auto" w:fill="FFFFFF"/>
        </w:rPr>
        <w:t>评审小组审阅公开招标文件和投标文件；</w:t>
      </w:r>
    </w:p>
    <w:p>
      <w:pPr>
        <w:spacing w:line="360" w:lineRule="auto"/>
        <w:ind w:firstLine="562" w:firstLineChars="200"/>
        <w:rPr>
          <w:rFonts w:hint="default" w:ascii="Times New Roman" w:hAnsi="Times New Roman" w:eastAsia="宋体" w:cs="Times New Roman"/>
          <w:b/>
          <w:color w:val="auto"/>
          <w:sz w:val="28"/>
          <w:szCs w:val="28"/>
          <w:shd w:val="clear" w:color="auto" w:fill="FFFFFF"/>
        </w:rPr>
      </w:pPr>
      <w:r>
        <w:rPr>
          <w:rFonts w:hint="default" w:ascii="Times New Roman" w:hAnsi="Times New Roman" w:eastAsia="宋体" w:cs="Times New Roman"/>
          <w:b/>
          <w:color w:val="auto"/>
          <w:sz w:val="28"/>
          <w:szCs w:val="28"/>
          <w:shd w:val="clear" w:color="auto" w:fill="FFFFFF"/>
        </w:rPr>
        <w:t>（三）错误修正</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投标文件如果出现计算或表达上的错误，修正错误的原则如下：</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投标文件的大写金额和小写金额不一致的，以大写金额为准；</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总价金额与按单价汇总金额不一致的，以单价金额计算结果为准；</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对不同文字文本投标文件的解释发生异议的，以中文文本为准；</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按上述修正错误的原则及方法调整或修正投标文件的投标报价，投标人同意后，调整后的投标报价对投标人起约束作用。如果投标人不接受修正后的报价，则其投标将被拒绝。</w:t>
      </w:r>
    </w:p>
    <w:p>
      <w:pPr>
        <w:spacing w:line="360" w:lineRule="auto"/>
        <w:ind w:firstLine="562" w:firstLineChars="200"/>
        <w:rPr>
          <w:rFonts w:hint="default" w:ascii="Times New Roman" w:hAnsi="Times New Roman" w:eastAsia="宋体" w:cs="Times New Roman"/>
          <w:color w:val="C00000"/>
          <w:sz w:val="28"/>
          <w:szCs w:val="28"/>
          <w:shd w:val="clear" w:color="auto" w:fill="FFFFFF"/>
        </w:rPr>
      </w:pPr>
      <w:r>
        <w:rPr>
          <w:rFonts w:hint="default" w:ascii="Times New Roman" w:hAnsi="Times New Roman" w:eastAsia="宋体" w:cs="Times New Roman"/>
          <w:b/>
          <w:color w:val="auto"/>
          <w:sz w:val="28"/>
          <w:szCs w:val="28"/>
          <w:shd w:val="clear" w:color="auto" w:fill="FFFFFF"/>
        </w:rPr>
        <w:t>(四) 有下列情形之一的，其投标作为废标处理</w:t>
      </w:r>
      <w:r>
        <w:rPr>
          <w:rFonts w:hint="default" w:ascii="Times New Roman" w:hAnsi="Times New Roman" w:eastAsia="宋体" w:cs="Times New Roman"/>
          <w:color w:val="auto"/>
          <w:sz w:val="28"/>
          <w:szCs w:val="28"/>
          <w:shd w:val="clear" w:color="auto" w:fill="FFFFFF"/>
        </w:rPr>
        <w:t xml:space="preserve"> </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2、不具备招标文件中规定资格要求的；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 xml:space="preserve">3、投标文件的内容不详实或有虚假的； </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4、招标文件中明确要求的事项，而投标文件中未做出响应或做出错误响应的；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5、投标人的组织实施方案与招标文件要求有较大偏差的；</w:t>
      </w:r>
    </w:p>
    <w:p>
      <w:pPr>
        <w:spacing w:line="360" w:lineRule="auto"/>
        <w:ind w:firstLine="560" w:firstLineChars="200"/>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6、</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未按招标文件规定的格式填写，内容不全或关键字迹模糊，无法辨认的；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7、超出招标文件要求的</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工期</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时间的；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8</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、投标文件前后表述相互矛盾的；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9</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、投标文件中附有招标人不能接受条件的；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1</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0</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 xml:space="preserve">、投标价格超过预算采购单位无力支付的； </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1</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、投标人有不良记录的；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12</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、所有投标商报价明显高于市场平均价的；</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1</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 xml:space="preserve">、不符合法律、法规和招标文件中规定的其他实质性要求的。 </w:t>
      </w:r>
    </w:p>
    <w:p>
      <w:pPr>
        <w:spacing w:line="360" w:lineRule="auto"/>
        <w:ind w:firstLine="562" w:firstLineChars="200"/>
        <w:rPr>
          <w:rFonts w:hint="default" w:ascii="Times New Roman" w:hAnsi="Times New Roman" w:eastAsia="宋体" w:cs="Times New Roman"/>
          <w:b/>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b/>
          <w:color w:val="000000" w:themeColor="text1"/>
          <w:sz w:val="28"/>
          <w:szCs w:val="28"/>
          <w:shd w:val="clear" w:color="auto" w:fill="FFFFFF"/>
          <w14:textFill>
            <w14:solidFill>
              <w14:schemeClr w14:val="tx1"/>
            </w14:solidFill>
          </w14:textFill>
        </w:rPr>
        <w:t>（五）投标文件的评价与比较</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1、评标委员会只对实质上响应招标文件要求的投标文件进行综合评价和比较。</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2、评标时应考虑下列因素：</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）投标人的</w:t>
      </w:r>
      <w:r>
        <w:rPr>
          <w:rFonts w:hint="eastAsia" w:cs="Times New Roman"/>
          <w:color w:val="000000" w:themeColor="text1"/>
          <w:sz w:val="28"/>
          <w:szCs w:val="28"/>
          <w:shd w:val="clear" w:color="auto" w:fill="FFFFFF"/>
          <w:lang w:val="en-US" w:eastAsia="zh-CN"/>
          <w14:textFill>
            <w14:solidFill>
              <w14:schemeClr w14:val="tx1"/>
            </w14:solidFill>
          </w14:textFill>
        </w:rPr>
        <w:t>施工组织方案及计划、人员投入是否满足项目需求</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p>
    <w:p>
      <w:pPr>
        <w:spacing w:line="360" w:lineRule="auto"/>
        <w:ind w:firstLine="560" w:firstLineChars="200"/>
        <w:rPr>
          <w:rFonts w:hint="eastAsia" w:ascii="Times New Roman" w:hAnsi="Times New Roman" w:eastAsia="宋体" w:cs="Times New Roman"/>
          <w:color w:val="000000" w:themeColor="text1"/>
          <w:sz w:val="28"/>
          <w:szCs w:val="28"/>
          <w:shd w:val="clear" w:color="auto" w:fill="FFFFFF"/>
          <w:lang w:eastAsia="zh-CN"/>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2</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）投标人的综合实力和信誉</w:t>
      </w:r>
      <w:r>
        <w:rPr>
          <w:rFonts w:hint="eastAsia" w:cs="Times New Roman"/>
          <w:color w:val="000000" w:themeColor="text1"/>
          <w:sz w:val="28"/>
          <w:szCs w:val="28"/>
          <w:shd w:val="clear" w:color="auto" w:fill="FFFFFF"/>
          <w:lang w:eastAsia="zh-CN"/>
          <w14:textFill>
            <w14:solidFill>
              <w14:schemeClr w14:val="tx1"/>
            </w14:solidFill>
          </w14:textFill>
        </w:rPr>
        <w:t>；</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default" w:ascii="Times New Roman" w:hAnsi="Times New Roman" w:cs="Times New Roman"/>
          <w:color w:val="000000" w:themeColor="text1"/>
          <w:sz w:val="28"/>
          <w:szCs w:val="28"/>
          <w:shd w:val="clear" w:color="auto" w:fill="FFFFFF"/>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）投标人是否能保质、保量、准确、全面完成本项目。</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3、评标委员会根据招标文件中规定的评标方法进行评标，并向招标人提交书面评标报告和推荐中标人。</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4、当出现投标价格相同分值时，按以下顺序排列：</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（1）选定技术质量最好的；</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（2）如技术质量也相等时，选定技术支持和服务承诺最好的</w:t>
      </w:r>
      <w:r>
        <w:rPr>
          <w:rFonts w:hint="default" w:ascii="Times New Roman" w:hAnsi="Times New Roman" w:cs="Times New Roman"/>
          <w:color w:val="000000"/>
          <w:sz w:val="28"/>
          <w:szCs w:val="28"/>
          <w:shd w:val="clear" w:color="auto" w:fill="FFFFFF"/>
          <w:lang w:eastAsia="zh-CN"/>
        </w:rPr>
        <w:t>。</w:t>
      </w:r>
    </w:p>
    <w:p>
      <w:pPr>
        <w:spacing w:line="360" w:lineRule="auto"/>
        <w:ind w:firstLine="562" w:firstLineChars="200"/>
        <w:rPr>
          <w:rFonts w:hint="default" w:ascii="Times New Roman" w:hAnsi="Times New Roman" w:eastAsia="宋体" w:cs="Times New Roman"/>
          <w:b/>
          <w:sz w:val="28"/>
          <w:szCs w:val="28"/>
          <w:shd w:val="clear" w:color="auto" w:fill="FFFFFF"/>
        </w:rPr>
      </w:pPr>
      <w:r>
        <w:rPr>
          <w:rFonts w:hint="default" w:ascii="Times New Roman" w:hAnsi="Times New Roman" w:eastAsia="宋体" w:cs="Times New Roman"/>
          <w:b/>
          <w:sz w:val="28"/>
          <w:szCs w:val="28"/>
          <w:shd w:val="clear" w:color="auto" w:fill="FFFFFF"/>
        </w:rPr>
        <w:t>（六）评标报告</w:t>
      </w:r>
    </w:p>
    <w:p>
      <w:pPr>
        <w:spacing w:line="360" w:lineRule="auto"/>
        <w:ind w:firstLine="700" w:firstLineChars="250"/>
        <w:rPr>
          <w:rFonts w:hint="default" w:ascii="Times New Roman" w:hAnsi="Times New Roman" w:eastAsia="宋体" w:cs="Times New Roman"/>
          <w:sz w:val="28"/>
          <w:szCs w:val="28"/>
          <w:shd w:val="clear" w:color="auto" w:fill="FFFFFF"/>
        </w:rPr>
      </w:pPr>
      <w:r>
        <w:rPr>
          <w:rFonts w:hint="default" w:ascii="Times New Roman" w:hAnsi="Times New Roman" w:eastAsia="宋体" w:cs="Times New Roman"/>
          <w:sz w:val="28"/>
          <w:szCs w:val="28"/>
          <w:shd w:val="clear" w:color="auto" w:fill="FFFFFF"/>
        </w:rPr>
        <w:t>评标委员会应向招标人提交书面评标报告。评标报告应全面反映评标过程和中标物品、中标价格、中标人或中标候选人的情况。</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（七）评标过程的保密</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bookmarkStart w:id="47" w:name="_Toc170792772"/>
      <w:bookmarkStart w:id="48" w:name="_Toc107820051"/>
      <w:r>
        <w:rPr>
          <w:rFonts w:hint="default" w:ascii="Times New Roman" w:hAnsi="Times New Roman" w:eastAsia="宋体" w:cs="Times New Roman"/>
          <w:b/>
          <w:color w:val="000000"/>
          <w:sz w:val="28"/>
          <w:szCs w:val="28"/>
          <w:shd w:val="clear" w:color="auto" w:fill="FFFFFF"/>
        </w:rPr>
        <w:t>（八）评标原则和评标办法</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评标原则</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sz w:val="28"/>
        </w:rPr>
        <w:t>2、评委会向招标负责单位报告评标情况及结果。根据有关规定，对未中标单位不作任何解释。为此，评委会对未中标单位要求说明理由均不予受理。</w:t>
      </w:r>
    </w:p>
    <w:bookmarkEnd w:id="47"/>
    <w:bookmarkEnd w:id="48"/>
    <w:p>
      <w:pPr>
        <w:spacing w:line="360" w:lineRule="auto"/>
        <w:ind w:firstLine="560" w:firstLineChars="200"/>
        <w:rPr>
          <w:rFonts w:hint="default" w:ascii="Times New Roman" w:hAnsi="Times New Roman" w:eastAsia="宋体" w:cs="Times New Roman"/>
          <w:color w:val="000000"/>
          <w:sz w:val="28"/>
          <w:szCs w:val="28"/>
          <w:shd w:val="clear" w:color="auto" w:fill="FFFFFF"/>
          <w:lang w:val="en-US" w:eastAsia="zh-CN"/>
        </w:rPr>
      </w:pPr>
      <w:r>
        <w:rPr>
          <w:rFonts w:hint="default" w:ascii="Times New Roman" w:hAnsi="Times New Roman" w:eastAsia="宋体" w:cs="Times New Roman"/>
          <w:color w:val="000000"/>
          <w:sz w:val="28"/>
          <w:szCs w:val="28"/>
          <w:shd w:val="clear" w:color="auto" w:fill="FFFFFF"/>
        </w:rPr>
        <w:t>3、评标办法：综合评</w:t>
      </w:r>
      <w:r>
        <w:rPr>
          <w:rFonts w:hint="default" w:ascii="Times New Roman" w:hAnsi="Times New Roman" w:cs="Times New Roman"/>
          <w:color w:val="000000"/>
          <w:sz w:val="28"/>
          <w:szCs w:val="28"/>
          <w:shd w:val="clear" w:color="auto" w:fill="FFFFFF"/>
          <w:lang w:eastAsia="zh-CN"/>
        </w:rPr>
        <w:t>分</w:t>
      </w:r>
      <w:r>
        <w:rPr>
          <w:rFonts w:hint="default" w:ascii="Times New Roman" w:hAnsi="Times New Roman" w:eastAsia="宋体" w:cs="Times New Roman"/>
          <w:color w:val="000000"/>
          <w:sz w:val="28"/>
          <w:szCs w:val="28"/>
          <w:shd w:val="clear" w:color="auto" w:fill="FFFFFF"/>
        </w:rPr>
        <w:t>法，是指在最大限度地满足招标文件实质性要求前提下，按照招标文件中规定的各项因素进行综合评审后，以评标总得分最高的投标单位作为中标供应商的评标方法。</w:t>
      </w:r>
      <w:r>
        <w:rPr>
          <w:rFonts w:hint="eastAsia" w:cs="Times New Roman"/>
          <w:color w:val="000000"/>
          <w:sz w:val="28"/>
          <w:szCs w:val="28"/>
          <w:shd w:val="clear" w:color="auto" w:fill="FFFFFF"/>
          <w:lang w:val="en-US" w:eastAsia="zh-CN"/>
        </w:rPr>
        <w:t>最低价不是中标必要条件。</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4</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w:t>
      </w:r>
      <w:r>
        <w:rPr>
          <w:rFonts w:hint="default" w:ascii="Times New Roman" w:hAnsi="Times New Roman" w:eastAsia="宋体" w:cs="Times New Roman"/>
          <w:b/>
          <w:color w:val="000000" w:themeColor="text1"/>
          <w:sz w:val="28"/>
          <w:szCs w:val="28"/>
          <w:shd w:val="clear" w:color="auto" w:fill="FFFFFF"/>
          <w14:textFill>
            <w14:solidFill>
              <w14:schemeClr w14:val="tx1"/>
            </w14:solidFill>
          </w14:textFill>
        </w:rPr>
        <w:t>评标办法：综合评</w:t>
      </w:r>
      <w:r>
        <w:rPr>
          <w:rFonts w:hint="default" w:ascii="Times New Roman" w:hAnsi="Times New Roman" w:cs="Times New Roman"/>
          <w:b/>
          <w:color w:val="000000" w:themeColor="text1"/>
          <w:sz w:val="28"/>
          <w:szCs w:val="28"/>
          <w:shd w:val="clear" w:color="auto" w:fill="FFFFFF"/>
          <w:lang w:eastAsia="zh-CN"/>
          <w14:textFill>
            <w14:solidFill>
              <w14:schemeClr w14:val="tx1"/>
            </w14:solidFill>
          </w14:textFill>
        </w:rPr>
        <w:t>分</w:t>
      </w:r>
      <w:r>
        <w:rPr>
          <w:rFonts w:hint="default" w:ascii="Times New Roman" w:hAnsi="Times New Roman" w:eastAsia="宋体" w:cs="Times New Roman"/>
          <w:b/>
          <w:color w:val="000000" w:themeColor="text1"/>
          <w:sz w:val="28"/>
          <w:szCs w:val="28"/>
          <w:shd w:val="clear" w:color="auto" w:fill="FFFFFF"/>
          <w14:textFill>
            <w14:solidFill>
              <w14:schemeClr w14:val="tx1"/>
            </w14:solidFill>
          </w14:textFill>
        </w:rPr>
        <w:t>法</w:t>
      </w:r>
      <w:r>
        <w:rPr>
          <w:rFonts w:hint="default" w:ascii="Times New Roman" w:hAnsi="Times New Roman" w:cs="Times New Roman"/>
          <w:b/>
          <w:color w:val="000000" w:themeColor="text1"/>
          <w:sz w:val="28"/>
          <w:szCs w:val="28"/>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满分为100分。按报价分</w:t>
      </w:r>
      <w:r>
        <w:rPr>
          <w:rFonts w:hint="eastAsia" w:cs="Times New Roman"/>
          <w:color w:val="000000" w:themeColor="text1"/>
          <w:sz w:val="28"/>
          <w:szCs w:val="28"/>
          <w:shd w:val="clear" w:color="auto" w:fill="FFFFFF"/>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0分，技术资信</w:t>
      </w:r>
      <w:r>
        <w:rPr>
          <w:rFonts w:hint="eastAsia" w:cs="Times New Roman"/>
          <w:color w:val="000000" w:themeColor="text1"/>
          <w:sz w:val="28"/>
          <w:szCs w:val="28"/>
          <w:shd w:val="clear" w:color="auto" w:fill="FFFFFF"/>
          <w:lang w:val="en-US" w:eastAsia="zh-CN"/>
          <w14:textFill>
            <w14:solidFill>
              <w14:schemeClr w14:val="tx1"/>
            </w14:solidFill>
          </w14:textFill>
        </w:rPr>
        <w:t>9</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0分计，评分最高者为拟中标单位。</w:t>
      </w:r>
    </w:p>
    <w:p>
      <w:pPr>
        <w:spacing w:line="360" w:lineRule="auto"/>
        <w:ind w:firstLine="560" w:firstLineChars="200"/>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pP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5</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综合评分的主要因素是：从所投项目报价（</w:t>
      </w:r>
      <w:r>
        <w:rPr>
          <w:rFonts w:hint="eastAsia" w:cs="Times New Roman"/>
          <w:color w:val="000000" w:themeColor="text1"/>
          <w:sz w:val="28"/>
          <w:szCs w:val="28"/>
          <w:shd w:val="clear" w:color="auto" w:fill="FFFFFF"/>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0分）、</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施工组织</w:t>
      </w:r>
      <w:r>
        <w:rPr>
          <w:rFonts w:hint="eastAsia" w:cs="Times New Roman"/>
          <w:color w:val="000000" w:themeColor="text1"/>
          <w:sz w:val="28"/>
          <w:szCs w:val="28"/>
          <w:shd w:val="clear" w:color="auto" w:fill="FFFFFF"/>
          <w:lang w:val="en-US" w:eastAsia="zh-CN"/>
          <w14:textFill>
            <w14:solidFill>
              <w14:schemeClr w14:val="tx1"/>
            </w14:solidFill>
          </w14:textFill>
        </w:rPr>
        <w:t>设计</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w:t>
      </w:r>
      <w:r>
        <w:rPr>
          <w:rFonts w:hint="eastAsia" w:cs="Times New Roman"/>
          <w:color w:val="000000" w:themeColor="text1"/>
          <w:sz w:val="28"/>
          <w:szCs w:val="28"/>
          <w:shd w:val="clear" w:color="auto" w:fill="FFFFFF"/>
          <w:lang w:val="en-US" w:eastAsia="zh-CN"/>
          <w14:textFill>
            <w14:solidFill>
              <w14:schemeClr w14:val="tx1"/>
            </w14:solidFill>
          </w14:textFill>
        </w:rPr>
        <w:t>施工进度计划、质量安全文明施工保证措施、劳动力安排计划及其保证措施、施工机械设备投入、</w:t>
      </w:r>
      <w:r>
        <w:rPr>
          <w:rFonts w:hint="default" w:ascii="Times New Roman" w:hAnsi="Times New Roman" w:cs="Times New Roman"/>
          <w:color w:val="000000" w:themeColor="text1"/>
          <w:sz w:val="28"/>
          <w:szCs w:val="28"/>
          <w:shd w:val="clear" w:color="auto" w:fill="FFFFFF"/>
          <w:lang w:eastAsia="zh-CN"/>
          <w14:textFill>
            <w14:solidFill>
              <w14:schemeClr w14:val="tx1"/>
            </w14:solidFill>
          </w14:textFill>
        </w:rPr>
        <w:t>管理人员投入</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w:t>
      </w:r>
      <w:r>
        <w:rPr>
          <w:rFonts w:hint="eastAsia" w:cs="Times New Roman"/>
          <w:color w:val="000000" w:themeColor="text1"/>
          <w:sz w:val="28"/>
          <w:szCs w:val="28"/>
          <w:shd w:val="clear" w:color="auto" w:fill="FFFFFF"/>
          <w:lang w:val="en-US" w:eastAsia="zh-CN"/>
          <w14:textFill>
            <w14:solidFill>
              <w14:schemeClr w14:val="tx1"/>
            </w14:solidFill>
          </w14:textFill>
        </w:rPr>
        <w:t>材料投入计划、施工技术方案、施工技术难点及应对措施、</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同类项目业绩、</w:t>
      </w:r>
      <w:r>
        <w:rPr>
          <w:rFonts w:hint="eastAsia" w:cs="Times New Roman"/>
          <w:color w:val="000000" w:themeColor="text1"/>
          <w:sz w:val="28"/>
          <w:szCs w:val="28"/>
          <w:shd w:val="clear" w:color="auto" w:fill="FFFFFF"/>
          <w:lang w:val="en-US" w:eastAsia="zh-CN"/>
          <w14:textFill>
            <w14:solidFill>
              <w14:schemeClr w14:val="tx1"/>
            </w14:solidFill>
          </w14:textFill>
        </w:rPr>
        <w:t>验收方案</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、标书的制作与招标文件的响应程度等（</w:t>
      </w:r>
      <w:r>
        <w:rPr>
          <w:rFonts w:hint="eastAsia" w:cs="Times New Roman"/>
          <w:color w:val="000000" w:themeColor="text1"/>
          <w:sz w:val="28"/>
          <w:szCs w:val="28"/>
          <w:shd w:val="clear" w:color="auto" w:fill="FFFFFF"/>
          <w:lang w:val="en-US" w:eastAsia="zh-CN"/>
          <w14:textFill>
            <w14:solidFill>
              <w14:schemeClr w14:val="tx1"/>
            </w14:solidFill>
          </w14:textFill>
        </w:rPr>
        <w:t>9</w:t>
      </w:r>
      <w:r>
        <w:rPr>
          <w:rFonts w:hint="default" w:ascii="Times New Roman" w:hAnsi="Times New Roman" w:eastAsia="宋体" w:cs="Times New Roman"/>
          <w:color w:val="000000" w:themeColor="text1"/>
          <w:sz w:val="28"/>
          <w:szCs w:val="28"/>
          <w:shd w:val="clear" w:color="auto" w:fill="FFFFFF"/>
          <w14:textFill>
            <w14:solidFill>
              <w14:schemeClr w14:val="tx1"/>
            </w14:solidFill>
          </w14:textFill>
        </w:rPr>
        <w:t>0分）进行综合评定，综合分数最高者确定为中标供应商。</w:t>
      </w:r>
    </w:p>
    <w:p>
      <w:pPr>
        <w:spacing w:line="360" w:lineRule="auto"/>
        <w:ind w:firstLine="560" w:firstLineChars="200"/>
        <w:rPr>
          <w:rFonts w:hint="default" w:ascii="Times New Roman" w:hAnsi="Times New Roman" w:eastAsia="宋体" w:cs="Times New Roman"/>
          <w:color w:val="008080"/>
          <w:sz w:val="28"/>
        </w:rPr>
      </w:pPr>
    </w:p>
    <w:p>
      <w:pPr>
        <w:spacing w:line="360" w:lineRule="auto"/>
        <w:ind w:firstLine="560" w:firstLineChars="200"/>
        <w:rPr>
          <w:rFonts w:hint="default" w:ascii="Times New Roman" w:hAnsi="Times New Roman" w:eastAsia="宋体" w:cs="Times New Roman"/>
          <w:color w:val="008080"/>
          <w:sz w:val="28"/>
        </w:rPr>
      </w:pPr>
    </w:p>
    <w:p>
      <w:pPr>
        <w:spacing w:line="360" w:lineRule="auto"/>
        <w:ind w:firstLine="560" w:firstLineChars="200"/>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pStyle w:val="11"/>
        <w:rPr>
          <w:rFonts w:hint="default" w:ascii="Times New Roman" w:hAnsi="Times New Roman" w:eastAsia="宋体" w:cs="Times New Roman"/>
          <w:color w:val="008080"/>
          <w:sz w:val="28"/>
        </w:rPr>
      </w:pPr>
    </w:p>
    <w:p>
      <w:pPr>
        <w:spacing w:line="360" w:lineRule="auto"/>
        <w:rPr>
          <w:rFonts w:hint="default" w:ascii="Times New Roman" w:hAnsi="Times New Roman" w:eastAsia="宋体" w:cs="Times New Roman"/>
          <w:b/>
          <w:color w:val="000000"/>
          <w:sz w:val="28"/>
          <w:szCs w:val="28"/>
          <w:shd w:val="clear" w:color="auto" w:fill="FFFFFF"/>
          <w:lang w:eastAsia="zh-CN"/>
        </w:rPr>
      </w:pPr>
    </w:p>
    <w:p>
      <w:pPr>
        <w:spacing w:line="360" w:lineRule="auto"/>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ind w:left="0" w:leftChars="0" w:firstLine="0" w:firstLineChars="0"/>
        <w:rPr>
          <w:rFonts w:hint="default" w:ascii="Times New Roman" w:hAnsi="Times New Roman" w:eastAsia="宋体" w:cs="Times New Roman"/>
          <w:b/>
          <w:color w:val="000000"/>
          <w:sz w:val="28"/>
          <w:szCs w:val="28"/>
          <w:shd w:val="clear" w:color="auto" w:fill="FFFFFF"/>
        </w:rPr>
      </w:pPr>
    </w:p>
    <w:p>
      <w:pPr>
        <w:spacing w:line="360" w:lineRule="auto"/>
        <w:jc w:val="center"/>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评分表</w:t>
      </w:r>
    </w:p>
    <w:tbl>
      <w:tblPr>
        <w:tblStyle w:val="12"/>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16"/>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序号</w:t>
            </w:r>
          </w:p>
        </w:tc>
        <w:tc>
          <w:tcPr>
            <w:tcW w:w="1413" w:type="dxa"/>
            <w:noWrap w:val="0"/>
            <w:vAlign w:val="center"/>
          </w:tcPr>
          <w:p>
            <w:pPr>
              <w:pStyle w:val="16"/>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考核项目</w:t>
            </w:r>
          </w:p>
        </w:tc>
        <w:tc>
          <w:tcPr>
            <w:tcW w:w="960" w:type="dxa"/>
            <w:noWrap w:val="0"/>
            <w:vAlign w:val="center"/>
          </w:tcPr>
          <w:p>
            <w:pPr>
              <w:pStyle w:val="16"/>
              <w:spacing w:before="0" w:after="0" w:line="240" w:lineRule="auto"/>
              <w:ind w:firstLine="0"/>
              <w:jc w:val="center"/>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分数</w:t>
            </w:r>
          </w:p>
        </w:tc>
        <w:tc>
          <w:tcPr>
            <w:tcW w:w="6934" w:type="dxa"/>
            <w:noWrap w:val="0"/>
            <w:vAlign w:val="center"/>
          </w:tcPr>
          <w:p>
            <w:pPr>
              <w:pStyle w:val="16"/>
              <w:spacing w:before="0" w:after="0" w:line="240" w:lineRule="auto"/>
              <w:ind w:firstLine="2486" w:firstLineChars="1032"/>
              <w:rPr>
                <w:rFonts w:hint="default" w:ascii="Times New Roman" w:hAnsi="Times New Roman" w:eastAsia="宋体" w:cs="Times New Roman"/>
                <w:b/>
                <w:color w:val="000000"/>
                <w:szCs w:val="24"/>
              </w:rPr>
            </w:pPr>
            <w:r>
              <w:rPr>
                <w:rFonts w:hint="default" w:ascii="Times New Roman" w:hAnsi="Times New Roman" w:eastAsia="宋体" w:cs="Times New Roman"/>
                <w:b/>
                <w:color w:val="000000"/>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16"/>
              <w:spacing w:line="0" w:lineRule="atLeast"/>
              <w:ind w:firstLineChars="200"/>
              <w:jc w:val="center"/>
              <w:rPr>
                <w:rFonts w:hint="default" w:ascii="Times New Roman" w:hAnsi="Times New Roman" w:eastAsia="宋体" w:cs="Times New Roman"/>
                <w:color w:val="000000"/>
                <w:sz w:val="23"/>
                <w:szCs w:val="23"/>
              </w:rPr>
            </w:pPr>
            <w:r>
              <w:rPr>
                <w:rFonts w:hint="default" w:ascii="Times New Roman" w:hAnsi="Times New Roman" w:eastAsia="宋体" w:cs="Times New Roman"/>
                <w:color w:val="000000"/>
                <w:sz w:val="23"/>
                <w:szCs w:val="23"/>
              </w:rPr>
              <w:t>报价部分</w:t>
            </w:r>
            <w:r>
              <w:rPr>
                <w:rFonts w:hint="eastAsia" w:cs="Times New Roman"/>
                <w:color w:val="000000"/>
                <w:sz w:val="23"/>
                <w:szCs w:val="23"/>
                <w:lang w:val="en-US" w:eastAsia="zh-CN"/>
              </w:rPr>
              <w:t>1</w:t>
            </w:r>
            <w:r>
              <w:rPr>
                <w:rFonts w:hint="default" w:ascii="Times New Roman" w:hAnsi="Times New Roman" w:eastAsia="宋体" w:cs="Times New Roman"/>
                <w:color w:val="000000"/>
                <w:sz w:val="23"/>
                <w:szCs w:val="23"/>
                <w:lang w:val="en-US" w:eastAsia="zh-CN"/>
              </w:rPr>
              <w:t>0</w:t>
            </w:r>
            <w:r>
              <w:rPr>
                <w:rFonts w:hint="default" w:ascii="Times New Roman" w:hAnsi="Times New Roman" w:eastAsia="宋体" w:cs="Times New Roman"/>
                <w:color w:val="000000"/>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1</w:t>
            </w:r>
          </w:p>
        </w:tc>
        <w:tc>
          <w:tcPr>
            <w:tcW w:w="1413" w:type="dxa"/>
            <w:tcBorders>
              <w:top w:val="single" w:color="auto" w:sz="4" w:space="0"/>
              <w:bottom w:val="single" w:color="auto" w:sz="4" w:space="0"/>
            </w:tcBorders>
            <w:noWrap w:val="0"/>
            <w:vAlign w:val="center"/>
          </w:tcPr>
          <w:p>
            <w:pPr>
              <w:spacing w:line="320" w:lineRule="exact"/>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报价</w:t>
            </w:r>
          </w:p>
        </w:tc>
        <w:tc>
          <w:tcPr>
            <w:tcW w:w="960" w:type="dxa"/>
            <w:tcBorders>
              <w:top w:val="single" w:color="auto" w:sz="4" w:space="0"/>
              <w:bottom w:val="single" w:color="auto" w:sz="4" w:space="0"/>
            </w:tcBorders>
            <w:noWrap w:val="0"/>
            <w:vAlign w:val="center"/>
          </w:tcPr>
          <w:p>
            <w:pPr>
              <w:spacing w:line="320" w:lineRule="exact"/>
              <w:jc w:val="center"/>
              <w:rPr>
                <w:rFonts w:hint="default" w:ascii="Times New Roman" w:hAnsi="Times New Roman" w:eastAsia="宋体" w:cs="Times New Roman"/>
                <w:spacing w:val="-16"/>
                <w:sz w:val="23"/>
                <w:szCs w:val="23"/>
              </w:rPr>
            </w:pPr>
            <w:r>
              <w:rPr>
                <w:rFonts w:hint="eastAsia" w:cs="Times New Roman"/>
                <w:spacing w:val="-16"/>
                <w:sz w:val="23"/>
                <w:szCs w:val="23"/>
                <w:lang w:val="en-US" w:eastAsia="zh-CN"/>
              </w:rPr>
              <w:t>1</w:t>
            </w:r>
            <w:r>
              <w:rPr>
                <w:rFonts w:hint="default" w:ascii="Times New Roman" w:hAnsi="Times New Roman" w:eastAsia="宋体" w:cs="Times New Roman"/>
                <w:spacing w:val="-16"/>
                <w:sz w:val="23"/>
                <w:szCs w:val="23"/>
                <w:lang w:val="en-US" w:eastAsia="zh-CN"/>
              </w:rPr>
              <w:t>0</w:t>
            </w:r>
            <w:r>
              <w:rPr>
                <w:rFonts w:hint="default" w:ascii="Times New Roman" w:hAnsi="Times New Roman" w:eastAsia="宋体" w:cs="Times New Roman"/>
                <w:spacing w:val="-16"/>
                <w:sz w:val="23"/>
                <w:szCs w:val="23"/>
              </w:rPr>
              <w:t>分</w:t>
            </w:r>
          </w:p>
        </w:tc>
        <w:tc>
          <w:tcPr>
            <w:tcW w:w="6934" w:type="dxa"/>
            <w:tcBorders>
              <w:top w:val="single" w:color="auto" w:sz="4" w:space="0"/>
              <w:bottom w:val="single" w:color="auto" w:sz="4" w:space="0"/>
            </w:tcBorders>
            <w:noWrap w:val="0"/>
            <w:vAlign w:val="top"/>
          </w:tcPr>
          <w:p>
            <w:pPr>
              <w:pStyle w:val="16"/>
              <w:spacing w:line="320" w:lineRule="exact"/>
              <w:ind w:firstLine="0"/>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投标人报价等于评标基准价时得满分</w:t>
            </w:r>
            <w:r>
              <w:rPr>
                <w:rFonts w:hint="eastAsia" w:cs="Times New Roman"/>
                <w:spacing w:val="-16"/>
                <w:sz w:val="23"/>
                <w:szCs w:val="23"/>
                <w:lang w:val="en-US" w:eastAsia="zh-CN"/>
              </w:rPr>
              <w:t>1</w:t>
            </w:r>
            <w:r>
              <w:rPr>
                <w:rFonts w:hint="default" w:ascii="Times New Roman" w:hAnsi="Times New Roman" w:eastAsia="宋体" w:cs="Times New Roman"/>
                <w:spacing w:val="-16"/>
                <w:sz w:val="23"/>
                <w:szCs w:val="23"/>
              </w:rPr>
              <w:t>0分，每高于一个百分点扣3分；每低于评标基准价一个百分点扣2分，直至扣为零分为止。</w:t>
            </w:r>
          </w:p>
          <w:p>
            <w:pPr>
              <w:pStyle w:val="16"/>
              <w:spacing w:line="320" w:lineRule="exact"/>
              <w:ind w:firstLine="0"/>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注：基准价=有效投标报价的算术平均值（投标单位小于</w:t>
            </w:r>
            <w:r>
              <w:rPr>
                <w:rFonts w:hint="eastAsia" w:cs="Times New Roman"/>
                <w:spacing w:val="-16"/>
                <w:sz w:val="23"/>
                <w:szCs w:val="23"/>
                <w:lang w:val="en-US" w:eastAsia="zh-CN"/>
              </w:rPr>
              <w:t>等于</w:t>
            </w:r>
            <w:r>
              <w:rPr>
                <w:rFonts w:hint="default" w:ascii="Times New Roman" w:hAnsi="Times New Roman" w:eastAsia="宋体" w:cs="Times New Roman"/>
                <w:spacing w:val="-16"/>
                <w:sz w:val="23"/>
                <w:szCs w:val="23"/>
              </w:rPr>
              <w:t>5家直接取算术平均值，大于5家去最高去最低后取算术平均值）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16"/>
              <w:spacing w:line="320" w:lineRule="exact"/>
              <w:ind w:firstLine="396" w:firstLineChars="20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技术部分</w:t>
            </w:r>
            <w:r>
              <w:rPr>
                <w:rFonts w:hint="eastAsia" w:cs="Times New Roman"/>
                <w:spacing w:val="-16"/>
                <w:sz w:val="23"/>
                <w:szCs w:val="23"/>
                <w:lang w:val="en-US" w:eastAsia="zh-CN"/>
              </w:rPr>
              <w:t>9</w:t>
            </w:r>
            <w:r>
              <w:rPr>
                <w:rFonts w:hint="default" w:ascii="Times New Roman" w:hAnsi="Times New Roman" w:eastAsia="宋体" w:cs="Times New Roman"/>
                <w:spacing w:val="-16"/>
                <w:sz w:val="23"/>
                <w:szCs w:val="23"/>
                <w:lang w:val="en-US" w:eastAsia="zh-CN"/>
              </w:rPr>
              <w:t>0</w:t>
            </w:r>
            <w:r>
              <w:rPr>
                <w:rFonts w:hint="default" w:ascii="Times New Roman" w:hAnsi="Times New Roman" w:eastAsia="宋体" w:cs="Times New Roman"/>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2</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施工组织设计</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20</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default" w:ascii="Times New Roman" w:hAnsi="Times New Roman" w:eastAsia="宋体" w:cs="Times New Roman"/>
                <w:spacing w:val="-16"/>
                <w:sz w:val="23"/>
                <w:szCs w:val="23"/>
                <w:lang w:val="en-US" w:eastAsia="zh-CN"/>
              </w:rPr>
            </w:pPr>
            <w:r>
              <w:rPr>
                <w:rFonts w:hint="default" w:ascii="Times New Roman" w:hAnsi="Times New Roman" w:eastAsia="宋体" w:cs="Times New Roman"/>
                <w:spacing w:val="-16"/>
                <w:sz w:val="23"/>
                <w:szCs w:val="23"/>
              </w:rPr>
              <w:t>对本项目工期、工程特点等特性的了解，施工组织设计内容全面，与项目实际结合紧密，对施工具有指导性，主要结合“五化”管理(人性化、专业化、标准化、信息化、精细化)以及项目标杆管理的要求，提出总</w:t>
            </w:r>
            <w:r>
              <w:rPr>
                <w:rFonts w:hint="default" w:ascii="Times New Roman" w:hAnsi="Times New Roman" w:eastAsia="宋体" w:cs="Times New Roman"/>
                <w:spacing w:val="-16"/>
                <w:sz w:val="23"/>
                <w:szCs w:val="23"/>
                <w:lang w:eastAsia="zh-CN"/>
              </w:rPr>
              <w:t>方案</w:t>
            </w:r>
            <w:r>
              <w:rPr>
                <w:rFonts w:hint="default" w:ascii="Times New Roman" w:hAnsi="Times New Roman" w:eastAsia="宋体" w:cs="Times New Roman"/>
                <w:spacing w:val="-16"/>
                <w:sz w:val="23"/>
                <w:szCs w:val="23"/>
              </w:rPr>
              <w:t>。方案一般得</w:t>
            </w:r>
            <w:r>
              <w:rPr>
                <w:rFonts w:hint="default" w:ascii="Times New Roman" w:hAnsi="Times New Roman" w:eastAsia="宋体" w:cs="Times New Roman"/>
                <w:spacing w:val="-16"/>
                <w:sz w:val="23"/>
                <w:szCs w:val="23"/>
                <w:lang w:val="en-US" w:eastAsia="zh-CN"/>
              </w:rPr>
              <w:t>1-</w:t>
            </w:r>
            <w:r>
              <w:rPr>
                <w:rFonts w:hint="eastAsia" w:ascii="Times New Roman" w:hAnsi="Times New Roman" w:eastAsia="宋体" w:cs="Times New Roman"/>
                <w:spacing w:val="-16"/>
                <w:sz w:val="23"/>
                <w:szCs w:val="23"/>
                <w:lang w:val="en-US" w:eastAsia="zh-CN"/>
              </w:rPr>
              <w:t>8</w:t>
            </w:r>
            <w:r>
              <w:rPr>
                <w:rFonts w:hint="default" w:ascii="Times New Roman" w:hAnsi="Times New Roman" w:eastAsia="宋体" w:cs="Times New Roman"/>
                <w:spacing w:val="-16"/>
                <w:sz w:val="23"/>
                <w:szCs w:val="23"/>
              </w:rPr>
              <w:t>分，方案较好得</w:t>
            </w:r>
            <w:r>
              <w:rPr>
                <w:rFonts w:hint="eastAsia" w:ascii="Times New Roman" w:hAnsi="Times New Roman" w:eastAsia="宋体" w:cs="Times New Roman"/>
                <w:spacing w:val="-16"/>
                <w:sz w:val="23"/>
                <w:szCs w:val="23"/>
                <w:lang w:val="en-US" w:eastAsia="zh-CN"/>
              </w:rPr>
              <w:t>9</w:t>
            </w:r>
            <w:r>
              <w:rPr>
                <w:rFonts w:hint="default" w:ascii="Times New Roman" w:hAnsi="Times New Roman" w:eastAsia="宋体" w:cs="Times New Roman"/>
                <w:spacing w:val="-16"/>
                <w:sz w:val="23"/>
                <w:szCs w:val="23"/>
                <w:lang w:val="en-US" w:eastAsia="zh-CN"/>
              </w:rPr>
              <w:t>-</w:t>
            </w:r>
            <w:r>
              <w:rPr>
                <w:rFonts w:hint="eastAsia" w:ascii="Times New Roman" w:hAnsi="Times New Roman" w:eastAsia="宋体" w:cs="Times New Roman"/>
                <w:spacing w:val="-16"/>
                <w:sz w:val="23"/>
                <w:szCs w:val="23"/>
                <w:lang w:val="en-US" w:eastAsia="zh-CN"/>
              </w:rPr>
              <w:t>14</w:t>
            </w:r>
            <w:r>
              <w:rPr>
                <w:rFonts w:hint="default" w:ascii="Times New Roman" w:hAnsi="Times New Roman" w:eastAsia="宋体" w:cs="Times New Roman"/>
                <w:spacing w:val="-16"/>
                <w:sz w:val="23"/>
                <w:szCs w:val="23"/>
              </w:rPr>
              <w:t>分，方案优得</w:t>
            </w:r>
            <w:r>
              <w:rPr>
                <w:rFonts w:hint="eastAsia" w:ascii="Times New Roman" w:hAnsi="Times New Roman" w:eastAsia="宋体" w:cs="Times New Roman"/>
                <w:spacing w:val="-16"/>
                <w:sz w:val="23"/>
                <w:szCs w:val="23"/>
                <w:lang w:val="en-US" w:eastAsia="zh-CN"/>
              </w:rPr>
              <w:t>15</w:t>
            </w:r>
            <w:r>
              <w:rPr>
                <w:rFonts w:hint="default" w:ascii="Times New Roman" w:hAnsi="Times New Roman" w:eastAsia="宋体" w:cs="Times New Roman"/>
                <w:spacing w:val="-16"/>
                <w:sz w:val="23"/>
                <w:szCs w:val="23"/>
                <w:lang w:val="en-US" w:eastAsia="zh-CN"/>
              </w:rPr>
              <w:t>-</w:t>
            </w:r>
            <w:r>
              <w:rPr>
                <w:rFonts w:hint="eastAsia" w:ascii="Times New Roman" w:hAnsi="Times New Roman" w:eastAsia="宋体" w:cs="Times New Roman"/>
                <w:spacing w:val="-16"/>
                <w:sz w:val="23"/>
                <w:szCs w:val="23"/>
                <w:lang w:val="en-US" w:eastAsia="zh-CN"/>
              </w:rPr>
              <w:t>20</w:t>
            </w:r>
            <w:r>
              <w:rPr>
                <w:rFonts w:hint="default" w:ascii="Times New Roman" w:hAnsi="Times New Roman" w:eastAsia="宋体" w:cs="Times New Roman"/>
                <w:spacing w:val="-16"/>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3</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施工进度计划</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10</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进度计划应在空间和时间上做合理的统筹安排且符合施工的科学规律</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rPr>
              <w:t>工序衔接合理，关键节点控制措施可行</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4</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质量安全文明施工保证措施</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5</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保证措施应符合科学的施工规律、国家规定的强制性标准并有针对性，同时要符合实际情况，切实可行</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ascii="Times New Roman" w:hAnsi="Times New Roman" w:eastAsia="宋体" w:cs="Times New Roman"/>
                <w:spacing w:val="-16"/>
                <w:sz w:val="23"/>
                <w:szCs w:val="23"/>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5</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劳动力安排计划及其保证措施</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10</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需用量计划应是根据工程进度计划的安排计算出的，并与工程进度计划相一致</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ascii="Times New Roman" w:hAnsi="Times New Roman" w:eastAsia="宋体" w:cs="Times New Roman"/>
                <w:spacing w:val="-16"/>
                <w:sz w:val="23"/>
                <w:szCs w:val="23"/>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6</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施工机械设备投入</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5</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施工机械投入与施工季度计划相呼应且能满足工序衔接的要求，搭配周全合理</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7</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管理人员投入</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5</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default" w:ascii="Times New Roman" w:hAnsi="Times New Roman" w:eastAsia="宋体" w:cs="Times New Roman"/>
                <w:spacing w:val="-16"/>
                <w:sz w:val="23"/>
                <w:szCs w:val="23"/>
                <w:lang w:val="en-US" w:eastAsia="zh-CN"/>
              </w:rPr>
            </w:pPr>
            <w:r>
              <w:rPr>
                <w:rFonts w:hint="default" w:ascii="Times New Roman" w:hAnsi="Times New Roman" w:eastAsia="宋体" w:cs="Times New Roman"/>
                <w:spacing w:val="-16"/>
                <w:sz w:val="23"/>
                <w:szCs w:val="23"/>
                <w:lang w:eastAsia="zh-CN"/>
              </w:rPr>
              <w:t>项目管理人员针对工程实际配置且合理项目工程师、质量管理员、安全管理员、材料管理员、计划管理员、施工资料管理员等要配备齐全，人员需有上岗证复印件附上。一般得</w:t>
            </w:r>
            <w:r>
              <w:rPr>
                <w:rFonts w:hint="default" w:ascii="Times New Roman" w:hAnsi="Times New Roman" w:eastAsia="宋体" w:cs="Times New Roman"/>
                <w:spacing w:val="-16"/>
                <w:sz w:val="23"/>
                <w:szCs w:val="23"/>
                <w:lang w:val="en-US" w:eastAsia="zh-CN"/>
              </w:rPr>
              <w:t>1-</w:t>
            </w:r>
            <w:r>
              <w:rPr>
                <w:rFonts w:hint="eastAsia" w:ascii="Times New Roman" w:hAnsi="Times New Roman" w:eastAsia="宋体" w:cs="Times New Roman"/>
                <w:spacing w:val="-16"/>
                <w:sz w:val="23"/>
                <w:szCs w:val="23"/>
                <w:lang w:val="en-US" w:eastAsia="zh-CN"/>
              </w:rPr>
              <w:t>2</w:t>
            </w:r>
            <w:r>
              <w:rPr>
                <w:rFonts w:hint="default" w:ascii="Times New Roman" w:hAnsi="Times New Roman" w:eastAsia="宋体" w:cs="Times New Roman"/>
                <w:spacing w:val="-16"/>
                <w:sz w:val="23"/>
                <w:szCs w:val="23"/>
                <w:lang w:val="en-US" w:eastAsia="zh-CN"/>
              </w:rPr>
              <w:t>分，较合理的</w:t>
            </w:r>
            <w:r>
              <w:rPr>
                <w:rFonts w:hint="eastAsia" w:ascii="Times New Roman" w:hAnsi="Times New Roman" w:eastAsia="宋体" w:cs="Times New Roman"/>
                <w:spacing w:val="-16"/>
                <w:sz w:val="23"/>
                <w:szCs w:val="23"/>
                <w:lang w:val="en-US" w:eastAsia="zh-CN"/>
              </w:rPr>
              <w:t>3</w:t>
            </w:r>
            <w:r>
              <w:rPr>
                <w:rFonts w:hint="default" w:ascii="Times New Roman" w:hAnsi="Times New Roman" w:eastAsia="宋体" w:cs="Times New Roman"/>
                <w:spacing w:val="-16"/>
                <w:sz w:val="23"/>
                <w:szCs w:val="23"/>
                <w:lang w:val="en-US" w:eastAsia="zh-CN"/>
              </w:rPr>
              <w:t>-</w:t>
            </w:r>
            <w:r>
              <w:rPr>
                <w:rFonts w:hint="eastAsia" w:ascii="Times New Roman" w:hAnsi="Times New Roman" w:eastAsia="宋体" w:cs="Times New Roman"/>
                <w:spacing w:val="-16"/>
                <w:sz w:val="23"/>
                <w:szCs w:val="23"/>
                <w:lang w:val="en-US" w:eastAsia="zh-CN"/>
              </w:rPr>
              <w:t>4</w:t>
            </w:r>
            <w:r>
              <w:rPr>
                <w:rFonts w:hint="default" w:ascii="Times New Roman" w:hAnsi="Times New Roman" w:eastAsia="宋体" w:cs="Times New Roman"/>
                <w:spacing w:val="-16"/>
                <w:sz w:val="23"/>
                <w:szCs w:val="23"/>
                <w:lang w:val="en-US" w:eastAsia="zh-CN"/>
              </w:rPr>
              <w:t>分，优得</w:t>
            </w:r>
            <w:r>
              <w:rPr>
                <w:rFonts w:hint="eastAsia" w:ascii="Times New Roman" w:hAnsi="Times New Roman" w:eastAsia="宋体" w:cs="Times New Roman"/>
                <w:spacing w:val="-16"/>
                <w:sz w:val="23"/>
                <w:szCs w:val="23"/>
                <w:lang w:val="en-US" w:eastAsia="zh-CN"/>
              </w:rPr>
              <w:t>5</w:t>
            </w:r>
            <w:r>
              <w:rPr>
                <w:rFonts w:hint="default" w:ascii="Times New Roman" w:hAnsi="Times New Roman" w:eastAsia="宋体" w:cs="Times New Roman"/>
                <w:spacing w:val="-16"/>
                <w:sz w:val="23"/>
                <w:szCs w:val="23"/>
                <w:lang w:val="en-US" w:eastAsia="zh-CN"/>
              </w:rPr>
              <w:t>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8</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材料（周转材料）投入计划</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5</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与施工进度计划相呼应且满足施工需要，调配投入计划合理</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9</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施工技术方案</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10</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施工方案合理，施工部署全面，针对性强，对工程施工具有较强的指导性</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cs="Times New Roman"/>
                <w:spacing w:val="-16"/>
                <w:sz w:val="23"/>
                <w:szCs w:val="23"/>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0" w:hRule="atLeast"/>
          <w:jc w:val="center"/>
        </w:trPr>
        <w:tc>
          <w:tcPr>
            <w:tcW w:w="746"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10</w:t>
            </w:r>
          </w:p>
        </w:tc>
        <w:tc>
          <w:tcPr>
            <w:tcW w:w="1413" w:type="dxa"/>
            <w:tcBorders>
              <w:top w:val="single" w:color="auto" w:sz="4" w:space="0"/>
              <w:bottom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施工技术难点及应对措施</w:t>
            </w:r>
          </w:p>
        </w:tc>
        <w:tc>
          <w:tcPr>
            <w:tcW w:w="960" w:type="dxa"/>
            <w:tcBorders>
              <w:top w:val="single" w:color="auto" w:sz="4" w:space="0"/>
              <w:bottom w:val="single" w:color="auto" w:sz="4" w:space="0"/>
            </w:tcBorders>
            <w:noWrap w:val="0"/>
            <w:vAlign w:val="center"/>
          </w:tcPr>
          <w:p>
            <w:pPr>
              <w:pStyle w:val="16"/>
              <w:ind w:left="0" w:leftChars="0" w:firstLine="0" w:firstLineChars="0"/>
              <w:jc w:val="center"/>
              <w:rPr>
                <w:rFonts w:hint="eastAsia"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0-</w:t>
            </w:r>
            <w:r>
              <w:rPr>
                <w:rFonts w:hint="eastAsia" w:ascii="Times New Roman" w:hAnsi="Times New Roman" w:eastAsia="宋体" w:cs="Times New Roman"/>
                <w:spacing w:val="-16"/>
                <w:sz w:val="23"/>
                <w:szCs w:val="23"/>
                <w:lang w:val="en-US" w:eastAsia="zh-CN"/>
              </w:rPr>
              <w:t>6</w:t>
            </w:r>
          </w:p>
        </w:tc>
        <w:tc>
          <w:tcPr>
            <w:tcW w:w="6934" w:type="dxa"/>
            <w:tcBorders>
              <w:top w:val="single" w:color="auto" w:sz="4" w:space="0"/>
              <w:bottom w:val="single" w:color="auto" w:sz="4" w:space="0"/>
            </w:tcBorders>
            <w:noWrap w:val="0"/>
            <w:vAlign w:val="center"/>
          </w:tcPr>
          <w:p>
            <w:pPr>
              <w:pStyle w:val="16"/>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针对业主需求，提供有针对性的科学合理的解决方案。系统方案具有健康环保、安全可靠、节能省电、以人为本的技术措施</w:t>
            </w:r>
            <w:r>
              <w:rPr>
                <w:rFonts w:hint="eastAsia" w:ascii="Times New Roman" w:hAnsi="Times New Roman" w:eastAsia="宋体" w:cs="Times New Roman"/>
                <w:spacing w:val="-16"/>
                <w:sz w:val="23"/>
                <w:szCs w:val="23"/>
                <w:lang w:eastAsia="zh-CN"/>
              </w:rPr>
              <w:t>，</w:t>
            </w:r>
            <w:r>
              <w:rPr>
                <w:rFonts w:hint="eastAsia" w:ascii="Times New Roman" w:hAnsi="Times New Roman" w:eastAsia="宋体" w:cs="Times New Roman"/>
                <w:spacing w:val="-16"/>
                <w:sz w:val="23"/>
                <w:szCs w:val="23"/>
                <w:lang w:val="en-US" w:eastAsia="zh-CN"/>
              </w:rPr>
              <w:t>由评委纵向对比赋分</w:t>
            </w:r>
            <w:r>
              <w:rPr>
                <w:rFonts w:hint="eastAsia" w:ascii="Times New Roman" w:hAnsi="Times New Roman" w:eastAsia="宋体" w:cs="Times New Roman"/>
                <w:spacing w:val="-16"/>
                <w:sz w:val="23"/>
                <w:szCs w:val="23"/>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11</w:t>
            </w:r>
          </w:p>
        </w:tc>
        <w:tc>
          <w:tcPr>
            <w:tcW w:w="1413"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lang w:val="en-US" w:eastAsia="zh-CN"/>
              </w:rPr>
              <w:t>验收方案</w:t>
            </w:r>
          </w:p>
        </w:tc>
        <w:tc>
          <w:tcPr>
            <w:tcW w:w="960"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0-6</w:t>
            </w:r>
          </w:p>
        </w:tc>
        <w:tc>
          <w:tcPr>
            <w:tcW w:w="6934" w:type="dxa"/>
            <w:tcBorders>
              <w:top w:val="single" w:color="auto" w:sz="4" w:space="0"/>
            </w:tcBorders>
            <w:noWrap w:val="0"/>
            <w:vAlign w:val="center"/>
          </w:tcPr>
          <w:p>
            <w:pPr>
              <w:pStyle w:val="16"/>
              <w:ind w:left="0" w:leftChars="0" w:firstLine="0" w:firstLineChars="0"/>
              <w:jc w:val="left"/>
              <w:rPr>
                <w:rFonts w:hint="default" w:ascii="Times New Roman" w:hAnsi="Times New Roman" w:eastAsia="宋体" w:cs="Times New Roman"/>
                <w:spacing w:val="-16"/>
                <w:sz w:val="23"/>
                <w:szCs w:val="23"/>
                <w:lang w:val="en-US" w:eastAsia="zh-CN"/>
              </w:rPr>
            </w:pPr>
            <w:r>
              <w:rPr>
                <w:rFonts w:hint="default" w:ascii="Times New Roman" w:hAnsi="Times New Roman" w:eastAsia="宋体" w:cs="Times New Roman"/>
                <w:spacing w:val="-16"/>
                <w:sz w:val="23"/>
                <w:szCs w:val="23"/>
                <w:lang w:val="en-US" w:eastAsia="zh-CN"/>
              </w:rPr>
              <w:t>根据投标人提供的项目验收方案情况的完整性、合理性等情况进行综合打分，评审专家根据各投标人的情况酌情打分。</w:t>
            </w:r>
          </w:p>
          <w:p>
            <w:pPr>
              <w:pStyle w:val="16"/>
              <w:ind w:left="0" w:leftChars="0" w:firstLine="0" w:firstLineChars="0"/>
              <w:jc w:val="left"/>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lang w:val="en-US" w:eastAsia="zh-CN"/>
              </w:rPr>
              <w:t>验收方案内容详细、完整，措施合理有效的最高得6分；验收方案内容较详细、较完整，措施较合理的最高得4分；验收方案内容粗略，缺乏针对性的最高得2分。未提供或明显套用其他项目内容的不得分。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12</w:t>
            </w:r>
          </w:p>
        </w:tc>
        <w:tc>
          <w:tcPr>
            <w:tcW w:w="1413"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rPr>
              <w:t>项目业绩</w:t>
            </w:r>
          </w:p>
        </w:tc>
        <w:tc>
          <w:tcPr>
            <w:tcW w:w="960"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0-3</w:t>
            </w:r>
          </w:p>
        </w:tc>
        <w:tc>
          <w:tcPr>
            <w:tcW w:w="6934" w:type="dxa"/>
            <w:tcBorders>
              <w:top w:val="single" w:color="auto" w:sz="4" w:space="0"/>
            </w:tcBorders>
            <w:noWrap w:val="0"/>
            <w:vAlign w:val="center"/>
          </w:tcPr>
          <w:p>
            <w:pPr>
              <w:pStyle w:val="16"/>
              <w:ind w:left="0" w:leftChars="0" w:firstLine="0" w:firstLineChars="0"/>
              <w:jc w:val="left"/>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eastAsia="zh-CN"/>
              </w:rPr>
              <w:t>提供本项目类似业绩（需提供合同、中标通知书、竣工验收表</w:t>
            </w:r>
            <w:r>
              <w:rPr>
                <w:rFonts w:hint="eastAsia" w:ascii="Times New Roman" w:hAnsi="Times New Roman" w:eastAsia="宋体" w:cs="Times New Roman"/>
                <w:spacing w:val="-16"/>
                <w:sz w:val="23"/>
                <w:szCs w:val="23"/>
                <w:lang w:val="en-US" w:eastAsia="zh-CN"/>
              </w:rPr>
              <w:t>,三者缺一不可</w:t>
            </w:r>
            <w:r>
              <w:rPr>
                <w:rFonts w:hint="eastAsia" w:ascii="Times New Roman" w:hAnsi="Times New Roman" w:eastAsia="宋体" w:cs="Times New Roman"/>
                <w:spacing w:val="-16"/>
                <w:sz w:val="23"/>
                <w:szCs w:val="23"/>
                <w:lang w:eastAsia="zh-CN"/>
              </w:rPr>
              <w:t>），每提供一个案例合同得</w:t>
            </w:r>
            <w:r>
              <w:rPr>
                <w:rFonts w:hint="eastAsia" w:ascii="Times New Roman" w:hAnsi="Times New Roman" w:eastAsia="宋体" w:cs="Times New Roman"/>
                <w:spacing w:val="-16"/>
                <w:sz w:val="23"/>
                <w:szCs w:val="23"/>
                <w:lang w:val="en-US" w:eastAsia="zh-CN"/>
              </w:rPr>
              <w:t>1分，最多得3分。（需提供清晰的合同关键页、中标通知书和</w:t>
            </w:r>
            <w:r>
              <w:rPr>
                <w:rFonts w:hint="eastAsia" w:ascii="Times New Roman" w:hAnsi="Times New Roman" w:eastAsia="宋体" w:cs="Times New Roman"/>
                <w:spacing w:val="-16"/>
                <w:sz w:val="23"/>
                <w:szCs w:val="23"/>
                <w:lang w:eastAsia="zh-CN"/>
              </w:rPr>
              <w:t>竣工验收表复印件并加盖投标单位公章，否则不予计算业绩</w:t>
            </w:r>
            <w:r>
              <w:rPr>
                <w:rFonts w:hint="eastAsia" w:ascii="Times New Roman" w:hAnsi="Times New Roman" w:eastAsia="宋体" w:cs="Times New Roman"/>
                <w:spacing w:val="-16"/>
                <w:sz w:val="23"/>
                <w:szCs w:val="23"/>
                <w:lang w:val="en-US" w:eastAsia="zh-CN"/>
              </w:rPr>
              <w:t>），同一案例（业绩）不重复加分。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lang w:val="en-US" w:eastAsia="zh-CN"/>
              </w:rPr>
            </w:pPr>
            <w:r>
              <w:rPr>
                <w:rFonts w:hint="eastAsia" w:ascii="Times New Roman" w:hAnsi="Times New Roman" w:eastAsia="宋体" w:cs="Times New Roman"/>
                <w:spacing w:val="-16"/>
                <w:sz w:val="23"/>
                <w:szCs w:val="23"/>
                <w:lang w:val="en-US" w:eastAsia="zh-CN"/>
              </w:rPr>
              <w:t>13</w:t>
            </w:r>
          </w:p>
        </w:tc>
        <w:tc>
          <w:tcPr>
            <w:tcW w:w="1413"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标书制作</w:t>
            </w:r>
          </w:p>
        </w:tc>
        <w:tc>
          <w:tcPr>
            <w:tcW w:w="960" w:type="dxa"/>
            <w:tcBorders>
              <w:top w:val="single" w:color="auto" w:sz="4" w:space="0"/>
            </w:tcBorders>
            <w:noWrap w:val="0"/>
            <w:vAlign w:val="center"/>
          </w:tcPr>
          <w:p>
            <w:pPr>
              <w:pStyle w:val="16"/>
              <w:ind w:left="0" w:leftChars="0" w:firstLine="0" w:firstLineChars="0"/>
              <w:jc w:val="center"/>
              <w:rPr>
                <w:rFonts w:hint="default" w:ascii="Times New Roman" w:hAnsi="Times New Roman" w:eastAsia="宋体" w:cs="Times New Roman"/>
                <w:spacing w:val="-16"/>
                <w:sz w:val="23"/>
                <w:szCs w:val="23"/>
              </w:rPr>
            </w:pPr>
            <w:r>
              <w:rPr>
                <w:rFonts w:hint="eastAsia" w:ascii="Times New Roman" w:hAnsi="Times New Roman" w:eastAsia="宋体" w:cs="Times New Roman"/>
                <w:spacing w:val="-16"/>
                <w:sz w:val="23"/>
                <w:szCs w:val="23"/>
                <w:lang w:val="en-US" w:eastAsia="zh-CN"/>
              </w:rPr>
              <w:t>0-5</w:t>
            </w:r>
          </w:p>
        </w:tc>
        <w:tc>
          <w:tcPr>
            <w:tcW w:w="6934" w:type="dxa"/>
            <w:tcBorders>
              <w:top w:val="single" w:color="auto" w:sz="4" w:space="0"/>
            </w:tcBorders>
            <w:noWrap w:val="0"/>
            <w:vAlign w:val="center"/>
          </w:tcPr>
          <w:p>
            <w:pPr>
              <w:pStyle w:val="16"/>
              <w:ind w:left="0" w:leftChars="0" w:firstLine="0" w:firstLineChars="0"/>
              <w:jc w:val="left"/>
              <w:rPr>
                <w:rFonts w:hint="default" w:ascii="Times New Roman" w:hAnsi="Times New Roman" w:eastAsia="宋体" w:cs="Times New Roman"/>
                <w:spacing w:val="-16"/>
                <w:sz w:val="23"/>
                <w:szCs w:val="23"/>
              </w:rPr>
            </w:pPr>
            <w:r>
              <w:rPr>
                <w:rFonts w:hint="default" w:ascii="Times New Roman" w:hAnsi="Times New Roman" w:eastAsia="宋体" w:cs="Times New Roman"/>
                <w:spacing w:val="-16"/>
                <w:sz w:val="23"/>
                <w:szCs w:val="23"/>
              </w:rPr>
              <w:t>按招标文件要求编制投标文件，投标文件组成完整性、编目条理性，印刷、采用死页胶装、文字体一律采用四号宋体字、目录、页码标识、错漏字、内容一致性；招标文件中提供的表格需要盖章处是否符合要求。标函质量较差得1分或者不得分，标函质量一般得2分，标函质量较好得3</w:t>
            </w:r>
            <w:r>
              <w:rPr>
                <w:rFonts w:hint="default" w:ascii="Times New Roman" w:hAnsi="Times New Roman" w:eastAsia="宋体" w:cs="Times New Roman"/>
                <w:spacing w:val="-16"/>
                <w:sz w:val="23"/>
                <w:szCs w:val="23"/>
                <w:lang w:val="en-US" w:eastAsia="zh-CN"/>
              </w:rPr>
              <w:t>-4</w:t>
            </w:r>
            <w:r>
              <w:rPr>
                <w:rFonts w:hint="default" w:ascii="Times New Roman" w:hAnsi="Times New Roman" w:eastAsia="宋体" w:cs="Times New Roman"/>
                <w:spacing w:val="-16"/>
                <w:sz w:val="23"/>
                <w:szCs w:val="23"/>
              </w:rPr>
              <w:t>分</w:t>
            </w:r>
            <w:r>
              <w:rPr>
                <w:rFonts w:hint="default" w:ascii="Times New Roman" w:hAnsi="Times New Roman" w:eastAsia="宋体" w:cs="Times New Roman"/>
                <w:spacing w:val="-16"/>
                <w:sz w:val="23"/>
                <w:szCs w:val="23"/>
                <w:lang w:eastAsia="zh-CN"/>
              </w:rPr>
              <w:t>，</w:t>
            </w:r>
            <w:r>
              <w:rPr>
                <w:rFonts w:hint="default" w:ascii="Times New Roman" w:hAnsi="Times New Roman" w:eastAsia="宋体" w:cs="Times New Roman"/>
                <w:spacing w:val="-16"/>
                <w:sz w:val="23"/>
                <w:szCs w:val="23"/>
              </w:rPr>
              <w:t>标函质量非常好得</w:t>
            </w:r>
            <w:r>
              <w:rPr>
                <w:rFonts w:hint="default" w:ascii="Times New Roman" w:hAnsi="Times New Roman" w:eastAsia="宋体" w:cs="Times New Roman"/>
                <w:spacing w:val="-16"/>
                <w:sz w:val="23"/>
                <w:szCs w:val="23"/>
                <w:lang w:val="en-US" w:eastAsia="zh-CN"/>
              </w:rPr>
              <w:t>5</w:t>
            </w:r>
            <w:r>
              <w:rPr>
                <w:rFonts w:hint="default" w:ascii="Times New Roman" w:hAnsi="Times New Roman" w:eastAsia="宋体" w:cs="Times New Roman"/>
                <w:spacing w:val="-16"/>
                <w:sz w:val="23"/>
                <w:szCs w:val="23"/>
              </w:rPr>
              <w:t>分。</w:t>
            </w:r>
          </w:p>
        </w:tc>
      </w:tr>
    </w:tbl>
    <w:p>
      <w:pPr>
        <w:pStyle w:val="16"/>
        <w:ind w:left="0" w:leftChars="0" w:firstLine="0" w:firstLineChars="0"/>
        <w:jc w:val="left"/>
        <w:rPr>
          <w:rFonts w:hint="default" w:ascii="Times New Roman" w:hAnsi="Times New Roman" w:eastAsia="宋体" w:cs="Times New Roman"/>
          <w:spacing w:val="-16"/>
          <w:sz w:val="23"/>
          <w:szCs w:val="23"/>
        </w:rPr>
      </w:pPr>
    </w:p>
    <w:p>
      <w:pPr>
        <w:spacing w:line="360" w:lineRule="auto"/>
        <w:ind w:firstLine="4216" w:firstLineChars="1500"/>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cs="Times New Roman"/>
        </w:rPr>
      </w:pPr>
    </w:p>
    <w:p>
      <w:pPr>
        <w:spacing w:line="360" w:lineRule="auto"/>
        <w:ind w:firstLine="4216" w:firstLineChars="1500"/>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ascii="Times New Roman" w:hAnsi="Times New Roman" w:eastAsia="宋体" w:cs="Times New Roman"/>
          <w:b/>
          <w:color w:val="000000"/>
          <w:sz w:val="28"/>
          <w:szCs w:val="28"/>
          <w:shd w:val="clear" w:color="auto" w:fill="FFFFFF"/>
        </w:rPr>
      </w:pPr>
    </w:p>
    <w:p>
      <w:pPr>
        <w:pStyle w:val="11"/>
        <w:rPr>
          <w:rFonts w:hint="default"/>
        </w:rPr>
      </w:pPr>
    </w:p>
    <w:p>
      <w:pPr>
        <w:spacing w:line="360" w:lineRule="auto"/>
        <w:ind w:firstLine="4216" w:firstLineChars="15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七、定标</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（一）</w:t>
      </w:r>
      <w:r>
        <w:rPr>
          <w:rFonts w:hint="default" w:ascii="Times New Roman" w:hAnsi="Times New Roman" w:cs="Times New Roman"/>
          <w:color w:val="000000"/>
          <w:sz w:val="28"/>
          <w:szCs w:val="28"/>
          <w:shd w:val="clear" w:color="auto" w:fill="FFFFFF"/>
          <w:lang w:val="en-US" w:eastAsia="zh-CN"/>
        </w:rPr>
        <w:t>招标人</w:t>
      </w:r>
      <w:r>
        <w:rPr>
          <w:rFonts w:hint="default" w:ascii="Times New Roman" w:hAnsi="Times New Roman" w:eastAsia="宋体" w:cs="Times New Roman"/>
          <w:color w:val="000000"/>
          <w:sz w:val="28"/>
          <w:szCs w:val="28"/>
          <w:shd w:val="clear" w:color="auto" w:fill="FFFFFF"/>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r>
        <w:rPr>
          <w:rFonts w:hint="eastAsia" w:cs="Times New Roman"/>
          <w:color w:val="000000"/>
          <w:sz w:val="28"/>
          <w:szCs w:val="28"/>
          <w:shd w:val="clear" w:color="auto" w:fill="FFFFFF"/>
          <w:lang w:val="en-US" w:eastAsia="zh-CN"/>
        </w:rPr>
        <w:t>或重新招标</w:t>
      </w:r>
      <w:r>
        <w:rPr>
          <w:rFonts w:hint="default" w:ascii="Times New Roman" w:hAnsi="Times New Roman" w:eastAsia="宋体" w:cs="Times New Roman"/>
          <w:color w:val="000000"/>
          <w:sz w:val="28"/>
          <w:szCs w:val="28"/>
          <w:shd w:val="clear" w:color="auto" w:fill="FFFFFF"/>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（二）</w:t>
      </w:r>
      <w:r>
        <w:rPr>
          <w:rFonts w:hint="default" w:ascii="Times New Roman" w:hAnsi="Times New Roman" w:eastAsia="宋体" w:cs="Times New Roman"/>
          <w:color w:val="000000"/>
          <w:sz w:val="28"/>
          <w:szCs w:val="28"/>
          <w:shd w:val="clear" w:color="auto" w:fill="FFFFFF"/>
          <w:lang w:val="en-US" w:eastAsia="zh-CN"/>
        </w:rPr>
        <w:t>新疆久隆昌泰建设项目管理有限公司</w:t>
      </w:r>
      <w:r>
        <w:rPr>
          <w:rFonts w:hint="default" w:ascii="Times New Roman" w:hAnsi="Times New Roman" w:eastAsia="宋体" w:cs="Times New Roman"/>
          <w:color w:val="000000"/>
          <w:sz w:val="28"/>
          <w:szCs w:val="28"/>
          <w:shd w:val="clear" w:color="auto" w:fill="FFFFFF"/>
        </w:rPr>
        <w:t>在评标结束后，将招标结果进行中标公示，时间为</w:t>
      </w:r>
      <w:r>
        <w:rPr>
          <w:rFonts w:hint="eastAsia" w:cs="Times New Roman"/>
          <w:color w:val="000000"/>
          <w:sz w:val="28"/>
          <w:szCs w:val="28"/>
          <w:shd w:val="clear" w:color="auto" w:fill="FFFFFF"/>
          <w:lang w:val="en-US" w:eastAsia="zh-CN"/>
        </w:rPr>
        <w:t>1</w:t>
      </w:r>
      <w:r>
        <w:rPr>
          <w:rFonts w:hint="default" w:ascii="Times New Roman" w:hAnsi="Times New Roman" w:eastAsia="宋体" w:cs="Times New Roman"/>
          <w:color w:val="000000"/>
          <w:sz w:val="28"/>
          <w:szCs w:val="28"/>
          <w:shd w:val="clear" w:color="auto" w:fill="FFFFFF"/>
        </w:rPr>
        <w:t>个工作日，</w:t>
      </w:r>
      <w:r>
        <w:rPr>
          <w:rFonts w:hint="default" w:ascii="Times New Roman" w:hAnsi="Times New Roman" w:eastAsia="宋体" w:cs="Times New Roman"/>
          <w:sz w:val="28"/>
          <w:szCs w:val="28"/>
        </w:rPr>
        <w:t>在</w:t>
      </w:r>
      <w:r>
        <w:rPr>
          <w:rFonts w:hint="default" w:ascii="Times New Roman" w:hAnsi="Times New Roman" w:cs="Times New Roman"/>
          <w:sz w:val="28"/>
          <w:szCs w:val="28"/>
          <w:lang w:eastAsia="zh-CN"/>
        </w:rPr>
        <w:t>新疆政府采购网</w:t>
      </w:r>
      <w:r>
        <w:rPr>
          <w:rFonts w:hint="eastAsia" w:cs="Times New Roman"/>
          <w:sz w:val="28"/>
          <w:szCs w:val="28"/>
          <w:lang w:eastAsia="zh-CN"/>
        </w:rPr>
        <w:t>、</w:t>
      </w:r>
      <w:r>
        <w:rPr>
          <w:rFonts w:hint="eastAsia" w:cs="Times New Roman"/>
          <w:sz w:val="28"/>
          <w:szCs w:val="28"/>
          <w:lang w:val="en-US" w:eastAsia="zh-CN"/>
        </w:rPr>
        <w:t>阿克苏政府网</w:t>
      </w:r>
      <w:r>
        <w:rPr>
          <w:rFonts w:hint="default" w:ascii="Times New Roman" w:hAnsi="Times New Roman" w:eastAsia="宋体" w:cs="Times New Roman"/>
          <w:sz w:val="28"/>
          <w:szCs w:val="28"/>
        </w:rPr>
        <w:t>上公布中标人名单</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color w:val="000000"/>
          <w:sz w:val="28"/>
          <w:szCs w:val="28"/>
          <w:shd w:val="clear" w:color="auto" w:fill="FFFFFF"/>
        </w:rPr>
        <w:t>公示期过后无任何质疑及投诉，</w:t>
      </w:r>
      <w:r>
        <w:rPr>
          <w:rFonts w:hint="default" w:ascii="Times New Roman" w:hAnsi="Times New Roman" w:eastAsia="宋体" w:cs="Times New Roman"/>
          <w:color w:val="000000"/>
          <w:sz w:val="28"/>
          <w:szCs w:val="28"/>
          <w:shd w:val="clear" w:color="auto" w:fill="FFFFFF"/>
          <w:lang w:val="en-US" w:eastAsia="zh-CN"/>
        </w:rPr>
        <w:t>招标代理机构</w:t>
      </w:r>
      <w:r>
        <w:rPr>
          <w:rFonts w:hint="default" w:ascii="Times New Roman" w:hAnsi="Times New Roman" w:eastAsia="宋体" w:cs="Times New Roman"/>
          <w:color w:val="000000"/>
          <w:sz w:val="28"/>
          <w:szCs w:val="28"/>
          <w:shd w:val="clear" w:color="auto" w:fill="FFFFFF"/>
        </w:rPr>
        <w:t>以书面形式发出《中标通知书》，</w:t>
      </w:r>
      <w:r>
        <w:rPr>
          <w:rFonts w:hint="default" w:ascii="Times New Roman" w:hAnsi="Times New Roman" w:eastAsia="宋体" w:cs="Times New Roman"/>
          <w:sz w:val="28"/>
          <w:szCs w:val="28"/>
        </w:rPr>
        <w:t>不解释落标原因。</w:t>
      </w:r>
    </w:p>
    <w:p>
      <w:pPr>
        <w:spacing w:line="360" w:lineRule="auto"/>
        <w:ind w:firstLine="560" w:firstLineChars="200"/>
        <w:rPr>
          <w:rFonts w:hint="default" w:ascii="Times New Roman" w:hAnsi="Times New Roman" w:eastAsia="宋体" w:cs="Times New Roman"/>
          <w:color w:val="auto"/>
          <w:sz w:val="28"/>
          <w:szCs w:val="28"/>
          <w:shd w:val="clear" w:color="auto" w:fill="FFFFFF"/>
          <w:lang w:eastAsia="zh-CN"/>
        </w:rPr>
      </w:pPr>
      <w:r>
        <w:rPr>
          <w:rFonts w:hint="default" w:ascii="Times New Roman" w:hAnsi="Times New Roman" w:eastAsia="宋体" w:cs="Times New Roman"/>
          <w:color w:val="auto"/>
          <w:sz w:val="28"/>
          <w:szCs w:val="28"/>
          <w:shd w:val="clear" w:color="auto" w:fill="FFFFFF"/>
        </w:rPr>
        <w:t>（</w:t>
      </w:r>
      <w:r>
        <w:rPr>
          <w:rFonts w:hint="default" w:ascii="Times New Roman" w:hAnsi="Times New Roman" w:cs="Times New Roman"/>
          <w:color w:val="auto"/>
          <w:sz w:val="28"/>
          <w:szCs w:val="28"/>
          <w:shd w:val="clear" w:color="auto" w:fill="FFFFFF"/>
          <w:lang w:eastAsia="zh-CN"/>
        </w:rPr>
        <w:t>三</w:t>
      </w:r>
      <w:r>
        <w:rPr>
          <w:rFonts w:hint="default" w:ascii="Times New Roman" w:hAnsi="Times New Roman" w:eastAsia="宋体" w:cs="Times New Roman"/>
          <w:color w:val="auto"/>
          <w:sz w:val="28"/>
          <w:szCs w:val="28"/>
          <w:shd w:val="clear" w:color="auto" w:fill="FFFFFF"/>
        </w:rPr>
        <w:t>）</w:t>
      </w:r>
      <w:r>
        <w:rPr>
          <w:rFonts w:hint="eastAsia" w:cs="Times New Roman"/>
          <w:color w:val="auto"/>
          <w:sz w:val="28"/>
          <w:szCs w:val="28"/>
          <w:shd w:val="clear" w:color="auto" w:fill="FFFFFF"/>
          <w:lang w:eastAsia="zh-CN"/>
        </w:rPr>
        <w:t>履约保证金</w:t>
      </w:r>
    </w:p>
    <w:p>
      <w:pPr>
        <w:spacing w:line="360" w:lineRule="auto"/>
        <w:ind w:firstLine="560" w:firstLineChars="200"/>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rPr>
        <w:t>1、中标人应在合同签订前向采购人缴纳</w:t>
      </w:r>
      <w:r>
        <w:rPr>
          <w:rFonts w:hint="eastAsia" w:cs="Times New Roman"/>
          <w:color w:val="000000"/>
          <w:sz w:val="28"/>
          <w:szCs w:val="28"/>
          <w:lang w:eastAsia="zh-CN"/>
        </w:rPr>
        <w:t>履约保证金</w:t>
      </w:r>
      <w:r>
        <w:rPr>
          <w:rFonts w:hint="default" w:ascii="Times New Roman" w:hAnsi="Times New Roman" w:cs="Times New Roman"/>
          <w:color w:val="000000"/>
          <w:sz w:val="28"/>
          <w:szCs w:val="28"/>
          <w:lang w:eastAsia="zh-CN"/>
        </w:rPr>
        <w:t>。</w:t>
      </w:r>
    </w:p>
    <w:p>
      <w:pPr>
        <w:spacing w:line="360" w:lineRule="auto"/>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color w:val="000000"/>
          <w:sz w:val="28"/>
          <w:szCs w:val="28"/>
        </w:rPr>
        <w:t>2、当中标人全面完成《采购合同》事项并验收合格后，如数退还</w:t>
      </w:r>
      <w:r>
        <w:rPr>
          <w:rFonts w:hint="eastAsia" w:cs="Times New Roman"/>
          <w:color w:val="000000"/>
          <w:sz w:val="28"/>
          <w:szCs w:val="28"/>
          <w:lang w:eastAsia="zh-CN"/>
        </w:rPr>
        <w:t>履约保证金</w:t>
      </w:r>
      <w:r>
        <w:rPr>
          <w:rFonts w:hint="default" w:ascii="Times New Roman" w:hAnsi="Times New Roman" w:eastAsia="宋体" w:cs="Times New Roman"/>
          <w:color w:val="000000"/>
          <w:sz w:val="28"/>
          <w:szCs w:val="28"/>
        </w:rPr>
        <w:t>（不计利息）</w:t>
      </w:r>
      <w:r>
        <w:rPr>
          <w:rFonts w:hint="default" w:ascii="Times New Roman" w:hAnsi="Times New Roman" w:cs="Times New Roman"/>
          <w:sz w:val="28"/>
          <w:szCs w:val="28"/>
          <w:lang w:eastAsia="zh-CN"/>
        </w:rPr>
        <w:t>。</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sz w:val="28"/>
          <w:szCs w:val="28"/>
        </w:rPr>
        <w:t>3、如果中标人未按双方签订合同事项履约，则没收其全部</w:t>
      </w:r>
      <w:r>
        <w:rPr>
          <w:rFonts w:hint="eastAsia" w:cs="Times New Roman"/>
          <w:sz w:val="28"/>
          <w:szCs w:val="28"/>
          <w:lang w:eastAsia="zh-CN"/>
        </w:rPr>
        <w:t>履约保证金</w:t>
      </w:r>
      <w:r>
        <w:rPr>
          <w:rFonts w:hint="default" w:ascii="Times New Roman" w:hAnsi="Times New Roman" w:eastAsia="宋体" w:cs="Times New Roman"/>
          <w:sz w:val="28"/>
          <w:szCs w:val="28"/>
        </w:rPr>
        <w:t>；</w:t>
      </w:r>
      <w:r>
        <w:rPr>
          <w:rFonts w:hint="eastAsia" w:cs="Times New Roman"/>
          <w:sz w:val="28"/>
          <w:szCs w:val="28"/>
          <w:lang w:eastAsia="zh-CN"/>
        </w:rPr>
        <w:t>履约保证金</w:t>
      </w:r>
      <w:r>
        <w:rPr>
          <w:rFonts w:hint="default" w:ascii="Times New Roman" w:hAnsi="Times New Roman" w:eastAsia="宋体" w:cs="Times New Roman"/>
          <w:sz w:val="28"/>
          <w:szCs w:val="28"/>
        </w:rPr>
        <w:t>不足以赔偿损失的，按实际损失赔偿</w:t>
      </w:r>
      <w:r>
        <w:rPr>
          <w:rFonts w:hint="default" w:ascii="Times New Roman" w:hAnsi="Times New Roman" w:eastAsia="宋体" w:cs="Times New Roman"/>
          <w:color w:val="000000"/>
          <w:sz w:val="28"/>
          <w:szCs w:val="28"/>
        </w:rPr>
        <w:t>。</w:t>
      </w:r>
    </w:p>
    <w:p>
      <w:pPr>
        <w:pStyle w:val="11"/>
        <w:rPr>
          <w:rFonts w:hint="default" w:ascii="Times New Roman" w:hAnsi="Times New Roman" w:eastAsia="宋体" w:cs="Times New Roman"/>
          <w:color w:val="000000"/>
          <w:sz w:val="28"/>
          <w:szCs w:val="28"/>
        </w:rPr>
      </w:pPr>
    </w:p>
    <w:p>
      <w:pPr>
        <w:pStyle w:val="11"/>
        <w:rPr>
          <w:rFonts w:hint="default" w:ascii="Times New Roman" w:hAnsi="Times New Roman" w:eastAsia="宋体" w:cs="Times New Roman"/>
          <w:color w:val="000000"/>
          <w:sz w:val="28"/>
          <w:szCs w:val="28"/>
        </w:rPr>
      </w:pPr>
    </w:p>
    <w:p>
      <w:pPr>
        <w:pStyle w:val="11"/>
        <w:rPr>
          <w:rFonts w:hint="default" w:ascii="Times New Roman" w:hAnsi="Times New Roman" w:cs="Times New Roman"/>
        </w:rPr>
      </w:pPr>
    </w:p>
    <w:p>
      <w:pPr>
        <w:spacing w:line="360" w:lineRule="auto"/>
        <w:ind w:firstLine="562" w:firstLineChars="200"/>
        <w:jc w:val="center"/>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color w:val="000000"/>
          <w:sz w:val="28"/>
          <w:szCs w:val="28"/>
          <w:shd w:val="clear" w:color="auto" w:fill="FFFFFF"/>
        </w:rPr>
        <w:t>八、</w:t>
      </w:r>
      <w:bookmarkStart w:id="49" w:name="_Toc177870556"/>
      <w:r>
        <w:rPr>
          <w:rFonts w:hint="default" w:ascii="Times New Roman" w:hAnsi="Times New Roman" w:eastAsia="宋体" w:cs="Times New Roman"/>
          <w:b/>
          <w:color w:val="000000"/>
          <w:sz w:val="28"/>
          <w:szCs w:val="28"/>
          <w:shd w:val="clear" w:color="auto" w:fill="FFFFFF"/>
        </w:rPr>
        <w:t>合同</w:t>
      </w:r>
      <w:bookmarkEnd w:id="49"/>
    </w:p>
    <w:p>
      <w:pPr>
        <w:spacing w:line="360" w:lineRule="auto"/>
        <w:ind w:firstLine="562" w:firstLineChars="200"/>
        <w:rPr>
          <w:rFonts w:hint="default" w:ascii="Times New Roman" w:hAnsi="Times New Roman" w:eastAsia="宋体" w:cs="Times New Roman"/>
          <w:b/>
          <w:sz w:val="28"/>
          <w:szCs w:val="28"/>
          <w:shd w:val="clear" w:color="auto" w:fill="FFFFFF"/>
        </w:rPr>
      </w:pPr>
      <w:r>
        <w:rPr>
          <w:rFonts w:hint="default" w:ascii="Times New Roman" w:hAnsi="Times New Roman" w:eastAsia="宋体" w:cs="Times New Roman"/>
          <w:b/>
          <w:sz w:val="28"/>
          <w:szCs w:val="28"/>
          <w:shd w:val="clear" w:color="auto" w:fill="FFFFFF"/>
        </w:rPr>
        <w:t>（一）签订合同</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1</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成交人应自中标通知书发出后</w:t>
      </w:r>
      <w:r>
        <w:rPr>
          <w:rFonts w:hint="default" w:ascii="Times New Roman" w:hAnsi="Times New Roman" w:cs="Times New Roman"/>
          <w:color w:val="000000"/>
          <w:sz w:val="28"/>
          <w:szCs w:val="28"/>
          <w:shd w:val="clear" w:color="auto" w:fill="FFFFFF"/>
          <w:lang w:val="en-US" w:eastAsia="zh-CN"/>
        </w:rPr>
        <w:t>7</w:t>
      </w:r>
      <w:r>
        <w:rPr>
          <w:rFonts w:hint="default" w:ascii="Times New Roman" w:hAnsi="Times New Roman" w:eastAsia="宋体" w:cs="Times New Roman"/>
          <w:color w:val="000000"/>
          <w:sz w:val="28"/>
          <w:szCs w:val="28"/>
          <w:shd w:val="clear" w:color="auto" w:fill="FFFFFF"/>
        </w:rPr>
        <w:t>日内与采购人签定合同。同时，</w:t>
      </w:r>
      <w:r>
        <w:rPr>
          <w:rFonts w:hint="default" w:ascii="Times New Roman" w:hAnsi="Times New Roman" w:eastAsia="宋体" w:cs="Times New Roman"/>
          <w:color w:val="000000"/>
          <w:sz w:val="28"/>
          <w:szCs w:val="28"/>
          <w:shd w:val="clear" w:color="auto" w:fill="FFFFFF"/>
          <w:lang w:eastAsia="zh-CN"/>
        </w:rPr>
        <w:t>采购人</w:t>
      </w:r>
      <w:r>
        <w:rPr>
          <w:rFonts w:hint="default" w:ascii="Times New Roman" w:hAnsi="Times New Roman" w:eastAsia="宋体" w:cs="Times New Roman"/>
          <w:color w:val="000000"/>
          <w:sz w:val="28"/>
          <w:szCs w:val="28"/>
          <w:shd w:val="clear" w:color="auto" w:fill="FFFFFF"/>
        </w:rPr>
        <w:t>对合同内容进行审查，如发现与采购结果和投标承诺内容不一致的，应予以纠正。</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2</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招标文件、投标文件及评标过程中形成的有关澄清、修改文件的书面文件均作为签订合同依据，作为合同的附件，具有同等法律效力。</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3</w:t>
      </w:r>
      <w:r>
        <w:rPr>
          <w:rFonts w:hint="default" w:ascii="Times New Roman" w:hAnsi="Times New Roman" w:cs="Times New Roman"/>
          <w:color w:val="000000"/>
          <w:sz w:val="28"/>
          <w:szCs w:val="28"/>
          <w:shd w:val="clear" w:color="auto" w:fill="FFFFFF"/>
          <w:lang w:eastAsia="zh-CN"/>
        </w:rPr>
        <w:t>、</w:t>
      </w:r>
      <w:r>
        <w:rPr>
          <w:rFonts w:hint="default" w:ascii="Times New Roman" w:hAnsi="Times New Roman" w:eastAsia="宋体" w:cs="Times New Roman"/>
          <w:color w:val="000000"/>
          <w:sz w:val="28"/>
          <w:szCs w:val="28"/>
          <w:shd w:val="clear" w:color="auto" w:fill="FFFFFF"/>
        </w:rPr>
        <w:t>中标人拖延、拒签合同的,将被扣罚投标保证金并取消中标资格。</w:t>
      </w:r>
    </w:p>
    <w:p>
      <w:pPr>
        <w:spacing w:line="360" w:lineRule="auto"/>
        <w:ind w:firstLine="562" w:firstLineChars="200"/>
        <w:rPr>
          <w:rFonts w:hint="default" w:ascii="Times New Roman" w:hAnsi="Times New Roman" w:eastAsia="宋体" w:cs="Times New Roman"/>
          <w:b/>
          <w:color w:val="000000"/>
          <w:sz w:val="28"/>
          <w:szCs w:val="28"/>
          <w:shd w:val="clear" w:color="auto" w:fill="FFFFFF"/>
        </w:rPr>
      </w:pPr>
      <w:r>
        <w:rPr>
          <w:rFonts w:hint="default" w:ascii="Times New Roman" w:hAnsi="Times New Roman" w:eastAsia="宋体" w:cs="Times New Roman"/>
          <w:b/>
          <w:sz w:val="28"/>
          <w:szCs w:val="28"/>
          <w:shd w:val="clear" w:color="auto" w:fill="FFFFFF"/>
        </w:rPr>
        <w:t>（二）</w:t>
      </w:r>
      <w:r>
        <w:rPr>
          <w:rFonts w:hint="default" w:ascii="Times New Roman" w:hAnsi="Times New Roman" w:eastAsia="宋体" w:cs="Times New Roman"/>
          <w:b/>
          <w:color w:val="000000"/>
          <w:sz w:val="28"/>
          <w:szCs w:val="28"/>
          <w:shd w:val="clear" w:color="auto" w:fill="FFFFFF"/>
        </w:rPr>
        <w:t>对投标人不良行为的处罚</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投标人发生下列情形之一的，将被列入不良行为记录名单，在一至三年内禁止参加政府采购活动</w:t>
      </w:r>
      <w:r>
        <w:rPr>
          <w:rFonts w:hint="default" w:ascii="Times New Roman" w:hAnsi="Times New Roman" w:cs="Times New Roman"/>
          <w:color w:val="000000"/>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1、提供虚假资料谋取中标、成交的</w:t>
      </w:r>
      <w:r>
        <w:rPr>
          <w:rFonts w:hint="default" w:ascii="Times New Roman" w:hAnsi="Times New Roman" w:cs="Times New Roman"/>
          <w:color w:val="000000"/>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2、采取不正当手段诋毁、排挤其他供应商的</w:t>
      </w:r>
      <w:r>
        <w:rPr>
          <w:rFonts w:hint="default" w:ascii="Times New Roman" w:hAnsi="Times New Roman" w:cs="Times New Roman"/>
          <w:color w:val="000000"/>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lang w:eastAsia="zh-CN"/>
        </w:rPr>
      </w:pPr>
      <w:r>
        <w:rPr>
          <w:rFonts w:hint="default" w:ascii="Times New Roman" w:hAnsi="Times New Roman" w:eastAsia="宋体" w:cs="Times New Roman"/>
          <w:color w:val="000000"/>
          <w:sz w:val="28"/>
          <w:szCs w:val="28"/>
          <w:shd w:val="clear" w:color="auto" w:fill="FFFFFF"/>
        </w:rPr>
        <w:t>3、与采购人、其他供应商或集中采购机构恶意串通的</w:t>
      </w:r>
      <w:r>
        <w:rPr>
          <w:rFonts w:hint="default" w:ascii="Times New Roman" w:hAnsi="Times New Roman" w:cs="Times New Roman"/>
          <w:color w:val="000000"/>
          <w:sz w:val="28"/>
          <w:szCs w:val="28"/>
          <w:shd w:val="clear" w:color="auto" w:fill="FFFFFF"/>
          <w:lang w:eastAsia="zh-CN"/>
        </w:rPr>
        <w:t>；</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4、向采购人、集中采购机构行贿或者提供其他不正当利益的；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5、在招标采购过程中与采购人进行协商谈判的；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color w:val="000000"/>
          <w:sz w:val="28"/>
          <w:szCs w:val="28"/>
          <w:shd w:val="clear" w:color="auto" w:fill="FFFFFF"/>
        </w:rPr>
        <w:t>6、拒绝有关部门监督检查或提供虚假情况的；</w:t>
      </w:r>
    </w:p>
    <w:p>
      <w:pPr>
        <w:spacing w:line="360" w:lineRule="auto"/>
        <w:ind w:firstLine="560" w:firstLineChars="200"/>
        <w:rPr>
          <w:rFonts w:hint="default" w:ascii="Times New Roman" w:hAnsi="Times New Roman" w:eastAsia="宋体" w:cs="Times New Roman"/>
          <w:color w:val="000000"/>
          <w:sz w:val="28"/>
          <w:szCs w:val="28"/>
          <w:shd w:val="clear" w:color="auto" w:fill="FFFFFF"/>
        </w:rPr>
      </w:pPr>
      <w:r>
        <w:rPr>
          <w:rFonts w:hint="default" w:ascii="Times New Roman" w:hAnsi="Times New Roman" w:eastAsia="宋体" w:cs="Times New Roman"/>
          <w:sz w:val="28"/>
          <w:szCs w:val="28"/>
          <w:shd w:val="clear" w:color="auto" w:fill="FFFFFF"/>
        </w:rPr>
        <w:t>投标人有前六项情形之一的，中标成交无效。</w:t>
      </w: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r>
        <w:rPr>
          <w:rFonts w:hint="default" w:ascii="Times New Roman" w:hAnsi="Times New Roman" w:eastAsia="宋体" w:cs="Times New Roman"/>
          <w:b/>
          <w:sz w:val="44"/>
          <w:szCs w:val="44"/>
        </w:rPr>
        <w:t xml:space="preserve">         </w:t>
      </w: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jc w:val="center"/>
        <w:outlineLvl w:val="0"/>
        <w:rPr>
          <w:rFonts w:hint="default" w:ascii="Times New Roman" w:hAnsi="Times New Roman" w:eastAsia="宋体" w:cs="Times New Roman"/>
          <w:b/>
          <w:sz w:val="44"/>
          <w:szCs w:val="44"/>
        </w:rPr>
      </w:pPr>
    </w:p>
    <w:p>
      <w:pPr>
        <w:pStyle w:val="7"/>
        <w:tabs>
          <w:tab w:val="left" w:pos="2475"/>
          <w:tab w:val="center" w:pos="4873"/>
        </w:tabs>
        <w:spacing w:line="360" w:lineRule="auto"/>
        <w:jc w:val="both"/>
        <w:outlineLvl w:val="0"/>
        <w:rPr>
          <w:rFonts w:hint="default" w:ascii="Times New Roman" w:hAnsi="Times New Roman" w:eastAsia="宋体" w:cs="Times New Roman"/>
          <w:b/>
          <w:sz w:val="44"/>
          <w:szCs w:val="44"/>
        </w:rPr>
      </w:pPr>
    </w:p>
    <w:p>
      <w:pPr>
        <w:pStyle w:val="7"/>
        <w:tabs>
          <w:tab w:val="left" w:pos="2475"/>
          <w:tab w:val="center" w:pos="4873"/>
        </w:tabs>
        <w:spacing w:line="360" w:lineRule="auto"/>
        <w:jc w:val="both"/>
        <w:outlineLvl w:val="0"/>
        <w:rPr>
          <w:rFonts w:hint="default" w:ascii="Times New Roman" w:hAnsi="Times New Roman" w:eastAsia="宋体" w:cs="Times New Roman"/>
          <w:b/>
          <w:sz w:val="44"/>
          <w:szCs w:val="44"/>
        </w:rPr>
      </w:pPr>
    </w:p>
    <w:p>
      <w:pPr>
        <w:pStyle w:val="7"/>
        <w:tabs>
          <w:tab w:val="left" w:pos="2475"/>
          <w:tab w:val="center" w:pos="4873"/>
        </w:tabs>
        <w:spacing w:line="360" w:lineRule="auto"/>
        <w:jc w:val="both"/>
        <w:outlineLvl w:val="0"/>
        <w:rPr>
          <w:rFonts w:hint="default" w:ascii="Times New Roman" w:hAnsi="Times New Roman" w:eastAsia="宋体" w:cs="Times New Roman"/>
          <w:b/>
          <w:sz w:val="44"/>
          <w:szCs w:val="44"/>
        </w:rPr>
      </w:pPr>
    </w:p>
    <w:p>
      <w:pPr>
        <w:pStyle w:val="7"/>
        <w:tabs>
          <w:tab w:val="left" w:pos="2475"/>
          <w:tab w:val="center" w:pos="4873"/>
        </w:tabs>
        <w:spacing w:line="360" w:lineRule="auto"/>
        <w:jc w:val="center"/>
        <w:outlineLvl w:val="0"/>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44"/>
          <w:szCs w:val="44"/>
        </w:rPr>
        <w:t>第三章 采购需求说明</w:t>
      </w:r>
      <w:bookmarkStart w:id="50" w:name="_Toc177870561"/>
    </w:p>
    <w:p>
      <w:pPr>
        <w:pStyle w:val="7"/>
        <w:tabs>
          <w:tab w:val="left" w:pos="2475"/>
          <w:tab w:val="center" w:pos="4873"/>
        </w:tabs>
        <w:spacing w:line="360" w:lineRule="auto"/>
        <w:ind w:firstLine="560" w:firstLineChars="200"/>
        <w:jc w:val="both"/>
        <w:outlineLvl w:val="0"/>
        <w:rPr>
          <w:rFonts w:hint="eastAsia" w:ascii="Times New Roman" w:hAnsi="Times New Roman" w:cs="Times New Roman"/>
          <w:b w:val="0"/>
          <w:bCs w:val="0"/>
          <w:color w:val="000000"/>
          <w:kern w:val="2"/>
          <w:sz w:val="28"/>
          <w:szCs w:val="28"/>
          <w:shd w:val="clear" w:color="auto" w:fill="FFFFFF"/>
          <w:lang w:val="en-US" w:eastAsia="zh-CN" w:bidi="ar-SA"/>
        </w:rPr>
      </w:pPr>
      <w:r>
        <w:rPr>
          <w:rFonts w:hint="default" w:ascii="Times New Roman" w:hAnsi="Times New Roman" w:eastAsia="宋体" w:cs="Times New Roman"/>
          <w:b w:val="0"/>
          <w:bCs w:val="0"/>
          <w:color w:val="000000"/>
          <w:kern w:val="2"/>
          <w:sz w:val="28"/>
          <w:szCs w:val="28"/>
          <w:shd w:val="clear" w:color="auto" w:fill="FFFFFF"/>
          <w:lang w:val="en-US" w:eastAsia="zh-CN" w:bidi="ar-SA"/>
        </w:rPr>
        <w:t>对阿克苏地区社会体育指导中心体育场塑胶跑道进行维修更换，内容含原有老化塑胶进行拆除，并垃圾清运、刨铣机刨铣原沥青地面、重新铺着沥青混凝土、整体重新铺盖环保塑胶颗粒、标线、田径场排水、截水沟进行维修更换防水，确保排水流畅跑道突沿</w:t>
      </w:r>
      <w:r>
        <w:rPr>
          <w:rFonts w:hint="eastAsia" w:ascii="Times New Roman" w:hAnsi="Times New Roman" w:cs="Times New Roman"/>
          <w:b w:val="0"/>
          <w:bCs w:val="0"/>
          <w:color w:val="000000"/>
          <w:kern w:val="2"/>
          <w:sz w:val="28"/>
          <w:szCs w:val="28"/>
          <w:shd w:val="clear" w:color="auto" w:fill="FFFFFF"/>
          <w:lang w:val="en-US" w:eastAsia="zh-CN" w:bidi="ar-SA"/>
        </w:rPr>
        <w:t>（具体内容详见采购文件及工程量清单）</w:t>
      </w:r>
    </w:p>
    <w:tbl>
      <w:tblPr>
        <w:tblStyle w:val="12"/>
        <w:tblW w:w="0" w:type="auto"/>
        <w:tblInd w:w="-233" w:type="dxa"/>
        <w:tblLayout w:type="fixed"/>
        <w:tblCellMar>
          <w:top w:w="0" w:type="dxa"/>
          <w:left w:w="108" w:type="dxa"/>
          <w:bottom w:w="0" w:type="dxa"/>
          <w:right w:w="108" w:type="dxa"/>
        </w:tblCellMar>
      </w:tblPr>
      <w:tblGrid>
        <w:gridCol w:w="492"/>
        <w:gridCol w:w="1500"/>
        <w:gridCol w:w="1176"/>
        <w:gridCol w:w="792"/>
        <w:gridCol w:w="5515"/>
      </w:tblGrid>
      <w:tr>
        <w:tblPrEx>
          <w:tblCellMar>
            <w:top w:w="0" w:type="dxa"/>
            <w:left w:w="108" w:type="dxa"/>
            <w:bottom w:w="0" w:type="dxa"/>
            <w:right w:w="108" w:type="dxa"/>
          </w:tblCellMar>
        </w:tblPrEx>
        <w:trPr>
          <w:trHeight w:val="440" w:hRule="atLeast"/>
        </w:trPr>
        <w:tc>
          <w:tcPr>
            <w:tcW w:w="9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阿克苏地区社会体育指导中心体育场塑胶跑道维修更换项目规格参数要求</w:t>
            </w:r>
          </w:p>
        </w:tc>
      </w:tr>
      <w:tr>
        <w:tblPrEx>
          <w:tblCellMar>
            <w:top w:w="0" w:type="dxa"/>
            <w:left w:w="108" w:type="dxa"/>
            <w:bottom w:w="0" w:type="dxa"/>
            <w:right w:w="108" w:type="dxa"/>
          </w:tblCellMar>
        </w:tblPrEx>
        <w:trPr>
          <w:trHeight w:val="58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工程量</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特征描述及参数要求</w:t>
            </w:r>
          </w:p>
        </w:tc>
      </w:tr>
      <w:tr>
        <w:tblPrEx>
          <w:tblCellMar>
            <w:top w:w="0" w:type="dxa"/>
            <w:left w:w="108" w:type="dxa"/>
            <w:bottom w:w="0" w:type="dxa"/>
            <w:right w:w="108" w:type="dxa"/>
          </w:tblCellMar>
        </w:tblPrEx>
        <w:trPr>
          <w:trHeight w:val="9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原有老化塑胶进行拆除，并垃圾清运</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10651.72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1.体育场原有塑胶面层拆除，并垃圾清运( 运输方式:采用新型智能环保车)。</w:t>
            </w:r>
          </w:p>
          <w:p>
            <w:pPr>
              <w:widowControl/>
              <w:jc w:val="left"/>
              <w:textAlignment w:val="center"/>
              <w:rPr>
                <w:rFonts w:ascii="宋体" w:hAnsi="宋体" w:cs="宋体"/>
                <w:sz w:val="24"/>
                <w:szCs w:val="24"/>
              </w:rPr>
            </w:pPr>
            <w:r>
              <w:rPr>
                <w:rFonts w:hint="eastAsia" w:ascii="宋体" w:hAnsi="宋体" w:cs="宋体"/>
                <w:kern w:val="0"/>
                <w:sz w:val="24"/>
                <w:szCs w:val="24"/>
                <w:lang w:bidi="ar"/>
              </w:rPr>
              <w:t>2.废料严禁再利用。</w:t>
            </w:r>
          </w:p>
        </w:tc>
      </w:tr>
      <w:tr>
        <w:tblPrEx>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刨铣机刨铣原沥青地面</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10651.72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对原有沥青层平整度进行测量，并整体沥青层用刨铣机刨铣原沥青地面2CM左右，保证平整度和坡度,符合国家赛事跑道设计要求。</w:t>
            </w:r>
          </w:p>
        </w:tc>
      </w:tr>
      <w:tr>
        <w:tblPrEx>
          <w:tblCellMar>
            <w:top w:w="0" w:type="dxa"/>
            <w:left w:w="108" w:type="dxa"/>
            <w:bottom w:w="0" w:type="dxa"/>
            <w:right w:w="108" w:type="dxa"/>
          </w:tblCellMar>
        </w:tblPrEx>
        <w:trPr>
          <w:trHeight w:val="12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▲重新铺着沥青混凝土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10651.72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1.整体重新铺着沥青混凝土厚度4CM左右；</w:t>
            </w:r>
          </w:p>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2.沥青混凝土类型；细颗粒式沥青混凝上；</w:t>
            </w:r>
          </w:p>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3.石料粒径≤10；</w:t>
            </w:r>
          </w:p>
          <w:p>
            <w:pPr>
              <w:widowControl/>
              <w:jc w:val="left"/>
              <w:textAlignment w:val="center"/>
              <w:rPr>
                <w:rFonts w:ascii="宋体" w:hAnsi="宋体" w:cs="宋体"/>
                <w:sz w:val="24"/>
                <w:szCs w:val="24"/>
              </w:rPr>
            </w:pPr>
            <w:r>
              <w:rPr>
                <w:rFonts w:hint="eastAsia" w:ascii="宋体" w:hAnsi="宋体" w:cs="宋体"/>
                <w:kern w:val="0"/>
                <w:sz w:val="24"/>
                <w:szCs w:val="24"/>
                <w:lang w:bidi="ar"/>
              </w:rPr>
              <w:t>4.保证平整度和坡度，符合国家赛事跑道设计要求。</w:t>
            </w:r>
          </w:p>
        </w:tc>
      </w:tr>
      <w:tr>
        <w:tblPrEx>
          <w:tblCellMar>
            <w:top w:w="0" w:type="dxa"/>
            <w:left w:w="108" w:type="dxa"/>
            <w:bottom w:w="0" w:type="dxa"/>
            <w:right w:w="108" w:type="dxa"/>
          </w:tblCellMar>
        </w:tblPrEx>
        <w:trPr>
          <w:trHeight w:val="21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▲整体重新铺盖环保塑胶颗粒</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10651.72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8"/>
                <w:rFonts w:hint="default"/>
                <w:lang w:bidi="ar"/>
              </w:rPr>
            </w:pPr>
            <w:r>
              <w:rPr>
                <w:rFonts w:hint="eastAsia" w:ascii="宋体" w:hAnsi="宋体" w:cs="宋体"/>
                <w:kern w:val="0"/>
                <w:sz w:val="24"/>
                <w:szCs w:val="24"/>
                <w:lang w:bidi="ar"/>
              </w:rPr>
              <w:t>1.重新进行塑胶铺设，铺设材料、厚度、平整度、环保等标准应达到新国标塑胶跑道GB362 46-2018和《体育场地使用要求及检验方法第6部分: 田径场地》(GB/T 22517.6-2011) 中</w:t>
            </w:r>
            <w:r>
              <w:rPr>
                <w:rStyle w:val="17"/>
                <w:lang w:bidi="ar"/>
              </w:rPr>
              <w:t>Ⅱ</w:t>
            </w:r>
            <w:r>
              <w:rPr>
                <w:rStyle w:val="18"/>
                <w:rFonts w:hint="default"/>
                <w:lang w:bidi="ar"/>
              </w:rPr>
              <w:t>类场地标准要求，并按照原田径场功能分布进行各分项场地布置，需通过国检达到竞赛标准。</w:t>
            </w:r>
          </w:p>
          <w:p>
            <w:pPr>
              <w:widowControl/>
              <w:jc w:val="left"/>
              <w:textAlignment w:val="center"/>
              <w:rPr>
                <w:rFonts w:ascii="宋体" w:hAnsi="宋体" w:cs="宋体"/>
                <w:sz w:val="24"/>
                <w:szCs w:val="24"/>
              </w:rPr>
            </w:pPr>
            <w:r>
              <w:rPr>
                <w:rStyle w:val="18"/>
                <w:rFonts w:hint="default"/>
                <w:lang w:bidi="ar"/>
              </w:rPr>
              <w:t>2.厚度要求:田径场跑道及周围场地地面平均厚度应≥13mm。《塑胶基 础红颗粒2mm-4mm颗粒含胶量20%，支持国检。 基础塑胶厚度1cm。面层1-3mm颗粒 (颗粒含胶量20%)厚度0.3cm。材料均支持现场抽检，送国家体育用品检测中心检测。》跳高、跳远等比赛区域需加厚部分应分别20mm、25mm， 任何测量点的厚度均应不小于规定厚度要求。</w:t>
            </w:r>
          </w:p>
        </w:tc>
      </w:tr>
      <w:tr>
        <w:tblPrEx>
          <w:tblCellMar>
            <w:top w:w="0" w:type="dxa"/>
            <w:left w:w="108" w:type="dxa"/>
            <w:bottom w:w="0" w:type="dxa"/>
            <w:right w:w="108" w:type="dxa"/>
          </w:tblCellMar>
        </w:tblPrEx>
        <w:trPr>
          <w:trHeight w:val="9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标线</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3812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按照《体育场地使用要求及检验方法第6部分:田径场地》(GB/T 22517. 6-2011)Ⅱ类场地标准进行划线，划线用漆符合环保规定。</w:t>
            </w:r>
          </w:p>
          <w:p>
            <w:pPr>
              <w:widowControl/>
              <w:jc w:val="left"/>
              <w:textAlignment w:val="center"/>
              <w:rPr>
                <w:rFonts w:ascii="宋体" w:hAnsi="宋体" w:cs="宋体"/>
                <w:sz w:val="24"/>
                <w:szCs w:val="24"/>
              </w:rPr>
            </w:pPr>
            <w:r>
              <w:rPr>
                <w:rFonts w:hint="eastAsia" w:ascii="宋体" w:hAnsi="宋体" w:cs="宋体"/>
                <w:kern w:val="0"/>
                <w:sz w:val="24"/>
                <w:szCs w:val="24"/>
                <w:lang w:bidi="ar"/>
              </w:rPr>
              <w:t>材料品种：50m宽白色朔胶油漆(符合环保要求)</w:t>
            </w:r>
          </w:p>
        </w:tc>
      </w:tr>
      <w:tr>
        <w:tblPrEx>
          <w:tblCellMar>
            <w:top w:w="0" w:type="dxa"/>
            <w:left w:w="108" w:type="dxa"/>
            <w:bottom w:w="0" w:type="dxa"/>
            <w:right w:w="108" w:type="dxa"/>
          </w:tblCellMar>
        </w:tblPrEx>
        <w:trPr>
          <w:trHeight w:val="3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草垫</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450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机械进场，保护彩砖地面</w:t>
            </w:r>
          </w:p>
        </w:tc>
      </w:tr>
      <w:tr>
        <w:tblPrEx>
          <w:tblCellMar>
            <w:top w:w="0" w:type="dxa"/>
            <w:left w:w="108" w:type="dxa"/>
            <w:bottom w:w="0" w:type="dxa"/>
            <w:right w:w="108" w:type="dxa"/>
          </w:tblCellMar>
        </w:tblPrEx>
        <w:trPr>
          <w:trHeight w:val="3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钢板</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1.2mm厚钢板，机械进场时保护彩砖地面</w:t>
            </w:r>
          </w:p>
        </w:tc>
      </w:tr>
      <w:tr>
        <w:tblPrEx>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排水沟、截水沟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542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维修原有排水沟、截水沟，进行防水处理，并重新铺盖13m厚环保塑胶颗粒</w:t>
            </w:r>
          </w:p>
        </w:tc>
      </w:tr>
      <w:tr>
        <w:tblPrEx>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沟盖板、井盖板、井圈</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单件体积: 0.64*0.08</w:t>
            </w:r>
          </w:p>
          <w:p>
            <w:pPr>
              <w:widowControl/>
              <w:jc w:val="left"/>
              <w:textAlignment w:val="center"/>
              <w:rPr>
                <w:rFonts w:ascii="宋体" w:hAnsi="宋体" w:cs="宋体"/>
                <w:sz w:val="24"/>
                <w:szCs w:val="24"/>
              </w:rPr>
            </w:pPr>
            <w:r>
              <w:rPr>
                <w:rFonts w:hint="eastAsia" w:ascii="宋体" w:hAnsi="宋体" w:cs="宋体"/>
                <w:kern w:val="0"/>
                <w:sz w:val="24"/>
                <w:szCs w:val="24"/>
                <w:lang w:bidi="ar"/>
              </w:rPr>
              <w:t>混泥土强度等级:预制C商品砼</w:t>
            </w:r>
          </w:p>
        </w:tc>
      </w:tr>
      <w:tr>
        <w:tblPrEx>
          <w:tblCellMar>
            <w:top w:w="0" w:type="dxa"/>
            <w:left w:w="108" w:type="dxa"/>
            <w:bottom w:w="0" w:type="dxa"/>
            <w:right w:w="108" w:type="dxa"/>
          </w:tblCellMar>
        </w:tblPrEx>
        <w:trPr>
          <w:trHeight w:val="3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预制构件钢筋</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0.033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预制构件低碳热轧盘条</w:t>
            </w:r>
            <w:r>
              <w:rPr>
                <w:rStyle w:val="19"/>
                <w:lang w:bidi="ar"/>
              </w:rPr>
              <w:t>θ</w:t>
            </w:r>
            <w:r>
              <w:rPr>
                <w:rStyle w:val="18"/>
                <w:rFonts w:hint="default"/>
                <w:lang w:bidi="ar"/>
              </w:rPr>
              <w:t>8绑扎</w:t>
            </w:r>
          </w:p>
        </w:tc>
      </w:tr>
      <w:tr>
        <w:tblPrEx>
          <w:tblCellMar>
            <w:top w:w="0" w:type="dxa"/>
            <w:left w:w="108" w:type="dxa"/>
            <w:bottom w:w="0" w:type="dxa"/>
            <w:right w:w="108" w:type="dxa"/>
          </w:tblCellMar>
        </w:tblPrEx>
        <w:trPr>
          <w:trHeight w:val="9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混泥土构件拆除</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1.拆除原排水沟盖板</w:t>
            </w:r>
          </w:p>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2.拆除构件的厚度或规格尺寸0.64*10*0.08</w:t>
            </w:r>
          </w:p>
          <w:p>
            <w:pPr>
              <w:widowControl/>
              <w:jc w:val="left"/>
              <w:textAlignment w:val="center"/>
              <w:rPr>
                <w:rFonts w:ascii="宋体" w:hAnsi="宋体" w:cs="宋体"/>
                <w:sz w:val="24"/>
                <w:szCs w:val="24"/>
              </w:rPr>
            </w:pPr>
            <w:r>
              <w:rPr>
                <w:rFonts w:hint="eastAsia" w:ascii="宋体" w:hAnsi="宋体" w:cs="宋体"/>
                <w:kern w:val="0"/>
                <w:sz w:val="24"/>
                <w:szCs w:val="24"/>
                <w:lang w:bidi="ar"/>
              </w:rPr>
              <w:t>3.原混泥土构建渣土外运</w:t>
            </w:r>
          </w:p>
        </w:tc>
      </w:tr>
      <w:tr>
        <w:tblPrEx>
          <w:tblCellMar>
            <w:top w:w="0" w:type="dxa"/>
            <w:left w:w="108" w:type="dxa"/>
            <w:bottom w:w="0" w:type="dxa"/>
            <w:right w:w="108" w:type="dxa"/>
          </w:tblCellMar>
        </w:tblPrEx>
        <w:trPr>
          <w:trHeight w:val="3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铝合金道牙</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400</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w:t>
            </w: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铝合金道牙，壁厚5mm。</w:t>
            </w:r>
          </w:p>
        </w:tc>
      </w:tr>
      <w:tr>
        <w:tblPrEx>
          <w:tblCellMar>
            <w:top w:w="0" w:type="dxa"/>
            <w:left w:w="108" w:type="dxa"/>
            <w:bottom w:w="0" w:type="dxa"/>
            <w:right w:w="108" w:type="dxa"/>
          </w:tblCellMar>
        </w:tblPrEx>
        <w:trPr>
          <w:trHeight w:val="6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验收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szCs w:val="24"/>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24"/>
                <w:szCs w:val="24"/>
              </w:rPr>
            </w:pPr>
          </w:p>
        </w:tc>
        <w:tc>
          <w:tcPr>
            <w:tcW w:w="5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验收前需邀请国家权威体育设施质量监督检验机构进行检测，符合本次项目检验标准并取得国家体育用品质量监督检验中心合格证书及检验检测报告。</w:t>
            </w:r>
          </w:p>
        </w:tc>
      </w:tr>
    </w:tbl>
    <w:p>
      <w:pPr>
        <w:pStyle w:val="7"/>
        <w:tabs>
          <w:tab w:val="left" w:pos="2475"/>
          <w:tab w:val="center" w:pos="4873"/>
        </w:tabs>
        <w:spacing w:line="360" w:lineRule="auto"/>
        <w:jc w:val="both"/>
        <w:outlineLvl w:val="0"/>
        <w:rPr>
          <w:rFonts w:hint="default" w:ascii="Times New Roman" w:hAnsi="Times New Roman" w:cs="Times New Roman"/>
          <w:b w:val="0"/>
          <w:bCs w:val="0"/>
          <w:color w:val="000000"/>
          <w:kern w:val="2"/>
          <w:sz w:val="28"/>
          <w:szCs w:val="28"/>
          <w:shd w:val="clear" w:color="auto" w:fill="FFFFFF"/>
          <w:lang w:val="en-US" w:eastAsia="zh-CN" w:bidi="ar-SA"/>
        </w:rPr>
      </w:pPr>
      <w:r>
        <w:rPr>
          <w:rFonts w:hint="default" w:ascii="Times New Roman" w:hAnsi="Times New Roman" w:cs="Times New Roman"/>
          <w:b w:val="0"/>
          <w:bCs w:val="0"/>
          <w:color w:val="000000"/>
          <w:kern w:val="2"/>
          <w:sz w:val="28"/>
          <w:szCs w:val="28"/>
          <w:shd w:val="clear" w:color="auto" w:fill="FFFFFF"/>
          <w:lang w:val="en-US" w:eastAsia="zh-CN" w:bidi="ar-SA"/>
        </w:rPr>
        <w:t>说明：“▲”为主要产品规格参数</w:t>
      </w: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ind w:firstLine="2182" w:firstLineChars="494"/>
        <w:outlineLvl w:val="0"/>
        <w:rPr>
          <w:rFonts w:hint="default" w:ascii="Times New Roman" w:hAnsi="Times New Roman" w:eastAsia="宋体" w:cs="Times New Roman"/>
          <w:b/>
          <w:sz w:val="44"/>
          <w:szCs w:val="44"/>
        </w:rPr>
      </w:pPr>
      <w:r>
        <w:rPr>
          <w:rFonts w:hint="default" w:ascii="Times New Roman" w:hAnsi="Times New Roman" w:eastAsia="宋体" w:cs="Times New Roman"/>
          <w:b/>
          <w:sz w:val="44"/>
          <w:szCs w:val="44"/>
        </w:rPr>
        <w:t>第四章 　投标文件格式</w:t>
      </w:r>
    </w:p>
    <w:p>
      <w:pPr>
        <w:spacing w:before="120" w:beforeLines="50" w:after="120" w:afterLines="50" w:line="300" w:lineRule="auto"/>
        <w:ind w:right="105" w:rightChars="50" w:firstLine="602" w:firstLineChars="200"/>
        <w:rPr>
          <w:rFonts w:hint="default" w:ascii="Times New Roman" w:hAnsi="Times New Roman" w:eastAsia="宋体" w:cs="Times New Roman"/>
          <w:b/>
          <w:sz w:val="32"/>
          <w:szCs w:val="32"/>
        </w:rPr>
      </w:pPr>
      <w:r>
        <w:rPr>
          <w:rFonts w:hint="default" w:ascii="Times New Roman" w:hAnsi="Times New Roman" w:eastAsia="宋体" w:cs="Times New Roman"/>
          <w:b/>
          <w:sz w:val="30"/>
          <w:szCs w:val="30"/>
        </w:rPr>
        <w:t>1</w:t>
      </w:r>
      <w:r>
        <w:rPr>
          <w:rFonts w:hint="default" w:ascii="Times New Roman" w:hAnsi="Times New Roman" w:cs="Times New Roman"/>
          <w:b/>
          <w:sz w:val="30"/>
          <w:szCs w:val="30"/>
          <w:lang w:eastAsia="zh-CN"/>
        </w:rPr>
        <w:t>、</w:t>
      </w:r>
      <w:r>
        <w:rPr>
          <w:rFonts w:hint="default" w:ascii="Times New Roman" w:hAnsi="Times New Roman" w:cs="Times New Roman"/>
          <w:b/>
          <w:sz w:val="32"/>
          <w:szCs w:val="32"/>
          <w:lang w:val="en-US" w:eastAsia="zh-CN"/>
        </w:rPr>
        <w:t xml:space="preserve">                 </w:t>
      </w:r>
      <w:r>
        <w:rPr>
          <w:rFonts w:hint="default" w:ascii="Times New Roman" w:hAnsi="Times New Roman" w:eastAsia="宋体" w:cs="Times New Roman"/>
          <w:b/>
          <w:sz w:val="32"/>
          <w:szCs w:val="32"/>
        </w:rPr>
        <w:t xml:space="preserve"> 投 标 函</w:t>
      </w:r>
    </w:p>
    <w:p>
      <w:pPr>
        <w:snapToGrid w:val="0"/>
        <w:spacing w:line="300" w:lineRule="auto"/>
        <w:ind w:left="120" w:leftChars="57"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致：</w:t>
      </w:r>
      <w:r>
        <w:rPr>
          <w:rFonts w:hint="default" w:ascii="Times New Roman" w:hAnsi="Times New Roman" w:eastAsia="宋体" w:cs="Times New Roman"/>
          <w:sz w:val="24"/>
          <w:szCs w:val="24"/>
          <w:lang w:eastAsia="zh-CN"/>
        </w:rPr>
        <w:t>新疆久隆昌泰建设</w:t>
      </w:r>
      <w:r>
        <w:rPr>
          <w:rFonts w:hint="default" w:ascii="Times New Roman" w:hAnsi="Times New Roman" w:eastAsia="宋体" w:cs="Times New Roman"/>
          <w:sz w:val="24"/>
          <w:szCs w:val="24"/>
        </w:rPr>
        <w:t>项目管理有限公司</w:t>
      </w:r>
    </w:p>
    <w:p>
      <w:pPr>
        <w:snapToGrid w:val="0"/>
        <w:spacing w:line="300" w:lineRule="auto"/>
        <w:ind w:left="120" w:leftChars="57"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根据贵方招标文件的要求，正式授权下述签字人</w:t>
      </w:r>
      <w:r>
        <w:rPr>
          <w:rFonts w:hint="default" w:ascii="Times New Roman" w:hAnsi="Times New Roman" w:eastAsia="宋体" w:cs="Times New Roman"/>
          <w:sz w:val="24"/>
          <w:szCs w:val="24"/>
          <w:u w:val="single"/>
        </w:rPr>
        <w:t xml:space="preserve"> (姓名) </w:t>
      </w:r>
      <w:r>
        <w:rPr>
          <w:rFonts w:hint="default" w:ascii="Times New Roman" w:hAnsi="Times New Roman" w:eastAsia="宋体" w:cs="Times New Roman"/>
          <w:sz w:val="24"/>
          <w:szCs w:val="24"/>
        </w:rPr>
        <w:t xml:space="preserve">代表投标人 </w:t>
      </w:r>
      <w:r>
        <w:rPr>
          <w:rFonts w:hint="default" w:ascii="Times New Roman" w:hAnsi="Times New Roman" w:eastAsia="宋体" w:cs="Times New Roman"/>
          <w:sz w:val="24"/>
          <w:szCs w:val="24"/>
          <w:u w:val="single"/>
        </w:rPr>
        <w:t>（投标人名</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称） </w:t>
      </w:r>
      <w:r>
        <w:rPr>
          <w:rFonts w:hint="default" w:ascii="Times New Roman" w:hAnsi="Times New Roman" w:eastAsia="宋体" w:cs="Times New Roman"/>
          <w:color w:val="000000" w:themeColor="text1"/>
          <w:sz w:val="24"/>
          <w:szCs w:val="24"/>
          <w14:textFill>
            <w14:solidFill>
              <w14:schemeClr w14:val="tx1"/>
            </w14:solidFill>
          </w14:textFill>
        </w:rPr>
        <w:t>，提交下述文件。据此函，签字人兹宣布同意如下：</w:t>
      </w:r>
    </w:p>
    <w:p>
      <w:pPr>
        <w:snapToGrid w:val="0"/>
        <w:spacing w:line="300" w:lineRule="auto"/>
        <w:ind w:left="120" w:leftChars="57" w:firstLine="480" w:firstLineChars="200"/>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1.我方已仔细研究了______________(项目名称) 的招标文件的全部内容，愿意以人民币(大写)</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元（小写</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元）的投标总报价，</w:t>
      </w:r>
      <w:r>
        <w:rPr>
          <w:rFonts w:hint="default" w:ascii="Times New Roman" w:hAnsi="Times New Roman" w:cs="Times New Roman"/>
          <w:color w:val="000000" w:themeColor="text1"/>
          <w:sz w:val="24"/>
          <w:szCs w:val="24"/>
          <w:lang w:eastAsia="zh-CN"/>
          <w14:textFill>
            <w14:solidFill>
              <w14:schemeClr w14:val="tx1"/>
            </w14:solidFill>
          </w14:textFill>
        </w:rPr>
        <w:t>工</w:t>
      </w:r>
      <w:r>
        <w:rPr>
          <w:rFonts w:hint="default" w:ascii="Times New Roman" w:hAnsi="Times New Roman" w:eastAsia="宋体" w:cs="Times New Roman"/>
          <w:color w:val="000000" w:themeColor="text1"/>
          <w:sz w:val="24"/>
          <w:szCs w:val="24"/>
          <w14:textFill>
            <w14:solidFill>
              <w14:schemeClr w14:val="tx1"/>
            </w14:solidFill>
          </w14:textFill>
        </w:rPr>
        <w:t>期为</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，质量目标</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w:t>
      </w:r>
    </w:p>
    <w:p>
      <w:pPr>
        <w:snapToGrid w:val="0"/>
        <w:spacing w:line="300" w:lineRule="auto"/>
        <w:ind w:left="120" w:leftChars="57"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2.我方在投标之前已经与贵方进行了充分的沟通，完全理解并接受招标文件的各项规定和要求，对招标文件的合理性、合法性不再有异议。（包括修改文件，如有）</w:t>
      </w:r>
    </w:p>
    <w:p>
      <w:pPr>
        <w:snapToGrid w:val="0"/>
        <w:spacing w:line="30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1）在投标有效期内撤回投标文件；</w:t>
      </w:r>
    </w:p>
    <w:p>
      <w:pPr>
        <w:spacing w:line="30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2）在投标过程中弄虚作假、提供虚假材料的；</w:t>
      </w:r>
    </w:p>
    <w:p>
      <w:pPr>
        <w:spacing w:line="30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3）如果中标不按时缴纳履约金或不与采购人签订合同的；</w:t>
      </w:r>
    </w:p>
    <w:p>
      <w:pPr>
        <w:spacing w:line="30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4）有其他严重扰乱招投标程序的。</w:t>
      </w:r>
    </w:p>
    <w:p>
      <w:pPr>
        <w:snapToGrid w:val="0"/>
        <w:spacing w:line="30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4.如我方中标，我方承诺：</w:t>
      </w:r>
    </w:p>
    <w:p>
      <w:pPr>
        <w:snapToGrid w:val="0"/>
        <w:spacing w:line="30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1）收到中标通知书后，在中标通知书规定的期限内与采购人签订合同。</w:t>
      </w:r>
    </w:p>
    <w:p>
      <w:pPr>
        <w:snapToGrid w:val="0"/>
        <w:spacing w:line="30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2）按照招标文件规定交纳履约保证金。</w:t>
      </w:r>
    </w:p>
    <w:p>
      <w:pPr>
        <w:snapToGrid w:val="0"/>
        <w:spacing w:line="30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3）在合同约定的期限内完成并移交全部合同项目及货物。</w:t>
      </w:r>
    </w:p>
    <w:p>
      <w:pPr>
        <w:snapToGrid w:val="0"/>
        <w:spacing w:line="300" w:lineRule="auto"/>
        <w:ind w:left="479" w:leftChars="22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（盖单位公章）  </w:t>
      </w:r>
    </w:p>
    <w:p>
      <w:pPr>
        <w:snapToGrid w:val="0"/>
        <w:spacing w:line="30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法定代表人或委托代理人：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（签全名）</w:t>
      </w:r>
    </w:p>
    <w:p>
      <w:pPr>
        <w:snapToGrid w:val="0"/>
        <w:spacing w:line="30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电话：</w:t>
      </w:r>
      <w:r>
        <w:rPr>
          <w:rFonts w:hint="default" w:ascii="Times New Roman" w:hAnsi="Times New Roman" w:eastAsia="宋体" w:cs="Times New Roman"/>
          <w:sz w:val="24"/>
          <w:szCs w:val="24"/>
          <w:u w:val="single"/>
        </w:rPr>
        <w:t xml:space="preserve">                                 </w:t>
      </w:r>
    </w:p>
    <w:p>
      <w:pPr>
        <w:snapToGrid w:val="0"/>
        <w:spacing w:line="30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传真：</w:t>
      </w:r>
      <w:r>
        <w:rPr>
          <w:rFonts w:hint="default" w:ascii="Times New Roman" w:hAnsi="Times New Roman" w:eastAsia="宋体" w:cs="Times New Roman"/>
          <w:sz w:val="24"/>
          <w:szCs w:val="24"/>
          <w:u w:val="single"/>
        </w:rPr>
        <w:t xml:space="preserve">　　　　　                       </w:t>
      </w:r>
    </w:p>
    <w:p>
      <w:pPr>
        <w:snapToGrid w:val="0"/>
        <w:spacing w:line="30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u w:val="single"/>
        </w:rPr>
        <w:t xml:space="preserve">                                 </w:t>
      </w:r>
    </w:p>
    <w:p>
      <w:pPr>
        <w:spacing w:before="120" w:beforeLines="50" w:after="120" w:afterLines="50" w:line="300" w:lineRule="auto"/>
        <w:ind w:left="103" w:right="105" w:rightChars="50" w:firstLine="480" w:firstLineChars="200"/>
        <w:rPr>
          <w:rFonts w:hint="default" w:ascii="Times New Roman" w:hAnsi="Times New Roman" w:eastAsia="宋体" w:cs="Times New Roman"/>
          <w:sz w:val="24"/>
          <w:szCs w:val="24"/>
          <w:u w:val="single"/>
        </w:rPr>
      </w:pP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pStyle w:val="7"/>
        <w:tabs>
          <w:tab w:val="left" w:pos="2475"/>
          <w:tab w:val="center" w:pos="4873"/>
        </w:tabs>
        <w:spacing w:line="360" w:lineRule="auto"/>
        <w:outlineLvl w:val="0"/>
        <w:rPr>
          <w:rFonts w:hint="default" w:ascii="Times New Roman" w:hAnsi="Times New Roman" w:eastAsia="宋体" w:cs="Times New Roman"/>
          <w:b/>
          <w:sz w:val="44"/>
          <w:szCs w:val="44"/>
        </w:rPr>
      </w:pPr>
    </w:p>
    <w:p>
      <w:pPr>
        <w:numPr>
          <w:ilvl w:val="0"/>
          <w:numId w:val="2"/>
        </w:numPr>
        <w:spacing w:before="120" w:beforeLines="50" w:after="120" w:afterLines="50" w:line="300" w:lineRule="auto"/>
        <w:ind w:right="105" w:rightChars="50"/>
        <w:rPr>
          <w:rFonts w:hint="default" w:ascii="Times New Roman" w:hAnsi="Times New Roman" w:eastAsia="宋体" w:cs="Times New Roman"/>
          <w:b/>
          <w:sz w:val="24"/>
          <w:szCs w:val="24"/>
        </w:rPr>
      </w:pPr>
      <w:r>
        <w:rPr>
          <w:rFonts w:hint="default" w:ascii="Times New Roman" w:hAnsi="Times New Roman" w:cs="Times New Roman"/>
          <w:b/>
          <w:sz w:val="30"/>
          <w:szCs w:val="30"/>
          <w:lang w:val="en-US" w:eastAsia="zh-CN"/>
        </w:rPr>
        <w:t xml:space="preserve">  </w:t>
      </w:r>
      <w:r>
        <w:rPr>
          <w:rFonts w:hint="default" w:ascii="Times New Roman" w:hAnsi="Times New Roman" w:cs="Times New Roman"/>
          <w:b/>
          <w:sz w:val="32"/>
          <w:szCs w:val="32"/>
          <w:lang w:val="en-US" w:eastAsia="zh-CN"/>
        </w:rPr>
        <w:t xml:space="preserve">          </w:t>
      </w:r>
      <w:r>
        <w:rPr>
          <w:rFonts w:hint="default" w:ascii="Times New Roman" w:hAnsi="Times New Roman" w:eastAsia="宋体" w:cs="Times New Roman"/>
          <w:b/>
          <w:sz w:val="32"/>
          <w:szCs w:val="32"/>
        </w:rPr>
        <w:t>弃 标 函（弃标人填写）</w:t>
      </w:r>
    </w:p>
    <w:p>
      <w:pPr>
        <w:spacing w:before="120" w:beforeLines="50" w:after="120" w:afterLines="50" w:line="300" w:lineRule="auto"/>
        <w:ind w:right="105" w:rightChars="50"/>
        <w:rPr>
          <w:rFonts w:hint="default" w:ascii="Times New Roman" w:hAnsi="Times New Roman" w:eastAsia="宋体" w:cs="Times New Roman"/>
          <w:b/>
          <w:sz w:val="24"/>
          <w:szCs w:val="24"/>
        </w:rPr>
      </w:pPr>
    </w:p>
    <w:p>
      <w:pPr>
        <w:widowControl/>
        <w:spacing w:line="42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新疆久隆昌泰建设</w:t>
      </w:r>
      <w:r>
        <w:rPr>
          <w:rFonts w:hint="default" w:ascii="Times New Roman" w:hAnsi="Times New Roman" w:eastAsia="宋体" w:cs="Times New Roman"/>
          <w:sz w:val="24"/>
          <w:szCs w:val="24"/>
        </w:rPr>
        <w:t>项目管理有限公司：</w:t>
      </w:r>
    </w:p>
    <w:p>
      <w:pPr>
        <w:spacing w:before="120" w:beforeLines="50" w:after="120" w:afterLines="50" w:line="300" w:lineRule="auto"/>
        <w:ind w:right="105" w:rightChars="50"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兹有</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（公司名称）因</w:t>
      </w:r>
      <w:r>
        <w:rPr>
          <w:rFonts w:hint="default" w:ascii="Times New Roman" w:hAnsi="Times New Roman" w:eastAsia="宋体" w:cs="Times New Roman"/>
          <w:sz w:val="24"/>
          <w:szCs w:val="24"/>
          <w:u w:val="single"/>
        </w:rPr>
        <w:t xml:space="preserve">                                                                        </w:t>
      </w:r>
    </w:p>
    <w:p>
      <w:pPr>
        <w:spacing w:before="120" w:beforeLines="50" w:after="120" w:afterLines="50" w:line="300" w:lineRule="auto"/>
        <w:ind w:right="105" w:rightChars="5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u w:val="single"/>
        </w:rPr>
        <w:t xml:space="preserve">                                                                           </w:t>
      </w:r>
    </w:p>
    <w:p>
      <w:pPr>
        <w:spacing w:before="120" w:beforeLines="50" w:after="120" w:afterLines="50" w:line="300" w:lineRule="auto"/>
        <w:ind w:right="105" w:right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 xml:space="preserve">（弃标原因） </w:t>
      </w:r>
    </w:p>
    <w:p>
      <w:pPr>
        <w:spacing w:before="120" w:beforeLines="50" w:after="120" w:afterLines="50" w:line="300" w:lineRule="auto"/>
        <w:ind w:right="105" w:right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无法前来参加</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（项目名称、项目编号）招标项目，故放弃此项目投标。由此带来的不便，敬请谅解！</w:t>
      </w: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 xml:space="preserve">                   </w:t>
      </w:r>
      <w:r>
        <w:rPr>
          <w:rFonts w:hint="default" w:ascii="Times New Roman" w:hAnsi="Times New Roman" w:eastAsia="宋体" w:cs="Times New Roman"/>
          <w:sz w:val="24"/>
          <w:szCs w:val="24"/>
        </w:rPr>
        <w:t xml:space="preserve">           弃标单位：</w:t>
      </w:r>
    </w:p>
    <w:p>
      <w:pPr>
        <w:spacing w:before="120" w:beforeLines="50" w:after="120" w:afterLines="50" w:line="300" w:lineRule="auto"/>
        <w:ind w:right="105" w:right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法人或授权代理人（签字或盖章）：</w:t>
      </w:r>
    </w:p>
    <w:p>
      <w:pPr>
        <w:spacing w:before="120" w:beforeLines="50" w:after="120" w:afterLines="50" w:line="300" w:lineRule="auto"/>
        <w:ind w:right="105" w:rightChars="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年     月     日  </w:t>
      </w: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pStyle w:val="11"/>
        <w:rPr>
          <w:rFonts w:hint="default" w:ascii="Times New Roman" w:hAnsi="Times New Roman" w:cs="Times New Roman"/>
        </w:rPr>
      </w:pPr>
    </w:p>
    <w:p>
      <w:pPr>
        <w:spacing w:before="120" w:beforeLines="50" w:after="120" w:afterLines="50" w:line="300" w:lineRule="auto"/>
        <w:ind w:right="105" w:rightChars="50"/>
        <w:rPr>
          <w:rFonts w:hint="default" w:ascii="Times New Roman" w:hAnsi="Times New Roman" w:eastAsia="宋体" w:cs="Times New Roman"/>
          <w:b/>
          <w:sz w:val="24"/>
          <w:szCs w:val="24"/>
        </w:rPr>
      </w:pPr>
    </w:p>
    <w:p>
      <w:pPr>
        <w:spacing w:before="120" w:beforeLines="50" w:after="120" w:afterLines="50" w:line="300" w:lineRule="auto"/>
        <w:ind w:right="105" w:rightChars="50"/>
        <w:rPr>
          <w:rFonts w:hint="default" w:ascii="Times New Roman" w:hAnsi="Times New Roman" w:eastAsia="宋体" w:cs="Times New Roman"/>
          <w:b/>
          <w:sz w:val="30"/>
          <w:szCs w:val="30"/>
        </w:rPr>
      </w:pPr>
    </w:p>
    <w:p>
      <w:pPr>
        <w:spacing w:before="120" w:beforeLines="50" w:after="120" w:afterLines="50" w:line="300" w:lineRule="auto"/>
        <w:ind w:right="105" w:rightChars="50"/>
        <w:rPr>
          <w:rFonts w:hint="default" w:ascii="Times New Roman" w:hAnsi="Times New Roman" w:cs="Times New Roman"/>
          <w:b/>
          <w:sz w:val="30"/>
          <w:szCs w:val="30"/>
          <w:lang w:eastAsia="zh-CN"/>
        </w:rPr>
      </w:pPr>
      <w:r>
        <w:rPr>
          <w:rFonts w:hint="default" w:ascii="Times New Roman" w:hAnsi="Times New Roman" w:eastAsia="宋体" w:cs="Times New Roman"/>
          <w:b/>
          <w:sz w:val="30"/>
          <w:szCs w:val="30"/>
        </w:rPr>
        <w:t>3</w:t>
      </w:r>
      <w:r>
        <w:rPr>
          <w:rFonts w:hint="default" w:ascii="Times New Roman" w:hAnsi="Times New Roman" w:cs="Times New Roman"/>
          <w:b/>
          <w:sz w:val="30"/>
          <w:szCs w:val="30"/>
          <w:lang w:eastAsia="zh-CN"/>
        </w:rPr>
        <w:t>、</w:t>
      </w:r>
    </w:p>
    <w:p>
      <w:pPr>
        <w:spacing w:before="120" w:beforeLines="50" w:after="120" w:afterLines="50" w:line="300" w:lineRule="auto"/>
        <w:ind w:right="105" w:rightChars="50"/>
        <w:jc w:val="center"/>
        <w:rPr>
          <w:rFonts w:hint="default" w:ascii="Times New Roman" w:hAnsi="Times New Roman" w:eastAsia="宋体" w:cs="Times New Roman"/>
          <w:b/>
          <w:sz w:val="24"/>
          <w:szCs w:val="24"/>
        </w:rPr>
      </w:pPr>
      <w:r>
        <w:rPr>
          <w:rFonts w:hint="default" w:ascii="Times New Roman" w:hAnsi="Times New Roman" w:eastAsia="宋体" w:cs="Times New Roman"/>
          <w:b/>
          <w:sz w:val="32"/>
          <w:szCs w:val="32"/>
        </w:rPr>
        <w:t>所有投标文件的外包装封面格式：</w:t>
      </w:r>
    </w:p>
    <w:p>
      <w:pPr>
        <w:snapToGrid w:val="0"/>
        <w:spacing w:before="480" w:beforeLines="200" w:after="96" w:afterLines="40" w:line="30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×××（投标人名称）</w:t>
      </w:r>
    </w:p>
    <w:p>
      <w:pPr>
        <w:snapToGrid w:val="0"/>
        <w:spacing w:before="480" w:beforeLines="200" w:after="96" w:afterLines="40" w:line="30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 标 文 件</w:t>
      </w:r>
    </w:p>
    <w:p>
      <w:pPr>
        <w:snapToGrid w:val="0"/>
        <w:spacing w:before="480" w:beforeLines="200" w:after="96" w:afterLines="40" w:line="30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项目名称：</w:t>
      </w:r>
    </w:p>
    <w:p>
      <w:pPr>
        <w:snapToGrid w:val="0"/>
        <w:spacing w:before="480" w:beforeLines="200" w:after="96" w:afterLines="40" w:line="30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项目编号： </w:t>
      </w:r>
    </w:p>
    <w:p>
      <w:pPr>
        <w:pStyle w:val="4"/>
        <w:snapToGrid w:val="0"/>
        <w:spacing w:before="480" w:beforeLines="200" w:after="96" w:afterLines="40" w:line="300" w:lineRule="auto"/>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投标文件名称：技术资信文件（报价文件）</w:t>
      </w:r>
    </w:p>
    <w:p>
      <w:pPr>
        <w:pStyle w:val="4"/>
        <w:snapToGrid w:val="0"/>
        <w:spacing w:before="480" w:beforeLines="200" w:after="96" w:afterLines="40" w:line="300" w:lineRule="auto"/>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投标人名称（盖章）：</w:t>
      </w:r>
    </w:p>
    <w:p>
      <w:pPr>
        <w:pStyle w:val="4"/>
        <w:snapToGrid w:val="0"/>
        <w:spacing w:before="480" w:beforeLines="200" w:after="96" w:afterLines="40" w:line="300" w:lineRule="auto"/>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投标人地址：</w:t>
      </w:r>
    </w:p>
    <w:p>
      <w:pPr>
        <w:pStyle w:val="4"/>
        <w:snapToGrid w:val="0"/>
        <w:spacing w:before="480" w:beforeLines="200" w:after="96" w:afterLines="40" w:line="300" w:lineRule="auto"/>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在  年  月  日  时  分之前不得启封</w:t>
      </w:r>
    </w:p>
    <w:p>
      <w:pPr>
        <w:snapToGrid w:val="0"/>
        <w:spacing w:before="480" w:beforeLines="200" w:after="96" w:afterLines="40" w:line="300" w:lineRule="auto"/>
        <w:ind w:firstLine="6020" w:firstLineChars="2150"/>
        <w:rPr>
          <w:rFonts w:hint="default" w:ascii="Times New Roman" w:hAnsi="Times New Roman" w:eastAsia="宋体" w:cs="Times New Roman"/>
          <w:sz w:val="28"/>
          <w:szCs w:val="28"/>
        </w:rPr>
      </w:pPr>
    </w:p>
    <w:p>
      <w:pPr>
        <w:snapToGrid w:val="0"/>
        <w:spacing w:before="480" w:beforeLines="200" w:after="96" w:afterLines="40" w:line="300" w:lineRule="auto"/>
        <w:ind w:firstLine="6020" w:firstLineChars="2150"/>
        <w:rPr>
          <w:rFonts w:hint="default" w:ascii="Times New Roman" w:hAnsi="Times New Roman" w:eastAsia="宋体" w:cs="Times New Roman"/>
          <w:sz w:val="28"/>
          <w:szCs w:val="28"/>
        </w:rPr>
      </w:pPr>
    </w:p>
    <w:p>
      <w:pPr>
        <w:snapToGrid w:val="0"/>
        <w:spacing w:before="480" w:beforeLines="200" w:after="96" w:afterLines="40" w:line="300" w:lineRule="auto"/>
        <w:ind w:firstLine="4620" w:firstLineChars="16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法定代表人签字或签章：</w:t>
      </w:r>
    </w:p>
    <w:p>
      <w:pPr>
        <w:snapToGrid w:val="0"/>
        <w:spacing w:before="480" w:beforeLines="200" w:after="96" w:afterLines="40" w:line="300" w:lineRule="auto"/>
        <w:ind w:firstLine="645"/>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年  月  日</w:t>
      </w:r>
    </w:p>
    <w:p>
      <w:pPr>
        <w:snapToGrid w:val="0"/>
        <w:spacing w:before="120" w:beforeLines="50" w:after="50" w:line="300" w:lineRule="auto"/>
        <w:ind w:firstLine="645"/>
        <w:jc w:val="center"/>
        <w:rPr>
          <w:rFonts w:hint="default" w:ascii="Times New Roman" w:hAnsi="Times New Roman" w:eastAsia="宋体" w:cs="Times New Roman"/>
          <w:sz w:val="28"/>
          <w:szCs w:val="28"/>
        </w:rPr>
      </w:pPr>
    </w:p>
    <w:p>
      <w:pPr>
        <w:snapToGrid w:val="0"/>
        <w:spacing w:before="120" w:beforeLines="50" w:after="50" w:line="300" w:lineRule="auto"/>
        <w:jc w:val="both"/>
        <w:rPr>
          <w:rFonts w:hint="default" w:ascii="Times New Roman" w:hAnsi="Times New Roman" w:eastAsia="宋体" w:cs="Times New Roman"/>
          <w:sz w:val="28"/>
          <w:szCs w:val="28"/>
        </w:rPr>
      </w:pPr>
    </w:p>
    <w:p>
      <w:pPr>
        <w:spacing w:before="120" w:beforeLines="50" w:after="120" w:afterLines="50" w:line="300" w:lineRule="auto"/>
        <w:ind w:right="105" w:rightChars="50"/>
        <w:rPr>
          <w:rFonts w:hint="default" w:ascii="Times New Roman" w:hAnsi="Times New Roman" w:cs="Times New Roman"/>
          <w:b/>
          <w:sz w:val="30"/>
          <w:szCs w:val="30"/>
          <w:lang w:eastAsia="zh-CN"/>
        </w:rPr>
      </w:pPr>
      <w:bookmarkStart w:id="51" w:name="_Toc194217895"/>
      <w:r>
        <w:rPr>
          <w:rFonts w:hint="default" w:ascii="Times New Roman" w:hAnsi="Times New Roman" w:eastAsia="宋体" w:cs="Times New Roman"/>
          <w:b/>
          <w:sz w:val="30"/>
          <w:szCs w:val="30"/>
        </w:rPr>
        <w:t>4</w:t>
      </w:r>
      <w:r>
        <w:rPr>
          <w:rFonts w:hint="default" w:ascii="Times New Roman" w:hAnsi="Times New Roman" w:cs="Times New Roman"/>
          <w:b/>
          <w:sz w:val="30"/>
          <w:szCs w:val="30"/>
          <w:lang w:eastAsia="zh-CN"/>
        </w:rPr>
        <w:t>、</w:t>
      </w:r>
    </w:p>
    <w:p>
      <w:pPr>
        <w:spacing w:before="120" w:beforeLines="50" w:after="120" w:afterLines="50" w:line="300" w:lineRule="auto"/>
        <w:ind w:right="105" w:rightChars="50" w:firstLine="1606" w:firstLineChars="500"/>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 xml:space="preserve">技术资信（报价）文件封面格式： </w:t>
      </w:r>
    </w:p>
    <w:p>
      <w:pPr>
        <w:snapToGrid w:val="0"/>
        <w:spacing w:before="480" w:beforeLines="200" w:after="96" w:afterLines="4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pPr>
        <w:snapToGrid w:val="0"/>
        <w:spacing w:before="480" w:beforeLines="200" w:after="96" w:afterLines="40" w:line="300" w:lineRule="auto"/>
        <w:rPr>
          <w:rFonts w:hint="default" w:ascii="Times New Roman" w:hAnsi="Times New Roman" w:eastAsia="宋体" w:cs="Times New Roman"/>
          <w:sz w:val="28"/>
          <w:szCs w:val="28"/>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8"/>
          <w:szCs w:val="28"/>
        </w:rPr>
        <w:t xml:space="preserve"> 正本/或副本</w:t>
      </w:r>
    </w:p>
    <w:p>
      <w:pPr>
        <w:snapToGrid w:val="0"/>
        <w:spacing w:before="480" w:beforeLines="200" w:after="96" w:afterLines="40" w:line="30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×××（投标人名称）</w:t>
      </w:r>
    </w:p>
    <w:p>
      <w:pPr>
        <w:snapToGrid w:val="0"/>
        <w:spacing w:before="480" w:beforeLines="200" w:after="96" w:afterLines="40" w:line="30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技术资信（报价）文 件</w:t>
      </w:r>
    </w:p>
    <w:p>
      <w:pPr>
        <w:snapToGrid w:val="0"/>
        <w:spacing w:before="480" w:beforeLines="200" w:after="96" w:afterLines="40" w:line="30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项目名称：</w:t>
      </w:r>
    </w:p>
    <w:p>
      <w:pPr>
        <w:snapToGrid w:val="0"/>
        <w:spacing w:before="480" w:beforeLines="200" w:after="96" w:afterLines="40" w:line="30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项目编号：</w:t>
      </w:r>
    </w:p>
    <w:p>
      <w:pPr>
        <w:pStyle w:val="4"/>
        <w:snapToGrid w:val="0"/>
        <w:spacing w:before="480" w:beforeLines="200" w:after="96" w:afterLines="40" w:line="300" w:lineRule="auto"/>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投标人名称（盖章）：</w:t>
      </w:r>
    </w:p>
    <w:p>
      <w:pPr>
        <w:pStyle w:val="4"/>
        <w:snapToGrid w:val="0"/>
        <w:spacing w:before="480" w:beforeLines="200" w:after="96" w:afterLines="40" w:line="300" w:lineRule="auto"/>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投标人地址：</w:t>
      </w:r>
    </w:p>
    <w:p>
      <w:pPr>
        <w:snapToGrid w:val="0"/>
        <w:spacing w:before="480" w:beforeLines="200" w:after="96" w:afterLines="40" w:line="300" w:lineRule="auto"/>
        <w:rPr>
          <w:rFonts w:hint="default" w:ascii="Times New Roman" w:hAnsi="Times New Roman" w:eastAsia="宋体" w:cs="Times New Roman"/>
          <w:sz w:val="28"/>
          <w:szCs w:val="28"/>
        </w:rPr>
      </w:pPr>
    </w:p>
    <w:p>
      <w:pPr>
        <w:snapToGrid w:val="0"/>
        <w:spacing w:before="480" w:beforeLines="200" w:after="96" w:afterLines="40" w:line="300" w:lineRule="auto"/>
        <w:ind w:firstLine="6440" w:firstLineChars="2300"/>
        <w:rPr>
          <w:rFonts w:hint="default" w:ascii="Times New Roman" w:hAnsi="Times New Roman" w:eastAsia="宋体" w:cs="Times New Roman"/>
          <w:sz w:val="28"/>
          <w:szCs w:val="28"/>
        </w:rPr>
      </w:pPr>
    </w:p>
    <w:p>
      <w:pPr>
        <w:snapToGrid w:val="0"/>
        <w:spacing w:before="480" w:beforeLines="200" w:after="96" w:afterLines="40" w:line="300" w:lineRule="auto"/>
        <w:ind w:firstLine="5600" w:firstLineChars="20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法定代表人签字或签章：</w:t>
      </w:r>
    </w:p>
    <w:p>
      <w:pPr>
        <w:snapToGrid w:val="0"/>
        <w:spacing w:before="480" w:beforeLines="200" w:after="96" w:afterLines="40" w:line="300" w:lineRule="auto"/>
        <w:ind w:firstLine="645"/>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年  月  日</w:t>
      </w:r>
    </w:p>
    <w:p>
      <w:pPr>
        <w:spacing w:line="30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注：投标人应对技术资信文件、报价文件</w:t>
      </w:r>
      <w:r>
        <w:rPr>
          <w:rFonts w:hint="default" w:ascii="Times New Roman" w:hAnsi="Times New Roman" w:eastAsia="宋体" w:cs="Times New Roman"/>
          <w:b/>
          <w:sz w:val="28"/>
          <w:szCs w:val="28"/>
        </w:rPr>
        <w:t>分别进行编制、装订和密封。</w:t>
      </w:r>
    </w:p>
    <w:p>
      <w:pP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br w:type="page"/>
      </w:r>
      <w:r>
        <w:rPr>
          <w:rFonts w:hint="default" w:ascii="Times New Roman" w:hAnsi="Times New Roman" w:eastAsia="宋体" w:cs="Times New Roman"/>
          <w:b/>
          <w:bCs/>
          <w:sz w:val="30"/>
          <w:szCs w:val="30"/>
        </w:rPr>
        <w:t>5</w:t>
      </w:r>
      <w:r>
        <w:rPr>
          <w:rFonts w:hint="default" w:ascii="Times New Roman" w:hAnsi="Times New Roman" w:cs="Times New Roman"/>
          <w:b/>
          <w:bCs/>
          <w:sz w:val="30"/>
          <w:szCs w:val="30"/>
          <w:lang w:eastAsia="zh-CN"/>
        </w:rPr>
        <w:t>、</w:t>
      </w:r>
    </w:p>
    <w:p>
      <w:pPr>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法定代表人资格证明文件</w:t>
      </w:r>
    </w:p>
    <w:p>
      <w:pPr>
        <w:jc w:val="center"/>
        <w:rPr>
          <w:rFonts w:hint="default" w:ascii="Times New Roman" w:hAnsi="Times New Roman" w:eastAsia="宋体" w:cs="Times New Roman"/>
          <w:b/>
          <w:sz w:val="32"/>
          <w:szCs w:val="32"/>
        </w:rPr>
      </w:pP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我是</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color w:val="auto"/>
          <w:sz w:val="28"/>
          <w:szCs w:val="28"/>
          <w:u w:val="single"/>
        </w:rPr>
        <w:t xml:space="preserve">投标单位全称                </w:t>
      </w:r>
      <w:r>
        <w:rPr>
          <w:rFonts w:hint="default" w:ascii="Times New Roman" w:hAnsi="Times New Roman" w:eastAsia="宋体" w:cs="Times New Roman"/>
          <w:color w:val="auto"/>
          <w:sz w:val="28"/>
          <w:szCs w:val="28"/>
        </w:rPr>
        <w:t>的法定代表人。参加</w:t>
      </w:r>
      <w:r>
        <w:rPr>
          <w:rFonts w:hint="eastAsia" w:cs="Times New Roman"/>
          <w:color w:val="auto"/>
          <w:sz w:val="28"/>
          <w:szCs w:val="28"/>
          <w:lang w:eastAsia="zh-CN"/>
        </w:rPr>
        <w:t>阿克苏地区社会体育指导中心</w:t>
      </w:r>
      <w:r>
        <w:rPr>
          <w:rFonts w:hint="default" w:ascii="Times New Roman" w:hAnsi="Times New Roman" w:eastAsia="宋体" w:cs="Times New Roman"/>
          <w:color w:val="auto"/>
          <w:sz w:val="28"/>
          <w:szCs w:val="28"/>
        </w:rPr>
        <w:t>组织的</w:t>
      </w:r>
      <w:r>
        <w:rPr>
          <w:rFonts w:hint="default" w:ascii="Times New Roman" w:hAnsi="Times New Roman" w:eastAsia="宋体" w:cs="Times New Roman"/>
          <w:color w:val="auto"/>
          <w:sz w:val="28"/>
          <w:szCs w:val="28"/>
          <w:u w:val="single"/>
        </w:rPr>
        <w:t xml:space="preserve">     招标项目名称、招标编号    </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特此证明。</w:t>
      </w:r>
    </w:p>
    <w:p>
      <w:pPr>
        <w:spacing w:line="360" w:lineRule="auto"/>
        <w:ind w:firstLine="560" w:firstLineChars="200"/>
        <w:rPr>
          <w:rFonts w:hint="default" w:ascii="Times New Roman" w:hAnsi="Times New Roman" w:eastAsia="宋体" w:cs="Times New Roman"/>
          <w:sz w:val="28"/>
          <w:szCs w:val="28"/>
        </w:rPr>
      </w:pPr>
    </w:p>
    <w:p>
      <w:pPr>
        <w:spacing w:line="360" w:lineRule="auto"/>
        <w:ind w:firstLine="3500" w:firstLineChars="12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投标单位全称：</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 xml:space="preserve">                   </w:t>
      </w:r>
    </w:p>
    <w:p>
      <w:pPr>
        <w:spacing w:line="360" w:lineRule="auto"/>
        <w:ind w:firstLine="5740" w:firstLineChars="20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（加盖单位公章）</w:t>
      </w:r>
    </w:p>
    <w:p>
      <w:pPr>
        <w:spacing w:line="360" w:lineRule="auto"/>
        <w:ind w:firstLine="3780" w:firstLineChars="13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签署日期：      年     月     日</w:t>
      </w:r>
    </w:p>
    <w:p>
      <w:pPr>
        <w:spacing w:line="360" w:lineRule="auto"/>
        <w:ind w:firstLine="3780" w:firstLineChars="1350"/>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注：1、法定代表人参加本次投标的应签署本文件并附本人身份证复印件；</w:t>
      </w:r>
    </w:p>
    <w:p>
      <w:pPr>
        <w:spacing w:line="360" w:lineRule="auto"/>
        <w:ind w:firstLine="560" w:firstLineChars="200"/>
        <w:rPr>
          <w:rFonts w:hint="default" w:ascii="Times New Roman" w:hAnsi="Times New Roman" w:eastAsia="宋体" w:cs="Times New Roman"/>
          <w:sz w:val="24"/>
          <w:szCs w:val="28"/>
        </w:rPr>
      </w:pPr>
      <w:r>
        <w:rPr>
          <w:rFonts w:hint="default" w:ascii="Times New Roman" w:hAnsi="Times New Roman" w:eastAsia="宋体" w:cs="Times New Roman"/>
          <w:sz w:val="28"/>
          <w:szCs w:val="28"/>
        </w:rPr>
        <w:t>2、如法定代表人不参加本次投标，应签署《授权委托书》。</w:t>
      </w:r>
    </w:p>
    <w:p>
      <w:pPr>
        <w:spacing w:line="360" w:lineRule="auto"/>
        <w:ind w:firstLine="480" w:firstLineChars="200"/>
        <w:rPr>
          <w:rFonts w:hint="default" w:ascii="Times New Roman" w:hAnsi="Times New Roman" w:eastAsia="宋体" w:cs="Times New Roman"/>
          <w:sz w:val="24"/>
          <w:szCs w:val="28"/>
        </w:rPr>
      </w:pPr>
    </w:p>
    <w:tbl>
      <w:tblPr>
        <w:tblStyle w:val="12"/>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0"/>
            <w:vAlign w:val="center"/>
          </w:tcPr>
          <w:p>
            <w:pPr>
              <w:spacing w:line="360" w:lineRule="auto"/>
              <w:rPr>
                <w:rFonts w:hint="default" w:ascii="Times New Roman" w:hAnsi="Times New Roman" w:eastAsia="宋体" w:cs="Times New Roman"/>
                <w:sz w:val="24"/>
                <w:szCs w:val="28"/>
              </w:rPr>
            </w:pPr>
          </w:p>
          <w:p>
            <w:pPr>
              <w:spacing w:line="360" w:lineRule="auto"/>
              <w:rPr>
                <w:rFonts w:hint="default" w:ascii="Times New Roman" w:hAnsi="Times New Roman" w:eastAsia="宋体" w:cs="Times New Roman"/>
                <w:sz w:val="24"/>
                <w:szCs w:val="28"/>
              </w:rPr>
            </w:pPr>
          </w:p>
          <w:p>
            <w:pPr>
              <w:spacing w:line="360" w:lineRule="auto"/>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法定代表人身份证复印件粘贴处</w:t>
            </w:r>
          </w:p>
          <w:p>
            <w:pPr>
              <w:spacing w:line="360" w:lineRule="auto"/>
              <w:rPr>
                <w:rFonts w:hint="default" w:ascii="Times New Roman" w:hAnsi="Times New Roman" w:eastAsia="宋体" w:cs="Times New Roman"/>
                <w:sz w:val="24"/>
                <w:szCs w:val="28"/>
              </w:rPr>
            </w:pPr>
          </w:p>
          <w:p>
            <w:pPr>
              <w:spacing w:line="360" w:lineRule="auto"/>
              <w:rPr>
                <w:rFonts w:hint="default" w:ascii="Times New Roman" w:hAnsi="Times New Roman" w:eastAsia="宋体" w:cs="Times New Roman"/>
                <w:sz w:val="24"/>
                <w:szCs w:val="28"/>
              </w:rPr>
            </w:pPr>
          </w:p>
        </w:tc>
      </w:tr>
    </w:tbl>
    <w:p>
      <w:pPr>
        <w:spacing w:line="360" w:lineRule="auto"/>
        <w:ind w:firstLine="600" w:firstLineChars="200"/>
        <w:jc w:val="center"/>
        <w:rPr>
          <w:rFonts w:hint="default" w:ascii="Times New Roman" w:hAnsi="Times New Roman" w:eastAsia="宋体" w:cs="Times New Roman"/>
          <w:sz w:val="30"/>
          <w:szCs w:val="30"/>
        </w:rPr>
      </w:pPr>
    </w:p>
    <w:p>
      <w:pPr>
        <w:spacing w:line="360" w:lineRule="auto"/>
        <w:ind w:firstLine="600" w:firstLineChars="200"/>
        <w:jc w:val="center"/>
        <w:rPr>
          <w:rFonts w:hint="default" w:ascii="Times New Roman" w:hAnsi="Times New Roman" w:eastAsia="宋体" w:cs="Times New Roman"/>
          <w:sz w:val="30"/>
          <w:szCs w:val="30"/>
        </w:rPr>
      </w:pPr>
    </w:p>
    <w:p>
      <w:pPr>
        <w:spacing w:line="360" w:lineRule="auto"/>
        <w:ind w:firstLine="600" w:firstLineChars="200"/>
        <w:jc w:val="center"/>
        <w:rPr>
          <w:rFonts w:hint="default" w:ascii="Times New Roman" w:hAnsi="Times New Roman" w:eastAsia="宋体" w:cs="Times New Roman"/>
          <w:sz w:val="30"/>
          <w:szCs w:val="30"/>
        </w:rPr>
      </w:pPr>
    </w:p>
    <w:p>
      <w:pPr>
        <w:spacing w:line="360" w:lineRule="auto"/>
        <w:rPr>
          <w:rFonts w:hint="default" w:ascii="Times New Roman" w:hAnsi="Times New Roman" w:eastAsia="宋体" w:cs="Times New Roman"/>
          <w:b/>
          <w:sz w:val="30"/>
          <w:szCs w:val="30"/>
        </w:rPr>
      </w:pPr>
    </w:p>
    <w:p>
      <w:pPr>
        <w:spacing w:line="360" w:lineRule="auto"/>
        <w:rPr>
          <w:rFonts w:hint="default" w:ascii="Times New Roman" w:hAnsi="Times New Roman" w:eastAsia="宋体" w:cs="Times New Roman"/>
          <w:b/>
          <w:sz w:val="30"/>
          <w:szCs w:val="30"/>
          <w:lang w:eastAsia="zh-CN"/>
        </w:rPr>
      </w:pPr>
      <w:r>
        <w:rPr>
          <w:rFonts w:hint="default" w:ascii="Times New Roman" w:hAnsi="Times New Roman" w:eastAsia="宋体" w:cs="Times New Roman"/>
          <w:b/>
          <w:sz w:val="30"/>
          <w:szCs w:val="30"/>
        </w:rPr>
        <w:t>6</w:t>
      </w:r>
      <w:r>
        <w:rPr>
          <w:rFonts w:hint="default" w:ascii="Times New Roman" w:hAnsi="Times New Roman" w:cs="Times New Roman"/>
          <w:b/>
          <w:sz w:val="30"/>
          <w:szCs w:val="30"/>
          <w:lang w:eastAsia="zh-CN"/>
        </w:rPr>
        <w:t>、</w:t>
      </w:r>
    </w:p>
    <w:p>
      <w:pPr>
        <w:spacing w:line="360" w:lineRule="auto"/>
        <w:ind w:firstLine="643" w:firstLineChars="200"/>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授权委托书</w:t>
      </w:r>
    </w:p>
    <w:p>
      <w:pPr>
        <w:widowControl/>
        <w:autoSpaceDE w:val="0"/>
        <w:autoSpaceDN w:val="0"/>
        <w:spacing w:line="360" w:lineRule="auto"/>
        <w:ind w:left="281" w:leftChars="134" w:firstLine="560" w:firstLineChars="200"/>
        <w:jc w:val="left"/>
        <w:textAlignment w:val="bottom"/>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我</w:t>
      </w:r>
      <w:r>
        <w:rPr>
          <w:rFonts w:hint="default" w:ascii="Times New Roman" w:hAnsi="Times New Roman" w:eastAsia="宋体" w:cs="Times New Roman"/>
          <w:sz w:val="28"/>
          <w:szCs w:val="28"/>
          <w:u w:val="single"/>
        </w:rPr>
        <w:t xml:space="preserve">   姓名   </w:t>
      </w:r>
      <w:r>
        <w:rPr>
          <w:rFonts w:hint="default" w:ascii="Times New Roman" w:hAnsi="Times New Roman" w:eastAsia="宋体" w:cs="Times New Roman"/>
          <w:sz w:val="28"/>
          <w:szCs w:val="28"/>
        </w:rPr>
        <w:t>是</w:t>
      </w:r>
      <w:r>
        <w:rPr>
          <w:rFonts w:hint="default" w:ascii="Times New Roman" w:hAnsi="Times New Roman" w:eastAsia="宋体" w:cs="Times New Roman"/>
          <w:sz w:val="28"/>
          <w:szCs w:val="28"/>
          <w:u w:val="single"/>
        </w:rPr>
        <w:t xml:space="preserve">        投标单位名称       </w:t>
      </w:r>
      <w:r>
        <w:rPr>
          <w:rFonts w:hint="default" w:ascii="Times New Roman" w:hAnsi="Times New Roman" w:eastAsia="宋体" w:cs="Times New Roman"/>
          <w:sz w:val="28"/>
          <w:szCs w:val="28"/>
        </w:rPr>
        <w:t>的法定代表人，现授权</w:t>
      </w:r>
      <w:r>
        <w:rPr>
          <w:rFonts w:hint="default" w:ascii="Times New Roman" w:hAnsi="Times New Roman" w:eastAsia="宋体" w:cs="Times New Roman"/>
          <w:sz w:val="28"/>
          <w:szCs w:val="28"/>
          <w:u w:val="single"/>
        </w:rPr>
        <w:t xml:space="preserve">       单位全称       </w:t>
      </w:r>
      <w:r>
        <w:rPr>
          <w:rFonts w:hint="default" w:ascii="Times New Roman" w:hAnsi="Times New Roman" w:eastAsia="宋体" w:cs="Times New Roman"/>
          <w:sz w:val="28"/>
          <w:szCs w:val="28"/>
        </w:rPr>
        <w:t>的</w:t>
      </w:r>
      <w:r>
        <w:rPr>
          <w:rFonts w:hint="default" w:ascii="Times New Roman" w:hAnsi="Times New Roman" w:eastAsia="宋体" w:cs="Times New Roman"/>
          <w:sz w:val="28"/>
          <w:szCs w:val="28"/>
          <w:u w:val="single"/>
        </w:rPr>
        <w:t xml:space="preserve">    姓名    </w:t>
      </w:r>
      <w:r>
        <w:rPr>
          <w:rFonts w:hint="default" w:ascii="Times New Roman" w:hAnsi="Times New Roman" w:eastAsia="宋体" w:cs="Times New Roman"/>
          <w:sz w:val="28"/>
          <w:szCs w:val="28"/>
        </w:rPr>
        <w:t>为我公司全权代理人，以我单位名誉参加</w:t>
      </w:r>
      <w:r>
        <w:rPr>
          <w:rFonts w:hint="eastAsia" w:cs="Times New Roman"/>
          <w:sz w:val="28"/>
          <w:szCs w:val="28"/>
          <w:lang w:eastAsia="zh-CN"/>
        </w:rPr>
        <w:t>阿克苏地区社会体育指导中心</w:t>
      </w:r>
      <w:r>
        <w:rPr>
          <w:rFonts w:hint="default" w:ascii="Times New Roman" w:hAnsi="Times New Roman" w:eastAsia="宋体" w:cs="Times New Roman"/>
          <w:sz w:val="28"/>
          <w:szCs w:val="28"/>
        </w:rPr>
        <w:t>组织的</w:t>
      </w:r>
      <w:r>
        <w:rPr>
          <w:rFonts w:hint="default" w:ascii="Times New Roman" w:hAnsi="Times New Roman" w:eastAsia="宋体" w:cs="Times New Roman"/>
          <w:sz w:val="28"/>
          <w:szCs w:val="28"/>
          <w:u w:val="single"/>
        </w:rPr>
        <w:t xml:space="preserve">     招标项目名称、招标编号         </w:t>
      </w:r>
      <w:r>
        <w:rPr>
          <w:rFonts w:hint="default" w:ascii="Times New Roman" w:hAnsi="Times New Roman" w:eastAsia="宋体" w:cs="Times New Roman"/>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left="281" w:leftChars="134" w:firstLine="560" w:firstLineChars="200"/>
        <w:jc w:val="left"/>
        <w:textAlignment w:val="bottom"/>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全权代理人无转委托权。</w:t>
      </w:r>
    </w:p>
    <w:p>
      <w:pPr>
        <w:spacing w:line="360" w:lineRule="auto"/>
        <w:ind w:firstLine="840" w:firstLineChars="3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特此声明。</w:t>
      </w:r>
    </w:p>
    <w:p>
      <w:pPr>
        <w:spacing w:line="360" w:lineRule="auto"/>
        <w:ind w:firstLine="560" w:firstLineChars="200"/>
        <w:rPr>
          <w:rFonts w:hint="default" w:ascii="Times New Roman" w:hAnsi="Times New Roman" w:eastAsia="宋体" w:cs="Times New Roman"/>
          <w:sz w:val="28"/>
          <w:szCs w:val="28"/>
        </w:rPr>
      </w:pPr>
    </w:p>
    <w:p>
      <w:pPr>
        <w:spacing w:line="360" w:lineRule="auto"/>
        <w:ind w:firstLine="280" w:firstLineChars="100"/>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法定代表人：</w:t>
      </w:r>
      <w:r>
        <w:rPr>
          <w:rFonts w:hint="default" w:ascii="Times New Roman" w:hAnsi="Times New Roman" w:eastAsia="宋体" w:cs="Times New Roman"/>
          <w:sz w:val="28"/>
          <w:szCs w:val="28"/>
          <w:u w:val="single"/>
        </w:rPr>
        <w:t xml:space="preserve">  （签字）   </w:t>
      </w:r>
    </w:p>
    <w:p>
      <w:pPr>
        <w:spacing w:line="360" w:lineRule="auto"/>
        <w:ind w:firstLine="2380" w:firstLineChars="8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p>
    <w:p>
      <w:pPr>
        <w:spacing w:line="360" w:lineRule="auto"/>
        <w:ind w:firstLine="140" w:firstLineChars="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投标单位全称：</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 xml:space="preserve">                   </w:t>
      </w:r>
    </w:p>
    <w:p>
      <w:pPr>
        <w:spacing w:line="360" w:lineRule="auto"/>
        <w:ind w:firstLine="2380" w:firstLineChars="8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（加盖单位公章）</w:t>
      </w:r>
    </w:p>
    <w:p>
      <w:pPr>
        <w:spacing w:line="360" w:lineRule="auto"/>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签署日期：      年     月     日</w:t>
      </w:r>
    </w:p>
    <w:p>
      <w:pPr>
        <w:spacing w:line="360" w:lineRule="auto"/>
        <w:ind w:firstLine="420" w:firstLineChars="1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说明：应附法定代表人和全权代理人身份证复印件    </w:t>
      </w:r>
    </w:p>
    <w:tbl>
      <w:tblPr>
        <w:tblStyle w:val="12"/>
        <w:tblW w:w="9720" w:type="dxa"/>
        <w:tblInd w:w="-72" w:type="dxa"/>
        <w:tblLayout w:type="fixed"/>
        <w:tblCellMar>
          <w:top w:w="0" w:type="dxa"/>
          <w:left w:w="108" w:type="dxa"/>
          <w:bottom w:w="0" w:type="dxa"/>
          <w:right w:w="108" w:type="dxa"/>
        </w:tblCellMar>
      </w:tblPr>
      <w:tblGrid>
        <w:gridCol w:w="4680"/>
        <w:gridCol w:w="540"/>
        <w:gridCol w:w="4500"/>
      </w:tblGrid>
      <w:tr>
        <w:trPr>
          <w:trHeight w:val="3476" w:hRule="atLeast"/>
        </w:trPr>
        <w:tc>
          <w:tcPr>
            <w:tcW w:w="4680" w:type="dxa"/>
            <w:noWrap w:val="0"/>
            <w:vAlign w:val="center"/>
          </w:tcPr>
          <w:p>
            <w:pPr>
              <w:spacing w:line="360" w:lineRule="auto"/>
              <w:rPr>
                <w:rFonts w:hint="default" w:ascii="Times New Roman" w:hAnsi="Times New Roman" w:eastAsia="宋体" w:cs="Times New Roman"/>
                <w:sz w:val="24"/>
                <w:szCs w:val="28"/>
              </w:rPr>
            </w:pPr>
            <w:r>
              <w:rPr>
                <w:rFonts w:hint="default" w:ascii="Times New Roman" w:hAnsi="Times New Roman" w:eastAsia="宋体" w:cs="Times New Roman"/>
                <w:sz w:val="28"/>
                <w:szCs w:val="28"/>
              </w:rPr>
              <w:t xml:space="preserve">               </w:t>
            </w:r>
          </w:p>
          <w:p>
            <w:pPr>
              <w:spacing w:line="360" w:lineRule="auto"/>
              <w:rPr>
                <w:rFonts w:hint="default" w:ascii="Times New Roman" w:hAnsi="Times New Roman" w:eastAsia="宋体" w:cs="Times New Roman"/>
                <w:sz w:val="24"/>
                <w:szCs w:val="28"/>
              </w:rPr>
            </w:pPr>
          </w:p>
          <w:p>
            <w:pPr>
              <w:spacing w:line="360" w:lineRule="auto"/>
              <w:ind w:firstLine="140" w:firstLineChars="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法定代表人身份证复印件粘贴处</w:t>
            </w:r>
          </w:p>
          <w:p>
            <w:pPr>
              <w:spacing w:line="360" w:lineRule="auto"/>
              <w:rPr>
                <w:rFonts w:hint="default" w:ascii="Times New Roman" w:hAnsi="Times New Roman" w:eastAsia="宋体" w:cs="Times New Roman"/>
                <w:sz w:val="24"/>
                <w:szCs w:val="28"/>
              </w:rPr>
            </w:pPr>
          </w:p>
          <w:p>
            <w:pPr>
              <w:spacing w:line="360" w:lineRule="auto"/>
              <w:rPr>
                <w:rFonts w:hint="default" w:ascii="Times New Roman" w:hAnsi="Times New Roman" w:eastAsia="宋体" w:cs="Times New Roman"/>
                <w:sz w:val="24"/>
                <w:szCs w:val="28"/>
              </w:rPr>
            </w:pPr>
          </w:p>
        </w:tc>
        <w:tc>
          <w:tcPr>
            <w:tcW w:w="540" w:type="dxa"/>
            <w:tcBorders>
              <w:top w:val="nil"/>
              <w:bottom w:val="nil"/>
            </w:tcBorders>
            <w:noWrap w:val="0"/>
            <w:vAlign w:val="center"/>
          </w:tcPr>
          <w:p>
            <w:pPr>
              <w:widowControl/>
              <w:jc w:val="left"/>
              <w:rPr>
                <w:rFonts w:hint="default" w:ascii="Times New Roman" w:hAnsi="Times New Roman" w:eastAsia="宋体" w:cs="Times New Roman"/>
                <w:sz w:val="24"/>
                <w:szCs w:val="28"/>
              </w:rPr>
            </w:pPr>
          </w:p>
          <w:p>
            <w:pPr>
              <w:widowControl/>
              <w:jc w:val="left"/>
              <w:rPr>
                <w:rFonts w:hint="default" w:ascii="Times New Roman" w:hAnsi="Times New Roman" w:eastAsia="宋体" w:cs="Times New Roman"/>
                <w:sz w:val="24"/>
                <w:szCs w:val="28"/>
              </w:rPr>
            </w:pPr>
          </w:p>
          <w:p>
            <w:pPr>
              <w:widowControl/>
              <w:jc w:val="left"/>
              <w:rPr>
                <w:rFonts w:hint="default" w:ascii="Times New Roman" w:hAnsi="Times New Roman" w:eastAsia="宋体" w:cs="Times New Roman"/>
                <w:sz w:val="24"/>
                <w:szCs w:val="28"/>
              </w:rPr>
            </w:pPr>
          </w:p>
          <w:p>
            <w:pPr>
              <w:widowControl/>
              <w:jc w:val="left"/>
              <w:rPr>
                <w:rFonts w:hint="default" w:ascii="Times New Roman" w:hAnsi="Times New Roman" w:eastAsia="宋体" w:cs="Times New Roman"/>
                <w:sz w:val="24"/>
                <w:szCs w:val="28"/>
              </w:rPr>
            </w:pPr>
          </w:p>
          <w:p>
            <w:pPr>
              <w:spacing w:line="360" w:lineRule="auto"/>
              <w:rPr>
                <w:rFonts w:hint="default" w:ascii="Times New Roman" w:hAnsi="Times New Roman" w:eastAsia="宋体" w:cs="Times New Roman"/>
                <w:sz w:val="24"/>
                <w:szCs w:val="28"/>
              </w:rPr>
            </w:pPr>
          </w:p>
        </w:tc>
        <w:tc>
          <w:tcPr>
            <w:tcW w:w="4500" w:type="dxa"/>
            <w:noWrap w:val="0"/>
            <w:vAlign w:val="center"/>
          </w:tcPr>
          <w:p>
            <w:pPr>
              <w:widowControl/>
              <w:jc w:val="left"/>
              <w:rPr>
                <w:rFonts w:hint="default" w:ascii="Times New Roman" w:hAnsi="Times New Roman" w:eastAsia="宋体" w:cs="Times New Roman"/>
                <w:sz w:val="28"/>
                <w:szCs w:val="28"/>
              </w:rPr>
            </w:pPr>
          </w:p>
          <w:p>
            <w:pPr>
              <w:widowControl/>
              <w:jc w:val="left"/>
              <w:rPr>
                <w:rFonts w:hint="default" w:ascii="Times New Roman" w:hAnsi="Times New Roman" w:eastAsia="宋体" w:cs="Times New Roman"/>
                <w:sz w:val="28"/>
                <w:szCs w:val="28"/>
              </w:rPr>
            </w:pPr>
          </w:p>
          <w:p>
            <w:pPr>
              <w:widowControl/>
              <w:jc w:val="left"/>
              <w:rPr>
                <w:rFonts w:hint="default" w:ascii="Times New Roman" w:hAnsi="Times New Roman" w:eastAsia="宋体" w:cs="Times New Roman"/>
                <w:sz w:val="28"/>
                <w:szCs w:val="28"/>
              </w:rPr>
            </w:pPr>
          </w:p>
          <w:p>
            <w:pPr>
              <w:widowControl/>
              <w:ind w:firstLine="280" w:firstLineChars="1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全权代理人身份证复印件粘贴处</w:t>
            </w:r>
          </w:p>
          <w:p>
            <w:pPr>
              <w:widowControl/>
              <w:jc w:val="left"/>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tc>
      </w:tr>
    </w:tbl>
    <w:p>
      <w:pPr>
        <w:spacing w:line="360" w:lineRule="auto"/>
        <w:rPr>
          <w:rFonts w:hint="default" w:ascii="Times New Roman" w:hAnsi="Times New Roman" w:eastAsia="宋体" w:cs="Times New Roman"/>
          <w:b/>
          <w:bCs/>
          <w:sz w:val="30"/>
          <w:szCs w:val="30"/>
        </w:rPr>
      </w:pPr>
    </w:p>
    <w:p>
      <w:pPr>
        <w:pStyle w:val="11"/>
        <w:rPr>
          <w:rFonts w:hint="default"/>
        </w:rPr>
      </w:pPr>
    </w:p>
    <w:p>
      <w:pPr>
        <w:spacing w:line="360" w:lineRule="auto"/>
        <w:rPr>
          <w:rFonts w:hint="default" w:ascii="Times New Roman" w:hAnsi="Times New Roman" w:eastAsia="宋体" w:cs="Times New Roman"/>
          <w:b/>
          <w:bCs/>
          <w:sz w:val="30"/>
          <w:szCs w:val="30"/>
          <w:lang w:eastAsia="zh-CN"/>
        </w:rPr>
      </w:pPr>
      <w:r>
        <w:rPr>
          <w:rFonts w:hint="default" w:ascii="Times New Roman" w:hAnsi="Times New Roman" w:eastAsia="宋体" w:cs="Times New Roman"/>
          <w:b/>
          <w:bCs/>
          <w:sz w:val="30"/>
          <w:szCs w:val="30"/>
        </w:rPr>
        <w:t>7</w:t>
      </w:r>
      <w:r>
        <w:rPr>
          <w:rFonts w:hint="default" w:ascii="Times New Roman" w:hAnsi="Times New Roman" w:cs="Times New Roman"/>
          <w:b/>
          <w:bCs/>
          <w:sz w:val="30"/>
          <w:szCs w:val="30"/>
          <w:lang w:eastAsia="zh-CN"/>
        </w:rPr>
        <w:t>、</w:t>
      </w:r>
    </w:p>
    <w:p>
      <w:pPr>
        <w:spacing w:line="36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投标人资格声明函</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一、供应商概况：</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1、注册地址：</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2、成立日期：</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3、注册资金：</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4、单位性质：</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5、开户银行的名称和地址：</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cs="Times New Roman"/>
          <w:color w:val="000000"/>
          <w:sz w:val="28"/>
          <w:szCs w:val="28"/>
          <w:lang w:val="en-US" w:eastAsia="zh-CN"/>
        </w:rPr>
        <w:t>6</w:t>
      </w:r>
      <w:r>
        <w:rPr>
          <w:rFonts w:hint="default" w:ascii="Times New Roman" w:hAnsi="Times New Roman" w:eastAsia="宋体" w:cs="Times New Roman"/>
          <w:color w:val="000000"/>
          <w:sz w:val="28"/>
          <w:szCs w:val="28"/>
        </w:rPr>
        <w:t>、服务体系设置情况简介：</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就我方全部所知，兹保证上述声明是真实、准确的。若有不实，我单位愿意承担由此而产生的一切经济责任和法律责任。</w:t>
      </w:r>
    </w:p>
    <w:p>
      <w:pPr>
        <w:spacing w:line="36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投标人认为需要声明的其他情况</w:t>
      </w:r>
    </w:p>
    <w:p>
      <w:pPr>
        <w:spacing w:line="360" w:lineRule="auto"/>
        <w:jc w:val="center"/>
        <w:rPr>
          <w:rFonts w:hint="default" w:ascii="Times New Roman" w:hAnsi="Times New Roman" w:eastAsia="宋体" w:cs="Times New Roman"/>
          <w:b/>
          <w:sz w:val="36"/>
          <w:szCs w:val="36"/>
        </w:rPr>
      </w:pPr>
    </w:p>
    <w:p>
      <w:pPr>
        <w:spacing w:line="360" w:lineRule="auto"/>
        <w:jc w:val="center"/>
        <w:rPr>
          <w:rFonts w:hint="default" w:ascii="Times New Roman" w:hAnsi="Times New Roman" w:eastAsia="宋体" w:cs="Times New Roman"/>
          <w:b/>
          <w:sz w:val="36"/>
          <w:szCs w:val="36"/>
        </w:rPr>
      </w:pPr>
    </w:p>
    <w:p>
      <w:pPr>
        <w:spacing w:line="360" w:lineRule="auto"/>
        <w:jc w:val="center"/>
        <w:rPr>
          <w:rFonts w:hint="default" w:ascii="Times New Roman" w:hAnsi="Times New Roman" w:eastAsia="宋体" w:cs="Times New Roman"/>
          <w:b/>
          <w:sz w:val="36"/>
          <w:szCs w:val="36"/>
        </w:rPr>
      </w:pPr>
    </w:p>
    <w:p>
      <w:pPr>
        <w:spacing w:line="360" w:lineRule="auto"/>
        <w:jc w:val="center"/>
        <w:rPr>
          <w:rFonts w:hint="default" w:ascii="Times New Roman" w:hAnsi="Times New Roman" w:eastAsia="宋体" w:cs="Times New Roman"/>
          <w:b/>
          <w:sz w:val="36"/>
          <w:szCs w:val="36"/>
        </w:rPr>
      </w:pPr>
    </w:p>
    <w:p>
      <w:pPr>
        <w:spacing w:line="360" w:lineRule="auto"/>
        <w:jc w:val="center"/>
        <w:rPr>
          <w:rFonts w:hint="default" w:ascii="Times New Roman" w:hAnsi="Times New Roman" w:eastAsia="宋体" w:cs="Times New Roman"/>
          <w:b/>
          <w:sz w:val="36"/>
          <w:szCs w:val="36"/>
        </w:rPr>
      </w:pPr>
    </w:p>
    <w:p>
      <w:pPr>
        <w:spacing w:line="360" w:lineRule="auto"/>
        <w:jc w:val="center"/>
        <w:rPr>
          <w:rFonts w:hint="default" w:ascii="Times New Roman" w:hAnsi="Times New Roman" w:eastAsia="宋体" w:cs="Times New Roman"/>
          <w:b/>
          <w:sz w:val="36"/>
          <w:szCs w:val="36"/>
        </w:rPr>
      </w:pPr>
    </w:p>
    <w:p>
      <w:pPr>
        <w:spacing w:line="360" w:lineRule="auto"/>
        <w:jc w:val="center"/>
        <w:rPr>
          <w:rFonts w:hint="default" w:ascii="Times New Roman" w:hAnsi="Times New Roman" w:eastAsia="宋体" w:cs="Times New Roman"/>
          <w:b/>
          <w:sz w:val="36"/>
          <w:szCs w:val="36"/>
        </w:rPr>
      </w:pPr>
    </w:p>
    <w:p>
      <w:pPr>
        <w:pStyle w:val="11"/>
        <w:rPr>
          <w:rFonts w:hint="default" w:ascii="Times New Roman" w:hAnsi="Times New Roman" w:cs="Times New Roman"/>
        </w:rPr>
      </w:pPr>
    </w:p>
    <w:p>
      <w:pPr>
        <w:spacing w:line="360" w:lineRule="auto"/>
        <w:rPr>
          <w:rFonts w:hint="default" w:ascii="Times New Roman" w:hAnsi="Times New Roman" w:eastAsia="宋体" w:cs="Times New Roman"/>
          <w:b/>
          <w:sz w:val="36"/>
          <w:szCs w:val="36"/>
        </w:rPr>
      </w:pPr>
    </w:p>
    <w:p>
      <w:pPr>
        <w:pStyle w:val="11"/>
        <w:rPr>
          <w:rFonts w:hint="default" w:ascii="Times New Roman" w:hAnsi="Times New Roman" w:eastAsia="宋体" w:cs="Times New Roman"/>
          <w:b/>
          <w:sz w:val="36"/>
          <w:szCs w:val="36"/>
        </w:rPr>
      </w:pPr>
    </w:p>
    <w:p>
      <w:pPr>
        <w:pStyle w:val="11"/>
        <w:rPr>
          <w:rFonts w:hint="default" w:ascii="Times New Roman" w:hAnsi="Times New Roman" w:eastAsia="宋体" w:cs="Times New Roman"/>
          <w:b/>
          <w:sz w:val="36"/>
          <w:szCs w:val="36"/>
        </w:rPr>
      </w:pPr>
    </w:p>
    <w:p>
      <w:pPr>
        <w:spacing w:line="360" w:lineRule="auto"/>
        <w:rPr>
          <w:rFonts w:hint="default" w:ascii="Times New Roman" w:hAnsi="Times New Roman" w:eastAsia="宋体" w:cs="Times New Roman"/>
          <w:b/>
          <w:sz w:val="30"/>
          <w:szCs w:val="30"/>
        </w:rPr>
      </w:pPr>
    </w:p>
    <w:p>
      <w:pPr>
        <w:spacing w:line="360" w:lineRule="auto"/>
        <w:rPr>
          <w:rFonts w:hint="default" w:ascii="Times New Roman" w:hAnsi="Times New Roman" w:eastAsia="宋体" w:cs="Times New Roman"/>
          <w:b/>
          <w:sz w:val="30"/>
          <w:szCs w:val="30"/>
          <w:lang w:eastAsia="zh-CN"/>
        </w:rPr>
      </w:pPr>
      <w:r>
        <w:rPr>
          <w:rFonts w:hint="default" w:ascii="Times New Roman" w:hAnsi="Times New Roman" w:eastAsia="宋体" w:cs="Times New Roman"/>
          <w:b/>
          <w:sz w:val="30"/>
          <w:szCs w:val="30"/>
        </w:rPr>
        <w:t>8</w:t>
      </w:r>
      <w:r>
        <w:rPr>
          <w:rFonts w:hint="default" w:ascii="Times New Roman" w:hAnsi="Times New Roman" w:cs="Times New Roman"/>
          <w:b/>
          <w:sz w:val="30"/>
          <w:szCs w:val="30"/>
          <w:lang w:eastAsia="zh-CN"/>
        </w:rPr>
        <w:t>、</w:t>
      </w:r>
    </w:p>
    <w:p>
      <w:pPr>
        <w:spacing w:line="360" w:lineRule="auto"/>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投标人近三年有无违法、违规记录承诺书</w:t>
      </w:r>
    </w:p>
    <w:p>
      <w:pPr>
        <w:spacing w:line="360" w:lineRule="auto"/>
        <w:jc w:val="center"/>
        <w:rPr>
          <w:rFonts w:hint="default" w:ascii="Times New Roman" w:hAnsi="Times New Roman" w:eastAsia="宋体" w:cs="Times New Roman"/>
          <w:sz w:val="30"/>
          <w:szCs w:val="30"/>
        </w:rPr>
      </w:pPr>
      <w:r>
        <w:rPr>
          <w:rFonts w:hint="default" w:ascii="Times New Roman" w:hAnsi="Times New Roman" w:eastAsia="宋体" w:cs="Times New Roman"/>
          <w:sz w:val="30"/>
          <w:szCs w:val="30"/>
        </w:rPr>
        <w:t>（投标人自行填写）</w:t>
      </w:r>
    </w:p>
    <w:p>
      <w:pPr>
        <w:spacing w:line="360" w:lineRule="auto"/>
        <w:ind w:left="1792" w:hanging="1792" w:hangingChars="640"/>
        <w:rPr>
          <w:rFonts w:hint="default" w:ascii="Times New Roman" w:hAnsi="Times New Roman" w:eastAsia="宋体" w:cs="Times New Roman"/>
          <w:sz w:val="28"/>
          <w:szCs w:val="28"/>
        </w:rPr>
      </w:pPr>
    </w:p>
    <w:p>
      <w:pPr>
        <w:spacing w:line="360" w:lineRule="auto"/>
        <w:ind w:left="1792" w:hanging="1792" w:hangingChars="64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内容应包括：说明现在有无正在诉讼的案件和有无不良记录以及是否依法缴纳税收和社会保障资金。</w:t>
      </w:r>
    </w:p>
    <w:p>
      <w:pPr>
        <w:spacing w:line="360" w:lineRule="auto"/>
        <w:ind w:left="1793" w:leftChars="734" w:hanging="252" w:hangingChars="90"/>
        <w:rPr>
          <w:rFonts w:hint="default" w:ascii="Times New Roman" w:hAnsi="Times New Roman" w:eastAsia="宋体" w:cs="Times New Roman"/>
          <w:sz w:val="28"/>
          <w:szCs w:val="28"/>
        </w:rPr>
      </w:pPr>
      <w:r>
        <w:rPr>
          <w:rFonts w:hint="default" w:ascii="Times New Roman" w:hAnsi="Times New Roman" w:eastAsia="宋体" w:cs="Times New Roman"/>
          <w:sz w:val="28"/>
        </w:rPr>
        <w:t>（有无必须说明，否则作为废标）</w:t>
      </w:r>
    </w:p>
    <w:p>
      <w:pPr>
        <w:spacing w:line="360" w:lineRule="auto"/>
        <w:rPr>
          <w:rFonts w:hint="default" w:ascii="Times New Roman" w:hAnsi="Times New Roman" w:eastAsia="宋体" w:cs="Times New Roman"/>
          <w:sz w:val="18"/>
          <w:szCs w:val="18"/>
        </w:rPr>
      </w:pPr>
    </w:p>
    <w:p>
      <w:pPr>
        <w:spacing w:line="360" w:lineRule="auto"/>
        <w:rPr>
          <w:rFonts w:hint="default" w:ascii="Times New Roman" w:hAnsi="Times New Roman" w:eastAsia="宋体" w:cs="Times New Roman"/>
          <w:sz w:val="18"/>
          <w:szCs w:val="18"/>
        </w:rPr>
      </w:pPr>
    </w:p>
    <w:p>
      <w:pPr>
        <w:spacing w:line="360" w:lineRule="auto"/>
        <w:rPr>
          <w:rFonts w:hint="default" w:ascii="Times New Roman" w:hAnsi="Times New Roman" w:eastAsia="宋体" w:cs="Times New Roman"/>
          <w:sz w:val="18"/>
          <w:szCs w:val="18"/>
        </w:rPr>
      </w:pPr>
    </w:p>
    <w:p>
      <w:pPr>
        <w:spacing w:line="360" w:lineRule="auto"/>
        <w:rPr>
          <w:rFonts w:hint="default" w:ascii="Times New Roman" w:hAnsi="Times New Roman" w:eastAsia="宋体" w:cs="Times New Roman"/>
          <w:sz w:val="18"/>
          <w:szCs w:val="18"/>
        </w:rPr>
      </w:pPr>
    </w:p>
    <w:p>
      <w:pPr>
        <w:spacing w:line="360" w:lineRule="auto"/>
        <w:rPr>
          <w:rFonts w:hint="default" w:ascii="Times New Roman" w:hAnsi="Times New Roman" w:eastAsia="宋体" w:cs="Times New Roman"/>
          <w:sz w:val="18"/>
          <w:szCs w:val="18"/>
        </w:rPr>
      </w:pPr>
    </w:p>
    <w:p>
      <w:pPr>
        <w:spacing w:line="360" w:lineRule="auto"/>
        <w:rPr>
          <w:rFonts w:hint="default" w:ascii="Times New Roman" w:hAnsi="Times New Roman" w:eastAsia="宋体" w:cs="Times New Roman"/>
          <w:sz w:val="18"/>
          <w:szCs w:val="18"/>
        </w:rPr>
      </w:pPr>
    </w:p>
    <w:p>
      <w:pPr>
        <w:spacing w:line="360" w:lineRule="auto"/>
        <w:rPr>
          <w:rFonts w:hint="default" w:ascii="Times New Roman" w:hAnsi="Times New Roman" w:eastAsia="宋体" w:cs="Times New Roman"/>
          <w:sz w:val="18"/>
          <w:szCs w:val="18"/>
        </w:rPr>
      </w:pPr>
    </w:p>
    <w:p>
      <w:pPr>
        <w:spacing w:line="360" w:lineRule="auto"/>
        <w:rPr>
          <w:rFonts w:hint="default" w:ascii="Times New Roman" w:hAnsi="Times New Roman" w:eastAsia="宋体" w:cs="Times New Roman"/>
          <w:sz w:val="18"/>
          <w:szCs w:val="18"/>
        </w:rPr>
      </w:pPr>
    </w:p>
    <w:p>
      <w:pPr>
        <w:spacing w:line="360" w:lineRule="auto"/>
        <w:ind w:firstLine="3360" w:firstLineChars="1200"/>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法定代表人：</w:t>
      </w:r>
      <w:r>
        <w:rPr>
          <w:rFonts w:hint="default" w:ascii="Times New Roman" w:hAnsi="Times New Roman" w:eastAsia="宋体" w:cs="Times New Roman"/>
          <w:sz w:val="28"/>
          <w:szCs w:val="28"/>
          <w:u w:val="single"/>
        </w:rPr>
        <w:t xml:space="preserve"> （签字） </w:t>
      </w:r>
    </w:p>
    <w:p>
      <w:pPr>
        <w:spacing w:line="360" w:lineRule="auto"/>
        <w:ind w:firstLine="3920" w:firstLineChars="14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或</w:t>
      </w:r>
    </w:p>
    <w:p>
      <w:pPr>
        <w:spacing w:line="360" w:lineRule="auto"/>
        <w:ind w:firstLine="3360" w:firstLineChars="1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全权代理人：</w:t>
      </w:r>
      <w:r>
        <w:rPr>
          <w:rFonts w:hint="default" w:ascii="Times New Roman" w:hAnsi="Times New Roman" w:eastAsia="宋体" w:cs="Times New Roman"/>
          <w:sz w:val="28"/>
          <w:szCs w:val="28"/>
          <w:u w:val="single"/>
        </w:rPr>
        <w:t xml:space="preserve"> （签字） </w:t>
      </w:r>
      <w:r>
        <w:rPr>
          <w:rFonts w:hint="default" w:ascii="Times New Roman" w:hAnsi="Times New Roman" w:eastAsia="宋体" w:cs="Times New Roman"/>
          <w:sz w:val="28"/>
          <w:szCs w:val="28"/>
        </w:rPr>
        <w:t xml:space="preserve">        </w:t>
      </w:r>
    </w:p>
    <w:p>
      <w:pPr>
        <w:spacing w:line="360" w:lineRule="auto"/>
        <w:ind w:firstLine="3500" w:firstLineChars="1250"/>
        <w:rPr>
          <w:rFonts w:hint="default" w:ascii="Times New Roman" w:hAnsi="Times New Roman" w:eastAsia="宋体" w:cs="Times New Roman"/>
          <w:sz w:val="28"/>
          <w:szCs w:val="28"/>
        </w:rPr>
      </w:pPr>
    </w:p>
    <w:p>
      <w:pPr>
        <w:spacing w:line="360" w:lineRule="auto"/>
        <w:ind w:firstLine="3500" w:firstLineChars="12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投标单位全称：</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 xml:space="preserve">                   </w:t>
      </w:r>
    </w:p>
    <w:p>
      <w:pPr>
        <w:spacing w:line="360" w:lineRule="auto"/>
        <w:ind w:firstLine="5740" w:firstLineChars="20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（加盖单位公章）</w:t>
      </w:r>
    </w:p>
    <w:p>
      <w:pPr>
        <w:spacing w:line="360" w:lineRule="auto"/>
        <w:ind w:firstLine="3500" w:firstLineChars="12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签署日期：      年     月     日</w:t>
      </w:r>
    </w:p>
    <w:p>
      <w:pPr>
        <w:spacing w:line="360" w:lineRule="auto"/>
        <w:ind w:firstLine="3500" w:firstLineChars="1250"/>
        <w:rPr>
          <w:rFonts w:hint="default" w:ascii="Times New Roman" w:hAnsi="Times New Roman" w:eastAsia="宋体" w:cs="Times New Roman"/>
          <w:sz w:val="28"/>
          <w:szCs w:val="28"/>
        </w:rPr>
      </w:pPr>
    </w:p>
    <w:p>
      <w:pPr>
        <w:spacing w:line="360" w:lineRule="auto"/>
        <w:ind w:firstLine="3500" w:firstLineChars="1250"/>
        <w:rPr>
          <w:rFonts w:hint="default" w:ascii="Times New Roman" w:hAnsi="Times New Roman" w:eastAsia="宋体" w:cs="Times New Roman"/>
          <w:sz w:val="28"/>
          <w:szCs w:val="28"/>
        </w:rPr>
      </w:pPr>
    </w:p>
    <w:p>
      <w:pPr>
        <w:spacing w:line="360" w:lineRule="auto"/>
        <w:ind w:firstLine="3500" w:firstLineChars="1250"/>
        <w:rPr>
          <w:rFonts w:hint="default" w:ascii="Times New Roman" w:hAnsi="Times New Roman" w:eastAsia="宋体" w:cs="Times New Roman"/>
          <w:sz w:val="28"/>
          <w:szCs w:val="28"/>
        </w:rPr>
      </w:pPr>
    </w:p>
    <w:p>
      <w:pPr>
        <w:spacing w:line="360" w:lineRule="auto"/>
        <w:ind w:firstLine="3500" w:firstLineChars="1250"/>
        <w:rPr>
          <w:rFonts w:hint="default" w:ascii="Times New Roman" w:hAnsi="Times New Roman" w:eastAsia="宋体" w:cs="Times New Roman"/>
          <w:sz w:val="28"/>
          <w:szCs w:val="28"/>
        </w:rPr>
      </w:pPr>
    </w:p>
    <w:p>
      <w:pPr>
        <w:pStyle w:val="11"/>
        <w:rPr>
          <w:rFonts w:hint="default" w:ascii="Times New Roman" w:hAnsi="Times New Roman" w:cs="Times New Roman"/>
        </w:rPr>
      </w:pPr>
    </w:p>
    <w:p>
      <w:pPr>
        <w:spacing w:line="360" w:lineRule="auto"/>
        <w:ind w:firstLine="3500" w:firstLineChars="1250"/>
        <w:rPr>
          <w:rFonts w:hint="default" w:ascii="Times New Roman" w:hAnsi="Times New Roman" w:eastAsia="宋体" w:cs="Times New Roman"/>
          <w:sz w:val="28"/>
          <w:szCs w:val="28"/>
        </w:rPr>
      </w:pPr>
    </w:p>
    <w:p>
      <w:pPr>
        <w:spacing w:line="400" w:lineRule="exact"/>
        <w:rPr>
          <w:rFonts w:hint="default" w:ascii="Times New Roman" w:hAnsi="Times New Roman" w:eastAsia="宋体" w:cs="Times New Roman"/>
          <w:b/>
          <w:bCs/>
          <w:color w:val="000000"/>
          <w:sz w:val="30"/>
          <w:szCs w:val="30"/>
        </w:rPr>
      </w:pPr>
      <w:bookmarkStart w:id="52" w:name="投标报价表"/>
    </w:p>
    <w:p>
      <w:pPr>
        <w:spacing w:line="400" w:lineRule="exact"/>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sz w:val="30"/>
          <w:szCs w:val="30"/>
        </w:rPr>
        <w:t>9</w:t>
      </w:r>
      <w:r>
        <w:rPr>
          <w:rFonts w:hint="default" w:ascii="Times New Roman" w:hAnsi="Times New Roman" w:cs="Times New Roman"/>
          <w:b/>
          <w:bCs/>
          <w:color w:val="000000"/>
          <w:sz w:val="30"/>
          <w:szCs w:val="30"/>
          <w:lang w:eastAsia="zh-CN"/>
        </w:rPr>
        <w:t>、</w:t>
      </w:r>
      <w:r>
        <w:rPr>
          <w:rFonts w:hint="default" w:ascii="Times New Roman" w:hAnsi="Times New Roman" w:eastAsia="宋体" w:cs="Times New Roman"/>
          <w:b/>
          <w:bCs/>
          <w:color w:val="000000"/>
          <w:sz w:val="30"/>
          <w:szCs w:val="30"/>
        </w:rPr>
        <w:t xml:space="preserve">  </w:t>
      </w:r>
      <w:r>
        <w:rPr>
          <w:rFonts w:hint="default" w:ascii="Times New Roman" w:hAnsi="Times New Roman" w:eastAsia="宋体" w:cs="Times New Roman"/>
          <w:b/>
          <w:bCs/>
          <w:color w:val="000000"/>
          <w:sz w:val="32"/>
          <w:szCs w:val="32"/>
        </w:rPr>
        <w:t xml:space="preserve"> </w:t>
      </w:r>
      <w:bookmarkEnd w:id="52"/>
      <w:r>
        <w:rPr>
          <w:rFonts w:hint="default" w:ascii="Times New Roman" w:hAnsi="Times New Roman" w:eastAsia="宋体" w:cs="Times New Roman"/>
          <w:b/>
          <w:bCs/>
          <w:color w:val="000000"/>
          <w:sz w:val="32"/>
          <w:szCs w:val="32"/>
        </w:rPr>
        <w:t xml:space="preserve">                   </w:t>
      </w:r>
    </w:p>
    <w:p>
      <w:pPr>
        <w:spacing w:line="400" w:lineRule="exact"/>
        <w:jc w:val="center"/>
        <w:rPr>
          <w:rFonts w:hint="default" w:ascii="Times New Roman" w:hAnsi="Times New Roman" w:eastAsia="宋体" w:cs="Times New Roman"/>
          <w:b/>
          <w:sz w:val="28"/>
          <w:szCs w:val="28"/>
        </w:rPr>
      </w:pPr>
    </w:p>
    <w:p>
      <w:pPr>
        <w:spacing w:line="400" w:lineRule="exact"/>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开标一览表（格式）</w:t>
      </w:r>
    </w:p>
    <w:p>
      <w:pPr>
        <w:pStyle w:val="11"/>
        <w:rPr>
          <w:rFonts w:hint="default" w:ascii="Times New Roman" w:hAnsi="Times New Roman" w:cs="Times New Roman"/>
        </w:rPr>
      </w:pPr>
    </w:p>
    <w:p>
      <w:pPr>
        <w:spacing w:line="440" w:lineRule="exact"/>
        <w:rPr>
          <w:rFonts w:hint="default" w:ascii="Times New Roman" w:hAnsi="Times New Roman" w:eastAsia="宋体" w:cs="Times New Roman"/>
          <w:bCs/>
          <w:color w:val="FF0000"/>
          <w:sz w:val="28"/>
          <w:szCs w:val="28"/>
          <w:u w:val="single"/>
        </w:rPr>
      </w:pPr>
      <w:r>
        <w:rPr>
          <w:rFonts w:hint="default" w:ascii="Times New Roman" w:hAnsi="Times New Roman" w:eastAsia="宋体" w:cs="Times New Roman"/>
          <w:bCs/>
          <w:sz w:val="28"/>
          <w:szCs w:val="28"/>
        </w:rPr>
        <w:t>投标编</w:t>
      </w:r>
      <w:r>
        <w:rPr>
          <w:rFonts w:hint="default" w:ascii="Times New Roman" w:hAnsi="Times New Roman" w:eastAsia="宋体" w:cs="Times New Roman"/>
          <w:bCs/>
          <w:color w:val="auto"/>
          <w:sz w:val="28"/>
          <w:szCs w:val="28"/>
        </w:rPr>
        <w:t>号</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Cs/>
          <w:color w:val="auto"/>
          <w:sz w:val="28"/>
          <w:szCs w:val="28"/>
          <w:u w:val="single"/>
        </w:rPr>
        <w:t>XXXXXXXXXXXX</w:t>
      </w:r>
    </w:p>
    <w:tbl>
      <w:tblPr>
        <w:tblStyle w:val="12"/>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80"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序号</w:t>
            </w:r>
          </w:p>
        </w:tc>
        <w:tc>
          <w:tcPr>
            <w:tcW w:w="3310"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项目名称</w:t>
            </w:r>
          </w:p>
        </w:tc>
        <w:tc>
          <w:tcPr>
            <w:tcW w:w="2412"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投标价（元）</w:t>
            </w:r>
          </w:p>
        </w:tc>
        <w:tc>
          <w:tcPr>
            <w:tcW w:w="1753"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cs="Times New Roman"/>
                <w:sz w:val="28"/>
                <w:szCs w:val="28"/>
                <w:lang w:eastAsia="zh-CN"/>
              </w:rPr>
              <w:t>工</w:t>
            </w:r>
            <w:r>
              <w:rPr>
                <w:rFonts w:hint="default" w:ascii="Times New Roman" w:hAnsi="Times New Roman" w:eastAsia="宋体" w:cs="Times New Roman"/>
                <w:sz w:val="28"/>
                <w:szCs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80"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3310" w:type="dxa"/>
            <w:noWrap w:val="0"/>
            <w:vAlign w:val="top"/>
          </w:tcPr>
          <w:p>
            <w:pPr>
              <w:spacing w:line="440" w:lineRule="exact"/>
              <w:jc w:val="center"/>
              <w:rPr>
                <w:rFonts w:hint="default" w:ascii="Times New Roman" w:hAnsi="Times New Roman" w:eastAsia="宋体" w:cs="Times New Roman"/>
                <w:sz w:val="28"/>
                <w:szCs w:val="28"/>
              </w:rPr>
            </w:pPr>
          </w:p>
        </w:tc>
        <w:tc>
          <w:tcPr>
            <w:tcW w:w="2412" w:type="dxa"/>
            <w:noWrap w:val="0"/>
            <w:vAlign w:val="top"/>
          </w:tcPr>
          <w:p>
            <w:pPr>
              <w:spacing w:line="440" w:lineRule="exact"/>
              <w:jc w:val="center"/>
              <w:rPr>
                <w:rFonts w:hint="default" w:ascii="Times New Roman" w:hAnsi="Times New Roman" w:eastAsia="宋体" w:cs="Times New Roman"/>
                <w:sz w:val="28"/>
                <w:szCs w:val="28"/>
              </w:rPr>
            </w:pPr>
          </w:p>
        </w:tc>
        <w:tc>
          <w:tcPr>
            <w:tcW w:w="1753" w:type="dxa"/>
            <w:noWrap w:val="0"/>
            <w:vAlign w:val="top"/>
          </w:tcPr>
          <w:p>
            <w:pPr>
              <w:spacing w:line="440" w:lineRule="exact"/>
              <w:jc w:val="center"/>
              <w:rPr>
                <w:rFonts w:hint="default" w:ascii="Times New Roman" w:hAnsi="Times New Roman" w:eastAsia="宋体" w:cs="Times New Roman"/>
                <w:sz w:val="28"/>
                <w:szCs w:val="28"/>
              </w:rPr>
            </w:pPr>
          </w:p>
        </w:tc>
      </w:tr>
    </w:tbl>
    <w:p>
      <w:pPr>
        <w:spacing w:line="440" w:lineRule="exact"/>
        <w:ind w:firstLine="560" w:firstLineChars="200"/>
        <w:rPr>
          <w:rFonts w:hint="default" w:ascii="Times New Roman" w:hAnsi="Times New Roman" w:eastAsia="宋体" w:cs="Times New Roman"/>
          <w:sz w:val="28"/>
          <w:szCs w:val="28"/>
        </w:rPr>
      </w:pPr>
    </w:p>
    <w:p>
      <w:pPr>
        <w:spacing w:line="44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投标方：（单位盖章）</w:t>
      </w:r>
    </w:p>
    <w:p>
      <w:pPr>
        <w:spacing w:line="44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法定代表人或代理人：（签字或盖章）</w:t>
      </w:r>
    </w:p>
    <w:p>
      <w:pPr>
        <w:spacing w:line="44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年  月  日</w:t>
      </w:r>
    </w:p>
    <w:p>
      <w:pPr>
        <w:rPr>
          <w:rFonts w:hint="default" w:ascii="Times New Roman" w:hAnsi="Times New Roman" w:eastAsia="宋体" w:cs="Times New Roman"/>
          <w:b/>
          <w:bCs/>
          <w:szCs w:val="21"/>
        </w:rPr>
      </w:pPr>
    </w:p>
    <w:p>
      <w:pPr>
        <w:rPr>
          <w:rFonts w:hint="default" w:ascii="Times New Roman" w:hAnsi="Times New Roman" w:eastAsia="宋体" w:cs="Times New Roman"/>
          <w:b/>
          <w:bCs/>
          <w:szCs w:val="21"/>
        </w:rPr>
      </w:pPr>
    </w:p>
    <w:p>
      <w:pPr>
        <w:spacing w:line="360" w:lineRule="auto"/>
        <w:rPr>
          <w:rFonts w:hint="default" w:ascii="Times New Roman" w:hAnsi="Times New Roman" w:eastAsia="宋体" w:cs="Times New Roman"/>
          <w:b/>
          <w:color w:val="000000"/>
          <w:sz w:val="28"/>
          <w:szCs w:val="28"/>
        </w:rPr>
        <w:sectPr>
          <w:headerReference r:id="rId3" w:type="default"/>
          <w:footerReference r:id="rId4" w:type="default"/>
          <w:pgSz w:w="11906" w:h="16838"/>
          <w:pgMar w:top="1701" w:right="1440" w:bottom="1440" w:left="1440" w:header="851" w:footer="992" w:gutter="0"/>
          <w:cols w:space="720" w:num="1"/>
          <w:docGrid w:linePitch="312" w:charSpace="0"/>
        </w:sectPr>
      </w:pPr>
    </w:p>
    <w:p>
      <w:pPr>
        <w:numPr>
          <w:ilvl w:val="0"/>
          <w:numId w:val="3"/>
        </w:numPr>
        <w:spacing w:line="440" w:lineRule="exact"/>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 xml:space="preserve">     </w:t>
      </w:r>
    </w:p>
    <w:p>
      <w:pPr>
        <w:numPr>
          <w:ilvl w:val="0"/>
          <w:numId w:val="0"/>
        </w:numPr>
        <w:spacing w:line="440" w:lineRule="exact"/>
        <w:jc w:val="center"/>
        <w:rPr>
          <w:rFonts w:hint="default" w:ascii="Times New Roman" w:hAnsi="Times New Roman" w:eastAsia="宋体" w:cs="Times New Roman"/>
          <w:bCs/>
          <w:sz w:val="32"/>
          <w:szCs w:val="32"/>
        </w:rPr>
      </w:pPr>
      <w:r>
        <w:rPr>
          <w:rFonts w:hint="default" w:ascii="Times New Roman" w:hAnsi="Times New Roman" w:eastAsia="宋体" w:cs="Times New Roman"/>
          <w:b/>
          <w:bCs/>
          <w:sz w:val="32"/>
          <w:szCs w:val="32"/>
        </w:rPr>
        <w:t>投标报价明细表（</w:t>
      </w:r>
      <w:r>
        <w:rPr>
          <w:rFonts w:hint="eastAsia" w:cs="Times New Roman"/>
          <w:b/>
          <w:bCs/>
          <w:sz w:val="32"/>
          <w:szCs w:val="32"/>
          <w:lang w:eastAsia="zh-CN"/>
        </w:rPr>
        <w:t>本项目按</w:t>
      </w:r>
      <w:r>
        <w:rPr>
          <w:rFonts w:hint="default" w:ascii="Times New Roman" w:hAnsi="Times New Roman" w:eastAsia="宋体" w:cs="Times New Roman"/>
          <w:b/>
          <w:bCs/>
          <w:sz w:val="32"/>
          <w:szCs w:val="32"/>
        </w:rPr>
        <w:t>工程量清单</w:t>
      </w:r>
      <w:r>
        <w:rPr>
          <w:rFonts w:hint="eastAsia" w:cs="Times New Roman"/>
          <w:b/>
          <w:bCs/>
          <w:sz w:val="32"/>
          <w:szCs w:val="32"/>
          <w:lang w:eastAsia="zh-CN"/>
        </w:rPr>
        <w:t>格式</w:t>
      </w:r>
      <w:r>
        <w:rPr>
          <w:rFonts w:hint="default" w:ascii="Times New Roman" w:hAnsi="Times New Roman" w:eastAsia="宋体" w:cs="Times New Roman"/>
          <w:b/>
          <w:bCs/>
          <w:sz w:val="32"/>
          <w:szCs w:val="32"/>
        </w:rPr>
        <w:t>）</w:t>
      </w:r>
    </w:p>
    <w:p>
      <w:pPr>
        <w:spacing w:line="44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 w:val="28"/>
          <w:szCs w:val="28"/>
        </w:rPr>
        <w:t>（格式）</w:t>
      </w:r>
      <w:r>
        <w:rPr>
          <w:rFonts w:hint="default" w:ascii="Times New Roman" w:hAnsi="Times New Roman" w:eastAsia="宋体" w:cs="Times New Roman"/>
          <w:bCs/>
          <w:szCs w:val="21"/>
        </w:rPr>
        <w:t xml:space="preserve">  </w:t>
      </w:r>
    </w:p>
    <w:p>
      <w:pPr>
        <w:spacing w:line="440" w:lineRule="exact"/>
        <w:rPr>
          <w:rFonts w:hint="default" w:ascii="Times New Roman" w:hAnsi="Times New Roman" w:eastAsia="宋体" w:cs="Times New Roman"/>
          <w:bCs/>
          <w:color w:val="FF0000"/>
          <w:sz w:val="28"/>
          <w:szCs w:val="28"/>
          <w:u w:val="single"/>
        </w:rPr>
      </w:pPr>
      <w:r>
        <w:rPr>
          <w:rFonts w:hint="default" w:ascii="Times New Roman" w:hAnsi="Times New Roman" w:eastAsia="宋体" w:cs="Times New Roman"/>
          <w:bCs/>
          <w:sz w:val="28"/>
          <w:szCs w:val="28"/>
        </w:rPr>
        <w:t>投标编号</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Cs/>
          <w:color w:val="auto"/>
          <w:sz w:val="28"/>
          <w:szCs w:val="28"/>
          <w:u w:val="single"/>
        </w:rPr>
        <w:t>XXXXXXXXXX</w:t>
      </w:r>
    </w:p>
    <w:tbl>
      <w:tblPr>
        <w:tblStyle w:val="12"/>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序号</w:t>
            </w:r>
          </w:p>
        </w:tc>
        <w:tc>
          <w:tcPr>
            <w:tcW w:w="1414"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名称</w:t>
            </w:r>
          </w:p>
        </w:tc>
        <w:tc>
          <w:tcPr>
            <w:tcW w:w="1616"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品牌、规格</w:t>
            </w:r>
          </w:p>
        </w:tc>
        <w:tc>
          <w:tcPr>
            <w:tcW w:w="1414"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生产厂家</w:t>
            </w:r>
          </w:p>
        </w:tc>
        <w:tc>
          <w:tcPr>
            <w:tcW w:w="808"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w:t>
            </w:r>
          </w:p>
        </w:tc>
        <w:tc>
          <w:tcPr>
            <w:tcW w:w="1010"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数量</w:t>
            </w:r>
          </w:p>
        </w:tc>
        <w:tc>
          <w:tcPr>
            <w:tcW w:w="808"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单价</w:t>
            </w:r>
          </w:p>
        </w:tc>
        <w:tc>
          <w:tcPr>
            <w:tcW w:w="1252" w:type="dxa"/>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414" w:type="dxa"/>
            <w:noWrap w:val="0"/>
            <w:vAlign w:val="top"/>
          </w:tcPr>
          <w:p>
            <w:pPr>
              <w:spacing w:line="440" w:lineRule="exact"/>
              <w:jc w:val="center"/>
              <w:rPr>
                <w:rFonts w:hint="default" w:ascii="Times New Roman" w:hAnsi="Times New Roman" w:eastAsia="宋体" w:cs="Times New Roman"/>
                <w:sz w:val="28"/>
                <w:szCs w:val="28"/>
              </w:rPr>
            </w:pPr>
          </w:p>
        </w:tc>
        <w:tc>
          <w:tcPr>
            <w:tcW w:w="1616" w:type="dxa"/>
            <w:noWrap w:val="0"/>
            <w:vAlign w:val="top"/>
          </w:tcPr>
          <w:p>
            <w:pPr>
              <w:spacing w:line="440" w:lineRule="exact"/>
              <w:jc w:val="center"/>
              <w:rPr>
                <w:rFonts w:hint="default" w:ascii="Times New Roman" w:hAnsi="Times New Roman" w:eastAsia="宋体" w:cs="Times New Roman"/>
                <w:sz w:val="28"/>
                <w:szCs w:val="28"/>
              </w:rPr>
            </w:pPr>
          </w:p>
        </w:tc>
        <w:tc>
          <w:tcPr>
            <w:tcW w:w="1414" w:type="dxa"/>
            <w:noWrap w:val="0"/>
            <w:vAlign w:val="top"/>
          </w:tcPr>
          <w:p>
            <w:pPr>
              <w:spacing w:line="440" w:lineRule="exact"/>
              <w:jc w:val="center"/>
              <w:rPr>
                <w:rFonts w:hint="default" w:ascii="Times New Roman" w:hAnsi="Times New Roman" w:eastAsia="宋体" w:cs="Times New Roman"/>
                <w:sz w:val="28"/>
                <w:szCs w:val="28"/>
              </w:rPr>
            </w:pPr>
          </w:p>
        </w:tc>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010" w:type="dxa"/>
            <w:noWrap w:val="0"/>
            <w:vAlign w:val="top"/>
          </w:tcPr>
          <w:p>
            <w:pPr>
              <w:spacing w:line="440" w:lineRule="exact"/>
              <w:jc w:val="center"/>
              <w:rPr>
                <w:rFonts w:hint="default" w:ascii="Times New Roman" w:hAnsi="Times New Roman" w:eastAsia="宋体" w:cs="Times New Roman"/>
                <w:sz w:val="28"/>
                <w:szCs w:val="28"/>
              </w:rPr>
            </w:pPr>
          </w:p>
        </w:tc>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252" w:type="dxa"/>
            <w:noWrap w:val="0"/>
            <w:vAlign w:val="top"/>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414" w:type="dxa"/>
            <w:noWrap w:val="0"/>
            <w:vAlign w:val="top"/>
          </w:tcPr>
          <w:p>
            <w:pPr>
              <w:spacing w:line="440" w:lineRule="exact"/>
              <w:jc w:val="center"/>
              <w:rPr>
                <w:rFonts w:hint="default" w:ascii="Times New Roman" w:hAnsi="Times New Roman" w:eastAsia="宋体" w:cs="Times New Roman"/>
                <w:sz w:val="28"/>
                <w:szCs w:val="28"/>
              </w:rPr>
            </w:pPr>
          </w:p>
        </w:tc>
        <w:tc>
          <w:tcPr>
            <w:tcW w:w="1616" w:type="dxa"/>
            <w:noWrap w:val="0"/>
            <w:vAlign w:val="top"/>
          </w:tcPr>
          <w:p>
            <w:pPr>
              <w:spacing w:line="440" w:lineRule="exact"/>
              <w:jc w:val="center"/>
              <w:rPr>
                <w:rFonts w:hint="default" w:ascii="Times New Roman" w:hAnsi="Times New Roman" w:eastAsia="宋体" w:cs="Times New Roman"/>
                <w:sz w:val="28"/>
                <w:szCs w:val="28"/>
              </w:rPr>
            </w:pPr>
          </w:p>
        </w:tc>
        <w:tc>
          <w:tcPr>
            <w:tcW w:w="1414" w:type="dxa"/>
            <w:noWrap w:val="0"/>
            <w:vAlign w:val="top"/>
          </w:tcPr>
          <w:p>
            <w:pPr>
              <w:spacing w:line="440" w:lineRule="exact"/>
              <w:jc w:val="center"/>
              <w:rPr>
                <w:rFonts w:hint="default" w:ascii="Times New Roman" w:hAnsi="Times New Roman" w:eastAsia="宋体" w:cs="Times New Roman"/>
                <w:sz w:val="28"/>
                <w:szCs w:val="28"/>
              </w:rPr>
            </w:pPr>
          </w:p>
        </w:tc>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010" w:type="dxa"/>
            <w:noWrap w:val="0"/>
            <w:vAlign w:val="top"/>
          </w:tcPr>
          <w:p>
            <w:pPr>
              <w:spacing w:line="440" w:lineRule="exact"/>
              <w:jc w:val="center"/>
              <w:rPr>
                <w:rFonts w:hint="default" w:ascii="Times New Roman" w:hAnsi="Times New Roman" w:eastAsia="宋体" w:cs="Times New Roman"/>
                <w:sz w:val="28"/>
                <w:szCs w:val="28"/>
              </w:rPr>
            </w:pPr>
          </w:p>
        </w:tc>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252" w:type="dxa"/>
            <w:noWrap w:val="0"/>
            <w:vAlign w:val="top"/>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414" w:type="dxa"/>
            <w:noWrap w:val="0"/>
            <w:vAlign w:val="top"/>
          </w:tcPr>
          <w:p>
            <w:pPr>
              <w:spacing w:line="440" w:lineRule="exact"/>
              <w:jc w:val="center"/>
              <w:rPr>
                <w:rFonts w:hint="default" w:ascii="Times New Roman" w:hAnsi="Times New Roman" w:eastAsia="宋体" w:cs="Times New Roman"/>
                <w:sz w:val="28"/>
                <w:szCs w:val="28"/>
              </w:rPr>
            </w:pPr>
          </w:p>
        </w:tc>
        <w:tc>
          <w:tcPr>
            <w:tcW w:w="1616" w:type="dxa"/>
            <w:noWrap w:val="0"/>
            <w:vAlign w:val="top"/>
          </w:tcPr>
          <w:p>
            <w:pPr>
              <w:spacing w:line="440" w:lineRule="exact"/>
              <w:jc w:val="center"/>
              <w:rPr>
                <w:rFonts w:hint="default" w:ascii="Times New Roman" w:hAnsi="Times New Roman" w:eastAsia="宋体" w:cs="Times New Roman"/>
                <w:sz w:val="28"/>
                <w:szCs w:val="28"/>
              </w:rPr>
            </w:pPr>
          </w:p>
        </w:tc>
        <w:tc>
          <w:tcPr>
            <w:tcW w:w="1414" w:type="dxa"/>
            <w:noWrap w:val="0"/>
            <w:vAlign w:val="top"/>
          </w:tcPr>
          <w:p>
            <w:pPr>
              <w:spacing w:line="440" w:lineRule="exact"/>
              <w:jc w:val="center"/>
              <w:rPr>
                <w:rFonts w:hint="default" w:ascii="Times New Roman" w:hAnsi="Times New Roman" w:eastAsia="宋体" w:cs="Times New Roman"/>
                <w:sz w:val="28"/>
                <w:szCs w:val="28"/>
              </w:rPr>
            </w:pPr>
          </w:p>
        </w:tc>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010" w:type="dxa"/>
            <w:noWrap w:val="0"/>
            <w:vAlign w:val="top"/>
          </w:tcPr>
          <w:p>
            <w:pPr>
              <w:spacing w:line="440" w:lineRule="exact"/>
              <w:jc w:val="center"/>
              <w:rPr>
                <w:rFonts w:hint="default" w:ascii="Times New Roman" w:hAnsi="Times New Roman" w:eastAsia="宋体" w:cs="Times New Roman"/>
                <w:sz w:val="28"/>
                <w:szCs w:val="28"/>
              </w:rPr>
            </w:pPr>
          </w:p>
        </w:tc>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252" w:type="dxa"/>
            <w:noWrap w:val="0"/>
            <w:vAlign w:val="top"/>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414" w:type="dxa"/>
            <w:noWrap w:val="0"/>
            <w:vAlign w:val="top"/>
          </w:tcPr>
          <w:p>
            <w:pPr>
              <w:spacing w:line="440" w:lineRule="exact"/>
              <w:jc w:val="center"/>
              <w:rPr>
                <w:rFonts w:hint="default" w:ascii="Times New Roman" w:hAnsi="Times New Roman" w:eastAsia="宋体" w:cs="Times New Roman"/>
                <w:sz w:val="28"/>
                <w:szCs w:val="28"/>
              </w:rPr>
            </w:pPr>
          </w:p>
        </w:tc>
        <w:tc>
          <w:tcPr>
            <w:tcW w:w="1616" w:type="dxa"/>
            <w:noWrap w:val="0"/>
            <w:vAlign w:val="top"/>
          </w:tcPr>
          <w:p>
            <w:pPr>
              <w:spacing w:line="440" w:lineRule="exact"/>
              <w:jc w:val="center"/>
              <w:rPr>
                <w:rFonts w:hint="default" w:ascii="Times New Roman" w:hAnsi="Times New Roman" w:eastAsia="宋体" w:cs="Times New Roman"/>
                <w:sz w:val="28"/>
                <w:szCs w:val="28"/>
              </w:rPr>
            </w:pPr>
          </w:p>
        </w:tc>
        <w:tc>
          <w:tcPr>
            <w:tcW w:w="1414" w:type="dxa"/>
            <w:noWrap w:val="0"/>
            <w:vAlign w:val="top"/>
          </w:tcPr>
          <w:p>
            <w:pPr>
              <w:spacing w:line="440" w:lineRule="exact"/>
              <w:jc w:val="center"/>
              <w:rPr>
                <w:rFonts w:hint="default" w:ascii="Times New Roman" w:hAnsi="Times New Roman" w:eastAsia="宋体" w:cs="Times New Roman"/>
                <w:sz w:val="28"/>
                <w:szCs w:val="28"/>
              </w:rPr>
            </w:pPr>
          </w:p>
        </w:tc>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010" w:type="dxa"/>
            <w:noWrap w:val="0"/>
            <w:vAlign w:val="top"/>
          </w:tcPr>
          <w:p>
            <w:pPr>
              <w:spacing w:line="440" w:lineRule="exact"/>
              <w:jc w:val="center"/>
              <w:rPr>
                <w:rFonts w:hint="default" w:ascii="Times New Roman" w:hAnsi="Times New Roman" w:eastAsia="宋体" w:cs="Times New Roman"/>
                <w:sz w:val="28"/>
                <w:szCs w:val="28"/>
              </w:rPr>
            </w:pPr>
          </w:p>
        </w:tc>
        <w:tc>
          <w:tcPr>
            <w:tcW w:w="808" w:type="dxa"/>
            <w:noWrap w:val="0"/>
            <w:vAlign w:val="top"/>
          </w:tcPr>
          <w:p>
            <w:pPr>
              <w:spacing w:line="440" w:lineRule="exact"/>
              <w:jc w:val="center"/>
              <w:rPr>
                <w:rFonts w:hint="default" w:ascii="Times New Roman" w:hAnsi="Times New Roman" w:eastAsia="宋体" w:cs="Times New Roman"/>
                <w:sz w:val="28"/>
                <w:szCs w:val="28"/>
              </w:rPr>
            </w:pPr>
          </w:p>
        </w:tc>
        <w:tc>
          <w:tcPr>
            <w:tcW w:w="1252" w:type="dxa"/>
            <w:noWrap w:val="0"/>
            <w:vAlign w:val="top"/>
          </w:tcPr>
          <w:p>
            <w:pPr>
              <w:spacing w:line="44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最终报价</w:t>
            </w:r>
          </w:p>
        </w:tc>
        <w:tc>
          <w:tcPr>
            <w:tcW w:w="6908" w:type="dxa"/>
            <w:gridSpan w:val="6"/>
            <w:tcBorders>
              <w:bottom w:val="single" w:color="auto" w:sz="4" w:space="0"/>
            </w:tcBorders>
            <w:noWrap w:val="0"/>
            <w:vAlign w:val="top"/>
          </w:tcPr>
          <w:p>
            <w:pPr>
              <w:spacing w:line="44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金额（大写）                    元</w:t>
            </w:r>
          </w:p>
        </w:tc>
      </w:tr>
    </w:tbl>
    <w:p>
      <w:pPr>
        <w:spacing w:line="440" w:lineRule="exact"/>
        <w:ind w:firstLine="560" w:firstLineChars="200"/>
        <w:rPr>
          <w:rFonts w:hint="default" w:ascii="Times New Roman" w:hAnsi="Times New Roman" w:eastAsia="宋体" w:cs="Times New Roman"/>
          <w:sz w:val="28"/>
          <w:szCs w:val="28"/>
        </w:rPr>
      </w:pPr>
    </w:p>
    <w:p>
      <w:pPr>
        <w:spacing w:line="44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投标方：（单位盖章）</w:t>
      </w:r>
    </w:p>
    <w:p>
      <w:pPr>
        <w:spacing w:line="44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法定代表人或代理人：（签字或盖章）</w:t>
      </w:r>
    </w:p>
    <w:p>
      <w:pPr>
        <w:spacing w:line="440" w:lineRule="exact"/>
        <w:ind w:firstLine="560" w:firstLineChars="200"/>
        <w:rPr>
          <w:rFonts w:hint="default" w:ascii="Times New Roman" w:hAnsi="Times New Roman" w:eastAsia="宋体" w:cs="Times New Roman"/>
          <w:szCs w:val="21"/>
        </w:rPr>
        <w:sectPr>
          <w:pgSz w:w="11906" w:h="16838"/>
          <w:pgMar w:top="1701" w:right="1440" w:bottom="1440" w:left="1440" w:header="851" w:footer="992" w:gutter="0"/>
          <w:cols w:space="720" w:num="1"/>
          <w:docGrid w:linePitch="312" w:charSpace="0"/>
        </w:sectPr>
      </w:pPr>
      <w:r>
        <w:rPr>
          <w:rFonts w:hint="default" w:ascii="Times New Roman" w:hAnsi="Times New Roman" w:eastAsia="宋体" w:cs="Times New Roman"/>
          <w:sz w:val="28"/>
          <w:szCs w:val="28"/>
        </w:rPr>
        <w:t>年  月  日</w:t>
      </w:r>
    </w:p>
    <w:p>
      <w:pPr>
        <w:snapToGrid w:val="0"/>
        <w:rPr>
          <w:rFonts w:hint="default" w:ascii="Times New Roman" w:hAnsi="Times New Roman" w:eastAsia="宋体" w:cs="Times New Roman"/>
          <w:sz w:val="30"/>
          <w:szCs w:val="30"/>
          <w:lang w:eastAsia="zh-CN"/>
        </w:rPr>
      </w:pPr>
      <w:r>
        <w:rPr>
          <w:rFonts w:hint="default" w:ascii="Times New Roman" w:hAnsi="Times New Roman" w:eastAsia="宋体" w:cs="Times New Roman"/>
          <w:b/>
          <w:bCs/>
          <w:sz w:val="30"/>
          <w:szCs w:val="30"/>
        </w:rPr>
        <w:t>11</w:t>
      </w:r>
      <w:r>
        <w:rPr>
          <w:rFonts w:hint="default" w:ascii="Times New Roman" w:hAnsi="Times New Roman" w:cs="Times New Roman"/>
          <w:b/>
          <w:bCs/>
          <w:sz w:val="30"/>
          <w:szCs w:val="30"/>
          <w:lang w:eastAsia="zh-CN"/>
        </w:rPr>
        <w:t>、</w:t>
      </w:r>
    </w:p>
    <w:p>
      <w:pPr>
        <w:spacing w:line="360" w:lineRule="auto"/>
        <w:jc w:val="center"/>
        <w:rPr>
          <w:rFonts w:hint="default" w:ascii="Times New Roman" w:hAnsi="Times New Roman" w:eastAsia="宋体" w:cs="Times New Roman"/>
          <w:b/>
          <w:bCs/>
          <w:color w:val="000000"/>
          <w:sz w:val="32"/>
          <w:szCs w:val="32"/>
        </w:rPr>
      </w:pPr>
      <w:r>
        <w:rPr>
          <w:rFonts w:hint="default" w:ascii="Times New Roman" w:hAnsi="Times New Roman" w:cs="Times New Roman"/>
          <w:b/>
          <w:bCs/>
          <w:color w:val="auto"/>
          <w:sz w:val="32"/>
          <w:szCs w:val="32"/>
          <w:lang w:eastAsia="zh-CN"/>
        </w:rPr>
        <w:t>工程</w:t>
      </w:r>
      <w:r>
        <w:rPr>
          <w:rFonts w:hint="default" w:ascii="Times New Roman" w:hAnsi="Times New Roman" w:eastAsia="宋体" w:cs="Times New Roman"/>
          <w:b/>
          <w:bCs/>
          <w:color w:val="auto"/>
          <w:sz w:val="32"/>
          <w:szCs w:val="32"/>
        </w:rPr>
        <w:t>质</w:t>
      </w:r>
      <w:r>
        <w:rPr>
          <w:rFonts w:hint="default" w:ascii="Times New Roman" w:hAnsi="Times New Roman" w:eastAsia="宋体" w:cs="Times New Roman"/>
          <w:b/>
          <w:bCs/>
          <w:color w:val="000000"/>
          <w:sz w:val="32"/>
          <w:szCs w:val="32"/>
        </w:rPr>
        <w:t>量承诺书</w:t>
      </w:r>
    </w:p>
    <w:p>
      <w:pPr>
        <w:spacing w:line="360" w:lineRule="auto"/>
        <w:jc w:val="center"/>
        <w:rPr>
          <w:rFonts w:hint="default" w:ascii="Times New Roman" w:hAnsi="Times New Roman" w:eastAsia="宋体" w:cs="Times New Roman"/>
          <w:b/>
          <w:bCs/>
          <w:color w:val="000000"/>
          <w:sz w:val="32"/>
          <w:szCs w:val="32"/>
        </w:rPr>
      </w:pPr>
    </w:p>
    <w:p>
      <w:pPr>
        <w:spacing w:line="360" w:lineRule="auto"/>
        <w:jc w:val="left"/>
        <w:rPr>
          <w:rFonts w:hint="default" w:ascii="Times New Roman" w:hAnsi="Times New Roman" w:eastAsia="宋体" w:cs="Times New Roman"/>
          <w:bCs/>
          <w:color w:val="000000"/>
          <w:sz w:val="28"/>
          <w:szCs w:val="28"/>
        </w:rPr>
      </w:pPr>
      <w:r>
        <w:rPr>
          <w:rFonts w:hint="default" w:ascii="Times New Roman" w:hAnsi="Times New Roman" w:eastAsia="宋体" w:cs="Times New Roman"/>
          <w:color w:val="000000"/>
          <w:sz w:val="28"/>
          <w:szCs w:val="28"/>
        </w:rPr>
        <w:t>投标项目的全称</w:t>
      </w:r>
      <w:r>
        <w:rPr>
          <w:rFonts w:hint="default" w:ascii="Times New Roman" w:hAnsi="Times New Roman" w:eastAsia="宋体" w:cs="Times New Roman"/>
          <w:color w:val="000000"/>
          <w:sz w:val="28"/>
          <w:szCs w:val="28"/>
          <w:u w:val="single"/>
        </w:rPr>
        <w:t xml:space="preserve">            </w:t>
      </w:r>
      <w:r>
        <w:rPr>
          <w:rFonts w:hint="default" w:ascii="Times New Roman" w:hAnsi="Times New Roman" w:eastAsia="宋体" w:cs="Times New Roman"/>
          <w:color w:val="000000"/>
          <w:sz w:val="28"/>
          <w:szCs w:val="28"/>
        </w:rPr>
        <w:t>：</w:t>
      </w:r>
      <w:r>
        <w:rPr>
          <w:rFonts w:hint="default" w:ascii="Times New Roman" w:hAnsi="Times New Roman" w:eastAsia="宋体" w:cs="Times New Roman"/>
          <w:sz w:val="28"/>
          <w:szCs w:val="28"/>
        </w:rPr>
        <w:t xml:space="preserve"> </w:t>
      </w:r>
    </w:p>
    <w:p>
      <w:pPr>
        <w:spacing w:line="360" w:lineRule="auto"/>
        <w:ind w:firstLine="548" w:firstLineChars="196"/>
        <w:jc w:val="left"/>
        <w:rPr>
          <w:rFonts w:hint="default" w:ascii="Times New Roman" w:hAnsi="Times New Roman" w:eastAsia="宋体" w:cs="Times New Roman"/>
          <w:bCs/>
          <w:color w:val="000000"/>
          <w:sz w:val="28"/>
          <w:szCs w:val="28"/>
        </w:rPr>
      </w:pPr>
      <w:r>
        <w:rPr>
          <w:rFonts w:hint="default" w:ascii="Times New Roman" w:hAnsi="Times New Roman" w:eastAsia="宋体" w:cs="Times New Roman"/>
          <w:bCs/>
          <w:color w:val="000000"/>
          <w:sz w:val="28"/>
          <w:szCs w:val="28"/>
        </w:rPr>
        <w:t>投标人应按所投</w:t>
      </w:r>
      <w:r>
        <w:rPr>
          <w:rFonts w:hint="default" w:ascii="Times New Roman" w:hAnsi="Times New Roman" w:cs="Times New Roman"/>
          <w:bCs/>
          <w:color w:val="auto"/>
          <w:sz w:val="28"/>
          <w:szCs w:val="28"/>
          <w:lang w:eastAsia="zh-CN"/>
        </w:rPr>
        <w:t>工程</w:t>
      </w:r>
      <w:r>
        <w:rPr>
          <w:rFonts w:hint="default" w:ascii="Times New Roman" w:hAnsi="Times New Roman" w:eastAsia="宋体" w:cs="Times New Roman"/>
          <w:bCs/>
          <w:color w:val="auto"/>
          <w:sz w:val="28"/>
          <w:szCs w:val="28"/>
        </w:rPr>
        <w:t>质</w:t>
      </w:r>
      <w:r>
        <w:rPr>
          <w:rFonts w:hint="default" w:ascii="Times New Roman" w:hAnsi="Times New Roman" w:eastAsia="宋体" w:cs="Times New Roman"/>
          <w:bCs/>
          <w:color w:val="000000"/>
          <w:sz w:val="28"/>
          <w:szCs w:val="28"/>
        </w:rPr>
        <w:t>量状况实事求是地填写</w:t>
      </w: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bCs/>
          <w:color w:val="000000"/>
          <w:sz w:val="28"/>
          <w:szCs w:val="28"/>
        </w:rPr>
      </w:pPr>
    </w:p>
    <w:p>
      <w:pPr>
        <w:spacing w:line="360" w:lineRule="auto"/>
        <w:ind w:firstLine="548" w:firstLineChars="196"/>
        <w:jc w:val="left"/>
        <w:rPr>
          <w:rFonts w:hint="default" w:ascii="Times New Roman" w:hAnsi="Times New Roman" w:eastAsia="宋体" w:cs="Times New Roman"/>
          <w:color w:val="000000"/>
          <w:sz w:val="28"/>
          <w:szCs w:val="28"/>
        </w:rPr>
      </w:pPr>
    </w:p>
    <w:p>
      <w:pPr>
        <w:tabs>
          <w:tab w:val="left" w:pos="9180"/>
        </w:tabs>
        <w:ind w:right="560"/>
        <w:rPr>
          <w:rFonts w:hint="default" w:ascii="Times New Roman" w:hAnsi="Times New Roman" w:eastAsia="宋体" w:cs="Times New Roman"/>
          <w:color w:val="000000"/>
          <w:szCs w:val="21"/>
        </w:rPr>
      </w:pPr>
    </w:p>
    <w:p>
      <w:pPr>
        <w:spacing w:before="100" w:beforeAutospacing="1" w:after="100" w:afterAutospacing="1" w:line="200" w:lineRule="exact"/>
        <w:ind w:firstLine="4200" w:firstLineChars="1500"/>
        <w:rPr>
          <w:rFonts w:hint="default" w:ascii="Times New Roman" w:hAnsi="Times New Roman" w:eastAsia="宋体" w:cs="Times New Roman"/>
          <w:color w:val="000000"/>
          <w:sz w:val="28"/>
          <w:szCs w:val="28"/>
          <w:u w:val="single"/>
        </w:rPr>
      </w:pPr>
      <w:r>
        <w:rPr>
          <w:rFonts w:hint="default" w:ascii="Times New Roman" w:hAnsi="Times New Roman" w:eastAsia="宋体" w:cs="Times New Roman"/>
          <w:color w:val="000000"/>
          <w:sz w:val="28"/>
          <w:szCs w:val="28"/>
        </w:rPr>
        <w:t>法定代表人：</w:t>
      </w:r>
      <w:r>
        <w:rPr>
          <w:rFonts w:hint="default" w:ascii="Times New Roman" w:hAnsi="Times New Roman" w:eastAsia="宋体" w:cs="Times New Roman"/>
          <w:color w:val="000000"/>
          <w:sz w:val="28"/>
          <w:szCs w:val="28"/>
          <w:u w:val="single"/>
        </w:rPr>
        <w:t xml:space="preserve"> （签字） </w:t>
      </w:r>
    </w:p>
    <w:p>
      <w:pPr>
        <w:spacing w:before="100" w:beforeAutospacing="1" w:after="100" w:afterAutospacing="1" w:line="300" w:lineRule="exact"/>
        <w:ind w:firstLine="4900" w:firstLineChars="175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或</w:t>
      </w:r>
    </w:p>
    <w:p>
      <w:pPr>
        <w:spacing w:before="100" w:beforeAutospacing="1" w:after="100" w:afterAutospacing="1" w:line="300" w:lineRule="exact"/>
        <w:ind w:firstLine="4200" w:firstLineChars="15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全权代理人：</w:t>
      </w:r>
      <w:r>
        <w:rPr>
          <w:rFonts w:hint="default" w:ascii="Times New Roman" w:hAnsi="Times New Roman" w:eastAsia="宋体" w:cs="Times New Roman"/>
          <w:color w:val="000000"/>
          <w:sz w:val="28"/>
          <w:szCs w:val="28"/>
          <w:u w:val="single"/>
        </w:rPr>
        <w:t xml:space="preserve"> （签字） </w:t>
      </w:r>
      <w:r>
        <w:rPr>
          <w:rFonts w:hint="default" w:ascii="Times New Roman" w:hAnsi="Times New Roman" w:eastAsia="宋体" w:cs="Times New Roman"/>
          <w:color w:val="000000"/>
          <w:sz w:val="28"/>
          <w:szCs w:val="28"/>
        </w:rPr>
        <w:t xml:space="preserve">       </w:t>
      </w:r>
    </w:p>
    <w:p>
      <w:pPr>
        <w:spacing w:before="100" w:beforeAutospacing="1" w:after="100" w:afterAutospacing="1" w:line="300" w:lineRule="exact"/>
        <w:ind w:firstLine="4172" w:firstLineChars="149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签署日期：    年    月   日</w:t>
      </w:r>
    </w:p>
    <w:p>
      <w:pPr>
        <w:tabs>
          <w:tab w:val="left" w:pos="9180"/>
        </w:tabs>
        <w:ind w:right="560"/>
        <w:rPr>
          <w:rFonts w:hint="default" w:ascii="Times New Roman" w:hAnsi="Times New Roman" w:eastAsia="宋体" w:cs="Times New Roman"/>
          <w:color w:val="000000"/>
          <w:sz w:val="28"/>
          <w:szCs w:val="28"/>
        </w:rPr>
      </w:pPr>
    </w:p>
    <w:p>
      <w:pPr>
        <w:tabs>
          <w:tab w:val="left" w:pos="9180"/>
        </w:tabs>
        <w:ind w:right="560"/>
        <w:rPr>
          <w:rFonts w:hint="default" w:ascii="Times New Roman" w:hAnsi="Times New Roman" w:eastAsia="宋体" w:cs="Times New Roman"/>
          <w:b/>
          <w:color w:val="000000"/>
          <w:sz w:val="28"/>
          <w:szCs w:val="28"/>
        </w:rPr>
      </w:pPr>
    </w:p>
    <w:p>
      <w:pPr>
        <w:tabs>
          <w:tab w:val="left" w:pos="9180"/>
        </w:tabs>
        <w:ind w:right="560"/>
        <w:rPr>
          <w:rFonts w:hint="default" w:ascii="Times New Roman" w:hAnsi="Times New Roman" w:eastAsia="宋体" w:cs="Times New Roman"/>
          <w:b/>
          <w:color w:val="000000"/>
          <w:sz w:val="28"/>
          <w:szCs w:val="28"/>
        </w:rPr>
      </w:pPr>
    </w:p>
    <w:p>
      <w:pPr>
        <w:tabs>
          <w:tab w:val="left" w:pos="9180"/>
        </w:tabs>
        <w:ind w:right="560"/>
        <w:rPr>
          <w:rFonts w:hint="default" w:ascii="Times New Roman" w:hAnsi="Times New Roman" w:eastAsia="宋体" w:cs="Times New Roman"/>
          <w:b/>
          <w:color w:val="000000"/>
          <w:sz w:val="28"/>
          <w:szCs w:val="28"/>
        </w:rPr>
      </w:pPr>
    </w:p>
    <w:p>
      <w:pPr>
        <w:tabs>
          <w:tab w:val="left" w:pos="9180"/>
        </w:tabs>
        <w:ind w:right="560"/>
        <w:rPr>
          <w:rFonts w:hint="default" w:ascii="Times New Roman" w:hAnsi="Times New Roman" w:eastAsia="宋体" w:cs="Times New Roman"/>
          <w:b/>
          <w:color w:val="000000"/>
          <w:sz w:val="28"/>
          <w:szCs w:val="28"/>
        </w:rPr>
      </w:pPr>
    </w:p>
    <w:p>
      <w:pPr>
        <w:spacing w:line="240" w:lineRule="atLeast"/>
        <w:rPr>
          <w:rFonts w:hint="default" w:ascii="Times New Roman" w:hAnsi="Times New Roman" w:eastAsia="宋体" w:cs="Times New Roman"/>
          <w:b/>
          <w:color w:val="000000"/>
          <w:sz w:val="18"/>
          <w:szCs w:val="18"/>
        </w:rPr>
      </w:pPr>
    </w:p>
    <w:p>
      <w:pPr>
        <w:spacing w:line="240" w:lineRule="atLeast"/>
        <w:rPr>
          <w:rFonts w:hint="default" w:ascii="Times New Roman" w:hAnsi="Times New Roman" w:eastAsia="宋体" w:cs="Times New Roman"/>
          <w:b/>
          <w:color w:val="000000"/>
          <w:sz w:val="18"/>
          <w:szCs w:val="18"/>
        </w:rPr>
      </w:pPr>
    </w:p>
    <w:p>
      <w:pPr>
        <w:spacing w:line="240" w:lineRule="atLeast"/>
        <w:rPr>
          <w:rFonts w:hint="default" w:ascii="Times New Roman" w:hAnsi="Times New Roman" w:eastAsia="宋体" w:cs="Times New Roman"/>
          <w:b/>
          <w:color w:val="000000"/>
          <w:sz w:val="18"/>
          <w:szCs w:val="18"/>
        </w:rPr>
      </w:pPr>
    </w:p>
    <w:p>
      <w:pPr>
        <w:spacing w:line="360" w:lineRule="auto"/>
        <w:rPr>
          <w:rFonts w:hint="default" w:ascii="Times New Roman" w:hAnsi="Times New Roman" w:eastAsia="宋体" w:cs="Times New Roman"/>
          <w:b/>
          <w:color w:val="000000"/>
          <w:sz w:val="30"/>
          <w:szCs w:val="30"/>
        </w:rPr>
      </w:pPr>
    </w:p>
    <w:p>
      <w:pPr>
        <w:spacing w:line="360" w:lineRule="auto"/>
        <w:rPr>
          <w:rFonts w:hint="default" w:ascii="Times New Roman" w:hAnsi="Times New Roman" w:eastAsia="宋体" w:cs="Times New Roman"/>
          <w:b/>
          <w:color w:val="000000"/>
          <w:sz w:val="30"/>
          <w:szCs w:val="30"/>
        </w:rPr>
      </w:pPr>
    </w:p>
    <w:p>
      <w:pPr>
        <w:spacing w:line="360" w:lineRule="auto"/>
        <w:rPr>
          <w:rFonts w:hint="default" w:ascii="Times New Roman" w:hAnsi="Times New Roman" w:eastAsia="宋体" w:cs="Times New Roman"/>
          <w:b/>
          <w:color w:val="000000"/>
          <w:sz w:val="30"/>
          <w:szCs w:val="30"/>
          <w:lang w:eastAsia="zh-CN"/>
        </w:rPr>
      </w:pPr>
      <w:r>
        <w:rPr>
          <w:rFonts w:hint="default" w:ascii="Times New Roman" w:hAnsi="Times New Roman" w:eastAsia="宋体" w:cs="Times New Roman"/>
          <w:b/>
          <w:color w:val="000000"/>
          <w:sz w:val="30"/>
          <w:szCs w:val="30"/>
        </w:rPr>
        <w:t>12</w:t>
      </w:r>
      <w:r>
        <w:rPr>
          <w:rFonts w:hint="default" w:ascii="Times New Roman" w:hAnsi="Times New Roman" w:cs="Times New Roman"/>
          <w:b/>
          <w:color w:val="000000"/>
          <w:sz w:val="30"/>
          <w:szCs w:val="30"/>
          <w:lang w:eastAsia="zh-CN"/>
        </w:rPr>
        <w:t>、</w:t>
      </w:r>
    </w:p>
    <w:p>
      <w:pPr>
        <w:spacing w:line="360" w:lineRule="auto"/>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近 三 年 业 绩 一 览 表</w:t>
      </w:r>
    </w:p>
    <w:p>
      <w:pPr>
        <w:spacing w:line="360" w:lineRule="auto"/>
        <w:jc w:val="center"/>
        <w:rPr>
          <w:rFonts w:hint="default" w:ascii="Times New Roman" w:hAnsi="Times New Roman" w:eastAsia="宋体" w:cs="Times New Roman"/>
          <w:b/>
          <w:color w:val="000000"/>
          <w:szCs w:val="21"/>
        </w:rPr>
      </w:pPr>
    </w:p>
    <w:tbl>
      <w:tblPr>
        <w:tblStyle w:val="12"/>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序号</w:t>
            </w:r>
          </w:p>
        </w:tc>
        <w:tc>
          <w:tcPr>
            <w:tcW w:w="2068"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使用单位全称</w:t>
            </w:r>
          </w:p>
        </w:tc>
        <w:tc>
          <w:tcPr>
            <w:tcW w:w="1419"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合同金额</w:t>
            </w:r>
          </w:p>
        </w:tc>
        <w:tc>
          <w:tcPr>
            <w:tcW w:w="1419"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完成时间</w:t>
            </w:r>
          </w:p>
        </w:tc>
        <w:tc>
          <w:tcPr>
            <w:tcW w:w="1369"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联系人</w:t>
            </w:r>
          </w:p>
        </w:tc>
        <w:tc>
          <w:tcPr>
            <w:tcW w:w="2185"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1</w:t>
            </w:r>
          </w:p>
        </w:tc>
        <w:tc>
          <w:tcPr>
            <w:tcW w:w="2068" w:type="dxa"/>
            <w:noWrap w:val="0"/>
            <w:vAlign w:val="top"/>
          </w:tcPr>
          <w:p>
            <w:pPr>
              <w:jc w:val="center"/>
              <w:rPr>
                <w:rFonts w:hint="default" w:ascii="Times New Roman" w:hAnsi="Times New Roman" w:eastAsia="宋体" w:cs="Times New Roman"/>
                <w:b/>
                <w:bCs/>
                <w:color w:val="000000"/>
                <w:sz w:val="28"/>
              </w:rPr>
            </w:pPr>
          </w:p>
        </w:tc>
        <w:tc>
          <w:tcPr>
            <w:tcW w:w="1419" w:type="dxa"/>
            <w:noWrap w:val="0"/>
            <w:vAlign w:val="top"/>
          </w:tcPr>
          <w:p>
            <w:pPr>
              <w:jc w:val="center"/>
              <w:rPr>
                <w:rFonts w:hint="default" w:ascii="Times New Roman" w:hAnsi="Times New Roman" w:eastAsia="宋体" w:cs="Times New Roman"/>
                <w:b/>
                <w:bCs/>
                <w:color w:val="000000"/>
                <w:sz w:val="28"/>
              </w:rPr>
            </w:pPr>
          </w:p>
        </w:tc>
        <w:tc>
          <w:tcPr>
            <w:tcW w:w="1419" w:type="dxa"/>
            <w:noWrap w:val="0"/>
            <w:vAlign w:val="top"/>
          </w:tcPr>
          <w:p>
            <w:pPr>
              <w:jc w:val="center"/>
              <w:rPr>
                <w:rFonts w:hint="default" w:ascii="Times New Roman" w:hAnsi="Times New Roman" w:eastAsia="宋体" w:cs="Times New Roman"/>
                <w:b/>
                <w:bCs/>
                <w:color w:val="000000"/>
                <w:sz w:val="28"/>
              </w:rPr>
            </w:pPr>
          </w:p>
        </w:tc>
        <w:tc>
          <w:tcPr>
            <w:tcW w:w="1369" w:type="dxa"/>
            <w:noWrap w:val="0"/>
            <w:vAlign w:val="top"/>
          </w:tcPr>
          <w:p>
            <w:pPr>
              <w:jc w:val="center"/>
              <w:rPr>
                <w:rFonts w:hint="default" w:ascii="Times New Roman" w:hAnsi="Times New Roman" w:eastAsia="宋体" w:cs="Times New Roman"/>
                <w:b/>
                <w:bCs/>
                <w:color w:val="000000"/>
                <w:sz w:val="28"/>
              </w:rPr>
            </w:pPr>
          </w:p>
        </w:tc>
        <w:tc>
          <w:tcPr>
            <w:tcW w:w="2185" w:type="dxa"/>
            <w:noWrap w:val="0"/>
            <w:vAlign w:val="top"/>
          </w:tcPr>
          <w:p>
            <w:pPr>
              <w:jc w:val="center"/>
              <w:rPr>
                <w:rFonts w:hint="default" w:ascii="Times New Roman" w:hAnsi="Times New Roman" w:eastAsia="宋体" w:cs="Times New Roman"/>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2</w:t>
            </w:r>
          </w:p>
        </w:tc>
        <w:tc>
          <w:tcPr>
            <w:tcW w:w="2068"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369" w:type="dxa"/>
            <w:noWrap w:val="0"/>
            <w:vAlign w:val="top"/>
          </w:tcPr>
          <w:p>
            <w:pPr>
              <w:jc w:val="center"/>
              <w:rPr>
                <w:rFonts w:hint="default" w:ascii="Times New Roman" w:hAnsi="Times New Roman" w:eastAsia="宋体" w:cs="Times New Roman"/>
                <w:b/>
                <w:bCs/>
                <w:color w:val="000000"/>
                <w:sz w:val="36"/>
                <w:u w:val="single"/>
              </w:rPr>
            </w:pPr>
          </w:p>
        </w:tc>
        <w:tc>
          <w:tcPr>
            <w:tcW w:w="2185" w:type="dxa"/>
            <w:noWrap w:val="0"/>
            <w:vAlign w:val="top"/>
          </w:tcPr>
          <w:p>
            <w:pPr>
              <w:jc w:val="center"/>
              <w:rPr>
                <w:rFonts w:hint="default" w:ascii="Times New Roman" w:hAnsi="Times New Roman" w:eastAsia="宋体" w:cs="Times New Roman"/>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3</w:t>
            </w:r>
          </w:p>
        </w:tc>
        <w:tc>
          <w:tcPr>
            <w:tcW w:w="2068"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369" w:type="dxa"/>
            <w:noWrap w:val="0"/>
            <w:vAlign w:val="top"/>
          </w:tcPr>
          <w:p>
            <w:pPr>
              <w:jc w:val="center"/>
              <w:rPr>
                <w:rFonts w:hint="default" w:ascii="Times New Roman" w:hAnsi="Times New Roman" w:eastAsia="宋体" w:cs="Times New Roman"/>
                <w:b/>
                <w:bCs/>
                <w:color w:val="000000"/>
                <w:sz w:val="36"/>
                <w:u w:val="single"/>
              </w:rPr>
            </w:pPr>
          </w:p>
        </w:tc>
        <w:tc>
          <w:tcPr>
            <w:tcW w:w="2185" w:type="dxa"/>
            <w:noWrap w:val="0"/>
            <w:vAlign w:val="top"/>
          </w:tcPr>
          <w:p>
            <w:pPr>
              <w:jc w:val="center"/>
              <w:rPr>
                <w:rFonts w:hint="default" w:ascii="Times New Roman" w:hAnsi="Times New Roman" w:eastAsia="宋体" w:cs="Times New Roman"/>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4</w:t>
            </w:r>
          </w:p>
        </w:tc>
        <w:tc>
          <w:tcPr>
            <w:tcW w:w="2068"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369" w:type="dxa"/>
            <w:noWrap w:val="0"/>
            <w:vAlign w:val="top"/>
          </w:tcPr>
          <w:p>
            <w:pPr>
              <w:jc w:val="center"/>
              <w:rPr>
                <w:rFonts w:hint="default" w:ascii="Times New Roman" w:hAnsi="Times New Roman" w:eastAsia="宋体" w:cs="Times New Roman"/>
                <w:b/>
                <w:bCs/>
                <w:color w:val="000000"/>
                <w:sz w:val="36"/>
                <w:u w:val="single"/>
              </w:rPr>
            </w:pPr>
          </w:p>
        </w:tc>
        <w:tc>
          <w:tcPr>
            <w:tcW w:w="2185" w:type="dxa"/>
            <w:noWrap w:val="0"/>
            <w:vAlign w:val="top"/>
          </w:tcPr>
          <w:p>
            <w:pPr>
              <w:jc w:val="center"/>
              <w:rPr>
                <w:rFonts w:hint="default" w:ascii="Times New Roman" w:hAnsi="Times New Roman" w:eastAsia="宋体" w:cs="Times New Roman"/>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noWrap w:val="0"/>
            <w:vAlign w:val="center"/>
          </w:tcPr>
          <w:p>
            <w:pPr>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5</w:t>
            </w:r>
          </w:p>
        </w:tc>
        <w:tc>
          <w:tcPr>
            <w:tcW w:w="2068"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369" w:type="dxa"/>
            <w:noWrap w:val="0"/>
            <w:vAlign w:val="top"/>
          </w:tcPr>
          <w:p>
            <w:pPr>
              <w:jc w:val="center"/>
              <w:rPr>
                <w:rFonts w:hint="default" w:ascii="Times New Roman" w:hAnsi="Times New Roman" w:eastAsia="宋体" w:cs="Times New Roman"/>
                <w:b/>
                <w:bCs/>
                <w:color w:val="000000"/>
                <w:sz w:val="36"/>
                <w:u w:val="single"/>
              </w:rPr>
            </w:pPr>
          </w:p>
        </w:tc>
        <w:tc>
          <w:tcPr>
            <w:tcW w:w="2185" w:type="dxa"/>
            <w:noWrap w:val="0"/>
            <w:vAlign w:val="top"/>
          </w:tcPr>
          <w:p>
            <w:pPr>
              <w:jc w:val="center"/>
              <w:rPr>
                <w:rFonts w:hint="default" w:ascii="Times New Roman" w:hAnsi="Times New Roman" w:eastAsia="宋体" w:cs="Times New Roman"/>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noWrap w:val="0"/>
            <w:vAlign w:val="center"/>
          </w:tcPr>
          <w:p>
            <w:pPr>
              <w:jc w:val="center"/>
              <w:rPr>
                <w:rFonts w:hint="default" w:ascii="Times New Roman" w:hAnsi="Times New Roman" w:eastAsia="宋体" w:cs="Times New Roman"/>
                <w:b/>
                <w:bCs/>
                <w:color w:val="000000"/>
                <w:sz w:val="24"/>
                <w:u w:val="single"/>
              </w:rPr>
            </w:pPr>
            <w:r>
              <w:rPr>
                <w:rFonts w:hint="default" w:ascii="Times New Roman" w:hAnsi="Times New Roman" w:eastAsia="宋体" w:cs="Times New Roman"/>
                <w:b/>
                <w:bCs/>
                <w:color w:val="000000"/>
                <w:sz w:val="24"/>
              </w:rPr>
              <w:t>…</w:t>
            </w:r>
          </w:p>
        </w:tc>
        <w:tc>
          <w:tcPr>
            <w:tcW w:w="2068"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419" w:type="dxa"/>
            <w:noWrap w:val="0"/>
            <w:vAlign w:val="top"/>
          </w:tcPr>
          <w:p>
            <w:pPr>
              <w:jc w:val="center"/>
              <w:rPr>
                <w:rFonts w:hint="default" w:ascii="Times New Roman" w:hAnsi="Times New Roman" w:eastAsia="宋体" w:cs="Times New Roman"/>
                <w:b/>
                <w:bCs/>
                <w:color w:val="000000"/>
                <w:sz w:val="36"/>
                <w:u w:val="single"/>
              </w:rPr>
            </w:pPr>
          </w:p>
        </w:tc>
        <w:tc>
          <w:tcPr>
            <w:tcW w:w="1369" w:type="dxa"/>
            <w:noWrap w:val="0"/>
            <w:vAlign w:val="top"/>
          </w:tcPr>
          <w:p>
            <w:pPr>
              <w:jc w:val="center"/>
              <w:rPr>
                <w:rFonts w:hint="default" w:ascii="Times New Roman" w:hAnsi="Times New Roman" w:eastAsia="宋体" w:cs="Times New Roman"/>
                <w:b/>
                <w:bCs/>
                <w:color w:val="000000"/>
                <w:sz w:val="36"/>
                <w:u w:val="single"/>
              </w:rPr>
            </w:pPr>
          </w:p>
        </w:tc>
        <w:tc>
          <w:tcPr>
            <w:tcW w:w="2185" w:type="dxa"/>
            <w:noWrap w:val="0"/>
            <w:vAlign w:val="top"/>
          </w:tcPr>
          <w:p>
            <w:pPr>
              <w:jc w:val="center"/>
              <w:rPr>
                <w:rFonts w:hint="default" w:ascii="Times New Roman" w:hAnsi="Times New Roman" w:eastAsia="宋体" w:cs="Times New Roman"/>
                <w:b/>
                <w:bCs/>
                <w:color w:val="000000"/>
                <w:sz w:val="36"/>
                <w:u w:val="single"/>
              </w:rPr>
            </w:pPr>
          </w:p>
        </w:tc>
      </w:tr>
    </w:tbl>
    <w:p>
      <w:pPr>
        <w:spacing w:line="360" w:lineRule="auto"/>
        <w:ind w:left="1084" w:hanging="1084" w:hangingChars="45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备注：1、投标人应</w:t>
      </w:r>
      <w:r>
        <w:rPr>
          <w:rFonts w:hint="default" w:ascii="Times New Roman" w:hAnsi="Times New Roman" w:cs="Times New Roman"/>
          <w:b/>
          <w:color w:val="000000"/>
          <w:sz w:val="24"/>
          <w:lang w:eastAsia="zh-CN"/>
        </w:rPr>
        <w:t>如实填写业绩，</w:t>
      </w:r>
      <w:r>
        <w:rPr>
          <w:rFonts w:hint="default" w:ascii="Times New Roman" w:hAnsi="Times New Roman" w:eastAsia="宋体" w:cs="Times New Roman"/>
          <w:b/>
          <w:color w:val="000000"/>
          <w:sz w:val="24"/>
        </w:rPr>
        <w:t>所有业绩应提供需提供清晰的合同关键页、中标通知书和竣工验收表复印件并加盖投标单位公章附在此业绩表之后。</w:t>
      </w:r>
    </w:p>
    <w:p>
      <w:pPr>
        <w:spacing w:line="360" w:lineRule="auto"/>
        <w:ind w:firstLine="723" w:firstLineChars="30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2、业绩不实而造成的废标，由投标人自行承担</w:t>
      </w:r>
    </w:p>
    <w:p>
      <w:pPr>
        <w:spacing w:line="360" w:lineRule="auto"/>
        <w:ind w:firstLine="723" w:firstLineChars="300"/>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4"/>
        </w:rPr>
        <w:t>3、此表如填写不下，可另附页。</w:t>
      </w:r>
    </w:p>
    <w:p>
      <w:pPr>
        <w:spacing w:before="100" w:beforeAutospacing="1" w:after="100" w:afterAutospacing="1" w:line="200" w:lineRule="exact"/>
        <w:ind w:firstLine="4216" w:firstLineChars="1500"/>
        <w:rPr>
          <w:rFonts w:hint="default" w:ascii="Times New Roman" w:hAnsi="Times New Roman" w:eastAsia="宋体" w:cs="Times New Roman"/>
          <w:b/>
          <w:color w:val="000000"/>
          <w:sz w:val="28"/>
          <w:szCs w:val="28"/>
        </w:rPr>
      </w:pPr>
    </w:p>
    <w:p>
      <w:pPr>
        <w:spacing w:before="100" w:beforeAutospacing="1" w:after="100" w:afterAutospacing="1" w:line="400" w:lineRule="exact"/>
        <w:ind w:firstLine="4216" w:firstLineChars="1500"/>
        <w:rPr>
          <w:rFonts w:hint="default" w:ascii="Times New Roman" w:hAnsi="Times New Roman" w:eastAsia="宋体" w:cs="Times New Roman"/>
          <w:b/>
          <w:color w:val="000000"/>
          <w:sz w:val="28"/>
          <w:szCs w:val="28"/>
          <w:u w:val="single"/>
        </w:rPr>
      </w:pPr>
      <w:r>
        <w:rPr>
          <w:rFonts w:hint="default" w:ascii="Times New Roman" w:hAnsi="Times New Roman" w:eastAsia="宋体" w:cs="Times New Roman"/>
          <w:b/>
          <w:color w:val="000000"/>
          <w:sz w:val="28"/>
          <w:szCs w:val="28"/>
        </w:rPr>
        <w:t>法定代表人：</w:t>
      </w:r>
      <w:r>
        <w:rPr>
          <w:rFonts w:hint="default" w:ascii="Times New Roman" w:hAnsi="Times New Roman" w:eastAsia="宋体" w:cs="Times New Roman"/>
          <w:b/>
          <w:color w:val="000000"/>
          <w:sz w:val="28"/>
          <w:szCs w:val="28"/>
          <w:u w:val="single"/>
        </w:rPr>
        <w:t xml:space="preserve"> （签字） </w:t>
      </w:r>
    </w:p>
    <w:p>
      <w:pPr>
        <w:spacing w:before="100" w:beforeAutospacing="1" w:after="100" w:afterAutospacing="1" w:line="400" w:lineRule="exact"/>
        <w:ind w:firstLine="4750" w:firstLineChars="1690"/>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或</w:t>
      </w:r>
    </w:p>
    <w:p>
      <w:pPr>
        <w:spacing w:before="100" w:beforeAutospacing="1" w:after="100" w:afterAutospacing="1" w:line="300" w:lineRule="exact"/>
        <w:ind w:firstLine="4216" w:firstLineChars="1500"/>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sz w:val="28"/>
          <w:szCs w:val="28"/>
        </w:rPr>
        <w:t>全权代理人：</w:t>
      </w:r>
      <w:r>
        <w:rPr>
          <w:rFonts w:hint="default" w:ascii="Times New Roman" w:hAnsi="Times New Roman" w:eastAsia="宋体" w:cs="Times New Roman"/>
          <w:b/>
          <w:color w:val="000000"/>
          <w:sz w:val="28"/>
          <w:szCs w:val="28"/>
          <w:u w:val="single"/>
        </w:rPr>
        <w:t xml:space="preserve"> （签字） </w:t>
      </w:r>
      <w:r>
        <w:rPr>
          <w:rFonts w:hint="default" w:ascii="Times New Roman" w:hAnsi="Times New Roman" w:eastAsia="宋体" w:cs="Times New Roman"/>
          <w:b/>
          <w:color w:val="000000"/>
          <w:sz w:val="28"/>
          <w:szCs w:val="28"/>
        </w:rPr>
        <w:t xml:space="preserve">       </w:t>
      </w:r>
    </w:p>
    <w:p>
      <w:pPr>
        <w:spacing w:before="100" w:beforeAutospacing="1" w:after="100" w:afterAutospacing="1" w:line="300" w:lineRule="exact"/>
        <w:ind w:firstLine="4357" w:firstLineChars="155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签署日期：   年    月     日</w:t>
      </w: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240" w:lineRule="atLeast"/>
        <w:rPr>
          <w:rFonts w:hint="default" w:ascii="Times New Roman" w:hAnsi="Times New Roman" w:eastAsia="宋体" w:cs="Times New Roman"/>
          <w:b/>
          <w:color w:val="000000"/>
          <w:sz w:val="18"/>
          <w:szCs w:val="18"/>
        </w:rPr>
      </w:pPr>
    </w:p>
    <w:p>
      <w:pPr>
        <w:spacing w:line="240" w:lineRule="atLeast"/>
        <w:rPr>
          <w:rFonts w:hint="default" w:ascii="Times New Roman" w:hAnsi="Times New Roman" w:eastAsia="宋体" w:cs="Times New Roman"/>
          <w:b/>
          <w:color w:val="000000"/>
          <w:sz w:val="18"/>
          <w:szCs w:val="18"/>
        </w:rPr>
      </w:pPr>
    </w:p>
    <w:p>
      <w:pPr>
        <w:spacing w:line="360" w:lineRule="auto"/>
        <w:rPr>
          <w:rFonts w:hint="default" w:ascii="Times New Roman" w:hAnsi="Times New Roman" w:eastAsia="宋体" w:cs="Times New Roman"/>
          <w:b/>
          <w:color w:val="000000"/>
          <w:sz w:val="28"/>
          <w:szCs w:val="28"/>
        </w:rPr>
      </w:pPr>
    </w:p>
    <w:p>
      <w:pPr>
        <w:spacing w:line="360" w:lineRule="auto"/>
        <w:rPr>
          <w:rFonts w:hint="default" w:ascii="Times New Roman" w:hAnsi="Times New Roman" w:eastAsia="宋体" w:cs="Times New Roman"/>
          <w:b/>
          <w:color w:val="000000"/>
          <w:sz w:val="30"/>
          <w:szCs w:val="30"/>
          <w:lang w:eastAsia="zh-CN"/>
        </w:rPr>
      </w:pPr>
      <w:r>
        <w:rPr>
          <w:rFonts w:hint="default" w:ascii="Times New Roman" w:hAnsi="Times New Roman" w:eastAsia="宋体" w:cs="Times New Roman"/>
          <w:b/>
          <w:color w:val="000000"/>
          <w:sz w:val="30"/>
          <w:szCs w:val="30"/>
        </w:rPr>
        <w:t>13</w:t>
      </w:r>
      <w:r>
        <w:rPr>
          <w:rFonts w:hint="default" w:ascii="Times New Roman" w:hAnsi="Times New Roman" w:cs="Times New Roman"/>
          <w:b/>
          <w:color w:val="000000"/>
          <w:sz w:val="30"/>
          <w:szCs w:val="30"/>
          <w:lang w:eastAsia="zh-CN"/>
        </w:rPr>
        <w:t>、</w:t>
      </w:r>
    </w:p>
    <w:p>
      <w:pPr>
        <w:jc w:val="center"/>
        <w:rPr>
          <w:rFonts w:hint="default" w:ascii="Times New Roman" w:hAnsi="Times New Roman" w:eastAsia="宋体" w:cs="Times New Roman"/>
          <w:b/>
          <w:color w:val="000000"/>
          <w:sz w:val="36"/>
          <w:szCs w:val="36"/>
        </w:rPr>
      </w:pPr>
    </w:p>
    <w:p>
      <w:pPr>
        <w:spacing w:line="360" w:lineRule="auto"/>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投标人</w:t>
      </w:r>
      <w:r>
        <w:rPr>
          <w:rFonts w:hint="default" w:ascii="Times New Roman" w:hAnsi="Times New Roman" w:cs="Times New Roman"/>
          <w:b/>
          <w:color w:val="000000"/>
          <w:sz w:val="32"/>
          <w:szCs w:val="32"/>
          <w:lang w:eastAsia="zh-CN"/>
        </w:rPr>
        <w:t>近三年</w:t>
      </w:r>
      <w:r>
        <w:rPr>
          <w:rFonts w:hint="default" w:ascii="Times New Roman" w:hAnsi="Times New Roman" w:eastAsia="宋体" w:cs="Times New Roman"/>
          <w:b/>
          <w:color w:val="000000"/>
          <w:sz w:val="32"/>
          <w:szCs w:val="32"/>
        </w:rPr>
        <w:t>的财务报表</w:t>
      </w:r>
    </w:p>
    <w:p>
      <w:pPr>
        <w:spacing w:line="360" w:lineRule="auto"/>
        <w:rPr>
          <w:rFonts w:hint="default" w:ascii="Times New Roman" w:hAnsi="Times New Roman" w:eastAsia="宋体" w:cs="Times New Roman"/>
          <w:b/>
          <w:color w:val="000000"/>
          <w:sz w:val="32"/>
          <w:szCs w:val="32"/>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spacing w:line="360" w:lineRule="auto"/>
        <w:ind w:firstLine="964" w:firstLineChars="200"/>
        <w:jc w:val="center"/>
        <w:rPr>
          <w:rFonts w:hint="default" w:ascii="Times New Roman" w:hAnsi="Times New Roman" w:eastAsia="宋体" w:cs="Times New Roman"/>
          <w:b/>
          <w:color w:val="000000"/>
          <w:sz w:val="48"/>
          <w:szCs w:val="48"/>
        </w:rPr>
      </w:pPr>
    </w:p>
    <w:p>
      <w:pPr>
        <w:pStyle w:val="11"/>
        <w:rPr>
          <w:rFonts w:hint="default" w:ascii="Times New Roman" w:hAnsi="Times New Roman" w:cs="Times New Roman"/>
        </w:rPr>
      </w:pPr>
    </w:p>
    <w:p>
      <w:pPr>
        <w:spacing w:line="360" w:lineRule="auto"/>
        <w:rPr>
          <w:rFonts w:hint="default" w:ascii="Times New Roman" w:hAnsi="Times New Roman" w:eastAsia="宋体" w:cs="Times New Roman"/>
          <w:b/>
          <w:color w:val="000000"/>
          <w:sz w:val="48"/>
          <w:szCs w:val="48"/>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 w:val="30"/>
          <w:szCs w:val="30"/>
        </w:rPr>
      </w:pPr>
    </w:p>
    <w:p>
      <w:pPr>
        <w:spacing w:line="360" w:lineRule="auto"/>
        <w:rPr>
          <w:rFonts w:hint="default" w:ascii="Times New Roman" w:hAnsi="Times New Roman" w:eastAsia="宋体" w:cs="Times New Roman"/>
          <w:b/>
          <w:color w:val="000000"/>
          <w:sz w:val="30"/>
          <w:szCs w:val="30"/>
        </w:rPr>
      </w:pPr>
    </w:p>
    <w:p>
      <w:pPr>
        <w:spacing w:line="360" w:lineRule="auto"/>
        <w:rPr>
          <w:rFonts w:hint="default" w:ascii="Times New Roman" w:hAnsi="Times New Roman" w:eastAsia="宋体" w:cs="Times New Roman"/>
          <w:b/>
          <w:color w:val="000000"/>
          <w:sz w:val="30"/>
          <w:szCs w:val="30"/>
        </w:rPr>
      </w:pPr>
    </w:p>
    <w:p>
      <w:pPr>
        <w:spacing w:line="360" w:lineRule="auto"/>
        <w:rPr>
          <w:rFonts w:hint="default" w:ascii="Times New Roman" w:hAnsi="Times New Roman" w:eastAsia="宋体" w:cs="Times New Roman"/>
          <w:b/>
          <w:color w:val="000000"/>
          <w:sz w:val="30"/>
          <w:szCs w:val="30"/>
          <w:lang w:eastAsia="zh-CN"/>
        </w:rPr>
      </w:pPr>
      <w:r>
        <w:rPr>
          <w:rFonts w:hint="default" w:ascii="Times New Roman" w:hAnsi="Times New Roman" w:eastAsia="宋体" w:cs="Times New Roman"/>
          <w:b/>
          <w:color w:val="000000"/>
          <w:sz w:val="30"/>
          <w:szCs w:val="30"/>
        </w:rPr>
        <w:t>14</w:t>
      </w:r>
      <w:r>
        <w:rPr>
          <w:rFonts w:hint="default" w:ascii="Times New Roman" w:hAnsi="Times New Roman" w:cs="Times New Roman"/>
          <w:b/>
          <w:color w:val="000000"/>
          <w:sz w:val="30"/>
          <w:szCs w:val="30"/>
          <w:lang w:eastAsia="zh-CN"/>
        </w:rPr>
        <w:t>、</w:t>
      </w:r>
    </w:p>
    <w:p>
      <w:pPr>
        <w:autoSpaceDN w:val="0"/>
        <w:spacing w:line="540" w:lineRule="exact"/>
        <w:ind w:firstLine="600"/>
        <w:textAlignment w:val="center"/>
        <w:rPr>
          <w:rFonts w:hint="default" w:ascii="Times New Roman" w:hAnsi="Times New Roman" w:eastAsia="宋体" w:cs="Times New Roman"/>
          <w:b/>
          <w:color w:val="000000"/>
          <w:sz w:val="36"/>
          <w:szCs w:val="36"/>
        </w:rPr>
      </w:pPr>
    </w:p>
    <w:p>
      <w:pPr>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投标人认为需补充的其它资料或说明</w:t>
      </w: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color w:val="000000"/>
          <w:szCs w:val="21"/>
        </w:rPr>
      </w:pPr>
    </w:p>
    <w:p>
      <w:pPr>
        <w:spacing w:line="360" w:lineRule="auto"/>
        <w:rPr>
          <w:rFonts w:hint="default" w:ascii="Times New Roman" w:hAnsi="Times New Roman" w:eastAsia="宋体" w:cs="Times New Roman"/>
          <w:b/>
          <w:sz w:val="28"/>
          <w:szCs w:val="28"/>
        </w:rPr>
      </w:pPr>
    </w:p>
    <w:p>
      <w:pPr>
        <w:spacing w:line="360" w:lineRule="auto"/>
        <w:rPr>
          <w:rFonts w:hint="default" w:ascii="Times New Roman" w:hAnsi="Times New Roman" w:eastAsia="宋体" w:cs="Times New Roman"/>
          <w:b/>
          <w:sz w:val="28"/>
          <w:szCs w:val="28"/>
        </w:rPr>
      </w:pPr>
    </w:p>
    <w:p>
      <w:pPr>
        <w:spacing w:line="360" w:lineRule="auto"/>
        <w:rPr>
          <w:rFonts w:hint="default" w:ascii="Times New Roman" w:hAnsi="Times New Roman" w:eastAsia="宋体" w:cs="Times New Roman"/>
          <w:b/>
          <w:sz w:val="32"/>
          <w:szCs w:val="32"/>
        </w:rPr>
      </w:pPr>
      <w:r>
        <w:rPr>
          <w:rFonts w:hint="default" w:ascii="Times New Roman" w:hAnsi="Times New Roman" w:eastAsia="宋体" w:cs="Times New Roman"/>
          <w:b/>
          <w:sz w:val="28"/>
          <w:szCs w:val="28"/>
        </w:rPr>
        <w:t>15</w:t>
      </w:r>
      <w:r>
        <w:rPr>
          <w:rFonts w:hint="default" w:ascii="Times New Roman" w:hAnsi="Times New Roman" w:cs="Times New Roman"/>
          <w:b/>
          <w:sz w:val="28"/>
          <w:szCs w:val="28"/>
          <w:lang w:eastAsia="zh-CN"/>
        </w:rPr>
        <w:t>、</w:t>
      </w:r>
      <w:r>
        <w:rPr>
          <w:rFonts w:hint="default" w:ascii="Times New Roman" w:hAnsi="Times New Roman" w:eastAsia="宋体" w:cs="Times New Roman"/>
          <w:b/>
          <w:sz w:val="28"/>
          <w:szCs w:val="28"/>
        </w:rPr>
        <w:t xml:space="preserve">                  </w:t>
      </w:r>
      <w:r>
        <w:rPr>
          <w:rFonts w:hint="default" w:ascii="Times New Roman" w:hAnsi="Times New Roman" w:eastAsia="宋体" w:cs="Times New Roman"/>
          <w:b/>
          <w:sz w:val="32"/>
          <w:szCs w:val="32"/>
        </w:rPr>
        <w:t>反商业贿赂承诺书</w:t>
      </w:r>
    </w:p>
    <w:p>
      <w:pPr>
        <w:spacing w:line="360" w:lineRule="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致：</w:t>
      </w:r>
      <w:r>
        <w:rPr>
          <w:rFonts w:hint="eastAsia" w:cs="Times New Roman"/>
          <w:sz w:val="28"/>
          <w:szCs w:val="28"/>
          <w:lang w:eastAsia="zh-CN"/>
        </w:rPr>
        <w:t>阿克苏地区社会体育指导中心</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为了进一步营造公平竞争的市场环境，维护市场秩序，我方在政府采购活动中郑重承诺：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一、依法参与政府采购活动，遵纪守法，诚信经营，公平竞争。</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三、坚决做到不提供虚假资质文件和虚假材料谋取中标。</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四、不采取不正当手段诋毁、排挤其他投标人，与其他投标人保持公平的竞争关系。</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五、不与采购单位、集中采购机构和政府采购评审专家串通，自觉维护政府采购公平竞争的市场秩序。</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七、严格履行政府采购合同约定的责任和义务，保质保量地完成采购合同规定的任务，准确兑现售后服务承诺。</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八、自觉接受并积极配合财政部门和纪检监察机关依法实施的监督检查，如实反映情况，及时提供有关证明材料。</w:t>
      </w:r>
    </w:p>
    <w:p>
      <w:pPr>
        <w:spacing w:line="360" w:lineRule="auto"/>
        <w:ind w:firstLine="3500" w:firstLineChars="12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投标单位全称：</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 xml:space="preserve">                   </w:t>
      </w:r>
    </w:p>
    <w:p>
      <w:pPr>
        <w:spacing w:line="360" w:lineRule="auto"/>
        <w:ind w:firstLine="5740" w:firstLineChars="20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（加盖单位公章）</w:t>
      </w:r>
    </w:p>
    <w:p>
      <w:pPr>
        <w:spacing w:line="360" w:lineRule="auto"/>
        <w:ind w:firstLine="3780" w:firstLineChars="13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签署日期：      年     月     日</w:t>
      </w:r>
      <w:bookmarkEnd w:id="50"/>
      <w:bookmarkEnd w:id="51"/>
    </w:p>
    <w:p>
      <w:pPr>
        <w:spacing w:line="360" w:lineRule="auto"/>
        <w:ind w:firstLine="3780" w:firstLineChars="1350"/>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18"/>
          <w:szCs w:val="18"/>
        </w:rPr>
      </w:pPr>
    </w:p>
    <w:p>
      <w:pPr>
        <w:rPr>
          <w:rFonts w:hint="default" w:ascii="Times New Roman" w:hAnsi="Times New Roman" w:cs="Times New Roman"/>
        </w:rPr>
      </w:pPr>
    </w:p>
    <w:sectPr>
      <w:headerReference r:id="rId5" w:type="default"/>
      <w:footerReference r:id="rId6" w:type="default"/>
      <w:footerReference r:id="rId7" w:type="even"/>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34</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40</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20</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C92646"/>
    <w:multiLevelType w:val="singleLevel"/>
    <w:tmpl w:val="A5C92646"/>
    <w:lvl w:ilvl="0" w:tentative="0">
      <w:start w:val="2"/>
      <w:numFmt w:val="decimal"/>
      <w:suff w:val="space"/>
      <w:lvlText w:val="%1、"/>
      <w:lvlJc w:val="left"/>
    </w:lvl>
  </w:abstractNum>
  <w:abstractNum w:abstractNumId="1">
    <w:nsid w:val="0866C1D3"/>
    <w:multiLevelType w:val="singleLevel"/>
    <w:tmpl w:val="0866C1D3"/>
    <w:lvl w:ilvl="0" w:tentative="0">
      <w:start w:val="1"/>
      <w:numFmt w:val="chineseCounting"/>
      <w:suff w:val="space"/>
      <w:lvlText w:val="第%1部分"/>
      <w:lvlJc w:val="left"/>
      <w:rPr>
        <w:rFonts w:hint="eastAsia"/>
      </w:rPr>
    </w:lvl>
  </w:abstractNum>
  <w:abstractNum w:abstractNumId="2">
    <w:nsid w:val="472BBE86"/>
    <w:multiLevelType w:val="singleLevel"/>
    <w:tmpl w:val="472BBE86"/>
    <w:lvl w:ilvl="0" w:tentative="0">
      <w:start w:val="10"/>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03680"/>
    <w:rsid w:val="005417AF"/>
    <w:rsid w:val="00ED514C"/>
    <w:rsid w:val="01581AC8"/>
    <w:rsid w:val="01E716F9"/>
    <w:rsid w:val="028925A5"/>
    <w:rsid w:val="036C0600"/>
    <w:rsid w:val="04653013"/>
    <w:rsid w:val="04896FA5"/>
    <w:rsid w:val="04F16082"/>
    <w:rsid w:val="054F7FB5"/>
    <w:rsid w:val="056A04A5"/>
    <w:rsid w:val="06E03BE3"/>
    <w:rsid w:val="06EC518E"/>
    <w:rsid w:val="073D1CDB"/>
    <w:rsid w:val="07E41ECF"/>
    <w:rsid w:val="07F13806"/>
    <w:rsid w:val="080E4416"/>
    <w:rsid w:val="08347486"/>
    <w:rsid w:val="08A11DEA"/>
    <w:rsid w:val="09993E99"/>
    <w:rsid w:val="09F6056C"/>
    <w:rsid w:val="0A183FBC"/>
    <w:rsid w:val="0ADF4061"/>
    <w:rsid w:val="0B915739"/>
    <w:rsid w:val="0C0B1003"/>
    <w:rsid w:val="0CF81F20"/>
    <w:rsid w:val="0EB4646A"/>
    <w:rsid w:val="0F2C11FB"/>
    <w:rsid w:val="0F3C7DE0"/>
    <w:rsid w:val="0F50018D"/>
    <w:rsid w:val="10461A07"/>
    <w:rsid w:val="11071922"/>
    <w:rsid w:val="123042A6"/>
    <w:rsid w:val="12B226C3"/>
    <w:rsid w:val="13A27A94"/>
    <w:rsid w:val="14C92137"/>
    <w:rsid w:val="14F86EA0"/>
    <w:rsid w:val="156C5F3B"/>
    <w:rsid w:val="168A0BFB"/>
    <w:rsid w:val="16F43336"/>
    <w:rsid w:val="174D2F8E"/>
    <w:rsid w:val="189F24C3"/>
    <w:rsid w:val="1A26702F"/>
    <w:rsid w:val="1A970712"/>
    <w:rsid w:val="1D6A5BC2"/>
    <w:rsid w:val="1E066063"/>
    <w:rsid w:val="1F004D9F"/>
    <w:rsid w:val="1FA72DFA"/>
    <w:rsid w:val="1FB7757F"/>
    <w:rsid w:val="1FD22682"/>
    <w:rsid w:val="20A02D3B"/>
    <w:rsid w:val="20C06575"/>
    <w:rsid w:val="212C662F"/>
    <w:rsid w:val="217432CB"/>
    <w:rsid w:val="22356C16"/>
    <w:rsid w:val="2267360D"/>
    <w:rsid w:val="229027D3"/>
    <w:rsid w:val="23125228"/>
    <w:rsid w:val="236B0FDD"/>
    <w:rsid w:val="239E33B0"/>
    <w:rsid w:val="255C33AB"/>
    <w:rsid w:val="26B41917"/>
    <w:rsid w:val="27F222DB"/>
    <w:rsid w:val="29A3253E"/>
    <w:rsid w:val="2A1C284B"/>
    <w:rsid w:val="2AD85F02"/>
    <w:rsid w:val="2AF73BF1"/>
    <w:rsid w:val="2B954A41"/>
    <w:rsid w:val="2BDC7407"/>
    <w:rsid w:val="2C323DE2"/>
    <w:rsid w:val="2CAB59DF"/>
    <w:rsid w:val="2E0327BE"/>
    <w:rsid w:val="300466D2"/>
    <w:rsid w:val="30C44248"/>
    <w:rsid w:val="31114F19"/>
    <w:rsid w:val="320467CE"/>
    <w:rsid w:val="33097792"/>
    <w:rsid w:val="332368DF"/>
    <w:rsid w:val="347F3195"/>
    <w:rsid w:val="354A1EDF"/>
    <w:rsid w:val="35F84E6B"/>
    <w:rsid w:val="37477AED"/>
    <w:rsid w:val="38A32801"/>
    <w:rsid w:val="38E741F0"/>
    <w:rsid w:val="39C2103C"/>
    <w:rsid w:val="39F93581"/>
    <w:rsid w:val="3A063626"/>
    <w:rsid w:val="3A260D0D"/>
    <w:rsid w:val="3A3F1A89"/>
    <w:rsid w:val="3A7A4863"/>
    <w:rsid w:val="3B514D95"/>
    <w:rsid w:val="3B610CA8"/>
    <w:rsid w:val="3B7D175D"/>
    <w:rsid w:val="3B952736"/>
    <w:rsid w:val="3C312F2F"/>
    <w:rsid w:val="3C6069C7"/>
    <w:rsid w:val="3ED52C11"/>
    <w:rsid w:val="405B4E6A"/>
    <w:rsid w:val="414D322D"/>
    <w:rsid w:val="41702083"/>
    <w:rsid w:val="41AC7068"/>
    <w:rsid w:val="43385190"/>
    <w:rsid w:val="43B10343"/>
    <w:rsid w:val="44F47DB9"/>
    <w:rsid w:val="45C33670"/>
    <w:rsid w:val="462626E0"/>
    <w:rsid w:val="467C420C"/>
    <w:rsid w:val="46A318B6"/>
    <w:rsid w:val="46DD5E85"/>
    <w:rsid w:val="46F0696B"/>
    <w:rsid w:val="47AC4F4D"/>
    <w:rsid w:val="47FD2BD4"/>
    <w:rsid w:val="4AEA18DB"/>
    <w:rsid w:val="4AED7DD0"/>
    <w:rsid w:val="4B3145C9"/>
    <w:rsid w:val="4C867D50"/>
    <w:rsid w:val="4E0525D1"/>
    <w:rsid w:val="4E586E85"/>
    <w:rsid w:val="4E9719E4"/>
    <w:rsid w:val="4F2B037D"/>
    <w:rsid w:val="4F516B60"/>
    <w:rsid w:val="4F7D65A1"/>
    <w:rsid w:val="4FF23D4C"/>
    <w:rsid w:val="50E46FEB"/>
    <w:rsid w:val="5132447E"/>
    <w:rsid w:val="51797907"/>
    <w:rsid w:val="5262358D"/>
    <w:rsid w:val="529F082F"/>
    <w:rsid w:val="53762F98"/>
    <w:rsid w:val="53945498"/>
    <w:rsid w:val="53AF27A5"/>
    <w:rsid w:val="53BC682C"/>
    <w:rsid w:val="54385486"/>
    <w:rsid w:val="544479F9"/>
    <w:rsid w:val="54806307"/>
    <w:rsid w:val="54BC31D4"/>
    <w:rsid w:val="54E67D92"/>
    <w:rsid w:val="5558585C"/>
    <w:rsid w:val="55E40805"/>
    <w:rsid w:val="55FA35E7"/>
    <w:rsid w:val="572D4327"/>
    <w:rsid w:val="59D8127B"/>
    <w:rsid w:val="5BF87C53"/>
    <w:rsid w:val="5C053358"/>
    <w:rsid w:val="5C50405C"/>
    <w:rsid w:val="5C6D1A47"/>
    <w:rsid w:val="5CAA0D5C"/>
    <w:rsid w:val="5CBC1FA5"/>
    <w:rsid w:val="5D9E2E4E"/>
    <w:rsid w:val="5D9F0FA7"/>
    <w:rsid w:val="5DDF2466"/>
    <w:rsid w:val="5E3E057D"/>
    <w:rsid w:val="605D08C7"/>
    <w:rsid w:val="609A3CE7"/>
    <w:rsid w:val="61422D9A"/>
    <w:rsid w:val="617D38A0"/>
    <w:rsid w:val="62FF4C27"/>
    <w:rsid w:val="632A5E57"/>
    <w:rsid w:val="63A64768"/>
    <w:rsid w:val="649F1D78"/>
    <w:rsid w:val="651A79C2"/>
    <w:rsid w:val="65442065"/>
    <w:rsid w:val="660616BE"/>
    <w:rsid w:val="66314354"/>
    <w:rsid w:val="666152B5"/>
    <w:rsid w:val="67202E29"/>
    <w:rsid w:val="681A4EB5"/>
    <w:rsid w:val="68754234"/>
    <w:rsid w:val="68A619D4"/>
    <w:rsid w:val="69867AA4"/>
    <w:rsid w:val="6C23156F"/>
    <w:rsid w:val="6C8F33DA"/>
    <w:rsid w:val="6CD3157E"/>
    <w:rsid w:val="6E0857D7"/>
    <w:rsid w:val="6E4924CC"/>
    <w:rsid w:val="6F004DA1"/>
    <w:rsid w:val="6FD20B27"/>
    <w:rsid w:val="719A0192"/>
    <w:rsid w:val="722955AD"/>
    <w:rsid w:val="7431633D"/>
    <w:rsid w:val="7488138D"/>
    <w:rsid w:val="74A7587D"/>
    <w:rsid w:val="75503680"/>
    <w:rsid w:val="75C12821"/>
    <w:rsid w:val="76394864"/>
    <w:rsid w:val="787F21B1"/>
    <w:rsid w:val="78A640BC"/>
    <w:rsid w:val="78FB4A65"/>
    <w:rsid w:val="796236B9"/>
    <w:rsid w:val="798B2F22"/>
    <w:rsid w:val="7B070B0F"/>
    <w:rsid w:val="7BAD4EF5"/>
    <w:rsid w:val="7C89643F"/>
    <w:rsid w:val="7CBC0EA9"/>
    <w:rsid w:val="7DEC47B5"/>
    <w:rsid w:val="7F402E6B"/>
    <w:rsid w:val="7F590A2A"/>
    <w:rsid w:val="7FD2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6" w:lineRule="auto"/>
      <w:ind w:firstLine="0" w:firstLineChars="0"/>
      <w:textAlignment w:val="center"/>
      <w:outlineLvl w:val="0"/>
    </w:pPr>
    <w:rPr>
      <w:bCs/>
      <w:kern w:val="44"/>
      <w:sz w:val="44"/>
      <w:szCs w:val="44"/>
    </w:rPr>
  </w:style>
  <w:style w:type="paragraph" w:styleId="2">
    <w:name w:val="heading 3"/>
    <w:basedOn w:val="1"/>
    <w:next w:val="1"/>
    <w:qFormat/>
    <w:uiPriority w:val="0"/>
    <w:pPr>
      <w:keepNext/>
      <w:keepLines/>
      <w:spacing w:before="260" w:beforeLines="0" w:after="260" w:afterLines="0" w:line="413" w:lineRule="auto"/>
      <w:ind w:firstLine="0" w:firstLineChars="0"/>
      <w:outlineLvl w:val="2"/>
    </w:pPr>
    <w:rPr>
      <w:rFonts w:eastAsia="宋体"/>
      <w:b/>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3"/>
    <w:basedOn w:val="1"/>
    <w:qFormat/>
    <w:uiPriority w:val="0"/>
    <w:pPr>
      <w:spacing w:line="440" w:lineRule="exact"/>
    </w:pPr>
    <w:rPr>
      <w:color w:val="000000"/>
      <w:szCs w:val="18"/>
    </w:rPr>
  </w:style>
  <w:style w:type="paragraph" w:styleId="6">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Lines="0" w:beforeAutospacing="1" w:after="100" w:afterLines="0" w:afterAutospacing="1"/>
      <w:ind w:firstLine="0" w:firstLineChars="0"/>
      <w:jc w:val="left"/>
    </w:pPr>
    <w:rPr>
      <w:kern w:val="0"/>
    </w:rPr>
  </w:style>
  <w:style w:type="paragraph" w:styleId="11">
    <w:name w:val="Body Text First Indent"/>
    <w:basedOn w:val="6"/>
    <w:qFormat/>
    <w:uiPriority w:val="0"/>
    <w:pPr>
      <w:widowControl/>
      <w:ind w:firstLine="420"/>
      <w:jc w:val="left"/>
    </w:pPr>
    <w:rPr>
      <w:kern w:val="0"/>
      <w:sz w:val="20"/>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character" w:customStyle="1" w:styleId="17">
    <w:name w:val="font11"/>
    <w:basedOn w:val="13"/>
    <w:qFormat/>
    <w:uiPriority w:val="0"/>
    <w:rPr>
      <w:rFonts w:ascii="微软雅黑" w:hAnsi="微软雅黑" w:eastAsia="微软雅黑" w:cs="微软雅黑"/>
      <w:color w:val="000000"/>
      <w:sz w:val="24"/>
      <w:szCs w:val="24"/>
      <w:u w:val="none"/>
    </w:rPr>
  </w:style>
  <w:style w:type="character" w:customStyle="1" w:styleId="18">
    <w:name w:val="font01"/>
    <w:basedOn w:val="13"/>
    <w:qFormat/>
    <w:uiPriority w:val="0"/>
    <w:rPr>
      <w:rFonts w:hint="eastAsia" w:ascii="宋体" w:hAnsi="宋体" w:eastAsia="宋体" w:cs="宋体"/>
      <w:color w:val="000000"/>
      <w:sz w:val="24"/>
      <w:szCs w:val="24"/>
      <w:u w:val="none"/>
    </w:rPr>
  </w:style>
  <w:style w:type="character" w:customStyle="1" w:styleId="19">
    <w:name w:val="font21"/>
    <w:basedOn w:val="1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2019-09-10T08:52:00Z</dcterms:created>
  <dc:creator>糖豆</dc:creator>
  <cp:lastModifiedBy>Administrator</cp:lastModifiedBy>
  <cp:lastPrinted>2020-11-25T04:25:00Z</cp:lastPrinted>
  <dcterms:modified xsi:type="dcterms:W3CDTF">2021-10-21T11:08:29Z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8E75E8B6E39D409480F57CCCD35D3347</vt:lpwstr>
  </property>
</Properties>
</file>