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5481"/>
          <w:tab w:val="left" w:pos="5859"/>
        </w:tabs>
        <w:jc w:val="center"/>
        <w:rPr>
          <w:rFonts w:hint="eastAsia" w:asciiTheme="minorEastAsia" w:hAnsiTheme="minorEastAsia" w:eastAsiaTheme="minorEastAsia" w:cstheme="minorEastAsia"/>
          <w:b/>
          <w:color w:val="auto"/>
          <w:sz w:val="52"/>
          <w:highlight w:val="none"/>
        </w:rPr>
      </w:pPr>
    </w:p>
    <w:p>
      <w:pPr>
        <w:tabs>
          <w:tab w:val="left" w:pos="1134"/>
          <w:tab w:val="left" w:pos="5481"/>
          <w:tab w:val="left" w:pos="5859"/>
        </w:tabs>
        <w:jc w:val="center"/>
        <w:rPr>
          <w:rFonts w:hint="eastAsia" w:asciiTheme="minorEastAsia" w:hAnsiTheme="minorEastAsia" w:eastAsiaTheme="minorEastAsia" w:cstheme="minorEastAsia"/>
          <w:b/>
          <w:color w:val="auto"/>
          <w:sz w:val="44"/>
          <w:szCs w:val="20"/>
          <w:highlight w:val="none"/>
        </w:rPr>
      </w:pPr>
    </w:p>
    <w:p>
      <w:pPr>
        <w:tabs>
          <w:tab w:val="left" w:pos="1134"/>
          <w:tab w:val="left" w:pos="5481"/>
          <w:tab w:val="left" w:pos="5859"/>
        </w:tabs>
        <w:jc w:val="center"/>
        <w:rPr>
          <w:rFonts w:hint="eastAsia" w:asciiTheme="minorEastAsia" w:hAnsiTheme="minorEastAsia" w:eastAsiaTheme="minorEastAsia" w:cstheme="minorEastAsia"/>
          <w:color w:val="auto"/>
          <w:sz w:val="72"/>
          <w:szCs w:val="72"/>
          <w:highlight w:val="none"/>
        </w:rPr>
      </w:pPr>
      <w:r>
        <w:rPr>
          <w:rFonts w:hint="eastAsia" w:asciiTheme="minorEastAsia" w:hAnsiTheme="minorEastAsia" w:eastAsiaTheme="minorEastAsia" w:cstheme="minorEastAsia"/>
          <w:color w:val="auto"/>
          <w:sz w:val="72"/>
          <w:szCs w:val="72"/>
          <w:highlight w:val="none"/>
        </w:rPr>
        <w:t>政府采购</w:t>
      </w:r>
    </w:p>
    <w:p>
      <w:pPr>
        <w:tabs>
          <w:tab w:val="left" w:pos="1134"/>
          <w:tab w:val="left" w:pos="5481"/>
          <w:tab w:val="left" w:pos="5859"/>
        </w:tabs>
        <w:jc w:val="center"/>
        <w:rPr>
          <w:rFonts w:hint="eastAsia" w:asciiTheme="minorEastAsia" w:hAnsiTheme="minorEastAsia" w:eastAsiaTheme="minorEastAsia" w:cstheme="minorEastAsia"/>
          <w:color w:val="auto"/>
          <w:sz w:val="72"/>
          <w:szCs w:val="72"/>
          <w:highlight w:val="none"/>
        </w:rPr>
      </w:pPr>
      <w:r>
        <w:rPr>
          <w:rFonts w:hint="eastAsia" w:asciiTheme="minorEastAsia" w:hAnsiTheme="minorEastAsia" w:eastAsiaTheme="minorEastAsia" w:cstheme="minorEastAsia"/>
          <w:color w:val="auto"/>
          <w:sz w:val="72"/>
          <w:szCs w:val="72"/>
          <w:highlight w:val="none"/>
          <w:lang w:eastAsia="zh-CN"/>
        </w:rPr>
        <w:t>公开</w:t>
      </w:r>
      <w:r>
        <w:rPr>
          <w:rFonts w:hint="eastAsia" w:asciiTheme="minorEastAsia" w:hAnsiTheme="minorEastAsia" w:eastAsiaTheme="minorEastAsia" w:cstheme="minorEastAsia"/>
          <w:color w:val="auto"/>
          <w:sz w:val="72"/>
          <w:szCs w:val="72"/>
          <w:highlight w:val="none"/>
        </w:rPr>
        <w:t>招标文件</w:t>
      </w:r>
    </w:p>
    <w:p>
      <w:pPr>
        <w:tabs>
          <w:tab w:val="left" w:pos="1134"/>
          <w:tab w:val="left" w:pos="5481"/>
          <w:tab w:val="left" w:pos="5859"/>
        </w:tabs>
        <w:jc w:val="center"/>
        <w:rPr>
          <w:rFonts w:hint="eastAsia" w:asciiTheme="minorEastAsia" w:hAnsiTheme="minorEastAsia" w:eastAsiaTheme="minorEastAsia" w:cstheme="minorEastAsia"/>
          <w:b/>
          <w:color w:val="auto"/>
          <w:sz w:val="36"/>
          <w:szCs w:val="36"/>
          <w:highlight w:val="none"/>
        </w:rPr>
      </w:pPr>
    </w:p>
    <w:p>
      <w:pPr>
        <w:tabs>
          <w:tab w:val="left" w:pos="1134"/>
          <w:tab w:val="left" w:pos="5160"/>
        </w:tabs>
        <w:jc w:val="center"/>
        <w:rPr>
          <w:rFonts w:hint="eastAsia" w:asciiTheme="minorEastAsia" w:hAnsiTheme="minorEastAsia" w:eastAsiaTheme="minorEastAsia" w:cstheme="minorEastAsia"/>
          <w:color w:val="auto"/>
          <w:sz w:val="48"/>
          <w:szCs w:val="48"/>
          <w:highlight w:val="none"/>
        </w:rPr>
      </w:pPr>
      <w:r>
        <w:rPr>
          <w:rFonts w:hint="eastAsia" w:asciiTheme="minorEastAsia" w:hAnsiTheme="minorEastAsia" w:eastAsiaTheme="minorEastAsia" w:cstheme="minorEastAsia"/>
          <w:color w:val="auto"/>
          <w:sz w:val="48"/>
          <w:szCs w:val="48"/>
          <w:highlight w:val="none"/>
        </w:rPr>
        <w:t>（货物类）</w:t>
      </w:r>
    </w:p>
    <w:p>
      <w:pPr>
        <w:tabs>
          <w:tab w:val="left" w:pos="1134"/>
          <w:tab w:val="left" w:pos="5481"/>
          <w:tab w:val="left" w:pos="5859"/>
        </w:tabs>
        <w:snapToGrid/>
        <w:spacing w:before="0" w:beforeAutospacing="0" w:after="0" w:afterAutospacing="0" w:line="240" w:lineRule="auto"/>
        <w:jc w:val="center"/>
        <w:textAlignment w:val="baseline"/>
        <w:rPr>
          <w:rStyle w:val="144"/>
          <w:rFonts w:hint="default" w:asciiTheme="minorEastAsia" w:hAnsiTheme="minorEastAsia" w:eastAsiaTheme="minorEastAsia" w:cstheme="minorEastAsia"/>
          <w:b/>
          <w:i w:val="0"/>
          <w:caps w:val="0"/>
          <w:color w:val="auto"/>
          <w:spacing w:val="0"/>
          <w:w w:val="100"/>
          <w:kern w:val="2"/>
          <w:sz w:val="32"/>
          <w:szCs w:val="22"/>
          <w:highlight w:val="none"/>
          <w:lang w:val="en-US" w:eastAsia="zh-CN" w:bidi="ar-SA"/>
        </w:rPr>
      </w:pPr>
      <w:r>
        <w:rPr>
          <w:rStyle w:val="144"/>
          <w:rFonts w:hint="eastAsia" w:asciiTheme="minorEastAsia" w:hAnsiTheme="minorEastAsia" w:eastAsiaTheme="minorEastAsia" w:cstheme="minorEastAsia"/>
          <w:b/>
          <w:bCs/>
          <w:i w:val="0"/>
          <w:caps w:val="0"/>
          <w:color w:val="auto"/>
          <w:spacing w:val="0"/>
          <w:w w:val="100"/>
          <w:kern w:val="2"/>
          <w:sz w:val="32"/>
          <w:szCs w:val="22"/>
          <w:highlight w:val="none"/>
          <w:lang w:val="en-US" w:eastAsia="zh-CN" w:bidi="ar-SA"/>
        </w:rPr>
        <w:t>招标编号：XJCC-ZB-2021-207</w:t>
      </w:r>
    </w:p>
    <w:p>
      <w:pPr>
        <w:tabs>
          <w:tab w:val="left" w:pos="1134"/>
          <w:tab w:val="left" w:pos="5481"/>
          <w:tab w:val="left" w:pos="5859"/>
        </w:tabs>
        <w:jc w:val="both"/>
        <w:rPr>
          <w:rFonts w:hint="eastAsia" w:asciiTheme="minorEastAsia" w:hAnsiTheme="minorEastAsia" w:eastAsiaTheme="minorEastAsia" w:cstheme="minorEastAsia"/>
          <w:b/>
          <w:color w:val="auto"/>
          <w:sz w:val="32"/>
          <w:highlight w:val="none"/>
          <w:lang w:val="en-US" w:eastAsia="zh-CN"/>
        </w:rPr>
      </w:pPr>
    </w:p>
    <w:p>
      <w:pPr>
        <w:tabs>
          <w:tab w:val="left" w:pos="1134"/>
          <w:tab w:val="left" w:pos="5481"/>
          <w:tab w:val="left" w:pos="5859"/>
        </w:tabs>
        <w:jc w:val="both"/>
        <w:rPr>
          <w:rFonts w:hint="eastAsia" w:asciiTheme="minorEastAsia" w:hAnsiTheme="minorEastAsia" w:eastAsiaTheme="minorEastAsia" w:cstheme="minorEastAsia"/>
          <w:b/>
          <w:color w:val="auto"/>
          <w:sz w:val="32"/>
          <w:highlight w:val="none"/>
          <w:lang w:val="en-US" w:eastAsia="zh-CN"/>
        </w:rPr>
      </w:pPr>
    </w:p>
    <w:p>
      <w:pPr>
        <w:tabs>
          <w:tab w:val="left" w:pos="1134"/>
          <w:tab w:val="left" w:pos="5481"/>
          <w:tab w:val="left" w:pos="5859"/>
        </w:tabs>
        <w:ind w:firstLine="643" w:firstLineChars="200"/>
        <w:jc w:val="both"/>
        <w:rPr>
          <w:rFonts w:hint="eastAsia" w:asciiTheme="minorEastAsia" w:hAnsiTheme="minorEastAsia" w:eastAsiaTheme="minorEastAsia" w:cstheme="minorEastAsia"/>
          <w:b/>
          <w:color w:val="auto"/>
          <w:sz w:val="32"/>
          <w:highlight w:val="none"/>
          <w:lang w:val="en-US" w:eastAsia="zh-CN"/>
        </w:rPr>
      </w:pPr>
      <w:r>
        <w:rPr>
          <w:rFonts w:hint="eastAsia" w:asciiTheme="minorEastAsia" w:hAnsiTheme="minorEastAsia" w:eastAsiaTheme="minorEastAsia" w:cstheme="minorEastAsia"/>
          <w:b/>
          <w:color w:val="auto"/>
          <w:sz w:val="32"/>
          <w:highlight w:val="none"/>
          <w:lang w:val="en-US" w:eastAsia="zh-CN"/>
        </w:rPr>
        <w:t>项目名称：米东区中医医院医疗耗材采购项目（第一包）</w:t>
      </w:r>
    </w:p>
    <w:p>
      <w:pPr>
        <w:pStyle w:val="146"/>
        <w:widowControl/>
        <w:snapToGrid/>
        <w:spacing w:before="0" w:beforeAutospacing="0" w:after="0" w:afterAutospacing="0" w:line="240" w:lineRule="auto"/>
        <w:ind w:left="0" w:leftChars="0" w:firstLine="643" w:firstLineChars="200"/>
        <w:jc w:val="left"/>
        <w:textAlignment w:val="baseline"/>
        <w:rPr>
          <w:rStyle w:val="144"/>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r>
        <w:rPr>
          <w:rStyle w:val="144"/>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采购人：</w:t>
      </w:r>
      <w:r>
        <w:rPr>
          <w:rStyle w:val="144"/>
          <w:rFonts w:hint="eastAsia" w:asciiTheme="minorEastAsia" w:hAnsiTheme="minorEastAsia" w:eastAsiaTheme="minorEastAsia" w:cstheme="minorEastAsia"/>
          <w:b/>
          <w:i w:val="0"/>
          <w:caps w:val="0"/>
          <w:color w:val="auto"/>
          <w:spacing w:val="0"/>
          <w:w w:val="100"/>
          <w:kern w:val="2"/>
          <w:sz w:val="32"/>
          <w:szCs w:val="24"/>
          <w:highlight w:val="none"/>
          <w:u w:val="single"/>
          <w:lang w:val="en-US" w:eastAsia="zh-CN" w:bidi="ar-SA"/>
        </w:rPr>
        <w:t>乌鲁木齐市米东区中医医院</w:t>
      </w:r>
      <w:r>
        <w:rPr>
          <w:rStyle w:val="144"/>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（盖章）</w:t>
      </w:r>
    </w:p>
    <w:p>
      <w:pPr>
        <w:pStyle w:val="146"/>
        <w:widowControl/>
        <w:snapToGrid/>
        <w:spacing w:before="0" w:beforeAutospacing="0" w:after="0" w:afterAutospacing="0" w:line="240" w:lineRule="auto"/>
        <w:ind w:left="0" w:leftChars="0" w:firstLine="643" w:firstLineChars="200"/>
        <w:jc w:val="both"/>
        <w:textAlignment w:val="baseline"/>
        <w:rPr>
          <w:rStyle w:val="144"/>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r>
        <w:rPr>
          <w:rStyle w:val="144"/>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采购联系人：雷佳  联系电话：(0991) 7501365</w:t>
      </w:r>
    </w:p>
    <w:p>
      <w:pPr>
        <w:pStyle w:val="146"/>
        <w:widowControl/>
        <w:snapToGrid/>
        <w:spacing w:before="0" w:beforeAutospacing="0" w:after="0" w:afterAutospacing="0" w:line="240" w:lineRule="auto"/>
        <w:ind w:left="0" w:leftChars="0" w:firstLine="643" w:firstLineChars="200"/>
        <w:jc w:val="both"/>
        <w:textAlignment w:val="baseline"/>
        <w:rPr>
          <w:rStyle w:val="144"/>
          <w:rFonts w:hint="eastAsia" w:asciiTheme="minorEastAsia" w:hAnsiTheme="minorEastAsia" w:eastAsiaTheme="minorEastAsia" w:cstheme="minorEastAsia"/>
          <w:b/>
          <w:i w:val="0"/>
          <w:caps w:val="0"/>
          <w:color w:val="auto"/>
          <w:spacing w:val="0"/>
          <w:w w:val="100"/>
          <w:kern w:val="2"/>
          <w:sz w:val="32"/>
          <w:szCs w:val="24"/>
          <w:highlight w:val="none"/>
          <w:u w:val="single"/>
          <w:lang w:val="en-US" w:eastAsia="zh-CN" w:bidi="ar-SA"/>
        </w:rPr>
      </w:pPr>
      <w:r>
        <w:rPr>
          <w:rStyle w:val="144"/>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联系地址：乌鲁木齐市米东区府前中路1055号</w:t>
      </w:r>
    </w:p>
    <w:p>
      <w:pPr>
        <w:pStyle w:val="146"/>
        <w:widowControl/>
        <w:snapToGrid/>
        <w:spacing w:before="0" w:beforeAutospacing="0" w:after="0" w:afterAutospacing="0" w:line="240" w:lineRule="auto"/>
        <w:ind w:left="0" w:leftChars="0" w:firstLine="643" w:firstLineChars="200"/>
        <w:jc w:val="both"/>
        <w:textAlignment w:val="baseline"/>
        <w:rPr>
          <w:rStyle w:val="144"/>
          <w:rFonts w:hint="eastAsia" w:asciiTheme="minorEastAsia" w:hAnsiTheme="minorEastAsia" w:eastAsiaTheme="minorEastAsia" w:cstheme="minorEastAsia"/>
          <w:b/>
          <w:i w:val="0"/>
          <w:caps w:val="0"/>
          <w:color w:val="auto"/>
          <w:spacing w:val="0"/>
          <w:w w:val="100"/>
          <w:kern w:val="2"/>
          <w:sz w:val="32"/>
          <w:szCs w:val="24"/>
          <w:highlight w:val="none"/>
          <w:u w:val="single" w:color="000000"/>
          <w:lang w:val="en-US" w:eastAsia="zh-CN" w:bidi="ar-SA"/>
        </w:rPr>
      </w:pPr>
      <w:r>
        <w:rPr>
          <w:rStyle w:val="144"/>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代理机构：</w:t>
      </w:r>
      <w:r>
        <w:rPr>
          <w:rStyle w:val="144"/>
          <w:rFonts w:hint="eastAsia" w:asciiTheme="minorEastAsia" w:hAnsiTheme="minorEastAsia" w:eastAsiaTheme="minorEastAsia" w:cstheme="minorEastAsia"/>
          <w:b/>
          <w:i w:val="0"/>
          <w:caps w:val="0"/>
          <w:color w:val="auto"/>
          <w:spacing w:val="0"/>
          <w:w w:val="100"/>
          <w:kern w:val="2"/>
          <w:sz w:val="32"/>
          <w:szCs w:val="24"/>
          <w:highlight w:val="none"/>
          <w:u w:val="single"/>
          <w:lang w:val="en-US" w:eastAsia="zh-CN" w:bidi="ar-SA"/>
        </w:rPr>
        <w:t>新疆诚成工程项目管理有限公司</w:t>
      </w:r>
      <w:r>
        <w:rPr>
          <w:rStyle w:val="144"/>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（盖章）</w:t>
      </w:r>
    </w:p>
    <w:p>
      <w:pPr>
        <w:pStyle w:val="146"/>
        <w:widowControl/>
        <w:snapToGrid/>
        <w:spacing w:before="0" w:beforeAutospacing="0" w:after="0" w:afterAutospacing="0" w:line="240" w:lineRule="auto"/>
        <w:ind w:left="0" w:leftChars="0" w:firstLine="643" w:firstLineChars="200"/>
        <w:jc w:val="both"/>
        <w:textAlignment w:val="baseline"/>
        <w:rPr>
          <w:rStyle w:val="144"/>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r>
        <w:rPr>
          <w:rStyle w:val="144"/>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联系人：赵雅琦   李颖</w:t>
      </w:r>
    </w:p>
    <w:p>
      <w:pPr>
        <w:pStyle w:val="146"/>
        <w:widowControl/>
        <w:snapToGrid/>
        <w:spacing w:before="0" w:beforeAutospacing="0" w:after="0" w:afterAutospacing="0" w:line="240" w:lineRule="auto"/>
        <w:ind w:left="0" w:leftChars="0" w:firstLine="643" w:firstLineChars="200"/>
        <w:jc w:val="both"/>
        <w:textAlignment w:val="baseline"/>
        <w:rPr>
          <w:rStyle w:val="144"/>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r>
        <w:rPr>
          <w:rStyle w:val="144"/>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联系电话：19990210962  18690136275</w:t>
      </w:r>
    </w:p>
    <w:p>
      <w:pPr>
        <w:pStyle w:val="146"/>
        <w:widowControl/>
        <w:snapToGrid/>
        <w:spacing w:before="0" w:beforeAutospacing="0" w:after="0" w:afterAutospacing="0" w:line="240" w:lineRule="auto"/>
        <w:ind w:left="0" w:leftChars="0" w:firstLine="643" w:firstLineChars="200"/>
        <w:jc w:val="both"/>
        <w:textAlignment w:val="baseline"/>
        <w:rPr>
          <w:rStyle w:val="144"/>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r>
        <w:rPr>
          <w:rStyle w:val="144"/>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联系地址：新疆乌鲁木齐市水磨沟区红光山路2588号</w:t>
      </w:r>
    </w:p>
    <w:p>
      <w:pPr>
        <w:pStyle w:val="146"/>
        <w:widowControl/>
        <w:snapToGrid/>
        <w:spacing w:before="0" w:beforeAutospacing="0" w:after="0" w:afterAutospacing="0" w:line="240" w:lineRule="auto"/>
        <w:ind w:left="0" w:leftChars="0" w:firstLine="2249" w:firstLineChars="700"/>
        <w:jc w:val="both"/>
        <w:textAlignment w:val="baseline"/>
        <w:rPr>
          <w:rStyle w:val="144"/>
          <w:rFonts w:hint="eastAsia" w:asciiTheme="minorEastAsia" w:hAnsiTheme="minorEastAsia" w:eastAsiaTheme="minorEastAsia" w:cstheme="minorEastAsia"/>
          <w:b/>
          <w:i w:val="0"/>
          <w:caps w:val="0"/>
          <w:color w:val="auto"/>
          <w:spacing w:val="0"/>
          <w:w w:val="100"/>
          <w:kern w:val="2"/>
          <w:sz w:val="28"/>
          <w:szCs w:val="22"/>
          <w:highlight w:val="none"/>
          <w:lang w:val="en-US" w:eastAsia="zh-CN" w:bidi="ar-SA"/>
        </w:rPr>
      </w:pPr>
      <w:r>
        <w:rPr>
          <w:rStyle w:val="144"/>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绿地中心101栋18层商业办公6号房</w:t>
      </w:r>
    </w:p>
    <w:p>
      <w:pPr>
        <w:pStyle w:val="146"/>
        <w:widowControl/>
        <w:snapToGrid/>
        <w:spacing w:before="0" w:beforeAutospacing="0" w:after="0" w:afterAutospacing="0" w:line="240" w:lineRule="auto"/>
        <w:ind w:left="0" w:leftChars="0" w:firstLine="433" w:firstLineChars="0"/>
        <w:jc w:val="center"/>
        <w:textAlignment w:val="baseline"/>
        <w:rPr>
          <w:rStyle w:val="144"/>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p>
    <w:p>
      <w:pPr>
        <w:pStyle w:val="146"/>
        <w:widowControl/>
        <w:snapToGrid/>
        <w:spacing w:before="0" w:beforeAutospacing="0" w:after="0" w:afterAutospacing="0" w:line="240" w:lineRule="auto"/>
        <w:ind w:left="0" w:leftChars="0" w:firstLine="433" w:firstLineChars="0"/>
        <w:jc w:val="center"/>
        <w:textAlignment w:val="baseline"/>
        <w:rPr>
          <w:rStyle w:val="144"/>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r>
        <w:rPr>
          <w:rStyle w:val="144"/>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日期：2021年10月</w:t>
      </w:r>
    </w:p>
    <w:p>
      <w:pPr>
        <w:pStyle w:val="146"/>
        <w:widowControl/>
        <w:snapToGrid/>
        <w:spacing w:before="0" w:beforeAutospacing="0" w:after="0" w:afterAutospacing="0" w:line="240" w:lineRule="auto"/>
        <w:ind w:left="0" w:leftChars="0" w:firstLine="433" w:firstLineChars="0"/>
        <w:jc w:val="center"/>
        <w:textAlignment w:val="baseline"/>
        <w:rPr>
          <w:rStyle w:val="144"/>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p>
    <w:p>
      <w:pPr>
        <w:spacing w:line="360" w:lineRule="auto"/>
        <w:ind w:firstLine="4357" w:firstLineChars="155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lang w:val="zh-CN"/>
        </w:rPr>
        <w:t>目 录</w:t>
      </w:r>
    </w:p>
    <w:p>
      <w:pPr>
        <w:pStyle w:val="27"/>
        <w:tabs>
          <w:tab w:val="right" w:leader="dot" w:pos="8312"/>
          <w:tab w:val="clear" w:pos="830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TOC \o "1-3" \u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lang w:val="en-US" w:eastAsia="zh-CN"/>
        </w:rPr>
        <w:t>第一部分  招标公告</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_Toc4964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rPr>
        <w:fldChar w:fldCharType="end"/>
      </w:r>
    </w:p>
    <w:p>
      <w:pPr>
        <w:pStyle w:val="27"/>
        <w:tabs>
          <w:tab w:val="right" w:leader="dot" w:pos="8312"/>
          <w:tab w:val="clear" w:pos="830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第二部分  </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须知</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_Toc22314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w:t>
      </w:r>
      <w:r>
        <w:rPr>
          <w:rFonts w:hint="eastAsia" w:asciiTheme="minorEastAsia" w:hAnsiTheme="minorEastAsia" w:eastAsiaTheme="minorEastAsia" w:cstheme="minorEastAsia"/>
          <w:color w:val="auto"/>
          <w:highlight w:val="none"/>
        </w:rPr>
        <w:fldChar w:fldCharType="end"/>
      </w:r>
    </w:p>
    <w:p>
      <w:pPr>
        <w:pStyle w:val="29"/>
        <w:tabs>
          <w:tab w:val="right" w:leader="dot" w:pos="831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8"/>
          <w:highlight w:val="none"/>
          <w:lang w:eastAsia="zh-CN"/>
        </w:rPr>
        <w:t>供应商</w:t>
      </w:r>
      <w:r>
        <w:rPr>
          <w:rFonts w:hint="eastAsia" w:asciiTheme="minorEastAsia" w:hAnsiTheme="minorEastAsia" w:eastAsiaTheme="minorEastAsia" w:cstheme="minorEastAsia"/>
          <w:color w:val="auto"/>
          <w:szCs w:val="28"/>
          <w:highlight w:val="none"/>
        </w:rPr>
        <w:t>须知前附表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_Toc11613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w:t>
      </w:r>
      <w:r>
        <w:rPr>
          <w:rFonts w:hint="eastAsia" w:asciiTheme="minorEastAsia" w:hAnsiTheme="minorEastAsia" w:eastAsiaTheme="minorEastAsia" w:cstheme="minorEastAsia"/>
          <w:color w:val="auto"/>
          <w:highlight w:val="none"/>
        </w:rPr>
        <w:fldChar w:fldCharType="end"/>
      </w:r>
    </w:p>
    <w:p>
      <w:pPr>
        <w:pStyle w:val="29"/>
        <w:tabs>
          <w:tab w:val="right" w:leader="dot" w:pos="831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8"/>
          <w:highlight w:val="none"/>
          <w:lang w:eastAsia="zh-CN"/>
        </w:rPr>
        <w:t>供应商</w:t>
      </w:r>
      <w:r>
        <w:rPr>
          <w:rFonts w:hint="eastAsia" w:asciiTheme="minorEastAsia" w:hAnsiTheme="minorEastAsia" w:eastAsiaTheme="minorEastAsia" w:cstheme="minorEastAsia"/>
          <w:color w:val="auto"/>
          <w:szCs w:val="28"/>
          <w:highlight w:val="none"/>
        </w:rPr>
        <w:t>须知正文部分</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_Toc20770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12</w:t>
      </w:r>
      <w:r>
        <w:rPr>
          <w:rFonts w:hint="eastAsia" w:asciiTheme="minorEastAsia" w:hAnsiTheme="minorEastAsia" w:eastAsiaTheme="minorEastAsia" w:cstheme="minorEastAsia"/>
          <w:color w:val="auto"/>
          <w:highlight w:val="none"/>
        </w:rPr>
        <w:fldChar w:fldCharType="end"/>
      </w:r>
    </w:p>
    <w:p>
      <w:pPr>
        <w:pStyle w:val="21"/>
        <w:tabs>
          <w:tab w:val="right" w:leader="dot" w:pos="831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一、总则</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_Toc4585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12</w:t>
      </w:r>
      <w:r>
        <w:rPr>
          <w:rFonts w:hint="eastAsia" w:asciiTheme="minorEastAsia" w:hAnsiTheme="minorEastAsia" w:eastAsiaTheme="minorEastAsia" w:cstheme="minorEastAsia"/>
          <w:color w:val="auto"/>
          <w:highlight w:val="none"/>
        </w:rPr>
        <w:fldChar w:fldCharType="end"/>
      </w:r>
    </w:p>
    <w:p>
      <w:pPr>
        <w:pStyle w:val="21"/>
        <w:tabs>
          <w:tab w:val="right" w:leader="dot" w:pos="831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二、招标文件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_Toc11714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15</w:t>
      </w:r>
      <w:r>
        <w:rPr>
          <w:rFonts w:hint="eastAsia" w:asciiTheme="minorEastAsia" w:hAnsiTheme="minorEastAsia" w:eastAsiaTheme="minorEastAsia" w:cstheme="minorEastAsia"/>
          <w:color w:val="auto"/>
          <w:highlight w:val="none"/>
        </w:rPr>
        <w:fldChar w:fldCharType="end"/>
      </w:r>
    </w:p>
    <w:p>
      <w:pPr>
        <w:pStyle w:val="21"/>
        <w:tabs>
          <w:tab w:val="right" w:leader="dot" w:pos="831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三、投标文件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_Toc22619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17</w:t>
      </w:r>
      <w:r>
        <w:rPr>
          <w:rFonts w:hint="eastAsia" w:asciiTheme="minorEastAsia" w:hAnsiTheme="minorEastAsia" w:eastAsiaTheme="minorEastAsia" w:cstheme="minorEastAsia"/>
          <w:color w:val="auto"/>
          <w:highlight w:val="none"/>
        </w:rPr>
        <w:fldChar w:fldCharType="end"/>
      </w:r>
    </w:p>
    <w:p>
      <w:pPr>
        <w:pStyle w:val="21"/>
        <w:tabs>
          <w:tab w:val="right" w:leader="dot" w:pos="831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四、投标保证金</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_Toc21523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20</w:t>
      </w:r>
      <w:r>
        <w:rPr>
          <w:rFonts w:hint="eastAsia" w:asciiTheme="minorEastAsia" w:hAnsiTheme="minorEastAsia" w:eastAsiaTheme="minorEastAsia" w:cstheme="minorEastAsia"/>
          <w:color w:val="auto"/>
          <w:highlight w:val="none"/>
        </w:rPr>
        <w:fldChar w:fldCharType="end"/>
      </w:r>
    </w:p>
    <w:p>
      <w:pPr>
        <w:pStyle w:val="21"/>
        <w:tabs>
          <w:tab w:val="right" w:leader="dot" w:pos="831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五、投标文件的递交</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_Toc19605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20</w:t>
      </w:r>
      <w:r>
        <w:rPr>
          <w:rFonts w:hint="eastAsia" w:asciiTheme="minorEastAsia" w:hAnsiTheme="minorEastAsia" w:eastAsiaTheme="minorEastAsia" w:cstheme="minorEastAsia"/>
          <w:color w:val="auto"/>
          <w:highlight w:val="none"/>
        </w:rPr>
        <w:fldChar w:fldCharType="end"/>
      </w:r>
    </w:p>
    <w:p>
      <w:pPr>
        <w:pStyle w:val="21"/>
        <w:tabs>
          <w:tab w:val="right" w:leader="dot" w:pos="831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六、开标</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_Toc17792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21</w:t>
      </w:r>
      <w:r>
        <w:rPr>
          <w:rFonts w:hint="eastAsia" w:asciiTheme="minorEastAsia" w:hAnsiTheme="minorEastAsia" w:eastAsiaTheme="minorEastAsia" w:cstheme="minorEastAsia"/>
          <w:color w:val="auto"/>
          <w:highlight w:val="none"/>
        </w:rPr>
        <w:fldChar w:fldCharType="end"/>
      </w:r>
    </w:p>
    <w:p>
      <w:pPr>
        <w:pStyle w:val="21"/>
        <w:tabs>
          <w:tab w:val="right" w:leader="dot" w:pos="831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七、评标步骤和要求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_Toc798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22</w:t>
      </w:r>
      <w:r>
        <w:rPr>
          <w:rFonts w:hint="eastAsia" w:asciiTheme="minorEastAsia" w:hAnsiTheme="minorEastAsia" w:eastAsiaTheme="minorEastAsia" w:cstheme="minorEastAsia"/>
          <w:color w:val="auto"/>
          <w:highlight w:val="none"/>
        </w:rPr>
        <w:fldChar w:fldCharType="end"/>
      </w:r>
    </w:p>
    <w:p>
      <w:pPr>
        <w:pStyle w:val="21"/>
        <w:tabs>
          <w:tab w:val="right" w:leader="dot" w:pos="831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八、履约保证金</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_Toc8726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25</w:t>
      </w:r>
      <w:r>
        <w:rPr>
          <w:rFonts w:hint="eastAsia" w:asciiTheme="minorEastAsia" w:hAnsiTheme="minorEastAsia" w:eastAsiaTheme="minorEastAsia" w:cstheme="minorEastAsia"/>
          <w:color w:val="auto"/>
          <w:highlight w:val="none"/>
        </w:rPr>
        <w:fldChar w:fldCharType="end"/>
      </w:r>
    </w:p>
    <w:p>
      <w:pPr>
        <w:pStyle w:val="21"/>
        <w:tabs>
          <w:tab w:val="right" w:leader="dot" w:pos="831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九、代理服务费</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_Toc2793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25</w:t>
      </w:r>
      <w:r>
        <w:rPr>
          <w:rFonts w:hint="eastAsia" w:asciiTheme="minorEastAsia" w:hAnsiTheme="minorEastAsia" w:eastAsiaTheme="minorEastAsia" w:cstheme="minorEastAsia"/>
          <w:color w:val="auto"/>
          <w:highlight w:val="none"/>
        </w:rPr>
        <w:fldChar w:fldCharType="end"/>
      </w:r>
    </w:p>
    <w:p>
      <w:pPr>
        <w:pStyle w:val="21"/>
        <w:tabs>
          <w:tab w:val="right" w:leader="dot" w:pos="831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十、签订、审核合同</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_Toc22446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25</w:t>
      </w:r>
      <w:r>
        <w:rPr>
          <w:rFonts w:hint="eastAsia" w:asciiTheme="minorEastAsia" w:hAnsiTheme="minorEastAsia" w:eastAsiaTheme="minorEastAsia" w:cstheme="minorEastAsia"/>
          <w:color w:val="auto"/>
          <w:highlight w:val="none"/>
        </w:rPr>
        <w:fldChar w:fldCharType="end"/>
      </w:r>
    </w:p>
    <w:p>
      <w:pPr>
        <w:pStyle w:val="21"/>
        <w:tabs>
          <w:tab w:val="right" w:leader="dot" w:pos="831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十一、处罚、询问和质疑</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_Toc4693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26</w:t>
      </w:r>
      <w:r>
        <w:rPr>
          <w:rFonts w:hint="eastAsia" w:asciiTheme="minorEastAsia" w:hAnsiTheme="minorEastAsia" w:eastAsiaTheme="minorEastAsia" w:cstheme="minorEastAsia"/>
          <w:color w:val="auto"/>
          <w:highlight w:val="none"/>
        </w:rPr>
        <w:fldChar w:fldCharType="end"/>
      </w:r>
    </w:p>
    <w:p>
      <w:pPr>
        <w:pStyle w:val="21"/>
        <w:tabs>
          <w:tab w:val="right" w:leader="dot" w:pos="831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十二、保密和披露</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_Toc7020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28</w:t>
      </w:r>
      <w:r>
        <w:rPr>
          <w:rFonts w:hint="eastAsia" w:asciiTheme="minorEastAsia" w:hAnsiTheme="minorEastAsia" w:eastAsiaTheme="minorEastAsia" w:cstheme="minorEastAsia"/>
          <w:color w:val="auto"/>
          <w:highlight w:val="none"/>
        </w:rPr>
        <w:fldChar w:fldCharType="end"/>
      </w:r>
    </w:p>
    <w:p>
      <w:pPr>
        <w:pStyle w:val="27"/>
        <w:tabs>
          <w:tab w:val="right" w:leader="dot" w:pos="8312"/>
          <w:tab w:val="clear" w:pos="830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第三部分   采购需求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_Toc16687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29</w:t>
      </w:r>
      <w:r>
        <w:rPr>
          <w:rFonts w:hint="eastAsia" w:asciiTheme="minorEastAsia" w:hAnsiTheme="minorEastAsia" w:eastAsiaTheme="minorEastAsia" w:cstheme="minorEastAsia"/>
          <w:color w:val="auto"/>
          <w:highlight w:val="none"/>
        </w:rPr>
        <w:fldChar w:fldCharType="end"/>
      </w:r>
    </w:p>
    <w:p>
      <w:pPr>
        <w:pStyle w:val="27"/>
        <w:tabs>
          <w:tab w:val="right" w:leader="dot" w:pos="8312"/>
          <w:tab w:val="clear" w:pos="830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第四部分   评审方法（综合评分法）</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_Toc2110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30</w:t>
      </w:r>
      <w:r>
        <w:rPr>
          <w:rFonts w:hint="eastAsia" w:asciiTheme="minorEastAsia" w:hAnsiTheme="minorEastAsia" w:eastAsiaTheme="minorEastAsia" w:cstheme="minorEastAsia"/>
          <w:color w:val="auto"/>
          <w:highlight w:val="none"/>
        </w:rPr>
        <w:fldChar w:fldCharType="end"/>
      </w:r>
    </w:p>
    <w:p>
      <w:pPr>
        <w:pStyle w:val="27"/>
        <w:tabs>
          <w:tab w:val="right" w:leader="dot" w:pos="8312"/>
          <w:tab w:val="clear" w:pos="830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第五部分   政府采购合同</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_Toc22459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33</w:t>
      </w:r>
      <w:r>
        <w:rPr>
          <w:rFonts w:hint="eastAsia" w:asciiTheme="minorEastAsia" w:hAnsiTheme="minorEastAsia" w:eastAsiaTheme="minorEastAsia" w:cstheme="minorEastAsia"/>
          <w:color w:val="auto"/>
          <w:highlight w:val="none"/>
        </w:rPr>
        <w:fldChar w:fldCharType="end"/>
      </w:r>
    </w:p>
    <w:p>
      <w:pPr>
        <w:pStyle w:val="27"/>
        <w:tabs>
          <w:tab w:val="right" w:leader="dot" w:pos="8312"/>
          <w:tab w:val="clear" w:pos="830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第六部分   投标文件格式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_Toc21049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47</w:t>
      </w:r>
      <w:r>
        <w:rPr>
          <w:rFonts w:hint="eastAsia" w:asciiTheme="minorEastAsia" w:hAnsiTheme="minorEastAsia" w:eastAsiaTheme="minorEastAsia" w:cstheme="minorEastAsia"/>
          <w:color w:val="auto"/>
          <w:highlight w:val="none"/>
        </w:rPr>
        <w:fldChar w:fldCharType="end"/>
      </w:r>
    </w:p>
    <w:p>
      <w:pPr>
        <w:pStyle w:val="21"/>
        <w:tabs>
          <w:tab w:val="right" w:leader="dot" w:pos="8312"/>
        </w:tabs>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b/>
          <w:bCs/>
          <w:color w:val="auto"/>
          <w:highlight w:val="none"/>
          <w:lang w:val="zh-CN"/>
        </w:rPr>
      </w:pPr>
      <w:r>
        <w:rPr>
          <w:rFonts w:hint="eastAsia" w:asciiTheme="minorEastAsia" w:hAnsiTheme="minorEastAsia" w:eastAsiaTheme="minorEastAsia" w:cstheme="minorEastAsia"/>
          <w:color w:val="auto"/>
          <w:highlight w:val="none"/>
        </w:rPr>
        <w:fldChar w:fldCharType="end"/>
      </w:r>
    </w:p>
    <w:p>
      <w:pPr>
        <w:pStyle w:val="19"/>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lang w:val="en-US" w:eastAsia="zh-CN"/>
        </w:rPr>
      </w:pPr>
      <w:r>
        <w:rPr>
          <w:rFonts w:hint="eastAsia" w:asciiTheme="minorEastAsia" w:hAnsiTheme="minorEastAsia" w:eastAsiaTheme="minorEastAsia" w:cstheme="minorEastAsia"/>
          <w:b/>
          <w:color w:val="auto"/>
          <w:sz w:val="36"/>
          <w:highlight w:val="none"/>
          <w:lang w:val="zh-CN"/>
        </w:rPr>
        <w:br w:type="page"/>
      </w:r>
      <w:bookmarkStart w:id="0" w:name="_Toc4964"/>
      <w:r>
        <w:rPr>
          <w:rFonts w:hint="eastAsia" w:asciiTheme="minorEastAsia" w:hAnsiTheme="minorEastAsia" w:eastAsiaTheme="minorEastAsia" w:cstheme="minorEastAsia"/>
          <w:b/>
          <w:color w:val="auto"/>
          <w:sz w:val="32"/>
          <w:szCs w:val="22"/>
          <w:highlight w:val="none"/>
          <w:lang w:val="en-US" w:eastAsia="zh-CN"/>
        </w:rPr>
        <w:t>第一部分  招标公告</w:t>
      </w:r>
      <w:bookmarkEnd w:id="0"/>
    </w:p>
    <w:p>
      <w:pPr>
        <w:widowControl/>
        <w:spacing w:line="440" w:lineRule="exact"/>
        <w:jc w:val="center"/>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lang w:eastAsia="zh-CN"/>
        </w:rPr>
        <w:t>米东区中医医院医疗耗材采购项目（第一包）</w:t>
      </w:r>
    </w:p>
    <w:p>
      <w:pPr>
        <w:widowControl/>
        <w:spacing w:line="440" w:lineRule="exact"/>
        <w:jc w:val="center"/>
        <w:rPr>
          <w:rFonts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招标公告</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9400" w:type="dxa"/>
            <w:noWrap w:val="0"/>
            <w:vAlign w:val="top"/>
          </w:tcPr>
          <w:p>
            <w:pPr>
              <w:pStyle w:val="30"/>
              <w:spacing w:before="0" w:beforeAutospacing="0" w:after="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   项目概况</w:t>
            </w:r>
          </w:p>
          <w:p>
            <w:pPr>
              <w:pStyle w:val="30"/>
              <w:spacing w:before="0" w:beforeAutospacing="0" w:after="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   </w:t>
            </w:r>
            <w:r>
              <w:rPr>
                <w:rFonts w:hint="eastAsia" w:ascii="宋体" w:hAnsi="宋体" w:eastAsia="宋体" w:cs="宋体"/>
                <w:color w:val="auto"/>
                <w:highlight w:val="none"/>
                <w:u w:val="single"/>
              </w:rPr>
              <w:t>米东区中医医院医疗耗材采购项目（第一包）</w:t>
            </w:r>
            <w:r>
              <w:rPr>
                <w:rFonts w:hint="eastAsia" w:ascii="宋体" w:hAnsi="宋体" w:eastAsia="宋体" w:cs="宋体"/>
                <w:color w:val="auto"/>
                <w:highlight w:val="none"/>
              </w:rPr>
              <w:t>招标项目的潜在投标人应在</w:t>
            </w:r>
            <w:r>
              <w:rPr>
                <w:rFonts w:hint="eastAsia" w:ascii="宋体" w:hAnsi="宋体" w:eastAsia="宋体" w:cs="宋体"/>
                <w:color w:val="auto"/>
                <w:highlight w:val="none"/>
                <w:u w:val="single"/>
              </w:rPr>
              <w:t>新疆乌鲁木齐市水磨沟区红光山路2588号绿地中心101栋18层商业办公6号房</w:t>
            </w:r>
            <w:r>
              <w:rPr>
                <w:rFonts w:hint="eastAsia" w:ascii="宋体" w:hAnsi="宋体" w:eastAsia="宋体" w:cs="宋体"/>
                <w:color w:val="auto"/>
                <w:highlight w:val="none"/>
              </w:rPr>
              <w:t>获取招标文件，并于</w:t>
            </w:r>
            <w:r>
              <w:rPr>
                <w:rFonts w:hint="eastAsia" w:ascii="宋体" w:hAnsi="宋体" w:eastAsia="宋体" w:cs="宋体"/>
                <w:color w:val="auto"/>
                <w:highlight w:val="none"/>
                <w:u w:val="single"/>
              </w:rPr>
              <w:t>202</w:t>
            </w:r>
            <w:r>
              <w:rPr>
                <w:rFonts w:hint="eastAsia" w:ascii="宋体" w:hAnsi="宋体" w:eastAsia="宋体" w:cs="宋体"/>
                <w:color w:val="auto"/>
                <w:highlight w:val="none"/>
                <w:u w:val="single"/>
                <w:lang w:val="en-US" w:eastAsia="zh-CN"/>
              </w:rPr>
              <w:t>1</w:t>
            </w:r>
            <w:r>
              <w:rPr>
                <w:rFonts w:hint="eastAsia" w:ascii="宋体" w:hAnsi="宋体" w:eastAsia="宋体" w:cs="宋体"/>
                <w:color w:val="auto"/>
                <w:highlight w:val="none"/>
                <w:u w:val="single"/>
              </w:rPr>
              <w:t>年</w:t>
            </w:r>
            <w:r>
              <w:rPr>
                <w:rFonts w:hint="eastAsia" w:ascii="宋体" w:hAnsi="宋体" w:eastAsia="宋体" w:cs="宋体"/>
                <w:color w:val="auto"/>
                <w:highlight w:val="none"/>
                <w:u w:val="single"/>
                <w:lang w:val="en-US" w:eastAsia="zh-CN"/>
              </w:rPr>
              <w:t>11</w:t>
            </w:r>
            <w:r>
              <w:rPr>
                <w:rFonts w:hint="eastAsia" w:ascii="宋体" w:hAnsi="宋体" w:eastAsia="宋体" w:cs="宋体"/>
                <w:color w:val="auto"/>
                <w:highlight w:val="none"/>
                <w:u w:val="single"/>
              </w:rPr>
              <w:t>月</w:t>
            </w:r>
            <w:r>
              <w:rPr>
                <w:rFonts w:hint="eastAsia" w:ascii="宋体" w:hAnsi="宋体" w:eastAsia="宋体" w:cs="宋体"/>
                <w:color w:val="auto"/>
                <w:highlight w:val="none"/>
                <w:u w:val="single"/>
                <w:lang w:val="en-US" w:eastAsia="zh-CN"/>
              </w:rPr>
              <w:t>16</w:t>
            </w:r>
            <w:r>
              <w:rPr>
                <w:rFonts w:hint="eastAsia" w:ascii="宋体" w:hAnsi="宋体" w:eastAsia="宋体" w:cs="宋体"/>
                <w:color w:val="auto"/>
                <w:highlight w:val="none"/>
                <w:u w:val="single"/>
              </w:rPr>
              <w:t>日1</w:t>
            </w:r>
            <w:r>
              <w:rPr>
                <w:rFonts w:hint="eastAsia" w:ascii="宋体" w:hAnsi="宋体" w:cs="宋体"/>
                <w:color w:val="auto"/>
                <w:highlight w:val="none"/>
                <w:u w:val="single"/>
                <w:lang w:val="en-US" w:eastAsia="zh-CN"/>
              </w:rPr>
              <w:t>5</w:t>
            </w:r>
            <w:r>
              <w:rPr>
                <w:rFonts w:hint="eastAsia" w:ascii="宋体" w:hAnsi="宋体" w:eastAsia="宋体" w:cs="宋体"/>
                <w:color w:val="auto"/>
                <w:highlight w:val="none"/>
                <w:u w:val="single"/>
              </w:rPr>
              <w:t>:</w:t>
            </w:r>
            <w:r>
              <w:rPr>
                <w:rFonts w:hint="eastAsia" w:ascii="宋体" w:hAnsi="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（北京时间）前递交投标文件。</w:t>
            </w:r>
          </w:p>
        </w:tc>
      </w:tr>
    </w:tbl>
    <w:p>
      <w:pPr>
        <w:pStyle w:val="30"/>
        <w:spacing w:before="0" w:beforeAutospacing="0" w:after="0" w:afterAutospacing="0" w:line="440" w:lineRule="exact"/>
        <w:jc w:val="both"/>
        <w:rPr>
          <w:rFonts w:ascii="宋体" w:hAnsi="宋体" w:eastAsia="宋体" w:cs="宋体"/>
          <w:color w:val="auto"/>
          <w:highlight w:val="none"/>
        </w:rPr>
      </w:pPr>
      <w:r>
        <w:rPr>
          <w:rStyle w:val="37"/>
          <w:rFonts w:hint="eastAsia" w:ascii="宋体" w:hAnsi="宋体" w:eastAsia="宋体" w:cs="宋体"/>
          <w:color w:val="auto"/>
          <w:highlight w:val="none"/>
        </w:rPr>
        <w:t>一、项目基本情况</w:t>
      </w:r>
    </w:p>
    <w:p>
      <w:pPr>
        <w:pStyle w:val="30"/>
        <w:spacing w:before="0" w:beforeAutospacing="0" w:after="0" w:afterAutospacing="0" w:line="440" w:lineRule="exact"/>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rPr>
        <w:t>    项目编号：</w:t>
      </w:r>
      <w:r>
        <w:rPr>
          <w:rFonts w:hint="eastAsia" w:ascii="宋体" w:hAnsi="宋体" w:eastAsia="宋体" w:cs="宋体"/>
          <w:color w:val="auto"/>
          <w:highlight w:val="none"/>
          <w:lang w:eastAsia="zh-CN"/>
        </w:rPr>
        <w:t>XJCC-ZB-2021</w:t>
      </w:r>
      <w:r>
        <w:rPr>
          <w:rFonts w:hint="eastAsia" w:ascii="宋体" w:hAnsi="宋体" w:eastAsia="宋体" w:cs="宋体"/>
          <w:color w:val="auto"/>
          <w:highlight w:val="none"/>
          <w:u w:val="none"/>
          <w:lang w:val="en-US" w:eastAsia="zh-CN"/>
        </w:rPr>
        <w:t>-207 </w:t>
      </w:r>
    </w:p>
    <w:p>
      <w:pPr>
        <w:pStyle w:val="30"/>
        <w:spacing w:before="0" w:beforeAutospacing="0" w:after="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    项目名称：米东区中医医院医疗耗材采购项目（第一包） </w:t>
      </w:r>
    </w:p>
    <w:p>
      <w:pPr>
        <w:pStyle w:val="30"/>
        <w:spacing w:before="0" w:beforeAutospacing="0" w:after="0" w:afterAutospacing="0" w:line="4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    预算金额</w:t>
      </w:r>
      <w:r>
        <w:rPr>
          <w:rFonts w:hint="eastAsia" w:cs="宋体"/>
          <w:color w:val="auto"/>
          <w:highlight w:val="none"/>
          <w:lang w:eastAsia="zh-CN"/>
        </w:rPr>
        <w:t>：</w:t>
      </w:r>
      <w:r>
        <w:rPr>
          <w:rFonts w:hint="eastAsia" w:cs="宋体"/>
          <w:color w:val="auto"/>
          <w:highlight w:val="none"/>
          <w:lang w:val="en-US" w:eastAsia="zh-CN"/>
        </w:rPr>
        <w:t>3382184.00元</w:t>
      </w:r>
    </w:p>
    <w:p>
      <w:pPr>
        <w:pStyle w:val="30"/>
        <w:spacing w:before="0" w:beforeAutospacing="0" w:after="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    采购需求：     </w:t>
      </w:r>
    </w:p>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958" w:leftChars="342" w:hanging="240" w:hanging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标项名称:米东区中医医院医疗耗材采购项目（第一包）</w:t>
      </w:r>
    </w:p>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958" w:leftChars="342" w:hanging="240" w:hangingChars="10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数量:</w:t>
      </w:r>
      <w:r>
        <w:rPr>
          <w:rFonts w:hint="eastAsia" w:cs="宋体"/>
          <w:color w:val="auto"/>
          <w:highlight w:val="none"/>
          <w:lang w:val="en-US" w:eastAsia="zh-CN"/>
        </w:rPr>
        <w:t>1批</w:t>
      </w:r>
    </w:p>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958" w:leftChars="342" w:hanging="240" w:hangingChars="10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预算金额（元）:</w:t>
      </w:r>
      <w:r>
        <w:rPr>
          <w:rFonts w:hint="eastAsia" w:cs="宋体"/>
          <w:color w:val="auto"/>
          <w:highlight w:val="none"/>
          <w:lang w:val="en-US" w:eastAsia="zh-CN"/>
        </w:rPr>
        <w:t>3382184.00</w:t>
      </w:r>
    </w:p>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958" w:leftChars="342" w:hanging="240" w:hanging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简要规格描述或项目基本概况介绍、用途：详见招标文件</w:t>
      </w:r>
    </w:p>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958" w:leftChars="342" w:hanging="240" w:hanging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备注：不接受联合体投标</w:t>
      </w:r>
    </w:p>
    <w:p>
      <w:pPr>
        <w:pStyle w:val="30"/>
        <w:spacing w:before="0" w:beforeAutospacing="0" w:after="0" w:afterAutospacing="0" w:line="440" w:lineRule="exact"/>
        <w:ind w:firstLine="720" w:firstLineChars="30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合同履行期限：送交货时间每周一次，特殊情况当日送货。</w:t>
      </w:r>
    </w:p>
    <w:p>
      <w:pPr>
        <w:pStyle w:val="30"/>
        <w:spacing w:before="0" w:beforeAutospacing="0" w:after="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    本项目（否）接受联合体投标。</w:t>
      </w:r>
    </w:p>
    <w:p>
      <w:pPr>
        <w:pStyle w:val="30"/>
        <w:spacing w:before="0" w:beforeAutospacing="0" w:after="0" w:afterAutospacing="0" w:line="440" w:lineRule="exact"/>
        <w:jc w:val="both"/>
        <w:rPr>
          <w:rFonts w:ascii="宋体" w:hAnsi="宋体" w:eastAsia="宋体" w:cs="宋体"/>
          <w:color w:val="auto"/>
          <w:highlight w:val="none"/>
        </w:rPr>
      </w:pPr>
      <w:r>
        <w:rPr>
          <w:rStyle w:val="37"/>
          <w:rFonts w:hint="eastAsia" w:ascii="宋体" w:hAnsi="宋体" w:eastAsia="宋体" w:cs="宋体"/>
          <w:color w:val="auto"/>
          <w:highlight w:val="none"/>
        </w:rPr>
        <w:t>二、申请人的资格要求：</w:t>
      </w:r>
    </w:p>
    <w:p>
      <w:pPr>
        <w:pStyle w:val="30"/>
        <w:spacing w:before="0" w:beforeAutospacing="0" w:after="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    1.满足《中华人民共和国政府采购法》第二十二条规定；</w:t>
      </w:r>
    </w:p>
    <w:p>
      <w:pPr>
        <w:pStyle w:val="30"/>
        <w:spacing w:before="0" w:beforeAutospacing="0" w:after="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    2.落实政府采购政策需满足的资格要求：符合政府采购优先（节约能源、保护环境）采购政策及促进中小企业（监狱企业、残疾人福利性单位）发展政策的，依据规定给予评审优惠。 </w:t>
      </w:r>
    </w:p>
    <w:p>
      <w:pPr>
        <w:pStyle w:val="30"/>
        <w:spacing w:before="0" w:beforeAutospacing="0" w:after="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    3.本项目的特定资格要求： </w:t>
      </w:r>
    </w:p>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（1）符合《中华人民共和国政府采购法》第二十二条的相关规定； </w:t>
      </w:r>
    </w:p>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（2）具有有效的“一证一码”或“三证合一”的营业执照；</w:t>
      </w:r>
    </w:p>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（3）凡拟参加本次招标项目的投标人，如在“信用中国”网站（www.creditchina.gov.vn ）、中国政府采购网（www.ccgp.gov.vn ）被列入失信被执行人、重大税收违法案件当事人名单、政府采购严重违法失信行为记录名单的（尚在处罚期内的），将拒绝其参本次政府采购活动； </w:t>
      </w:r>
    </w:p>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4）投标人近三年无因投标申请人违约或不恰当履约引起的合同终止、纠纷、争议、仲裁和公诉纪录；投标人必须提供无行贿犯罪记录证明（在中国裁判文书网（http://wenshu.court.gov.cn/）查询，查询时间必须在公告期内）； </w:t>
      </w:r>
    </w:p>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5）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 </w:t>
      </w:r>
    </w:p>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（6）所投进口设备若不是供应商自己制造的，应提供制造厂家的项目授权原件。</w:t>
      </w:r>
    </w:p>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ascii="宋体" w:hAnsi="宋体" w:eastAsia="宋体" w:cs="宋体"/>
          <w:color w:val="auto"/>
          <w:highlight w:val="none"/>
        </w:rPr>
      </w:pPr>
      <w:r>
        <w:rPr>
          <w:rFonts w:hint="eastAsia" w:cs="宋体"/>
          <w:color w:val="auto"/>
          <w:highlight w:val="none"/>
          <w:lang w:eastAsia="zh-CN"/>
        </w:rPr>
        <w:t>（</w:t>
      </w:r>
      <w:r>
        <w:rPr>
          <w:rFonts w:hint="eastAsia" w:cs="宋体"/>
          <w:color w:val="auto"/>
          <w:highlight w:val="none"/>
          <w:lang w:val="en-US" w:eastAsia="zh-CN"/>
        </w:rPr>
        <w:t>7</w:t>
      </w:r>
      <w:r>
        <w:rPr>
          <w:rFonts w:hint="eastAsia" w:cs="宋体"/>
          <w:color w:val="auto"/>
          <w:highlight w:val="none"/>
          <w:lang w:eastAsia="zh-CN"/>
        </w:rPr>
        <w:t>）</w:t>
      </w:r>
      <w:r>
        <w:rPr>
          <w:rFonts w:hint="eastAsia" w:ascii="宋体" w:hAnsi="宋体" w:eastAsia="宋体" w:cs="宋体"/>
          <w:color w:val="auto"/>
          <w:highlight w:val="none"/>
        </w:rPr>
        <w:t>本项目不接受联合体投标。 </w:t>
      </w:r>
    </w:p>
    <w:p>
      <w:pPr>
        <w:pStyle w:val="30"/>
        <w:spacing w:before="0" w:beforeAutospacing="0" w:after="0" w:afterAutospacing="0" w:line="440" w:lineRule="exact"/>
        <w:jc w:val="both"/>
        <w:rPr>
          <w:rFonts w:ascii="宋体" w:hAnsi="宋体" w:eastAsia="宋体" w:cs="宋体"/>
          <w:color w:val="auto"/>
          <w:highlight w:val="none"/>
        </w:rPr>
      </w:pPr>
      <w:r>
        <w:rPr>
          <w:rStyle w:val="37"/>
          <w:rFonts w:hint="eastAsia" w:ascii="宋体" w:hAnsi="宋体" w:eastAsia="宋体" w:cs="宋体"/>
          <w:color w:val="auto"/>
          <w:highlight w:val="none"/>
        </w:rPr>
        <w:t>三、获取招标文件</w:t>
      </w:r>
    </w:p>
    <w:p>
      <w:pPr>
        <w:pStyle w:val="30"/>
        <w:spacing w:before="0" w:beforeAutospacing="0" w:after="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    时间：</w:t>
      </w:r>
      <w:r>
        <w:rPr>
          <w:rFonts w:hint="eastAsia" w:ascii="宋体" w:hAnsi="宋体" w:eastAsia="宋体" w:cs="宋体"/>
          <w:color w:val="auto"/>
          <w:highlight w:val="none"/>
          <w:u w:val="single"/>
        </w:rPr>
        <w:t xml:space="preserve"> 202</w:t>
      </w:r>
      <w:r>
        <w:rPr>
          <w:rFonts w:hint="eastAsia" w:ascii="宋体" w:hAnsi="宋体" w:eastAsia="宋体" w:cs="宋体"/>
          <w:color w:val="auto"/>
          <w:highlight w:val="none"/>
          <w:u w:val="single"/>
          <w:lang w:val="en-US" w:eastAsia="zh-CN"/>
        </w:rPr>
        <w:t>1</w:t>
      </w:r>
      <w:r>
        <w:rPr>
          <w:rFonts w:hint="eastAsia" w:ascii="宋体" w:hAnsi="宋体" w:eastAsia="宋体" w:cs="宋体"/>
          <w:color w:val="auto"/>
          <w:highlight w:val="none"/>
          <w:u w:val="single"/>
        </w:rPr>
        <w:t>年</w:t>
      </w:r>
      <w:r>
        <w:rPr>
          <w:rFonts w:hint="eastAsia" w:cs="宋体"/>
          <w:color w:val="auto"/>
          <w:highlight w:val="none"/>
          <w:u w:val="single"/>
          <w:lang w:val="en-US" w:eastAsia="zh-CN"/>
        </w:rPr>
        <w:t>10</w:t>
      </w:r>
      <w:r>
        <w:rPr>
          <w:rFonts w:hint="eastAsia" w:ascii="宋体" w:hAnsi="宋体" w:eastAsia="宋体" w:cs="宋体"/>
          <w:color w:val="auto"/>
          <w:highlight w:val="none"/>
          <w:u w:val="single"/>
        </w:rPr>
        <w:t>月</w:t>
      </w:r>
      <w:r>
        <w:rPr>
          <w:rFonts w:hint="eastAsia" w:cs="宋体"/>
          <w:color w:val="auto"/>
          <w:highlight w:val="none"/>
          <w:u w:val="single"/>
          <w:lang w:val="en-US" w:eastAsia="zh-CN"/>
        </w:rPr>
        <w:t>27</w:t>
      </w:r>
      <w:r>
        <w:rPr>
          <w:rFonts w:hint="eastAsia" w:ascii="宋体" w:hAnsi="宋体" w:eastAsia="宋体" w:cs="宋体"/>
          <w:color w:val="auto"/>
          <w:highlight w:val="none"/>
          <w:u w:val="single"/>
        </w:rPr>
        <w:t>日</w:t>
      </w:r>
      <w:r>
        <w:rPr>
          <w:rFonts w:hint="eastAsia" w:ascii="宋体" w:hAnsi="宋体" w:eastAsia="宋体" w:cs="宋体"/>
          <w:color w:val="auto"/>
          <w:highlight w:val="none"/>
        </w:rPr>
        <w:t>至</w:t>
      </w:r>
      <w:r>
        <w:rPr>
          <w:rFonts w:hint="eastAsia" w:ascii="宋体" w:hAnsi="宋体" w:eastAsia="宋体" w:cs="宋体"/>
          <w:color w:val="auto"/>
          <w:highlight w:val="none"/>
          <w:u w:val="single"/>
        </w:rPr>
        <w:t>202</w:t>
      </w:r>
      <w:r>
        <w:rPr>
          <w:rFonts w:hint="eastAsia" w:ascii="宋体" w:hAnsi="宋体" w:eastAsia="宋体" w:cs="宋体"/>
          <w:color w:val="auto"/>
          <w:highlight w:val="none"/>
          <w:u w:val="single"/>
          <w:lang w:val="en-US" w:eastAsia="zh-CN"/>
        </w:rPr>
        <w:t>1</w:t>
      </w:r>
      <w:r>
        <w:rPr>
          <w:rFonts w:hint="eastAsia" w:ascii="宋体" w:hAnsi="宋体" w:eastAsia="宋体" w:cs="宋体"/>
          <w:color w:val="auto"/>
          <w:highlight w:val="none"/>
          <w:u w:val="single"/>
        </w:rPr>
        <w:t>年</w:t>
      </w:r>
      <w:r>
        <w:rPr>
          <w:rFonts w:hint="eastAsia" w:cs="宋体"/>
          <w:color w:val="auto"/>
          <w:highlight w:val="none"/>
          <w:u w:val="single"/>
          <w:lang w:val="en-US" w:eastAsia="zh-CN"/>
        </w:rPr>
        <w:t>11</w:t>
      </w:r>
      <w:r>
        <w:rPr>
          <w:rFonts w:hint="eastAsia" w:ascii="宋体" w:hAnsi="宋体" w:eastAsia="宋体" w:cs="宋体"/>
          <w:color w:val="auto"/>
          <w:highlight w:val="none"/>
          <w:u w:val="single"/>
          <w:lang w:val="en-US" w:eastAsia="zh-CN"/>
        </w:rPr>
        <w:t>月</w:t>
      </w:r>
      <w:r>
        <w:rPr>
          <w:rFonts w:hint="eastAsia" w:cs="宋体"/>
          <w:color w:val="auto"/>
          <w:highlight w:val="none"/>
          <w:u w:val="single"/>
          <w:lang w:val="en-US" w:eastAsia="zh-CN"/>
        </w:rPr>
        <w:t>02</w:t>
      </w:r>
      <w:r>
        <w:rPr>
          <w:rFonts w:hint="eastAsia" w:ascii="宋体" w:hAnsi="宋体" w:eastAsia="宋体" w:cs="宋体"/>
          <w:color w:val="auto"/>
          <w:highlight w:val="none"/>
          <w:u w:val="single"/>
        </w:rPr>
        <w:t>日</w:t>
      </w:r>
      <w:r>
        <w:rPr>
          <w:rFonts w:hint="eastAsia" w:ascii="宋体" w:hAnsi="宋体" w:eastAsia="宋体" w:cs="宋体"/>
          <w:color w:val="auto"/>
          <w:highlight w:val="none"/>
        </w:rPr>
        <w:t>，每天上午</w:t>
      </w:r>
      <w:r>
        <w:rPr>
          <w:rFonts w:hint="eastAsia" w:ascii="宋体" w:hAnsi="宋体" w:eastAsia="宋体" w:cs="宋体"/>
          <w:color w:val="auto"/>
          <w:highlight w:val="none"/>
          <w:u w:val="single"/>
        </w:rPr>
        <w:t>10:00至13:30</w:t>
      </w:r>
      <w:r>
        <w:rPr>
          <w:rFonts w:hint="eastAsia" w:ascii="宋体" w:hAnsi="宋体" w:eastAsia="宋体" w:cs="宋体"/>
          <w:color w:val="auto"/>
          <w:highlight w:val="none"/>
        </w:rPr>
        <w:t>，下午</w:t>
      </w:r>
      <w:r>
        <w:rPr>
          <w:rFonts w:hint="eastAsia" w:ascii="宋体" w:hAnsi="宋体" w:eastAsia="宋体" w:cs="宋体"/>
          <w:color w:val="auto"/>
          <w:highlight w:val="none"/>
          <w:u w:val="single"/>
        </w:rPr>
        <w:t>15:30至18:30</w:t>
      </w:r>
      <w:r>
        <w:rPr>
          <w:rFonts w:hint="eastAsia" w:ascii="宋体" w:hAnsi="宋体" w:eastAsia="宋体" w:cs="宋体"/>
          <w:color w:val="auto"/>
          <w:highlight w:val="none"/>
        </w:rPr>
        <w:t>（线下获取文件法定节假日除外）</w:t>
      </w:r>
    </w:p>
    <w:p>
      <w:pPr>
        <w:pStyle w:val="30"/>
        <w:spacing w:before="0" w:beforeAutospacing="0" w:after="0" w:afterAutospacing="0" w:line="440" w:lineRule="exact"/>
        <w:ind w:firstLine="720"/>
        <w:rPr>
          <w:rFonts w:hint="eastAsia" w:ascii="宋体" w:hAnsi="宋体" w:eastAsia="宋体" w:cs="宋体"/>
          <w:color w:val="auto"/>
          <w:highlight w:val="none"/>
        </w:rPr>
      </w:pPr>
      <w:r>
        <w:rPr>
          <w:rFonts w:hint="eastAsia" w:ascii="宋体" w:hAnsi="宋体" w:eastAsia="宋体" w:cs="宋体"/>
          <w:color w:val="auto"/>
          <w:highlight w:val="none"/>
        </w:rPr>
        <w:t>地点（网址）：新疆乌鲁木齐市水磨沟区红光山路2588号绿地中心101栋18层商业办公6号房 </w:t>
      </w:r>
    </w:p>
    <w:p>
      <w:pPr>
        <w:pStyle w:val="30"/>
        <w:spacing w:before="0" w:beforeAutospacing="0" w:after="0" w:afterAutospacing="0" w:line="440" w:lineRule="exact"/>
        <w:ind w:firstLine="720"/>
        <w:rPr>
          <w:rFonts w:hint="eastAsia" w:ascii="宋体" w:hAnsi="宋体" w:eastAsia="宋体" w:cs="宋体"/>
          <w:color w:val="auto"/>
          <w:highlight w:val="none"/>
        </w:rPr>
      </w:pPr>
      <w:r>
        <w:rPr>
          <w:rFonts w:hint="eastAsia"/>
          <w:color w:val="auto"/>
          <w:highlight w:val="none"/>
          <w:lang w:eastAsia="zh-CN"/>
        </w:rPr>
        <w:t>供应商</w:t>
      </w:r>
      <w:r>
        <w:rPr>
          <w:rFonts w:hint="eastAsia"/>
          <w:color w:val="auto"/>
          <w:highlight w:val="none"/>
        </w:rPr>
        <w:t>购买标书时应提交的资料：</w:t>
      </w:r>
    </w:p>
    <w:p>
      <w:pPr>
        <w:pStyle w:val="30"/>
        <w:numPr>
          <w:ilvl w:val="0"/>
          <w:numId w:val="2"/>
        </w:numPr>
        <w:spacing w:before="0" w:beforeAutospacing="0" w:after="0" w:afterAutospacing="0" w:line="440" w:lineRule="exact"/>
        <w:ind w:left="-240" w:leftChars="0" w:firstLine="240" w:firstLineChars="0"/>
        <w:rPr>
          <w:rFonts w:hint="eastAsia" w:ascii="宋体" w:hAnsi="宋体" w:eastAsia="宋体" w:cs="宋体"/>
          <w:color w:val="auto"/>
          <w:highlight w:val="none"/>
        </w:rPr>
      </w:pPr>
      <w:r>
        <w:rPr>
          <w:rFonts w:hint="eastAsia" w:ascii="宋体" w:hAnsi="宋体" w:eastAsia="宋体" w:cs="宋体"/>
          <w:color w:val="auto"/>
          <w:highlight w:val="none"/>
        </w:rPr>
        <w:t>有效的工商营业执照、税务登记证、组织机构代码证或“三证合一”的营业执照；</w:t>
      </w:r>
    </w:p>
    <w:p>
      <w:pPr>
        <w:pStyle w:val="30"/>
        <w:numPr>
          <w:ilvl w:val="0"/>
          <w:numId w:val="2"/>
        </w:numPr>
        <w:spacing w:before="0" w:beforeAutospacing="0" w:after="0" w:afterAutospacing="0" w:line="440" w:lineRule="exact"/>
        <w:ind w:left="-240" w:leftChars="0" w:firstLine="240" w:firstLineChars="0"/>
        <w:rPr>
          <w:rFonts w:hint="eastAsia" w:ascii="宋体" w:hAnsi="宋体" w:eastAsia="宋体" w:cs="宋体"/>
          <w:color w:val="auto"/>
          <w:highlight w:val="none"/>
        </w:rPr>
      </w:pPr>
      <w:r>
        <w:rPr>
          <w:rFonts w:hint="eastAsia" w:ascii="宋体" w:hAnsi="宋体" w:eastAsia="宋体" w:cs="宋体"/>
          <w:color w:val="auto"/>
          <w:highlight w:val="none"/>
        </w:rPr>
        <w:t>法人代表或其委托代理人应携带本人身份证原件及复印件，委托代理人还应携带《法人代表授权委托书》；</w:t>
      </w:r>
    </w:p>
    <w:p>
      <w:pPr>
        <w:pStyle w:val="30"/>
        <w:numPr>
          <w:ilvl w:val="0"/>
          <w:numId w:val="2"/>
        </w:numPr>
        <w:spacing w:before="0" w:beforeAutospacing="0" w:after="0" w:afterAutospacing="0" w:line="440" w:lineRule="exact"/>
        <w:ind w:left="-240" w:leftChars="0" w:firstLine="240" w:firstLineChars="0"/>
        <w:rPr>
          <w:rFonts w:hint="eastAsia" w:ascii="宋体" w:hAnsi="宋体" w:eastAsia="宋体" w:cs="宋体"/>
          <w:color w:val="auto"/>
          <w:highlight w:val="none"/>
        </w:rPr>
      </w:pPr>
      <w:r>
        <w:rPr>
          <w:rFonts w:hint="eastAsia" w:ascii="宋体" w:hAnsi="宋体" w:eastAsia="宋体" w:cs="宋体"/>
          <w:color w:val="auto"/>
          <w:highlight w:val="none"/>
        </w:rPr>
        <w:t>医疗器械经营备案凭证</w:t>
      </w:r>
      <w:r>
        <w:rPr>
          <w:rFonts w:hint="eastAsia" w:cs="宋体"/>
          <w:color w:val="auto"/>
          <w:highlight w:val="none"/>
          <w:lang w:eastAsia="zh-CN"/>
        </w:rPr>
        <w:t>或</w:t>
      </w:r>
      <w:r>
        <w:rPr>
          <w:rFonts w:hint="eastAsia" w:ascii="宋体" w:hAnsi="宋体" w:eastAsia="宋体" w:cs="宋体"/>
          <w:color w:val="auto"/>
          <w:highlight w:val="none"/>
        </w:rPr>
        <w:t>医疗器械生产许可证</w:t>
      </w:r>
      <w:r>
        <w:rPr>
          <w:rFonts w:hint="eastAsia" w:cs="宋体"/>
          <w:color w:val="auto"/>
          <w:highlight w:val="none"/>
          <w:lang w:eastAsia="zh-CN"/>
        </w:rPr>
        <w:t>或</w:t>
      </w:r>
      <w:r>
        <w:rPr>
          <w:rFonts w:hint="eastAsia" w:ascii="宋体" w:hAnsi="宋体" w:eastAsia="宋体" w:cs="宋体"/>
          <w:color w:val="auto"/>
          <w:highlight w:val="none"/>
        </w:rPr>
        <w:t>医疗器械经营许可证（根据所投内容提供）；</w:t>
      </w:r>
    </w:p>
    <w:p>
      <w:pPr>
        <w:pStyle w:val="30"/>
        <w:numPr>
          <w:ilvl w:val="0"/>
          <w:numId w:val="2"/>
        </w:numPr>
        <w:spacing w:before="0" w:beforeAutospacing="0" w:after="0" w:afterAutospacing="0" w:line="440" w:lineRule="exact"/>
        <w:ind w:left="-240" w:leftChars="0" w:firstLine="240" w:firstLineChars="0"/>
        <w:rPr>
          <w:rFonts w:hint="eastAsia" w:ascii="宋体" w:hAnsi="宋体" w:eastAsia="宋体" w:cs="宋体"/>
          <w:color w:val="auto"/>
          <w:highlight w:val="none"/>
        </w:rPr>
      </w:pPr>
      <w:r>
        <w:rPr>
          <w:rFonts w:hint="eastAsia" w:ascii="宋体" w:hAnsi="宋体" w:eastAsia="宋体" w:cs="宋体"/>
          <w:color w:val="auto"/>
          <w:highlight w:val="none"/>
        </w:rPr>
        <w:t>“信用中国”网站及“中国政府采购网”网页查询截图（“信用中国”网站查询方法：信用服务-信用分类查询-失信被执行人、重大税收违法案件当事人名单-搜索栏输入单位全称-查询、“中国政府采购网”网站查询方法：首页-政府采购严重违法失信行为记录名单-搜索栏输入单位全称-查询）；</w:t>
      </w:r>
    </w:p>
    <w:p>
      <w:pPr>
        <w:pStyle w:val="30"/>
        <w:numPr>
          <w:ilvl w:val="0"/>
          <w:numId w:val="2"/>
        </w:numPr>
        <w:spacing w:before="0" w:beforeAutospacing="0" w:after="0" w:afterAutospacing="0" w:line="440" w:lineRule="exact"/>
        <w:ind w:left="-240" w:leftChars="0" w:firstLine="240" w:firstLineChars="0"/>
        <w:rPr>
          <w:rFonts w:hint="eastAsia" w:ascii="宋体" w:hAnsi="宋体" w:eastAsia="宋体" w:cs="宋体"/>
          <w:color w:val="auto"/>
          <w:highlight w:val="none"/>
        </w:rPr>
      </w:pPr>
      <w:r>
        <w:rPr>
          <w:rFonts w:hint="eastAsia" w:ascii="宋体" w:hAnsi="宋体" w:eastAsia="宋体" w:cs="宋体"/>
          <w:color w:val="auto"/>
          <w:highlight w:val="none"/>
        </w:rPr>
        <w:t>“中国裁判文书网”网页查询截图（中国裁判文书网网站查询方法：高级检索-案由-刑事案由-贪污贿赂罪-行贿罪-全文检索栏输入单位全称-检索）。</w:t>
      </w:r>
    </w:p>
    <w:p>
      <w:pPr>
        <w:pStyle w:val="30"/>
        <w:numPr>
          <w:ilvl w:val="0"/>
          <w:numId w:val="0"/>
        </w:numPr>
        <w:spacing w:before="0" w:beforeAutospacing="0" w:after="0" w:afterAutospacing="0" w:line="440" w:lineRule="exact"/>
        <w:ind w:leftChars="100"/>
        <w:rPr>
          <w:rFonts w:hint="eastAsia" w:ascii="宋体" w:hAnsi="宋体" w:eastAsia="宋体" w:cs="宋体"/>
          <w:color w:val="auto"/>
          <w:highlight w:val="none"/>
        </w:rPr>
      </w:pPr>
      <w:r>
        <w:rPr>
          <w:rFonts w:hint="eastAsia" w:ascii="宋体" w:hAnsi="宋体" w:eastAsia="宋体" w:cs="宋体"/>
          <w:color w:val="auto"/>
          <w:highlight w:val="none"/>
        </w:rPr>
        <w:t xml:space="preserve"> 以上证件需携带原件及加盖公章的复印件一份，原件核查后退回。    </w:t>
      </w:r>
    </w:p>
    <w:p>
      <w:pPr>
        <w:pStyle w:val="30"/>
        <w:spacing w:before="0" w:beforeAutospacing="0" w:after="0" w:afterAutospacing="0" w:line="440" w:lineRule="exact"/>
        <w:ind w:firstLine="720"/>
        <w:rPr>
          <w:rFonts w:ascii="宋体" w:hAnsi="宋体" w:eastAsia="宋体" w:cs="宋体"/>
          <w:color w:val="auto"/>
          <w:highlight w:val="none"/>
        </w:rPr>
      </w:pPr>
      <w:r>
        <w:rPr>
          <w:rFonts w:hint="eastAsia" w:ascii="宋体" w:hAnsi="宋体" w:eastAsia="宋体" w:cs="宋体"/>
          <w:color w:val="auto"/>
          <w:highlight w:val="none"/>
        </w:rPr>
        <w:t>售价（元）：200 </w:t>
      </w:r>
    </w:p>
    <w:p>
      <w:pPr>
        <w:pStyle w:val="30"/>
        <w:spacing w:before="0" w:beforeAutospacing="0" w:after="0" w:afterAutospacing="0" w:line="440" w:lineRule="exact"/>
        <w:jc w:val="both"/>
        <w:rPr>
          <w:rFonts w:ascii="宋体" w:hAnsi="宋体" w:eastAsia="宋体" w:cs="宋体"/>
          <w:color w:val="auto"/>
          <w:highlight w:val="none"/>
        </w:rPr>
      </w:pPr>
      <w:r>
        <w:rPr>
          <w:rStyle w:val="37"/>
          <w:rFonts w:hint="eastAsia" w:ascii="宋体" w:hAnsi="宋体" w:eastAsia="宋体" w:cs="宋体"/>
          <w:color w:val="auto"/>
          <w:highlight w:val="none"/>
        </w:rPr>
        <w:t>四、提交投标文件截止时间、开标时间和地点</w:t>
      </w:r>
    </w:p>
    <w:p>
      <w:pPr>
        <w:pStyle w:val="30"/>
        <w:spacing w:before="0" w:beforeAutospacing="0" w:after="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    提交投标文件截止时间：</w:t>
      </w:r>
      <w:r>
        <w:rPr>
          <w:rFonts w:hint="eastAsia" w:ascii="宋体" w:hAnsi="宋体" w:eastAsia="宋体" w:cs="宋体"/>
          <w:color w:val="auto"/>
          <w:highlight w:val="none"/>
          <w:u w:val="single"/>
        </w:rPr>
        <w:t>202</w:t>
      </w:r>
      <w:r>
        <w:rPr>
          <w:rFonts w:hint="eastAsia" w:ascii="宋体" w:hAnsi="宋体" w:eastAsia="宋体" w:cs="宋体"/>
          <w:color w:val="auto"/>
          <w:highlight w:val="none"/>
          <w:u w:val="single"/>
          <w:lang w:val="en-US" w:eastAsia="zh-CN"/>
        </w:rPr>
        <w:t>1</w:t>
      </w:r>
      <w:r>
        <w:rPr>
          <w:rFonts w:hint="eastAsia" w:ascii="宋体" w:hAnsi="宋体" w:eastAsia="宋体" w:cs="宋体"/>
          <w:color w:val="auto"/>
          <w:highlight w:val="none"/>
          <w:u w:val="single"/>
        </w:rPr>
        <w:t>年</w:t>
      </w:r>
      <w:r>
        <w:rPr>
          <w:rFonts w:hint="eastAsia" w:cs="宋体"/>
          <w:color w:val="auto"/>
          <w:highlight w:val="none"/>
          <w:u w:val="single"/>
          <w:lang w:val="en-US" w:eastAsia="zh-CN"/>
        </w:rPr>
        <w:t>11</w:t>
      </w:r>
      <w:r>
        <w:rPr>
          <w:rFonts w:hint="eastAsia" w:ascii="宋体" w:hAnsi="宋体" w:eastAsia="宋体" w:cs="宋体"/>
          <w:color w:val="auto"/>
          <w:highlight w:val="none"/>
          <w:u w:val="single"/>
        </w:rPr>
        <w:t>月</w:t>
      </w:r>
      <w:r>
        <w:rPr>
          <w:rFonts w:hint="eastAsia" w:cs="宋体"/>
          <w:color w:val="auto"/>
          <w:highlight w:val="none"/>
          <w:u w:val="single"/>
          <w:lang w:val="en-US" w:eastAsia="zh-CN"/>
        </w:rPr>
        <w:t>16</w:t>
      </w:r>
      <w:r>
        <w:rPr>
          <w:rFonts w:hint="eastAsia" w:ascii="宋体" w:hAnsi="宋体" w:eastAsia="宋体" w:cs="宋体"/>
          <w:color w:val="auto"/>
          <w:highlight w:val="none"/>
          <w:u w:val="single"/>
        </w:rPr>
        <w:t>日</w:t>
      </w:r>
      <w:r>
        <w:rPr>
          <w:rFonts w:hint="eastAsia" w:ascii="宋体" w:hAnsi="宋体" w:eastAsia="宋体" w:cs="宋体"/>
          <w:color w:val="auto"/>
          <w:highlight w:val="none"/>
          <w:u w:val="single"/>
          <w:lang w:val="en-US" w:eastAsia="zh-CN"/>
        </w:rPr>
        <w:t>1</w:t>
      </w:r>
      <w:r>
        <w:rPr>
          <w:rFonts w:hint="eastAsia" w:ascii="宋体" w:hAnsi="宋体" w:cs="宋体"/>
          <w:color w:val="auto"/>
          <w:highlight w:val="none"/>
          <w:u w:val="single"/>
          <w:lang w:val="en-US" w:eastAsia="zh-CN"/>
        </w:rPr>
        <w:t>5</w:t>
      </w:r>
      <w:r>
        <w:rPr>
          <w:rFonts w:hint="eastAsia" w:ascii="宋体" w:hAnsi="宋体" w:eastAsia="宋体" w:cs="宋体"/>
          <w:color w:val="auto"/>
          <w:highlight w:val="none"/>
          <w:u w:val="single"/>
        </w:rPr>
        <w:t>:</w:t>
      </w:r>
      <w:r>
        <w:rPr>
          <w:rFonts w:hint="eastAsia" w:ascii="宋体" w:hAnsi="宋体" w:cs="宋体"/>
          <w:color w:val="auto"/>
          <w:highlight w:val="none"/>
          <w:u w:val="single"/>
          <w:lang w:val="en-US" w:eastAsia="zh-CN"/>
        </w:rPr>
        <w:t>3</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  </w:t>
      </w:r>
      <w:r>
        <w:rPr>
          <w:rFonts w:hint="eastAsia" w:ascii="宋体" w:hAnsi="宋体" w:eastAsia="宋体" w:cs="宋体"/>
          <w:color w:val="auto"/>
          <w:highlight w:val="none"/>
        </w:rPr>
        <w:t>（北京时间）</w:t>
      </w:r>
    </w:p>
    <w:p>
      <w:pPr>
        <w:pStyle w:val="30"/>
        <w:spacing w:before="0" w:beforeAutospacing="0" w:after="0" w:afterAutospacing="0" w:line="440" w:lineRule="exact"/>
        <w:ind w:firstLine="720"/>
        <w:rPr>
          <w:rFonts w:hint="eastAsia" w:ascii="宋体" w:hAnsi="宋体" w:eastAsia="宋体" w:cs="宋体"/>
          <w:color w:val="auto"/>
          <w:highlight w:val="none"/>
          <w:lang w:eastAsia="zh-CN"/>
        </w:rPr>
      </w:pPr>
      <w:r>
        <w:rPr>
          <w:rFonts w:hint="eastAsia" w:ascii="宋体" w:hAnsi="宋体" w:eastAsia="宋体" w:cs="宋体"/>
          <w:color w:val="auto"/>
          <w:highlight w:val="none"/>
        </w:rPr>
        <w:t>投标地点（网址）：</w:t>
      </w:r>
      <w:r>
        <w:rPr>
          <w:rFonts w:hint="eastAsia" w:ascii="宋体" w:hAnsi="宋体" w:eastAsia="宋体" w:cs="宋体"/>
          <w:color w:val="auto"/>
          <w:highlight w:val="none"/>
          <w:lang w:eastAsia="zh-CN"/>
        </w:rPr>
        <w:t>新疆乌鲁木齐市水磨沟区红光山路2588号绿地中心101栋18层商业办公6号房</w:t>
      </w:r>
    </w:p>
    <w:p>
      <w:pPr>
        <w:pStyle w:val="30"/>
        <w:spacing w:before="0" w:beforeAutospacing="0" w:after="0" w:afterAutospacing="0" w:line="440" w:lineRule="exact"/>
        <w:rPr>
          <w:rFonts w:ascii="宋体" w:hAnsi="宋体" w:eastAsia="宋体" w:cs="宋体"/>
          <w:color w:val="auto"/>
          <w:highlight w:val="none"/>
        </w:rPr>
      </w:pPr>
      <w:r>
        <w:rPr>
          <w:rFonts w:hint="eastAsia" w:ascii="宋体" w:hAnsi="宋体" w:eastAsia="宋体" w:cs="宋体"/>
          <w:color w:val="auto"/>
          <w:highlight w:val="none"/>
        </w:rPr>
        <w:t>    开标时间：</w:t>
      </w:r>
      <w:r>
        <w:rPr>
          <w:rFonts w:hint="eastAsia" w:ascii="宋体" w:hAnsi="宋体" w:eastAsia="宋体" w:cs="宋体"/>
          <w:color w:val="auto"/>
          <w:highlight w:val="none"/>
          <w:u w:val="single"/>
        </w:rPr>
        <w:t>202</w:t>
      </w:r>
      <w:r>
        <w:rPr>
          <w:rFonts w:hint="eastAsia" w:ascii="宋体" w:hAnsi="宋体" w:eastAsia="宋体" w:cs="宋体"/>
          <w:color w:val="auto"/>
          <w:highlight w:val="none"/>
          <w:u w:val="single"/>
          <w:lang w:val="en-US" w:eastAsia="zh-CN"/>
        </w:rPr>
        <w:t>1</w:t>
      </w:r>
      <w:r>
        <w:rPr>
          <w:rFonts w:hint="eastAsia" w:ascii="宋体" w:hAnsi="宋体" w:eastAsia="宋体" w:cs="宋体"/>
          <w:color w:val="auto"/>
          <w:highlight w:val="none"/>
          <w:u w:val="single"/>
        </w:rPr>
        <w:t>年</w:t>
      </w:r>
      <w:r>
        <w:rPr>
          <w:rFonts w:hint="eastAsia" w:cs="宋体"/>
          <w:color w:val="auto"/>
          <w:highlight w:val="none"/>
          <w:u w:val="single"/>
          <w:lang w:val="en-US" w:eastAsia="zh-CN"/>
        </w:rPr>
        <w:t>11</w:t>
      </w:r>
      <w:r>
        <w:rPr>
          <w:rFonts w:hint="eastAsia" w:ascii="宋体" w:hAnsi="宋体" w:eastAsia="宋体" w:cs="宋体"/>
          <w:color w:val="auto"/>
          <w:highlight w:val="none"/>
          <w:u w:val="single"/>
        </w:rPr>
        <w:t>月</w:t>
      </w:r>
      <w:r>
        <w:rPr>
          <w:rFonts w:hint="eastAsia" w:cs="宋体"/>
          <w:color w:val="auto"/>
          <w:highlight w:val="none"/>
          <w:u w:val="single"/>
          <w:lang w:val="en-US" w:eastAsia="zh-CN"/>
        </w:rPr>
        <w:t>16</w:t>
      </w:r>
      <w:r>
        <w:rPr>
          <w:rFonts w:hint="eastAsia" w:ascii="宋体" w:hAnsi="宋体" w:eastAsia="宋体" w:cs="宋体"/>
          <w:color w:val="auto"/>
          <w:highlight w:val="none"/>
          <w:u w:val="single"/>
        </w:rPr>
        <w:t xml:space="preserve">日 </w:t>
      </w:r>
      <w:r>
        <w:rPr>
          <w:rFonts w:hint="eastAsia" w:ascii="宋体" w:hAnsi="宋体" w:eastAsia="宋体" w:cs="宋体"/>
          <w:color w:val="auto"/>
          <w:highlight w:val="none"/>
          <w:u w:val="single"/>
          <w:lang w:val="en-US" w:eastAsia="zh-CN"/>
        </w:rPr>
        <w:t>1</w:t>
      </w:r>
      <w:r>
        <w:rPr>
          <w:rFonts w:hint="eastAsia" w:ascii="宋体" w:hAnsi="宋体" w:cs="宋体"/>
          <w:color w:val="auto"/>
          <w:highlight w:val="none"/>
          <w:u w:val="single"/>
          <w:lang w:val="en-US" w:eastAsia="zh-CN"/>
        </w:rPr>
        <w:t>5</w:t>
      </w:r>
      <w:r>
        <w:rPr>
          <w:rFonts w:hint="eastAsia" w:ascii="宋体" w:hAnsi="宋体" w:eastAsia="宋体" w:cs="宋体"/>
          <w:color w:val="auto"/>
          <w:highlight w:val="none"/>
          <w:u w:val="single"/>
        </w:rPr>
        <w:t>:</w:t>
      </w:r>
      <w:r>
        <w:rPr>
          <w:rFonts w:hint="eastAsia" w:ascii="宋体" w:hAnsi="宋体" w:cs="宋体"/>
          <w:color w:val="auto"/>
          <w:highlight w:val="none"/>
          <w:u w:val="single"/>
          <w:lang w:val="en-US" w:eastAsia="zh-CN"/>
        </w:rPr>
        <w:t>3</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 </w:t>
      </w:r>
      <w:r>
        <w:rPr>
          <w:rFonts w:hint="eastAsia" w:ascii="宋体" w:hAnsi="宋体" w:eastAsia="宋体" w:cs="宋体"/>
          <w:color w:val="auto"/>
          <w:highlight w:val="none"/>
        </w:rPr>
        <w:t>（北京时间）</w:t>
      </w:r>
    </w:p>
    <w:p>
      <w:pPr>
        <w:pStyle w:val="30"/>
        <w:spacing w:before="0" w:beforeAutospacing="0" w:after="0" w:afterAutospacing="0" w:line="440" w:lineRule="exact"/>
        <w:ind w:firstLine="720"/>
        <w:jc w:val="both"/>
        <w:rPr>
          <w:rFonts w:hint="eastAsia" w:ascii="宋体" w:hAnsi="宋体" w:eastAsia="宋体" w:cs="宋体"/>
          <w:color w:val="auto"/>
          <w:highlight w:val="none"/>
          <w:lang w:eastAsia="zh-CN"/>
        </w:rPr>
      </w:pPr>
      <w:r>
        <w:rPr>
          <w:rFonts w:hint="eastAsia" w:ascii="宋体" w:hAnsi="宋体" w:eastAsia="宋体" w:cs="宋体"/>
          <w:color w:val="auto"/>
          <w:highlight w:val="none"/>
        </w:rPr>
        <w:t>开标地点（网址）：</w:t>
      </w:r>
      <w:r>
        <w:rPr>
          <w:rFonts w:hint="eastAsia" w:ascii="宋体" w:hAnsi="宋体" w:eastAsia="宋体" w:cs="宋体"/>
          <w:color w:val="auto"/>
          <w:highlight w:val="none"/>
          <w:lang w:eastAsia="zh-CN"/>
        </w:rPr>
        <w:t>新疆乌鲁木齐市水磨沟区红光山路2588号绿地中心101栋18层商业办公6号房</w:t>
      </w:r>
    </w:p>
    <w:p>
      <w:pPr>
        <w:pStyle w:val="30"/>
        <w:spacing w:before="0" w:beforeAutospacing="0" w:after="0" w:afterAutospacing="0" w:line="440" w:lineRule="exact"/>
        <w:jc w:val="both"/>
        <w:rPr>
          <w:rFonts w:ascii="宋体" w:hAnsi="宋体" w:eastAsia="宋体" w:cs="宋体"/>
          <w:color w:val="auto"/>
          <w:highlight w:val="none"/>
        </w:rPr>
      </w:pPr>
      <w:r>
        <w:rPr>
          <w:rStyle w:val="37"/>
          <w:rFonts w:hint="eastAsia" w:ascii="宋体" w:hAnsi="宋体" w:eastAsia="宋体" w:cs="宋体"/>
          <w:color w:val="auto"/>
          <w:highlight w:val="none"/>
        </w:rPr>
        <w:t>五、公告期限</w:t>
      </w:r>
    </w:p>
    <w:p>
      <w:pPr>
        <w:pStyle w:val="30"/>
        <w:spacing w:before="0" w:beforeAutospacing="0" w:after="0" w:afterAutospacing="0" w:line="440" w:lineRule="exact"/>
        <w:ind w:firstLine="720"/>
        <w:rPr>
          <w:rFonts w:ascii="宋体" w:hAnsi="宋体" w:eastAsia="宋体" w:cs="宋体"/>
          <w:color w:val="auto"/>
          <w:highlight w:val="none"/>
        </w:rPr>
      </w:pPr>
      <w:r>
        <w:rPr>
          <w:rFonts w:hint="eastAsia" w:ascii="宋体" w:hAnsi="宋体" w:eastAsia="宋体" w:cs="宋体"/>
          <w:color w:val="auto"/>
          <w:highlight w:val="none"/>
        </w:rPr>
        <w:t>自本公告发布之日起5个工作日。　　</w:t>
      </w:r>
    </w:p>
    <w:p>
      <w:pPr>
        <w:pStyle w:val="30"/>
        <w:numPr>
          <w:ilvl w:val="0"/>
          <w:numId w:val="3"/>
        </w:numPr>
        <w:spacing w:before="0" w:beforeAutospacing="0" w:after="0" w:afterAutospacing="0" w:line="440" w:lineRule="exact"/>
        <w:rPr>
          <w:rFonts w:ascii="宋体" w:hAnsi="宋体" w:eastAsia="宋体" w:cs="宋体"/>
          <w:b/>
          <w:color w:val="auto"/>
          <w:highlight w:val="none"/>
        </w:rPr>
      </w:pPr>
      <w:r>
        <w:rPr>
          <w:rStyle w:val="37"/>
          <w:rFonts w:hint="eastAsia" w:ascii="宋体" w:hAnsi="宋体" w:eastAsia="宋体" w:cs="宋体"/>
          <w:bCs w:val="0"/>
          <w:color w:val="auto"/>
          <w:highlight w:val="none"/>
        </w:rPr>
        <w:t>其他补充事宜</w:t>
      </w:r>
      <w:r>
        <w:rPr>
          <w:rFonts w:hint="eastAsia" w:ascii="宋体" w:hAnsi="宋体" w:eastAsia="宋体" w:cs="宋体"/>
          <w:b/>
          <w:color w:val="auto"/>
          <w:highlight w:val="none"/>
        </w:rPr>
        <w:t>　</w:t>
      </w:r>
    </w:p>
    <w:p>
      <w:pPr>
        <w:pStyle w:val="30"/>
        <w:spacing w:before="0" w:beforeAutospacing="0" w:after="0" w:afterAutospacing="0" w:line="440" w:lineRule="exact"/>
        <w:ind w:firstLine="720"/>
        <w:rPr>
          <w:rFonts w:ascii="宋体" w:hAnsi="宋体" w:eastAsia="宋体" w:cs="宋体"/>
          <w:color w:val="auto"/>
          <w:highlight w:val="none"/>
        </w:rPr>
      </w:pPr>
      <w:r>
        <w:rPr>
          <w:rFonts w:hint="eastAsia" w:ascii="宋体" w:hAnsi="宋体" w:eastAsia="宋体" w:cs="宋体"/>
          <w:color w:val="auto"/>
          <w:highlight w:val="none"/>
        </w:rPr>
        <w:t>如合同期内自治区实施统一采购，</w:t>
      </w:r>
      <w:r>
        <w:rPr>
          <w:rFonts w:hint="eastAsia" w:ascii="宋体" w:hAnsi="宋体" w:cs="宋体"/>
          <w:color w:val="auto"/>
          <w:highlight w:val="none"/>
          <w:lang w:eastAsia="zh-CN"/>
        </w:rPr>
        <w:t>院方则</w:t>
      </w:r>
      <w:r>
        <w:rPr>
          <w:rFonts w:hint="eastAsia" w:ascii="宋体" w:hAnsi="宋体" w:eastAsia="宋体" w:cs="宋体"/>
          <w:color w:val="auto"/>
          <w:highlight w:val="none"/>
        </w:rPr>
        <w:t>依照自治区统一采购</w:t>
      </w:r>
      <w:r>
        <w:rPr>
          <w:rFonts w:hint="eastAsia" w:ascii="宋体" w:hAnsi="宋体" w:cs="宋体"/>
          <w:color w:val="auto"/>
          <w:highlight w:val="none"/>
          <w:lang w:eastAsia="zh-CN"/>
        </w:rPr>
        <w:t>实施。</w:t>
      </w:r>
      <w:r>
        <w:rPr>
          <w:rFonts w:hint="eastAsia" w:ascii="宋体" w:hAnsi="宋体" w:eastAsia="宋体" w:cs="宋体"/>
          <w:color w:val="auto"/>
          <w:highlight w:val="none"/>
        </w:rPr>
        <w:t>  　　　</w:t>
      </w:r>
    </w:p>
    <w:p>
      <w:pPr>
        <w:pStyle w:val="30"/>
        <w:numPr>
          <w:ilvl w:val="0"/>
          <w:numId w:val="3"/>
        </w:numPr>
        <w:spacing w:before="0" w:beforeAutospacing="0" w:after="0" w:afterAutospacing="0" w:line="440" w:lineRule="exact"/>
        <w:jc w:val="both"/>
        <w:rPr>
          <w:rFonts w:ascii="宋体" w:hAnsi="宋体" w:eastAsia="宋体" w:cs="宋体"/>
          <w:color w:val="auto"/>
          <w:highlight w:val="none"/>
        </w:rPr>
      </w:pPr>
      <w:r>
        <w:rPr>
          <w:rStyle w:val="37"/>
          <w:rFonts w:hint="eastAsia" w:ascii="宋体" w:hAnsi="宋体" w:eastAsia="宋体" w:cs="宋体"/>
          <w:color w:val="auto"/>
          <w:highlight w:val="none"/>
        </w:rPr>
        <w:t>对本次招标提出询问，请按以下方式联系。</w:t>
      </w:r>
      <w:r>
        <w:rPr>
          <w:rFonts w:hint="eastAsia" w:ascii="宋体" w:hAnsi="宋体" w:eastAsia="宋体" w:cs="宋体"/>
          <w:color w:val="auto"/>
          <w:highlight w:val="none"/>
        </w:rPr>
        <w:t>　　　　　　　　　　　　</w:t>
      </w:r>
    </w:p>
    <w:p>
      <w:pPr>
        <w:pStyle w:val="30"/>
        <w:spacing w:before="0" w:beforeAutospacing="0" w:after="0" w:afterAutospacing="0" w:line="440" w:lineRule="exact"/>
        <w:ind w:firstLine="420"/>
        <w:rPr>
          <w:color w:val="auto"/>
          <w:highlight w:val="none"/>
        </w:rPr>
      </w:pPr>
      <w:r>
        <w:rPr>
          <w:rFonts w:hint="eastAsia"/>
          <w:color w:val="auto"/>
          <w:highlight w:val="none"/>
        </w:rPr>
        <w:t>1.采购人信息</w:t>
      </w:r>
    </w:p>
    <w:p>
      <w:pPr>
        <w:pStyle w:val="30"/>
        <w:spacing w:before="0" w:beforeAutospacing="0" w:after="0" w:afterAutospacing="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乌鲁木齐市米东区中医医院 </w:t>
      </w:r>
      <w:r>
        <w:rPr>
          <w:rFonts w:hint="eastAsia" w:ascii="宋体" w:hAnsi="宋体" w:eastAsia="宋体" w:cs="宋体"/>
          <w:color w:val="auto"/>
          <w:sz w:val="24"/>
          <w:szCs w:val="24"/>
          <w:highlight w:val="none"/>
        </w:rPr>
        <w:t>　　　　　　　　　</w:t>
      </w:r>
    </w:p>
    <w:p>
      <w:pPr>
        <w:pStyle w:val="30"/>
        <w:spacing w:before="0" w:beforeAutospacing="0" w:after="0" w:afterAutospacing="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地址：</w:t>
      </w:r>
      <w:r>
        <w:rPr>
          <w:rFonts w:hint="eastAsia" w:ascii="宋体" w:hAnsi="宋体" w:eastAsia="宋体" w:cs="宋体"/>
          <w:color w:val="auto"/>
          <w:sz w:val="24"/>
          <w:szCs w:val="24"/>
          <w:highlight w:val="none"/>
          <w:u w:val="single"/>
        </w:rPr>
        <w:t> 乌鲁木齐市米东区府前中路1055号 </w:t>
      </w:r>
    </w:p>
    <w:p>
      <w:pPr>
        <w:pStyle w:val="30"/>
        <w:spacing w:before="0" w:beforeAutospacing="0" w:after="0" w:afterAutospacing="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项目联系人（询问）：</w:t>
      </w:r>
      <w:r>
        <w:rPr>
          <w:rFonts w:hint="eastAsia" w:ascii="宋体" w:hAnsi="宋体" w:eastAsia="宋体" w:cs="宋体"/>
          <w:color w:val="auto"/>
          <w:sz w:val="24"/>
          <w:szCs w:val="24"/>
          <w:highlight w:val="none"/>
          <w:u w:val="single"/>
        </w:rPr>
        <w:t>雷佳</w:t>
      </w:r>
      <w:r>
        <w:rPr>
          <w:rFonts w:hint="eastAsia" w:ascii="宋体" w:hAnsi="宋体" w:eastAsia="宋体" w:cs="宋体"/>
          <w:color w:val="auto"/>
          <w:sz w:val="24"/>
          <w:szCs w:val="24"/>
          <w:highlight w:val="none"/>
        </w:rPr>
        <w:t>　　　　　　　　　　</w:t>
      </w:r>
    </w:p>
    <w:p>
      <w:pPr>
        <w:pStyle w:val="30"/>
        <w:spacing w:before="0" w:beforeAutospacing="0" w:after="0" w:afterAutospacing="0"/>
        <w:ind w:firstLine="480" w:firstLineChars="200"/>
        <w:rPr>
          <w:color w:val="auto"/>
          <w:highlight w:val="none"/>
        </w:rPr>
      </w:pPr>
      <w:r>
        <w:rPr>
          <w:rFonts w:hint="eastAsia" w:ascii="宋体" w:hAnsi="宋体" w:eastAsia="宋体" w:cs="宋体"/>
          <w:color w:val="auto"/>
          <w:sz w:val="24"/>
          <w:szCs w:val="24"/>
          <w:highlight w:val="none"/>
        </w:rPr>
        <w:t>项目联系方式（询问）：</w:t>
      </w:r>
      <w:r>
        <w:rPr>
          <w:rFonts w:hint="eastAsia" w:ascii="宋体" w:hAnsi="宋体" w:eastAsia="宋体" w:cs="宋体"/>
          <w:color w:val="auto"/>
          <w:sz w:val="24"/>
          <w:szCs w:val="24"/>
          <w:highlight w:val="none"/>
          <w:u w:val="single"/>
        </w:rPr>
        <w:t>(0991) 7501365</w:t>
      </w:r>
    </w:p>
    <w:p>
      <w:pPr>
        <w:pStyle w:val="30"/>
        <w:spacing w:before="0" w:beforeAutospacing="0" w:after="0" w:afterAutospacing="0" w:line="440" w:lineRule="exact"/>
        <w:ind w:firstLine="420"/>
        <w:rPr>
          <w:color w:val="auto"/>
          <w:highlight w:val="none"/>
        </w:rPr>
      </w:pPr>
      <w:r>
        <w:rPr>
          <w:rFonts w:hint="eastAsia"/>
          <w:color w:val="auto"/>
          <w:highlight w:val="none"/>
        </w:rPr>
        <w:t>2.采购代理机构信息</w:t>
      </w:r>
    </w:p>
    <w:p>
      <w:pPr>
        <w:pStyle w:val="30"/>
        <w:spacing w:before="0" w:beforeAutospacing="0" w:after="0" w:afterAutospacing="0" w:line="440" w:lineRule="exact"/>
        <w:ind w:firstLine="420"/>
        <w:rPr>
          <w:color w:val="auto"/>
          <w:highlight w:val="none"/>
        </w:rPr>
      </w:pPr>
      <w:r>
        <w:rPr>
          <w:rFonts w:hint="eastAsia"/>
          <w:color w:val="auto"/>
          <w:highlight w:val="none"/>
        </w:rPr>
        <w:t>名 称：新疆诚成工程项目管理有限公司</w:t>
      </w:r>
    </w:p>
    <w:p>
      <w:pPr>
        <w:pStyle w:val="30"/>
        <w:spacing w:before="0" w:beforeAutospacing="0" w:after="0" w:afterAutospacing="0" w:line="440" w:lineRule="exact"/>
        <w:ind w:firstLine="420"/>
        <w:rPr>
          <w:color w:val="auto"/>
          <w:highlight w:val="none"/>
        </w:rPr>
      </w:pPr>
      <w:r>
        <w:rPr>
          <w:rFonts w:hint="eastAsia"/>
          <w:color w:val="auto"/>
          <w:highlight w:val="none"/>
        </w:rPr>
        <w:t>地 址：新疆乌鲁木齐市水磨沟区红光山路2588号绿地中心101栋18层商业办公6号房</w:t>
      </w:r>
    </w:p>
    <w:p>
      <w:pPr>
        <w:pStyle w:val="30"/>
        <w:spacing w:before="0" w:beforeAutospacing="0" w:after="0" w:afterAutospacing="0" w:line="440" w:lineRule="exact"/>
        <w:ind w:firstLine="420"/>
        <w:rPr>
          <w:rFonts w:hint="eastAsia" w:eastAsia="宋体"/>
          <w:color w:val="auto"/>
          <w:highlight w:val="none"/>
          <w:lang w:eastAsia="zh-CN"/>
        </w:rPr>
      </w:pPr>
      <w:r>
        <w:rPr>
          <w:rFonts w:hint="eastAsia"/>
          <w:color w:val="auto"/>
          <w:highlight w:val="none"/>
        </w:rPr>
        <w:t>联系方式：</w:t>
      </w:r>
      <w:r>
        <w:rPr>
          <w:rFonts w:hint="eastAsia" w:ascii="宋体" w:hAnsi="宋体" w:eastAsia="宋体" w:cs="宋体"/>
          <w:color w:val="auto"/>
          <w:kern w:val="0"/>
          <w:sz w:val="24"/>
          <w:szCs w:val="24"/>
          <w:highlight w:val="none"/>
          <w:lang w:val="en-US" w:eastAsia="zh-CN" w:bidi="ar-SA"/>
        </w:rPr>
        <w:t>19990210962  18690136275</w:t>
      </w:r>
    </w:p>
    <w:p>
      <w:pPr>
        <w:pStyle w:val="30"/>
        <w:spacing w:before="0" w:beforeAutospacing="0" w:after="0" w:afterAutospacing="0" w:line="440" w:lineRule="exact"/>
        <w:ind w:firstLine="420"/>
        <w:rPr>
          <w:color w:val="auto"/>
          <w:highlight w:val="none"/>
        </w:rPr>
      </w:pPr>
      <w:r>
        <w:rPr>
          <w:rFonts w:hint="eastAsia"/>
          <w:color w:val="auto"/>
          <w:highlight w:val="none"/>
        </w:rPr>
        <w:t>3.项目联系方式</w:t>
      </w:r>
    </w:p>
    <w:p>
      <w:pPr>
        <w:pStyle w:val="30"/>
        <w:spacing w:before="0" w:beforeAutospacing="0" w:after="0" w:afterAutospacing="0" w:line="440" w:lineRule="exact"/>
        <w:ind w:firstLine="420"/>
        <w:rPr>
          <w:rFonts w:hint="eastAsia"/>
          <w:color w:val="auto"/>
          <w:highlight w:val="none"/>
        </w:rPr>
      </w:pPr>
      <w:r>
        <w:rPr>
          <w:rFonts w:hint="eastAsia"/>
          <w:color w:val="auto"/>
          <w:highlight w:val="none"/>
        </w:rPr>
        <w:t>项目联系人：赵雅琦   李颖</w:t>
      </w:r>
    </w:p>
    <w:p>
      <w:pPr>
        <w:pStyle w:val="30"/>
        <w:spacing w:before="0" w:beforeAutospacing="0" w:after="0" w:afterAutospacing="0" w:line="440" w:lineRule="exact"/>
        <w:ind w:firstLine="420"/>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kern w:val="0"/>
          <w:sz w:val="24"/>
          <w:szCs w:val="24"/>
          <w:highlight w:val="none"/>
          <w:lang w:val="en-US" w:eastAsia="zh-CN" w:bidi="ar-SA"/>
        </w:rPr>
        <w:t xml:space="preserve">电 </w:t>
      </w:r>
      <w:r>
        <w:rPr>
          <w:rFonts w:hint="eastAsia" w:ascii="宋体" w:hAnsi="宋体" w:cs="宋体"/>
          <w:color w:val="auto"/>
          <w:kern w:val="0"/>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zh-CN" w:bidi="ar-SA"/>
        </w:rPr>
        <w:t>话：19990210962  18690136275</w:t>
      </w:r>
    </w:p>
    <w:p>
      <w:pPr>
        <w:pStyle w:val="17"/>
        <w:bidi w:val="0"/>
        <w:rPr>
          <w:rFonts w:hint="eastAsia" w:asciiTheme="minorEastAsia" w:hAnsiTheme="minorEastAsia" w:eastAsiaTheme="minorEastAsia" w:cstheme="minorEastAsia"/>
          <w:color w:val="auto"/>
          <w:highlight w:val="none"/>
        </w:rPr>
      </w:pPr>
    </w:p>
    <w:p>
      <w:pPr>
        <w:pStyle w:val="17"/>
        <w:bidi w:val="0"/>
        <w:rPr>
          <w:rFonts w:hint="eastAsia" w:asciiTheme="minorEastAsia" w:hAnsiTheme="minorEastAsia" w:eastAsiaTheme="minorEastAsia" w:cstheme="minorEastAsia"/>
          <w:color w:val="auto"/>
          <w:highlight w:val="none"/>
        </w:rPr>
      </w:pPr>
    </w:p>
    <w:p>
      <w:pPr>
        <w:pStyle w:val="17"/>
        <w:bidi w:val="0"/>
        <w:rPr>
          <w:rFonts w:hint="eastAsia" w:asciiTheme="minorEastAsia" w:hAnsiTheme="minorEastAsia" w:eastAsiaTheme="minorEastAsia" w:cstheme="minorEastAsia"/>
          <w:color w:val="auto"/>
          <w:highlight w:val="none"/>
        </w:rPr>
      </w:pPr>
    </w:p>
    <w:p>
      <w:pPr>
        <w:pStyle w:val="17"/>
        <w:bidi w:val="0"/>
        <w:rPr>
          <w:rFonts w:hint="eastAsia" w:asciiTheme="minorEastAsia" w:hAnsiTheme="minorEastAsia" w:eastAsiaTheme="minorEastAsia" w:cstheme="minorEastAsia"/>
          <w:color w:val="auto"/>
          <w:highlight w:val="none"/>
        </w:rPr>
      </w:pPr>
    </w:p>
    <w:p>
      <w:pPr>
        <w:pStyle w:val="17"/>
        <w:bidi w:val="0"/>
        <w:rPr>
          <w:rFonts w:hint="eastAsia" w:asciiTheme="minorEastAsia" w:hAnsiTheme="minorEastAsia" w:eastAsiaTheme="minorEastAsia" w:cstheme="minorEastAsia"/>
          <w:color w:val="auto"/>
          <w:highlight w:val="none"/>
        </w:rPr>
      </w:pPr>
    </w:p>
    <w:p>
      <w:pPr>
        <w:pStyle w:val="19"/>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2"/>
          <w:szCs w:val="22"/>
          <w:highlight w:val="none"/>
        </w:rPr>
      </w:pPr>
      <w:bookmarkStart w:id="1" w:name="_Toc22314"/>
      <w:r>
        <w:rPr>
          <w:rFonts w:hint="eastAsia" w:asciiTheme="minorEastAsia" w:hAnsiTheme="minorEastAsia" w:eastAsiaTheme="minorEastAsia" w:cstheme="minorEastAsia"/>
          <w:b/>
          <w:color w:val="auto"/>
          <w:sz w:val="32"/>
          <w:szCs w:val="22"/>
          <w:highlight w:val="none"/>
        </w:rPr>
        <w:t xml:space="preserve">第二部分  </w:t>
      </w:r>
      <w:r>
        <w:rPr>
          <w:rFonts w:hint="eastAsia" w:asciiTheme="minorEastAsia" w:hAnsiTheme="minorEastAsia" w:eastAsiaTheme="minorEastAsia" w:cstheme="minorEastAsia"/>
          <w:b/>
          <w:color w:val="auto"/>
          <w:sz w:val="32"/>
          <w:szCs w:val="22"/>
          <w:highlight w:val="none"/>
          <w:lang w:eastAsia="zh-CN"/>
        </w:rPr>
        <w:t>供应商</w:t>
      </w:r>
      <w:r>
        <w:rPr>
          <w:rFonts w:hint="eastAsia" w:asciiTheme="minorEastAsia" w:hAnsiTheme="minorEastAsia" w:eastAsiaTheme="minorEastAsia" w:cstheme="minorEastAsia"/>
          <w:b/>
          <w:color w:val="auto"/>
          <w:sz w:val="32"/>
          <w:szCs w:val="22"/>
          <w:highlight w:val="none"/>
        </w:rPr>
        <w:t>须知</w:t>
      </w:r>
      <w:bookmarkEnd w:id="1"/>
    </w:p>
    <w:p>
      <w:pPr>
        <w:rPr>
          <w:rFonts w:hint="eastAsia" w:asciiTheme="minorEastAsia" w:hAnsiTheme="minorEastAsia" w:eastAsiaTheme="minorEastAsia" w:cstheme="minorEastAsia"/>
          <w:color w:val="auto"/>
          <w:highlight w:val="none"/>
        </w:rPr>
      </w:pPr>
      <w:bookmarkStart w:id="2" w:name="EBffab4e229c294506b82ba390aef19cb7"/>
      <w:r>
        <w:rPr>
          <w:rFonts w:hint="eastAsia" w:asciiTheme="minorEastAsia" w:hAnsiTheme="minorEastAsia" w:eastAsiaTheme="minorEastAsia" w:cstheme="minorEastAsia"/>
          <w:color w:val="auto"/>
          <w:sz w:val="20"/>
          <w:highlight w:val="none"/>
        </w:rPr>
        <w:t xml:space="preserve"> </w:t>
      </w:r>
      <w:bookmarkEnd w:id="2"/>
      <w:bookmarkStart w:id="3" w:name="EB30be2cd937ea416b86595e1f810ebc36"/>
      <w:r>
        <w:rPr>
          <w:rFonts w:hint="eastAsia" w:asciiTheme="minorEastAsia" w:hAnsiTheme="minorEastAsia" w:eastAsiaTheme="minorEastAsia" w:cstheme="minorEastAsia"/>
          <w:color w:val="auto"/>
          <w:sz w:val="20"/>
          <w:highlight w:val="none"/>
        </w:rPr>
        <w:t xml:space="preserve"> </w:t>
      </w:r>
      <w:bookmarkEnd w:id="3"/>
    </w:p>
    <w:p>
      <w:pPr>
        <w:spacing w:line="500" w:lineRule="exact"/>
        <w:jc w:val="center"/>
        <w:outlineLvl w:val="1"/>
        <w:rPr>
          <w:rFonts w:hint="eastAsia" w:asciiTheme="minorEastAsia" w:hAnsiTheme="minorEastAsia" w:eastAsiaTheme="minorEastAsia" w:cstheme="minorEastAsia"/>
          <w:b/>
          <w:color w:val="auto"/>
          <w:sz w:val="28"/>
          <w:szCs w:val="28"/>
          <w:highlight w:val="none"/>
        </w:rPr>
      </w:pPr>
      <w:bookmarkStart w:id="4" w:name="_Toc11613"/>
      <w:r>
        <w:rPr>
          <w:rFonts w:hint="eastAsia" w:asciiTheme="minorEastAsia" w:hAnsiTheme="minorEastAsia" w:eastAsiaTheme="minorEastAsia" w:cstheme="minorEastAsia"/>
          <w:b/>
          <w:color w:val="auto"/>
          <w:sz w:val="28"/>
          <w:szCs w:val="28"/>
          <w:highlight w:val="none"/>
          <w:lang w:eastAsia="zh-CN"/>
        </w:rPr>
        <w:t>供应商</w:t>
      </w:r>
      <w:r>
        <w:rPr>
          <w:rFonts w:hint="eastAsia" w:asciiTheme="minorEastAsia" w:hAnsiTheme="minorEastAsia" w:eastAsiaTheme="minorEastAsia" w:cstheme="minorEastAsia"/>
          <w:b/>
          <w:color w:val="auto"/>
          <w:sz w:val="28"/>
          <w:szCs w:val="28"/>
          <w:highlight w:val="none"/>
        </w:rPr>
        <w:t>须知前附表</w:t>
      </w:r>
      <w:bookmarkEnd w:id="4"/>
    </w:p>
    <w:tbl>
      <w:tblPr>
        <w:tblStyle w:val="34"/>
        <w:tblW w:w="10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222"/>
        <w:gridCol w:w="7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序号</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内容</w:t>
            </w:r>
          </w:p>
        </w:tc>
        <w:tc>
          <w:tcPr>
            <w:tcW w:w="7582" w:type="dxa"/>
            <w:noWrap w:val="0"/>
            <w:vAlign w:val="center"/>
          </w:tcPr>
          <w:p>
            <w:pPr>
              <w:pStyle w:val="117"/>
              <w:keepNext w:val="0"/>
              <w:keepLines w:val="0"/>
              <w:pageBreakBefore w:val="0"/>
              <w:numPr>
                <w:ilvl w:val="0"/>
                <w:numId w:val="0"/>
              </w:numPr>
              <w:kinsoku/>
              <w:topLinePunct w:val="0"/>
              <w:bidi w:val="0"/>
              <w:snapToGrid/>
              <w:spacing w:before="0" w:after="0" w:line="440" w:lineRule="exact"/>
              <w:ind w:left="0" w:right="0" w:firstLine="0" w:firstLineChars="0"/>
              <w:jc w:val="center"/>
              <w:outlineLvl w:val="9"/>
              <w:rPr>
                <w:rFonts w:hint="eastAsia" w:asciiTheme="minorEastAsia" w:hAnsiTheme="minorEastAsia" w:eastAsiaTheme="minorEastAsia" w:cstheme="minorEastAsia"/>
                <w:bCs w:val="0"/>
                <w:color w:val="auto"/>
                <w:sz w:val="24"/>
                <w:szCs w:val="24"/>
                <w:highlight w:val="none"/>
                <w:u w:val="none"/>
              </w:rPr>
            </w:pPr>
            <w:r>
              <w:rPr>
                <w:rFonts w:hint="eastAsia" w:asciiTheme="minorEastAsia" w:hAnsiTheme="minorEastAsia" w:eastAsiaTheme="minorEastAsia" w:cstheme="minorEastAsia"/>
                <w:bCs w:val="0"/>
                <w:color w:val="auto"/>
                <w:sz w:val="24"/>
                <w:szCs w:val="24"/>
                <w:highlight w:val="none"/>
                <w:u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1</w:t>
            </w:r>
          </w:p>
        </w:tc>
        <w:tc>
          <w:tcPr>
            <w:tcW w:w="2222" w:type="dxa"/>
            <w:noWrap w:val="0"/>
            <w:vAlign w:val="center"/>
          </w:tcPr>
          <w:p>
            <w:pPr>
              <w:pStyle w:val="117"/>
              <w:keepNext w:val="0"/>
              <w:keepLines w:val="0"/>
              <w:pageBreakBefore w:val="0"/>
              <w:numPr>
                <w:ilvl w:val="0"/>
                <w:numId w:val="0"/>
              </w:numPr>
              <w:kinsoku/>
              <w:topLinePunct w:val="0"/>
              <w:bidi w:val="0"/>
              <w:snapToGrid/>
              <w:spacing w:before="0" w:after="0" w:line="440" w:lineRule="exact"/>
              <w:ind w:left="0" w:right="0" w:firstLine="0" w:firstLineChars="0"/>
              <w:jc w:val="center"/>
              <w:outlineLvl w:val="9"/>
              <w:rPr>
                <w:rFonts w:hint="eastAsia" w:asciiTheme="minorEastAsia" w:hAnsiTheme="minorEastAsia" w:eastAsiaTheme="minorEastAsia" w:cstheme="minorEastAsia"/>
                <w:bCs w:val="0"/>
                <w:color w:val="auto"/>
                <w:sz w:val="24"/>
                <w:szCs w:val="24"/>
                <w:highlight w:val="none"/>
                <w:u w:val="none"/>
              </w:rPr>
            </w:pPr>
            <w:r>
              <w:rPr>
                <w:rFonts w:hint="eastAsia" w:asciiTheme="minorEastAsia" w:hAnsiTheme="minorEastAsia" w:eastAsiaTheme="minorEastAsia" w:cstheme="minorEastAsia"/>
                <w:bCs w:val="0"/>
                <w:color w:val="auto"/>
                <w:sz w:val="24"/>
                <w:szCs w:val="24"/>
                <w:highlight w:val="none"/>
                <w:u w:val="none"/>
              </w:rPr>
              <w:t>项目名称</w:t>
            </w:r>
          </w:p>
        </w:tc>
        <w:tc>
          <w:tcPr>
            <w:tcW w:w="7582"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 xml:space="preserve">米东区中医医院医疗耗材采购项目（第一包）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2</w:t>
            </w:r>
          </w:p>
        </w:tc>
        <w:tc>
          <w:tcPr>
            <w:tcW w:w="2222" w:type="dxa"/>
            <w:noWrap w:val="0"/>
            <w:vAlign w:val="center"/>
          </w:tcPr>
          <w:p>
            <w:pPr>
              <w:pStyle w:val="117"/>
              <w:keepNext w:val="0"/>
              <w:keepLines w:val="0"/>
              <w:pageBreakBefore w:val="0"/>
              <w:numPr>
                <w:ilvl w:val="0"/>
                <w:numId w:val="0"/>
              </w:numPr>
              <w:kinsoku/>
              <w:topLinePunct w:val="0"/>
              <w:bidi w:val="0"/>
              <w:snapToGrid/>
              <w:spacing w:before="0" w:after="0" w:line="440" w:lineRule="exact"/>
              <w:ind w:left="0" w:right="0" w:firstLine="0" w:firstLineChars="0"/>
              <w:jc w:val="center"/>
              <w:outlineLvl w:val="9"/>
              <w:rPr>
                <w:rFonts w:hint="eastAsia" w:asciiTheme="minorEastAsia" w:hAnsiTheme="minorEastAsia" w:eastAsiaTheme="minorEastAsia" w:cstheme="minorEastAsia"/>
                <w:bCs w:val="0"/>
                <w:color w:val="auto"/>
                <w:sz w:val="24"/>
                <w:szCs w:val="24"/>
                <w:highlight w:val="none"/>
                <w:u w:val="none"/>
              </w:rPr>
            </w:pPr>
            <w:r>
              <w:rPr>
                <w:rFonts w:hint="eastAsia" w:asciiTheme="minorEastAsia" w:hAnsiTheme="minorEastAsia" w:eastAsiaTheme="minorEastAsia" w:cstheme="minorEastAsia"/>
                <w:bCs w:val="0"/>
                <w:color w:val="auto"/>
                <w:sz w:val="24"/>
                <w:szCs w:val="24"/>
                <w:highlight w:val="none"/>
                <w:u w:val="none"/>
              </w:rPr>
              <w:t>采购人</w:t>
            </w:r>
          </w:p>
        </w:tc>
        <w:tc>
          <w:tcPr>
            <w:tcW w:w="7582"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采购人名称：乌鲁木齐市米东区中医医院</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联系人：雷佳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联系电话：(0991) 7501365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sz w:val="24"/>
                <w:szCs w:val="24"/>
                <w:highlight w:val="none"/>
                <w:u w:val="none"/>
              </w:rPr>
              <w:t xml:space="preserve">地址：乌鲁木齐市米东区府前中路1055号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3</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采购代理机构</w:t>
            </w:r>
          </w:p>
        </w:tc>
        <w:tc>
          <w:tcPr>
            <w:tcW w:w="7582" w:type="dxa"/>
            <w:noWrap w:val="0"/>
            <w:vAlign w:val="center"/>
          </w:tcPr>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采购代理机构名称：新疆诚成工程项目管理有限公司</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联系人：赵雅琦   李颖 </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联系电话：19990210962  18690136275</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 xml:space="preserve">地址：新疆乌鲁木齐市水磨沟区红光山路2588号绿地中心101栋18层商业办公6号房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4</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采购内容</w:t>
            </w:r>
          </w:p>
        </w:tc>
        <w:tc>
          <w:tcPr>
            <w:tcW w:w="7582" w:type="dxa"/>
            <w:noWrap w:val="0"/>
            <w:vAlign w:val="center"/>
          </w:tcPr>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eastAsia="zh-CN"/>
              </w:rPr>
              <w:t>具体</w:t>
            </w:r>
            <w:r>
              <w:rPr>
                <w:rFonts w:hint="eastAsia" w:asciiTheme="minorEastAsia" w:hAnsiTheme="minorEastAsia" w:eastAsiaTheme="minorEastAsia" w:cstheme="minorEastAsia"/>
                <w:color w:val="auto"/>
                <w:sz w:val="24"/>
                <w:szCs w:val="24"/>
                <w:highlight w:val="none"/>
                <w:u w:val="none"/>
              </w:rPr>
              <w:t>详见招标文件第三部分采购需求；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5</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lang w:eastAsia="zh-CN"/>
              </w:rPr>
              <w:t>供应商</w:t>
            </w:r>
            <w:r>
              <w:rPr>
                <w:rFonts w:hint="eastAsia" w:asciiTheme="minorEastAsia" w:hAnsiTheme="minorEastAsia" w:eastAsiaTheme="minorEastAsia" w:cstheme="minorEastAsia"/>
                <w:b/>
                <w:color w:val="auto"/>
                <w:kern w:val="0"/>
                <w:sz w:val="24"/>
                <w:szCs w:val="24"/>
                <w:highlight w:val="none"/>
                <w:u w:val="none"/>
              </w:rPr>
              <w:t>资格要求</w:t>
            </w:r>
          </w:p>
        </w:tc>
        <w:tc>
          <w:tcPr>
            <w:tcW w:w="7582" w:type="dxa"/>
            <w:noWrap w:val="0"/>
            <w:vAlign w:val="center"/>
          </w:tcPr>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bookmarkStart w:id="5" w:name="EB7907836f74a6455bb75d2ff8b438afad"/>
            <w:bookmarkEnd w:id="5"/>
            <w:r>
              <w:rPr>
                <w:rFonts w:hint="eastAsia" w:asciiTheme="minorEastAsia" w:hAnsiTheme="minorEastAsia" w:eastAsiaTheme="minorEastAsia" w:cstheme="minorEastAsia"/>
                <w:color w:val="auto"/>
                <w:sz w:val="24"/>
                <w:szCs w:val="24"/>
                <w:highlight w:val="none"/>
                <w:u w:val="none"/>
              </w:rPr>
              <w:t>1.满足《中华人民共和国政府采购法》第二十二条规定；</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2.落实政府采购政策需满足的资格要求：符合政府采购优先（节约能源、保护环境）采购政策及促进中小企业（监狱企业、残疾人福利性单位）发展政策的，依据规定给予评审优惠。 </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3.本项目的特定资格要求： </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（1）符合《中华人民共和国政府采购法》第二十二条的相关规定； </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（2）具有有效的“一证一码”或“三证合一”的营业执照；</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（3）凡拟参加本次招标项目的投标人，如在“信用中国”网站（www.creditchina.gov.vn ）、中国政府采购网（www.ccgp.gov.vn ）被列入失信被执行人、重大税收违法案件当事人名单、政府采购严重违法失信行为记录名单的（尚在处罚期内的），将拒绝其参本次政府采购活动； </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4）投标人近三年无因投标申请人违约或不恰当履约引起的合同终止、纠纷、争议、仲裁和公诉纪录；投标人必须提供无行贿犯罪记录证明（在中国裁判文书网（http://wenshu.court.gov.cn/）查询，查询时间必须在公告期内）； </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5）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 </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（6）所投进口设备若不是供应商自己制造的，应提供制造厂家的项目授权原件。</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 xml:space="preserve">（7）本项目不接受联合体投标。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lang w:val="en-US" w:eastAsia="zh-CN"/>
              </w:rPr>
              <w:t>6</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是否允许联合体投标</w:t>
            </w:r>
          </w:p>
        </w:tc>
        <w:tc>
          <w:tcPr>
            <w:tcW w:w="7582" w:type="dxa"/>
            <w:noWrap w:val="0"/>
            <w:vAlign w:val="center"/>
          </w:tcPr>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6" w:name="EBc6ac0877da194e1ead2e51743a97925a"/>
            <w:bookmarkEnd w:id="6"/>
            <w:r>
              <w:rPr>
                <w:rFonts w:hint="eastAsia" w:asciiTheme="minorEastAsia" w:hAnsiTheme="minorEastAsia" w:eastAsiaTheme="minorEastAsia" w:cstheme="minorEastAsia"/>
                <w:color w:val="auto"/>
                <w:kern w:val="0"/>
                <w:sz w:val="24"/>
                <w:szCs w:val="24"/>
                <w:highlight w:val="none"/>
                <w:u w:val="none"/>
                <w:lang w:eastAsia="zh-CN"/>
              </w:rPr>
              <w:t>□</w:t>
            </w:r>
            <w:r>
              <w:rPr>
                <w:rFonts w:hint="eastAsia" w:asciiTheme="minorEastAsia" w:hAnsiTheme="minorEastAsia" w:eastAsiaTheme="minorEastAsia" w:cstheme="minorEastAsia"/>
                <w:color w:val="auto"/>
                <w:kern w:val="0"/>
                <w:sz w:val="24"/>
                <w:szCs w:val="24"/>
                <w:highlight w:val="none"/>
                <w:u w:val="none"/>
              </w:rPr>
              <w:t xml:space="preserve">是。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应满足要求：</w:t>
            </w:r>
            <w:r>
              <w:rPr>
                <w:rFonts w:hint="eastAsia" w:asciiTheme="minorEastAsia" w:hAnsiTheme="minorEastAsia" w:eastAsiaTheme="minorEastAsia" w:cstheme="minorEastAsia"/>
                <w:color w:val="auto"/>
                <w:sz w:val="24"/>
                <w:szCs w:val="24"/>
                <w:highlight w:val="none"/>
                <w:u w:val="none"/>
              </w:rPr>
              <w:t xml:space="preserve">                                      </w:t>
            </w:r>
            <w:r>
              <w:rPr>
                <w:rFonts w:hint="eastAsia" w:asciiTheme="minorEastAsia" w:hAnsiTheme="minorEastAsia" w:eastAsiaTheme="minorEastAsia" w:cstheme="minorEastAsia"/>
                <w:color w:val="auto"/>
                <w:kern w:val="0"/>
                <w:sz w:val="24"/>
                <w:szCs w:val="24"/>
                <w:highlight w:val="none"/>
                <w:u w:val="none"/>
              </w:rPr>
              <w:t xml:space="preserve">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 xml:space="preserve">否。     </w:t>
            </w:r>
            <w:r>
              <w:rPr>
                <w:rFonts w:hint="eastAsia" w:asciiTheme="minorEastAsia" w:hAnsiTheme="minorEastAsia" w:eastAsiaTheme="minorEastAsia" w:cstheme="minorEastAsia"/>
                <w:color w:val="auto"/>
                <w:kern w:val="0"/>
                <w:sz w:val="24"/>
                <w:szCs w:val="24"/>
                <w:highlight w:val="none"/>
                <w:u w:val="none"/>
                <w:lang w:val="en-US" w:eastAsia="zh-CN"/>
              </w:rPr>
              <w:t xml:space="preserve">                                 </w:t>
            </w:r>
            <w:r>
              <w:rPr>
                <w:rFonts w:hint="eastAsia" w:asciiTheme="minorEastAsia" w:hAnsiTheme="minorEastAsia" w:eastAsiaTheme="minorEastAsia" w:cstheme="minorEastAsia"/>
                <w:color w:val="auto"/>
                <w:kern w:val="0"/>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lang w:val="en-US" w:eastAsia="zh-CN"/>
              </w:rPr>
              <w:t>7</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是否允许投报进口产品</w:t>
            </w:r>
          </w:p>
        </w:tc>
        <w:tc>
          <w:tcPr>
            <w:tcW w:w="7582" w:type="dxa"/>
            <w:noWrap w:val="0"/>
            <w:vAlign w:val="center"/>
          </w:tcPr>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7" w:name="EB7401d5a3a7c54a98b25d14a9dd4d0afa"/>
            <w:bookmarkEnd w:id="7"/>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是</w:t>
            </w:r>
            <w:r>
              <w:rPr>
                <w:rFonts w:hint="eastAsia" w:asciiTheme="minorEastAsia" w:hAnsiTheme="minorEastAsia" w:eastAsiaTheme="minorEastAsia" w:cstheme="minorEastAsia"/>
                <w:color w:val="auto"/>
                <w:kern w:val="0"/>
                <w:sz w:val="24"/>
                <w:szCs w:val="24"/>
                <w:highlight w:val="none"/>
                <w:u w:val="none"/>
                <w:lang w:eastAsia="zh-CN"/>
              </w:rPr>
              <w:t>，仅指定产品允许进口</w:t>
            </w:r>
            <w:r>
              <w:rPr>
                <w:rFonts w:hint="eastAsia" w:asciiTheme="minorEastAsia" w:hAnsiTheme="minorEastAsia" w:eastAsiaTheme="minorEastAsia" w:cstheme="minorEastAsia"/>
                <w:color w:val="auto"/>
                <w:kern w:val="0"/>
                <w:sz w:val="24"/>
                <w:szCs w:val="24"/>
                <w:highlight w:val="none"/>
                <w:u w:val="none"/>
              </w:rPr>
              <w:t xml:space="preserve">。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sym w:font="Wingdings 2" w:char="00A3"/>
            </w:r>
            <w:r>
              <w:rPr>
                <w:rFonts w:hint="eastAsia" w:asciiTheme="minorEastAsia" w:hAnsiTheme="minorEastAsia" w:eastAsiaTheme="minorEastAsia" w:cstheme="minorEastAsia"/>
                <w:color w:val="auto"/>
                <w:kern w:val="0"/>
                <w:sz w:val="24"/>
                <w:szCs w:val="24"/>
                <w:highlight w:val="none"/>
                <w:u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8"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lang w:val="en-US" w:eastAsia="zh-CN"/>
              </w:rPr>
              <w:t>8</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是否允许</w:t>
            </w:r>
            <w:r>
              <w:rPr>
                <w:rFonts w:hint="eastAsia" w:asciiTheme="minorEastAsia" w:hAnsiTheme="minorEastAsia" w:eastAsiaTheme="minorEastAsia" w:cstheme="minorEastAsia"/>
                <w:b/>
                <w:color w:val="auto"/>
                <w:sz w:val="24"/>
                <w:szCs w:val="24"/>
                <w:highlight w:val="none"/>
                <w:u w:val="none"/>
                <w:lang w:eastAsia="zh-CN"/>
              </w:rPr>
              <w:t>供应商</w:t>
            </w:r>
            <w:r>
              <w:rPr>
                <w:rFonts w:hint="eastAsia" w:asciiTheme="minorEastAsia" w:hAnsiTheme="minorEastAsia" w:eastAsiaTheme="minorEastAsia" w:cstheme="minorEastAsia"/>
                <w:b/>
                <w:color w:val="auto"/>
                <w:sz w:val="24"/>
                <w:szCs w:val="24"/>
                <w:highlight w:val="none"/>
                <w:u w:val="none"/>
              </w:rPr>
              <w:t>将项目非主体、非关键性工作交由他人完成</w:t>
            </w:r>
          </w:p>
        </w:tc>
        <w:tc>
          <w:tcPr>
            <w:tcW w:w="7582"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8" w:name="EB7f9a2183097e49ed95bd12c9f3aa7860"/>
            <w:bookmarkEnd w:id="8"/>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否。</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□是。</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中标人按照合同约定或者经采购人同意，可以将项目非主体、非关键性工作分包交由他人完成。此时，接受分包的人应当具备相应的资格条件，并不得再次分包。</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分包内容要求：</w:t>
            </w:r>
            <w:bookmarkStart w:id="9" w:name="EB114dadb1fbea4d6bb5ee4c9c12eddd86"/>
            <w:bookmarkEnd w:id="9"/>
            <w:r>
              <w:rPr>
                <w:rFonts w:hint="eastAsia" w:asciiTheme="minorEastAsia" w:hAnsiTheme="minorEastAsia" w:eastAsiaTheme="minorEastAsia" w:cstheme="minorEastAsia"/>
                <w:color w:val="auto"/>
                <w:kern w:val="0"/>
                <w:sz w:val="24"/>
                <w:szCs w:val="24"/>
                <w:highlight w:val="none"/>
                <w:u w:val="none"/>
              </w:rPr>
              <w:t xml:space="preserve">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分包金额要求：</w:t>
            </w:r>
            <w:bookmarkStart w:id="10" w:name="EBff7b7e9300cb4bc4b2cbeaa04fed307a"/>
            <w:bookmarkEnd w:id="10"/>
            <w:r>
              <w:rPr>
                <w:rFonts w:hint="eastAsia" w:asciiTheme="minorEastAsia" w:hAnsiTheme="minorEastAsia" w:eastAsiaTheme="minorEastAsia" w:cstheme="minorEastAsia"/>
                <w:color w:val="auto"/>
                <w:kern w:val="0"/>
                <w:sz w:val="24"/>
                <w:szCs w:val="24"/>
                <w:highlight w:val="none"/>
                <w:u w:val="none"/>
              </w:rPr>
              <w:t xml:space="preserve">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接受分包的第三人资质要求：</w:t>
            </w:r>
            <w:bookmarkStart w:id="11" w:name="EB6ec0273c4f0d479fbc03387394b9e6ec"/>
            <w:bookmarkEnd w:id="11"/>
            <w:r>
              <w:rPr>
                <w:rFonts w:hint="eastAsia" w:asciiTheme="minorEastAsia" w:hAnsiTheme="minorEastAsia" w:eastAsiaTheme="minorEastAsia" w:cstheme="minorEastAsia"/>
                <w:color w:val="auto"/>
                <w:kern w:val="0"/>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lang w:val="en-US" w:eastAsia="zh-CN"/>
              </w:rPr>
              <w:t>9</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踏勘现场</w:t>
            </w:r>
          </w:p>
        </w:tc>
        <w:tc>
          <w:tcPr>
            <w:tcW w:w="7582" w:type="dxa"/>
            <w:noWrap w:val="0"/>
            <w:vAlign w:val="center"/>
          </w:tcPr>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12" w:name="EBbb43714198e3424880ac7b30e46e04ef"/>
            <w:bookmarkEnd w:id="12"/>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自行踏勘。</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□统一组织。</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联系人：</w:t>
            </w:r>
            <w:bookmarkStart w:id="13" w:name="EB33dad0166b464ee8823a1950c9666961"/>
            <w:bookmarkEnd w:id="13"/>
            <w:r>
              <w:rPr>
                <w:rFonts w:hint="eastAsia" w:asciiTheme="minorEastAsia" w:hAnsiTheme="minorEastAsia" w:eastAsiaTheme="minorEastAsia" w:cstheme="minorEastAsia"/>
                <w:color w:val="auto"/>
                <w:kern w:val="0"/>
                <w:sz w:val="24"/>
                <w:szCs w:val="24"/>
                <w:highlight w:val="none"/>
                <w:u w:val="none"/>
              </w:rPr>
              <w:t xml:space="preserve">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联系电话：</w:t>
            </w:r>
            <w:bookmarkStart w:id="14" w:name="EB65e499a587da460c841a67f90f8055d0"/>
            <w:bookmarkEnd w:id="14"/>
            <w:r>
              <w:rPr>
                <w:rFonts w:hint="eastAsia" w:asciiTheme="minorEastAsia" w:hAnsiTheme="minorEastAsia" w:eastAsiaTheme="minorEastAsia" w:cstheme="minorEastAsia"/>
                <w:color w:val="auto"/>
                <w:kern w:val="0"/>
                <w:sz w:val="24"/>
                <w:szCs w:val="24"/>
                <w:highlight w:val="none"/>
                <w:u w:val="none"/>
              </w:rPr>
              <w:t xml:space="preserve">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踏勘时间：</w:t>
            </w:r>
            <w:bookmarkStart w:id="15" w:name="EB2c99bcd88c504ac287899c97ccd7f5ce"/>
            <w:bookmarkEnd w:id="15"/>
            <w:r>
              <w:rPr>
                <w:rFonts w:hint="eastAsia" w:asciiTheme="minorEastAsia" w:hAnsiTheme="minorEastAsia" w:eastAsiaTheme="minorEastAsia" w:cstheme="minorEastAsia"/>
                <w:color w:val="auto"/>
                <w:kern w:val="0"/>
                <w:sz w:val="24"/>
                <w:szCs w:val="24"/>
                <w:highlight w:val="none"/>
                <w:u w:val="none"/>
              </w:rPr>
              <w:t xml:space="preserve">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踏勘地点：</w:t>
            </w:r>
            <w:bookmarkStart w:id="16" w:name="EB71dedbf36fe341cc8bc2b5c198b26335"/>
            <w:bookmarkEnd w:id="16"/>
            <w:r>
              <w:rPr>
                <w:rFonts w:hint="eastAsia" w:asciiTheme="minorEastAsia" w:hAnsiTheme="minorEastAsia" w:eastAsiaTheme="minorEastAsia" w:cstheme="minorEastAsia"/>
                <w:color w:val="auto"/>
                <w:kern w:val="0"/>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rPr>
            </w:pPr>
            <w:r>
              <w:rPr>
                <w:rFonts w:hint="eastAsia" w:asciiTheme="minorEastAsia" w:hAnsiTheme="minorEastAsia" w:eastAsiaTheme="minorEastAsia" w:cstheme="minorEastAsia"/>
                <w:b/>
                <w:color w:val="auto"/>
                <w:kern w:val="0"/>
                <w:sz w:val="24"/>
                <w:szCs w:val="24"/>
                <w:highlight w:val="none"/>
                <w:u w:val="none"/>
                <w:lang w:val="en-US" w:eastAsia="zh-CN"/>
              </w:rPr>
              <w:t>10</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答疑接受时间</w:t>
            </w:r>
          </w:p>
        </w:tc>
        <w:tc>
          <w:tcPr>
            <w:tcW w:w="7582" w:type="dxa"/>
            <w:noWrap w:val="0"/>
            <w:vAlign w:val="center"/>
          </w:tcPr>
          <w:p>
            <w:pPr>
              <w:keepNext w:val="0"/>
              <w:keepLines w:val="0"/>
              <w:pageBreakBefore w:val="0"/>
              <w:kinsoku/>
              <w:topLinePunct w:val="0"/>
              <w:bidi w:val="0"/>
              <w:snapToGrid/>
              <w:spacing w:line="440" w:lineRule="exact"/>
              <w:ind w:left="0" w:right="0" w:firstLine="0" w:firstLineChars="0"/>
              <w:jc w:val="both"/>
              <w:rPr>
                <w:rFonts w:hint="default" w:asciiTheme="minorEastAsia" w:hAnsiTheme="minorEastAsia" w:eastAsiaTheme="minorEastAsia" w:cstheme="minorEastAsia"/>
                <w:bCs/>
                <w:color w:val="auto"/>
                <w:sz w:val="24"/>
                <w:szCs w:val="24"/>
                <w:highlight w:val="none"/>
                <w:u w:val="none"/>
                <w:lang w:val="en-US" w:eastAsia="zh-CN"/>
              </w:rPr>
            </w:pPr>
            <w:bookmarkStart w:id="17" w:name="EBcc65ac7201d245c29c488553475d3e35"/>
            <w:bookmarkEnd w:id="17"/>
            <w:r>
              <w:rPr>
                <w:rFonts w:hint="eastAsia" w:asciiTheme="minorEastAsia" w:hAnsiTheme="minorEastAsia" w:eastAsiaTheme="minorEastAsia" w:cstheme="minorEastAsia"/>
                <w:color w:val="auto"/>
                <w:kern w:val="0"/>
                <w:sz w:val="24"/>
                <w:szCs w:val="24"/>
                <w:highlight w:val="none"/>
                <w:u w:val="none"/>
                <w:lang w:val="en-US" w:eastAsia="zh-CN"/>
              </w:rPr>
              <w:t>2021年11月02日19:00</w:t>
            </w:r>
            <w:r>
              <w:rPr>
                <w:rFonts w:hint="eastAsia" w:asciiTheme="minorEastAsia" w:hAnsiTheme="minorEastAsia" w:eastAsiaTheme="minorEastAsia" w:cstheme="minorEastAsia"/>
                <w:color w:val="auto"/>
                <w:kern w:val="0"/>
                <w:sz w:val="24"/>
                <w:szCs w:val="24"/>
                <w:highlight w:val="none"/>
                <w:u w:val="none"/>
              </w:rPr>
              <w:t>（北京时间）</w:t>
            </w:r>
            <w:r>
              <w:rPr>
                <w:rFonts w:hint="eastAsia" w:asciiTheme="minorEastAsia" w:hAnsiTheme="minorEastAsia" w:eastAsiaTheme="minorEastAsia" w:cstheme="minorEastAsia"/>
                <w:bCs/>
                <w:color w:val="auto"/>
                <w:sz w:val="24"/>
                <w:szCs w:val="24"/>
                <w:highlight w:val="none"/>
                <w:u w:val="none"/>
              </w:rPr>
              <w:t>前接受</w:t>
            </w:r>
            <w:r>
              <w:rPr>
                <w:rFonts w:hint="eastAsia" w:asciiTheme="minorEastAsia" w:hAnsiTheme="minorEastAsia" w:eastAsiaTheme="minorEastAsia" w:cstheme="minorEastAsia"/>
                <w:bCs/>
                <w:color w:val="auto"/>
                <w:sz w:val="24"/>
                <w:szCs w:val="24"/>
                <w:highlight w:val="none"/>
                <w:u w:val="none"/>
                <w:lang w:eastAsia="zh-CN"/>
              </w:rPr>
              <w:t>供应商</w:t>
            </w:r>
            <w:r>
              <w:rPr>
                <w:rFonts w:hint="eastAsia" w:asciiTheme="minorEastAsia" w:hAnsiTheme="minorEastAsia" w:eastAsiaTheme="minorEastAsia" w:cstheme="minorEastAsia"/>
                <w:bCs/>
                <w:color w:val="auto"/>
                <w:sz w:val="24"/>
                <w:szCs w:val="24"/>
                <w:highlight w:val="none"/>
                <w:u w:val="none"/>
              </w:rPr>
              <w:t>疑问或澄清要求（逾期不予受理）。</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联系人</w:t>
            </w:r>
            <w:bookmarkStart w:id="18" w:name="EBdd7515b44ebe4f769b8281359a79d3f5"/>
            <w:bookmarkEnd w:id="18"/>
            <w:r>
              <w:rPr>
                <w:rFonts w:hint="eastAsia" w:asciiTheme="minorEastAsia" w:hAnsiTheme="minorEastAsia" w:eastAsiaTheme="minorEastAsia" w:cstheme="minorEastAsia"/>
                <w:color w:val="auto"/>
                <w:kern w:val="0"/>
                <w:sz w:val="24"/>
                <w:szCs w:val="24"/>
                <w:highlight w:val="none"/>
                <w:u w:val="none"/>
                <w:lang w:eastAsia="zh-CN"/>
              </w:rPr>
              <w:t>：赵雅琦   李颖</w:t>
            </w:r>
            <w:r>
              <w:rPr>
                <w:rFonts w:hint="eastAsia" w:asciiTheme="minorEastAsia" w:hAnsiTheme="minorEastAsia" w:eastAsiaTheme="minorEastAsia" w:cstheme="minorEastAsia"/>
                <w:color w:val="auto"/>
                <w:kern w:val="0"/>
                <w:sz w:val="24"/>
                <w:szCs w:val="24"/>
                <w:highlight w:val="none"/>
                <w:u w:val="none"/>
              </w:rPr>
              <w:t xml:space="preserve">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联系电话：</w:t>
            </w:r>
            <w:bookmarkStart w:id="19" w:name="EB5f26905a614246468a55869c23c13f6b"/>
            <w:bookmarkEnd w:id="19"/>
            <w:r>
              <w:rPr>
                <w:rFonts w:hint="eastAsia" w:asciiTheme="minorEastAsia" w:hAnsiTheme="minorEastAsia" w:eastAsiaTheme="minorEastAsia" w:cstheme="minorEastAsia"/>
                <w:color w:val="auto"/>
                <w:kern w:val="0"/>
                <w:sz w:val="24"/>
                <w:szCs w:val="24"/>
                <w:highlight w:val="none"/>
                <w:u w:val="none"/>
              </w:rPr>
              <w:t xml:space="preserve">19990210962  18690136275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提交方式：</w:t>
            </w:r>
            <w:bookmarkStart w:id="20" w:name="EBfc3fc95189614b51986a07d193b626c4"/>
            <w:bookmarkEnd w:id="20"/>
            <w:r>
              <w:rPr>
                <w:rFonts w:hint="eastAsia" w:asciiTheme="minorEastAsia" w:hAnsiTheme="minorEastAsia" w:eastAsiaTheme="minorEastAsia" w:cstheme="minorEastAsia"/>
                <w:color w:val="auto"/>
                <w:kern w:val="0"/>
                <w:sz w:val="24"/>
                <w:szCs w:val="24"/>
                <w:highlight w:val="none"/>
                <w:u w:val="none"/>
              </w:rPr>
              <w:t xml:space="preserve">现场递交纸质版及Word格式电子版质疑文件至接受单位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bCs/>
                <w:color w:val="auto"/>
                <w:sz w:val="24"/>
                <w:szCs w:val="24"/>
                <w:highlight w:val="none"/>
                <w:u w:val="none"/>
              </w:rPr>
            </w:pPr>
            <w:r>
              <w:rPr>
                <w:rFonts w:hint="eastAsia" w:asciiTheme="minorEastAsia" w:hAnsiTheme="minorEastAsia" w:eastAsiaTheme="minorEastAsia" w:cstheme="minorEastAsia"/>
                <w:bCs/>
                <w:color w:val="auto"/>
                <w:sz w:val="24"/>
                <w:szCs w:val="24"/>
                <w:highlight w:val="none"/>
                <w:u w:val="none"/>
              </w:rPr>
              <w:t>注：澄清、修改文件发出后，</w:t>
            </w:r>
            <w:r>
              <w:rPr>
                <w:rFonts w:hint="eastAsia" w:asciiTheme="minorEastAsia" w:hAnsiTheme="minorEastAsia" w:eastAsiaTheme="minorEastAsia" w:cstheme="minorEastAsia"/>
                <w:bCs/>
                <w:color w:val="auto"/>
                <w:sz w:val="24"/>
                <w:szCs w:val="24"/>
                <w:highlight w:val="none"/>
                <w:u w:val="none"/>
                <w:lang w:eastAsia="zh-CN"/>
              </w:rPr>
              <w:t>供应商</w:t>
            </w:r>
            <w:r>
              <w:rPr>
                <w:rFonts w:hint="eastAsia" w:asciiTheme="minorEastAsia" w:hAnsiTheme="minorEastAsia" w:eastAsiaTheme="minorEastAsia" w:cstheme="minorEastAsia"/>
                <w:bCs/>
                <w:color w:val="auto"/>
                <w:sz w:val="24"/>
                <w:szCs w:val="24"/>
                <w:highlight w:val="none"/>
                <w:u w:val="none"/>
              </w:rPr>
              <w:t>必须使用最新的澄清文件制作投标文件，否则将无法完成上传。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1</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投标有效期</w:t>
            </w:r>
          </w:p>
        </w:tc>
        <w:tc>
          <w:tcPr>
            <w:tcW w:w="7582"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zh-CN"/>
              </w:rPr>
              <w:t>自投标截止之日起</w:t>
            </w:r>
            <w:bookmarkStart w:id="21" w:name="EB5a3362fe8fc1402b9d5cafc876bbbffd"/>
            <w:bookmarkEnd w:id="21"/>
            <w:r>
              <w:rPr>
                <w:rFonts w:hint="eastAsia" w:asciiTheme="minorEastAsia" w:hAnsiTheme="minorEastAsia" w:eastAsiaTheme="minorEastAsia" w:cstheme="minorEastAsia"/>
                <w:color w:val="auto"/>
                <w:sz w:val="24"/>
                <w:szCs w:val="24"/>
                <w:highlight w:val="none"/>
                <w:u w:val="single"/>
                <w:lang w:val="en-US" w:eastAsia="zh-CN"/>
              </w:rPr>
              <w:t>90</w:t>
            </w:r>
            <w:r>
              <w:rPr>
                <w:rFonts w:hint="eastAsia" w:asciiTheme="minorEastAsia" w:hAnsiTheme="minorEastAsia" w:eastAsiaTheme="minorEastAsia" w:cstheme="minorEastAsia"/>
                <w:color w:val="auto"/>
                <w:sz w:val="24"/>
                <w:szCs w:val="24"/>
                <w:highlight w:val="none"/>
                <w:u w:val="none"/>
                <w:lang w:val="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2</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投标截止时间（开标时间）</w:t>
            </w:r>
          </w:p>
        </w:tc>
        <w:tc>
          <w:tcPr>
            <w:tcW w:w="7582"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截止时间：</w:t>
            </w:r>
            <w:bookmarkStart w:id="22" w:name="EB7d3dd1e1f72448c6869af9e368eca561"/>
            <w:bookmarkEnd w:id="22"/>
            <w:r>
              <w:rPr>
                <w:rFonts w:hint="eastAsia" w:asciiTheme="minorEastAsia" w:hAnsiTheme="minorEastAsia" w:eastAsiaTheme="minorEastAsia" w:cstheme="minorEastAsia"/>
                <w:color w:val="auto"/>
                <w:sz w:val="24"/>
                <w:szCs w:val="28"/>
                <w:highlight w:val="none"/>
                <w:u w:val="single"/>
              </w:rPr>
              <w:t>2021年</w:t>
            </w:r>
            <w:r>
              <w:rPr>
                <w:rFonts w:hint="eastAsia" w:asciiTheme="minorEastAsia" w:hAnsiTheme="minorEastAsia" w:eastAsiaTheme="minorEastAsia" w:cstheme="minorEastAsia"/>
                <w:color w:val="auto"/>
                <w:sz w:val="24"/>
                <w:szCs w:val="28"/>
                <w:highlight w:val="none"/>
                <w:u w:val="single"/>
                <w:lang w:val="en-US" w:eastAsia="zh-CN"/>
              </w:rPr>
              <w:t>11</w:t>
            </w:r>
            <w:r>
              <w:rPr>
                <w:rFonts w:hint="eastAsia" w:asciiTheme="minorEastAsia" w:hAnsiTheme="minorEastAsia" w:eastAsiaTheme="minorEastAsia" w:cstheme="minorEastAsia"/>
                <w:color w:val="auto"/>
                <w:sz w:val="24"/>
                <w:szCs w:val="28"/>
                <w:highlight w:val="none"/>
                <w:u w:val="single"/>
              </w:rPr>
              <w:t>月</w:t>
            </w:r>
            <w:r>
              <w:rPr>
                <w:rFonts w:hint="eastAsia" w:asciiTheme="minorEastAsia" w:hAnsiTheme="minorEastAsia" w:eastAsiaTheme="minorEastAsia" w:cstheme="minorEastAsia"/>
                <w:color w:val="auto"/>
                <w:sz w:val="24"/>
                <w:szCs w:val="28"/>
                <w:highlight w:val="none"/>
                <w:u w:val="single"/>
                <w:lang w:val="en-US" w:eastAsia="zh-CN"/>
              </w:rPr>
              <w:t>16</w:t>
            </w:r>
            <w:r>
              <w:rPr>
                <w:rFonts w:hint="eastAsia" w:asciiTheme="minorEastAsia" w:hAnsiTheme="minorEastAsia" w:eastAsiaTheme="minorEastAsia" w:cstheme="minorEastAsia"/>
                <w:color w:val="auto"/>
                <w:sz w:val="24"/>
                <w:szCs w:val="28"/>
                <w:highlight w:val="none"/>
                <w:u w:val="single"/>
              </w:rPr>
              <w:t xml:space="preserve">日 </w:t>
            </w:r>
            <w:r>
              <w:rPr>
                <w:rFonts w:hint="eastAsia" w:asciiTheme="minorEastAsia" w:hAnsiTheme="minorEastAsia" w:eastAsiaTheme="minorEastAsia" w:cstheme="minorEastAsia"/>
                <w:color w:val="auto"/>
                <w:sz w:val="24"/>
                <w:szCs w:val="28"/>
                <w:highlight w:val="none"/>
                <w:u w:val="single"/>
                <w:lang w:val="en-US" w:eastAsia="zh-CN"/>
              </w:rPr>
              <w:t>15：30</w:t>
            </w:r>
            <w:r>
              <w:rPr>
                <w:rFonts w:hint="eastAsia" w:asciiTheme="minorEastAsia" w:hAnsiTheme="minorEastAsia" w:eastAsiaTheme="minorEastAsia" w:cstheme="minorEastAsia"/>
                <w:color w:val="auto"/>
                <w:sz w:val="24"/>
                <w:szCs w:val="28"/>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3</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lang w:eastAsia="zh-CN"/>
              </w:rPr>
              <w:t>供应商</w:t>
            </w:r>
            <w:r>
              <w:rPr>
                <w:rFonts w:hint="eastAsia" w:asciiTheme="minorEastAsia" w:hAnsiTheme="minorEastAsia" w:eastAsiaTheme="minorEastAsia" w:cstheme="minorEastAsia"/>
                <w:b/>
                <w:color w:val="auto"/>
                <w:kern w:val="0"/>
                <w:sz w:val="24"/>
                <w:szCs w:val="24"/>
                <w:highlight w:val="none"/>
                <w:u w:val="none"/>
              </w:rPr>
              <w:t>在投标截止</w:t>
            </w:r>
          </w:p>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时间前提交的文件</w:t>
            </w:r>
          </w:p>
        </w:tc>
        <w:tc>
          <w:tcPr>
            <w:tcW w:w="7582"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sz w:val="24"/>
                <w:szCs w:val="24"/>
                <w:highlight w:val="none"/>
                <w:u w:val="none"/>
              </w:rPr>
              <w:t>投标文件（具体要求见本表第15项）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4</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投标文件份数</w:t>
            </w:r>
          </w:p>
        </w:tc>
        <w:tc>
          <w:tcPr>
            <w:tcW w:w="7582" w:type="dxa"/>
            <w:noWrap w:val="0"/>
            <w:vAlign w:val="center"/>
          </w:tcPr>
          <w:p>
            <w:pPr>
              <w:keepNext w:val="0"/>
              <w:keepLines w:val="0"/>
              <w:pageBreakBefore w:val="0"/>
              <w:kinsoku/>
              <w:overflowPunct w:val="0"/>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投标文件：正本一份、副本四份</w:t>
            </w:r>
          </w:p>
          <w:p>
            <w:pPr>
              <w:keepNext w:val="0"/>
              <w:keepLines w:val="0"/>
              <w:pageBreakBefore w:val="0"/>
              <w:kinsoku/>
              <w:overflowPunct w:val="0"/>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开标一览表（单独密封）</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投标文件电子版</w:t>
            </w:r>
            <w:r>
              <w:rPr>
                <w:rFonts w:hint="eastAsia" w:asciiTheme="minorEastAsia" w:hAnsiTheme="minorEastAsia" w:eastAsiaTheme="minorEastAsia" w:cstheme="minorEastAsia"/>
                <w:color w:val="auto"/>
                <w:kern w:val="0"/>
                <w:sz w:val="24"/>
                <w:szCs w:val="24"/>
                <w:highlight w:val="none"/>
                <w:u w:val="none"/>
              </w:rPr>
              <w:t>1份（u盘）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1"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5</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投标文件编制、密封</w:t>
            </w:r>
          </w:p>
        </w:tc>
        <w:tc>
          <w:tcPr>
            <w:tcW w:w="7582" w:type="dxa"/>
            <w:noWrap w:val="0"/>
            <w:vAlign w:val="center"/>
          </w:tcPr>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1、投标文件分为开标一览表信封和投标文件信封和电子投标文件信封，应包括下列内容：</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1.1开标一览表信封：开标一览表（供应商必须单独制作“开标一览表”，并单独密封提交）</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1.2投标文件袋信封：投标文件正副本</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1.3电子投标文件信封：投标文件正本电子版（Word格式及PDF格式），u盘请载明项目名称、项目编号、公司名称</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2、信封封面上应写明：</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采购人；项目名称；项目编号；投标单位名称；（投标文件、开标一览表、电子投标文件）；联系人和联系电话；并注明“开标时启封”字样。</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3、信封封口处须加盖供应商公章及法人章，</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b/>
                <w:bCs/>
                <w:color w:val="auto"/>
                <w:kern w:val="0"/>
                <w:sz w:val="24"/>
                <w:szCs w:val="24"/>
                <w:highlight w:val="none"/>
                <w:u w:val="none"/>
              </w:rPr>
              <w:t>4、未按招标文件要求制作及密封投标文件的，投标被拒绝，u盘与投标文件恕不退还。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6</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开标时间及地点</w:t>
            </w:r>
          </w:p>
        </w:tc>
        <w:tc>
          <w:tcPr>
            <w:tcW w:w="7582"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开标时间：同投标截止时间</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开标地点：</w:t>
            </w:r>
            <w:bookmarkStart w:id="23" w:name="EB34014fc957d649bb8986b84244ff4257"/>
            <w:bookmarkEnd w:id="23"/>
            <w:r>
              <w:rPr>
                <w:rFonts w:hint="eastAsia" w:asciiTheme="minorEastAsia" w:hAnsiTheme="minorEastAsia" w:eastAsiaTheme="minorEastAsia" w:cstheme="minorEastAsia"/>
                <w:color w:val="auto"/>
                <w:sz w:val="24"/>
                <w:szCs w:val="24"/>
                <w:highlight w:val="none"/>
                <w:u w:val="none"/>
                <w:lang w:val="en-US" w:eastAsia="zh-CN"/>
              </w:rPr>
              <w:t>新疆乌鲁木齐市水磨沟区红光山路2588号绿地中心101栋18层商业办公6号房</w:t>
            </w:r>
            <w:r>
              <w:rPr>
                <w:rFonts w:hint="eastAsia" w:asciiTheme="minorEastAsia" w:hAnsiTheme="minorEastAsia" w:eastAsiaTheme="minorEastAsia" w:cstheme="minorEastAsia"/>
                <w:color w:val="auto"/>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7</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评标委员会的组成</w:t>
            </w:r>
          </w:p>
        </w:tc>
        <w:tc>
          <w:tcPr>
            <w:tcW w:w="7582"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采购人依法组建</w:t>
            </w:r>
            <w:r>
              <w:rPr>
                <w:rFonts w:hint="eastAsia" w:asciiTheme="minorEastAsia" w:hAnsiTheme="minorEastAsia" w:eastAsiaTheme="minorEastAsia" w:cstheme="minorEastAsia"/>
                <w:color w:val="auto"/>
                <w:sz w:val="24"/>
                <w:szCs w:val="24"/>
                <w:highlight w:val="none"/>
                <w:lang w:val="en-US" w:eastAsia="zh-CN"/>
              </w:rPr>
              <w:t>评标</w:t>
            </w:r>
            <w:r>
              <w:rPr>
                <w:rFonts w:hint="eastAsia" w:asciiTheme="minorEastAsia" w:hAnsiTheme="minorEastAsia" w:eastAsiaTheme="minorEastAsia" w:cstheme="minorEastAsia"/>
                <w:color w:val="auto"/>
                <w:sz w:val="24"/>
                <w:szCs w:val="24"/>
                <w:highlight w:val="none"/>
              </w:rPr>
              <w:t>小组共</w:t>
            </w:r>
            <w:r>
              <w:rPr>
                <w:rFonts w:hint="eastAsia" w:asciiTheme="minorEastAsia" w:hAnsiTheme="minorEastAsia" w:eastAsiaTheme="minorEastAsia" w:cstheme="minorEastAsia"/>
                <w:color w:val="auto"/>
                <w:sz w:val="24"/>
                <w:szCs w:val="24"/>
                <w:highlight w:val="none"/>
                <w:u w:val="single"/>
                <w:lang w:val="en-US" w:eastAsia="zh-CN"/>
              </w:rPr>
              <w:t>5</w:t>
            </w:r>
            <w:r>
              <w:rPr>
                <w:rFonts w:hint="eastAsia" w:asciiTheme="minorEastAsia" w:hAnsiTheme="minorEastAsia" w:eastAsiaTheme="minorEastAsia" w:cstheme="minorEastAsia"/>
                <w:color w:val="auto"/>
                <w:sz w:val="24"/>
                <w:szCs w:val="24"/>
                <w:highlight w:val="none"/>
              </w:rPr>
              <w:t>人组成，其中采购人代表</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rPr>
              <w:t>人和专家评委</w:t>
            </w:r>
            <w:bookmarkStart w:id="24" w:name="EBe7b47e705e57463c9c0ecd6f637f7ac6"/>
            <w:r>
              <w:rPr>
                <w:rFonts w:hint="eastAsia" w:asciiTheme="minorEastAsia" w:hAnsiTheme="minorEastAsia" w:eastAsiaTheme="minorEastAsia" w:cstheme="minorEastAsia"/>
                <w:color w:val="auto"/>
                <w:sz w:val="24"/>
                <w:szCs w:val="24"/>
                <w:highlight w:val="none"/>
                <w:u w:val="single"/>
                <w:lang w:val="en-US" w:eastAsia="zh-CN"/>
              </w:rPr>
              <w:t>4</w:t>
            </w:r>
            <w:r>
              <w:rPr>
                <w:rFonts w:hint="eastAsia" w:asciiTheme="minorEastAsia" w:hAnsiTheme="minorEastAsia" w:eastAsiaTheme="minorEastAsia" w:cstheme="minorEastAsia"/>
                <w:color w:val="auto"/>
                <w:sz w:val="24"/>
                <w:szCs w:val="24"/>
                <w:highlight w:val="none"/>
                <w:lang w:val="en-US" w:eastAsia="zh-CN"/>
              </w:rPr>
              <w:t>人</w:t>
            </w:r>
            <w:r>
              <w:rPr>
                <w:rFonts w:hint="eastAsia" w:asciiTheme="minorEastAsia" w:hAnsiTheme="minorEastAsia" w:eastAsiaTheme="minorEastAsia" w:cstheme="minorEastAsia"/>
                <w:color w:val="auto"/>
                <w:sz w:val="24"/>
                <w:szCs w:val="24"/>
                <w:highlight w:val="none"/>
              </w:rPr>
              <w:t xml:space="preserve"> </w:t>
            </w:r>
            <w:bookmarkEnd w:id="24"/>
          </w:p>
          <w:p>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评标</w:t>
            </w:r>
            <w:r>
              <w:rPr>
                <w:rFonts w:hint="eastAsia" w:asciiTheme="minorEastAsia" w:hAnsiTheme="minorEastAsia" w:eastAsiaTheme="minorEastAsia" w:cstheme="minorEastAsia"/>
                <w:color w:val="auto"/>
                <w:sz w:val="24"/>
                <w:szCs w:val="24"/>
                <w:highlight w:val="none"/>
              </w:rPr>
              <w:t>专家确定方式：</w:t>
            </w:r>
          </w:p>
          <w:p>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color w:val="auto"/>
                <w:sz w:val="24"/>
                <w:szCs w:val="24"/>
                <w:highlight w:val="none"/>
              </w:rPr>
            </w:pPr>
            <w:bookmarkStart w:id="25" w:name="EB0ab009ccb1cd45e59a7c27065f70abfa"/>
            <w:r>
              <w:rPr>
                <w:rFonts w:hint="eastAsia" w:asciiTheme="minorEastAsia" w:hAnsiTheme="minorEastAsia" w:eastAsiaTheme="minorEastAsia" w:cstheme="minorEastAsia"/>
                <w:color w:val="auto"/>
                <w:sz w:val="24"/>
                <w:szCs w:val="24"/>
                <w:highlight w:val="none"/>
                <w:lang w:eastAsia="zh-CN"/>
              </w:rPr>
              <w:sym w:font="Wingdings 2" w:char="0052"/>
            </w:r>
            <w:r>
              <w:rPr>
                <w:rFonts w:hint="eastAsia" w:asciiTheme="minorEastAsia" w:hAnsiTheme="minorEastAsia" w:eastAsiaTheme="minorEastAsia" w:cstheme="minorEastAsia"/>
                <w:color w:val="auto"/>
                <w:sz w:val="24"/>
                <w:szCs w:val="24"/>
                <w:highlight w:val="none"/>
              </w:rPr>
              <w:t xml:space="preserve">计算机随机抽取语音通知方式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color w:val="auto"/>
                <w:sz w:val="24"/>
                <w:szCs w:val="24"/>
                <w:highlight w:val="none"/>
              </w:rPr>
              <w:sym w:font="Wingdings 2" w:char="00A3"/>
            </w:r>
            <w:r>
              <w:rPr>
                <w:rFonts w:hint="eastAsia" w:asciiTheme="minorEastAsia" w:hAnsiTheme="minorEastAsia" w:eastAsiaTheme="minorEastAsia" w:cstheme="minorEastAsia"/>
                <w:color w:val="auto"/>
                <w:sz w:val="24"/>
                <w:szCs w:val="24"/>
                <w:highlight w:val="none"/>
              </w:rPr>
              <w:t>其他方式：</w:t>
            </w:r>
            <w:bookmarkEnd w:id="25"/>
            <w:r>
              <w:rPr>
                <w:rFonts w:hint="eastAsia" w:asciiTheme="minorEastAsia" w:hAnsiTheme="minorEastAsia" w:eastAsiaTheme="minorEastAsia" w:cstheme="minorEastAsia"/>
                <w:color w:val="auto"/>
                <w:sz w:val="24"/>
                <w:szCs w:val="24"/>
                <w:highlight w:val="none"/>
                <w:lang w:val="en-US" w:eastAsia="zh-CN"/>
              </w:rPr>
              <w:t>评标专家库，随机抽取。</w:t>
            </w:r>
            <w:bookmarkStart w:id="26" w:name="EB6479c32eb2ce45839a2e1507d7cdac93"/>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3"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8</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投标保证金</w:t>
            </w:r>
          </w:p>
        </w:tc>
        <w:tc>
          <w:tcPr>
            <w:tcW w:w="7582" w:type="dxa"/>
            <w:tcBorders>
              <w:bottom w:val="single" w:color="auto" w:sz="4" w:space="0"/>
            </w:tcBorders>
            <w:noWrap w:val="0"/>
            <w:vAlign w:val="center"/>
          </w:tcPr>
          <w:p>
            <w:pPr>
              <w:keepNext w:val="0"/>
              <w:keepLines w:val="0"/>
              <w:pageBreakBefore w:val="0"/>
              <w:kinsoku/>
              <w:topLinePunct w:val="0"/>
              <w:bidi w:val="0"/>
              <w:snapToGrid/>
              <w:spacing w:before="0" w:beforeAutospacing="0" w:after="0" w:afterAutospacing="0" w:line="440" w:lineRule="exact"/>
              <w:ind w:left="0" w:right="0" w:firstLine="0" w:firstLineChars="0"/>
              <w:jc w:val="both"/>
              <w:textAlignment w:val="baseline"/>
              <w:rPr>
                <w:rStyle w:val="144"/>
                <w:rFonts w:hint="eastAsia" w:asciiTheme="minorEastAsia" w:hAnsiTheme="minorEastAsia" w:eastAsiaTheme="minorEastAsia" w:cstheme="minorEastAsia"/>
                <w:b w:val="0"/>
                <w:bCs/>
                <w:i w:val="0"/>
                <w:caps w:val="0"/>
                <w:color w:val="auto"/>
                <w:spacing w:val="0"/>
                <w:w w:val="100"/>
                <w:kern w:val="0"/>
                <w:sz w:val="24"/>
                <w:szCs w:val="24"/>
                <w:highlight w:val="none"/>
                <w:u w:val="none"/>
                <w:lang w:val="en-US" w:eastAsia="zh-CN" w:bidi="ar-SA"/>
              </w:rPr>
            </w:pPr>
            <w:r>
              <w:rPr>
                <w:rStyle w:val="144"/>
                <w:rFonts w:hint="eastAsia" w:asciiTheme="minorEastAsia" w:hAnsiTheme="minorEastAsia" w:eastAsiaTheme="minorEastAsia" w:cstheme="minorEastAsia"/>
                <w:b w:val="0"/>
                <w:bCs/>
                <w:i w:val="0"/>
                <w:caps w:val="0"/>
                <w:color w:val="auto"/>
                <w:spacing w:val="0"/>
                <w:w w:val="100"/>
                <w:kern w:val="0"/>
                <w:sz w:val="24"/>
                <w:szCs w:val="24"/>
                <w:highlight w:val="none"/>
                <w:u w:val="none"/>
                <w:lang w:val="en-US" w:eastAsia="zh-CN" w:bidi="ar-SA"/>
              </w:rPr>
              <w:t>投标保证金额为：:67000</w:t>
            </w:r>
            <w:bookmarkStart w:id="174" w:name="_GoBack"/>
            <w:bookmarkEnd w:id="174"/>
            <w:r>
              <w:rPr>
                <w:rStyle w:val="144"/>
                <w:rFonts w:hint="eastAsia" w:asciiTheme="minorEastAsia" w:hAnsiTheme="minorEastAsia" w:eastAsiaTheme="minorEastAsia" w:cstheme="minorEastAsia"/>
                <w:b w:val="0"/>
                <w:bCs/>
                <w:i w:val="0"/>
                <w:caps w:val="0"/>
                <w:color w:val="auto"/>
                <w:spacing w:val="0"/>
                <w:w w:val="100"/>
                <w:kern w:val="0"/>
                <w:sz w:val="24"/>
                <w:szCs w:val="24"/>
                <w:highlight w:val="none"/>
                <w:u w:val="none"/>
                <w:lang w:val="en-US" w:eastAsia="zh-CN" w:bidi="ar-SA"/>
              </w:rPr>
              <w:t>.00元整</w:t>
            </w:r>
          </w:p>
          <w:p>
            <w:pPr>
              <w:keepNext w:val="0"/>
              <w:keepLines w:val="0"/>
              <w:pageBreakBefore w:val="0"/>
              <w:kinsoku/>
              <w:topLinePunct w:val="0"/>
              <w:bidi w:val="0"/>
              <w:snapToGrid/>
              <w:spacing w:before="0" w:beforeAutospacing="0" w:after="0" w:afterAutospacing="0" w:line="440" w:lineRule="exact"/>
              <w:ind w:left="0" w:right="0" w:firstLine="0" w:firstLineChars="0"/>
              <w:jc w:val="both"/>
              <w:textAlignment w:val="baseline"/>
              <w:rPr>
                <w:rStyle w:val="144"/>
                <w:rFonts w:hint="eastAsia" w:asciiTheme="minorEastAsia" w:hAnsiTheme="minorEastAsia" w:eastAsiaTheme="minorEastAsia" w:cstheme="minorEastAsia"/>
                <w:b w:val="0"/>
                <w:bCs/>
                <w:i w:val="0"/>
                <w:caps w:val="0"/>
                <w:color w:val="auto"/>
                <w:spacing w:val="0"/>
                <w:w w:val="100"/>
                <w:kern w:val="0"/>
                <w:sz w:val="24"/>
                <w:szCs w:val="24"/>
                <w:highlight w:val="none"/>
                <w:u w:val="none"/>
                <w:lang w:val="en-US" w:eastAsia="zh-CN" w:bidi="ar-SA"/>
              </w:rPr>
            </w:pPr>
            <w:r>
              <w:rPr>
                <w:rStyle w:val="144"/>
                <w:rFonts w:hint="eastAsia" w:asciiTheme="minorEastAsia" w:hAnsiTheme="minorEastAsia" w:eastAsiaTheme="minorEastAsia" w:cstheme="minorEastAsia"/>
                <w:b w:val="0"/>
                <w:bCs/>
                <w:i w:val="0"/>
                <w:caps w:val="0"/>
                <w:color w:val="auto"/>
                <w:spacing w:val="0"/>
                <w:w w:val="100"/>
                <w:kern w:val="0"/>
                <w:sz w:val="24"/>
                <w:szCs w:val="24"/>
                <w:highlight w:val="none"/>
                <w:u w:val="none"/>
                <w:lang w:val="en-US" w:eastAsia="zh-CN" w:bidi="ar-SA"/>
              </w:rPr>
              <w:t>投标保证金缴纳方式：投标保证金于2021年11月16日15时30分（北京时间，以到帐时间为准）之前从供应商基本账户以银行电汇形式或网银汇至新疆诚成工程项目管理有限公司账户，否则其投标文件将被拒绝评审，供应商提交投标保证金应充分考虑资金在途时间。</w:t>
            </w:r>
          </w:p>
          <w:p>
            <w:pPr>
              <w:keepNext w:val="0"/>
              <w:keepLines w:val="0"/>
              <w:pageBreakBefore w:val="0"/>
              <w:kinsoku/>
              <w:topLinePunct w:val="0"/>
              <w:bidi w:val="0"/>
              <w:snapToGrid/>
              <w:spacing w:before="0" w:beforeAutospacing="0" w:after="0" w:afterAutospacing="0" w:line="440" w:lineRule="exact"/>
              <w:ind w:left="0" w:right="0" w:firstLine="0" w:firstLineChars="0"/>
              <w:jc w:val="both"/>
              <w:textAlignment w:val="baseline"/>
              <w:rPr>
                <w:rStyle w:val="144"/>
                <w:rFonts w:hint="eastAsia" w:asciiTheme="minorEastAsia" w:hAnsiTheme="minorEastAsia" w:eastAsiaTheme="minorEastAsia" w:cstheme="minorEastAsia"/>
                <w:b w:val="0"/>
                <w:bCs/>
                <w:i w:val="0"/>
                <w:caps w:val="0"/>
                <w:color w:val="auto"/>
                <w:spacing w:val="0"/>
                <w:w w:val="100"/>
                <w:kern w:val="0"/>
                <w:sz w:val="24"/>
                <w:szCs w:val="24"/>
                <w:highlight w:val="none"/>
                <w:u w:val="none"/>
                <w:lang w:val="en-US" w:eastAsia="zh-CN" w:bidi="ar-SA"/>
              </w:rPr>
            </w:pPr>
            <w:r>
              <w:rPr>
                <w:rStyle w:val="144"/>
                <w:rFonts w:hint="eastAsia" w:asciiTheme="minorEastAsia" w:hAnsiTheme="minorEastAsia" w:eastAsiaTheme="minorEastAsia" w:cstheme="minorEastAsia"/>
                <w:b w:val="0"/>
                <w:bCs/>
                <w:i w:val="0"/>
                <w:caps w:val="0"/>
                <w:color w:val="auto"/>
                <w:spacing w:val="0"/>
                <w:w w:val="100"/>
                <w:kern w:val="0"/>
                <w:sz w:val="24"/>
                <w:szCs w:val="24"/>
                <w:highlight w:val="none"/>
                <w:u w:val="none"/>
                <w:lang w:val="en-US" w:eastAsia="zh-CN" w:bidi="ar-SA"/>
              </w:rPr>
              <w:t>注：供应商向银行办理投标保证金汇（转）款时，应在用途栏（备注栏）准确注明"</w:t>
            </w:r>
            <w:r>
              <w:rPr>
                <w:rStyle w:val="144"/>
                <w:rFonts w:hint="eastAsia" w:asciiTheme="minorEastAsia" w:hAnsiTheme="minorEastAsia" w:eastAsiaTheme="minorEastAsia" w:cstheme="minorEastAsia"/>
                <w:b/>
                <w:bCs w:val="0"/>
                <w:i w:val="0"/>
                <w:caps w:val="0"/>
                <w:color w:val="auto"/>
                <w:spacing w:val="0"/>
                <w:w w:val="100"/>
                <w:kern w:val="0"/>
                <w:sz w:val="24"/>
                <w:szCs w:val="24"/>
                <w:highlight w:val="none"/>
                <w:u w:val="none"/>
                <w:lang w:val="en-US" w:eastAsia="zh-CN" w:bidi="ar-SA"/>
              </w:rPr>
              <w:t>本项目招标编号（例如：XJCC-ZB-2021-207投标保证金）</w:t>
            </w:r>
            <w:r>
              <w:rPr>
                <w:rStyle w:val="144"/>
                <w:rFonts w:hint="eastAsia" w:asciiTheme="minorEastAsia" w:hAnsiTheme="minorEastAsia" w:eastAsiaTheme="minorEastAsia" w:cstheme="minorEastAsia"/>
                <w:b w:val="0"/>
                <w:bCs/>
                <w:i w:val="0"/>
                <w:caps w:val="0"/>
                <w:color w:val="auto"/>
                <w:spacing w:val="0"/>
                <w:w w:val="100"/>
                <w:kern w:val="0"/>
                <w:sz w:val="24"/>
                <w:szCs w:val="24"/>
                <w:highlight w:val="none"/>
                <w:u w:val="none"/>
                <w:lang w:val="en-US" w:eastAsia="zh-CN" w:bidi="ar-SA"/>
              </w:rPr>
              <w:t>"字样，由于未按要求准确注明信息而导致的一切后果由供应商承担。</w:t>
            </w:r>
          </w:p>
          <w:p>
            <w:pPr>
              <w:keepNext w:val="0"/>
              <w:keepLines w:val="0"/>
              <w:pageBreakBefore w:val="0"/>
              <w:kinsoku/>
              <w:topLinePunct w:val="0"/>
              <w:bidi w:val="0"/>
              <w:snapToGrid/>
              <w:spacing w:before="0" w:beforeAutospacing="0" w:after="0" w:afterAutospacing="0" w:line="440" w:lineRule="exact"/>
              <w:ind w:left="0" w:right="0" w:firstLine="0" w:firstLineChars="0"/>
              <w:jc w:val="both"/>
              <w:textAlignment w:val="baseline"/>
              <w:rPr>
                <w:rStyle w:val="144"/>
                <w:rFonts w:hint="eastAsia" w:asciiTheme="minorEastAsia" w:hAnsiTheme="minorEastAsia" w:eastAsiaTheme="minorEastAsia" w:cstheme="minorEastAsia"/>
                <w:b w:val="0"/>
                <w:bCs/>
                <w:i w:val="0"/>
                <w:caps w:val="0"/>
                <w:color w:val="auto"/>
                <w:spacing w:val="0"/>
                <w:w w:val="100"/>
                <w:kern w:val="0"/>
                <w:sz w:val="24"/>
                <w:szCs w:val="24"/>
                <w:highlight w:val="none"/>
                <w:u w:val="none"/>
                <w:lang w:val="en-US" w:eastAsia="zh-CN" w:bidi="ar-SA"/>
              </w:rPr>
            </w:pPr>
            <w:r>
              <w:rPr>
                <w:rStyle w:val="144"/>
                <w:rFonts w:hint="eastAsia" w:asciiTheme="minorEastAsia" w:hAnsiTheme="minorEastAsia" w:eastAsiaTheme="minorEastAsia" w:cstheme="minorEastAsia"/>
                <w:b w:val="0"/>
                <w:bCs/>
                <w:i w:val="0"/>
                <w:caps w:val="0"/>
                <w:color w:val="auto"/>
                <w:spacing w:val="0"/>
                <w:w w:val="100"/>
                <w:kern w:val="0"/>
                <w:sz w:val="24"/>
                <w:szCs w:val="24"/>
                <w:highlight w:val="none"/>
                <w:u w:val="none"/>
                <w:lang w:val="en-US" w:eastAsia="zh-CN" w:bidi="ar-SA"/>
              </w:rPr>
              <w:t>户名：新疆诚成工程项目管理有限公司</w:t>
            </w:r>
          </w:p>
          <w:p>
            <w:pPr>
              <w:keepNext w:val="0"/>
              <w:keepLines w:val="0"/>
              <w:pageBreakBefore w:val="0"/>
              <w:kinsoku/>
              <w:topLinePunct w:val="0"/>
              <w:bidi w:val="0"/>
              <w:snapToGrid/>
              <w:spacing w:before="0" w:beforeAutospacing="0" w:after="0" w:afterAutospacing="0" w:line="440" w:lineRule="exact"/>
              <w:ind w:left="0" w:right="0" w:firstLine="0" w:firstLineChars="0"/>
              <w:jc w:val="both"/>
              <w:textAlignment w:val="baseline"/>
              <w:rPr>
                <w:rStyle w:val="144"/>
                <w:rFonts w:hint="eastAsia" w:asciiTheme="minorEastAsia" w:hAnsiTheme="minorEastAsia" w:eastAsiaTheme="minorEastAsia" w:cstheme="minorEastAsia"/>
                <w:b w:val="0"/>
                <w:bCs/>
                <w:i w:val="0"/>
                <w:caps w:val="0"/>
                <w:color w:val="auto"/>
                <w:spacing w:val="0"/>
                <w:w w:val="100"/>
                <w:kern w:val="0"/>
                <w:sz w:val="24"/>
                <w:szCs w:val="24"/>
                <w:highlight w:val="none"/>
                <w:u w:val="none"/>
                <w:lang w:val="en-US" w:eastAsia="zh-CN" w:bidi="ar-SA"/>
              </w:rPr>
            </w:pPr>
            <w:r>
              <w:rPr>
                <w:rStyle w:val="144"/>
                <w:rFonts w:hint="eastAsia" w:asciiTheme="minorEastAsia" w:hAnsiTheme="minorEastAsia" w:eastAsiaTheme="minorEastAsia" w:cstheme="minorEastAsia"/>
                <w:b w:val="0"/>
                <w:bCs/>
                <w:i w:val="0"/>
                <w:caps w:val="0"/>
                <w:color w:val="auto"/>
                <w:spacing w:val="0"/>
                <w:w w:val="100"/>
                <w:kern w:val="0"/>
                <w:sz w:val="24"/>
                <w:szCs w:val="24"/>
                <w:highlight w:val="none"/>
                <w:u w:val="none"/>
                <w:lang w:val="en-US" w:eastAsia="zh-CN" w:bidi="ar-SA"/>
              </w:rPr>
              <w:t>开户行名称：乌鲁木齐银行新华南路支行</w:t>
            </w:r>
          </w:p>
          <w:p>
            <w:pPr>
              <w:keepNext w:val="0"/>
              <w:keepLines w:val="0"/>
              <w:pageBreakBefore w:val="0"/>
              <w:kinsoku/>
              <w:topLinePunct w:val="0"/>
              <w:bidi w:val="0"/>
              <w:snapToGrid/>
              <w:spacing w:before="0" w:beforeAutospacing="0" w:after="0" w:afterAutospacing="0" w:line="440" w:lineRule="exact"/>
              <w:ind w:left="0" w:right="0" w:firstLine="0" w:firstLineChars="0"/>
              <w:jc w:val="both"/>
              <w:textAlignment w:val="baseline"/>
              <w:rPr>
                <w:rStyle w:val="144"/>
                <w:rFonts w:hint="eastAsia" w:asciiTheme="minorEastAsia" w:hAnsiTheme="minorEastAsia" w:eastAsiaTheme="minorEastAsia" w:cstheme="minorEastAsia"/>
                <w:b w:val="0"/>
                <w:bCs/>
                <w:i w:val="0"/>
                <w:caps w:val="0"/>
                <w:color w:val="auto"/>
                <w:spacing w:val="0"/>
                <w:w w:val="100"/>
                <w:kern w:val="0"/>
                <w:sz w:val="24"/>
                <w:szCs w:val="24"/>
                <w:highlight w:val="none"/>
                <w:u w:val="none"/>
                <w:lang w:val="en-US" w:eastAsia="zh-CN" w:bidi="ar-SA"/>
              </w:rPr>
            </w:pPr>
            <w:r>
              <w:rPr>
                <w:rStyle w:val="144"/>
                <w:rFonts w:hint="eastAsia" w:asciiTheme="minorEastAsia" w:hAnsiTheme="minorEastAsia" w:eastAsiaTheme="minorEastAsia" w:cstheme="minorEastAsia"/>
                <w:b w:val="0"/>
                <w:bCs/>
                <w:i w:val="0"/>
                <w:caps w:val="0"/>
                <w:color w:val="auto"/>
                <w:spacing w:val="0"/>
                <w:w w:val="100"/>
                <w:kern w:val="0"/>
                <w:sz w:val="24"/>
                <w:szCs w:val="24"/>
                <w:highlight w:val="none"/>
                <w:u w:val="none"/>
                <w:lang w:val="en-US" w:eastAsia="zh-CN" w:bidi="ar-SA"/>
              </w:rPr>
              <w:t>账号：0000001211121500053685</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Cs/>
                <w:color w:val="auto"/>
                <w:kern w:val="0"/>
                <w:sz w:val="24"/>
                <w:szCs w:val="24"/>
                <w:highlight w:val="none"/>
                <w:u w:val="none"/>
              </w:rPr>
            </w:pPr>
            <w:r>
              <w:rPr>
                <w:rStyle w:val="144"/>
                <w:rFonts w:hint="eastAsia" w:asciiTheme="minorEastAsia" w:hAnsiTheme="minorEastAsia" w:eastAsiaTheme="minorEastAsia" w:cstheme="minorEastAsia"/>
                <w:b w:val="0"/>
                <w:bCs/>
                <w:i w:val="0"/>
                <w:caps w:val="0"/>
                <w:color w:val="auto"/>
                <w:spacing w:val="0"/>
                <w:w w:val="100"/>
                <w:kern w:val="0"/>
                <w:sz w:val="24"/>
                <w:szCs w:val="24"/>
                <w:highlight w:val="none"/>
                <w:u w:val="none"/>
                <w:lang w:val="en-US" w:eastAsia="zh-CN" w:bidi="ar-SA"/>
              </w:rPr>
              <w:t>开户行号：313881000176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lang w:val="en-US" w:eastAsia="zh-CN"/>
              </w:rPr>
              <w:t>19</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节能、环保要求</w:t>
            </w:r>
          </w:p>
        </w:tc>
        <w:tc>
          <w:tcPr>
            <w:tcW w:w="7582" w:type="dxa"/>
            <w:tcBorders>
              <w:top w:val="single" w:color="auto" w:sz="4" w:space="0"/>
            </w:tcBorders>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按国家有关节能环保政策执行：</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27" w:name="EB014b7c5e8ad2493cb0d11473b927bad7"/>
            <w:bookmarkEnd w:id="27"/>
            <w:r>
              <w:rPr>
                <w:rFonts w:hint="eastAsia" w:asciiTheme="minorEastAsia" w:hAnsiTheme="minorEastAsia" w:eastAsiaTheme="minorEastAsia" w:cstheme="minorEastAsia"/>
                <w:color w:val="auto"/>
                <w:kern w:val="0"/>
                <w:sz w:val="24"/>
                <w:szCs w:val="24"/>
                <w:highlight w:val="none"/>
                <w:u w:val="none"/>
              </w:rPr>
              <w:t>采用综合评分法，加分幅度</w:t>
            </w:r>
            <w:bookmarkStart w:id="28" w:name="EBd0de26cdb1574024a88e47e5896278b3"/>
            <w:bookmarkEnd w:id="28"/>
            <w:r>
              <w:rPr>
                <w:rFonts w:hint="eastAsia" w:asciiTheme="minorEastAsia" w:hAnsiTheme="minorEastAsia" w:eastAsiaTheme="minorEastAsia" w:cstheme="minorEastAsia"/>
                <w:color w:val="auto"/>
                <w:kern w:val="0"/>
                <w:sz w:val="24"/>
                <w:szCs w:val="24"/>
                <w:highlight w:val="none"/>
                <w:u w:val="none"/>
                <w:lang w:val="en-US" w:eastAsia="zh-CN"/>
              </w:rPr>
              <w:t>详见评标办法；</w:t>
            </w:r>
            <w:r>
              <w:rPr>
                <w:rFonts w:hint="eastAsia" w:asciiTheme="minorEastAsia" w:hAnsiTheme="minorEastAsia" w:eastAsiaTheme="minorEastAsia" w:cstheme="minorEastAsia"/>
                <w:color w:val="auto"/>
                <w:kern w:val="0"/>
                <w:sz w:val="24"/>
                <w:szCs w:val="24"/>
                <w:highlight w:val="none"/>
                <w:u w:val="none"/>
              </w:rPr>
              <w:t xml:space="preserve">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29" w:name="EB644ae36679fa4df199a48b3e9c1e6df3"/>
            <w:bookmarkEnd w:id="29"/>
            <w:r>
              <w:rPr>
                <w:rFonts w:hint="eastAsia" w:asciiTheme="minorEastAsia" w:hAnsiTheme="minorEastAsia" w:eastAsiaTheme="minorEastAsia" w:cstheme="minorEastAsia"/>
                <w:color w:val="auto"/>
                <w:kern w:val="0"/>
                <w:sz w:val="24"/>
                <w:szCs w:val="24"/>
                <w:highlight w:val="none"/>
                <w:u w:val="none"/>
              </w:rPr>
              <w:t>采用最低评标价法，加分幅度</w:t>
            </w:r>
            <w:r>
              <w:rPr>
                <w:rFonts w:hint="eastAsia" w:asciiTheme="minorEastAsia" w:hAnsiTheme="minorEastAsia" w:eastAsiaTheme="minorEastAsia" w:cstheme="minorEastAsia"/>
                <w:color w:val="auto"/>
                <w:kern w:val="0"/>
                <w:sz w:val="24"/>
                <w:szCs w:val="24"/>
                <w:highlight w:val="none"/>
                <w:u w:val="none"/>
                <w:lang w:val="en-US" w:eastAsia="zh-CN"/>
              </w:rPr>
              <w:t>详见评标办法；</w:t>
            </w:r>
            <w:r>
              <w:rPr>
                <w:rFonts w:hint="eastAsia" w:asciiTheme="minorEastAsia" w:hAnsiTheme="minorEastAsia" w:eastAsiaTheme="minorEastAsia" w:cstheme="minorEastAsia"/>
                <w:color w:val="auto"/>
                <w:kern w:val="0"/>
                <w:sz w:val="24"/>
                <w:szCs w:val="24"/>
                <w:highlight w:val="none"/>
                <w:u w:val="none"/>
              </w:rPr>
              <w:t xml:space="preserve">                                                    </w:t>
            </w:r>
            <w:bookmarkStart w:id="30" w:name="EB5eb2ef9949894c46a4ae078c6e67fc3e"/>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0</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中小微型企业</w:t>
            </w:r>
          </w:p>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有关政策</w:t>
            </w:r>
          </w:p>
        </w:tc>
        <w:tc>
          <w:tcPr>
            <w:tcW w:w="7582" w:type="dxa"/>
            <w:tcBorders>
              <w:top w:val="single" w:color="auto" w:sz="4" w:space="0"/>
            </w:tcBorders>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(1)根据工信部等部委发布的《关于印发中小企业划型标准规定的通知》（工信部联企业[2011]300号）规定执行；</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(2)价格扣除幅度：价格给予</w:t>
            </w:r>
            <w:bookmarkStart w:id="31" w:name="EB7c12aadff6454105884f1e07f5be9b11"/>
            <w:bookmarkEnd w:id="31"/>
            <w:r>
              <w:rPr>
                <w:rFonts w:hint="eastAsia" w:asciiTheme="minorEastAsia" w:hAnsiTheme="minorEastAsia" w:eastAsiaTheme="minorEastAsia" w:cstheme="minorEastAsia"/>
                <w:color w:val="auto"/>
                <w:kern w:val="0"/>
                <w:sz w:val="24"/>
                <w:szCs w:val="24"/>
                <w:highlight w:val="none"/>
                <w:u w:val="none"/>
                <w:lang w:val="en-US" w:eastAsia="zh-CN"/>
              </w:rPr>
              <w:t>6</w:t>
            </w:r>
            <w:r>
              <w:rPr>
                <w:rFonts w:hint="eastAsia" w:asciiTheme="minorEastAsia" w:hAnsiTheme="minorEastAsia" w:eastAsiaTheme="minorEastAsia" w:cstheme="minorEastAsia"/>
                <w:color w:val="auto"/>
                <w:kern w:val="0"/>
                <w:sz w:val="24"/>
                <w:szCs w:val="24"/>
                <w:highlight w:val="none"/>
                <w:u w:val="none"/>
              </w:rPr>
              <w:t>%的扣除。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lang w:val="en-US" w:eastAsia="zh-CN"/>
              </w:rPr>
              <w:t>21</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技术部分是否采用</w:t>
            </w:r>
          </w:p>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“暗标”评审方式</w:t>
            </w:r>
          </w:p>
        </w:tc>
        <w:tc>
          <w:tcPr>
            <w:tcW w:w="7582"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32" w:name="EB9ad3541a282b4a7283f6b2d3dd53e7a3"/>
            <w:bookmarkEnd w:id="32"/>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否。</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2</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评审方法</w:t>
            </w:r>
          </w:p>
        </w:tc>
        <w:tc>
          <w:tcPr>
            <w:tcW w:w="7582"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33" w:name="EBfac76cf65e4c418cba0e15c753f1359b"/>
            <w:bookmarkEnd w:id="33"/>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 xml:space="preserve">资格后审       </w:t>
            </w:r>
            <w:bookmarkStart w:id="34" w:name="EB4850bee832394c4083be5b8112f9b3b6"/>
            <w:bookmarkEnd w:id="34"/>
            <w:r>
              <w:rPr>
                <w:rFonts w:hint="eastAsia" w:asciiTheme="minorEastAsia" w:hAnsiTheme="minorEastAsia" w:eastAsiaTheme="minorEastAsia" w:cstheme="minorEastAsia"/>
                <w:color w:val="auto"/>
                <w:kern w:val="0"/>
                <w:sz w:val="24"/>
                <w:szCs w:val="24"/>
                <w:highlight w:val="none"/>
                <w:u w:val="none"/>
              </w:rPr>
              <w:sym w:font="Wingdings 2" w:char="00A3"/>
            </w:r>
            <w:r>
              <w:rPr>
                <w:rFonts w:hint="eastAsia" w:asciiTheme="minorEastAsia" w:hAnsiTheme="minorEastAsia" w:eastAsiaTheme="minorEastAsia" w:cstheme="minorEastAsia"/>
                <w:color w:val="auto"/>
                <w:kern w:val="0"/>
                <w:sz w:val="24"/>
                <w:szCs w:val="24"/>
                <w:highlight w:val="none"/>
                <w:u w:val="none"/>
              </w:rPr>
              <w:t>资格预审</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35" w:name="EB0074e2ed01924d5f940b01ce03dab020"/>
            <w:bookmarkEnd w:id="35"/>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 xml:space="preserve">综合评分法     </w:t>
            </w:r>
            <w:bookmarkStart w:id="36" w:name="EB504ecbbb163e422887a350c6a0196cea"/>
            <w:bookmarkEnd w:id="36"/>
            <w:r>
              <w:rPr>
                <w:rFonts w:hint="eastAsia" w:asciiTheme="minorEastAsia" w:hAnsiTheme="minorEastAsia" w:eastAsiaTheme="minorEastAsia" w:cstheme="minorEastAsia"/>
                <w:color w:val="auto"/>
                <w:kern w:val="0"/>
                <w:sz w:val="24"/>
                <w:szCs w:val="24"/>
                <w:highlight w:val="none"/>
                <w:u w:val="none"/>
              </w:rPr>
              <w:sym w:font="Wingdings 2" w:char="00A3"/>
            </w:r>
            <w:r>
              <w:rPr>
                <w:rFonts w:hint="eastAsia" w:asciiTheme="minorEastAsia" w:hAnsiTheme="minorEastAsia" w:eastAsiaTheme="minorEastAsia" w:cstheme="minorEastAsia"/>
                <w:color w:val="auto"/>
                <w:kern w:val="0"/>
                <w:sz w:val="24"/>
                <w:szCs w:val="24"/>
                <w:highlight w:val="none"/>
                <w:u w:val="none"/>
              </w:rPr>
              <w:t>最低评标价法</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注：</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1、最低评标价法，是指以价格为主要因素确定中标供应商的评标方法，即在全部满足招标文件实质性要求前提下，依据统一的价格要素评定最低报价，以提出最低报价的</w:t>
            </w:r>
            <w:r>
              <w:rPr>
                <w:rFonts w:hint="eastAsia" w:asciiTheme="minorEastAsia" w:hAnsiTheme="minorEastAsia" w:eastAsiaTheme="minorEastAsia" w:cstheme="minorEastAsia"/>
                <w:color w:val="auto"/>
                <w:sz w:val="24"/>
                <w:szCs w:val="24"/>
                <w:highlight w:val="none"/>
                <w:u w:val="none"/>
                <w:lang w:eastAsia="zh-CN"/>
              </w:rPr>
              <w:t>供应商</w:t>
            </w:r>
            <w:r>
              <w:rPr>
                <w:rFonts w:hint="eastAsia" w:asciiTheme="minorEastAsia" w:hAnsiTheme="minorEastAsia" w:eastAsiaTheme="minorEastAsia" w:cstheme="minorEastAsia"/>
                <w:color w:val="auto"/>
                <w:sz w:val="24"/>
                <w:szCs w:val="24"/>
                <w:highlight w:val="none"/>
                <w:u w:val="none"/>
              </w:rPr>
              <w:t>作为中标候选供应商或者中标供应商的评标方法。投标报价相同的，按技术指标优劣顺序排列，技术指标较优的一方为中标人。</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2、综合评分法是指在最大限度地满足招标文件实质性要求前提下，按照招标文件中规定的评分细则评审后，以评标最终得分最高的</w:t>
            </w:r>
            <w:r>
              <w:rPr>
                <w:rFonts w:hint="eastAsia" w:asciiTheme="minorEastAsia" w:hAnsiTheme="minorEastAsia" w:eastAsiaTheme="minorEastAsia" w:cstheme="minorEastAsia"/>
                <w:color w:val="auto"/>
                <w:kern w:val="0"/>
                <w:sz w:val="24"/>
                <w:szCs w:val="24"/>
                <w:highlight w:val="none"/>
                <w:u w:val="none"/>
                <w:lang w:eastAsia="zh-CN"/>
              </w:rPr>
              <w:t>供应商</w:t>
            </w:r>
            <w:r>
              <w:rPr>
                <w:rFonts w:hint="eastAsia" w:asciiTheme="minorEastAsia" w:hAnsiTheme="minorEastAsia" w:eastAsiaTheme="minorEastAsia" w:cstheme="minorEastAsia"/>
                <w:color w:val="auto"/>
                <w:kern w:val="0"/>
                <w:sz w:val="24"/>
                <w:szCs w:val="24"/>
                <w:highlight w:val="none"/>
                <w:u w:val="none"/>
              </w:rPr>
              <w:t>作为中标人的评标方法。每一</w:t>
            </w:r>
            <w:r>
              <w:rPr>
                <w:rFonts w:hint="eastAsia" w:asciiTheme="minorEastAsia" w:hAnsiTheme="minorEastAsia" w:eastAsiaTheme="minorEastAsia" w:cstheme="minorEastAsia"/>
                <w:color w:val="auto"/>
                <w:kern w:val="0"/>
                <w:sz w:val="24"/>
                <w:szCs w:val="24"/>
                <w:highlight w:val="none"/>
                <w:u w:val="none"/>
                <w:lang w:eastAsia="zh-CN"/>
              </w:rPr>
              <w:t>供应商</w:t>
            </w:r>
            <w:r>
              <w:rPr>
                <w:rFonts w:hint="eastAsia" w:asciiTheme="minorEastAsia" w:hAnsiTheme="minorEastAsia" w:eastAsiaTheme="minorEastAsia" w:cstheme="minorEastAsia"/>
                <w:color w:val="auto"/>
                <w:kern w:val="0"/>
                <w:sz w:val="24"/>
                <w:szCs w:val="24"/>
                <w:highlight w:val="none"/>
                <w:u w:val="none"/>
              </w:rPr>
              <w:t>的最终得分为所有评委评分的算术平均值</w:t>
            </w:r>
            <w:r>
              <w:rPr>
                <w:rFonts w:hint="eastAsia" w:asciiTheme="minorEastAsia" w:hAnsiTheme="minorEastAsia" w:eastAsiaTheme="minorEastAsia" w:cstheme="minorEastAsia"/>
                <w:b/>
                <w:color w:val="auto"/>
                <w:kern w:val="0"/>
                <w:sz w:val="24"/>
                <w:szCs w:val="24"/>
                <w:highlight w:val="none"/>
                <w:u w:val="none"/>
              </w:rPr>
              <w:t>。</w:t>
            </w:r>
            <w:r>
              <w:rPr>
                <w:rFonts w:hint="eastAsia" w:asciiTheme="minorEastAsia" w:hAnsiTheme="minorEastAsia" w:eastAsiaTheme="minorEastAsia" w:cstheme="minorEastAsia"/>
                <w:color w:val="auto"/>
                <w:kern w:val="0"/>
                <w:sz w:val="24"/>
                <w:szCs w:val="24"/>
                <w:highlight w:val="none"/>
                <w:u w:val="none"/>
              </w:rPr>
              <w:t>得分相同的，报价较低的一方为中标人。得分且投标报价相同的，技术指标较优的一方为中标人。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3</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履约保证金</w:t>
            </w:r>
          </w:p>
        </w:tc>
        <w:tc>
          <w:tcPr>
            <w:tcW w:w="7582"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4</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代理服务费</w:t>
            </w:r>
          </w:p>
        </w:tc>
        <w:tc>
          <w:tcPr>
            <w:tcW w:w="7582"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bookmarkStart w:id="37" w:name="EB61747f1953474773bc4afe96f1735977"/>
            <w:bookmarkEnd w:id="37"/>
            <w:r>
              <w:rPr>
                <w:rFonts w:hint="eastAsia" w:asciiTheme="minorEastAsia" w:hAnsiTheme="minorEastAsia" w:eastAsiaTheme="minorEastAsia" w:cstheme="minorEastAsia"/>
                <w:color w:val="auto"/>
                <w:sz w:val="24"/>
                <w:szCs w:val="24"/>
                <w:highlight w:val="none"/>
                <w:u w:val="none"/>
              </w:rPr>
              <w:t>根据国家计委《招标代理服务收费管理暂行办法》（计价格[2002]1980号）所规定标准</w:t>
            </w:r>
            <w:r>
              <w:rPr>
                <w:rFonts w:hint="eastAsia" w:asciiTheme="minorEastAsia" w:hAnsiTheme="minorEastAsia" w:eastAsiaTheme="minorEastAsia" w:cstheme="minorEastAsia"/>
                <w:color w:val="auto"/>
                <w:sz w:val="24"/>
                <w:szCs w:val="24"/>
                <w:highlight w:val="none"/>
                <w:u w:val="none"/>
                <w:lang w:val="en-US" w:eastAsia="zh-CN"/>
              </w:rPr>
              <w:t>收取</w:t>
            </w:r>
            <w:r>
              <w:rPr>
                <w:rFonts w:hint="eastAsia" w:asciiTheme="minorEastAsia" w:hAnsiTheme="minorEastAsia" w:eastAsiaTheme="minorEastAsia" w:cstheme="minorEastAsia"/>
                <w:color w:val="auto"/>
                <w:sz w:val="24"/>
                <w:szCs w:val="24"/>
                <w:highlight w:val="none"/>
                <w:u w:val="none"/>
              </w:rPr>
              <w:t>，由中标企业向招标代理机构支付。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5</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场地服务费</w:t>
            </w:r>
          </w:p>
        </w:tc>
        <w:tc>
          <w:tcPr>
            <w:tcW w:w="7582" w:type="dxa"/>
            <w:noWrap w:val="0"/>
            <w:vAlign w:val="center"/>
          </w:tcPr>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38" w:name="EB032dd5bb9a2a45ea8238724fe0749933"/>
            <w:bookmarkEnd w:id="38"/>
            <w:bookmarkStart w:id="39" w:name="EB2f5f405fa5e847b7b1e93aa13e02f53c"/>
            <w:bookmarkEnd w:id="39"/>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不交纳。</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6</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付款途径</w:t>
            </w:r>
          </w:p>
        </w:tc>
        <w:tc>
          <w:tcPr>
            <w:tcW w:w="7582"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bookmarkStart w:id="40" w:name="EB2ce5b88eba94499ba45199c3c51dafe2"/>
            <w:bookmarkEnd w:id="40"/>
            <w:r>
              <w:rPr>
                <w:rFonts w:hint="eastAsia" w:asciiTheme="minorEastAsia" w:hAnsiTheme="minorEastAsia" w:eastAsiaTheme="minorEastAsia" w:cstheme="minorEastAsia"/>
                <w:color w:val="auto"/>
                <w:sz w:val="24"/>
                <w:szCs w:val="24"/>
                <w:highlight w:val="none"/>
                <w:u w:val="none"/>
                <w:lang w:val="en-US" w:eastAsia="zh-CN"/>
              </w:rPr>
              <w:t>银行转账</w:t>
            </w:r>
            <w:r>
              <w:rPr>
                <w:rFonts w:hint="eastAsia" w:asciiTheme="minorEastAsia" w:hAnsiTheme="minorEastAsia" w:eastAsiaTheme="minorEastAsia" w:cstheme="minorEastAsia"/>
                <w:color w:val="auto"/>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7</w:t>
            </w:r>
          </w:p>
        </w:tc>
        <w:tc>
          <w:tcPr>
            <w:tcW w:w="2222" w:type="dxa"/>
            <w:noWrap w:val="0"/>
            <w:vAlign w:val="center"/>
          </w:tcPr>
          <w:p>
            <w:pPr>
              <w:keepNext w:val="0"/>
              <w:keepLines w:val="0"/>
              <w:pageBreakBefore w:val="0"/>
              <w:kinsoku/>
              <w:wordWrap/>
              <w:overflowPunct w:val="0"/>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宋体" w:hAnsi="宋体"/>
                <w:color w:val="auto"/>
                <w:sz w:val="24"/>
                <w:szCs w:val="24"/>
                <w:highlight w:val="none"/>
              </w:rPr>
              <w:t>付款方式及币种</w:t>
            </w:r>
          </w:p>
        </w:tc>
        <w:tc>
          <w:tcPr>
            <w:tcW w:w="7582" w:type="dxa"/>
            <w:noWrap w:val="0"/>
            <w:vAlign w:val="center"/>
          </w:tcPr>
          <w:p>
            <w:pPr>
              <w:keepNext w:val="0"/>
              <w:keepLines w:val="0"/>
              <w:pageBreakBefore w:val="0"/>
              <w:kinsoku/>
              <w:wordWrap/>
              <w:overflowPunct w:val="0"/>
              <w:topLinePunct w:val="0"/>
              <w:bidi w:val="0"/>
              <w:snapToGrid/>
              <w:spacing w:line="360" w:lineRule="auto"/>
              <w:jc w:val="left"/>
              <w:rPr>
                <w:rFonts w:hint="eastAsia" w:ascii="宋体" w:hAnsi="宋体" w:eastAsia="宋体" w:cs="宋体"/>
                <w:color w:val="auto"/>
                <w:sz w:val="24"/>
                <w:szCs w:val="24"/>
                <w:highlight w:val="none"/>
              </w:rPr>
            </w:pPr>
            <w:bookmarkStart w:id="41" w:name="EBea6107e5580a4549be5b498765332fd3"/>
            <w:bookmarkEnd w:id="41"/>
            <w:r>
              <w:rPr>
                <w:rFonts w:hint="eastAsia" w:ascii="宋体" w:hAnsi="宋体" w:eastAsia="宋体" w:cs="宋体"/>
                <w:color w:val="auto"/>
                <w:sz w:val="24"/>
                <w:szCs w:val="24"/>
                <w:highlight w:val="none"/>
              </w:rPr>
              <w:t>1、付款币种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本次招标所述的项目资金均以人民币支付。</w:t>
            </w:r>
          </w:p>
          <w:p>
            <w:pPr>
              <w:keepNext w:val="0"/>
              <w:keepLines w:val="0"/>
              <w:pageBreakBefore w:val="0"/>
              <w:kinsoku/>
              <w:wordWrap/>
              <w:topLinePunct w:val="0"/>
              <w:bidi w:val="0"/>
              <w:snapToGrid/>
              <w:spacing w:line="360" w:lineRule="auto"/>
              <w:ind w:left="0" w:leftChars="0" w:right="0" w:righ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2、付款方式：最终付款方式以和甲方单位签订合同为主</w:t>
            </w:r>
            <w:r>
              <w:rPr>
                <w:rFonts w:hint="eastAsia" w:ascii="宋体" w:hAnsi="宋体" w:eastAsia="宋体" w:cs="宋体"/>
                <w:color w:val="auto"/>
                <w:sz w:val="24"/>
                <w:szCs w:val="24"/>
                <w:highlight w:val="none"/>
                <w:lang w:eastAsia="zh-CN"/>
              </w:rPr>
              <w:t>。</w:t>
            </w:r>
          </w:p>
          <w:p>
            <w:pPr>
              <w:pStyle w:val="2"/>
              <w:spacing w:line="360" w:lineRule="auto"/>
              <w:ind w:left="0" w:leftChars="0" w:firstLine="0" w:firstLineChars="0"/>
              <w:jc w:val="left"/>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宋体" w:hAnsi="宋体" w:eastAsia="宋体" w:cs="宋体"/>
                <w:color w:val="auto"/>
                <w:sz w:val="24"/>
                <w:szCs w:val="24"/>
                <w:highlight w:val="none"/>
                <w:lang w:val="en-US" w:eastAsia="zh-CN"/>
              </w:rPr>
              <w:t>3、本项目招标固定单价，结算时以实际供货量结算。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8</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交付日期</w:t>
            </w:r>
          </w:p>
        </w:tc>
        <w:tc>
          <w:tcPr>
            <w:tcW w:w="7582"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bookmarkStart w:id="42" w:name="EB2dc74b14846046859499e4929e78dd41"/>
            <w:bookmarkEnd w:id="42"/>
            <w:r>
              <w:rPr>
                <w:rFonts w:hint="eastAsia" w:ascii="宋体" w:hAnsi="宋体" w:eastAsia="宋体" w:cs="宋体"/>
                <w:color w:val="auto"/>
                <w:sz w:val="24"/>
                <w:szCs w:val="24"/>
                <w:highlight w:val="none"/>
              </w:rPr>
              <w:t>送交货时间每周一次，特殊情况当日送货，按院方要求供货</w:t>
            </w:r>
            <w:r>
              <w:rPr>
                <w:rFonts w:hint="eastAsia" w:ascii="宋体" w:hAnsi="宋体" w:cs="宋体"/>
                <w:color w:val="auto"/>
                <w:sz w:val="24"/>
                <w:szCs w:val="24"/>
                <w:highlight w:val="none"/>
                <w:u w:val="single"/>
                <w:lang w:val="en-US" w:eastAsia="zh-CN"/>
              </w:rPr>
              <w:t>12</w:t>
            </w:r>
            <w:r>
              <w:rPr>
                <w:rFonts w:hint="eastAsia" w:ascii="宋体" w:hAnsi="宋体" w:eastAsia="宋体" w:cs="宋体"/>
                <w:color w:val="auto"/>
                <w:sz w:val="24"/>
                <w:szCs w:val="24"/>
                <w:highlight w:val="none"/>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lang w:val="en-US" w:eastAsia="zh-CN"/>
              </w:rPr>
              <w:t>29</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交付地点</w:t>
            </w:r>
          </w:p>
        </w:tc>
        <w:tc>
          <w:tcPr>
            <w:tcW w:w="7582"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bookmarkStart w:id="43" w:name="EB18b15cc3091846bba088c32790cb7a66"/>
            <w:bookmarkEnd w:id="43"/>
            <w:r>
              <w:rPr>
                <w:rFonts w:hint="eastAsia" w:asciiTheme="minorEastAsia" w:hAnsiTheme="minorEastAsia" w:eastAsiaTheme="minorEastAsia" w:cstheme="minorEastAsia"/>
                <w:color w:val="auto"/>
                <w:sz w:val="24"/>
                <w:szCs w:val="24"/>
                <w:highlight w:val="none"/>
                <w:u w:val="none"/>
                <w:lang w:eastAsia="zh-CN"/>
              </w:rPr>
              <w:t>甲方指定地点</w:t>
            </w:r>
            <w:r>
              <w:rPr>
                <w:rFonts w:hint="eastAsia" w:asciiTheme="minorEastAsia" w:hAnsiTheme="minorEastAsia" w:eastAsiaTheme="minorEastAsia" w:cstheme="minorEastAsia"/>
                <w:color w:val="auto"/>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3</w:t>
            </w:r>
            <w:r>
              <w:rPr>
                <w:rFonts w:hint="eastAsia" w:asciiTheme="minorEastAsia" w:hAnsiTheme="minorEastAsia" w:eastAsiaTheme="minorEastAsia" w:cstheme="minorEastAsia"/>
                <w:b/>
                <w:color w:val="auto"/>
                <w:kern w:val="0"/>
                <w:sz w:val="24"/>
                <w:szCs w:val="24"/>
                <w:highlight w:val="none"/>
                <w:u w:val="none"/>
                <w:lang w:val="en-US" w:eastAsia="zh-CN"/>
              </w:rPr>
              <w:t>0</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lang w:eastAsia="zh-CN"/>
              </w:rPr>
              <w:t>质保期</w:t>
            </w:r>
          </w:p>
        </w:tc>
        <w:tc>
          <w:tcPr>
            <w:tcW w:w="7582"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bookmarkStart w:id="44" w:name="EB164305855d7d4c53942a57bb4dac7000"/>
            <w:bookmarkEnd w:id="44"/>
            <w:r>
              <w:rPr>
                <w:rFonts w:hint="eastAsia" w:ascii="宋体" w:hAnsi="宋体" w:eastAsia="宋体" w:cs="宋体"/>
                <w:color w:val="auto"/>
                <w:sz w:val="24"/>
                <w:szCs w:val="24"/>
                <w:highlight w:val="none"/>
                <w:lang w:val="en-US" w:eastAsia="zh-CN"/>
              </w:rPr>
              <w:t>保质期（有效期）不足半年的禁止入库（特殊情况除外），在院方使用期间内，投标人应对所提供医用耗材的质量和由于医用耗材质量原因而造成的后果负责。若出现质量问题的，投标人应及时予以退、换等处理。经退换后仍存有质量问题的，院方可向有关部门报告，经查实无误后，院方有权终止合同并视情况提出索赔。</w:t>
            </w:r>
            <w:r>
              <w:rPr>
                <w:rFonts w:hint="eastAsia" w:asciiTheme="minorEastAsia" w:hAnsiTheme="minorEastAsia" w:eastAsiaTheme="minorEastAsia" w:cstheme="minorEastAsia"/>
                <w:color w:val="auto"/>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3</w:t>
            </w:r>
            <w:r>
              <w:rPr>
                <w:rFonts w:hint="eastAsia" w:asciiTheme="minorEastAsia" w:hAnsiTheme="minorEastAsia" w:eastAsiaTheme="minorEastAsia" w:cstheme="minorEastAsia"/>
                <w:b/>
                <w:color w:val="auto"/>
                <w:kern w:val="0"/>
                <w:sz w:val="24"/>
                <w:szCs w:val="24"/>
                <w:highlight w:val="none"/>
                <w:u w:val="none"/>
                <w:lang w:val="en-US" w:eastAsia="zh-CN"/>
              </w:rPr>
              <w:t>1</w:t>
            </w:r>
          </w:p>
        </w:tc>
        <w:tc>
          <w:tcPr>
            <w:tcW w:w="2222"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是否需要</w:t>
            </w:r>
          </w:p>
          <w:p>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提交样品</w:t>
            </w:r>
          </w:p>
        </w:tc>
        <w:tc>
          <w:tcPr>
            <w:tcW w:w="7582" w:type="dxa"/>
            <w:noWrap w:val="0"/>
            <w:vAlign w:val="center"/>
          </w:tcPr>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zh-CN"/>
              </w:rPr>
            </w:pPr>
            <w:bookmarkStart w:id="45" w:name="EBdca9b04348ec4d4e88722d261482d984"/>
            <w:bookmarkEnd w:id="45"/>
            <w:r>
              <w:rPr>
                <w:rFonts w:hint="eastAsia" w:asciiTheme="minorEastAsia" w:hAnsiTheme="minorEastAsia" w:eastAsiaTheme="minorEastAsia" w:cstheme="minorEastAsia"/>
                <w:color w:val="auto"/>
                <w:sz w:val="24"/>
                <w:szCs w:val="24"/>
                <w:highlight w:val="none"/>
                <w:u w:val="none"/>
                <w:lang w:val="zh-CN"/>
              </w:rPr>
              <w:sym w:font="Wingdings 2" w:char="0052"/>
            </w:r>
            <w:r>
              <w:rPr>
                <w:rFonts w:hint="eastAsia" w:asciiTheme="minorEastAsia" w:hAnsiTheme="minorEastAsia" w:eastAsiaTheme="minorEastAsia" w:cstheme="minorEastAsia"/>
                <w:color w:val="auto"/>
                <w:sz w:val="24"/>
                <w:szCs w:val="24"/>
                <w:highlight w:val="none"/>
                <w:u w:val="none"/>
                <w:lang w:val="zh-CN"/>
              </w:rPr>
              <w:t>不需要</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zh-CN"/>
              </w:rPr>
            </w:pPr>
            <w:r>
              <w:rPr>
                <w:rFonts w:hint="eastAsia" w:asciiTheme="minorEastAsia" w:hAnsiTheme="minorEastAsia" w:eastAsiaTheme="minorEastAsia" w:cstheme="minorEastAsia"/>
                <w:color w:val="auto"/>
                <w:sz w:val="24"/>
                <w:szCs w:val="24"/>
                <w:highlight w:val="none"/>
                <w:u w:val="none"/>
                <w:lang w:val="zh-CN"/>
              </w:rPr>
              <w:t>□需要，样品要求如下</w:t>
            </w:r>
          </w:p>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u w:val="none"/>
                <w:lang w:val="zh-CN"/>
              </w:rPr>
              <w:t>样品要求如下：</w:t>
            </w:r>
            <w:r>
              <w:rPr>
                <w:rFonts w:hint="eastAsia" w:asciiTheme="minorEastAsia" w:hAnsiTheme="minorEastAsia" w:eastAsiaTheme="minorEastAsia" w:cstheme="minorEastAsia"/>
                <w:color w:val="auto"/>
                <w:sz w:val="24"/>
                <w:szCs w:val="24"/>
                <w:highlight w:val="none"/>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3</w:t>
            </w:r>
            <w:r>
              <w:rPr>
                <w:rFonts w:hint="eastAsia" w:asciiTheme="minorEastAsia" w:hAnsiTheme="minorEastAsia" w:eastAsiaTheme="minorEastAsia" w:cstheme="minorEastAsia"/>
                <w:b/>
                <w:color w:val="auto"/>
                <w:kern w:val="0"/>
                <w:sz w:val="24"/>
                <w:szCs w:val="24"/>
                <w:highlight w:val="none"/>
                <w:u w:val="none"/>
                <w:lang w:val="en-US" w:eastAsia="zh-CN"/>
              </w:rPr>
              <w:t>2</w:t>
            </w:r>
          </w:p>
        </w:tc>
        <w:tc>
          <w:tcPr>
            <w:tcW w:w="2222" w:type="dxa"/>
            <w:noWrap w:val="0"/>
            <w:vAlign w:val="center"/>
          </w:tcPr>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现场陈述</w:t>
            </w:r>
          </w:p>
        </w:tc>
        <w:tc>
          <w:tcPr>
            <w:tcW w:w="7582" w:type="dxa"/>
            <w:noWrap w:val="0"/>
            <w:vAlign w:val="center"/>
          </w:tcPr>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zh-CN"/>
              </w:rPr>
            </w:pPr>
            <w:bookmarkStart w:id="46" w:name="EBfccade37b80d427c8050f6c32f24c7e6"/>
            <w:bookmarkEnd w:id="46"/>
            <w:r>
              <w:rPr>
                <w:rFonts w:hint="eastAsia" w:asciiTheme="minorEastAsia" w:hAnsiTheme="minorEastAsia" w:eastAsiaTheme="minorEastAsia" w:cstheme="minorEastAsia"/>
                <w:color w:val="auto"/>
                <w:sz w:val="24"/>
                <w:szCs w:val="24"/>
                <w:highlight w:val="none"/>
                <w:u w:val="none"/>
                <w:lang w:val="zh-CN"/>
              </w:rPr>
              <w:sym w:font="Wingdings 2" w:char="0052"/>
            </w:r>
            <w:r>
              <w:rPr>
                <w:rFonts w:hint="eastAsia" w:asciiTheme="minorEastAsia" w:hAnsiTheme="minorEastAsia" w:eastAsiaTheme="minorEastAsia" w:cstheme="minorEastAsia"/>
                <w:color w:val="auto"/>
                <w:sz w:val="24"/>
                <w:szCs w:val="24"/>
                <w:highlight w:val="none"/>
                <w:u w:val="none"/>
                <w:lang w:val="zh-CN"/>
              </w:rPr>
              <w:t>不需要。</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zh-CN"/>
              </w:rPr>
            </w:pPr>
            <w:r>
              <w:rPr>
                <w:rFonts w:hint="eastAsia" w:asciiTheme="minorEastAsia" w:hAnsiTheme="minorEastAsia" w:eastAsiaTheme="minorEastAsia" w:cstheme="minorEastAsia"/>
                <w:color w:val="auto"/>
                <w:sz w:val="24"/>
                <w:szCs w:val="24"/>
                <w:highlight w:val="none"/>
                <w:u w:val="none"/>
                <w:lang w:val="zh-CN"/>
              </w:rPr>
              <w:t>□需要，陈述要求如下：</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zh-CN"/>
              </w:rPr>
            </w:pPr>
            <w:r>
              <w:rPr>
                <w:rFonts w:hint="eastAsia" w:asciiTheme="minorEastAsia" w:hAnsiTheme="minorEastAsia" w:eastAsiaTheme="minorEastAsia" w:cstheme="minorEastAsia"/>
                <w:color w:val="auto"/>
                <w:sz w:val="24"/>
                <w:szCs w:val="24"/>
                <w:highlight w:val="none"/>
                <w:u w:val="none"/>
                <w:lang w:val="zh-CN"/>
              </w:rPr>
              <w:t>陈述要求如下：</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zh-CN"/>
              </w:rPr>
              <w:t>1、陈述内容：</w:t>
            </w:r>
            <w:r>
              <w:rPr>
                <w:rFonts w:hint="eastAsia" w:asciiTheme="minorEastAsia" w:hAnsiTheme="minorEastAsia" w:eastAsiaTheme="minorEastAsia" w:cstheme="minorEastAsia"/>
                <w:color w:val="auto"/>
                <w:sz w:val="24"/>
                <w:szCs w:val="24"/>
                <w:highlight w:val="none"/>
                <w:u w:val="none"/>
              </w:rPr>
              <w:t xml:space="preserve">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zh-CN"/>
              </w:rPr>
              <w:t>2、陈述人员：</w:t>
            </w:r>
            <w:r>
              <w:rPr>
                <w:rFonts w:hint="eastAsia" w:asciiTheme="minorEastAsia" w:hAnsiTheme="minorEastAsia" w:eastAsiaTheme="minorEastAsia" w:cstheme="minorEastAsia"/>
                <w:color w:val="auto"/>
                <w:sz w:val="24"/>
                <w:szCs w:val="24"/>
                <w:highlight w:val="none"/>
                <w:u w:val="none"/>
              </w:rPr>
              <w:t xml:space="preserve">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zh-CN"/>
              </w:rPr>
            </w:pPr>
            <w:r>
              <w:rPr>
                <w:rFonts w:hint="eastAsia" w:asciiTheme="minorEastAsia" w:hAnsiTheme="minorEastAsia" w:eastAsiaTheme="minorEastAsia" w:cstheme="minorEastAsia"/>
                <w:color w:val="auto"/>
                <w:sz w:val="24"/>
                <w:szCs w:val="24"/>
                <w:highlight w:val="none"/>
                <w:u w:val="none"/>
                <w:lang w:val="zh-CN"/>
              </w:rPr>
              <w:t>3、陈述时限：</w:t>
            </w:r>
            <w:r>
              <w:rPr>
                <w:rFonts w:hint="eastAsia" w:asciiTheme="minorEastAsia" w:hAnsiTheme="minorEastAsia" w:eastAsiaTheme="minorEastAsia" w:cstheme="minorEastAsia"/>
                <w:color w:val="auto"/>
                <w:sz w:val="24"/>
                <w:szCs w:val="24"/>
                <w:highlight w:val="none"/>
                <w:u w:val="none"/>
              </w:rPr>
              <w:t xml:space="preserve">     </w:t>
            </w:r>
            <w:r>
              <w:rPr>
                <w:rFonts w:hint="eastAsia" w:asciiTheme="minorEastAsia" w:hAnsiTheme="minorEastAsia" w:eastAsiaTheme="minorEastAsia" w:cstheme="minorEastAsia"/>
                <w:color w:val="auto"/>
                <w:sz w:val="24"/>
                <w:szCs w:val="24"/>
                <w:highlight w:val="none"/>
                <w:u w:val="none"/>
                <w:lang w:val="zh-CN"/>
              </w:rPr>
              <w:t>分钟。</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zh-CN"/>
              </w:rPr>
              <w:t>4、陈述形式：</w:t>
            </w:r>
            <w:r>
              <w:rPr>
                <w:rFonts w:hint="eastAsia" w:asciiTheme="minorEastAsia" w:hAnsiTheme="minorEastAsia" w:eastAsiaTheme="minorEastAsia" w:cstheme="minorEastAsia"/>
                <w:color w:val="auto"/>
                <w:sz w:val="24"/>
                <w:szCs w:val="24"/>
                <w:highlight w:val="none"/>
                <w:u w:val="none"/>
              </w:rPr>
              <w:t xml:space="preserve">                                     </w:t>
            </w:r>
          </w:p>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u w:val="none"/>
                <w:lang w:val="zh-CN"/>
              </w:rPr>
              <w:t>5、其他：(1)依照签到顺序依次进行；(2)供应商可放弃陈述，但需要签字确认。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3</w:t>
            </w:r>
            <w:r>
              <w:rPr>
                <w:rFonts w:hint="eastAsia" w:asciiTheme="minorEastAsia" w:hAnsiTheme="minorEastAsia" w:eastAsiaTheme="minorEastAsia" w:cstheme="minorEastAsia"/>
                <w:b/>
                <w:color w:val="auto"/>
                <w:kern w:val="0"/>
                <w:sz w:val="24"/>
                <w:szCs w:val="24"/>
                <w:highlight w:val="none"/>
                <w:u w:val="none"/>
                <w:lang w:val="en-US" w:eastAsia="zh-CN"/>
              </w:rPr>
              <w:t>3</w:t>
            </w:r>
          </w:p>
        </w:tc>
        <w:tc>
          <w:tcPr>
            <w:tcW w:w="2222" w:type="dxa"/>
            <w:noWrap w:val="0"/>
            <w:vAlign w:val="center"/>
          </w:tcPr>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项目预算</w:t>
            </w:r>
          </w:p>
        </w:tc>
        <w:tc>
          <w:tcPr>
            <w:tcW w:w="7582" w:type="dxa"/>
            <w:noWrap w:val="0"/>
            <w:vAlign w:val="center"/>
          </w:tcPr>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bookmarkStart w:id="47" w:name="EB4545dfd19ee14bf990935163cccc2961"/>
            <w:bookmarkEnd w:id="47"/>
            <w:r>
              <w:rPr>
                <w:rFonts w:hint="eastAsia" w:asciiTheme="minorEastAsia" w:hAnsiTheme="minorEastAsia" w:eastAsiaTheme="minorEastAsia" w:cstheme="minorEastAsia"/>
                <w:color w:val="auto"/>
                <w:kern w:val="2"/>
                <w:sz w:val="24"/>
                <w:szCs w:val="24"/>
                <w:highlight w:val="none"/>
                <w:u w:val="none"/>
                <w:lang w:val="en-US" w:eastAsia="zh-CN" w:bidi="ar-SA"/>
              </w:rPr>
              <w:t>预算价：3382184.00元</w:t>
            </w:r>
          </w:p>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见采购需求产品清单中的预算单价及总价</w:t>
            </w:r>
          </w:p>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（投标人投标报价不得高于各项材料的预算单价及预算总价，否则其投标将被否决。）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3</w:t>
            </w:r>
            <w:r>
              <w:rPr>
                <w:rFonts w:hint="eastAsia" w:asciiTheme="minorEastAsia" w:hAnsiTheme="minorEastAsia" w:eastAsiaTheme="minorEastAsia" w:cstheme="minorEastAsia"/>
                <w:b/>
                <w:color w:val="auto"/>
                <w:kern w:val="0"/>
                <w:sz w:val="24"/>
                <w:szCs w:val="24"/>
                <w:highlight w:val="none"/>
                <w:u w:val="none"/>
                <w:lang w:val="en-US" w:eastAsia="zh-CN"/>
              </w:rPr>
              <w:t>4</w:t>
            </w:r>
          </w:p>
        </w:tc>
        <w:tc>
          <w:tcPr>
            <w:tcW w:w="2222" w:type="dxa"/>
            <w:noWrap w:val="0"/>
            <w:vAlign w:val="center"/>
          </w:tcPr>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其他</w:t>
            </w:r>
          </w:p>
        </w:tc>
        <w:tc>
          <w:tcPr>
            <w:tcW w:w="7582" w:type="dxa"/>
            <w:noWrap w:val="0"/>
            <w:vAlign w:val="center"/>
          </w:tcPr>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bookmarkStart w:id="48" w:name="EB2bf8f7172c8d4220b807b8bf667df51d"/>
            <w:bookmarkEnd w:id="48"/>
            <w:r>
              <w:rPr>
                <w:rFonts w:hint="eastAsia" w:asciiTheme="minorEastAsia" w:hAnsiTheme="minorEastAsia" w:eastAsiaTheme="minorEastAsia" w:cstheme="minorEastAsia"/>
                <w:color w:val="auto"/>
                <w:sz w:val="24"/>
                <w:szCs w:val="24"/>
                <w:highlight w:val="none"/>
                <w:u w:val="none"/>
              </w:rPr>
              <w:t>1、各</w:t>
            </w:r>
            <w:r>
              <w:rPr>
                <w:rFonts w:hint="eastAsia" w:asciiTheme="minorEastAsia" w:hAnsiTheme="minorEastAsia" w:eastAsiaTheme="minorEastAsia" w:cstheme="minorEastAsia"/>
                <w:color w:val="auto"/>
                <w:sz w:val="24"/>
                <w:szCs w:val="24"/>
                <w:highlight w:val="none"/>
                <w:u w:val="none"/>
                <w:lang w:eastAsia="zh-CN"/>
              </w:rPr>
              <w:t>供应商</w:t>
            </w:r>
            <w:r>
              <w:rPr>
                <w:rFonts w:hint="eastAsia" w:asciiTheme="minorEastAsia" w:hAnsiTheme="minorEastAsia" w:eastAsiaTheme="minorEastAsia" w:cstheme="minorEastAsia"/>
                <w:color w:val="auto"/>
                <w:sz w:val="24"/>
                <w:szCs w:val="24"/>
                <w:highlight w:val="none"/>
                <w:u w:val="none"/>
              </w:rPr>
              <w:t xml:space="preserve">必须针对每包项目分别制作投标文件并报价，每包的投标文件均必须满足招标文件份数与制作等要求，否则将导致投标被拒绝。 </w:t>
            </w:r>
          </w:p>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u w:val="none"/>
              </w:rPr>
              <w:t>2、</w:t>
            </w:r>
            <w:r>
              <w:rPr>
                <w:rFonts w:hint="eastAsia" w:asciiTheme="minorEastAsia" w:hAnsiTheme="minorEastAsia" w:eastAsiaTheme="minorEastAsia" w:cstheme="minorEastAsia"/>
                <w:color w:val="auto"/>
                <w:sz w:val="24"/>
                <w:szCs w:val="24"/>
                <w:highlight w:val="none"/>
                <w:u w:val="none"/>
                <w:lang w:val="zh-CN"/>
              </w:rPr>
              <w:t>本项目的招标投标活动以及相关当事人须接受财政监督部门依法实施的监督。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8"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3</w:t>
            </w:r>
            <w:r>
              <w:rPr>
                <w:rFonts w:hint="eastAsia" w:asciiTheme="minorEastAsia" w:hAnsiTheme="minorEastAsia" w:eastAsiaTheme="minorEastAsia" w:cstheme="minorEastAsia"/>
                <w:b/>
                <w:color w:val="auto"/>
                <w:kern w:val="0"/>
                <w:sz w:val="24"/>
                <w:szCs w:val="24"/>
                <w:highlight w:val="none"/>
                <w:u w:val="none"/>
                <w:lang w:val="en-US" w:eastAsia="zh-CN"/>
              </w:rPr>
              <w:t>5</w:t>
            </w:r>
          </w:p>
        </w:tc>
        <w:tc>
          <w:tcPr>
            <w:tcW w:w="2222" w:type="dxa"/>
            <w:noWrap w:val="0"/>
            <w:vAlign w:val="center"/>
          </w:tcPr>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color w:val="auto"/>
                <w:kern w:val="0"/>
                <w:sz w:val="24"/>
                <w:szCs w:val="24"/>
                <w:highlight w:val="none"/>
                <w:u w:val="none"/>
                <w:lang w:val="en-US" w:eastAsia="zh-CN" w:bidi="ar-SA"/>
              </w:rPr>
            </w:pPr>
            <w:r>
              <w:rPr>
                <w:rFonts w:hint="eastAsia" w:asciiTheme="minorEastAsia" w:hAnsiTheme="minorEastAsia" w:eastAsiaTheme="minorEastAsia" w:cstheme="minorEastAsia"/>
                <w:color w:val="auto"/>
                <w:kern w:val="0"/>
                <w:sz w:val="24"/>
                <w:szCs w:val="24"/>
                <w:highlight w:val="none"/>
                <w:u w:val="none"/>
                <w:lang w:val="en-US" w:eastAsia="zh-CN" w:bidi="ar-SA"/>
              </w:rPr>
              <w:t>开标资格审查原件</w:t>
            </w:r>
          </w:p>
        </w:tc>
        <w:tc>
          <w:tcPr>
            <w:tcW w:w="7582" w:type="dxa"/>
            <w:noWrap w:val="0"/>
            <w:vAlign w:val="center"/>
          </w:tcPr>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开标时须携带以下资料：</w:t>
            </w:r>
          </w:p>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1、法定代表人授权委托书及被授权人身份证原件（法人投标的须携带法定代表人身份证明书及身份证原件）；</w:t>
            </w:r>
          </w:p>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2、营业执照（或者三证合一）原件；</w:t>
            </w:r>
          </w:p>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3、医疗器械经营备案凭证原件、医疗器械生产许可证原件、医疗器械经营许可证原件或电子证书彩色打印件（根据所投内容提供）；</w:t>
            </w:r>
          </w:p>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4、保证金缴纳凭证原件；</w:t>
            </w:r>
          </w:p>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u w:val="none"/>
              </w:rPr>
              <w:t>缺少上述1-</w:t>
            </w:r>
            <w:r>
              <w:rPr>
                <w:rFonts w:hint="eastAsia" w:asciiTheme="minorEastAsia" w:hAnsiTheme="minorEastAsia" w:eastAsiaTheme="minorEastAsia" w:cstheme="minorEastAsia"/>
                <w:color w:val="auto"/>
                <w:sz w:val="24"/>
                <w:szCs w:val="24"/>
                <w:highlight w:val="none"/>
                <w:u w:val="none"/>
                <w:lang w:val="en-US" w:eastAsia="zh-CN"/>
              </w:rPr>
              <w:t>4</w:t>
            </w:r>
            <w:r>
              <w:rPr>
                <w:rFonts w:hint="eastAsia" w:asciiTheme="minorEastAsia" w:hAnsiTheme="minorEastAsia" w:eastAsiaTheme="minorEastAsia" w:cstheme="minorEastAsia"/>
                <w:color w:val="auto"/>
                <w:sz w:val="24"/>
                <w:szCs w:val="24"/>
                <w:highlight w:val="none"/>
                <w:u w:val="none"/>
              </w:rPr>
              <w:t xml:space="preserve">项任何1项证件资料，其投标文件将被拒绝。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default" w:asciiTheme="minorEastAsia" w:hAnsiTheme="minorEastAsia" w:eastAsiaTheme="minorEastAsia" w:cstheme="minorEastAsia"/>
                <w:b/>
                <w:color w:val="auto"/>
                <w:kern w:val="0"/>
                <w:sz w:val="24"/>
                <w:szCs w:val="24"/>
                <w:highlight w:val="none"/>
                <w:u w:val="none"/>
                <w:lang w:val="en-US" w:eastAsia="zh-CN"/>
              </w:rPr>
            </w:pPr>
            <w:r>
              <w:rPr>
                <w:rFonts w:hint="eastAsia" w:asciiTheme="minorEastAsia" w:hAnsiTheme="minorEastAsia" w:eastAsiaTheme="minorEastAsia" w:cstheme="minorEastAsia"/>
                <w:b/>
                <w:color w:val="auto"/>
                <w:kern w:val="0"/>
                <w:sz w:val="24"/>
                <w:szCs w:val="24"/>
                <w:highlight w:val="none"/>
                <w:u w:val="none"/>
                <w:lang w:val="en-US" w:eastAsia="zh-CN"/>
              </w:rPr>
              <w:t>36</w:t>
            </w:r>
          </w:p>
        </w:tc>
        <w:tc>
          <w:tcPr>
            <w:tcW w:w="2222" w:type="dxa"/>
            <w:noWrap w:val="0"/>
            <w:vAlign w:val="center"/>
          </w:tcPr>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招标人补充的其他内容</w:t>
            </w:r>
          </w:p>
        </w:tc>
        <w:tc>
          <w:tcPr>
            <w:tcW w:w="7582" w:type="dxa"/>
            <w:noWrap w:val="0"/>
            <w:vAlign w:val="center"/>
          </w:tcPr>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如合同期内自治区实施统一采购，院方则依照自治区统一采购实施。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注意事项</w:t>
            </w:r>
          </w:p>
        </w:tc>
        <w:tc>
          <w:tcPr>
            <w:tcW w:w="9804" w:type="dxa"/>
            <w:gridSpan w:val="2"/>
            <w:noWrap w:val="0"/>
            <w:vAlign w:val="center"/>
          </w:tcPr>
          <w:p>
            <w:pPr>
              <w:snapToGrid w:val="0"/>
              <w:spacing w:line="44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招标文件中部分加“*”、加粗、加下划线、废标、无效标、投标被拒绝字样的条款，为招标的实质性要求和条件，着重提醒各投标人注意，并认真查看招标文件中的每一个条款及要求，因误读招标文件而造成的后果，招标人概不负责。</w:t>
            </w:r>
          </w:p>
          <w:p>
            <w:pPr>
              <w:pStyle w:val="19"/>
              <w:keepNext w:val="0"/>
              <w:keepLines w:val="0"/>
              <w:pageBreakBefore w:val="0"/>
              <w:kinsoku/>
              <w:topLinePunct w:val="0"/>
              <w:bidi w:val="0"/>
              <w:snapToGrid/>
              <w:spacing w:line="440" w:lineRule="exact"/>
              <w:ind w:left="0" w:leftChars="0" w:right="0" w:firstLine="0" w:firstLineChars="0"/>
              <w:jc w:val="both"/>
              <w:rPr>
                <w:rFonts w:hint="eastAsia" w:asciiTheme="minorEastAsia" w:hAnsiTheme="minorEastAsia" w:eastAsiaTheme="minorEastAsia" w:cstheme="minorEastAsia"/>
                <w:bCs/>
                <w:color w:val="auto"/>
                <w:sz w:val="24"/>
                <w:szCs w:val="24"/>
                <w:highlight w:val="none"/>
                <w:u w:val="none"/>
              </w:rPr>
            </w:pPr>
            <w:r>
              <w:rPr>
                <w:rFonts w:hint="eastAsia" w:asciiTheme="minorEastAsia" w:hAnsiTheme="minorEastAsia" w:eastAsiaTheme="minorEastAsia" w:cstheme="minorEastAsia"/>
                <w:bCs/>
                <w:color w:val="auto"/>
                <w:sz w:val="24"/>
                <w:szCs w:val="24"/>
                <w:highlight w:val="none"/>
              </w:rPr>
              <w:t>2、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734"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备注</w:t>
            </w:r>
          </w:p>
        </w:tc>
        <w:tc>
          <w:tcPr>
            <w:tcW w:w="9804" w:type="dxa"/>
            <w:gridSpan w:val="2"/>
            <w:noWrap w:val="0"/>
            <w:vAlign w:val="center"/>
          </w:tcPr>
          <w:p>
            <w:pPr>
              <w:keepNext w:val="0"/>
              <w:keepLines w:val="0"/>
              <w:pageBreakBefore w:val="0"/>
              <w:widowControl/>
              <w:kinsoku/>
              <w:wordWrap w:val="0"/>
              <w:topLinePunct w:val="0"/>
              <w:bidi w:val="0"/>
              <w:snapToGrid/>
              <w:spacing w:line="440" w:lineRule="exact"/>
              <w:ind w:left="0" w:right="0" w:firstLine="0" w:firstLineChars="0"/>
              <w:jc w:val="both"/>
              <w:rPr>
                <w:rFonts w:hint="eastAsia" w:asciiTheme="minorEastAsia" w:hAnsiTheme="minorEastAsia" w:eastAsiaTheme="minorEastAsia" w:cstheme="minorEastAsia"/>
                <w:bCs/>
                <w:color w:val="auto"/>
                <w:sz w:val="24"/>
                <w:szCs w:val="24"/>
                <w:highlight w:val="none"/>
                <w:u w:val="none"/>
                <w:lang w:val="en-US" w:eastAsia="zh-CN"/>
              </w:rPr>
            </w:pPr>
            <w:r>
              <w:rPr>
                <w:rFonts w:hint="eastAsia" w:asciiTheme="minorEastAsia" w:hAnsiTheme="minorEastAsia" w:eastAsiaTheme="minorEastAsia" w:cstheme="minorEastAsia"/>
                <w:bCs/>
                <w:color w:val="auto"/>
                <w:sz w:val="24"/>
                <w:szCs w:val="24"/>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spacing w:line="440" w:lineRule="exac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注：1、本表中加☆项目若有缺失或无效，将导致投标无效且不允许在开标后补正；</w:t>
      </w:r>
    </w:p>
    <w:p>
      <w:pPr>
        <w:spacing w:line="44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2、本表内容与招标文件其它内容不一致的，应当以本表内容为准。</w:t>
      </w:r>
    </w:p>
    <w:p>
      <w:pPr>
        <w:spacing w:line="44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3、本表中“</w:t>
      </w:r>
      <w:r>
        <w:rPr>
          <w:rFonts w:hint="eastAsia" w:asciiTheme="minorEastAsia" w:hAnsiTheme="minorEastAsia" w:eastAsiaTheme="minorEastAsia" w:cstheme="minorEastAsia"/>
          <w:color w:val="auto"/>
          <w:kern w:val="0"/>
          <w:sz w:val="24"/>
          <w:highlight w:val="none"/>
        </w:rPr>
        <w:fldChar w:fldCharType="begin"/>
      </w:r>
      <w:r>
        <w:rPr>
          <w:rFonts w:hint="eastAsia" w:asciiTheme="minorEastAsia" w:hAnsiTheme="minorEastAsia" w:eastAsiaTheme="minorEastAsia" w:cstheme="minorEastAsia"/>
          <w:color w:val="auto"/>
          <w:kern w:val="0"/>
          <w:sz w:val="24"/>
          <w:highlight w:val="none"/>
        </w:rPr>
        <w:instrText xml:space="preserve"> eq \o\ac(□,√)</w:instrText>
      </w:r>
      <w:r>
        <w:rPr>
          <w:rFonts w:hint="eastAsia" w:asciiTheme="minorEastAsia" w:hAnsiTheme="minorEastAsia" w:eastAsiaTheme="minorEastAsia" w:cstheme="minorEastAsia"/>
          <w:color w:val="auto"/>
          <w:kern w:val="0"/>
          <w:sz w:val="24"/>
          <w:highlight w:val="none"/>
        </w:rPr>
        <w:fldChar w:fldCharType="end"/>
      </w:r>
      <w:r>
        <w:rPr>
          <w:rFonts w:hint="eastAsia" w:asciiTheme="minorEastAsia" w:hAnsiTheme="minorEastAsia" w:eastAsiaTheme="minorEastAsia" w:cstheme="minorEastAsia"/>
          <w:color w:val="auto"/>
          <w:kern w:val="0"/>
          <w:sz w:val="24"/>
          <w:highlight w:val="none"/>
        </w:rPr>
        <w:t>”标示选择使用该项，“□”标示不选择使用该项。</w:t>
      </w:r>
    </w:p>
    <w:p>
      <w:pPr>
        <w:spacing w:line="500" w:lineRule="exact"/>
        <w:jc w:val="center"/>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szCs w:val="28"/>
          <w:highlight w:val="none"/>
        </w:rPr>
        <w:br w:type="page"/>
      </w:r>
      <w:bookmarkStart w:id="49" w:name="_Toc20770"/>
      <w:r>
        <w:rPr>
          <w:rFonts w:hint="eastAsia" w:asciiTheme="minorEastAsia" w:hAnsiTheme="minorEastAsia" w:eastAsiaTheme="minorEastAsia" w:cstheme="minorEastAsia"/>
          <w:b/>
          <w:color w:val="auto"/>
          <w:sz w:val="28"/>
          <w:szCs w:val="28"/>
          <w:highlight w:val="none"/>
          <w:lang w:eastAsia="zh-CN"/>
        </w:rPr>
        <w:t>供应商</w:t>
      </w:r>
      <w:r>
        <w:rPr>
          <w:rFonts w:hint="eastAsia" w:asciiTheme="minorEastAsia" w:hAnsiTheme="minorEastAsia" w:eastAsiaTheme="minorEastAsia" w:cstheme="minorEastAsia"/>
          <w:b/>
          <w:color w:val="auto"/>
          <w:sz w:val="28"/>
          <w:szCs w:val="28"/>
          <w:highlight w:val="none"/>
        </w:rPr>
        <w:t>须知正文部分</w:t>
      </w:r>
      <w:bookmarkEnd w:id="49"/>
      <w:bookmarkStart w:id="50" w:name="EB6161aeb75e73451e88b561c498c7790b"/>
      <w:bookmarkEnd w:id="50"/>
      <w:bookmarkStart w:id="51" w:name="EB45a2b082a6fc468db99fa2bedab5cec9"/>
      <w:bookmarkEnd w:id="51"/>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auto"/>
          <w:sz w:val="24"/>
          <w:szCs w:val="24"/>
          <w:highlight w:val="none"/>
        </w:rPr>
      </w:pPr>
      <w:bookmarkStart w:id="52" w:name="_Toc4585"/>
      <w:r>
        <w:rPr>
          <w:rFonts w:hint="eastAsia" w:asciiTheme="minorEastAsia" w:hAnsiTheme="minorEastAsia" w:eastAsiaTheme="minorEastAsia" w:cstheme="minorEastAsia"/>
          <w:color w:val="auto"/>
          <w:sz w:val="24"/>
          <w:szCs w:val="24"/>
          <w:highlight w:val="none"/>
        </w:rPr>
        <w:t>一、总则</w:t>
      </w:r>
      <w:bookmarkEnd w:id="52"/>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1.说明</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1.1本招标文件适用于本次招标采购项目的招标投标。</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2.定义</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2.1“采购人”名称见本招标文件第二部分“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须知前附表”中第1项。</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2.2“采购代理机构”名称见本招标文件第二部分“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须知前附表”中第2项。</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2.3“招标货物”指招标文件第三部分所述所有货物；“服务”指招标文件第三部分所述</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应该履行的承诺和义务。</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2.4“潜在</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”指符合招标文件各项规定的供应商。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”指符合招标文件规定并参加投标的供应商。</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3.合格</w:t>
      </w:r>
      <w:r>
        <w:rPr>
          <w:rFonts w:hint="eastAsia" w:asciiTheme="minorEastAsia" w:hAnsiTheme="minorEastAsia" w:eastAsiaTheme="minorEastAsia" w:cstheme="minorEastAsia"/>
          <w:b/>
          <w:color w:val="auto"/>
          <w:sz w:val="24"/>
          <w:highlight w:val="none"/>
          <w:lang w:eastAsia="zh-CN"/>
        </w:rPr>
        <w:t>供应商</w:t>
      </w:r>
      <w:r>
        <w:rPr>
          <w:rFonts w:hint="eastAsia" w:asciiTheme="minorEastAsia" w:hAnsiTheme="minorEastAsia" w:eastAsiaTheme="minorEastAsia" w:cstheme="minorEastAsia"/>
          <w:b/>
          <w:color w:val="auto"/>
          <w:sz w:val="24"/>
          <w:highlight w:val="none"/>
        </w:rPr>
        <w:t>的条件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3.1具有本项目生产、制造、供应或实施能力，符合、承认并承诺履行本文件各项规定的国内法人、其他组织或自然人均可参加投标。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3.2遵守有关的国家法律、法规和条例，具备《中华人民共和国政府采购法》和本文件中规定的条件：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1)具有独立承担民事责任的能力； </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2)具有良好的商业信誉和健全的财务会计制度；</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3)具有履行合同所必需的设备和专业技术能力；</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4)具有依法缴纳税收和社会保障资金的良好记录；</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5)参加政府采购活动前三年内，在经营活动中没有重大违法记录；</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6)法律、行政法规规定的其他条件；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7)具有本招标文件第二部分“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须知前附表”中第5项规定的资格条件。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之间如果存在下列情形之一的，不得同时参加同一包（标段）或者不分包（标段）的同一项目投标：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3.3.1法定代表人为同一个人的两个及两个以上法人；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3.3.2母公司、全资子公司及其控股公司；</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3.3.3参加投标的其他组织之间存在特殊的利害关系的；</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3.3.4法律和行政法规规定的其他情形。</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须持有《法定代表人授权委托书》。</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按时足额交纳投标保证金。</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本次招标是否允许由两个以上</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组成一个联合体以一个</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身份共同投标，按照招标文件第二部分“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须知前附表”中第7项的规定。如果允许，除均应符合上述规定外，还应符合下列要求：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联合投标体应提供“联合投标协议书”，该协议书对联合投标各方均具有法律约束力。联合投标体必须确定其中一方为投标的全权代表参加投标活动，并承担投标及履约活动中的全部责任与义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2）联合体各方中至少应当有一方对应满足本项目规定的相应资质条件，并且联合体</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整体应当符合本项目的资质要求，否则，其提交的联合投标将被拒绝。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3）由不同专业的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组成的联合体, 首先以投标的全权代表方的应答材料作为认定资质以及商务评审的依据；涉及行业专属的资质,按照所属行业所对应的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的应答材料确定。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5）联合体或其成员不得将其在合同项下的权利或义务全部或部分转让给第三人，有关分包事项或服务委托等须事先取得采购代理机构书面同意并且须遵守相关法律、法规、本次招标的全部相关规定。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6）联合体各方均不得同时再以自己独立的名义单独投标，也不得再同时参加其他的联合体投标。若该等情形被发现，其单独的投标和与此有关的联合体的投标均将被一并拒绝。</w:t>
      </w:r>
    </w:p>
    <w:p>
      <w:pPr>
        <w:pStyle w:val="20"/>
        <w:pageBreakBefore w:val="0"/>
        <w:widowControl w:val="0"/>
        <w:tabs>
          <w:tab w:val="left" w:pos="1146"/>
        </w:tabs>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不得与采购人、采购代理机构等有利害关系。</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4.投标费用</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应承担所有与准备和参加投标有关的费用。</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5.纪律</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的投标行为应遵守中国的有关法律、法规和规章。</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不得相互串通投标报价，不得妨碍其他</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的公平竞争，不得损害采购人或其他</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的合法权益，</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不得以向采购人、评标委员会成员行贿或者采取其他不正当手段谋取中标。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5.2.1有下列情形之一的，属于</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相互串通投标：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5.2.1.1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之间协商投标报价等投标文件的实质性内容；</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5.2.1.2</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之间约定中标人；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5.2.1.3</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之间约定部分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放弃投标或者中标；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5.2.1.4属于同一集团、协会、商会等组织成员的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按照该组织要求协同投标；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5.2.1.5</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之间为谋取中标或者排斥特定</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而采取的其他联合行动。</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5.2.2有下列情形之一的，视为</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相互串通投标：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5.2.2.1不同</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的投标文件由同一单位或者个人编制；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5.2.2.2不同</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委托同一单位或者个人办理投标事宜，或制作电子投标文件的文件制作机器码（mac地址）一致，或制作电子投标文件的文件创建标识码一致；</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5.2.2.3不同</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的投标文件载明的项目管理成员为同一人；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5.2.2.4不同</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的投标文件异常一致或者投标报价呈规律性差异；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5.2.2.5不同</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的投标文件相互混装；</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5.2.2.6不同</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的投标保证金从同一单位或者个人的账户转出。</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6.通知</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6.1对与本项目有关的通知，采购代理机构将以书面（包括书面材料、信函、传真等，下同）或在本次招标公告刊登的媒体上发布公告并发送变更通知及/或答疑文件的形式，向潜在</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发出，传真和电话号码以潜在</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的登记为准。收到通知的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须立即予以回复确认，但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未回复或采购代理机构未收到回复时，并不应当被理解为采购代理机构知道或应当知道</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是否收到通知。因登记有误、传真线路故障或其它任何意外情形，导致所发出的通知延迟送达或无法到达</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，采购代理机构不因此承担任何责任，有关的招标活动可以继续有效地进行。</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auto"/>
          <w:sz w:val="24"/>
          <w:szCs w:val="24"/>
          <w:highlight w:val="none"/>
        </w:rPr>
      </w:pPr>
      <w:bookmarkStart w:id="53" w:name="_Toc11714"/>
      <w:r>
        <w:rPr>
          <w:rFonts w:hint="eastAsia" w:asciiTheme="minorEastAsia" w:hAnsiTheme="minorEastAsia" w:eastAsiaTheme="minorEastAsia" w:cstheme="minorEastAsia"/>
          <w:color w:val="auto"/>
          <w:sz w:val="24"/>
          <w:szCs w:val="24"/>
          <w:highlight w:val="none"/>
        </w:rPr>
        <w:t>二、招标文件</w:t>
      </w:r>
      <w:bookmarkEnd w:id="53"/>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7.招标文件组成</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7.1招标文件由招标文件目录所列内容组成。</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8.踏勘现场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8.1本项目是否统一组织</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踏勘现场见招标文件第二部分“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须知前附表”中第8项的规定。无论是否统一组织，</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应对供货现场和周围环境进行勘察，以获取编制投标文件所需的资料。</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8.2踏勘现场所发生的费用由</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自行承担。采购人向</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提供的有关供货现场的资料和数据，是采购人现有的能使</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利用的资料。采购人对</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由此而做出的推论、理解和结论概不负责。</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未到供货现场实地踏勘的，中标后签订合同时和履约过程中，不得以不完全了解现场情况为由，提出任何形式的增加合同价款或索赔的要求。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8.3除非有特殊要求，招标文件不单独提供供货使用地的自然环境、气候条件、公用设施等情况，</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被视为熟悉上述与履行合同有关的一切情况。</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8.4除采购人原因外，</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自行负责在踏勘现场中所发生的人员伤亡和财产损失。</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
          <w:color w:val="auto"/>
          <w:sz w:val="24"/>
          <w:highlight w:val="none"/>
        </w:rPr>
        <w:t>9.知识产权</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保证，采购人在中华人民共和国境内使用投标货物、资料、技术、服务或其任何一部分时，享有不受限制的无偿使用权，不会产生因第三方提出侵犯其专利权、商标权或其它知识产权而引起的法律或经济纠纷。如</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不拥有相应的知识产权，则在投标报价中必须包括合法获取该知识产权的一切相关费用。如因此导致采购人损失的，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须承担全部赔偿责任。</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9.2</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如欲在项目实施过程中采用自有知识成果，须在投标文件中声明，并提供相关知识产权证明文件。使用该知识成果后，</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须提供开发接口和开发手册等技术文档。</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10.答疑及招标文件的澄清和修改</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如果对招标文件有疑问或要求进行澄清的，应按照招标文件第二部分“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须知前附表”第11项规定向采购代理机构提出。必要时，采购代理机构将组织相关专家召开答疑会，如召开，答疑会安排另行通知。</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在规定的时间内未对招标文件提出疑问或要求澄清的，采购代理机构将视其为同意，对在“答疑接受时间”后就招标文件内容提出的疑问及澄清要求将不予受理。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10.2无论出于何种原因，采购代理机构主动或出于解答</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疑问对已发出的招标文件进行必要澄清或修改的，应当在招标文件要求提交投标文件截止时间15日前，以当面交接、邮寄、传真或电子邮件、网站披露等其中至少一种方式，向潜在</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发出澄清、修改的补充文件。需要为此调整投标文件提交截止时间的，应当重新确定，并就变更后的投标截止时间重新发出通知。</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特殊情况下，采购代理机构发布澄清、修改文件后，征得</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同意，可不改变投标截止时间和开标时间。</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10.3采购代理机构一旦对招标文件作出了澄清、修改，即刻发生效力，采购代理机构有关的补充文件，将作为招标文件的组成部分，对所有现实的或潜在的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均具有约束力，而无论是否已经实际收到上述文件。同时，采购代理机构和</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的权利及义务将受到新的截止期的约束。</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10.4采购代理机构对招标文件作出的澄清、修改</w:t>
      </w:r>
      <w:r>
        <w:rPr>
          <w:rFonts w:hint="eastAsia" w:asciiTheme="minorEastAsia" w:hAnsiTheme="minorEastAsia" w:eastAsiaTheme="minorEastAsia" w:cstheme="minorEastAsia"/>
          <w:color w:val="auto"/>
          <w:sz w:val="24"/>
          <w:highlight w:val="none"/>
          <w:lang w:eastAsia="zh-CN"/>
        </w:rPr>
        <w:t>公布至各供应商</w:t>
      </w:r>
      <w:r>
        <w:rPr>
          <w:rFonts w:hint="eastAsia" w:asciiTheme="minorEastAsia" w:hAnsiTheme="minorEastAsia" w:eastAsiaTheme="minorEastAsia" w:cstheme="minorEastAsia"/>
          <w:color w:val="auto"/>
          <w:sz w:val="24"/>
          <w:highlight w:val="none"/>
        </w:rPr>
        <w:t>。因登记有误、线路故障或其它任何意外情形，导致</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未及时获取的，采购代理机构不因此承担任何责任，且有关的招标活动继续有效地进行。当招标文件的澄清、修改及进行其他答复等就同一内容的表述不一致时，以最后发布的内容为准。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10.5澄清、修改文件发出后，</w:t>
      </w:r>
      <w:r>
        <w:rPr>
          <w:rFonts w:hint="eastAsia" w:asciiTheme="minorEastAsia" w:hAnsiTheme="minorEastAsia" w:eastAsiaTheme="minorEastAsia" w:cstheme="minorEastAsia"/>
          <w:bCs/>
          <w:color w:val="auto"/>
          <w:sz w:val="24"/>
          <w:highlight w:val="none"/>
          <w:lang w:eastAsia="zh-CN"/>
        </w:rPr>
        <w:t>供应商</w:t>
      </w:r>
      <w:r>
        <w:rPr>
          <w:rFonts w:hint="eastAsia" w:asciiTheme="minorEastAsia" w:hAnsiTheme="minorEastAsia" w:eastAsiaTheme="minorEastAsia" w:cstheme="minorEastAsia"/>
          <w:bCs/>
          <w:color w:val="auto"/>
          <w:sz w:val="24"/>
          <w:highlight w:val="none"/>
        </w:rPr>
        <w:t>必须使用最新的答疑、澄清文件制作投标文件。</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auto"/>
          <w:sz w:val="24"/>
          <w:szCs w:val="24"/>
          <w:highlight w:val="none"/>
        </w:rPr>
      </w:pPr>
      <w:bookmarkStart w:id="54" w:name="_Toc22619"/>
      <w:r>
        <w:rPr>
          <w:rFonts w:hint="eastAsia" w:asciiTheme="minorEastAsia" w:hAnsiTheme="minorEastAsia" w:eastAsiaTheme="minorEastAsia" w:cstheme="minorEastAsia"/>
          <w:color w:val="auto"/>
          <w:sz w:val="24"/>
          <w:szCs w:val="24"/>
          <w:highlight w:val="none"/>
        </w:rPr>
        <w:t>三、投标文件</w:t>
      </w:r>
      <w:bookmarkEnd w:id="54"/>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11.投标文件的语言及计量单位</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提交的投标文件（包括技术文件和资料、图纸中的说明）以及</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与采购代理机构就有关投标的所有来往函电均应使用中文简体字。</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11.2原版为外文的证书类文件，以及由外国人作出的本人签名、外国公司的名称或外国印章等可以是外文，但应当提供中文翻译文件并加盖</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公章。必要时评标委员会可以要求</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提供附有公证书的中文翻译文件或者与原版文件签章相一致的中文翻译文件。原版为外文的证书类、证明类文件，与</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名称或其他实际情况不符的，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应当提供相关证明文件。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11.3除非招标文件另有规定，投标文件所使用的计量单位，应使用国家法定计量单位。</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11.4对违反上述规定情形的，评标委员会有权要求</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限期提供相应文件或决定对其投标予以拒绝。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11.5电报、电话、传真形式的投标概不接受。</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的投标文件一律不予退还。</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12.投标文件组成及编制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12.1投标文件分为资格审查资料、商务文件、技术文件和服务文件。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商务文件指</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提交的证明其有资格参加投标和中标后有能力履行合同的文件。技术和服务文件指</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提交的能够证明其提供的货物及服务符合招标文件规定的文件。本次招标，</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须按招标文件第</w:t>
      </w:r>
      <w:r>
        <w:rPr>
          <w:rFonts w:hint="eastAsia" w:asciiTheme="minorEastAsia" w:hAnsiTheme="minorEastAsia" w:eastAsiaTheme="minorEastAsia" w:cstheme="minorEastAsia"/>
          <w:color w:val="auto"/>
          <w:sz w:val="24"/>
          <w:highlight w:val="none"/>
          <w:lang w:eastAsia="zh-CN"/>
        </w:rPr>
        <w:t>六</w:t>
      </w:r>
      <w:r>
        <w:rPr>
          <w:rFonts w:hint="eastAsia" w:asciiTheme="minorEastAsia" w:hAnsiTheme="minorEastAsia" w:eastAsiaTheme="minorEastAsia" w:cstheme="minorEastAsia"/>
          <w:color w:val="auto"/>
          <w:sz w:val="24"/>
          <w:highlight w:val="none"/>
        </w:rPr>
        <w:t>部分“</w:t>
      </w:r>
      <w:r>
        <w:rPr>
          <w:rFonts w:hint="eastAsia" w:asciiTheme="minorEastAsia" w:hAnsiTheme="minorEastAsia" w:eastAsiaTheme="minorEastAsia" w:cstheme="minorEastAsia"/>
          <w:color w:val="auto"/>
          <w:sz w:val="24"/>
          <w:highlight w:val="none"/>
          <w:lang w:eastAsia="zh-CN"/>
        </w:rPr>
        <w:t>投标文件格式</w:t>
      </w:r>
      <w:r>
        <w:rPr>
          <w:rFonts w:hint="eastAsia" w:asciiTheme="minorEastAsia" w:hAnsiTheme="minorEastAsia" w:eastAsiaTheme="minorEastAsia" w:cstheme="minorEastAsia"/>
          <w:color w:val="auto"/>
          <w:sz w:val="24"/>
          <w:highlight w:val="none"/>
        </w:rPr>
        <w:t>”中规定提交资格审查资料、商务文件、技术文件和服务文件，其中加☆项目若有缺失或无效，将导致投标被拒绝且不允许在开标后补正。</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递交的投标文件及相关要求按照招标文件第二部分“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须知前附表”中第14、15项的规定。</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13.投标报价</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13.1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自行承担。</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13.2</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投报多包的，须对每包分别制作投标文件并报价</w:t>
      </w:r>
      <w:r>
        <w:rPr>
          <w:rFonts w:hint="eastAsia" w:asciiTheme="minorEastAsia" w:hAnsiTheme="minorEastAsia" w:eastAsiaTheme="minorEastAsia" w:cstheme="minorEastAsia"/>
          <w:b/>
          <w:color w:val="auto"/>
          <w:sz w:val="24"/>
          <w:highlight w:val="none"/>
        </w:rPr>
        <w:t>。</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13.3除非招标文件另有规定，不接受可选择或可调整的投标方案和报价，任何有选择的或可调整的投标方案和报价将被视为非响应性投标而被拒绝。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13.4本项目是否接受进口产品按照招标文件第二部分“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须知前附表中”中第</w:t>
      </w: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项的规定。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13.5本项目是否允许</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将项目的非主体、非关键性工作交由他人完成按照招标文件第二部分“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须知前附表”中第</w:t>
      </w: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项的规定。如允许，</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根据采购项目的实际情况，拟在中标后将中标项目的非主体、非关键性工作交由他人完成，须在技术文件中载明。</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13.6</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须严格按照报价明细表规定的内容填写货物单价以及其他事项。</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13.7</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对投标报价若有说明应在投标文件中显著处注明。</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除政策性文件规定以外，</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所报价格在合同实施期间不因市场变化因素而变动。</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13.8对于有配件、耗材、选件、备件和特殊工具的货物，还应填报投标货物配件、耗材、选件表和备件及特殊工具清单，注明品牌、型号、产地、功能、单价、批量折扣等内容，该表格格式由</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自行设计。</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按照上述要求分类报价，其目的是便于评标，但在任何情况下并不限制采购人以其他条款签订合同的权利。</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13.9最低报价不能作为中标的保证。</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14.投标有效期</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14.1本项目的投标有效期按照招标文件第二部分“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须知前附表中”中第1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项的规定。投标有效期自开标之日起计算，短于规定期限的投标将按无效投标处理。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14.2在特殊情况下，采购代理机构可与</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协商延长投标有效期。这种要求和答复都应以书面形式进行。此时，规定的投标保证金的有效期也相应延长。</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可以拒绝接受延期要求而不会被没收保证金。同意延长有效期的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除按照采购代理机构要求修改投标有效期外，不能修改投标文件的其他内容。</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15.投标内容填写说明</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应详细阅读招标文件的全部内容。投标文件须对招标文件中的内容作出实质性和完整的响应，如果投标文件填报的内容不详，或没有提供招标文件中所要求的全部资料及数据，将可能导致投标被拒绝。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15.2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承担。投标文件未按规定提交或留有空项，将被视为不完整响应的投标文件，其投标有可能被拒绝</w:t>
      </w:r>
      <w:r>
        <w:rPr>
          <w:rFonts w:hint="eastAsia" w:asciiTheme="minorEastAsia" w:hAnsiTheme="minorEastAsia" w:eastAsiaTheme="minorEastAsia" w:cstheme="minorEastAsia"/>
          <w:b/>
          <w:color w:val="auto"/>
          <w:sz w:val="24"/>
          <w:highlight w:val="none"/>
        </w:rPr>
        <w:t>。</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15.3开标一览表为在开标仪式上唱标的内容，要求按格式统一填写，不得自行增减内容。</w:t>
      </w:r>
    </w:p>
    <w:p>
      <w:pPr>
        <w:pageBreakBefore w:val="0"/>
        <w:widowControl w:val="0"/>
        <w:kinsoku/>
        <w:wordWrap/>
        <w:overflowPunct/>
        <w:topLinePunct w:val="0"/>
        <w:autoSpaceDE/>
        <w:autoSpaceDN/>
        <w:bidi w:val="0"/>
        <w:adjustRightInd w:val="0"/>
        <w:snapToGrid w:val="0"/>
        <w:spacing w:line="360" w:lineRule="auto"/>
        <w:ind w:left="0" w:leftChars="0"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15.4</w:t>
      </w:r>
      <w:r>
        <w:rPr>
          <w:rFonts w:hint="eastAsia" w:asciiTheme="minorEastAsia" w:hAnsiTheme="minorEastAsia" w:eastAsiaTheme="minorEastAsia" w:cstheme="minorEastAsia"/>
          <w:b/>
          <w:bCs/>
          <w:color w:val="auto"/>
          <w:sz w:val="24"/>
          <w:highlight w:val="none"/>
          <w:lang w:eastAsia="zh-CN"/>
        </w:rPr>
        <w:t>供应商</w:t>
      </w:r>
      <w:r>
        <w:rPr>
          <w:rFonts w:hint="eastAsia" w:asciiTheme="minorEastAsia" w:hAnsiTheme="minorEastAsia" w:eastAsiaTheme="minorEastAsia" w:cstheme="minorEastAsia"/>
          <w:b/>
          <w:bCs/>
          <w:color w:val="auto"/>
          <w:sz w:val="24"/>
          <w:highlight w:val="none"/>
        </w:rPr>
        <w:t>须注意：为合理节约政府采购评审成本，提倡诚实信用的投标行为，特别要求</w:t>
      </w:r>
      <w:r>
        <w:rPr>
          <w:rFonts w:hint="eastAsia" w:asciiTheme="minorEastAsia" w:hAnsiTheme="minorEastAsia" w:eastAsiaTheme="minorEastAsia" w:cstheme="minorEastAsia"/>
          <w:b/>
          <w:bCs/>
          <w:color w:val="auto"/>
          <w:sz w:val="24"/>
          <w:highlight w:val="none"/>
          <w:lang w:eastAsia="zh-CN"/>
        </w:rPr>
        <w:t>供应商</w:t>
      </w:r>
      <w:r>
        <w:rPr>
          <w:rFonts w:hint="eastAsia" w:asciiTheme="minorEastAsia" w:hAnsiTheme="minorEastAsia" w:eastAsiaTheme="minorEastAsia" w:cstheme="minorEastAsia"/>
          <w:b/>
          <w:bCs/>
          <w:color w:val="auto"/>
          <w:sz w:val="24"/>
          <w:highlight w:val="none"/>
        </w:rPr>
        <w:t>应本着诚信精神，在本次投标文件的偏离表中，均以审慎的态度明确、清楚地披露各项偏离。若</w:t>
      </w:r>
      <w:r>
        <w:rPr>
          <w:rFonts w:hint="eastAsia" w:asciiTheme="minorEastAsia" w:hAnsiTheme="minorEastAsia" w:eastAsiaTheme="minorEastAsia" w:cstheme="minorEastAsia"/>
          <w:b/>
          <w:bCs/>
          <w:color w:val="auto"/>
          <w:sz w:val="24"/>
          <w:highlight w:val="none"/>
          <w:lang w:eastAsia="zh-CN"/>
        </w:rPr>
        <w:t>供应商</w:t>
      </w:r>
      <w:r>
        <w:rPr>
          <w:rFonts w:hint="eastAsia" w:asciiTheme="minorEastAsia" w:hAnsiTheme="minorEastAsia" w:eastAsiaTheme="minorEastAsia" w:cstheme="minorEastAsia"/>
          <w:b/>
          <w:bCs/>
          <w:color w:val="auto"/>
          <w:sz w:val="24"/>
          <w:highlight w:val="none"/>
        </w:rPr>
        <w:t>对某一事项是否存在或是否属于偏离不能确定，亦必须在偏离表中清楚地表明该偏离事项，并可以注明不能确定的字样。任何情况下，对于</w:t>
      </w:r>
      <w:r>
        <w:rPr>
          <w:rFonts w:hint="eastAsia" w:asciiTheme="minorEastAsia" w:hAnsiTheme="minorEastAsia" w:eastAsiaTheme="minorEastAsia" w:cstheme="minorEastAsia"/>
          <w:b/>
          <w:bCs/>
          <w:color w:val="auto"/>
          <w:sz w:val="24"/>
          <w:highlight w:val="none"/>
          <w:lang w:eastAsia="zh-CN"/>
        </w:rPr>
        <w:t>供应商</w:t>
      </w:r>
      <w:r>
        <w:rPr>
          <w:rFonts w:hint="eastAsia" w:asciiTheme="minorEastAsia" w:hAnsiTheme="minorEastAsia" w:eastAsiaTheme="minorEastAsia" w:cstheme="minorEastAsia"/>
          <w:b/>
          <w:bCs/>
          <w:color w:val="auto"/>
          <w:sz w:val="24"/>
          <w:highlight w:val="none"/>
        </w:rPr>
        <w:t>没有在偏离表中明确、清楚地披露的事项，包括可能属于被</w:t>
      </w:r>
      <w:r>
        <w:rPr>
          <w:rFonts w:hint="eastAsia" w:asciiTheme="minorEastAsia" w:hAnsiTheme="minorEastAsia" w:eastAsiaTheme="minorEastAsia" w:cstheme="minorEastAsia"/>
          <w:b/>
          <w:bCs/>
          <w:color w:val="auto"/>
          <w:sz w:val="24"/>
          <w:highlight w:val="none"/>
          <w:lang w:eastAsia="zh-CN"/>
        </w:rPr>
        <w:t>供应商</w:t>
      </w:r>
      <w:r>
        <w:rPr>
          <w:rFonts w:hint="eastAsia" w:asciiTheme="minorEastAsia" w:hAnsiTheme="minorEastAsia" w:eastAsiaTheme="minorEastAsia" w:cstheme="minorEastAsia"/>
          <w:b/>
          <w:bCs/>
          <w:color w:val="auto"/>
          <w:sz w:val="24"/>
          <w:highlight w:val="none"/>
        </w:rPr>
        <w:t>在偏离表中遗漏披露的事项，一旦在评审中被发现存在偏离或被认定为属于偏离，则评标委员会有权视具体情形评审时予以处理，乃至对该投标予以拒绝。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15.5</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必须保证投标文件所提供的全部资料真实可靠，并接受采购代理机构或评标委员会对其中任何资料进一步审查的要求。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15.6</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color w:val="auto"/>
          <w:sz w:val="24"/>
          <w:highlight w:val="none"/>
        </w:rPr>
        <w:t>15.7本项目</w:t>
      </w:r>
      <w:r>
        <w:rPr>
          <w:rFonts w:hint="eastAsia" w:asciiTheme="minorEastAsia" w:hAnsiTheme="minorEastAsia" w:eastAsiaTheme="minorEastAsia" w:cstheme="minorEastAsia"/>
          <w:color w:val="auto"/>
          <w:kern w:val="0"/>
          <w:sz w:val="24"/>
          <w:highlight w:val="none"/>
        </w:rPr>
        <w:t>技术部分是否采用“暗标”评审方式</w:t>
      </w:r>
      <w:r>
        <w:rPr>
          <w:rFonts w:hint="eastAsia" w:asciiTheme="minorEastAsia" w:hAnsiTheme="minorEastAsia" w:eastAsiaTheme="minorEastAsia" w:cstheme="minorEastAsia"/>
          <w:color w:val="auto"/>
          <w:sz w:val="24"/>
          <w:highlight w:val="none"/>
        </w:rPr>
        <w:t>按照招标文件第二部分“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须知前附表中”中第21项的规定。如果采用暗标评审方式的，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在制作投标文件时应当以能够隐去</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的身份为原则并需严格遵守以下各项规定：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15.7.1技术部分中纳入“暗标”部分的内容：样品。</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15.7.2暗标的编制要求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15.7.2.1投标文件技术部分全部内容中不能出现任何本</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的名称和其它可识别</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身份的字符、企业徽标或符号、人员名称以及其他特殊标记等（如有此类文件应放于商务文件“用于评审的证明材料”中），否则将导致投标被拒绝。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15.7.2.2页面设置及字体要求：采用标准A4纸张，上下页边距为2.54cm，左右页边距为3.17cm，装订线位置为左；不得设置页码；正文使用四号宋体字，单倍行距，段前段后0行间距；标题为二号黑体字，图、表中的字体统一用宋体小四，1.5倍行距，段前段后0行间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15.7.2.3任何情况下，技术部分（“暗标”部分）中不得出现任何</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的审阅或者批注痕迹，否则将导致投标被拒绝。</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auto"/>
          <w:sz w:val="24"/>
          <w:szCs w:val="24"/>
          <w:highlight w:val="none"/>
        </w:rPr>
      </w:pPr>
      <w:bookmarkStart w:id="55" w:name="_Toc21523"/>
      <w:r>
        <w:rPr>
          <w:rFonts w:hint="eastAsia" w:asciiTheme="minorEastAsia" w:hAnsiTheme="minorEastAsia" w:eastAsiaTheme="minorEastAsia" w:cstheme="minorEastAsia"/>
          <w:color w:val="auto"/>
          <w:sz w:val="24"/>
          <w:szCs w:val="24"/>
          <w:highlight w:val="none"/>
        </w:rPr>
        <w:t>四、投标保证金</w:t>
      </w:r>
      <w:bookmarkEnd w:id="55"/>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 xml:space="preserve">16.投标保证金 </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应按照招标文件第二部分“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须知前附表”中第18项的规定交纳。投标保证金须于到账截止时间前到帐，并经采购代理机构确认。</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16.2采购代理机构不接收以现金或汇票等其他形式递交的投标保证金。未按要求提交投标保证金的，将被视为无效投标。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16.3未中标的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的投标保证金在中标通知书发出之日起5个工作日内退还；中标人的投标保证金将在交纳履约保证金并于合同生效后5个工作日内退还。</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16.4投标保证金退还一律采用网上银行转帐方式退还至</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的汇款帐户，资金原路返回。</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auto"/>
          <w:sz w:val="24"/>
          <w:szCs w:val="24"/>
          <w:highlight w:val="none"/>
        </w:rPr>
      </w:pPr>
      <w:bookmarkStart w:id="56" w:name="_Toc19605"/>
      <w:r>
        <w:rPr>
          <w:rFonts w:hint="eastAsia" w:asciiTheme="minorEastAsia" w:hAnsiTheme="minorEastAsia" w:eastAsiaTheme="minorEastAsia" w:cstheme="minorEastAsia"/>
          <w:color w:val="auto"/>
          <w:sz w:val="24"/>
          <w:szCs w:val="24"/>
          <w:highlight w:val="none"/>
        </w:rPr>
        <w:t>五、投标文件的递交</w:t>
      </w:r>
      <w:bookmarkEnd w:id="56"/>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17.投标文件的密封和标记</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.1　</w:t>
      </w:r>
      <w:r>
        <w:rPr>
          <w:rFonts w:hint="eastAsia" w:asciiTheme="minorEastAsia" w:hAnsiTheme="minorEastAsia" w:eastAsiaTheme="minorEastAsia" w:cstheme="minorEastAsia"/>
          <w:color w:val="auto"/>
          <w:sz w:val="24"/>
          <w:szCs w:val="24"/>
          <w:highlight w:val="none"/>
          <w:lang w:eastAsia="zh-CN"/>
        </w:rPr>
        <w:t>本项目投标文件的密封与标记已在供应商须知前附表第</w:t>
      </w:r>
      <w:r>
        <w:rPr>
          <w:rFonts w:hint="eastAsia" w:asciiTheme="minorEastAsia" w:hAnsiTheme="minorEastAsia" w:eastAsiaTheme="minorEastAsia" w:cstheme="minorEastAsia"/>
          <w:color w:val="auto"/>
          <w:sz w:val="24"/>
          <w:szCs w:val="24"/>
          <w:highlight w:val="none"/>
          <w:lang w:val="en-US" w:eastAsia="zh-CN"/>
        </w:rPr>
        <w:t>15条规定。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17.2  </w:t>
      </w:r>
      <w:r>
        <w:rPr>
          <w:rFonts w:hint="eastAsia" w:asciiTheme="minorEastAsia" w:hAnsiTheme="minorEastAsia" w:eastAsiaTheme="minorEastAsia" w:cstheme="minorEastAsia"/>
          <w:color w:val="auto"/>
          <w:sz w:val="24"/>
          <w:szCs w:val="24"/>
          <w:highlight w:val="none"/>
        </w:rPr>
        <w:t>任何不完整或不满足招标文件要求的投标文件将被拒绝。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.2　由于不可抗拒原因或无法控制的事件而导致的丢失或损坏投标包装体内的投标文件时，招标方将不负责任。</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18.投标文件的递交</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.1  投标文件的递交不得迟于招标文件规定的截止时间，按</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须知前附表要求递交投标文件。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.2　所有投标文件不论派人送交还是通过邮寄的方式递交，都必须在招标方规定的投标截止时间之前送达招标文件指定地点，在此之后送达的投标文件，为无效投标，投标文件将一律被拒绝。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.3  出现因招标文件的修改而推迟投标截止时间的情况时，</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则需按招标方的书面修改通知重新规定的投标时间递交。</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19.投标文件的修改和撤回</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.1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在递交投标文件后，可在规定的投标截止时间之前，对其投标文件以书面通知的形式进行修改或撤消。该通知须有</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的法人代表或其委托代理人的签字，并得到招标方的确认。</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 xml:space="preserve">.2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对投标文件修改的书面材料或撤消通知应按招标文件要求进行密封、标注和递交，并注明“修改投标文件”或“撤消投标”字样，修改或撤销的内容须按招标文件的要求签署、盖章，并作为投标文件的组成部分。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.3　对投标文件修改的书面材料应于投标截止日前送达招标方，投标截止时间以后不得修改投标文件。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 xml:space="preserve">.4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不得在开标后至投标有效期期满前撤销投标文件，否则招标方将不予退还其投标保证金</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auto"/>
          <w:sz w:val="24"/>
          <w:szCs w:val="24"/>
          <w:highlight w:val="none"/>
        </w:rPr>
      </w:pPr>
      <w:bookmarkStart w:id="57" w:name="_Toc17792"/>
      <w:r>
        <w:rPr>
          <w:rFonts w:hint="eastAsia" w:asciiTheme="minorEastAsia" w:hAnsiTheme="minorEastAsia" w:eastAsiaTheme="minorEastAsia" w:cstheme="minorEastAsia"/>
          <w:color w:val="auto"/>
          <w:sz w:val="24"/>
          <w:szCs w:val="24"/>
          <w:highlight w:val="none"/>
        </w:rPr>
        <w:t>六、开标</w:t>
      </w:r>
      <w:bookmarkEnd w:id="57"/>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20.开标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20</w:t>
      </w:r>
      <w:r>
        <w:rPr>
          <w:rFonts w:hint="eastAsia" w:asciiTheme="minorEastAsia" w:hAnsiTheme="minorEastAsia" w:eastAsiaTheme="minorEastAsia" w:cstheme="minorEastAsia"/>
          <w:color w:val="auto"/>
          <w:sz w:val="24"/>
          <w:highlight w:val="none"/>
        </w:rPr>
        <w:t>.1　本次招标按招标文件的投标须知中规定的时间和地点进行公开开标，允许</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的法人代表或其授权人参加开标会。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20</w:t>
      </w:r>
      <w:r>
        <w:rPr>
          <w:rFonts w:hint="eastAsia" w:asciiTheme="minorEastAsia" w:hAnsiTheme="minorEastAsia" w:eastAsiaTheme="minorEastAsia" w:cstheme="minorEastAsia"/>
          <w:color w:val="auto"/>
          <w:sz w:val="24"/>
          <w:highlight w:val="none"/>
        </w:rPr>
        <w:t>.2　开标时将检查所有投标文件的递交时间，并在确认无误后打开投标文件进行唱标。唱标以</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提交的“开标一览表”的内容为准，并对唱标内容作以记录。</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20</w:t>
      </w:r>
      <w:r>
        <w:rPr>
          <w:rFonts w:hint="eastAsia" w:asciiTheme="minorEastAsia" w:hAnsiTheme="minorEastAsia" w:eastAsiaTheme="minorEastAsia" w:cstheme="minorEastAsia"/>
          <w:color w:val="auto"/>
          <w:sz w:val="24"/>
          <w:highlight w:val="none"/>
        </w:rPr>
        <w:t>.3　开标和唱标的顺序，按照递交投标文件的先后顺序依次进行。</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20</w:t>
      </w:r>
      <w:r>
        <w:rPr>
          <w:rFonts w:hint="eastAsia" w:asciiTheme="minorEastAsia" w:hAnsiTheme="minorEastAsia" w:eastAsiaTheme="minorEastAsia" w:cstheme="minorEastAsia"/>
          <w:color w:val="auto"/>
          <w:sz w:val="24"/>
          <w:highlight w:val="none"/>
        </w:rPr>
        <w:t>.4　评标原则以招标文件的规定为准，并在开标会议上予以宣布。</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auto"/>
          <w:sz w:val="24"/>
          <w:szCs w:val="24"/>
          <w:highlight w:val="none"/>
        </w:rPr>
      </w:pPr>
      <w:bookmarkStart w:id="58" w:name="_Toc798"/>
      <w:r>
        <w:rPr>
          <w:rFonts w:hint="eastAsia" w:asciiTheme="minorEastAsia" w:hAnsiTheme="minorEastAsia" w:eastAsiaTheme="minorEastAsia" w:cstheme="minorEastAsia"/>
          <w:color w:val="auto"/>
          <w:sz w:val="24"/>
          <w:szCs w:val="24"/>
          <w:highlight w:val="none"/>
        </w:rPr>
        <w:t>七、评标步骤和要求</w:t>
      </w:r>
      <w:bookmarkEnd w:id="58"/>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21.组建评标委员会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21.1采购代理机构根据有关法律法规和本招标文件的规定，结合招标项目的特点组建评标委员会，对投标文件进行评估和比较。评标委员会由五人以上单数组成，其中经济、技术等方面的专家不少于三分之二。</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21.2参与过本项目的论证专家不得作为评标专家参加评标，采购人不得以专家身份参与评标。</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22、资格审查</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22.1评标委员会审查</w:t>
      </w:r>
      <w:r>
        <w:rPr>
          <w:rFonts w:hint="eastAsia" w:asciiTheme="minorEastAsia" w:hAnsiTheme="minorEastAsia" w:eastAsiaTheme="minorEastAsia" w:cstheme="minorEastAsia"/>
          <w:color w:val="auto"/>
          <w:sz w:val="24"/>
          <w:highlight w:val="none"/>
          <w:lang w:eastAsia="zh-CN"/>
        </w:rPr>
        <w:t>各供应商的资格是否符合招标文件要求，</w:t>
      </w:r>
      <w:r>
        <w:rPr>
          <w:rFonts w:hint="eastAsia" w:asciiTheme="minorEastAsia" w:hAnsiTheme="minorEastAsia" w:eastAsiaTheme="minorEastAsia" w:cstheme="minorEastAsia"/>
          <w:color w:val="auto"/>
          <w:sz w:val="24"/>
          <w:highlight w:val="none"/>
        </w:rPr>
        <w:t>合格</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不足3家的，不得</w:t>
      </w:r>
      <w:r>
        <w:rPr>
          <w:rFonts w:hint="eastAsia" w:asciiTheme="minorEastAsia" w:hAnsiTheme="minorEastAsia" w:eastAsiaTheme="minorEastAsia" w:cstheme="minorEastAsia"/>
          <w:color w:val="auto"/>
          <w:sz w:val="24"/>
          <w:highlight w:val="none"/>
          <w:lang w:eastAsia="zh-CN"/>
        </w:rPr>
        <w:t>进行下一阶段</w:t>
      </w:r>
      <w:r>
        <w:rPr>
          <w:rFonts w:hint="eastAsia" w:asciiTheme="minorEastAsia" w:hAnsiTheme="minorEastAsia" w:eastAsiaTheme="minorEastAsia" w:cstheme="minorEastAsia"/>
          <w:color w:val="auto"/>
          <w:sz w:val="24"/>
          <w:highlight w:val="none"/>
        </w:rPr>
        <w:t>评标。</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23.初步评审</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23.1评标委员会审查投标文件是否符合招标文件的基本要求：内容是否完整、资格证明文件是否合格、文件签署是否齐全、有无计算错误等。 </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23.2评标委员会审查投标文件是否实质上响应招标文件的要求。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1）实质上响应的投标是指与招标文件上的条款、条件和规格相符，没有重大偏离或保留，否则将视为无效投标。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2）重大偏离或保留系指投标货物的质量、数量和交付日期等明显不能满足招标文件的要求，或者实质上与招标文件不一致，纠正这些偏离或保留将对其他实质上响应要求的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的竞争地位产生不公正的影响。包括但不限于：</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A、招标文件第</w:t>
      </w:r>
      <w:r>
        <w:rPr>
          <w:rFonts w:hint="eastAsia" w:asciiTheme="minorEastAsia" w:hAnsiTheme="minorEastAsia" w:eastAsiaTheme="minorEastAsia" w:cstheme="minorEastAsia"/>
          <w:color w:val="auto"/>
          <w:sz w:val="24"/>
          <w:highlight w:val="none"/>
          <w:lang w:eastAsia="zh-CN"/>
        </w:rPr>
        <w:t>六</w:t>
      </w:r>
      <w:r>
        <w:rPr>
          <w:rFonts w:hint="eastAsia" w:asciiTheme="minorEastAsia" w:hAnsiTheme="minorEastAsia" w:eastAsiaTheme="minorEastAsia" w:cstheme="minorEastAsia"/>
          <w:color w:val="auto"/>
          <w:sz w:val="24"/>
          <w:highlight w:val="none"/>
        </w:rPr>
        <w:t>部分“</w:t>
      </w:r>
      <w:r>
        <w:rPr>
          <w:rFonts w:hint="eastAsia" w:asciiTheme="minorEastAsia" w:hAnsiTheme="minorEastAsia" w:eastAsiaTheme="minorEastAsia" w:cstheme="minorEastAsia"/>
          <w:color w:val="auto"/>
          <w:sz w:val="24"/>
          <w:highlight w:val="none"/>
          <w:lang w:eastAsia="zh-CN"/>
        </w:rPr>
        <w:t>投标文件格式</w:t>
      </w:r>
      <w:r>
        <w:rPr>
          <w:rFonts w:hint="eastAsia" w:asciiTheme="minorEastAsia" w:hAnsiTheme="minorEastAsia" w:eastAsiaTheme="minorEastAsia" w:cstheme="minorEastAsia"/>
          <w:color w:val="auto"/>
          <w:sz w:val="24"/>
          <w:highlight w:val="none"/>
        </w:rPr>
        <w:t>”中，带“</w:t>
      </w:r>
      <w:r>
        <w:rPr>
          <w:rFonts w:hint="eastAsia" w:asciiTheme="minorEastAsia" w:hAnsiTheme="minorEastAsia" w:eastAsiaTheme="minorEastAsia" w:cstheme="minorEastAsia"/>
          <w:color w:val="auto"/>
          <w:sz w:val="20"/>
          <w:szCs w:val="20"/>
          <w:highlight w:val="none"/>
        </w:rPr>
        <w:t>☆</w:t>
      </w:r>
      <w:r>
        <w:rPr>
          <w:rFonts w:hint="eastAsia" w:asciiTheme="minorEastAsia" w:hAnsiTheme="minorEastAsia" w:eastAsiaTheme="minorEastAsia" w:cstheme="minorEastAsia"/>
          <w:color w:val="auto"/>
          <w:sz w:val="24"/>
          <w:highlight w:val="none"/>
        </w:rPr>
        <w:t>”号部分的证明文件不全或无效的；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B、投标文件未按招标文件的规定签章的；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C、未按投标文件份数要求提交投标文件的；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D、招标文件带“</w:t>
      </w:r>
      <w:r>
        <w:rPr>
          <w:rFonts w:hint="eastAsia" w:asciiTheme="minorEastAsia" w:hAnsiTheme="minorEastAsia" w:eastAsiaTheme="minorEastAsia" w:cstheme="minorEastAsia"/>
          <w:color w:val="auto"/>
          <w:sz w:val="20"/>
          <w:szCs w:val="20"/>
          <w:highlight w:val="none"/>
        </w:rPr>
        <w:t>☆</w:t>
      </w:r>
      <w:r>
        <w:rPr>
          <w:rFonts w:hint="eastAsia" w:asciiTheme="minorEastAsia" w:hAnsiTheme="minorEastAsia" w:eastAsiaTheme="minorEastAsia" w:cstheme="minorEastAsia"/>
          <w:color w:val="auto"/>
          <w:sz w:val="24"/>
          <w:highlight w:val="none"/>
        </w:rPr>
        <w:t>”号部分任意一款不满足要求的；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E、报价超过项目预算或经评标委员会认定低于成本的；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F、投标有效期不足的；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G、联合体投标文件未附联合体投标协议书的；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H、不符合招标文件中有关分包规定的；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I、有串通投标或弄虚作假或有其他违法行为的；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J、</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名称或组织结构与报名时不一致且无有效变更证明的；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K、不符合招标文件中规定的其他实质性要求。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23.3投标文件的细微偏差是指在实质上响应招标文件要求，但在个别地方存在漏项或者提供了不完整的技术信息和数据等情况，并且补正这些遗漏或者不完整，不会对其他</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造成不公正的结果。细微偏差不影响投标文件的有效性。</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23.4初步评审中，对明显的文字和计算错误按下述原则处理，若出现相互矛盾之处，应以排列在先的原则为准优先处理：        </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1）投标文件中的开标一览表与明细表内容不一致的，以开标一览表为准。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2）如果以文字表示的数据与数字表示的有差别，以文字为准修正数字。如果大写金额和小写金额不一致的，以大写金额为准；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3）如果单价乘以数量不等于总价，以单价为准修正总价，但单价金额小数点有明显错位的，应以总价为准，并修改单价。如果明细价格相加不等于汇总价格，以明细价格为准。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4）调整后的数据对</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具有约束力，</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不同意以上修正，其投标将被拒绝。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23.5评标委员会对投标文件的判定，只依据投标文件内容本身，不依据其他外来证明。</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24.投标的澄清</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24.1评标委员会有权要求</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对投标文件中含义不明确、对同类问题表述不一致或者有明显文字和计算错误等内容作必要的澄清、说明或者补正。该要求应当采用书面形式，并由评标委员会成员签字。评标委员会不接受</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主动提出的澄清、说明或者补正。</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24.2</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必须按照评标委员会通知的内容和时间做出书面答复，该答复经法定代表人或授权代理人的签字认可，将作为投标文件内容的一部分。澄清、说明或者补正不得超出投标文件的范围或者改变投标文件的实质性内容。</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拒不按照要求对投标文件进行澄清、说明或者补正的，评标委员会可拒绝该投标。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24.3如评标委员会一致认为某个</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的报价明显不合理，有降低质量、不能诚信履行的可能时，评标委员会有权决定是否通知</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限期进行书面解释或提供相关证明材料。若已要求，而该</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在规定期限内未做出解释、作出的解释不合理或不能提供证明材料的，经评标委员会取得一致意见后，可拒绝该投标。</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25.详细评审</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25.1评标委员会只对实质上响应招标文件的投标进行评价和比较；评审应严格按照招标文件第二部分“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须知前附表”中第22项规定以及招标文件的要求进行。具体要求等详见招标文件第五部分“评审方法”。</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25.2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26.确定中标人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26.1使用综合评分法的采购项目，提供相同品牌产品且通过资格审查、符合性审查的不同</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参加同一合同项下投标的，按一家</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计算，评审后得分最高的同品牌</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获得中标人推荐资格；评审得分相同的，由采购人或者采购人委托评标委员会按照招标文件规定的方式确定一个</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获得中标人推荐资格，招标文件未规定的采取随机抽取方式确定，其他同品牌</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不作为中标候选人。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26.2 评标委员会根据评审结果及招标文件的规定确定中标人。</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27.评标过程要求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27.1开标之后，直到签订合同止，凡是属于审查、澄清、评价和比较投标的有关资料以及定标意向等，均不向</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或者其他与评标无关的人员透露。</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27.2在确定中标人之前，</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试图在投标文件审查、澄清、比较和评标时对评标委员会、采购人和采购代理机构施加任何影响都可能导致其投标无效。</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28.</w:t>
      </w:r>
      <w:r>
        <w:rPr>
          <w:rFonts w:hint="eastAsia" w:asciiTheme="minorEastAsia" w:hAnsiTheme="minorEastAsia" w:eastAsiaTheme="minorEastAsia" w:cstheme="minorEastAsia"/>
          <w:b/>
          <w:color w:val="auto"/>
          <w:sz w:val="24"/>
          <w:highlight w:val="none"/>
          <w:lang w:eastAsia="zh-CN"/>
        </w:rPr>
        <w:t>供应商</w:t>
      </w:r>
      <w:r>
        <w:rPr>
          <w:rFonts w:hint="eastAsia" w:asciiTheme="minorEastAsia" w:hAnsiTheme="minorEastAsia" w:eastAsiaTheme="minorEastAsia" w:cstheme="minorEastAsia"/>
          <w:b/>
          <w:color w:val="auto"/>
          <w:sz w:val="24"/>
          <w:highlight w:val="none"/>
        </w:rPr>
        <w:t>瑕疵滞后发现的处理规则</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28.1无论基于何种原因，各项本应作拒绝处理的情形即便未被及时发现而使该</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进入初审、综合评审或其他后续程序，包括已经签订合同的情形，一旦</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被拒绝或该</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的此前评议结果被取消，其现有的位置将被其他</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依序替代，相关的一切损失均由该</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承担。</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29.采购项目废标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29.1在评标过程中，评标委员会发现有下列情形之一的，应对采购项目予以废标：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1）符合专业条件的供应商或者对招标文件作实质响应的供应商数量不足，导致进入详细评审、打分阶段的供应商不足3家的； </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的报价均超过了采购预算；</w:t>
      </w:r>
      <w:r>
        <w:rPr>
          <w:rFonts w:hint="eastAsia" w:asciiTheme="minorEastAsia" w:hAnsiTheme="minorEastAsia" w:eastAsiaTheme="minorEastAsia" w:cstheme="minorEastAsia"/>
          <w:color w:val="auto"/>
          <w:sz w:val="24"/>
          <w:highlight w:val="none"/>
        </w:rPr>
        <w:br w:type="textWrapping"/>
      </w:r>
      <w:r>
        <w:rPr>
          <w:rFonts w:hint="eastAsia" w:asciiTheme="minorEastAsia" w:hAnsiTheme="minorEastAsia" w:eastAsiaTheme="minorEastAsia" w:cstheme="minorEastAsia"/>
          <w:color w:val="auto"/>
          <w:sz w:val="24"/>
          <w:highlight w:val="none"/>
        </w:rPr>
        <w:t>3）出现影响采购公正的违法、违规行为的；</w:t>
      </w:r>
      <w:r>
        <w:rPr>
          <w:rFonts w:hint="eastAsia" w:asciiTheme="minorEastAsia" w:hAnsiTheme="minorEastAsia" w:eastAsiaTheme="minorEastAsia" w:cstheme="minorEastAsia"/>
          <w:color w:val="auto"/>
          <w:sz w:val="24"/>
          <w:highlight w:val="none"/>
        </w:rPr>
        <w:br w:type="textWrapping"/>
      </w:r>
      <w:r>
        <w:rPr>
          <w:rFonts w:hint="eastAsia" w:asciiTheme="minorEastAsia" w:hAnsiTheme="minorEastAsia" w:eastAsiaTheme="minorEastAsia" w:cstheme="minorEastAsia"/>
          <w:color w:val="auto"/>
          <w:sz w:val="24"/>
          <w:highlight w:val="none"/>
        </w:rPr>
        <w:t>4）因重大变故，采购任务取消的。</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除前款第四项规定的情形外，项目废标后，如未变更采购方式，采购代理机构将依法重新组织招标。</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auto"/>
          <w:sz w:val="24"/>
          <w:szCs w:val="24"/>
          <w:highlight w:val="none"/>
        </w:rPr>
      </w:pPr>
      <w:bookmarkStart w:id="59" w:name="_Toc8726"/>
      <w:r>
        <w:rPr>
          <w:rFonts w:hint="eastAsia" w:asciiTheme="minorEastAsia" w:hAnsiTheme="minorEastAsia" w:eastAsiaTheme="minorEastAsia" w:cstheme="minorEastAsia"/>
          <w:color w:val="auto"/>
          <w:sz w:val="24"/>
          <w:szCs w:val="24"/>
          <w:highlight w:val="none"/>
        </w:rPr>
        <w:t>八、履约保证金</w:t>
      </w:r>
      <w:bookmarkEnd w:id="59"/>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30.履约保证金</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30.1履约保证金按照招标文件第二部分“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须知前附表”中第23项规定，在签订合同前交纳。</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30.2中标人在中标公告发布后及时足额交纳履约保证金。</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auto"/>
          <w:sz w:val="24"/>
          <w:szCs w:val="24"/>
          <w:highlight w:val="none"/>
        </w:rPr>
      </w:pPr>
      <w:bookmarkStart w:id="60" w:name="_Toc2793"/>
      <w:r>
        <w:rPr>
          <w:rFonts w:hint="eastAsia" w:asciiTheme="minorEastAsia" w:hAnsiTheme="minorEastAsia" w:eastAsiaTheme="minorEastAsia" w:cstheme="minorEastAsia"/>
          <w:color w:val="auto"/>
          <w:sz w:val="24"/>
          <w:szCs w:val="24"/>
          <w:highlight w:val="none"/>
        </w:rPr>
        <w:t>九、代理服务费</w:t>
      </w:r>
      <w:bookmarkEnd w:id="60"/>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31.代理服务费</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31.1代理服务费按照招标文件第二部分“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须知前附表”中第24项和第26项的规定由中标人交纳，请</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在测算投标报价时充分考虑这一因素。</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auto"/>
          <w:sz w:val="24"/>
          <w:szCs w:val="24"/>
          <w:highlight w:val="none"/>
        </w:rPr>
      </w:pPr>
      <w:bookmarkStart w:id="61" w:name="_Toc22446"/>
      <w:r>
        <w:rPr>
          <w:rFonts w:hint="eastAsia" w:asciiTheme="minorEastAsia" w:hAnsiTheme="minorEastAsia" w:eastAsiaTheme="minorEastAsia" w:cstheme="minorEastAsia"/>
          <w:color w:val="auto"/>
          <w:sz w:val="24"/>
          <w:szCs w:val="24"/>
          <w:highlight w:val="none"/>
        </w:rPr>
        <w:t>十、签订、审核合同</w:t>
      </w:r>
      <w:bookmarkEnd w:id="61"/>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32.中标通知</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32.1中标人确定后,采购代理机构将在相关政府采购信息发布媒体上发布中标公告，并以书面形式向中标人发出中标通知书，但该中标结果的有效性不依赖于未中标的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是否已经收到该通知。中标人应按照上述第29、30条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32.2采购代理机构对未中标的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不作未中标原因的解释，但中标结果的有效性不以未中标的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是否收到相应的通知为前提。</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32.3中标通知书是合同的组成部分。</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33.签订合同</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33.1中标人须在中标通知书发出之日起</w:t>
      </w: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日内与采购人签订采购合同。</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33.2中标人须按照招标文件、投标文件及评标过程中的有关澄清、说明或者补正文件的内容与采购人签订合同。中标人不得再与采购人签订背离合同实质性内容的其他协议或声明。</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33.3采购人如需追加与合同标的相同的货物，在不改变合同其他条款的前提下，提交追加合同的申请报经同级财政部门审核后，可与中标人签订补充合同，但所有补充合同的采购金额不得超过原合同金额的百分之十。</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33.4中标人一旦中标及签订合同后，不得转包，亦不得将合同全部及任何权利、义务向第三方转让。</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33.5中标人不履行合同的，采购人可在报经同级人民政府财政部门核准后，与排位在中标人之后的第一位中标候选供应商签订合同，以此类推；或在报经同级人民政府财政部门核准后重新组织采购。</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33.6违反32.1条、32.2条的规定，给对方造成损失的，应承担赔偿责任。</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34.审核合同</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34.1中标人持政府采购合同于签订合同之日起3个工作日内到</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进行备案留存。</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auto"/>
          <w:sz w:val="24"/>
          <w:szCs w:val="24"/>
          <w:highlight w:val="none"/>
        </w:rPr>
      </w:pPr>
      <w:bookmarkStart w:id="62" w:name="_Toc4693"/>
      <w:r>
        <w:rPr>
          <w:rFonts w:hint="eastAsia" w:asciiTheme="minorEastAsia" w:hAnsiTheme="minorEastAsia" w:eastAsiaTheme="minorEastAsia" w:cstheme="minorEastAsia"/>
          <w:color w:val="auto"/>
          <w:sz w:val="24"/>
          <w:szCs w:val="24"/>
          <w:highlight w:val="none"/>
        </w:rPr>
        <w:t>十一、处罚、询问和质疑</w:t>
      </w:r>
      <w:bookmarkEnd w:id="62"/>
      <w:r>
        <w:rPr>
          <w:rFonts w:hint="eastAsia" w:asciiTheme="minorEastAsia" w:hAnsiTheme="minorEastAsia" w:eastAsiaTheme="minorEastAsia" w:cstheme="minorEastAsia"/>
          <w:color w:val="auto"/>
          <w:sz w:val="24"/>
          <w:szCs w:val="24"/>
          <w:highlight w:val="none"/>
        </w:rPr>
        <w:t xml:space="preserve"> </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35.处罚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35.1发生下列情况之一，</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的保证金不予退还；情节严重的将其列入不良记录名单。</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1）开标后在投标有效期内，</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撤回其投标；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2）中标后无正当理由不与采购人签订合同的；</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3）中标人与采购人订立背离合同实质性内容的其他协议；</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4）将中标项目转让给他人，或者在投标文件中未说明，且未经采购代理机构同意，将中标项目分包给他人的；</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5）存在串通投标行为的；</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6）存在弄虚作假或提供虚假材料谋取中标的；</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其他未按招标文件规定和合同约定履行义务的行为。</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36．询问</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对采购事项有疑问的，可以向采购人或采购代理机构提出询问。</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37.</w:t>
      </w:r>
      <w:r>
        <w:rPr>
          <w:rFonts w:hint="eastAsia" w:asciiTheme="minorEastAsia" w:hAnsiTheme="minorEastAsia" w:eastAsiaTheme="minorEastAsia" w:cstheme="minorEastAsia"/>
          <w:b/>
          <w:color w:val="auto"/>
          <w:sz w:val="24"/>
          <w:highlight w:val="none"/>
          <w:lang w:eastAsia="zh-CN"/>
        </w:rPr>
        <w:t>供应商</w:t>
      </w:r>
      <w:r>
        <w:rPr>
          <w:rFonts w:hint="eastAsia" w:asciiTheme="minorEastAsia" w:hAnsiTheme="minorEastAsia" w:eastAsiaTheme="minorEastAsia" w:cstheme="minorEastAsia"/>
          <w:b/>
          <w:color w:val="auto"/>
          <w:sz w:val="24"/>
          <w:highlight w:val="none"/>
        </w:rPr>
        <w:t>有权就招标事宜提出质疑</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认为招标文件、采购过程和中标结果使自已的权益受到损害的，可以在知道或者应知其权益受到损害之日起7个工作日内，以书面形式提出质疑。</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37.2质疑应当按照《中华人民共和国政府采购法》、《中华人民共和国政府采购法实施条例》、《政府采购供应商投诉处理办法》等法律法规的相关规定，以书面形式向采购代理机构提出。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37.3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37.4质疑人可以采取直接送达或者邮寄方式提交质疑书。采购代理机构收到质疑书后，对质疑书进行审查，对符合质疑条件的将办理签收手续，自签收质疑书之日起即为受理。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37.5采购代理机构将在受理书面质疑后7个工作日内审查质疑事项，作出答复或相关处理决定，并以书面形式通知质疑人和其他相关供应商，但答复的内容不涉及商业秘密。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37.6</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进行虚假和恶意质疑的，采购代理机构将提请有关部门将其列入不良记录名单，在一至三年内禁止参加政府采购活动，并将处理决定在相关政府采购媒体上公布。</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37.7质疑人对答复不满意以及采购代理机构未在规定的时间内作出答复的，可以在答复期满后15个工作日内向财政部门投拆。</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auto"/>
          <w:sz w:val="24"/>
          <w:szCs w:val="24"/>
          <w:highlight w:val="none"/>
        </w:rPr>
      </w:pPr>
      <w:bookmarkStart w:id="63" w:name="_Toc7020"/>
      <w:r>
        <w:rPr>
          <w:rFonts w:hint="eastAsia" w:asciiTheme="minorEastAsia" w:hAnsiTheme="minorEastAsia" w:eastAsiaTheme="minorEastAsia" w:cstheme="minorEastAsia"/>
          <w:color w:val="auto"/>
          <w:sz w:val="24"/>
          <w:szCs w:val="24"/>
          <w:highlight w:val="none"/>
        </w:rPr>
        <w:t>十二、保密和披露</w:t>
      </w:r>
      <w:bookmarkEnd w:id="63"/>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38.保密和披露</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38.1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自领取招标文件之日起，须承担本招标项目保密义务，不得将因本次招标获得的信息向第三人外传。由采购人向</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提供的图纸、详细资料、样品、模型、模件和所有其它资料，被视为保密资料，仅被用于它所规定的用途。除非得到采购人的同意，不能向任何第三方透露。开标结束后，应采购人要求，</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应归还所有从采购人处获得的保密资料。</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38.2采购代理机构有权将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提供的所有资料向有关政府部门或评审标书的有关人员披露。</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38.3在采购代理机构认为适当时、国家机关调查、审查、审计时以及其他符合法律规定的情形下，采购代理机构无须事先征求</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同意而可以披露关于采购过程、合同文本、签署情况的资料、</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的名称及地址、投标文件的有关信息以及补充条款等，但应当在合理的必要范围内。对任何已经公布过的内容或与之内容相同的资料，以及</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已经泄露或公开的，无须再承担保密责任。</w:t>
      </w:r>
    </w:p>
    <w:p>
      <w:pPr>
        <w:rPr>
          <w:rFonts w:hint="eastAsia" w:asciiTheme="minorEastAsia" w:hAnsiTheme="minorEastAsia" w:eastAsiaTheme="minorEastAsia" w:cstheme="minorEastAsia"/>
          <w:color w:val="auto"/>
          <w:highlight w:val="none"/>
        </w:rPr>
      </w:pPr>
      <w:bookmarkStart w:id="64" w:name="EB0daf250e925e43f5a6d3d576f31932f5"/>
      <w:r>
        <w:rPr>
          <w:rFonts w:hint="eastAsia" w:asciiTheme="minorEastAsia" w:hAnsiTheme="minorEastAsia" w:eastAsiaTheme="minorEastAsia" w:cstheme="minorEastAsia"/>
          <w:color w:val="auto"/>
          <w:sz w:val="20"/>
          <w:highlight w:val="none"/>
        </w:rPr>
        <w:t xml:space="preserve"> </w:t>
      </w:r>
      <w:bookmarkEnd w:id="64"/>
    </w:p>
    <w:p>
      <w:pPr>
        <w:pStyle w:val="19"/>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color w:val="auto"/>
          <w:highlight w:val="none"/>
        </w:rPr>
        <w:br w:type="page"/>
      </w:r>
      <w:bookmarkStart w:id="65" w:name="_Toc16687"/>
      <w:r>
        <w:rPr>
          <w:rFonts w:hint="eastAsia" w:asciiTheme="minorEastAsia" w:hAnsiTheme="minorEastAsia" w:eastAsiaTheme="minorEastAsia" w:cstheme="minorEastAsia"/>
          <w:b/>
          <w:color w:val="auto"/>
          <w:sz w:val="36"/>
          <w:highlight w:val="none"/>
        </w:rPr>
        <w:t>第三部分   采购需求</w:t>
      </w:r>
      <w:bookmarkEnd w:id="65"/>
    </w:p>
    <w:p>
      <w:pPr>
        <w:keepNext w:val="0"/>
        <w:keepLines w:val="0"/>
        <w:pageBreakBefore w:val="0"/>
        <w:widowControl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b/>
          <w:bCs/>
          <w:color w:val="auto"/>
          <w:sz w:val="24"/>
          <w:szCs w:val="24"/>
          <w:highlight w:val="none"/>
          <w:lang w:eastAsia="zh-CN"/>
        </w:rPr>
      </w:pPr>
      <w:bookmarkStart w:id="66" w:name="EBe6f29cfd18e6459587ecf2aa36a0140e"/>
      <w:r>
        <w:rPr>
          <w:rFonts w:hint="eastAsia" w:asciiTheme="minorEastAsia" w:hAnsiTheme="minorEastAsia" w:eastAsiaTheme="minorEastAsia" w:cstheme="minorEastAsia"/>
          <w:b/>
          <w:bCs/>
          <w:color w:val="auto"/>
          <w:sz w:val="24"/>
          <w:szCs w:val="24"/>
          <w:highlight w:val="none"/>
          <w:lang w:eastAsia="zh-CN"/>
        </w:rPr>
        <w:t>一、采购清单</w:t>
      </w:r>
    </w:p>
    <w:tbl>
      <w:tblPr>
        <w:tblStyle w:val="34"/>
        <w:tblW w:w="101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3"/>
        <w:gridCol w:w="487"/>
        <w:gridCol w:w="3398"/>
        <w:gridCol w:w="748"/>
        <w:gridCol w:w="1293"/>
        <w:gridCol w:w="1052"/>
        <w:gridCol w:w="702"/>
        <w:gridCol w:w="1061"/>
        <w:gridCol w:w="7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项目组</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通用名</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包装单位</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商品规格</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数量(每年)</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预算单价</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预算合价（元）</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生化</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总胆汁酸液体试剂盒（循环酶法）TBA</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4*60 4*20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5472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164160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胱抑素C测定试剂盒（免疫比浊法）Cys-C</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3*45 3*10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10659</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426360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jc w:val="center"/>
        </w:trPr>
        <w:tc>
          <w:tcPr>
            <w:tcW w:w="75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肌酐测定试剂盒（酶法）Cr</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4*60 4*20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2554</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127700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尿素测定试剂盒（谷氨酸脱氨酸法）BUN</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4*60 4*15</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316</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15800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尿酸测定试剂盒（尿酸酶法）UA</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4*60 4*15</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18550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肌酸激酶测定试剂盒（IFCC法）CK</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4*60 2*30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1482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29640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肌酸激酶同工酶测定试剂盒（免疫抑制法）CK-MB</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4*60 4*15</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5320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106400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高密度脂蛋白胆固醇测定试剂盒（直接法）HDL</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4*60 4*20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2554</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76620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葡萄糖测定试剂盒(氧化酶法）GLU</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二氧化碳测定试剂盒（酶法）CO2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甘油三酯测定试剂盒（GPO-PAP法）TG</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827</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16540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总胆固醇测定试剂盒（GHOD-PAP)TC/CHO</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6640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低密度脂蛋白胆固醇测定试剂盒（直接法）LDL</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4*60 4*20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4560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136800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丙氨酸氨基转移酶测定试剂盒（IFCC法）ALT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3*60 1*45</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15200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总蛋白测定试剂盒（双缩脲法）TP</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128</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5120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天门冬氨酸氨基转移酶测定试剂盒（IFCC法）AST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3*60 1*45</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11400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白蛋白测定试剂盒（溴甲酚绿法）ALB</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128</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3840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直接胆红素测定试剂盒（钒酸盐氧化法）DB</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4*60 2*30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456</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18240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总胆红素测定试剂盒（钒酸盐氧化法）TB</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4*60 2*30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456</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18240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载脂蛋白Al测定试剂盒（免疫比浊法）APOAl</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4*50 2*20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2964</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59280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脂蛋白α测定试剂盒（免疫比浊法）LP(a)</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2*45 2*15</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3420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102600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载脂蛋白B测定试剂盒（免疫比浊法）APOB</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4*50 2*20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2964</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59280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淀粉酶测定试剂盒（EPS底物法）α-AMY</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3*60 1*45</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25010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尿微量白蛋白测定试剂盒（免疫比浊法）MALB</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 2*15</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1770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17700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高敏C-反应蛋白测定试剂盒（免疫比浊法）HS-CRP</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 2*20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2903</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29030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β2-微球蛋白测定试剂盒（免疫比浊法）β2-MG</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 2*15</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4617</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138510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a-羟丁酸脱氢酶测定试剂盒（DGKC法）HBDH</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4*60 4*15</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10840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α-L岩藻糖苷酶测定试剂盒（CNPF底物法) AFU</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4*50ml</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5121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153630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jc w:val="center"/>
        </w:trPr>
        <w:tc>
          <w:tcPr>
            <w:tcW w:w="75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5＇-核苷酸测定试剂盒</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4*40 4*20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5016</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100320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1" w:hRule="atLeast"/>
          <w:jc w:val="center"/>
        </w:trPr>
        <w:tc>
          <w:tcPr>
            <w:tcW w:w="75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碱性磷酸酶测定试剂盒（IFCC法）</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R1:4*60ml R2:4*15ml</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20600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1" w:hRule="atLeast"/>
          <w:jc w:val="center"/>
        </w:trPr>
        <w:tc>
          <w:tcPr>
            <w:tcW w:w="75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视黄醇结合蛋白测定试剂盒（免疫比浊法）</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R1:2*60ml R2:2*20ml</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228000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1" w:hRule="atLeast"/>
          <w:jc w:val="center"/>
        </w:trPr>
        <w:tc>
          <w:tcPr>
            <w:tcW w:w="75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抗链球菌O测定试剂盒（免疫比浊法）</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R1：30ml*1  R2:50ml*1</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2508</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75240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1" w:hRule="atLeast"/>
          <w:jc w:val="center"/>
        </w:trPr>
        <w:tc>
          <w:tcPr>
            <w:tcW w:w="75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类风湿因子测定试剂盒（免疫比浊法）</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R1：60ml*1 R2:20ml*1</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1254.4</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37632</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1" w:hRule="atLeast"/>
          <w:jc w:val="center"/>
        </w:trPr>
        <w:tc>
          <w:tcPr>
            <w:tcW w:w="75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同型半胱氨酸测定试剂盒（酶法）</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R1：2*20ml  R2：1*13ml</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7049</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422940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无机磷检测试剂盒（直接紫外法）P</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1*40 1*20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1440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碱性磷酸酶检测试剂盒（IFCC法）ALP</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 2*15</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206</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4120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乳酸脱氢酶检测试剂盒（连续监测法）LDH</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 2*15</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254</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2540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γ-谷氨酰基转移酶检测试剂盒（IFCC法）GGT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 2*15</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391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3910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jc w:val="center"/>
        </w:trPr>
        <w:tc>
          <w:tcPr>
            <w:tcW w:w="75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39</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抗链球菌溶血素O检测试剂盒（乳胶增强免疫投射比浊法）ASO</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1*60 1*15</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2351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7053</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类风湿因子检测试剂盒（乳胶增强免疫投射比浊法）RF</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1*60 1*15</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1176</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3528</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同型半胱氨酸检测试剂盒（循环酶法）HCY</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2*30 1*9</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8550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85500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视黄醇结合蛋白检测试剂盒（乳胶增强免疫比浊法）RBP</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3*45 3*15</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8550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85500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钙检测试剂盒Ca (偶氮胂Ⅲ法)</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60*1</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3690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44</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总铁结合力（TIBC)测定试剂盒（Ferene法）FE7283</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 2*12</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437</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6555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镁离子(Mg)测定试剂盒（二甲苯胺蓝法）MG7332</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716</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7160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免疫组</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心肌肌钙蛋白I检测试剂盒(干式免疫荧光法）</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人份</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2*24T/盒</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1056</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42240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47</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血流变机外清洗液</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桶</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5L/桶</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10500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沙眼衣原体抗原检测试剂盒（胶体金法）</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20T/盒</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5100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49</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抗A抗B单克隆检测试剂</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100T/盒</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乙型肝炎病毒表面抗原检测试剂盒（酶联免疫法）</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96T/盒12孔</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79</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11850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51</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乙型肝炎病毒表面抗体检测试剂盒（酶联免疫法）</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96T/盒12孔</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67</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52</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乙型肝炎病毒e抗原检测试剂盒（酶联免疫法）</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96T/盒12孔</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10200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53</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乙型肝炎病毒e抗体检测试剂盒（酶联免疫法）</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96T/盒12孔</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79</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11850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乙型肝炎病毒核心抗体检测试剂盒（酶联免疫法）</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96T/盒12孔</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8100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梅毒快速血浆反应素诊断试剂</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120人份</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支原体（Uu/Mh)分离培养药敏试剂盒（微生物检验法）</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II型（液基型）20T/盒</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11250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人布鲁氏菌IgG抗体检测试剂盒(胶体金法)</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人份</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20T/盒</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58</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肺炎支原体抗体检测试剂盒（被动凝集法）（商品名：赛乐迪亚-麦可II)</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25T/盒</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eastAsia="zh-CN"/>
              </w:rPr>
              <w:t>允许进口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59</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不规则抗体筛选红细胞试剂</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5ml/支×3支</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肺炎支原体IgM抗体检测试剂盒 MP（胶体金法）</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20T</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61</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便隐血（FOB）检测试剂（胶体金法）</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人份</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25T/盒</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675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62</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乙型肝炎病毒表面抗原、表面抗体、e抗原、e抗体、核心抗体检测试剂盒（乳胶法）HBV</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人份</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25T/盒</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63</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血红蛋白试纸条（干式化学法）</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人份</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100T/盒</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64</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尿试纸条-11G</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100条/筒</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168</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50400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UQ尿质控液</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3*8ml</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66</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HBsAg标准物质  0.5IU/ml</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0.5ml</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67</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HBsAb质控血清  30mlU/ml</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0.5ml</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HBC标准物质  2IU（4NCU）/ml</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0.5ml</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69</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HBeAg标准物质  2NCU/ml</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0.5ml</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70</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HBeAb标准物质  8NCU/ml</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0.5ml</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71</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N-端脑利钠肽前体检测试剂盒(BNP)（干式免疫荧光法）</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人份</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2*24T/盒</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96</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6720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72</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降钙素原检测试剂盒（PCT）（干式免疫荧光法）</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人份</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2*24T/盒</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96</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5376</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73</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心肌三合一（ CK-MB/cTnI/Myo）检测试剂盒（干式免疫荧光法）</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人份</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2*24T/盒</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96</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8640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血液</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74</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RhD（IgM）血型定型试剂（单克隆抗体）</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10ml/支，1支/盒</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11520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抗C(IgM)血型定型试剂（单克隆抗体）</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5ml  1瓶/盒</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860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1720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抗c（IgM）血型定型试剂（单克隆抗体）</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5ml  1瓶/盒</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860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1720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77</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抗e（IgM）血型定型试剂（单克隆抗体）</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5ml ，瓶/盒</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1120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2240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jc w:val="center"/>
        </w:trPr>
        <w:tc>
          <w:tcPr>
            <w:tcW w:w="753"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78</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抗体筛选红细胞试剂盒</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3*5ml</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79</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抗E（IgM)血型定型试剂（单克隆抗体）</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5ml，1瓶/盒</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860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860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jc w:val="center"/>
        </w:trPr>
        <w:tc>
          <w:tcPr>
            <w:tcW w:w="753"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ABO血型反定型红细胞试剂</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10ml*3</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81</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K1379血型鉴定和抗体筛查质控品</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2*8ml/盒</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29900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eastAsia="zh-CN"/>
              </w:rPr>
              <w:t>允许进口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jc w:val="center"/>
        </w:trPr>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微生物</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82</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凝聚胺介质试剂</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150T/盒</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83</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MH琼脂平板</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90mm</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1080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84</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SS琼脂平板</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90mm</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85</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营养琼脂培养基</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90mm</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10800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86</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中国蓝琼脂平板</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70mm</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10800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87</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血琼脂平板</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70MM</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88</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上机血培养瓶（树脂需氧）</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20瓶/盒</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10800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89</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上机血培养瓶（树脂厌氧）</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20瓶/盒</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10800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B群链球菌显色平板</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70mm</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91</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抗酸染色液-酸性酒精溶液 B液 BA-4092B</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4*250mL/盒</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920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92</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抗酸染色液-石碳酸复红溶液 A液-4092A</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4*250mL/盒</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920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93</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抗酸染色液（冷染法）-亚甲基蓝溶液 C液 BA-4092C</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4*250mL/盒</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920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94</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瑞氏-姬姆萨染色液-B液  BA4017B</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4*250ml</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95</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营养肉汤培养管A358</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9ml*10支</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5200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96</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克氏双糖斜面A181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10支/盒</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bl>
    <w:p>
      <w:pPr>
        <w:pStyle w:val="2"/>
        <w:ind w:left="0" w:leftChars="0" w:firstLine="0" w:firstLineChars="0"/>
        <w:rPr>
          <w:rFonts w:hint="eastAsia"/>
          <w:color w:val="auto"/>
          <w:highlight w:val="none"/>
          <w:lang w:eastAsia="zh-CN"/>
        </w:rPr>
      </w:pPr>
    </w:p>
    <w:p>
      <w:pPr>
        <w:pStyle w:val="2"/>
        <w:ind w:left="0" w:leftChars="0" w:firstLine="0" w:firstLineChars="0"/>
        <w:rPr>
          <w:rFonts w:hint="eastAsia"/>
          <w:b/>
          <w:bCs/>
          <w:color w:val="auto"/>
          <w:sz w:val="24"/>
          <w:szCs w:val="28"/>
          <w:highlight w:val="none"/>
          <w:lang w:eastAsia="zh-CN"/>
        </w:rPr>
      </w:pPr>
      <w:r>
        <w:rPr>
          <w:rFonts w:hint="eastAsia"/>
          <w:b/>
          <w:bCs/>
          <w:color w:val="auto"/>
          <w:sz w:val="24"/>
          <w:szCs w:val="28"/>
          <w:highlight w:val="none"/>
          <w:lang w:eastAsia="zh-CN"/>
        </w:rPr>
        <w:t>二、其他要求</w:t>
      </w:r>
    </w:p>
    <w:p>
      <w:pPr>
        <w:keepNext w:val="0"/>
        <w:keepLines w:val="0"/>
        <w:pageBreakBefore w:val="0"/>
        <w:kinsoku/>
        <w:wordWrap/>
        <w:overflowPunct/>
        <w:topLinePunct w:val="0"/>
        <w:autoSpaceDE/>
        <w:autoSpaceDN/>
        <w:bidi w:val="0"/>
        <w:adjustRightInd/>
        <w:snapToGrid w:val="0"/>
        <w:spacing w:line="440" w:lineRule="exact"/>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（一）投标产品质量要求:</w:t>
      </w:r>
    </w:p>
    <w:p>
      <w:pPr>
        <w:keepNext w:val="0"/>
        <w:keepLines w:val="0"/>
        <w:pageBreakBefore w:val="0"/>
        <w:kinsoku/>
        <w:wordWrap/>
        <w:overflowPunct/>
        <w:topLinePunct w:val="0"/>
        <w:autoSpaceDE/>
        <w:autoSpaceDN/>
        <w:bidi w:val="0"/>
        <w:adjustRightInd/>
        <w:snapToGrid w:val="0"/>
        <w:spacing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资质证照合法、手续齐全；</w:t>
      </w:r>
    </w:p>
    <w:p>
      <w:pPr>
        <w:keepNext w:val="0"/>
        <w:keepLines w:val="0"/>
        <w:pageBreakBefore w:val="0"/>
        <w:kinsoku/>
        <w:wordWrap/>
        <w:overflowPunct/>
        <w:topLinePunct w:val="0"/>
        <w:autoSpaceDE/>
        <w:autoSpaceDN/>
        <w:bidi w:val="0"/>
        <w:adjustRightInd/>
        <w:snapToGrid w:val="0"/>
        <w:spacing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投标产品实际品牌、规格型号、生产厂家、质量必须与投标书内所投产品描述一致；</w:t>
      </w:r>
    </w:p>
    <w:p>
      <w:pPr>
        <w:keepNext w:val="0"/>
        <w:keepLines w:val="0"/>
        <w:pageBreakBefore w:val="0"/>
        <w:kinsoku/>
        <w:wordWrap/>
        <w:overflowPunct/>
        <w:topLinePunct w:val="0"/>
        <w:autoSpaceDE/>
        <w:autoSpaceDN/>
        <w:bidi w:val="0"/>
        <w:adjustRightInd/>
        <w:snapToGrid w:val="0"/>
        <w:spacing w:line="44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保质期（有效期）不足半年的禁止入库（特殊情况除外）</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adjustRightInd/>
        <w:spacing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有足够的物资供应配送能力、较好的售后服务保障能力和支持仪器性能校准验证能力；</w:t>
      </w:r>
    </w:p>
    <w:p>
      <w:pPr>
        <w:keepNext w:val="0"/>
        <w:keepLines w:val="0"/>
        <w:pageBreakBefore w:val="0"/>
        <w:kinsoku/>
        <w:wordWrap/>
        <w:overflowPunct/>
        <w:topLinePunct w:val="0"/>
        <w:autoSpaceDE/>
        <w:autoSpaceDN/>
        <w:bidi w:val="0"/>
        <w:adjustRightInd/>
        <w:spacing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商业信誉良好，在经营活动中无违法记录、无不良销售记录和不规范销售行为记录；</w:t>
      </w:r>
    </w:p>
    <w:p>
      <w:pPr>
        <w:keepNext w:val="0"/>
        <w:keepLines w:val="0"/>
        <w:pageBreakBefore w:val="0"/>
        <w:kinsoku/>
        <w:wordWrap/>
        <w:overflowPunct/>
        <w:topLinePunct w:val="0"/>
        <w:autoSpaceDE/>
        <w:autoSpaceDN/>
        <w:bidi w:val="0"/>
        <w:adjustRightInd/>
        <w:spacing w:line="440" w:lineRule="exact"/>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具有合法的产品来源，符合法律法规规定的其它条件</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adjustRightInd/>
        <w:spacing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投标人必须提供企业及产品的有效资质证明文件，具备该行业国家规定必备的资质、资格，且符合参投品种的经营范围；</w:t>
      </w:r>
    </w:p>
    <w:p>
      <w:pPr>
        <w:keepNext w:val="0"/>
        <w:keepLines w:val="0"/>
        <w:pageBreakBefore w:val="0"/>
        <w:kinsoku/>
        <w:wordWrap/>
        <w:overflowPunct/>
        <w:topLinePunct w:val="0"/>
        <w:autoSpaceDE/>
        <w:autoSpaceDN/>
        <w:bidi w:val="0"/>
        <w:adjustRightInd/>
        <w:snapToGrid w:val="0"/>
        <w:spacing w:line="44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产品图片资料及产品说明书</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val="0"/>
        <w:spacing w:line="440" w:lineRule="exact"/>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（二）供货周期及供货量</w:t>
      </w:r>
    </w:p>
    <w:p>
      <w:pPr>
        <w:keepNext w:val="0"/>
        <w:keepLines w:val="0"/>
        <w:pageBreakBefore w:val="0"/>
        <w:kinsoku/>
        <w:wordWrap/>
        <w:overflowPunct/>
        <w:topLinePunct w:val="0"/>
        <w:autoSpaceDE/>
        <w:autoSpaceDN/>
        <w:bidi w:val="0"/>
        <w:adjustRightInd/>
        <w:snapToGrid w:val="0"/>
        <w:spacing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中标人自公布中标结果之日起成为院方中标供货商；</w:t>
      </w:r>
    </w:p>
    <w:p>
      <w:pPr>
        <w:keepNext w:val="0"/>
        <w:keepLines w:val="0"/>
        <w:pageBreakBefore w:val="0"/>
        <w:kinsoku/>
        <w:wordWrap/>
        <w:overflowPunct/>
        <w:topLinePunct w:val="0"/>
        <w:autoSpaceDE/>
        <w:autoSpaceDN/>
        <w:bidi w:val="0"/>
        <w:adjustRightInd/>
        <w:snapToGrid w:val="0"/>
        <w:spacing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送交货时间每周一次，特殊情况当日送货，按院方要求供货</w:t>
      </w:r>
      <w:r>
        <w:rPr>
          <w:rFonts w:hint="eastAsia" w:ascii="宋体" w:hAnsi="宋体" w:cs="宋体"/>
          <w:color w:val="auto"/>
          <w:sz w:val="24"/>
          <w:szCs w:val="24"/>
          <w:highlight w:val="none"/>
          <w:u w:val="single"/>
          <w:lang w:val="en-US" w:eastAsia="zh-CN"/>
        </w:rPr>
        <w:t>12</w:t>
      </w:r>
      <w:r>
        <w:rPr>
          <w:rFonts w:hint="eastAsia" w:ascii="宋体" w:hAnsi="宋体" w:eastAsia="宋体" w:cs="宋体"/>
          <w:color w:val="auto"/>
          <w:sz w:val="24"/>
          <w:szCs w:val="24"/>
          <w:highlight w:val="none"/>
        </w:rPr>
        <w:t>个月；</w:t>
      </w:r>
    </w:p>
    <w:p>
      <w:pPr>
        <w:keepNext w:val="0"/>
        <w:keepLines w:val="0"/>
        <w:pageBreakBefore w:val="0"/>
        <w:kinsoku/>
        <w:wordWrap/>
        <w:overflowPunct/>
        <w:topLinePunct w:val="0"/>
        <w:autoSpaceDE/>
        <w:autoSpaceDN/>
        <w:bidi w:val="0"/>
        <w:adjustRightInd/>
        <w:snapToGrid w:val="0"/>
        <w:spacing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供货量按需供应；</w:t>
      </w:r>
    </w:p>
    <w:p>
      <w:pPr>
        <w:keepNext w:val="0"/>
        <w:keepLines w:val="0"/>
        <w:pageBreakBefore w:val="0"/>
        <w:kinsoku/>
        <w:wordWrap/>
        <w:overflowPunct/>
        <w:topLinePunct w:val="0"/>
        <w:autoSpaceDE/>
        <w:autoSpaceDN/>
        <w:bidi w:val="0"/>
        <w:adjustRightInd/>
        <w:snapToGrid w:val="0"/>
        <w:spacing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货商接到我院供货通知时，必须第一时间安排送货，急救或紧急情况下使用的配送不应超过4小时，一般品种的配送不应超过24小时。因供货不及时造成工作影响，院方有权单方取消供货商供货资格及以后投标资格；</w:t>
      </w:r>
    </w:p>
    <w:p>
      <w:pPr>
        <w:keepNext w:val="0"/>
        <w:keepLines w:val="0"/>
        <w:pageBreakBefore w:val="0"/>
        <w:kinsoku/>
        <w:wordWrap/>
        <w:overflowPunct/>
        <w:topLinePunct w:val="0"/>
        <w:autoSpaceDE/>
        <w:autoSpaceDN/>
        <w:bidi w:val="0"/>
        <w:adjustRightInd/>
        <w:snapToGrid w:val="0"/>
        <w:spacing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若中标商品有断货或停货等特殊情况时，供货商必须提前30日通知采购方，并出示加盖公章的停货书面说明。断货期间，医院有权向其他供货商购买同类产品，直到原供货方能继续供货为止。</w:t>
      </w:r>
    </w:p>
    <w:p>
      <w:pPr>
        <w:keepNext w:val="0"/>
        <w:keepLines w:val="0"/>
        <w:pageBreakBefore w:val="0"/>
        <w:kinsoku/>
        <w:wordWrap/>
        <w:overflowPunct/>
        <w:topLinePunct w:val="0"/>
        <w:autoSpaceDE/>
        <w:autoSpaceDN/>
        <w:bidi w:val="0"/>
        <w:adjustRightInd/>
        <w:snapToGrid w:val="0"/>
        <w:spacing w:line="440" w:lineRule="exact"/>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（三）其他要求</w:t>
      </w:r>
    </w:p>
    <w:p>
      <w:pPr>
        <w:keepNext w:val="0"/>
        <w:keepLines w:val="0"/>
        <w:pageBreakBefore w:val="0"/>
        <w:kinsoku/>
        <w:wordWrap/>
        <w:overflowPunct/>
        <w:topLinePunct w:val="0"/>
        <w:autoSpaceDE/>
        <w:autoSpaceDN/>
        <w:bidi w:val="0"/>
        <w:adjustRightInd/>
        <w:snapToGrid w:val="0"/>
        <w:spacing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对于一些需要指导的新产品，供货商必须做好相关培训工作，培训产生的费用由供货商负责；</w:t>
      </w:r>
    </w:p>
    <w:p>
      <w:pPr>
        <w:keepNext w:val="0"/>
        <w:keepLines w:val="0"/>
        <w:pageBreakBefore w:val="0"/>
        <w:kinsoku/>
        <w:wordWrap/>
        <w:overflowPunct/>
        <w:topLinePunct w:val="0"/>
        <w:autoSpaceDE/>
        <w:autoSpaceDN/>
        <w:bidi w:val="0"/>
        <w:adjustRightInd/>
        <w:snapToGrid w:val="0"/>
        <w:spacing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投标文件应标明参投的医疗用品的名称、品牌、规格、生产厂家等详细资料。按顺序装订成册。</w:t>
      </w:r>
    </w:p>
    <w:p>
      <w:pPr>
        <w:keepNext w:val="0"/>
        <w:keepLines w:val="0"/>
        <w:pageBreakBefore w:val="0"/>
        <w:kinsoku/>
        <w:wordWrap/>
        <w:overflowPunct/>
        <w:topLinePunct w:val="0"/>
        <w:autoSpaceDE/>
        <w:autoSpaceDN/>
        <w:bidi w:val="0"/>
        <w:adjustRightInd/>
        <w:snapToGrid w:val="0"/>
        <w:spacing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价格补充说明</w:t>
      </w:r>
    </w:p>
    <w:p>
      <w:pPr>
        <w:keepNext w:val="0"/>
        <w:keepLines w:val="0"/>
        <w:pageBreakBefore w:val="0"/>
        <w:widowControl/>
        <w:kinsoku/>
        <w:wordWrap/>
        <w:overflowPunct/>
        <w:topLinePunct w:val="0"/>
        <w:autoSpaceDE/>
        <w:autoSpaceDN/>
        <w:bidi w:val="0"/>
        <w:adjustRightInd/>
        <w:spacing w:line="44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3.1合同期限内，国家对医用耗材有相关法律法规有另行规定的，双方按法律法规协商执行。</w:t>
      </w:r>
    </w:p>
    <w:p>
      <w:pPr>
        <w:keepNext w:val="0"/>
        <w:keepLines w:val="0"/>
        <w:pageBreakBefore w:val="0"/>
        <w:kinsoku/>
        <w:wordWrap/>
        <w:overflowPunct/>
        <w:topLinePunct w:val="0"/>
        <w:autoSpaceDE/>
        <w:autoSpaceDN/>
        <w:bidi w:val="0"/>
        <w:adjustRightInd/>
        <w:snapToGrid w:val="0"/>
        <w:spacing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3.2国家和自治区对中标物品的价格下调低于合同价格，合同价格在调价文件生效之日起随即下调至文件规定的价格，直到供货期限满为止。</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color w:val="auto"/>
          <w:kern w:val="0"/>
          <w:sz w:val="24"/>
          <w:szCs w:val="24"/>
          <w:highlight w:val="none"/>
          <w:lang w:bidi="ar"/>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库存及运输要求：需要冷冻、冷藏保管的产品应保存在相关低温环境内，并经常检查温度。提供运输设备清单（含运输车辆、冷藏设备等）。其他产品按产品要求存放在适宜温度环境内。</w:t>
      </w:r>
    </w:p>
    <w:bookmarkEnd w:id="66"/>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5、如合同期内自治区实施统一采购了，</w:t>
      </w:r>
      <w:r>
        <w:rPr>
          <w:rFonts w:hint="eastAsia" w:ascii="宋体" w:hAnsi="宋体" w:cs="宋体"/>
          <w:color w:val="auto"/>
          <w:sz w:val="24"/>
          <w:szCs w:val="24"/>
          <w:highlight w:val="none"/>
          <w:lang w:val="en-US" w:eastAsia="zh-CN"/>
        </w:rPr>
        <w:t>院方则</w:t>
      </w:r>
      <w:r>
        <w:rPr>
          <w:rFonts w:hint="eastAsia" w:ascii="宋体" w:hAnsi="宋体" w:eastAsia="宋体" w:cs="宋体"/>
          <w:color w:val="auto"/>
          <w:sz w:val="24"/>
          <w:szCs w:val="24"/>
          <w:highlight w:val="none"/>
          <w:lang w:val="en-US" w:eastAsia="zh-CN"/>
        </w:rPr>
        <w:t>要依照自治区统一采购</w:t>
      </w:r>
      <w:r>
        <w:rPr>
          <w:rFonts w:hint="eastAsia" w:ascii="宋体" w:hAnsi="宋体" w:cs="宋体"/>
          <w:color w:val="auto"/>
          <w:sz w:val="24"/>
          <w:szCs w:val="24"/>
          <w:highlight w:val="none"/>
          <w:lang w:val="en-US" w:eastAsia="zh-CN"/>
        </w:rPr>
        <w:t>实施。</w:t>
      </w:r>
    </w:p>
    <w:p>
      <w:pPr>
        <w:pStyle w:val="19"/>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bookmarkStart w:id="67" w:name="_Toc2110"/>
      <w:r>
        <w:rPr>
          <w:rFonts w:hint="eastAsia" w:asciiTheme="minorEastAsia" w:hAnsiTheme="minorEastAsia" w:eastAsiaTheme="minorEastAsia" w:cstheme="minorEastAsia"/>
          <w:b/>
          <w:color w:val="auto"/>
          <w:sz w:val="36"/>
          <w:highlight w:val="none"/>
        </w:rPr>
        <w:t>第四部分   评审方法（综合评分法）</w:t>
      </w:r>
      <w:bookmarkEnd w:id="67"/>
    </w:p>
    <w:p>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本项目评审方法见招标文件第二部分“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须知前附表”中第21项的规定。</w:t>
      </w:r>
      <w:r>
        <w:rPr>
          <w:rFonts w:hint="eastAsia" w:asciiTheme="minorEastAsia" w:hAnsiTheme="minorEastAsia" w:eastAsiaTheme="minorEastAsia" w:cstheme="minorEastAsia"/>
          <w:color w:val="auto"/>
          <w:kern w:val="0"/>
          <w:sz w:val="24"/>
          <w:highlight w:val="none"/>
        </w:rPr>
        <w:t>如果采用综合评分法，评分细则如下：</w:t>
      </w:r>
    </w:p>
    <w:p>
      <w:pPr>
        <w:pStyle w:val="2"/>
        <w:ind w:left="0" w:leftChars="0" w:firstLine="0" w:firstLineChars="0"/>
        <w:rPr>
          <w:rFonts w:hint="default"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1、初步评审及详细评审</w:t>
      </w:r>
    </w:p>
    <w:tbl>
      <w:tblPr>
        <w:tblStyle w:val="34"/>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016"/>
        <w:gridCol w:w="1789"/>
        <w:gridCol w:w="4762"/>
        <w:gridCol w:w="37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218"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评分因素</w:t>
            </w:r>
          </w:p>
        </w:tc>
        <w:tc>
          <w:tcPr>
            <w:tcW w:w="17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评分点</w:t>
            </w:r>
          </w:p>
        </w:tc>
        <w:tc>
          <w:tcPr>
            <w:tcW w:w="47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评分标准</w:t>
            </w:r>
          </w:p>
        </w:tc>
        <w:tc>
          <w:tcPr>
            <w:tcW w:w="122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218"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47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3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是</w:t>
            </w: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初步评审</w:t>
            </w:r>
          </w:p>
        </w:tc>
        <w:tc>
          <w:tcPr>
            <w:tcW w:w="10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rPr>
              <w:t>资格</w:t>
            </w:r>
            <w:r>
              <w:rPr>
                <w:rFonts w:hint="eastAsia" w:asciiTheme="minorEastAsia" w:hAnsiTheme="minorEastAsia" w:eastAsiaTheme="minorEastAsia" w:cstheme="minorEastAsia"/>
                <w:b w:val="0"/>
                <w:bCs/>
                <w:color w:val="auto"/>
                <w:sz w:val="24"/>
                <w:szCs w:val="24"/>
                <w:highlight w:val="none"/>
                <w:lang w:val="en-US" w:eastAsia="zh-CN"/>
              </w:rPr>
              <w:t>性审查</w:t>
            </w:r>
          </w:p>
        </w:tc>
        <w:tc>
          <w:tcPr>
            <w:tcW w:w="17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中华人民共和国政府采购法第二十二条规定</w:t>
            </w: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具有独立承担民事责任的能力</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须提供相关证明材料</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详见响应文件格式。</w:t>
            </w:r>
          </w:p>
        </w:tc>
        <w:tc>
          <w:tcPr>
            <w:tcW w:w="3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具有良好的商业信誉和健全的财务会计制度</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须提供相关证明材料</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详见响应文件格式。</w:t>
            </w:r>
          </w:p>
        </w:tc>
        <w:tc>
          <w:tcPr>
            <w:tcW w:w="3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zh-CN"/>
              </w:rPr>
              <w:t>具有履行合同所必须的设备和专业技术能力，</w:t>
            </w:r>
            <w:r>
              <w:rPr>
                <w:rFonts w:hint="eastAsia" w:asciiTheme="minorEastAsia" w:hAnsiTheme="minorEastAsia" w:eastAsiaTheme="minorEastAsia" w:cstheme="minorEastAsia"/>
                <w:b w:val="0"/>
                <w:bCs/>
                <w:color w:val="auto"/>
                <w:sz w:val="24"/>
                <w:szCs w:val="24"/>
                <w:highlight w:val="none"/>
              </w:rPr>
              <w:t>须提供相关证明材料</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详见响应文件格式。</w:t>
            </w:r>
          </w:p>
        </w:tc>
        <w:tc>
          <w:tcPr>
            <w:tcW w:w="3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val="zh-CN"/>
              </w:rPr>
            </w:pP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sz w:val="24"/>
                <w:szCs w:val="24"/>
                <w:highlight w:val="none"/>
                <w:lang w:val="zh-CN"/>
              </w:rPr>
              <w:t>有依法缴纳税收和社会保障金的良好记录，</w:t>
            </w:r>
            <w:r>
              <w:rPr>
                <w:rFonts w:hint="eastAsia" w:asciiTheme="minorEastAsia" w:hAnsiTheme="minorEastAsia" w:eastAsiaTheme="minorEastAsia" w:cstheme="minorEastAsia"/>
                <w:b w:val="0"/>
                <w:bCs/>
                <w:color w:val="auto"/>
                <w:sz w:val="24"/>
                <w:szCs w:val="24"/>
                <w:highlight w:val="none"/>
              </w:rPr>
              <w:t>须提供相关证明材料</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详见响应文件格式。</w:t>
            </w:r>
          </w:p>
        </w:tc>
        <w:tc>
          <w:tcPr>
            <w:tcW w:w="3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val="zh-CN"/>
              </w:rPr>
            </w:pP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sz w:val="24"/>
                <w:szCs w:val="24"/>
                <w:highlight w:val="none"/>
                <w:lang w:val="zh-CN"/>
              </w:rPr>
              <w:t>参加政府采购活动近3年内，在经营活动中没有重大违法记录，</w:t>
            </w:r>
            <w:r>
              <w:rPr>
                <w:rFonts w:hint="eastAsia" w:asciiTheme="minorEastAsia" w:hAnsiTheme="minorEastAsia" w:eastAsiaTheme="minorEastAsia" w:cstheme="minorEastAsia"/>
                <w:b w:val="0"/>
                <w:bCs/>
                <w:color w:val="auto"/>
                <w:sz w:val="24"/>
                <w:szCs w:val="24"/>
                <w:highlight w:val="none"/>
              </w:rPr>
              <w:t>须提供相关证明材料</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详见响应文件格式。</w:t>
            </w:r>
          </w:p>
        </w:tc>
        <w:tc>
          <w:tcPr>
            <w:tcW w:w="3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val="zh-CN"/>
              </w:rPr>
            </w:pPr>
            <w:r>
              <w:rPr>
                <w:rFonts w:hint="eastAsia" w:asciiTheme="minorEastAsia" w:hAnsiTheme="minorEastAsia" w:eastAsiaTheme="minorEastAsia" w:cstheme="minorEastAsia"/>
                <w:b w:val="0"/>
                <w:bCs/>
                <w:color w:val="auto"/>
                <w:sz w:val="24"/>
                <w:szCs w:val="24"/>
                <w:highlight w:val="none"/>
                <w:lang w:val="zh-CN"/>
              </w:rPr>
              <w:t>资质要求</w:t>
            </w: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lang w:val="zh-CN"/>
              </w:rPr>
            </w:pPr>
            <w:r>
              <w:rPr>
                <w:rFonts w:hint="eastAsia" w:asciiTheme="minorEastAsia" w:hAnsiTheme="minorEastAsia" w:eastAsiaTheme="minorEastAsia" w:cstheme="minorEastAsia"/>
                <w:b w:val="0"/>
                <w:bCs/>
                <w:color w:val="auto"/>
                <w:sz w:val="24"/>
                <w:szCs w:val="24"/>
                <w:highlight w:val="none"/>
                <w:lang w:val="zh-CN"/>
              </w:rPr>
              <w:t>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tc>
        <w:tc>
          <w:tcPr>
            <w:tcW w:w="3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val="zh-CN"/>
              </w:rPr>
            </w:pPr>
            <w:r>
              <w:rPr>
                <w:rFonts w:hint="eastAsia" w:asciiTheme="minorEastAsia" w:hAnsiTheme="minorEastAsia" w:eastAsiaTheme="minorEastAsia" w:cstheme="minorEastAsia"/>
                <w:b w:val="0"/>
                <w:bCs/>
                <w:color w:val="auto"/>
                <w:sz w:val="24"/>
                <w:szCs w:val="24"/>
                <w:highlight w:val="none"/>
                <w:lang w:val="zh-CN"/>
              </w:rPr>
              <w:t>进口要求</w:t>
            </w: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lang w:val="zh-CN"/>
              </w:rPr>
            </w:pPr>
            <w:r>
              <w:rPr>
                <w:rFonts w:hint="eastAsia" w:asciiTheme="minorEastAsia" w:hAnsiTheme="minorEastAsia" w:eastAsiaTheme="minorEastAsia" w:cstheme="minorEastAsia"/>
                <w:b w:val="0"/>
                <w:bCs/>
                <w:color w:val="auto"/>
                <w:sz w:val="24"/>
                <w:szCs w:val="24"/>
                <w:highlight w:val="none"/>
                <w:lang w:val="zh-CN"/>
              </w:rPr>
              <w:t>所投进口设备若不是供应商自己制造的，应提供制造厂家的项目授权</w:t>
            </w:r>
          </w:p>
        </w:tc>
        <w:tc>
          <w:tcPr>
            <w:tcW w:w="3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val="zh-CN"/>
              </w:rPr>
            </w:pPr>
            <w:r>
              <w:rPr>
                <w:rFonts w:hint="eastAsia" w:asciiTheme="minorEastAsia" w:hAnsiTheme="minorEastAsia" w:eastAsiaTheme="minorEastAsia" w:cstheme="minorEastAsia"/>
                <w:b w:val="0"/>
                <w:bCs/>
                <w:color w:val="auto"/>
                <w:sz w:val="24"/>
                <w:szCs w:val="24"/>
                <w:highlight w:val="none"/>
              </w:rPr>
              <w:t>投标文件的格式</w:t>
            </w: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rPr>
              <w:t>投标文件按招标文件规定格式完整提供</w:t>
            </w:r>
            <w:r>
              <w:rPr>
                <w:rFonts w:hint="eastAsia" w:asciiTheme="minorEastAsia" w:hAnsiTheme="minorEastAsia" w:eastAsiaTheme="minorEastAsia" w:cstheme="minorEastAsia"/>
                <w:b w:val="0"/>
                <w:bCs/>
                <w:color w:val="auto"/>
                <w:sz w:val="24"/>
                <w:szCs w:val="24"/>
                <w:highlight w:val="none"/>
                <w:lang w:eastAsia="zh-CN"/>
              </w:rPr>
              <w:t>，内容不全或关键字迹模糊、无法辨认的</w:t>
            </w:r>
          </w:p>
        </w:tc>
        <w:tc>
          <w:tcPr>
            <w:tcW w:w="3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投标保证金</w:t>
            </w: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符合本招标文件关于投标保证金的</w:t>
            </w:r>
            <w:r>
              <w:rPr>
                <w:rFonts w:hint="eastAsia" w:asciiTheme="minorEastAsia" w:hAnsiTheme="minorEastAsia" w:eastAsiaTheme="minorEastAsia" w:cstheme="minorEastAsia"/>
                <w:b w:val="0"/>
                <w:bCs/>
                <w:color w:val="auto"/>
                <w:sz w:val="24"/>
                <w:szCs w:val="24"/>
                <w:highlight w:val="none"/>
                <w:lang w:val="zh-CN"/>
              </w:rPr>
              <w:t>规定</w:t>
            </w:r>
          </w:p>
        </w:tc>
        <w:tc>
          <w:tcPr>
            <w:tcW w:w="3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符合性检查</w:t>
            </w: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eastAsia="zh-CN"/>
              </w:rPr>
              <w:t>供应商</w:t>
            </w:r>
            <w:r>
              <w:rPr>
                <w:rFonts w:hint="eastAsia" w:asciiTheme="minorEastAsia" w:hAnsiTheme="minorEastAsia" w:eastAsiaTheme="minorEastAsia" w:cstheme="minorEastAsia"/>
                <w:b w:val="0"/>
                <w:bCs/>
                <w:color w:val="auto"/>
                <w:sz w:val="24"/>
                <w:szCs w:val="24"/>
                <w:highlight w:val="none"/>
              </w:rPr>
              <w:t>名称</w:t>
            </w: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是否与营业执照、税务登记证、资质证书一致</w:t>
            </w:r>
          </w:p>
        </w:tc>
        <w:tc>
          <w:tcPr>
            <w:tcW w:w="3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投标函</w:t>
            </w: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是否按招标文件规定格式提供投标函</w:t>
            </w:r>
          </w:p>
        </w:tc>
        <w:tc>
          <w:tcPr>
            <w:tcW w:w="3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签字盖章</w:t>
            </w: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是否按</w:t>
            </w:r>
            <w:r>
              <w:rPr>
                <w:rFonts w:hint="eastAsia" w:asciiTheme="minorEastAsia" w:hAnsiTheme="minorEastAsia" w:eastAsiaTheme="minorEastAsia" w:cstheme="minorEastAsia"/>
                <w:b w:val="0"/>
                <w:bCs/>
                <w:color w:val="auto"/>
                <w:sz w:val="24"/>
                <w:szCs w:val="24"/>
                <w:highlight w:val="none"/>
                <w:lang w:val="en-US" w:eastAsia="zh-CN"/>
              </w:rPr>
              <w:t>招标</w:t>
            </w:r>
            <w:r>
              <w:rPr>
                <w:rFonts w:hint="eastAsia" w:asciiTheme="minorEastAsia" w:hAnsiTheme="minorEastAsia" w:eastAsiaTheme="minorEastAsia" w:cstheme="minorEastAsia"/>
                <w:b w:val="0"/>
                <w:bCs/>
                <w:color w:val="auto"/>
                <w:sz w:val="24"/>
                <w:szCs w:val="24"/>
                <w:highlight w:val="none"/>
              </w:rPr>
              <w:t>文件格式要求提供单位盖章及法定代表人或法定代表人授权的代理人签字或盖章的</w:t>
            </w:r>
          </w:p>
        </w:tc>
        <w:tc>
          <w:tcPr>
            <w:tcW w:w="3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投标文件份数</w:t>
            </w: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是否按规定提交响应文件份数</w:t>
            </w:r>
          </w:p>
        </w:tc>
        <w:tc>
          <w:tcPr>
            <w:tcW w:w="3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rPr>
              <w:t>投标有效期</w:t>
            </w: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投标有效期是否满足竞争性磋商文件要求的</w:t>
            </w:r>
          </w:p>
        </w:tc>
        <w:tc>
          <w:tcPr>
            <w:tcW w:w="3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质保期、交货期</w:t>
            </w: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供应商所报</w:t>
            </w:r>
            <w:r>
              <w:rPr>
                <w:rFonts w:hint="eastAsia" w:asciiTheme="minorEastAsia" w:hAnsiTheme="minorEastAsia" w:eastAsiaTheme="minorEastAsia" w:cstheme="minorEastAsia"/>
                <w:b w:val="0"/>
                <w:bCs/>
                <w:color w:val="auto"/>
                <w:sz w:val="24"/>
                <w:szCs w:val="24"/>
                <w:highlight w:val="none"/>
                <w:lang w:val="en-US" w:eastAsia="zh-CN"/>
              </w:rPr>
              <w:t>质保期、交货期</w:t>
            </w:r>
            <w:r>
              <w:rPr>
                <w:rFonts w:hint="eastAsia" w:asciiTheme="minorEastAsia" w:hAnsiTheme="minorEastAsia" w:eastAsiaTheme="minorEastAsia" w:cstheme="minorEastAsia"/>
                <w:b w:val="0"/>
                <w:bCs/>
                <w:color w:val="auto"/>
                <w:sz w:val="24"/>
                <w:szCs w:val="24"/>
                <w:highlight w:val="none"/>
              </w:rPr>
              <w:t>是否满足竞争性磋商文件规定期限的</w:t>
            </w:r>
          </w:p>
        </w:tc>
        <w:tc>
          <w:tcPr>
            <w:tcW w:w="3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rPr>
              <w:t>投标报价</w:t>
            </w: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供应商投标报价是否超过预算价</w:t>
            </w:r>
          </w:p>
        </w:tc>
        <w:tc>
          <w:tcPr>
            <w:tcW w:w="3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7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其余</w:t>
            </w:r>
          </w:p>
        </w:tc>
        <w:tc>
          <w:tcPr>
            <w:tcW w:w="4762" w:type="dxa"/>
            <w:noWrap w:val="0"/>
            <w:vAlign w:val="center"/>
          </w:tcPr>
          <w:p>
            <w:pPr>
              <w:spacing w:line="440" w:lineRule="exact"/>
              <w:jc w:val="both"/>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sz w:val="24"/>
                <w:szCs w:val="24"/>
                <w:highlight w:val="none"/>
              </w:rPr>
              <w:t>响应文件是否附有招标人不能接受的条件</w:t>
            </w:r>
          </w:p>
        </w:tc>
        <w:tc>
          <w:tcPr>
            <w:tcW w:w="3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lang w:val="en-US" w:eastAsia="zh-CN"/>
              </w:rPr>
            </w:pPr>
          </w:p>
        </w:tc>
        <w:tc>
          <w:tcPr>
            <w:tcW w:w="4762" w:type="dxa"/>
            <w:noWrap w:val="0"/>
            <w:vAlign w:val="center"/>
          </w:tcPr>
          <w:p>
            <w:pPr>
              <w:spacing w:line="440" w:lineRule="exact"/>
              <w:jc w:val="both"/>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sz w:val="24"/>
                <w:szCs w:val="24"/>
                <w:highlight w:val="none"/>
              </w:rPr>
              <w:t>是否有不符合</w:t>
            </w:r>
            <w:r>
              <w:rPr>
                <w:rFonts w:hint="eastAsia" w:asciiTheme="minorEastAsia" w:hAnsiTheme="minorEastAsia" w:eastAsiaTheme="minorEastAsia" w:cstheme="minorEastAsia"/>
                <w:b w:val="0"/>
                <w:bCs/>
                <w:color w:val="auto"/>
                <w:sz w:val="24"/>
                <w:szCs w:val="24"/>
                <w:highlight w:val="none"/>
                <w:lang w:eastAsia="zh-CN"/>
              </w:rPr>
              <w:t>招标</w:t>
            </w:r>
            <w:r>
              <w:rPr>
                <w:rFonts w:hint="eastAsia" w:asciiTheme="minorEastAsia" w:hAnsiTheme="minorEastAsia" w:eastAsiaTheme="minorEastAsia" w:cstheme="minorEastAsia"/>
                <w:b w:val="0"/>
                <w:bCs/>
                <w:color w:val="auto"/>
                <w:sz w:val="24"/>
                <w:szCs w:val="24"/>
                <w:highlight w:val="none"/>
              </w:rPr>
              <w:t>文件中规定的其他实质性要求</w:t>
            </w:r>
          </w:p>
        </w:tc>
        <w:tc>
          <w:tcPr>
            <w:tcW w:w="3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lang w:val="en-US" w:eastAsia="zh-CN"/>
              </w:rPr>
            </w:pPr>
          </w:p>
        </w:tc>
        <w:tc>
          <w:tcPr>
            <w:tcW w:w="4762" w:type="dxa"/>
            <w:noWrap w:val="0"/>
            <w:vAlign w:val="center"/>
          </w:tcPr>
          <w:p>
            <w:pPr>
              <w:spacing w:line="440" w:lineRule="exact"/>
              <w:jc w:val="both"/>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sz w:val="24"/>
                <w:szCs w:val="24"/>
                <w:highlight w:val="none"/>
              </w:rPr>
              <w:t>供应商是否有违法招标投标纪律的</w:t>
            </w:r>
          </w:p>
        </w:tc>
        <w:tc>
          <w:tcPr>
            <w:tcW w:w="3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2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评分因素</w:t>
            </w: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评分点</w:t>
            </w: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评分标准</w:t>
            </w:r>
          </w:p>
        </w:tc>
        <w:tc>
          <w:tcPr>
            <w:tcW w:w="122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详细评审</w:t>
            </w:r>
          </w:p>
        </w:tc>
        <w:tc>
          <w:tcPr>
            <w:tcW w:w="101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价格评审</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报价</w:t>
            </w: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价格分采用低价优先法计算，即满足采购文件要求且报价最低的供应商报价为评标基准价，其价格分为满分30分，其它投标人的价格分统一按照以下公式计算：投标报价得分=（评标基准价／投标报价）×30分，小数点保留2位，计分时投标报价为按相关政策进行价格扣除后的价格。</w:t>
            </w:r>
          </w:p>
        </w:tc>
        <w:tc>
          <w:tcPr>
            <w:tcW w:w="122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商务标</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评审</w:t>
            </w:r>
          </w:p>
        </w:tc>
        <w:tc>
          <w:tcPr>
            <w:tcW w:w="1789"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经营业绩</w:t>
            </w:r>
          </w:p>
        </w:tc>
        <w:tc>
          <w:tcPr>
            <w:tcW w:w="4762"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根据投标文件所提供的投标人投标截止日前三年内同级别医院同类项目经营业绩进行比较：（有效业绩需附合同或中标通知书复印件，每一份有效业绩加</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分，直至满</w:t>
            </w:r>
            <w:r>
              <w:rPr>
                <w:rFonts w:hint="eastAsia" w:ascii="宋体" w:hAnsi="宋体" w:cs="宋体"/>
                <w:color w:val="auto"/>
                <w:kern w:val="0"/>
                <w:sz w:val="24"/>
                <w:szCs w:val="24"/>
                <w:highlight w:val="none"/>
                <w:lang w:val="en-US" w:eastAsia="zh-CN"/>
              </w:rPr>
              <w:t>14</w:t>
            </w:r>
            <w:r>
              <w:rPr>
                <w:rFonts w:hint="eastAsia" w:ascii="宋体" w:hAnsi="宋体" w:eastAsia="宋体" w:cs="宋体"/>
                <w:color w:val="auto"/>
                <w:kern w:val="0"/>
                <w:sz w:val="24"/>
                <w:szCs w:val="24"/>
                <w:highlight w:val="none"/>
              </w:rPr>
              <w:t>分。</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未提供相关证明的该项为0分。</w:t>
            </w:r>
          </w:p>
        </w:tc>
        <w:tc>
          <w:tcPr>
            <w:tcW w:w="1221" w:type="dxa"/>
            <w:gridSpan w:val="2"/>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p>
        </w:tc>
        <w:tc>
          <w:tcPr>
            <w:tcW w:w="1789"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企业荣誉</w:t>
            </w:r>
          </w:p>
        </w:tc>
        <w:tc>
          <w:tcPr>
            <w:tcW w:w="4762"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投标人获得与本项目相关产品有关的具有普遍公信力的荣誉或奖励的每提供1个项目，得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分。本指标最多得</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分。</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未提供相关证明的该项为0分。</w:t>
            </w:r>
          </w:p>
        </w:tc>
        <w:tc>
          <w:tcPr>
            <w:tcW w:w="1221" w:type="dxa"/>
            <w:gridSpan w:val="2"/>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技术标</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评审</w:t>
            </w:r>
          </w:p>
        </w:tc>
        <w:tc>
          <w:tcPr>
            <w:tcW w:w="1789"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产品符合性</w:t>
            </w:r>
          </w:p>
        </w:tc>
        <w:tc>
          <w:tcPr>
            <w:tcW w:w="4762"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1）投标产品为主流产品，选型科学合理，配置齐全，功能满足招标文件技术参数和技术规格要求，没有实质性负偏离的得基本分</w:t>
            </w:r>
            <w:r>
              <w:rPr>
                <w:rFonts w:hint="eastAsia" w:asciiTheme="minorEastAsia" w:hAnsiTheme="minorEastAsia" w:eastAsiaTheme="minorEastAsia" w:cstheme="minorEastAsia"/>
                <w:b w:val="0"/>
                <w:bCs/>
                <w:color w:val="auto"/>
                <w:sz w:val="24"/>
                <w:szCs w:val="24"/>
                <w:highlight w:val="none"/>
                <w:lang w:val="en-US" w:eastAsia="zh-CN"/>
              </w:rPr>
              <w:t>20</w:t>
            </w:r>
            <w:r>
              <w:rPr>
                <w:rFonts w:hint="eastAsia" w:asciiTheme="minorEastAsia" w:hAnsiTheme="minorEastAsia" w:eastAsiaTheme="minorEastAsia" w:cstheme="minorEastAsia"/>
                <w:b w:val="0"/>
                <w:bCs/>
                <w:color w:val="auto"/>
                <w:sz w:val="24"/>
                <w:szCs w:val="24"/>
                <w:highlight w:val="none"/>
              </w:rPr>
              <w:t>分，若参数存在负偏离，则视为不响应招标文件技术参数要求按废标处理。</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2）经专家评审：主要产品技术指标和性能高于或优于基本招标要求的相关技术参数的，每高于1项得</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分,最多加</w:t>
            </w:r>
            <w:r>
              <w:rPr>
                <w:rFonts w:hint="eastAsia" w:asciiTheme="minorEastAsia" w:hAnsiTheme="minorEastAsia" w:eastAsiaTheme="minorEastAsia" w:cstheme="minorEastAsia"/>
                <w:b w:val="0"/>
                <w:bCs/>
                <w:color w:val="auto"/>
                <w:sz w:val="24"/>
                <w:szCs w:val="24"/>
                <w:highlight w:val="none"/>
                <w:lang w:val="en-US" w:eastAsia="zh-CN"/>
              </w:rPr>
              <w:t>5</w:t>
            </w:r>
            <w:r>
              <w:rPr>
                <w:rFonts w:hint="eastAsia" w:asciiTheme="minorEastAsia" w:hAnsiTheme="minorEastAsia" w:eastAsiaTheme="minorEastAsia" w:cstheme="minorEastAsia"/>
                <w:b w:val="0"/>
                <w:bCs/>
                <w:color w:val="auto"/>
                <w:sz w:val="24"/>
                <w:szCs w:val="24"/>
                <w:highlight w:val="none"/>
              </w:rPr>
              <w:t>分；</w:t>
            </w:r>
          </w:p>
        </w:tc>
        <w:tc>
          <w:tcPr>
            <w:tcW w:w="1221" w:type="dxa"/>
            <w:gridSpan w:val="2"/>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宋体" w:hAnsi="宋体" w:cs="宋体"/>
                <w:color w:val="auto"/>
                <w:kern w:val="0"/>
                <w:sz w:val="24"/>
                <w:szCs w:val="24"/>
                <w:highlight w:val="none"/>
                <w:lang w:val="en-US" w:eastAsia="zh-CN"/>
              </w:rPr>
              <w:t>25</w:t>
            </w:r>
            <w:r>
              <w:rPr>
                <w:rFonts w:hint="eastAsia" w:ascii="宋体" w:hAnsi="宋体" w:eastAsia="宋体" w:cs="宋体"/>
                <w:color w:val="auto"/>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70"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p>
        </w:tc>
        <w:tc>
          <w:tcPr>
            <w:tcW w:w="1789"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宋体" w:hAnsi="宋体" w:eastAsia="宋体" w:cs="宋体"/>
                <w:color w:val="auto"/>
                <w:kern w:val="0"/>
                <w:sz w:val="24"/>
                <w:szCs w:val="24"/>
                <w:highlight w:val="none"/>
              </w:rPr>
              <w:t>产品品牌信誉</w:t>
            </w:r>
          </w:p>
        </w:tc>
        <w:tc>
          <w:tcPr>
            <w:tcW w:w="4762"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1、产品品牌信誉、知名度、市场形象、市场使用情况等综合较好的得</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2、产品品牌信誉、知名度、市场形象、市场使用情况等综合</w:t>
            </w:r>
            <w:r>
              <w:rPr>
                <w:rFonts w:hint="eastAsia" w:ascii="宋体" w:hAnsi="宋体" w:eastAsia="宋体" w:cs="宋体"/>
                <w:color w:val="auto"/>
                <w:kern w:val="0"/>
                <w:sz w:val="24"/>
                <w:szCs w:val="24"/>
                <w:highlight w:val="none"/>
                <w:lang w:eastAsia="zh-CN"/>
              </w:rPr>
              <w:t>一</w:t>
            </w:r>
            <w:r>
              <w:rPr>
                <w:rFonts w:hint="eastAsia" w:ascii="宋体" w:hAnsi="宋体" w:eastAsia="宋体" w:cs="宋体"/>
                <w:color w:val="auto"/>
                <w:kern w:val="0"/>
                <w:sz w:val="24"/>
                <w:szCs w:val="24"/>
                <w:highlight w:val="none"/>
              </w:rPr>
              <w:t>般的得6分</w:t>
            </w:r>
            <w:r>
              <w:rPr>
                <w:rFonts w:hint="eastAsia" w:ascii="宋体" w:hAnsi="宋体" w:eastAsia="宋体" w:cs="宋体"/>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宋体" w:hAnsi="宋体" w:eastAsia="宋体" w:cs="宋体"/>
                <w:color w:val="auto"/>
                <w:kern w:val="0"/>
                <w:sz w:val="24"/>
                <w:szCs w:val="24"/>
                <w:highlight w:val="none"/>
              </w:rPr>
              <w:t>3、产品品牌信誉、知名度、市场形象、市场使用情况等综合有偏离的得3分</w:t>
            </w:r>
            <w:r>
              <w:rPr>
                <w:rFonts w:hint="eastAsia" w:ascii="宋体" w:hAnsi="宋体" w:eastAsia="宋体" w:cs="宋体"/>
                <w:color w:val="auto"/>
                <w:kern w:val="0"/>
                <w:sz w:val="24"/>
                <w:szCs w:val="24"/>
                <w:highlight w:val="none"/>
                <w:lang w:eastAsia="zh-CN"/>
              </w:rPr>
              <w:t>。</w:t>
            </w:r>
          </w:p>
        </w:tc>
        <w:tc>
          <w:tcPr>
            <w:tcW w:w="1221" w:type="dxa"/>
            <w:gridSpan w:val="2"/>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lang w:val="en-US"/>
              </w:rPr>
            </w:pPr>
          </w:p>
        </w:tc>
        <w:tc>
          <w:tcPr>
            <w:tcW w:w="1789"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产品来源的可靠性</w:t>
            </w:r>
          </w:p>
        </w:tc>
        <w:tc>
          <w:tcPr>
            <w:tcW w:w="4762"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宋体" w:hAnsi="宋体" w:eastAsia="宋体" w:cs="宋体"/>
                <w:color w:val="auto"/>
                <w:kern w:val="0"/>
                <w:sz w:val="24"/>
                <w:szCs w:val="24"/>
                <w:highlight w:val="none"/>
              </w:rPr>
              <w:t>提供有效的产品合法来源证明材料，或自身为生产厂家(2分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未提供证明材料不得分。</w:t>
            </w:r>
          </w:p>
        </w:tc>
        <w:tc>
          <w:tcPr>
            <w:tcW w:w="1221" w:type="dxa"/>
            <w:gridSpan w:val="2"/>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lang w:val="en-US"/>
              </w:rPr>
            </w:pPr>
          </w:p>
        </w:tc>
        <w:tc>
          <w:tcPr>
            <w:tcW w:w="1789" w:type="dxa"/>
            <w:noWrap w:val="0"/>
            <w:vAlign w:val="center"/>
          </w:tcPr>
          <w:p>
            <w:pPr>
              <w:ind w:left="108" w:leftChars="0"/>
              <w:jc w:val="center"/>
              <w:rPr>
                <w:rFonts w:hint="eastAsia" w:ascii="宋体" w:hAnsi="宋体" w:eastAsia="宋体" w:cs="宋体"/>
                <w:color w:val="auto"/>
                <w:kern w:val="0"/>
                <w:sz w:val="24"/>
                <w:szCs w:val="24"/>
                <w:highlight w:val="none"/>
                <w:lang w:val="en-US" w:eastAsia="zh-CN"/>
              </w:rPr>
            </w:pPr>
            <w:r>
              <w:rPr>
                <w:rFonts w:ascii="宋体" w:hAnsi="宋体" w:cs="宋体"/>
                <w:color w:val="auto"/>
                <w:sz w:val="24"/>
                <w:highlight w:val="none"/>
              </w:rPr>
              <w:t>运输、配送方案</w:t>
            </w:r>
          </w:p>
        </w:tc>
        <w:tc>
          <w:tcPr>
            <w:tcW w:w="4762" w:type="dxa"/>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cs="宋体"/>
                <w:color w:val="auto"/>
                <w:spacing w:val="-1"/>
                <w:sz w:val="24"/>
                <w:highlight w:val="none"/>
              </w:rPr>
              <w:t>投标文件中具有合理，可行，安全可靠的运输、配送方案：运输、配送方案内容健全、科学合理、可行性强、安全可靠性切合实际得5分；运输、配送方案内容较为全面、较为科学合理，可行性一般得3分；其他得1分。</w:t>
            </w:r>
          </w:p>
        </w:tc>
        <w:tc>
          <w:tcPr>
            <w:tcW w:w="122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lang w:val="en-US"/>
              </w:rPr>
            </w:pPr>
          </w:p>
        </w:tc>
        <w:tc>
          <w:tcPr>
            <w:tcW w:w="1789"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服务体系</w:t>
            </w:r>
          </w:p>
        </w:tc>
        <w:tc>
          <w:tcPr>
            <w:tcW w:w="4762"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1、服务体系健全，能提供完善的技术支持和服务，具有完善的仓储设施设备，具备良好的备品库存</w:t>
            </w:r>
            <w:r>
              <w:rPr>
                <w:rFonts w:hint="eastAsia" w:ascii="宋体" w:hAnsi="宋体" w:cs="宋体"/>
                <w:color w:val="auto"/>
                <w:kern w:val="0"/>
                <w:sz w:val="24"/>
                <w:szCs w:val="24"/>
                <w:highlight w:val="none"/>
                <w:lang w:val="en-US" w:eastAsia="zh-CN"/>
              </w:rPr>
              <w:t>的得</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2、服务体系比较健全，能提供比较完整的技术支持和服务，具有比较完善的仓储设施设备，具备比较良好的备品库存</w:t>
            </w:r>
            <w:r>
              <w:rPr>
                <w:rFonts w:hint="eastAsia" w:ascii="宋体" w:hAnsi="宋体" w:cs="宋体"/>
                <w:color w:val="auto"/>
                <w:kern w:val="0"/>
                <w:sz w:val="24"/>
                <w:szCs w:val="24"/>
                <w:highlight w:val="none"/>
                <w:lang w:val="en-US" w:eastAsia="zh-CN"/>
              </w:rPr>
              <w:t>的得</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3、具备服务体系，提供技术支持和服务较弱，仓储设施设备般，备品库存欠缺</w:t>
            </w:r>
            <w:r>
              <w:rPr>
                <w:rFonts w:hint="eastAsia" w:ascii="宋体" w:hAnsi="宋体" w:cs="宋体"/>
                <w:color w:val="auto"/>
                <w:kern w:val="0"/>
                <w:sz w:val="24"/>
                <w:szCs w:val="24"/>
                <w:highlight w:val="none"/>
                <w:lang w:val="en-US" w:eastAsia="zh-CN"/>
              </w:rPr>
              <w:t>的得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tc>
        <w:tc>
          <w:tcPr>
            <w:tcW w:w="1221" w:type="dxa"/>
            <w:gridSpan w:val="2"/>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lang w:val="en-US"/>
              </w:rPr>
            </w:pPr>
          </w:p>
        </w:tc>
        <w:tc>
          <w:tcPr>
            <w:tcW w:w="1789"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服务方案及服务承诺</w:t>
            </w:r>
          </w:p>
        </w:tc>
        <w:tc>
          <w:tcPr>
            <w:tcW w:w="4762"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1、服务方案、配送方案及应急处理方案详细完善</w:t>
            </w:r>
            <w:r>
              <w:rPr>
                <w:rFonts w:hint="eastAsia" w:ascii="宋体" w:hAnsi="宋体" w:cs="宋体"/>
                <w:color w:val="auto"/>
                <w:kern w:val="0"/>
                <w:sz w:val="24"/>
                <w:szCs w:val="24"/>
                <w:highlight w:val="none"/>
                <w:lang w:val="en-US" w:eastAsia="zh-CN"/>
              </w:rPr>
              <w:t>的得</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2、服务方案、配送方案及应急处理方案比较完善</w:t>
            </w:r>
            <w:r>
              <w:rPr>
                <w:rFonts w:hint="eastAsia" w:ascii="宋体" w:hAnsi="宋体" w:cs="宋体"/>
                <w:color w:val="auto"/>
                <w:kern w:val="0"/>
                <w:sz w:val="24"/>
                <w:szCs w:val="24"/>
                <w:highlight w:val="none"/>
                <w:lang w:val="en-US" w:eastAsia="zh-CN"/>
              </w:rPr>
              <w:t>的得</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3、服务方案、配送方案及应急处理方案较差</w:t>
            </w:r>
            <w:r>
              <w:rPr>
                <w:rFonts w:hint="eastAsia" w:ascii="宋体" w:hAnsi="宋体" w:cs="宋体"/>
                <w:color w:val="auto"/>
                <w:kern w:val="0"/>
                <w:sz w:val="24"/>
                <w:szCs w:val="24"/>
                <w:highlight w:val="none"/>
                <w:lang w:val="en-US" w:eastAsia="zh-CN"/>
              </w:rPr>
              <w:t>的得</w:t>
            </w:r>
            <w:r>
              <w:rPr>
                <w:rFonts w:hint="eastAsia"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tc>
        <w:tc>
          <w:tcPr>
            <w:tcW w:w="1221" w:type="dxa"/>
            <w:gridSpan w:val="2"/>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76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合计</w:t>
            </w:r>
          </w:p>
        </w:tc>
        <w:tc>
          <w:tcPr>
            <w:tcW w:w="122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rPr>
              <w:t>100</w:t>
            </w:r>
            <w:r>
              <w:rPr>
                <w:rFonts w:hint="eastAsia" w:asciiTheme="minorEastAsia" w:hAnsiTheme="minorEastAsia" w:eastAsiaTheme="minorEastAsia" w:cstheme="minorEastAsia"/>
                <w:b w:val="0"/>
                <w:bCs/>
                <w:color w:val="auto"/>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注：评分分值计算保留小数点后两位，小数点后第三位“四舍五入”</w:t>
            </w:r>
          </w:p>
        </w:tc>
      </w:tr>
    </w:tbl>
    <w:p>
      <w:pPr>
        <w:tabs>
          <w:tab w:val="left" w:pos="0"/>
        </w:tabs>
        <w:adjustRightInd w:val="0"/>
        <w:snapToGrid w:val="0"/>
        <w:spacing w:line="440" w:lineRule="exact"/>
        <w:ind w:firstLine="480" w:firstLineChars="200"/>
        <w:rPr>
          <w:rFonts w:hint="eastAsia" w:asciiTheme="minorEastAsia" w:hAnsiTheme="minorEastAsia" w:eastAsiaTheme="minorEastAsia" w:cstheme="minorEastAsia"/>
          <w:color w:val="auto"/>
          <w:kern w:val="0"/>
          <w:sz w:val="24"/>
          <w:szCs w:val="24"/>
          <w:highlight w:val="none"/>
        </w:rPr>
      </w:pPr>
      <w:bookmarkStart w:id="68" w:name="EBa48645eff2ee4582a36f886367fb689c"/>
      <w:bookmarkEnd w:id="68"/>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kern w:val="0"/>
          <w:sz w:val="24"/>
          <w:szCs w:val="24"/>
          <w:highlight w:val="none"/>
        </w:rPr>
        <w:t>评标委员会将根据政府采购政策支持中小企业政策</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节能产品及环保产品对最后报价进行价格折扣，折扣的价格将作为评审价格。</w:t>
      </w:r>
      <w:r>
        <w:rPr>
          <w:rFonts w:hint="eastAsia" w:asciiTheme="minorEastAsia" w:hAnsiTheme="minorEastAsia" w:eastAsiaTheme="minorEastAsia" w:cstheme="minorEastAsia"/>
          <w:color w:val="auto"/>
          <w:kern w:val="0"/>
          <w:sz w:val="24"/>
          <w:szCs w:val="24"/>
          <w:highlight w:val="none"/>
          <w:lang w:val="zh-CN"/>
        </w:rPr>
        <w:t>供应商的评审</w:t>
      </w:r>
      <w:r>
        <w:rPr>
          <w:rFonts w:hint="eastAsia" w:asciiTheme="minorEastAsia" w:hAnsiTheme="minorEastAsia" w:eastAsiaTheme="minorEastAsia" w:cstheme="minorEastAsia"/>
          <w:bCs/>
          <w:color w:val="auto"/>
          <w:sz w:val="24"/>
          <w:szCs w:val="24"/>
          <w:highlight w:val="none"/>
        </w:rPr>
        <w:t>价格由</w:t>
      </w:r>
      <w:r>
        <w:rPr>
          <w:rFonts w:hint="eastAsia" w:asciiTheme="minorEastAsia" w:hAnsiTheme="minorEastAsia" w:eastAsiaTheme="minorEastAsia" w:cstheme="minorEastAsia"/>
          <w:bCs/>
          <w:color w:val="auto"/>
          <w:sz w:val="24"/>
          <w:szCs w:val="24"/>
          <w:highlight w:val="none"/>
          <w:lang w:eastAsia="zh-CN"/>
        </w:rPr>
        <w:t>供应商</w:t>
      </w:r>
      <w:r>
        <w:rPr>
          <w:rFonts w:hint="eastAsia" w:asciiTheme="minorEastAsia" w:hAnsiTheme="minorEastAsia" w:eastAsiaTheme="minorEastAsia" w:cstheme="minorEastAsia"/>
          <w:bCs/>
          <w:color w:val="auto"/>
          <w:sz w:val="24"/>
          <w:szCs w:val="24"/>
          <w:highlight w:val="none"/>
        </w:rPr>
        <w:t>代表签字确认。</w:t>
      </w:r>
    </w:p>
    <w:p>
      <w:pPr>
        <w:tabs>
          <w:tab w:val="left" w:pos="0"/>
        </w:tabs>
        <w:adjustRightInd w:val="0"/>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（1）节能产品及环保产品</w:t>
      </w:r>
      <w:r>
        <w:rPr>
          <w:rFonts w:hint="eastAsia" w:asciiTheme="minorEastAsia" w:hAnsiTheme="minorEastAsia" w:eastAsiaTheme="minorEastAsia" w:cstheme="minorEastAsia"/>
          <w:color w:val="auto"/>
          <w:sz w:val="24"/>
          <w:szCs w:val="24"/>
          <w:highlight w:val="none"/>
        </w:rPr>
        <w:t>价格折扣比例及方法</w:t>
      </w:r>
    </w:p>
    <w:tbl>
      <w:tblPr>
        <w:tblStyle w:val="34"/>
        <w:tblW w:w="1037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807"/>
        <w:gridCol w:w="77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jc w:val="center"/>
        </w:trPr>
        <w:tc>
          <w:tcPr>
            <w:tcW w:w="844" w:type="dxa"/>
            <w:tcBorders>
              <w:top w:val="single" w:color="auto" w:sz="4" w:space="0"/>
            </w:tcBorders>
            <w:noWrap w:val="0"/>
            <w:vAlign w:val="center"/>
          </w:tcPr>
          <w:p>
            <w:pPr>
              <w:adjustRightInd w:val="0"/>
              <w:snapToGrid w:val="0"/>
              <w:spacing w:line="30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序号</w:t>
            </w:r>
          </w:p>
        </w:tc>
        <w:tc>
          <w:tcPr>
            <w:tcW w:w="1807" w:type="dxa"/>
            <w:tcBorders>
              <w:top w:val="single" w:color="auto" w:sz="4" w:space="0"/>
            </w:tcBorders>
            <w:noWrap w:val="0"/>
            <w:vAlign w:val="center"/>
          </w:tcPr>
          <w:p>
            <w:pPr>
              <w:adjustRightInd w:val="0"/>
              <w:snapToGrid w:val="0"/>
              <w:spacing w:line="30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项目</w:t>
            </w:r>
          </w:p>
        </w:tc>
        <w:tc>
          <w:tcPr>
            <w:tcW w:w="7727" w:type="dxa"/>
            <w:tcBorders>
              <w:top w:val="single" w:color="auto" w:sz="4" w:space="0"/>
            </w:tcBorders>
            <w:noWrap w:val="0"/>
            <w:vAlign w:val="center"/>
          </w:tcPr>
          <w:p>
            <w:pPr>
              <w:adjustRightInd w:val="0"/>
              <w:snapToGrid w:val="0"/>
              <w:spacing w:line="30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jc w:val="center"/>
        </w:trPr>
        <w:tc>
          <w:tcPr>
            <w:tcW w:w="844" w:type="dxa"/>
            <w:noWrap w:val="0"/>
            <w:vAlign w:val="center"/>
          </w:tcPr>
          <w:p>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807" w:type="dxa"/>
            <w:noWrap w:val="0"/>
            <w:vAlign w:val="center"/>
          </w:tcPr>
          <w:p>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节能产品</w:t>
            </w:r>
          </w:p>
        </w:tc>
        <w:tc>
          <w:tcPr>
            <w:tcW w:w="7727" w:type="dxa"/>
            <w:noWrap w:val="0"/>
            <w:vAlign w:val="center"/>
          </w:tcPr>
          <w:p>
            <w:pPr>
              <w:spacing w:line="30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折扣金额=（节能清单部分产品的价格/首次报价）×3%×最后报价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jc w:val="center"/>
        </w:trPr>
        <w:tc>
          <w:tcPr>
            <w:tcW w:w="844" w:type="dxa"/>
            <w:noWrap w:val="0"/>
            <w:vAlign w:val="center"/>
          </w:tcPr>
          <w:p>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807" w:type="dxa"/>
            <w:noWrap w:val="0"/>
            <w:vAlign w:val="center"/>
          </w:tcPr>
          <w:p>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环保产品</w:t>
            </w:r>
          </w:p>
        </w:tc>
        <w:tc>
          <w:tcPr>
            <w:tcW w:w="7727" w:type="dxa"/>
            <w:noWrap w:val="0"/>
            <w:vAlign w:val="center"/>
          </w:tcPr>
          <w:p>
            <w:pPr>
              <w:spacing w:line="30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折扣金额=（环境清单部分产品的价格/首次报价）×3%×最后报价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jc w:val="center"/>
        </w:trPr>
        <w:tc>
          <w:tcPr>
            <w:tcW w:w="844" w:type="dxa"/>
            <w:tcBorders>
              <w:bottom w:val="single" w:color="auto" w:sz="4" w:space="0"/>
            </w:tcBorders>
            <w:noWrap w:val="0"/>
            <w:vAlign w:val="center"/>
          </w:tcPr>
          <w:p>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807" w:type="dxa"/>
            <w:tcBorders>
              <w:bottom w:val="single" w:color="auto" w:sz="4" w:space="0"/>
            </w:tcBorders>
            <w:noWrap w:val="0"/>
            <w:vAlign w:val="center"/>
          </w:tcPr>
          <w:p>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证明材料说明</w:t>
            </w:r>
          </w:p>
        </w:tc>
        <w:tc>
          <w:tcPr>
            <w:tcW w:w="7727" w:type="dxa"/>
            <w:tcBorders>
              <w:bottom w:val="single" w:color="auto" w:sz="4" w:space="0"/>
            </w:tcBorders>
            <w:noWrap w:val="0"/>
            <w:vAlign w:val="center"/>
          </w:tcPr>
          <w:p>
            <w:pPr>
              <w:spacing w:line="30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1、须提供</w:t>
            </w:r>
            <w:r>
              <w:rPr>
                <w:rFonts w:hint="eastAsia" w:asciiTheme="minorEastAsia" w:hAnsiTheme="minorEastAsia" w:eastAsiaTheme="minorEastAsia" w:cstheme="minorEastAsia"/>
                <w:color w:val="auto"/>
                <w:sz w:val="24"/>
                <w:szCs w:val="24"/>
                <w:highlight w:val="none"/>
                <w:u w:val="single"/>
              </w:rPr>
              <w:t>最新一期</w:t>
            </w:r>
            <w:r>
              <w:rPr>
                <w:rFonts w:hint="eastAsia" w:asciiTheme="minorEastAsia" w:hAnsiTheme="minorEastAsia" w:eastAsiaTheme="minorEastAsia" w:cstheme="minorEastAsia"/>
                <w:color w:val="auto"/>
                <w:sz w:val="24"/>
                <w:szCs w:val="24"/>
                <w:highlight w:val="none"/>
              </w:rPr>
              <w:t>《节能产品政府采购清单》关于产品当前页的打印件；</w:t>
            </w:r>
          </w:p>
          <w:p>
            <w:pPr>
              <w:spacing w:line="30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2、须提供</w:t>
            </w:r>
            <w:r>
              <w:rPr>
                <w:rFonts w:hint="eastAsia" w:asciiTheme="minorEastAsia" w:hAnsiTheme="minorEastAsia" w:eastAsiaTheme="minorEastAsia" w:cstheme="minorEastAsia"/>
                <w:color w:val="auto"/>
                <w:sz w:val="24"/>
                <w:szCs w:val="24"/>
                <w:highlight w:val="none"/>
                <w:u w:val="single"/>
              </w:rPr>
              <w:t>最新一期</w:t>
            </w:r>
            <w:r>
              <w:rPr>
                <w:rFonts w:hint="eastAsia" w:asciiTheme="minorEastAsia" w:hAnsiTheme="minorEastAsia" w:eastAsiaTheme="minorEastAsia" w:cstheme="minorEastAsia"/>
                <w:color w:val="auto"/>
                <w:sz w:val="24"/>
                <w:szCs w:val="24"/>
                <w:highlight w:val="none"/>
              </w:rPr>
              <w:t>《环境标志产品政府采购清单》关于产品当前页的打印件；</w:t>
            </w:r>
          </w:p>
        </w:tc>
      </w:tr>
    </w:tbl>
    <w:p>
      <w:pPr>
        <w:tabs>
          <w:tab w:val="left" w:pos="0"/>
        </w:tabs>
        <w:adjustRightInd w:val="0"/>
        <w:snapToGrid w:val="0"/>
        <w:spacing w:line="44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说明：如有多种产品符合此项政策时，折扣价格为每种产品的折扣金额汇总。</w:t>
      </w:r>
    </w:p>
    <w:p>
      <w:pPr>
        <w:tabs>
          <w:tab w:val="left" w:pos="0"/>
        </w:tabs>
        <w:adjustRightInd w:val="0"/>
        <w:snapToGrid w:val="0"/>
        <w:spacing w:line="44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（2）中小企业价格折扣比例及方法</w:t>
      </w:r>
    </w:p>
    <w:tbl>
      <w:tblPr>
        <w:tblStyle w:val="34"/>
        <w:tblW w:w="103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3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0392" w:type="dxa"/>
            <w:tcBorders>
              <w:top w:val="single" w:color="auto" w:sz="4" w:space="0"/>
              <w:bottom w:val="single" w:color="auto" w:sz="4" w:space="0"/>
            </w:tcBorders>
            <w:noWrap w:val="0"/>
            <w:vAlign w:val="center"/>
          </w:tcPr>
          <w:p>
            <w:pPr>
              <w:snapToGrid w:val="0"/>
              <w:spacing w:line="30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根据中华人民共和国财政部、中华人民共和国工业和信息化部《政府采购促进中小企业发展暂行办法》（财库[2011]181号）文件的规定，</w:t>
            </w:r>
            <w:r>
              <w:rPr>
                <w:rFonts w:hint="eastAsia" w:asciiTheme="minorEastAsia" w:hAnsiTheme="minorEastAsia" w:eastAsiaTheme="minorEastAsia" w:cstheme="minorEastAsia"/>
                <w:bCs/>
                <w:color w:val="auto"/>
                <w:sz w:val="24"/>
                <w:szCs w:val="24"/>
                <w:highlight w:val="none"/>
              </w:rPr>
              <w:t>属于中小企业</w:t>
            </w:r>
            <w:r>
              <w:rPr>
                <w:rFonts w:hint="eastAsia" w:asciiTheme="minorEastAsia" w:hAnsiTheme="minorEastAsia" w:eastAsiaTheme="minorEastAsia" w:cstheme="minorEastAsia"/>
                <w:color w:val="auto"/>
                <w:sz w:val="24"/>
                <w:szCs w:val="24"/>
                <w:highlight w:val="none"/>
              </w:rPr>
              <w:t>评审优惠内容及幅度如下：</w:t>
            </w:r>
          </w:p>
          <w:p>
            <w:pPr>
              <w:snapToGrid w:val="0"/>
              <w:spacing w:line="300" w:lineRule="auto"/>
              <w:ind w:firstLine="241"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（一）</w:t>
            </w:r>
            <w:r>
              <w:rPr>
                <w:rFonts w:hint="eastAsia" w:asciiTheme="minorEastAsia" w:hAnsiTheme="minorEastAsia" w:eastAsiaTheme="minorEastAsia" w:cstheme="minorEastAsia"/>
                <w:color w:val="auto"/>
                <w:sz w:val="24"/>
                <w:szCs w:val="24"/>
                <w:highlight w:val="none"/>
              </w:rPr>
              <w:t>中小企业（含中型、小型、微型企业）应当</w:t>
            </w:r>
            <w:r>
              <w:rPr>
                <w:rFonts w:hint="eastAsia" w:asciiTheme="minorEastAsia" w:hAnsiTheme="minorEastAsia" w:eastAsiaTheme="minorEastAsia" w:cstheme="minorEastAsia"/>
                <w:b/>
                <w:color w:val="auto"/>
                <w:sz w:val="24"/>
                <w:szCs w:val="24"/>
                <w:highlight w:val="none"/>
              </w:rPr>
              <w:t>同时符合</w:t>
            </w:r>
            <w:r>
              <w:rPr>
                <w:rFonts w:hint="eastAsia" w:asciiTheme="minorEastAsia" w:hAnsiTheme="minorEastAsia" w:eastAsiaTheme="minorEastAsia" w:cstheme="minorEastAsia"/>
                <w:color w:val="auto"/>
                <w:sz w:val="24"/>
                <w:szCs w:val="24"/>
                <w:highlight w:val="none"/>
              </w:rPr>
              <w:t>以下条件：</w:t>
            </w:r>
          </w:p>
          <w:p>
            <w:pPr>
              <w:pStyle w:val="148"/>
              <w:spacing w:line="30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①符合中小企业划分标准（按《关于印发中小企业划型标准规定的通知》（工信部联企业〔2011〕300号）执行）；</w:t>
            </w:r>
          </w:p>
          <w:p>
            <w:pPr>
              <w:pStyle w:val="148"/>
              <w:spacing w:line="30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②提供本企业制造的货物、承担的项目或者服务，或者提供其他中小企业制造的货物。本项所称货物不包括使用大型企业注册商标的货物；</w:t>
            </w:r>
          </w:p>
          <w:p>
            <w:pPr>
              <w:pStyle w:val="148"/>
              <w:spacing w:line="30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③小型、微型企业提供中型企业制造的货物的，视同为中型企业。</w:t>
            </w:r>
          </w:p>
          <w:p>
            <w:pPr>
              <w:snapToGrid w:val="0"/>
              <w:spacing w:line="300" w:lineRule="auto"/>
              <w:ind w:firstLine="361"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（二）</w:t>
            </w:r>
            <w:r>
              <w:rPr>
                <w:rFonts w:hint="eastAsia" w:asciiTheme="minorEastAsia" w:hAnsiTheme="minorEastAsia" w:eastAsiaTheme="minorEastAsia" w:cstheme="minorEastAsia"/>
                <w:color w:val="auto"/>
                <w:sz w:val="24"/>
                <w:szCs w:val="24"/>
                <w:highlight w:val="none"/>
              </w:rPr>
              <w:t>价格扣除办法：</w:t>
            </w:r>
          </w:p>
          <w:p>
            <w:pPr>
              <w:pStyle w:val="148"/>
              <w:spacing w:line="30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fldChar w:fldCharType="begin"/>
            </w:r>
            <w:r>
              <w:rPr>
                <w:rFonts w:hint="eastAsia" w:asciiTheme="minorEastAsia" w:hAnsiTheme="minorEastAsia" w:eastAsiaTheme="minorEastAsia" w:cstheme="minorEastAsia"/>
                <w:color w:val="auto"/>
                <w:sz w:val="24"/>
                <w:highlight w:val="none"/>
              </w:rPr>
              <w:instrText xml:space="preserve"> = 1 \* GB3 </w:instrText>
            </w:r>
            <w:r>
              <w:rPr>
                <w:rFonts w:hint="eastAsia" w:asciiTheme="minorEastAsia" w:hAnsiTheme="minorEastAsia" w:eastAsiaTheme="minorEastAsia" w:cstheme="minorEastAsia"/>
                <w:color w:val="auto"/>
                <w:sz w:val="24"/>
                <w:highlight w:val="none"/>
              </w:rPr>
              <w:fldChar w:fldCharType="separate"/>
            </w:r>
            <w:r>
              <w:rPr>
                <w:rFonts w:hint="eastAsia" w:asciiTheme="minorEastAsia" w:hAnsiTheme="minorEastAsia" w:eastAsiaTheme="minorEastAsia" w:cstheme="minorEastAsia"/>
                <w:color w:val="auto"/>
                <w:sz w:val="24"/>
                <w:highlight w:val="none"/>
              </w:rPr>
              <w:t>①</w:t>
            </w:r>
            <w:r>
              <w:rPr>
                <w:rFonts w:hint="eastAsia" w:asciiTheme="minorEastAsia" w:hAnsiTheme="minorEastAsia" w:eastAsiaTheme="minorEastAsia" w:cstheme="minorEastAsia"/>
                <w:color w:val="auto"/>
                <w:sz w:val="24"/>
                <w:highlight w:val="none"/>
              </w:rPr>
              <w:fldChar w:fldCharType="end"/>
            </w:r>
            <w:r>
              <w:rPr>
                <w:rFonts w:hint="eastAsia" w:asciiTheme="minorEastAsia" w:hAnsiTheme="minorEastAsia" w:eastAsiaTheme="minorEastAsia" w:cstheme="minorEastAsia"/>
                <w:color w:val="auto"/>
                <w:sz w:val="24"/>
                <w:highlight w:val="none"/>
              </w:rPr>
              <w:t>对于非专门面向中小企业的项目，对小型和微型企业（或联合体各方均为小型、微型企业的，残疾人福利性单位、监狱企业视为小微企业）产品的价格给予6%的扣除，用扣除后的价格参与价格的评审。</w:t>
            </w:r>
          </w:p>
          <w:p>
            <w:pPr>
              <w:snapToGrid w:val="0"/>
              <w:spacing w:line="300" w:lineRule="auto"/>
              <w:ind w:firstLine="361"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（三）</w:t>
            </w:r>
            <w:r>
              <w:rPr>
                <w:rFonts w:hint="eastAsia" w:asciiTheme="minorEastAsia" w:hAnsiTheme="minorEastAsia" w:eastAsiaTheme="minorEastAsia" w:cstheme="minorEastAsia"/>
                <w:color w:val="auto"/>
                <w:sz w:val="24"/>
                <w:szCs w:val="24"/>
                <w:highlight w:val="none"/>
              </w:rPr>
              <w:t>小型和微型企业适用价格扣除办法时应提供的相关资料：</w:t>
            </w:r>
          </w:p>
          <w:p>
            <w:pPr>
              <w:pStyle w:val="148"/>
              <w:spacing w:line="30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fldChar w:fldCharType="begin"/>
            </w:r>
            <w:r>
              <w:rPr>
                <w:rFonts w:hint="eastAsia" w:asciiTheme="minorEastAsia" w:hAnsiTheme="minorEastAsia" w:eastAsiaTheme="minorEastAsia" w:cstheme="minorEastAsia"/>
                <w:color w:val="auto"/>
                <w:sz w:val="24"/>
                <w:highlight w:val="none"/>
              </w:rPr>
              <w:instrText xml:space="preserve"> = 1 \* GB3 </w:instrText>
            </w:r>
            <w:r>
              <w:rPr>
                <w:rFonts w:hint="eastAsia" w:asciiTheme="minorEastAsia" w:hAnsiTheme="minorEastAsia" w:eastAsiaTheme="minorEastAsia" w:cstheme="minorEastAsia"/>
                <w:color w:val="auto"/>
                <w:sz w:val="24"/>
                <w:highlight w:val="none"/>
              </w:rPr>
              <w:fldChar w:fldCharType="separate"/>
            </w:r>
            <w:r>
              <w:rPr>
                <w:rFonts w:hint="eastAsia" w:asciiTheme="minorEastAsia" w:hAnsiTheme="minorEastAsia" w:eastAsiaTheme="minorEastAsia" w:cstheme="minorEastAsia"/>
                <w:color w:val="auto"/>
                <w:sz w:val="24"/>
                <w:highlight w:val="none"/>
              </w:rPr>
              <w:t>①</w:t>
            </w:r>
            <w:r>
              <w:rPr>
                <w:rFonts w:hint="eastAsia" w:asciiTheme="minorEastAsia" w:hAnsiTheme="minorEastAsia" w:eastAsiaTheme="minorEastAsia" w:cstheme="minorEastAsia"/>
                <w:color w:val="auto"/>
                <w:sz w:val="24"/>
                <w:highlight w:val="none"/>
              </w:rPr>
              <w:fldChar w:fldCharType="end"/>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《中小企业声明函》或残疾人福利性单位声明函；</w:t>
            </w:r>
          </w:p>
          <w:p>
            <w:pPr>
              <w:pStyle w:val="148"/>
              <w:spacing w:line="30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②、</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应提供其属地主管部门出具的证明函；</w:t>
            </w:r>
          </w:p>
          <w:p>
            <w:pPr>
              <w:pStyle w:val="148"/>
              <w:spacing w:line="30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③、</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应提供产品生产厂家的属地主管部门出具的证明函；</w:t>
            </w:r>
          </w:p>
          <w:p>
            <w:pPr>
              <w:pStyle w:val="148"/>
              <w:spacing w:line="300" w:lineRule="auto"/>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应同时提供以上三个材料，否则将不给予价格扣除。若所供应产品为进口产品的，不适用《政府采购促进中小企业发展暂行办法》。残疾人福利性单位、监狱企业仅需提供声明函，不须要提供其他证明材料。</w:t>
            </w:r>
          </w:p>
        </w:tc>
      </w:tr>
    </w:tbl>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、在任何评标环节中，需评标委员会就某项评审结论做出表决的，由评标委员会全体成员按照少数服从多数的原则，以记名投票方式表决。</w:t>
      </w:r>
    </w:p>
    <w:p>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6、定标原则</w:t>
      </w:r>
    </w:p>
    <w:p>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6.1、评标委员会以供应商总分由高到低排序，得分最高为第一中标候选人，如果出现供应商最终得分相同的情况，投标报价低者排名顺序优先在前，以此类推，确定出前三名作为中标候选人推荐给招标人，招标人从三名中标候选人中确定出最终的中标人。</w:t>
      </w:r>
    </w:p>
    <w:p>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6.2、招标人确定中标人的原则：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 </w:t>
      </w:r>
    </w:p>
    <w:p>
      <w:pPr>
        <w:spacing w:line="360" w:lineRule="auto"/>
        <w:ind w:firstLine="480" w:firstLineChars="200"/>
        <w:rPr>
          <w:rFonts w:hint="eastAsia" w:asciiTheme="minorEastAsia" w:hAnsiTheme="minorEastAsia" w:eastAsiaTheme="minorEastAsia" w:cstheme="minorEastAsia"/>
          <w:color w:val="auto"/>
          <w:sz w:val="24"/>
          <w:highlight w:val="none"/>
        </w:rPr>
      </w:pPr>
      <w:bookmarkStart w:id="69" w:name="EBeba6c8bebe3f4c21be55c1d97db8c8aa"/>
      <w:r>
        <w:rPr>
          <w:rFonts w:hint="eastAsia" w:asciiTheme="minorEastAsia" w:hAnsiTheme="minorEastAsia" w:eastAsiaTheme="minorEastAsia" w:cstheme="minorEastAsia"/>
          <w:color w:val="auto"/>
          <w:sz w:val="24"/>
          <w:highlight w:val="none"/>
        </w:rPr>
        <w:t xml:space="preserve"> </w:t>
      </w:r>
      <w:bookmarkEnd w:id="69"/>
      <w:bookmarkStart w:id="70" w:name="EB4893741502564d04b2d404c47c5fa523"/>
      <w:r>
        <w:rPr>
          <w:rFonts w:hint="eastAsia" w:asciiTheme="minorEastAsia" w:hAnsiTheme="minorEastAsia" w:eastAsiaTheme="minorEastAsia" w:cstheme="minorEastAsia"/>
          <w:color w:val="auto"/>
          <w:sz w:val="24"/>
          <w:highlight w:val="none"/>
        </w:rPr>
        <w:t xml:space="preserve"> </w:t>
      </w:r>
      <w:bookmarkEnd w:id="70"/>
    </w:p>
    <w:p>
      <w:pPr>
        <w:rPr>
          <w:rFonts w:hint="eastAsia" w:asciiTheme="minorEastAsia" w:hAnsiTheme="minorEastAsia" w:eastAsiaTheme="minorEastAsia" w:cstheme="minorEastAsia"/>
          <w:color w:val="auto"/>
          <w:highlight w:val="none"/>
        </w:rPr>
      </w:pPr>
    </w:p>
    <w:p>
      <w:pPr>
        <w:pStyle w:val="19"/>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bookmarkStart w:id="71" w:name="_Toc480368415"/>
      <w:bookmarkStart w:id="72" w:name="_Toc480371714"/>
      <w:r>
        <w:rPr>
          <w:rFonts w:hint="eastAsia" w:asciiTheme="minorEastAsia" w:hAnsiTheme="minorEastAsia" w:eastAsiaTheme="minorEastAsia" w:cstheme="minorEastAsia"/>
          <w:b/>
          <w:color w:val="auto"/>
          <w:sz w:val="36"/>
          <w:highlight w:val="none"/>
        </w:rPr>
        <w:br w:type="page"/>
      </w:r>
      <w:bookmarkEnd w:id="71"/>
      <w:bookmarkEnd w:id="72"/>
      <w:bookmarkStart w:id="73" w:name="_Toc22459"/>
      <w:r>
        <w:rPr>
          <w:rFonts w:hint="eastAsia" w:asciiTheme="minorEastAsia" w:hAnsiTheme="minorEastAsia" w:eastAsiaTheme="minorEastAsia" w:cstheme="minorEastAsia"/>
          <w:b/>
          <w:color w:val="auto"/>
          <w:sz w:val="36"/>
          <w:highlight w:val="none"/>
        </w:rPr>
        <w:t>第五部分   政府采购合同</w:t>
      </w:r>
      <w:bookmarkEnd w:id="73"/>
    </w:p>
    <w:p>
      <w:pPr>
        <w:rPr>
          <w:rFonts w:hint="eastAsia" w:asciiTheme="minorEastAsia" w:hAnsiTheme="minorEastAsia" w:eastAsiaTheme="minorEastAsia" w:cstheme="minorEastAsia"/>
          <w:color w:val="auto"/>
          <w:highlight w:val="none"/>
        </w:rPr>
      </w:pPr>
      <w:bookmarkStart w:id="74" w:name="EB835308aa585640bcbdb7859c5d572516"/>
    </w:p>
    <w:p>
      <w:pPr>
        <w:pStyle w:val="109"/>
        <w:rPr>
          <w:rFonts w:hint="eastAsia" w:asciiTheme="minorEastAsia" w:hAnsiTheme="minorEastAsia" w:eastAsiaTheme="minorEastAsia" w:cstheme="minorEastAsia"/>
          <w:color w:val="auto"/>
          <w:highlight w:val="none"/>
        </w:rPr>
      </w:pPr>
    </w:p>
    <w:p>
      <w:pPr>
        <w:pStyle w:val="95"/>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rPr>
        <w:t>一、合同格式</w:t>
      </w:r>
      <w:r>
        <w:rPr>
          <w:rFonts w:hint="eastAsia" w:asciiTheme="minorEastAsia" w:hAnsiTheme="minorEastAsia" w:eastAsiaTheme="minorEastAsia" w:cstheme="minorEastAsia"/>
          <w:b/>
          <w:color w:val="auto"/>
          <w:sz w:val="24"/>
          <w:highlight w:val="none"/>
          <w:lang w:eastAsia="zh-CN"/>
        </w:rPr>
        <w:t>（</w:t>
      </w:r>
      <w:r>
        <w:rPr>
          <w:rFonts w:hint="eastAsia" w:asciiTheme="minorEastAsia" w:hAnsiTheme="minorEastAsia" w:eastAsiaTheme="minorEastAsia" w:cstheme="minorEastAsia"/>
          <w:b/>
          <w:color w:val="auto"/>
          <w:sz w:val="24"/>
          <w:highlight w:val="none"/>
          <w:lang w:val="en-US" w:eastAsia="zh-CN"/>
        </w:rPr>
        <w:t>以最终签订为准</w:t>
      </w:r>
      <w:r>
        <w:rPr>
          <w:rFonts w:hint="eastAsia" w:asciiTheme="minorEastAsia" w:hAnsiTheme="minorEastAsia" w:eastAsiaTheme="minorEastAsia" w:cstheme="minorEastAsia"/>
          <w:b/>
          <w:color w:val="auto"/>
          <w:sz w:val="24"/>
          <w:highlight w:val="none"/>
          <w:lang w:eastAsia="zh-CN"/>
        </w:rPr>
        <w:t>）</w:t>
      </w:r>
    </w:p>
    <w:p>
      <w:pPr>
        <w:pStyle w:val="95"/>
        <w:jc w:val="center"/>
        <w:rPr>
          <w:rFonts w:hint="eastAsia" w:asciiTheme="minorEastAsia" w:hAnsiTheme="minorEastAsia" w:eastAsiaTheme="minorEastAsia" w:cstheme="minorEastAsia"/>
          <w:b/>
          <w:color w:val="auto"/>
          <w:sz w:val="52"/>
          <w:szCs w:val="52"/>
          <w:highlight w:val="none"/>
        </w:rPr>
      </w:pPr>
    </w:p>
    <w:p>
      <w:pPr>
        <w:pStyle w:val="95"/>
        <w:jc w:val="center"/>
        <w:rPr>
          <w:rFonts w:hint="eastAsia" w:asciiTheme="minorEastAsia" w:hAnsiTheme="minorEastAsia" w:eastAsiaTheme="minorEastAsia" w:cstheme="minorEastAsia"/>
          <w:b/>
          <w:color w:val="auto"/>
          <w:sz w:val="52"/>
          <w:szCs w:val="52"/>
          <w:highlight w:val="none"/>
        </w:rPr>
      </w:pPr>
      <w:r>
        <w:rPr>
          <w:rFonts w:hint="eastAsia" w:asciiTheme="minorEastAsia" w:hAnsiTheme="minorEastAsia" w:eastAsiaTheme="minorEastAsia" w:cstheme="minorEastAsia"/>
          <w:b/>
          <w:color w:val="auto"/>
          <w:sz w:val="52"/>
          <w:szCs w:val="52"/>
          <w:highlight w:val="none"/>
        </w:rPr>
        <w:t>政府采购合同</w:t>
      </w:r>
    </w:p>
    <w:p>
      <w:pPr>
        <w:pStyle w:val="95"/>
        <w:jc w:val="center"/>
        <w:rPr>
          <w:rFonts w:hint="eastAsia" w:asciiTheme="minorEastAsia" w:hAnsiTheme="minorEastAsia" w:eastAsiaTheme="minorEastAsia" w:cstheme="minorEastAsia"/>
          <w:b/>
          <w:color w:val="auto"/>
          <w:sz w:val="52"/>
          <w:szCs w:val="52"/>
          <w:highlight w:val="none"/>
        </w:rPr>
      </w:pPr>
    </w:p>
    <w:p>
      <w:pPr>
        <w:pStyle w:val="95"/>
        <w:jc w:val="center"/>
        <w:rPr>
          <w:rFonts w:hint="eastAsia" w:asciiTheme="minorEastAsia" w:hAnsiTheme="minorEastAsia" w:eastAsiaTheme="minorEastAsia" w:cstheme="minorEastAsia"/>
          <w:b/>
          <w:color w:val="auto"/>
          <w:sz w:val="52"/>
          <w:szCs w:val="52"/>
          <w:highlight w:val="none"/>
        </w:rPr>
      </w:pPr>
    </w:p>
    <w:p>
      <w:pPr>
        <w:pStyle w:val="95"/>
        <w:jc w:val="center"/>
        <w:rPr>
          <w:rFonts w:hint="eastAsia" w:asciiTheme="minorEastAsia" w:hAnsiTheme="minorEastAsia" w:eastAsiaTheme="minorEastAsia" w:cstheme="minorEastAsia"/>
          <w:b/>
          <w:color w:val="auto"/>
          <w:sz w:val="52"/>
          <w:szCs w:val="52"/>
          <w:highlight w:val="none"/>
        </w:rPr>
      </w:pPr>
    </w:p>
    <w:p>
      <w:pPr>
        <w:pStyle w:val="95"/>
        <w:ind w:firstLine="1597" w:firstLineChars="497"/>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项目名称:</w:t>
      </w:r>
      <w:r>
        <w:rPr>
          <w:rFonts w:hint="eastAsia" w:asciiTheme="minorEastAsia" w:hAnsiTheme="minorEastAsia" w:eastAsiaTheme="minorEastAsia" w:cstheme="minorEastAsia"/>
          <w:b/>
          <w:color w:val="auto"/>
          <w:sz w:val="32"/>
          <w:szCs w:val="32"/>
          <w:highlight w:val="none"/>
          <w:u w:val="single"/>
        </w:rPr>
        <w:t xml:space="preserve">                    </w:t>
      </w:r>
    </w:p>
    <w:p>
      <w:pPr>
        <w:pStyle w:val="95"/>
        <w:spacing w:before="312" w:beforeLines="100"/>
        <w:ind w:firstLine="1597" w:firstLineChars="497"/>
        <w:rPr>
          <w:rFonts w:hint="eastAsia" w:asciiTheme="minorEastAsia" w:hAnsiTheme="minorEastAsia" w:eastAsiaTheme="minorEastAsia" w:cstheme="minorEastAsia"/>
          <w:b/>
          <w:color w:val="auto"/>
          <w:sz w:val="32"/>
          <w:szCs w:val="32"/>
          <w:highlight w:val="none"/>
          <w:u w:val="single"/>
        </w:rPr>
      </w:pPr>
      <w:r>
        <w:rPr>
          <w:rFonts w:hint="eastAsia" w:asciiTheme="minorEastAsia" w:hAnsiTheme="minorEastAsia" w:eastAsiaTheme="minorEastAsia" w:cstheme="minorEastAsia"/>
          <w:b/>
          <w:color w:val="auto"/>
          <w:sz w:val="32"/>
          <w:szCs w:val="32"/>
          <w:highlight w:val="none"/>
        </w:rPr>
        <w:t>项目编号:</w:t>
      </w:r>
      <w:r>
        <w:rPr>
          <w:rFonts w:hint="eastAsia" w:asciiTheme="minorEastAsia" w:hAnsiTheme="minorEastAsia" w:eastAsiaTheme="minorEastAsia" w:cstheme="minorEastAsia"/>
          <w:b/>
          <w:color w:val="auto"/>
          <w:sz w:val="32"/>
          <w:szCs w:val="32"/>
          <w:highlight w:val="none"/>
          <w:u w:val="single"/>
        </w:rPr>
        <w:t xml:space="preserve">                    </w:t>
      </w:r>
    </w:p>
    <w:p>
      <w:pPr>
        <w:pStyle w:val="95"/>
        <w:spacing w:before="312" w:beforeLines="100"/>
        <w:ind w:firstLine="1597" w:firstLineChars="497"/>
        <w:rPr>
          <w:rFonts w:hint="eastAsia" w:asciiTheme="minorEastAsia" w:hAnsiTheme="minorEastAsia" w:eastAsiaTheme="minorEastAsia" w:cstheme="minorEastAsia"/>
          <w:b/>
          <w:color w:val="auto"/>
          <w:sz w:val="32"/>
          <w:szCs w:val="32"/>
          <w:highlight w:val="none"/>
          <w:u w:val="single"/>
        </w:rPr>
      </w:pPr>
      <w:r>
        <w:rPr>
          <w:rFonts w:hint="eastAsia" w:asciiTheme="minorEastAsia" w:hAnsiTheme="minorEastAsia" w:eastAsiaTheme="minorEastAsia" w:cstheme="minorEastAsia"/>
          <w:b/>
          <w:bCs/>
          <w:color w:val="auto"/>
          <w:kern w:val="0"/>
          <w:sz w:val="32"/>
          <w:szCs w:val="32"/>
          <w:highlight w:val="none"/>
        </w:rPr>
        <w:t>合同编号:</w:t>
      </w:r>
      <w:r>
        <w:rPr>
          <w:rFonts w:hint="eastAsia" w:asciiTheme="minorEastAsia" w:hAnsiTheme="minorEastAsia" w:eastAsiaTheme="minorEastAsia" w:cstheme="minorEastAsia"/>
          <w:b/>
          <w:color w:val="auto"/>
          <w:sz w:val="32"/>
          <w:szCs w:val="32"/>
          <w:highlight w:val="none"/>
          <w:u w:val="single"/>
        </w:rPr>
        <w:t xml:space="preserve">                    </w:t>
      </w:r>
    </w:p>
    <w:p>
      <w:pPr>
        <w:pStyle w:val="95"/>
        <w:spacing w:before="312" w:beforeLines="100"/>
        <w:jc w:val="center"/>
        <w:rPr>
          <w:rFonts w:hint="eastAsia" w:asciiTheme="minorEastAsia" w:hAnsiTheme="minorEastAsia" w:eastAsiaTheme="minorEastAsia" w:cstheme="minorEastAsia"/>
          <w:b/>
          <w:color w:val="auto"/>
          <w:sz w:val="32"/>
          <w:szCs w:val="32"/>
          <w:highlight w:val="none"/>
          <w:u w:val="single"/>
        </w:rPr>
      </w:pPr>
    </w:p>
    <w:p>
      <w:pPr>
        <w:pStyle w:val="95"/>
        <w:spacing w:before="312" w:beforeLines="100"/>
        <w:jc w:val="center"/>
        <w:rPr>
          <w:rFonts w:hint="eastAsia" w:asciiTheme="minorEastAsia" w:hAnsiTheme="minorEastAsia" w:eastAsiaTheme="minorEastAsia" w:cstheme="minorEastAsia"/>
          <w:b/>
          <w:color w:val="auto"/>
          <w:sz w:val="32"/>
          <w:szCs w:val="32"/>
          <w:highlight w:val="none"/>
          <w:u w:val="single"/>
        </w:rPr>
      </w:pPr>
    </w:p>
    <w:p>
      <w:pPr>
        <w:pStyle w:val="95"/>
        <w:spacing w:before="312" w:beforeLines="100"/>
        <w:jc w:val="center"/>
        <w:rPr>
          <w:rFonts w:hint="eastAsia" w:asciiTheme="minorEastAsia" w:hAnsiTheme="minorEastAsia" w:eastAsiaTheme="minorEastAsia" w:cstheme="minorEastAsia"/>
          <w:b/>
          <w:color w:val="auto"/>
          <w:sz w:val="32"/>
          <w:szCs w:val="32"/>
          <w:highlight w:val="none"/>
          <w:u w:val="single"/>
        </w:rPr>
      </w:pPr>
    </w:p>
    <w:p>
      <w:pPr>
        <w:pStyle w:val="95"/>
        <w:spacing w:before="312" w:beforeLines="100"/>
        <w:jc w:val="center"/>
        <w:rPr>
          <w:rFonts w:hint="eastAsia" w:asciiTheme="minorEastAsia" w:hAnsiTheme="minorEastAsia" w:eastAsiaTheme="minorEastAsia" w:cstheme="minorEastAsia"/>
          <w:b/>
          <w:color w:val="auto"/>
          <w:sz w:val="32"/>
          <w:szCs w:val="32"/>
          <w:highlight w:val="none"/>
          <w:u w:val="single"/>
        </w:rPr>
      </w:pPr>
    </w:p>
    <w:p>
      <w:pPr>
        <w:pStyle w:val="95"/>
        <w:ind w:firstLine="1606" w:firstLineChars="500"/>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甲    方:</w:t>
      </w:r>
      <w:r>
        <w:rPr>
          <w:rFonts w:hint="eastAsia" w:asciiTheme="minorEastAsia" w:hAnsiTheme="minorEastAsia" w:eastAsiaTheme="minorEastAsia" w:cstheme="minorEastAsia"/>
          <w:b/>
          <w:color w:val="auto"/>
          <w:sz w:val="32"/>
          <w:szCs w:val="32"/>
          <w:highlight w:val="none"/>
          <w:u w:val="single"/>
        </w:rPr>
        <w:t xml:space="preserve">                    </w:t>
      </w:r>
    </w:p>
    <w:p>
      <w:pPr>
        <w:pStyle w:val="95"/>
        <w:spacing w:before="312" w:beforeLines="100"/>
        <w:ind w:firstLine="1606" w:firstLineChars="500"/>
        <w:rPr>
          <w:rFonts w:hint="eastAsia" w:asciiTheme="minorEastAsia" w:hAnsiTheme="minorEastAsia" w:eastAsiaTheme="minorEastAsia" w:cstheme="minorEastAsia"/>
          <w:b/>
          <w:color w:val="auto"/>
          <w:sz w:val="32"/>
          <w:szCs w:val="32"/>
          <w:highlight w:val="none"/>
          <w:u w:val="single"/>
        </w:rPr>
      </w:pPr>
      <w:r>
        <w:rPr>
          <w:rFonts w:hint="eastAsia" w:asciiTheme="minorEastAsia" w:hAnsiTheme="minorEastAsia" w:eastAsiaTheme="minorEastAsia" w:cstheme="minorEastAsia"/>
          <w:b/>
          <w:color w:val="auto"/>
          <w:sz w:val="32"/>
          <w:szCs w:val="32"/>
          <w:highlight w:val="none"/>
        </w:rPr>
        <w:t>乙    方:</w:t>
      </w:r>
      <w:r>
        <w:rPr>
          <w:rFonts w:hint="eastAsia" w:asciiTheme="minorEastAsia" w:hAnsiTheme="minorEastAsia" w:eastAsiaTheme="minorEastAsia" w:cstheme="minorEastAsia"/>
          <w:b/>
          <w:color w:val="auto"/>
          <w:sz w:val="32"/>
          <w:szCs w:val="32"/>
          <w:highlight w:val="none"/>
          <w:u w:val="single"/>
        </w:rPr>
        <w:t xml:space="preserve">                    </w:t>
      </w:r>
    </w:p>
    <w:p>
      <w:pPr>
        <w:pStyle w:val="95"/>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0"/>
          <w:sz w:val="24"/>
          <w:highlight w:val="none"/>
        </w:rPr>
        <w:t>（甲方）所需</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(项目名称)经</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以</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（项目编号）招标文件在国内以公开招标方式进行采购。经评标委员会确定</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（乙方）为中标人。甲、乙双方根据《中华人民共和国政府采购法》、《中华人民共和国合同法》等相关法律以及本项目招标文件的规定，经平等协商达成合同如下：</w:t>
      </w:r>
    </w:p>
    <w:p>
      <w:pPr>
        <w:pStyle w:val="95"/>
        <w:widowControl/>
        <w:snapToGrid w:val="0"/>
        <w:spacing w:line="360" w:lineRule="auto"/>
        <w:ind w:firstLine="482"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sz w:val="24"/>
          <w:highlight w:val="none"/>
        </w:rPr>
        <w:t>一、合同文件</w:t>
      </w:r>
    </w:p>
    <w:p>
      <w:pPr>
        <w:pStyle w:val="95"/>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本合同所附下列文件是构成本合同不可分割的部分：</w:t>
      </w:r>
    </w:p>
    <w:p>
      <w:pPr>
        <w:pStyle w:val="95"/>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（一）本项目招标文件</w:t>
      </w:r>
    </w:p>
    <w:p>
      <w:pPr>
        <w:pStyle w:val="95"/>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（二）中标人投标文件</w:t>
      </w:r>
    </w:p>
    <w:p>
      <w:pPr>
        <w:pStyle w:val="95"/>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（三）合同格式、合同条款</w:t>
      </w:r>
    </w:p>
    <w:p>
      <w:pPr>
        <w:pStyle w:val="95"/>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（四）中标人在评标过程中做出的有关澄清、说明或者补正文件</w:t>
      </w:r>
    </w:p>
    <w:p>
      <w:pPr>
        <w:pStyle w:val="95"/>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（五）中标通知书</w:t>
      </w:r>
    </w:p>
    <w:p>
      <w:pPr>
        <w:pStyle w:val="95"/>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（六）本合同附件</w:t>
      </w:r>
    </w:p>
    <w:p>
      <w:pPr>
        <w:pStyle w:val="95"/>
        <w:widowControl/>
        <w:snapToGrid w:val="0"/>
        <w:spacing w:line="360" w:lineRule="auto"/>
        <w:ind w:firstLine="482"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sz w:val="24"/>
          <w:highlight w:val="none"/>
        </w:rPr>
        <w:t>二、合同的范围和条件</w:t>
      </w:r>
    </w:p>
    <w:p>
      <w:pPr>
        <w:pStyle w:val="95"/>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本合同的范围和条件应与上述合同文件的规定相一致。</w:t>
      </w:r>
    </w:p>
    <w:p>
      <w:pPr>
        <w:pStyle w:val="95"/>
        <w:widowControl/>
        <w:snapToGrid w:val="0"/>
        <w:spacing w:line="360" w:lineRule="auto"/>
        <w:ind w:firstLine="482"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sz w:val="24"/>
          <w:highlight w:val="none"/>
        </w:rPr>
        <w:t>三、货物、数量及规格</w:t>
      </w:r>
    </w:p>
    <w:p>
      <w:pPr>
        <w:pStyle w:val="95"/>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本合同所提供的货物、数量及规格详见合同货物清单（附件一）（同投标文件中报价明细表，下同）。</w:t>
      </w:r>
    </w:p>
    <w:p>
      <w:pPr>
        <w:pStyle w:val="95"/>
        <w:widowControl/>
        <w:snapToGrid w:val="0"/>
        <w:spacing w:line="360" w:lineRule="auto"/>
        <w:ind w:firstLine="482" w:firstLineChars="200"/>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四、合同金额</w:t>
      </w:r>
    </w:p>
    <w:p>
      <w:pPr>
        <w:pStyle w:val="95"/>
        <w:widowControl/>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根据上述合同文件要求，合同金额为人民币</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元，大写：</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。（分项价格详见合同货物清单）。</w:t>
      </w:r>
    </w:p>
    <w:p>
      <w:pPr>
        <w:pStyle w:val="95"/>
        <w:widowControl/>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乙方开户单位：</w:t>
      </w:r>
    </w:p>
    <w:p>
      <w:pPr>
        <w:pStyle w:val="95"/>
        <w:widowControl/>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开户银行：                           帐号：</w:t>
      </w:r>
    </w:p>
    <w:p>
      <w:pPr>
        <w:pStyle w:val="95"/>
        <w:widowControl/>
        <w:snapToGrid w:val="0"/>
        <w:spacing w:line="360" w:lineRule="auto"/>
        <w:ind w:firstLine="482" w:firstLineChars="200"/>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五、付款途径</w:t>
      </w:r>
    </w:p>
    <w:p>
      <w:pPr>
        <w:pStyle w:val="95"/>
        <w:widowControl/>
        <w:snapToGrid w:val="0"/>
        <w:spacing w:line="360" w:lineRule="auto"/>
        <w:ind w:firstLine="480" w:firstLineChars="200"/>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 国库集中支付   □甲方支付    □ 国库与甲方共同支付</w:t>
      </w:r>
    </w:p>
    <w:p>
      <w:pPr>
        <w:pStyle w:val="95"/>
        <w:widowControl/>
        <w:snapToGrid w:val="0"/>
        <w:spacing w:line="360" w:lineRule="auto"/>
        <w:ind w:firstLine="480" w:firstLineChars="200"/>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 财政性资金</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元          □ 自筹性资金</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元</w:t>
      </w:r>
    </w:p>
    <w:p>
      <w:pPr>
        <w:pStyle w:val="95"/>
        <w:widowControl/>
        <w:snapToGrid w:val="0"/>
        <w:spacing w:line="360" w:lineRule="auto"/>
        <w:ind w:firstLine="482" w:firstLineChars="200"/>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六、付款方式</w:t>
      </w:r>
    </w:p>
    <w:p>
      <w:pPr>
        <w:pStyle w:val="95"/>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付款方式：</w:t>
      </w:r>
      <w:r>
        <w:rPr>
          <w:rFonts w:hint="eastAsia" w:asciiTheme="minorEastAsia" w:hAnsiTheme="minorEastAsia" w:eastAsiaTheme="minorEastAsia" w:cstheme="minorEastAsia"/>
          <w:color w:val="auto"/>
          <w:sz w:val="24"/>
          <w:highlight w:val="none"/>
          <w:u w:val="single"/>
        </w:rPr>
        <w:t xml:space="preserve">                                                    </w:t>
      </w:r>
    </w:p>
    <w:p>
      <w:pPr>
        <w:pStyle w:val="95"/>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七、交付日期、地点</w:t>
      </w:r>
    </w:p>
    <w:p>
      <w:pPr>
        <w:pStyle w:val="95"/>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1、交付日期：合同生效之日起</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日内交付。</w:t>
      </w:r>
    </w:p>
    <w:p>
      <w:pPr>
        <w:pStyle w:val="95"/>
        <w:tabs>
          <w:tab w:val="left" w:pos="955"/>
        </w:tabs>
        <w:spacing w:line="360" w:lineRule="auto"/>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2、交付地点：</w:t>
      </w:r>
      <w:r>
        <w:rPr>
          <w:rFonts w:hint="eastAsia" w:asciiTheme="minorEastAsia" w:hAnsiTheme="minorEastAsia" w:eastAsiaTheme="minorEastAsia" w:cstheme="minorEastAsia"/>
          <w:color w:val="auto"/>
          <w:sz w:val="24"/>
          <w:highlight w:val="none"/>
          <w:u w:val="single"/>
        </w:rPr>
        <w:t xml:space="preserve">                                                 </w:t>
      </w:r>
    </w:p>
    <w:p>
      <w:pPr>
        <w:pStyle w:val="95"/>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八、履约保证金</w:t>
      </w:r>
    </w:p>
    <w:p>
      <w:pPr>
        <w:pStyle w:val="95"/>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履约保证金在项目交付验收合格无质量问题后20个工作日内退还。</w:t>
      </w:r>
    </w:p>
    <w:p>
      <w:pPr>
        <w:pStyle w:val="95"/>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九、合同生效</w:t>
      </w:r>
    </w:p>
    <w:p>
      <w:pPr>
        <w:pStyle w:val="95"/>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本合同经甲乙双方签字盖章后生效。</w:t>
      </w:r>
    </w:p>
    <w:p>
      <w:pPr>
        <w:pStyle w:val="95"/>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十、合同保存</w:t>
      </w:r>
    </w:p>
    <w:p>
      <w:pPr>
        <w:pStyle w:val="95"/>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本合同一式</w:t>
      </w:r>
      <w:r>
        <w:rPr>
          <w:rFonts w:hint="eastAsia" w:asciiTheme="minorEastAsia" w:hAnsiTheme="minorEastAsia" w:eastAsiaTheme="minorEastAsia" w:cstheme="minorEastAsia"/>
          <w:color w:val="auto"/>
          <w:sz w:val="24"/>
          <w:highlight w:val="none"/>
          <w:lang w:val="en-US" w:eastAsia="zh-CN"/>
        </w:rPr>
        <w:t>四</w:t>
      </w:r>
      <w:r>
        <w:rPr>
          <w:rFonts w:hint="eastAsia" w:asciiTheme="minorEastAsia" w:hAnsiTheme="minorEastAsia" w:eastAsiaTheme="minorEastAsia" w:cstheme="minorEastAsia"/>
          <w:color w:val="auto"/>
          <w:sz w:val="24"/>
          <w:highlight w:val="none"/>
        </w:rPr>
        <w:t>份，甲方</w:t>
      </w:r>
      <w:r>
        <w:rPr>
          <w:rFonts w:hint="eastAsia" w:asciiTheme="minorEastAsia" w:hAnsiTheme="minorEastAsia" w:eastAsiaTheme="minorEastAsia" w:cstheme="minorEastAsia"/>
          <w:color w:val="auto"/>
          <w:sz w:val="24"/>
          <w:highlight w:val="none"/>
          <w:lang w:val="en-US" w:eastAsia="zh-CN"/>
        </w:rPr>
        <w:t>二</w:t>
      </w:r>
      <w:r>
        <w:rPr>
          <w:rFonts w:hint="eastAsia" w:asciiTheme="minorEastAsia" w:hAnsiTheme="minorEastAsia" w:eastAsiaTheme="minorEastAsia" w:cstheme="minorEastAsia"/>
          <w:color w:val="auto"/>
          <w:sz w:val="24"/>
          <w:highlight w:val="none"/>
        </w:rPr>
        <w:t>份，乙方</w:t>
      </w:r>
      <w:r>
        <w:rPr>
          <w:rFonts w:hint="eastAsia" w:asciiTheme="minorEastAsia" w:hAnsiTheme="minorEastAsia" w:eastAsiaTheme="minorEastAsia" w:cstheme="minorEastAsia"/>
          <w:color w:val="auto"/>
          <w:sz w:val="24"/>
          <w:highlight w:val="none"/>
          <w:lang w:val="en-US" w:eastAsia="zh-CN"/>
        </w:rPr>
        <w:t>二</w:t>
      </w:r>
      <w:r>
        <w:rPr>
          <w:rFonts w:hint="eastAsia" w:asciiTheme="minorEastAsia" w:hAnsiTheme="minorEastAsia" w:eastAsiaTheme="minorEastAsia" w:cstheme="minorEastAsia"/>
          <w:color w:val="auto"/>
          <w:sz w:val="24"/>
          <w:highlight w:val="none"/>
        </w:rPr>
        <w:t>份。</w:t>
      </w:r>
    </w:p>
    <w:p>
      <w:pPr>
        <w:pStyle w:val="95"/>
        <w:spacing w:line="360" w:lineRule="auto"/>
        <w:ind w:firstLine="480" w:firstLineChars="200"/>
        <w:rPr>
          <w:rFonts w:hint="eastAsia" w:asciiTheme="minorEastAsia" w:hAnsiTheme="minorEastAsia" w:eastAsiaTheme="minorEastAsia" w:cstheme="minorEastAsia"/>
          <w:color w:val="auto"/>
          <w:sz w:val="24"/>
          <w:highlight w:val="none"/>
        </w:rPr>
      </w:pPr>
    </w:p>
    <w:p>
      <w:pPr>
        <w:pStyle w:val="95"/>
        <w:spacing w:line="360" w:lineRule="auto"/>
        <w:ind w:firstLine="480" w:firstLineChars="200"/>
        <w:rPr>
          <w:rFonts w:hint="eastAsia" w:asciiTheme="minorEastAsia" w:hAnsiTheme="minorEastAsia" w:eastAsiaTheme="minorEastAsia" w:cstheme="minorEastAsia"/>
          <w:color w:val="auto"/>
          <w:sz w:val="24"/>
          <w:highlight w:val="none"/>
        </w:rPr>
      </w:pPr>
    </w:p>
    <w:p>
      <w:pPr>
        <w:pStyle w:val="95"/>
        <w:spacing w:line="360" w:lineRule="auto"/>
        <w:ind w:firstLine="480" w:firstLineChars="200"/>
        <w:rPr>
          <w:rFonts w:hint="eastAsia" w:asciiTheme="minorEastAsia" w:hAnsiTheme="minorEastAsia" w:eastAsiaTheme="minorEastAsia" w:cstheme="minorEastAsia"/>
          <w:color w:val="auto"/>
          <w:sz w:val="24"/>
          <w:highlight w:val="none"/>
        </w:rPr>
      </w:pPr>
    </w:p>
    <w:p>
      <w:pPr>
        <w:pStyle w:val="95"/>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甲    方：                            乙    方：</w:t>
      </w:r>
    </w:p>
    <w:p>
      <w:pPr>
        <w:pStyle w:val="95"/>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单位名称(公章)：                      单位名称(公章)：</w:t>
      </w:r>
    </w:p>
    <w:p>
      <w:pPr>
        <w:pStyle w:val="95"/>
        <w:spacing w:line="360" w:lineRule="auto"/>
        <w:rPr>
          <w:rFonts w:hint="eastAsia" w:asciiTheme="minorEastAsia" w:hAnsiTheme="minorEastAsia" w:eastAsiaTheme="minorEastAsia" w:cstheme="minorEastAsia"/>
          <w:color w:val="auto"/>
          <w:sz w:val="24"/>
          <w:highlight w:val="none"/>
        </w:rPr>
      </w:pPr>
    </w:p>
    <w:p>
      <w:pPr>
        <w:pStyle w:val="95"/>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法定代表人或授权代理人：（签字）       法定代表人或授权代理人：（签字）</w:t>
      </w:r>
    </w:p>
    <w:p>
      <w:pPr>
        <w:pStyle w:val="95"/>
        <w:spacing w:line="360" w:lineRule="auto"/>
        <w:rPr>
          <w:rFonts w:hint="eastAsia" w:asciiTheme="minorEastAsia" w:hAnsiTheme="minorEastAsia" w:eastAsiaTheme="minorEastAsia" w:cstheme="minorEastAsia"/>
          <w:color w:val="auto"/>
          <w:sz w:val="24"/>
          <w:highlight w:val="none"/>
        </w:rPr>
      </w:pPr>
    </w:p>
    <w:p>
      <w:pPr>
        <w:pStyle w:val="95"/>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    话：                            电    话：</w:t>
      </w:r>
    </w:p>
    <w:p>
      <w:pPr>
        <w:pStyle w:val="95"/>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签订日期：                            签订日期：</w:t>
      </w:r>
    </w:p>
    <w:p>
      <w:pPr>
        <w:pStyle w:val="95"/>
        <w:spacing w:line="360" w:lineRule="auto"/>
        <w:rPr>
          <w:rFonts w:hint="eastAsia" w:asciiTheme="minorEastAsia" w:hAnsiTheme="minorEastAsia" w:eastAsiaTheme="minorEastAsia" w:cstheme="minorEastAsia"/>
          <w:b/>
          <w:color w:val="auto"/>
          <w:sz w:val="24"/>
          <w:highlight w:val="none"/>
        </w:rPr>
      </w:pPr>
    </w:p>
    <w:p>
      <w:pPr>
        <w:pStyle w:val="95"/>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kern w:val="0"/>
          <w:sz w:val="24"/>
          <w:highlight w:val="none"/>
        </w:rPr>
        <w:br w:type="page"/>
      </w:r>
      <w:r>
        <w:rPr>
          <w:rFonts w:hint="eastAsia" w:asciiTheme="minorEastAsia" w:hAnsiTheme="minorEastAsia" w:eastAsiaTheme="minorEastAsia" w:cstheme="minorEastAsia"/>
          <w:b/>
          <w:color w:val="auto"/>
          <w:sz w:val="24"/>
          <w:highlight w:val="none"/>
        </w:rPr>
        <w:t>二、合同条款</w:t>
      </w:r>
    </w:p>
    <w:p>
      <w:pPr>
        <w:pStyle w:val="95"/>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甲方在本项目中所需货物和服务由</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sz w:val="24"/>
          <w:highlight w:val="none"/>
        </w:rPr>
        <w:t xml:space="preserve">在国内进行公开招标，经评标委员会评定，确定乙方为中标人。甲乙双方根据《中华人民共和国政府采购法》、《中华人民共和国合同法》等相关法律法规以及本项目招标文件的规定，经平等协商达成合同如下： </w:t>
      </w:r>
      <w:bookmarkStart w:id="75" w:name="_Toc86202594"/>
      <w:bookmarkStart w:id="76" w:name="_Toc175644041"/>
    </w:p>
    <w:p>
      <w:pPr>
        <w:pStyle w:val="95"/>
        <w:spacing w:line="360" w:lineRule="auto"/>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一、定义</w:t>
      </w:r>
      <w:bookmarkEnd w:id="75"/>
      <w:bookmarkEnd w:id="76"/>
    </w:p>
    <w:p>
      <w:pPr>
        <w:pStyle w:val="95"/>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除非另有特别解释或说明，在本合同及与本合同相关的，双方另行签署的其他文件（包括但不限于本合同的附件）中，下述词语均依如下定义进行解释：</w:t>
      </w:r>
    </w:p>
    <w:p>
      <w:pPr>
        <w:pStyle w:val="95"/>
        <w:tabs>
          <w:tab w:val="left" w:pos="360"/>
          <w:tab w:val="left" w:pos="2011"/>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1、“合同”指甲乙双方签署的，与本项目相关的协议、附件、附录和其他一切文件，还包括招标文件、投标文件中的相关内容及其有效补充文件。</w:t>
      </w:r>
    </w:p>
    <w:p>
      <w:pPr>
        <w:pStyle w:val="95"/>
        <w:tabs>
          <w:tab w:val="left" w:pos="360"/>
          <w:tab w:val="left" w:pos="2011"/>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2、“附件”是指与本合同的订立、履行有关的，经甲乙双方认可的，对本合同约定的内容进行细化、补充、修改、变更的文件、图纸、音像制品等资料。</w:t>
      </w:r>
    </w:p>
    <w:p>
      <w:pPr>
        <w:pStyle w:val="95"/>
        <w:tabs>
          <w:tab w:val="left" w:pos="360"/>
          <w:tab w:val="left" w:pos="2011"/>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3、“货物”指合同货物清单（附件1）（同投标文件中货物明细表，下同）中所规定的硬件、软件、安装材料、备件及专用器具、文件资料等内容。</w:t>
      </w:r>
    </w:p>
    <w:p>
      <w:pPr>
        <w:pStyle w:val="95"/>
        <w:tabs>
          <w:tab w:val="left" w:pos="360"/>
          <w:tab w:val="left" w:pos="2011"/>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pPr>
        <w:pStyle w:val="95"/>
        <w:tabs>
          <w:tab w:val="left" w:pos="360"/>
          <w:tab w:val="left" w:pos="2011"/>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5、“检验”指按照本合同约定的标准对合同货物进行的检测与查验。</w:t>
      </w:r>
    </w:p>
    <w:p>
      <w:pPr>
        <w:pStyle w:val="95"/>
        <w:tabs>
          <w:tab w:val="left" w:pos="360"/>
          <w:tab w:val="left" w:pos="2011"/>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6、“政府采购项目验收单”指甲、乙双方验收完成后由合同双方签署的最终验收确认书。</w:t>
      </w:r>
    </w:p>
    <w:p>
      <w:pPr>
        <w:pStyle w:val="95"/>
        <w:tabs>
          <w:tab w:val="left" w:pos="360"/>
          <w:tab w:val="left" w:pos="2011"/>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7、“技术资料”指安装、调试、使用、维修合同货物所应具备的产品使用说明书和／或使用指南、操作手册、维修指南、服务手册、电路图、产品演示等文件。</w:t>
      </w:r>
    </w:p>
    <w:p>
      <w:pPr>
        <w:pStyle w:val="95"/>
        <w:tabs>
          <w:tab w:val="left" w:pos="36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8、“保修期”指自验收单签署之日起，乙方免费对所卖给甲方货物更换整件或零部件，维修、保养及技术支持、产品升级并以自担费用方式保证项目正常运行的时期。</w:t>
      </w:r>
    </w:p>
    <w:p>
      <w:pPr>
        <w:pStyle w:val="95"/>
        <w:tabs>
          <w:tab w:val="left" w:pos="360"/>
          <w:tab w:val="left" w:pos="2011"/>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9、“第三人”是指本合同双方以外的任何中国境内、外的自然人、法人或其他经济组织。</w:t>
      </w:r>
    </w:p>
    <w:p>
      <w:pPr>
        <w:pStyle w:val="95"/>
        <w:tabs>
          <w:tab w:val="left" w:pos="480"/>
          <w:tab w:val="left" w:pos="2011"/>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10、“法律、法规”是指由中国有关部门制定的法律、行政法规、地方性法规、规章及其他规范性文件以及经全国人民代表大会常务委员会批准的中国缔结、参加的国际条（公）约的有关规定。</w:t>
      </w:r>
    </w:p>
    <w:p>
      <w:pPr>
        <w:pStyle w:val="95"/>
        <w:tabs>
          <w:tab w:val="left" w:pos="480"/>
          <w:tab w:val="left" w:pos="2011"/>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11、“招标文件”指采购代理机构发布的本项目招标文件。</w:t>
      </w:r>
    </w:p>
    <w:p>
      <w:pPr>
        <w:pStyle w:val="95"/>
        <w:tabs>
          <w:tab w:val="left" w:pos="480"/>
          <w:tab w:val="left" w:pos="2011"/>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12、“投标文件”指乙方按照本项目招标文件的要求编制和投递，并最终经采购代理机构接收的投标文件。</w:t>
      </w:r>
    </w:p>
    <w:p>
      <w:pPr>
        <w:pStyle w:val="95"/>
        <w:spacing w:line="360" w:lineRule="auto"/>
        <w:ind w:firstLine="501" w:firstLineChars="208"/>
        <w:rPr>
          <w:rFonts w:hint="eastAsia" w:asciiTheme="minorEastAsia" w:hAnsiTheme="minorEastAsia" w:eastAsiaTheme="minorEastAsia" w:cstheme="minorEastAsia"/>
          <w:b/>
          <w:bCs/>
          <w:color w:val="auto"/>
          <w:sz w:val="24"/>
          <w:highlight w:val="none"/>
        </w:rPr>
      </w:pPr>
      <w:bookmarkStart w:id="77" w:name="_Toc175644043"/>
      <w:bookmarkStart w:id="78" w:name="_Toc86202595"/>
      <w:r>
        <w:rPr>
          <w:rFonts w:hint="eastAsia" w:asciiTheme="minorEastAsia" w:hAnsiTheme="minorEastAsia" w:eastAsiaTheme="minorEastAsia" w:cstheme="minorEastAsia"/>
          <w:b/>
          <w:bCs/>
          <w:color w:val="auto"/>
          <w:sz w:val="24"/>
          <w:highlight w:val="none"/>
        </w:rPr>
        <w:t>二、货物、数量及规格</w:t>
      </w:r>
    </w:p>
    <w:p>
      <w:pPr>
        <w:pStyle w:val="95"/>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本合同所提供的货物、数量及规格详见合同货物清单（附件一）（同投标文件中报价明细表）。</w:t>
      </w:r>
    </w:p>
    <w:p>
      <w:pPr>
        <w:pStyle w:val="95"/>
        <w:tabs>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三、合同价格</w:t>
      </w:r>
      <w:bookmarkEnd w:id="77"/>
      <w:bookmarkEnd w:id="78"/>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1、合同金额详见合同格式。</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3、合同货物详细目录及销售价格详见合同格式附件1合同货物清单（同投标文件中报价明细表）。</w:t>
      </w:r>
      <w:bookmarkStart w:id="79" w:name="_Toc175644044"/>
      <w:bookmarkStart w:id="80" w:name="_Toc86202596"/>
    </w:p>
    <w:p>
      <w:pPr>
        <w:pStyle w:val="95"/>
        <w:tabs>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四、</w:t>
      </w:r>
      <w:bookmarkEnd w:id="79"/>
      <w:bookmarkEnd w:id="80"/>
      <w:r>
        <w:rPr>
          <w:rFonts w:hint="eastAsia" w:asciiTheme="minorEastAsia" w:hAnsiTheme="minorEastAsia" w:eastAsiaTheme="minorEastAsia" w:cstheme="minorEastAsia"/>
          <w:b/>
          <w:color w:val="auto"/>
          <w:sz w:val="24"/>
          <w:highlight w:val="none"/>
        </w:rPr>
        <w:t>付款</w:t>
      </w:r>
    </w:p>
    <w:p>
      <w:pPr>
        <w:pStyle w:val="95"/>
        <w:tabs>
          <w:tab w:val="left" w:pos="360"/>
          <w:tab w:val="left" w:pos="480"/>
          <w:tab w:val="left" w:pos="84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1、双方因本合同发生的一切费用均以人民币结算及支付。</w:t>
      </w:r>
    </w:p>
    <w:p>
      <w:pPr>
        <w:pStyle w:val="95"/>
        <w:tabs>
          <w:tab w:val="left" w:pos="360"/>
          <w:tab w:val="left" w:pos="480"/>
          <w:tab w:val="left" w:pos="84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2、双方的帐户名称、开户银行及帐号以本合同提供的为准。</w:t>
      </w:r>
    </w:p>
    <w:p>
      <w:pPr>
        <w:pStyle w:val="95"/>
        <w:tabs>
          <w:tab w:val="left" w:pos="360"/>
          <w:tab w:val="left" w:pos="480"/>
          <w:tab w:val="left" w:pos="84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3、付款途径：按照招标文件第二</w:t>
      </w:r>
      <w:r>
        <w:rPr>
          <w:rFonts w:hint="eastAsia" w:asciiTheme="minorEastAsia" w:hAnsiTheme="minorEastAsia" w:eastAsiaTheme="minorEastAsia" w:cstheme="minorEastAsia"/>
          <w:bCs/>
          <w:color w:val="auto"/>
          <w:sz w:val="24"/>
          <w:highlight w:val="none"/>
        </w:rPr>
        <w:t>部分“</w:t>
      </w:r>
      <w:r>
        <w:rPr>
          <w:rFonts w:hint="eastAsia" w:asciiTheme="minorEastAsia" w:hAnsiTheme="minorEastAsia" w:eastAsiaTheme="minorEastAsia" w:cstheme="minorEastAsia"/>
          <w:bCs/>
          <w:color w:val="auto"/>
          <w:sz w:val="24"/>
          <w:highlight w:val="none"/>
          <w:lang w:eastAsia="zh-CN"/>
        </w:rPr>
        <w:t>供应商</w:t>
      </w:r>
      <w:r>
        <w:rPr>
          <w:rFonts w:hint="eastAsia" w:asciiTheme="minorEastAsia" w:hAnsiTheme="minorEastAsia" w:eastAsiaTheme="minorEastAsia" w:cstheme="minorEastAsia"/>
          <w:bCs/>
          <w:color w:val="auto"/>
          <w:sz w:val="24"/>
          <w:highlight w:val="none"/>
        </w:rPr>
        <w:t>须知前附表”第27项的规定。</w:t>
      </w:r>
    </w:p>
    <w:p>
      <w:pPr>
        <w:pStyle w:val="94"/>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4、付款方式：按照招标文件第二</w:t>
      </w:r>
      <w:r>
        <w:rPr>
          <w:rFonts w:hint="eastAsia" w:asciiTheme="minorEastAsia" w:hAnsiTheme="minorEastAsia" w:eastAsiaTheme="minorEastAsia" w:cstheme="minorEastAsia"/>
          <w:bCs/>
          <w:color w:val="auto"/>
          <w:sz w:val="24"/>
          <w:highlight w:val="none"/>
        </w:rPr>
        <w:t>部分“</w:t>
      </w:r>
      <w:r>
        <w:rPr>
          <w:rFonts w:hint="eastAsia" w:asciiTheme="minorEastAsia" w:hAnsiTheme="minorEastAsia" w:eastAsiaTheme="minorEastAsia" w:cstheme="minorEastAsia"/>
          <w:bCs/>
          <w:color w:val="auto"/>
          <w:sz w:val="24"/>
          <w:highlight w:val="none"/>
          <w:lang w:eastAsia="zh-CN"/>
        </w:rPr>
        <w:t>供应商</w:t>
      </w:r>
      <w:r>
        <w:rPr>
          <w:rFonts w:hint="eastAsia" w:asciiTheme="minorEastAsia" w:hAnsiTheme="minorEastAsia" w:eastAsiaTheme="minorEastAsia" w:cstheme="minorEastAsia"/>
          <w:bCs/>
          <w:color w:val="auto"/>
          <w:sz w:val="24"/>
          <w:highlight w:val="none"/>
        </w:rPr>
        <w:t>须知前附表”第28项的规定。</w:t>
      </w:r>
    </w:p>
    <w:p>
      <w:pPr>
        <w:pStyle w:val="95"/>
        <w:tabs>
          <w:tab w:val="left" w:pos="360"/>
          <w:tab w:val="left" w:pos="480"/>
          <w:tab w:val="left" w:pos="84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bookmarkStart w:id="81" w:name="_Toc86202597"/>
      <w:r>
        <w:rPr>
          <w:rFonts w:hint="eastAsia" w:asciiTheme="minorEastAsia" w:hAnsiTheme="minorEastAsia" w:eastAsiaTheme="minorEastAsia" w:cstheme="minorEastAsia"/>
          <w:color w:val="auto"/>
          <w:sz w:val="24"/>
          <w:highlight w:val="none"/>
        </w:rPr>
        <w:t>5、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pPr>
        <w:pStyle w:val="95"/>
        <w:tabs>
          <w:tab w:val="left" w:pos="360"/>
          <w:tab w:val="left" w:pos="480"/>
          <w:tab w:val="left" w:pos="84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6、甲方直接与乙方付款结算，采购代理机构不对其付款承担连带责任或任何其它责任，在任何情形下乙方亦只能直接向甲方追索而不应当向采购代理机构追索。</w:t>
      </w:r>
    </w:p>
    <w:p>
      <w:pPr>
        <w:pStyle w:val="95"/>
        <w:tabs>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bookmarkStart w:id="82" w:name="_Toc175644045"/>
      <w:r>
        <w:rPr>
          <w:rFonts w:hint="eastAsia" w:asciiTheme="minorEastAsia" w:hAnsiTheme="minorEastAsia" w:eastAsiaTheme="minorEastAsia" w:cstheme="minorEastAsia"/>
          <w:b/>
          <w:color w:val="auto"/>
          <w:sz w:val="24"/>
          <w:highlight w:val="none"/>
        </w:rPr>
        <w:t>五、</w:t>
      </w:r>
      <w:bookmarkEnd w:id="81"/>
      <w:bookmarkEnd w:id="82"/>
      <w:r>
        <w:rPr>
          <w:rFonts w:hint="eastAsia" w:asciiTheme="minorEastAsia" w:hAnsiTheme="minorEastAsia" w:eastAsiaTheme="minorEastAsia" w:cstheme="minorEastAsia"/>
          <w:b/>
          <w:color w:val="auto"/>
          <w:sz w:val="24"/>
          <w:highlight w:val="none"/>
        </w:rPr>
        <w:t>交付</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1、乙方负责办理运输和保险，将货物运抵交货地点。有关运输、保险和装卸等一切相关的费用由乙方承担。</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2、货物应运至甲方指定地点，并卸至甲方指定位置，开箱清点及初步检验时双方应派人员参加。</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3、所有货物运抵现场并且安装完毕经检验合格交付甲方，该日期为交付日期。双方签署交付收货单后为交付完毕。交付完毕货物所有权发生转移，此前货物毁坏的风险由乙方承担。</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rPr>
        <w:t>4、交付日期：按照招标文件第二</w:t>
      </w:r>
      <w:r>
        <w:rPr>
          <w:rFonts w:hint="eastAsia" w:asciiTheme="minorEastAsia" w:hAnsiTheme="minorEastAsia" w:eastAsiaTheme="minorEastAsia" w:cstheme="minorEastAsia"/>
          <w:bCs/>
          <w:color w:val="auto"/>
          <w:sz w:val="24"/>
          <w:highlight w:val="none"/>
        </w:rPr>
        <w:t>部分“</w:t>
      </w:r>
      <w:r>
        <w:rPr>
          <w:rFonts w:hint="eastAsia" w:asciiTheme="minorEastAsia" w:hAnsiTheme="minorEastAsia" w:eastAsiaTheme="minorEastAsia" w:cstheme="minorEastAsia"/>
          <w:bCs/>
          <w:color w:val="auto"/>
          <w:sz w:val="24"/>
          <w:highlight w:val="none"/>
          <w:lang w:eastAsia="zh-CN"/>
        </w:rPr>
        <w:t>供应商</w:t>
      </w:r>
      <w:r>
        <w:rPr>
          <w:rFonts w:hint="eastAsia" w:asciiTheme="minorEastAsia" w:hAnsiTheme="minorEastAsia" w:eastAsiaTheme="minorEastAsia" w:cstheme="minorEastAsia"/>
          <w:bCs/>
          <w:color w:val="auto"/>
          <w:sz w:val="24"/>
          <w:highlight w:val="none"/>
        </w:rPr>
        <w:t>须知前附表”第29项的规定。</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5、交付地点</w:t>
      </w:r>
      <w:bookmarkStart w:id="83" w:name="_Toc86202598"/>
      <w:bookmarkStart w:id="84" w:name="_Toc175644046"/>
      <w:r>
        <w:rPr>
          <w:rFonts w:hint="eastAsia" w:asciiTheme="minorEastAsia" w:hAnsiTheme="minorEastAsia" w:eastAsiaTheme="minorEastAsia" w:cstheme="minorEastAsia"/>
          <w:color w:val="auto"/>
          <w:sz w:val="24"/>
          <w:highlight w:val="none"/>
        </w:rPr>
        <w:t>：按照招标文件第二</w:t>
      </w:r>
      <w:r>
        <w:rPr>
          <w:rFonts w:hint="eastAsia" w:asciiTheme="minorEastAsia" w:hAnsiTheme="minorEastAsia" w:eastAsiaTheme="minorEastAsia" w:cstheme="minorEastAsia"/>
          <w:bCs/>
          <w:color w:val="auto"/>
          <w:sz w:val="24"/>
          <w:highlight w:val="none"/>
        </w:rPr>
        <w:t>部分“</w:t>
      </w:r>
      <w:r>
        <w:rPr>
          <w:rFonts w:hint="eastAsia" w:asciiTheme="minorEastAsia" w:hAnsiTheme="minorEastAsia" w:eastAsiaTheme="minorEastAsia" w:cstheme="minorEastAsia"/>
          <w:bCs/>
          <w:color w:val="auto"/>
          <w:sz w:val="24"/>
          <w:highlight w:val="none"/>
          <w:lang w:eastAsia="zh-CN"/>
        </w:rPr>
        <w:t>供应商</w:t>
      </w:r>
      <w:r>
        <w:rPr>
          <w:rFonts w:hint="eastAsia" w:asciiTheme="minorEastAsia" w:hAnsiTheme="minorEastAsia" w:eastAsiaTheme="minorEastAsia" w:cstheme="minorEastAsia"/>
          <w:bCs/>
          <w:color w:val="auto"/>
          <w:sz w:val="24"/>
          <w:highlight w:val="none"/>
        </w:rPr>
        <w:t>须知前附表”第30项的规定。</w:t>
      </w:r>
    </w:p>
    <w:p>
      <w:pPr>
        <w:pStyle w:val="95"/>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六、包装和标记</w:t>
      </w:r>
      <w:bookmarkEnd w:id="83"/>
      <w:bookmarkEnd w:id="84"/>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1、乙方交付的所有合同货物应具有适于运输的坚固包装，并且乙方应根据合同货物的不同特性和要求采取防潮、防雨、防锈、防震、防腐等保护措施，以确保合同货物安全无损地送达交货地点。</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2、凡由于乙方对合同货物包装不善、标记不明、防护措施不当或在合同货物装箱前保管不良，致使合同货物遭到损坏或丢失，乙方应负责免费修理或更换，并承担由此给甲方造成的一切损失。</w:t>
      </w:r>
      <w:bookmarkStart w:id="85" w:name="_Toc86202599"/>
      <w:bookmarkStart w:id="86" w:name="_Toc175644047"/>
    </w:p>
    <w:p>
      <w:pPr>
        <w:pStyle w:val="95"/>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七、质量标准和检验</w:t>
      </w:r>
      <w:bookmarkEnd w:id="85"/>
      <w:r>
        <w:rPr>
          <w:rFonts w:hint="eastAsia" w:asciiTheme="minorEastAsia" w:hAnsiTheme="minorEastAsia" w:eastAsiaTheme="minorEastAsia" w:cstheme="minorEastAsia"/>
          <w:b/>
          <w:color w:val="auto"/>
          <w:sz w:val="24"/>
          <w:highlight w:val="none"/>
        </w:rPr>
        <w:t>方式</w:t>
      </w:r>
      <w:bookmarkEnd w:id="86"/>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1、乙方应保证提供给甲方的合同货物是货物生产厂商原造的，全新、未使用过的，是用一流的工艺和优质材料制造而成的，并完全符合本项目招标文件规定的质量、性能和规格的要求。</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乙方提供给甲方的合同货物应通过货物制造厂商的出厂检验，并提供质量合格证书。乙方承诺提供给甲方的合同货物的技术规范应与本项目招标文件中《项目说明》部分中的规定及投标文件中《货物技术规范偏离表》(如果被采购人接受) 相一致，同时，乙方提供的货物质量应符合中华人民共和国相关标准及相应的技术规范、本次采购相关文件中的全部相关要求及相关标准及相应的技术规范中之较高者。</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4、乙方应保证所提供的货物经正确安装、合理操作和维护保养在其使用寿命期内具有令甲方满意的性能，并对由于合同货物的设计、工艺或材料的缺陷而发生的任何故障负责。</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乙方提供的货物抵达甲方指定地点后的开箱清点及初步检验，应依据乙方提供的开箱要求和环境要求进行。乙方应在收到甲方的验货通知后到现场参加开箱清点及初步检验，开箱清点及初步检验时双方均应派员参加，并签署《政府采购项目验收单》，以此作为乙方履约进度的依据。</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6、甲方对合同货物的数量、规格和质量的检验，应依据本项目招标文件中的有关规定进行。</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7、若检验时发现货物数量不足、规格与合同要求不符或开箱时虽然货物外包装完好无损，但箱内货物短缺或损伤，双方应签署书面形式证明，乙方应根据该证明及时补足或更换。</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pPr>
        <w:pStyle w:val="95"/>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bookmarkStart w:id="87" w:name="_Toc86202601"/>
      <w:bookmarkStart w:id="88" w:name="_Toc175644048"/>
      <w:r>
        <w:rPr>
          <w:rFonts w:hint="eastAsia" w:asciiTheme="minorEastAsia" w:hAnsiTheme="minorEastAsia" w:eastAsiaTheme="minorEastAsia" w:cstheme="minorEastAsia"/>
          <w:b/>
          <w:color w:val="auto"/>
          <w:sz w:val="24"/>
          <w:highlight w:val="none"/>
        </w:rPr>
        <w:t>八、技术服务和保修责任</w:t>
      </w:r>
      <w:bookmarkEnd w:id="87"/>
      <w:bookmarkEnd w:id="88"/>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1、乙方对合同货物、服务的保修期按照招标文件第二</w:t>
      </w:r>
      <w:r>
        <w:rPr>
          <w:rFonts w:hint="eastAsia" w:asciiTheme="minorEastAsia" w:hAnsiTheme="minorEastAsia" w:eastAsiaTheme="minorEastAsia" w:cstheme="minorEastAsia"/>
          <w:bCs/>
          <w:color w:val="auto"/>
          <w:sz w:val="24"/>
          <w:highlight w:val="none"/>
        </w:rPr>
        <w:t>部分“</w:t>
      </w:r>
      <w:r>
        <w:rPr>
          <w:rFonts w:hint="eastAsia" w:asciiTheme="minorEastAsia" w:hAnsiTheme="minorEastAsia" w:eastAsiaTheme="minorEastAsia" w:cstheme="minorEastAsia"/>
          <w:bCs/>
          <w:color w:val="auto"/>
          <w:sz w:val="24"/>
          <w:highlight w:val="none"/>
          <w:lang w:eastAsia="zh-CN"/>
        </w:rPr>
        <w:t>供应商</w:t>
      </w:r>
      <w:r>
        <w:rPr>
          <w:rFonts w:hint="eastAsia" w:asciiTheme="minorEastAsia" w:hAnsiTheme="minorEastAsia" w:eastAsiaTheme="minorEastAsia" w:cstheme="minorEastAsia"/>
          <w:bCs/>
          <w:color w:val="auto"/>
          <w:sz w:val="24"/>
          <w:highlight w:val="none"/>
        </w:rPr>
        <w:t>须知前附表”第25项的规定</w:t>
      </w:r>
      <w:r>
        <w:rPr>
          <w:rFonts w:hint="eastAsia" w:asciiTheme="minorEastAsia" w:hAnsiTheme="minorEastAsia" w:eastAsiaTheme="minorEastAsia" w:cstheme="minorEastAsia"/>
          <w:color w:val="auto"/>
          <w:sz w:val="24"/>
          <w:highlight w:val="none"/>
        </w:rPr>
        <w:t>。若厂家规定的保修期或合同货物主要部件的保修期长于本合同保修期，应适用其保修期。(在本次采购文件所规定的期限中，若有不同期限自动适用其中期限较长者)。本合同项下货物的免费保修期或与质量相关的其它期限均自按照本合同约定方式完成最终验收并由甲方签署了项目验收单之日起算。</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如因乙方提供的货物硬件或软件有缺陷、服务达不到要求，或乙方提供的技术资料有错误，或乙方在现场的技术人员指导有错误而使合同货物不能达到合同规定的指标和技术性能，乙方应负责按本合同相关条款规定修理或更换，使货物运行指标和技术性能以及相关服务达到合同规定,由此引起的全部费用由乙方承担。若以上原因导致或引起甲方损失及导致或引起第三方受到损害的，全部赔偿责任均应由乙方承担。</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4、在免费保修期内，如果由于乙方更换、修理和续补货物或更换服务，而造成本合同不得不停止运行，保修期应依照停止运行的实际时间加以延长，如因此给甲方造成损失，乙方应负责赔偿。</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在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本合同签订后及货物使用中，如涉及增加或改进安全性的软件升级问题，无论甲方是否知晓或是否向乙方提出，乙方均应当在其刚开始应用该等软件时的第一时间内，立即主动地、无条件地给与免费更新并调试完好。</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7、若由于甲方提出增加并不涉及安全性的新功能而引起的软件升级，相关成本费由甲方承担，乙方不得赚取利润或拒绝、拖延。</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8、若由于乙方增加并不涉及安全性的新功能引起软件升级，而且甲方愿意增加该新功能时，由双方协商解决。</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乙方保证，乙方依据本合同提供的货物、服务及相关的软件和技术资料，乙方均已得到有关知识产权的权利人的合法授权，如发生涉及到专利权、著作权、商标权等争议，乙方负责处理，并承担由此引起的全部法律及经济责任。</w:t>
      </w:r>
    </w:p>
    <w:p>
      <w:pPr>
        <w:pStyle w:val="95"/>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bookmarkStart w:id="89" w:name="_Toc175644049"/>
      <w:bookmarkStart w:id="90" w:name="_Toc86202602"/>
      <w:r>
        <w:rPr>
          <w:rFonts w:hint="eastAsia" w:asciiTheme="minorEastAsia" w:hAnsiTheme="minorEastAsia" w:eastAsiaTheme="minorEastAsia" w:cstheme="minorEastAsia"/>
          <w:b/>
          <w:color w:val="auto"/>
          <w:sz w:val="24"/>
          <w:highlight w:val="none"/>
        </w:rPr>
        <w:t>九、违约责任</w:t>
      </w:r>
      <w:bookmarkEnd w:id="89"/>
      <w:bookmarkEnd w:id="90"/>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若乙方未如期按照合同约定交付合同货物或提供服务、补足或更换货物，或乙方未能履行合同规定的任何其他义务时，甲方有权直接向乙方发出违约通知书，乙方应按照甲方选择的下列一种或多种方式承担赔偿责任及违约责任：</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1）在甲方同意延长的期限内交付全部货物、提供服务并承担由此给甲方造成的直接损失及甲方因此产生的对第三方的责任。</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3）根据货物、服务低劣程度、损坏程度以及使甲方所遭受的损失及甲方因此产生的对第三方的责任，经双方商定降低货物、服务的价格或赔偿甲方所遭受的损失及甲方因此产生的对第三方的责任。</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4）按合同规定的同种货币将甲方所退货物已支付的货款全部退还给甲方，并承担由此发生的直接损失和相关费用及甲方因此产生的对第三方的责任。</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5）甲方有权部分或全部解除合同并要求乙方赔偿由此造成的损失及甲方因此产生的对第三方的责任。此时甲方可采取必要的补救措施，相关费用由乙方承担。</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6）此外，上述情形下甲方为采取必要的补救措施或因防止损失扩大而支出的合理费用应由乙方承担。</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4、除有另行约定外，甲方如延期付款，每逾期1日，按应付金额0.3‰支付违约金；乙方如延期交付，每延迟1日，按应交付货物总额0.3‰支付违约金。</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bookmarkStart w:id="91" w:name="_Toc86202603"/>
      <w:r>
        <w:rPr>
          <w:rFonts w:hint="eastAsia" w:asciiTheme="minorEastAsia" w:hAnsiTheme="minorEastAsia" w:eastAsiaTheme="minorEastAsia" w:cstheme="minorEastAsia"/>
          <w:color w:val="auto"/>
          <w:sz w:val="24"/>
          <w:highlight w:val="none"/>
        </w:rPr>
        <w:t>5、当违约行为给对方造成损失时，若违约金不足以弥补全部损失，违约方还应当赔偿对方因此所受全部损失。当构成严重违约时，对方可以单方面决定解除或终止合同履行，违约方同时还应当承担违约或赔偿责任。</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7、以上各项交付的违约金并不影响违约方履行合同的各项义务。</w:t>
      </w:r>
    </w:p>
    <w:p>
      <w:pPr>
        <w:pStyle w:val="95"/>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bookmarkStart w:id="92" w:name="_Toc175644050"/>
      <w:r>
        <w:rPr>
          <w:rFonts w:hint="eastAsia" w:asciiTheme="minorEastAsia" w:hAnsiTheme="minorEastAsia" w:eastAsiaTheme="minorEastAsia" w:cstheme="minorEastAsia"/>
          <w:b/>
          <w:color w:val="auto"/>
          <w:sz w:val="24"/>
          <w:highlight w:val="none"/>
        </w:rPr>
        <w:t>十、不可抗力</w:t>
      </w:r>
      <w:bookmarkEnd w:id="91"/>
      <w:bookmarkEnd w:id="92"/>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1、不可抗力指下列事件：战争、动乱、瘟疫、严重火灾、洪水、地震、风暴或其他自然灾害，以及本合同各方不可预见、不可防止并不能避免或克服的一切其他因素及事件。</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pPr>
        <w:pStyle w:val="95"/>
        <w:tabs>
          <w:tab w:val="left" w:pos="360"/>
          <w:tab w:val="left" w:pos="480"/>
          <w:tab w:val="left" w:pos="1413"/>
          <w:tab w:val="left" w:pos="1531"/>
          <w:tab w:val="left" w:pos="1951"/>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4、合同各方应根据不可抗力对本合同履行的影响程度，协商确定是否终止本合同，或是继续履行本合同。</w:t>
      </w:r>
      <w:bookmarkStart w:id="93" w:name="_Toc175644051"/>
      <w:bookmarkStart w:id="94" w:name="_Toc86202604"/>
    </w:p>
    <w:p>
      <w:pPr>
        <w:pStyle w:val="95"/>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十一、联系方式</w:t>
      </w:r>
      <w:bookmarkEnd w:id="93"/>
      <w:bookmarkEnd w:id="94"/>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合同双方发出的与本合同有关的通知或回复均应发至招标文件与投标文件中的通讯地址，一方变更通讯地址或帐号，应自变更之日起3个工作日内，将变更后的地址通知对方。变更方不履行通知义务的，应对此造成的一切后果承担法律责任。</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3、上述发出通知、回复的费用由发出一方承担。</w:t>
      </w:r>
    </w:p>
    <w:p>
      <w:pPr>
        <w:pStyle w:val="95"/>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bookmarkStart w:id="95" w:name="_Toc86202605"/>
      <w:bookmarkStart w:id="96" w:name="_Toc175644052"/>
      <w:r>
        <w:rPr>
          <w:rFonts w:hint="eastAsia" w:asciiTheme="minorEastAsia" w:hAnsiTheme="minorEastAsia" w:eastAsiaTheme="minorEastAsia" w:cstheme="minorEastAsia"/>
          <w:b/>
          <w:color w:val="auto"/>
          <w:sz w:val="24"/>
          <w:highlight w:val="none"/>
        </w:rPr>
        <w:t>十二、保密条款</w:t>
      </w:r>
      <w:bookmarkEnd w:id="95"/>
      <w:bookmarkEnd w:id="96"/>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1、任何一方对其获知的本合同及附件中其他各方的商业秘密和国家秘密负有保密义务。</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bookmarkStart w:id="97" w:name="_Toc86202606"/>
      <w:r>
        <w:rPr>
          <w:rFonts w:hint="eastAsia" w:asciiTheme="minorEastAsia" w:hAnsiTheme="minorEastAsia" w:eastAsiaTheme="minorEastAsia" w:cstheme="minorEastAsia"/>
          <w:color w:val="auto"/>
          <w:sz w:val="24"/>
          <w:highlight w:val="none"/>
        </w:rPr>
        <w:t>2、在下列情形下：当发布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对任何已经公布过的内容或与之内容相同的资料，以及乙方已经泄露或公开的，无须再承担保密责任。</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此外的其他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pPr>
        <w:pStyle w:val="95"/>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bookmarkStart w:id="98" w:name="_Toc175644053"/>
      <w:r>
        <w:rPr>
          <w:rFonts w:hint="eastAsia" w:asciiTheme="minorEastAsia" w:hAnsiTheme="minorEastAsia" w:eastAsiaTheme="minorEastAsia" w:cstheme="minorEastAsia"/>
          <w:b/>
          <w:color w:val="auto"/>
          <w:sz w:val="24"/>
          <w:highlight w:val="none"/>
        </w:rPr>
        <w:t>十三、合同的解释</w:t>
      </w:r>
      <w:bookmarkEnd w:id="97"/>
      <w:bookmarkEnd w:id="98"/>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1、任何一方对本合同及其附件的解释均应遵循诚实信用原则,依照本合同签订时有效的中国法律、法规以及通常的理解进行。</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2、本合同标题仅供查阅方便，并非对本合同的诠释或解释；本合同中以日表述的时间期限均指自然日。</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3、对本合同的任何解释均应以书面做出。</w:t>
      </w:r>
    </w:p>
    <w:p>
      <w:pPr>
        <w:pStyle w:val="95"/>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bookmarkStart w:id="99" w:name="_Toc86202607"/>
      <w:bookmarkStart w:id="100" w:name="_Toc175644054"/>
      <w:r>
        <w:rPr>
          <w:rFonts w:hint="eastAsia" w:asciiTheme="minorEastAsia" w:hAnsiTheme="minorEastAsia" w:eastAsiaTheme="minorEastAsia" w:cstheme="minorEastAsia"/>
          <w:b/>
          <w:color w:val="auto"/>
          <w:sz w:val="24"/>
          <w:highlight w:val="none"/>
        </w:rPr>
        <w:t>十四、合同的终止</w:t>
      </w:r>
      <w:bookmarkEnd w:id="99"/>
      <w:bookmarkEnd w:id="100"/>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1、本合同因下列原因而终止：</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1）本合同正常履行完毕；</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2）合同双方协议终止本合同的履行；</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3）不可抗力事件导致本合同无法履行或履行不必要；</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4）任何一方行使解除权，解除本合同。</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2、对本合同终止有过错的一方应赔偿另一方因合同终止而受到的损失。对合同终止双方均无过错的，则各自承担所受到的损失。</w:t>
      </w:r>
    </w:p>
    <w:p>
      <w:pPr>
        <w:pStyle w:val="95"/>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bookmarkStart w:id="101" w:name="_Toc175644055"/>
      <w:bookmarkStart w:id="102" w:name="_Toc86202608"/>
      <w:r>
        <w:rPr>
          <w:rFonts w:hint="eastAsia" w:asciiTheme="minorEastAsia" w:hAnsiTheme="minorEastAsia" w:eastAsiaTheme="minorEastAsia" w:cstheme="minorEastAsia"/>
          <w:b/>
          <w:color w:val="auto"/>
          <w:sz w:val="24"/>
          <w:highlight w:val="none"/>
        </w:rPr>
        <w:t>十五、法律适用</w:t>
      </w:r>
      <w:bookmarkEnd w:id="101"/>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1、本合同及附件的订立、效力、解释、履行、争议的解决等适用本合同签订时有效的中华人民共和国法律、法规的有关规定。</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pPr>
        <w:pStyle w:val="95"/>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bookmarkStart w:id="103" w:name="_Toc175644056"/>
      <w:r>
        <w:rPr>
          <w:rFonts w:hint="eastAsia" w:asciiTheme="minorEastAsia" w:hAnsiTheme="minorEastAsia" w:eastAsiaTheme="minorEastAsia" w:cstheme="minorEastAsia"/>
          <w:b/>
          <w:color w:val="auto"/>
          <w:sz w:val="24"/>
          <w:highlight w:val="none"/>
        </w:rPr>
        <w:t>十六、权利的保留</w:t>
      </w:r>
      <w:bookmarkEnd w:id="102"/>
      <w:bookmarkEnd w:id="103"/>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pPr>
        <w:pStyle w:val="95"/>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bookmarkStart w:id="104" w:name="_Toc86202609"/>
      <w:bookmarkStart w:id="105" w:name="_Toc175644057"/>
      <w:r>
        <w:rPr>
          <w:rFonts w:hint="eastAsia" w:asciiTheme="minorEastAsia" w:hAnsiTheme="minorEastAsia" w:eastAsiaTheme="minorEastAsia" w:cstheme="minorEastAsia"/>
          <w:b/>
          <w:color w:val="auto"/>
          <w:sz w:val="24"/>
          <w:highlight w:val="none"/>
        </w:rPr>
        <w:t>十七、争议的解决</w:t>
      </w:r>
      <w:bookmarkEnd w:id="104"/>
      <w:bookmarkEnd w:id="105"/>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1、合同双方应通过友好协商解决因解释﹑执行本合同所发生的和本合同有关的一切争议。如果经协商不能达成协议，可以采用以下方式解决：</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（1）提交仲裁委员会仲裁；</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（2）向甲方所在地人民法院起诉。</w:t>
      </w:r>
    </w:p>
    <w:p>
      <w:pPr>
        <w:pStyle w:val="95"/>
        <w:tabs>
          <w:tab w:val="left" w:pos="360"/>
          <w:tab w:val="left" w:pos="480"/>
          <w:tab w:val="left" w:pos="1413"/>
        </w:tabs>
        <w:spacing w:line="360" w:lineRule="auto"/>
        <w:ind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3、在争议解决期间，除了诉讼或仲裁进行过程中正在解决的那部分问题外，合同其余部分应继续履行。</w:t>
      </w:r>
    </w:p>
    <w:p>
      <w:pPr>
        <w:pStyle w:val="95"/>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bookmarkStart w:id="106" w:name="_Toc175644059"/>
      <w:bookmarkStart w:id="107" w:name="_Toc86202611"/>
      <w:r>
        <w:rPr>
          <w:rFonts w:hint="eastAsia" w:asciiTheme="minorEastAsia" w:hAnsiTheme="minorEastAsia" w:eastAsiaTheme="minorEastAsia" w:cstheme="minorEastAsia"/>
          <w:b/>
          <w:color w:val="auto"/>
          <w:sz w:val="24"/>
          <w:highlight w:val="none"/>
        </w:rPr>
        <w:t>十八、合同的生效</w:t>
      </w:r>
      <w:bookmarkEnd w:id="106"/>
      <w:bookmarkEnd w:id="107"/>
    </w:p>
    <w:p>
      <w:pPr>
        <w:pStyle w:val="95"/>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本合同经甲乙双方法定代表人或授权代理人签字加盖单位公章，乙方按时、足额提交履约保证金后生效。</w:t>
      </w:r>
    </w:p>
    <w:p>
      <w:pPr>
        <w:pStyle w:val="95"/>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bookmarkStart w:id="108" w:name="_Toc86202612"/>
      <w:bookmarkStart w:id="109" w:name="_Toc175644060"/>
      <w:r>
        <w:rPr>
          <w:rFonts w:hint="eastAsia" w:asciiTheme="minorEastAsia" w:hAnsiTheme="minorEastAsia" w:eastAsiaTheme="minorEastAsia" w:cstheme="minorEastAsia"/>
          <w:b/>
          <w:color w:val="auto"/>
          <w:sz w:val="24"/>
          <w:highlight w:val="none"/>
        </w:rPr>
        <w:t>十九、其他约定事项</w:t>
      </w:r>
      <w:bookmarkEnd w:id="108"/>
      <w:bookmarkEnd w:id="109"/>
    </w:p>
    <w:p>
      <w:pPr>
        <w:pStyle w:val="95"/>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1、本合同中的附件均为本合同不可分割的部分，与本合同具有相同的法律效力。</w:t>
      </w:r>
    </w:p>
    <w:p>
      <w:pPr>
        <w:pStyle w:val="95"/>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2、不得将合同转让给第三人，有关分包事项或服务委托等须事先取得甲方和采购代理机构书面同意并且须遵守相关法律、法规；有关联合投标须在本次招标允许的情况下并须符合本次招标的全部规定。</w:t>
      </w:r>
    </w:p>
    <w:p>
      <w:pPr>
        <w:pStyle w:val="95"/>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3、本合同一式五份，具有同等法律效力。</w:t>
      </w:r>
    </w:p>
    <w:bookmarkEnd w:id="74"/>
    <w:p>
      <w:pPr>
        <w:pStyle w:val="109"/>
        <w:rPr>
          <w:rFonts w:hint="eastAsia" w:asciiTheme="minorEastAsia" w:hAnsiTheme="minorEastAsia" w:eastAsiaTheme="minorEastAsia" w:cstheme="minorEastAsia"/>
          <w:color w:val="auto"/>
          <w:sz w:val="20"/>
          <w:highlight w:val="none"/>
        </w:rPr>
      </w:pPr>
    </w:p>
    <w:p>
      <w:pPr>
        <w:pStyle w:val="109"/>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sz w:val="20"/>
          <w:highlight w:val="none"/>
        </w:rPr>
      </w:pPr>
    </w:p>
    <w:p>
      <w:pPr>
        <w:tabs>
          <w:tab w:val="left" w:pos="360"/>
          <w:tab w:val="left" w:pos="480"/>
          <w:tab w:val="left" w:pos="1413"/>
        </w:tabs>
        <w:spacing w:line="360" w:lineRule="auto"/>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br w:type="page"/>
      </w:r>
    </w:p>
    <w:p>
      <w:pPr>
        <w:pStyle w:val="19"/>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bookmarkStart w:id="110" w:name="_Toc21049"/>
      <w:r>
        <w:rPr>
          <w:rFonts w:hint="eastAsia" w:asciiTheme="minorEastAsia" w:hAnsiTheme="minorEastAsia" w:eastAsiaTheme="minorEastAsia" w:cstheme="minorEastAsia"/>
          <w:b/>
          <w:color w:val="auto"/>
          <w:sz w:val="36"/>
          <w:highlight w:val="none"/>
        </w:rPr>
        <w:t>第六部分   投标文件格式</w:t>
      </w:r>
      <w:bookmarkEnd w:id="110"/>
    </w:p>
    <w:p>
      <w:pPr>
        <w:rPr>
          <w:rFonts w:hint="eastAsia" w:asciiTheme="minorEastAsia" w:hAnsiTheme="minorEastAsia" w:eastAsiaTheme="minorEastAsia" w:cstheme="minorEastAsia"/>
          <w:color w:val="auto"/>
          <w:highlight w:val="none"/>
        </w:rPr>
      </w:pPr>
      <w:bookmarkStart w:id="111" w:name="EBa6563f599c41462c9a1a5775fbb6dec3"/>
    </w:p>
    <w:p>
      <w:pPr>
        <w:pStyle w:val="99"/>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bookmarkStart w:id="112" w:name="_Toc25358"/>
      <w:r>
        <w:rPr>
          <w:rFonts w:hint="eastAsia" w:asciiTheme="minorEastAsia" w:hAnsiTheme="minorEastAsia" w:eastAsiaTheme="minorEastAsia" w:cstheme="minorEastAsia"/>
          <w:color w:val="auto"/>
          <w:highlight w:val="none"/>
        </w:rPr>
        <w:t>投标文件封面</w:t>
      </w:r>
      <w:bookmarkEnd w:id="112"/>
    </w:p>
    <w:p>
      <w:pPr>
        <w:pStyle w:val="75"/>
        <w:spacing w:line="360" w:lineRule="auto"/>
        <w:rPr>
          <w:rFonts w:hint="eastAsia" w:asciiTheme="minorEastAsia" w:hAnsiTheme="minorEastAsia" w:eastAsiaTheme="minorEastAsia" w:cstheme="minorEastAsia"/>
          <w:b/>
          <w:color w:val="auto"/>
          <w:sz w:val="24"/>
          <w:highlight w:val="none"/>
        </w:rPr>
      </w:pPr>
    </w:p>
    <w:p>
      <w:pPr>
        <w:pStyle w:val="75"/>
        <w:spacing w:line="360" w:lineRule="auto"/>
        <w:jc w:val="center"/>
        <w:rPr>
          <w:rFonts w:hint="eastAsia" w:asciiTheme="minorEastAsia" w:hAnsiTheme="minorEastAsia" w:eastAsiaTheme="minorEastAsia" w:cstheme="minorEastAsia"/>
          <w:color w:val="auto"/>
          <w:sz w:val="24"/>
          <w:highlight w:val="none"/>
        </w:rPr>
      </w:pPr>
    </w:p>
    <w:p>
      <w:pPr>
        <w:pStyle w:val="75"/>
        <w:spacing w:line="36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（项目名称）</w:t>
      </w:r>
    </w:p>
    <w:p>
      <w:pPr>
        <w:pStyle w:val="75"/>
        <w:spacing w:line="360" w:lineRule="auto"/>
        <w:jc w:val="center"/>
        <w:rPr>
          <w:rFonts w:hint="eastAsia" w:asciiTheme="minorEastAsia" w:hAnsiTheme="minorEastAsia" w:eastAsiaTheme="minorEastAsia" w:cstheme="minorEastAsia"/>
          <w:color w:val="auto"/>
          <w:sz w:val="28"/>
          <w:szCs w:val="28"/>
          <w:highlight w:val="none"/>
        </w:rPr>
      </w:pPr>
    </w:p>
    <w:p>
      <w:pPr>
        <w:pStyle w:val="75"/>
        <w:spacing w:line="360" w:lineRule="auto"/>
        <w:jc w:val="center"/>
        <w:rPr>
          <w:rFonts w:hint="eastAsia" w:asciiTheme="minorEastAsia" w:hAnsiTheme="minorEastAsia" w:eastAsiaTheme="minorEastAsia" w:cstheme="minorEastAsia"/>
          <w:color w:val="auto"/>
          <w:sz w:val="24"/>
          <w:highlight w:val="none"/>
        </w:rPr>
      </w:pPr>
    </w:p>
    <w:p>
      <w:pPr>
        <w:pStyle w:val="75"/>
        <w:spacing w:line="360" w:lineRule="auto"/>
        <w:jc w:val="center"/>
        <w:rPr>
          <w:rFonts w:hint="eastAsia" w:asciiTheme="minorEastAsia" w:hAnsiTheme="minorEastAsia" w:eastAsiaTheme="minorEastAsia" w:cstheme="minorEastAsia"/>
          <w:color w:val="auto"/>
          <w:sz w:val="24"/>
          <w:highlight w:val="none"/>
        </w:rPr>
      </w:pPr>
    </w:p>
    <w:p>
      <w:pPr>
        <w:pStyle w:val="75"/>
        <w:spacing w:line="360" w:lineRule="auto"/>
        <w:jc w:val="center"/>
        <w:rPr>
          <w:rFonts w:hint="eastAsia" w:asciiTheme="minorEastAsia" w:hAnsiTheme="minorEastAsia" w:eastAsiaTheme="minorEastAsia" w:cstheme="minorEastAsia"/>
          <w:b/>
          <w:color w:val="auto"/>
          <w:sz w:val="72"/>
          <w:szCs w:val="72"/>
          <w:highlight w:val="none"/>
        </w:rPr>
      </w:pPr>
      <w:r>
        <w:rPr>
          <w:rFonts w:hint="eastAsia" w:asciiTheme="minorEastAsia" w:hAnsiTheme="minorEastAsia" w:eastAsiaTheme="minorEastAsia" w:cstheme="minorEastAsia"/>
          <w:b/>
          <w:color w:val="auto"/>
          <w:sz w:val="72"/>
          <w:szCs w:val="72"/>
          <w:highlight w:val="none"/>
        </w:rPr>
        <w:t>投标文件</w:t>
      </w:r>
    </w:p>
    <w:p>
      <w:pPr>
        <w:pStyle w:val="75"/>
        <w:spacing w:line="360" w:lineRule="auto"/>
        <w:jc w:val="center"/>
        <w:rPr>
          <w:rFonts w:hint="eastAsia" w:asciiTheme="minorEastAsia" w:hAnsiTheme="minorEastAsia" w:eastAsiaTheme="minorEastAsia" w:cstheme="minorEastAsia"/>
          <w:color w:val="auto"/>
          <w:sz w:val="24"/>
          <w:highlight w:val="none"/>
        </w:rPr>
      </w:pPr>
    </w:p>
    <w:p>
      <w:pPr>
        <w:pStyle w:val="75"/>
        <w:spacing w:line="360" w:lineRule="auto"/>
        <w:jc w:val="center"/>
        <w:rPr>
          <w:rFonts w:hint="eastAsia" w:asciiTheme="minorEastAsia" w:hAnsiTheme="minorEastAsia" w:eastAsiaTheme="minorEastAsia" w:cstheme="minorEastAsia"/>
          <w:color w:val="auto"/>
          <w:sz w:val="24"/>
          <w:highlight w:val="none"/>
        </w:rPr>
      </w:pPr>
    </w:p>
    <w:p>
      <w:pPr>
        <w:pStyle w:val="75"/>
        <w:spacing w:line="360" w:lineRule="auto"/>
        <w:jc w:val="center"/>
        <w:rPr>
          <w:rFonts w:hint="eastAsia" w:asciiTheme="minorEastAsia" w:hAnsiTheme="minorEastAsia" w:eastAsiaTheme="minorEastAsia" w:cstheme="minorEastAsia"/>
          <w:b/>
          <w:color w:val="auto"/>
          <w:sz w:val="24"/>
          <w:highlight w:val="none"/>
        </w:rPr>
      </w:pPr>
    </w:p>
    <w:p>
      <w:pPr>
        <w:pStyle w:val="75"/>
        <w:spacing w:line="360" w:lineRule="auto"/>
        <w:jc w:val="center"/>
        <w:rPr>
          <w:rFonts w:hint="eastAsia" w:asciiTheme="minorEastAsia" w:hAnsiTheme="minorEastAsia" w:eastAsiaTheme="minorEastAsia" w:cstheme="minorEastAsia"/>
          <w:b/>
          <w:color w:val="auto"/>
          <w:sz w:val="24"/>
          <w:highlight w:val="none"/>
        </w:rPr>
      </w:pPr>
    </w:p>
    <w:p>
      <w:pPr>
        <w:pStyle w:val="75"/>
        <w:spacing w:line="360" w:lineRule="auto"/>
        <w:jc w:val="center"/>
        <w:rPr>
          <w:rFonts w:hint="eastAsia" w:asciiTheme="minorEastAsia" w:hAnsiTheme="minorEastAsia" w:eastAsiaTheme="minorEastAsia" w:cstheme="minorEastAsia"/>
          <w:b/>
          <w:color w:val="auto"/>
          <w:sz w:val="24"/>
          <w:highlight w:val="none"/>
        </w:rPr>
      </w:pPr>
    </w:p>
    <w:p>
      <w:pPr>
        <w:pStyle w:val="75"/>
        <w:spacing w:line="360" w:lineRule="auto"/>
        <w:jc w:val="center"/>
        <w:rPr>
          <w:rFonts w:hint="eastAsia" w:asciiTheme="minorEastAsia" w:hAnsiTheme="minorEastAsia" w:eastAsiaTheme="minorEastAsia" w:cstheme="minorEastAsia"/>
          <w:b/>
          <w:color w:val="auto"/>
          <w:sz w:val="24"/>
          <w:highlight w:val="none"/>
        </w:rPr>
      </w:pPr>
    </w:p>
    <w:p>
      <w:pPr>
        <w:pStyle w:val="75"/>
        <w:spacing w:line="360" w:lineRule="auto"/>
        <w:jc w:val="center"/>
        <w:rPr>
          <w:rFonts w:hint="eastAsia" w:asciiTheme="minorEastAsia" w:hAnsiTheme="minorEastAsia" w:eastAsiaTheme="minorEastAsia" w:cstheme="minorEastAsia"/>
          <w:b/>
          <w:color w:val="auto"/>
          <w:sz w:val="24"/>
          <w:highlight w:val="none"/>
        </w:rPr>
      </w:pPr>
    </w:p>
    <w:p>
      <w:pPr>
        <w:pStyle w:val="75"/>
        <w:spacing w:line="360" w:lineRule="auto"/>
        <w:jc w:val="center"/>
        <w:rPr>
          <w:rFonts w:hint="eastAsia" w:asciiTheme="minorEastAsia" w:hAnsiTheme="minorEastAsia" w:eastAsiaTheme="minorEastAsia" w:cstheme="minorEastAsia"/>
          <w:b/>
          <w:color w:val="auto"/>
          <w:sz w:val="24"/>
          <w:highlight w:val="none"/>
        </w:rPr>
      </w:pPr>
    </w:p>
    <w:p>
      <w:pPr>
        <w:pStyle w:val="75"/>
        <w:spacing w:line="360" w:lineRule="auto"/>
        <w:jc w:val="both"/>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盖章</w:t>
      </w:r>
      <w:r>
        <w:rPr>
          <w:rFonts w:hint="eastAsia" w:asciiTheme="minorEastAsia" w:hAnsiTheme="minorEastAsia" w:eastAsiaTheme="minorEastAsia" w:cstheme="minorEastAsia"/>
          <w:color w:val="auto"/>
          <w:sz w:val="28"/>
          <w:szCs w:val="28"/>
          <w:highlight w:val="none"/>
        </w:rPr>
        <w:t>）</w:t>
      </w:r>
    </w:p>
    <w:p>
      <w:pPr>
        <w:pStyle w:val="75"/>
        <w:spacing w:line="36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w:t>
      </w:r>
      <w:r>
        <w:rPr>
          <w:rFonts w:hint="eastAsia" w:asciiTheme="minorEastAsia" w:hAnsiTheme="minorEastAsia" w:eastAsiaTheme="minorEastAsia" w:cstheme="minorEastAsia"/>
          <w:color w:val="auto"/>
          <w:sz w:val="28"/>
          <w:szCs w:val="28"/>
          <w:highlight w:val="none"/>
          <w:lang w:eastAsia="zh-CN"/>
        </w:rPr>
        <w:t>或委托代理人：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签字或盖章</w:t>
      </w:r>
      <w:r>
        <w:rPr>
          <w:rFonts w:hint="eastAsia" w:asciiTheme="minorEastAsia" w:hAnsiTheme="minorEastAsia" w:eastAsiaTheme="minorEastAsia" w:cstheme="minorEastAsia"/>
          <w:color w:val="auto"/>
          <w:sz w:val="28"/>
          <w:szCs w:val="28"/>
          <w:highlight w:val="none"/>
        </w:rPr>
        <w:t>）</w:t>
      </w:r>
    </w:p>
    <w:p>
      <w:pPr>
        <w:pStyle w:val="75"/>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联系人：</w:t>
      </w:r>
      <w:r>
        <w:rPr>
          <w:rFonts w:hint="eastAsia" w:asciiTheme="minorEastAsia" w:hAnsiTheme="minorEastAsia" w:eastAsiaTheme="minorEastAsia" w:cstheme="minorEastAsia"/>
          <w:color w:val="auto"/>
          <w:sz w:val="28"/>
          <w:szCs w:val="28"/>
          <w:highlight w:val="none"/>
          <w:u w:val="single"/>
        </w:rPr>
        <w:t xml:space="preserve">                     </w:t>
      </w:r>
    </w:p>
    <w:p>
      <w:pPr>
        <w:pStyle w:val="75"/>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联系电话：</w:t>
      </w:r>
      <w:r>
        <w:rPr>
          <w:rFonts w:hint="eastAsia" w:asciiTheme="minorEastAsia" w:hAnsiTheme="minorEastAsia" w:eastAsiaTheme="minorEastAsia" w:cstheme="minorEastAsia"/>
          <w:color w:val="auto"/>
          <w:sz w:val="28"/>
          <w:szCs w:val="28"/>
          <w:highlight w:val="none"/>
          <w:u w:val="single"/>
        </w:rPr>
        <w:t xml:space="preserve">                     </w:t>
      </w:r>
    </w:p>
    <w:p>
      <w:pPr>
        <w:pStyle w:val="75"/>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联系地址：</w:t>
      </w:r>
      <w:r>
        <w:rPr>
          <w:rFonts w:hint="eastAsia" w:asciiTheme="minorEastAsia" w:hAnsiTheme="minorEastAsia" w:eastAsiaTheme="minorEastAsia" w:cstheme="minorEastAsia"/>
          <w:color w:val="auto"/>
          <w:sz w:val="28"/>
          <w:szCs w:val="28"/>
          <w:highlight w:val="none"/>
          <w:u w:val="single"/>
        </w:rPr>
        <w:t xml:space="preserve">                     </w:t>
      </w:r>
    </w:p>
    <w:p>
      <w:pPr>
        <w:pStyle w:val="75"/>
        <w:spacing w:line="360" w:lineRule="auto"/>
        <w:jc w:val="center"/>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日期</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（年/月/日）</w:t>
      </w:r>
    </w:p>
    <w:p>
      <w:pPr>
        <w:pStyle w:val="75"/>
        <w:spacing w:line="360" w:lineRule="auto"/>
        <w:jc w:val="center"/>
        <w:rPr>
          <w:rFonts w:hint="eastAsia" w:asciiTheme="minorEastAsia" w:hAnsiTheme="minorEastAsia" w:eastAsiaTheme="minorEastAsia" w:cstheme="minorEastAsia"/>
          <w:color w:val="auto"/>
          <w:sz w:val="28"/>
          <w:szCs w:val="28"/>
          <w:highlight w:val="none"/>
        </w:rPr>
      </w:pPr>
    </w:p>
    <w:p>
      <w:pPr>
        <w:pStyle w:val="74"/>
        <w:tabs>
          <w:tab w:val="left" w:pos="0"/>
        </w:tabs>
        <w:spacing w:line="360" w:lineRule="auto"/>
        <w:ind w:left="0" w:leftChars="0" w:firstLine="0" w:firstLineChars="0"/>
        <w:rPr>
          <w:rFonts w:hint="eastAsia" w:asciiTheme="minorEastAsia" w:hAnsiTheme="minorEastAsia" w:eastAsiaTheme="minorEastAsia" w:cstheme="minorEastAsia"/>
          <w:b/>
          <w:color w:val="auto"/>
          <w:sz w:val="36"/>
          <w:highlight w:val="none"/>
        </w:rPr>
      </w:pPr>
    </w:p>
    <w:p>
      <w:pPr>
        <w:pStyle w:val="123"/>
        <w:jc w:val="center"/>
        <w:outlineLvl w:val="1"/>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br w:type="page"/>
      </w:r>
      <w:bookmarkStart w:id="113" w:name="_Toc15886"/>
      <w:r>
        <w:rPr>
          <w:rFonts w:hint="eastAsia" w:asciiTheme="minorEastAsia" w:hAnsiTheme="minorEastAsia" w:eastAsiaTheme="minorEastAsia" w:cstheme="minorEastAsia"/>
          <w:color w:val="auto"/>
          <w:highlight w:val="none"/>
          <w:lang w:eastAsia="zh-CN"/>
        </w:rPr>
        <w:t>目录</w:t>
      </w:r>
      <w:bookmarkEnd w:id="113"/>
    </w:p>
    <w:p>
      <w:pPr>
        <w:pStyle w:val="123"/>
        <w:outlineLvl w:val="1"/>
        <w:rPr>
          <w:rFonts w:hint="eastAsia" w:asciiTheme="minorEastAsia" w:hAnsiTheme="minorEastAsia" w:eastAsiaTheme="minorEastAsia" w:cstheme="minorEastAsia"/>
          <w:b w:val="0"/>
          <w:bCs/>
          <w:color w:val="auto"/>
          <w:sz w:val="24"/>
          <w:szCs w:val="24"/>
          <w:highlight w:val="none"/>
          <w:lang w:eastAsia="zh-CN"/>
        </w:rPr>
      </w:pPr>
      <w:bookmarkStart w:id="114" w:name="_Toc6470"/>
      <w:r>
        <w:rPr>
          <w:rFonts w:hint="eastAsia" w:asciiTheme="minorEastAsia" w:hAnsiTheme="minorEastAsia" w:eastAsiaTheme="minorEastAsia" w:cstheme="minorEastAsia"/>
          <w:b w:val="0"/>
          <w:bCs/>
          <w:color w:val="auto"/>
          <w:sz w:val="24"/>
          <w:szCs w:val="24"/>
          <w:highlight w:val="none"/>
          <w:lang w:eastAsia="zh-CN"/>
        </w:rPr>
        <w:t>一、</w:t>
      </w:r>
      <w:r>
        <w:rPr>
          <w:rFonts w:hint="eastAsia" w:asciiTheme="minorEastAsia" w:hAnsiTheme="minorEastAsia" w:eastAsiaTheme="minorEastAsia" w:cstheme="minorEastAsia"/>
          <w:b w:val="0"/>
          <w:bCs/>
          <w:color w:val="auto"/>
          <w:sz w:val="24"/>
          <w:szCs w:val="24"/>
          <w:highlight w:val="none"/>
        </w:rPr>
        <w:t>资格审查材料</w:t>
      </w:r>
      <w:bookmarkEnd w:id="114"/>
    </w:p>
    <w:p>
      <w:pPr>
        <w:pStyle w:val="123"/>
        <w:outlineLvl w:val="1"/>
        <w:rPr>
          <w:rFonts w:hint="eastAsia" w:asciiTheme="minorEastAsia" w:hAnsiTheme="minorEastAsia" w:eastAsiaTheme="minorEastAsia" w:cstheme="minorEastAsia"/>
          <w:b w:val="0"/>
          <w:bCs/>
          <w:color w:val="auto"/>
          <w:sz w:val="24"/>
          <w:szCs w:val="24"/>
          <w:highlight w:val="none"/>
        </w:rPr>
      </w:pPr>
      <w:bookmarkStart w:id="115" w:name="_Toc17638"/>
      <w:r>
        <w:rPr>
          <w:rFonts w:hint="eastAsia" w:asciiTheme="minorEastAsia" w:hAnsiTheme="minorEastAsia" w:eastAsiaTheme="minorEastAsia" w:cstheme="minorEastAsia"/>
          <w:b w:val="0"/>
          <w:bCs/>
          <w:color w:val="auto"/>
          <w:sz w:val="24"/>
          <w:szCs w:val="24"/>
          <w:highlight w:val="none"/>
          <w:lang w:val="en-US" w:eastAsia="zh-CN"/>
        </w:rPr>
        <w:t>1.1</w:t>
      </w:r>
      <w:r>
        <w:rPr>
          <w:rFonts w:hint="eastAsia" w:asciiTheme="minorEastAsia" w:hAnsiTheme="minorEastAsia" w:eastAsiaTheme="minorEastAsia" w:cstheme="minorEastAsia"/>
          <w:b w:val="0"/>
          <w:bCs/>
          <w:color w:val="auto"/>
          <w:sz w:val="24"/>
          <w:szCs w:val="24"/>
          <w:highlight w:val="none"/>
        </w:rPr>
        <w:t>中华人民共和国政府采购法第二十二条规定</w:t>
      </w:r>
      <w:bookmarkEnd w:id="115"/>
    </w:p>
    <w:p>
      <w:pPr>
        <w:pStyle w:val="123"/>
        <w:outlineLvl w:val="1"/>
        <w:rPr>
          <w:rFonts w:hint="eastAsia" w:asciiTheme="minorEastAsia" w:hAnsiTheme="minorEastAsia" w:eastAsiaTheme="minorEastAsia" w:cstheme="minorEastAsia"/>
          <w:b w:val="0"/>
          <w:bCs/>
          <w:color w:val="auto"/>
          <w:sz w:val="24"/>
          <w:szCs w:val="24"/>
          <w:highlight w:val="none"/>
          <w:lang w:val="en-US" w:eastAsia="zh-CN"/>
        </w:rPr>
      </w:pPr>
      <w:bookmarkStart w:id="116" w:name="_Toc17500"/>
      <w:r>
        <w:rPr>
          <w:rFonts w:hint="eastAsia" w:asciiTheme="minorEastAsia" w:hAnsiTheme="minorEastAsia" w:eastAsiaTheme="minorEastAsia" w:cstheme="minorEastAsia"/>
          <w:b w:val="0"/>
          <w:bCs/>
          <w:color w:val="auto"/>
          <w:sz w:val="24"/>
          <w:szCs w:val="24"/>
          <w:highlight w:val="none"/>
          <w:lang w:val="en-US" w:eastAsia="zh-CN"/>
        </w:rPr>
        <w:t>1.2☆法定代表人身份证明及授权委托书</w:t>
      </w:r>
      <w:bookmarkEnd w:id="116"/>
    </w:p>
    <w:p>
      <w:pPr>
        <w:pStyle w:val="123"/>
        <w:outlineLvl w:val="1"/>
        <w:rPr>
          <w:rFonts w:hint="eastAsia" w:asciiTheme="minorEastAsia" w:hAnsiTheme="minorEastAsia" w:eastAsiaTheme="minorEastAsia" w:cstheme="minorEastAsia"/>
          <w:b w:val="0"/>
          <w:bCs/>
          <w:color w:val="auto"/>
          <w:sz w:val="24"/>
          <w:szCs w:val="24"/>
          <w:highlight w:val="none"/>
          <w:lang w:val="en-US" w:eastAsia="zh-CN"/>
        </w:rPr>
      </w:pPr>
      <w:bookmarkStart w:id="117" w:name="_Toc20586"/>
      <w:r>
        <w:rPr>
          <w:rFonts w:hint="eastAsia" w:asciiTheme="minorEastAsia" w:hAnsiTheme="minorEastAsia" w:eastAsiaTheme="minorEastAsia" w:cstheme="minorEastAsia"/>
          <w:b w:val="0"/>
          <w:bCs/>
          <w:color w:val="auto"/>
          <w:sz w:val="24"/>
          <w:szCs w:val="24"/>
          <w:highlight w:val="none"/>
          <w:lang w:val="en-US" w:eastAsia="zh-CN"/>
        </w:rPr>
        <w:t>1.3☆投标保证金</w:t>
      </w:r>
      <w:bookmarkEnd w:id="117"/>
    </w:p>
    <w:p>
      <w:pPr>
        <w:pStyle w:val="123"/>
        <w:outlineLvl w:val="1"/>
        <w:rPr>
          <w:rFonts w:hint="eastAsia" w:asciiTheme="minorEastAsia" w:hAnsiTheme="minorEastAsia" w:eastAsiaTheme="minorEastAsia" w:cstheme="minorEastAsia"/>
          <w:b w:val="0"/>
          <w:bCs/>
          <w:color w:val="auto"/>
          <w:sz w:val="24"/>
          <w:szCs w:val="24"/>
          <w:highlight w:val="none"/>
          <w:lang w:val="en-US" w:eastAsia="zh-CN"/>
        </w:rPr>
      </w:pPr>
      <w:bookmarkStart w:id="118" w:name="_Toc6305"/>
      <w:r>
        <w:rPr>
          <w:rFonts w:hint="eastAsia" w:asciiTheme="minorEastAsia" w:hAnsiTheme="minorEastAsia" w:eastAsiaTheme="minorEastAsia" w:cstheme="minorEastAsia"/>
          <w:b w:val="0"/>
          <w:bCs/>
          <w:color w:val="auto"/>
          <w:sz w:val="24"/>
          <w:szCs w:val="24"/>
          <w:highlight w:val="none"/>
          <w:lang w:val="en-US" w:eastAsia="zh-CN"/>
        </w:rPr>
        <w:t>1.4制造商授权书</w:t>
      </w:r>
      <w:bookmarkEnd w:id="118"/>
    </w:p>
    <w:p>
      <w:pPr>
        <w:pStyle w:val="123"/>
        <w:outlineLvl w:val="1"/>
        <w:rPr>
          <w:rFonts w:hint="eastAsia" w:asciiTheme="minorEastAsia" w:hAnsiTheme="minorEastAsia" w:eastAsiaTheme="minorEastAsia" w:cstheme="minorEastAsia"/>
          <w:b w:val="0"/>
          <w:bCs/>
          <w:color w:val="auto"/>
          <w:sz w:val="24"/>
          <w:szCs w:val="24"/>
          <w:highlight w:val="none"/>
          <w:lang w:eastAsia="zh-CN"/>
        </w:rPr>
      </w:pPr>
      <w:bookmarkStart w:id="119" w:name="_Toc6084"/>
      <w:r>
        <w:rPr>
          <w:rFonts w:hint="eastAsia" w:asciiTheme="minorEastAsia" w:hAnsiTheme="minorEastAsia" w:eastAsiaTheme="minorEastAsia" w:cstheme="minorEastAsia"/>
          <w:b w:val="0"/>
          <w:bCs/>
          <w:color w:val="auto"/>
          <w:sz w:val="24"/>
          <w:szCs w:val="24"/>
          <w:highlight w:val="none"/>
          <w:lang w:eastAsia="zh-CN"/>
        </w:rPr>
        <w:t>二、商务文件</w:t>
      </w:r>
      <w:bookmarkEnd w:id="119"/>
    </w:p>
    <w:p>
      <w:pPr>
        <w:pStyle w:val="123"/>
        <w:outlineLvl w:val="1"/>
        <w:rPr>
          <w:rFonts w:hint="eastAsia" w:asciiTheme="minorEastAsia" w:hAnsiTheme="minorEastAsia" w:eastAsiaTheme="minorEastAsia" w:cstheme="minorEastAsia"/>
          <w:b w:val="0"/>
          <w:bCs/>
          <w:color w:val="auto"/>
          <w:sz w:val="24"/>
          <w:szCs w:val="24"/>
          <w:highlight w:val="none"/>
        </w:rPr>
      </w:pPr>
      <w:bookmarkStart w:id="120" w:name="_Toc31795"/>
      <w:r>
        <w:rPr>
          <w:rFonts w:hint="eastAsia" w:asciiTheme="minorEastAsia" w:hAnsiTheme="minorEastAsia" w:eastAsiaTheme="minorEastAsia" w:cstheme="minorEastAsia"/>
          <w:b w:val="0"/>
          <w:bCs/>
          <w:color w:val="auto"/>
          <w:sz w:val="24"/>
          <w:szCs w:val="24"/>
          <w:highlight w:val="none"/>
        </w:rPr>
        <w:t>2.1☆投标函</w:t>
      </w:r>
      <w:bookmarkEnd w:id="120"/>
    </w:p>
    <w:p>
      <w:pPr>
        <w:pStyle w:val="123"/>
        <w:outlineLvl w:val="1"/>
        <w:rPr>
          <w:rFonts w:hint="eastAsia" w:asciiTheme="minorEastAsia" w:hAnsiTheme="minorEastAsia" w:eastAsiaTheme="minorEastAsia" w:cstheme="minorEastAsia"/>
          <w:b w:val="0"/>
          <w:bCs/>
          <w:color w:val="auto"/>
          <w:sz w:val="24"/>
          <w:szCs w:val="24"/>
          <w:highlight w:val="none"/>
        </w:rPr>
      </w:pPr>
      <w:bookmarkStart w:id="121" w:name="_Toc11731"/>
      <w:r>
        <w:rPr>
          <w:rFonts w:hint="eastAsia" w:asciiTheme="minorEastAsia" w:hAnsiTheme="minorEastAsia" w:eastAsiaTheme="minorEastAsia" w:cstheme="minorEastAsia"/>
          <w:b w:val="0"/>
          <w:bCs/>
          <w:color w:val="auto"/>
          <w:sz w:val="24"/>
          <w:szCs w:val="24"/>
          <w:highlight w:val="none"/>
        </w:rPr>
        <w:t>2.2企业基本情况表、项目负责人简历表、拟投入本项目主要成员表</w:t>
      </w:r>
      <w:bookmarkEnd w:id="121"/>
    </w:p>
    <w:p>
      <w:pPr>
        <w:pStyle w:val="123"/>
        <w:outlineLvl w:val="1"/>
        <w:rPr>
          <w:rFonts w:hint="eastAsia" w:asciiTheme="minorEastAsia" w:hAnsiTheme="minorEastAsia" w:eastAsiaTheme="minorEastAsia" w:cstheme="minorEastAsia"/>
          <w:b w:val="0"/>
          <w:bCs/>
          <w:color w:val="auto"/>
          <w:sz w:val="24"/>
          <w:szCs w:val="24"/>
          <w:highlight w:val="none"/>
        </w:rPr>
      </w:pPr>
      <w:bookmarkStart w:id="122" w:name="_Toc11997"/>
      <w:r>
        <w:rPr>
          <w:rFonts w:hint="eastAsia" w:asciiTheme="minorEastAsia" w:hAnsiTheme="minorEastAsia" w:eastAsiaTheme="minorEastAsia" w:cstheme="minorEastAsia"/>
          <w:b w:val="0"/>
          <w:bCs/>
          <w:color w:val="auto"/>
          <w:sz w:val="24"/>
          <w:szCs w:val="24"/>
          <w:highlight w:val="none"/>
        </w:rPr>
        <w:t>2.3近三年经营业绩表</w:t>
      </w:r>
      <w:bookmarkEnd w:id="122"/>
    </w:p>
    <w:p>
      <w:pPr>
        <w:pStyle w:val="123"/>
        <w:outlineLvl w:val="1"/>
        <w:rPr>
          <w:rFonts w:hint="eastAsia" w:asciiTheme="minorEastAsia" w:hAnsiTheme="minorEastAsia" w:eastAsiaTheme="minorEastAsia" w:cstheme="minorEastAsia"/>
          <w:b w:val="0"/>
          <w:bCs/>
          <w:color w:val="auto"/>
          <w:sz w:val="24"/>
          <w:szCs w:val="24"/>
          <w:highlight w:val="none"/>
        </w:rPr>
      </w:pPr>
      <w:bookmarkStart w:id="123" w:name="_Toc4594"/>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rPr>
        <w:t>☆开标一览表</w:t>
      </w:r>
      <w:bookmarkEnd w:id="123"/>
    </w:p>
    <w:p>
      <w:pPr>
        <w:pStyle w:val="123"/>
        <w:outlineLvl w:val="1"/>
        <w:rPr>
          <w:rFonts w:hint="eastAsia" w:asciiTheme="minorEastAsia" w:hAnsiTheme="minorEastAsia" w:eastAsiaTheme="minorEastAsia" w:cstheme="minorEastAsia"/>
          <w:b w:val="0"/>
          <w:bCs/>
          <w:color w:val="auto"/>
          <w:sz w:val="24"/>
          <w:szCs w:val="24"/>
          <w:highlight w:val="none"/>
        </w:rPr>
      </w:pPr>
      <w:bookmarkStart w:id="124" w:name="_Toc32327"/>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5</w:t>
      </w:r>
      <w:r>
        <w:rPr>
          <w:rFonts w:hint="eastAsia" w:asciiTheme="minorEastAsia" w:hAnsiTheme="minorEastAsia" w:eastAsiaTheme="minorEastAsia" w:cstheme="minorEastAsia"/>
          <w:b w:val="0"/>
          <w:bCs/>
          <w:color w:val="auto"/>
          <w:sz w:val="24"/>
          <w:szCs w:val="24"/>
          <w:highlight w:val="none"/>
        </w:rPr>
        <w:t>☆投标报价明细表</w:t>
      </w:r>
      <w:bookmarkEnd w:id="124"/>
    </w:p>
    <w:p>
      <w:pPr>
        <w:pStyle w:val="123"/>
        <w:outlineLvl w:val="1"/>
        <w:rPr>
          <w:rFonts w:hint="eastAsia" w:asciiTheme="minorEastAsia" w:hAnsiTheme="minorEastAsia" w:eastAsiaTheme="minorEastAsia" w:cstheme="minorEastAsia"/>
          <w:b w:val="0"/>
          <w:bCs/>
          <w:color w:val="auto"/>
          <w:sz w:val="24"/>
          <w:szCs w:val="24"/>
          <w:highlight w:val="none"/>
        </w:rPr>
      </w:pPr>
      <w:bookmarkStart w:id="125" w:name="_Toc20580"/>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6</w:t>
      </w:r>
      <w:r>
        <w:rPr>
          <w:rFonts w:hint="eastAsia" w:asciiTheme="minorEastAsia" w:hAnsiTheme="minorEastAsia" w:eastAsiaTheme="minorEastAsia" w:cstheme="minorEastAsia"/>
          <w:b w:val="0"/>
          <w:bCs/>
          <w:color w:val="auto"/>
          <w:sz w:val="24"/>
          <w:szCs w:val="24"/>
          <w:highlight w:val="none"/>
        </w:rPr>
        <w:t>商务条款偏离说明表</w:t>
      </w:r>
      <w:bookmarkEnd w:id="125"/>
    </w:p>
    <w:p>
      <w:pPr>
        <w:pStyle w:val="123"/>
        <w:outlineLvl w:val="1"/>
        <w:rPr>
          <w:rFonts w:hint="eastAsia" w:asciiTheme="minorEastAsia" w:hAnsiTheme="minorEastAsia" w:eastAsiaTheme="minorEastAsia" w:cstheme="minorEastAsia"/>
          <w:b w:val="0"/>
          <w:bCs/>
          <w:color w:val="auto"/>
          <w:sz w:val="24"/>
          <w:szCs w:val="24"/>
          <w:highlight w:val="none"/>
        </w:rPr>
      </w:pPr>
      <w:bookmarkStart w:id="126" w:name="_Toc24960"/>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7</w:t>
      </w:r>
      <w:r>
        <w:rPr>
          <w:rFonts w:hint="eastAsia" w:asciiTheme="minorEastAsia" w:hAnsiTheme="minorEastAsia" w:eastAsiaTheme="minorEastAsia" w:cstheme="minorEastAsia"/>
          <w:b w:val="0"/>
          <w:bCs/>
          <w:color w:val="auto"/>
          <w:sz w:val="24"/>
          <w:szCs w:val="24"/>
          <w:highlight w:val="none"/>
        </w:rPr>
        <w:t>供应商认为有必要提供的声明及文件资料</w:t>
      </w:r>
      <w:bookmarkEnd w:id="126"/>
    </w:p>
    <w:p>
      <w:pPr>
        <w:pStyle w:val="123"/>
        <w:outlineLvl w:val="1"/>
        <w:rPr>
          <w:rFonts w:hint="eastAsia" w:asciiTheme="minorEastAsia" w:hAnsiTheme="minorEastAsia" w:eastAsiaTheme="minorEastAsia" w:cstheme="minorEastAsia"/>
          <w:b w:val="0"/>
          <w:bCs/>
          <w:color w:val="auto"/>
          <w:sz w:val="24"/>
          <w:szCs w:val="24"/>
          <w:highlight w:val="none"/>
          <w:lang w:eastAsia="zh-CN"/>
        </w:rPr>
      </w:pPr>
      <w:bookmarkStart w:id="127" w:name="_Toc24182"/>
      <w:r>
        <w:rPr>
          <w:rFonts w:hint="eastAsia" w:asciiTheme="minorEastAsia" w:hAnsiTheme="minorEastAsia" w:eastAsiaTheme="minorEastAsia" w:cstheme="minorEastAsia"/>
          <w:b w:val="0"/>
          <w:bCs/>
          <w:color w:val="auto"/>
          <w:sz w:val="24"/>
          <w:szCs w:val="24"/>
          <w:highlight w:val="none"/>
          <w:lang w:eastAsia="zh-CN"/>
        </w:rPr>
        <w:t>三、技术文件</w:t>
      </w:r>
      <w:bookmarkEnd w:id="127"/>
    </w:p>
    <w:p>
      <w:pPr>
        <w:pStyle w:val="123"/>
        <w:outlineLvl w:val="1"/>
        <w:rPr>
          <w:rFonts w:hint="eastAsia" w:asciiTheme="minorEastAsia" w:hAnsiTheme="minorEastAsia" w:eastAsiaTheme="minorEastAsia" w:cstheme="minorEastAsia"/>
          <w:b w:val="0"/>
          <w:bCs/>
          <w:color w:val="auto"/>
          <w:sz w:val="24"/>
          <w:szCs w:val="24"/>
          <w:highlight w:val="none"/>
          <w:lang w:eastAsia="zh-CN"/>
        </w:rPr>
      </w:pPr>
      <w:bookmarkStart w:id="128" w:name="_Toc4384"/>
      <w:r>
        <w:rPr>
          <w:rFonts w:hint="eastAsia" w:asciiTheme="minorEastAsia" w:hAnsiTheme="minorEastAsia" w:eastAsiaTheme="minorEastAsia" w:cstheme="minorEastAsia"/>
          <w:b w:val="0"/>
          <w:bCs/>
          <w:color w:val="auto"/>
          <w:sz w:val="24"/>
          <w:szCs w:val="24"/>
          <w:highlight w:val="none"/>
          <w:lang w:eastAsia="zh-CN"/>
        </w:rPr>
        <w:t>3.1物主要技术指标和运行性能：</w:t>
      </w:r>
      <w:bookmarkEnd w:id="128"/>
    </w:p>
    <w:p>
      <w:pPr>
        <w:pStyle w:val="123"/>
        <w:outlineLvl w:val="1"/>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3.2产品符合性（格式自拟）</w:t>
      </w:r>
    </w:p>
    <w:p>
      <w:pPr>
        <w:pStyle w:val="123"/>
        <w:outlineLvl w:val="1"/>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3.3产品品牌信誉（格式自拟）</w:t>
      </w:r>
    </w:p>
    <w:p>
      <w:pPr>
        <w:pStyle w:val="123"/>
        <w:outlineLvl w:val="1"/>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3.4产品技术优势（格式自拟）</w:t>
      </w:r>
    </w:p>
    <w:p>
      <w:pPr>
        <w:pStyle w:val="123"/>
        <w:outlineLvl w:val="1"/>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3.5产品来源的可靠性（格式自拟）</w:t>
      </w:r>
    </w:p>
    <w:p>
      <w:pPr>
        <w:pStyle w:val="123"/>
        <w:outlineLvl w:val="1"/>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3.6服务体系（格式自拟）</w:t>
      </w:r>
    </w:p>
    <w:p>
      <w:pPr>
        <w:pStyle w:val="123"/>
        <w:outlineLvl w:val="1"/>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3.8文件中要求提交的和投标人认为需要提供的其它说明和资料。</w:t>
      </w:r>
    </w:p>
    <w:p>
      <w:pPr>
        <w:bidi w:val="0"/>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pStyle w:val="123"/>
        <w:outlineLvl w:val="1"/>
        <w:rPr>
          <w:rFonts w:hint="eastAsia" w:asciiTheme="minorEastAsia" w:hAnsiTheme="minorEastAsia" w:eastAsiaTheme="minorEastAsia" w:cstheme="minorEastAsia"/>
          <w:color w:val="auto"/>
          <w:highlight w:val="none"/>
          <w:lang w:eastAsia="zh-CN"/>
        </w:rPr>
      </w:pPr>
      <w:bookmarkStart w:id="129" w:name="_Toc18107"/>
    </w:p>
    <w:p>
      <w:pPr>
        <w:pStyle w:val="123"/>
        <w:keepNext w:val="0"/>
        <w:keepLines w:val="0"/>
        <w:pageBreakBefore w:val="0"/>
        <w:widowControl w:val="0"/>
        <w:kinsoku/>
        <w:wordWrap/>
        <w:overflowPunct/>
        <w:topLinePunct w:val="0"/>
        <w:autoSpaceDE/>
        <w:autoSpaceDN/>
        <w:bidi w:val="0"/>
        <w:adjustRightInd/>
        <w:snapToGrid/>
        <w:textAlignment w:val="auto"/>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一</w:t>
      </w:r>
      <w:r>
        <w:rPr>
          <w:rFonts w:hint="eastAsia" w:asciiTheme="minorEastAsia" w:hAnsiTheme="minorEastAsia" w:eastAsiaTheme="minorEastAsia" w:cstheme="minorEastAsia"/>
          <w:color w:val="auto"/>
          <w:highlight w:val="none"/>
        </w:rPr>
        <w:t>、资格审查材料</w:t>
      </w:r>
      <w:bookmarkEnd w:id="129"/>
    </w:p>
    <w:p>
      <w:pPr>
        <w:pStyle w:val="113"/>
        <w:keepNext w:val="0"/>
        <w:keepLines w:val="0"/>
        <w:pageBreakBefore w:val="0"/>
        <w:widowControl w:val="0"/>
        <w:kinsoku/>
        <w:wordWrap/>
        <w:overflowPunct/>
        <w:topLinePunct w:val="0"/>
        <w:autoSpaceDE/>
        <w:autoSpaceDN/>
        <w:bidi w:val="0"/>
        <w:adjustRightInd/>
        <w:snapToGrid/>
        <w:textAlignment w:val="auto"/>
        <w:outlineLvl w:val="2"/>
        <w:rPr>
          <w:rFonts w:hint="eastAsia" w:asciiTheme="minorEastAsia" w:hAnsiTheme="minorEastAsia" w:eastAsiaTheme="minorEastAsia" w:cstheme="minorEastAsia"/>
          <w:color w:val="auto"/>
          <w:sz w:val="24"/>
          <w:szCs w:val="24"/>
          <w:highlight w:val="none"/>
        </w:rPr>
      </w:pPr>
      <w:bookmarkStart w:id="130" w:name="_Toc17358"/>
      <w:r>
        <w:rPr>
          <w:rFonts w:hint="eastAsia" w:asciiTheme="minorEastAsia" w:hAnsiTheme="minorEastAsia" w:eastAsiaTheme="minorEastAsia" w:cstheme="minorEastAsia"/>
          <w:color w:val="auto"/>
          <w:sz w:val="24"/>
          <w:szCs w:val="24"/>
          <w:highlight w:val="none"/>
          <w:lang w:val="en-US" w:eastAsia="zh-CN"/>
        </w:rPr>
        <w:t>1.1</w:t>
      </w:r>
      <w:bookmarkStart w:id="131" w:name="_Toc15736"/>
      <w:r>
        <w:rPr>
          <w:rFonts w:hint="eastAsia" w:asciiTheme="minorEastAsia" w:hAnsiTheme="minorEastAsia" w:eastAsiaTheme="minorEastAsia" w:cstheme="minorEastAsia"/>
          <w:color w:val="auto"/>
          <w:sz w:val="24"/>
          <w:szCs w:val="24"/>
          <w:highlight w:val="none"/>
        </w:rPr>
        <w:t>中华人民共和国政府采购法第二十二条规定</w:t>
      </w:r>
      <w:bookmarkEnd w:id="130"/>
      <w:bookmarkEnd w:id="131"/>
    </w:p>
    <w:p>
      <w:pPr>
        <w:pStyle w:val="14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①具有独立承担民事责任的能力；</w:t>
      </w:r>
    </w:p>
    <w:p>
      <w:pPr>
        <w:pStyle w:val="14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②具有良好的商业信誉和健全的财务会计制度；</w:t>
      </w:r>
    </w:p>
    <w:p>
      <w:pPr>
        <w:pStyle w:val="149"/>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③具有履行合同所必需的设备和专业技术能力；</w:t>
      </w:r>
    </w:p>
    <w:p>
      <w:pPr>
        <w:pStyle w:val="149"/>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④有依法缴纳税收和社会保障资金的良好记录；</w:t>
      </w:r>
    </w:p>
    <w:p>
      <w:pPr>
        <w:pStyle w:val="149"/>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⑤参加政府采购活动前三年内，在经营活动中没有重大违法记录；</w:t>
      </w:r>
    </w:p>
    <w:p>
      <w:pPr>
        <w:pStyle w:val="149"/>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⑥</w:t>
      </w:r>
      <w:r>
        <w:rPr>
          <w:rFonts w:hint="eastAsia" w:asciiTheme="minorEastAsia" w:hAnsiTheme="minorEastAsia" w:eastAsiaTheme="minorEastAsia" w:cstheme="minorEastAsia"/>
          <w:color w:val="auto"/>
          <w:sz w:val="24"/>
          <w:szCs w:val="24"/>
          <w:highlight w:val="none"/>
        </w:rPr>
        <w:t>法律、行政法规规定的其他条件;</w:t>
      </w:r>
    </w:p>
    <w:p>
      <w:pPr>
        <w:pStyle w:val="151"/>
        <w:rPr>
          <w:rFonts w:hint="eastAsia" w:asciiTheme="minorEastAsia" w:hAnsiTheme="minorEastAsia" w:eastAsiaTheme="minorEastAsia" w:cstheme="minorEastAsia"/>
          <w:color w:val="auto"/>
          <w:sz w:val="24"/>
          <w:szCs w:val="24"/>
          <w:highlight w:val="none"/>
        </w:rPr>
      </w:pPr>
      <w:bookmarkStart w:id="132" w:name="_Toc256000026"/>
      <w:r>
        <w:rPr>
          <w:rFonts w:hint="eastAsia" w:asciiTheme="minorEastAsia" w:hAnsiTheme="minorEastAsia" w:eastAsiaTheme="minorEastAsia" w:cstheme="minorEastAsia"/>
          <w:color w:val="auto"/>
          <w:sz w:val="24"/>
          <w:szCs w:val="24"/>
          <w:highlight w:val="none"/>
        </w:rPr>
        <w:t>须提供以下资料：</w:t>
      </w:r>
      <w:bookmarkEnd w:id="132"/>
    </w:p>
    <w:p>
      <w:pPr>
        <w:pStyle w:val="152"/>
        <w:spacing w:line="44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1、具有独立承担民事责任的能力；须提供相关证明材料，其中：</w:t>
      </w:r>
    </w:p>
    <w:p>
      <w:pPr>
        <w:pStyle w:val="153"/>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供应商是企业（包括合伙企业）的，</w:t>
      </w:r>
      <w:r>
        <w:rPr>
          <w:rFonts w:hint="eastAsia" w:asciiTheme="minorEastAsia" w:hAnsiTheme="minorEastAsia" w:eastAsiaTheme="minorEastAsia" w:cstheme="minorEastAsia"/>
          <w:color w:val="auto"/>
          <w:sz w:val="24"/>
          <w:szCs w:val="24"/>
          <w:highlight w:val="none"/>
        </w:rPr>
        <w:t>须提供其在工商部门注册的有效“营业执照”的复印件（如 “三证合一”须提供工商行政管理部门核发加载统一社会信用代码的营业执照；如未“三证合一”则须提供供应商的营业执照、税务登记证书及组织机构代码证）；</w:t>
      </w:r>
    </w:p>
    <w:p>
      <w:pPr>
        <w:pStyle w:val="153"/>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供应商是事业单位的</w:t>
      </w:r>
      <w:r>
        <w:rPr>
          <w:rFonts w:hint="eastAsia" w:asciiTheme="minorEastAsia" w:hAnsiTheme="minorEastAsia" w:eastAsiaTheme="minorEastAsia" w:cstheme="minorEastAsia"/>
          <w:color w:val="auto"/>
          <w:sz w:val="24"/>
          <w:szCs w:val="24"/>
          <w:highlight w:val="none"/>
        </w:rPr>
        <w:t>，须提供其有效的“事业单位法人证书”复印件；</w:t>
      </w:r>
    </w:p>
    <w:p>
      <w:pPr>
        <w:pStyle w:val="153"/>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供应商是非企业专业服务机构的，</w:t>
      </w:r>
      <w:r>
        <w:rPr>
          <w:rFonts w:hint="eastAsia" w:asciiTheme="minorEastAsia" w:hAnsiTheme="minorEastAsia" w:eastAsiaTheme="minorEastAsia" w:cstheme="minorEastAsia"/>
          <w:color w:val="auto"/>
          <w:sz w:val="24"/>
          <w:szCs w:val="24"/>
          <w:highlight w:val="none"/>
        </w:rPr>
        <w:t>须提供其有效的执业许可证复印件；</w:t>
      </w:r>
    </w:p>
    <w:p>
      <w:pPr>
        <w:pStyle w:val="153"/>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供应商是个体工商户的，</w:t>
      </w:r>
      <w:r>
        <w:rPr>
          <w:rFonts w:hint="eastAsia" w:asciiTheme="minorEastAsia" w:hAnsiTheme="minorEastAsia" w:eastAsiaTheme="minorEastAsia" w:cstheme="minorEastAsia"/>
          <w:color w:val="auto"/>
          <w:sz w:val="24"/>
          <w:szCs w:val="24"/>
          <w:highlight w:val="none"/>
        </w:rPr>
        <w:t>须提供其有效的“个体工商户营业执照” 复印件；</w:t>
      </w:r>
    </w:p>
    <w:p>
      <w:pPr>
        <w:pStyle w:val="153"/>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以上复印件须加盖供应商公章。</w:t>
      </w:r>
    </w:p>
    <w:p>
      <w:pPr>
        <w:pStyle w:val="153"/>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供应商是自然人的，</w:t>
      </w:r>
      <w:r>
        <w:rPr>
          <w:rFonts w:hint="eastAsia" w:asciiTheme="minorEastAsia" w:hAnsiTheme="minorEastAsia" w:eastAsiaTheme="minorEastAsia" w:cstheme="minorEastAsia"/>
          <w:color w:val="auto"/>
          <w:sz w:val="24"/>
          <w:szCs w:val="24"/>
          <w:highlight w:val="none"/>
        </w:rPr>
        <w:t>应提供其有效的自然人身份证明；</w:t>
      </w:r>
    </w:p>
    <w:p>
      <w:pPr>
        <w:pStyle w:val="15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pStyle w:val="152"/>
        <w:spacing w:line="44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2、具有良好的商业信誉和健全的财务会计制度；须提供相关证明材料，其中：</w:t>
      </w:r>
    </w:p>
    <w:p>
      <w:pPr>
        <w:pStyle w:val="153"/>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供应商是法人的，</w:t>
      </w:r>
      <w:r>
        <w:rPr>
          <w:rFonts w:hint="eastAsia" w:asciiTheme="minorEastAsia" w:hAnsiTheme="minorEastAsia" w:eastAsiaTheme="minorEastAsia" w:cstheme="minorEastAsia"/>
          <w:color w:val="auto"/>
          <w:sz w:val="24"/>
          <w:szCs w:val="24"/>
          <w:highlight w:val="none"/>
        </w:rPr>
        <w:t>须提供近两年度（任意一年）经审计的财务审计报告复印件（报告中须包括资产负债表、利润表、现金流量表等），或其基本银行在开标日期前三个月内开具的资信证明（原件或该原件的复印件；复印件须加盖供应商公章；银行存款证明无效）；</w:t>
      </w:r>
    </w:p>
    <w:p>
      <w:pPr>
        <w:pStyle w:val="153"/>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供应商是其他组织或自然人的，</w:t>
      </w:r>
      <w:r>
        <w:rPr>
          <w:rFonts w:hint="eastAsia" w:asciiTheme="minorEastAsia" w:hAnsiTheme="minorEastAsia" w:eastAsiaTheme="minorEastAsia" w:cstheme="minorEastAsia"/>
          <w:color w:val="auto"/>
          <w:sz w:val="24"/>
          <w:szCs w:val="24"/>
          <w:highlight w:val="none"/>
        </w:rPr>
        <w:t>须提供银行出具的资信证明原件；</w:t>
      </w:r>
    </w:p>
    <w:p>
      <w:pPr>
        <w:pStyle w:val="152"/>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银行资信证明无收受人和项目的限制，银行资信证明可以是复印件，评标委员会保留审核原件的权利。资信证明的开具银行明确规定复印无效的，须提交原件；</w:t>
      </w:r>
    </w:p>
    <w:p>
      <w:pPr>
        <w:pStyle w:val="15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pStyle w:val="15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3、具有履行合同所必需的设备和专业技术能力；须附相关证明材料或书面声明</w:t>
      </w:r>
    </w:p>
    <w:p>
      <w:pPr>
        <w:pStyle w:val="151"/>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 xml:space="preserve"> </w:t>
      </w:r>
    </w:p>
    <w:p>
      <w:pPr>
        <w:pStyle w:val="151"/>
        <w:rPr>
          <w:rFonts w:hint="eastAsia" w:asciiTheme="minorEastAsia" w:hAnsiTheme="minorEastAsia" w:eastAsiaTheme="minorEastAsia" w:cstheme="minorEastAsia"/>
          <w:b w:val="0"/>
          <w:bCs w:val="0"/>
          <w:color w:val="auto"/>
          <w:sz w:val="24"/>
          <w:szCs w:val="24"/>
          <w:highlight w:val="none"/>
        </w:rPr>
      </w:pPr>
      <w:bookmarkStart w:id="133" w:name="_Toc256000029"/>
      <w:r>
        <w:rPr>
          <w:rFonts w:hint="eastAsia" w:asciiTheme="minorEastAsia" w:hAnsiTheme="minorEastAsia" w:eastAsiaTheme="minorEastAsia" w:cstheme="minorEastAsia"/>
          <w:b w:val="0"/>
          <w:bCs w:val="0"/>
          <w:color w:val="auto"/>
          <w:sz w:val="24"/>
          <w:szCs w:val="24"/>
          <w:highlight w:val="none"/>
        </w:rPr>
        <w:t>书面声明格式：</w:t>
      </w:r>
      <w:bookmarkEnd w:id="133"/>
    </w:p>
    <w:p>
      <w:pPr>
        <w:pStyle w:val="15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pStyle w:val="151"/>
        <w:rPr>
          <w:rFonts w:hint="eastAsia" w:asciiTheme="minorEastAsia" w:hAnsiTheme="minorEastAsia" w:eastAsiaTheme="minorEastAsia" w:cstheme="minorEastAsia"/>
          <w:b w:val="0"/>
          <w:bCs w:val="0"/>
          <w:color w:val="auto"/>
          <w:sz w:val="24"/>
          <w:szCs w:val="24"/>
          <w:highlight w:val="none"/>
        </w:rPr>
      </w:pPr>
      <w:bookmarkStart w:id="134" w:name="_Toc256000031"/>
      <w:r>
        <w:rPr>
          <w:rFonts w:hint="eastAsia" w:asciiTheme="minorEastAsia" w:hAnsiTheme="minorEastAsia" w:eastAsiaTheme="minorEastAsia" w:cstheme="minorEastAsia"/>
          <w:b w:val="0"/>
          <w:bCs w:val="0"/>
          <w:color w:val="auto"/>
          <w:sz w:val="24"/>
          <w:szCs w:val="24"/>
          <w:highlight w:val="none"/>
        </w:rPr>
        <w:t>本供应商郑重声明：</w:t>
      </w:r>
      <w:bookmarkEnd w:id="134"/>
    </w:p>
    <w:p>
      <w:pPr>
        <w:pStyle w:val="151"/>
        <w:ind w:firstLine="480" w:firstLineChars="200"/>
        <w:rPr>
          <w:rFonts w:hint="eastAsia" w:asciiTheme="minorEastAsia" w:hAnsiTheme="minorEastAsia" w:eastAsiaTheme="minorEastAsia" w:cstheme="minorEastAsia"/>
          <w:b w:val="0"/>
          <w:bCs w:val="0"/>
          <w:color w:val="auto"/>
          <w:sz w:val="24"/>
          <w:szCs w:val="24"/>
          <w:highlight w:val="none"/>
        </w:rPr>
      </w:pPr>
      <w:bookmarkStart w:id="135" w:name="_Toc256000032"/>
      <w:r>
        <w:rPr>
          <w:rFonts w:hint="eastAsia" w:asciiTheme="minorEastAsia" w:hAnsiTheme="minorEastAsia" w:eastAsiaTheme="minorEastAsia" w:cstheme="minorEastAsia"/>
          <w:b w:val="0"/>
          <w:bCs w:val="0"/>
          <w:color w:val="auto"/>
          <w:sz w:val="24"/>
          <w:szCs w:val="24"/>
          <w:highlight w:val="none"/>
        </w:rPr>
        <w:t>本公司（或单位）具备本项目履行合同所必需的设备和专业技术能力，特此声明。</w:t>
      </w:r>
      <w:bookmarkEnd w:id="135"/>
    </w:p>
    <w:p>
      <w:pPr>
        <w:pStyle w:val="152"/>
        <w:adjustRightInd w:val="0"/>
        <w:snapToGrid w:val="0"/>
        <w:spacing w:line="44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法定代表人（或法定代表人授权代表）签字：</w:t>
      </w:r>
    </w:p>
    <w:p>
      <w:pPr>
        <w:pStyle w:val="152"/>
        <w:adjustRightInd w:val="0"/>
        <w:snapToGrid w:val="0"/>
        <w:spacing w:line="44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名称（加盖公章）：</w:t>
      </w:r>
    </w:p>
    <w:p>
      <w:pPr>
        <w:pStyle w:val="153"/>
        <w:spacing w:line="440" w:lineRule="exact"/>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sz w:val="24"/>
          <w:szCs w:val="24"/>
          <w:highlight w:val="none"/>
        </w:rPr>
        <w:t>日期：   年   月   日</w:t>
      </w:r>
    </w:p>
    <w:p>
      <w:pPr>
        <w:pStyle w:val="153"/>
        <w:spacing w:line="440" w:lineRule="exac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bCs/>
          <w:color w:val="auto"/>
          <w:sz w:val="24"/>
          <w:szCs w:val="24"/>
          <w:highlight w:val="none"/>
        </w:rPr>
        <w:t>4、有依法缴纳税收和社会保障资金的良好记录；须提供</w:t>
      </w:r>
      <w:r>
        <w:rPr>
          <w:rFonts w:hint="eastAsia" w:asciiTheme="minorEastAsia" w:hAnsiTheme="minorEastAsia" w:eastAsiaTheme="minorEastAsia" w:cstheme="minorEastAsia"/>
          <w:color w:val="auto"/>
          <w:sz w:val="24"/>
          <w:szCs w:val="24"/>
          <w:highlight w:val="none"/>
        </w:rPr>
        <w:t>依法缴纳税收和社会保障资金的证明材料，须提供开标前六个月内任意一个月的依法缴税凭据和缴纳社会保险的凭据（专用收据或社会保险缴纳清单）复印件；</w:t>
      </w:r>
      <w:r>
        <w:rPr>
          <w:rFonts w:hint="eastAsia" w:asciiTheme="minorEastAsia" w:hAnsiTheme="minorEastAsia" w:eastAsiaTheme="minorEastAsia" w:cstheme="minorEastAsia"/>
          <w:b w:val="0"/>
          <w:bCs w:val="0"/>
          <w:color w:val="auto"/>
          <w:sz w:val="24"/>
          <w:szCs w:val="24"/>
          <w:highlight w:val="none"/>
        </w:rPr>
        <w:t xml:space="preserve"> </w:t>
      </w:r>
    </w:p>
    <w:p>
      <w:pPr>
        <w:pStyle w:val="151"/>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 xml:space="preserve"> </w:t>
      </w:r>
    </w:p>
    <w:p>
      <w:pPr>
        <w:pStyle w:val="151"/>
        <w:rPr>
          <w:rFonts w:hint="eastAsia" w:asciiTheme="minorEastAsia" w:hAnsiTheme="minorEastAsia" w:eastAsiaTheme="minorEastAsia" w:cstheme="minorEastAsia"/>
          <w:color w:val="auto"/>
          <w:sz w:val="24"/>
          <w:szCs w:val="24"/>
          <w:highlight w:val="none"/>
        </w:rPr>
      </w:pPr>
      <w:bookmarkStart w:id="136" w:name="_Toc256000036"/>
      <w:r>
        <w:rPr>
          <w:rFonts w:hint="eastAsia" w:asciiTheme="minorEastAsia" w:hAnsiTheme="minorEastAsia" w:eastAsiaTheme="minorEastAsia" w:cstheme="minorEastAsia"/>
          <w:color w:val="auto"/>
          <w:sz w:val="24"/>
          <w:szCs w:val="24"/>
          <w:highlight w:val="none"/>
        </w:rPr>
        <w:t>5、参加政府采购活动前三年内，在经营活动中没有重大违法记录；须提供书面声明</w:t>
      </w:r>
      <w:bookmarkEnd w:id="136"/>
    </w:p>
    <w:p>
      <w:pPr>
        <w:pStyle w:val="15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pStyle w:val="152"/>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我单位郑重声明： </w:t>
      </w:r>
    </w:p>
    <w:p>
      <w:pPr>
        <w:pStyle w:val="152"/>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pPr>
        <w:pStyle w:val="152"/>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如我公司声明与实际不符，我公司将承担因此引起的一切后果。 </w:t>
      </w:r>
    </w:p>
    <w:p>
      <w:pPr>
        <w:pStyle w:val="153"/>
        <w:spacing w:line="44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pStyle w:val="152"/>
        <w:adjustRightInd w:val="0"/>
        <w:snapToGrid w:val="0"/>
        <w:spacing w:line="44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法定代表人（或法定代表人授权代表）签字：</w:t>
      </w:r>
    </w:p>
    <w:p>
      <w:pPr>
        <w:pStyle w:val="152"/>
        <w:adjustRightInd w:val="0"/>
        <w:snapToGrid w:val="0"/>
        <w:spacing w:line="44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名称（加盖公章）：</w:t>
      </w:r>
    </w:p>
    <w:p>
      <w:pPr>
        <w:pStyle w:val="153"/>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日期：   年   月   日</w:t>
      </w:r>
    </w:p>
    <w:p>
      <w:pPr>
        <w:pStyle w:val="155"/>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rPr>
        <w:t>6、法律、行政法规规定的其他条件;</w:t>
      </w:r>
    </w:p>
    <w:p>
      <w:pPr>
        <w:pStyle w:val="30"/>
        <w:spacing w:before="0" w:beforeAutospacing="0" w:after="0" w:afterAutospacing="0"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6.1、凡拟参加本次招标项目的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，如在“信用中国”网站（www.creditchina.gov.vn ）、中国政府采购网（www.ccgp.gov.vn ）被列入失信被执行人、重大税收违法案件当事人名单、政府采购严重违法失信行为记录名单的（尚在处罚期内的），将拒绝其参本次政府采购活动；</w:t>
      </w:r>
    </w:p>
    <w:p>
      <w:pPr>
        <w:pStyle w:val="30"/>
        <w:spacing w:before="0" w:beforeAutospacing="0" w:after="0" w:afterAutospacing="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 xml:space="preserve">近三年内无行贿犯罪记录，必须提供无行贿犯罪记录证明（在中国裁判文书网（http://wenshu.court.gov.cn/）查询）； </w:t>
      </w:r>
    </w:p>
    <w:p>
      <w:pPr>
        <w:pStyle w:val="31"/>
        <w:ind w:left="0" w:leftChars="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6.3、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 </w:t>
      </w:r>
    </w:p>
    <w:p>
      <w:pPr>
        <w:pStyle w:val="31"/>
        <w:ind w:left="0" w:leftChars="0" w:firstLine="0" w:firstLineChars="0"/>
        <w:rPr>
          <w:rFonts w:hint="default" w:eastAsia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6.4、所投进口设备若不是供应商自己制造的，应提供制造厂家的项目授权原件。</w:t>
      </w:r>
    </w:p>
    <w:p>
      <w:pPr>
        <w:pStyle w:val="121"/>
        <w:outlineLvl w:val="2"/>
        <w:rPr>
          <w:rFonts w:hint="eastAsia" w:asciiTheme="minorEastAsia" w:hAnsiTheme="minorEastAsia" w:eastAsiaTheme="minorEastAsia" w:cstheme="minorEastAsia"/>
          <w:color w:val="auto"/>
          <w:sz w:val="24"/>
          <w:szCs w:val="24"/>
          <w:highlight w:val="none"/>
        </w:rPr>
      </w:pPr>
      <w:bookmarkStart w:id="137" w:name="_Toc26928"/>
      <w:r>
        <w:rPr>
          <w:rFonts w:hint="eastAsia" w:asciiTheme="minorEastAsia" w:hAnsiTheme="minorEastAsia" w:eastAsiaTheme="minorEastAsia" w:cstheme="minorEastAsia"/>
          <w:b/>
          <w:bCs/>
          <w:color w:val="auto"/>
          <w:sz w:val="24"/>
          <w:szCs w:val="24"/>
          <w:highlight w:val="none"/>
        </w:rPr>
        <w:t>上述</w:t>
      </w:r>
      <w:r>
        <w:rPr>
          <w:rFonts w:hint="eastAsia" w:asciiTheme="minorEastAsia" w:hAnsiTheme="minorEastAsia" w:eastAsiaTheme="minorEastAsia" w:cstheme="minorEastAsia"/>
          <w:b/>
          <w:bCs/>
          <w:color w:val="auto"/>
          <w:sz w:val="24"/>
          <w:szCs w:val="24"/>
          <w:highlight w:val="none"/>
          <w:lang w:eastAsia="zh-CN"/>
        </w:rPr>
        <w:t>供应商</w:t>
      </w:r>
      <w:r>
        <w:rPr>
          <w:rFonts w:hint="eastAsia" w:asciiTheme="minorEastAsia" w:hAnsiTheme="minorEastAsia" w:eastAsiaTheme="minorEastAsia" w:cstheme="minorEastAsia"/>
          <w:b/>
          <w:bCs/>
          <w:color w:val="auto"/>
          <w:sz w:val="24"/>
          <w:szCs w:val="24"/>
          <w:highlight w:val="none"/>
        </w:rPr>
        <w:t>须提供的资格证明文件均应为有效文件并加盖本单位公章，否则评标时不予认可。上述文件为</w:t>
      </w:r>
      <w:r>
        <w:rPr>
          <w:rFonts w:hint="eastAsia" w:asciiTheme="minorEastAsia" w:hAnsiTheme="minorEastAsia" w:eastAsiaTheme="minorEastAsia" w:cstheme="minorEastAsia"/>
          <w:b/>
          <w:bCs/>
          <w:color w:val="auto"/>
          <w:sz w:val="24"/>
          <w:szCs w:val="24"/>
          <w:highlight w:val="none"/>
          <w:lang w:eastAsia="zh-CN"/>
        </w:rPr>
        <w:t>供应商</w:t>
      </w:r>
      <w:r>
        <w:rPr>
          <w:rFonts w:hint="eastAsia" w:asciiTheme="minorEastAsia" w:hAnsiTheme="minorEastAsia" w:eastAsiaTheme="minorEastAsia" w:cstheme="minorEastAsia"/>
          <w:b/>
          <w:bCs/>
          <w:color w:val="auto"/>
          <w:sz w:val="24"/>
          <w:szCs w:val="24"/>
          <w:highlight w:val="none"/>
        </w:rPr>
        <w:t>必须达到的资格要求，如有任意一条未明确响应将按无效投标处理。</w:t>
      </w:r>
      <w:bookmarkEnd w:id="137"/>
    </w:p>
    <w:p>
      <w:pPr>
        <w:pStyle w:val="141"/>
        <w:outlineLvl w:val="2"/>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highlight w:val="none"/>
        </w:rPr>
        <w:br w:type="page"/>
      </w:r>
      <w:bookmarkStart w:id="138" w:name="_Toc22311"/>
      <w:r>
        <w:rPr>
          <w:rFonts w:hint="eastAsia" w:asciiTheme="minorEastAsia" w:hAnsiTheme="minorEastAsia" w:eastAsiaTheme="minorEastAsia" w:cstheme="minorEastAsia"/>
          <w:color w:val="auto"/>
          <w:sz w:val="24"/>
          <w:szCs w:val="21"/>
          <w:highlight w:val="none"/>
          <w:lang w:val="en-US" w:eastAsia="zh-CN"/>
        </w:rPr>
        <w:t>1.2</w:t>
      </w:r>
      <w:r>
        <w:rPr>
          <w:rFonts w:hint="eastAsia" w:asciiTheme="minorEastAsia" w:hAnsiTheme="minorEastAsia" w:eastAsiaTheme="minorEastAsia" w:cstheme="minorEastAsia"/>
          <w:color w:val="auto"/>
          <w:sz w:val="24"/>
          <w:szCs w:val="21"/>
          <w:highlight w:val="none"/>
        </w:rPr>
        <w:t>☆法定代表人身份证明及授权委托书</w:t>
      </w:r>
      <w:bookmarkEnd w:id="138"/>
    </w:p>
    <w:p>
      <w:pPr>
        <w:pStyle w:val="83"/>
        <w:jc w:val="center"/>
        <w:outlineLvl w:val="9"/>
        <w:rPr>
          <w:rFonts w:hint="eastAsia" w:asciiTheme="minorEastAsia" w:hAnsiTheme="minorEastAsia" w:eastAsiaTheme="minorEastAsia" w:cstheme="minorEastAsia"/>
          <w:b/>
          <w:bCs/>
          <w:color w:val="auto"/>
          <w:sz w:val="24"/>
          <w:szCs w:val="24"/>
          <w:highlight w:val="none"/>
          <w:lang w:eastAsia="zh-CN"/>
        </w:rPr>
      </w:pPr>
      <w:bookmarkStart w:id="139" w:name="_Toc480368424"/>
      <w:bookmarkStart w:id="140" w:name="_Toc480368595"/>
      <w:bookmarkStart w:id="141" w:name="_Toc5919"/>
      <w:bookmarkStart w:id="142" w:name="_Toc480371721"/>
      <w:bookmarkStart w:id="143" w:name="_Toc468535482"/>
      <w:bookmarkStart w:id="144" w:name="_Toc480368653"/>
      <w:r>
        <w:rPr>
          <w:rFonts w:hint="eastAsia" w:asciiTheme="minorEastAsia" w:hAnsiTheme="minorEastAsia" w:eastAsiaTheme="minorEastAsia" w:cstheme="minorEastAsia"/>
          <w:b/>
          <w:bCs/>
          <w:color w:val="auto"/>
          <w:sz w:val="24"/>
          <w:szCs w:val="24"/>
          <w:highlight w:val="none"/>
        </w:rPr>
        <w:t>法定代表人资格证明文件</w:t>
      </w:r>
      <w:bookmarkEnd w:id="139"/>
      <w:bookmarkEnd w:id="140"/>
      <w:bookmarkEnd w:id="141"/>
      <w:bookmarkEnd w:id="142"/>
      <w:bookmarkEnd w:id="143"/>
      <w:bookmarkEnd w:id="144"/>
    </w:p>
    <w:p>
      <w:pPr>
        <w:pStyle w:val="84"/>
        <w:adjustRightInd w:val="0"/>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（代理机构名称）</w:t>
      </w:r>
      <w:r>
        <w:rPr>
          <w:rFonts w:hint="eastAsia" w:asciiTheme="minorEastAsia" w:hAnsiTheme="minorEastAsia" w:eastAsiaTheme="minorEastAsia" w:cstheme="minorEastAsia"/>
          <w:color w:val="auto"/>
          <w:sz w:val="24"/>
          <w:szCs w:val="24"/>
          <w:highlight w:val="none"/>
        </w:rPr>
        <w:t>：</w:t>
      </w:r>
    </w:p>
    <w:p>
      <w:pPr>
        <w:pStyle w:val="84"/>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兹有</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同志为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公司法定代表人，代表我公司办理一切社会公务事宜，具有法律效力。 </w:t>
      </w:r>
    </w:p>
    <w:p>
      <w:pPr>
        <w:pStyle w:val="84"/>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附法定代表人基本情况： </w:t>
      </w:r>
    </w:p>
    <w:p>
      <w:pPr>
        <w:pStyle w:val="84"/>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姓名：</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性别：</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职务：</w:t>
      </w:r>
      <w:r>
        <w:rPr>
          <w:rFonts w:hint="eastAsia" w:asciiTheme="minorEastAsia" w:hAnsiTheme="minorEastAsia" w:eastAsiaTheme="minorEastAsia" w:cstheme="minorEastAsia"/>
          <w:color w:val="auto"/>
          <w:sz w:val="24"/>
          <w:szCs w:val="24"/>
          <w:highlight w:val="none"/>
          <w:u w:val="single"/>
        </w:rPr>
        <w:t xml:space="preserve">         </w:t>
      </w:r>
    </w:p>
    <w:p>
      <w:pPr>
        <w:pStyle w:val="84"/>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身份证号码：</w:t>
      </w:r>
      <w:r>
        <w:rPr>
          <w:rFonts w:hint="eastAsia" w:asciiTheme="minorEastAsia" w:hAnsiTheme="minorEastAsia" w:eastAsiaTheme="minorEastAsia" w:cstheme="minorEastAsia"/>
          <w:color w:val="auto"/>
          <w:sz w:val="24"/>
          <w:szCs w:val="24"/>
          <w:highlight w:val="none"/>
          <w:u w:val="single"/>
        </w:rPr>
        <w:t xml:space="preserve">                     </w:t>
      </w:r>
    </w:p>
    <w:p>
      <w:pPr>
        <w:pStyle w:val="84"/>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通讯地址：</w:t>
      </w:r>
      <w:r>
        <w:rPr>
          <w:rFonts w:hint="eastAsia" w:asciiTheme="minorEastAsia" w:hAnsiTheme="minorEastAsia" w:eastAsiaTheme="minorEastAsia" w:cstheme="minorEastAsia"/>
          <w:color w:val="auto"/>
          <w:sz w:val="24"/>
          <w:szCs w:val="24"/>
          <w:highlight w:val="none"/>
          <w:u w:val="single"/>
        </w:rPr>
        <w:t xml:space="preserve">                       </w:t>
      </w:r>
    </w:p>
    <w:p>
      <w:pPr>
        <w:pStyle w:val="84"/>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电话号码：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邮政编码：</w:t>
      </w:r>
      <w:r>
        <w:rPr>
          <w:rFonts w:hint="eastAsia" w:asciiTheme="minorEastAsia" w:hAnsiTheme="minorEastAsia" w:eastAsiaTheme="minorEastAsia" w:cstheme="minorEastAsia"/>
          <w:color w:val="auto"/>
          <w:sz w:val="24"/>
          <w:szCs w:val="24"/>
          <w:highlight w:val="none"/>
          <w:u w:val="single"/>
        </w:rPr>
        <w:t xml:space="preserve">               </w:t>
      </w:r>
    </w:p>
    <w:p>
      <w:pPr>
        <w:spacing w:line="44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-340995</wp:posOffset>
                </wp:positionH>
                <wp:positionV relativeFrom="paragraph">
                  <wp:posOffset>499110</wp:posOffset>
                </wp:positionV>
                <wp:extent cx="5638800" cy="1584960"/>
                <wp:effectExtent l="4445" t="4445" r="8255" b="10795"/>
                <wp:wrapNone/>
                <wp:docPr id="5" name="Text Box 7"/>
                <wp:cNvGraphicFramePr/>
                <a:graphic xmlns:a="http://schemas.openxmlformats.org/drawingml/2006/main">
                  <a:graphicData uri="http://schemas.microsoft.com/office/word/2010/wordprocessingShape">
                    <wps:wsp>
                      <wps:cNvSpPr txBox="1"/>
                      <wps:spPr>
                        <a:xfrm>
                          <a:off x="0" y="0"/>
                          <a:ext cx="56388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jc w:val="center"/>
                              <w:rPr>
                                <w:b/>
                              </w:rPr>
                            </w:pPr>
                          </w:p>
                          <w:p>
                            <w:pPr>
                              <w:jc w:val="center"/>
                              <w:rPr>
                                <w:rFonts w:ascii="宋体" w:hAnsi="宋体"/>
                                <w:b/>
                                <w:sz w:val="24"/>
                              </w:rPr>
                            </w:pPr>
                            <w:r>
                              <w:rPr>
                                <w:rFonts w:hint="eastAsia" w:ascii="宋体" w:hAnsi="宋体"/>
                                <w:b/>
                                <w:sz w:val="24"/>
                              </w:rPr>
                              <w:t>此处附法人身份证复印件正</w:t>
                            </w:r>
                            <w:r>
                              <w:rPr>
                                <w:rFonts w:hint="eastAsia" w:ascii="宋体" w:hAnsi="宋体"/>
                                <w:b/>
                                <w:sz w:val="24"/>
                                <w:lang w:eastAsia="zh-CN"/>
                              </w:rPr>
                              <w:t>反</w:t>
                            </w:r>
                            <w:r>
                              <w:rPr>
                                <w:rFonts w:hint="eastAsia" w:ascii="宋体" w:hAnsi="宋体"/>
                                <w:b/>
                                <w:sz w:val="24"/>
                              </w:rPr>
                              <w:t>面</w:t>
                            </w:r>
                          </w:p>
                        </w:txbxContent>
                      </wps:txbx>
                      <wps:bodyPr wrap="square" upright="1"/>
                    </wps:wsp>
                  </a:graphicData>
                </a:graphic>
              </wp:anchor>
            </w:drawing>
          </mc:Choice>
          <mc:Fallback>
            <w:pict>
              <v:shape id="Text Box 7" o:spid="_x0000_s1026" o:spt="202" type="#_x0000_t202" style="position:absolute;left:0pt;margin-left:-26.85pt;margin-top:39.3pt;height:124.8pt;width:444pt;z-index:251659264;mso-width-relative:page;mso-height-relative:page;" fillcolor="#FFFFFF" filled="t" stroked="t" coordsize="21600,21600" o:gfxdata="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1YQ2q9oAAAAKAQAADwAAAAAA&#10;AAABACAAAAAiAAAAZHJzL2Rvd25yZXYueG1sUEsBAhQAFAAAAAgAh07iQIoQgGARAgAAUwQAAA4A&#10;AAAAAAAAAQAgAAAAKQEAAGRycy9lMm9Eb2MueG1sUEsFBgAAAAAGAAYAWQEAAKwFAAAAAA==&#10;">
                <v:fill on="t" focussize="0,0"/>
                <v:stroke color="#000000" joinstyle="miter" dashstyle="1 1"/>
                <v:imagedata o:title=""/>
                <o:lock v:ext="edit" aspectratio="f"/>
                <v:textbox>
                  <w:txbxContent>
                    <w:p>
                      <w:pPr>
                        <w:jc w:val="center"/>
                      </w:pPr>
                    </w:p>
                    <w:p>
                      <w:pPr>
                        <w:jc w:val="center"/>
                        <w:rPr>
                          <w:b/>
                        </w:rPr>
                      </w:pPr>
                    </w:p>
                    <w:p>
                      <w:pPr>
                        <w:jc w:val="center"/>
                        <w:rPr>
                          <w:rFonts w:ascii="宋体" w:hAnsi="宋体"/>
                          <w:b/>
                          <w:sz w:val="24"/>
                        </w:rPr>
                      </w:pPr>
                      <w:r>
                        <w:rPr>
                          <w:rFonts w:hint="eastAsia" w:ascii="宋体" w:hAnsi="宋体"/>
                          <w:b/>
                          <w:sz w:val="24"/>
                        </w:rPr>
                        <w:t>此处附法人身份证复印件正</w:t>
                      </w:r>
                      <w:r>
                        <w:rPr>
                          <w:rFonts w:hint="eastAsia" w:ascii="宋体" w:hAnsi="宋体"/>
                          <w:b/>
                          <w:sz w:val="24"/>
                          <w:lang w:eastAsia="zh-CN"/>
                        </w:rPr>
                        <w:t>反</w:t>
                      </w:r>
                      <w:r>
                        <w:rPr>
                          <w:rFonts w:hint="eastAsia" w:ascii="宋体" w:hAnsi="宋体"/>
                          <w:b/>
                          <w:sz w:val="24"/>
                        </w:rPr>
                        <w:t>面</w:t>
                      </w:r>
                    </w:p>
                  </w:txbxContent>
                </v:textbox>
              </v:shape>
            </w:pict>
          </mc:Fallback>
        </mc:AlternateContent>
      </w:r>
    </w:p>
    <w:p>
      <w:pPr>
        <w:pStyle w:val="84"/>
        <w:adjustRightInd w:val="0"/>
        <w:snapToGrid w:val="0"/>
        <w:spacing w:line="500" w:lineRule="exact"/>
        <w:rPr>
          <w:rFonts w:hint="eastAsia" w:asciiTheme="minorEastAsia" w:hAnsiTheme="minorEastAsia" w:eastAsiaTheme="minorEastAsia" w:cstheme="minorEastAsia"/>
          <w:color w:val="auto"/>
          <w:sz w:val="24"/>
          <w:szCs w:val="24"/>
          <w:highlight w:val="none"/>
        </w:rPr>
      </w:pPr>
    </w:p>
    <w:p>
      <w:pPr>
        <w:pStyle w:val="84"/>
        <w:adjustRightInd w:val="0"/>
        <w:snapToGrid w:val="0"/>
        <w:spacing w:line="500" w:lineRule="exact"/>
        <w:rPr>
          <w:rFonts w:hint="eastAsia" w:asciiTheme="minorEastAsia" w:hAnsiTheme="minorEastAsia" w:eastAsiaTheme="minorEastAsia" w:cstheme="minorEastAsia"/>
          <w:color w:val="auto"/>
          <w:sz w:val="24"/>
          <w:szCs w:val="24"/>
          <w:highlight w:val="none"/>
        </w:rPr>
      </w:pPr>
    </w:p>
    <w:p>
      <w:pPr>
        <w:pStyle w:val="84"/>
        <w:adjustRightInd w:val="0"/>
        <w:snapToGrid w:val="0"/>
        <w:spacing w:line="500" w:lineRule="exact"/>
        <w:rPr>
          <w:rFonts w:hint="eastAsia" w:asciiTheme="minorEastAsia" w:hAnsiTheme="minorEastAsia" w:eastAsiaTheme="minorEastAsia" w:cstheme="minorEastAsia"/>
          <w:color w:val="auto"/>
          <w:sz w:val="24"/>
          <w:szCs w:val="24"/>
          <w:highlight w:val="none"/>
        </w:rPr>
      </w:pPr>
    </w:p>
    <w:p>
      <w:pPr>
        <w:pStyle w:val="84"/>
        <w:adjustRightInd w:val="0"/>
        <w:snapToGrid w:val="0"/>
        <w:spacing w:line="500" w:lineRule="exact"/>
        <w:rPr>
          <w:rFonts w:hint="eastAsia" w:asciiTheme="minorEastAsia" w:hAnsiTheme="minorEastAsia" w:eastAsiaTheme="minorEastAsia" w:cstheme="minorEastAsia"/>
          <w:color w:val="auto"/>
          <w:sz w:val="24"/>
          <w:szCs w:val="24"/>
          <w:highlight w:val="none"/>
        </w:rPr>
      </w:pPr>
    </w:p>
    <w:p>
      <w:pPr>
        <w:pStyle w:val="84"/>
        <w:adjustRightInd w:val="0"/>
        <w:snapToGrid w:val="0"/>
        <w:spacing w:line="500" w:lineRule="exact"/>
        <w:rPr>
          <w:rFonts w:hint="eastAsia" w:asciiTheme="minorEastAsia" w:hAnsiTheme="minorEastAsia" w:eastAsiaTheme="minorEastAsia" w:cstheme="minorEastAsia"/>
          <w:color w:val="auto"/>
          <w:sz w:val="24"/>
          <w:szCs w:val="24"/>
          <w:highlight w:val="none"/>
        </w:rPr>
      </w:pPr>
    </w:p>
    <w:p>
      <w:pPr>
        <w:pStyle w:val="84"/>
        <w:adjustRightInd w:val="0"/>
        <w:snapToGrid w:val="0"/>
        <w:spacing w:line="500" w:lineRule="exact"/>
        <w:rPr>
          <w:rFonts w:hint="eastAsia" w:asciiTheme="minorEastAsia" w:hAnsiTheme="minorEastAsia" w:eastAsiaTheme="minorEastAsia" w:cstheme="minorEastAsia"/>
          <w:color w:val="auto"/>
          <w:sz w:val="24"/>
          <w:szCs w:val="24"/>
          <w:highlight w:val="none"/>
        </w:rPr>
      </w:pPr>
    </w:p>
    <w:p>
      <w:pPr>
        <w:pStyle w:val="84"/>
        <w:adjustRightInd w:val="0"/>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w:t>
      </w:r>
      <w:r>
        <w:rPr>
          <w:rFonts w:hint="eastAsia" w:asciiTheme="minorEastAsia" w:hAnsiTheme="minorEastAsia" w:eastAsiaTheme="minorEastAsia" w:cstheme="minorEastAsia"/>
          <w:color w:val="auto"/>
          <w:sz w:val="24"/>
          <w:szCs w:val="24"/>
          <w:highlight w:val="none"/>
          <w:lang w:eastAsia="zh-CN"/>
        </w:rPr>
        <w:t>盖章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pPr>
        <w:pStyle w:val="84"/>
        <w:tabs>
          <w:tab w:val="left" w:pos="750"/>
        </w:tabs>
        <w:adjustRightInd w:val="0"/>
        <w:snapToGrid w:val="0"/>
        <w:spacing w:line="500" w:lineRule="exact"/>
        <w:rPr>
          <w:rFonts w:hint="eastAsia" w:asciiTheme="minorEastAsia" w:hAnsiTheme="minorEastAsia" w:eastAsiaTheme="minorEastAsia" w:cstheme="minorEastAsia"/>
          <w:color w:val="auto"/>
          <w:sz w:val="24"/>
          <w:szCs w:val="24"/>
          <w:highlight w:val="none"/>
        </w:rPr>
      </w:pPr>
    </w:p>
    <w:p>
      <w:pPr>
        <w:pStyle w:val="84"/>
        <w:tabs>
          <w:tab w:val="left" w:pos="750"/>
        </w:tabs>
        <w:adjustRightInd w:val="0"/>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lang w:eastAsia="zh-CN"/>
        </w:rPr>
        <w:t>盖章</w:t>
      </w:r>
      <w:r>
        <w:rPr>
          <w:rFonts w:hint="eastAsia" w:asciiTheme="minorEastAsia" w:hAnsiTheme="minorEastAsia" w:eastAsiaTheme="minorEastAsia" w:cstheme="minorEastAsia"/>
          <w:color w:val="auto"/>
          <w:sz w:val="24"/>
          <w:szCs w:val="24"/>
          <w:highlight w:val="none"/>
        </w:rPr>
        <w:t>） ：</w:t>
      </w:r>
      <w:r>
        <w:rPr>
          <w:rFonts w:hint="eastAsia" w:asciiTheme="minorEastAsia" w:hAnsiTheme="minorEastAsia" w:eastAsiaTheme="minorEastAsia" w:cstheme="minorEastAsia"/>
          <w:color w:val="auto"/>
          <w:sz w:val="24"/>
          <w:szCs w:val="24"/>
          <w:highlight w:val="none"/>
          <w:u w:val="single"/>
        </w:rPr>
        <w:t xml:space="preserve">           </w:t>
      </w:r>
    </w:p>
    <w:p>
      <w:pPr>
        <w:pStyle w:val="84"/>
        <w:tabs>
          <w:tab w:val="left" w:pos="750"/>
        </w:tabs>
        <w:adjustRightInd w:val="0"/>
        <w:snapToGrid w:val="0"/>
        <w:spacing w:line="500" w:lineRule="exact"/>
        <w:rPr>
          <w:rFonts w:hint="eastAsia" w:asciiTheme="minorEastAsia" w:hAnsiTheme="minorEastAsia" w:eastAsiaTheme="minorEastAsia" w:cstheme="minorEastAsia"/>
          <w:color w:val="auto"/>
          <w:sz w:val="24"/>
          <w:szCs w:val="24"/>
          <w:highlight w:val="none"/>
        </w:rPr>
      </w:pPr>
    </w:p>
    <w:p>
      <w:pPr>
        <w:pStyle w:val="84"/>
        <w:tabs>
          <w:tab w:val="left" w:pos="750"/>
        </w:tabs>
        <w:adjustRightInd w:val="0"/>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pPr>
        <w:pStyle w:val="83"/>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 </w:t>
      </w:r>
      <w:bookmarkStart w:id="145" w:name="_Toc468535483"/>
    </w:p>
    <w:p>
      <w:pPr>
        <w:pStyle w:val="83"/>
        <w:outlineLvl w:val="9"/>
        <w:rPr>
          <w:rFonts w:hint="eastAsia" w:asciiTheme="minorEastAsia" w:hAnsiTheme="minorEastAsia" w:eastAsiaTheme="minorEastAsia" w:cstheme="minorEastAsia"/>
          <w:color w:val="auto"/>
          <w:sz w:val="24"/>
          <w:szCs w:val="24"/>
          <w:highlight w:val="none"/>
          <w:lang w:eastAsia="zh-CN"/>
        </w:rPr>
      </w:pPr>
    </w:p>
    <w:p>
      <w:pPr>
        <w:pStyle w:val="83"/>
        <w:outlineLvl w:val="9"/>
        <w:rPr>
          <w:rFonts w:hint="eastAsia" w:asciiTheme="minorEastAsia" w:hAnsiTheme="minorEastAsia" w:eastAsiaTheme="minorEastAsia" w:cstheme="minorEastAsia"/>
          <w:color w:val="auto"/>
          <w:sz w:val="24"/>
          <w:szCs w:val="24"/>
          <w:highlight w:val="none"/>
          <w:lang w:eastAsia="zh-CN"/>
        </w:rPr>
      </w:pPr>
    </w:p>
    <w:p>
      <w:pPr>
        <w:pStyle w:val="84"/>
        <w:rPr>
          <w:rFonts w:hint="eastAsia" w:asciiTheme="minorEastAsia" w:hAnsiTheme="minorEastAsia" w:eastAsiaTheme="minorEastAsia" w:cstheme="minorEastAsia"/>
          <w:color w:val="auto"/>
          <w:sz w:val="24"/>
          <w:szCs w:val="24"/>
          <w:highlight w:val="none"/>
          <w:lang w:eastAsia="zh-CN"/>
        </w:rPr>
      </w:pPr>
    </w:p>
    <w:p>
      <w:pPr>
        <w:pStyle w:val="84"/>
        <w:rPr>
          <w:rFonts w:hint="eastAsia" w:asciiTheme="minorEastAsia" w:hAnsiTheme="minorEastAsia" w:eastAsiaTheme="minorEastAsia" w:cstheme="minorEastAsia"/>
          <w:color w:val="auto"/>
          <w:sz w:val="24"/>
          <w:szCs w:val="24"/>
          <w:highlight w:val="none"/>
          <w:lang w:eastAsia="zh-CN"/>
        </w:rPr>
      </w:pPr>
    </w:p>
    <w:p>
      <w:pPr>
        <w:pStyle w:val="84"/>
        <w:rPr>
          <w:rFonts w:hint="eastAsia" w:asciiTheme="minorEastAsia" w:hAnsiTheme="minorEastAsia" w:eastAsiaTheme="minorEastAsia" w:cstheme="minorEastAsia"/>
          <w:color w:val="auto"/>
          <w:sz w:val="24"/>
          <w:szCs w:val="24"/>
          <w:highlight w:val="none"/>
          <w:lang w:eastAsia="zh-CN"/>
        </w:rPr>
      </w:pPr>
    </w:p>
    <w:p>
      <w:pPr>
        <w:pStyle w:val="84"/>
        <w:rPr>
          <w:rFonts w:hint="eastAsia" w:asciiTheme="minorEastAsia" w:hAnsiTheme="minorEastAsia" w:eastAsiaTheme="minorEastAsia" w:cstheme="minorEastAsia"/>
          <w:color w:val="auto"/>
          <w:sz w:val="24"/>
          <w:szCs w:val="24"/>
          <w:highlight w:val="none"/>
          <w:lang w:eastAsia="zh-CN"/>
        </w:rPr>
      </w:pPr>
    </w:p>
    <w:p>
      <w:pPr>
        <w:pStyle w:val="83"/>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 </w:t>
      </w:r>
      <w:bookmarkStart w:id="146" w:name="_Toc480368596"/>
      <w:bookmarkStart w:id="147" w:name="_Toc480368654"/>
      <w:bookmarkStart w:id="148" w:name="_Toc3340"/>
      <w:bookmarkStart w:id="149" w:name="_Toc480371722"/>
      <w:bookmarkStart w:id="150" w:name="_Toc480368425"/>
      <w:r>
        <w:rPr>
          <w:rFonts w:hint="eastAsia" w:asciiTheme="minorEastAsia" w:hAnsiTheme="minorEastAsia" w:eastAsiaTheme="minorEastAsia" w:cstheme="minorEastAsia"/>
          <w:b/>
          <w:bCs/>
          <w:color w:val="auto"/>
          <w:sz w:val="24"/>
          <w:szCs w:val="24"/>
          <w:highlight w:val="none"/>
        </w:rPr>
        <w:t>法定代表人授权书</w:t>
      </w:r>
      <w:bookmarkEnd w:id="145"/>
      <w:bookmarkEnd w:id="146"/>
      <w:bookmarkEnd w:id="147"/>
      <w:bookmarkEnd w:id="148"/>
      <w:bookmarkEnd w:id="149"/>
      <w:bookmarkEnd w:id="150"/>
    </w:p>
    <w:p>
      <w:pPr>
        <w:autoSpaceDE w:val="0"/>
        <w:autoSpaceDN w:val="0"/>
        <w:adjustRightIn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本授权声明：注册于中华人民共和国的</w:t>
      </w:r>
      <w:r>
        <w:rPr>
          <w:rFonts w:hint="eastAsia" w:asciiTheme="minorEastAsia" w:hAnsiTheme="minorEastAsia" w:eastAsiaTheme="minorEastAsia" w:cstheme="minorEastAsia"/>
          <w:color w:val="auto"/>
          <w:sz w:val="24"/>
          <w:szCs w:val="24"/>
          <w:highlight w:val="none"/>
          <w:u w:val="single"/>
        </w:rPr>
        <w:t>（供应商名称、住址）</w:t>
      </w:r>
      <w:r>
        <w:rPr>
          <w:rFonts w:hint="eastAsia" w:asciiTheme="minorEastAsia" w:hAnsiTheme="minorEastAsia" w:eastAsiaTheme="minorEastAsia" w:cstheme="minorEastAsia"/>
          <w:color w:val="auto"/>
          <w:sz w:val="24"/>
          <w:szCs w:val="24"/>
          <w:highlight w:val="none"/>
        </w:rPr>
        <w:t>的法人代表</w:t>
      </w:r>
      <w:r>
        <w:rPr>
          <w:rFonts w:hint="eastAsia" w:asciiTheme="minorEastAsia" w:hAnsiTheme="minorEastAsia" w:eastAsiaTheme="minorEastAsia" w:cstheme="minorEastAsia"/>
          <w:color w:val="auto"/>
          <w:sz w:val="24"/>
          <w:szCs w:val="24"/>
          <w:highlight w:val="none"/>
          <w:u w:val="single"/>
        </w:rPr>
        <w:t>（法定代表人姓名、职务）</w:t>
      </w:r>
      <w:r>
        <w:rPr>
          <w:rFonts w:hint="eastAsia" w:asciiTheme="minorEastAsia" w:hAnsiTheme="minorEastAsia" w:eastAsiaTheme="minorEastAsia" w:cstheme="minorEastAsia"/>
          <w:color w:val="auto"/>
          <w:sz w:val="24"/>
          <w:szCs w:val="24"/>
          <w:highlight w:val="none"/>
        </w:rPr>
        <w:t>代表本公司授权在下面签字的</w:t>
      </w:r>
      <w:r>
        <w:rPr>
          <w:rFonts w:hint="eastAsia" w:asciiTheme="minorEastAsia" w:hAnsiTheme="minorEastAsia" w:eastAsiaTheme="minorEastAsia" w:cstheme="minorEastAsia"/>
          <w:color w:val="auto"/>
          <w:sz w:val="24"/>
          <w:szCs w:val="24"/>
          <w:highlight w:val="none"/>
          <w:u w:val="single"/>
        </w:rPr>
        <w:t>（被授权人的姓名、职务）</w:t>
      </w:r>
      <w:r>
        <w:rPr>
          <w:rFonts w:hint="eastAsia" w:asciiTheme="minorEastAsia" w:hAnsiTheme="minorEastAsia" w:eastAsiaTheme="minorEastAsia" w:cstheme="minorEastAsia"/>
          <w:color w:val="auto"/>
          <w:sz w:val="24"/>
          <w:szCs w:val="24"/>
          <w:highlight w:val="none"/>
        </w:rPr>
        <w:t>为本公司的合法代理人，就此次</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u w:val="single"/>
        </w:rPr>
        <w:t>项目名称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项目，招标编号为</w:t>
      </w:r>
      <w:r>
        <w:rPr>
          <w:rFonts w:hint="eastAsia" w:asciiTheme="minorEastAsia" w:hAnsiTheme="minorEastAsia" w:eastAsiaTheme="minorEastAsia" w:cstheme="minorEastAsia"/>
          <w:color w:val="auto"/>
          <w:sz w:val="24"/>
          <w:szCs w:val="24"/>
          <w:highlight w:val="none"/>
          <w:u w:val="single"/>
        </w:rPr>
        <w:t>项目编号</w:t>
      </w:r>
      <w:r>
        <w:rPr>
          <w:rFonts w:hint="eastAsia" w:asciiTheme="minorEastAsia" w:hAnsiTheme="minorEastAsia" w:eastAsiaTheme="minorEastAsia" w:cstheme="minorEastAsia"/>
          <w:color w:val="auto"/>
          <w:sz w:val="24"/>
          <w:szCs w:val="24"/>
          <w:highlight w:val="none"/>
        </w:rPr>
        <w:t>的投标及合同的执行、完成和保修，以本公司名义处理一切与之有关的事务。</w:t>
      </w:r>
    </w:p>
    <w:p>
      <w:pPr>
        <w:autoSpaceDE w:val="0"/>
        <w:autoSpaceDN w:val="0"/>
        <w:adjustRightInd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本授权书于</w:t>
      </w:r>
      <w:r>
        <w:rPr>
          <w:rFonts w:hint="eastAsia" w:asciiTheme="minorEastAsia" w:hAnsiTheme="minorEastAsia" w:eastAsiaTheme="minorEastAsia" w:cstheme="minorEastAsia"/>
          <w:color w:val="auto"/>
          <w:sz w:val="24"/>
          <w:szCs w:val="24"/>
          <w:highlight w:val="none"/>
          <w:u w:val="single"/>
        </w:rPr>
        <w:t>年月日</w:t>
      </w:r>
      <w:r>
        <w:rPr>
          <w:rFonts w:hint="eastAsia" w:asciiTheme="minorEastAsia" w:hAnsiTheme="minorEastAsia" w:eastAsiaTheme="minorEastAsia" w:cstheme="minorEastAsia"/>
          <w:color w:val="auto"/>
          <w:sz w:val="24"/>
          <w:szCs w:val="24"/>
          <w:highlight w:val="none"/>
        </w:rPr>
        <w:t>签字生效，特此声明。</w:t>
      </w:r>
    </w:p>
    <w:p>
      <w:pPr>
        <w:autoSpaceDE w:val="0"/>
        <w:autoSpaceDN w:val="0"/>
        <w:adjustRightInd w:val="0"/>
        <w:spacing w:line="44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法定代表人签字或盖章：</w:t>
      </w:r>
    </w:p>
    <w:p>
      <w:pPr>
        <w:autoSpaceDE w:val="0"/>
        <w:autoSpaceDN w:val="0"/>
        <w:adjustRightInd w:val="0"/>
        <w:spacing w:line="44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代理（被授权人）签字或盖章：</w:t>
      </w:r>
    </w:p>
    <w:p>
      <w:pPr>
        <w:autoSpaceDE w:val="0"/>
        <w:autoSpaceDN w:val="0"/>
        <w:adjustRightInd w:val="0"/>
        <w:spacing w:line="44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职务：</w:t>
      </w:r>
    </w:p>
    <w:p>
      <w:pPr>
        <w:autoSpaceDE w:val="0"/>
        <w:autoSpaceDN w:val="0"/>
        <w:adjustRightInd w:val="0"/>
        <w:spacing w:line="44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单位名称：</w:t>
      </w: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授权日期：20</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日</w:t>
      </w: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（单位公章）</w:t>
      </w: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    年    月   日</w:t>
      </w:r>
    </w:p>
    <w:p>
      <w:pPr>
        <w:spacing w:line="440" w:lineRule="exact"/>
        <w:rPr>
          <w:rFonts w:hint="eastAsia" w:asciiTheme="minorEastAsia" w:hAnsiTheme="minorEastAsia" w:eastAsiaTheme="minorEastAsia" w:cstheme="minorEastAsia"/>
          <w:b/>
          <w:color w:val="auto"/>
          <w:sz w:val="24"/>
          <w:szCs w:val="24"/>
          <w:highlight w:val="none"/>
          <w:em w:val="dot"/>
        </w:rPr>
      </w:pPr>
      <w:r>
        <w:rPr>
          <w:rFonts w:hint="eastAsia" w:asciiTheme="minorEastAsia" w:hAnsiTheme="minorEastAsia" w:eastAsiaTheme="minorEastAsia" w:cstheme="minorEastAsia"/>
          <w:b/>
          <w:color w:val="auto"/>
          <w:sz w:val="24"/>
          <w:szCs w:val="24"/>
          <w:highlight w:val="none"/>
          <w:em w:val="dot"/>
        </w:rPr>
        <w:t>注：参加开标会议的供应商的法定代表人或其委托代理人应携带本人身份证（原件并附复印件），委托代理人还应携带《法定代表人授权委托书》原件一份，以证明其身份。</w:t>
      </w:r>
    </w:p>
    <w:p>
      <w:pPr>
        <w:spacing w:line="440" w:lineRule="exact"/>
        <w:rPr>
          <w:rFonts w:hint="eastAsia" w:asciiTheme="minorEastAsia" w:hAnsiTheme="minorEastAsia" w:eastAsiaTheme="minorEastAsia" w:cstheme="minorEastAsia"/>
          <w:b/>
          <w:color w:val="auto"/>
          <w:sz w:val="24"/>
          <w:szCs w:val="24"/>
          <w:highlight w:val="none"/>
          <w:em w:val="dot"/>
        </w:rPr>
      </w:pPr>
      <w:r>
        <w:rPr>
          <w:rFonts w:hint="eastAsia" w:asciiTheme="minorEastAsia" w:hAnsiTheme="minorEastAsia" w:eastAsiaTheme="minorEastAsia" w:cstheme="minorEastAsia"/>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106045</wp:posOffset>
                </wp:positionV>
                <wp:extent cx="5638800" cy="1584960"/>
                <wp:effectExtent l="4445" t="4445" r="8255" b="10795"/>
                <wp:wrapNone/>
                <wp:docPr id="1" name="Text Box 7"/>
                <wp:cNvGraphicFramePr/>
                <a:graphic xmlns:a="http://schemas.openxmlformats.org/drawingml/2006/main">
                  <a:graphicData uri="http://schemas.microsoft.com/office/word/2010/wordprocessingShape">
                    <wps:wsp>
                      <wps:cNvSpPr txBox="1"/>
                      <wps:spPr>
                        <a:xfrm>
                          <a:off x="0" y="0"/>
                          <a:ext cx="56388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jc w:val="center"/>
                              <w:rPr>
                                <w:b/>
                              </w:rPr>
                            </w:pPr>
                          </w:p>
                          <w:p>
                            <w:pPr>
                              <w:jc w:val="center"/>
                              <w:rPr>
                                <w:rFonts w:ascii="宋体" w:hAnsi="宋体"/>
                                <w:b/>
                                <w:sz w:val="24"/>
                              </w:rPr>
                            </w:pPr>
                            <w:r>
                              <w:rPr>
                                <w:rFonts w:hint="eastAsia" w:ascii="宋体" w:hAnsi="宋体"/>
                                <w:b/>
                                <w:sz w:val="24"/>
                              </w:rPr>
                              <w:t>此处附法人身份证复印件正</w:t>
                            </w:r>
                            <w:r>
                              <w:rPr>
                                <w:rFonts w:hint="eastAsia" w:ascii="宋体" w:hAnsi="宋体"/>
                                <w:b/>
                                <w:sz w:val="24"/>
                                <w:lang w:eastAsia="zh-CN"/>
                              </w:rPr>
                              <w:t>反</w:t>
                            </w:r>
                            <w:r>
                              <w:rPr>
                                <w:rFonts w:hint="eastAsia" w:ascii="宋体" w:hAnsi="宋体"/>
                                <w:b/>
                                <w:sz w:val="24"/>
                              </w:rPr>
                              <w:t>面</w:t>
                            </w:r>
                          </w:p>
                        </w:txbxContent>
                      </wps:txbx>
                      <wps:bodyPr wrap="square" upright="1"/>
                    </wps:wsp>
                  </a:graphicData>
                </a:graphic>
              </wp:anchor>
            </w:drawing>
          </mc:Choice>
          <mc:Fallback>
            <w:pict>
              <v:shape id="Text Box 7" o:spid="_x0000_s1026" o:spt="202" type="#_x0000_t202" style="position:absolute;left:0pt;margin-left:-9pt;margin-top:8.35pt;height:124.8pt;width:444pt;z-index:251660288;mso-width-relative:page;mso-height-relative:page;" fillcolor="#FFFFFF" filled="t" stroked="t" coordsize="21600,21600" o:gfxdata="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5apftgAAAAKAQAADwAAAAAAAAAB&#10;ACAAAAAiAAAAZHJzL2Rvd25yZXYueG1sUEsBAhQAFAAAAAgAh07iQPN5eAYQAgAAUwQAAA4AAAAA&#10;AAAAAQAgAAAAJwEAAGRycy9lMm9Eb2MueG1sUEsFBgAAAAAGAAYAWQEAAKkFAAAAAA==&#10;">
                <v:fill on="t" focussize="0,0"/>
                <v:stroke color="#000000" joinstyle="miter" dashstyle="1 1"/>
                <v:imagedata o:title=""/>
                <o:lock v:ext="edit" aspectratio="f"/>
                <v:textbox>
                  <w:txbxContent>
                    <w:p>
                      <w:pPr>
                        <w:jc w:val="center"/>
                      </w:pPr>
                    </w:p>
                    <w:p>
                      <w:pPr>
                        <w:jc w:val="center"/>
                        <w:rPr>
                          <w:b/>
                        </w:rPr>
                      </w:pPr>
                    </w:p>
                    <w:p>
                      <w:pPr>
                        <w:jc w:val="center"/>
                        <w:rPr>
                          <w:rFonts w:ascii="宋体" w:hAnsi="宋体"/>
                          <w:b/>
                          <w:sz w:val="24"/>
                        </w:rPr>
                      </w:pPr>
                      <w:r>
                        <w:rPr>
                          <w:rFonts w:hint="eastAsia" w:ascii="宋体" w:hAnsi="宋体"/>
                          <w:b/>
                          <w:sz w:val="24"/>
                        </w:rPr>
                        <w:t>此处附法人身份证复印件正</w:t>
                      </w:r>
                      <w:r>
                        <w:rPr>
                          <w:rFonts w:hint="eastAsia" w:ascii="宋体" w:hAnsi="宋体"/>
                          <w:b/>
                          <w:sz w:val="24"/>
                          <w:lang w:eastAsia="zh-CN"/>
                        </w:rPr>
                        <w:t>反</w:t>
                      </w:r>
                      <w:r>
                        <w:rPr>
                          <w:rFonts w:hint="eastAsia" w:ascii="宋体" w:hAnsi="宋体"/>
                          <w:b/>
                          <w:sz w:val="24"/>
                        </w:rPr>
                        <w:t>面</w:t>
                      </w:r>
                    </w:p>
                  </w:txbxContent>
                </v:textbox>
              </v:shape>
            </w:pict>
          </mc:Fallback>
        </mc:AlternateContent>
      </w:r>
    </w:p>
    <w:p>
      <w:pPr>
        <w:spacing w:line="440" w:lineRule="exact"/>
        <w:rPr>
          <w:rFonts w:hint="eastAsia" w:asciiTheme="minorEastAsia" w:hAnsiTheme="minorEastAsia" w:eastAsiaTheme="minorEastAsia" w:cstheme="minorEastAsia"/>
          <w:b/>
          <w:color w:val="auto"/>
          <w:sz w:val="24"/>
          <w:szCs w:val="24"/>
          <w:highlight w:val="none"/>
          <w:em w:val="dot"/>
        </w:rPr>
      </w:pPr>
    </w:p>
    <w:p>
      <w:pPr>
        <w:spacing w:line="440" w:lineRule="exact"/>
        <w:rPr>
          <w:rFonts w:hint="eastAsia" w:asciiTheme="minorEastAsia" w:hAnsiTheme="minorEastAsia" w:eastAsiaTheme="minorEastAsia" w:cstheme="minorEastAsia"/>
          <w:b/>
          <w:color w:val="auto"/>
          <w:sz w:val="24"/>
          <w:szCs w:val="24"/>
          <w:highlight w:val="none"/>
        </w:rPr>
      </w:pPr>
    </w:p>
    <w:p>
      <w:pPr>
        <w:spacing w:line="440" w:lineRule="exact"/>
        <w:rPr>
          <w:rFonts w:hint="eastAsia" w:asciiTheme="minorEastAsia" w:hAnsiTheme="minorEastAsia" w:eastAsiaTheme="minorEastAsia" w:cstheme="minorEastAsia"/>
          <w:b/>
          <w:color w:val="auto"/>
          <w:sz w:val="24"/>
          <w:szCs w:val="24"/>
          <w:highlight w:val="none"/>
        </w:rPr>
      </w:pPr>
    </w:p>
    <w:p>
      <w:pPr>
        <w:spacing w:line="440" w:lineRule="exact"/>
        <w:rPr>
          <w:rFonts w:hint="eastAsia" w:asciiTheme="minorEastAsia" w:hAnsiTheme="minorEastAsia" w:eastAsiaTheme="minorEastAsia" w:cstheme="minorEastAsia"/>
          <w:b/>
          <w:color w:val="auto"/>
          <w:sz w:val="24"/>
          <w:szCs w:val="24"/>
          <w:highlight w:val="none"/>
        </w:rPr>
      </w:pPr>
    </w:p>
    <w:p>
      <w:pPr>
        <w:spacing w:line="440" w:lineRule="exact"/>
        <w:jc w:val="center"/>
        <w:rPr>
          <w:rFonts w:hint="eastAsia" w:asciiTheme="minorEastAsia" w:hAnsiTheme="minorEastAsia" w:eastAsiaTheme="minorEastAsia" w:cstheme="minorEastAsia"/>
          <w:b/>
          <w:color w:val="auto"/>
          <w:sz w:val="24"/>
          <w:szCs w:val="24"/>
          <w:highlight w:val="none"/>
        </w:rPr>
      </w:pPr>
    </w:p>
    <w:p>
      <w:pPr>
        <w:spacing w:line="44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57150</wp:posOffset>
                </wp:positionV>
                <wp:extent cx="5613400" cy="1584960"/>
                <wp:effectExtent l="4445" t="4445" r="8255" b="10795"/>
                <wp:wrapNone/>
                <wp:docPr id="6" name="Text Box 7"/>
                <wp:cNvGraphicFramePr/>
                <a:graphic xmlns:a="http://schemas.openxmlformats.org/drawingml/2006/main">
                  <a:graphicData uri="http://schemas.microsoft.com/office/word/2010/wordprocessingShape">
                    <wps:wsp>
                      <wps:cNvSpPr txBox="1"/>
                      <wps:spPr>
                        <a:xfrm>
                          <a:off x="0" y="0"/>
                          <a:ext cx="56134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jc w:val="center"/>
                              <w:rPr>
                                <w:b/>
                              </w:rPr>
                            </w:pPr>
                          </w:p>
                          <w:p>
                            <w:pPr>
                              <w:jc w:val="center"/>
                              <w:rPr>
                                <w:rFonts w:ascii="宋体" w:hAnsi="宋体"/>
                                <w:b/>
                                <w:sz w:val="24"/>
                              </w:rPr>
                            </w:pPr>
                            <w:r>
                              <w:rPr>
                                <w:rFonts w:hint="eastAsia" w:ascii="宋体" w:hAnsi="宋体"/>
                                <w:b/>
                                <w:sz w:val="24"/>
                              </w:rPr>
                              <w:t>此处被授权人附身份证复印件正</w:t>
                            </w:r>
                            <w:r>
                              <w:rPr>
                                <w:rFonts w:hint="eastAsia" w:ascii="宋体" w:hAnsi="宋体"/>
                                <w:b/>
                                <w:sz w:val="24"/>
                                <w:lang w:eastAsia="zh-CN"/>
                              </w:rPr>
                              <w:t>反</w:t>
                            </w:r>
                            <w:r>
                              <w:rPr>
                                <w:rFonts w:hint="eastAsia" w:ascii="宋体" w:hAnsi="宋体"/>
                                <w:b/>
                                <w:sz w:val="24"/>
                              </w:rPr>
                              <w:t>面</w:t>
                            </w:r>
                          </w:p>
                        </w:txbxContent>
                      </wps:txbx>
                      <wps:bodyPr wrap="square" upright="1"/>
                    </wps:wsp>
                  </a:graphicData>
                </a:graphic>
              </wp:anchor>
            </w:drawing>
          </mc:Choice>
          <mc:Fallback>
            <w:pict>
              <v:shape id="Text Box 7" o:spid="_x0000_s1026" o:spt="202" type="#_x0000_t202" style="position:absolute;left:0pt;margin-left:-9pt;margin-top:4.5pt;height:124.8pt;width:442pt;z-index:251661312;mso-width-relative:page;mso-height-relative:page;" fillcolor="#FFFFFF" filled="t" stroked="t" coordsize="21600,21600" o:gfxdata="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gx+m/YAAAACQEAAA8AAAAAAAAA&#10;AQAgAAAAIgAAAGRycy9kb3ducmV2LnhtbFBLAQIUABQAAAAIAIdO4kDXB/czEQIAAFMEAAAOAAAA&#10;AAAAAAEAIAAAACcBAABkcnMvZTJvRG9jLnhtbFBLBQYAAAAABgAGAFkBAACqBQAAAAA=&#10;">
                <v:fill on="t" focussize="0,0"/>
                <v:stroke color="#000000" joinstyle="miter" dashstyle="1 1"/>
                <v:imagedata o:title=""/>
                <o:lock v:ext="edit" aspectratio="f"/>
                <v:textbox>
                  <w:txbxContent>
                    <w:p>
                      <w:pPr>
                        <w:jc w:val="center"/>
                      </w:pPr>
                    </w:p>
                    <w:p>
                      <w:pPr>
                        <w:jc w:val="center"/>
                        <w:rPr>
                          <w:b/>
                        </w:rPr>
                      </w:pPr>
                    </w:p>
                    <w:p>
                      <w:pPr>
                        <w:jc w:val="center"/>
                        <w:rPr>
                          <w:rFonts w:ascii="宋体" w:hAnsi="宋体"/>
                          <w:b/>
                          <w:sz w:val="24"/>
                        </w:rPr>
                      </w:pPr>
                      <w:r>
                        <w:rPr>
                          <w:rFonts w:hint="eastAsia" w:ascii="宋体" w:hAnsi="宋体"/>
                          <w:b/>
                          <w:sz w:val="24"/>
                        </w:rPr>
                        <w:t>此处被授权人附身份证复印件正</w:t>
                      </w:r>
                      <w:r>
                        <w:rPr>
                          <w:rFonts w:hint="eastAsia" w:ascii="宋体" w:hAnsi="宋体"/>
                          <w:b/>
                          <w:sz w:val="24"/>
                          <w:lang w:eastAsia="zh-CN"/>
                        </w:rPr>
                        <w:t>反</w:t>
                      </w:r>
                      <w:r>
                        <w:rPr>
                          <w:rFonts w:hint="eastAsia" w:ascii="宋体" w:hAnsi="宋体"/>
                          <w:b/>
                          <w:sz w:val="24"/>
                        </w:rPr>
                        <w:t>面</w:t>
                      </w:r>
                    </w:p>
                  </w:txbxContent>
                </v:textbox>
              </v:shape>
            </w:pict>
          </mc:Fallback>
        </mc:AlternateContent>
      </w:r>
    </w:p>
    <w:p>
      <w:pPr>
        <w:pStyle w:val="106"/>
        <w:outlineLvl w:val="2"/>
        <w:rPr>
          <w:rFonts w:hint="eastAsia" w:asciiTheme="minorEastAsia" w:hAnsiTheme="minorEastAsia" w:eastAsiaTheme="minorEastAsia" w:cstheme="minorEastAsia"/>
          <w:b/>
          <w:color w:val="auto"/>
          <w:sz w:val="24"/>
          <w:szCs w:val="21"/>
          <w:highlight w:val="none"/>
          <w:lang w:val="en-US" w:eastAsia="zh-CN" w:bidi="ar-SA"/>
        </w:rPr>
      </w:pPr>
      <w:r>
        <w:rPr>
          <w:rFonts w:hint="eastAsia" w:asciiTheme="minorEastAsia" w:hAnsiTheme="minorEastAsia" w:eastAsiaTheme="minorEastAsia" w:cstheme="minorEastAsia"/>
          <w:b/>
          <w:color w:val="auto"/>
          <w:sz w:val="24"/>
          <w:szCs w:val="24"/>
          <w:highlight w:val="none"/>
        </w:rPr>
        <w:br w:type="page"/>
      </w:r>
      <w:bookmarkStart w:id="151" w:name="_Toc20340"/>
      <w:r>
        <w:rPr>
          <w:rFonts w:hint="eastAsia" w:asciiTheme="minorEastAsia" w:hAnsiTheme="minorEastAsia" w:eastAsiaTheme="minorEastAsia" w:cstheme="minorEastAsia"/>
          <w:b/>
          <w:color w:val="auto"/>
          <w:sz w:val="24"/>
          <w:szCs w:val="21"/>
          <w:highlight w:val="none"/>
          <w:lang w:val="en-US" w:eastAsia="zh-CN" w:bidi="ar-SA"/>
        </w:rPr>
        <w:t>1.3☆投标保证金</w:t>
      </w:r>
      <w:bookmarkEnd w:id="151"/>
    </w:p>
    <w:p>
      <w:pPr>
        <w:pStyle w:val="104"/>
        <w:outlineLvl w:val="2"/>
        <w:rPr>
          <w:rFonts w:hint="eastAsia" w:asciiTheme="minorEastAsia" w:hAnsiTheme="minorEastAsia" w:eastAsiaTheme="minorEastAsia" w:cstheme="minorEastAsia"/>
          <w:b/>
          <w:color w:val="auto"/>
          <w:sz w:val="24"/>
          <w:szCs w:val="21"/>
          <w:highlight w:val="none"/>
          <w:lang w:val="en-US" w:eastAsia="zh-CN" w:bidi="ar-SA"/>
        </w:rPr>
      </w:pPr>
      <w:r>
        <w:rPr>
          <w:rFonts w:hint="eastAsia" w:asciiTheme="minorEastAsia" w:hAnsiTheme="minorEastAsia" w:eastAsiaTheme="minorEastAsia" w:cstheme="minorEastAsia"/>
          <w:color w:val="auto"/>
          <w:highlight w:val="none"/>
        </w:rPr>
        <w:br w:type="page"/>
      </w:r>
      <w:bookmarkStart w:id="152" w:name="_Toc2719"/>
      <w:r>
        <w:rPr>
          <w:rFonts w:hint="eastAsia" w:asciiTheme="minorEastAsia" w:hAnsiTheme="minorEastAsia" w:eastAsiaTheme="minorEastAsia" w:cstheme="minorEastAsia"/>
          <w:b/>
          <w:color w:val="auto"/>
          <w:sz w:val="24"/>
          <w:szCs w:val="21"/>
          <w:highlight w:val="none"/>
          <w:lang w:val="en-US" w:eastAsia="zh-CN" w:bidi="ar-SA"/>
        </w:rPr>
        <w:t>1.4制造商授权书</w:t>
      </w:r>
      <w:bookmarkEnd w:id="152"/>
    </w:p>
    <w:p>
      <w:pPr>
        <w:pStyle w:val="59"/>
        <w:outlineLvl w:val="9"/>
        <w:rPr>
          <w:rFonts w:hint="eastAsia" w:asciiTheme="minorEastAsia" w:hAnsiTheme="minorEastAsia" w:eastAsiaTheme="minorEastAsia" w:cstheme="minorEastAsia"/>
          <w:color w:val="auto"/>
          <w:sz w:val="24"/>
          <w:szCs w:val="24"/>
          <w:highlight w:val="none"/>
        </w:rPr>
      </w:pPr>
      <w:bookmarkStart w:id="153" w:name="_Toc468535485"/>
      <w:bookmarkStart w:id="154" w:name="_Toc480368599"/>
      <w:bookmarkStart w:id="155" w:name="_Toc480371725"/>
      <w:bookmarkStart w:id="156" w:name="_Toc480368657"/>
      <w:bookmarkStart w:id="157" w:name="_Toc480368428"/>
      <w:bookmarkStart w:id="158" w:name="_Toc17703"/>
      <w:r>
        <w:rPr>
          <w:rFonts w:hint="eastAsia" w:asciiTheme="minorEastAsia" w:hAnsiTheme="minorEastAsia" w:eastAsiaTheme="minorEastAsia" w:cstheme="minorEastAsia"/>
          <w:color w:val="auto"/>
          <w:sz w:val="24"/>
          <w:szCs w:val="24"/>
          <w:highlight w:val="none"/>
        </w:rPr>
        <w:t>制造商（或总代理）授权书</w:t>
      </w:r>
      <w:bookmarkEnd w:id="153"/>
      <w:bookmarkEnd w:id="154"/>
      <w:bookmarkEnd w:id="155"/>
      <w:bookmarkEnd w:id="156"/>
      <w:bookmarkEnd w:id="157"/>
      <w:bookmarkEnd w:id="158"/>
    </w:p>
    <w:p>
      <w:pPr>
        <w:pStyle w:val="60"/>
        <w:spacing w:line="5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（适用于产品不是</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自己生产的）</w:t>
      </w:r>
    </w:p>
    <w:p>
      <w:pPr>
        <w:pStyle w:val="60"/>
        <w:spacing w:line="500" w:lineRule="exact"/>
        <w:rPr>
          <w:rFonts w:hint="eastAsia" w:asciiTheme="minorEastAsia" w:hAnsiTheme="minorEastAsia" w:eastAsiaTheme="minorEastAsia" w:cstheme="minorEastAsia"/>
          <w:color w:val="auto"/>
          <w:sz w:val="24"/>
          <w:szCs w:val="24"/>
          <w:highlight w:val="none"/>
        </w:rPr>
      </w:pPr>
    </w:p>
    <w:p>
      <w:pPr>
        <w:pStyle w:val="6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（代理机构名称）</w:t>
      </w:r>
      <w:r>
        <w:rPr>
          <w:rFonts w:hint="eastAsia" w:asciiTheme="minorEastAsia" w:hAnsiTheme="minorEastAsia" w:eastAsiaTheme="minorEastAsia" w:cstheme="minorEastAsia"/>
          <w:color w:val="auto"/>
          <w:sz w:val="24"/>
          <w:szCs w:val="24"/>
          <w:highlight w:val="none"/>
        </w:rPr>
        <w:t>：</w:t>
      </w:r>
    </w:p>
    <w:p>
      <w:pPr>
        <w:pStyle w:val="6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w:t>
      </w:r>
      <w:r>
        <w:rPr>
          <w:rFonts w:hint="eastAsia" w:asciiTheme="minorEastAsia" w:hAnsiTheme="minorEastAsia" w:eastAsiaTheme="minorEastAsia" w:cstheme="minorEastAsia"/>
          <w:color w:val="auto"/>
          <w:sz w:val="24"/>
          <w:szCs w:val="24"/>
          <w:highlight w:val="none"/>
          <w:u w:val="single"/>
        </w:rPr>
        <w:t xml:space="preserve">    （制造商名称）  </w:t>
      </w:r>
      <w:r>
        <w:rPr>
          <w:rFonts w:hint="eastAsia" w:asciiTheme="minorEastAsia" w:hAnsiTheme="minorEastAsia" w:eastAsiaTheme="minorEastAsia" w:cstheme="minorEastAsia"/>
          <w:color w:val="auto"/>
          <w:sz w:val="24"/>
          <w:szCs w:val="24"/>
          <w:highlight w:val="none"/>
        </w:rPr>
        <w:t>是按国家法律成立的一家制造厂，主要营业地点设在</w:t>
      </w:r>
      <w:r>
        <w:rPr>
          <w:rFonts w:hint="eastAsia" w:asciiTheme="minorEastAsia" w:hAnsiTheme="minorEastAsia" w:eastAsiaTheme="minorEastAsia" w:cstheme="minorEastAsia"/>
          <w:color w:val="auto"/>
          <w:sz w:val="24"/>
          <w:szCs w:val="24"/>
          <w:highlight w:val="none"/>
          <w:u w:val="single"/>
        </w:rPr>
        <w:t xml:space="preserve">      （制造商地址）  </w:t>
      </w:r>
      <w:r>
        <w:rPr>
          <w:rFonts w:hint="eastAsia" w:asciiTheme="minorEastAsia" w:hAnsiTheme="minorEastAsia" w:eastAsiaTheme="minorEastAsia" w:cstheme="minorEastAsia"/>
          <w:color w:val="auto"/>
          <w:sz w:val="24"/>
          <w:szCs w:val="24"/>
          <w:highlight w:val="none"/>
        </w:rPr>
        <w:t>。兹授权</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供应商</w:t>
      </w:r>
      <w:r>
        <w:rPr>
          <w:rFonts w:hint="eastAsia" w:asciiTheme="minorEastAsia" w:hAnsiTheme="minorEastAsia" w:eastAsiaTheme="minorEastAsia" w:cstheme="minorEastAsia"/>
          <w:color w:val="auto"/>
          <w:sz w:val="24"/>
          <w:szCs w:val="24"/>
          <w:highlight w:val="none"/>
          <w:u w:val="single"/>
        </w:rPr>
        <w:t xml:space="preserve">名称）   </w:t>
      </w:r>
      <w:r>
        <w:rPr>
          <w:rFonts w:hint="eastAsia" w:asciiTheme="minorEastAsia" w:hAnsiTheme="minorEastAsia" w:eastAsiaTheme="minorEastAsia" w:cstheme="minorEastAsia"/>
          <w:color w:val="auto"/>
          <w:sz w:val="24"/>
          <w:szCs w:val="24"/>
          <w:highlight w:val="none"/>
        </w:rPr>
        <w:t>作为我方真正的合法的代理人进行下列活动：</w:t>
      </w:r>
    </w:p>
    <w:p>
      <w:pPr>
        <w:pStyle w:val="6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（1）代表我方办理贵方采购项目编号为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的招标文件要求提供的由我方制造的</w:t>
      </w:r>
      <w:r>
        <w:rPr>
          <w:rFonts w:hint="eastAsia" w:asciiTheme="minorEastAsia" w:hAnsiTheme="minorEastAsia" w:eastAsiaTheme="minorEastAsia" w:cstheme="minorEastAsia"/>
          <w:color w:val="auto"/>
          <w:sz w:val="24"/>
          <w:szCs w:val="24"/>
          <w:highlight w:val="none"/>
          <w:u w:val="single"/>
        </w:rPr>
        <w:t xml:space="preserve">    （货物名称）    </w:t>
      </w:r>
      <w:r>
        <w:rPr>
          <w:rFonts w:hint="eastAsia" w:asciiTheme="minorEastAsia" w:hAnsiTheme="minorEastAsia" w:eastAsiaTheme="minorEastAsia" w:cstheme="minorEastAsia"/>
          <w:color w:val="auto"/>
          <w:sz w:val="24"/>
          <w:szCs w:val="24"/>
          <w:highlight w:val="none"/>
        </w:rPr>
        <w:t>的有关事宜，并对我方具有约束力。</w:t>
      </w:r>
    </w:p>
    <w:p>
      <w:pPr>
        <w:pStyle w:val="6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（2）作为制造商，我方保证以</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合作者身份来约束自己，并对该投标共同和分别负责。</w:t>
      </w:r>
    </w:p>
    <w:p>
      <w:pPr>
        <w:pStyle w:val="6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（3）我方兹授权</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供应商</w:t>
      </w:r>
      <w:r>
        <w:rPr>
          <w:rFonts w:hint="eastAsia" w:asciiTheme="minorEastAsia" w:hAnsiTheme="minorEastAsia" w:eastAsiaTheme="minorEastAsia" w:cstheme="minorEastAsia"/>
          <w:color w:val="auto"/>
          <w:sz w:val="24"/>
          <w:szCs w:val="24"/>
          <w:highlight w:val="none"/>
          <w:u w:val="single"/>
        </w:rPr>
        <w:t xml:space="preserve">名称）   </w:t>
      </w:r>
      <w:r>
        <w:rPr>
          <w:rFonts w:hint="eastAsia" w:asciiTheme="minorEastAsia" w:hAnsiTheme="minorEastAsia" w:eastAsiaTheme="minorEastAsia" w:cstheme="minorEastAsia"/>
          <w:color w:val="auto"/>
          <w:sz w:val="24"/>
          <w:szCs w:val="24"/>
          <w:highlight w:val="none"/>
        </w:rPr>
        <w:t>全权办理和履行此项目招标文件中约定的一切事宜。兹确认</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供应商</w:t>
      </w:r>
      <w:r>
        <w:rPr>
          <w:rFonts w:hint="eastAsia" w:asciiTheme="minorEastAsia" w:hAnsiTheme="minorEastAsia" w:eastAsiaTheme="minorEastAsia" w:cstheme="minorEastAsia"/>
          <w:color w:val="auto"/>
          <w:sz w:val="24"/>
          <w:szCs w:val="24"/>
          <w:highlight w:val="none"/>
          <w:u w:val="single"/>
        </w:rPr>
        <w:t xml:space="preserve">名称）    </w:t>
      </w:r>
      <w:r>
        <w:rPr>
          <w:rFonts w:hint="eastAsia" w:asciiTheme="minorEastAsia" w:hAnsiTheme="minorEastAsia" w:eastAsiaTheme="minorEastAsia" w:cstheme="minorEastAsia"/>
          <w:color w:val="auto"/>
          <w:sz w:val="24"/>
          <w:szCs w:val="24"/>
          <w:highlight w:val="none"/>
        </w:rPr>
        <w:t>及其正式授权代表依此办理一切合法事宜。</w:t>
      </w:r>
    </w:p>
    <w:p>
      <w:pPr>
        <w:pStyle w:val="60"/>
        <w:spacing w:line="50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我方于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日签署本文件</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供应商</w:t>
      </w:r>
      <w:r>
        <w:rPr>
          <w:rFonts w:hint="eastAsia" w:asciiTheme="minorEastAsia" w:hAnsiTheme="minorEastAsia" w:eastAsiaTheme="minorEastAsia" w:cstheme="minorEastAsia"/>
          <w:color w:val="auto"/>
          <w:sz w:val="24"/>
          <w:szCs w:val="24"/>
          <w:highlight w:val="none"/>
          <w:u w:val="single"/>
        </w:rPr>
        <w:t>名称）</w:t>
      </w:r>
      <w:r>
        <w:rPr>
          <w:rFonts w:hint="eastAsia" w:asciiTheme="minorEastAsia" w:hAnsiTheme="minorEastAsia" w:eastAsiaTheme="minorEastAsia" w:cstheme="minorEastAsia"/>
          <w:color w:val="auto"/>
          <w:sz w:val="24"/>
          <w:szCs w:val="24"/>
          <w:highlight w:val="none"/>
        </w:rPr>
        <w:t>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日接受此文件,以此为证。</w:t>
      </w:r>
    </w:p>
    <w:p>
      <w:pPr>
        <w:pStyle w:val="60"/>
        <w:spacing w:line="500" w:lineRule="exact"/>
        <w:rPr>
          <w:rFonts w:hint="eastAsia" w:asciiTheme="minorEastAsia" w:hAnsiTheme="minorEastAsia" w:eastAsiaTheme="minorEastAsia" w:cstheme="minorEastAsia"/>
          <w:color w:val="auto"/>
          <w:sz w:val="24"/>
          <w:szCs w:val="24"/>
          <w:highlight w:val="none"/>
        </w:rPr>
      </w:pPr>
    </w:p>
    <w:p>
      <w:pPr>
        <w:pStyle w:val="60"/>
        <w:spacing w:line="500" w:lineRule="exact"/>
        <w:rPr>
          <w:rFonts w:hint="eastAsia" w:asciiTheme="minorEastAsia" w:hAnsiTheme="minorEastAsia" w:eastAsiaTheme="minorEastAsia" w:cstheme="minorEastAsia"/>
          <w:color w:val="auto"/>
          <w:sz w:val="24"/>
          <w:szCs w:val="24"/>
          <w:highlight w:val="none"/>
        </w:rPr>
      </w:pPr>
    </w:p>
    <w:p>
      <w:pPr>
        <w:pStyle w:val="60"/>
        <w:spacing w:line="500" w:lineRule="exact"/>
        <w:rPr>
          <w:rFonts w:hint="eastAsia" w:asciiTheme="minorEastAsia" w:hAnsiTheme="minorEastAsia" w:eastAsiaTheme="minorEastAsia" w:cstheme="minorEastAsia"/>
          <w:color w:val="auto"/>
          <w:sz w:val="24"/>
          <w:szCs w:val="24"/>
          <w:highlight w:val="none"/>
        </w:rPr>
      </w:pPr>
    </w:p>
    <w:p>
      <w:pPr>
        <w:pStyle w:val="60"/>
        <w:spacing w:line="50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 xml:space="preserve">名称(签章)：             出具授权书的制造厂名称(签章): </w:t>
      </w:r>
    </w:p>
    <w:p>
      <w:pPr>
        <w:pStyle w:val="6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p>
    <w:p>
      <w:pPr>
        <w:pStyle w:val="6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法定代表人（签章）：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正式授权代表（签章）：</w:t>
      </w:r>
      <w:r>
        <w:rPr>
          <w:rFonts w:hint="eastAsia" w:asciiTheme="minorEastAsia" w:hAnsiTheme="minorEastAsia" w:eastAsiaTheme="minorEastAsia" w:cstheme="minorEastAsia"/>
          <w:color w:val="auto"/>
          <w:sz w:val="24"/>
          <w:szCs w:val="24"/>
          <w:highlight w:val="none"/>
          <w:u w:val="single"/>
        </w:rPr>
        <w:t xml:space="preserve">       </w:t>
      </w:r>
    </w:p>
    <w:p>
      <w:pPr>
        <w:pStyle w:val="6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    务：</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职    务：</w:t>
      </w:r>
      <w:r>
        <w:rPr>
          <w:rFonts w:hint="eastAsia" w:asciiTheme="minorEastAsia" w:hAnsiTheme="minorEastAsia" w:eastAsiaTheme="minorEastAsia" w:cstheme="minorEastAsia"/>
          <w:color w:val="auto"/>
          <w:sz w:val="24"/>
          <w:szCs w:val="24"/>
          <w:highlight w:val="none"/>
          <w:u w:val="single"/>
        </w:rPr>
        <w:t xml:space="preserve">                  </w:t>
      </w:r>
    </w:p>
    <w:p>
      <w:pPr>
        <w:pStyle w:val="60"/>
        <w:autoSpaceDE w:val="0"/>
        <w:autoSpaceDN w:val="0"/>
        <w:spacing w:line="500" w:lineRule="exact"/>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 w:val="24"/>
          <w:szCs w:val="24"/>
          <w:highlight w:val="none"/>
        </w:rPr>
        <w:t>部    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部    门：</w:t>
      </w:r>
      <w:r>
        <w:rPr>
          <w:rFonts w:hint="eastAsia" w:asciiTheme="minorEastAsia" w:hAnsiTheme="minorEastAsia" w:eastAsiaTheme="minorEastAsia" w:cstheme="minorEastAsia"/>
          <w:color w:val="auto"/>
          <w:szCs w:val="28"/>
          <w:highlight w:val="none"/>
          <w:u w:val="single"/>
        </w:rPr>
        <w:t xml:space="preserve">                  </w:t>
      </w:r>
    </w:p>
    <w:p>
      <w:pPr>
        <w:pStyle w:val="50"/>
        <w:tabs>
          <w:tab w:val="left" w:pos="8786"/>
        </w:tabs>
        <w:spacing w:after="0" w:line="360" w:lineRule="auto"/>
        <w:rPr>
          <w:rFonts w:hint="eastAsia" w:asciiTheme="minorEastAsia" w:hAnsiTheme="minorEastAsia" w:eastAsiaTheme="minorEastAsia" w:cstheme="minorEastAsia"/>
          <w:b/>
          <w:color w:val="auto"/>
          <w:sz w:val="24"/>
          <w:highlight w:val="none"/>
        </w:rPr>
      </w:pPr>
    </w:p>
    <w:p>
      <w:pPr>
        <w:pStyle w:val="50"/>
        <w:tabs>
          <w:tab w:val="left" w:pos="8786"/>
        </w:tabs>
        <w:spacing w:after="0" w:line="360" w:lineRule="auto"/>
        <w:rPr>
          <w:rFonts w:hint="eastAsia" w:asciiTheme="minorEastAsia" w:hAnsiTheme="minorEastAsia" w:eastAsiaTheme="minorEastAsia" w:cstheme="minorEastAsia"/>
          <w:b/>
          <w:color w:val="auto"/>
          <w:sz w:val="24"/>
          <w:highlight w:val="none"/>
        </w:rPr>
      </w:pPr>
    </w:p>
    <w:p>
      <w:pPr>
        <w:pStyle w:val="50"/>
        <w:tabs>
          <w:tab w:val="left" w:pos="8786"/>
        </w:tabs>
        <w:spacing w:after="0" w:line="360" w:lineRule="auto"/>
        <w:rPr>
          <w:rFonts w:hint="eastAsia" w:asciiTheme="minorEastAsia" w:hAnsiTheme="minorEastAsia" w:eastAsiaTheme="minorEastAsia" w:cstheme="minorEastAsia"/>
          <w:b/>
          <w:color w:val="auto"/>
          <w:sz w:val="24"/>
          <w:highlight w:val="none"/>
        </w:rPr>
      </w:pPr>
    </w:p>
    <w:p>
      <w:pPr>
        <w:pStyle w:val="113"/>
        <w:outlineLvl w:val="1"/>
        <w:rPr>
          <w:rFonts w:hint="eastAsia" w:asciiTheme="minorEastAsia" w:hAnsiTheme="minorEastAsia" w:eastAsiaTheme="minorEastAsia" w:cstheme="minorEastAsia"/>
          <w:b/>
          <w:color w:val="auto"/>
          <w:sz w:val="24"/>
          <w:szCs w:val="21"/>
          <w:highlight w:val="none"/>
          <w:lang w:val="en-US" w:eastAsia="zh-CN" w:bidi="ar-SA"/>
        </w:rPr>
      </w:pPr>
      <w:bookmarkStart w:id="159" w:name="_Toc14314"/>
      <w:r>
        <w:rPr>
          <w:rFonts w:hint="eastAsia" w:asciiTheme="minorEastAsia" w:hAnsiTheme="minorEastAsia" w:eastAsiaTheme="minorEastAsia" w:cstheme="minorEastAsia"/>
          <w:b/>
          <w:color w:val="auto"/>
          <w:sz w:val="24"/>
          <w:szCs w:val="21"/>
          <w:highlight w:val="none"/>
          <w:lang w:val="en-US" w:eastAsia="zh-CN" w:bidi="ar-SA"/>
        </w:rPr>
        <w:t>二、商务文件</w:t>
      </w:r>
      <w:bookmarkEnd w:id="159"/>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pStyle w:val="105"/>
        <w:keepNext w:val="0"/>
        <w:keepLines w:val="0"/>
        <w:pageBreakBefore w:val="0"/>
        <w:kinsoku/>
        <w:wordWrap/>
        <w:overflowPunct/>
        <w:topLinePunct w:val="0"/>
        <w:autoSpaceDE/>
        <w:autoSpaceDN/>
        <w:bidi w:val="0"/>
        <w:adjustRightInd/>
        <w:snapToGrid/>
        <w:spacing w:line="440" w:lineRule="exact"/>
        <w:textAlignment w:val="auto"/>
        <w:outlineLvl w:val="2"/>
        <w:rPr>
          <w:rFonts w:hint="eastAsia" w:asciiTheme="minorEastAsia" w:hAnsiTheme="minorEastAsia" w:eastAsiaTheme="minorEastAsia" w:cstheme="minorEastAsia"/>
          <w:b/>
          <w:color w:val="auto"/>
          <w:sz w:val="24"/>
          <w:szCs w:val="21"/>
          <w:highlight w:val="none"/>
          <w:lang w:val="en-US" w:eastAsia="zh-CN" w:bidi="ar-SA"/>
        </w:rPr>
      </w:pPr>
      <w:bookmarkStart w:id="160" w:name="_Toc1343"/>
      <w:r>
        <w:rPr>
          <w:rFonts w:hint="eastAsia" w:asciiTheme="minorEastAsia" w:hAnsiTheme="minorEastAsia" w:eastAsiaTheme="minorEastAsia" w:cstheme="minorEastAsia"/>
          <w:b/>
          <w:color w:val="auto"/>
          <w:sz w:val="24"/>
          <w:szCs w:val="21"/>
          <w:highlight w:val="none"/>
          <w:lang w:val="en-US" w:eastAsia="zh-CN" w:bidi="ar-SA"/>
        </w:rPr>
        <w:t>2.1☆投标函</w:t>
      </w:r>
      <w:bookmarkEnd w:id="160"/>
    </w:p>
    <w:p>
      <w:pPr>
        <w:pStyle w:val="56"/>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名称)授权</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授权代理人姓名)</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(职务、职称)为我方代表，参加贵方组织的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(项目名称、项目编号、包号)招标的有关活动，并对此项目进行投标。为此：</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1、我方同意在本项目招标文件中规定的投标有效期内遵守本投标文件中的承诺且在此期限期满之前均具有约束力。</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2、我方承诺已经具备《中华人民共和国政府采购法》中规定的参加政府采购活动的供应商应当具备的条件：</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1）具有独立承担民事责任的能力；</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2）具有良好的商业信誉和健全的财务会计制度；</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3）具有履行合同所必需的设备和专业技术能力；</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4）有依法缴纳税收和社会保障资金的良好记录；</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5）参加此项采购活动前三年内，在经营活动中没有重大违法记录；</w:t>
      </w:r>
    </w:p>
    <w:p>
      <w:pPr>
        <w:pStyle w:val="57"/>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6）法律、行政法规规定的其他条件。</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3、提供</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须知规定的全部投标文件。</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4、按招标文件要求提供和交付的货物及相关服务的投标报价详见开标一览表。</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5、保证忠实地执行双方所签订的合同，并承担合同规定的责任和义务。</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6、我方承诺完全满足和响应招标文件中的各项技术和服务要求，若有偏差，已在投标文件偏离表中予以明确特别说明。</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7、我方承诺：完全理解投标报价若超过项目预算时，投标将被拒绝。</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8、我方承诺：与在本项目中设计编制技术规格的机构及其附属机构无任何直接隶属关系和利益关联。</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9、如果在开标后规定的投标有效期内撤回投标，我方的投标保证金可被贵方没收。</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10、我方完全理解贵方不一定接受最低价的投标或收到的任何投标。</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12、我方已详细审核全部投标文件，包括投标文件修改书（如有的话）、参考资料及有关附件，确认无误。</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13、我方承诺：采购人若需追加采购本项目招标文件所列货物及相关服务的，在不改变合同其他实质性条款的前提下，按相同或更优惠的折扣率保证供货。</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14、我方承诺：如所报货物属国家强制认证产品的，均已通过认证且在有效期内，否则，由此产生的一切法律责任由我方承担。</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15、我方承诺：接受招标文件中的全部条款且无任何异议，保证遵守招标文件的规定。</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1）提供虚假材料谋取中标、成交的；</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2）采取不正当手段诋毁、排挤其他供应商的；</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3）与采购人、其他供应商或者采购代理机构工作人员恶意串通的；</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4）向采购人、采购代理机构工作人员行贿或者提供其他不正当利益的；</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5）在采购过程中与采购人进行协商谈判的；</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6）拒绝有关部门监督检查或提供虚假情况的。</w:t>
      </w:r>
    </w:p>
    <w:p>
      <w:pPr>
        <w:pStyle w:val="57"/>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highlight w:val="none"/>
        </w:rPr>
        <w:t xml:space="preserve">    17、</w:t>
      </w:r>
      <w:r>
        <w:rPr>
          <w:rFonts w:hint="eastAsia" w:asciiTheme="minorEastAsia" w:hAnsiTheme="minorEastAsia" w:eastAsiaTheme="minorEastAsia" w:cstheme="minorEastAsia"/>
          <w:color w:val="auto"/>
          <w:sz w:val="24"/>
          <w:highlight w:val="none"/>
        </w:rPr>
        <w:t>与本投标有关的一切往来通讯请寄：</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地址：____________________________________________________</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邮编：____________　</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电话：____________　</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传真：____________</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法定代表人或授权代理人联系电话，e-mail：</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eastAsia="zh-CN"/>
        </w:rPr>
        <w:t>供应商</w:t>
      </w:r>
      <w:r>
        <w:rPr>
          <w:rFonts w:hint="eastAsia" w:asciiTheme="minorEastAsia" w:hAnsiTheme="minorEastAsia" w:eastAsiaTheme="minorEastAsia" w:cstheme="minorEastAsia"/>
          <w:b/>
          <w:color w:val="auto"/>
          <w:sz w:val="24"/>
          <w:highlight w:val="none"/>
        </w:rPr>
        <w:t xml:space="preserve">名称（盖章）：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法定代表人</w:t>
      </w:r>
      <w:r>
        <w:rPr>
          <w:rFonts w:hint="eastAsia" w:asciiTheme="minorEastAsia" w:hAnsiTheme="minorEastAsia" w:eastAsiaTheme="minorEastAsia" w:cstheme="minorEastAsia"/>
          <w:b/>
          <w:color w:val="auto"/>
          <w:sz w:val="24"/>
          <w:highlight w:val="none"/>
          <w:lang w:eastAsia="zh-CN"/>
        </w:rPr>
        <w:t>或被授权代理人</w:t>
      </w:r>
      <w:r>
        <w:rPr>
          <w:rFonts w:hint="eastAsia" w:asciiTheme="minorEastAsia" w:hAnsiTheme="minorEastAsia" w:eastAsiaTheme="minorEastAsia" w:cstheme="minorEastAsia"/>
          <w:b/>
          <w:color w:val="auto"/>
          <w:sz w:val="24"/>
          <w:highlight w:val="none"/>
        </w:rPr>
        <w:t xml:space="preserve">（签字或盖章）：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 xml:space="preserve"> 日　期：</w:t>
      </w:r>
    </w:p>
    <w:p>
      <w:pPr>
        <w:pStyle w:val="56"/>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说明：除可填报项目外，对本投标函的任何修改将被视为非实质性响应投标，从而导致该投标被拒绝。</w:t>
      </w:r>
    </w:p>
    <w:p>
      <w:pPr>
        <w:pStyle w:val="57"/>
        <w:rPr>
          <w:rFonts w:hint="eastAsia" w:asciiTheme="minorEastAsia" w:hAnsiTheme="minorEastAsia" w:eastAsiaTheme="minorEastAsia" w:cstheme="minorEastAsia"/>
          <w:b/>
          <w:color w:val="auto"/>
          <w:sz w:val="24"/>
          <w:highlight w:val="none"/>
        </w:rPr>
      </w:pPr>
    </w:p>
    <w:p>
      <w:pPr>
        <w:pStyle w:val="57"/>
        <w:rPr>
          <w:rFonts w:hint="eastAsia" w:asciiTheme="minorEastAsia" w:hAnsiTheme="minorEastAsia" w:eastAsiaTheme="minorEastAsia" w:cstheme="minorEastAsia"/>
          <w:b/>
          <w:color w:val="auto"/>
          <w:sz w:val="24"/>
          <w:highlight w:val="none"/>
        </w:rPr>
      </w:pPr>
    </w:p>
    <w:p>
      <w:pPr>
        <w:pStyle w:val="105"/>
        <w:outlineLvl w:val="2"/>
        <w:rPr>
          <w:rFonts w:hint="eastAsia" w:asciiTheme="minorEastAsia" w:hAnsiTheme="minorEastAsia" w:eastAsiaTheme="minorEastAsia" w:cstheme="minorEastAsia"/>
          <w:b/>
          <w:color w:val="auto"/>
          <w:sz w:val="24"/>
          <w:szCs w:val="21"/>
          <w:highlight w:val="none"/>
          <w:lang w:val="en-US" w:eastAsia="zh-CN"/>
        </w:rPr>
      </w:pPr>
      <w:bookmarkStart w:id="161" w:name="_Toc18007"/>
      <w:r>
        <w:rPr>
          <w:rFonts w:hint="eastAsia" w:asciiTheme="minorEastAsia" w:hAnsiTheme="minorEastAsia" w:eastAsiaTheme="minorEastAsia" w:cstheme="minorEastAsia"/>
          <w:b/>
          <w:color w:val="auto"/>
          <w:sz w:val="24"/>
          <w:szCs w:val="21"/>
          <w:highlight w:val="none"/>
          <w:lang w:val="en-US" w:eastAsia="zh-CN"/>
        </w:rPr>
        <w:t>2.2企业基本情况表、项目负责人简历表、拟投入本项目主要成员表</w:t>
      </w:r>
      <w:bookmarkEnd w:id="161"/>
    </w:p>
    <w:p>
      <w:pPr>
        <w:spacing w:line="44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2.2.1</w:t>
      </w:r>
      <w:r>
        <w:rPr>
          <w:rFonts w:hint="eastAsia" w:asciiTheme="minorEastAsia" w:hAnsiTheme="minorEastAsia" w:eastAsiaTheme="minorEastAsia" w:cstheme="minorEastAsia"/>
          <w:b/>
          <w:color w:val="auto"/>
          <w:sz w:val="24"/>
          <w:szCs w:val="24"/>
          <w:highlight w:val="none"/>
        </w:rPr>
        <w:t>、企业基本情况表</w:t>
      </w:r>
    </w:p>
    <w:tbl>
      <w:tblPr>
        <w:tblStyle w:val="34"/>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15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15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15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15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294" w:type="dxa"/>
            <w:gridSpan w:val="4"/>
            <w:tcBorders>
              <w:top w:val="single" w:color="000000" w:sz="4" w:space="0"/>
              <w:left w:val="single" w:color="000000" w:sz="4" w:space="0"/>
              <w:bottom w:val="single" w:color="000000" w:sz="4" w:space="0"/>
              <w:right w:val="single" w:color="000000" w:sz="4" w:space="0"/>
            </w:tcBorders>
            <w:noWrap/>
            <w:vAlign w:val="center"/>
          </w:tcPr>
          <w:p>
            <w:pPr>
              <w:pStyle w:val="15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15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15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pPr>
              <w:pStyle w:val="15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noWrap/>
            <w:vAlign w:val="center"/>
          </w:tcPr>
          <w:p>
            <w:pPr>
              <w:pStyle w:val="15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传 真</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ign w:val="center"/>
          </w:tcPr>
          <w:p>
            <w:pPr>
              <w:pStyle w:val="15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职工概况</w:t>
            </w:r>
          </w:p>
        </w:tc>
        <w:tc>
          <w:tcPr>
            <w:tcW w:w="1445" w:type="dxa"/>
            <w:tcBorders>
              <w:top w:val="single" w:color="000000" w:sz="4" w:space="0"/>
              <w:left w:val="single" w:color="000000" w:sz="4" w:space="0"/>
              <w:bottom w:val="single" w:color="000000" w:sz="4" w:space="0"/>
              <w:right w:val="single" w:color="000000" w:sz="4" w:space="0"/>
            </w:tcBorders>
            <w:noWrap/>
            <w:vAlign w:val="center"/>
          </w:tcPr>
          <w:p>
            <w:pPr>
              <w:pStyle w:val="15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168" w:type="dxa"/>
            <w:gridSpan w:val="4"/>
            <w:tcBorders>
              <w:top w:val="single" w:color="000000" w:sz="4" w:space="0"/>
              <w:left w:val="single" w:color="000000" w:sz="4" w:space="0"/>
              <w:bottom w:val="single" w:color="000000" w:sz="4" w:space="0"/>
              <w:right w:val="single" w:color="000000" w:sz="4" w:space="0"/>
            </w:tcBorders>
            <w:noWrap/>
            <w:vAlign w:val="center"/>
          </w:tcPr>
          <w:p>
            <w:pPr>
              <w:pStyle w:val="15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pStyle w:val="15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159"/>
              <w:overflowPunct w:val="0"/>
              <w:snapToGrid w:val="0"/>
              <w:spacing w:line="440" w:lineRule="exact"/>
              <w:jc w:val="center"/>
              <w:rPr>
                <w:rFonts w:hint="eastAsia" w:asciiTheme="minorEastAsia" w:hAnsiTheme="minorEastAsia" w:eastAsiaTheme="minorEastAsia" w:cstheme="minorEastAsia"/>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pStyle w:val="15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姓名</w:t>
            </w: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pStyle w:val="15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pStyle w:val="15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pStyle w:val="159"/>
              <w:tabs>
                <w:tab w:val="left" w:pos="479"/>
              </w:tabs>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专</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业</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159"/>
              <w:tabs>
                <w:tab w:val="left" w:pos="479"/>
              </w:tabs>
              <w:overflowPunct w:val="0"/>
              <w:snapToGrid w:val="0"/>
              <w:spacing w:line="440" w:lineRule="exact"/>
              <w:jc w:val="center"/>
              <w:rPr>
                <w:rFonts w:hint="eastAsia" w:asciiTheme="minorEastAsia" w:hAnsiTheme="minorEastAsia" w:eastAsiaTheme="minorEastAsia" w:cstheme="minorEastAsia"/>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2563"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15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单位概况</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bl>
    <w:p>
      <w:pPr>
        <w:spacing w:line="440" w:lineRule="exact"/>
        <w:rPr>
          <w:rFonts w:hint="eastAsia" w:asciiTheme="minorEastAsia" w:hAnsiTheme="minorEastAsia" w:eastAsiaTheme="minorEastAsia" w:cstheme="minorEastAsia"/>
          <w:b/>
          <w:color w:val="auto"/>
          <w:sz w:val="24"/>
          <w:szCs w:val="24"/>
          <w:highlight w:val="none"/>
        </w:rPr>
      </w:pPr>
    </w:p>
    <w:p>
      <w:pPr>
        <w:pStyle w:val="33"/>
        <w:spacing w:after="0" w:line="440" w:lineRule="exact"/>
        <w:ind w:firstLine="0" w:firstLineChars="0"/>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33"/>
        <w:ind w:firstLine="24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此处后附资质证书、获奖证书等材料。</w:t>
      </w:r>
    </w:p>
    <w:p>
      <w:pPr>
        <w:pStyle w:val="33"/>
        <w:ind w:firstLine="0" w:firstLineChars="0"/>
        <w:rPr>
          <w:rFonts w:hint="eastAsia" w:asciiTheme="minorEastAsia" w:hAnsiTheme="minorEastAsia" w:eastAsiaTheme="minorEastAsia" w:cstheme="minorEastAsia"/>
          <w:color w:val="auto"/>
          <w:highlight w:val="none"/>
        </w:rPr>
      </w:pPr>
    </w:p>
    <w:p>
      <w:pPr>
        <w:spacing w:line="44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2.2.</w:t>
      </w:r>
      <w:r>
        <w:rPr>
          <w:rFonts w:hint="eastAsia" w:asciiTheme="minorEastAsia" w:hAnsiTheme="minorEastAsia" w:eastAsiaTheme="minorEastAsia" w:cstheme="minorEastAsia"/>
          <w:b/>
          <w:color w:val="auto"/>
          <w:sz w:val="24"/>
          <w:szCs w:val="24"/>
          <w:highlight w:val="none"/>
        </w:rPr>
        <w:t>2、项目负责人简历表</w:t>
      </w:r>
    </w:p>
    <w:tbl>
      <w:tblPr>
        <w:tblStyle w:val="34"/>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242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年龄</w:t>
            </w:r>
          </w:p>
        </w:tc>
        <w:tc>
          <w:tcPr>
            <w:tcW w:w="107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专业</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学位</w:t>
            </w:r>
          </w:p>
        </w:tc>
        <w:tc>
          <w:tcPr>
            <w:tcW w:w="242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职称</w:t>
            </w:r>
          </w:p>
        </w:tc>
        <w:tc>
          <w:tcPr>
            <w:tcW w:w="107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职务</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服务时间</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主要经历</w:t>
            </w:r>
          </w:p>
          <w:p>
            <w:pPr>
              <w:spacing w:line="440" w:lineRule="exact"/>
              <w:jc w:val="center"/>
              <w:rPr>
                <w:rFonts w:hint="eastAsia" w:asciiTheme="minorEastAsia" w:hAnsiTheme="minorEastAsia" w:eastAsiaTheme="minorEastAsia" w:cstheme="minorEastAsia"/>
                <w:color w:val="auto"/>
                <w:sz w:val="24"/>
                <w:szCs w:val="24"/>
                <w:highlight w:val="none"/>
              </w:rPr>
            </w:pPr>
          </w:p>
        </w:tc>
        <w:tc>
          <w:tcPr>
            <w:tcW w:w="8569" w:type="dxa"/>
            <w:gridSpan w:val="5"/>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bl>
    <w:p>
      <w:pPr>
        <w:autoSpaceDE w:val="0"/>
        <w:autoSpaceDN w:val="0"/>
        <w:adjustRightInd w:val="0"/>
        <w:spacing w:line="44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2.2.</w:t>
      </w:r>
      <w:r>
        <w:rPr>
          <w:rFonts w:hint="eastAsia" w:asciiTheme="minorEastAsia" w:hAnsiTheme="minorEastAsia" w:eastAsiaTheme="minorEastAsia" w:cstheme="minorEastAsia"/>
          <w:b/>
          <w:bCs/>
          <w:color w:val="auto"/>
          <w:sz w:val="24"/>
          <w:szCs w:val="24"/>
          <w:highlight w:val="none"/>
        </w:rPr>
        <w:t>3、拟投入本项目的主要成员表</w:t>
      </w:r>
    </w:p>
    <w:tbl>
      <w:tblPr>
        <w:tblStyle w:val="3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33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204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性别</w:t>
            </w:r>
          </w:p>
        </w:tc>
        <w:tc>
          <w:tcPr>
            <w:tcW w:w="193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职称</w:t>
            </w:r>
          </w:p>
        </w:tc>
        <w:tc>
          <w:tcPr>
            <w:tcW w:w="179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岗位</w:t>
            </w:r>
          </w:p>
        </w:tc>
        <w:tc>
          <w:tcPr>
            <w:tcW w:w="2006"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33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4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93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79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06"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33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4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93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79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06"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33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4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93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79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06"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33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4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93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79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06"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bl>
    <w:p>
      <w:pPr>
        <w:spacing w:line="44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供应商名称（公章）：</w:t>
      </w:r>
      <w:r>
        <w:rPr>
          <w:rFonts w:hint="eastAsia" w:asciiTheme="minorEastAsia" w:hAnsiTheme="minorEastAsia" w:eastAsiaTheme="minorEastAsia" w:cstheme="minorEastAsia"/>
          <w:color w:val="auto"/>
          <w:sz w:val="24"/>
          <w:szCs w:val="24"/>
          <w:highlight w:val="none"/>
          <w:u w:val="single"/>
        </w:rPr>
        <w:t xml:space="preserve">　　　　　         </w:t>
      </w: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供应商代表签字：</w:t>
      </w: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日期：20年</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日　</w:t>
      </w:r>
    </w:p>
    <w:p>
      <w:pPr>
        <w:adjustRightInd w:val="0"/>
        <w:snapToGrid w:val="0"/>
        <w:spacing w:line="44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注：后附人员相关资格证书复印件。</w:t>
      </w:r>
    </w:p>
    <w:p>
      <w:pPr>
        <w:spacing w:line="440" w:lineRule="exact"/>
        <w:jc w:val="both"/>
        <w:rPr>
          <w:rFonts w:hint="eastAsia" w:asciiTheme="minorEastAsia" w:hAnsiTheme="minorEastAsia" w:eastAsiaTheme="minorEastAsia" w:cstheme="minorEastAsia"/>
          <w:b/>
          <w:color w:val="auto"/>
          <w:kern w:val="0"/>
          <w:sz w:val="24"/>
          <w:szCs w:val="21"/>
          <w:highlight w:val="none"/>
          <w:lang w:val="en-US" w:eastAsia="zh-CN" w:bidi="ar-SA"/>
        </w:rPr>
      </w:pPr>
    </w:p>
    <w:p>
      <w:pPr>
        <w:spacing w:line="440" w:lineRule="exact"/>
        <w:jc w:val="both"/>
        <w:rPr>
          <w:rFonts w:hint="eastAsia" w:asciiTheme="minorEastAsia" w:hAnsiTheme="minorEastAsia" w:eastAsiaTheme="minorEastAsia" w:cstheme="minorEastAsia"/>
          <w:b/>
          <w:color w:val="auto"/>
          <w:kern w:val="0"/>
          <w:sz w:val="24"/>
          <w:szCs w:val="21"/>
          <w:highlight w:val="none"/>
          <w:lang w:val="en-US" w:eastAsia="zh-CN" w:bidi="ar-SA"/>
        </w:rPr>
      </w:pPr>
    </w:p>
    <w:p>
      <w:pPr>
        <w:spacing w:line="440" w:lineRule="exact"/>
        <w:jc w:val="both"/>
        <w:rPr>
          <w:rFonts w:hint="eastAsia" w:asciiTheme="minorEastAsia" w:hAnsiTheme="minorEastAsia" w:eastAsiaTheme="minorEastAsia" w:cstheme="minorEastAsia"/>
          <w:b/>
          <w:color w:val="auto"/>
          <w:kern w:val="0"/>
          <w:sz w:val="24"/>
          <w:szCs w:val="21"/>
          <w:highlight w:val="none"/>
          <w:lang w:val="en-US" w:eastAsia="zh-CN" w:bidi="ar-SA"/>
        </w:rPr>
      </w:pPr>
    </w:p>
    <w:p>
      <w:pPr>
        <w:spacing w:line="440" w:lineRule="exact"/>
        <w:jc w:val="both"/>
        <w:rPr>
          <w:rFonts w:hint="eastAsia" w:asciiTheme="minorEastAsia" w:hAnsiTheme="minorEastAsia" w:eastAsiaTheme="minorEastAsia" w:cstheme="minorEastAsia"/>
          <w:b/>
          <w:color w:val="auto"/>
          <w:kern w:val="0"/>
          <w:sz w:val="24"/>
          <w:szCs w:val="21"/>
          <w:highlight w:val="none"/>
          <w:lang w:val="en-US" w:eastAsia="zh-CN" w:bidi="ar-SA"/>
        </w:rPr>
      </w:pPr>
    </w:p>
    <w:p>
      <w:pPr>
        <w:spacing w:line="440" w:lineRule="exact"/>
        <w:jc w:val="both"/>
        <w:rPr>
          <w:rFonts w:hint="eastAsia" w:asciiTheme="minorEastAsia" w:hAnsiTheme="minorEastAsia" w:eastAsiaTheme="minorEastAsia" w:cstheme="minorEastAsia"/>
          <w:b/>
          <w:color w:val="auto"/>
          <w:kern w:val="0"/>
          <w:sz w:val="24"/>
          <w:szCs w:val="21"/>
          <w:highlight w:val="none"/>
          <w:lang w:val="en-US" w:eastAsia="zh-CN" w:bidi="ar-SA"/>
        </w:rPr>
      </w:pPr>
    </w:p>
    <w:p>
      <w:pPr>
        <w:spacing w:line="440" w:lineRule="exact"/>
        <w:jc w:val="both"/>
        <w:rPr>
          <w:rFonts w:hint="eastAsia" w:asciiTheme="minorEastAsia" w:hAnsiTheme="minorEastAsia" w:eastAsiaTheme="minorEastAsia" w:cstheme="minorEastAsia"/>
          <w:b/>
          <w:color w:val="auto"/>
          <w:kern w:val="0"/>
          <w:sz w:val="24"/>
          <w:szCs w:val="21"/>
          <w:highlight w:val="none"/>
          <w:lang w:val="en-US" w:eastAsia="zh-CN" w:bidi="ar-SA"/>
        </w:rPr>
      </w:pPr>
    </w:p>
    <w:p>
      <w:pPr>
        <w:spacing w:line="440" w:lineRule="exact"/>
        <w:jc w:val="both"/>
        <w:rPr>
          <w:rFonts w:hint="eastAsia" w:asciiTheme="minorEastAsia" w:hAnsiTheme="minorEastAsia" w:eastAsiaTheme="minorEastAsia" w:cstheme="minorEastAsia"/>
          <w:b/>
          <w:color w:val="auto"/>
          <w:kern w:val="0"/>
          <w:sz w:val="24"/>
          <w:szCs w:val="21"/>
          <w:highlight w:val="none"/>
          <w:lang w:val="en-US" w:eastAsia="zh-CN" w:bidi="ar-SA"/>
        </w:rPr>
      </w:pPr>
    </w:p>
    <w:p>
      <w:pPr>
        <w:bidi w:val="0"/>
        <w:rPr>
          <w:rFonts w:hint="eastAsia" w:asciiTheme="minorEastAsia" w:hAnsiTheme="minorEastAsia" w:eastAsiaTheme="minorEastAsia" w:cstheme="minorEastAsia"/>
          <w:color w:val="auto"/>
          <w:highlight w:val="none"/>
          <w:lang w:val="en-US" w:eastAsia="zh-CN"/>
        </w:rPr>
      </w:pPr>
    </w:p>
    <w:p>
      <w:pPr>
        <w:pStyle w:val="105"/>
        <w:outlineLvl w:val="2"/>
        <w:rPr>
          <w:rFonts w:hint="eastAsia" w:asciiTheme="minorEastAsia" w:hAnsiTheme="minorEastAsia" w:eastAsiaTheme="minorEastAsia" w:cstheme="minorEastAsia"/>
          <w:b/>
          <w:color w:val="auto"/>
          <w:sz w:val="24"/>
          <w:szCs w:val="21"/>
          <w:highlight w:val="none"/>
          <w:lang w:val="en-US" w:eastAsia="zh-CN"/>
        </w:rPr>
      </w:pPr>
      <w:bookmarkStart w:id="162" w:name="_Toc31226"/>
      <w:r>
        <w:rPr>
          <w:rFonts w:hint="eastAsia" w:asciiTheme="minorEastAsia" w:hAnsiTheme="minorEastAsia" w:eastAsiaTheme="minorEastAsia" w:cstheme="minorEastAsia"/>
          <w:b/>
          <w:color w:val="auto"/>
          <w:sz w:val="24"/>
          <w:szCs w:val="21"/>
          <w:highlight w:val="none"/>
          <w:lang w:val="en-US" w:eastAsia="zh-CN"/>
        </w:rPr>
        <w:t>2.3近三年经营业绩表</w:t>
      </w:r>
      <w:bookmarkEnd w:id="162"/>
    </w:p>
    <w:p>
      <w:pPr>
        <w:spacing w:line="44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供应商名称（公章）：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招标编号：</w:t>
      </w:r>
      <w:r>
        <w:rPr>
          <w:rFonts w:hint="eastAsia" w:asciiTheme="minorEastAsia" w:hAnsiTheme="minorEastAsia" w:eastAsiaTheme="minorEastAsia" w:cstheme="minorEastAsia"/>
          <w:color w:val="auto"/>
          <w:sz w:val="24"/>
          <w:szCs w:val="24"/>
          <w:highlight w:val="none"/>
          <w:u w:val="single"/>
        </w:rPr>
        <w:t xml:space="preserve">　　　　           </w:t>
      </w:r>
    </w:p>
    <w:tbl>
      <w:tblPr>
        <w:tblStyle w:val="3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jc w:val="center"/>
        </w:trPr>
        <w:tc>
          <w:tcPr>
            <w:tcW w:w="2218"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地区</w:t>
            </w:r>
          </w:p>
        </w:tc>
        <w:tc>
          <w:tcPr>
            <w:tcW w:w="3763"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c>
        <w:tc>
          <w:tcPr>
            <w:tcW w:w="2154"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金额</w:t>
            </w:r>
          </w:p>
        </w:tc>
        <w:tc>
          <w:tcPr>
            <w:tcW w:w="1719"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3763"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154"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719"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3763"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154"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719"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3763"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154"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719"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3763"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2154"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719"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r>
    </w:tbl>
    <w:p>
      <w:pPr>
        <w:pStyle w:val="109"/>
        <w:bidi w:val="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附合同或中标（成交）通知书。</w:t>
      </w: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pStyle w:val="105"/>
        <w:outlineLvl w:val="2"/>
        <w:rPr>
          <w:rFonts w:hint="eastAsia" w:asciiTheme="minorEastAsia" w:hAnsiTheme="minorEastAsia" w:eastAsiaTheme="minorEastAsia" w:cstheme="minorEastAsia"/>
          <w:b/>
          <w:color w:val="auto"/>
          <w:sz w:val="24"/>
          <w:szCs w:val="21"/>
          <w:highlight w:val="none"/>
          <w:lang w:val="en-US" w:eastAsia="zh-CN"/>
        </w:rPr>
      </w:pPr>
      <w:bookmarkStart w:id="163" w:name="_Toc25534"/>
      <w:r>
        <w:rPr>
          <w:rFonts w:hint="eastAsia" w:asciiTheme="minorEastAsia" w:hAnsiTheme="minorEastAsia" w:eastAsiaTheme="minorEastAsia" w:cstheme="minorEastAsia"/>
          <w:b/>
          <w:color w:val="auto"/>
          <w:sz w:val="24"/>
          <w:szCs w:val="21"/>
          <w:highlight w:val="none"/>
          <w:lang w:val="en-US" w:eastAsia="zh-CN"/>
        </w:rPr>
        <w:t>2.4☆开标一览表</w:t>
      </w:r>
      <w:bookmarkEnd w:id="163"/>
    </w:p>
    <w:tbl>
      <w:tblPr>
        <w:tblStyle w:val="34"/>
        <w:tblpPr w:leftFromText="180" w:rightFromText="180" w:vertAnchor="text" w:horzAnchor="page" w:tblpX="1129" w:tblpY="405"/>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194"/>
        <w:gridCol w:w="6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0" w:type="dxa"/>
            <w:noWrap w:val="0"/>
            <w:vAlign w:val="center"/>
          </w:tcPr>
          <w:p>
            <w:pPr>
              <w:pStyle w:val="22"/>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194" w:type="dxa"/>
            <w:noWrap w:val="0"/>
            <w:vAlign w:val="center"/>
          </w:tcPr>
          <w:p>
            <w:pPr>
              <w:pStyle w:val="22"/>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6700" w:type="dxa"/>
            <w:noWrap w:val="0"/>
            <w:vAlign w:val="center"/>
          </w:tcPr>
          <w:p>
            <w:pPr>
              <w:pStyle w:val="22"/>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22"/>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194" w:type="dxa"/>
            <w:noWrap w:val="0"/>
            <w:vAlign w:val="center"/>
          </w:tcPr>
          <w:p>
            <w:pPr>
              <w:pStyle w:val="22"/>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lang w:val="en-US" w:eastAsia="zh-CN"/>
              </w:rPr>
              <w:t>名称</w:t>
            </w:r>
          </w:p>
        </w:tc>
        <w:tc>
          <w:tcPr>
            <w:tcW w:w="6700" w:type="dxa"/>
            <w:noWrap w:val="0"/>
            <w:vAlign w:val="center"/>
          </w:tcPr>
          <w:p>
            <w:pPr>
              <w:pStyle w:val="22"/>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22"/>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2194" w:type="dxa"/>
            <w:noWrap w:val="0"/>
            <w:vAlign w:val="center"/>
          </w:tcPr>
          <w:p>
            <w:pPr>
              <w:pStyle w:val="22"/>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招标编号</w:t>
            </w:r>
          </w:p>
        </w:tc>
        <w:tc>
          <w:tcPr>
            <w:tcW w:w="6700" w:type="dxa"/>
            <w:noWrap w:val="0"/>
            <w:vAlign w:val="center"/>
          </w:tcPr>
          <w:p>
            <w:pPr>
              <w:pStyle w:val="22"/>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60" w:type="dxa"/>
            <w:noWrap w:val="0"/>
            <w:vAlign w:val="center"/>
          </w:tcPr>
          <w:p>
            <w:pPr>
              <w:pStyle w:val="22"/>
              <w:spacing w:line="44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2194" w:type="dxa"/>
            <w:noWrap w:val="0"/>
            <w:vAlign w:val="center"/>
          </w:tcPr>
          <w:p>
            <w:pPr>
              <w:pStyle w:val="22"/>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总报价人民币</w:t>
            </w:r>
          </w:p>
        </w:tc>
        <w:tc>
          <w:tcPr>
            <w:tcW w:w="6700" w:type="dxa"/>
            <w:noWrap w:val="0"/>
            <w:vAlign w:val="center"/>
          </w:tcPr>
          <w:p>
            <w:pPr>
              <w:pStyle w:val="22"/>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大写：人民币 ______元</w:t>
            </w:r>
          </w:p>
          <w:p>
            <w:pPr>
              <w:pStyle w:val="22"/>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小写：¥ ______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22"/>
              <w:spacing w:line="44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2194" w:type="dxa"/>
            <w:noWrap w:val="0"/>
            <w:vAlign w:val="center"/>
          </w:tcPr>
          <w:p>
            <w:pPr>
              <w:pStyle w:val="22"/>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交货期</w:t>
            </w:r>
          </w:p>
        </w:tc>
        <w:tc>
          <w:tcPr>
            <w:tcW w:w="6700" w:type="dxa"/>
            <w:noWrap w:val="0"/>
            <w:vAlign w:val="center"/>
          </w:tcPr>
          <w:p>
            <w:pPr>
              <w:pStyle w:val="22"/>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22"/>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2194" w:type="dxa"/>
            <w:noWrap w:val="0"/>
            <w:vAlign w:val="center"/>
          </w:tcPr>
          <w:p>
            <w:pPr>
              <w:pStyle w:val="22"/>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质保期</w:t>
            </w:r>
          </w:p>
        </w:tc>
        <w:tc>
          <w:tcPr>
            <w:tcW w:w="6700" w:type="dxa"/>
            <w:noWrap w:val="0"/>
            <w:vAlign w:val="center"/>
          </w:tcPr>
          <w:p>
            <w:pPr>
              <w:pStyle w:val="22"/>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22"/>
              <w:spacing w:line="440" w:lineRule="exact"/>
              <w:jc w:val="center"/>
              <w:rPr>
                <w:rFonts w:hint="eastAsia" w:asciiTheme="minorEastAsia" w:hAnsiTheme="minorEastAsia" w:eastAsiaTheme="minorEastAsia" w:cstheme="minorEastAsia"/>
                <w:color w:val="auto"/>
                <w:sz w:val="24"/>
                <w:szCs w:val="24"/>
                <w:highlight w:val="none"/>
              </w:rPr>
            </w:pPr>
          </w:p>
        </w:tc>
        <w:tc>
          <w:tcPr>
            <w:tcW w:w="2194" w:type="dxa"/>
            <w:noWrap w:val="0"/>
            <w:vAlign w:val="center"/>
          </w:tcPr>
          <w:p>
            <w:pPr>
              <w:pStyle w:val="22"/>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c>
          <w:tcPr>
            <w:tcW w:w="6700" w:type="dxa"/>
            <w:noWrap w:val="0"/>
            <w:vAlign w:val="center"/>
          </w:tcPr>
          <w:p>
            <w:pPr>
              <w:pStyle w:val="22"/>
              <w:spacing w:line="440" w:lineRule="exact"/>
              <w:jc w:val="center"/>
              <w:rPr>
                <w:rFonts w:hint="eastAsia" w:asciiTheme="minorEastAsia" w:hAnsiTheme="minorEastAsia" w:eastAsiaTheme="minorEastAsia" w:cstheme="minorEastAsia"/>
                <w:color w:val="auto"/>
                <w:sz w:val="24"/>
                <w:szCs w:val="24"/>
                <w:highlight w:val="none"/>
              </w:rPr>
            </w:pPr>
          </w:p>
        </w:tc>
      </w:tr>
    </w:tbl>
    <w:p>
      <w:pPr>
        <w:pStyle w:val="156"/>
        <w:spacing w:line="440" w:lineRule="exact"/>
        <w:jc w:val="both"/>
        <w:rPr>
          <w:rFonts w:hint="eastAsia" w:asciiTheme="minorEastAsia" w:hAnsiTheme="minorEastAsia" w:eastAsiaTheme="minorEastAsia" w:cstheme="minorEastAsia"/>
          <w:color w:val="auto"/>
          <w:highlight w:val="none"/>
        </w:rPr>
      </w:pPr>
    </w:p>
    <w:p>
      <w:pPr>
        <w:pStyle w:val="156"/>
        <w:spacing w:line="44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兹声明：以上投标报价在投标有效期内一直有效。</w:t>
      </w:r>
    </w:p>
    <w:p>
      <w:pPr>
        <w:pStyle w:val="56"/>
        <w:widowControl/>
        <w:spacing w:line="360" w:lineRule="auto"/>
        <w:ind w:left="0" w:leftChars="0" w:firstLine="0" w:firstLine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eastAsia="zh-CN"/>
        </w:rPr>
        <w:t>供应商</w:t>
      </w:r>
      <w:r>
        <w:rPr>
          <w:rFonts w:hint="eastAsia" w:asciiTheme="minorEastAsia" w:hAnsiTheme="minorEastAsia" w:eastAsiaTheme="minorEastAsia" w:cstheme="minorEastAsia"/>
          <w:b/>
          <w:color w:val="auto"/>
          <w:sz w:val="24"/>
          <w:highlight w:val="none"/>
        </w:rPr>
        <w:t xml:space="preserve">名称（盖章）：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pPr>
        <w:pStyle w:val="157"/>
        <w:keepNext w:val="0"/>
        <w:keepLines w:val="0"/>
        <w:adjustRightInd/>
        <w:spacing w:before="0" w:line="440" w:lineRule="exact"/>
        <w:textAlignment w:val="auto"/>
        <w:outlineLvl w:val="9"/>
        <w:rPr>
          <w:rFonts w:hint="eastAsia" w:asciiTheme="minorEastAsia" w:hAnsiTheme="minorEastAsia" w:eastAsiaTheme="minorEastAsia" w:cstheme="minorEastAsia"/>
          <w:b w:val="0"/>
          <w:color w:val="auto"/>
          <w:kern w:val="2"/>
          <w:sz w:val="24"/>
          <w:szCs w:val="24"/>
          <w:highlight w:val="none"/>
        </w:rPr>
      </w:pPr>
      <w:bookmarkStart w:id="164" w:name="_Toc7194"/>
      <w:r>
        <w:rPr>
          <w:rFonts w:hint="eastAsia" w:asciiTheme="minorEastAsia" w:hAnsiTheme="minorEastAsia" w:eastAsiaTheme="minorEastAsia" w:cstheme="minorEastAsia"/>
          <w:b/>
          <w:color w:val="auto"/>
          <w:sz w:val="24"/>
          <w:highlight w:val="none"/>
        </w:rPr>
        <w:t>法定代表人</w:t>
      </w:r>
      <w:r>
        <w:rPr>
          <w:rFonts w:hint="eastAsia" w:asciiTheme="minorEastAsia" w:hAnsiTheme="minorEastAsia" w:eastAsiaTheme="minorEastAsia" w:cstheme="minorEastAsia"/>
          <w:b/>
          <w:color w:val="auto"/>
          <w:sz w:val="24"/>
          <w:highlight w:val="none"/>
          <w:lang w:eastAsia="zh-CN"/>
        </w:rPr>
        <w:t>或被授权代理人</w:t>
      </w:r>
      <w:r>
        <w:rPr>
          <w:rFonts w:hint="eastAsia" w:asciiTheme="minorEastAsia" w:hAnsiTheme="minorEastAsia" w:eastAsiaTheme="minorEastAsia" w:cstheme="minorEastAsia"/>
          <w:b/>
          <w:color w:val="auto"/>
          <w:sz w:val="24"/>
          <w:highlight w:val="none"/>
        </w:rPr>
        <w:t>（签字或盖章）：</w:t>
      </w:r>
      <w:bookmarkEnd w:id="164"/>
      <w:r>
        <w:rPr>
          <w:rFonts w:hint="eastAsia" w:asciiTheme="minorEastAsia" w:hAnsiTheme="minorEastAsia" w:eastAsiaTheme="minorEastAsia" w:cstheme="minorEastAsia"/>
          <w:b/>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p>
    <w:p>
      <w:pPr>
        <w:pStyle w:val="157"/>
        <w:keepNext w:val="0"/>
        <w:keepLines w:val="0"/>
        <w:adjustRightInd/>
        <w:spacing w:before="0" w:line="440" w:lineRule="exact"/>
        <w:textAlignment w:val="auto"/>
        <w:outlineLvl w:val="9"/>
        <w:rPr>
          <w:rFonts w:hint="eastAsia" w:asciiTheme="minorEastAsia" w:hAnsiTheme="minorEastAsia" w:eastAsiaTheme="minorEastAsia" w:cstheme="minorEastAsia"/>
          <w:b w:val="0"/>
          <w:color w:val="auto"/>
          <w:kern w:val="2"/>
          <w:sz w:val="24"/>
          <w:szCs w:val="24"/>
          <w:highlight w:val="none"/>
        </w:rPr>
      </w:pPr>
      <w:bookmarkStart w:id="165" w:name="_Toc16506"/>
      <w:bookmarkStart w:id="166" w:name="_Toc18171"/>
      <w:r>
        <w:rPr>
          <w:rFonts w:hint="eastAsia" w:asciiTheme="minorEastAsia" w:hAnsiTheme="minorEastAsia" w:eastAsiaTheme="minorEastAsia" w:cstheme="minorEastAsia"/>
          <w:b w:val="0"/>
          <w:color w:val="auto"/>
          <w:kern w:val="2"/>
          <w:sz w:val="24"/>
          <w:szCs w:val="24"/>
          <w:highlight w:val="none"/>
        </w:rPr>
        <w:t>日期：年月日</w:t>
      </w:r>
      <w:bookmarkEnd w:id="165"/>
      <w:bookmarkEnd w:id="166"/>
    </w:p>
    <w:p>
      <w:pPr>
        <w:pStyle w:val="157"/>
        <w:keepNext w:val="0"/>
        <w:keepLines w:val="0"/>
        <w:adjustRightInd/>
        <w:spacing w:before="0" w:line="440" w:lineRule="exact"/>
        <w:textAlignment w:val="auto"/>
        <w:outlineLvl w:val="9"/>
        <w:rPr>
          <w:rFonts w:hint="eastAsia" w:asciiTheme="minorEastAsia" w:hAnsiTheme="minorEastAsia" w:eastAsiaTheme="minorEastAsia" w:cstheme="minorEastAsia"/>
          <w:color w:val="auto"/>
          <w:kern w:val="2"/>
          <w:sz w:val="24"/>
          <w:szCs w:val="24"/>
          <w:highlight w:val="none"/>
        </w:rPr>
      </w:pPr>
      <w:bookmarkStart w:id="167" w:name="_Toc27557"/>
      <w:bookmarkStart w:id="168" w:name="_Toc9899"/>
      <w:r>
        <w:rPr>
          <w:rFonts w:hint="eastAsia" w:asciiTheme="minorEastAsia" w:hAnsiTheme="minorEastAsia" w:eastAsiaTheme="minorEastAsia" w:cstheme="minorEastAsia"/>
          <w:color w:val="auto"/>
          <w:sz w:val="24"/>
          <w:szCs w:val="24"/>
          <w:highlight w:val="none"/>
        </w:rPr>
        <w:t>注：</w:t>
      </w:r>
      <w:r>
        <w:rPr>
          <w:rFonts w:hint="eastAsia" w:asciiTheme="minorEastAsia" w:hAnsiTheme="minorEastAsia" w:eastAsiaTheme="minorEastAsia" w:cstheme="minorEastAsia"/>
          <w:b w:val="0"/>
          <w:color w:val="auto"/>
          <w:sz w:val="24"/>
          <w:szCs w:val="24"/>
          <w:highlight w:val="none"/>
        </w:rPr>
        <w:t>1、此表需密封后另外单独提交一份。</w:t>
      </w:r>
      <w:bookmarkEnd w:id="167"/>
      <w:bookmarkEnd w:id="168"/>
    </w:p>
    <w:p>
      <w:pPr>
        <w:pStyle w:val="156"/>
        <w:spacing w:line="440" w:lineRule="exact"/>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2、本表格式不得更改，供应商只能按要求填报，否则将被视为无效投标。</w:t>
      </w:r>
    </w:p>
    <w:p>
      <w:pPr>
        <w:pStyle w:val="63"/>
        <w:spacing w:line="360" w:lineRule="auto"/>
        <w:rPr>
          <w:rFonts w:hint="eastAsia" w:asciiTheme="minorEastAsia" w:hAnsiTheme="minorEastAsia" w:eastAsiaTheme="minorEastAsia" w:cstheme="minorEastAsia"/>
          <w:color w:val="auto"/>
          <w:sz w:val="24"/>
          <w:highlight w:val="none"/>
        </w:rPr>
      </w:pPr>
    </w:p>
    <w:p>
      <w:pPr>
        <w:pStyle w:val="63"/>
        <w:spacing w:line="360" w:lineRule="auto"/>
        <w:rPr>
          <w:rFonts w:hint="eastAsia" w:asciiTheme="minorEastAsia" w:hAnsiTheme="minorEastAsia" w:eastAsiaTheme="minorEastAsia" w:cstheme="minorEastAsia"/>
          <w:color w:val="auto"/>
          <w:sz w:val="24"/>
          <w:highlight w:val="none"/>
        </w:rPr>
      </w:pPr>
    </w:p>
    <w:p>
      <w:pPr>
        <w:pStyle w:val="63"/>
        <w:spacing w:line="360" w:lineRule="auto"/>
        <w:rPr>
          <w:rFonts w:hint="eastAsia" w:asciiTheme="minorEastAsia" w:hAnsiTheme="minorEastAsia" w:eastAsiaTheme="minorEastAsia" w:cstheme="minorEastAsia"/>
          <w:color w:val="auto"/>
          <w:sz w:val="24"/>
          <w:highlight w:val="none"/>
        </w:rPr>
      </w:pPr>
    </w:p>
    <w:p>
      <w:pPr>
        <w:pStyle w:val="63"/>
        <w:spacing w:line="360" w:lineRule="auto"/>
        <w:rPr>
          <w:rFonts w:hint="eastAsia" w:asciiTheme="minorEastAsia" w:hAnsiTheme="minorEastAsia" w:eastAsiaTheme="minorEastAsia" w:cstheme="minorEastAsia"/>
          <w:color w:val="auto"/>
          <w:sz w:val="24"/>
          <w:highlight w:val="none"/>
        </w:rPr>
      </w:pPr>
    </w:p>
    <w:p>
      <w:pPr>
        <w:pStyle w:val="101"/>
        <w:outlineLvl w:val="2"/>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highlight w:val="none"/>
        </w:rPr>
        <w:br w:type="page"/>
      </w:r>
      <w:bookmarkStart w:id="169" w:name="_Toc27186"/>
      <w:r>
        <w:rPr>
          <w:rFonts w:hint="eastAsia" w:asciiTheme="minorEastAsia" w:hAnsiTheme="minorEastAsia" w:eastAsiaTheme="minorEastAsia" w:cstheme="minorEastAsia"/>
          <w:color w:val="auto"/>
          <w:sz w:val="24"/>
          <w:szCs w:val="21"/>
          <w:highlight w:val="none"/>
          <w:lang w:val="en-US" w:eastAsia="zh-CN"/>
        </w:rPr>
        <w:t>2.5</w:t>
      </w:r>
      <w:r>
        <w:rPr>
          <w:rFonts w:hint="eastAsia" w:asciiTheme="minorEastAsia" w:hAnsiTheme="minorEastAsia" w:eastAsiaTheme="minorEastAsia" w:cstheme="minorEastAsia"/>
          <w:color w:val="auto"/>
          <w:sz w:val="24"/>
          <w:szCs w:val="21"/>
          <w:highlight w:val="none"/>
        </w:rPr>
        <w:t>☆投标报价明细表</w:t>
      </w:r>
      <w:bookmarkEnd w:id="169"/>
    </w:p>
    <w:p>
      <w:pPr>
        <w:pStyle w:val="91"/>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项目编号、包号：</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价格单位：元</w:t>
      </w:r>
    </w:p>
    <w:tbl>
      <w:tblPr>
        <w:tblStyle w:val="34"/>
        <w:tblW w:w="10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100"/>
        <w:gridCol w:w="1114"/>
        <w:gridCol w:w="1097"/>
        <w:gridCol w:w="874"/>
        <w:gridCol w:w="1183"/>
        <w:gridCol w:w="1114"/>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68" w:type="dxa"/>
            <w:noWrap w:val="0"/>
            <w:vAlign w:val="center"/>
          </w:tcPr>
          <w:p>
            <w:pPr>
              <w:pageBreakBefore w:val="0"/>
              <w:kinsoku/>
              <w:wordWrap/>
              <w:topLinePunct w:val="0"/>
              <w:bidi w:val="0"/>
              <w:spacing w:beforeAutospacing="0" w:afterAutospacing="0" w:line="440" w:lineRule="exact"/>
              <w:ind w:left="0" w:leftChars="0" w:right="0" w:firstLine="0" w:firstLineChars="0"/>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864" w:type="dxa"/>
            <w:noWrap w:val="0"/>
            <w:vAlign w:val="center"/>
          </w:tcPr>
          <w:p>
            <w:pPr>
              <w:pageBreakBefore w:val="0"/>
              <w:kinsoku/>
              <w:wordWrap/>
              <w:topLinePunct w:val="0"/>
              <w:bidi w:val="0"/>
              <w:spacing w:beforeAutospacing="0" w:afterAutospacing="0" w:line="440" w:lineRule="exact"/>
              <w:ind w:left="0" w:leftChars="0" w:right="0" w:firstLine="0" w:firstLineChars="0"/>
              <w:jc w:val="center"/>
              <w:rPr>
                <w:rFonts w:ascii="宋体" w:hAnsi="宋体"/>
                <w:color w:val="auto"/>
                <w:sz w:val="24"/>
                <w:szCs w:val="24"/>
                <w:highlight w:val="none"/>
              </w:rPr>
            </w:pPr>
            <w:r>
              <w:rPr>
                <w:rFonts w:hint="eastAsia" w:ascii="宋体" w:hAnsi="宋体"/>
                <w:color w:val="auto"/>
                <w:sz w:val="24"/>
                <w:szCs w:val="24"/>
                <w:highlight w:val="none"/>
              </w:rPr>
              <w:t>产品名称</w:t>
            </w:r>
          </w:p>
        </w:tc>
        <w:tc>
          <w:tcPr>
            <w:tcW w:w="1100" w:type="dxa"/>
            <w:noWrap w:val="0"/>
            <w:vAlign w:val="center"/>
          </w:tcPr>
          <w:p>
            <w:pPr>
              <w:pageBreakBefore w:val="0"/>
              <w:kinsoku/>
              <w:wordWrap/>
              <w:topLinePunct w:val="0"/>
              <w:bidi w:val="0"/>
              <w:spacing w:beforeAutospacing="0" w:afterAutospacing="0" w:line="440" w:lineRule="exact"/>
              <w:ind w:left="0" w:leftChars="0" w:right="0" w:firstLine="0" w:firstLineChars="0"/>
              <w:jc w:val="center"/>
              <w:rPr>
                <w:rFonts w:ascii="宋体" w:hAnsi="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型号</w:t>
            </w:r>
          </w:p>
        </w:tc>
        <w:tc>
          <w:tcPr>
            <w:tcW w:w="1114" w:type="dxa"/>
            <w:noWrap w:val="0"/>
            <w:vAlign w:val="center"/>
          </w:tcPr>
          <w:p>
            <w:pPr>
              <w:pageBreakBefore w:val="0"/>
              <w:kinsoku/>
              <w:wordWrap/>
              <w:topLinePunct w:val="0"/>
              <w:bidi w:val="0"/>
              <w:spacing w:beforeAutospacing="0" w:afterAutospacing="0" w:line="440" w:lineRule="exact"/>
              <w:ind w:left="0" w:leftChars="0" w:right="0" w:firstLine="0" w:firstLineChars="0"/>
              <w:jc w:val="center"/>
              <w:rPr>
                <w:rFonts w:ascii="宋体" w:hAnsi="宋体"/>
                <w:color w:val="auto"/>
                <w:sz w:val="24"/>
                <w:szCs w:val="24"/>
                <w:highlight w:val="none"/>
              </w:rPr>
            </w:pPr>
            <w:r>
              <w:rPr>
                <w:rFonts w:hint="eastAsia" w:ascii="宋体" w:hAnsi="宋体"/>
                <w:color w:val="auto"/>
                <w:sz w:val="24"/>
                <w:szCs w:val="24"/>
                <w:highlight w:val="none"/>
              </w:rPr>
              <w:t>单位</w:t>
            </w:r>
          </w:p>
        </w:tc>
        <w:tc>
          <w:tcPr>
            <w:tcW w:w="1097" w:type="dxa"/>
            <w:noWrap w:val="0"/>
            <w:vAlign w:val="center"/>
          </w:tcPr>
          <w:p>
            <w:pPr>
              <w:pageBreakBefore w:val="0"/>
              <w:kinsoku/>
              <w:wordWrap/>
              <w:topLinePunct w:val="0"/>
              <w:bidi w:val="0"/>
              <w:spacing w:beforeAutospacing="0" w:afterAutospacing="0" w:line="440" w:lineRule="exact"/>
              <w:ind w:left="0" w:leftChars="0" w:right="0" w:firstLine="0" w:firstLineChars="0"/>
              <w:jc w:val="center"/>
              <w:rPr>
                <w:rFonts w:ascii="宋体" w:hAnsi="宋体"/>
                <w:color w:val="auto"/>
                <w:sz w:val="24"/>
                <w:szCs w:val="24"/>
                <w:highlight w:val="none"/>
              </w:rPr>
            </w:pPr>
            <w:r>
              <w:rPr>
                <w:rFonts w:hint="eastAsia" w:ascii="宋体" w:hAnsi="宋体"/>
                <w:color w:val="auto"/>
                <w:sz w:val="24"/>
                <w:szCs w:val="24"/>
                <w:highlight w:val="none"/>
              </w:rPr>
              <w:t>数量</w:t>
            </w:r>
          </w:p>
        </w:tc>
        <w:tc>
          <w:tcPr>
            <w:tcW w:w="874" w:type="dxa"/>
            <w:noWrap w:val="0"/>
            <w:vAlign w:val="center"/>
          </w:tcPr>
          <w:p>
            <w:pPr>
              <w:pageBreakBefore w:val="0"/>
              <w:kinsoku/>
              <w:wordWrap/>
              <w:topLinePunct w:val="0"/>
              <w:bidi w:val="0"/>
              <w:spacing w:beforeAutospacing="0" w:afterAutospacing="0" w:line="440" w:lineRule="exact"/>
              <w:ind w:left="0" w:leftChars="0" w:right="0" w:firstLine="0" w:firstLineChars="0"/>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单价</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元</w:t>
            </w:r>
            <w:r>
              <w:rPr>
                <w:rFonts w:hint="eastAsia" w:ascii="宋体" w:hAnsi="宋体"/>
                <w:color w:val="auto"/>
                <w:sz w:val="24"/>
                <w:szCs w:val="24"/>
                <w:highlight w:val="none"/>
                <w:lang w:eastAsia="zh-CN"/>
              </w:rPr>
              <w:t>）</w:t>
            </w:r>
          </w:p>
        </w:tc>
        <w:tc>
          <w:tcPr>
            <w:tcW w:w="1183" w:type="dxa"/>
            <w:noWrap w:val="0"/>
            <w:vAlign w:val="center"/>
          </w:tcPr>
          <w:p>
            <w:pPr>
              <w:pageBreakBefore w:val="0"/>
              <w:kinsoku/>
              <w:wordWrap/>
              <w:topLinePunct w:val="0"/>
              <w:bidi w:val="0"/>
              <w:spacing w:beforeAutospacing="0" w:afterAutospacing="0" w:line="440" w:lineRule="exact"/>
              <w:ind w:left="0" w:leftChars="0" w:right="0" w:firstLine="0" w:firstLineChars="0"/>
              <w:jc w:val="center"/>
              <w:rPr>
                <w:rFonts w:ascii="宋体" w:hAnsi="宋体"/>
                <w:color w:val="auto"/>
                <w:sz w:val="24"/>
                <w:szCs w:val="24"/>
                <w:highlight w:val="none"/>
              </w:rPr>
            </w:pPr>
            <w:r>
              <w:rPr>
                <w:rFonts w:hint="eastAsia" w:ascii="宋体" w:hAnsi="宋体"/>
                <w:color w:val="auto"/>
                <w:sz w:val="24"/>
                <w:szCs w:val="24"/>
                <w:highlight w:val="none"/>
              </w:rPr>
              <w:t>品牌及</w:t>
            </w:r>
          </w:p>
          <w:p>
            <w:pPr>
              <w:pageBreakBefore w:val="0"/>
              <w:kinsoku/>
              <w:wordWrap/>
              <w:topLinePunct w:val="0"/>
              <w:bidi w:val="0"/>
              <w:spacing w:beforeAutospacing="0" w:afterAutospacing="0" w:line="440" w:lineRule="exact"/>
              <w:ind w:left="0" w:leftChars="0" w:right="0" w:firstLine="0" w:firstLineChars="0"/>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rPr>
              <w:t>产地</w:t>
            </w:r>
          </w:p>
        </w:tc>
        <w:tc>
          <w:tcPr>
            <w:tcW w:w="1114" w:type="dxa"/>
            <w:noWrap w:val="0"/>
            <w:vAlign w:val="center"/>
          </w:tcPr>
          <w:p>
            <w:pPr>
              <w:pageBreakBefore w:val="0"/>
              <w:kinsoku/>
              <w:wordWrap/>
              <w:topLinePunct w:val="0"/>
              <w:bidi w:val="0"/>
              <w:spacing w:beforeAutospacing="0" w:afterAutospacing="0" w:line="440" w:lineRule="exact"/>
              <w:ind w:left="0" w:leftChars="0" w:right="0" w:firstLine="0" w:firstLineChars="0"/>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生产厂家</w:t>
            </w:r>
          </w:p>
        </w:tc>
        <w:tc>
          <w:tcPr>
            <w:tcW w:w="1027" w:type="dxa"/>
            <w:noWrap w:val="0"/>
            <w:vAlign w:val="center"/>
          </w:tcPr>
          <w:p>
            <w:pPr>
              <w:pageBreakBefore w:val="0"/>
              <w:kinsoku/>
              <w:wordWrap/>
              <w:topLinePunct w:val="0"/>
              <w:bidi w:val="0"/>
              <w:spacing w:beforeAutospacing="0" w:afterAutospacing="0" w:line="440" w:lineRule="exact"/>
              <w:ind w:left="0" w:leftChars="0" w:right="0" w:firstLine="0" w:firstLineChars="0"/>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国产/进口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86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00"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1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097"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87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83"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1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027"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86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00"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1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097"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87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83"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1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027"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86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00"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1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097"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87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83"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1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027"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86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00"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1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097"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87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83"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1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027"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86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00"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1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097"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87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83"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1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027"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86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00"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1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097"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87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83"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1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027"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86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00"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1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097"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87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83"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114"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c>
          <w:tcPr>
            <w:tcW w:w="1027" w:type="dxa"/>
            <w:noWrap w:val="0"/>
            <w:vAlign w:val="center"/>
          </w:tcPr>
          <w:p>
            <w:pPr>
              <w:pageBreakBefore w:val="0"/>
              <w:kinsoku/>
              <w:wordWrap/>
              <w:topLinePunct w:val="0"/>
              <w:bidi w:val="0"/>
              <w:spacing w:beforeAutospacing="0" w:afterAutospacing="0" w:line="440" w:lineRule="exact"/>
              <w:ind w:left="0" w:leftChars="0" w:right="0" w:firstLine="0" w:firstLineChars="0"/>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1" w:type="dxa"/>
            <w:gridSpan w:val="9"/>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rPr>
              <w:t>投标</w:t>
            </w:r>
            <w:r>
              <w:rPr>
                <w:rFonts w:hint="eastAsia" w:ascii="宋体" w:hAnsi="宋体"/>
                <w:color w:val="auto"/>
                <w:sz w:val="24"/>
                <w:szCs w:val="24"/>
                <w:highlight w:val="none"/>
                <w:lang w:val="en-US" w:eastAsia="zh-CN"/>
              </w:rPr>
              <w:t>总报价</w:t>
            </w:r>
            <w:r>
              <w:rPr>
                <w:rFonts w:hint="eastAsia" w:ascii="宋体" w:hAnsi="宋体"/>
                <w:color w:val="auto"/>
                <w:sz w:val="24"/>
                <w:szCs w:val="24"/>
                <w:highlight w:val="none"/>
              </w:rPr>
              <w:t>金额（元）（小写）</w:t>
            </w:r>
            <w:r>
              <w:rPr>
                <w:rFonts w:hint="eastAsia" w:ascii="宋体" w:hAnsi="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1" w:type="dxa"/>
            <w:gridSpan w:val="9"/>
            <w:noWrap w:val="0"/>
            <w:vAlign w:val="center"/>
          </w:tcPr>
          <w:p>
            <w:pPr>
              <w:pageBreakBefore w:val="0"/>
              <w:kinsoku/>
              <w:wordWrap/>
              <w:topLinePunct w:val="0"/>
              <w:bidi w:val="0"/>
              <w:spacing w:beforeAutospacing="0" w:afterAutospacing="0" w:line="440" w:lineRule="exact"/>
              <w:ind w:left="0" w:leftChars="0" w:right="0"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rPr>
              <w:t>投标</w:t>
            </w:r>
            <w:r>
              <w:rPr>
                <w:rFonts w:hint="eastAsia" w:ascii="宋体" w:hAnsi="宋体"/>
                <w:color w:val="auto"/>
                <w:sz w:val="24"/>
                <w:szCs w:val="24"/>
                <w:highlight w:val="none"/>
                <w:lang w:val="en-US" w:eastAsia="zh-CN"/>
              </w:rPr>
              <w:t>总报价</w:t>
            </w:r>
            <w:r>
              <w:rPr>
                <w:rFonts w:hint="eastAsia" w:ascii="宋体" w:hAnsi="宋体"/>
                <w:color w:val="auto"/>
                <w:sz w:val="24"/>
                <w:szCs w:val="24"/>
                <w:highlight w:val="none"/>
              </w:rPr>
              <w:t>金额（元）（大写）：</w:t>
            </w:r>
          </w:p>
        </w:tc>
      </w:tr>
    </w:tbl>
    <w:p>
      <w:pPr>
        <w:pStyle w:val="92"/>
        <w:spacing w:line="360" w:lineRule="auto"/>
        <w:rPr>
          <w:rFonts w:hint="eastAsia" w:asciiTheme="minorEastAsia" w:hAnsiTheme="minorEastAsia" w:eastAsiaTheme="minorEastAsia" w:cstheme="minorEastAsia"/>
          <w:color w:val="auto"/>
          <w:sz w:val="24"/>
          <w:highlight w:val="none"/>
        </w:rPr>
      </w:pPr>
    </w:p>
    <w:p>
      <w:pPr>
        <w:pStyle w:val="92"/>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r>
        <w:rPr>
          <w:rFonts w:hint="eastAsia" w:asciiTheme="minorEastAsia" w:hAnsiTheme="minorEastAsia" w:eastAsiaTheme="minorEastAsia" w:cstheme="minorEastAsia"/>
          <w:bCs/>
          <w:color w:val="auto"/>
          <w:sz w:val="24"/>
          <w:highlight w:val="none"/>
          <w:lang w:eastAsia="zh-CN"/>
        </w:rPr>
        <w:t>供应商</w:t>
      </w:r>
      <w:r>
        <w:rPr>
          <w:rFonts w:hint="eastAsia" w:asciiTheme="minorEastAsia" w:hAnsiTheme="minorEastAsia" w:eastAsiaTheme="minorEastAsia" w:cstheme="minorEastAsia"/>
          <w:bCs/>
          <w:color w:val="auto"/>
          <w:sz w:val="24"/>
          <w:highlight w:val="none"/>
        </w:rPr>
        <w:t>必须填写报价明细表，否则将导致投标被拒绝。</w:t>
      </w:r>
    </w:p>
    <w:p>
      <w:pPr>
        <w:pStyle w:val="56"/>
        <w:widowControl/>
        <w:spacing w:line="360" w:lineRule="auto"/>
        <w:ind w:left="0" w:leftChars="0" w:firstLine="0" w:firstLine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eastAsia="zh-CN"/>
        </w:rPr>
        <w:t>供应商</w:t>
      </w:r>
      <w:r>
        <w:rPr>
          <w:rFonts w:hint="eastAsia" w:asciiTheme="minorEastAsia" w:hAnsiTheme="minorEastAsia" w:eastAsiaTheme="minorEastAsia" w:cstheme="minorEastAsia"/>
          <w:b/>
          <w:color w:val="auto"/>
          <w:sz w:val="24"/>
          <w:highlight w:val="none"/>
        </w:rPr>
        <w:t xml:space="preserve">名称（盖章）：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pPr>
        <w:pStyle w:val="92"/>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法定代表人</w:t>
      </w:r>
      <w:r>
        <w:rPr>
          <w:rFonts w:hint="eastAsia" w:asciiTheme="minorEastAsia" w:hAnsiTheme="minorEastAsia" w:eastAsiaTheme="minorEastAsia" w:cstheme="minorEastAsia"/>
          <w:b/>
          <w:color w:val="auto"/>
          <w:sz w:val="24"/>
          <w:highlight w:val="none"/>
          <w:lang w:eastAsia="zh-CN"/>
        </w:rPr>
        <w:t>或被授权代理人</w:t>
      </w:r>
      <w:r>
        <w:rPr>
          <w:rFonts w:hint="eastAsia" w:asciiTheme="minorEastAsia" w:hAnsiTheme="minorEastAsia" w:eastAsiaTheme="minorEastAsia" w:cstheme="minorEastAsia"/>
          <w:b/>
          <w:color w:val="auto"/>
          <w:sz w:val="24"/>
          <w:highlight w:val="none"/>
        </w:rPr>
        <w:t xml:space="preserve">（签字或盖章）： </w:t>
      </w:r>
      <w:r>
        <w:rPr>
          <w:rFonts w:hint="eastAsia" w:asciiTheme="minorEastAsia" w:hAnsiTheme="minorEastAsia" w:eastAsiaTheme="minorEastAsia" w:cstheme="minorEastAsia"/>
          <w:color w:val="auto"/>
          <w:sz w:val="24"/>
          <w:highlight w:val="none"/>
          <w:u w:val="single"/>
        </w:rPr>
        <w:t xml:space="preserve">                   </w:t>
      </w:r>
    </w:p>
    <w:p>
      <w:pPr>
        <w:pStyle w:val="92"/>
        <w:spacing w:line="360" w:lineRule="auto"/>
        <w:ind w:right="480" w:firstLine="6360" w:firstLineChars="2650"/>
        <w:rPr>
          <w:rFonts w:hint="eastAsia" w:asciiTheme="minorEastAsia" w:hAnsiTheme="minorEastAsia" w:eastAsiaTheme="minorEastAsia" w:cstheme="minorEastAsia"/>
          <w:color w:val="auto"/>
          <w:sz w:val="24"/>
          <w:highlight w:val="none"/>
        </w:rPr>
      </w:pPr>
    </w:p>
    <w:p>
      <w:pPr>
        <w:pStyle w:val="92"/>
        <w:spacing w:line="360" w:lineRule="auto"/>
        <w:ind w:right="480" w:firstLine="6360" w:firstLineChars="26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年   月   日                                       </w:t>
      </w:r>
    </w:p>
    <w:p>
      <w:pPr>
        <w:pStyle w:val="92"/>
        <w:spacing w:line="360" w:lineRule="auto"/>
        <w:ind w:right="480"/>
        <w:rPr>
          <w:rFonts w:hint="eastAsia" w:asciiTheme="minorEastAsia" w:hAnsiTheme="minorEastAsia" w:eastAsiaTheme="minorEastAsia" w:cstheme="minorEastAsia"/>
          <w:color w:val="auto"/>
          <w:szCs w:val="21"/>
          <w:highlight w:val="none"/>
        </w:rPr>
      </w:pPr>
    </w:p>
    <w:p>
      <w:pPr>
        <w:pStyle w:val="138"/>
        <w:outlineLvl w:val="2"/>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highlight w:val="none"/>
        </w:rPr>
        <w:br w:type="page"/>
      </w:r>
      <w:bookmarkStart w:id="170" w:name="_Toc10277"/>
      <w:r>
        <w:rPr>
          <w:rFonts w:hint="eastAsia" w:asciiTheme="minorEastAsia" w:hAnsiTheme="minorEastAsia" w:eastAsiaTheme="minorEastAsia" w:cstheme="minorEastAsia"/>
          <w:color w:val="auto"/>
          <w:sz w:val="24"/>
          <w:szCs w:val="21"/>
          <w:highlight w:val="none"/>
          <w:lang w:val="en-US" w:eastAsia="zh-CN"/>
        </w:rPr>
        <w:t>2.6</w:t>
      </w:r>
      <w:r>
        <w:rPr>
          <w:rFonts w:hint="eastAsia" w:asciiTheme="minorEastAsia" w:hAnsiTheme="minorEastAsia" w:eastAsiaTheme="minorEastAsia" w:cstheme="minorEastAsia"/>
          <w:color w:val="auto"/>
          <w:sz w:val="24"/>
          <w:szCs w:val="21"/>
          <w:highlight w:val="none"/>
        </w:rPr>
        <w:t>商务条款偏离说明表</w:t>
      </w:r>
      <w:bookmarkEnd w:id="170"/>
    </w:p>
    <w:p>
      <w:pPr>
        <w:pStyle w:val="109"/>
        <w:bidi w:val="0"/>
        <w:rPr>
          <w:rFonts w:hint="eastAsia" w:asciiTheme="minorEastAsia" w:hAnsiTheme="minorEastAsia" w:eastAsiaTheme="minorEastAsia" w:cstheme="minorEastAsia"/>
          <w:color w:val="auto"/>
          <w:sz w:val="24"/>
          <w:szCs w:val="32"/>
          <w:highlight w:val="none"/>
          <w:lang w:eastAsia="zh-CN"/>
        </w:rPr>
      </w:pPr>
      <w:r>
        <w:rPr>
          <w:rFonts w:hint="eastAsia" w:asciiTheme="minorEastAsia" w:hAnsiTheme="minorEastAsia" w:eastAsiaTheme="minorEastAsia" w:cstheme="minorEastAsia"/>
          <w:color w:val="auto"/>
          <w:sz w:val="24"/>
          <w:szCs w:val="32"/>
          <w:highlight w:val="none"/>
          <w:lang w:eastAsia="zh-CN"/>
        </w:rPr>
        <w:t>项目名称：</w:t>
      </w:r>
    </w:p>
    <w:tbl>
      <w:tblPr>
        <w:tblStyle w:val="3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60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招标</w:t>
            </w:r>
            <w:r>
              <w:rPr>
                <w:rFonts w:hint="eastAsia" w:asciiTheme="minorEastAsia" w:hAnsiTheme="minorEastAsia" w:eastAsiaTheme="minorEastAsia" w:cstheme="minorEastAsia"/>
                <w:color w:val="auto"/>
                <w:sz w:val="24"/>
                <w:szCs w:val="24"/>
                <w:highlight w:val="none"/>
              </w:rPr>
              <w:t>文件</w:t>
            </w:r>
          </w:p>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条目号</w:t>
            </w:r>
          </w:p>
        </w:tc>
        <w:tc>
          <w:tcPr>
            <w:tcW w:w="245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的商务条款</w:t>
            </w:r>
          </w:p>
        </w:tc>
        <w:tc>
          <w:tcPr>
            <w:tcW w:w="2885"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文件的商务条款</w:t>
            </w:r>
          </w:p>
        </w:tc>
        <w:tc>
          <w:tcPr>
            <w:tcW w:w="201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60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60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60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60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pPr>
              <w:pStyle w:val="158"/>
              <w:spacing w:line="440" w:lineRule="exact"/>
              <w:jc w:val="center"/>
              <w:rPr>
                <w:rFonts w:hint="eastAsia" w:asciiTheme="minorEastAsia" w:hAnsiTheme="minorEastAsia" w:eastAsiaTheme="minorEastAsia" w:cstheme="minorEastAsia"/>
                <w:color w:val="auto"/>
                <w:kern w:val="2"/>
                <w:sz w:val="24"/>
                <w:szCs w:val="24"/>
                <w:highlight w:val="none"/>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60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60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pPr>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60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pPr>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160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160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60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bl>
    <w:p>
      <w:pPr>
        <w:pStyle w:val="56"/>
        <w:widowControl/>
        <w:spacing w:line="360" w:lineRule="auto"/>
        <w:ind w:left="0" w:leftChars="0" w:firstLine="0" w:firstLine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eastAsia="zh-CN"/>
        </w:rPr>
        <w:t>供应商</w:t>
      </w:r>
      <w:r>
        <w:rPr>
          <w:rFonts w:hint="eastAsia" w:asciiTheme="minorEastAsia" w:hAnsiTheme="minorEastAsia" w:eastAsiaTheme="minorEastAsia" w:cstheme="minorEastAsia"/>
          <w:b/>
          <w:color w:val="auto"/>
          <w:sz w:val="24"/>
          <w:highlight w:val="none"/>
        </w:rPr>
        <w:t xml:space="preserve">名称（盖章）：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pPr>
        <w:pStyle w:val="92"/>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法定代表人</w:t>
      </w:r>
      <w:r>
        <w:rPr>
          <w:rFonts w:hint="eastAsia" w:asciiTheme="minorEastAsia" w:hAnsiTheme="minorEastAsia" w:eastAsiaTheme="minorEastAsia" w:cstheme="minorEastAsia"/>
          <w:b/>
          <w:color w:val="auto"/>
          <w:sz w:val="24"/>
          <w:highlight w:val="none"/>
          <w:lang w:eastAsia="zh-CN"/>
        </w:rPr>
        <w:t>或被授权代理人</w:t>
      </w:r>
      <w:r>
        <w:rPr>
          <w:rFonts w:hint="eastAsia" w:asciiTheme="minorEastAsia" w:hAnsiTheme="minorEastAsia" w:eastAsiaTheme="minorEastAsia" w:cstheme="minorEastAsia"/>
          <w:b/>
          <w:color w:val="auto"/>
          <w:sz w:val="24"/>
          <w:highlight w:val="none"/>
        </w:rPr>
        <w:t xml:space="preserve">（签字或盖章）： </w:t>
      </w:r>
      <w:r>
        <w:rPr>
          <w:rFonts w:hint="eastAsia" w:asciiTheme="minorEastAsia" w:hAnsiTheme="minorEastAsia" w:eastAsiaTheme="minorEastAsia" w:cstheme="minorEastAsia"/>
          <w:color w:val="auto"/>
          <w:sz w:val="24"/>
          <w:highlight w:val="none"/>
          <w:u w:val="single"/>
        </w:rPr>
        <w:t xml:space="preserve">                   </w:t>
      </w:r>
    </w:p>
    <w:p>
      <w:pPr>
        <w:pStyle w:val="91"/>
        <w:bidi w:val="0"/>
        <w:rPr>
          <w:rFonts w:hint="eastAsia" w:asciiTheme="minorEastAsia" w:hAnsiTheme="minorEastAsia" w:eastAsiaTheme="minorEastAsia" w:cstheme="minorEastAsia"/>
          <w:color w:val="auto"/>
          <w:highlight w:val="none"/>
        </w:rPr>
      </w:pPr>
    </w:p>
    <w:p>
      <w:pPr>
        <w:pStyle w:val="91"/>
        <w:bidi w:val="0"/>
        <w:jc w:val="righ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年   月   日</w:t>
      </w: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pStyle w:val="124"/>
        <w:jc w:val="left"/>
        <w:outlineLvl w:val="2"/>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br w:type="page"/>
      </w:r>
      <w:bookmarkStart w:id="171" w:name="_Toc30830"/>
      <w:r>
        <w:rPr>
          <w:rFonts w:hint="eastAsia" w:asciiTheme="minorEastAsia" w:hAnsiTheme="minorEastAsia" w:eastAsiaTheme="minorEastAsia" w:cstheme="minorEastAsia"/>
          <w:b w:val="0"/>
          <w:color w:val="auto"/>
          <w:kern w:val="2"/>
          <w:sz w:val="24"/>
          <w:szCs w:val="24"/>
          <w:highlight w:val="none"/>
          <w:lang w:val="en-US" w:eastAsia="zh-CN" w:bidi="ar-SA"/>
        </w:rPr>
        <w:t>2.7供应商认为有必要提供的声明及文件资料</w:t>
      </w:r>
      <w:bookmarkEnd w:id="171"/>
    </w:p>
    <w:p>
      <w:pPr>
        <w:pStyle w:val="87"/>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w:t>
      </w:r>
    </w:p>
    <w:p>
      <w:pPr>
        <w:pStyle w:val="87"/>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1）进口原装产品明细表</w:t>
      </w:r>
    </w:p>
    <w:p>
      <w:pPr>
        <w:pStyle w:val="86"/>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项目编号、包号：</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价格单位：元</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9"/>
        <w:gridCol w:w="1719"/>
        <w:gridCol w:w="2110"/>
        <w:gridCol w:w="1331"/>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72" w:type="dxa"/>
            <w:tcBorders>
              <w:top w:val="single" w:color="auto" w:sz="12" w:space="0"/>
              <w:left w:val="single" w:color="auto" w:sz="12" w:space="0"/>
            </w:tcBorders>
            <w:noWrap w:val="0"/>
            <w:vAlign w:val="top"/>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719" w:type="dxa"/>
            <w:tcBorders>
              <w:top w:val="single" w:color="auto" w:sz="12" w:space="0"/>
            </w:tcBorders>
            <w:noWrap w:val="0"/>
            <w:vAlign w:val="top"/>
          </w:tcPr>
          <w:p>
            <w:pPr>
              <w:pStyle w:val="87"/>
              <w:tabs>
                <w:tab w:val="center" w:pos="4777"/>
              </w:tabs>
              <w:spacing w:line="360" w:lineRule="auto"/>
              <w:ind w:right="-8440" w:rightChars="-4019" w:firstLine="240" w:firstLineChars="1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产品名称</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 xml:space="preserve">  产品名称</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产品名称</w:t>
            </w:r>
          </w:p>
        </w:tc>
        <w:tc>
          <w:tcPr>
            <w:tcW w:w="1719" w:type="dxa"/>
            <w:tcBorders>
              <w:top w:val="single" w:color="auto" w:sz="12" w:space="0"/>
            </w:tcBorders>
            <w:noWrap w:val="0"/>
            <w:vAlign w:val="top"/>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品牌型号</w:t>
            </w:r>
          </w:p>
        </w:tc>
        <w:tc>
          <w:tcPr>
            <w:tcW w:w="2110" w:type="dxa"/>
            <w:tcBorders>
              <w:top w:val="single" w:color="auto" w:sz="12" w:space="0"/>
            </w:tcBorders>
            <w:noWrap w:val="0"/>
            <w:vAlign w:val="top"/>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制造商</w:t>
            </w:r>
          </w:p>
        </w:tc>
        <w:tc>
          <w:tcPr>
            <w:tcW w:w="1331" w:type="dxa"/>
            <w:tcBorders>
              <w:top w:val="single" w:color="auto" w:sz="12" w:space="0"/>
            </w:tcBorders>
            <w:noWrap w:val="0"/>
            <w:vAlign w:val="top"/>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产地</w:t>
            </w:r>
          </w:p>
        </w:tc>
        <w:tc>
          <w:tcPr>
            <w:tcW w:w="1525" w:type="dxa"/>
            <w:tcBorders>
              <w:top w:val="single" w:color="auto" w:sz="12" w:space="0"/>
              <w:right w:val="single" w:color="auto" w:sz="12" w:space="0"/>
            </w:tcBorders>
            <w:noWrap w:val="0"/>
            <w:vAlign w:val="top"/>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noWrap w:val="0"/>
            <w:vAlign w:val="top"/>
          </w:tcPr>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p>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719"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719"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2110"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33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525" w:type="dxa"/>
            <w:tcBorders>
              <w:right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noWrap w:val="0"/>
            <w:vAlign w:val="top"/>
          </w:tcPr>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p>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719"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719"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2110"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33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525" w:type="dxa"/>
            <w:tcBorders>
              <w:right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noWrap w:val="0"/>
            <w:vAlign w:val="top"/>
          </w:tcPr>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p>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1719"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p>
            <w:pPr>
              <w:pStyle w:val="87"/>
              <w:spacing w:line="360" w:lineRule="auto"/>
              <w:ind w:right="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tc>
        <w:tc>
          <w:tcPr>
            <w:tcW w:w="1719"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2110"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33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525" w:type="dxa"/>
            <w:tcBorders>
              <w:right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bottom w:val="single" w:color="auto" w:sz="12" w:space="0"/>
            </w:tcBorders>
            <w:noWrap w:val="0"/>
            <w:vAlign w:val="top"/>
          </w:tcPr>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p>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1719" w:type="dxa"/>
            <w:tcBorders>
              <w:bottom w:val="single" w:color="auto" w:sz="12" w:space="0"/>
            </w:tcBorders>
            <w:noWrap w:val="0"/>
            <w:vAlign w:val="center"/>
          </w:tcPr>
          <w:p>
            <w:pPr>
              <w:pStyle w:val="87"/>
              <w:spacing w:line="360" w:lineRule="auto"/>
              <w:ind w:right="154" w:firstLine="120" w:firstLineChars="5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合计</w:t>
            </w:r>
          </w:p>
        </w:tc>
        <w:tc>
          <w:tcPr>
            <w:tcW w:w="1719" w:type="dxa"/>
            <w:tcBorders>
              <w:bottom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2110" w:type="dxa"/>
            <w:tcBorders>
              <w:bottom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331" w:type="dxa"/>
            <w:tcBorders>
              <w:bottom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525" w:type="dxa"/>
            <w:tcBorders>
              <w:bottom w:val="single" w:color="auto" w:sz="12" w:space="0"/>
              <w:right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r>
    </w:tbl>
    <w:p>
      <w:pPr>
        <w:pStyle w:val="87"/>
        <w:spacing w:line="360" w:lineRule="auto"/>
        <w:ind w:left="1080" w:right="-670" w:hanging="1080" w:hangingChars="4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说明：如所投产品为进口产品，须按规定格式逐项填写。</w:t>
      </w:r>
    </w:p>
    <w:p>
      <w:pPr>
        <w:pStyle w:val="87"/>
        <w:spacing w:line="360" w:lineRule="auto"/>
        <w:ind w:left="1080" w:right="-670" w:hanging="1080" w:hangingChars="450"/>
        <w:rPr>
          <w:rFonts w:hint="eastAsia" w:asciiTheme="minorEastAsia" w:hAnsiTheme="minorEastAsia" w:eastAsiaTheme="minorEastAsia" w:cstheme="minorEastAsia"/>
          <w:color w:val="auto"/>
          <w:sz w:val="24"/>
          <w:highlight w:val="none"/>
        </w:rPr>
      </w:pPr>
    </w:p>
    <w:p>
      <w:pPr>
        <w:pStyle w:val="87"/>
        <w:spacing w:line="360" w:lineRule="auto"/>
        <w:ind w:left="7560" w:right="-97" w:hanging="7560" w:hangingChars="315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pPr>
        <w:pStyle w:val="87"/>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Cs w:val="21"/>
          <w:highlight w:val="none"/>
        </w:rPr>
        <w:br w:type="page"/>
      </w:r>
      <w:r>
        <w:rPr>
          <w:rFonts w:hint="eastAsia" w:asciiTheme="minorEastAsia" w:hAnsiTheme="minorEastAsia" w:eastAsiaTheme="minorEastAsia" w:cstheme="minorEastAsia"/>
          <w:b/>
          <w:color w:val="auto"/>
          <w:szCs w:val="21"/>
          <w:highlight w:val="none"/>
        </w:rPr>
        <w:t>2）</w:t>
      </w:r>
      <w:r>
        <w:rPr>
          <w:rFonts w:hint="eastAsia" w:asciiTheme="minorEastAsia" w:hAnsiTheme="minorEastAsia" w:eastAsiaTheme="minorEastAsia" w:cstheme="minorEastAsia"/>
          <w:b/>
          <w:color w:val="auto"/>
          <w:sz w:val="24"/>
          <w:highlight w:val="none"/>
        </w:rPr>
        <w:t>环境标志产品明细表</w:t>
      </w:r>
    </w:p>
    <w:p>
      <w:pPr>
        <w:pStyle w:val="86"/>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项目编号、包号：</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价格单位：元</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331"/>
        <w:gridCol w:w="1331"/>
        <w:gridCol w:w="1331"/>
        <w:gridCol w:w="1331"/>
        <w:gridCol w:w="1791"/>
        <w:gridCol w:w="1830"/>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top w:val="single" w:color="auto" w:sz="12" w:space="0"/>
              <w:left w:val="single" w:color="auto" w:sz="12" w:space="0"/>
            </w:tcBorders>
            <w:noWrap w:val="0"/>
            <w:vAlign w:val="top"/>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331" w:type="dxa"/>
            <w:tcBorders>
              <w:top w:val="single" w:color="auto" w:sz="12" w:space="0"/>
            </w:tcBorders>
            <w:noWrap w:val="0"/>
            <w:vAlign w:val="top"/>
          </w:tcPr>
          <w:p>
            <w:pPr>
              <w:pStyle w:val="87"/>
              <w:tabs>
                <w:tab w:val="left" w:pos="60"/>
                <w:tab w:val="center" w:pos="4777"/>
              </w:tabs>
              <w:spacing w:line="360" w:lineRule="auto"/>
              <w:ind w:right="-8440" w:rightChars="-4019"/>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产品名称</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产品名称</w:t>
            </w:r>
          </w:p>
        </w:tc>
        <w:tc>
          <w:tcPr>
            <w:tcW w:w="1331" w:type="dxa"/>
            <w:tcBorders>
              <w:top w:val="single" w:color="auto" w:sz="12" w:space="0"/>
            </w:tcBorders>
            <w:noWrap w:val="0"/>
            <w:vAlign w:val="top"/>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企业名称</w:t>
            </w:r>
          </w:p>
        </w:tc>
        <w:tc>
          <w:tcPr>
            <w:tcW w:w="1331" w:type="dxa"/>
            <w:tcBorders>
              <w:top w:val="single" w:color="auto" w:sz="12" w:space="0"/>
            </w:tcBorders>
            <w:noWrap w:val="0"/>
            <w:vAlign w:val="top"/>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注册商标</w:t>
            </w:r>
          </w:p>
        </w:tc>
        <w:tc>
          <w:tcPr>
            <w:tcW w:w="1331" w:type="dxa"/>
            <w:tcBorders>
              <w:top w:val="single" w:color="auto" w:sz="12" w:space="0"/>
            </w:tcBorders>
            <w:noWrap w:val="0"/>
            <w:vAlign w:val="top"/>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规格型号</w:t>
            </w:r>
          </w:p>
        </w:tc>
        <w:tc>
          <w:tcPr>
            <w:tcW w:w="1791" w:type="dxa"/>
            <w:tcBorders>
              <w:top w:val="single" w:color="auto" w:sz="12" w:space="0"/>
            </w:tcBorders>
            <w:noWrap w:val="0"/>
            <w:vAlign w:val="top"/>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中国环境标志认证证书编号</w:t>
            </w:r>
          </w:p>
        </w:tc>
        <w:tc>
          <w:tcPr>
            <w:tcW w:w="1830" w:type="dxa"/>
            <w:tcBorders>
              <w:top w:val="single" w:color="auto" w:sz="12" w:space="0"/>
            </w:tcBorders>
            <w:noWrap w:val="0"/>
            <w:vAlign w:val="top"/>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认证证书有效截止日期</w:t>
            </w:r>
          </w:p>
        </w:tc>
        <w:tc>
          <w:tcPr>
            <w:tcW w:w="955" w:type="dxa"/>
            <w:tcBorders>
              <w:top w:val="single" w:color="auto" w:sz="12" w:space="0"/>
              <w:right w:val="single" w:color="auto" w:sz="12" w:space="0"/>
            </w:tcBorders>
            <w:noWrap w:val="0"/>
            <w:vAlign w:val="top"/>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noWrap w:val="0"/>
            <w:vAlign w:val="top"/>
          </w:tcPr>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p>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33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33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33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33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79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830"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955" w:type="dxa"/>
            <w:tcBorders>
              <w:right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noWrap w:val="0"/>
            <w:vAlign w:val="top"/>
          </w:tcPr>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p>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33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33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33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33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79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830"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955" w:type="dxa"/>
            <w:tcBorders>
              <w:right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noWrap w:val="0"/>
            <w:vAlign w:val="top"/>
          </w:tcPr>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p>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133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p>
            <w:pPr>
              <w:pStyle w:val="87"/>
              <w:spacing w:line="360" w:lineRule="auto"/>
              <w:ind w:right="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tc>
        <w:tc>
          <w:tcPr>
            <w:tcW w:w="133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33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33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79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830"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955" w:type="dxa"/>
            <w:tcBorders>
              <w:right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bottom w:val="single" w:color="auto" w:sz="12" w:space="0"/>
            </w:tcBorders>
            <w:noWrap w:val="0"/>
            <w:vAlign w:val="top"/>
          </w:tcPr>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p>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1331" w:type="dxa"/>
            <w:tcBorders>
              <w:bottom w:val="single" w:color="auto" w:sz="12" w:space="0"/>
            </w:tcBorders>
            <w:noWrap w:val="0"/>
            <w:vAlign w:val="center"/>
          </w:tcPr>
          <w:p>
            <w:pPr>
              <w:pStyle w:val="87"/>
              <w:spacing w:line="360" w:lineRule="auto"/>
              <w:ind w:right="154" w:firstLine="120" w:firstLineChars="5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合计</w:t>
            </w:r>
          </w:p>
        </w:tc>
        <w:tc>
          <w:tcPr>
            <w:tcW w:w="1331" w:type="dxa"/>
            <w:tcBorders>
              <w:bottom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331" w:type="dxa"/>
            <w:tcBorders>
              <w:bottom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331" w:type="dxa"/>
            <w:tcBorders>
              <w:bottom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791" w:type="dxa"/>
            <w:tcBorders>
              <w:bottom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830" w:type="dxa"/>
            <w:tcBorders>
              <w:bottom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955" w:type="dxa"/>
            <w:tcBorders>
              <w:bottom w:val="single" w:color="auto" w:sz="12" w:space="0"/>
              <w:right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r>
    </w:tbl>
    <w:p>
      <w:pPr>
        <w:pStyle w:val="87"/>
        <w:spacing w:line="360" w:lineRule="auto"/>
        <w:ind w:right="-88"/>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p>
    <w:p>
      <w:pPr>
        <w:pStyle w:val="87"/>
        <w:spacing w:line="360" w:lineRule="auto"/>
        <w:ind w:right="-61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1、环境标志产品根据财政部、环境保护部最新公布的环境标志产品政府采购清单确定。</w:t>
      </w:r>
    </w:p>
    <w:p>
      <w:pPr>
        <w:pStyle w:val="87"/>
        <w:spacing w:line="360" w:lineRule="auto"/>
        <w:ind w:left="1" w:right="-9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2、如所投产品为环保产品，须提供所投产品在最新公布的环境标志产品政府采购清单所在页扫描件或相关网页截图，否则评分时不予认可。</w:t>
      </w:r>
    </w:p>
    <w:p>
      <w:pPr>
        <w:pStyle w:val="87"/>
        <w:spacing w:line="360" w:lineRule="auto"/>
        <w:ind w:right="-88"/>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3、如所投产品为环保产品，须按规定格式逐项填写，否则评分时不予认可。如所投产品不是环保产品，可不填此表。</w:t>
      </w:r>
    </w:p>
    <w:p>
      <w:pPr>
        <w:pStyle w:val="87"/>
        <w:spacing w:line="360" w:lineRule="auto"/>
        <w:ind w:right="-88"/>
        <w:rPr>
          <w:rFonts w:hint="eastAsia" w:asciiTheme="minorEastAsia" w:hAnsiTheme="minorEastAsia" w:eastAsiaTheme="minorEastAsia" w:cstheme="minorEastAsia"/>
          <w:color w:val="auto"/>
          <w:sz w:val="24"/>
          <w:highlight w:val="none"/>
        </w:rPr>
      </w:pPr>
    </w:p>
    <w:p>
      <w:pPr>
        <w:pStyle w:val="87"/>
        <w:spacing w:line="360" w:lineRule="auto"/>
        <w:ind w:left="7560" w:right="-97" w:hanging="7560" w:hangingChars="315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pPr>
        <w:pStyle w:val="87"/>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br w:type="page"/>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b/>
          <w:color w:val="auto"/>
          <w:sz w:val="24"/>
          <w:highlight w:val="none"/>
        </w:rPr>
        <w:t>节能产品明细表</w:t>
      </w:r>
    </w:p>
    <w:p>
      <w:pPr>
        <w:pStyle w:val="86"/>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项目编号、包号：</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价格单位：元</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524"/>
        <w:gridCol w:w="1337"/>
        <w:gridCol w:w="1483"/>
        <w:gridCol w:w="1791"/>
        <w:gridCol w:w="2265"/>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6" w:type="dxa"/>
            <w:tcBorders>
              <w:top w:val="single" w:color="auto" w:sz="12" w:space="0"/>
              <w:left w:val="single" w:color="auto" w:sz="12" w:space="0"/>
            </w:tcBorders>
            <w:noWrap w:val="0"/>
            <w:vAlign w:val="top"/>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524" w:type="dxa"/>
            <w:tcBorders>
              <w:top w:val="single" w:color="auto" w:sz="12" w:space="0"/>
            </w:tcBorders>
            <w:noWrap w:val="0"/>
            <w:vAlign w:val="top"/>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产品名称</w:t>
            </w:r>
          </w:p>
        </w:tc>
        <w:tc>
          <w:tcPr>
            <w:tcW w:w="1337" w:type="dxa"/>
            <w:tcBorders>
              <w:top w:val="single" w:color="auto" w:sz="12" w:space="0"/>
            </w:tcBorders>
            <w:noWrap w:val="0"/>
            <w:vAlign w:val="top"/>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制造商</w:t>
            </w:r>
          </w:p>
        </w:tc>
        <w:tc>
          <w:tcPr>
            <w:tcW w:w="1483" w:type="dxa"/>
            <w:tcBorders>
              <w:top w:val="single" w:color="auto" w:sz="12" w:space="0"/>
            </w:tcBorders>
            <w:noWrap w:val="0"/>
            <w:vAlign w:val="top"/>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产品型号</w:t>
            </w:r>
          </w:p>
        </w:tc>
        <w:tc>
          <w:tcPr>
            <w:tcW w:w="1791" w:type="dxa"/>
            <w:tcBorders>
              <w:top w:val="single" w:color="auto" w:sz="12" w:space="0"/>
            </w:tcBorders>
            <w:noWrap w:val="0"/>
            <w:vAlign w:val="top"/>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节能标志认证证书号</w:t>
            </w:r>
          </w:p>
        </w:tc>
        <w:tc>
          <w:tcPr>
            <w:tcW w:w="2265" w:type="dxa"/>
            <w:tcBorders>
              <w:top w:val="single" w:color="auto" w:sz="12" w:space="0"/>
            </w:tcBorders>
            <w:noWrap w:val="0"/>
            <w:vAlign w:val="top"/>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节能产品认证证书有效截止日期</w:t>
            </w:r>
          </w:p>
        </w:tc>
        <w:tc>
          <w:tcPr>
            <w:tcW w:w="1337" w:type="dxa"/>
            <w:tcBorders>
              <w:top w:val="single" w:color="auto" w:sz="12" w:space="0"/>
              <w:right w:val="single" w:color="auto" w:sz="12" w:space="0"/>
            </w:tcBorders>
            <w:noWrap w:val="0"/>
            <w:vAlign w:val="top"/>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noWrap w:val="0"/>
            <w:vAlign w:val="top"/>
          </w:tcPr>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p>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524"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337"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483"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79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2265"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337" w:type="dxa"/>
            <w:tcBorders>
              <w:right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noWrap w:val="0"/>
            <w:vAlign w:val="top"/>
          </w:tcPr>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p>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524"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337"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483"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79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2265"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337" w:type="dxa"/>
            <w:tcBorders>
              <w:right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noWrap w:val="0"/>
            <w:vAlign w:val="top"/>
          </w:tcPr>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p>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1524" w:type="dxa"/>
            <w:noWrap w:val="0"/>
            <w:vAlign w:val="top"/>
          </w:tcPr>
          <w:p>
            <w:pPr>
              <w:pStyle w:val="87"/>
              <w:spacing w:line="360" w:lineRule="auto"/>
              <w:ind w:right="480" w:firstLine="480" w:firstLineChars="200"/>
              <w:rPr>
                <w:rFonts w:hint="eastAsia" w:asciiTheme="minorEastAsia" w:hAnsiTheme="minorEastAsia" w:eastAsiaTheme="minorEastAsia" w:cstheme="minorEastAsia"/>
                <w:color w:val="auto"/>
                <w:sz w:val="24"/>
                <w:highlight w:val="none"/>
              </w:rPr>
            </w:pPr>
          </w:p>
          <w:p>
            <w:pPr>
              <w:pStyle w:val="87"/>
              <w:spacing w:line="360" w:lineRule="auto"/>
              <w:ind w:right="480" w:firstLine="600" w:firstLine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1337"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483"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79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2265"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337" w:type="dxa"/>
            <w:tcBorders>
              <w:right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bottom w:val="single" w:color="auto" w:sz="12" w:space="0"/>
            </w:tcBorders>
            <w:noWrap w:val="0"/>
            <w:vAlign w:val="top"/>
          </w:tcPr>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p>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1524" w:type="dxa"/>
            <w:tcBorders>
              <w:bottom w:val="single" w:color="auto" w:sz="12" w:space="0"/>
            </w:tcBorders>
            <w:noWrap w:val="0"/>
            <w:vAlign w:val="center"/>
          </w:tcPr>
          <w:p>
            <w:pPr>
              <w:pStyle w:val="87"/>
              <w:spacing w:line="360" w:lineRule="auto"/>
              <w:ind w:right="83" w:firstLine="120" w:firstLineChars="5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合计</w:t>
            </w:r>
          </w:p>
        </w:tc>
        <w:tc>
          <w:tcPr>
            <w:tcW w:w="1337" w:type="dxa"/>
            <w:tcBorders>
              <w:bottom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483" w:type="dxa"/>
            <w:tcBorders>
              <w:bottom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791" w:type="dxa"/>
            <w:tcBorders>
              <w:bottom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2265" w:type="dxa"/>
            <w:tcBorders>
              <w:bottom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337" w:type="dxa"/>
            <w:tcBorders>
              <w:bottom w:val="single" w:color="auto" w:sz="12" w:space="0"/>
              <w:right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r>
    </w:tbl>
    <w:p>
      <w:pPr>
        <w:pStyle w:val="87"/>
        <w:spacing w:line="360" w:lineRule="auto"/>
        <w:ind w:left="1080" w:right="-96" w:hanging="1080" w:hangingChars="4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p>
    <w:p>
      <w:pPr>
        <w:pStyle w:val="87"/>
        <w:spacing w:line="360" w:lineRule="auto"/>
        <w:ind w:left="1080" w:right="-96" w:hanging="1080" w:hangingChars="4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1、节能产品根据财政部、国家发展改革委最新公布的节能产品政府采购清单确定。</w:t>
      </w:r>
    </w:p>
    <w:p>
      <w:pPr>
        <w:pStyle w:val="87"/>
        <w:spacing w:line="360" w:lineRule="auto"/>
        <w:ind w:right="-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2、如所投产品为节能产品，须提供所投产品在最新公布的节能产品政府采购清单所在页扫描件或相关网页截图，否则评分时不予认可。</w:t>
      </w:r>
    </w:p>
    <w:p>
      <w:pPr>
        <w:pStyle w:val="87"/>
        <w:spacing w:line="360" w:lineRule="auto"/>
        <w:ind w:right="-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3、如所投产品为节能产品，须按规定格式逐项填写，否则评分时不予认可。如所投产品不是节能产品，可不填此表。</w:t>
      </w:r>
    </w:p>
    <w:p>
      <w:pPr>
        <w:pStyle w:val="87"/>
        <w:spacing w:line="360" w:lineRule="auto"/>
        <w:ind w:right="-96"/>
        <w:rPr>
          <w:rFonts w:hint="eastAsia" w:asciiTheme="minorEastAsia" w:hAnsiTheme="minorEastAsia" w:eastAsiaTheme="minorEastAsia" w:cstheme="minorEastAsia"/>
          <w:color w:val="auto"/>
          <w:sz w:val="24"/>
          <w:highlight w:val="none"/>
        </w:rPr>
      </w:pPr>
    </w:p>
    <w:p>
      <w:pPr>
        <w:pStyle w:val="87"/>
        <w:spacing w:line="360" w:lineRule="auto"/>
        <w:ind w:right="17"/>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pPr>
        <w:pStyle w:val="87"/>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Cs w:val="21"/>
          <w:highlight w:val="none"/>
        </w:rPr>
        <w:br w:type="page"/>
      </w:r>
      <w:r>
        <w:rPr>
          <w:rFonts w:hint="eastAsia" w:asciiTheme="minorEastAsia" w:hAnsiTheme="minorEastAsia" w:eastAsiaTheme="minorEastAsia" w:cstheme="minorEastAsia"/>
          <w:b/>
          <w:color w:val="auto"/>
          <w:sz w:val="24"/>
          <w:highlight w:val="none"/>
        </w:rPr>
        <w:t>4）中、小、微型企业产品明细表</w:t>
      </w:r>
    </w:p>
    <w:p>
      <w:pPr>
        <w:pStyle w:val="86"/>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项目编号、包号：</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价格单位：元</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719"/>
        <w:gridCol w:w="2101"/>
        <w:gridCol w:w="1719"/>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55" w:type="dxa"/>
            <w:tcBorders>
              <w:top w:val="single" w:color="auto" w:sz="12" w:space="0"/>
              <w:left w:val="single" w:color="auto" w:sz="12" w:space="0"/>
            </w:tcBorders>
            <w:noWrap w:val="0"/>
            <w:vAlign w:val="center"/>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719" w:type="dxa"/>
            <w:tcBorders>
              <w:top w:val="single" w:color="auto" w:sz="12" w:space="0"/>
            </w:tcBorders>
            <w:noWrap w:val="0"/>
            <w:vAlign w:val="center"/>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产品名称</w:t>
            </w:r>
          </w:p>
        </w:tc>
        <w:tc>
          <w:tcPr>
            <w:tcW w:w="2101" w:type="dxa"/>
            <w:tcBorders>
              <w:top w:val="single" w:color="auto" w:sz="12" w:space="0"/>
            </w:tcBorders>
            <w:noWrap w:val="0"/>
            <w:vAlign w:val="center"/>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制造商</w:t>
            </w:r>
          </w:p>
        </w:tc>
        <w:tc>
          <w:tcPr>
            <w:tcW w:w="1719" w:type="dxa"/>
            <w:tcBorders>
              <w:top w:val="single" w:color="auto" w:sz="12" w:space="0"/>
            </w:tcBorders>
            <w:noWrap w:val="0"/>
            <w:vAlign w:val="center"/>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产品型号</w:t>
            </w:r>
          </w:p>
        </w:tc>
        <w:tc>
          <w:tcPr>
            <w:tcW w:w="2076" w:type="dxa"/>
            <w:tcBorders>
              <w:top w:val="single" w:color="auto" w:sz="12" w:space="0"/>
              <w:right w:val="single" w:color="auto" w:sz="12" w:space="0"/>
            </w:tcBorders>
            <w:noWrap w:val="0"/>
            <w:vAlign w:val="center"/>
          </w:tcPr>
          <w:p>
            <w:pPr>
              <w:pStyle w:val="87"/>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5" w:type="dxa"/>
            <w:tcBorders>
              <w:left w:val="single" w:color="auto" w:sz="12" w:space="0"/>
            </w:tcBorders>
            <w:noWrap w:val="0"/>
            <w:vAlign w:val="top"/>
          </w:tcPr>
          <w:p>
            <w:pPr>
              <w:pStyle w:val="87"/>
              <w:spacing w:line="360" w:lineRule="auto"/>
              <w:ind w:right="480" w:firstLine="240" w:firstLineChars="100"/>
              <w:rPr>
                <w:rFonts w:hint="eastAsia" w:asciiTheme="minorEastAsia" w:hAnsiTheme="minorEastAsia" w:eastAsiaTheme="minorEastAsia" w:cstheme="minorEastAsia"/>
                <w:color w:val="auto"/>
                <w:sz w:val="24"/>
                <w:highlight w:val="none"/>
              </w:rPr>
            </w:pPr>
          </w:p>
          <w:p>
            <w:pPr>
              <w:pStyle w:val="87"/>
              <w:spacing w:line="360" w:lineRule="auto"/>
              <w:ind w:right="480"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719"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210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719"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2076" w:type="dxa"/>
            <w:tcBorders>
              <w:right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5" w:type="dxa"/>
            <w:tcBorders>
              <w:left w:val="single" w:color="auto" w:sz="12" w:space="0"/>
            </w:tcBorders>
            <w:noWrap w:val="0"/>
            <w:vAlign w:val="top"/>
          </w:tcPr>
          <w:p>
            <w:pPr>
              <w:pStyle w:val="87"/>
              <w:spacing w:line="360" w:lineRule="auto"/>
              <w:ind w:right="480" w:firstLine="360" w:firstLineChars="150"/>
              <w:rPr>
                <w:rFonts w:hint="eastAsia" w:asciiTheme="minorEastAsia" w:hAnsiTheme="minorEastAsia" w:eastAsiaTheme="minorEastAsia" w:cstheme="minorEastAsia"/>
                <w:color w:val="auto"/>
                <w:sz w:val="24"/>
                <w:highlight w:val="none"/>
              </w:rPr>
            </w:pPr>
          </w:p>
          <w:p>
            <w:pPr>
              <w:pStyle w:val="87"/>
              <w:spacing w:line="360" w:lineRule="auto"/>
              <w:ind w:right="480"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719"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210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719"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2076" w:type="dxa"/>
            <w:tcBorders>
              <w:right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5" w:type="dxa"/>
            <w:tcBorders>
              <w:left w:val="single" w:color="auto" w:sz="12" w:space="0"/>
            </w:tcBorders>
            <w:noWrap w:val="0"/>
            <w:vAlign w:val="top"/>
          </w:tcPr>
          <w:p>
            <w:pPr>
              <w:pStyle w:val="87"/>
              <w:spacing w:line="360" w:lineRule="auto"/>
              <w:ind w:right="480" w:firstLine="360" w:firstLineChars="150"/>
              <w:rPr>
                <w:rFonts w:hint="eastAsia" w:asciiTheme="minorEastAsia" w:hAnsiTheme="minorEastAsia" w:eastAsiaTheme="minorEastAsia" w:cstheme="minorEastAsia"/>
                <w:color w:val="auto"/>
                <w:sz w:val="24"/>
                <w:highlight w:val="none"/>
              </w:rPr>
            </w:pPr>
          </w:p>
          <w:p>
            <w:pPr>
              <w:pStyle w:val="87"/>
              <w:spacing w:line="360" w:lineRule="auto"/>
              <w:ind w:right="480"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1719"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p>
            <w:pPr>
              <w:pStyle w:val="87"/>
              <w:spacing w:line="360" w:lineRule="auto"/>
              <w:ind w:right="480"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2101"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719" w:type="dxa"/>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2076" w:type="dxa"/>
            <w:tcBorders>
              <w:right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5" w:type="dxa"/>
            <w:tcBorders>
              <w:left w:val="single" w:color="auto" w:sz="12" w:space="0"/>
              <w:bottom w:val="single" w:color="auto" w:sz="12" w:space="0"/>
            </w:tcBorders>
            <w:noWrap w:val="0"/>
            <w:vAlign w:val="top"/>
          </w:tcPr>
          <w:p>
            <w:pPr>
              <w:pStyle w:val="87"/>
              <w:spacing w:line="360" w:lineRule="auto"/>
              <w:ind w:right="480" w:firstLine="360" w:firstLineChars="150"/>
              <w:rPr>
                <w:rFonts w:hint="eastAsia" w:asciiTheme="minorEastAsia" w:hAnsiTheme="minorEastAsia" w:eastAsiaTheme="minorEastAsia" w:cstheme="minorEastAsia"/>
                <w:color w:val="auto"/>
                <w:sz w:val="24"/>
                <w:highlight w:val="none"/>
              </w:rPr>
            </w:pPr>
          </w:p>
          <w:p>
            <w:pPr>
              <w:pStyle w:val="87"/>
              <w:spacing w:line="360" w:lineRule="auto"/>
              <w:ind w:right="480"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1719" w:type="dxa"/>
            <w:tcBorders>
              <w:bottom w:val="single" w:color="auto" w:sz="12" w:space="0"/>
            </w:tcBorders>
            <w:noWrap w:val="0"/>
            <w:vAlign w:val="center"/>
          </w:tcPr>
          <w:p>
            <w:pPr>
              <w:pStyle w:val="87"/>
              <w:spacing w:line="360" w:lineRule="auto"/>
              <w:ind w:right="83" w:firstLine="120" w:firstLineChars="5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合计</w:t>
            </w:r>
          </w:p>
        </w:tc>
        <w:tc>
          <w:tcPr>
            <w:tcW w:w="2101" w:type="dxa"/>
            <w:tcBorders>
              <w:bottom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1719" w:type="dxa"/>
            <w:tcBorders>
              <w:bottom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c>
          <w:tcPr>
            <w:tcW w:w="2076" w:type="dxa"/>
            <w:tcBorders>
              <w:bottom w:val="single" w:color="auto" w:sz="12" w:space="0"/>
              <w:right w:val="single" w:color="auto" w:sz="12" w:space="0"/>
            </w:tcBorders>
            <w:noWrap w:val="0"/>
            <w:vAlign w:val="top"/>
          </w:tcPr>
          <w:p>
            <w:pPr>
              <w:pStyle w:val="87"/>
              <w:spacing w:line="360" w:lineRule="auto"/>
              <w:ind w:right="480"/>
              <w:rPr>
                <w:rFonts w:hint="eastAsia" w:asciiTheme="minorEastAsia" w:hAnsiTheme="minorEastAsia" w:eastAsiaTheme="minorEastAsia" w:cstheme="minorEastAsia"/>
                <w:color w:val="auto"/>
                <w:sz w:val="24"/>
                <w:highlight w:val="none"/>
              </w:rPr>
            </w:pPr>
          </w:p>
        </w:tc>
      </w:tr>
    </w:tbl>
    <w:p>
      <w:pPr>
        <w:pStyle w:val="87"/>
        <w:spacing w:line="360" w:lineRule="auto"/>
        <w:ind w:left="1" w:right="-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说明：如所投货物为中、小、微型企业产品，须按规定格式逐项填写，否则评分时不予认可。</w:t>
      </w:r>
    </w:p>
    <w:p>
      <w:pPr>
        <w:pStyle w:val="87"/>
        <w:spacing w:line="360" w:lineRule="auto"/>
        <w:ind w:left="1" w:right="-96"/>
        <w:rPr>
          <w:rFonts w:hint="eastAsia" w:asciiTheme="minorEastAsia" w:hAnsiTheme="minorEastAsia" w:eastAsiaTheme="minorEastAsia" w:cstheme="minorEastAsia"/>
          <w:color w:val="auto"/>
          <w:sz w:val="24"/>
          <w:highlight w:val="none"/>
        </w:rPr>
      </w:pPr>
    </w:p>
    <w:p>
      <w:pPr>
        <w:pStyle w:val="87"/>
        <w:spacing w:line="360" w:lineRule="auto"/>
        <w:ind w:right="-88"/>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pPr>
        <w:pStyle w:val="87"/>
        <w:spacing w:line="360" w:lineRule="auto"/>
        <w:ind w:right="-88"/>
        <w:jc w:val="right"/>
        <w:rPr>
          <w:rFonts w:hint="eastAsia" w:asciiTheme="minorEastAsia" w:hAnsiTheme="minorEastAsia" w:eastAsiaTheme="minorEastAsia" w:cstheme="minorEastAsia"/>
          <w:color w:val="auto"/>
          <w:sz w:val="24"/>
          <w:highlight w:val="none"/>
        </w:rPr>
      </w:pPr>
    </w:p>
    <w:p>
      <w:pPr>
        <w:pStyle w:val="87"/>
        <w:spacing w:line="360" w:lineRule="auto"/>
        <w:ind w:right="-88"/>
        <w:jc w:val="right"/>
        <w:rPr>
          <w:rFonts w:hint="eastAsia" w:asciiTheme="minorEastAsia" w:hAnsiTheme="minorEastAsia" w:eastAsiaTheme="minorEastAsia" w:cstheme="minorEastAsia"/>
          <w:color w:val="auto"/>
          <w:sz w:val="24"/>
          <w:highlight w:val="none"/>
        </w:rPr>
      </w:pPr>
    </w:p>
    <w:p>
      <w:pPr>
        <w:pStyle w:val="87"/>
        <w:spacing w:line="360" w:lineRule="auto"/>
        <w:ind w:right="-88"/>
        <w:jc w:val="right"/>
        <w:rPr>
          <w:rFonts w:hint="eastAsia" w:asciiTheme="minorEastAsia" w:hAnsiTheme="minorEastAsia" w:eastAsiaTheme="minorEastAsia" w:cstheme="minorEastAsia"/>
          <w:color w:val="auto"/>
          <w:sz w:val="24"/>
          <w:highlight w:val="none"/>
        </w:rPr>
      </w:pPr>
    </w:p>
    <w:p>
      <w:pPr>
        <w:pStyle w:val="87"/>
        <w:spacing w:line="360" w:lineRule="auto"/>
        <w:ind w:right="-88"/>
        <w:jc w:val="right"/>
        <w:rPr>
          <w:rFonts w:hint="eastAsia" w:asciiTheme="minorEastAsia" w:hAnsiTheme="minorEastAsia" w:eastAsiaTheme="minorEastAsia" w:cstheme="minorEastAsia"/>
          <w:color w:val="auto"/>
          <w:sz w:val="24"/>
          <w:highlight w:val="none"/>
        </w:rPr>
      </w:pPr>
    </w:p>
    <w:p>
      <w:pPr>
        <w:pStyle w:val="87"/>
        <w:spacing w:line="360" w:lineRule="auto"/>
        <w:ind w:right="-88"/>
        <w:jc w:val="right"/>
        <w:rPr>
          <w:rFonts w:hint="eastAsia" w:asciiTheme="minorEastAsia" w:hAnsiTheme="minorEastAsia" w:eastAsiaTheme="minorEastAsia" w:cstheme="minorEastAsia"/>
          <w:color w:val="auto"/>
          <w:sz w:val="24"/>
          <w:highlight w:val="none"/>
        </w:rPr>
      </w:pPr>
    </w:p>
    <w:p>
      <w:pPr>
        <w:pStyle w:val="87"/>
        <w:spacing w:line="360" w:lineRule="auto"/>
        <w:ind w:right="-88"/>
        <w:jc w:val="right"/>
        <w:rPr>
          <w:rFonts w:hint="eastAsia" w:asciiTheme="minorEastAsia" w:hAnsiTheme="minorEastAsia" w:eastAsiaTheme="minorEastAsia" w:cstheme="minorEastAsia"/>
          <w:color w:val="auto"/>
          <w:sz w:val="24"/>
          <w:highlight w:val="none"/>
        </w:rPr>
      </w:pPr>
    </w:p>
    <w:p>
      <w:pPr>
        <w:pStyle w:val="87"/>
        <w:spacing w:line="360" w:lineRule="auto"/>
        <w:ind w:right="-88"/>
        <w:jc w:val="right"/>
        <w:rPr>
          <w:rFonts w:hint="eastAsia" w:asciiTheme="minorEastAsia" w:hAnsiTheme="minorEastAsia" w:eastAsiaTheme="minorEastAsia" w:cstheme="minorEastAsia"/>
          <w:color w:val="auto"/>
          <w:sz w:val="24"/>
          <w:highlight w:val="none"/>
        </w:rPr>
      </w:pPr>
    </w:p>
    <w:p>
      <w:pPr>
        <w:pStyle w:val="87"/>
        <w:spacing w:line="360" w:lineRule="auto"/>
        <w:ind w:right="-88"/>
        <w:jc w:val="right"/>
        <w:rPr>
          <w:rFonts w:hint="eastAsia" w:asciiTheme="minorEastAsia" w:hAnsiTheme="minorEastAsia" w:eastAsiaTheme="minorEastAsia" w:cstheme="minorEastAsia"/>
          <w:color w:val="auto"/>
          <w:sz w:val="24"/>
          <w:highlight w:val="none"/>
        </w:rPr>
      </w:pPr>
    </w:p>
    <w:p>
      <w:pPr>
        <w:pStyle w:val="87"/>
        <w:spacing w:line="360" w:lineRule="auto"/>
        <w:ind w:right="-88"/>
        <w:jc w:val="right"/>
        <w:rPr>
          <w:rFonts w:hint="eastAsia" w:asciiTheme="minorEastAsia" w:hAnsiTheme="minorEastAsia" w:eastAsiaTheme="minorEastAsia" w:cstheme="minorEastAsia"/>
          <w:color w:val="auto"/>
          <w:sz w:val="24"/>
          <w:highlight w:val="none"/>
        </w:rPr>
      </w:pPr>
    </w:p>
    <w:p>
      <w:pPr>
        <w:pStyle w:val="87"/>
        <w:spacing w:line="360" w:lineRule="auto"/>
        <w:ind w:right="-88"/>
        <w:jc w:val="right"/>
        <w:rPr>
          <w:rFonts w:hint="eastAsia" w:asciiTheme="minorEastAsia" w:hAnsiTheme="minorEastAsia" w:eastAsiaTheme="minorEastAsia" w:cstheme="minorEastAsia"/>
          <w:color w:val="auto"/>
          <w:sz w:val="24"/>
          <w:highlight w:val="none"/>
        </w:rPr>
      </w:pPr>
    </w:p>
    <w:p>
      <w:pPr>
        <w:pStyle w:val="87"/>
        <w:spacing w:line="360" w:lineRule="auto"/>
        <w:ind w:right="-88"/>
        <w:jc w:val="right"/>
        <w:rPr>
          <w:rFonts w:hint="eastAsia" w:asciiTheme="minorEastAsia" w:hAnsiTheme="minorEastAsia" w:eastAsiaTheme="minorEastAsia" w:cstheme="minorEastAsia"/>
          <w:color w:val="auto"/>
          <w:sz w:val="24"/>
          <w:highlight w:val="none"/>
        </w:rPr>
      </w:pPr>
    </w:p>
    <w:p>
      <w:pPr>
        <w:pStyle w:val="87"/>
        <w:spacing w:line="360" w:lineRule="auto"/>
        <w:ind w:right="-88"/>
        <w:jc w:val="right"/>
        <w:rPr>
          <w:rFonts w:hint="eastAsia" w:asciiTheme="minorEastAsia" w:hAnsiTheme="minorEastAsia" w:eastAsiaTheme="minorEastAsia" w:cstheme="minorEastAsia"/>
          <w:color w:val="auto"/>
          <w:sz w:val="24"/>
          <w:highlight w:val="none"/>
        </w:rPr>
      </w:pPr>
    </w:p>
    <w:p>
      <w:pPr>
        <w:pStyle w:val="87"/>
        <w:spacing w:line="360" w:lineRule="auto"/>
        <w:ind w:right="-88"/>
        <w:jc w:val="right"/>
        <w:rPr>
          <w:rFonts w:hint="eastAsia" w:asciiTheme="minorEastAsia" w:hAnsiTheme="minorEastAsia" w:eastAsiaTheme="minorEastAsia" w:cstheme="minorEastAsia"/>
          <w:color w:val="auto"/>
          <w:sz w:val="24"/>
          <w:highlight w:val="none"/>
        </w:rPr>
      </w:pPr>
    </w:p>
    <w:p>
      <w:pPr>
        <w:pStyle w:val="87"/>
        <w:spacing w:line="360" w:lineRule="auto"/>
        <w:ind w:right="-88"/>
        <w:jc w:val="right"/>
        <w:rPr>
          <w:rFonts w:hint="eastAsia" w:asciiTheme="minorEastAsia" w:hAnsiTheme="minorEastAsia" w:eastAsiaTheme="minorEastAsia" w:cstheme="minorEastAsia"/>
          <w:color w:val="auto"/>
          <w:sz w:val="24"/>
          <w:highlight w:val="none"/>
        </w:rPr>
      </w:pPr>
    </w:p>
    <w:p>
      <w:pPr>
        <w:spacing w:line="440" w:lineRule="exact"/>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5）</w:t>
      </w:r>
      <w:r>
        <w:rPr>
          <w:rFonts w:hint="eastAsia" w:asciiTheme="minorEastAsia" w:hAnsiTheme="minorEastAsia" w:eastAsiaTheme="minorEastAsia" w:cstheme="minorEastAsia"/>
          <w:b/>
          <w:color w:val="auto"/>
          <w:sz w:val="24"/>
          <w:szCs w:val="24"/>
          <w:highlight w:val="none"/>
        </w:rPr>
        <w:t xml:space="preserve"> </w:t>
      </w:r>
      <w:r>
        <w:rPr>
          <w:rFonts w:hint="eastAsia" w:asciiTheme="minorEastAsia" w:hAnsiTheme="minorEastAsia" w:eastAsiaTheme="minorEastAsia" w:cstheme="minorEastAsia"/>
          <w:b/>
          <w:color w:val="auto"/>
          <w:kern w:val="0"/>
          <w:sz w:val="24"/>
          <w:szCs w:val="24"/>
          <w:highlight w:val="none"/>
        </w:rPr>
        <w:t>中小微企业声明函</w:t>
      </w:r>
    </w:p>
    <w:p>
      <w:pPr>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（中小微企业适用）</w:t>
      </w:r>
    </w:p>
    <w:p>
      <w:pPr>
        <w:spacing w:line="44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本公司郑重声明，根据《政府采购促进中小企业发展暂行办法》（财库[2011]181 号）的规定，本公司为______（请填写：大型、中型、小型、微型）企业。即，本公司同时满足以下条件：</w:t>
      </w:r>
    </w:p>
    <w:p>
      <w:pPr>
        <w:spacing w:line="44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1.根据《工业和信息化部、国家统计局、国家发展和改革委员会、财政部关于印发中小企业划型标准规定的通知》（工信部联企业[2011]300 号）规定的划分标准，本公司为______（请填写：大型、中型、小型、微型）企业。</w:t>
      </w:r>
    </w:p>
    <w:p>
      <w:pPr>
        <w:spacing w:line="44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2.本公司参加______单位的______项目采购活动（按投标形式选择填写）：</w:t>
      </w:r>
    </w:p>
    <w:p>
      <w:pPr>
        <w:spacing w:line="44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（1）□本公司为直接供应商提供本企业制造的货物，由本企业承担工程、提供服务。</w:t>
      </w:r>
    </w:p>
    <w:p>
      <w:pPr>
        <w:spacing w:line="44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（2）□本公司为代理商，提供其他______（请填写：中型、小型、微型）企业制造的货物。本条所称货物不包括使用大型企业注册商标的货物。（后附制造商供应商企业类型声明函）</w:t>
      </w:r>
    </w:p>
    <w:p>
      <w:pPr>
        <w:spacing w:line="44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（3）□本公司为联合体一方，提供本企业制造的货物，由本企业承担工程、提供服务。我公司提供协议合同金额占到共同投标协议合同总金额的比例为。</w:t>
      </w:r>
    </w:p>
    <w:p>
      <w:pPr>
        <w:spacing w:line="44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本公司对上述声明的真实性负责。如有虚假，将依法承担相应责任。</w:t>
      </w:r>
    </w:p>
    <w:p>
      <w:pPr>
        <w:spacing w:line="440" w:lineRule="exact"/>
        <w:rPr>
          <w:rFonts w:hint="eastAsia" w:asciiTheme="minorEastAsia" w:hAnsiTheme="minorEastAsia" w:eastAsiaTheme="minorEastAsia" w:cstheme="minorEastAsia"/>
          <w:color w:val="auto"/>
          <w:kern w:val="0"/>
          <w:sz w:val="24"/>
          <w:szCs w:val="24"/>
          <w:highlight w:val="none"/>
        </w:rPr>
      </w:pPr>
    </w:p>
    <w:p>
      <w:pPr>
        <w:spacing w:line="44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企业名称（盖公章）：</w:t>
      </w:r>
    </w:p>
    <w:p>
      <w:pPr>
        <w:spacing w:line="44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法定代表人（负责人）或其授权代表(签字)：</w:t>
      </w:r>
    </w:p>
    <w:p>
      <w:pPr>
        <w:spacing w:line="44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日期：</w:t>
      </w:r>
    </w:p>
    <w:p>
      <w:pPr>
        <w:spacing w:line="440" w:lineRule="exact"/>
        <w:rPr>
          <w:rFonts w:hint="eastAsia" w:asciiTheme="minorEastAsia" w:hAnsiTheme="minorEastAsia" w:eastAsiaTheme="minorEastAsia" w:cstheme="minorEastAsia"/>
          <w:color w:val="auto"/>
          <w:kern w:val="0"/>
          <w:sz w:val="24"/>
          <w:szCs w:val="24"/>
          <w:highlight w:val="none"/>
        </w:rPr>
      </w:pPr>
    </w:p>
    <w:p>
      <w:pPr>
        <w:spacing w:line="44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注：小型、微型企业资格证明文件</w:t>
      </w:r>
    </w:p>
    <w:p>
      <w:pPr>
        <w:spacing w:line="44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1.供应商工商行政注册地管理部门出具的小微企业证明材料；</w:t>
      </w:r>
    </w:p>
    <w:p>
      <w:pPr>
        <w:spacing w:line="44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2.所代理产品生产厂家的属地主管部门出具的小微企业证明材料；</w:t>
      </w:r>
    </w:p>
    <w:p>
      <w:pPr>
        <w:spacing w:line="44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3.证明材料加盖供应商公章。</w:t>
      </w:r>
    </w:p>
    <w:p>
      <w:pPr>
        <w:spacing w:line="44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（若响应文件中无上述证明文件，则在评审时不考虑对该小、微企业的相关优惠。） </w:t>
      </w:r>
    </w:p>
    <w:p>
      <w:pPr>
        <w:tabs>
          <w:tab w:val="left" w:pos="3777"/>
          <w:tab w:val="center" w:pos="4819"/>
        </w:tabs>
        <w:spacing w:line="440" w:lineRule="exact"/>
        <w:jc w:val="both"/>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sz w:val="24"/>
          <w:szCs w:val="24"/>
          <w:highlight w:val="none"/>
        </w:rPr>
        <w:br w:type="page"/>
      </w: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 xml:space="preserve"> </w:t>
      </w:r>
      <w:r>
        <w:rPr>
          <w:rFonts w:hint="eastAsia" w:asciiTheme="minorEastAsia" w:hAnsiTheme="minorEastAsia" w:eastAsiaTheme="minorEastAsia" w:cstheme="minorEastAsia"/>
          <w:b/>
          <w:color w:val="auto"/>
          <w:kern w:val="0"/>
          <w:sz w:val="24"/>
          <w:szCs w:val="24"/>
          <w:highlight w:val="none"/>
        </w:rPr>
        <w:t>监狱企业声明函</w:t>
      </w:r>
    </w:p>
    <w:p>
      <w:pPr>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（监狱企业适用）</w:t>
      </w:r>
    </w:p>
    <w:p>
      <w:pPr>
        <w:spacing w:line="44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本公司郑重声明，根据《关于政府采购支持监狱企业发展有关问题的通知》（财库[2014]68号）的规定，本公司为监狱企业。</w:t>
      </w:r>
    </w:p>
    <w:p>
      <w:pPr>
        <w:spacing w:line="44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本公司参加______单位的______项目采购活动，采购活动提供本企业（填写制造的货物，由本企业承担工程、提供服务）。</w:t>
      </w:r>
    </w:p>
    <w:p>
      <w:pPr>
        <w:spacing w:line="44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本条所称货物不包括使用大型企业注册商标的货物和服务。</w:t>
      </w:r>
    </w:p>
    <w:p>
      <w:pPr>
        <w:spacing w:line="44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本公司对上述声明的真实性负责。如有虚假，将依法承担相应责任。</w:t>
      </w:r>
    </w:p>
    <w:p>
      <w:pPr>
        <w:spacing w:line="440" w:lineRule="exact"/>
        <w:rPr>
          <w:rFonts w:hint="eastAsia" w:asciiTheme="minorEastAsia" w:hAnsiTheme="minorEastAsia" w:eastAsiaTheme="minorEastAsia" w:cstheme="minorEastAsia"/>
          <w:color w:val="auto"/>
          <w:kern w:val="0"/>
          <w:sz w:val="24"/>
          <w:szCs w:val="24"/>
          <w:highlight w:val="none"/>
        </w:rPr>
      </w:pPr>
    </w:p>
    <w:p>
      <w:pPr>
        <w:spacing w:line="440" w:lineRule="exact"/>
        <w:jc w:val="righ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企业名称（盖公章）：</w:t>
      </w:r>
    </w:p>
    <w:p>
      <w:pPr>
        <w:spacing w:line="440" w:lineRule="exact"/>
        <w:jc w:val="righ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法定代表人（负责人）或其授权代表(签字)：</w:t>
      </w:r>
    </w:p>
    <w:p>
      <w:pPr>
        <w:tabs>
          <w:tab w:val="left" w:pos="2880"/>
        </w:tabs>
        <w:spacing w:line="440" w:lineRule="exact"/>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日期：</w:t>
      </w:r>
    </w:p>
    <w:p>
      <w:pPr>
        <w:spacing w:line="44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备注：1.监狱企业参加政府采购活动时，应当提供由省级以上监狱管理局、戒毒管理局（含新疆生产建设兵团）出具的属于监狱企业的证明文件，相关证明材料加盖供应商公章。</w:t>
      </w:r>
    </w:p>
    <w:p>
      <w:pPr>
        <w:tabs>
          <w:tab w:val="left" w:pos="3600"/>
        </w:tabs>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（若响应文件中无上述证明文件，则在评审时不考虑对监狱企业的相关优惠。）</w:t>
      </w:r>
    </w:p>
    <w:p>
      <w:pPr>
        <w:tabs>
          <w:tab w:val="left" w:pos="3600"/>
        </w:tabs>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p>
      <w:pPr>
        <w:tabs>
          <w:tab w:val="left" w:pos="3600"/>
        </w:tabs>
        <w:adjustRightInd w:val="0"/>
        <w:snapToGrid w:val="0"/>
        <w:spacing w:line="440" w:lineRule="exact"/>
        <w:jc w:val="both"/>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7</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bCs/>
          <w:color w:val="auto"/>
          <w:kern w:val="0"/>
          <w:sz w:val="24"/>
          <w:szCs w:val="24"/>
          <w:highlight w:val="none"/>
        </w:rPr>
        <w:t>残疾人福利性单位声明函</w:t>
      </w:r>
    </w:p>
    <w:p>
      <w:pPr>
        <w:autoSpaceDE w:val="0"/>
        <w:autoSpaceDN w:val="0"/>
        <w:adjustRightInd w:val="0"/>
        <w:spacing w:line="440" w:lineRule="exact"/>
        <w:rPr>
          <w:rFonts w:hint="eastAsia" w:asciiTheme="minorEastAsia" w:hAnsiTheme="minorEastAsia" w:eastAsiaTheme="minorEastAsia" w:cstheme="minorEastAsia"/>
          <w:b/>
          <w:bCs/>
          <w:color w:val="auto"/>
          <w:kern w:val="0"/>
          <w:sz w:val="24"/>
          <w:szCs w:val="24"/>
          <w:highlight w:val="none"/>
        </w:rPr>
      </w:pPr>
    </w:p>
    <w:p>
      <w:pPr>
        <w:widowControl/>
        <w:adjustRightInd w:val="0"/>
        <w:snapToGrid w:val="0"/>
        <w:spacing w:line="44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本单位对上述声明的真实性负责。如有虚假，将依法承担相应责任。 </w:t>
      </w:r>
    </w:p>
    <w:p>
      <w:pPr>
        <w:widowControl/>
        <w:adjustRightInd w:val="0"/>
        <w:snapToGrid w:val="0"/>
        <w:spacing w:line="440" w:lineRule="exact"/>
        <w:jc w:val="left"/>
        <w:rPr>
          <w:rFonts w:hint="eastAsia" w:asciiTheme="minorEastAsia" w:hAnsiTheme="minorEastAsia" w:eastAsiaTheme="minorEastAsia" w:cstheme="minorEastAsia"/>
          <w:color w:val="auto"/>
          <w:kern w:val="0"/>
          <w:sz w:val="24"/>
          <w:szCs w:val="24"/>
          <w:highlight w:val="none"/>
        </w:rPr>
      </w:pPr>
    </w:p>
    <w:p>
      <w:pPr>
        <w:widowControl/>
        <w:adjustRightInd w:val="0"/>
        <w:snapToGrid w:val="0"/>
        <w:spacing w:line="440" w:lineRule="exact"/>
        <w:jc w:val="righ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单位名称（盖章）：</w:t>
      </w:r>
    </w:p>
    <w:p>
      <w:pPr>
        <w:widowControl/>
        <w:adjustRightInd w:val="0"/>
        <w:snapToGrid w:val="0"/>
        <w:spacing w:line="440" w:lineRule="exact"/>
        <w:jc w:val="righ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日  期：</w:t>
      </w:r>
    </w:p>
    <w:p>
      <w:pPr>
        <w:pStyle w:val="87"/>
        <w:spacing w:line="360" w:lineRule="auto"/>
        <w:ind w:right="-88"/>
        <w:jc w:val="right"/>
        <w:rPr>
          <w:rFonts w:hint="eastAsia" w:asciiTheme="minorEastAsia" w:hAnsiTheme="minorEastAsia" w:eastAsiaTheme="minorEastAsia" w:cstheme="minorEastAsia"/>
          <w:color w:val="auto"/>
          <w:sz w:val="24"/>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tabs>
          <w:tab w:val="left" w:pos="3600"/>
        </w:tabs>
        <w:adjustRightInd w:val="0"/>
        <w:snapToGrid w:val="0"/>
        <w:spacing w:line="440" w:lineRule="exact"/>
        <w:jc w:val="both"/>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8）招标文件中要求提交的和供应商认为需要提供的其它说明和资料</w:t>
      </w:r>
    </w:p>
    <w:p>
      <w:pPr>
        <w:pStyle w:val="109"/>
        <w:bidi w:val="0"/>
        <w:rPr>
          <w:rFonts w:hint="eastAsia" w:asciiTheme="minorEastAsia" w:hAnsiTheme="minorEastAsia" w:eastAsiaTheme="minorEastAsia" w:cstheme="minorEastAsia"/>
          <w:b/>
          <w:color w:val="auto"/>
          <w:szCs w:val="21"/>
          <w:highlight w:val="none"/>
          <w:lang w:val="en-US" w:eastAsia="zh-CN" w:bidi="ar-SA"/>
        </w:rPr>
      </w:pPr>
      <w:r>
        <w:rPr>
          <w:rFonts w:hint="eastAsia" w:asciiTheme="minorEastAsia" w:hAnsiTheme="minorEastAsia" w:eastAsiaTheme="minorEastAsia" w:cstheme="minorEastAsia"/>
          <w:color w:val="auto"/>
          <w:highlight w:val="none"/>
          <w:lang w:val="en-US" w:eastAsia="zh-CN"/>
        </w:rPr>
        <w:t>注：附1）至7）项供应商根据情况自行选择，不享受相关政策的供应商无需提供。</w:t>
      </w:r>
      <w:r>
        <w:rPr>
          <w:rFonts w:hint="eastAsia" w:asciiTheme="minorEastAsia" w:hAnsiTheme="minorEastAsia" w:eastAsiaTheme="minorEastAsia" w:cstheme="minorEastAsia"/>
          <w:color w:val="auto"/>
          <w:highlight w:val="none"/>
          <w:lang w:val="en-US" w:eastAsia="zh-CN"/>
        </w:rPr>
        <w:br w:type="page"/>
      </w:r>
    </w:p>
    <w:p>
      <w:pPr>
        <w:pStyle w:val="113"/>
        <w:outlineLvl w:val="1"/>
        <w:rPr>
          <w:rFonts w:hint="eastAsia" w:asciiTheme="minorEastAsia" w:hAnsiTheme="minorEastAsia" w:eastAsiaTheme="minorEastAsia" w:cstheme="minorEastAsia"/>
          <w:b/>
          <w:color w:val="auto"/>
          <w:sz w:val="24"/>
          <w:szCs w:val="21"/>
          <w:highlight w:val="none"/>
          <w:lang w:val="en-US" w:eastAsia="zh-CN" w:bidi="ar-SA"/>
        </w:rPr>
      </w:pPr>
      <w:bookmarkStart w:id="172" w:name="_Toc23880"/>
      <w:r>
        <w:rPr>
          <w:rFonts w:hint="eastAsia" w:asciiTheme="minorEastAsia" w:hAnsiTheme="minorEastAsia" w:eastAsiaTheme="minorEastAsia" w:cstheme="minorEastAsia"/>
          <w:b/>
          <w:color w:val="auto"/>
          <w:sz w:val="24"/>
          <w:szCs w:val="21"/>
          <w:highlight w:val="none"/>
          <w:lang w:val="en-US" w:eastAsia="zh-CN" w:bidi="ar-SA"/>
        </w:rPr>
        <w:t>三、技术文件</w:t>
      </w:r>
      <w:bookmarkEnd w:id="172"/>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pStyle w:val="109"/>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pStyle w:val="116"/>
        <w:outlineLvl w:val="2"/>
        <w:rPr>
          <w:rFonts w:hint="eastAsia" w:asciiTheme="minorEastAsia" w:hAnsiTheme="minorEastAsia" w:eastAsiaTheme="minorEastAsia" w:cstheme="minorEastAsia"/>
          <w:b/>
          <w:color w:val="auto"/>
          <w:sz w:val="24"/>
          <w:szCs w:val="24"/>
          <w:highlight w:val="none"/>
          <w:lang w:val="en-US" w:eastAsia="zh-CN"/>
        </w:rPr>
      </w:pPr>
      <w:bookmarkStart w:id="173" w:name="_Toc12106"/>
      <w:r>
        <w:rPr>
          <w:rFonts w:hint="eastAsia" w:asciiTheme="minorEastAsia" w:hAnsiTheme="minorEastAsia" w:eastAsiaTheme="minorEastAsia" w:cstheme="minorEastAsia"/>
          <w:b/>
          <w:color w:val="auto"/>
          <w:sz w:val="24"/>
          <w:szCs w:val="24"/>
          <w:highlight w:val="none"/>
          <w:lang w:val="en-US" w:eastAsia="zh-CN"/>
        </w:rPr>
        <w:t>3.1物主要技术指标和运行性能：</w:t>
      </w:r>
      <w:bookmarkEnd w:id="173"/>
    </w:p>
    <w:p>
      <w:pPr>
        <w:pStyle w:val="78"/>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&lt;1&gt;</w:t>
      </w:r>
      <w:r>
        <w:rPr>
          <w:rFonts w:hint="eastAsia" w:asciiTheme="minorEastAsia" w:hAnsiTheme="minorEastAsia" w:eastAsiaTheme="minorEastAsia" w:cstheme="minorEastAsia"/>
          <w:b/>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rPr>
        <w:t>技术明细表（详细描述货物技术指标及性能，包括采用的新工艺、新技术、新材料等）；</w:t>
      </w:r>
    </w:p>
    <w:p>
      <w:pPr>
        <w:pStyle w:val="77"/>
        <w:spacing w:line="360" w:lineRule="auto"/>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项目编号、包号：</w:t>
      </w:r>
      <w:r>
        <w:rPr>
          <w:rFonts w:hint="eastAsia" w:asciiTheme="minorEastAsia" w:hAnsiTheme="minorEastAsia" w:eastAsiaTheme="minorEastAsia" w:cstheme="minorEastAsia"/>
          <w:color w:val="auto"/>
          <w:sz w:val="24"/>
          <w:szCs w:val="24"/>
          <w:highlight w:val="none"/>
          <w:u w:val="single"/>
        </w:rPr>
        <w:t xml:space="preserve">                     </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4725"/>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tcBorders>
              <w:top w:val="single" w:color="auto" w:sz="12" w:space="0"/>
              <w:left w:val="single" w:color="auto" w:sz="12" w:space="0"/>
              <w:bottom w:val="single" w:color="auto" w:sz="4" w:space="0"/>
            </w:tcBorders>
            <w:noWrap w:val="0"/>
            <w:vAlign w:val="center"/>
          </w:tcPr>
          <w:p>
            <w:pPr>
              <w:pStyle w:val="78"/>
              <w:tabs>
                <w:tab w:val="left" w:pos="1337"/>
              </w:tabs>
              <w:spacing w:line="360" w:lineRule="auto"/>
              <w:ind w:left="-42"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w:t>
            </w:r>
          </w:p>
        </w:tc>
        <w:tc>
          <w:tcPr>
            <w:tcW w:w="2441" w:type="dxa"/>
            <w:tcBorders>
              <w:top w:val="single" w:color="auto" w:sz="12" w:space="0"/>
              <w:bottom w:val="single" w:color="auto" w:sz="4" w:space="0"/>
            </w:tcBorders>
            <w:noWrap w:val="0"/>
            <w:vAlign w:val="center"/>
          </w:tcPr>
          <w:p>
            <w:pPr>
              <w:pStyle w:val="78"/>
              <w:tabs>
                <w:tab w:val="left" w:pos="1337"/>
              </w:tabs>
              <w:spacing w:line="360" w:lineRule="auto"/>
              <w:ind w:left="-42"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4725" w:type="dxa"/>
            <w:tcBorders>
              <w:top w:val="single" w:color="auto" w:sz="12" w:space="0"/>
              <w:bottom w:val="single" w:color="auto" w:sz="4" w:space="0"/>
            </w:tcBorders>
            <w:noWrap w:val="0"/>
            <w:vAlign w:val="center"/>
          </w:tcPr>
          <w:p>
            <w:pPr>
              <w:pStyle w:val="78"/>
              <w:tabs>
                <w:tab w:val="left" w:pos="1337"/>
              </w:tabs>
              <w:spacing w:line="360" w:lineRule="auto"/>
              <w:ind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749" w:type="dxa"/>
            <w:tcBorders>
              <w:top w:val="single" w:color="auto" w:sz="12" w:space="0"/>
              <w:bottom w:val="single" w:color="auto" w:sz="4" w:space="0"/>
              <w:right w:val="single" w:color="auto" w:sz="12" w:space="0"/>
            </w:tcBorders>
            <w:noWrap w:val="0"/>
            <w:vAlign w:val="center"/>
          </w:tcPr>
          <w:p>
            <w:pPr>
              <w:pStyle w:val="78"/>
              <w:tabs>
                <w:tab w:val="left" w:pos="1337"/>
              </w:tabs>
              <w:spacing w:line="360" w:lineRule="auto"/>
              <w:ind w:left="-42"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552" w:type="dxa"/>
            <w:tcBorders>
              <w:left w:val="single" w:color="auto" w:sz="12" w:space="0"/>
            </w:tcBorders>
            <w:noWrap w:val="0"/>
            <w:vAlign w:val="center"/>
          </w:tcPr>
          <w:p>
            <w:pPr>
              <w:pStyle w:val="78"/>
              <w:tabs>
                <w:tab w:val="left" w:pos="1337"/>
              </w:tabs>
              <w:spacing w:line="360" w:lineRule="auto"/>
              <w:ind w:left="-42"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w:t>
            </w:r>
          </w:p>
          <w:p>
            <w:pPr>
              <w:pStyle w:val="78"/>
              <w:tabs>
                <w:tab w:val="left" w:pos="1337"/>
              </w:tabs>
              <w:spacing w:line="360" w:lineRule="auto"/>
              <w:ind w:left="-42"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号</w:t>
            </w:r>
          </w:p>
        </w:tc>
        <w:tc>
          <w:tcPr>
            <w:tcW w:w="2441"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产品名称</w:t>
            </w:r>
          </w:p>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品牌、型号</w:t>
            </w:r>
          </w:p>
        </w:tc>
        <w:tc>
          <w:tcPr>
            <w:tcW w:w="4725" w:type="dxa"/>
            <w:noWrap w:val="0"/>
            <w:vAlign w:val="center"/>
          </w:tcPr>
          <w:p>
            <w:pPr>
              <w:pStyle w:val="78"/>
              <w:tabs>
                <w:tab w:val="left" w:pos="1337"/>
              </w:tabs>
              <w:spacing w:line="360" w:lineRule="auto"/>
              <w:ind w:left="-42"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技术规格</w:t>
            </w:r>
          </w:p>
        </w:tc>
        <w:tc>
          <w:tcPr>
            <w:tcW w:w="1749" w:type="dxa"/>
            <w:tcBorders>
              <w:right w:val="single" w:color="auto" w:sz="12" w:space="0"/>
            </w:tcBorders>
            <w:noWrap w:val="0"/>
            <w:vAlign w:val="center"/>
          </w:tcPr>
          <w:p>
            <w:pPr>
              <w:pStyle w:val="78"/>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441"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4725"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49" w:type="dxa"/>
            <w:tcBorders>
              <w:righ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2441"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4725" w:type="dxa"/>
            <w:noWrap w:val="0"/>
            <w:vAlign w:val="top"/>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49" w:type="dxa"/>
            <w:tcBorders>
              <w:right w:val="single" w:color="auto" w:sz="12" w:space="0"/>
            </w:tcBorders>
            <w:noWrap w:val="0"/>
            <w:vAlign w:val="top"/>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2441"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4725" w:type="dxa"/>
            <w:noWrap w:val="0"/>
            <w:vAlign w:val="top"/>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49" w:type="dxa"/>
            <w:tcBorders>
              <w:right w:val="single" w:color="auto" w:sz="12" w:space="0"/>
            </w:tcBorders>
            <w:noWrap w:val="0"/>
            <w:vAlign w:val="top"/>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2441"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4725" w:type="dxa"/>
            <w:noWrap w:val="0"/>
            <w:vAlign w:val="top"/>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49" w:type="dxa"/>
            <w:tcBorders>
              <w:right w:val="single" w:color="auto" w:sz="12" w:space="0"/>
            </w:tcBorders>
            <w:noWrap w:val="0"/>
            <w:vAlign w:val="top"/>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2441"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4725" w:type="dxa"/>
            <w:noWrap w:val="0"/>
            <w:vAlign w:val="top"/>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49" w:type="dxa"/>
            <w:tcBorders>
              <w:right w:val="single" w:color="auto" w:sz="12" w:space="0"/>
            </w:tcBorders>
            <w:noWrap w:val="0"/>
            <w:vAlign w:val="top"/>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2441" w:type="dxa"/>
            <w:tcBorders>
              <w:bottom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4725" w:type="dxa"/>
            <w:tcBorders>
              <w:bottom w:val="single" w:color="auto" w:sz="12" w:space="0"/>
            </w:tcBorders>
            <w:noWrap w:val="0"/>
            <w:vAlign w:val="top"/>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49" w:type="dxa"/>
            <w:tcBorders>
              <w:bottom w:val="single" w:color="auto" w:sz="12" w:space="0"/>
              <w:right w:val="single" w:color="auto" w:sz="12" w:space="0"/>
            </w:tcBorders>
            <w:noWrap w:val="0"/>
            <w:vAlign w:val="top"/>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bl>
    <w:p>
      <w:pPr>
        <w:pStyle w:val="78"/>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说明：1.</w:t>
      </w:r>
      <w:r>
        <w:rPr>
          <w:rFonts w:hint="eastAsia" w:asciiTheme="minorEastAsia" w:hAnsiTheme="minorEastAsia" w:eastAsiaTheme="minorEastAsia" w:cstheme="minorEastAsia"/>
          <w:bCs/>
          <w:color w:val="auto"/>
          <w:sz w:val="24"/>
          <w:szCs w:val="24"/>
          <w:highlight w:val="none"/>
          <w:lang w:eastAsia="zh-CN"/>
        </w:rPr>
        <w:t>供应商</w:t>
      </w:r>
      <w:r>
        <w:rPr>
          <w:rFonts w:hint="eastAsia" w:asciiTheme="minorEastAsia" w:hAnsiTheme="minorEastAsia" w:eastAsiaTheme="minorEastAsia" w:cstheme="minorEastAsia"/>
          <w:bCs/>
          <w:color w:val="auto"/>
          <w:sz w:val="24"/>
          <w:szCs w:val="24"/>
          <w:highlight w:val="none"/>
        </w:rPr>
        <w:t>必须填写技术明细表。如果此表中所列内容无法满足招标文件中提出的要求或者与</w:t>
      </w:r>
      <w:r>
        <w:rPr>
          <w:rFonts w:hint="eastAsia" w:asciiTheme="minorEastAsia" w:hAnsiTheme="minorEastAsia" w:eastAsiaTheme="minorEastAsia" w:cstheme="minorEastAsia"/>
          <w:bCs/>
          <w:color w:val="auto"/>
          <w:sz w:val="24"/>
          <w:szCs w:val="24"/>
          <w:highlight w:val="none"/>
          <w:lang w:eastAsia="zh-CN"/>
        </w:rPr>
        <w:t>供应商</w:t>
      </w:r>
      <w:r>
        <w:rPr>
          <w:rFonts w:hint="eastAsia" w:asciiTheme="minorEastAsia" w:hAnsiTheme="minorEastAsia" w:eastAsiaTheme="minorEastAsia" w:cstheme="minorEastAsia"/>
          <w:bCs/>
          <w:color w:val="auto"/>
          <w:sz w:val="24"/>
          <w:szCs w:val="24"/>
          <w:highlight w:val="none"/>
        </w:rPr>
        <w:t>在技术文件中提供的内容不一致，投标有可能被拒绝。</w:t>
      </w:r>
    </w:p>
    <w:p>
      <w:pPr>
        <w:pStyle w:val="78"/>
        <w:spacing w:line="360" w:lineRule="auto"/>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2.技术规格不得完全复制招标文件内容，否则按无效投标处理。</w:t>
      </w:r>
    </w:p>
    <w:p>
      <w:pPr>
        <w:pStyle w:val="100"/>
        <w:spacing w:before="0" w:after="0" w:line="360" w:lineRule="auto"/>
        <w:ind w:right="960"/>
        <w:rPr>
          <w:rFonts w:hint="eastAsia" w:asciiTheme="minorEastAsia" w:hAnsiTheme="minorEastAsia" w:eastAsiaTheme="minorEastAsia" w:cstheme="minorEastAsia"/>
          <w:color w:val="auto"/>
          <w:sz w:val="24"/>
          <w:szCs w:val="24"/>
          <w:highlight w:val="none"/>
        </w:rPr>
      </w:pPr>
    </w:p>
    <w:p>
      <w:pPr>
        <w:pStyle w:val="100"/>
        <w:spacing w:before="0" w:after="0" w:line="360" w:lineRule="auto"/>
        <w:ind w:right="17"/>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pPr>
        <w:pStyle w:val="78"/>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highlight w:val="none"/>
        </w:rPr>
        <w:br w:type="page"/>
      </w:r>
      <w:r>
        <w:rPr>
          <w:rFonts w:hint="eastAsia" w:asciiTheme="minorEastAsia" w:hAnsiTheme="minorEastAsia" w:eastAsiaTheme="minorEastAsia" w:cstheme="minorEastAsia"/>
          <w:color w:val="auto"/>
          <w:kern w:val="0"/>
          <w:sz w:val="24"/>
          <w:szCs w:val="24"/>
          <w:highlight w:val="none"/>
        </w:rPr>
        <w:t>&lt;2&gt;同货物型号一致的产品手册、彩页、说明书等技术文件（包括但不限于招标文件中要求提供的</w:t>
      </w:r>
      <w:r>
        <w:rPr>
          <w:rFonts w:hint="eastAsia" w:asciiTheme="minorEastAsia" w:hAnsiTheme="minorEastAsia" w:eastAsiaTheme="minorEastAsia" w:cstheme="minorEastAsia"/>
          <w:color w:val="auto"/>
          <w:sz w:val="24"/>
          <w:szCs w:val="24"/>
          <w:highlight w:val="none"/>
        </w:rPr>
        <w:t>投标产品样本、使用保养说明书、图纸以及产品检测报告和认定证书等技术资料）</w:t>
      </w:r>
      <w:r>
        <w:rPr>
          <w:rFonts w:hint="eastAsia" w:asciiTheme="minorEastAsia" w:hAnsiTheme="minorEastAsia" w:eastAsiaTheme="minorEastAsia" w:cstheme="minorEastAsia"/>
          <w:color w:val="auto"/>
          <w:kern w:val="0"/>
          <w:sz w:val="24"/>
          <w:szCs w:val="24"/>
          <w:highlight w:val="none"/>
        </w:rPr>
        <w:t>；</w:t>
      </w:r>
    </w:p>
    <w:p>
      <w:pPr>
        <w:pStyle w:val="78"/>
        <w:tabs>
          <w:tab w:val="left" w:pos="5580"/>
        </w:tabs>
        <w:spacing w:line="360" w:lineRule="auto"/>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&lt;3&gt;</w:t>
      </w:r>
      <w:r>
        <w:rPr>
          <w:rFonts w:hint="eastAsia" w:asciiTheme="minorEastAsia" w:hAnsiTheme="minorEastAsia" w:eastAsiaTheme="minorEastAsia" w:cstheme="minorEastAsia"/>
          <w:b/>
          <w:color w:val="auto"/>
          <w:sz w:val="24"/>
          <w:szCs w:val="24"/>
          <w:highlight w:val="none"/>
        </w:rPr>
        <w:t>货物技术规范偏离表</w:t>
      </w:r>
    </w:p>
    <w:p>
      <w:pPr>
        <w:pStyle w:val="77"/>
        <w:spacing w:line="360" w:lineRule="auto"/>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项目编号、包号：</w:t>
      </w:r>
      <w:r>
        <w:rPr>
          <w:rFonts w:hint="eastAsia" w:asciiTheme="minorEastAsia" w:hAnsiTheme="minorEastAsia" w:eastAsiaTheme="minorEastAsia" w:cstheme="minorEastAsia"/>
          <w:color w:val="auto"/>
          <w:sz w:val="24"/>
          <w:szCs w:val="24"/>
          <w:highlight w:val="none"/>
          <w:u w:val="single"/>
        </w:rPr>
        <w:t xml:space="preserve">                     </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021"/>
        <w:gridCol w:w="1707"/>
        <w:gridCol w:w="1337"/>
        <w:gridCol w:w="1337"/>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序号</w:t>
            </w:r>
          </w:p>
        </w:tc>
        <w:tc>
          <w:tcPr>
            <w:tcW w:w="2101" w:type="dxa"/>
            <w:tcBorders>
              <w:top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货物名称及编号</w:t>
            </w:r>
          </w:p>
        </w:tc>
        <w:tc>
          <w:tcPr>
            <w:tcW w:w="1021" w:type="dxa"/>
            <w:tcBorders>
              <w:top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数量</w:t>
            </w:r>
          </w:p>
        </w:tc>
        <w:tc>
          <w:tcPr>
            <w:tcW w:w="1707" w:type="dxa"/>
            <w:tcBorders>
              <w:top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招标文件技术规范、要求</w:t>
            </w:r>
          </w:p>
        </w:tc>
        <w:tc>
          <w:tcPr>
            <w:tcW w:w="1337" w:type="dxa"/>
            <w:tcBorders>
              <w:top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投标文件对应规范</w:t>
            </w:r>
          </w:p>
        </w:tc>
        <w:tc>
          <w:tcPr>
            <w:tcW w:w="1337" w:type="dxa"/>
            <w:tcBorders>
              <w:top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偏差</w:t>
            </w:r>
          </w:p>
        </w:tc>
        <w:tc>
          <w:tcPr>
            <w:tcW w:w="977" w:type="dxa"/>
            <w:tcBorders>
              <w:top w:val="single" w:color="auto" w:sz="12" w:space="0"/>
              <w:righ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2101"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021"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07"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977" w:type="dxa"/>
            <w:tcBorders>
              <w:righ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2101"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021"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07"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977" w:type="dxa"/>
            <w:tcBorders>
              <w:righ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2101"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021"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07"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977" w:type="dxa"/>
            <w:tcBorders>
              <w:righ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55" w:type="dxa"/>
            <w:tcBorders>
              <w:left w:val="single" w:color="auto" w:sz="12" w:space="0"/>
              <w:bottom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2101" w:type="dxa"/>
            <w:tcBorders>
              <w:bottom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021" w:type="dxa"/>
            <w:tcBorders>
              <w:bottom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07" w:type="dxa"/>
            <w:tcBorders>
              <w:bottom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tcBorders>
              <w:bottom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tcBorders>
              <w:bottom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977" w:type="dxa"/>
            <w:tcBorders>
              <w:bottom w:val="single" w:color="auto" w:sz="12" w:space="0"/>
              <w:right w:val="single" w:color="auto" w:sz="12" w:space="0"/>
            </w:tcBorders>
            <w:noWrap w:val="0"/>
            <w:vAlign w:val="center"/>
          </w:tcPr>
          <w:p>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bl>
    <w:p>
      <w:pPr>
        <w:pStyle w:val="78"/>
        <w:spacing w:line="360" w:lineRule="auto"/>
        <w:ind w:left="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说明：如</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提交的货物技术规范与招标文件的要求存在偏离，需逐项填写《货物技术规范偏离表》。</w:t>
      </w:r>
    </w:p>
    <w:p>
      <w:pPr>
        <w:pStyle w:val="100"/>
        <w:spacing w:before="0" w:after="0" w:line="360" w:lineRule="auto"/>
        <w:ind w:right="960"/>
        <w:rPr>
          <w:rFonts w:hint="eastAsia" w:asciiTheme="minorEastAsia" w:hAnsiTheme="minorEastAsia" w:eastAsiaTheme="minorEastAsia" w:cstheme="minorEastAsia"/>
          <w:color w:val="auto"/>
          <w:sz w:val="24"/>
          <w:szCs w:val="24"/>
          <w:highlight w:val="none"/>
        </w:rPr>
      </w:pPr>
    </w:p>
    <w:p>
      <w:pPr>
        <w:pStyle w:val="100"/>
        <w:spacing w:before="0" w:after="0" w:line="360" w:lineRule="auto"/>
        <w:ind w:right="17"/>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pPr>
        <w:pStyle w:val="78"/>
        <w:rPr>
          <w:rFonts w:hint="eastAsia" w:asciiTheme="minorEastAsia" w:hAnsiTheme="minorEastAsia" w:eastAsiaTheme="minorEastAsia" w:cstheme="minorEastAsia"/>
          <w:color w:val="auto"/>
          <w:highlight w:val="none"/>
        </w:rPr>
      </w:pPr>
    </w:p>
    <w:p>
      <w:pPr>
        <w:pStyle w:val="78"/>
        <w:rPr>
          <w:rFonts w:hint="eastAsia" w:asciiTheme="minorEastAsia" w:hAnsiTheme="minorEastAsia" w:eastAsiaTheme="minorEastAsia" w:cstheme="minorEastAsia"/>
          <w:color w:val="auto"/>
          <w:highlight w:val="none"/>
        </w:rPr>
      </w:pPr>
    </w:p>
    <w:p>
      <w:pPr>
        <w:pStyle w:val="78"/>
        <w:rPr>
          <w:rFonts w:hint="eastAsia" w:asciiTheme="minorEastAsia" w:hAnsiTheme="minorEastAsia" w:eastAsiaTheme="minorEastAsia" w:cstheme="minorEastAsia"/>
          <w:color w:val="auto"/>
          <w:highlight w:val="none"/>
        </w:rPr>
      </w:pPr>
    </w:p>
    <w:p>
      <w:pPr>
        <w:pStyle w:val="116"/>
        <w:outlineLvl w:val="2"/>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3.2产品符合性（格式自拟）</w:t>
      </w:r>
    </w:p>
    <w:p>
      <w:pPr>
        <w:pStyle w:val="116"/>
        <w:outlineLvl w:val="2"/>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3.3产品品牌信誉（格式自拟）</w:t>
      </w:r>
    </w:p>
    <w:p>
      <w:pPr>
        <w:pStyle w:val="116"/>
        <w:outlineLvl w:val="2"/>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3.4产品技术优势（格式自拟）</w:t>
      </w:r>
    </w:p>
    <w:p>
      <w:pPr>
        <w:pStyle w:val="116"/>
        <w:outlineLvl w:val="2"/>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3.5产品来源的可靠性（格式自拟）</w:t>
      </w:r>
    </w:p>
    <w:p>
      <w:pPr>
        <w:pStyle w:val="116"/>
        <w:outlineLvl w:val="2"/>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3.6服务体系（格式自拟）</w:t>
      </w:r>
    </w:p>
    <w:p>
      <w:pPr>
        <w:pStyle w:val="116"/>
        <w:outlineLvl w:val="2"/>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3.8文件中要求提交的和投标人认为需要提供的其它说明和资料。</w:t>
      </w:r>
    </w:p>
    <w:bookmarkEnd w:id="111"/>
    <w:p>
      <w:pPr>
        <w:rPr>
          <w:rFonts w:hint="eastAsia" w:asciiTheme="minorEastAsia" w:hAnsiTheme="minorEastAsia" w:eastAsiaTheme="minorEastAsia" w:cstheme="minorEastAsia"/>
          <w:color w:val="auto"/>
          <w:sz w:val="20"/>
          <w:highlight w:val="none"/>
        </w:rPr>
      </w:pPr>
    </w:p>
    <w:sectPr>
      <w:headerReference r:id="rId4" w:type="first"/>
      <w:footerReference r:id="rId6" w:type="first"/>
      <w:headerReference r:id="rId3" w:type="default"/>
      <w:footerReference r:id="rId5" w:type="default"/>
      <w:pgSz w:w="11906" w:h="16838"/>
      <w:pgMar w:top="1440" w:right="1797" w:bottom="1440" w:left="1797"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7A"/>
    <w:family w:val="roman"/>
    <w:pitch w:val="default"/>
    <w:sig w:usb0="00000000" w:usb1="00000000" w:usb2="00000016" w:usb3="00000000" w:csb0="00060007" w:csb1="00000000"/>
  </w:font>
  <w:font w:name="仿宋_GB2312">
    <w:altName w:val="仿宋"/>
    <w:panose1 w:val="00000000000000000000"/>
    <w:charset w:val="86"/>
    <w:family w:val="modern"/>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 PAGE   \* MERGEFORMAT </w:instrText>
    </w:r>
    <w:r>
      <w:fldChar w:fldCharType="separate"/>
    </w:r>
    <w:r>
      <w:rPr>
        <w:lang w:val="zh-CN"/>
      </w:rPr>
      <w:t>1</w:t>
    </w:r>
    <w:r>
      <w:fldChar w:fldCharType="end"/>
    </w:r>
  </w:p>
  <w:p>
    <w:pPr>
      <w:pStyle w:val="25"/>
      <w:jc w:val="right"/>
    </w:pPr>
    <w:r>
      <w:rPr>
        <w:rFonts w:hint="eastAsia"/>
        <w:i/>
        <w:iCs/>
        <w:lang w:val="en-US" w:eastAsia="zh-CN"/>
      </w:rPr>
      <w:t>联系电话：0991-2325156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rFonts w:hint="default" w:eastAsia="宋体"/>
        <w:i/>
        <w:iCs/>
        <w:lang w:val="en-US" w:eastAsia="zh-CN"/>
      </w:rPr>
    </w:pPr>
    <w:r>
      <w:rPr>
        <w:rFonts w:hint="eastAsia"/>
        <w:i/>
        <w:iCs/>
        <w:lang w:val="en-US" w:eastAsia="zh-CN"/>
      </w:rPr>
      <w:t>联系电话：0991-2325156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left"/>
    </w:pPr>
    <w:r>
      <w:rPr>
        <w:rFonts w:hint="eastAsia" w:ascii="宋体" w:hAnsi="宋体" w:eastAsia="宋体" w:cs="宋体"/>
        <w:b/>
        <w:spacing w:val="6"/>
        <w:position w:val="4"/>
        <w:sz w:val="96"/>
        <w:szCs w:val="96"/>
        <w:lang w:val="en-US" w:eastAsia="zh-CN"/>
      </w:rPr>
      <w:drawing>
        <wp:inline distT="0" distB="0" distL="114300" distR="114300">
          <wp:extent cx="514350" cy="263525"/>
          <wp:effectExtent l="0" t="0" r="6350" b="3175"/>
          <wp:docPr id="2" name="图片 4" descr="816c0434ce07c035e3fbd52d4b69b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816c0434ce07c035e3fbd52d4b69b1e"/>
                  <pic:cNvPicPr>
                    <a:picLocks noChangeAspect="1"/>
                  </pic:cNvPicPr>
                </pic:nvPicPr>
                <pic:blipFill>
                  <a:blip r:embed="rId1"/>
                  <a:stretch>
                    <a:fillRect/>
                  </a:stretch>
                </pic:blipFill>
                <pic:spPr>
                  <a:xfrm>
                    <a:off x="0" y="0"/>
                    <a:ext cx="514350" cy="263525"/>
                  </a:xfrm>
                  <a:prstGeom prst="rect">
                    <a:avLst/>
                  </a:prstGeom>
                  <a:noFill/>
                  <a:ln>
                    <a:noFill/>
                  </a:ln>
                </pic:spPr>
              </pic:pic>
            </a:graphicData>
          </a:graphic>
        </wp:inline>
      </w:drawing>
    </w:r>
    <w:r>
      <w:rPr>
        <w:rFonts w:hint="eastAsia" w:ascii="宋体" w:hAnsi="宋体" w:eastAsia="宋体" w:cs="宋体"/>
        <w:b/>
        <w:spacing w:val="6"/>
        <w:position w:val="4"/>
        <w:sz w:val="96"/>
        <w:szCs w:val="96"/>
        <w:lang w:val="en-US" w:eastAsia="zh-CN"/>
      </w:rPr>
      <w:t xml:space="preserve">        </w:t>
    </w:r>
    <w:r>
      <w:rPr>
        <w:rFonts w:hint="eastAsia" w:ascii="宋体" w:hAnsi="宋体" w:eastAsia="宋体" w:cs="宋体"/>
        <w:b w:val="0"/>
        <w:bCs/>
        <w:i/>
        <w:iCs/>
        <w:spacing w:val="6"/>
        <w:position w:val="4"/>
        <w:sz w:val="21"/>
        <w:szCs w:val="21"/>
        <w:lang w:val="en-US" w:eastAsia="zh-CN"/>
      </w:rPr>
      <w:t>新疆诚成工程项目管理有限公司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left"/>
      <w:rPr>
        <w:b w:val="0"/>
        <w:bCs/>
        <w:sz w:val="8"/>
        <w:szCs w:val="8"/>
      </w:rPr>
    </w:pPr>
    <w:r>
      <w:rPr>
        <w:rFonts w:hint="eastAsia" w:ascii="宋体" w:hAnsi="宋体" w:eastAsia="宋体" w:cs="宋体"/>
        <w:b/>
        <w:spacing w:val="6"/>
        <w:position w:val="4"/>
        <w:sz w:val="96"/>
        <w:szCs w:val="96"/>
        <w:lang w:val="en-US" w:eastAsia="zh-CN"/>
      </w:rPr>
      <w:drawing>
        <wp:inline distT="0" distB="0" distL="114300" distR="114300">
          <wp:extent cx="514350" cy="263525"/>
          <wp:effectExtent l="0" t="0" r="6350" b="3175"/>
          <wp:docPr id="3" name="图片 3" descr="816c0434ce07c035e3fbd52d4b69b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16c0434ce07c035e3fbd52d4b69b1e"/>
                  <pic:cNvPicPr>
                    <a:picLocks noChangeAspect="1"/>
                  </pic:cNvPicPr>
                </pic:nvPicPr>
                <pic:blipFill>
                  <a:blip r:embed="rId1"/>
                  <a:stretch>
                    <a:fillRect/>
                  </a:stretch>
                </pic:blipFill>
                <pic:spPr>
                  <a:xfrm>
                    <a:off x="0" y="0"/>
                    <a:ext cx="514350" cy="263525"/>
                  </a:xfrm>
                  <a:prstGeom prst="rect">
                    <a:avLst/>
                  </a:prstGeom>
                  <a:noFill/>
                  <a:ln>
                    <a:noFill/>
                  </a:ln>
                </pic:spPr>
              </pic:pic>
            </a:graphicData>
          </a:graphic>
        </wp:inline>
      </w:drawing>
    </w:r>
    <w:r>
      <w:rPr>
        <w:rFonts w:hint="eastAsia" w:ascii="宋体" w:hAnsi="宋体" w:eastAsia="宋体" w:cs="宋体"/>
        <w:b/>
        <w:spacing w:val="6"/>
        <w:position w:val="4"/>
        <w:sz w:val="96"/>
        <w:szCs w:val="96"/>
        <w:lang w:val="en-US" w:eastAsia="zh-CN"/>
      </w:rPr>
      <w:t xml:space="preserve">        </w:t>
    </w:r>
    <w:r>
      <w:rPr>
        <w:rFonts w:hint="eastAsia" w:ascii="宋体" w:hAnsi="宋体" w:eastAsia="宋体" w:cs="宋体"/>
        <w:b w:val="0"/>
        <w:bCs/>
        <w:i/>
        <w:iCs/>
        <w:spacing w:val="6"/>
        <w:position w:val="4"/>
        <w:sz w:val="21"/>
        <w:szCs w:val="21"/>
        <w:lang w:val="en-US" w:eastAsia="zh-CN"/>
      </w:rPr>
      <w:t>新疆诚成工程项目管理有限公司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7ACA6A"/>
    <w:multiLevelType w:val="singleLevel"/>
    <w:tmpl w:val="947ACA6A"/>
    <w:lvl w:ilvl="0" w:tentative="0">
      <w:start w:val="1"/>
      <w:numFmt w:val="decimal"/>
      <w:suff w:val="nothing"/>
      <w:lvlText w:val="（%1）"/>
      <w:lvlJc w:val="left"/>
      <w:pPr>
        <w:ind w:left="-240"/>
      </w:pPr>
    </w:lvl>
  </w:abstractNum>
  <w:abstractNum w:abstractNumId="1">
    <w:nsid w:val="131B6204"/>
    <w:multiLevelType w:val="singleLevel"/>
    <w:tmpl w:val="131B6204"/>
    <w:lvl w:ilvl="0" w:tentative="0">
      <w:start w:val="6"/>
      <w:numFmt w:val="chineseCounting"/>
      <w:suff w:val="nothing"/>
      <w:lvlText w:val="%1、"/>
      <w:lvlJc w:val="left"/>
      <w:rPr>
        <w:rFonts w:hint="eastAsia"/>
      </w:rPr>
    </w:lvl>
  </w:abstractNum>
  <w:abstractNum w:abstractNumId="2">
    <w:nsid w:val="656D6133"/>
    <w:multiLevelType w:val="multilevel"/>
    <w:tmpl w:val="656D6133"/>
    <w:lvl w:ilvl="0" w:tentative="0">
      <w:start w:val="1"/>
      <w:numFmt w:val="chineseCountingThousand"/>
      <w:pStyle w:val="120"/>
      <w:suff w:val="nothing"/>
      <w:lvlText w:val="第%1部分"/>
      <w:lvlJc w:val="center"/>
      <w:pPr>
        <w:ind w:left="0" w:firstLine="288"/>
      </w:pPr>
      <w:rPr>
        <w:rFonts w:hint="eastAsia"/>
        <w:sz w:val="28"/>
        <w:szCs w:val="28"/>
      </w:rPr>
    </w:lvl>
    <w:lvl w:ilvl="1" w:tentative="0">
      <w:start w:val="1"/>
      <w:numFmt w:val="chineseCountingThousand"/>
      <w:pStyle w:val="4"/>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5"/>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0" w:firstLine="0"/>
      </w:pPr>
      <w:rPr>
        <w:rFonts w:hint="eastAsia"/>
      </w:rPr>
    </w:lvl>
    <w:lvl w:ilvl="4" w:tentative="0">
      <w:start w:val="1"/>
      <w:numFmt w:val="upperLetter"/>
      <w:pStyle w:val="7"/>
      <w:suff w:val="nothing"/>
      <w:lvlText w:val="%5、"/>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125"/>
    <w:rsid w:val="003643A9"/>
    <w:rsid w:val="00997B3D"/>
    <w:rsid w:val="00AD7E19"/>
    <w:rsid w:val="00EF6DFE"/>
    <w:rsid w:val="03BF5B28"/>
    <w:rsid w:val="053A50CF"/>
    <w:rsid w:val="06321E4C"/>
    <w:rsid w:val="09927168"/>
    <w:rsid w:val="11904CB8"/>
    <w:rsid w:val="136A4E59"/>
    <w:rsid w:val="165D438E"/>
    <w:rsid w:val="16DD6113"/>
    <w:rsid w:val="1B4565FF"/>
    <w:rsid w:val="1C980DE5"/>
    <w:rsid w:val="1D584077"/>
    <w:rsid w:val="1E7E4509"/>
    <w:rsid w:val="20180B1C"/>
    <w:rsid w:val="22082063"/>
    <w:rsid w:val="231A087B"/>
    <w:rsid w:val="234C075B"/>
    <w:rsid w:val="27093CE4"/>
    <w:rsid w:val="290A113F"/>
    <w:rsid w:val="2C9649EA"/>
    <w:rsid w:val="32795DDB"/>
    <w:rsid w:val="33E71F80"/>
    <w:rsid w:val="384605AC"/>
    <w:rsid w:val="3A765880"/>
    <w:rsid w:val="3FDC139E"/>
    <w:rsid w:val="40EE0ED9"/>
    <w:rsid w:val="410D7337"/>
    <w:rsid w:val="41266ACD"/>
    <w:rsid w:val="447E2782"/>
    <w:rsid w:val="44AF4F20"/>
    <w:rsid w:val="45023892"/>
    <w:rsid w:val="451E571C"/>
    <w:rsid w:val="454A677A"/>
    <w:rsid w:val="48251533"/>
    <w:rsid w:val="4D155939"/>
    <w:rsid w:val="512420FC"/>
    <w:rsid w:val="520C1544"/>
    <w:rsid w:val="531064BF"/>
    <w:rsid w:val="534C0BB5"/>
    <w:rsid w:val="5B315D1A"/>
    <w:rsid w:val="67D10864"/>
    <w:rsid w:val="6BBB1B63"/>
    <w:rsid w:val="6CEE7E49"/>
    <w:rsid w:val="6EC44D7E"/>
    <w:rsid w:val="70B22240"/>
    <w:rsid w:val="7411093F"/>
    <w:rsid w:val="7442047D"/>
    <w:rsid w:val="74484BF1"/>
    <w:rsid w:val="7454108C"/>
    <w:rsid w:val="750A2D1C"/>
    <w:rsid w:val="789E1C75"/>
    <w:rsid w:val="7A8A4295"/>
    <w:rsid w:val="7B7A4402"/>
    <w:rsid w:val="7F9825DF"/>
    <w:rsid w:val="7FE611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2"/>
    <w:qFormat/>
    <w:uiPriority w:val="0"/>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4">
    <w:name w:val="heading 2"/>
    <w:basedOn w:val="1"/>
    <w:next w:val="1"/>
    <w:link w:val="43"/>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5">
    <w:name w:val="heading 3"/>
    <w:basedOn w:val="1"/>
    <w:next w:val="1"/>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6">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7">
    <w:name w:val="heading 5"/>
    <w:basedOn w:val="1"/>
    <w:next w:val="1"/>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qFormat/>
    <w:uiPriority w:val="0"/>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10">
    <w:name w:val="heading 8"/>
    <w:basedOn w:val="1"/>
    <w:next w:val="1"/>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36">
    <w:name w:val="Default Paragraph Font"/>
    <w:unhideWhenUsed/>
    <w:qFormat/>
    <w:uiPriority w:val="1"/>
  </w:style>
  <w:style w:type="table" w:default="1" w:styleId="3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rFonts w:ascii="Calibri" w:hAnsi="Calibri"/>
      <w:szCs w:val="22"/>
    </w:rPr>
  </w:style>
  <w:style w:type="paragraph" w:styleId="12">
    <w:name w:val="List 3"/>
    <w:basedOn w:val="1"/>
    <w:qFormat/>
    <w:uiPriority w:val="0"/>
    <w:pPr>
      <w:ind w:left="100" w:leftChars="400" w:hanging="200" w:hangingChars="200"/>
    </w:p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semiHidden/>
    <w:qFormat/>
    <w:uiPriority w:val="0"/>
    <w:pPr>
      <w:shd w:val="clear" w:color="auto" w:fill="000080"/>
    </w:pPr>
  </w:style>
  <w:style w:type="paragraph" w:styleId="15">
    <w:name w:val="annotation text"/>
    <w:basedOn w:val="1"/>
    <w:link w:val="44"/>
    <w:semiHidden/>
    <w:qFormat/>
    <w:uiPriority w:val="0"/>
    <w:pPr>
      <w:jc w:val="left"/>
    </w:pPr>
    <w:rPr>
      <w:rFonts w:ascii="Times New Roman" w:hAnsi="Times New Roman"/>
      <w:szCs w:val="24"/>
    </w:rPr>
  </w:style>
  <w:style w:type="paragraph" w:styleId="16">
    <w:name w:val="Body Text 3"/>
    <w:basedOn w:val="1"/>
    <w:next w:val="1"/>
    <w:qFormat/>
    <w:uiPriority w:val="0"/>
    <w:pPr>
      <w:spacing w:after="120"/>
    </w:pPr>
    <w:rPr>
      <w:sz w:val="16"/>
      <w:szCs w:val="16"/>
    </w:rPr>
  </w:style>
  <w:style w:type="paragraph" w:styleId="17">
    <w:name w:val="Body Text"/>
    <w:basedOn w:val="1"/>
    <w:next w:val="18"/>
    <w:link w:val="45"/>
    <w:qFormat/>
    <w:uiPriority w:val="0"/>
    <w:pPr>
      <w:spacing w:after="120"/>
    </w:pPr>
    <w:rPr>
      <w:rFonts w:ascii="Times New Roman" w:hAnsi="Times New Roman"/>
      <w:szCs w:val="24"/>
    </w:rPr>
  </w:style>
  <w:style w:type="paragraph" w:styleId="18">
    <w:name w:val="Date"/>
    <w:basedOn w:val="1"/>
    <w:next w:val="1"/>
    <w:qFormat/>
    <w:uiPriority w:val="0"/>
    <w:pPr>
      <w:ind w:left="100" w:leftChars="2500"/>
    </w:pPr>
  </w:style>
  <w:style w:type="paragraph" w:styleId="19">
    <w:name w:val="Body Text Indent"/>
    <w:basedOn w:val="1"/>
    <w:link w:val="46"/>
    <w:qFormat/>
    <w:uiPriority w:val="0"/>
    <w:pPr>
      <w:spacing w:line="500" w:lineRule="exact"/>
      <w:ind w:left="1588" w:leftChars="832" w:firstLine="433" w:firstLineChars="196"/>
    </w:pPr>
    <w:rPr>
      <w:rFonts w:ascii="Times New Roman" w:hAnsi="Times New Roman"/>
      <w:sz w:val="24"/>
      <w:szCs w:val="24"/>
    </w:rPr>
  </w:style>
  <w:style w:type="paragraph" w:styleId="20">
    <w:name w:val="List 2"/>
    <w:basedOn w:val="1"/>
    <w:qFormat/>
    <w:uiPriority w:val="0"/>
    <w:pPr>
      <w:ind w:left="100" w:leftChars="200" w:hanging="200" w:hangingChars="200"/>
    </w:pPr>
  </w:style>
  <w:style w:type="paragraph" w:styleId="21">
    <w:name w:val="toc 3"/>
    <w:basedOn w:val="1"/>
    <w:next w:val="1"/>
    <w:qFormat/>
    <w:uiPriority w:val="39"/>
    <w:pPr>
      <w:ind w:left="840" w:leftChars="400"/>
    </w:pPr>
  </w:style>
  <w:style w:type="paragraph" w:styleId="22">
    <w:name w:val="Plain Text"/>
    <w:basedOn w:val="1"/>
    <w:link w:val="47"/>
    <w:qFormat/>
    <w:uiPriority w:val="0"/>
    <w:rPr>
      <w:rFonts w:ascii="宋体" w:hAnsi="Courier New"/>
      <w:szCs w:val="21"/>
    </w:rPr>
  </w:style>
  <w:style w:type="paragraph" w:styleId="23">
    <w:name w:val="Body Text Indent 2"/>
    <w:basedOn w:val="1"/>
    <w:qFormat/>
    <w:uiPriority w:val="0"/>
    <w:pPr>
      <w:spacing w:after="120" w:line="480" w:lineRule="auto"/>
      <w:ind w:left="420" w:leftChars="200"/>
    </w:pPr>
  </w:style>
  <w:style w:type="paragraph" w:styleId="24">
    <w:name w:val="Balloon Text"/>
    <w:basedOn w:val="1"/>
    <w:semiHidden/>
    <w:qFormat/>
    <w:uiPriority w:val="0"/>
    <w:rPr>
      <w:sz w:val="18"/>
      <w:szCs w:val="18"/>
    </w:rPr>
  </w:style>
  <w:style w:type="paragraph" w:styleId="25">
    <w:name w:val="footer"/>
    <w:basedOn w:val="1"/>
    <w:link w:val="48"/>
    <w:qFormat/>
    <w:uiPriority w:val="99"/>
    <w:pPr>
      <w:tabs>
        <w:tab w:val="center" w:pos="4153"/>
        <w:tab w:val="right" w:pos="8306"/>
      </w:tabs>
      <w:snapToGrid w:val="0"/>
      <w:jc w:val="left"/>
    </w:pPr>
    <w:rPr>
      <w:rFonts w:ascii="Times New Roman" w:hAnsi="Times New Roman"/>
      <w:sz w:val="18"/>
      <w:szCs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8302"/>
      </w:tabs>
    </w:pPr>
  </w:style>
  <w:style w:type="paragraph" w:styleId="28">
    <w:name w:val="Body Text Indent 3"/>
    <w:basedOn w:val="1"/>
    <w:qFormat/>
    <w:uiPriority w:val="0"/>
    <w:pPr>
      <w:tabs>
        <w:tab w:val="left" w:pos="1134"/>
        <w:tab w:val="left" w:pos="5481"/>
        <w:tab w:val="left" w:pos="5859"/>
      </w:tabs>
      <w:spacing w:line="500" w:lineRule="exact"/>
      <w:ind w:firstLine="8275" w:firstLineChars="1200"/>
    </w:pPr>
    <w:rPr>
      <w:rFonts w:eastAsia="黑体"/>
      <w:b/>
      <w:bCs/>
      <w:sz w:val="72"/>
    </w:rPr>
  </w:style>
  <w:style w:type="paragraph" w:styleId="29">
    <w:name w:val="toc 2"/>
    <w:basedOn w:val="1"/>
    <w:next w:val="1"/>
    <w:qFormat/>
    <w:uiPriority w:val="39"/>
    <w:pPr>
      <w:ind w:left="420" w:leftChars="200"/>
    </w:pPr>
  </w:style>
  <w:style w:type="paragraph" w:styleId="30">
    <w:name w:val="Normal (Web)"/>
    <w:basedOn w:val="1"/>
    <w:next w:val="31"/>
    <w:qFormat/>
    <w:uiPriority w:val="0"/>
    <w:rPr>
      <w:sz w:val="24"/>
    </w:rPr>
  </w:style>
  <w:style w:type="paragraph" w:customStyle="1" w:styleId="31">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2">
    <w:name w:val="annotation subject"/>
    <w:basedOn w:val="15"/>
    <w:next w:val="15"/>
    <w:semiHidden/>
    <w:qFormat/>
    <w:uiPriority w:val="0"/>
    <w:rPr>
      <w:b/>
      <w:bCs/>
    </w:rPr>
  </w:style>
  <w:style w:type="paragraph" w:styleId="33">
    <w:name w:val="Body Text First Indent"/>
    <w:basedOn w:val="17"/>
    <w:next w:val="1"/>
    <w:unhideWhenUsed/>
    <w:qFormat/>
    <w:uiPriority w:val="99"/>
    <w:pPr>
      <w:spacing w:before="0" w:beforeAutospacing="0" w:after="120" w:afterAutospacing="0" w:line="360" w:lineRule="auto"/>
      <w:ind w:firstLine="420" w:firstLineChars="100"/>
    </w:pPr>
    <w:rPr>
      <w:rFonts w:ascii="Calibri" w:hAnsi="Calibri" w:eastAsia="仿宋"/>
      <w:sz w:val="28"/>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b/>
      <w:bCs/>
    </w:rPr>
  </w:style>
  <w:style w:type="character" w:styleId="38">
    <w:name w:val="page number"/>
    <w:basedOn w:val="36"/>
    <w:qFormat/>
    <w:uiPriority w:val="0"/>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paragraph" w:customStyle="1" w:styleId="41">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42">
    <w:name w:val="标题 1 Char"/>
    <w:link w:val="3"/>
    <w:qFormat/>
    <w:uiPriority w:val="0"/>
    <w:rPr>
      <w:b/>
      <w:bCs/>
      <w:kern w:val="44"/>
      <w:sz w:val="44"/>
      <w:szCs w:val="44"/>
    </w:rPr>
  </w:style>
  <w:style w:type="character" w:customStyle="1" w:styleId="43">
    <w:name w:val="标题 2 Char"/>
    <w:link w:val="4"/>
    <w:qFormat/>
    <w:uiPriority w:val="0"/>
    <w:rPr>
      <w:rFonts w:ascii="Arial" w:hAnsi="Arial" w:eastAsia="黑体"/>
      <w:b/>
      <w:bCs/>
      <w:kern w:val="0"/>
      <w:sz w:val="32"/>
      <w:szCs w:val="32"/>
    </w:rPr>
  </w:style>
  <w:style w:type="character" w:customStyle="1" w:styleId="44">
    <w:name w:val="批注文字 Char"/>
    <w:link w:val="15"/>
    <w:qFormat/>
    <w:uiPriority w:val="0"/>
    <w:rPr>
      <w:rFonts w:eastAsia="宋体"/>
      <w:kern w:val="2"/>
      <w:sz w:val="21"/>
      <w:szCs w:val="24"/>
      <w:lang w:val="en-US" w:eastAsia="zh-CN" w:bidi="ar-SA"/>
    </w:rPr>
  </w:style>
  <w:style w:type="character" w:customStyle="1" w:styleId="45">
    <w:name w:val="正文文本 Char"/>
    <w:link w:val="17"/>
    <w:qFormat/>
    <w:uiPriority w:val="0"/>
    <w:rPr>
      <w:rFonts w:eastAsia="宋体"/>
      <w:kern w:val="2"/>
      <w:sz w:val="21"/>
      <w:szCs w:val="24"/>
      <w:lang w:val="en-US" w:eastAsia="zh-CN" w:bidi="ar-SA"/>
    </w:rPr>
  </w:style>
  <w:style w:type="character" w:customStyle="1" w:styleId="46">
    <w:name w:val="正文文本缩进 Char"/>
    <w:link w:val="19"/>
    <w:qFormat/>
    <w:uiPriority w:val="0"/>
    <w:rPr>
      <w:rFonts w:eastAsia="宋体"/>
      <w:kern w:val="2"/>
      <w:sz w:val="24"/>
      <w:szCs w:val="24"/>
      <w:lang w:val="en-US" w:eastAsia="zh-CN" w:bidi="ar-SA"/>
    </w:rPr>
  </w:style>
  <w:style w:type="character" w:customStyle="1" w:styleId="47">
    <w:name w:val="纯文本 Char"/>
    <w:link w:val="22"/>
    <w:qFormat/>
    <w:uiPriority w:val="0"/>
    <w:rPr>
      <w:rFonts w:ascii="宋体" w:hAnsi="Courier New" w:eastAsia="宋体"/>
      <w:kern w:val="2"/>
      <w:sz w:val="21"/>
      <w:szCs w:val="21"/>
      <w:lang w:val="en-US" w:eastAsia="zh-CN" w:bidi="ar-SA"/>
    </w:rPr>
  </w:style>
  <w:style w:type="character" w:customStyle="1" w:styleId="48">
    <w:name w:val="页脚 Char"/>
    <w:link w:val="25"/>
    <w:qFormat/>
    <w:uiPriority w:val="99"/>
    <w:rPr>
      <w:kern w:val="2"/>
      <w:sz w:val="18"/>
      <w:szCs w:val="18"/>
    </w:rPr>
  </w:style>
  <w:style w:type="character" w:customStyle="1" w:styleId="49">
    <w:name w:val="正文文本 Char1_0_0"/>
    <w:link w:val="50"/>
    <w:qFormat/>
    <w:uiPriority w:val="0"/>
    <w:rPr>
      <w:rFonts w:ascii="Times New Roman" w:hAnsi="Times New Roman" w:eastAsia="宋体" w:cs="Times New Roman"/>
      <w:szCs w:val="24"/>
    </w:rPr>
  </w:style>
  <w:style w:type="paragraph" w:customStyle="1" w:styleId="50">
    <w:name w:val="正文文本_0_0"/>
    <w:basedOn w:val="51"/>
    <w:link w:val="49"/>
    <w:qFormat/>
    <w:uiPriority w:val="0"/>
    <w:pPr>
      <w:spacing w:after="120"/>
    </w:pPr>
    <w:rPr>
      <w:kern w:val="0"/>
      <w:sz w:val="20"/>
    </w:rPr>
  </w:style>
  <w:style w:type="paragraph" w:customStyle="1" w:styleId="51">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2">
    <w:name w:val="正文文本 Char1_1"/>
    <w:link w:val="53"/>
    <w:qFormat/>
    <w:uiPriority w:val="0"/>
    <w:rPr>
      <w:rFonts w:ascii="Times New Roman" w:hAnsi="Times New Roman" w:eastAsia="宋体" w:cs="Times New Roman"/>
      <w:szCs w:val="24"/>
    </w:rPr>
  </w:style>
  <w:style w:type="paragraph" w:customStyle="1" w:styleId="53">
    <w:name w:val="正文文本_1"/>
    <w:basedOn w:val="54"/>
    <w:link w:val="52"/>
    <w:qFormat/>
    <w:uiPriority w:val="0"/>
    <w:pPr>
      <w:spacing w:after="120"/>
    </w:pPr>
    <w:rPr>
      <w:kern w:val="0"/>
      <w:sz w:val="20"/>
    </w:rPr>
  </w:style>
  <w:style w:type="paragraph" w:customStyle="1" w:styleId="54">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5">
    <w:name w:val="日期 Char"/>
    <w:link w:val="56"/>
    <w:qFormat/>
    <w:uiPriority w:val="0"/>
    <w:rPr>
      <w:rFonts w:ascii="Times New Roman" w:hAnsi="Times New Roman" w:eastAsia="宋体" w:cs="Times New Roman"/>
      <w:szCs w:val="24"/>
    </w:rPr>
  </w:style>
  <w:style w:type="paragraph" w:customStyle="1" w:styleId="56">
    <w:name w:val="日期_0"/>
    <w:basedOn w:val="57"/>
    <w:next w:val="57"/>
    <w:link w:val="55"/>
    <w:qFormat/>
    <w:uiPriority w:val="0"/>
    <w:pPr>
      <w:ind w:left="100" w:leftChars="2500"/>
    </w:pPr>
    <w:rPr>
      <w:kern w:val="0"/>
      <w:sz w:val="20"/>
    </w:rPr>
  </w:style>
  <w:style w:type="paragraph" w:customStyle="1" w:styleId="57">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8">
    <w:name w:val="标题 3 Char_0_0_0"/>
    <w:link w:val="59"/>
    <w:qFormat/>
    <w:uiPriority w:val="0"/>
    <w:rPr>
      <w:rFonts w:ascii="宋体" w:hAnsi="宋体" w:eastAsia="宋体" w:cs="Times New Roman"/>
      <w:b/>
      <w:sz w:val="28"/>
      <w:szCs w:val="28"/>
    </w:rPr>
  </w:style>
  <w:style w:type="paragraph" w:customStyle="1" w:styleId="59">
    <w:name w:val="标题 3_0_0_0"/>
    <w:basedOn w:val="60"/>
    <w:next w:val="60"/>
    <w:link w:val="58"/>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60">
    <w:name w:val="正文_0_0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61">
    <w:name w:val="正文文本缩进 Char_1"/>
    <w:link w:val="62"/>
    <w:qFormat/>
    <w:uiPriority w:val="0"/>
    <w:rPr>
      <w:rFonts w:ascii="Times New Roman" w:hAnsi="Times New Roman" w:eastAsia="宋体" w:cs="Times New Roman"/>
      <w:sz w:val="24"/>
      <w:szCs w:val="24"/>
    </w:rPr>
  </w:style>
  <w:style w:type="paragraph" w:customStyle="1" w:styleId="62">
    <w:name w:val="正文文本缩进_1"/>
    <w:basedOn w:val="63"/>
    <w:link w:val="61"/>
    <w:qFormat/>
    <w:uiPriority w:val="0"/>
    <w:pPr>
      <w:spacing w:line="500" w:lineRule="exact"/>
      <w:ind w:left="1588" w:leftChars="832" w:firstLine="433" w:firstLineChars="196"/>
    </w:pPr>
    <w:rPr>
      <w:kern w:val="0"/>
      <w:sz w:val="24"/>
    </w:rPr>
  </w:style>
  <w:style w:type="paragraph" w:customStyle="1" w:styleId="63">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4">
    <w:name w:val="标题 3 Char_0_1"/>
    <w:link w:val="65"/>
    <w:qFormat/>
    <w:uiPriority w:val="0"/>
    <w:rPr>
      <w:rFonts w:ascii="宋体" w:hAnsi="宋体" w:eastAsia="宋体" w:cs="Times New Roman"/>
      <w:b/>
      <w:sz w:val="28"/>
      <w:szCs w:val="28"/>
    </w:rPr>
  </w:style>
  <w:style w:type="paragraph" w:customStyle="1" w:styleId="65">
    <w:name w:val="标题 3_0_1"/>
    <w:basedOn w:val="66"/>
    <w:next w:val="66"/>
    <w:link w:val="64"/>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66">
    <w:name w:val="正文_0_0_1"/>
    <w:qFormat/>
    <w:uiPriority w:val="0"/>
    <w:pPr>
      <w:widowControl w:val="0"/>
      <w:jc w:val="both"/>
    </w:pPr>
    <w:rPr>
      <w:rFonts w:ascii="Calibri" w:hAnsi="Calibri" w:eastAsia="宋体" w:cs="Times New Roman"/>
      <w:kern w:val="2"/>
      <w:sz w:val="28"/>
      <w:szCs w:val="22"/>
      <w:lang w:val="en-US" w:eastAsia="zh-CN" w:bidi="ar-SA"/>
    </w:rPr>
  </w:style>
  <w:style w:type="character" w:customStyle="1" w:styleId="67">
    <w:name w:val=" Char Char6"/>
    <w:qFormat/>
    <w:uiPriority w:val="0"/>
    <w:rPr>
      <w:rFonts w:eastAsia="宋体"/>
      <w:kern w:val="2"/>
      <w:sz w:val="21"/>
      <w:szCs w:val="24"/>
      <w:lang w:val="en-US" w:eastAsia="zh-CN" w:bidi="ar-SA"/>
    </w:rPr>
  </w:style>
  <w:style w:type="character" w:customStyle="1" w:styleId="68">
    <w:name w:val="正文文本缩进 Char_0_0"/>
    <w:link w:val="69"/>
    <w:qFormat/>
    <w:uiPriority w:val="0"/>
    <w:rPr>
      <w:rFonts w:ascii="Times New Roman" w:hAnsi="Times New Roman" w:eastAsia="宋体" w:cs="Times New Roman"/>
      <w:sz w:val="24"/>
      <w:szCs w:val="24"/>
    </w:rPr>
  </w:style>
  <w:style w:type="paragraph" w:customStyle="1" w:styleId="69">
    <w:name w:val="正文文本缩进_0_0"/>
    <w:basedOn w:val="51"/>
    <w:link w:val="68"/>
    <w:qFormat/>
    <w:uiPriority w:val="0"/>
    <w:pPr>
      <w:spacing w:line="500" w:lineRule="exact"/>
      <w:ind w:left="1588" w:leftChars="832" w:firstLine="433" w:firstLineChars="196"/>
    </w:pPr>
    <w:rPr>
      <w:kern w:val="0"/>
      <w:sz w:val="24"/>
    </w:rPr>
  </w:style>
  <w:style w:type="character" w:customStyle="1" w:styleId="70">
    <w:name w:val="正文文本缩进 Char_5"/>
    <w:link w:val="71"/>
    <w:qFormat/>
    <w:uiPriority w:val="0"/>
    <w:rPr>
      <w:rFonts w:ascii="Times New Roman" w:hAnsi="Times New Roman" w:eastAsia="宋体" w:cs="Times New Roman"/>
      <w:sz w:val="24"/>
      <w:szCs w:val="24"/>
    </w:rPr>
  </w:style>
  <w:style w:type="paragraph" w:customStyle="1" w:styleId="71">
    <w:name w:val="正文文本缩进_5"/>
    <w:basedOn w:val="72"/>
    <w:link w:val="70"/>
    <w:qFormat/>
    <w:uiPriority w:val="0"/>
    <w:pPr>
      <w:spacing w:line="500" w:lineRule="exact"/>
      <w:ind w:left="1588" w:leftChars="832" w:firstLine="433" w:firstLineChars="196"/>
    </w:pPr>
    <w:rPr>
      <w:kern w:val="0"/>
      <w:sz w:val="24"/>
    </w:rPr>
  </w:style>
  <w:style w:type="paragraph" w:customStyle="1" w:styleId="7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3">
    <w:name w:val="正文文本缩进 Char_0"/>
    <w:link w:val="74"/>
    <w:qFormat/>
    <w:uiPriority w:val="0"/>
    <w:rPr>
      <w:rFonts w:ascii="Times New Roman" w:hAnsi="Times New Roman" w:eastAsia="宋体" w:cs="Times New Roman"/>
      <w:sz w:val="24"/>
      <w:szCs w:val="24"/>
    </w:rPr>
  </w:style>
  <w:style w:type="paragraph" w:customStyle="1" w:styleId="74">
    <w:name w:val="正文文本缩进_0"/>
    <w:basedOn w:val="75"/>
    <w:link w:val="73"/>
    <w:qFormat/>
    <w:uiPriority w:val="0"/>
    <w:pPr>
      <w:spacing w:line="500" w:lineRule="exact"/>
      <w:ind w:left="1588" w:leftChars="832" w:firstLine="433" w:firstLineChars="196"/>
    </w:pPr>
    <w:rPr>
      <w:kern w:val="0"/>
      <w:sz w:val="24"/>
    </w:rPr>
  </w:style>
  <w:style w:type="paragraph" w:customStyle="1" w:styleId="75">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6">
    <w:name w:val="正文文本缩进 Char_4"/>
    <w:link w:val="77"/>
    <w:qFormat/>
    <w:uiPriority w:val="0"/>
    <w:rPr>
      <w:rFonts w:ascii="Times New Roman" w:hAnsi="Times New Roman" w:eastAsia="宋体" w:cs="Times New Roman"/>
      <w:sz w:val="24"/>
      <w:szCs w:val="24"/>
    </w:rPr>
  </w:style>
  <w:style w:type="paragraph" w:customStyle="1" w:styleId="77">
    <w:name w:val="正文文本缩进_4"/>
    <w:basedOn w:val="78"/>
    <w:link w:val="76"/>
    <w:qFormat/>
    <w:uiPriority w:val="0"/>
    <w:pPr>
      <w:spacing w:line="500" w:lineRule="exact"/>
      <w:ind w:left="1588" w:leftChars="832" w:firstLine="433" w:firstLineChars="196"/>
    </w:pPr>
    <w:rPr>
      <w:kern w:val="0"/>
      <w:sz w:val="24"/>
    </w:rPr>
  </w:style>
  <w:style w:type="paragraph" w:customStyle="1" w:styleId="78">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9">
    <w:name w:val="标题 3 Char_0"/>
    <w:link w:val="80"/>
    <w:qFormat/>
    <w:uiPriority w:val="0"/>
    <w:rPr>
      <w:rFonts w:ascii="宋体" w:hAnsi="宋体"/>
      <w:b/>
      <w:kern w:val="2"/>
      <w:sz w:val="28"/>
      <w:szCs w:val="28"/>
    </w:rPr>
  </w:style>
  <w:style w:type="paragraph" w:customStyle="1" w:styleId="80">
    <w:name w:val="标题 3_0"/>
    <w:basedOn w:val="81"/>
    <w:next w:val="81"/>
    <w:link w:val="79"/>
    <w:qFormat/>
    <w:uiPriority w:val="0"/>
    <w:pPr>
      <w:autoSpaceDE w:val="0"/>
      <w:autoSpaceDN w:val="0"/>
      <w:adjustRightInd w:val="0"/>
      <w:spacing w:line="500" w:lineRule="exact"/>
      <w:jc w:val="center"/>
      <w:outlineLvl w:val="2"/>
    </w:pPr>
    <w:rPr>
      <w:rFonts w:ascii="宋体" w:hAnsi="宋体"/>
      <w:b/>
      <w:szCs w:val="28"/>
    </w:rPr>
  </w:style>
  <w:style w:type="paragraph" w:customStyle="1" w:styleId="81">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82">
    <w:name w:val="标题 3 Char_0_0"/>
    <w:link w:val="83"/>
    <w:qFormat/>
    <w:uiPriority w:val="0"/>
    <w:rPr>
      <w:rFonts w:ascii="宋体" w:hAnsi="宋体" w:eastAsia="宋体" w:cs="Times New Roman"/>
      <w:b/>
      <w:sz w:val="28"/>
      <w:szCs w:val="28"/>
    </w:rPr>
  </w:style>
  <w:style w:type="paragraph" w:customStyle="1" w:styleId="83">
    <w:name w:val="标题 3_0_0"/>
    <w:basedOn w:val="84"/>
    <w:next w:val="84"/>
    <w:link w:val="82"/>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84">
    <w:name w:val="正文_0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85">
    <w:name w:val="正文文本缩进 Char_3"/>
    <w:link w:val="86"/>
    <w:qFormat/>
    <w:uiPriority w:val="0"/>
    <w:rPr>
      <w:rFonts w:ascii="Times New Roman" w:hAnsi="Times New Roman" w:eastAsia="宋体" w:cs="Times New Roman"/>
      <w:sz w:val="24"/>
      <w:szCs w:val="24"/>
    </w:rPr>
  </w:style>
  <w:style w:type="paragraph" w:customStyle="1" w:styleId="86">
    <w:name w:val="正文文本缩进_3"/>
    <w:basedOn w:val="87"/>
    <w:link w:val="85"/>
    <w:qFormat/>
    <w:uiPriority w:val="0"/>
    <w:pPr>
      <w:spacing w:line="500" w:lineRule="exact"/>
      <w:ind w:left="1588" w:leftChars="832" w:firstLine="433" w:firstLineChars="196"/>
    </w:pPr>
    <w:rPr>
      <w:kern w:val="0"/>
      <w:sz w:val="24"/>
    </w:rPr>
  </w:style>
  <w:style w:type="paragraph" w:customStyle="1" w:styleId="87">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8">
    <w:name w:val="正文文本 Char1_1_0"/>
    <w:link w:val="89"/>
    <w:qFormat/>
    <w:uiPriority w:val="0"/>
    <w:rPr>
      <w:rFonts w:ascii="Times New Roman" w:hAnsi="Times New Roman" w:eastAsia="宋体" w:cs="Times New Roman"/>
      <w:szCs w:val="24"/>
    </w:rPr>
  </w:style>
  <w:style w:type="paragraph" w:customStyle="1" w:styleId="89">
    <w:name w:val="正文文本_1_0"/>
    <w:basedOn w:val="57"/>
    <w:link w:val="88"/>
    <w:qFormat/>
    <w:uiPriority w:val="0"/>
    <w:pPr>
      <w:spacing w:after="120"/>
    </w:pPr>
    <w:rPr>
      <w:kern w:val="0"/>
      <w:sz w:val="20"/>
    </w:rPr>
  </w:style>
  <w:style w:type="character" w:customStyle="1" w:styleId="90">
    <w:name w:val="正文文本缩进 Char_2"/>
    <w:link w:val="91"/>
    <w:qFormat/>
    <w:uiPriority w:val="0"/>
    <w:rPr>
      <w:rFonts w:ascii="Times New Roman" w:hAnsi="Times New Roman" w:eastAsia="宋体" w:cs="Times New Roman"/>
      <w:sz w:val="24"/>
      <w:szCs w:val="24"/>
    </w:rPr>
  </w:style>
  <w:style w:type="paragraph" w:customStyle="1" w:styleId="91">
    <w:name w:val="正文文本缩进_2"/>
    <w:basedOn w:val="92"/>
    <w:link w:val="90"/>
    <w:qFormat/>
    <w:uiPriority w:val="0"/>
    <w:pPr>
      <w:spacing w:line="500" w:lineRule="exact"/>
      <w:ind w:left="1588" w:leftChars="832" w:firstLine="433" w:firstLineChars="196"/>
    </w:pPr>
    <w:rPr>
      <w:kern w:val="0"/>
      <w:sz w:val="24"/>
    </w:rPr>
  </w:style>
  <w:style w:type="paragraph" w:customStyle="1" w:styleId="92">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正文文本 Char1_0"/>
    <w:link w:val="94"/>
    <w:qFormat/>
    <w:locked/>
    <w:uiPriority w:val="0"/>
    <w:rPr>
      <w:szCs w:val="24"/>
    </w:rPr>
  </w:style>
  <w:style w:type="paragraph" w:customStyle="1" w:styleId="94">
    <w:name w:val="正文文本_0"/>
    <w:basedOn w:val="95"/>
    <w:link w:val="93"/>
    <w:qFormat/>
    <w:uiPriority w:val="0"/>
    <w:pPr>
      <w:spacing w:after="120"/>
    </w:pPr>
    <w:rPr>
      <w:kern w:val="0"/>
      <w:sz w:val="20"/>
    </w:rPr>
  </w:style>
  <w:style w:type="paragraph" w:customStyle="1" w:styleId="9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6">
    <w:name w:val=" Char Char3"/>
    <w:qFormat/>
    <w:uiPriority w:val="0"/>
    <w:rPr>
      <w:rFonts w:eastAsia="宋体"/>
      <w:kern w:val="2"/>
      <w:sz w:val="21"/>
      <w:szCs w:val="24"/>
      <w:lang w:val="en-US" w:eastAsia="zh-CN" w:bidi="ar-SA"/>
    </w:rPr>
  </w:style>
  <w:style w:type="character" w:customStyle="1" w:styleId="97">
    <w:name w:val="正文文本 Char1_2"/>
    <w:link w:val="98"/>
    <w:qFormat/>
    <w:uiPriority w:val="0"/>
    <w:rPr>
      <w:rFonts w:ascii="Times New Roman" w:hAnsi="Times New Roman" w:eastAsia="宋体" w:cs="Times New Roman"/>
      <w:szCs w:val="24"/>
    </w:rPr>
  </w:style>
  <w:style w:type="paragraph" w:customStyle="1" w:styleId="98">
    <w:name w:val="正文文本_2"/>
    <w:basedOn w:val="63"/>
    <w:link w:val="97"/>
    <w:qFormat/>
    <w:uiPriority w:val="0"/>
    <w:pPr>
      <w:spacing w:after="120"/>
    </w:pPr>
    <w:rPr>
      <w:kern w:val="0"/>
      <w:sz w:val="20"/>
    </w:rPr>
  </w:style>
  <w:style w:type="paragraph" w:customStyle="1" w:styleId="99">
    <w:name w:val="Normal_1"/>
    <w:qFormat/>
    <w:uiPriority w:val="0"/>
    <w:rPr>
      <w:rFonts w:ascii="黑体" w:hAnsi="黑体" w:eastAsia="黑体" w:cs="Times New Roman"/>
      <w:b/>
      <w:sz w:val="32"/>
      <w:szCs w:val="24"/>
      <w:lang w:bidi="ar-SA"/>
    </w:rPr>
  </w:style>
  <w:style w:type="paragraph" w:customStyle="1" w:styleId="100">
    <w:name w:val="题注_0"/>
    <w:basedOn w:val="78"/>
    <w:next w:val="78"/>
    <w:qFormat/>
    <w:uiPriority w:val="0"/>
    <w:pPr>
      <w:spacing w:before="152" w:after="160"/>
    </w:pPr>
    <w:rPr>
      <w:rFonts w:ascii="Arial" w:hAnsi="Arial" w:eastAsia="黑体" w:cs="Arial"/>
      <w:sz w:val="20"/>
      <w:szCs w:val="20"/>
    </w:rPr>
  </w:style>
  <w:style w:type="paragraph" w:customStyle="1" w:styleId="101">
    <w:name w:val="Normal_12"/>
    <w:qFormat/>
    <w:uiPriority w:val="0"/>
    <w:rPr>
      <w:rFonts w:ascii="黑体" w:hAnsi="黑体" w:eastAsia="黑体" w:cs="Times New Roman"/>
      <w:b/>
      <w:sz w:val="32"/>
      <w:szCs w:val="24"/>
      <w:lang w:bidi="ar-SA"/>
    </w:rPr>
  </w:style>
  <w:style w:type="paragraph" w:customStyle="1" w:styleId="102">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
    <w:name w:val="Char Char Char Char Char Char"/>
    <w:basedOn w:val="14"/>
    <w:qFormat/>
    <w:uiPriority w:val="0"/>
    <w:rPr>
      <w:rFonts w:ascii="Tahoma" w:hAnsi="Tahoma"/>
      <w:sz w:val="24"/>
    </w:rPr>
  </w:style>
  <w:style w:type="paragraph" w:customStyle="1" w:styleId="104">
    <w:name w:val="Normal_6"/>
    <w:qFormat/>
    <w:uiPriority w:val="0"/>
    <w:rPr>
      <w:rFonts w:ascii="黑体" w:hAnsi="黑体" w:eastAsia="黑体" w:cs="Times New Roman"/>
      <w:b/>
      <w:sz w:val="32"/>
      <w:szCs w:val="24"/>
      <w:lang w:bidi="ar-SA"/>
    </w:rPr>
  </w:style>
  <w:style w:type="paragraph" w:customStyle="1" w:styleId="105">
    <w:name w:val="Normal_10"/>
    <w:qFormat/>
    <w:uiPriority w:val="0"/>
    <w:rPr>
      <w:rFonts w:ascii="黑体" w:hAnsi="黑体" w:eastAsia="黑体" w:cs="Times New Roman"/>
      <w:b/>
      <w:sz w:val="32"/>
      <w:szCs w:val="24"/>
      <w:lang w:bidi="ar-SA"/>
    </w:rPr>
  </w:style>
  <w:style w:type="paragraph" w:customStyle="1" w:styleId="106">
    <w:name w:val="Normal_5"/>
    <w:qFormat/>
    <w:uiPriority w:val="0"/>
    <w:rPr>
      <w:rFonts w:ascii="黑体" w:hAnsi="黑体" w:eastAsia="黑体" w:cs="Times New Roman"/>
      <w:b/>
      <w:sz w:val="32"/>
      <w:szCs w:val="24"/>
      <w:lang w:bidi="ar-SA"/>
    </w:rPr>
  </w:style>
  <w:style w:type="paragraph" w:customStyle="1" w:styleId="107">
    <w:name w:val="Normal"/>
    <w:qFormat/>
    <w:uiPriority w:val="0"/>
    <w:rPr>
      <w:rFonts w:ascii="Times New Roman" w:hAnsi="Times New Roman" w:eastAsia="Times New Roman" w:cs="Times New Roman"/>
      <w:sz w:val="24"/>
      <w:szCs w:val="24"/>
      <w:lang w:bidi="ar-SA"/>
    </w:rPr>
  </w:style>
  <w:style w:type="paragraph" w:customStyle="1" w:styleId="108">
    <w:name w:val="Char Char Char1 Char8"/>
    <w:basedOn w:val="1"/>
    <w:semiHidden/>
    <w:qFormat/>
    <w:uiPriority w:val="0"/>
    <w:pPr>
      <w:spacing w:line="360" w:lineRule="auto"/>
      <w:ind w:firstLine="200" w:firstLineChars="200"/>
    </w:pPr>
    <w:rPr>
      <w:rFonts w:ascii="宋体" w:hAnsi="宋体" w:cs="宋体"/>
      <w:sz w:val="24"/>
    </w:rPr>
  </w:style>
  <w:style w:type="paragraph" w:customStyle="1" w:styleId="109">
    <w:name w:val="正文_1"/>
    <w:link w:val="11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0">
    <w:name w:val="正文_1 Char"/>
    <w:link w:val="109"/>
    <w:qFormat/>
    <w:uiPriority w:val="0"/>
    <w:rPr>
      <w:kern w:val="2"/>
      <w:sz w:val="21"/>
      <w:szCs w:val="24"/>
      <w:lang w:val="en-US" w:eastAsia="zh-CN" w:bidi="ar-SA"/>
    </w:rPr>
  </w:style>
  <w:style w:type="paragraph" w:customStyle="1" w:styleId="111">
    <w:name w:val="Normal_7"/>
    <w:qFormat/>
    <w:uiPriority w:val="0"/>
    <w:rPr>
      <w:rFonts w:ascii="黑体" w:hAnsi="黑体" w:eastAsia="黑体" w:cs="Times New Roman"/>
      <w:b/>
      <w:sz w:val="32"/>
      <w:szCs w:val="24"/>
      <w:lang w:bidi="ar-SA"/>
    </w:rPr>
  </w:style>
  <w:style w:type="paragraph" w:customStyle="1" w:styleId="11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
    <w:name w:val="Normal_9"/>
    <w:qFormat/>
    <w:uiPriority w:val="0"/>
    <w:rPr>
      <w:rFonts w:ascii="黑体" w:hAnsi="黑体" w:eastAsia="黑体" w:cs="Times New Roman"/>
      <w:b/>
      <w:sz w:val="32"/>
      <w:szCs w:val="24"/>
      <w:lang w:bidi="ar-SA"/>
    </w:rPr>
  </w:style>
  <w:style w:type="paragraph" w:customStyle="1" w:styleId="114">
    <w:name w:val="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15">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
    <w:name w:val="Normal_17"/>
    <w:qFormat/>
    <w:uiPriority w:val="0"/>
    <w:rPr>
      <w:rFonts w:ascii="黑体" w:hAnsi="黑体" w:eastAsia="黑体" w:cs="Times New Roman"/>
      <w:b/>
      <w:sz w:val="32"/>
      <w:szCs w:val="24"/>
      <w:lang w:bidi="ar-SA"/>
    </w:rPr>
  </w:style>
  <w:style w:type="paragraph" w:customStyle="1" w:styleId="117">
    <w:name w:val="样式 标题 4 + 段前: 5 磅 段后: 5 磅 行距: 单倍行距"/>
    <w:basedOn w:val="6"/>
    <w:qFormat/>
    <w:uiPriority w:val="0"/>
    <w:pPr>
      <w:spacing w:before="100" w:after="100" w:line="240" w:lineRule="auto"/>
    </w:pPr>
    <w:rPr>
      <w:rFonts w:cs="宋体"/>
      <w:szCs w:val="20"/>
    </w:rPr>
  </w:style>
  <w:style w:type="paragraph" w:customStyle="1" w:styleId="118">
    <w:name w:val="Normal_8"/>
    <w:qFormat/>
    <w:uiPriority w:val="0"/>
    <w:rPr>
      <w:rFonts w:ascii="黑体" w:hAnsi="黑体" w:eastAsia="黑体" w:cs="Times New Roman"/>
      <w:b/>
      <w:sz w:val="32"/>
      <w:szCs w:val="24"/>
      <w:lang w:bidi="ar-SA"/>
    </w:rPr>
  </w:style>
  <w:style w:type="paragraph" w:customStyle="1" w:styleId="119">
    <w:name w:val="_Style 117"/>
    <w:basedOn w:val="3"/>
    <w:next w:val="1"/>
    <w:qFormat/>
    <w:uiPriority w:val="39"/>
    <w:pPr>
      <w:widowControl/>
      <w:adjustRightInd/>
      <w:spacing w:before="480" w:after="0" w:line="276" w:lineRule="auto"/>
      <w:ind w:firstLine="0"/>
      <w:textAlignment w:val="auto"/>
      <w:outlineLvl w:val="9"/>
    </w:pPr>
    <w:rPr>
      <w:rFonts w:ascii="Cambria" w:hAnsi="Cambria" w:eastAsia="宋体" w:cs="Times New Roman"/>
      <w:color w:val="365F91"/>
      <w:kern w:val="0"/>
      <w:sz w:val="28"/>
      <w:szCs w:val="28"/>
    </w:rPr>
  </w:style>
  <w:style w:type="paragraph" w:customStyle="1" w:styleId="120">
    <w:name w:val="样式1"/>
    <w:basedOn w:val="1"/>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121">
    <w:name w:val="Normal_3"/>
    <w:qFormat/>
    <w:uiPriority w:val="0"/>
    <w:rPr>
      <w:rFonts w:ascii="黑体" w:hAnsi="黑体" w:eastAsia="黑体" w:cs="Times New Roman"/>
      <w:b/>
      <w:sz w:val="32"/>
      <w:szCs w:val="24"/>
      <w:lang w:bidi="ar-SA"/>
    </w:rPr>
  </w:style>
  <w:style w:type="paragraph" w:customStyle="1" w:styleId="122">
    <w:name w:val="Normal_18"/>
    <w:qFormat/>
    <w:uiPriority w:val="0"/>
    <w:rPr>
      <w:rFonts w:ascii="黑体" w:hAnsi="黑体" w:eastAsia="黑体" w:cs="Times New Roman"/>
      <w:b/>
      <w:sz w:val="32"/>
      <w:szCs w:val="24"/>
      <w:lang w:bidi="ar-SA"/>
    </w:rPr>
  </w:style>
  <w:style w:type="paragraph" w:customStyle="1" w:styleId="123">
    <w:name w:val="Normal_2"/>
    <w:qFormat/>
    <w:uiPriority w:val="0"/>
    <w:rPr>
      <w:rFonts w:ascii="黑体" w:hAnsi="黑体" w:eastAsia="黑体" w:cs="Times New Roman"/>
      <w:b/>
      <w:sz w:val="32"/>
      <w:szCs w:val="24"/>
      <w:lang w:bidi="ar-SA"/>
    </w:rPr>
  </w:style>
  <w:style w:type="paragraph" w:customStyle="1" w:styleId="124">
    <w:name w:val="Normal_15"/>
    <w:qFormat/>
    <w:uiPriority w:val="0"/>
    <w:rPr>
      <w:rFonts w:ascii="黑体" w:hAnsi="黑体" w:eastAsia="黑体" w:cs="Times New Roman"/>
      <w:b/>
      <w:sz w:val="32"/>
      <w:szCs w:val="24"/>
      <w:lang w:bidi="ar-SA"/>
    </w:rPr>
  </w:style>
  <w:style w:type="paragraph" w:customStyle="1" w:styleId="125">
    <w:name w:val="附件正文"/>
    <w:basedOn w:val="1"/>
    <w:qFormat/>
    <w:uiPriority w:val="0"/>
    <w:pPr>
      <w:snapToGrid w:val="0"/>
      <w:spacing w:line="500" w:lineRule="exact"/>
      <w:ind w:firstLine="540" w:firstLineChars="225"/>
    </w:pPr>
    <w:rPr>
      <w:kern w:val="0"/>
      <w:sz w:val="24"/>
    </w:rPr>
  </w:style>
  <w:style w:type="paragraph" w:customStyle="1" w:styleId="126">
    <w:name w:val="样式 标题 2 + 宋体 五号 非加粗 黑色"/>
    <w:basedOn w:val="4"/>
    <w:qFormat/>
    <w:uiPriority w:val="0"/>
    <w:rPr>
      <w:rFonts w:ascii="宋体" w:hAnsi="宋体" w:eastAsia="宋体"/>
      <w:b w:val="0"/>
      <w:bCs w:val="0"/>
      <w:color w:val="000000"/>
      <w:sz w:val="21"/>
    </w:rPr>
  </w:style>
  <w:style w:type="paragraph" w:customStyle="1" w:styleId="127">
    <w:name w:val="默认段落字体 Para Char Char Char Char Char Char Char Char Char Char Char Char Char Char Char Char"/>
    <w:basedOn w:val="1"/>
    <w:qFormat/>
    <w:uiPriority w:val="0"/>
    <w:rPr>
      <w:rFonts w:ascii="Tahoma" w:hAnsi="Tahoma"/>
      <w:sz w:val="24"/>
      <w:szCs w:val="20"/>
    </w:rPr>
  </w:style>
  <w:style w:type="paragraph" w:styleId="128">
    <w:name w:val="List Paragraph"/>
    <w:basedOn w:val="1"/>
    <w:qFormat/>
    <w:uiPriority w:val="34"/>
    <w:pPr>
      <w:ind w:firstLine="420" w:firstLineChars="200"/>
    </w:pPr>
    <w:rPr>
      <w:rFonts w:ascii="Calibri" w:hAnsi="Calibri"/>
      <w:szCs w:val="22"/>
    </w:rPr>
  </w:style>
  <w:style w:type="paragraph" w:customStyle="1" w:styleId="129">
    <w:name w:val="Normal_14"/>
    <w:qFormat/>
    <w:uiPriority w:val="0"/>
    <w:rPr>
      <w:rFonts w:ascii="黑体" w:hAnsi="黑体" w:eastAsia="黑体" w:cs="Times New Roman"/>
      <w:b/>
      <w:sz w:val="32"/>
      <w:szCs w:val="24"/>
      <w:lang w:bidi="ar-SA"/>
    </w:rPr>
  </w:style>
  <w:style w:type="paragraph" w:customStyle="1" w:styleId="130">
    <w:name w:val="Normal_19"/>
    <w:qFormat/>
    <w:uiPriority w:val="0"/>
    <w:rPr>
      <w:rFonts w:ascii="黑体" w:hAnsi="黑体" w:eastAsia="黑体" w:cs="Times New Roman"/>
      <w:b/>
      <w:sz w:val="32"/>
      <w:szCs w:val="24"/>
      <w:lang w:bidi="ar-SA"/>
    </w:rPr>
  </w:style>
  <w:style w:type="paragraph" w:customStyle="1" w:styleId="131">
    <w:name w:val="Normal_16"/>
    <w:qFormat/>
    <w:uiPriority w:val="0"/>
    <w:rPr>
      <w:rFonts w:ascii="黑体" w:hAnsi="黑体" w:eastAsia="黑体" w:cs="Times New Roman"/>
      <w:b/>
      <w:sz w:val="32"/>
      <w:szCs w:val="24"/>
      <w:lang w:bidi="ar-SA"/>
    </w:rPr>
  </w:style>
  <w:style w:type="paragraph" w:customStyle="1" w:styleId="132">
    <w:name w:val="Normal_11"/>
    <w:qFormat/>
    <w:uiPriority w:val="0"/>
    <w:rPr>
      <w:rFonts w:ascii="黑体" w:hAnsi="黑体" w:eastAsia="黑体" w:cs="Times New Roman"/>
      <w:b/>
      <w:sz w:val="32"/>
      <w:szCs w:val="24"/>
      <w:lang w:bidi="ar-SA"/>
    </w:rPr>
  </w:style>
  <w:style w:type="paragraph" w:customStyle="1" w:styleId="133">
    <w:name w:val="Normal_0"/>
    <w:qFormat/>
    <w:uiPriority w:val="0"/>
    <w:rPr>
      <w:rFonts w:ascii="黑体" w:hAnsi="黑体" w:eastAsia="黑体" w:cs="Times New Roman"/>
      <w:b/>
      <w:sz w:val="32"/>
      <w:szCs w:val="24"/>
      <w:lang w:bidi="ar-SA"/>
    </w:rPr>
  </w:style>
  <w:style w:type="paragraph" w:customStyle="1" w:styleId="13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Char"/>
    <w:basedOn w:val="1"/>
    <w:qFormat/>
    <w:uiPriority w:val="0"/>
    <w:pPr>
      <w:tabs>
        <w:tab w:val="left" w:pos="360"/>
      </w:tabs>
      <w:spacing w:line="360" w:lineRule="auto"/>
      <w:ind w:firstLine="480" w:firstLineChars="200"/>
    </w:pPr>
    <w:rPr>
      <w:rFonts w:ascii="楷体_GB2312" w:eastAsia="楷体_GB2312"/>
      <w:sz w:val="24"/>
    </w:rPr>
  </w:style>
  <w:style w:type="paragraph" w:customStyle="1" w:styleId="136">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7">
    <w:name w:val="题注_0_0"/>
    <w:basedOn w:val="72"/>
    <w:next w:val="72"/>
    <w:qFormat/>
    <w:uiPriority w:val="0"/>
    <w:pPr>
      <w:spacing w:before="152" w:after="160"/>
    </w:pPr>
    <w:rPr>
      <w:rFonts w:ascii="Arial" w:hAnsi="Arial" w:eastAsia="黑体" w:cs="Arial"/>
      <w:sz w:val="20"/>
      <w:szCs w:val="20"/>
    </w:rPr>
  </w:style>
  <w:style w:type="paragraph" w:customStyle="1" w:styleId="138">
    <w:name w:val="Normal_13"/>
    <w:qFormat/>
    <w:uiPriority w:val="0"/>
    <w:rPr>
      <w:rFonts w:ascii="黑体" w:hAnsi="黑体" w:eastAsia="黑体" w:cs="Times New Roman"/>
      <w:b/>
      <w:sz w:val="32"/>
      <w:szCs w:val="24"/>
      <w:lang w:bidi="ar-SA"/>
    </w:rPr>
  </w:style>
  <w:style w:type="paragraph" w:customStyle="1" w:styleId="139">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 Char"/>
    <w:basedOn w:val="1"/>
    <w:qFormat/>
    <w:uiPriority w:val="0"/>
    <w:pPr>
      <w:tabs>
        <w:tab w:val="left" w:pos="432"/>
      </w:tabs>
      <w:spacing w:before="156" w:beforeLines="50" w:after="156" w:afterLines="50"/>
      <w:ind w:left="432" w:hanging="432"/>
    </w:pPr>
  </w:style>
  <w:style w:type="paragraph" w:customStyle="1" w:styleId="141">
    <w:name w:val="Normal_4"/>
    <w:qFormat/>
    <w:uiPriority w:val="0"/>
    <w:rPr>
      <w:rFonts w:ascii="黑体" w:hAnsi="黑体" w:eastAsia="黑体" w:cs="Times New Roman"/>
      <w:b/>
      <w:sz w:val="32"/>
      <w:szCs w:val="24"/>
      <w:lang w:bidi="ar-SA"/>
    </w:rPr>
  </w:style>
  <w:style w:type="paragraph" w:customStyle="1" w:styleId="142">
    <w:name w:val="Char Char Char"/>
    <w:basedOn w:val="1"/>
    <w:qFormat/>
    <w:uiPriority w:val="0"/>
    <w:pPr>
      <w:widowControl/>
      <w:spacing w:after="160" w:line="240" w:lineRule="exact"/>
      <w:jc w:val="left"/>
    </w:pPr>
  </w:style>
  <w:style w:type="paragraph" w:customStyle="1" w:styleId="143">
    <w:name w:val="正文_2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44">
    <w:name w:val="NormalCharacter"/>
    <w:link w:val="145"/>
    <w:qFormat/>
    <w:uiPriority w:val="0"/>
  </w:style>
  <w:style w:type="paragraph" w:customStyle="1" w:styleId="145">
    <w:name w:val="UserStyle_5"/>
    <w:basedOn w:val="1"/>
    <w:link w:val="144"/>
    <w:qFormat/>
    <w:uiPriority w:val="0"/>
    <w:pPr>
      <w:widowControl/>
      <w:spacing w:after="160" w:line="240" w:lineRule="exact"/>
      <w:jc w:val="left"/>
      <w:textAlignment w:val="baseline"/>
    </w:pPr>
  </w:style>
  <w:style w:type="paragraph" w:customStyle="1" w:styleId="146">
    <w:name w:val="BodyTextIndent"/>
    <w:basedOn w:val="1"/>
    <w:qFormat/>
    <w:uiPriority w:val="0"/>
    <w:pPr>
      <w:spacing w:line="500" w:lineRule="exact"/>
      <w:ind w:left="1588" w:leftChars="832" w:firstLine="433" w:firstLineChars="196"/>
      <w:jc w:val="both"/>
      <w:textAlignment w:val="baseline"/>
    </w:pPr>
    <w:rPr>
      <w:rFonts w:ascii="Times New Roman" w:hAnsi="Times New Roman"/>
      <w:kern w:val="2"/>
      <w:sz w:val="24"/>
      <w:szCs w:val="24"/>
      <w:lang w:val="en-US" w:eastAsia="zh-CN" w:bidi="ar-SA"/>
    </w:rPr>
  </w:style>
  <w:style w:type="paragraph" w:customStyle="1" w:styleId="147">
    <w:name w:val="179"/>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48">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9">
    <w:name w:val="正文_6_0"/>
    <w:basedOn w:val="150"/>
    <w:qFormat/>
    <w:uiPriority w:val="0"/>
    <w:pPr>
      <w:widowControl w:val="0"/>
      <w:jc w:val="both"/>
    </w:pPr>
    <w:rPr>
      <w:rFonts w:ascii="Calibri" w:hAnsi="Calibri"/>
      <w:kern w:val="2"/>
      <w:sz w:val="21"/>
      <w:szCs w:val="22"/>
      <w:lang w:val="en-US" w:eastAsia="zh-CN" w:bidi="ar-SA"/>
    </w:rPr>
  </w:style>
  <w:style w:type="paragraph" w:customStyle="1" w:styleId="150">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1">
    <w:name w:val="Normal_9_0"/>
    <w:basedOn w:val="150"/>
    <w:qFormat/>
    <w:uiPriority w:val="0"/>
    <w:pPr>
      <w:widowControl/>
      <w:jc w:val="left"/>
    </w:pPr>
    <w:rPr>
      <w:rFonts w:ascii="黑体" w:hAnsi="黑体" w:eastAsia="黑体" w:cs="宋体"/>
      <w:b/>
      <w:bCs/>
      <w:kern w:val="0"/>
      <w:sz w:val="32"/>
      <w:szCs w:val="32"/>
    </w:rPr>
  </w:style>
  <w:style w:type="paragraph" w:customStyle="1" w:styleId="152">
    <w:name w:val="正文_6_0_0"/>
    <w:basedOn w:val="150"/>
    <w:next w:val="153"/>
    <w:qFormat/>
    <w:uiPriority w:val="0"/>
    <w:rPr>
      <w:rFonts w:ascii="Times New Roman" w:hAnsi="Times New Roman" w:eastAsia="宋体"/>
      <w:szCs w:val="21"/>
    </w:rPr>
  </w:style>
  <w:style w:type="paragraph" w:customStyle="1" w:styleId="153">
    <w:name w:val="页脚_3"/>
    <w:basedOn w:val="152"/>
    <w:semiHidden/>
    <w:qFormat/>
    <w:uiPriority w:val="0"/>
    <w:pPr>
      <w:snapToGrid w:val="0"/>
      <w:jc w:val="left"/>
    </w:pPr>
    <w:rPr>
      <w:rFonts w:ascii="Calibri" w:hAnsi="Calibri" w:eastAsia="宋体" w:cs="Calibri"/>
      <w:sz w:val="18"/>
      <w:szCs w:val="18"/>
    </w:rPr>
  </w:style>
  <w:style w:type="paragraph" w:customStyle="1" w:styleId="154">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5">
    <w:name w:val="正文_6_0_0_0"/>
    <w:basedOn w:val="150"/>
    <w:qFormat/>
    <w:uiPriority w:val="0"/>
    <w:rPr>
      <w:rFonts w:ascii="Times New Roman" w:hAnsi="Times New Roman" w:eastAsia="宋体"/>
      <w:szCs w:val="21"/>
    </w:rPr>
  </w:style>
  <w:style w:type="paragraph" w:customStyle="1" w:styleId="156">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7">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15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9">
    <w:name w:val="Table Paragraph"/>
    <w:basedOn w:val="1"/>
    <w:qFormat/>
    <w:uiPriority w:val="1"/>
    <w:pPr>
      <w:autoSpaceDE w:val="0"/>
      <w:autoSpaceDN w:val="0"/>
      <w:adjustRightInd w:val="0"/>
      <w:jc w:val="left"/>
    </w:pPr>
    <w:rPr>
      <w:kern w:val="0"/>
      <w:sz w:val="24"/>
      <w:szCs w:val="24"/>
    </w:rPr>
  </w:style>
  <w:style w:type="paragraph" w:customStyle="1" w:styleId="160">
    <w:name w:val="正文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161">
    <w:name w:val=" Char Char Char Char Char Char Char Char Char Char Char Char Char Char Char Char"/>
    <w:basedOn w:val="1"/>
    <w:qFormat/>
    <w:uiPriority w:val="0"/>
    <w:rPr>
      <w:sz w:val="28"/>
      <w:szCs w:val="21"/>
    </w:rPr>
  </w:style>
  <w:style w:type="character" w:customStyle="1" w:styleId="162">
    <w:name w:val="font61"/>
    <w:basedOn w:val="36"/>
    <w:qFormat/>
    <w:uiPriority w:val="0"/>
    <w:rPr>
      <w:rFonts w:ascii="Arial" w:hAnsi="Arial" w:cs="Arial"/>
      <w:color w:val="000000"/>
      <w:sz w:val="22"/>
      <w:szCs w:val="22"/>
      <w:u w:val="none"/>
    </w:rPr>
  </w:style>
  <w:style w:type="character" w:customStyle="1" w:styleId="163">
    <w:name w:val="font21"/>
    <w:basedOn w:val="36"/>
    <w:qFormat/>
    <w:uiPriority w:val="0"/>
    <w:rPr>
      <w:rFonts w:hint="eastAsia" w:ascii="宋体" w:hAnsi="宋体" w:eastAsia="宋体" w:cs="宋体"/>
      <w:color w:val="000000"/>
      <w:sz w:val="22"/>
      <w:szCs w:val="22"/>
      <w:u w:val="none"/>
    </w:rPr>
  </w:style>
  <w:style w:type="character" w:customStyle="1" w:styleId="164">
    <w:name w:val="font41"/>
    <w:basedOn w:val="36"/>
    <w:qFormat/>
    <w:uiPriority w:val="0"/>
    <w:rPr>
      <w:rFonts w:hint="default" w:ascii="Arial" w:hAnsi="Arial" w:cs="Arial"/>
      <w:color w:val="000000"/>
      <w:sz w:val="22"/>
      <w:szCs w:val="22"/>
      <w:u w:val="none"/>
    </w:rPr>
  </w:style>
  <w:style w:type="character" w:customStyle="1" w:styleId="165">
    <w:name w:val="font51"/>
    <w:basedOn w:val="36"/>
    <w:uiPriority w:val="0"/>
    <w:rPr>
      <w:rFonts w:hint="eastAsia" w:ascii="宋体" w:hAnsi="宋体" w:eastAsia="宋体" w:cs="宋体"/>
      <w:color w:val="000000"/>
      <w:sz w:val="22"/>
      <w:szCs w:val="22"/>
      <w:u w:val="none"/>
    </w:rPr>
  </w:style>
  <w:style w:type="character" w:customStyle="1" w:styleId="166">
    <w:name w:val="font31"/>
    <w:basedOn w:val="36"/>
    <w:uiPriority w:val="0"/>
    <w:rPr>
      <w:rFonts w:hint="eastAsia" w:ascii="宋体" w:hAnsi="宋体" w:eastAsia="宋体" w:cs="宋体"/>
      <w:color w:val="000000"/>
      <w:sz w:val="22"/>
      <w:szCs w:val="22"/>
      <w:u w:val="none"/>
    </w:rPr>
  </w:style>
  <w:style w:type="character" w:customStyle="1" w:styleId="167">
    <w:name w:val="font71"/>
    <w:basedOn w:val="36"/>
    <w:qFormat/>
    <w:uiPriority w:val="0"/>
    <w:rPr>
      <w:rFonts w:hint="eastAsia" w:ascii="宋体" w:hAnsi="宋体" w:eastAsia="宋体" w:cs="宋体"/>
      <w:color w:val="000000"/>
      <w:sz w:val="22"/>
      <w:szCs w:val="22"/>
      <w:u w:val="none"/>
    </w:rPr>
  </w:style>
  <w:style w:type="character" w:customStyle="1" w:styleId="168">
    <w:name w:val="font81"/>
    <w:basedOn w:val="36"/>
    <w:uiPriority w:val="0"/>
    <w:rPr>
      <w:rFonts w:hint="default" w:ascii="Arial" w:hAnsi="Arial" w:cs="Arial"/>
      <w:color w:val="FF0000"/>
      <w:sz w:val="22"/>
      <w:szCs w:val="22"/>
      <w:u w:val="none"/>
    </w:rPr>
  </w:style>
  <w:style w:type="character" w:customStyle="1" w:styleId="169">
    <w:name w:val="font01"/>
    <w:basedOn w:val="36"/>
    <w:uiPriority w:val="0"/>
    <w:rPr>
      <w:rFonts w:hint="eastAsia" w:ascii="宋体" w:hAnsi="宋体" w:eastAsia="宋体" w:cs="宋体"/>
      <w:color w:val="FF0000"/>
      <w:sz w:val="22"/>
      <w:szCs w:val="22"/>
      <w:u w:val="none"/>
    </w:rPr>
  </w:style>
  <w:style w:type="paragraph" w:customStyle="1" w:styleId="170">
    <w:name w:val="标书正文"/>
    <w:basedOn w:val="1"/>
    <w:qFormat/>
    <w:uiPriority w:val="0"/>
    <w:pPr>
      <w:spacing w:line="560" w:lineRule="exact"/>
      <w:ind w:firstLine="723" w:firstLineChars="200"/>
      <w:jc w:val="center"/>
    </w:pPr>
    <w:rPr>
      <w:rFonts w:ascii="仿宋_GB2312" w:eastAsia="仿宋_GB2312"/>
      <w:b/>
      <w:sz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82</Pages>
  <Words>6569</Words>
  <Characters>37447</Characters>
  <Lines>312</Lines>
  <Paragraphs>87</Paragraphs>
  <TotalTime>84</TotalTime>
  <ScaleCrop>false</ScaleCrop>
  <LinksUpToDate>false</LinksUpToDate>
  <CharactersWithSpaces>43929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2018-04-27T03:14:00Z</dcterms:created>
  <dc:creator>王峰</dc:creator>
  <cp:lastModifiedBy>  M  a  v  i  s   靖敏  </cp:lastModifiedBy>
  <cp:lastPrinted>2013-12-16T03:12:00Z</cp:lastPrinted>
  <dcterms:modified xsi:type="dcterms:W3CDTF">2021-10-26T08:30:54Z</dcterms:modified>
  <dc:title>滨州市政府采购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83FA80D2540C469CA89C1ED6DF7F79FE</vt:lpwstr>
  </property>
</Properties>
</file>