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bCs/>
        </w:rPr>
      </w:pPr>
    </w:p>
    <w:p>
      <w:pPr>
        <w:adjustRightInd w:val="0"/>
        <w:snapToGrid w:val="0"/>
        <w:jc w:val="right"/>
        <w:rPr>
          <w:rFonts w:hint="eastAsia" w:ascii="宋体" w:hAnsi="宋体"/>
        </w:rPr>
      </w:pPr>
      <w:r>
        <w:rPr>
          <w:rFonts w:hint="eastAsia" w:ascii="宋体" w:hAnsi="宋体"/>
        </w:rPr>
        <w:drawing>
          <wp:anchor distT="0" distB="0" distL="114300" distR="114300" simplePos="0" relativeHeight="251659264" behindDoc="0" locked="0" layoutInCell="1" allowOverlap="1">
            <wp:simplePos x="0" y="0"/>
            <wp:positionH relativeFrom="column">
              <wp:posOffset>255905</wp:posOffset>
            </wp:positionH>
            <wp:positionV relativeFrom="paragraph">
              <wp:posOffset>77470</wp:posOffset>
            </wp:positionV>
            <wp:extent cx="746760" cy="786765"/>
            <wp:effectExtent l="0" t="0" r="15240" b="1333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8"/>
                    <a:stretch>
                      <a:fillRect/>
                    </a:stretch>
                  </pic:blipFill>
                  <pic:spPr>
                    <a:xfrm>
                      <a:off x="0" y="0"/>
                      <a:ext cx="746494" cy="786810"/>
                    </a:xfrm>
                    <a:prstGeom prst="rect">
                      <a:avLst/>
                    </a:prstGeom>
                    <a:noFill/>
                    <a:ln>
                      <a:noFill/>
                    </a:ln>
                  </pic:spPr>
                </pic:pic>
              </a:graphicData>
            </a:graphic>
          </wp:anchor>
        </w:drawing>
      </w:r>
      <w:r>
        <w:rPr>
          <w:rFonts w:hint="eastAsia" w:ascii="宋体" w:hAnsi="宋体"/>
        </w:rPr>
        <w:t>项目编号：6821773913923361542</w:t>
      </w:r>
    </w:p>
    <w:p>
      <w:pPr>
        <w:adjustRightInd w:val="0"/>
        <w:snapToGrid w:val="0"/>
        <w:jc w:val="right"/>
        <w:rPr>
          <w:rFonts w:ascii="宋体" w:hAnsi="宋体"/>
        </w:rPr>
      </w:pPr>
    </w:p>
    <w:p>
      <w:pPr>
        <w:adjustRightInd w:val="0"/>
        <w:snapToGrid w:val="0"/>
        <w:jc w:val="right"/>
        <w:rPr>
          <w:rFonts w:ascii="宋体" w:hAnsi="宋体"/>
        </w:rPr>
      </w:pPr>
    </w:p>
    <w:p>
      <w:pPr>
        <w:adjustRightInd w:val="0"/>
        <w:snapToGrid w:val="0"/>
        <w:jc w:val="right"/>
        <w:rPr>
          <w:rFonts w:ascii="宋体" w:hAnsi="宋体"/>
        </w:rPr>
      </w:pPr>
    </w:p>
    <w:p>
      <w:pPr>
        <w:adjustRightInd w:val="0"/>
        <w:snapToGrid w:val="0"/>
        <w:spacing w:line="480" w:lineRule="exact"/>
        <w:jc w:val="center"/>
        <w:rPr>
          <w:rFonts w:hint="eastAsia" w:ascii="宋体" w:hAnsi="宋体"/>
          <w:bCs/>
          <w:sz w:val="48"/>
          <w:szCs w:val="48"/>
        </w:rPr>
      </w:pPr>
      <w:r>
        <w:rPr>
          <w:rFonts w:hint="eastAsia" w:ascii="宋体" w:hAnsi="宋体"/>
          <w:bCs/>
          <w:sz w:val="48"/>
          <w:szCs w:val="48"/>
        </w:rPr>
        <w:t>招 标 文 件</w:t>
      </w:r>
    </w:p>
    <w:p>
      <w:pPr>
        <w:jc w:val="center"/>
        <w:rPr>
          <w:rFonts w:hint="eastAsia" w:ascii="宋体" w:hAnsi="宋体"/>
          <w:bCs/>
          <w:sz w:val="32"/>
          <w:lang w:eastAsia="zh-CN"/>
        </w:rPr>
      </w:pPr>
      <w:r>
        <w:rPr>
          <w:rFonts w:hint="eastAsia" w:ascii="宋体" w:hAnsi="宋体"/>
          <w:bCs/>
          <w:sz w:val="32"/>
          <w:lang w:eastAsia="zh-CN"/>
        </w:rPr>
        <w:t>（政府采购）</w:t>
      </w:r>
    </w:p>
    <w:p>
      <w:pPr>
        <w:pStyle w:val="11"/>
      </w:pPr>
    </w:p>
    <w:p>
      <w:pPr>
        <w:rPr>
          <w:rFonts w:hint="eastAsia" w:ascii="宋体" w:hAnsi="宋体" w:eastAsia="宋体"/>
          <w:bCs/>
          <w:sz w:val="32"/>
          <w:lang w:eastAsia="zh-CN"/>
        </w:rPr>
      </w:pPr>
      <w:r>
        <w:rPr>
          <w:rFonts w:hint="eastAsia" w:ascii="宋体" w:hAnsi="宋体"/>
          <w:bCs/>
          <w:sz w:val="32"/>
        </w:rPr>
        <w:t>项目名称：</w:t>
      </w:r>
      <w:r>
        <w:rPr>
          <w:rFonts w:hint="eastAsia" w:ascii="宋体" w:hAnsi="宋体"/>
          <w:bCs/>
          <w:sz w:val="32"/>
          <w:lang w:eastAsia="zh-CN"/>
        </w:rPr>
        <w:t>乌鲁木齐市公安局天山区分局燕儿窝派出所全楼公安标识标牌项目</w:t>
      </w:r>
    </w:p>
    <w:p>
      <w:pPr>
        <w:adjustRightInd w:val="0"/>
        <w:snapToGrid w:val="0"/>
        <w:spacing w:line="480" w:lineRule="exact"/>
        <w:jc w:val="center"/>
        <w:rPr>
          <w:rFonts w:ascii="宋体"/>
          <w:bCs/>
          <w:sz w:val="32"/>
          <w:szCs w:val="32"/>
        </w:rPr>
      </w:pPr>
    </w:p>
    <w:p>
      <w:pPr>
        <w:adjustRightInd w:val="0"/>
        <w:snapToGrid w:val="0"/>
        <w:spacing w:line="480" w:lineRule="exact"/>
        <w:rPr>
          <w:rFonts w:hint="eastAsia" w:ascii="宋体" w:eastAsia="宋体"/>
          <w:bCs/>
          <w:kern w:val="0"/>
          <w:sz w:val="32"/>
          <w:szCs w:val="32"/>
          <w:lang w:eastAsia="zh-CN"/>
        </w:rPr>
      </w:pPr>
      <w:r>
        <w:rPr>
          <w:rFonts w:hint="eastAsia" w:ascii="宋体" w:hAnsi="宋体"/>
          <w:bCs/>
          <w:kern w:val="0"/>
          <w:sz w:val="32"/>
          <w:szCs w:val="32"/>
        </w:rPr>
        <w:t>招标人</w:t>
      </w:r>
      <w:r>
        <w:rPr>
          <w:rFonts w:ascii="宋体" w:hAnsi="宋体"/>
          <w:bCs/>
          <w:kern w:val="0"/>
          <w:sz w:val="32"/>
          <w:szCs w:val="32"/>
        </w:rPr>
        <w:t>(</w:t>
      </w:r>
      <w:r>
        <w:rPr>
          <w:rFonts w:hint="eastAsia" w:ascii="宋体" w:hAnsi="宋体"/>
          <w:bCs/>
          <w:kern w:val="0"/>
          <w:sz w:val="32"/>
          <w:szCs w:val="32"/>
        </w:rPr>
        <w:t>盖章</w:t>
      </w:r>
      <w:r>
        <w:rPr>
          <w:rFonts w:ascii="宋体" w:hAnsi="宋体"/>
          <w:bCs/>
          <w:kern w:val="0"/>
          <w:sz w:val="32"/>
          <w:szCs w:val="32"/>
        </w:rPr>
        <w:t>)</w:t>
      </w:r>
      <w:r>
        <w:rPr>
          <w:rFonts w:hint="eastAsia" w:ascii="宋体" w:hAnsi="宋体"/>
          <w:bCs/>
          <w:kern w:val="0"/>
          <w:sz w:val="32"/>
          <w:szCs w:val="32"/>
        </w:rPr>
        <w:t>：</w:t>
      </w:r>
      <w:r>
        <w:rPr>
          <w:rFonts w:hint="eastAsia" w:ascii="宋体" w:hAnsi="宋体"/>
          <w:bCs/>
          <w:color w:val="000000" w:themeColor="text1"/>
          <w:sz w:val="32"/>
          <w:lang w:eastAsia="zh-CN"/>
        </w:rPr>
        <w:t>乌鲁木齐市公安局天山区分局</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bCs/>
          <w:sz w:val="32"/>
          <w:szCs w:val="32"/>
        </w:rPr>
      </w:pPr>
      <w:r>
        <w:rPr>
          <w:rFonts w:hint="eastAsia" w:ascii="宋体" w:hAnsi="宋体"/>
          <w:bCs/>
          <w:sz w:val="32"/>
          <w:szCs w:val="32"/>
        </w:rPr>
        <w:t>法定代表人</w:t>
      </w:r>
      <w:r>
        <w:rPr>
          <w:rFonts w:ascii="宋体" w:hAnsi="宋体"/>
          <w:bCs/>
          <w:sz w:val="32"/>
          <w:szCs w:val="32"/>
        </w:rPr>
        <w:t>(</w:t>
      </w:r>
      <w:r>
        <w:rPr>
          <w:rFonts w:hint="eastAsia" w:ascii="宋体" w:hAnsi="宋体"/>
          <w:bCs/>
          <w:sz w:val="32"/>
          <w:szCs w:val="32"/>
        </w:rPr>
        <w:t>盖章</w:t>
      </w:r>
      <w:r>
        <w:rPr>
          <w:rFonts w:ascii="宋体" w:hAnsi="宋体"/>
          <w:bCs/>
          <w:sz w:val="32"/>
          <w:szCs w:val="32"/>
        </w:rPr>
        <w:t>)</w:t>
      </w:r>
      <w:r>
        <w:rPr>
          <w:rFonts w:hint="eastAsia" w:ascii="宋体" w:hAnsi="宋体"/>
          <w:bCs/>
          <w:sz w:val="32"/>
          <w:szCs w:val="32"/>
        </w:rPr>
        <w:t>：</w:t>
      </w:r>
    </w:p>
    <w:p>
      <w:pPr>
        <w:adjustRightInd w:val="0"/>
        <w:snapToGrid w:val="0"/>
        <w:spacing w:line="480" w:lineRule="exact"/>
        <w:rPr>
          <w:rFonts w:ascii="宋体" w:hAnsi="宋体"/>
          <w:bCs/>
          <w:sz w:val="32"/>
          <w:szCs w:val="32"/>
        </w:rPr>
      </w:pPr>
    </w:p>
    <w:p>
      <w:pPr>
        <w:adjustRightInd w:val="0"/>
        <w:snapToGrid w:val="0"/>
        <w:spacing w:line="480" w:lineRule="exact"/>
        <w:rPr>
          <w:rFonts w:hint="eastAsia" w:ascii="宋体" w:hAnsi="宋体" w:eastAsia="宋体"/>
          <w:bCs/>
          <w:sz w:val="32"/>
          <w:lang w:eastAsia="zh-CN"/>
        </w:rPr>
      </w:pPr>
      <w:r>
        <w:rPr>
          <w:rFonts w:hint="eastAsia" w:ascii="宋体" w:hAnsi="宋体"/>
          <w:bCs/>
          <w:sz w:val="32"/>
          <w:szCs w:val="32"/>
        </w:rPr>
        <w:t>联系</w:t>
      </w:r>
      <w:r>
        <w:rPr>
          <w:rFonts w:hint="eastAsia" w:ascii="宋体" w:hAnsi="宋体"/>
          <w:bCs/>
          <w:sz w:val="32"/>
        </w:rPr>
        <w:t>人：</w:t>
      </w:r>
    </w:p>
    <w:p>
      <w:pPr>
        <w:adjustRightInd w:val="0"/>
        <w:snapToGrid w:val="0"/>
        <w:spacing w:line="480" w:lineRule="exact"/>
        <w:rPr>
          <w:rFonts w:ascii="宋体" w:hAnsi="宋体"/>
          <w:bCs/>
          <w:sz w:val="32"/>
        </w:rPr>
      </w:pPr>
    </w:p>
    <w:p>
      <w:pPr>
        <w:adjustRightInd w:val="0"/>
        <w:snapToGrid w:val="0"/>
        <w:spacing w:line="480" w:lineRule="exact"/>
        <w:rPr>
          <w:rFonts w:ascii="宋体" w:hAnsi="宋体"/>
          <w:bCs/>
          <w:sz w:val="32"/>
        </w:rPr>
      </w:pPr>
      <w:r>
        <w:rPr>
          <w:rFonts w:hint="eastAsia" w:ascii="宋体" w:hAnsi="宋体"/>
          <w:bCs/>
          <w:sz w:val="32"/>
        </w:rPr>
        <w:t xml:space="preserve">电话： </w:t>
      </w:r>
    </w:p>
    <w:p>
      <w:pPr>
        <w:adjustRightInd w:val="0"/>
        <w:snapToGrid w:val="0"/>
        <w:spacing w:line="480" w:lineRule="exact"/>
        <w:rPr>
          <w:rFonts w:ascii="宋体" w:hAnsi="宋体"/>
          <w:bCs/>
          <w:sz w:val="32"/>
          <w:szCs w:val="32"/>
        </w:rPr>
      </w:pPr>
      <w:r>
        <w:rPr>
          <w:rFonts w:hint="eastAsia" w:ascii="宋体" w:hAnsi="宋体"/>
          <w:bCs/>
          <w:kern w:val="0"/>
          <w:sz w:val="32"/>
          <w:szCs w:val="32"/>
        </w:rPr>
        <w:t>————————————————————————————</w:t>
      </w:r>
    </w:p>
    <w:p>
      <w:pPr>
        <w:adjustRightInd w:val="0"/>
        <w:snapToGrid w:val="0"/>
        <w:spacing w:line="480" w:lineRule="exact"/>
        <w:rPr>
          <w:rFonts w:ascii="宋体" w:hAnsi="宋体"/>
          <w:bCs/>
          <w:sz w:val="32"/>
          <w:szCs w:val="32"/>
        </w:rPr>
      </w:pPr>
      <w:r>
        <w:rPr>
          <w:rFonts w:hint="eastAsia" w:ascii="宋体" w:hAnsi="宋体"/>
          <w:bCs/>
          <w:sz w:val="32"/>
          <w:szCs w:val="32"/>
        </w:rPr>
        <w:t>招标代理机构</w:t>
      </w:r>
      <w:r>
        <w:rPr>
          <w:rFonts w:hint="eastAsia" w:ascii="宋体" w:hAnsi="宋体"/>
          <w:sz w:val="32"/>
          <w:szCs w:val="32"/>
        </w:rPr>
        <w:t>(盖章)</w:t>
      </w:r>
      <w:r>
        <w:rPr>
          <w:rFonts w:hint="eastAsia" w:ascii="宋体" w:hAnsi="宋体"/>
          <w:bCs/>
          <w:sz w:val="32"/>
          <w:szCs w:val="32"/>
        </w:rPr>
        <w:t>：新疆锐智时代建设工程项目管理有限公司</w:t>
      </w:r>
    </w:p>
    <w:p>
      <w:pPr>
        <w:adjustRightInd w:val="0"/>
        <w:snapToGrid w:val="0"/>
        <w:spacing w:line="480" w:lineRule="exact"/>
        <w:jc w:val="center"/>
        <w:rPr>
          <w:rFonts w:ascii="宋体" w:hAns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法定代表人(盖章)：李娜</w:t>
      </w:r>
    </w:p>
    <w:p>
      <w:pPr>
        <w:adjustRightInd w:val="0"/>
        <w:snapToGrid w:val="0"/>
        <w:spacing w:line="480" w:lineRule="exact"/>
        <w:jc w:val="center"/>
        <w:rPr>
          <w:rFonts w:ascii="宋体" w:hAnsi="宋体"/>
          <w:bCs/>
          <w:sz w:val="32"/>
          <w:szCs w:val="32"/>
        </w:rPr>
      </w:pPr>
    </w:p>
    <w:p>
      <w:pPr>
        <w:adjustRightInd w:val="0"/>
        <w:snapToGrid w:val="0"/>
        <w:spacing w:line="480" w:lineRule="exact"/>
        <w:rPr>
          <w:rFonts w:hint="eastAsia" w:ascii="宋体" w:hAnsi="宋体" w:eastAsia="宋体"/>
          <w:bCs/>
          <w:sz w:val="32"/>
          <w:szCs w:val="32"/>
          <w:lang w:eastAsia="zh-CN"/>
        </w:rPr>
      </w:pPr>
      <w:r>
        <w:rPr>
          <w:rFonts w:hint="eastAsia" w:ascii="宋体" w:hAnsi="宋体"/>
          <w:bCs/>
          <w:sz w:val="32"/>
          <w:szCs w:val="32"/>
        </w:rPr>
        <w:t>联 系 人：</w:t>
      </w:r>
      <w:r>
        <w:rPr>
          <w:rFonts w:hint="eastAsia" w:ascii="宋体" w:hAnsi="宋体"/>
          <w:bCs/>
          <w:sz w:val="32"/>
          <w:szCs w:val="32"/>
          <w:lang w:eastAsia="zh-CN"/>
        </w:rPr>
        <w:t>王芳</w:t>
      </w:r>
    </w:p>
    <w:p>
      <w:pPr>
        <w:adjustRightInd w:val="0"/>
        <w:snapToGrid w:val="0"/>
        <w:spacing w:line="480" w:lineRule="exact"/>
        <w:jc w:val="center"/>
        <w:rPr>
          <w:rFonts w:ascii="宋体" w:hAnsi="宋体"/>
          <w:bCs/>
          <w:sz w:val="32"/>
          <w:szCs w:val="32"/>
        </w:rPr>
      </w:pPr>
    </w:p>
    <w:p>
      <w:pPr>
        <w:adjustRightInd w:val="0"/>
        <w:snapToGrid w:val="0"/>
        <w:spacing w:line="480" w:lineRule="exact"/>
        <w:rPr>
          <w:rFonts w:hint="default" w:ascii="宋体" w:hAnsi="宋体" w:eastAsia="宋体"/>
          <w:bCs/>
          <w:sz w:val="32"/>
          <w:szCs w:val="32"/>
          <w:lang w:val="en-US" w:eastAsia="zh-CN"/>
        </w:rPr>
      </w:pPr>
      <w:r>
        <w:rPr>
          <w:rFonts w:hint="eastAsia" w:ascii="宋体" w:hAnsi="宋体"/>
          <w:bCs/>
          <w:kern w:val="0"/>
          <w:sz w:val="32"/>
          <w:szCs w:val="32"/>
        </w:rPr>
        <w:t>电    话</w:t>
      </w:r>
      <w:r>
        <w:rPr>
          <w:rFonts w:hint="eastAsia" w:ascii="宋体" w:hAnsi="宋体"/>
          <w:bCs/>
          <w:sz w:val="32"/>
          <w:szCs w:val="32"/>
        </w:rPr>
        <w:t>：</w:t>
      </w:r>
      <w:r>
        <w:rPr>
          <w:rFonts w:hint="eastAsia" w:ascii="宋体" w:hAnsi="宋体"/>
          <w:bCs/>
          <w:sz w:val="32"/>
          <w:szCs w:val="32"/>
          <w:lang w:val="en-US" w:eastAsia="zh-CN"/>
        </w:rPr>
        <w:t>17690920122</w:t>
      </w:r>
    </w:p>
    <w:p>
      <w:pPr>
        <w:adjustRightInd w:val="0"/>
        <w:snapToGrid w:val="0"/>
        <w:spacing w:line="480" w:lineRule="exact"/>
        <w:rPr>
          <w:rFonts w:ascii="宋体" w:hAns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详细地址：乌鲁木齐市水磨沟区立井街198号丽景名都商住10号楼21楼</w:t>
      </w:r>
    </w:p>
    <w:p>
      <w:pPr>
        <w:rPr>
          <w:rFonts w:hint="eastAsia" w:ascii="宋体" w:hAnsi="宋体" w:eastAsia="宋体" w:cs="宋体"/>
          <w:b/>
          <w:bCs/>
          <w:sz w:val="24"/>
          <w:szCs w:val="24"/>
        </w:rPr>
      </w:pPr>
      <w:r>
        <w:rPr>
          <w:rFonts w:hint="eastAsia" w:ascii="宋体" w:hAnsi="宋体" w:eastAsia="宋体" w:cs="宋体"/>
          <w:b/>
          <w:bCs/>
          <w:sz w:val="24"/>
          <w:szCs w:val="24"/>
        </w:rPr>
        <w:br w:type="page"/>
      </w:r>
    </w:p>
    <w:p>
      <w:pPr>
        <w:jc w:val="center"/>
        <w:rPr>
          <w:rFonts w:ascii="宋体" w:hAnsi="宋体" w:eastAsia="宋体" w:cs="宋体"/>
          <w:b/>
          <w:bCs/>
          <w:sz w:val="24"/>
          <w:szCs w:val="24"/>
        </w:rPr>
      </w:pPr>
      <w:r>
        <w:rPr>
          <w:rFonts w:hint="eastAsia" w:ascii="宋体" w:hAnsi="宋体" w:eastAsia="宋体" w:cs="宋体"/>
          <w:b/>
          <w:bCs/>
          <w:sz w:val="24"/>
          <w:szCs w:val="24"/>
        </w:rPr>
        <w:t>目录</w:t>
      </w:r>
    </w:p>
    <w:p>
      <w:pPr>
        <w:pStyle w:val="22"/>
        <w:tabs>
          <w:tab w:val="right" w:leader="dot" w:pos="9354"/>
        </w:tabs>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r>
        <w:rPr>
          <w:rFonts w:ascii="宋体" w:hAnsi="宋体" w:cs="宋体"/>
          <w:bCs/>
        </w:rPr>
        <w:fldChar w:fldCharType="begin"/>
      </w:r>
      <w:r>
        <w:rPr>
          <w:rFonts w:ascii="宋体" w:hAnsi="宋体" w:cs="宋体"/>
          <w:bCs/>
        </w:rPr>
        <w:instrText xml:space="preserve"> HYPERLINK \l _Toc26769 </w:instrText>
      </w:r>
      <w:r>
        <w:rPr>
          <w:rFonts w:ascii="宋体" w:hAnsi="宋体" w:cs="宋体"/>
          <w:bCs/>
        </w:rPr>
        <w:fldChar w:fldCharType="separate"/>
      </w:r>
      <w:r>
        <w:rPr>
          <w:rFonts w:hint="eastAsia"/>
          <w:lang w:eastAsia="zh-CN"/>
        </w:rPr>
        <w:t>乌鲁木齐市公安局天山区分局燕儿窝派出所全楼公安标识标牌项目</w:t>
      </w:r>
      <w:r>
        <w:rPr>
          <w:rFonts w:hint="eastAsia"/>
        </w:rPr>
        <w:t>公开招</w:t>
      </w:r>
      <w:r>
        <w:rPr>
          <w:rFonts w:hint="eastAsia"/>
          <w:lang w:eastAsia="zh-CN"/>
        </w:rPr>
        <w:t>标公告</w:t>
      </w:r>
      <w:r>
        <w:tab/>
      </w:r>
      <w:r>
        <w:fldChar w:fldCharType="begin"/>
      </w:r>
      <w:r>
        <w:instrText xml:space="preserve"> PAGEREF _Toc26769 \h </w:instrText>
      </w:r>
      <w:r>
        <w:fldChar w:fldCharType="separate"/>
      </w:r>
      <w:r>
        <w:t>1</w:t>
      </w:r>
      <w:r>
        <w:fldChar w:fldCharType="end"/>
      </w:r>
      <w:r>
        <w:rPr>
          <w:rFonts w:ascii="宋体" w:hAnsi="宋体" w:cs="宋体"/>
          <w:bCs/>
        </w:rPr>
        <w:fldChar w:fldCharType="end"/>
      </w:r>
    </w:p>
    <w:p>
      <w:pPr>
        <w:pStyle w:val="22"/>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_Toc30618 </w:instrText>
      </w:r>
      <w:r>
        <w:rPr>
          <w:rFonts w:ascii="宋体" w:hAnsi="宋体" w:eastAsia="宋体" w:cs="宋体"/>
          <w:bCs/>
        </w:rPr>
        <w:fldChar w:fldCharType="separate"/>
      </w:r>
      <w:r>
        <w:rPr>
          <w:rFonts w:hint="eastAsia" w:ascii="宋体" w:hAnsi="宋体" w:eastAsia="宋体" w:cs="宋体"/>
          <w:szCs w:val="24"/>
        </w:rPr>
        <w:t>投标人须知前附表</w:t>
      </w:r>
      <w:r>
        <w:tab/>
      </w:r>
      <w:r>
        <w:fldChar w:fldCharType="begin"/>
      </w:r>
      <w:r>
        <w:instrText xml:space="preserve"> PAGEREF _Toc30618 \h </w:instrText>
      </w:r>
      <w:r>
        <w:fldChar w:fldCharType="separate"/>
      </w:r>
      <w:r>
        <w:t>4</w:t>
      </w:r>
      <w:r>
        <w:fldChar w:fldCharType="end"/>
      </w:r>
      <w:r>
        <w:rPr>
          <w:rFonts w:ascii="宋体" w:hAnsi="宋体" w:eastAsia="宋体" w:cs="宋体"/>
          <w:bCs/>
        </w:rPr>
        <w:fldChar w:fldCharType="end"/>
      </w:r>
    </w:p>
    <w:p>
      <w:pPr>
        <w:pStyle w:val="22"/>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_Toc28852 </w:instrText>
      </w:r>
      <w:r>
        <w:rPr>
          <w:rFonts w:ascii="宋体" w:hAnsi="宋体" w:eastAsia="宋体" w:cs="宋体"/>
          <w:bCs/>
        </w:rPr>
        <w:fldChar w:fldCharType="separate"/>
      </w:r>
      <w:r>
        <w:rPr>
          <w:rFonts w:hint="eastAsia" w:ascii="宋体" w:hAnsi="宋体" w:eastAsia="宋体" w:cs="宋体"/>
          <w:szCs w:val="24"/>
        </w:rPr>
        <w:t>第一章投标人须知</w:t>
      </w:r>
      <w:r>
        <w:tab/>
      </w:r>
      <w:r>
        <w:fldChar w:fldCharType="begin"/>
      </w:r>
      <w:r>
        <w:instrText xml:space="preserve"> PAGEREF _Toc28852 \h </w:instrText>
      </w:r>
      <w:r>
        <w:fldChar w:fldCharType="separate"/>
      </w:r>
      <w:r>
        <w:t>7</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_Toc19314 </w:instrText>
      </w:r>
      <w:r>
        <w:rPr>
          <w:rFonts w:ascii="宋体" w:hAnsi="宋体" w:eastAsia="宋体" w:cs="宋体"/>
          <w:bCs/>
        </w:rPr>
        <w:fldChar w:fldCharType="separate"/>
      </w:r>
      <w:r>
        <w:rPr>
          <w:rFonts w:ascii="宋体" w:hAnsi="宋体" w:eastAsia="宋体" w:cs="宋体"/>
          <w:szCs w:val="24"/>
        </w:rPr>
        <w:t>1</w:t>
      </w:r>
      <w:r>
        <w:rPr>
          <w:rFonts w:hint="eastAsia" w:ascii="宋体" w:hAnsi="宋体" w:eastAsia="宋体" w:cs="宋体"/>
          <w:szCs w:val="24"/>
        </w:rPr>
        <w:t>．总则</w:t>
      </w:r>
      <w:r>
        <w:tab/>
      </w:r>
      <w:r>
        <w:fldChar w:fldCharType="begin"/>
      </w:r>
      <w:r>
        <w:instrText xml:space="preserve"> PAGEREF _Toc19314 \h </w:instrText>
      </w:r>
      <w:r>
        <w:fldChar w:fldCharType="separate"/>
      </w:r>
      <w:r>
        <w:t>7</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_Toc32514 </w:instrText>
      </w:r>
      <w:r>
        <w:rPr>
          <w:rFonts w:ascii="宋体" w:hAnsi="宋体" w:eastAsia="宋体" w:cs="宋体"/>
          <w:bCs/>
        </w:rPr>
        <w:fldChar w:fldCharType="separate"/>
      </w:r>
      <w:r>
        <w:rPr>
          <w:rFonts w:ascii="宋体" w:hAnsi="宋体" w:eastAsia="宋体" w:cs="宋体"/>
          <w:szCs w:val="24"/>
        </w:rPr>
        <w:t>2</w:t>
      </w:r>
      <w:r>
        <w:rPr>
          <w:rFonts w:hint="eastAsia" w:ascii="宋体" w:hAnsi="宋体" w:eastAsia="宋体" w:cs="宋体"/>
          <w:szCs w:val="24"/>
        </w:rPr>
        <w:t>．招标文件</w:t>
      </w:r>
      <w:r>
        <w:tab/>
      </w:r>
      <w:r>
        <w:fldChar w:fldCharType="begin"/>
      </w:r>
      <w:r>
        <w:instrText xml:space="preserve"> PAGEREF _Toc32514 \h </w:instrText>
      </w:r>
      <w:r>
        <w:fldChar w:fldCharType="separate"/>
      </w:r>
      <w:r>
        <w:t>9</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_Toc5925 </w:instrText>
      </w:r>
      <w:r>
        <w:rPr>
          <w:rFonts w:ascii="宋体" w:hAnsi="宋体" w:eastAsia="宋体" w:cs="宋体"/>
          <w:bCs/>
        </w:rPr>
        <w:fldChar w:fldCharType="separate"/>
      </w:r>
      <w:r>
        <w:rPr>
          <w:rFonts w:ascii="宋体" w:hAnsi="宋体" w:eastAsia="宋体" w:cs="宋体"/>
          <w:szCs w:val="24"/>
        </w:rPr>
        <w:t>3</w:t>
      </w:r>
      <w:r>
        <w:rPr>
          <w:rFonts w:hint="eastAsia" w:ascii="宋体" w:hAnsi="宋体" w:eastAsia="宋体" w:cs="宋体"/>
          <w:szCs w:val="24"/>
        </w:rPr>
        <w:t>．投标文件</w:t>
      </w:r>
      <w:r>
        <w:tab/>
      </w:r>
      <w:r>
        <w:fldChar w:fldCharType="begin"/>
      </w:r>
      <w:r>
        <w:instrText xml:space="preserve"> PAGEREF _Toc5925 \h </w:instrText>
      </w:r>
      <w:r>
        <w:fldChar w:fldCharType="separate"/>
      </w:r>
      <w:r>
        <w:t>10</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_Toc31669 </w:instrText>
      </w:r>
      <w:r>
        <w:rPr>
          <w:rFonts w:ascii="宋体" w:hAnsi="宋体" w:eastAsia="宋体" w:cs="宋体"/>
          <w:bCs/>
        </w:rPr>
        <w:fldChar w:fldCharType="separate"/>
      </w:r>
      <w:r>
        <w:rPr>
          <w:rFonts w:ascii="宋体" w:hAnsi="宋体" w:eastAsia="宋体" w:cs="宋体"/>
          <w:szCs w:val="24"/>
        </w:rPr>
        <w:t>4</w:t>
      </w:r>
      <w:r>
        <w:rPr>
          <w:rFonts w:hint="eastAsia" w:ascii="宋体" w:hAnsi="宋体" w:eastAsia="宋体" w:cs="宋体"/>
          <w:szCs w:val="24"/>
        </w:rPr>
        <w:t>．投标</w:t>
      </w:r>
      <w:r>
        <w:tab/>
      </w:r>
      <w:r>
        <w:fldChar w:fldCharType="begin"/>
      </w:r>
      <w:r>
        <w:instrText xml:space="preserve"> PAGEREF _Toc31669 \h </w:instrText>
      </w:r>
      <w:r>
        <w:fldChar w:fldCharType="separate"/>
      </w:r>
      <w:r>
        <w:t>12</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_Toc14028 </w:instrText>
      </w:r>
      <w:r>
        <w:rPr>
          <w:rFonts w:ascii="宋体" w:hAnsi="宋体" w:eastAsia="宋体" w:cs="宋体"/>
          <w:bCs/>
        </w:rPr>
        <w:fldChar w:fldCharType="separate"/>
      </w:r>
      <w:r>
        <w:rPr>
          <w:rFonts w:ascii="宋体" w:hAnsi="宋体" w:eastAsia="宋体" w:cs="宋体"/>
          <w:szCs w:val="24"/>
        </w:rPr>
        <w:t>5</w:t>
      </w:r>
      <w:r>
        <w:rPr>
          <w:rFonts w:hint="eastAsia" w:ascii="宋体" w:hAnsi="宋体" w:eastAsia="宋体" w:cs="宋体"/>
          <w:szCs w:val="24"/>
        </w:rPr>
        <w:t>．开标</w:t>
      </w:r>
      <w:r>
        <w:tab/>
      </w:r>
      <w:r>
        <w:fldChar w:fldCharType="begin"/>
      </w:r>
      <w:r>
        <w:instrText xml:space="preserve"> PAGEREF _Toc14028 \h </w:instrText>
      </w:r>
      <w:r>
        <w:fldChar w:fldCharType="separate"/>
      </w:r>
      <w:r>
        <w:t>13</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_Toc15393 </w:instrText>
      </w:r>
      <w:r>
        <w:rPr>
          <w:rFonts w:ascii="宋体" w:hAnsi="宋体" w:eastAsia="宋体" w:cs="宋体"/>
          <w:bCs/>
        </w:rPr>
        <w:fldChar w:fldCharType="separate"/>
      </w:r>
      <w:r>
        <w:rPr>
          <w:rFonts w:ascii="宋体" w:hAnsi="宋体" w:eastAsia="宋体" w:cs="宋体"/>
          <w:szCs w:val="24"/>
        </w:rPr>
        <w:t>6</w:t>
      </w:r>
      <w:r>
        <w:rPr>
          <w:rFonts w:hint="eastAsia" w:ascii="宋体" w:hAnsi="宋体" w:eastAsia="宋体" w:cs="宋体"/>
          <w:szCs w:val="24"/>
        </w:rPr>
        <w:t>．评标</w:t>
      </w:r>
      <w:r>
        <w:tab/>
      </w:r>
      <w:r>
        <w:fldChar w:fldCharType="begin"/>
      </w:r>
      <w:r>
        <w:instrText xml:space="preserve"> PAGEREF _Toc15393 \h </w:instrText>
      </w:r>
      <w:r>
        <w:fldChar w:fldCharType="separate"/>
      </w:r>
      <w:r>
        <w:t>13</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_Toc30086 </w:instrText>
      </w:r>
      <w:r>
        <w:rPr>
          <w:rFonts w:ascii="宋体" w:hAnsi="宋体" w:eastAsia="宋体" w:cs="宋体"/>
          <w:bCs/>
        </w:rPr>
        <w:fldChar w:fldCharType="separate"/>
      </w:r>
      <w:r>
        <w:rPr>
          <w:rFonts w:ascii="宋体" w:hAnsi="宋体" w:eastAsia="宋体" w:cs="宋体"/>
          <w:szCs w:val="24"/>
        </w:rPr>
        <w:t>7</w:t>
      </w:r>
      <w:r>
        <w:rPr>
          <w:rFonts w:hint="eastAsia" w:ascii="宋体" w:hAnsi="宋体" w:eastAsia="宋体" w:cs="宋体"/>
          <w:szCs w:val="24"/>
        </w:rPr>
        <w:t>．定标及合同授予</w:t>
      </w:r>
      <w:r>
        <w:tab/>
      </w:r>
      <w:r>
        <w:fldChar w:fldCharType="begin"/>
      </w:r>
      <w:r>
        <w:instrText xml:space="preserve"> PAGEREF _Toc30086 \h </w:instrText>
      </w:r>
      <w:r>
        <w:fldChar w:fldCharType="separate"/>
      </w:r>
      <w:r>
        <w:t>14</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_Toc26014 </w:instrText>
      </w:r>
      <w:r>
        <w:rPr>
          <w:rFonts w:ascii="宋体" w:hAnsi="宋体" w:eastAsia="宋体" w:cs="宋体"/>
          <w:bCs/>
        </w:rPr>
        <w:fldChar w:fldCharType="separate"/>
      </w:r>
      <w:r>
        <w:rPr>
          <w:rFonts w:ascii="宋体" w:hAnsi="宋体" w:eastAsia="宋体" w:cs="宋体"/>
          <w:szCs w:val="24"/>
        </w:rPr>
        <w:t>8</w:t>
      </w:r>
      <w:r>
        <w:rPr>
          <w:rFonts w:hint="eastAsia" w:ascii="宋体" w:hAnsi="宋体" w:eastAsia="宋体" w:cs="宋体"/>
          <w:szCs w:val="24"/>
        </w:rPr>
        <w:t>．纪律和监督</w:t>
      </w:r>
      <w:r>
        <w:tab/>
      </w:r>
      <w:r>
        <w:fldChar w:fldCharType="begin"/>
      </w:r>
      <w:r>
        <w:instrText xml:space="preserve"> PAGEREF _Toc26014 \h </w:instrText>
      </w:r>
      <w:r>
        <w:fldChar w:fldCharType="separate"/>
      </w:r>
      <w:r>
        <w:t>15</w:t>
      </w:r>
      <w:r>
        <w:fldChar w:fldCharType="end"/>
      </w:r>
      <w:r>
        <w:rPr>
          <w:rFonts w:ascii="宋体" w:hAnsi="宋体" w:eastAsia="宋体" w:cs="宋体"/>
          <w:bCs/>
        </w:rPr>
        <w:fldChar w:fldCharType="end"/>
      </w:r>
    </w:p>
    <w:p>
      <w:pPr>
        <w:pStyle w:val="22"/>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_Toc5940 </w:instrText>
      </w:r>
      <w:r>
        <w:rPr>
          <w:rFonts w:ascii="宋体" w:hAnsi="宋体" w:eastAsia="宋体" w:cs="宋体"/>
          <w:bCs/>
        </w:rPr>
        <w:fldChar w:fldCharType="separate"/>
      </w:r>
      <w:r>
        <w:rPr>
          <w:rFonts w:hint="eastAsia" w:ascii="宋体" w:hAnsi="宋体" w:eastAsia="宋体" w:cs="宋体"/>
          <w:szCs w:val="24"/>
        </w:rPr>
        <w:t>第二章评标办法</w:t>
      </w:r>
      <w:r>
        <w:tab/>
      </w:r>
      <w:r>
        <w:fldChar w:fldCharType="begin"/>
      </w:r>
      <w:r>
        <w:instrText xml:space="preserve"> PAGEREF _Toc5940 \h </w:instrText>
      </w:r>
      <w:r>
        <w:fldChar w:fldCharType="separate"/>
      </w:r>
      <w:r>
        <w:t>17</w:t>
      </w:r>
      <w:r>
        <w:fldChar w:fldCharType="end"/>
      </w:r>
      <w:r>
        <w:rPr>
          <w:rFonts w:ascii="宋体" w:hAnsi="宋体" w:eastAsia="宋体" w:cs="宋体"/>
          <w:bCs/>
        </w:rPr>
        <w:fldChar w:fldCharType="end"/>
      </w:r>
    </w:p>
    <w:p>
      <w:pPr>
        <w:pStyle w:val="14"/>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_Toc14535 </w:instrText>
      </w:r>
      <w:r>
        <w:rPr>
          <w:rFonts w:ascii="宋体" w:hAnsi="宋体" w:eastAsia="宋体" w:cs="宋体"/>
          <w:bCs/>
        </w:rPr>
        <w:fldChar w:fldCharType="separate"/>
      </w:r>
      <w:r>
        <w:rPr>
          <w:rFonts w:hint="eastAsia" w:ascii="宋体" w:hAnsi="宋体" w:eastAsia="宋体" w:cs="宋体"/>
          <w:szCs w:val="24"/>
        </w:rPr>
        <w:t>评标办法前附表</w:t>
      </w:r>
      <w:r>
        <w:tab/>
      </w:r>
      <w:r>
        <w:fldChar w:fldCharType="begin"/>
      </w:r>
      <w:r>
        <w:instrText xml:space="preserve"> PAGEREF _Toc14535 \h </w:instrText>
      </w:r>
      <w:r>
        <w:fldChar w:fldCharType="separate"/>
      </w:r>
      <w:r>
        <w:t>17</w:t>
      </w:r>
      <w:r>
        <w:fldChar w:fldCharType="end"/>
      </w:r>
      <w:r>
        <w:rPr>
          <w:rFonts w:ascii="宋体" w:hAnsi="宋体" w:eastAsia="宋体" w:cs="宋体"/>
          <w:bCs/>
        </w:rPr>
        <w:fldChar w:fldCharType="end"/>
      </w:r>
    </w:p>
    <w:p>
      <w:pPr>
        <w:pStyle w:val="14"/>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_Toc15678 </w:instrText>
      </w:r>
      <w:r>
        <w:rPr>
          <w:rFonts w:ascii="宋体" w:hAnsi="宋体" w:eastAsia="宋体" w:cs="宋体"/>
          <w:bCs/>
        </w:rPr>
        <w:fldChar w:fldCharType="separate"/>
      </w:r>
      <w:r>
        <w:rPr>
          <w:rFonts w:ascii="宋体" w:hAnsi="宋体" w:eastAsia="宋体" w:cs="宋体"/>
          <w:szCs w:val="24"/>
        </w:rPr>
        <w:t xml:space="preserve">1. </w:t>
      </w:r>
      <w:r>
        <w:rPr>
          <w:rFonts w:hint="eastAsia" w:ascii="宋体" w:hAnsi="宋体" w:eastAsia="宋体" w:cs="宋体"/>
          <w:szCs w:val="24"/>
        </w:rPr>
        <w:t>评标方法</w:t>
      </w:r>
      <w:r>
        <w:tab/>
      </w:r>
      <w:r>
        <w:fldChar w:fldCharType="begin"/>
      </w:r>
      <w:r>
        <w:instrText xml:space="preserve"> PAGEREF _Toc15678 \h </w:instrText>
      </w:r>
      <w:r>
        <w:fldChar w:fldCharType="separate"/>
      </w:r>
      <w:r>
        <w:t>19</w:t>
      </w:r>
      <w:r>
        <w:fldChar w:fldCharType="end"/>
      </w:r>
      <w:r>
        <w:rPr>
          <w:rFonts w:ascii="宋体" w:hAnsi="宋体" w:eastAsia="宋体" w:cs="宋体"/>
          <w:bCs/>
        </w:rPr>
        <w:fldChar w:fldCharType="end"/>
      </w:r>
    </w:p>
    <w:p>
      <w:pPr>
        <w:pStyle w:val="14"/>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_Toc4024 </w:instrText>
      </w:r>
      <w:r>
        <w:rPr>
          <w:rFonts w:ascii="宋体" w:hAnsi="宋体" w:eastAsia="宋体" w:cs="宋体"/>
          <w:bCs/>
        </w:rPr>
        <w:fldChar w:fldCharType="separate"/>
      </w:r>
      <w:r>
        <w:rPr>
          <w:rFonts w:ascii="宋体" w:hAnsi="宋体" w:eastAsia="宋体" w:cs="宋体"/>
          <w:szCs w:val="24"/>
        </w:rPr>
        <w:t xml:space="preserve">2. </w:t>
      </w:r>
      <w:r>
        <w:rPr>
          <w:rFonts w:hint="eastAsia" w:ascii="宋体" w:hAnsi="宋体" w:eastAsia="宋体" w:cs="宋体"/>
          <w:szCs w:val="24"/>
        </w:rPr>
        <w:t>评审标准</w:t>
      </w:r>
      <w:r>
        <w:tab/>
      </w:r>
      <w:r>
        <w:fldChar w:fldCharType="begin"/>
      </w:r>
      <w:r>
        <w:instrText xml:space="preserve"> PAGEREF _Toc4024 \h </w:instrText>
      </w:r>
      <w:r>
        <w:fldChar w:fldCharType="separate"/>
      </w:r>
      <w:r>
        <w:t>19</w:t>
      </w:r>
      <w:r>
        <w:fldChar w:fldCharType="end"/>
      </w:r>
      <w:r>
        <w:rPr>
          <w:rFonts w:ascii="宋体" w:hAnsi="宋体" w:eastAsia="宋体" w:cs="宋体"/>
          <w:bCs/>
        </w:rPr>
        <w:fldChar w:fldCharType="end"/>
      </w:r>
    </w:p>
    <w:p>
      <w:pPr>
        <w:pStyle w:val="14"/>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_Toc26203 </w:instrText>
      </w:r>
      <w:r>
        <w:rPr>
          <w:rFonts w:ascii="宋体" w:hAnsi="宋体" w:eastAsia="宋体" w:cs="宋体"/>
          <w:bCs/>
        </w:rPr>
        <w:fldChar w:fldCharType="separate"/>
      </w:r>
      <w:r>
        <w:rPr>
          <w:rFonts w:ascii="宋体" w:hAnsi="宋体" w:eastAsia="宋体" w:cs="宋体"/>
          <w:szCs w:val="24"/>
        </w:rPr>
        <w:t xml:space="preserve">3. </w:t>
      </w:r>
      <w:r>
        <w:rPr>
          <w:rFonts w:hint="eastAsia" w:ascii="宋体" w:hAnsi="宋体" w:eastAsia="宋体" w:cs="宋体"/>
          <w:szCs w:val="24"/>
        </w:rPr>
        <w:t>评标程序</w:t>
      </w:r>
      <w:r>
        <w:tab/>
      </w:r>
      <w:r>
        <w:fldChar w:fldCharType="begin"/>
      </w:r>
      <w:r>
        <w:instrText xml:space="preserve"> PAGEREF _Toc26203 \h </w:instrText>
      </w:r>
      <w:r>
        <w:fldChar w:fldCharType="separate"/>
      </w:r>
      <w:r>
        <w:t>19</w:t>
      </w:r>
      <w:r>
        <w:fldChar w:fldCharType="end"/>
      </w:r>
      <w:r>
        <w:rPr>
          <w:rFonts w:ascii="宋体" w:hAnsi="宋体" w:eastAsia="宋体" w:cs="宋体"/>
          <w:bCs/>
        </w:rPr>
        <w:fldChar w:fldCharType="end"/>
      </w:r>
    </w:p>
    <w:p>
      <w:pPr>
        <w:pStyle w:val="22"/>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_Toc28463 </w:instrText>
      </w:r>
      <w:r>
        <w:rPr>
          <w:rFonts w:ascii="宋体" w:hAnsi="宋体" w:eastAsia="宋体" w:cs="宋体"/>
          <w:bCs/>
        </w:rPr>
        <w:fldChar w:fldCharType="separate"/>
      </w:r>
      <w:r>
        <w:rPr>
          <w:rFonts w:hint="eastAsia" w:ascii="宋体" w:hAnsi="宋体" w:eastAsia="宋体" w:cs="宋体"/>
          <w:szCs w:val="24"/>
        </w:rPr>
        <w:t>第三章 合同条款及格式</w:t>
      </w:r>
      <w:r>
        <w:tab/>
      </w:r>
      <w:r>
        <w:fldChar w:fldCharType="begin"/>
      </w:r>
      <w:r>
        <w:instrText xml:space="preserve"> PAGEREF _Toc28463 \h </w:instrText>
      </w:r>
      <w:r>
        <w:fldChar w:fldCharType="separate"/>
      </w:r>
      <w:r>
        <w:t>26</w:t>
      </w:r>
      <w:r>
        <w:fldChar w:fldCharType="end"/>
      </w:r>
      <w:r>
        <w:rPr>
          <w:rFonts w:ascii="宋体" w:hAnsi="宋体" w:eastAsia="宋体" w:cs="宋体"/>
          <w:bCs/>
        </w:rPr>
        <w:fldChar w:fldCharType="end"/>
      </w:r>
    </w:p>
    <w:p>
      <w:pPr>
        <w:pStyle w:val="22"/>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_Toc2476 </w:instrText>
      </w:r>
      <w:r>
        <w:rPr>
          <w:rFonts w:ascii="宋体" w:hAnsi="宋体" w:eastAsia="宋体" w:cs="宋体"/>
          <w:bCs/>
        </w:rPr>
        <w:fldChar w:fldCharType="separate"/>
      </w:r>
      <w:r>
        <w:rPr>
          <w:rFonts w:hint="eastAsia" w:ascii="宋体" w:hAnsi="宋体" w:eastAsia="宋体" w:cs="宋体"/>
          <w:szCs w:val="24"/>
        </w:rPr>
        <w:t>（仅供参考，以采购人实际签订为准）</w:t>
      </w:r>
      <w:r>
        <w:tab/>
      </w:r>
      <w:r>
        <w:fldChar w:fldCharType="begin"/>
      </w:r>
      <w:r>
        <w:instrText xml:space="preserve"> PAGEREF _Toc2476 \h </w:instrText>
      </w:r>
      <w:r>
        <w:fldChar w:fldCharType="separate"/>
      </w:r>
      <w:r>
        <w:t>26</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_Toc18873 </w:instrText>
      </w:r>
      <w:r>
        <w:rPr>
          <w:rFonts w:ascii="宋体" w:hAnsi="宋体" w:eastAsia="宋体" w:cs="宋体"/>
          <w:bCs/>
        </w:rPr>
        <w:fldChar w:fldCharType="separate"/>
      </w:r>
      <w:r>
        <w:rPr>
          <w:rFonts w:hint="eastAsia" w:ascii="宋体" w:hAnsi="宋体" w:cs="宋体"/>
          <w:szCs w:val="24"/>
        </w:rPr>
        <w:t>一、合同协议书格式</w:t>
      </w:r>
      <w:r>
        <w:tab/>
      </w:r>
      <w:r>
        <w:fldChar w:fldCharType="begin"/>
      </w:r>
      <w:r>
        <w:instrText xml:space="preserve"> PAGEREF _Toc18873 \h </w:instrText>
      </w:r>
      <w:r>
        <w:fldChar w:fldCharType="separate"/>
      </w:r>
      <w:r>
        <w:t>26</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_Toc4018 </w:instrText>
      </w:r>
      <w:r>
        <w:rPr>
          <w:rFonts w:ascii="宋体" w:hAnsi="宋体" w:eastAsia="宋体" w:cs="宋体"/>
          <w:bCs/>
        </w:rPr>
        <w:fldChar w:fldCharType="separate"/>
      </w:r>
      <w:r>
        <w:rPr>
          <w:rFonts w:hint="eastAsia" w:ascii="宋体" w:hAnsi="宋体" w:cs="宋体"/>
          <w:szCs w:val="24"/>
        </w:rPr>
        <w:t>二、合同条款通用部分</w:t>
      </w:r>
      <w:r>
        <w:tab/>
      </w:r>
      <w:r>
        <w:fldChar w:fldCharType="begin"/>
      </w:r>
      <w:r>
        <w:instrText xml:space="preserve"> PAGEREF _Toc4018 \h </w:instrText>
      </w:r>
      <w:r>
        <w:fldChar w:fldCharType="separate"/>
      </w:r>
      <w:r>
        <w:t>27</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_Toc19802 </w:instrText>
      </w:r>
      <w:r>
        <w:rPr>
          <w:rFonts w:ascii="宋体" w:hAnsi="宋体" w:eastAsia="宋体" w:cs="宋体"/>
          <w:bCs/>
        </w:rPr>
        <w:fldChar w:fldCharType="separate"/>
      </w:r>
      <w:r>
        <w:rPr>
          <w:rFonts w:hint="eastAsia" w:ascii="宋体" w:hAnsi="宋体" w:cs="宋体"/>
          <w:szCs w:val="24"/>
        </w:rPr>
        <w:t>三、合同条款专用部分</w:t>
      </w:r>
      <w:r>
        <w:tab/>
      </w:r>
      <w:r>
        <w:fldChar w:fldCharType="begin"/>
      </w:r>
      <w:r>
        <w:instrText xml:space="preserve"> PAGEREF _Toc19802 \h </w:instrText>
      </w:r>
      <w:r>
        <w:fldChar w:fldCharType="separate"/>
      </w:r>
      <w:r>
        <w:t>43</w:t>
      </w:r>
      <w:r>
        <w:fldChar w:fldCharType="end"/>
      </w:r>
      <w:r>
        <w:rPr>
          <w:rFonts w:ascii="宋体" w:hAnsi="宋体" w:eastAsia="宋体" w:cs="宋体"/>
          <w:bCs/>
        </w:rPr>
        <w:fldChar w:fldCharType="end"/>
      </w:r>
    </w:p>
    <w:p>
      <w:pPr>
        <w:pStyle w:val="22"/>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_Toc16351 </w:instrText>
      </w:r>
      <w:r>
        <w:rPr>
          <w:rFonts w:ascii="宋体" w:hAnsi="宋体" w:eastAsia="宋体" w:cs="宋体"/>
          <w:bCs/>
        </w:rPr>
        <w:fldChar w:fldCharType="separate"/>
      </w:r>
      <w:r>
        <w:rPr>
          <w:rFonts w:hint="eastAsia" w:ascii="宋体" w:hAnsi="宋体" w:eastAsia="宋体" w:cs="宋体"/>
          <w:szCs w:val="24"/>
        </w:rPr>
        <w:t>第四章技术标准和要求</w:t>
      </w:r>
      <w:r>
        <w:tab/>
      </w:r>
      <w:r>
        <w:fldChar w:fldCharType="begin"/>
      </w:r>
      <w:r>
        <w:instrText xml:space="preserve"> PAGEREF _Toc16351 \h </w:instrText>
      </w:r>
      <w:r>
        <w:fldChar w:fldCharType="separate"/>
      </w:r>
      <w:r>
        <w:t>49</w:t>
      </w:r>
      <w:r>
        <w:fldChar w:fldCharType="end"/>
      </w:r>
      <w:r>
        <w:rPr>
          <w:rFonts w:ascii="宋体" w:hAnsi="宋体" w:eastAsia="宋体" w:cs="宋体"/>
          <w:bCs/>
        </w:rPr>
        <w:fldChar w:fldCharType="end"/>
      </w:r>
    </w:p>
    <w:p>
      <w:pPr>
        <w:pStyle w:val="22"/>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_Toc5959 </w:instrText>
      </w:r>
      <w:r>
        <w:rPr>
          <w:rFonts w:ascii="宋体" w:hAnsi="宋体" w:eastAsia="宋体" w:cs="宋体"/>
          <w:bCs/>
        </w:rPr>
        <w:fldChar w:fldCharType="separate"/>
      </w:r>
      <w:r>
        <w:rPr>
          <w:rFonts w:hint="eastAsia" w:ascii="宋体" w:hAnsi="宋体" w:eastAsia="宋体" w:cs="宋体"/>
          <w:szCs w:val="24"/>
        </w:rPr>
        <w:t>第五章投标文件格式</w:t>
      </w:r>
      <w:r>
        <w:tab/>
      </w:r>
      <w:r>
        <w:fldChar w:fldCharType="begin"/>
      </w:r>
      <w:r>
        <w:instrText xml:space="preserve"> PAGEREF _Toc5959 \h </w:instrText>
      </w:r>
      <w:r>
        <w:fldChar w:fldCharType="separate"/>
      </w:r>
      <w:r>
        <w:t>55</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_Toc12250 </w:instrText>
      </w:r>
      <w:r>
        <w:rPr>
          <w:rFonts w:ascii="宋体" w:hAnsi="宋体" w:eastAsia="宋体" w:cs="宋体"/>
          <w:bCs/>
        </w:rPr>
        <w:fldChar w:fldCharType="separate"/>
      </w:r>
      <w:r>
        <w:rPr>
          <w:rFonts w:hint="eastAsia" w:ascii="宋体" w:hAnsi="宋体" w:eastAsia="宋体" w:cs="宋体"/>
          <w:szCs w:val="24"/>
        </w:rPr>
        <w:t>目录</w:t>
      </w:r>
      <w:r>
        <w:tab/>
      </w:r>
      <w:r>
        <w:fldChar w:fldCharType="begin"/>
      </w:r>
      <w:r>
        <w:instrText xml:space="preserve"> PAGEREF _Toc12250 \h </w:instrText>
      </w:r>
      <w:r>
        <w:fldChar w:fldCharType="separate"/>
      </w:r>
      <w:r>
        <w:t>56</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_Toc18097 </w:instrText>
      </w:r>
      <w:r>
        <w:rPr>
          <w:rFonts w:ascii="宋体" w:hAnsi="宋体" w:eastAsia="宋体" w:cs="宋体"/>
          <w:bCs/>
        </w:rPr>
        <w:fldChar w:fldCharType="separate"/>
      </w:r>
      <w:r>
        <w:rPr>
          <w:rFonts w:hint="eastAsia" w:ascii="宋体" w:hAnsi="宋体" w:eastAsia="宋体" w:cs="宋体"/>
          <w:szCs w:val="24"/>
        </w:rPr>
        <w:t>一、投标函</w:t>
      </w:r>
      <w:r>
        <w:tab/>
      </w:r>
      <w:r>
        <w:fldChar w:fldCharType="begin"/>
      </w:r>
      <w:r>
        <w:instrText xml:space="preserve"> PAGEREF _Toc18097 \h </w:instrText>
      </w:r>
      <w:r>
        <w:fldChar w:fldCharType="separate"/>
      </w:r>
      <w:r>
        <w:t>57</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_Toc27049 </w:instrText>
      </w:r>
      <w:r>
        <w:rPr>
          <w:rFonts w:ascii="宋体" w:hAnsi="宋体" w:eastAsia="宋体" w:cs="宋体"/>
          <w:bCs/>
        </w:rPr>
        <w:fldChar w:fldCharType="separate"/>
      </w:r>
      <w:r>
        <w:rPr>
          <w:rFonts w:hint="eastAsia" w:ascii="宋体" w:hAnsi="宋体" w:cs="宋体"/>
          <w:kern w:val="0"/>
          <w:szCs w:val="24"/>
        </w:rPr>
        <w:t>二、开标一览表</w:t>
      </w:r>
      <w:r>
        <w:tab/>
      </w:r>
      <w:r>
        <w:fldChar w:fldCharType="begin"/>
      </w:r>
      <w:r>
        <w:instrText xml:space="preserve"> PAGEREF _Toc27049 \h </w:instrText>
      </w:r>
      <w:r>
        <w:fldChar w:fldCharType="separate"/>
      </w:r>
      <w:r>
        <w:t>58</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_Toc28344 </w:instrText>
      </w:r>
      <w:r>
        <w:rPr>
          <w:rFonts w:ascii="宋体" w:hAnsi="宋体" w:eastAsia="宋体" w:cs="宋体"/>
          <w:bCs/>
        </w:rPr>
        <w:fldChar w:fldCharType="separate"/>
      </w:r>
      <w:r>
        <w:rPr>
          <w:rFonts w:hint="eastAsia" w:ascii="宋体" w:hAnsi="宋体" w:eastAsia="宋体" w:cs="宋体"/>
          <w:szCs w:val="24"/>
        </w:rPr>
        <w:t>2.1投标价格明细表</w:t>
      </w:r>
      <w:r>
        <w:tab/>
      </w:r>
      <w:r>
        <w:fldChar w:fldCharType="begin"/>
      </w:r>
      <w:r>
        <w:instrText xml:space="preserve"> PAGEREF _Toc28344 \h </w:instrText>
      </w:r>
      <w:r>
        <w:fldChar w:fldCharType="separate"/>
      </w:r>
      <w:r>
        <w:t>59</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_Toc26715 </w:instrText>
      </w:r>
      <w:r>
        <w:rPr>
          <w:rFonts w:ascii="宋体" w:hAnsi="宋体" w:eastAsia="宋体" w:cs="宋体"/>
          <w:bCs/>
        </w:rPr>
        <w:fldChar w:fldCharType="separate"/>
      </w:r>
      <w:r>
        <w:rPr>
          <w:rFonts w:hint="eastAsia" w:ascii="宋体" w:hAnsi="宋体" w:eastAsia="宋体" w:cs="宋体"/>
          <w:szCs w:val="24"/>
          <w:lang w:val="en-US" w:eastAsia="zh-CN"/>
        </w:rPr>
        <w:t>2.2</w:t>
      </w:r>
      <w:r>
        <w:rPr>
          <w:rFonts w:hint="eastAsia" w:cs="Arial" w:asciiTheme="minorEastAsia" w:hAnsiTheme="minorEastAsia"/>
          <w:kern w:val="0"/>
          <w:szCs w:val="24"/>
        </w:rPr>
        <w:t>资格声明函</w:t>
      </w:r>
      <w:r>
        <w:tab/>
      </w:r>
      <w:r>
        <w:fldChar w:fldCharType="begin"/>
      </w:r>
      <w:r>
        <w:instrText xml:space="preserve"> PAGEREF _Toc26715 \h </w:instrText>
      </w:r>
      <w:r>
        <w:fldChar w:fldCharType="separate"/>
      </w:r>
      <w:r>
        <w:t>60</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_Toc10477 </w:instrText>
      </w:r>
      <w:r>
        <w:rPr>
          <w:rFonts w:ascii="宋体" w:hAnsi="宋体" w:eastAsia="宋体" w:cs="宋体"/>
          <w:bCs/>
        </w:rPr>
        <w:fldChar w:fldCharType="separate"/>
      </w:r>
      <w:r>
        <w:rPr>
          <w:rFonts w:hint="eastAsia" w:ascii="宋体" w:hAnsi="宋体" w:eastAsia="宋体" w:cs="宋体"/>
          <w:szCs w:val="24"/>
        </w:rPr>
        <w:t>三、</w:t>
      </w:r>
      <w:r>
        <w:rPr>
          <w:rFonts w:hint="eastAsia" w:cs="宋体" w:asciiTheme="minorEastAsia" w:hAnsiTheme="minorEastAsia"/>
          <w:kern w:val="0"/>
          <w:szCs w:val="24"/>
        </w:rPr>
        <w:t>反商业贿赂承诺书</w:t>
      </w:r>
      <w:r>
        <w:tab/>
      </w:r>
      <w:r>
        <w:fldChar w:fldCharType="begin"/>
      </w:r>
      <w:r>
        <w:instrText xml:space="preserve"> PAGEREF _Toc10477 \h </w:instrText>
      </w:r>
      <w:r>
        <w:fldChar w:fldCharType="separate"/>
      </w:r>
      <w:r>
        <w:t>61</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_Toc18164 </w:instrText>
      </w:r>
      <w:r>
        <w:rPr>
          <w:rFonts w:ascii="宋体" w:hAnsi="宋体" w:eastAsia="宋体" w:cs="宋体"/>
          <w:bCs/>
        </w:rPr>
        <w:fldChar w:fldCharType="separate"/>
      </w:r>
      <w:r>
        <w:rPr>
          <w:rFonts w:hint="eastAsia" w:ascii="宋体" w:hAnsi="宋体" w:eastAsia="宋体" w:cs="宋体"/>
          <w:szCs w:val="24"/>
        </w:rPr>
        <w:t>四、技术条款偏离表</w:t>
      </w:r>
      <w:r>
        <w:tab/>
      </w:r>
      <w:r>
        <w:fldChar w:fldCharType="begin"/>
      </w:r>
      <w:r>
        <w:instrText xml:space="preserve"> PAGEREF _Toc18164 \h </w:instrText>
      </w:r>
      <w:r>
        <w:fldChar w:fldCharType="separate"/>
      </w:r>
      <w:r>
        <w:t>62</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_Toc21788 </w:instrText>
      </w:r>
      <w:r>
        <w:rPr>
          <w:rFonts w:ascii="宋体" w:hAnsi="宋体" w:eastAsia="宋体" w:cs="宋体"/>
          <w:bCs/>
        </w:rPr>
        <w:fldChar w:fldCharType="separate"/>
      </w:r>
      <w:r>
        <w:rPr>
          <w:rFonts w:hint="eastAsia" w:ascii="宋体" w:hAnsi="宋体" w:eastAsia="宋体" w:cs="宋体"/>
          <w:szCs w:val="24"/>
        </w:rPr>
        <w:t>五、商务条款偏离表</w:t>
      </w:r>
      <w:r>
        <w:tab/>
      </w:r>
      <w:r>
        <w:fldChar w:fldCharType="begin"/>
      </w:r>
      <w:r>
        <w:instrText xml:space="preserve"> PAGEREF _Toc21788 \h </w:instrText>
      </w:r>
      <w:r>
        <w:fldChar w:fldCharType="separate"/>
      </w:r>
      <w:r>
        <w:t>63</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_Toc7066 </w:instrText>
      </w:r>
      <w:r>
        <w:rPr>
          <w:rFonts w:ascii="宋体" w:hAnsi="宋体" w:eastAsia="宋体" w:cs="宋体"/>
          <w:bCs/>
        </w:rPr>
        <w:fldChar w:fldCharType="separate"/>
      </w:r>
      <w:r>
        <w:rPr>
          <w:rFonts w:hint="eastAsia" w:ascii="宋体" w:hAnsi="宋体" w:eastAsia="宋体" w:cs="宋体"/>
          <w:szCs w:val="24"/>
        </w:rPr>
        <w:t>六、法定代表人身份证明书</w:t>
      </w:r>
      <w:r>
        <w:tab/>
      </w:r>
      <w:r>
        <w:fldChar w:fldCharType="begin"/>
      </w:r>
      <w:r>
        <w:instrText xml:space="preserve"> PAGEREF _Toc7066 \h </w:instrText>
      </w:r>
      <w:r>
        <w:fldChar w:fldCharType="separate"/>
      </w:r>
      <w:r>
        <w:t>64</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_Toc14388 </w:instrText>
      </w:r>
      <w:r>
        <w:rPr>
          <w:rFonts w:ascii="宋体" w:hAnsi="宋体" w:eastAsia="宋体" w:cs="宋体"/>
          <w:bCs/>
        </w:rPr>
        <w:fldChar w:fldCharType="separate"/>
      </w:r>
      <w:r>
        <w:rPr>
          <w:rFonts w:hint="eastAsia" w:ascii="宋体" w:hAnsi="宋体" w:eastAsia="宋体" w:cs="宋体"/>
          <w:szCs w:val="24"/>
        </w:rPr>
        <w:t>七、法定代表人授权委托书</w:t>
      </w:r>
      <w:r>
        <w:tab/>
      </w:r>
      <w:r>
        <w:fldChar w:fldCharType="begin"/>
      </w:r>
      <w:r>
        <w:instrText xml:space="preserve"> PAGEREF _Toc14388 \h </w:instrText>
      </w:r>
      <w:r>
        <w:fldChar w:fldCharType="separate"/>
      </w:r>
      <w:r>
        <w:t>65</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_Toc2393 </w:instrText>
      </w:r>
      <w:r>
        <w:rPr>
          <w:rFonts w:ascii="宋体" w:hAnsi="宋体" w:eastAsia="宋体" w:cs="宋体"/>
          <w:bCs/>
        </w:rPr>
        <w:fldChar w:fldCharType="separate"/>
      </w:r>
      <w:r>
        <w:rPr>
          <w:rFonts w:hint="eastAsia" w:ascii="宋体" w:hAnsi="宋体" w:eastAsia="宋体" w:cs="宋体"/>
          <w:szCs w:val="24"/>
        </w:rPr>
        <w:t>八、 投标人基本情况</w:t>
      </w:r>
      <w:r>
        <w:tab/>
      </w:r>
      <w:r>
        <w:fldChar w:fldCharType="begin"/>
      </w:r>
      <w:r>
        <w:instrText xml:space="preserve"> PAGEREF _Toc2393 \h </w:instrText>
      </w:r>
      <w:r>
        <w:fldChar w:fldCharType="separate"/>
      </w:r>
      <w:r>
        <w:t>66</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_Toc31613 </w:instrText>
      </w:r>
      <w:r>
        <w:rPr>
          <w:rFonts w:ascii="宋体" w:hAnsi="宋体" w:eastAsia="宋体" w:cs="宋体"/>
          <w:bCs/>
        </w:rPr>
        <w:fldChar w:fldCharType="separate"/>
      </w:r>
      <w:r>
        <w:rPr>
          <w:rFonts w:hint="eastAsia" w:ascii="宋体" w:hAnsi="宋体" w:eastAsia="宋体" w:cs="宋体"/>
          <w:szCs w:val="24"/>
          <w:lang w:eastAsia="zh-CN"/>
        </w:rPr>
        <w:t>九</w:t>
      </w:r>
      <w:r>
        <w:rPr>
          <w:rFonts w:hint="eastAsia" w:ascii="宋体" w:hAnsi="宋体" w:eastAsia="宋体" w:cs="宋体"/>
          <w:bCs/>
          <w:szCs w:val="24"/>
        </w:rPr>
        <w:t>、拟派专职人员</w:t>
      </w:r>
      <w:r>
        <w:tab/>
      </w:r>
      <w:r>
        <w:fldChar w:fldCharType="begin"/>
      </w:r>
      <w:r>
        <w:instrText xml:space="preserve"> PAGEREF _Toc31613 \h </w:instrText>
      </w:r>
      <w:r>
        <w:fldChar w:fldCharType="separate"/>
      </w:r>
      <w:r>
        <w:t>72</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_Toc9477 </w:instrText>
      </w:r>
      <w:r>
        <w:rPr>
          <w:rFonts w:ascii="宋体" w:hAnsi="宋体" w:eastAsia="宋体" w:cs="宋体"/>
          <w:bCs/>
        </w:rPr>
        <w:fldChar w:fldCharType="separate"/>
      </w:r>
      <w:r>
        <w:rPr>
          <w:rFonts w:hint="eastAsia" w:ascii="宋体" w:hAnsi="宋体" w:eastAsia="宋体" w:cs="宋体"/>
          <w:szCs w:val="24"/>
          <w:lang w:eastAsia="zh-CN"/>
        </w:rPr>
        <w:t>十</w:t>
      </w:r>
      <w:r>
        <w:rPr>
          <w:rFonts w:hint="eastAsia" w:ascii="宋体" w:hAnsi="宋体" w:eastAsia="宋体" w:cs="宋体"/>
          <w:szCs w:val="24"/>
        </w:rPr>
        <w:t>、</w:t>
      </w:r>
      <w:r>
        <w:rPr>
          <w:rFonts w:hint="eastAsia" w:ascii="宋体" w:hAnsi="宋体" w:eastAsia="宋体"/>
          <w:szCs w:val="24"/>
        </w:rPr>
        <w:t>投标人近年类似供货项目情况表</w:t>
      </w:r>
      <w:r>
        <w:tab/>
      </w:r>
      <w:r>
        <w:fldChar w:fldCharType="begin"/>
      </w:r>
      <w:r>
        <w:instrText xml:space="preserve"> PAGEREF _Toc9477 \h </w:instrText>
      </w:r>
      <w:r>
        <w:fldChar w:fldCharType="separate"/>
      </w:r>
      <w:r>
        <w:t>73</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_Toc22148 </w:instrText>
      </w:r>
      <w:r>
        <w:rPr>
          <w:rFonts w:ascii="宋体" w:hAnsi="宋体" w:eastAsia="宋体" w:cs="宋体"/>
          <w:bCs/>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、售后服务承诺书</w:t>
      </w:r>
      <w:r>
        <w:tab/>
      </w:r>
      <w:r>
        <w:fldChar w:fldCharType="begin"/>
      </w:r>
      <w:r>
        <w:instrText xml:space="preserve"> PAGEREF _Toc22148 \h </w:instrText>
      </w:r>
      <w:r>
        <w:fldChar w:fldCharType="separate"/>
      </w:r>
      <w:r>
        <w:t>74</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_Toc28143 </w:instrText>
      </w:r>
      <w:r>
        <w:rPr>
          <w:rFonts w:ascii="宋体" w:hAnsi="宋体" w:eastAsia="宋体" w:cs="宋体"/>
          <w:bCs/>
        </w:rPr>
        <w:fldChar w:fldCharType="separate"/>
      </w:r>
      <w:r>
        <w:rPr>
          <w:rFonts w:hint="eastAsia" w:ascii="宋体" w:hAnsi="宋体" w:eastAsia="宋体" w:cs="宋体"/>
          <w:szCs w:val="24"/>
        </w:rPr>
        <w:t>十</w:t>
      </w:r>
      <w:r>
        <w:rPr>
          <w:rFonts w:hint="eastAsia" w:ascii="宋体" w:hAnsi="宋体" w:eastAsia="宋体" w:cs="宋体"/>
          <w:szCs w:val="24"/>
          <w:lang w:eastAsia="zh-CN"/>
        </w:rPr>
        <w:t>二</w:t>
      </w:r>
      <w:r>
        <w:rPr>
          <w:rFonts w:hint="eastAsia" w:ascii="宋体" w:hAnsi="宋体" w:eastAsia="宋体" w:cs="宋体"/>
          <w:szCs w:val="24"/>
        </w:rPr>
        <w:t>、技术方案</w:t>
      </w:r>
      <w:r>
        <w:tab/>
      </w:r>
      <w:r>
        <w:fldChar w:fldCharType="begin"/>
      </w:r>
      <w:r>
        <w:instrText xml:space="preserve"> PAGEREF _Toc28143 \h </w:instrText>
      </w:r>
      <w:r>
        <w:fldChar w:fldCharType="separate"/>
      </w:r>
      <w:r>
        <w:t>75</w:t>
      </w:r>
      <w:r>
        <w:fldChar w:fldCharType="end"/>
      </w:r>
      <w:r>
        <w:rPr>
          <w:rFonts w:ascii="宋体" w:hAnsi="宋体" w:eastAsia="宋体" w:cs="宋体"/>
          <w:bCs/>
        </w:rPr>
        <w:fldChar w:fldCharType="end"/>
      </w:r>
    </w:p>
    <w:p>
      <w:pPr>
        <w:pStyle w:val="28"/>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_Toc16741 </w:instrText>
      </w:r>
      <w:r>
        <w:rPr>
          <w:rFonts w:ascii="宋体" w:hAnsi="宋体" w:eastAsia="宋体" w:cs="宋体"/>
          <w:bCs/>
        </w:rPr>
        <w:fldChar w:fldCharType="separate"/>
      </w:r>
      <w:r>
        <w:rPr>
          <w:rFonts w:hint="eastAsia" w:ascii="宋体" w:hAnsi="宋体" w:eastAsia="宋体" w:cs="宋体"/>
          <w:szCs w:val="24"/>
        </w:rPr>
        <w:t>十</w:t>
      </w:r>
      <w:r>
        <w:rPr>
          <w:rFonts w:hint="eastAsia" w:ascii="宋体" w:hAnsi="宋体" w:eastAsia="宋体" w:cs="宋体"/>
          <w:szCs w:val="24"/>
          <w:lang w:eastAsia="zh-CN"/>
        </w:rPr>
        <w:t>三</w:t>
      </w:r>
      <w:r>
        <w:rPr>
          <w:rFonts w:hint="eastAsia" w:ascii="宋体" w:hAnsi="宋体" w:eastAsia="宋体" w:cs="宋体"/>
          <w:szCs w:val="24"/>
        </w:rPr>
        <w:t>、</w:t>
      </w:r>
      <w:r>
        <w:rPr>
          <w:rFonts w:hint="eastAsia" w:ascii="宋体" w:hAnsi="宋体" w:cs="宋体"/>
          <w:szCs w:val="24"/>
        </w:rPr>
        <w:t>其它需要提交的资料</w:t>
      </w:r>
      <w:r>
        <w:tab/>
      </w:r>
      <w:r>
        <w:fldChar w:fldCharType="begin"/>
      </w:r>
      <w:r>
        <w:instrText xml:space="preserve"> PAGEREF _Toc16741 \h </w:instrText>
      </w:r>
      <w:r>
        <w:fldChar w:fldCharType="separate"/>
      </w:r>
      <w:r>
        <w:t>76</w:t>
      </w:r>
      <w:r>
        <w:fldChar w:fldCharType="end"/>
      </w:r>
      <w:r>
        <w:rPr>
          <w:rFonts w:ascii="宋体" w:hAnsi="宋体" w:eastAsia="宋体" w:cs="宋体"/>
          <w:bCs/>
        </w:rPr>
        <w:fldChar w:fldCharType="end"/>
      </w:r>
    </w:p>
    <w:p>
      <w:pPr>
        <w:pStyle w:val="22"/>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_Toc24977 </w:instrText>
      </w:r>
      <w:r>
        <w:rPr>
          <w:rFonts w:ascii="宋体" w:hAnsi="宋体" w:eastAsia="宋体" w:cs="宋体"/>
          <w:bCs/>
        </w:rPr>
        <w:fldChar w:fldCharType="separate"/>
      </w:r>
      <w:r>
        <w:rPr>
          <w:rFonts w:hint="eastAsia" w:ascii="宋体" w:hAnsi="宋体" w:eastAsia="宋体" w:cs="宋体"/>
          <w:szCs w:val="24"/>
        </w:rPr>
        <w:t>第六章补充条款</w:t>
      </w:r>
      <w:r>
        <w:tab/>
      </w:r>
      <w:r>
        <w:fldChar w:fldCharType="begin"/>
      </w:r>
      <w:r>
        <w:instrText xml:space="preserve"> PAGEREF _Toc24977 \h </w:instrText>
      </w:r>
      <w:r>
        <w:fldChar w:fldCharType="separate"/>
      </w:r>
      <w:r>
        <w:t>77</w:t>
      </w:r>
      <w:r>
        <w:fldChar w:fldCharType="end"/>
      </w:r>
      <w:r>
        <w:rPr>
          <w:rFonts w:ascii="宋体" w:hAnsi="宋体" w:eastAsia="宋体" w:cs="宋体"/>
          <w:bCs/>
        </w:rPr>
        <w:fldChar w:fldCharType="end"/>
      </w:r>
    </w:p>
    <w:p>
      <w:pPr>
        <w:rPr>
          <w:rFonts w:ascii="宋体" w:hAnsi="Calibri" w:eastAsia="宋体" w:cs="宋体"/>
          <w:b/>
          <w:bCs/>
        </w:rPr>
        <w:sectPr>
          <w:headerReference r:id="rId3" w:type="default"/>
          <w:footerReference r:id="rId4" w:type="default"/>
          <w:pgSz w:w="11906" w:h="16838"/>
          <w:pgMar w:top="1361" w:right="1134" w:bottom="1361" w:left="1418" w:header="851" w:footer="992" w:gutter="0"/>
          <w:pgNumType w:start="1"/>
          <w:cols w:space="720" w:num="1"/>
          <w:docGrid w:type="lines" w:linePitch="312" w:charSpace="0"/>
        </w:sectPr>
      </w:pPr>
      <w:r>
        <w:rPr>
          <w:rFonts w:ascii="宋体" w:hAnsi="宋体" w:eastAsia="宋体" w:cs="宋体"/>
          <w:bCs/>
        </w:rPr>
        <w:fldChar w:fldCharType="end"/>
      </w:r>
    </w:p>
    <w:p>
      <w:pPr>
        <w:spacing w:line="360" w:lineRule="auto"/>
        <w:jc w:val="center"/>
        <w:outlineLvl w:val="0"/>
        <w:rPr>
          <w:sz w:val="24"/>
          <w:szCs w:val="24"/>
        </w:rPr>
      </w:pPr>
      <w:bookmarkStart w:id="0" w:name="_Toc26769"/>
      <w:r>
        <w:rPr>
          <w:rFonts w:hint="eastAsia"/>
          <w:b/>
          <w:sz w:val="28"/>
          <w:u w:val="single"/>
          <w:lang w:eastAsia="zh-CN"/>
        </w:rPr>
        <w:t>乌鲁木齐市公安局天山区分局燕儿窝派出所全楼公安标识标牌项目</w:t>
      </w:r>
      <w:r>
        <w:rPr>
          <w:rFonts w:hint="eastAsia"/>
          <w:b/>
          <w:sz w:val="28"/>
          <w:u w:val="single"/>
        </w:rPr>
        <w:t>公开招</w:t>
      </w:r>
      <w:r>
        <w:rPr>
          <w:rFonts w:hint="eastAsia"/>
          <w:b/>
          <w:sz w:val="28"/>
          <w:u w:val="single"/>
          <w:lang w:eastAsia="zh-CN"/>
        </w:rPr>
        <w:t>标公告</w:t>
      </w:r>
      <w:bookmarkEnd w:id="0"/>
    </w:p>
    <w:p>
      <w:pPr>
        <w:spacing w:line="360" w:lineRule="auto"/>
        <w:rPr>
          <w:rFonts w:hint="eastAsia" w:ascii="仿宋" w:hAnsi="仿宋" w:eastAsia="仿宋" w:cs="仿宋"/>
          <w:b/>
          <w:sz w:val="24"/>
          <w:szCs w:val="24"/>
          <w:u w:val="single"/>
        </w:rPr>
      </w:pPr>
      <w:r>
        <w:rPr>
          <w:rFonts w:hint="eastAsia"/>
          <w:sz w:val="24"/>
          <w:szCs w:val="24"/>
        </w:rPr>
        <w:t xml:space="preserve">   </w:t>
      </w:r>
      <w:r>
        <w:rPr>
          <w:rFonts w:hint="eastAsia" w:ascii="仿宋" w:hAnsi="仿宋" w:eastAsia="仿宋" w:cs="仿宋"/>
          <w:sz w:val="24"/>
          <w:szCs w:val="24"/>
          <w:u w:val="single"/>
          <w:lang w:eastAsia="zh-CN"/>
        </w:rPr>
        <w:t>乌鲁木齐市公安局天山区分局燕儿窝派出所全楼公安标识标牌项目</w:t>
      </w:r>
      <w:r>
        <w:rPr>
          <w:rFonts w:hint="eastAsia" w:ascii="仿宋" w:hAnsi="仿宋" w:eastAsia="仿宋" w:cs="仿宋"/>
          <w:sz w:val="24"/>
          <w:szCs w:val="24"/>
        </w:rPr>
        <w:t>招标的潜在投标人应在新疆锐智时代建设工程项目管理有限公司（乌鲁木齐市水磨沟区立井街198号丽景名都商住10号楼21楼2115室）获取招标文件，并于</w:t>
      </w:r>
      <w:r>
        <w:rPr>
          <w:rFonts w:hint="eastAsia" w:ascii="仿宋" w:hAnsi="仿宋" w:eastAsia="仿宋" w:cs="仿宋"/>
          <w:sz w:val="24"/>
          <w:szCs w:val="24"/>
          <w:u w:val="single"/>
        </w:rPr>
        <w:t xml:space="preserve"> </w:t>
      </w:r>
      <w:r>
        <w:rPr>
          <w:rFonts w:hint="eastAsia" w:ascii="仿宋" w:hAnsi="仿宋" w:eastAsia="仿宋" w:cs="仿宋"/>
          <w:color w:val="FF0000"/>
          <w:sz w:val="24"/>
          <w:szCs w:val="24"/>
          <w:u w:val="single"/>
        </w:rPr>
        <w:t xml:space="preserve">2021 </w:t>
      </w:r>
      <w:r>
        <w:rPr>
          <w:rFonts w:hint="eastAsia" w:ascii="仿宋" w:hAnsi="仿宋" w:eastAsia="仿宋" w:cs="仿宋"/>
          <w:color w:val="FF0000"/>
          <w:sz w:val="24"/>
          <w:szCs w:val="24"/>
        </w:rPr>
        <w:t>年</w:t>
      </w:r>
      <w:r>
        <w:rPr>
          <w:rFonts w:hint="eastAsia" w:ascii="仿宋" w:hAnsi="仿宋" w:eastAsia="仿宋" w:cs="仿宋"/>
          <w:color w:val="FF0000"/>
          <w:sz w:val="24"/>
          <w:szCs w:val="24"/>
          <w:u w:val="single"/>
        </w:rPr>
        <w:t xml:space="preserve">  </w:t>
      </w:r>
      <w:r>
        <w:rPr>
          <w:rFonts w:hint="eastAsia" w:ascii="仿宋" w:hAnsi="仿宋" w:eastAsia="仿宋" w:cs="仿宋"/>
          <w:color w:val="FF0000"/>
          <w:sz w:val="24"/>
          <w:szCs w:val="24"/>
          <w:u w:val="single"/>
          <w:lang w:val="en-US" w:eastAsia="zh-CN"/>
        </w:rPr>
        <w:t xml:space="preserve">11 </w:t>
      </w:r>
      <w:r>
        <w:rPr>
          <w:rFonts w:hint="eastAsia" w:ascii="仿宋" w:hAnsi="仿宋" w:eastAsia="仿宋" w:cs="仿宋"/>
          <w:color w:val="FF0000"/>
          <w:sz w:val="24"/>
          <w:szCs w:val="24"/>
        </w:rPr>
        <w:t>月</w:t>
      </w:r>
      <w:r>
        <w:rPr>
          <w:rFonts w:hint="eastAsia" w:ascii="仿宋" w:hAnsi="仿宋" w:eastAsia="仿宋" w:cs="仿宋"/>
          <w:color w:val="FF0000"/>
          <w:sz w:val="24"/>
          <w:szCs w:val="24"/>
          <w:u w:val="single"/>
        </w:rPr>
        <w:t xml:space="preserve"> </w:t>
      </w:r>
      <w:r>
        <w:rPr>
          <w:rFonts w:hint="eastAsia" w:ascii="仿宋" w:hAnsi="仿宋" w:eastAsia="仿宋" w:cs="仿宋"/>
          <w:color w:val="FF0000"/>
          <w:sz w:val="24"/>
          <w:szCs w:val="24"/>
          <w:u w:val="single"/>
          <w:lang w:val="en-US" w:eastAsia="zh-CN"/>
        </w:rPr>
        <w:t>17</w:t>
      </w:r>
      <w:r>
        <w:rPr>
          <w:rFonts w:hint="eastAsia" w:ascii="仿宋" w:hAnsi="仿宋" w:eastAsia="仿宋" w:cs="仿宋"/>
          <w:color w:val="FF0000"/>
          <w:sz w:val="24"/>
          <w:szCs w:val="24"/>
        </w:rPr>
        <w:t>日</w:t>
      </w:r>
      <w:r>
        <w:rPr>
          <w:rFonts w:hint="eastAsia" w:ascii="仿宋" w:hAnsi="仿宋" w:eastAsia="仿宋" w:cs="仿宋"/>
          <w:color w:val="FF0000"/>
          <w:sz w:val="24"/>
          <w:szCs w:val="24"/>
          <w:u w:val="single"/>
        </w:rPr>
        <w:t>1</w:t>
      </w:r>
      <w:r>
        <w:rPr>
          <w:rFonts w:hint="eastAsia" w:ascii="仿宋" w:hAnsi="仿宋" w:eastAsia="仿宋" w:cs="仿宋"/>
          <w:color w:val="FF0000"/>
          <w:sz w:val="24"/>
          <w:szCs w:val="24"/>
          <w:u w:val="single"/>
          <w:lang w:val="en-US" w:eastAsia="zh-CN"/>
        </w:rPr>
        <w:t>1</w:t>
      </w:r>
      <w:r>
        <w:rPr>
          <w:rFonts w:hint="eastAsia" w:ascii="仿宋" w:hAnsi="仿宋" w:eastAsia="仿宋" w:cs="仿宋"/>
          <w:color w:val="FF0000"/>
          <w:sz w:val="24"/>
          <w:szCs w:val="24"/>
          <w:u w:val="single"/>
        </w:rPr>
        <w:t>:00</w:t>
      </w:r>
      <w:r>
        <w:rPr>
          <w:rFonts w:hint="eastAsia" w:ascii="仿宋" w:hAnsi="仿宋" w:eastAsia="仿宋" w:cs="仿宋"/>
          <w:sz w:val="24"/>
          <w:szCs w:val="24"/>
        </w:rPr>
        <w:t>（北京时间）前递交投标文件。</w:t>
      </w:r>
    </w:p>
    <w:p>
      <w:pPr>
        <w:spacing w:line="360" w:lineRule="auto"/>
        <w:rPr>
          <w:rFonts w:hint="eastAsia" w:ascii="仿宋" w:hAnsi="仿宋" w:eastAsia="仿宋" w:cs="仿宋"/>
          <w:sz w:val="24"/>
          <w:szCs w:val="24"/>
        </w:rPr>
      </w:pPr>
      <w:r>
        <w:rPr>
          <w:rFonts w:hint="eastAsia" w:ascii="仿宋" w:hAnsi="仿宋" w:eastAsia="仿宋" w:cs="仿宋"/>
          <w:sz w:val="24"/>
          <w:szCs w:val="24"/>
        </w:rPr>
        <w:t>一、项目基本情况</w:t>
      </w:r>
    </w:p>
    <w:p>
      <w:pPr>
        <w:spacing w:line="360" w:lineRule="auto"/>
        <w:rPr>
          <w:rFonts w:hint="eastAsia" w:ascii="仿宋" w:hAnsi="仿宋" w:eastAsia="仿宋" w:cs="仿宋"/>
          <w:sz w:val="24"/>
          <w:szCs w:val="24"/>
          <w:u w:val="single"/>
          <w:shd w:val="clear" w:color="auto" w:fill="FFFFFF"/>
          <w:lang w:val="en-US" w:eastAsia="zh-CN"/>
        </w:rPr>
      </w:pPr>
      <w:r>
        <w:rPr>
          <w:rFonts w:hint="eastAsia" w:ascii="仿宋" w:hAnsi="仿宋" w:eastAsia="仿宋" w:cs="仿宋"/>
          <w:sz w:val="24"/>
          <w:szCs w:val="24"/>
        </w:rPr>
        <w:t>项目编号：</w:t>
      </w:r>
      <w:r>
        <w:rPr>
          <w:rFonts w:hint="eastAsia" w:ascii="仿宋" w:hAnsi="仿宋" w:eastAsia="仿宋" w:cs="仿宋"/>
          <w:sz w:val="24"/>
          <w:szCs w:val="24"/>
          <w:u w:val="single"/>
          <w:shd w:val="clear" w:color="auto" w:fill="FFFFFF"/>
        </w:rPr>
        <w:t xml:space="preserve"> 6821773913923361542</w:t>
      </w:r>
      <w:r>
        <w:rPr>
          <w:rFonts w:hint="eastAsia" w:ascii="仿宋" w:hAnsi="仿宋" w:eastAsia="仿宋" w:cs="仿宋"/>
          <w:sz w:val="24"/>
          <w:szCs w:val="24"/>
          <w:u w:val="single"/>
          <w:shd w:val="clear" w:color="auto" w:fill="FFFFFF"/>
          <w:lang w:val="en-US" w:eastAsia="zh-CN"/>
        </w:rPr>
        <w:t xml:space="preserve"> </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u w:val="single"/>
          <w:lang w:eastAsia="zh-CN"/>
        </w:rPr>
        <w:t>乌鲁木齐市公安局天山区分局燕儿窝派出所全楼公安标识标牌项目</w:t>
      </w:r>
    </w:p>
    <w:p>
      <w:pPr>
        <w:spacing w:line="360" w:lineRule="auto"/>
        <w:rPr>
          <w:rFonts w:hint="eastAsia" w:ascii="仿宋" w:hAnsi="仿宋" w:eastAsia="仿宋" w:cs="仿宋"/>
          <w:sz w:val="24"/>
          <w:szCs w:val="24"/>
        </w:rPr>
      </w:pPr>
      <w:r>
        <w:rPr>
          <w:rFonts w:hint="eastAsia" w:ascii="仿宋" w:hAnsi="仿宋" w:eastAsia="仿宋" w:cs="仿宋"/>
          <w:sz w:val="24"/>
          <w:szCs w:val="24"/>
        </w:rPr>
        <w:t>采购方式：</w:t>
      </w:r>
      <w:r>
        <w:rPr>
          <w:rFonts w:hint="eastAsia" w:ascii="仿宋" w:hAnsi="仿宋" w:eastAsia="仿宋" w:cs="仿宋"/>
          <w:sz w:val="24"/>
          <w:szCs w:val="24"/>
          <w:u w:val="single"/>
        </w:rPr>
        <w:t>公开招标</w:t>
      </w:r>
    </w:p>
    <w:p>
      <w:pPr>
        <w:spacing w:line="360" w:lineRule="auto"/>
        <w:rPr>
          <w:rFonts w:hint="eastAsia" w:ascii="仿宋" w:hAnsi="仿宋" w:eastAsia="仿宋" w:cs="仿宋"/>
          <w:sz w:val="24"/>
          <w:szCs w:val="24"/>
        </w:rPr>
      </w:pPr>
      <w:r>
        <w:rPr>
          <w:rFonts w:hint="eastAsia" w:ascii="仿宋" w:hAnsi="仿宋" w:eastAsia="仿宋" w:cs="仿宋"/>
          <w:sz w:val="24"/>
          <w:szCs w:val="24"/>
        </w:rPr>
        <w:t>预算金额（元）：</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280000</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最高限价（元）：</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280000</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采购需求：</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数量:</w:t>
      </w:r>
      <w:r>
        <w:rPr>
          <w:rFonts w:hint="eastAsia" w:ascii="仿宋" w:hAnsi="仿宋" w:eastAsia="仿宋" w:cs="仿宋"/>
          <w:sz w:val="24"/>
          <w:szCs w:val="24"/>
          <w:u w:val="single"/>
        </w:rPr>
        <w:t xml:space="preserve"> / </w:t>
      </w:r>
    </w:p>
    <w:p>
      <w:pPr>
        <w:spacing w:line="360" w:lineRule="auto"/>
        <w:jc w:val="left"/>
        <w:rPr>
          <w:rFonts w:hint="eastAsia" w:ascii="仿宋" w:hAnsi="仿宋" w:eastAsia="仿宋" w:cs="仿宋"/>
          <w:sz w:val="24"/>
          <w:szCs w:val="24"/>
          <w:u w:val="single"/>
        </w:rPr>
      </w:pPr>
      <w:r>
        <w:rPr>
          <w:rFonts w:hint="eastAsia" w:ascii="仿宋" w:hAnsi="仿宋" w:eastAsia="仿宋" w:cs="仿宋"/>
          <w:sz w:val="24"/>
          <w:szCs w:val="24"/>
        </w:rPr>
        <w:t>预算金额（元）:</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280000</w:t>
      </w:r>
      <w:r>
        <w:rPr>
          <w:rFonts w:hint="eastAsia" w:ascii="仿宋" w:hAnsi="仿宋" w:eastAsia="仿宋" w:cs="仿宋"/>
          <w:sz w:val="24"/>
          <w:szCs w:val="24"/>
          <w:u w:val="single"/>
        </w:rPr>
        <w:t xml:space="preserve">  </w:t>
      </w:r>
    </w:p>
    <w:p>
      <w:pPr>
        <w:shd w:val="clear" w:color="auto" w:fill="FFFFFF"/>
        <w:spacing w:line="360" w:lineRule="auto"/>
        <w:rPr>
          <w:rFonts w:hint="eastAsia" w:ascii="仿宋" w:hAnsi="仿宋" w:eastAsia="仿宋" w:cs="仿宋"/>
          <w:sz w:val="24"/>
          <w:szCs w:val="24"/>
          <w:lang w:eastAsia="zh-CN"/>
        </w:rPr>
      </w:pPr>
      <w:r>
        <w:rPr>
          <w:rFonts w:hint="eastAsia" w:ascii="仿宋" w:hAnsi="仿宋" w:eastAsia="仿宋" w:cs="仿宋"/>
          <w:sz w:val="24"/>
          <w:szCs w:val="24"/>
        </w:rPr>
        <w:t>简要规格描述或项目基</w:t>
      </w:r>
      <w:r>
        <w:rPr>
          <w:rFonts w:hint="eastAsia" w:ascii="仿宋" w:hAnsi="仿宋" w:eastAsia="仿宋" w:cs="仿宋"/>
          <w:sz w:val="24"/>
          <w:szCs w:val="24"/>
          <w:u w:val="single"/>
        </w:rPr>
        <w:t>本概况介绍、用途：</w:t>
      </w:r>
      <w:r>
        <w:rPr>
          <w:rFonts w:hint="eastAsia" w:ascii="仿宋" w:hAnsi="仿宋" w:eastAsia="仿宋" w:cs="仿宋"/>
          <w:sz w:val="24"/>
          <w:szCs w:val="24"/>
          <w:lang w:eastAsia="zh-CN"/>
        </w:rPr>
        <w:t>乌鲁木齐市公安局天山区分局燕儿窝派出所全楼公安标识标牌</w:t>
      </w:r>
    </w:p>
    <w:p>
      <w:pPr>
        <w:spacing w:line="360" w:lineRule="auto"/>
        <w:rPr>
          <w:rFonts w:hint="eastAsia" w:ascii="仿宋" w:hAnsi="仿宋" w:eastAsia="仿宋" w:cs="仿宋"/>
          <w:sz w:val="24"/>
          <w:szCs w:val="24"/>
        </w:rPr>
      </w:pPr>
      <w:r>
        <w:rPr>
          <w:rFonts w:hint="eastAsia" w:ascii="仿宋" w:hAnsi="仿宋" w:eastAsia="仿宋" w:cs="仿宋"/>
          <w:sz w:val="24"/>
          <w:szCs w:val="24"/>
        </w:rPr>
        <w:t>合同履约期限：</w:t>
      </w:r>
      <w:r>
        <w:rPr>
          <w:rFonts w:hint="eastAsia" w:ascii="仿宋" w:hAnsi="仿宋" w:eastAsia="仿宋" w:cs="仿宋"/>
          <w:sz w:val="24"/>
          <w:szCs w:val="24"/>
          <w:lang w:eastAsia="zh-CN"/>
        </w:rPr>
        <w:t>自接到采购人通知之日起</w:t>
      </w:r>
      <w:r>
        <w:rPr>
          <w:rFonts w:hint="eastAsia" w:ascii="仿宋" w:hAnsi="仿宋" w:eastAsia="仿宋" w:cs="仿宋"/>
          <w:sz w:val="24"/>
          <w:szCs w:val="24"/>
          <w:lang w:val="en-US" w:eastAsia="zh-CN"/>
        </w:rPr>
        <w:t xml:space="preserve"> 15 </w:t>
      </w:r>
      <w:r>
        <w:rPr>
          <w:rFonts w:hint="eastAsia" w:ascii="仿宋" w:hAnsi="仿宋" w:eastAsia="仿宋" w:cs="仿宋"/>
          <w:sz w:val="24"/>
          <w:szCs w:val="24"/>
          <w:lang w:eastAsia="zh-CN"/>
        </w:rPr>
        <w:t>日历日内完成供货、安装</w:t>
      </w:r>
    </w:p>
    <w:p>
      <w:pPr>
        <w:spacing w:line="360" w:lineRule="auto"/>
        <w:rPr>
          <w:rFonts w:hint="eastAsia" w:ascii="仿宋" w:hAnsi="仿宋" w:eastAsia="仿宋" w:cs="仿宋"/>
          <w:sz w:val="24"/>
          <w:szCs w:val="24"/>
        </w:rPr>
      </w:pPr>
      <w:r>
        <w:rPr>
          <w:rFonts w:hint="eastAsia" w:ascii="仿宋" w:hAnsi="仿宋" w:eastAsia="仿宋" w:cs="仿宋"/>
          <w:sz w:val="24"/>
          <w:szCs w:val="24"/>
        </w:rPr>
        <w:t>本项目（否）接受联合体投标。</w:t>
      </w:r>
    </w:p>
    <w:p>
      <w:pPr>
        <w:spacing w:line="360" w:lineRule="auto"/>
        <w:rPr>
          <w:rFonts w:hint="eastAsia" w:ascii="仿宋" w:hAnsi="仿宋" w:eastAsia="仿宋" w:cs="仿宋"/>
          <w:sz w:val="24"/>
          <w:szCs w:val="24"/>
        </w:rPr>
      </w:pPr>
      <w:r>
        <w:rPr>
          <w:rFonts w:hint="eastAsia" w:ascii="仿宋" w:hAnsi="仿宋" w:eastAsia="仿宋" w:cs="仿宋"/>
          <w:sz w:val="24"/>
          <w:szCs w:val="24"/>
        </w:rPr>
        <w:t>二、申请人的资格要求：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pPr>
        <w:spacing w:line="360" w:lineRule="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2.落实政府采购政策需满足的资格要求：(1)《政府采购促进中小企业发展管理办法》（财库〔2020〕46号）； (2)《财政部、司法部关于政府采购支持监狱企业发展有关问题的通知》（财库〔2014〕68号）； (3)《财政部、民政部中国残疾人联合会关于促进残疾人就业政府采购政策的通知》（财库〔2017〕141号）。</w:t>
      </w:r>
    </w:p>
    <w:p>
      <w:pPr>
        <w:spacing w:line="360" w:lineRule="auto"/>
        <w:rPr>
          <w:rFonts w:hint="eastAsia" w:ascii="仿宋" w:hAnsi="仿宋" w:eastAsia="仿宋" w:cs="仿宋"/>
          <w:sz w:val="24"/>
          <w:szCs w:val="24"/>
        </w:rPr>
      </w:pPr>
      <w:r>
        <w:rPr>
          <w:rFonts w:hint="eastAsia" w:ascii="仿宋" w:hAnsi="仿宋" w:eastAsia="仿宋" w:cs="仿宋"/>
          <w:sz w:val="24"/>
          <w:szCs w:val="24"/>
        </w:rPr>
        <w:t>3.本项目的特定资格要求：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1）、供应商须符合《中华人民共和国政府采购法》第二十二条款的规定，具有有效的营业执照、组织机构代码、税务登记证（已实行三证合一的企业仅提供有社会信用代码的新版营业执照）；具有独立订立合同的权利，能独立承担民事责任的能力； </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）、供应商须是在“信用中国”（www.creditchina.gov.cn）和中国政府采购网（www.ccgp.gov.cn）网站上未被列入失信被执行人、重大税收违法案件当事人名单以及政府采购严重违法失信行为记录名单；查询时间（须自</w:t>
      </w:r>
      <w:r>
        <w:rPr>
          <w:rFonts w:hint="eastAsia" w:ascii="仿宋" w:hAnsi="仿宋" w:eastAsia="仿宋" w:cs="仿宋"/>
          <w:sz w:val="24"/>
          <w:szCs w:val="24"/>
          <w:lang w:eastAsia="zh-CN"/>
        </w:rPr>
        <w:t>公开招标</w:t>
      </w:r>
      <w:r>
        <w:rPr>
          <w:rFonts w:hint="eastAsia" w:ascii="仿宋" w:hAnsi="仿宋" w:eastAsia="仿宋" w:cs="仿宋"/>
          <w:sz w:val="24"/>
          <w:szCs w:val="24"/>
        </w:rPr>
        <w:t>公告发布之日起至首次提交响应文件截止时间内）</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）、本采购项目</w:t>
      </w:r>
      <w:r>
        <w:rPr>
          <w:rFonts w:hint="eastAsia" w:ascii="仿宋" w:hAnsi="仿宋" w:eastAsia="仿宋" w:cs="仿宋"/>
          <w:sz w:val="24"/>
          <w:szCs w:val="24"/>
          <w:u w:val="single"/>
        </w:rPr>
        <w:t>不允许</w:t>
      </w:r>
      <w:r>
        <w:rPr>
          <w:rFonts w:hint="eastAsia" w:ascii="仿宋" w:hAnsi="仿宋" w:eastAsia="仿宋" w:cs="仿宋"/>
          <w:sz w:val="24"/>
          <w:szCs w:val="24"/>
        </w:rPr>
        <w:t>联合体投标。</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其他说明：①与采购人存在利害关系可能影响招标公正性的法人、其他组织或者个人，不得参加投标。②单位负责人为同一人或者存在控股、管理关系的不同供应商，不得参加同一合同项下的政府采购活动。违反前两款规定的，相关投标均无效。</w:t>
      </w:r>
    </w:p>
    <w:p>
      <w:pPr>
        <w:spacing w:line="360" w:lineRule="auto"/>
        <w:rPr>
          <w:rFonts w:hint="eastAsia" w:ascii="仿宋" w:hAnsi="仿宋" w:eastAsia="仿宋" w:cs="仿宋"/>
          <w:color w:val="auto"/>
          <w:sz w:val="24"/>
          <w:szCs w:val="24"/>
        </w:rPr>
      </w:pPr>
      <w:r>
        <w:rPr>
          <w:rFonts w:hint="eastAsia" w:ascii="仿宋" w:hAnsi="仿宋" w:eastAsia="仿宋" w:cs="仿宋"/>
          <w:sz w:val="24"/>
          <w:szCs w:val="24"/>
        </w:rPr>
        <w:t>三、获取</w:t>
      </w:r>
      <w:r>
        <w:rPr>
          <w:rFonts w:hint="eastAsia" w:ascii="仿宋" w:hAnsi="仿宋" w:eastAsia="仿宋" w:cs="仿宋"/>
          <w:color w:val="auto"/>
          <w:sz w:val="24"/>
          <w:szCs w:val="24"/>
          <w:lang w:eastAsia="zh-CN"/>
        </w:rPr>
        <w:t>招标</w:t>
      </w:r>
      <w:r>
        <w:rPr>
          <w:rFonts w:hint="eastAsia" w:ascii="仿宋" w:hAnsi="仿宋" w:eastAsia="仿宋" w:cs="仿宋"/>
          <w:color w:val="auto"/>
          <w:sz w:val="24"/>
          <w:szCs w:val="24"/>
        </w:rPr>
        <w:t>文件</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时间：</w:t>
      </w:r>
      <w:r>
        <w:rPr>
          <w:rFonts w:hint="eastAsia" w:ascii="仿宋" w:hAnsi="仿宋" w:eastAsia="仿宋" w:cs="仿宋"/>
          <w:color w:val="auto"/>
          <w:sz w:val="24"/>
          <w:szCs w:val="24"/>
          <w:u w:val="single"/>
        </w:rPr>
        <w:t xml:space="preserve"> 2021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10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28</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日至</w:t>
      </w:r>
      <w:r>
        <w:rPr>
          <w:rFonts w:hint="eastAsia" w:ascii="仿宋" w:hAnsi="仿宋" w:eastAsia="仿宋" w:cs="仿宋"/>
          <w:color w:val="auto"/>
          <w:sz w:val="24"/>
          <w:szCs w:val="24"/>
          <w:u w:val="single"/>
        </w:rPr>
        <w:t xml:space="preserve">2021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03</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日，每天上午10:30至13:30，下午15:30至18:00（北京时间，法定节假日除外）</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地点：新疆锐智时代建设工程项目管理有限公司（乌鲁木齐市水磨沟区立井街198号丽景名都商住10号楼21楼2115室）</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方式：</w:t>
      </w:r>
      <w:r>
        <w:rPr>
          <w:rFonts w:hint="eastAsia" w:ascii="仿宋" w:hAnsi="仿宋" w:eastAsia="仿宋" w:cs="仿宋"/>
          <w:color w:val="auto"/>
          <w:sz w:val="24"/>
          <w:szCs w:val="24"/>
          <w:u w:val="single"/>
        </w:rPr>
        <w:t>线下获取</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售价（元）：</w:t>
      </w:r>
      <w:r>
        <w:rPr>
          <w:rFonts w:hint="eastAsia" w:ascii="仿宋" w:hAnsi="仿宋" w:eastAsia="仿宋" w:cs="仿宋"/>
          <w:color w:val="FF0000"/>
          <w:sz w:val="24"/>
          <w:szCs w:val="24"/>
          <w:u w:val="single"/>
        </w:rPr>
        <w:t>300</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四、提交响应文件截止时间、开标时间和地点</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提交响应文件截止时间：</w:t>
      </w:r>
      <w:r>
        <w:rPr>
          <w:rFonts w:hint="eastAsia" w:ascii="仿宋" w:hAnsi="仿宋" w:eastAsia="仿宋" w:cs="仿宋"/>
          <w:color w:val="auto"/>
          <w:sz w:val="24"/>
          <w:szCs w:val="24"/>
          <w:u w:val="single"/>
        </w:rPr>
        <w:t xml:space="preserve">2021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17</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:00（北京时间）</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提交地点：新疆锐智时代建设工程项目管理有限公司（乌鲁木齐市水磨沟区立井街198号丽景名都商住10号楼21楼2110室）</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开标时间：</w:t>
      </w:r>
      <w:r>
        <w:rPr>
          <w:rFonts w:hint="eastAsia" w:ascii="仿宋" w:hAnsi="仿宋" w:eastAsia="仿宋" w:cs="仿宋"/>
          <w:color w:val="auto"/>
          <w:sz w:val="24"/>
          <w:szCs w:val="24"/>
          <w:u w:val="single"/>
        </w:rPr>
        <w:t xml:space="preserve">2021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17</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:00北京时间）</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开标地点：新疆锐智时代建设工程项目管理有限公司（乌鲁木齐市水磨沟区立井街198号丽景名都商住10号楼21楼2110室）</w:t>
      </w:r>
    </w:p>
    <w:p>
      <w:pPr>
        <w:spacing w:line="360" w:lineRule="auto"/>
        <w:rPr>
          <w:rFonts w:hint="eastAsia" w:ascii="仿宋" w:hAnsi="仿宋" w:eastAsia="仿宋" w:cs="仿宋"/>
          <w:sz w:val="24"/>
          <w:szCs w:val="24"/>
        </w:rPr>
      </w:pPr>
      <w:r>
        <w:rPr>
          <w:rFonts w:hint="eastAsia" w:ascii="仿宋" w:hAnsi="仿宋" w:eastAsia="仿宋" w:cs="仿宋"/>
          <w:sz w:val="24"/>
          <w:szCs w:val="24"/>
        </w:rPr>
        <w:t>五、公告期限</w:t>
      </w:r>
    </w:p>
    <w:p>
      <w:pPr>
        <w:spacing w:line="360" w:lineRule="auto"/>
        <w:rPr>
          <w:rFonts w:hint="eastAsia" w:ascii="仿宋" w:hAnsi="仿宋" w:eastAsia="仿宋" w:cs="仿宋"/>
          <w:sz w:val="24"/>
          <w:szCs w:val="24"/>
        </w:rPr>
      </w:pPr>
      <w:r>
        <w:rPr>
          <w:rFonts w:hint="eastAsia" w:ascii="仿宋" w:hAnsi="仿宋" w:eastAsia="仿宋" w:cs="仿宋"/>
          <w:sz w:val="24"/>
          <w:szCs w:val="24"/>
        </w:rPr>
        <w:t>自本公告发布之日起5个工作日。</w:t>
      </w:r>
    </w:p>
    <w:p>
      <w:pPr>
        <w:spacing w:line="360" w:lineRule="auto"/>
        <w:rPr>
          <w:rFonts w:hint="eastAsia" w:ascii="仿宋" w:hAnsi="仿宋" w:eastAsia="仿宋" w:cs="仿宋"/>
          <w:sz w:val="24"/>
          <w:szCs w:val="24"/>
        </w:rPr>
      </w:pPr>
      <w:r>
        <w:rPr>
          <w:rFonts w:hint="eastAsia" w:ascii="仿宋" w:hAnsi="仿宋" w:eastAsia="仿宋" w:cs="仿宋"/>
          <w:sz w:val="24"/>
          <w:szCs w:val="24"/>
        </w:rPr>
        <w:t>六、其他补充事宜</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1、申请人须携带法定代表人授权委托书原件、被授权人身份证原件、加盖公章的被授权人身份证复印件（法定代表人到场参与投标的，须提供法定代表人身份证明、法定代表人身份证原件、加盖公章的法定代表人身份证复印件）、营业执照复印件（加盖公章）一份到新疆锐智时代建设工程项目管理有限公司获取招标文件。（如投标人营业执照复印件无二维码或者因为复印件模糊不清造成二维码无法查询企业信息的，则必须提供原件查验或重新提供清晰准确的复印件，申请人对招标公告所要求提供的所有文件的真实性负责。以上资料提交不全者，一律谢绝获取招标文件。） </w:t>
      </w:r>
    </w:p>
    <w:p>
      <w:pPr>
        <w:spacing w:line="360" w:lineRule="auto"/>
        <w:rPr>
          <w:rFonts w:hint="eastAsia" w:ascii="仿宋" w:hAnsi="仿宋" w:eastAsia="仿宋" w:cs="仿宋"/>
          <w:sz w:val="24"/>
          <w:szCs w:val="24"/>
        </w:rPr>
      </w:pPr>
      <w:r>
        <w:rPr>
          <w:rFonts w:hint="eastAsia" w:ascii="仿宋" w:hAnsi="仿宋" w:eastAsia="仿宋" w:cs="仿宋"/>
          <w:sz w:val="24"/>
          <w:szCs w:val="24"/>
        </w:rPr>
        <w:t>2、供应商对其信用记录进行自行甄别，通过“信用中国”网站(www.creditchina.gov.cn)、中国政府采购网(www.ccgp.gov.cn)等渠道查询相关主体信用记录，对列入失信被执行人、重大税收违法案件当事人名单、政府采购严重违法失信行为记录名单及其他不符合《中华人民共和国政府采购法》第二十二条规定条件的供应商，拒绝其参与本次政府采购活动。</w:t>
      </w:r>
    </w:p>
    <w:p>
      <w:pPr>
        <w:spacing w:line="360" w:lineRule="auto"/>
        <w:rPr>
          <w:rFonts w:hint="eastAsia" w:ascii="仿宋" w:hAnsi="仿宋" w:eastAsia="仿宋" w:cs="仿宋"/>
          <w:sz w:val="24"/>
          <w:szCs w:val="24"/>
        </w:rPr>
      </w:pPr>
      <w:r>
        <w:rPr>
          <w:rFonts w:hint="eastAsia" w:ascii="仿宋" w:hAnsi="仿宋" w:eastAsia="仿宋" w:cs="仿宋"/>
          <w:sz w:val="24"/>
          <w:szCs w:val="24"/>
        </w:rPr>
        <w:t>七、对本次采购提出询问，请按以下方式联系</w:t>
      </w:r>
    </w:p>
    <w:p>
      <w:pPr>
        <w:spacing w:line="360" w:lineRule="auto"/>
        <w:rPr>
          <w:rFonts w:hint="eastAsia" w:ascii="仿宋" w:hAnsi="仿宋" w:eastAsia="仿宋" w:cs="仿宋"/>
          <w:sz w:val="24"/>
          <w:szCs w:val="24"/>
        </w:rPr>
      </w:pPr>
      <w:r>
        <w:rPr>
          <w:rFonts w:hint="eastAsia" w:ascii="仿宋" w:hAnsi="仿宋" w:eastAsia="仿宋" w:cs="仿宋"/>
          <w:sz w:val="24"/>
          <w:szCs w:val="24"/>
        </w:rPr>
        <w:t>1.采购人信息</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名 称：</w:t>
      </w:r>
      <w:r>
        <w:rPr>
          <w:rFonts w:hint="eastAsia" w:ascii="仿宋" w:hAnsi="仿宋" w:eastAsia="仿宋" w:cs="仿宋"/>
          <w:sz w:val="24"/>
          <w:szCs w:val="24"/>
          <w:lang w:eastAsia="zh-CN"/>
        </w:rPr>
        <w:t>乌鲁木齐市公安局天山区分局</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地 址：</w:t>
      </w:r>
    </w:p>
    <w:p>
      <w:pPr>
        <w:spacing w:line="360" w:lineRule="auto"/>
        <w:rPr>
          <w:rFonts w:hint="eastAsia" w:ascii="仿宋" w:hAnsi="仿宋" w:eastAsia="仿宋" w:cs="仿宋"/>
          <w:sz w:val="24"/>
          <w:szCs w:val="24"/>
        </w:rPr>
      </w:pPr>
      <w:r>
        <w:rPr>
          <w:rFonts w:hint="eastAsia" w:ascii="仿宋" w:hAnsi="仿宋" w:eastAsia="仿宋" w:cs="仿宋"/>
          <w:sz w:val="24"/>
          <w:szCs w:val="24"/>
        </w:rPr>
        <w:t>联系人：</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联系方式：</w:t>
      </w:r>
    </w:p>
    <w:p>
      <w:pPr>
        <w:spacing w:line="360" w:lineRule="auto"/>
        <w:rPr>
          <w:rFonts w:hint="eastAsia" w:ascii="仿宋" w:hAnsi="仿宋" w:eastAsia="仿宋" w:cs="仿宋"/>
          <w:sz w:val="24"/>
          <w:szCs w:val="24"/>
        </w:rPr>
      </w:pPr>
      <w:r>
        <w:rPr>
          <w:rFonts w:hint="eastAsia" w:ascii="仿宋" w:hAnsi="仿宋" w:eastAsia="仿宋" w:cs="仿宋"/>
          <w:sz w:val="24"/>
          <w:szCs w:val="24"/>
        </w:rPr>
        <w:t>2.采购代理机构信息</w:t>
      </w:r>
    </w:p>
    <w:p>
      <w:pPr>
        <w:spacing w:line="360" w:lineRule="auto"/>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u w:val="single"/>
        </w:rPr>
        <w:t>新疆锐智时代建设工程项目管理有限公司</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乌鲁木齐市水磨沟区立井街198号丽景名都商住10号楼21楼2115室</w:t>
      </w:r>
    </w:p>
    <w:p>
      <w:pPr>
        <w:spacing w:line="360" w:lineRule="auto"/>
        <w:rPr>
          <w:rFonts w:hint="eastAsia" w:ascii="仿宋" w:hAnsi="仿宋" w:eastAsia="仿宋" w:cs="仿宋"/>
          <w:sz w:val="24"/>
          <w:szCs w:val="24"/>
          <w:u w:val="single"/>
          <w:lang w:val="en-US" w:eastAsia="zh-CN"/>
        </w:rPr>
      </w:pPr>
      <w:r>
        <w:rPr>
          <w:rFonts w:hint="eastAsia" w:ascii="仿宋" w:hAnsi="仿宋" w:eastAsia="仿宋" w:cs="仿宋"/>
          <w:sz w:val="24"/>
          <w:szCs w:val="24"/>
        </w:rPr>
        <w:t>项目联系人：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eastAsia="zh-CN"/>
        </w:rPr>
        <w:t>王芳</w:t>
      </w:r>
      <w:r>
        <w:rPr>
          <w:rFonts w:hint="eastAsia" w:ascii="仿宋" w:hAnsi="仿宋" w:eastAsia="仿宋" w:cs="仿宋"/>
          <w:sz w:val="24"/>
          <w:szCs w:val="24"/>
          <w:u w:val="single"/>
          <w:lang w:val="en-US" w:eastAsia="zh-CN"/>
        </w:rPr>
        <w:t xml:space="preserve"> </w:t>
      </w:r>
    </w:p>
    <w:p>
      <w:pPr>
        <w:spacing w:line="360" w:lineRule="auto"/>
        <w:rPr>
          <w:rFonts w:hint="default" w:ascii="仿宋" w:hAnsi="仿宋" w:eastAsia="仿宋" w:cs="仿宋"/>
          <w:sz w:val="24"/>
          <w:szCs w:val="24"/>
          <w:u w:val="single"/>
          <w:lang w:val="en-US" w:eastAsia="zh-CN"/>
        </w:rPr>
      </w:pPr>
      <w:r>
        <w:rPr>
          <w:rFonts w:hint="eastAsia" w:ascii="仿宋" w:hAnsi="仿宋" w:eastAsia="仿宋" w:cs="仿宋"/>
          <w:sz w:val="24"/>
          <w:szCs w:val="24"/>
        </w:rPr>
        <w:t>联系方式：</w:t>
      </w:r>
      <w:r>
        <w:rPr>
          <w:rFonts w:hint="eastAsia" w:ascii="仿宋" w:hAnsi="仿宋" w:eastAsia="仿宋" w:cs="仿宋"/>
          <w:sz w:val="24"/>
          <w:szCs w:val="24"/>
          <w:u w:val="single"/>
          <w:lang w:val="en-US" w:eastAsia="zh-CN"/>
        </w:rPr>
        <w:t>17690920122</w:t>
      </w:r>
    </w:p>
    <w:p>
      <w:pPr>
        <w:spacing w:line="360" w:lineRule="auto"/>
        <w:rPr>
          <w:rFonts w:hint="eastAsia" w:ascii="仿宋" w:hAnsi="仿宋" w:eastAsia="仿宋" w:cs="仿宋"/>
          <w:sz w:val="24"/>
          <w:szCs w:val="24"/>
          <w:u w:val="single"/>
        </w:rPr>
      </w:pPr>
    </w:p>
    <w:p>
      <w:pPr>
        <w:spacing w:line="360" w:lineRule="auto"/>
        <w:jc w:val="right"/>
        <w:rPr>
          <w:rFonts w:hint="eastAsia" w:ascii="仿宋" w:hAnsi="仿宋" w:eastAsia="仿宋" w:cs="仿宋"/>
          <w:sz w:val="24"/>
          <w:szCs w:val="24"/>
        </w:rPr>
      </w:pPr>
      <w:r>
        <w:rPr>
          <w:rFonts w:hint="eastAsia" w:ascii="仿宋" w:hAnsi="仿宋" w:eastAsia="仿宋" w:cs="仿宋"/>
          <w:sz w:val="24"/>
          <w:szCs w:val="24"/>
        </w:rPr>
        <w:t>新疆锐智时代建设工程项目管理有限公司</w:t>
      </w:r>
    </w:p>
    <w:p>
      <w:pPr>
        <w:spacing w:line="360" w:lineRule="auto"/>
        <w:jc w:val="right"/>
        <w:rPr>
          <w:rFonts w:hint="eastAsia" w:ascii="仿宋" w:hAnsi="仿宋" w:eastAsia="仿宋" w:cs="仿宋"/>
          <w:sz w:val="24"/>
          <w:szCs w:val="24"/>
        </w:rPr>
      </w:pPr>
      <w:r>
        <w:rPr>
          <w:rFonts w:hint="eastAsia" w:ascii="仿宋" w:hAnsi="仿宋" w:eastAsia="仿宋" w:cs="仿宋"/>
          <w:sz w:val="24"/>
          <w:szCs w:val="24"/>
          <w:u w:val="single"/>
        </w:rPr>
        <w:t xml:space="preserve"> 2021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10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27 </w:t>
      </w:r>
      <w:r>
        <w:rPr>
          <w:rFonts w:hint="eastAsia" w:ascii="仿宋" w:hAnsi="仿宋" w:eastAsia="仿宋" w:cs="仿宋"/>
          <w:sz w:val="24"/>
          <w:szCs w:val="24"/>
        </w:rPr>
        <w:t>日</w:t>
      </w:r>
    </w:p>
    <w:p>
      <w:pPr>
        <w:spacing w:line="360" w:lineRule="auto"/>
        <w:jc w:val="right"/>
        <w:rPr>
          <w:sz w:val="24"/>
          <w:szCs w:val="24"/>
        </w:rPr>
      </w:pPr>
    </w:p>
    <w:p>
      <w:pPr>
        <w:spacing w:line="360" w:lineRule="auto"/>
        <w:jc w:val="right"/>
        <w:rPr>
          <w:sz w:val="24"/>
          <w:szCs w:val="24"/>
        </w:rPr>
      </w:pPr>
    </w:p>
    <w:p>
      <w:pPr>
        <w:spacing w:line="360" w:lineRule="auto"/>
        <w:jc w:val="right"/>
        <w:rPr>
          <w:sz w:val="24"/>
          <w:szCs w:val="24"/>
        </w:rPr>
      </w:pPr>
    </w:p>
    <w:p>
      <w:pPr>
        <w:spacing w:line="360" w:lineRule="auto"/>
        <w:jc w:val="right"/>
        <w:rPr>
          <w:sz w:val="24"/>
          <w:szCs w:val="24"/>
        </w:rPr>
      </w:pPr>
    </w:p>
    <w:p>
      <w:pPr>
        <w:spacing w:line="360" w:lineRule="auto"/>
        <w:jc w:val="right"/>
        <w:rPr>
          <w:sz w:val="24"/>
          <w:szCs w:val="24"/>
        </w:rPr>
      </w:pPr>
    </w:p>
    <w:p>
      <w:pPr>
        <w:spacing w:line="360" w:lineRule="auto"/>
        <w:jc w:val="right"/>
        <w:rPr>
          <w:sz w:val="24"/>
          <w:szCs w:val="24"/>
        </w:rPr>
      </w:pPr>
    </w:p>
    <w:p>
      <w:pPr>
        <w:spacing w:line="360" w:lineRule="auto"/>
        <w:jc w:val="right"/>
        <w:rPr>
          <w:sz w:val="24"/>
          <w:szCs w:val="24"/>
        </w:rPr>
      </w:pPr>
    </w:p>
    <w:p>
      <w:pPr>
        <w:spacing w:line="360" w:lineRule="auto"/>
        <w:jc w:val="right"/>
        <w:rPr>
          <w:sz w:val="24"/>
          <w:szCs w:val="24"/>
        </w:rPr>
      </w:pPr>
    </w:p>
    <w:p>
      <w:pPr>
        <w:spacing w:line="360" w:lineRule="auto"/>
        <w:jc w:val="right"/>
        <w:rPr>
          <w:sz w:val="24"/>
          <w:szCs w:val="24"/>
        </w:rPr>
      </w:pPr>
    </w:p>
    <w:p>
      <w:pPr>
        <w:spacing w:line="360" w:lineRule="auto"/>
        <w:jc w:val="right"/>
        <w:rPr>
          <w:sz w:val="24"/>
          <w:szCs w:val="24"/>
        </w:rPr>
      </w:pPr>
    </w:p>
    <w:p>
      <w:pPr>
        <w:rPr>
          <w:rFonts w:hint="eastAsia" w:ascii="宋体" w:hAnsi="宋体" w:eastAsia="宋体" w:cs="宋体"/>
          <w:b/>
          <w:sz w:val="24"/>
          <w:szCs w:val="24"/>
        </w:rPr>
      </w:pPr>
      <w:r>
        <w:rPr>
          <w:rFonts w:hint="eastAsia" w:ascii="宋体" w:hAnsi="宋体" w:eastAsia="宋体" w:cs="宋体"/>
          <w:b/>
          <w:sz w:val="24"/>
          <w:szCs w:val="24"/>
        </w:rPr>
        <w:br w:type="page"/>
      </w:r>
    </w:p>
    <w:p>
      <w:pPr>
        <w:spacing w:line="440" w:lineRule="exact"/>
        <w:jc w:val="center"/>
        <w:outlineLvl w:val="0"/>
        <w:rPr>
          <w:rFonts w:ascii="宋体" w:hAnsi="宋体" w:eastAsia="宋体" w:cs="宋体"/>
          <w:b/>
          <w:sz w:val="24"/>
          <w:szCs w:val="24"/>
        </w:rPr>
      </w:pPr>
      <w:bookmarkStart w:id="1" w:name="_Toc30618"/>
      <w:r>
        <w:rPr>
          <w:rFonts w:hint="eastAsia" w:ascii="宋体" w:hAnsi="宋体" w:eastAsia="宋体" w:cs="宋体"/>
          <w:b/>
          <w:sz w:val="24"/>
          <w:szCs w:val="24"/>
        </w:rPr>
        <w:t>投标人须知前附表</w:t>
      </w:r>
      <w:bookmarkEnd w:id="1"/>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57" w:type="dxa"/>
          <w:bottom w:w="57" w:type="dxa"/>
          <w:right w:w="57" w:type="dxa"/>
        </w:tblCellMar>
      </w:tblPr>
      <w:tblGrid>
        <w:gridCol w:w="597"/>
        <w:gridCol w:w="1410"/>
        <w:gridCol w:w="7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项号</w:t>
            </w:r>
          </w:p>
        </w:tc>
        <w:tc>
          <w:tcPr>
            <w:tcW w:w="8483" w:type="dxa"/>
            <w:gridSpan w:val="2"/>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eastAsiaTheme="minorEastAsia"/>
                <w:kern w:val="0"/>
                <w:sz w:val="21"/>
                <w:szCs w:val="21"/>
              </w:rPr>
            </w:pPr>
            <w:r>
              <w:rPr>
                <w:rFonts w:cs="Times New Roman" w:asciiTheme="minorEastAsia" w:hAnsiTheme="minorEastAsia" w:eastAsiaTheme="minorEastAsia"/>
                <w:kern w:val="0"/>
                <w:sz w:val="21"/>
                <w:szCs w:val="21"/>
              </w:rPr>
              <w:t>1</w:t>
            </w:r>
          </w:p>
        </w:tc>
        <w:tc>
          <w:tcPr>
            <w:tcW w:w="1410" w:type="dxa"/>
            <w:vAlign w:val="center"/>
          </w:tcPr>
          <w:p>
            <w:pPr>
              <w:keepNext/>
              <w:widowControl/>
              <w:jc w:val="distribute"/>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项目名称</w:t>
            </w:r>
          </w:p>
        </w:tc>
        <w:tc>
          <w:tcPr>
            <w:tcW w:w="7073" w:type="dxa"/>
            <w:vAlign w:val="center"/>
          </w:tcPr>
          <w:p>
            <w:pPr>
              <w:keepNext/>
              <w:widowControl/>
              <w:jc w:val="left"/>
              <w:rPr>
                <w:rFonts w:hint="eastAsia" w:cs="Arial" w:asciiTheme="minorEastAsia" w:hAnsiTheme="minorEastAsia" w:eastAsiaTheme="minorEastAsia"/>
                <w:kern w:val="0"/>
                <w:sz w:val="21"/>
                <w:szCs w:val="21"/>
                <w:lang w:eastAsia="zh-CN"/>
              </w:rPr>
            </w:pPr>
            <w:r>
              <w:rPr>
                <w:rFonts w:hint="eastAsia" w:cs="Arial" w:asciiTheme="minorEastAsia" w:hAnsiTheme="minorEastAsia"/>
                <w:kern w:val="0"/>
                <w:sz w:val="21"/>
                <w:szCs w:val="21"/>
                <w:lang w:eastAsia="zh-CN"/>
              </w:rPr>
              <w:t>乌鲁木齐市公安局天山区分局燕儿窝派出所全楼公安标识标牌项目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1"/>
                <w:szCs w:val="21"/>
              </w:rPr>
            </w:pPr>
          </w:p>
        </w:tc>
        <w:tc>
          <w:tcPr>
            <w:tcW w:w="1410" w:type="dxa"/>
            <w:vAlign w:val="center"/>
          </w:tcPr>
          <w:p>
            <w:pPr>
              <w:keepNext/>
              <w:widowControl/>
              <w:jc w:val="distribute"/>
              <w:rPr>
                <w:rFonts w:cs="Arial" w:asciiTheme="minorEastAsia" w:hAnsiTheme="minorEastAsia" w:eastAsiaTheme="minorEastAsia"/>
                <w:color w:val="auto"/>
                <w:kern w:val="0"/>
                <w:sz w:val="21"/>
                <w:szCs w:val="21"/>
              </w:rPr>
            </w:pPr>
            <w:r>
              <w:rPr>
                <w:rFonts w:hint="eastAsia" w:cs="Arial" w:asciiTheme="minorEastAsia" w:hAnsiTheme="minorEastAsia" w:eastAsiaTheme="minorEastAsia"/>
                <w:color w:val="auto"/>
                <w:kern w:val="0"/>
                <w:sz w:val="21"/>
                <w:szCs w:val="21"/>
              </w:rPr>
              <w:t>项目编号</w:t>
            </w:r>
          </w:p>
        </w:tc>
        <w:tc>
          <w:tcPr>
            <w:tcW w:w="7073" w:type="dxa"/>
            <w:vAlign w:val="center"/>
          </w:tcPr>
          <w:p>
            <w:pPr>
              <w:keepNext/>
              <w:widowControl/>
              <w:jc w:val="left"/>
              <w:rPr>
                <w:rFonts w:cs="Arial" w:asciiTheme="minorEastAsia" w:hAnsiTheme="minorEastAsia" w:eastAsiaTheme="minorEastAsia"/>
                <w:color w:val="auto"/>
                <w:kern w:val="0"/>
                <w:sz w:val="21"/>
                <w:szCs w:val="21"/>
              </w:rPr>
            </w:pPr>
            <w:r>
              <w:rPr>
                <w:rFonts w:cs="Arial" w:asciiTheme="minorEastAsia" w:hAnsiTheme="minorEastAsia" w:eastAsiaTheme="minorEastAsia"/>
                <w:color w:val="auto"/>
                <w:kern w:val="0"/>
                <w:sz w:val="21"/>
                <w:szCs w:val="21"/>
              </w:rPr>
              <w:t>6821773913923361542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1"/>
                <w:szCs w:val="21"/>
              </w:rPr>
            </w:pPr>
          </w:p>
        </w:tc>
        <w:tc>
          <w:tcPr>
            <w:tcW w:w="1410" w:type="dxa"/>
            <w:vAlign w:val="center"/>
          </w:tcPr>
          <w:p>
            <w:pPr>
              <w:keepNext/>
              <w:widowControl/>
              <w:jc w:val="distribute"/>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采购人</w:t>
            </w:r>
          </w:p>
        </w:tc>
        <w:tc>
          <w:tcPr>
            <w:tcW w:w="7073" w:type="dxa"/>
            <w:vAlign w:val="center"/>
          </w:tcPr>
          <w:p>
            <w:pPr>
              <w:keepNext/>
              <w:widowControl/>
              <w:jc w:val="left"/>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lang w:eastAsia="zh-CN"/>
              </w:rPr>
              <w:t>乌鲁木齐市公安局天山区分局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1"/>
                <w:szCs w:val="21"/>
              </w:rPr>
            </w:pPr>
          </w:p>
        </w:tc>
        <w:tc>
          <w:tcPr>
            <w:tcW w:w="1410" w:type="dxa"/>
            <w:vAlign w:val="center"/>
          </w:tcPr>
          <w:p>
            <w:pPr>
              <w:keepNext/>
              <w:widowControl/>
              <w:jc w:val="distribute"/>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采购代理机构</w:t>
            </w:r>
          </w:p>
        </w:tc>
        <w:tc>
          <w:tcPr>
            <w:tcW w:w="7073" w:type="dxa"/>
            <w:vAlign w:val="center"/>
          </w:tcPr>
          <w:p>
            <w:pPr>
              <w:keepNext/>
              <w:widowControl/>
              <w:jc w:val="left"/>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新疆锐智时代建设工程项目管理有限公司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1"/>
                <w:szCs w:val="21"/>
              </w:rPr>
            </w:pPr>
          </w:p>
        </w:tc>
        <w:tc>
          <w:tcPr>
            <w:tcW w:w="1410" w:type="dxa"/>
            <w:vAlign w:val="center"/>
          </w:tcPr>
          <w:p>
            <w:pPr>
              <w:keepNext/>
              <w:widowControl/>
              <w:jc w:val="distribute"/>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项目地点</w:t>
            </w:r>
          </w:p>
        </w:tc>
        <w:tc>
          <w:tcPr>
            <w:tcW w:w="7073" w:type="dxa"/>
            <w:vAlign w:val="center"/>
          </w:tcPr>
          <w:p>
            <w:pPr>
              <w:keepNext/>
              <w:widowControl/>
              <w:jc w:val="left"/>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乌鲁木齐市天山区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kern w:val="0"/>
                <w:sz w:val="20"/>
                <w:szCs w:val="21"/>
              </w:rPr>
            </w:pPr>
          </w:p>
        </w:tc>
        <w:tc>
          <w:tcPr>
            <w:tcW w:w="1410" w:type="dxa"/>
            <w:vAlign w:val="center"/>
          </w:tcPr>
          <w:p>
            <w:pPr>
              <w:keepNext/>
              <w:widowControl/>
              <w:jc w:val="distribute"/>
              <w:rPr>
                <w:rFonts w:cs="Arial" w:asciiTheme="minorEastAsia" w:hAnsiTheme="minorEastAsia" w:eastAsiaTheme="minorEastAsia"/>
                <w:color w:val="auto"/>
                <w:kern w:val="0"/>
                <w:sz w:val="21"/>
                <w:szCs w:val="21"/>
              </w:rPr>
            </w:pPr>
            <w:r>
              <w:rPr>
                <w:rFonts w:hint="eastAsia" w:cs="Arial" w:asciiTheme="minorEastAsia" w:hAnsiTheme="minorEastAsia" w:eastAsiaTheme="minorEastAsia"/>
                <w:color w:val="auto"/>
                <w:kern w:val="0"/>
                <w:sz w:val="21"/>
                <w:szCs w:val="21"/>
              </w:rPr>
              <w:t>资金来源</w:t>
            </w:r>
          </w:p>
        </w:tc>
        <w:tc>
          <w:tcPr>
            <w:tcW w:w="7073" w:type="dxa"/>
            <w:vAlign w:val="center"/>
          </w:tcPr>
          <w:p>
            <w:pPr>
              <w:keepNext/>
              <w:widowControl/>
              <w:jc w:val="left"/>
              <w:rPr>
                <w:rFonts w:cs="Arial" w:asciiTheme="minorEastAsia" w:hAnsiTheme="minorEastAsia" w:eastAsiaTheme="minorEastAsia"/>
                <w:color w:val="auto"/>
                <w:kern w:val="0"/>
                <w:sz w:val="21"/>
                <w:szCs w:val="21"/>
              </w:rPr>
            </w:pPr>
            <w:r>
              <w:rPr>
                <w:rFonts w:hint="eastAsia" w:cs="Arial" w:asciiTheme="minorEastAsia" w:hAnsiTheme="minorEastAsia" w:eastAsiaTheme="minorEastAsia"/>
                <w:color w:val="auto"/>
                <w:kern w:val="0"/>
                <w:sz w:val="21"/>
                <w:szCs w:val="21"/>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kern w:val="0"/>
                <w:sz w:val="20"/>
                <w:szCs w:val="21"/>
              </w:rPr>
            </w:pPr>
          </w:p>
        </w:tc>
        <w:tc>
          <w:tcPr>
            <w:tcW w:w="1410" w:type="dxa"/>
            <w:vAlign w:val="center"/>
          </w:tcPr>
          <w:p>
            <w:pPr>
              <w:keepNext/>
              <w:widowControl/>
              <w:jc w:val="distribute"/>
              <w:rPr>
                <w:rFonts w:cs="Arial" w:asciiTheme="minorEastAsia" w:hAnsiTheme="minorEastAsia" w:eastAsiaTheme="minorEastAsia"/>
                <w:color w:val="auto"/>
                <w:kern w:val="0"/>
                <w:sz w:val="21"/>
                <w:szCs w:val="21"/>
              </w:rPr>
            </w:pPr>
            <w:r>
              <w:rPr>
                <w:rFonts w:hint="eastAsia" w:cs="Arial" w:asciiTheme="minorEastAsia" w:hAnsiTheme="minorEastAsia" w:eastAsiaTheme="minorEastAsia"/>
                <w:color w:val="auto"/>
                <w:kern w:val="0"/>
                <w:sz w:val="21"/>
                <w:szCs w:val="21"/>
              </w:rPr>
              <w:t>采购预算金额</w:t>
            </w:r>
          </w:p>
        </w:tc>
        <w:tc>
          <w:tcPr>
            <w:tcW w:w="7073" w:type="dxa"/>
            <w:vAlign w:val="center"/>
          </w:tcPr>
          <w:p>
            <w:pPr>
              <w:keepNext/>
              <w:widowControl/>
              <w:jc w:val="left"/>
              <w:rPr>
                <w:rFonts w:hint="default" w:eastAsia="宋体" w:cs="Arial" w:asciiTheme="minorEastAsia" w:hAnsiTheme="minorEastAsia"/>
                <w:color w:val="auto"/>
                <w:kern w:val="0"/>
                <w:sz w:val="20"/>
                <w:szCs w:val="21"/>
                <w:lang w:val="en-US" w:eastAsia="zh-CN"/>
              </w:rPr>
            </w:pPr>
            <w:r>
              <w:rPr>
                <w:rFonts w:hint="eastAsia" w:eastAsia="宋体" w:cs="Arial" w:asciiTheme="minorEastAsia" w:hAnsiTheme="minorEastAsia"/>
                <w:color w:val="auto"/>
                <w:kern w:val="0"/>
                <w:sz w:val="20"/>
                <w:szCs w:val="21"/>
                <w:lang w:val="en-US" w:eastAsia="zh-CN"/>
              </w:rPr>
              <w:t>28万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kern w:val="0"/>
                <w:sz w:val="20"/>
                <w:szCs w:val="21"/>
              </w:rPr>
            </w:pPr>
          </w:p>
        </w:tc>
        <w:tc>
          <w:tcPr>
            <w:tcW w:w="1410" w:type="dxa"/>
            <w:vAlign w:val="center"/>
          </w:tcPr>
          <w:p>
            <w:pPr>
              <w:keepNext/>
              <w:widowControl/>
              <w:jc w:val="distribute"/>
              <w:rPr>
                <w:rFonts w:hint="eastAsia" w:cs="Arial" w:asciiTheme="minorEastAsia" w:hAnsiTheme="minorEastAsia" w:eastAsiaTheme="minorEastAsia"/>
                <w:color w:val="auto"/>
                <w:kern w:val="0"/>
                <w:sz w:val="21"/>
                <w:szCs w:val="21"/>
                <w:lang w:eastAsia="zh-CN"/>
              </w:rPr>
            </w:pPr>
            <w:r>
              <w:rPr>
                <w:rFonts w:hint="eastAsia" w:cs="Arial" w:asciiTheme="minorEastAsia" w:hAnsiTheme="minorEastAsia"/>
                <w:color w:val="auto"/>
                <w:kern w:val="0"/>
                <w:sz w:val="21"/>
                <w:szCs w:val="21"/>
                <w:lang w:eastAsia="zh-CN"/>
              </w:rPr>
              <w:t>供货安装周期</w:t>
            </w:r>
          </w:p>
        </w:tc>
        <w:tc>
          <w:tcPr>
            <w:tcW w:w="7073" w:type="dxa"/>
            <w:vAlign w:val="center"/>
          </w:tcPr>
          <w:p>
            <w:pPr>
              <w:keepNext/>
              <w:widowControl/>
              <w:jc w:val="left"/>
              <w:rPr>
                <w:rFonts w:hint="eastAsia" w:eastAsia="宋体" w:cs="Arial" w:asciiTheme="minorEastAsia" w:hAnsiTheme="minorEastAsia"/>
                <w:color w:val="auto"/>
                <w:kern w:val="0"/>
                <w:sz w:val="21"/>
                <w:szCs w:val="21"/>
                <w:lang w:eastAsia="zh-CN"/>
              </w:rPr>
            </w:pPr>
            <w:r>
              <w:rPr>
                <w:rFonts w:hint="eastAsia" w:cs="Arial" w:asciiTheme="minorEastAsia" w:hAnsiTheme="minorEastAsia" w:eastAsiaTheme="minorEastAsia"/>
                <w:kern w:val="0"/>
                <w:sz w:val="21"/>
                <w:szCs w:val="21"/>
              </w:rPr>
              <w:t>自</w:t>
            </w:r>
            <w:r>
              <w:rPr>
                <w:rFonts w:hint="eastAsia" w:cs="Arial" w:asciiTheme="minorEastAsia" w:hAnsiTheme="minorEastAsia" w:eastAsiaTheme="minorEastAsia"/>
                <w:kern w:val="0"/>
                <w:sz w:val="21"/>
                <w:szCs w:val="21"/>
                <w:lang w:eastAsia="zh-CN"/>
              </w:rPr>
              <w:t>接到采购人通知</w:t>
            </w:r>
            <w:r>
              <w:rPr>
                <w:rFonts w:hint="eastAsia" w:cs="Arial" w:asciiTheme="minorEastAsia" w:hAnsiTheme="minorEastAsia" w:eastAsiaTheme="minorEastAsia"/>
                <w:kern w:val="0"/>
                <w:sz w:val="21"/>
                <w:szCs w:val="21"/>
              </w:rPr>
              <w:t>之日起</w:t>
            </w:r>
            <w:r>
              <w:rPr>
                <w:rFonts w:hint="eastAsia" w:cs="Arial" w:asciiTheme="minorEastAsia" w:hAnsiTheme="minorEastAsia" w:eastAsiaTheme="minorEastAsia"/>
                <w:kern w:val="0"/>
                <w:sz w:val="21"/>
                <w:szCs w:val="21"/>
                <w:u w:val="single"/>
                <w:lang w:val="en-US" w:eastAsia="zh-CN"/>
              </w:rPr>
              <w:t xml:space="preserve"> </w:t>
            </w:r>
            <w:r>
              <w:rPr>
                <w:rFonts w:hint="eastAsia" w:cs="Arial" w:asciiTheme="minorEastAsia" w:hAnsiTheme="minorEastAsia"/>
                <w:kern w:val="0"/>
                <w:sz w:val="21"/>
                <w:szCs w:val="21"/>
                <w:u w:val="single"/>
                <w:lang w:val="en-US" w:eastAsia="zh-CN"/>
              </w:rPr>
              <w:t>15</w:t>
            </w:r>
            <w:r>
              <w:rPr>
                <w:rFonts w:hint="eastAsia" w:cs="Arial" w:asciiTheme="minorEastAsia" w:hAnsiTheme="minorEastAsia" w:eastAsiaTheme="minorEastAsia"/>
                <w:kern w:val="0"/>
                <w:sz w:val="21"/>
                <w:szCs w:val="21"/>
                <w:u w:val="single"/>
                <w:lang w:val="en-US" w:eastAsia="zh-CN"/>
              </w:rPr>
              <w:t xml:space="preserve"> </w:t>
            </w:r>
            <w:r>
              <w:rPr>
                <w:rFonts w:hint="eastAsia" w:cs="Arial" w:asciiTheme="minorEastAsia" w:hAnsiTheme="minorEastAsia" w:eastAsiaTheme="minorEastAsia"/>
                <w:kern w:val="0"/>
                <w:sz w:val="21"/>
                <w:szCs w:val="21"/>
              </w:rPr>
              <w:t>日历日内完成</w:t>
            </w:r>
            <w:r>
              <w:rPr>
                <w:rFonts w:hint="eastAsia" w:cs="Arial" w:asciiTheme="minorEastAsia" w:hAnsiTheme="minorEastAsia" w:eastAsiaTheme="minorEastAsia"/>
                <w:kern w:val="0"/>
                <w:sz w:val="21"/>
                <w:szCs w:val="21"/>
                <w:lang w:eastAsia="zh-CN"/>
              </w:rPr>
              <w:t>供货、安装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kern w:val="0"/>
                <w:sz w:val="20"/>
                <w:szCs w:val="21"/>
              </w:rPr>
            </w:pPr>
          </w:p>
        </w:tc>
        <w:tc>
          <w:tcPr>
            <w:tcW w:w="1410" w:type="dxa"/>
            <w:vAlign w:val="center"/>
          </w:tcPr>
          <w:p>
            <w:pPr>
              <w:keepNext/>
              <w:widowControl/>
              <w:jc w:val="distribute"/>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供货地点</w:t>
            </w:r>
          </w:p>
        </w:tc>
        <w:tc>
          <w:tcPr>
            <w:tcW w:w="7073" w:type="dxa"/>
            <w:vAlign w:val="center"/>
          </w:tcPr>
          <w:p>
            <w:pPr>
              <w:keepNext/>
              <w:widowControl/>
              <w:jc w:val="left"/>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kern w:val="0"/>
                <w:sz w:val="20"/>
                <w:szCs w:val="21"/>
              </w:rPr>
            </w:pPr>
          </w:p>
        </w:tc>
        <w:tc>
          <w:tcPr>
            <w:tcW w:w="1410" w:type="dxa"/>
            <w:vAlign w:val="center"/>
          </w:tcPr>
          <w:p>
            <w:pPr>
              <w:keepNext/>
              <w:widowControl/>
              <w:jc w:val="distribute"/>
              <w:rPr>
                <w:rFonts w:hint="eastAsia" w:cs="Arial" w:asciiTheme="minorEastAsia" w:hAnsiTheme="minorEastAsia" w:eastAsiaTheme="minorEastAsia"/>
                <w:kern w:val="0"/>
                <w:sz w:val="21"/>
                <w:szCs w:val="21"/>
                <w:lang w:eastAsia="zh-CN"/>
              </w:rPr>
            </w:pPr>
            <w:r>
              <w:rPr>
                <w:rFonts w:hint="eastAsia" w:cs="Arial" w:asciiTheme="minorEastAsia" w:hAnsiTheme="minorEastAsia"/>
                <w:kern w:val="0"/>
                <w:sz w:val="21"/>
                <w:szCs w:val="21"/>
                <w:lang w:eastAsia="zh-CN"/>
              </w:rPr>
              <w:t>质保期</w:t>
            </w:r>
          </w:p>
        </w:tc>
        <w:tc>
          <w:tcPr>
            <w:tcW w:w="7073" w:type="dxa"/>
            <w:vAlign w:val="center"/>
          </w:tcPr>
          <w:p>
            <w:pPr>
              <w:keepNext/>
              <w:widowControl/>
              <w:jc w:val="left"/>
              <w:rPr>
                <w:rFonts w:hint="eastAsia" w:cs="Arial" w:asciiTheme="minorEastAsia" w:hAnsiTheme="minorEastAsia" w:eastAsiaTheme="minorEastAsia"/>
                <w:kern w:val="0"/>
                <w:sz w:val="21"/>
                <w:szCs w:val="21"/>
                <w:lang w:val="en-US" w:eastAsia="zh-CN"/>
              </w:rPr>
            </w:pPr>
            <w:r>
              <w:rPr>
                <w:rFonts w:hint="eastAsia" w:cs="Arial" w:asciiTheme="minorEastAsia" w:hAnsiTheme="minorEastAsia"/>
                <w:kern w:val="0"/>
                <w:sz w:val="21"/>
                <w:szCs w:val="21"/>
                <w:lang w:val="en-US" w:eastAsia="zh-CN"/>
              </w:rPr>
              <w:t>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c>
          <w:tcPr>
            <w:tcW w:w="1410" w:type="dxa"/>
            <w:vAlign w:val="center"/>
          </w:tcPr>
          <w:p>
            <w:pPr>
              <w:keepNext/>
              <w:widowControl/>
              <w:jc w:val="distribute"/>
              <w:rPr>
                <w:rFonts w:cs="Arial" w:asciiTheme="minorEastAsia" w:hAnsiTheme="minorEastAsia" w:eastAsiaTheme="minorEastAsia"/>
                <w:color w:val="FF0000"/>
                <w:kern w:val="0"/>
                <w:sz w:val="21"/>
                <w:szCs w:val="21"/>
              </w:rPr>
            </w:pPr>
            <w:r>
              <w:rPr>
                <w:rFonts w:hint="eastAsia" w:cs="Arial" w:asciiTheme="minorEastAsia" w:hAnsiTheme="minorEastAsia" w:eastAsiaTheme="minorEastAsia"/>
                <w:color w:val="auto"/>
                <w:kern w:val="0"/>
                <w:sz w:val="21"/>
                <w:szCs w:val="21"/>
              </w:rPr>
              <w:t>招标范围</w:t>
            </w:r>
          </w:p>
        </w:tc>
        <w:tc>
          <w:tcPr>
            <w:tcW w:w="7073" w:type="dxa"/>
            <w:vAlign w:val="center"/>
          </w:tcPr>
          <w:p>
            <w:pPr>
              <w:keepNext/>
              <w:widowControl/>
              <w:jc w:val="left"/>
              <w:rPr>
                <w:rFonts w:cs="Arial" w:asciiTheme="minorEastAsia" w:hAnsiTheme="minorEastAsia" w:eastAsiaTheme="minorEastAsia"/>
                <w:color w:val="auto"/>
                <w:kern w:val="0"/>
                <w:sz w:val="21"/>
                <w:szCs w:val="21"/>
              </w:rPr>
            </w:pPr>
            <w:r>
              <w:rPr>
                <w:rFonts w:hint="eastAsia" w:cs="Arial" w:asciiTheme="minorEastAsia" w:hAnsiTheme="minorEastAsia"/>
                <w:kern w:val="0"/>
                <w:sz w:val="21"/>
                <w:szCs w:val="21"/>
                <w:lang w:eastAsia="zh-CN"/>
              </w:rPr>
              <w:t>乌鲁木齐市公安局天山区分局燕儿窝派出所全楼公安标识标牌项目范围内所有工作内容。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w:t>
            </w:r>
          </w:p>
        </w:tc>
        <w:tc>
          <w:tcPr>
            <w:tcW w:w="1410" w:type="dxa"/>
            <w:vAlign w:val="center"/>
          </w:tcPr>
          <w:p>
            <w:pPr>
              <w:keepNext/>
              <w:widowControl/>
              <w:jc w:val="distribute"/>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招标方式</w:t>
            </w:r>
          </w:p>
        </w:tc>
        <w:tc>
          <w:tcPr>
            <w:tcW w:w="7073" w:type="dxa"/>
            <w:vAlign w:val="center"/>
          </w:tcPr>
          <w:p>
            <w:pPr>
              <w:keepNext/>
              <w:widowControl/>
              <w:jc w:val="left"/>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1"/>
                <w:szCs w:val="21"/>
              </w:rPr>
            </w:pPr>
          </w:p>
        </w:tc>
        <w:tc>
          <w:tcPr>
            <w:tcW w:w="1410" w:type="dxa"/>
            <w:vAlign w:val="center"/>
          </w:tcPr>
          <w:p>
            <w:pPr>
              <w:keepNext/>
              <w:widowControl/>
              <w:jc w:val="distribute"/>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资格审查方式</w:t>
            </w:r>
          </w:p>
        </w:tc>
        <w:tc>
          <w:tcPr>
            <w:tcW w:w="7073" w:type="dxa"/>
            <w:vAlign w:val="center"/>
          </w:tcPr>
          <w:p>
            <w:pPr>
              <w:keepNext/>
              <w:widowControl/>
              <w:jc w:val="left"/>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c>
          <w:tcPr>
            <w:tcW w:w="1410" w:type="dxa"/>
            <w:vAlign w:val="center"/>
          </w:tcPr>
          <w:p>
            <w:pPr>
              <w:keepNext/>
              <w:widowControl/>
              <w:jc w:val="distribute"/>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评标办法</w:t>
            </w:r>
          </w:p>
        </w:tc>
        <w:tc>
          <w:tcPr>
            <w:tcW w:w="7073" w:type="dxa"/>
            <w:vAlign w:val="center"/>
          </w:tcPr>
          <w:p>
            <w:pPr>
              <w:keepNext/>
              <w:widowControl/>
              <w:jc w:val="left"/>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1"/>
                <w:szCs w:val="21"/>
              </w:rPr>
            </w:pPr>
          </w:p>
        </w:tc>
        <w:tc>
          <w:tcPr>
            <w:tcW w:w="1410" w:type="dxa"/>
            <w:vAlign w:val="center"/>
          </w:tcPr>
          <w:p>
            <w:pPr>
              <w:keepNext/>
              <w:widowControl/>
              <w:jc w:val="distribute"/>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定标方法</w:t>
            </w:r>
          </w:p>
        </w:tc>
        <w:tc>
          <w:tcPr>
            <w:tcW w:w="7073" w:type="dxa"/>
            <w:vAlign w:val="center"/>
          </w:tcPr>
          <w:p>
            <w:pPr>
              <w:keepNext/>
              <w:widowControl/>
              <w:jc w:val="left"/>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评标委员会推荐三名中标候选人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5</w:t>
            </w:r>
          </w:p>
        </w:tc>
        <w:tc>
          <w:tcPr>
            <w:tcW w:w="1410" w:type="dxa"/>
            <w:vAlign w:val="center"/>
          </w:tcPr>
          <w:p>
            <w:pPr>
              <w:keepNext/>
              <w:widowControl/>
              <w:jc w:val="distribute"/>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投标人资格条件和能力</w:t>
            </w:r>
          </w:p>
        </w:tc>
        <w:tc>
          <w:tcPr>
            <w:tcW w:w="7073" w:type="dxa"/>
            <w:vAlign w:val="center"/>
          </w:tcPr>
          <w:p>
            <w:pPr>
              <w:rPr>
                <w:rFonts w:cs="Arial" w:asciiTheme="minorEastAsia" w:hAnsiTheme="minorEastAsia" w:eastAsiaTheme="minorEastAsia"/>
                <w:kern w:val="0"/>
                <w:sz w:val="21"/>
                <w:szCs w:val="21"/>
              </w:rPr>
            </w:pPr>
            <w:r>
              <w:rPr>
                <w:rFonts w:cs="Arial" w:asciiTheme="minorEastAsia" w:hAnsiTheme="minorEastAsia" w:eastAsiaTheme="minorEastAsia"/>
                <w:kern w:val="0"/>
                <w:sz w:val="21"/>
                <w:szCs w:val="21"/>
              </w:rPr>
              <w:t>1</w:t>
            </w:r>
            <w:r>
              <w:rPr>
                <w:rFonts w:hint="eastAsia" w:cs="Arial" w:asciiTheme="minorEastAsia" w:hAnsiTheme="minorEastAsia" w:eastAsiaTheme="minorEastAsia"/>
                <w:kern w:val="0"/>
                <w:sz w:val="21"/>
                <w:szCs w:val="21"/>
              </w:rPr>
              <w:t>）</w:t>
            </w:r>
            <w:r>
              <w:rPr>
                <w:rFonts w:cs="Arial" w:asciiTheme="minorEastAsia" w:hAnsiTheme="minorEastAsia" w:eastAsiaTheme="minorEastAsia"/>
                <w:kern w:val="0"/>
                <w:sz w:val="21"/>
                <w:szCs w:val="21"/>
              </w:rPr>
              <w:t>、</w:t>
            </w:r>
            <w:r>
              <w:rPr>
                <w:rFonts w:hint="eastAsia" w:cs="Arial" w:asciiTheme="minorEastAsia" w:hAnsiTheme="minorEastAsia" w:eastAsiaTheme="minorEastAsia"/>
                <w:kern w:val="0"/>
                <w:sz w:val="21"/>
                <w:szCs w:val="21"/>
              </w:rPr>
              <w:t>供应商须</w:t>
            </w:r>
            <w:r>
              <w:rPr>
                <w:rFonts w:cs="Arial" w:asciiTheme="minorEastAsia" w:hAnsiTheme="minorEastAsia" w:eastAsiaTheme="minorEastAsia"/>
                <w:kern w:val="0"/>
                <w:sz w:val="21"/>
                <w:szCs w:val="21"/>
              </w:rPr>
              <w:t xml:space="preserve">符合《中华人民共和国政府采购法》第二十二条款的规定，具有有效的营业执照、组织机构代码、税务登记证（已实行三证合一的企业仅提供有社会信用代码的新版营业执照）；具有独立订立合同的权利，能独立承担民事责任的能力； </w:t>
            </w:r>
          </w:p>
          <w:p>
            <w:pPr>
              <w:rPr>
                <w:rFonts w:cs="Arial" w:asciiTheme="minorEastAsia" w:hAnsiTheme="minorEastAsia" w:eastAsiaTheme="minorEastAsia"/>
                <w:kern w:val="0"/>
                <w:sz w:val="21"/>
                <w:szCs w:val="21"/>
              </w:rPr>
            </w:pPr>
            <w:r>
              <w:rPr>
                <w:rFonts w:hint="eastAsia" w:cs="Arial" w:asciiTheme="minorEastAsia" w:hAnsiTheme="minorEastAsia"/>
                <w:kern w:val="0"/>
                <w:sz w:val="21"/>
                <w:szCs w:val="21"/>
                <w:lang w:val="en-US" w:eastAsia="zh-CN"/>
              </w:rPr>
              <w:t>2</w:t>
            </w:r>
            <w:r>
              <w:rPr>
                <w:rFonts w:hint="eastAsia" w:cs="Arial" w:asciiTheme="minorEastAsia" w:hAnsiTheme="minorEastAsia" w:eastAsiaTheme="minorEastAsia"/>
                <w:kern w:val="0"/>
                <w:sz w:val="21"/>
                <w:szCs w:val="21"/>
              </w:rPr>
              <w:t>）、供应商须是在“信用中国”（</w:t>
            </w:r>
            <w:r>
              <w:rPr>
                <w:rFonts w:cs="Arial" w:asciiTheme="minorEastAsia" w:hAnsiTheme="minorEastAsia" w:eastAsiaTheme="minorEastAsia"/>
                <w:kern w:val="0"/>
                <w:sz w:val="21"/>
                <w:szCs w:val="21"/>
              </w:rPr>
              <w:t>www.creditchina.gov.cn</w:t>
            </w:r>
            <w:r>
              <w:rPr>
                <w:rFonts w:hint="eastAsia" w:cs="Arial" w:asciiTheme="minorEastAsia" w:hAnsiTheme="minorEastAsia" w:eastAsiaTheme="minorEastAsia"/>
                <w:kern w:val="0"/>
                <w:sz w:val="21"/>
                <w:szCs w:val="21"/>
              </w:rPr>
              <w:t>）和中国政府采购网（</w:t>
            </w:r>
            <w:r>
              <w:rPr>
                <w:rFonts w:cs="Arial" w:asciiTheme="minorEastAsia" w:hAnsiTheme="minorEastAsia" w:eastAsiaTheme="minorEastAsia"/>
                <w:kern w:val="0"/>
                <w:sz w:val="21"/>
                <w:szCs w:val="21"/>
              </w:rPr>
              <w:t>www.ccgp.gov.cn</w:t>
            </w:r>
            <w:r>
              <w:rPr>
                <w:rFonts w:hint="eastAsia" w:cs="Arial" w:asciiTheme="minorEastAsia" w:hAnsiTheme="minorEastAsia" w:eastAsiaTheme="minorEastAsia"/>
                <w:kern w:val="0"/>
                <w:sz w:val="21"/>
                <w:szCs w:val="21"/>
              </w:rPr>
              <w:t>）网站上未被列入失信被执行人、重大税收违法案件当事人名单以及政府采购严重违法失信行为记录名单；查询时间（须自</w:t>
            </w:r>
            <w:r>
              <w:rPr>
                <w:rFonts w:hint="eastAsia" w:cs="Arial" w:asciiTheme="minorEastAsia" w:hAnsiTheme="minorEastAsia"/>
                <w:kern w:val="0"/>
                <w:sz w:val="21"/>
                <w:szCs w:val="21"/>
                <w:lang w:eastAsia="zh-CN"/>
              </w:rPr>
              <w:t>公开招标</w:t>
            </w:r>
            <w:r>
              <w:rPr>
                <w:rFonts w:hint="eastAsia" w:cs="Arial" w:asciiTheme="minorEastAsia" w:hAnsiTheme="minorEastAsia" w:eastAsiaTheme="minorEastAsia"/>
                <w:kern w:val="0"/>
                <w:sz w:val="21"/>
                <w:szCs w:val="21"/>
              </w:rPr>
              <w:t>公告发布之日起至首次提交响应文件截止时间内）</w:t>
            </w:r>
          </w:p>
          <w:p>
            <w:pPr>
              <w:rPr>
                <w:rFonts w:cs="Arial" w:asciiTheme="minorEastAsia" w:hAnsiTheme="minorEastAsia" w:eastAsiaTheme="minorEastAsia"/>
                <w:kern w:val="0"/>
                <w:sz w:val="21"/>
                <w:szCs w:val="21"/>
              </w:rPr>
            </w:pPr>
            <w:r>
              <w:rPr>
                <w:rFonts w:hint="eastAsia" w:cs="Arial" w:asciiTheme="minorEastAsia" w:hAnsiTheme="minorEastAsia"/>
                <w:kern w:val="0"/>
                <w:sz w:val="21"/>
                <w:szCs w:val="21"/>
                <w:lang w:val="en-US" w:eastAsia="zh-CN"/>
              </w:rPr>
              <w:t>3</w:t>
            </w:r>
            <w:r>
              <w:rPr>
                <w:rFonts w:hint="eastAsia" w:cs="Arial" w:asciiTheme="minorEastAsia" w:hAnsiTheme="minorEastAsia" w:eastAsiaTheme="minorEastAsia"/>
                <w:kern w:val="0"/>
                <w:sz w:val="21"/>
                <w:szCs w:val="21"/>
              </w:rPr>
              <w:t>）</w:t>
            </w:r>
            <w:r>
              <w:rPr>
                <w:rFonts w:cs="Arial" w:asciiTheme="minorEastAsia" w:hAnsiTheme="minorEastAsia" w:eastAsiaTheme="minorEastAsia"/>
                <w:kern w:val="0"/>
                <w:sz w:val="21"/>
                <w:szCs w:val="21"/>
              </w:rPr>
              <w:t>、本采购项目</w:t>
            </w:r>
            <w:r>
              <w:rPr>
                <w:rFonts w:hint="eastAsia" w:cs="Arial" w:asciiTheme="minorEastAsia" w:hAnsiTheme="minorEastAsia" w:eastAsiaTheme="minorEastAsia"/>
                <w:kern w:val="0"/>
                <w:sz w:val="21"/>
                <w:szCs w:val="21"/>
              </w:rPr>
              <w:t>不允许</w:t>
            </w:r>
            <w:r>
              <w:rPr>
                <w:rFonts w:cs="Arial" w:asciiTheme="minorEastAsia" w:hAnsiTheme="minorEastAsia" w:eastAsiaTheme="minorEastAsia"/>
                <w:kern w:val="0"/>
                <w:sz w:val="21"/>
                <w:szCs w:val="21"/>
              </w:rPr>
              <w:t>联合体投标。</w:t>
            </w:r>
          </w:p>
          <w:p>
            <w:pPr>
              <w:rPr>
                <w:rFonts w:cs="Arial" w:asciiTheme="minorEastAsia" w:hAnsiTheme="minorEastAsia" w:eastAsiaTheme="minorEastAsia"/>
                <w:kern w:val="0"/>
                <w:sz w:val="21"/>
                <w:szCs w:val="21"/>
              </w:rPr>
            </w:pPr>
            <w:r>
              <w:rPr>
                <w:rFonts w:hint="eastAsia" w:cs="Arial" w:asciiTheme="minorEastAsia" w:hAnsiTheme="minorEastAsia"/>
                <w:kern w:val="0"/>
                <w:sz w:val="21"/>
                <w:szCs w:val="21"/>
                <w:lang w:val="en-US" w:eastAsia="zh-CN"/>
              </w:rPr>
              <w:t>4</w:t>
            </w:r>
            <w:r>
              <w:rPr>
                <w:rFonts w:hint="eastAsia" w:cs="Arial" w:asciiTheme="minorEastAsia" w:hAnsiTheme="minorEastAsia" w:eastAsiaTheme="minorEastAsia"/>
                <w:kern w:val="0"/>
                <w:sz w:val="21"/>
                <w:szCs w:val="21"/>
              </w:rPr>
              <w:t>）</w:t>
            </w:r>
            <w:r>
              <w:rPr>
                <w:rFonts w:cs="Arial" w:asciiTheme="minorEastAsia" w:hAnsiTheme="minorEastAsia" w:eastAsiaTheme="minorEastAsia"/>
                <w:kern w:val="0"/>
                <w:sz w:val="21"/>
                <w:szCs w:val="21"/>
              </w:rPr>
              <w:t>、其他说明：①与采购人存在利害关系可能影响招标公正性的法人、其他组织或者个人，不得参加投标。②</w:t>
            </w:r>
            <w:r>
              <w:rPr>
                <w:rFonts w:hint="eastAsia" w:cs="Arial" w:asciiTheme="minorEastAsia" w:hAnsiTheme="minorEastAsia" w:eastAsiaTheme="minorEastAsia"/>
                <w:kern w:val="0"/>
                <w:sz w:val="21"/>
                <w:szCs w:val="21"/>
              </w:rPr>
              <w:t>单位负责人为同一人或者存在控股、管理关系的不同供应商，不得参加同一合同项下的政府采购活动。</w:t>
            </w:r>
            <w:r>
              <w:rPr>
                <w:rFonts w:cs="Arial" w:asciiTheme="minorEastAsia" w:hAnsiTheme="minorEastAsia" w:eastAsiaTheme="minorEastAsia"/>
                <w:kern w:val="0"/>
                <w:sz w:val="21"/>
                <w:szCs w:val="21"/>
              </w:rPr>
              <w:t>违反前两款规定的，相关投标均无效。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6</w:t>
            </w:r>
          </w:p>
        </w:tc>
        <w:tc>
          <w:tcPr>
            <w:tcW w:w="1410" w:type="dxa"/>
            <w:vAlign w:val="center"/>
          </w:tcPr>
          <w:p>
            <w:pPr>
              <w:keepNext/>
              <w:widowControl/>
              <w:jc w:val="distribute"/>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招标文件费</w:t>
            </w:r>
          </w:p>
        </w:tc>
        <w:tc>
          <w:tcPr>
            <w:tcW w:w="7073" w:type="dxa"/>
            <w:vAlign w:val="center"/>
          </w:tcPr>
          <w:p>
            <w:pPr>
              <w:keepNext/>
              <w:widowControl/>
              <w:jc w:val="left"/>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300元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w:t>
            </w:r>
          </w:p>
        </w:tc>
        <w:tc>
          <w:tcPr>
            <w:tcW w:w="1410" w:type="dxa"/>
            <w:vAlign w:val="center"/>
          </w:tcPr>
          <w:p>
            <w:pPr>
              <w:keepNext/>
              <w:widowControl/>
              <w:jc w:val="distribute"/>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投标保证金</w:t>
            </w:r>
          </w:p>
        </w:tc>
        <w:tc>
          <w:tcPr>
            <w:tcW w:w="7073" w:type="dxa"/>
            <w:vAlign w:val="center"/>
          </w:tcPr>
          <w:p>
            <w:pPr>
              <w:pStyle w:val="15"/>
              <w:jc w:val="left"/>
              <w:rPr>
                <w:rFonts w:cs="宋体" w:asciiTheme="minorEastAsia" w:hAnsiTheme="minorEastAsia" w:eastAsiaTheme="minorEastAsia"/>
                <w:b/>
                <w:bCs w:val="0"/>
                <w:color w:val="FF0000"/>
                <w:szCs w:val="21"/>
                <w:lang w:val="zh-CN"/>
              </w:rPr>
            </w:pPr>
            <w:r>
              <w:rPr>
                <w:rFonts w:hint="eastAsia" w:cs="Arial" w:asciiTheme="minorEastAsia" w:hAnsiTheme="minorEastAsia" w:eastAsiaTheme="minorEastAsia"/>
                <w:b/>
                <w:bCs w:val="0"/>
                <w:kern w:val="0"/>
                <w:sz w:val="21"/>
                <w:szCs w:val="21"/>
              </w:rPr>
              <w:t>要求</w:t>
            </w:r>
            <w:r>
              <w:rPr>
                <w:rFonts w:hint="eastAsia" w:cs="宋体" w:asciiTheme="minorEastAsia" w:hAnsiTheme="minorEastAsia" w:eastAsiaTheme="minorEastAsia"/>
                <w:b/>
                <w:bCs w:val="0"/>
                <w:szCs w:val="21"/>
                <w:lang w:val="zh-CN"/>
              </w:rPr>
              <w:t>提供。数额不得超过采购项目预算金额的2%，本项目的投标投标保证金金额</w:t>
            </w:r>
            <w:r>
              <w:rPr>
                <w:rFonts w:hint="eastAsia" w:cs="宋体" w:asciiTheme="minorEastAsia" w:hAnsiTheme="minorEastAsia" w:eastAsiaTheme="minorEastAsia"/>
                <w:b/>
                <w:bCs w:val="0"/>
                <w:color w:val="auto"/>
                <w:szCs w:val="21"/>
                <w:lang w:val="zh-CN"/>
              </w:rPr>
              <w:t>：</w:t>
            </w:r>
            <w:r>
              <w:rPr>
                <w:rFonts w:hint="eastAsia" w:cs="宋体" w:asciiTheme="minorEastAsia" w:hAnsiTheme="minorEastAsia" w:eastAsiaTheme="minorEastAsia"/>
                <w:b/>
                <w:bCs w:val="0"/>
                <w:color w:val="auto"/>
                <w:szCs w:val="21"/>
                <w:lang w:val="en-US" w:eastAsia="zh-CN"/>
              </w:rPr>
              <w:t>5600</w:t>
            </w:r>
            <w:r>
              <w:rPr>
                <w:rFonts w:hint="eastAsia" w:cs="宋体" w:asciiTheme="minorEastAsia" w:hAnsiTheme="minorEastAsia" w:eastAsiaTheme="minorEastAsia"/>
                <w:b/>
                <w:bCs w:val="0"/>
                <w:color w:val="auto"/>
                <w:szCs w:val="21"/>
                <w:lang w:val="zh-CN"/>
              </w:rPr>
              <w:t>元（伍仟陆佰元整）</w:t>
            </w:r>
          </w:p>
          <w:p>
            <w:pPr>
              <w:pStyle w:val="15"/>
              <w:jc w:val="left"/>
              <w:rPr>
                <w:rFonts w:cs="宋体" w:asciiTheme="minorEastAsia" w:hAnsiTheme="minorEastAsia" w:eastAsiaTheme="minorEastAsia"/>
                <w:b/>
                <w:bCs w:val="0"/>
                <w:szCs w:val="21"/>
                <w:lang w:val="zh-CN"/>
              </w:rPr>
            </w:pPr>
            <w:r>
              <w:rPr>
                <w:rFonts w:hint="eastAsia" w:cs="宋体" w:asciiTheme="minorEastAsia" w:hAnsiTheme="minorEastAsia" w:eastAsiaTheme="minorEastAsia"/>
                <w:b/>
                <w:bCs w:val="0"/>
                <w:szCs w:val="21"/>
                <w:lang w:val="zh-CN"/>
              </w:rPr>
              <w:t>账户名：新疆锐智时代建设工程项目管理有限公司</w:t>
            </w:r>
          </w:p>
          <w:p>
            <w:pPr>
              <w:pStyle w:val="15"/>
              <w:jc w:val="both"/>
              <w:rPr>
                <w:rFonts w:cs="宋体" w:asciiTheme="minorEastAsia" w:hAnsiTheme="minorEastAsia" w:eastAsiaTheme="minorEastAsia"/>
                <w:b/>
                <w:bCs w:val="0"/>
                <w:szCs w:val="21"/>
                <w:lang w:val="zh-CN"/>
              </w:rPr>
            </w:pPr>
            <w:r>
              <w:rPr>
                <w:rFonts w:hint="eastAsia" w:cs="宋体" w:asciiTheme="minorEastAsia" w:hAnsiTheme="minorEastAsia" w:eastAsiaTheme="minorEastAsia"/>
                <w:b/>
                <w:bCs w:val="0"/>
                <w:szCs w:val="21"/>
                <w:lang w:val="zh-CN"/>
              </w:rPr>
              <w:t>开户行：中国建设银行股份有限公司乌鲁木齐温泉路支行</w:t>
            </w:r>
          </w:p>
          <w:p>
            <w:pPr>
              <w:pStyle w:val="15"/>
              <w:jc w:val="left"/>
              <w:rPr>
                <w:rFonts w:cs="宋体" w:asciiTheme="minorEastAsia" w:hAnsiTheme="minorEastAsia" w:eastAsiaTheme="minorEastAsia"/>
                <w:b/>
                <w:bCs w:val="0"/>
                <w:szCs w:val="21"/>
                <w:lang w:val="zh-CN"/>
              </w:rPr>
            </w:pPr>
            <w:r>
              <w:rPr>
                <w:rFonts w:hint="eastAsia" w:cs="宋体" w:asciiTheme="minorEastAsia" w:hAnsiTheme="minorEastAsia" w:eastAsiaTheme="minorEastAsia"/>
                <w:b/>
                <w:bCs w:val="0"/>
                <w:szCs w:val="21"/>
                <w:lang w:val="zh-CN"/>
              </w:rPr>
              <w:t>行  号：</w:t>
            </w:r>
            <w:r>
              <w:rPr>
                <w:rFonts w:cs="宋体" w:asciiTheme="minorEastAsia" w:hAnsiTheme="minorEastAsia" w:eastAsiaTheme="minorEastAsia"/>
                <w:b/>
                <w:bCs w:val="0"/>
                <w:szCs w:val="21"/>
                <w:lang w:val="zh-CN"/>
              </w:rPr>
              <w:t>105881000526</w:t>
            </w:r>
          </w:p>
          <w:p>
            <w:pPr>
              <w:pStyle w:val="15"/>
              <w:jc w:val="left"/>
              <w:rPr>
                <w:rFonts w:cs="宋体" w:asciiTheme="minorEastAsia" w:hAnsiTheme="minorEastAsia" w:eastAsiaTheme="minorEastAsia"/>
                <w:b/>
                <w:bCs w:val="0"/>
                <w:szCs w:val="21"/>
                <w:lang w:val="zh-CN"/>
              </w:rPr>
            </w:pPr>
            <w:r>
              <w:rPr>
                <w:rFonts w:hint="eastAsia" w:cs="宋体" w:asciiTheme="minorEastAsia" w:hAnsiTheme="minorEastAsia" w:eastAsiaTheme="minorEastAsia"/>
                <w:b/>
                <w:bCs w:val="0"/>
                <w:szCs w:val="21"/>
                <w:lang w:val="zh-CN"/>
              </w:rPr>
              <w:t>帐  号：</w:t>
            </w:r>
            <w:r>
              <w:rPr>
                <w:rFonts w:cs="宋体" w:asciiTheme="minorEastAsia" w:hAnsiTheme="minorEastAsia" w:eastAsiaTheme="minorEastAsia"/>
                <w:b/>
                <w:bCs w:val="0"/>
                <w:szCs w:val="21"/>
                <w:lang w:val="zh-CN"/>
              </w:rPr>
              <w:t>65050161643900000407</w:t>
            </w:r>
          </w:p>
          <w:p>
            <w:pPr>
              <w:pStyle w:val="15"/>
              <w:jc w:val="left"/>
              <w:rPr>
                <w:rFonts w:cs="宋体" w:asciiTheme="minorEastAsia" w:hAnsiTheme="minorEastAsia" w:eastAsiaTheme="minorEastAsia"/>
                <w:b/>
                <w:bCs w:val="0"/>
                <w:szCs w:val="21"/>
                <w:lang w:val="zh-CN"/>
              </w:rPr>
            </w:pPr>
            <w:r>
              <w:rPr>
                <w:rFonts w:hint="eastAsia" w:cs="宋体" w:asciiTheme="minorEastAsia" w:hAnsiTheme="minorEastAsia" w:eastAsiaTheme="minorEastAsia"/>
                <w:b/>
                <w:bCs w:val="0"/>
                <w:szCs w:val="21"/>
                <w:lang w:val="zh-CN"/>
              </w:rPr>
              <w:t>投标保证金缴纳形式：转账、电汇等非现金形式。</w:t>
            </w:r>
          </w:p>
          <w:p>
            <w:pPr>
              <w:rPr>
                <w:rFonts w:cs="Arial" w:asciiTheme="minorEastAsia" w:hAnsiTheme="minorEastAsia" w:eastAsiaTheme="minorEastAsia"/>
                <w:b/>
                <w:kern w:val="0"/>
                <w:sz w:val="21"/>
                <w:szCs w:val="21"/>
              </w:rPr>
            </w:pPr>
            <w:r>
              <w:rPr>
                <w:rFonts w:hint="eastAsia" w:cs="宋体" w:asciiTheme="minorEastAsia" w:hAnsiTheme="minorEastAsia" w:eastAsiaTheme="minorEastAsia"/>
                <w:b/>
                <w:bCs w:val="0"/>
                <w:szCs w:val="21"/>
                <w:lang w:val="zh-CN"/>
              </w:rPr>
              <w:t xml:space="preserve">    各投标单位缴纳投标保证金时需在附加信息及用途栏内注明投标保证金、项目名称；</w:t>
            </w:r>
            <w:r>
              <w:rPr>
                <w:rFonts w:cs="宋体" w:asciiTheme="minorEastAsia" w:hAnsiTheme="minorEastAsia" w:eastAsiaTheme="minorEastAsia"/>
                <w:b/>
                <w:bCs w:val="0"/>
                <w:szCs w:val="21"/>
                <w:lang w:val="zh-CN"/>
              </w:rPr>
              <w:t>投标保证金于投标截止时间前确认到账，若投标人未按照上述规定缴纳投标保证金,</w:t>
            </w:r>
            <w:r>
              <w:rPr>
                <w:rFonts w:hint="eastAsia" w:cs="宋体" w:asciiTheme="minorEastAsia" w:hAnsiTheme="minorEastAsia" w:eastAsiaTheme="minorEastAsia"/>
                <w:b/>
                <w:bCs w:val="0"/>
                <w:szCs w:val="21"/>
                <w:lang w:val="zh-CN"/>
              </w:rPr>
              <w:t>响应</w:t>
            </w:r>
            <w:r>
              <w:rPr>
                <w:rFonts w:cs="宋体" w:asciiTheme="minorEastAsia" w:hAnsiTheme="minorEastAsia" w:eastAsiaTheme="minorEastAsia"/>
                <w:b/>
                <w:bCs w:val="0"/>
                <w:szCs w:val="21"/>
                <w:lang w:val="zh-CN"/>
              </w:rPr>
              <w:t>文件将被拒绝评审。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w:t>
            </w:r>
          </w:p>
        </w:tc>
        <w:tc>
          <w:tcPr>
            <w:tcW w:w="1410" w:type="dxa"/>
            <w:vAlign w:val="center"/>
          </w:tcPr>
          <w:p>
            <w:pPr>
              <w:keepNext/>
              <w:widowControl/>
              <w:jc w:val="distribute"/>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现场踏勘</w:t>
            </w:r>
          </w:p>
        </w:tc>
        <w:tc>
          <w:tcPr>
            <w:tcW w:w="7073" w:type="dxa"/>
            <w:vAlign w:val="center"/>
          </w:tcPr>
          <w:p>
            <w:pPr>
              <w:keepNext/>
              <w:widowControl/>
              <w:jc w:val="left"/>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9</w:t>
            </w:r>
          </w:p>
        </w:tc>
        <w:tc>
          <w:tcPr>
            <w:tcW w:w="1410" w:type="dxa"/>
            <w:vAlign w:val="center"/>
          </w:tcPr>
          <w:p>
            <w:pPr>
              <w:keepNext/>
              <w:widowControl/>
              <w:jc w:val="distribute"/>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招标答疑</w:t>
            </w:r>
          </w:p>
        </w:tc>
        <w:tc>
          <w:tcPr>
            <w:tcW w:w="7073" w:type="dxa"/>
            <w:vAlign w:val="center"/>
          </w:tcPr>
          <w:p>
            <w:pPr>
              <w:jc w:val="left"/>
              <w:rPr>
                <w:rFonts w:cs="Arial" w:asciiTheme="minorEastAsia" w:hAnsiTheme="minorEastAsia" w:eastAsiaTheme="minorEastAsia"/>
                <w:kern w:val="0"/>
                <w:sz w:val="21"/>
                <w:szCs w:val="21"/>
              </w:rPr>
            </w:pPr>
            <w:r>
              <w:rPr>
                <w:rFonts w:cs="Arial" w:asciiTheme="minorEastAsia" w:hAnsiTheme="minorEastAsia" w:eastAsiaTheme="minorEastAsia"/>
                <w:kern w:val="0"/>
                <w:sz w:val="21"/>
                <w:szCs w:val="21"/>
              </w:rPr>
              <w:t>对</w:t>
            </w:r>
            <w:r>
              <w:rPr>
                <w:rFonts w:hint="eastAsia" w:cs="Arial" w:asciiTheme="minorEastAsia" w:hAnsiTheme="minorEastAsia" w:eastAsiaTheme="minorEastAsia"/>
                <w:kern w:val="0"/>
                <w:sz w:val="21"/>
                <w:szCs w:val="21"/>
              </w:rPr>
              <w:t>招标文件</w:t>
            </w:r>
            <w:r>
              <w:rPr>
                <w:rFonts w:cs="Arial" w:asciiTheme="minorEastAsia" w:hAnsiTheme="minorEastAsia" w:eastAsiaTheme="minorEastAsia"/>
                <w:kern w:val="0"/>
                <w:sz w:val="21"/>
                <w:szCs w:val="21"/>
              </w:rPr>
              <w:t>提出质疑的，应当在获取</w:t>
            </w:r>
            <w:r>
              <w:rPr>
                <w:rFonts w:hint="eastAsia" w:cs="Arial" w:asciiTheme="minorEastAsia" w:hAnsiTheme="minorEastAsia" w:eastAsiaTheme="minorEastAsia"/>
                <w:kern w:val="0"/>
                <w:sz w:val="21"/>
                <w:szCs w:val="21"/>
              </w:rPr>
              <w:t>招标文件</w:t>
            </w:r>
            <w:r>
              <w:rPr>
                <w:rFonts w:cs="Arial" w:asciiTheme="minorEastAsia" w:hAnsiTheme="minorEastAsia" w:eastAsiaTheme="minorEastAsia"/>
                <w:kern w:val="0"/>
                <w:sz w:val="21"/>
                <w:szCs w:val="21"/>
              </w:rPr>
              <w:t>或者</w:t>
            </w:r>
            <w:r>
              <w:rPr>
                <w:rFonts w:hint="eastAsia" w:cs="Arial" w:asciiTheme="minorEastAsia" w:hAnsiTheme="minorEastAsia" w:eastAsiaTheme="minorEastAsia"/>
                <w:kern w:val="0"/>
                <w:sz w:val="21"/>
                <w:szCs w:val="21"/>
              </w:rPr>
              <w:t>招标文件</w:t>
            </w:r>
            <w:r>
              <w:rPr>
                <w:rFonts w:cs="Arial" w:asciiTheme="minorEastAsia" w:hAnsiTheme="minorEastAsia" w:eastAsiaTheme="minorEastAsia"/>
                <w:kern w:val="0"/>
                <w:sz w:val="21"/>
                <w:szCs w:val="21"/>
              </w:rPr>
              <w:t>公告期限届满之日起7个工作日内一次性提出。</w:t>
            </w:r>
            <w:r>
              <w:rPr>
                <w:rFonts w:hint="eastAsia" w:cs="Arial" w:asciiTheme="minorEastAsia" w:hAnsiTheme="minorEastAsia" w:eastAsiaTheme="minorEastAsia"/>
                <w:kern w:val="0"/>
                <w:sz w:val="21"/>
                <w:szCs w:val="21"/>
              </w:rPr>
              <w:t>供应商投诉的事项不得超出已质疑事项的范围。</w:t>
            </w:r>
          </w:p>
          <w:p>
            <w:pPr>
              <w:jc w:val="left"/>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澄清修改内容可能影响投标文件编制的，应当在投标截止时间至少</w:t>
            </w:r>
            <w:r>
              <w:rPr>
                <w:rFonts w:cs="Arial" w:asciiTheme="minorEastAsia" w:hAnsiTheme="minorEastAsia" w:eastAsiaTheme="minorEastAsia"/>
                <w:kern w:val="0"/>
                <w:sz w:val="21"/>
                <w:szCs w:val="21"/>
              </w:rPr>
              <w:t>15</w:t>
            </w:r>
            <w:r>
              <w:rPr>
                <w:rFonts w:hint="eastAsia" w:cs="Arial" w:asciiTheme="minorEastAsia" w:hAnsiTheme="minorEastAsia" w:eastAsiaTheme="minorEastAsia"/>
                <w:kern w:val="0"/>
                <w:sz w:val="21"/>
                <w:szCs w:val="21"/>
              </w:rPr>
              <w:t>日前，以书面形式通知所有获取招标文件的潜在投标人。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10</w:t>
            </w:r>
          </w:p>
        </w:tc>
        <w:tc>
          <w:tcPr>
            <w:tcW w:w="1410" w:type="dxa"/>
            <w:vAlign w:val="center"/>
          </w:tcPr>
          <w:p>
            <w:pPr>
              <w:keepNext/>
              <w:widowControl/>
              <w:jc w:val="distribute"/>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投标文件份数</w:t>
            </w:r>
          </w:p>
        </w:tc>
        <w:tc>
          <w:tcPr>
            <w:tcW w:w="7073" w:type="dxa"/>
            <w:vAlign w:val="center"/>
          </w:tcPr>
          <w:p>
            <w:pPr>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正本</w:t>
            </w:r>
            <w:r>
              <w:rPr>
                <w:rFonts w:cs="Times New Roman" w:asciiTheme="minorEastAsia" w:hAnsiTheme="minorEastAsia" w:eastAsiaTheme="minorEastAsia"/>
                <w:kern w:val="0"/>
                <w:sz w:val="21"/>
                <w:szCs w:val="21"/>
              </w:rPr>
              <w:t>1</w:t>
            </w:r>
            <w:r>
              <w:rPr>
                <w:rFonts w:hint="eastAsia" w:cs="Times New Roman" w:asciiTheme="minorEastAsia" w:hAnsiTheme="minorEastAsia" w:eastAsiaTheme="minorEastAsia"/>
                <w:kern w:val="0"/>
                <w:sz w:val="21"/>
                <w:szCs w:val="21"/>
              </w:rPr>
              <w:t>份；副本</w:t>
            </w:r>
            <w:r>
              <w:rPr>
                <w:rFonts w:hint="eastAsia" w:cs="Times New Roman" w:asciiTheme="minorEastAsia" w:hAnsiTheme="minorEastAsia"/>
                <w:kern w:val="0"/>
                <w:sz w:val="21"/>
                <w:szCs w:val="21"/>
                <w:lang w:val="en-US" w:eastAsia="zh-CN"/>
              </w:rPr>
              <w:t>4</w:t>
            </w:r>
            <w:r>
              <w:rPr>
                <w:rFonts w:hint="eastAsia" w:cs="Times New Roman" w:asciiTheme="minorEastAsia" w:hAnsiTheme="minorEastAsia" w:eastAsiaTheme="minorEastAsia"/>
                <w:kern w:val="0"/>
                <w:sz w:val="21"/>
                <w:szCs w:val="21"/>
              </w:rPr>
              <w:t>份</w:t>
            </w:r>
          </w:p>
          <w:p>
            <w:pPr>
              <w:keepNext/>
              <w:widowControl/>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备注：1.另以</w:t>
            </w:r>
            <w:r>
              <w:rPr>
                <w:rFonts w:cs="Times New Roman" w:asciiTheme="minorEastAsia" w:hAnsiTheme="minorEastAsia" w:eastAsiaTheme="minorEastAsia"/>
                <w:kern w:val="0"/>
                <w:sz w:val="21"/>
                <w:szCs w:val="21"/>
              </w:rPr>
              <w:t>U</w:t>
            </w:r>
            <w:r>
              <w:rPr>
                <w:rFonts w:hint="eastAsia" w:cs="Times New Roman" w:asciiTheme="minorEastAsia" w:hAnsiTheme="minorEastAsia" w:eastAsiaTheme="minorEastAsia"/>
                <w:kern w:val="0"/>
                <w:sz w:val="21"/>
                <w:szCs w:val="21"/>
              </w:rPr>
              <w:t>盘形式提供全套电子版投标文件密封在投标文件封袋中；</w:t>
            </w:r>
          </w:p>
          <w:p>
            <w:pPr>
              <w:keepNext/>
              <w:widowControl/>
              <w:ind w:firstLine="630" w:firstLineChars="300"/>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2.电子版格式：投标文件正本盖章扫描生成的PDF格式。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11</w:t>
            </w:r>
          </w:p>
        </w:tc>
        <w:tc>
          <w:tcPr>
            <w:tcW w:w="1410" w:type="dxa"/>
            <w:vAlign w:val="center"/>
          </w:tcPr>
          <w:p>
            <w:pPr>
              <w:keepNext/>
              <w:widowControl/>
              <w:jc w:val="center"/>
              <w:rPr>
                <w:rFonts w:hint="eastAsia" w:cs="Arial" w:asciiTheme="minorEastAsia" w:hAnsiTheme="minorEastAsia" w:eastAsiaTheme="minorEastAsia"/>
                <w:kern w:val="0"/>
                <w:sz w:val="21"/>
                <w:szCs w:val="21"/>
              </w:rPr>
            </w:pPr>
            <w:r>
              <w:rPr>
                <w:rFonts w:hint="eastAsia" w:eastAsia="宋体" w:cs="Arial" w:asciiTheme="minorEastAsia" w:hAnsiTheme="minorEastAsia"/>
                <w:kern w:val="0"/>
                <w:sz w:val="24"/>
                <w:szCs w:val="24"/>
                <w:lang w:eastAsia="zh-CN"/>
              </w:rPr>
              <w:t>投标文件</w:t>
            </w:r>
            <w:r>
              <w:rPr>
                <w:rFonts w:hint="eastAsia" w:eastAsia="宋体" w:cs="Arial" w:asciiTheme="minorEastAsia" w:hAnsiTheme="minorEastAsia"/>
                <w:kern w:val="0"/>
                <w:sz w:val="24"/>
                <w:szCs w:val="24"/>
              </w:rPr>
              <w:t>密封</w:t>
            </w:r>
          </w:p>
        </w:tc>
        <w:tc>
          <w:tcPr>
            <w:tcW w:w="7073" w:type="dxa"/>
            <w:vAlign w:val="center"/>
          </w:tcPr>
          <w:p>
            <w:pPr>
              <w:autoSpaceDE w:val="0"/>
              <w:autoSpaceDN w:val="0"/>
              <w:adjustRightInd w:val="0"/>
              <w:jc w:val="left"/>
              <w:rPr>
                <w:rFonts w:ascii="宋体" w:hAnsi="Times New Roman"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投标人须按</w:t>
            </w:r>
            <w:r>
              <w:rPr>
                <w:rFonts w:hint="eastAsia" w:ascii="宋体" w:hAnsi="宋体" w:eastAsia="宋体" w:cs="宋体"/>
                <w:kern w:val="0"/>
                <w:sz w:val="24"/>
                <w:szCs w:val="24"/>
                <w:lang w:eastAsia="zh-CN"/>
              </w:rPr>
              <w:t>招标</w:t>
            </w:r>
            <w:r>
              <w:rPr>
                <w:rFonts w:hint="eastAsia" w:ascii="宋体" w:hAnsi="宋体" w:eastAsia="宋体" w:cs="宋体"/>
                <w:kern w:val="0"/>
                <w:sz w:val="24"/>
                <w:szCs w:val="24"/>
              </w:rPr>
              <w:t>文件的规定制作</w:t>
            </w:r>
            <w:r>
              <w:rPr>
                <w:rFonts w:hint="eastAsia" w:ascii="宋体" w:hAnsi="宋体" w:eastAsia="宋体" w:cs="宋体"/>
                <w:kern w:val="0"/>
                <w:sz w:val="24"/>
                <w:szCs w:val="24"/>
                <w:lang w:eastAsia="zh-CN"/>
              </w:rPr>
              <w:t>投标</w:t>
            </w:r>
            <w:r>
              <w:rPr>
                <w:rFonts w:hint="eastAsia" w:ascii="宋体" w:hAnsi="宋体" w:eastAsia="宋体" w:cs="宋体"/>
                <w:kern w:val="0"/>
                <w:sz w:val="24"/>
                <w:szCs w:val="24"/>
              </w:rPr>
              <w:t>文件，正、副本、U盘可以密封在同一文件袋中。密封袋封口处加盖单位公章</w:t>
            </w:r>
            <w:r>
              <w:rPr>
                <w:rFonts w:hint="eastAsia" w:ascii="宋体" w:hAnsi="宋体" w:eastAsia="宋体" w:cs="宋体"/>
                <w:color w:val="auto"/>
                <w:kern w:val="0"/>
                <w:sz w:val="24"/>
                <w:szCs w:val="24"/>
              </w:rPr>
              <w:t>及法定代表人章</w:t>
            </w:r>
            <w:r>
              <w:rPr>
                <w:rFonts w:hint="eastAsia" w:ascii="宋体" w:hAnsi="宋体" w:eastAsia="宋体" w:cs="宋体"/>
                <w:kern w:val="0"/>
                <w:sz w:val="24"/>
                <w:szCs w:val="24"/>
              </w:rPr>
              <w:t>，并注明  2021年**月**日**时（即开标时间）前不得开封。</w:t>
            </w:r>
          </w:p>
          <w:p>
            <w:pPr>
              <w:autoSpaceDE w:val="0"/>
              <w:autoSpaceDN w:val="0"/>
              <w:adjustRightInd w:val="0"/>
              <w:jc w:val="left"/>
              <w:rPr>
                <w:rFonts w:ascii="宋体" w:hAnsi="Times New Roman" w:eastAsia="宋体" w:cs="宋体"/>
                <w:kern w:val="0"/>
                <w:sz w:val="24"/>
                <w:szCs w:val="24"/>
              </w:rPr>
            </w:pPr>
            <w:r>
              <w:rPr>
                <w:rFonts w:ascii="宋体" w:hAnsi="宋体" w:eastAsia="宋体" w:cs="宋体"/>
                <w:kern w:val="0"/>
                <w:sz w:val="24"/>
                <w:szCs w:val="24"/>
              </w:rPr>
              <w:t xml:space="preserve">2. </w:t>
            </w:r>
            <w:r>
              <w:rPr>
                <w:rFonts w:hint="eastAsia" w:ascii="宋体" w:hAnsi="宋体" w:eastAsia="宋体" w:cs="宋体"/>
                <w:kern w:val="0"/>
                <w:sz w:val="24"/>
                <w:szCs w:val="24"/>
              </w:rPr>
              <w:t>投标人须制作“开标一览表”，并单独密封提交，并在信封上标明“开标一览表”的字样。</w:t>
            </w:r>
          </w:p>
          <w:p>
            <w:pPr>
              <w:autoSpaceDE w:val="0"/>
              <w:autoSpaceDN w:val="0"/>
              <w:adjustRightInd w:val="0"/>
              <w:jc w:val="left"/>
              <w:rPr>
                <w:rFonts w:ascii="宋体" w:hAnsi="Times New Roman"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lang w:eastAsia="zh-CN"/>
              </w:rPr>
              <w:t>投标</w:t>
            </w:r>
            <w:r>
              <w:rPr>
                <w:rFonts w:hint="eastAsia" w:ascii="宋体" w:hAnsi="宋体" w:eastAsia="宋体" w:cs="宋体"/>
                <w:kern w:val="0"/>
                <w:sz w:val="24"/>
                <w:szCs w:val="24"/>
              </w:rPr>
              <w:t>文件封袋和《开标一览表》封袋上可写明：</w:t>
            </w:r>
          </w:p>
          <w:p>
            <w:pPr>
              <w:autoSpaceDE w:val="0"/>
              <w:autoSpaceDN w:val="0"/>
              <w:adjustRightInd w:val="0"/>
              <w:jc w:val="left"/>
              <w:rPr>
                <w:rFonts w:ascii="宋体" w:hAnsi="Times New Roman" w:eastAsia="宋体" w:cs="宋体"/>
                <w:kern w:val="0"/>
                <w:sz w:val="24"/>
                <w:szCs w:val="24"/>
                <w:u w:val="single"/>
              </w:rPr>
            </w:pPr>
            <w:r>
              <w:rPr>
                <w:rFonts w:hint="eastAsia" w:ascii="宋体" w:hAnsi="宋体" w:eastAsia="宋体" w:cs="宋体"/>
                <w:kern w:val="0"/>
                <w:sz w:val="24"/>
                <w:szCs w:val="24"/>
              </w:rPr>
              <w:t>项目名称：</w:t>
            </w:r>
            <w:r>
              <w:rPr>
                <w:rFonts w:ascii="宋体" w:hAnsi="宋体" w:eastAsia="宋体" w:cs="宋体"/>
                <w:kern w:val="0"/>
                <w:sz w:val="24"/>
                <w:szCs w:val="24"/>
                <w:u w:val="single"/>
              </w:rPr>
              <w:t xml:space="preserve">                   </w:t>
            </w:r>
          </w:p>
          <w:p>
            <w:pPr>
              <w:autoSpaceDE w:val="0"/>
              <w:autoSpaceDN w:val="0"/>
              <w:adjustRightInd w:val="0"/>
              <w:jc w:val="left"/>
              <w:rPr>
                <w:rFonts w:ascii="宋体" w:hAnsi="Times New Roman" w:eastAsia="宋体" w:cs="宋体"/>
                <w:kern w:val="0"/>
                <w:sz w:val="24"/>
                <w:szCs w:val="24"/>
                <w:u w:val="single"/>
              </w:rPr>
            </w:pPr>
            <w:r>
              <w:rPr>
                <w:rFonts w:hint="eastAsia" w:ascii="宋体" w:hAnsi="宋体" w:eastAsia="宋体" w:cs="宋体"/>
                <w:kern w:val="0"/>
                <w:sz w:val="24"/>
                <w:szCs w:val="24"/>
              </w:rPr>
              <w:t>项目编号：</w:t>
            </w:r>
            <w:r>
              <w:rPr>
                <w:rFonts w:ascii="宋体" w:hAnsi="宋体" w:eastAsia="宋体" w:cs="宋体"/>
                <w:kern w:val="0"/>
                <w:sz w:val="24"/>
                <w:szCs w:val="24"/>
                <w:u w:val="single"/>
              </w:rPr>
              <w:t xml:space="preserve">                   </w:t>
            </w:r>
          </w:p>
          <w:p>
            <w:pPr>
              <w:autoSpaceDE w:val="0"/>
              <w:autoSpaceDN w:val="0"/>
              <w:adjustRightInd w:val="0"/>
              <w:jc w:val="left"/>
              <w:rPr>
                <w:rFonts w:ascii="宋体" w:hAnsi="Times New Roman" w:eastAsia="宋体" w:cs="宋体"/>
                <w:kern w:val="0"/>
                <w:sz w:val="24"/>
                <w:szCs w:val="24"/>
                <w:u w:val="single"/>
              </w:rPr>
            </w:pPr>
            <w:r>
              <w:rPr>
                <w:rFonts w:hint="eastAsia" w:ascii="宋体" w:hAnsi="宋体" w:eastAsia="宋体" w:cs="宋体"/>
                <w:kern w:val="0"/>
                <w:sz w:val="24"/>
                <w:szCs w:val="24"/>
              </w:rPr>
              <w:t>招标单位：</w:t>
            </w:r>
            <w:r>
              <w:rPr>
                <w:rFonts w:ascii="宋体" w:hAnsi="宋体" w:eastAsia="宋体" w:cs="宋体"/>
                <w:kern w:val="0"/>
                <w:sz w:val="24"/>
                <w:szCs w:val="24"/>
                <w:u w:val="single"/>
              </w:rPr>
              <w:t xml:space="preserve">                   </w:t>
            </w:r>
          </w:p>
          <w:p>
            <w:pPr>
              <w:autoSpaceDE w:val="0"/>
              <w:autoSpaceDN w:val="0"/>
              <w:adjustRightInd w:val="0"/>
              <w:jc w:val="left"/>
              <w:rPr>
                <w:rFonts w:hint="eastAsia" w:ascii="宋体" w:hAnsi="宋体" w:eastAsia="宋体" w:cs="宋体"/>
                <w:kern w:val="0"/>
                <w:sz w:val="24"/>
                <w:szCs w:val="24"/>
              </w:rPr>
            </w:pPr>
            <w:r>
              <w:rPr>
                <w:rFonts w:hint="eastAsia" w:ascii="宋体" w:hAnsi="宋体" w:eastAsia="宋体" w:cs="宋体"/>
                <w:kern w:val="0"/>
                <w:sz w:val="24"/>
                <w:szCs w:val="24"/>
              </w:rPr>
              <w:t>投标单位名称：</w:t>
            </w:r>
            <w:r>
              <w:rPr>
                <w:rFonts w:ascii="宋体" w:hAnsi="宋体" w:eastAsia="宋体" w:cs="宋体"/>
                <w:kern w:val="0"/>
                <w:sz w:val="24"/>
                <w:szCs w:val="24"/>
                <w:u w:val="single"/>
              </w:rPr>
              <w:t xml:space="preserve">             </w:t>
            </w:r>
            <w:r>
              <w:rPr>
                <w:rFonts w:hint="eastAsia" w:ascii="宋体" w:hAnsi="宋体" w:eastAsia="宋体" w:cs="宋体"/>
                <w:kern w:val="0"/>
                <w:sz w:val="24"/>
                <w:szCs w:val="24"/>
              </w:rPr>
              <w:t>（公章）</w:t>
            </w:r>
          </w:p>
          <w:p>
            <w:pPr>
              <w:pStyle w:val="2"/>
              <w:ind w:left="0" w:leftChars="0" w:firstLine="0" w:firstLineChars="0"/>
              <w:rPr>
                <w:rFonts w:hint="eastAsia" w:eastAsia="宋体"/>
                <w:lang w:eastAsia="zh-CN"/>
              </w:rPr>
            </w:pPr>
            <w:r>
              <w:rPr>
                <w:rFonts w:hint="eastAsia" w:ascii="宋体" w:hAnsi="宋体" w:cs="宋体"/>
                <w:kern w:val="0"/>
                <w:sz w:val="24"/>
                <w:szCs w:val="24"/>
                <w:lang w:eastAsia="zh-CN"/>
              </w:rPr>
              <w:t>法定代表人：</w:t>
            </w:r>
            <w:r>
              <w:rPr>
                <w:rFonts w:ascii="宋体" w:hAnsi="宋体" w:eastAsia="宋体" w:cs="宋体"/>
                <w:kern w:val="0"/>
                <w:sz w:val="24"/>
                <w:szCs w:val="24"/>
                <w:u w:val="single"/>
              </w:rPr>
              <w:t xml:space="preserve">                   </w:t>
            </w:r>
          </w:p>
          <w:p>
            <w:pPr>
              <w:autoSpaceDE w:val="0"/>
              <w:autoSpaceDN w:val="0"/>
              <w:adjustRightInd w:val="0"/>
              <w:jc w:val="left"/>
              <w:rPr>
                <w:rFonts w:ascii="宋体" w:hAnsi="Times New Roman" w:eastAsia="宋体" w:cs="宋体"/>
                <w:kern w:val="0"/>
                <w:sz w:val="24"/>
                <w:szCs w:val="24"/>
              </w:rPr>
            </w:pPr>
            <w:r>
              <w:rPr>
                <w:rFonts w:hint="eastAsia" w:ascii="宋体" w:hAnsi="宋体" w:eastAsia="宋体" w:cs="宋体"/>
                <w:kern w:val="0"/>
                <w:sz w:val="24"/>
                <w:szCs w:val="24"/>
              </w:rPr>
              <w:t>投标单位地址：</w:t>
            </w:r>
            <w:r>
              <w:rPr>
                <w:rFonts w:ascii="宋体" w:hAnsi="宋体" w:eastAsia="宋体" w:cs="宋体"/>
                <w:kern w:val="0"/>
                <w:sz w:val="24"/>
                <w:szCs w:val="24"/>
                <w:u w:val="single"/>
              </w:rPr>
              <w:t xml:space="preserve">                   </w:t>
            </w:r>
          </w:p>
          <w:p>
            <w:pPr>
              <w:autoSpaceDE w:val="0"/>
              <w:autoSpaceDN w:val="0"/>
              <w:adjustRightInd w:val="0"/>
              <w:jc w:val="left"/>
              <w:rPr>
                <w:rFonts w:ascii="宋体" w:hAnsi="Times New Roman" w:eastAsia="宋体" w:cs="宋体"/>
                <w:kern w:val="0"/>
                <w:sz w:val="24"/>
                <w:szCs w:val="24"/>
              </w:rPr>
            </w:pPr>
            <w:r>
              <w:rPr>
                <w:rFonts w:hint="eastAsia" w:ascii="宋体" w:hAnsi="宋体" w:eastAsia="宋体" w:cs="宋体"/>
                <w:kern w:val="0"/>
                <w:sz w:val="24"/>
                <w:szCs w:val="24"/>
              </w:rPr>
              <w:t>联系人：</w:t>
            </w:r>
            <w:r>
              <w:rPr>
                <w:rFonts w:ascii="宋体" w:hAnsi="宋体" w:eastAsia="宋体" w:cs="宋体"/>
                <w:kern w:val="0"/>
                <w:sz w:val="24"/>
                <w:szCs w:val="24"/>
                <w:u w:val="single"/>
              </w:rPr>
              <w:t xml:space="preserve">         </w:t>
            </w:r>
            <w:r>
              <w:rPr>
                <w:rFonts w:hint="eastAsia" w:ascii="宋体" w:hAnsi="宋体" w:eastAsia="宋体" w:cs="宋体"/>
                <w:kern w:val="0"/>
                <w:sz w:val="24"/>
                <w:szCs w:val="24"/>
              </w:rPr>
              <w:t>联系电话：</w:t>
            </w:r>
            <w:r>
              <w:rPr>
                <w:rFonts w:ascii="宋体" w:hAnsi="宋体" w:eastAsia="宋体" w:cs="宋体"/>
                <w:kern w:val="0"/>
                <w:sz w:val="24"/>
                <w:szCs w:val="24"/>
                <w:u w:val="single"/>
              </w:rPr>
              <w:t xml:space="preserve">                   </w:t>
            </w:r>
          </w:p>
          <w:p>
            <w:pPr>
              <w:autoSpaceDE w:val="0"/>
              <w:autoSpaceDN w:val="0"/>
              <w:adjustRightInd w:val="0"/>
              <w:ind w:firstLine="240" w:firstLineChars="100"/>
              <w:jc w:val="left"/>
              <w:rPr>
                <w:rFonts w:ascii="宋体" w:hAnsi="Times New Roman" w:eastAsia="宋体" w:cs="宋体"/>
                <w:kern w:val="0"/>
                <w:sz w:val="24"/>
                <w:szCs w:val="24"/>
              </w:rPr>
            </w:pPr>
            <w:r>
              <w:rPr>
                <w:rFonts w:hint="eastAsia" w:ascii="宋体" w:hAnsi="宋体" w:eastAsia="宋体" w:cs="宋体"/>
                <w:kern w:val="0"/>
                <w:sz w:val="24"/>
                <w:szCs w:val="24"/>
              </w:rPr>
              <w:t>2021年**月**日**（即开标时间）前不得开封。</w:t>
            </w:r>
          </w:p>
          <w:p>
            <w:pPr>
              <w:jc w:val="left"/>
              <w:rPr>
                <w:rFonts w:hint="eastAsia" w:cs="Times New Roman" w:asciiTheme="minorEastAsia" w:hAnsiTheme="minorEastAsia" w:eastAsiaTheme="minorEastAsia"/>
                <w:kern w:val="0"/>
                <w:sz w:val="21"/>
                <w:szCs w:val="21"/>
              </w:rPr>
            </w:pPr>
            <w:r>
              <w:rPr>
                <w:rFonts w:hint="eastAsia" w:ascii="宋体" w:hAnsi="宋体" w:eastAsia="宋体" w:cs="宋体"/>
                <w:kern w:val="0"/>
                <w:sz w:val="24"/>
                <w:szCs w:val="24"/>
              </w:rPr>
              <w:t>（“正本”或“副本”）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1</w:t>
            </w:r>
            <w:r>
              <w:rPr>
                <w:rFonts w:hint="eastAsia" w:cs="Times New Roman" w:asciiTheme="minorEastAsia" w:hAnsiTheme="minorEastAsia"/>
                <w:kern w:val="0"/>
                <w:sz w:val="21"/>
                <w:szCs w:val="21"/>
                <w:lang w:val="en-US" w:eastAsia="zh-CN"/>
              </w:rPr>
              <w:t>2</w:t>
            </w:r>
          </w:p>
        </w:tc>
        <w:tc>
          <w:tcPr>
            <w:tcW w:w="1410" w:type="dxa"/>
            <w:vAlign w:val="center"/>
          </w:tcPr>
          <w:p>
            <w:pPr>
              <w:keepNext/>
              <w:widowControl/>
              <w:jc w:val="distribute"/>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投标文件递交</w:t>
            </w:r>
          </w:p>
        </w:tc>
        <w:tc>
          <w:tcPr>
            <w:tcW w:w="7073" w:type="dxa"/>
            <w:vAlign w:val="center"/>
          </w:tcPr>
          <w:p>
            <w:pP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截止时间：</w:t>
            </w:r>
            <w:r>
              <w:rPr>
                <w:rFonts w:cs="宋体" w:asciiTheme="minorEastAsia" w:hAnsiTheme="minorEastAsia" w:eastAsiaTheme="minorEastAsia"/>
                <w:color w:val="FF0000"/>
                <w:kern w:val="0"/>
                <w:sz w:val="21"/>
                <w:szCs w:val="21"/>
                <w:u w:val="single"/>
              </w:rPr>
              <w:t>20</w:t>
            </w:r>
            <w:r>
              <w:rPr>
                <w:rFonts w:hint="eastAsia" w:cs="宋体" w:asciiTheme="minorEastAsia" w:hAnsiTheme="minorEastAsia" w:eastAsiaTheme="minorEastAsia"/>
                <w:color w:val="FF0000"/>
                <w:kern w:val="0"/>
                <w:sz w:val="21"/>
                <w:szCs w:val="21"/>
                <w:u w:val="single"/>
              </w:rPr>
              <w:t>21年</w:t>
            </w:r>
            <w:r>
              <w:rPr>
                <w:rFonts w:hint="eastAsia" w:cs="宋体" w:asciiTheme="minorEastAsia" w:hAnsiTheme="minorEastAsia"/>
                <w:color w:val="FF0000"/>
                <w:kern w:val="0"/>
                <w:sz w:val="21"/>
                <w:szCs w:val="21"/>
                <w:u w:val="single"/>
                <w:lang w:val="en-US" w:eastAsia="zh-CN"/>
              </w:rPr>
              <w:t>11</w:t>
            </w:r>
            <w:r>
              <w:rPr>
                <w:rFonts w:hint="eastAsia" w:cs="宋体" w:asciiTheme="minorEastAsia" w:hAnsiTheme="minorEastAsia" w:eastAsiaTheme="minorEastAsia"/>
                <w:color w:val="FF0000"/>
                <w:kern w:val="0"/>
                <w:sz w:val="21"/>
                <w:szCs w:val="21"/>
                <w:u w:val="single"/>
              </w:rPr>
              <w:t>月</w:t>
            </w:r>
            <w:r>
              <w:rPr>
                <w:rFonts w:hint="eastAsia" w:cs="宋体" w:asciiTheme="minorEastAsia" w:hAnsiTheme="minorEastAsia"/>
                <w:color w:val="FF0000"/>
                <w:kern w:val="0"/>
                <w:sz w:val="21"/>
                <w:szCs w:val="21"/>
                <w:u w:val="single"/>
                <w:lang w:val="en-US" w:eastAsia="zh-CN"/>
              </w:rPr>
              <w:t>17</w:t>
            </w:r>
            <w:r>
              <w:rPr>
                <w:rFonts w:hint="eastAsia" w:cs="宋体" w:asciiTheme="minorEastAsia" w:hAnsiTheme="minorEastAsia" w:eastAsiaTheme="minorEastAsia"/>
                <w:color w:val="FF0000"/>
                <w:kern w:val="0"/>
                <w:sz w:val="21"/>
                <w:szCs w:val="21"/>
                <w:u w:val="single"/>
              </w:rPr>
              <w:t>日</w:t>
            </w:r>
            <w:r>
              <w:rPr>
                <w:rFonts w:cs="宋体" w:asciiTheme="minorEastAsia" w:hAnsiTheme="minorEastAsia" w:eastAsiaTheme="minorEastAsia"/>
                <w:color w:val="FF0000"/>
                <w:kern w:val="0"/>
                <w:sz w:val="21"/>
                <w:szCs w:val="21"/>
                <w:u w:val="single"/>
              </w:rPr>
              <w:t>1</w:t>
            </w:r>
            <w:r>
              <w:rPr>
                <w:rFonts w:hint="eastAsia" w:cs="宋体" w:asciiTheme="minorEastAsia" w:hAnsiTheme="minorEastAsia"/>
                <w:color w:val="FF0000"/>
                <w:kern w:val="0"/>
                <w:sz w:val="21"/>
                <w:szCs w:val="21"/>
                <w:u w:val="single"/>
                <w:lang w:val="en-US" w:eastAsia="zh-CN"/>
              </w:rPr>
              <w:t>1</w:t>
            </w:r>
            <w:r>
              <w:rPr>
                <w:rFonts w:hint="eastAsia" w:cs="宋体" w:asciiTheme="minorEastAsia" w:hAnsiTheme="minorEastAsia" w:eastAsiaTheme="minorEastAsia"/>
                <w:color w:val="FF0000"/>
                <w:kern w:val="0"/>
                <w:sz w:val="21"/>
                <w:szCs w:val="21"/>
                <w:u w:val="single"/>
              </w:rPr>
              <w:t>时</w:t>
            </w:r>
            <w:r>
              <w:rPr>
                <w:rFonts w:cs="宋体" w:asciiTheme="minorEastAsia" w:hAnsiTheme="minorEastAsia" w:eastAsiaTheme="minorEastAsia"/>
                <w:color w:val="FF0000"/>
                <w:kern w:val="0"/>
                <w:sz w:val="21"/>
                <w:szCs w:val="21"/>
                <w:u w:val="single"/>
              </w:rPr>
              <w:t>00</w:t>
            </w:r>
            <w:r>
              <w:rPr>
                <w:rFonts w:hint="eastAsia" w:cs="宋体" w:asciiTheme="minorEastAsia" w:hAnsiTheme="minorEastAsia" w:eastAsiaTheme="minorEastAsia"/>
                <w:color w:val="FF0000"/>
                <w:kern w:val="0"/>
                <w:sz w:val="21"/>
                <w:szCs w:val="21"/>
                <w:u w:val="single"/>
              </w:rPr>
              <w:t>分</w:t>
            </w:r>
            <w:r>
              <w:rPr>
                <w:rFonts w:hint="eastAsia" w:cs="宋体" w:asciiTheme="minorEastAsia" w:hAnsiTheme="minorEastAsia" w:eastAsiaTheme="minorEastAsia"/>
                <w:color w:val="FF0000"/>
                <w:kern w:val="0"/>
                <w:sz w:val="21"/>
                <w:szCs w:val="21"/>
              </w:rPr>
              <w:t>（北京时间）</w:t>
            </w:r>
          </w:p>
          <w:p>
            <w:pPr>
              <w:keepNext/>
              <w:widowControl/>
              <w:jc w:val="left"/>
              <w:rPr>
                <w:rFonts w:cs="Arial"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递交地点：</w:t>
            </w:r>
            <w:r>
              <w:rPr>
                <w:rFonts w:hint="eastAsia" w:cs="Times New Roman" w:asciiTheme="minorEastAsia" w:hAnsiTheme="minorEastAsia" w:eastAsiaTheme="minorEastAsia"/>
                <w:kern w:val="0"/>
                <w:sz w:val="22"/>
                <w:szCs w:val="24"/>
              </w:rPr>
              <w:t>新疆锐智时代建设工程项目管理有限公司（乌鲁木齐市水磨沟区立井街198号丽景名都商住10号楼21楼2110室）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1</w:t>
            </w:r>
            <w:r>
              <w:rPr>
                <w:rFonts w:hint="eastAsia" w:cs="Times New Roman" w:asciiTheme="minorEastAsia" w:hAnsiTheme="minorEastAsia"/>
                <w:kern w:val="0"/>
                <w:sz w:val="21"/>
                <w:szCs w:val="21"/>
                <w:lang w:val="en-US" w:eastAsia="zh-CN"/>
              </w:rPr>
              <w:t>3</w:t>
            </w:r>
          </w:p>
        </w:tc>
        <w:tc>
          <w:tcPr>
            <w:tcW w:w="1410" w:type="dxa"/>
            <w:vAlign w:val="center"/>
          </w:tcPr>
          <w:p>
            <w:pPr>
              <w:keepNext/>
              <w:widowControl/>
              <w:jc w:val="distribute"/>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开标</w:t>
            </w:r>
          </w:p>
        </w:tc>
        <w:tc>
          <w:tcPr>
            <w:tcW w:w="7073" w:type="dxa"/>
            <w:vAlign w:val="center"/>
          </w:tcPr>
          <w:p>
            <w:pP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时间：</w:t>
            </w:r>
            <w:r>
              <w:rPr>
                <w:rFonts w:cs="宋体" w:asciiTheme="minorEastAsia" w:hAnsiTheme="minorEastAsia" w:eastAsiaTheme="minorEastAsia"/>
                <w:color w:val="FF0000"/>
                <w:kern w:val="0"/>
                <w:sz w:val="21"/>
                <w:szCs w:val="21"/>
                <w:u w:val="single"/>
              </w:rPr>
              <w:t>20</w:t>
            </w:r>
            <w:r>
              <w:rPr>
                <w:rFonts w:hint="eastAsia" w:cs="宋体" w:asciiTheme="minorEastAsia" w:hAnsiTheme="minorEastAsia" w:eastAsiaTheme="minorEastAsia"/>
                <w:color w:val="FF0000"/>
                <w:kern w:val="0"/>
                <w:sz w:val="21"/>
                <w:szCs w:val="21"/>
                <w:u w:val="single"/>
              </w:rPr>
              <w:t>21年</w:t>
            </w:r>
            <w:r>
              <w:rPr>
                <w:rFonts w:hint="eastAsia" w:cs="宋体" w:asciiTheme="minorEastAsia" w:hAnsiTheme="minorEastAsia"/>
                <w:color w:val="FF0000"/>
                <w:kern w:val="0"/>
                <w:sz w:val="21"/>
                <w:szCs w:val="21"/>
                <w:u w:val="single"/>
                <w:lang w:val="en-US" w:eastAsia="zh-CN"/>
              </w:rPr>
              <w:t>11</w:t>
            </w:r>
            <w:r>
              <w:rPr>
                <w:rFonts w:hint="eastAsia" w:cs="宋体" w:asciiTheme="minorEastAsia" w:hAnsiTheme="minorEastAsia" w:eastAsiaTheme="minorEastAsia"/>
                <w:color w:val="FF0000"/>
                <w:kern w:val="0"/>
                <w:sz w:val="21"/>
                <w:szCs w:val="21"/>
                <w:u w:val="single"/>
              </w:rPr>
              <w:t>月</w:t>
            </w:r>
            <w:r>
              <w:rPr>
                <w:rFonts w:hint="eastAsia" w:cs="宋体" w:asciiTheme="minorEastAsia" w:hAnsiTheme="minorEastAsia"/>
                <w:color w:val="FF0000"/>
                <w:kern w:val="0"/>
                <w:sz w:val="21"/>
                <w:szCs w:val="21"/>
                <w:u w:val="single"/>
                <w:lang w:val="en-US" w:eastAsia="zh-CN"/>
              </w:rPr>
              <w:t>17</w:t>
            </w:r>
            <w:r>
              <w:rPr>
                <w:rFonts w:hint="eastAsia" w:cs="宋体" w:asciiTheme="minorEastAsia" w:hAnsiTheme="minorEastAsia" w:eastAsiaTheme="minorEastAsia"/>
                <w:color w:val="FF0000"/>
                <w:kern w:val="0"/>
                <w:sz w:val="21"/>
                <w:szCs w:val="21"/>
                <w:u w:val="single"/>
              </w:rPr>
              <w:t>日</w:t>
            </w:r>
            <w:r>
              <w:rPr>
                <w:rFonts w:cs="宋体" w:asciiTheme="minorEastAsia" w:hAnsiTheme="minorEastAsia" w:eastAsiaTheme="minorEastAsia"/>
                <w:color w:val="FF0000"/>
                <w:kern w:val="0"/>
                <w:sz w:val="21"/>
                <w:szCs w:val="21"/>
                <w:u w:val="single"/>
              </w:rPr>
              <w:t>1</w:t>
            </w:r>
            <w:r>
              <w:rPr>
                <w:rFonts w:hint="eastAsia" w:cs="宋体" w:asciiTheme="minorEastAsia" w:hAnsiTheme="minorEastAsia"/>
                <w:color w:val="FF0000"/>
                <w:kern w:val="0"/>
                <w:sz w:val="21"/>
                <w:szCs w:val="21"/>
                <w:u w:val="single"/>
                <w:lang w:val="en-US" w:eastAsia="zh-CN"/>
              </w:rPr>
              <w:t>1</w:t>
            </w:r>
            <w:r>
              <w:rPr>
                <w:rFonts w:hint="eastAsia" w:cs="宋体" w:asciiTheme="minorEastAsia" w:hAnsiTheme="minorEastAsia" w:eastAsiaTheme="minorEastAsia"/>
                <w:color w:val="FF0000"/>
                <w:kern w:val="0"/>
                <w:sz w:val="21"/>
                <w:szCs w:val="21"/>
                <w:u w:val="single"/>
              </w:rPr>
              <w:t>时</w:t>
            </w:r>
            <w:r>
              <w:rPr>
                <w:rFonts w:cs="宋体" w:asciiTheme="minorEastAsia" w:hAnsiTheme="minorEastAsia" w:eastAsiaTheme="minorEastAsia"/>
                <w:color w:val="FF0000"/>
                <w:kern w:val="0"/>
                <w:sz w:val="21"/>
                <w:szCs w:val="21"/>
                <w:u w:val="single"/>
              </w:rPr>
              <w:t>00</w:t>
            </w:r>
            <w:r>
              <w:rPr>
                <w:rFonts w:hint="eastAsia" w:cs="宋体" w:asciiTheme="minorEastAsia" w:hAnsiTheme="minorEastAsia" w:eastAsiaTheme="minorEastAsia"/>
                <w:color w:val="FF0000"/>
                <w:kern w:val="0"/>
                <w:sz w:val="21"/>
                <w:szCs w:val="21"/>
                <w:u w:val="single"/>
              </w:rPr>
              <w:t>分</w:t>
            </w:r>
            <w:r>
              <w:rPr>
                <w:rFonts w:hint="eastAsia" w:cs="宋体" w:asciiTheme="minorEastAsia" w:hAnsiTheme="minorEastAsia" w:eastAsiaTheme="minorEastAsia"/>
                <w:color w:val="FF0000"/>
                <w:kern w:val="0"/>
                <w:sz w:val="21"/>
                <w:szCs w:val="21"/>
              </w:rPr>
              <w:t>（北京时间）</w:t>
            </w:r>
          </w:p>
          <w:p>
            <w:pPr>
              <w:keepNext/>
              <w:widowControl/>
              <w:jc w:val="left"/>
              <w:rPr>
                <w:rFonts w:cs="Arial"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地点：</w:t>
            </w:r>
            <w:r>
              <w:rPr>
                <w:rFonts w:hint="eastAsia" w:cs="Times New Roman" w:asciiTheme="minorEastAsia" w:hAnsiTheme="minorEastAsia" w:eastAsiaTheme="minorEastAsia"/>
                <w:kern w:val="0"/>
                <w:sz w:val="22"/>
                <w:szCs w:val="24"/>
              </w:rPr>
              <w:t>新疆锐智时代建设工程项目管理有限公司（乌鲁木齐市水磨沟区立井街198号丽景名都商住10号楼21楼2110室）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1</w:t>
            </w:r>
            <w:r>
              <w:rPr>
                <w:rFonts w:hint="eastAsia" w:cs="Times New Roman" w:asciiTheme="minorEastAsia" w:hAnsiTheme="minorEastAsia"/>
                <w:kern w:val="0"/>
                <w:sz w:val="21"/>
                <w:szCs w:val="21"/>
                <w:lang w:val="en-US" w:eastAsia="zh-CN"/>
              </w:rPr>
              <w:t>4</w:t>
            </w:r>
          </w:p>
        </w:tc>
        <w:tc>
          <w:tcPr>
            <w:tcW w:w="1410" w:type="dxa"/>
            <w:vAlign w:val="center"/>
          </w:tcPr>
          <w:p>
            <w:pPr>
              <w:keepNext/>
              <w:widowControl/>
              <w:jc w:val="distribute"/>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投标有效期</w:t>
            </w:r>
          </w:p>
        </w:tc>
        <w:tc>
          <w:tcPr>
            <w:tcW w:w="7073" w:type="dxa"/>
            <w:vAlign w:val="center"/>
          </w:tcPr>
          <w:p>
            <w:pPr>
              <w:keepNext/>
              <w:widowControl/>
              <w:jc w:val="left"/>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自投标截止之日</w:t>
            </w:r>
            <w:r>
              <w:rPr>
                <w:rFonts w:cs="Arial" w:asciiTheme="minorEastAsia" w:hAnsiTheme="minorEastAsia" w:eastAsiaTheme="minorEastAsia"/>
                <w:kern w:val="0"/>
                <w:sz w:val="21"/>
                <w:szCs w:val="21"/>
              </w:rPr>
              <w:t>30</w:t>
            </w:r>
            <w:r>
              <w:rPr>
                <w:rFonts w:hint="eastAsia" w:cs="Arial" w:asciiTheme="minorEastAsia" w:hAnsiTheme="minorEastAsia" w:eastAsiaTheme="minorEastAsia"/>
                <w:kern w:val="0"/>
                <w:sz w:val="21"/>
                <w:szCs w:val="21"/>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15</w:t>
            </w:r>
          </w:p>
        </w:tc>
        <w:tc>
          <w:tcPr>
            <w:tcW w:w="1410" w:type="dxa"/>
            <w:vAlign w:val="center"/>
          </w:tcPr>
          <w:p>
            <w:pPr>
              <w:jc w:val="distribute"/>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招标公告发布媒体</w:t>
            </w:r>
          </w:p>
        </w:tc>
        <w:tc>
          <w:tcPr>
            <w:tcW w:w="7073" w:type="dxa"/>
            <w:vAlign w:val="center"/>
          </w:tcPr>
          <w:p>
            <w:pPr>
              <w:rPr>
                <w:rFonts w:cs="宋体" w:asciiTheme="minorEastAsia" w:hAnsiTheme="minorEastAsia" w:eastAsiaTheme="minorEastAsia"/>
                <w:kern w:val="0"/>
                <w:sz w:val="21"/>
                <w:szCs w:val="21"/>
                <w:u w:val="single"/>
              </w:rPr>
            </w:pPr>
            <w:r>
              <w:rPr>
                <w:rFonts w:hint="eastAsia" w:cs="Arial" w:asciiTheme="minorEastAsia" w:hAnsiTheme="minorEastAsia" w:eastAsiaTheme="minorEastAsia"/>
                <w:kern w:val="0"/>
                <w:sz w:val="21"/>
                <w:szCs w:val="21"/>
              </w:rPr>
              <w:t>新疆维吾尔自治区政府采购网(</w:t>
            </w:r>
            <w:r>
              <w:rPr>
                <w:rFonts w:cs="Arial" w:asciiTheme="minorEastAsia" w:hAnsiTheme="minorEastAsia" w:eastAsiaTheme="minorEastAsia"/>
                <w:kern w:val="0"/>
                <w:sz w:val="21"/>
                <w:szCs w:val="21"/>
              </w:rPr>
              <w:t>http://www.ccgp-xinjiang.gov.cn</w:t>
            </w:r>
            <w:r>
              <w:rPr>
                <w:rFonts w:hint="eastAsia" w:cs="Arial"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1</w:t>
            </w:r>
            <w:r>
              <w:rPr>
                <w:rFonts w:hint="eastAsia" w:cs="Times New Roman" w:asciiTheme="minorEastAsia" w:hAnsiTheme="minorEastAsia"/>
                <w:kern w:val="0"/>
                <w:sz w:val="21"/>
                <w:szCs w:val="21"/>
                <w:lang w:val="en-US" w:eastAsia="zh-CN"/>
              </w:rPr>
              <w:t>6</w:t>
            </w:r>
          </w:p>
        </w:tc>
        <w:tc>
          <w:tcPr>
            <w:tcW w:w="1410" w:type="dxa"/>
            <w:vAlign w:val="center"/>
          </w:tcPr>
          <w:p>
            <w:pPr>
              <w:keepNext/>
              <w:widowControl/>
              <w:jc w:val="distribute"/>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履约保证金</w:t>
            </w:r>
          </w:p>
        </w:tc>
        <w:tc>
          <w:tcPr>
            <w:tcW w:w="7073" w:type="dxa"/>
            <w:vAlign w:val="center"/>
          </w:tcPr>
          <w:p>
            <w:pPr>
              <w:keepNext/>
              <w:widowControl/>
              <w:jc w:val="left"/>
              <w:rPr>
                <w:rFonts w:cs="Arial" w:asciiTheme="minorEastAsia" w:hAnsiTheme="minorEastAsia" w:eastAsiaTheme="minorEastAsia"/>
                <w:kern w:val="0"/>
                <w:sz w:val="21"/>
                <w:szCs w:val="21"/>
              </w:rPr>
            </w:pPr>
            <w:r>
              <w:rPr>
                <w:rFonts w:hint="eastAsia" w:ascii="宋体" w:hAnsi="宋体" w:eastAsia="宋体" w:cs="Arial"/>
                <w:kern w:val="0"/>
                <w:sz w:val="2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rPr>
              <w:t>1</w:t>
            </w:r>
            <w:r>
              <w:rPr>
                <w:rFonts w:hint="eastAsia" w:eastAsia="宋体" w:cs="Times New Roman" w:asciiTheme="minorEastAsia" w:hAnsiTheme="minorEastAsia"/>
                <w:kern w:val="0"/>
                <w:sz w:val="20"/>
                <w:szCs w:val="21"/>
                <w:lang w:val="en-US" w:eastAsia="zh-CN"/>
              </w:rPr>
              <w:t>7</w:t>
            </w:r>
          </w:p>
        </w:tc>
        <w:tc>
          <w:tcPr>
            <w:tcW w:w="1410" w:type="dxa"/>
            <w:vAlign w:val="center"/>
          </w:tcPr>
          <w:p>
            <w:pPr>
              <w:keepNext/>
              <w:widowControl/>
              <w:jc w:val="distribute"/>
              <w:rPr>
                <w:rFonts w:eastAsia="宋体" w:cs="Arial" w:asciiTheme="minorEastAsia" w:hAnsiTheme="minorEastAsia"/>
                <w:kern w:val="0"/>
                <w:sz w:val="20"/>
                <w:szCs w:val="21"/>
              </w:rPr>
            </w:pPr>
            <w:r>
              <w:rPr>
                <w:rFonts w:hint="eastAsia" w:cs="Arial" w:asciiTheme="minorEastAsia" w:hAnsiTheme="minorEastAsia" w:eastAsiaTheme="minorEastAsia"/>
                <w:kern w:val="0"/>
                <w:sz w:val="21"/>
                <w:szCs w:val="21"/>
              </w:rPr>
              <w:t>资格审查</w:t>
            </w:r>
          </w:p>
        </w:tc>
        <w:tc>
          <w:tcPr>
            <w:tcW w:w="7073" w:type="dxa"/>
            <w:vAlign w:val="center"/>
          </w:tcPr>
          <w:p>
            <w:pPr>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资格审查内容（开标时须随身携带）：</w:t>
            </w:r>
          </w:p>
          <w:p>
            <w:pPr>
              <w:rPr>
                <w:rFonts w:cs="Arial" w:asciiTheme="minorEastAsia" w:hAnsiTheme="minorEastAsia" w:eastAsiaTheme="minorEastAsia"/>
                <w:b/>
                <w:kern w:val="0"/>
                <w:sz w:val="21"/>
                <w:szCs w:val="21"/>
              </w:rPr>
            </w:pPr>
            <w:r>
              <w:rPr>
                <w:rFonts w:hint="eastAsia" w:cs="Arial" w:asciiTheme="minorEastAsia" w:hAnsiTheme="minorEastAsia" w:eastAsiaTheme="minorEastAsia"/>
                <w:b/>
                <w:kern w:val="0"/>
                <w:sz w:val="21"/>
                <w:szCs w:val="21"/>
              </w:rPr>
              <w:t>1、法定代表人授权委托书原件、被授权人身份证原件、加盖公章的被授权人身份证复印件（法定代表人到场参与投标的，须提供法定代表人身份证明、法定代表人身份证原件、加盖公章的法定代表人身份证复印件）；</w:t>
            </w:r>
          </w:p>
          <w:p>
            <w:pPr>
              <w:rPr>
                <w:rFonts w:hint="eastAsia" w:cs="Arial" w:asciiTheme="minorEastAsia" w:hAnsiTheme="minorEastAsia" w:eastAsiaTheme="minorEastAsia"/>
                <w:b/>
                <w:kern w:val="0"/>
                <w:sz w:val="21"/>
                <w:szCs w:val="21"/>
              </w:rPr>
            </w:pPr>
            <w:r>
              <w:rPr>
                <w:rFonts w:hint="eastAsia" w:cs="Arial" w:asciiTheme="minorEastAsia" w:hAnsiTheme="minorEastAsia" w:eastAsiaTheme="minorEastAsia"/>
                <w:b/>
                <w:kern w:val="0"/>
                <w:sz w:val="21"/>
                <w:szCs w:val="21"/>
              </w:rPr>
              <w:t>2、营业执照</w:t>
            </w:r>
            <w:r>
              <w:rPr>
                <w:rFonts w:hint="eastAsia" w:cs="Arial" w:asciiTheme="minorEastAsia" w:hAnsiTheme="minorEastAsia"/>
                <w:b/>
                <w:kern w:val="0"/>
                <w:sz w:val="21"/>
                <w:szCs w:val="21"/>
                <w:lang w:eastAsia="zh-CN"/>
              </w:rPr>
              <w:t>复印件</w:t>
            </w:r>
            <w:r>
              <w:rPr>
                <w:rFonts w:hint="eastAsia" w:cs="Arial" w:asciiTheme="minorEastAsia" w:hAnsiTheme="minorEastAsia" w:eastAsiaTheme="minorEastAsia"/>
                <w:b/>
                <w:kern w:val="0"/>
                <w:sz w:val="21"/>
                <w:szCs w:val="21"/>
              </w:rPr>
              <w:t>；</w:t>
            </w:r>
          </w:p>
          <w:p>
            <w:pPr>
              <w:rPr>
                <w:rFonts w:hint="eastAsia" w:eastAsiaTheme="minorEastAsia"/>
                <w:lang w:val="en-US" w:eastAsia="zh-CN"/>
              </w:rPr>
            </w:pPr>
            <w:r>
              <w:rPr>
                <w:rFonts w:hint="eastAsia" w:cs="Arial" w:asciiTheme="minorEastAsia" w:hAnsiTheme="minorEastAsia" w:eastAsiaTheme="minorEastAsia"/>
                <w:b/>
                <w:kern w:val="0"/>
                <w:sz w:val="21"/>
                <w:szCs w:val="21"/>
                <w:lang w:val="en-US" w:eastAsia="zh-CN"/>
              </w:rPr>
              <w:t>3、</w:t>
            </w:r>
            <w:r>
              <w:rPr>
                <w:rFonts w:hint="eastAsia" w:asciiTheme="minorEastAsia" w:hAnsiTheme="minorEastAsia" w:eastAsiaTheme="minorEastAsia"/>
                <w:b/>
                <w:kern w:val="0"/>
                <w:szCs w:val="21"/>
              </w:rPr>
              <w:t>“信用中国”（</w:t>
            </w:r>
            <w:r>
              <w:rPr>
                <w:rFonts w:asciiTheme="minorEastAsia" w:hAnsiTheme="minorEastAsia" w:eastAsiaTheme="minorEastAsia"/>
                <w:b/>
                <w:kern w:val="0"/>
                <w:szCs w:val="21"/>
              </w:rPr>
              <w:t>www.creditchina.gov.cn</w:t>
            </w:r>
            <w:r>
              <w:rPr>
                <w:rFonts w:hint="eastAsia" w:asciiTheme="minorEastAsia" w:hAnsiTheme="minorEastAsia" w:eastAsiaTheme="minorEastAsia"/>
                <w:b/>
                <w:kern w:val="0"/>
                <w:szCs w:val="21"/>
              </w:rPr>
              <w:t>）和中国政府采购网（</w:t>
            </w:r>
            <w:r>
              <w:rPr>
                <w:rFonts w:asciiTheme="minorEastAsia" w:hAnsiTheme="minorEastAsia" w:eastAsiaTheme="minorEastAsia"/>
                <w:b/>
                <w:kern w:val="0"/>
                <w:szCs w:val="21"/>
              </w:rPr>
              <w:t>www.ccgp.gov.cn</w:t>
            </w:r>
            <w:r>
              <w:rPr>
                <w:rFonts w:hint="eastAsia" w:asciiTheme="minorEastAsia" w:hAnsiTheme="minorEastAsia" w:eastAsiaTheme="minorEastAsia"/>
                <w:b/>
                <w:kern w:val="0"/>
                <w:szCs w:val="21"/>
              </w:rPr>
              <w:t>）网站上未被列入失信被执行人、重大税收违法案件当事人名单以及政府采购严重违法失信行为记录名单网页截图加盖公章；查询时间（须自招标公告发布之日起至首次提交投标文件截止时间内）</w:t>
            </w:r>
            <w:r>
              <w:rPr>
                <w:rFonts w:hint="eastAsia" w:asciiTheme="minorEastAsia" w:hAnsiTheme="minorEastAsia"/>
                <w:b/>
                <w:kern w:val="0"/>
                <w:szCs w:val="21"/>
                <w:lang w:eastAsia="zh-CN"/>
              </w:rPr>
              <w:t>；</w:t>
            </w:r>
          </w:p>
          <w:p>
            <w:pPr>
              <w:rPr>
                <w:rFonts w:cs="Arial" w:asciiTheme="minorEastAsia" w:hAnsiTheme="minorEastAsia" w:eastAsiaTheme="minorEastAsia"/>
                <w:b/>
                <w:kern w:val="0"/>
                <w:sz w:val="21"/>
                <w:szCs w:val="21"/>
              </w:rPr>
            </w:pPr>
            <w:r>
              <w:rPr>
                <w:rFonts w:hint="eastAsia" w:cs="Arial" w:asciiTheme="minorEastAsia" w:hAnsiTheme="minorEastAsia" w:eastAsiaTheme="minorEastAsia"/>
                <w:b/>
                <w:kern w:val="0"/>
                <w:sz w:val="21"/>
                <w:szCs w:val="21"/>
              </w:rPr>
              <w:t>4、投标保证金缴纳凭证复印件加盖公章。</w:t>
            </w:r>
          </w:p>
          <w:p>
            <w:pPr>
              <w:rPr>
                <w:rFonts w:cs="Arial" w:asciiTheme="minorEastAsia" w:hAnsiTheme="minorEastAsia" w:eastAsiaTheme="minorEastAsia"/>
                <w:b/>
                <w:kern w:val="0"/>
                <w:sz w:val="21"/>
                <w:szCs w:val="21"/>
              </w:rPr>
            </w:pPr>
            <w:r>
              <w:rPr>
                <w:rFonts w:hint="eastAsia" w:cs="Arial" w:asciiTheme="minorEastAsia" w:hAnsiTheme="minorEastAsia" w:eastAsiaTheme="minorEastAsia"/>
                <w:b/>
                <w:kern w:val="0"/>
                <w:sz w:val="21"/>
                <w:szCs w:val="21"/>
              </w:rPr>
              <w:t>说明：</w:t>
            </w:r>
          </w:p>
          <w:p>
            <w:pPr>
              <w:keepNext/>
              <w:widowControl/>
              <w:jc w:val="left"/>
              <w:rPr>
                <w:rFonts w:ascii="宋体" w:hAnsi="宋体" w:eastAsia="宋体" w:cs="Arial"/>
                <w:kern w:val="0"/>
                <w:sz w:val="20"/>
                <w:szCs w:val="21"/>
              </w:rPr>
            </w:pPr>
            <w:r>
              <w:rPr>
                <w:rFonts w:hint="eastAsia" w:cs="Arial" w:asciiTheme="minorEastAsia" w:hAnsiTheme="minorEastAsia" w:eastAsiaTheme="minorEastAsia"/>
                <w:b/>
                <w:kern w:val="0"/>
                <w:sz w:val="21"/>
                <w:szCs w:val="21"/>
              </w:rPr>
              <w:t>上述第（2）-（4）项为投标时资格审查的必备条件，投标人必须按要求现场单独提交，如果提供不全或密封在投标文件里，则视为对招标文件资格审查内容的不响应，投标将被拒绝。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rPr>
              <w:t>1</w:t>
            </w:r>
            <w:r>
              <w:rPr>
                <w:rFonts w:hint="eastAsia" w:eastAsia="宋体" w:cs="Times New Roman" w:asciiTheme="minorEastAsia" w:hAnsiTheme="minorEastAsia"/>
                <w:kern w:val="0"/>
                <w:sz w:val="20"/>
                <w:szCs w:val="21"/>
                <w:lang w:val="en-US" w:eastAsia="zh-CN"/>
              </w:rPr>
              <w:t>8</w:t>
            </w:r>
          </w:p>
        </w:tc>
        <w:tc>
          <w:tcPr>
            <w:tcW w:w="1410" w:type="dxa"/>
            <w:vAlign w:val="center"/>
          </w:tcPr>
          <w:p>
            <w:pPr>
              <w:keepNext/>
              <w:widowControl/>
              <w:jc w:val="distribute"/>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代理服务费</w:t>
            </w:r>
          </w:p>
        </w:tc>
        <w:tc>
          <w:tcPr>
            <w:tcW w:w="7073" w:type="dxa"/>
            <w:vAlign w:val="center"/>
          </w:tcPr>
          <w:p>
            <w:pPr>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采购人委托了专业的招标代理机构实施本次招标工作。招标代理服务费的计算执行“《国家发展改革委关于进一步放开建设项目专业服务价格的通知》[2015] 299 号文件”、“国家发展改革委办公厅关于招标代理服务收费有关问题的通知（发改价格[2011]534 号）文件”及计价格[2002]1980 号的规定：根据上述文件的规定，本次招标代理服务费由中标单位支付。招标代理费按[2002]1980 号货物类收费标准计取。</w:t>
            </w:r>
          </w:p>
        </w:tc>
      </w:tr>
    </w:tbl>
    <w:p>
      <w:pPr>
        <w:rPr>
          <w:rFonts w:ascii="宋体" w:hAnsi="Calibri" w:eastAsia="宋体" w:cs="Times New Roman"/>
          <w:kern w:val="0"/>
          <w:sz w:val="24"/>
          <w:szCs w:val="24"/>
        </w:rPr>
      </w:pPr>
    </w:p>
    <w:p>
      <w:pPr>
        <w:spacing w:line="440" w:lineRule="exact"/>
        <w:jc w:val="center"/>
        <w:outlineLvl w:val="0"/>
        <w:rPr>
          <w:rFonts w:ascii="宋体" w:hAnsi="宋体" w:eastAsia="宋体" w:cs="宋体"/>
          <w:b/>
          <w:sz w:val="24"/>
          <w:szCs w:val="24"/>
        </w:rPr>
      </w:pPr>
      <w:bookmarkStart w:id="2" w:name="_BookMark_3"/>
      <w:bookmarkEnd w:id="2"/>
      <w:r>
        <w:rPr>
          <w:rFonts w:ascii="宋体" w:hAnsi="Calibri" w:eastAsia="宋体" w:cs="Arial"/>
          <w:kern w:val="0"/>
          <w:sz w:val="24"/>
          <w:szCs w:val="24"/>
        </w:rPr>
        <w:br w:type="page"/>
      </w:r>
      <w:bookmarkStart w:id="3" w:name="_Toc28852"/>
      <w:r>
        <w:rPr>
          <w:rFonts w:hint="eastAsia" w:ascii="宋体" w:hAnsi="宋体" w:eastAsia="宋体" w:cs="宋体"/>
          <w:b/>
          <w:sz w:val="24"/>
          <w:szCs w:val="24"/>
        </w:rPr>
        <w:t>第一章投标人须知</w:t>
      </w:r>
      <w:bookmarkEnd w:id="3"/>
      <w:bookmarkStart w:id="4" w:name="_BookMark_2"/>
      <w:bookmarkEnd w:id="4"/>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5" w:name="_Toc19314"/>
      <w:r>
        <w:rPr>
          <w:rFonts w:ascii="宋体" w:hAnsi="宋体" w:eastAsia="宋体" w:cs="宋体"/>
          <w:b/>
          <w:sz w:val="24"/>
          <w:szCs w:val="24"/>
        </w:rPr>
        <w:t>1</w:t>
      </w:r>
      <w:r>
        <w:rPr>
          <w:rFonts w:hint="eastAsia" w:ascii="宋体" w:hAnsi="宋体" w:eastAsia="宋体" w:cs="宋体"/>
          <w:b/>
          <w:sz w:val="24"/>
          <w:szCs w:val="24"/>
        </w:rPr>
        <w:t>．总则</w:t>
      </w:r>
      <w:bookmarkEnd w:id="5"/>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1.1 </w:t>
      </w:r>
      <w:r>
        <w:rPr>
          <w:rFonts w:hint="eastAsia" w:ascii="宋体" w:hAnsi="宋体" w:eastAsia="宋体" w:cs="Arial"/>
          <w:kern w:val="0"/>
          <w:sz w:val="24"/>
          <w:szCs w:val="24"/>
        </w:rPr>
        <w:t>招标项目概况</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1.1.1 </w:t>
      </w:r>
      <w:r>
        <w:rPr>
          <w:rFonts w:hint="eastAsia" w:ascii="宋体" w:hAnsi="宋体" w:eastAsia="宋体" w:cs="Arial"/>
          <w:kern w:val="0"/>
          <w:sz w:val="24"/>
          <w:szCs w:val="24"/>
        </w:rPr>
        <w:t>项目名称：见投标人须知前附表。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1.1.2</w:t>
      </w:r>
      <w:r>
        <w:rPr>
          <w:rFonts w:hint="eastAsia" w:ascii="宋体" w:hAnsi="宋体" w:eastAsia="宋体" w:cs="Arial"/>
          <w:kern w:val="0"/>
          <w:sz w:val="24"/>
          <w:szCs w:val="24"/>
        </w:rPr>
        <w:t>项目编号：见投标人须知前附表。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1.1.3</w:t>
      </w:r>
      <w:r>
        <w:rPr>
          <w:rFonts w:hint="eastAsia" w:ascii="宋体" w:hAnsi="宋体" w:eastAsia="宋体" w:cs="Arial"/>
          <w:kern w:val="0"/>
          <w:sz w:val="24"/>
          <w:szCs w:val="24"/>
        </w:rPr>
        <w:t>采购人：见投标人须知前附表。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1.1.4</w:t>
      </w:r>
      <w:r>
        <w:rPr>
          <w:rFonts w:hint="eastAsia" w:ascii="宋体" w:hAnsi="宋体" w:eastAsia="宋体" w:cs="Arial"/>
          <w:kern w:val="0"/>
          <w:sz w:val="24"/>
          <w:szCs w:val="24"/>
        </w:rPr>
        <w:t>采购代理机构：见投标人须知前附表。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1.1.5</w:t>
      </w:r>
      <w:r>
        <w:rPr>
          <w:rFonts w:hint="eastAsia" w:ascii="宋体" w:hAnsi="宋体" w:eastAsia="宋体" w:cs="Arial"/>
          <w:kern w:val="0"/>
          <w:sz w:val="24"/>
          <w:szCs w:val="24"/>
        </w:rPr>
        <w:t>项目地点：见投标人须知前附表。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1.1.6</w:t>
      </w:r>
      <w:r>
        <w:rPr>
          <w:rFonts w:hint="eastAsia" w:ascii="宋体" w:hAnsi="宋体" w:eastAsia="宋体" w:cs="Arial"/>
          <w:kern w:val="0"/>
          <w:sz w:val="24"/>
          <w:szCs w:val="24"/>
        </w:rPr>
        <w:t>资金来源：见投标人须知前附表。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1.1.7</w:t>
      </w:r>
      <w:r>
        <w:rPr>
          <w:rFonts w:hint="eastAsia" w:ascii="宋体" w:hAnsi="宋体" w:eastAsia="宋体" w:cs="Arial"/>
          <w:kern w:val="0"/>
          <w:sz w:val="24"/>
          <w:szCs w:val="24"/>
        </w:rPr>
        <w:t>采购预算金额：见投标人须知前附表。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w:t>
      </w:r>
      <w:r>
        <w:rPr>
          <w:rFonts w:hint="eastAsia" w:ascii="宋体" w:hAnsi="宋体" w:eastAsia="宋体" w:cs="Arial"/>
          <w:kern w:val="0"/>
          <w:sz w:val="24"/>
          <w:szCs w:val="24"/>
          <w:lang w:val="en-US" w:eastAsia="zh-CN"/>
        </w:rPr>
        <w:t>8供货安装周期</w:t>
      </w:r>
      <w:r>
        <w:rPr>
          <w:rFonts w:hint="eastAsia" w:ascii="宋体" w:hAnsi="宋体" w:eastAsia="宋体" w:cs="Arial"/>
          <w:kern w:val="0"/>
          <w:sz w:val="24"/>
          <w:szCs w:val="24"/>
        </w:rPr>
        <w:t>：见投标人须知前附表。</w:t>
      </w:r>
    </w:p>
    <w:p>
      <w:pPr>
        <w:widowControl/>
        <w:shd w:val="clear" w:color="auto" w:fill="FFFFFF"/>
        <w:snapToGrid w:val="0"/>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1.1.</w:t>
      </w:r>
      <w:r>
        <w:rPr>
          <w:rFonts w:hint="eastAsia" w:ascii="宋体" w:hAnsi="宋体" w:eastAsia="宋体" w:cs="Arial"/>
          <w:kern w:val="0"/>
          <w:sz w:val="24"/>
          <w:szCs w:val="24"/>
          <w:lang w:val="en-US" w:eastAsia="zh-CN"/>
        </w:rPr>
        <w:t>9</w:t>
      </w:r>
      <w:r>
        <w:rPr>
          <w:rFonts w:hint="eastAsia" w:ascii="宋体" w:hAnsi="宋体" w:eastAsia="宋体" w:cs="Arial"/>
          <w:kern w:val="0"/>
          <w:sz w:val="24"/>
          <w:szCs w:val="24"/>
        </w:rPr>
        <w:t>供货地点：见投标人须知前附表。</w:t>
      </w:r>
    </w:p>
    <w:p>
      <w:pPr>
        <w:widowControl/>
        <w:shd w:val="clear" w:color="auto" w:fill="FFFFFF"/>
        <w:snapToGrid w:val="0"/>
        <w:spacing w:line="360" w:lineRule="auto"/>
        <w:ind w:firstLine="480" w:firstLineChars="200"/>
      </w:pPr>
      <w:r>
        <w:rPr>
          <w:rFonts w:hint="eastAsia" w:ascii="宋体" w:hAnsi="宋体" w:eastAsia="宋体" w:cs="Arial"/>
          <w:kern w:val="0"/>
          <w:sz w:val="24"/>
          <w:szCs w:val="24"/>
        </w:rPr>
        <w:t>1.1.1</w:t>
      </w:r>
      <w:r>
        <w:rPr>
          <w:rFonts w:hint="eastAsia" w:ascii="宋体" w:hAnsi="宋体" w:eastAsia="宋体" w:cs="Arial"/>
          <w:kern w:val="0"/>
          <w:sz w:val="24"/>
          <w:szCs w:val="24"/>
          <w:lang w:val="en-US" w:eastAsia="zh-CN"/>
        </w:rPr>
        <w:t>0</w:t>
      </w:r>
      <w:r>
        <w:rPr>
          <w:rFonts w:hint="eastAsia" w:ascii="宋体" w:hAnsi="宋体" w:eastAsia="宋体" w:cs="Arial"/>
          <w:kern w:val="0"/>
          <w:sz w:val="24"/>
          <w:szCs w:val="24"/>
          <w:lang w:eastAsia="zh-CN"/>
        </w:rPr>
        <w:t>质保期</w:t>
      </w:r>
      <w:r>
        <w:rPr>
          <w:rFonts w:hint="eastAsia" w:ascii="宋体" w:hAnsi="宋体" w:eastAsia="宋体" w:cs="Arial"/>
          <w:kern w:val="0"/>
          <w:sz w:val="24"/>
          <w:szCs w:val="24"/>
        </w:rPr>
        <w:t>：见投标人须知前附表。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1.2</w:t>
      </w:r>
      <w:r>
        <w:rPr>
          <w:rFonts w:hint="eastAsia" w:ascii="宋体" w:hAnsi="宋体" w:eastAsia="宋体" w:cs="Arial"/>
          <w:kern w:val="0"/>
          <w:sz w:val="24"/>
          <w:szCs w:val="24"/>
        </w:rPr>
        <w:t>招标范围：见投标人须知前附表。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1.3 </w:t>
      </w:r>
      <w:r>
        <w:rPr>
          <w:rFonts w:hint="eastAsia" w:ascii="宋体" w:hAnsi="宋体" w:eastAsia="宋体" w:cs="Arial"/>
          <w:kern w:val="0"/>
          <w:sz w:val="24"/>
          <w:szCs w:val="24"/>
        </w:rPr>
        <w:t>招标方式和资格审查方式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1.3.1 </w:t>
      </w:r>
      <w:r>
        <w:rPr>
          <w:rFonts w:hint="eastAsia" w:ascii="宋体" w:hAnsi="宋体" w:eastAsia="宋体" w:cs="Arial"/>
          <w:kern w:val="0"/>
          <w:sz w:val="24"/>
          <w:szCs w:val="24"/>
        </w:rPr>
        <w:t>招标方式：见投标人须知前附表。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1.3.2 </w:t>
      </w:r>
      <w:r>
        <w:rPr>
          <w:rFonts w:hint="eastAsia" w:ascii="宋体" w:hAnsi="宋体" w:eastAsia="宋体" w:cs="Arial"/>
          <w:kern w:val="0"/>
          <w:sz w:val="24"/>
          <w:szCs w:val="24"/>
        </w:rPr>
        <w:t>资格审查方式：见投标人须知前附表。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1.4 </w:t>
      </w:r>
      <w:r>
        <w:rPr>
          <w:rFonts w:hint="eastAsia" w:ascii="宋体" w:hAnsi="宋体" w:eastAsia="宋体" w:cs="Arial"/>
          <w:kern w:val="0"/>
          <w:sz w:val="24"/>
          <w:szCs w:val="24"/>
        </w:rPr>
        <w:t>评标办法及定标方法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1.4.1 </w:t>
      </w:r>
      <w:r>
        <w:rPr>
          <w:rFonts w:hint="eastAsia" w:ascii="宋体" w:hAnsi="宋体" w:eastAsia="宋体" w:cs="Arial"/>
          <w:kern w:val="0"/>
          <w:sz w:val="24"/>
          <w:szCs w:val="24"/>
        </w:rPr>
        <w:t>评标办法：见投标人须知前附表。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1.4.2</w:t>
      </w:r>
      <w:r>
        <w:rPr>
          <w:rFonts w:hint="eastAsia" w:ascii="宋体" w:hAnsi="宋体" w:eastAsia="宋体" w:cs="Arial"/>
          <w:kern w:val="0"/>
          <w:sz w:val="24"/>
          <w:szCs w:val="24"/>
        </w:rPr>
        <w:t xml:space="preserve"> 定标方法：见投标人须知前附表。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 </w:t>
      </w:r>
      <w:r>
        <w:rPr>
          <w:rFonts w:hint="eastAsia" w:ascii="宋体" w:hAnsi="宋体" w:eastAsia="宋体" w:cs="Arial"/>
          <w:kern w:val="0"/>
          <w:sz w:val="24"/>
          <w:szCs w:val="24"/>
        </w:rPr>
        <w:t>投标人资格条件和能力要求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1.5.1 </w:t>
      </w:r>
      <w:r>
        <w:rPr>
          <w:rFonts w:hint="eastAsia" w:ascii="宋体" w:hAnsi="宋体" w:eastAsia="宋体" w:cs="Arial"/>
          <w:kern w:val="0"/>
          <w:sz w:val="24"/>
          <w:szCs w:val="24"/>
        </w:rPr>
        <w:t>投标人应具备承担本招标项目的资格条件和能力，具体要求见投标人须知前附表。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1.5.2 </w:t>
      </w:r>
      <w:r>
        <w:rPr>
          <w:rFonts w:hint="eastAsia" w:ascii="宋体" w:hAnsi="宋体" w:eastAsia="宋体" w:cs="Arial"/>
          <w:kern w:val="0"/>
          <w:sz w:val="24"/>
          <w:szCs w:val="24"/>
        </w:rPr>
        <w:t>投标人须知前附表规定接受联合体投标的，除应符合本章第</w:t>
      </w:r>
      <w:r>
        <w:rPr>
          <w:rFonts w:ascii="宋体" w:hAnsi="宋体" w:eastAsia="宋体" w:cs="Arial"/>
          <w:kern w:val="0"/>
          <w:sz w:val="24"/>
          <w:szCs w:val="24"/>
        </w:rPr>
        <w:t>1.</w:t>
      </w:r>
      <w:r>
        <w:rPr>
          <w:rFonts w:hint="eastAsia" w:ascii="宋体" w:hAnsi="宋体" w:eastAsia="宋体" w:cs="Arial"/>
          <w:kern w:val="0"/>
          <w:sz w:val="24"/>
          <w:szCs w:val="24"/>
        </w:rPr>
        <w:t>5</w:t>
      </w:r>
      <w:r>
        <w:rPr>
          <w:rFonts w:ascii="宋体" w:hAnsi="宋体" w:eastAsia="宋体" w:cs="Arial"/>
          <w:kern w:val="0"/>
          <w:sz w:val="24"/>
          <w:szCs w:val="24"/>
        </w:rPr>
        <w:t>.1</w:t>
      </w:r>
      <w:r>
        <w:rPr>
          <w:rFonts w:hint="eastAsia" w:ascii="宋体" w:hAnsi="宋体" w:eastAsia="宋体" w:cs="Arial"/>
          <w:kern w:val="0"/>
          <w:sz w:val="24"/>
          <w:szCs w:val="24"/>
        </w:rPr>
        <w:t>款和投标人须知前附表的要求外，还应遵守以下规定：（</w:t>
      </w:r>
      <w:r>
        <w:rPr>
          <w:rFonts w:ascii="宋体" w:hAnsi="宋体" w:eastAsia="宋体" w:cs="Arial"/>
          <w:kern w:val="0"/>
          <w:sz w:val="24"/>
          <w:szCs w:val="24"/>
        </w:rPr>
        <w:t>1</w:t>
      </w:r>
      <w:r>
        <w:rPr>
          <w:rFonts w:hint="eastAsia" w:ascii="宋体" w:hAnsi="宋体" w:eastAsia="宋体" w:cs="Arial"/>
          <w:kern w:val="0"/>
          <w:sz w:val="24"/>
          <w:szCs w:val="24"/>
        </w:rPr>
        <w:t>）联合体各方应按招标文件提供的格式签订联合体协议书，明确联合体牵头人和各方权利义务；（</w:t>
      </w:r>
      <w:r>
        <w:rPr>
          <w:rFonts w:ascii="宋体" w:hAnsi="宋体" w:eastAsia="宋体" w:cs="Arial"/>
          <w:kern w:val="0"/>
          <w:sz w:val="24"/>
          <w:szCs w:val="24"/>
        </w:rPr>
        <w:t>2</w:t>
      </w:r>
      <w:r>
        <w:rPr>
          <w:rFonts w:hint="eastAsia" w:ascii="宋体" w:hAnsi="宋体" w:eastAsia="宋体" w:cs="Arial"/>
          <w:kern w:val="0"/>
          <w:sz w:val="24"/>
          <w:szCs w:val="24"/>
        </w:rPr>
        <w:t>）联合体各方不得再以自己名义单独或参加其它联合体在本招标项目中投标。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1.5.3 </w:t>
      </w:r>
      <w:r>
        <w:rPr>
          <w:rFonts w:hint="eastAsia" w:ascii="宋体" w:hAnsi="宋体" w:eastAsia="宋体" w:cs="Arial"/>
          <w:kern w:val="0"/>
          <w:sz w:val="24"/>
          <w:szCs w:val="24"/>
        </w:rPr>
        <w:t>投标人不得存在下列情形之一，否则相关投标均应被否决：</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（1）参加政府采购活动前三年内，在经营活动中有重大违法记录；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（2）法律规定的其它情形。</w:t>
      </w:r>
      <w:bookmarkStart w:id="6" w:name="_BookMark_5"/>
      <w:bookmarkEnd w:id="6"/>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6费用承担</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1.6.1招标文件费：见投标人须知前附表。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1.6.2投标人应承担其编制投标文件与递交投标文件所涉及的一切费用，无论投标结果如何，采购人及采购代理机构对上述费用不作任何补偿。采购代理咨询费由中标人支付。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7投标保证金：见投标人须知前附表。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1.8踏勘现场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.1 </w:t>
      </w:r>
      <w:r>
        <w:rPr>
          <w:rFonts w:hint="eastAsia" w:ascii="宋体" w:hAnsi="宋体" w:eastAsia="宋体" w:cs="Arial"/>
          <w:kern w:val="0"/>
          <w:sz w:val="24"/>
          <w:szCs w:val="24"/>
        </w:rPr>
        <w:t>投标人须知前附表规定组织踏勘现场的，采购人或采购代理机构按投标人须知前附表规定的时间、地点组织投标人踏勘项目现场。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.2 </w:t>
      </w:r>
      <w:r>
        <w:rPr>
          <w:rFonts w:hint="eastAsia" w:ascii="宋体" w:hAnsi="宋体" w:eastAsia="宋体" w:cs="Arial"/>
          <w:kern w:val="0"/>
          <w:sz w:val="24"/>
          <w:szCs w:val="24"/>
        </w:rPr>
        <w:t>投标人踏勘现场发生的费用自理。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.3 </w:t>
      </w:r>
      <w:r>
        <w:rPr>
          <w:rFonts w:hint="eastAsia" w:ascii="宋体" w:hAnsi="宋体" w:eastAsia="宋体" w:cs="Arial"/>
          <w:kern w:val="0"/>
          <w:sz w:val="24"/>
          <w:szCs w:val="24"/>
        </w:rPr>
        <w:t>除采购人或采购代理机构的原因外，投标人自行负责在踏勘现场中所发生的人员伤亡和财产损失。</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.4 </w:t>
      </w:r>
      <w:r>
        <w:rPr>
          <w:rFonts w:hint="eastAsia" w:ascii="宋体" w:hAnsi="宋体" w:eastAsia="宋体" w:cs="Arial"/>
          <w:kern w:val="0"/>
          <w:sz w:val="24"/>
          <w:szCs w:val="24"/>
        </w:rPr>
        <w:t>采购人或采购代理机构在踏勘现场中介绍的项目有关情况，供投标人在编制投标文件时参考，采购人或采购代理机构不对投标人据此作出的判断和决策负责。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9招标答疑会和招标澄清答疑要求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.1 </w:t>
      </w:r>
      <w:r>
        <w:rPr>
          <w:rFonts w:hint="eastAsia" w:ascii="宋体" w:hAnsi="宋体" w:eastAsia="宋体" w:cs="Arial"/>
          <w:kern w:val="0"/>
          <w:sz w:val="24"/>
          <w:szCs w:val="24"/>
        </w:rPr>
        <w:t>投标人须知前附表规定召开招标答疑会的，采购人或采购代理机构按照投标人须知前附表规定的时间和地点召开招标答疑会，澄清投标人提出的问题。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.2 </w:t>
      </w:r>
      <w:r>
        <w:rPr>
          <w:rFonts w:hint="eastAsia" w:ascii="宋体" w:hAnsi="宋体" w:eastAsia="宋体" w:cs="Arial"/>
          <w:kern w:val="0"/>
          <w:sz w:val="24"/>
          <w:szCs w:val="24"/>
        </w:rPr>
        <w:t>投标人若有疑问，应按投标人须知前附表规定的时间、方式向采购人或采购代理机构提出，要求采购人对招标文件予以澄清。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.3 </w:t>
      </w:r>
      <w:r>
        <w:rPr>
          <w:rFonts w:hint="eastAsia" w:ascii="宋体" w:hAnsi="宋体" w:eastAsia="宋体" w:cs="Arial"/>
          <w:kern w:val="0"/>
          <w:sz w:val="24"/>
          <w:szCs w:val="24"/>
        </w:rPr>
        <w:t>采购人或采购代理机构将按照投标人须知前附表规定的时间方式对投标人的疑问作出统一的解答。</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1.10投标文件份数：见投标人须知前附表。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1.11投标文件递交：见投标人须知前附表。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1.12开标：见投标人须知前附表。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1.13投标有效期：见投标人须知前附表。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1.14招标公告发布媒体：见投标人须知前附表。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1.15履约保证金：见投标人须知前附表。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1.16保密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参与招标投标活动的各方应当对招标文件和投标文件中的商业和技术等秘密保密，否则应当承担相应的法律责任。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17语言文字</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除专用术语外，与招标投标有关的语言均应当使用中文。必要时专用术语应附有中文注释。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18计量单位</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所有计量均采用中华人民共和国法定计量单位。</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19偏离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投标文件与招标文件某些要求产生偏离的，偏离应当符合招标文件规定的偏离范围和幅度。</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7" w:name="_Toc32514"/>
      <w:r>
        <w:rPr>
          <w:rFonts w:ascii="宋体" w:hAnsi="宋体" w:eastAsia="宋体" w:cs="宋体"/>
          <w:b/>
          <w:sz w:val="24"/>
          <w:szCs w:val="24"/>
        </w:rPr>
        <w:t>2</w:t>
      </w:r>
      <w:r>
        <w:rPr>
          <w:rFonts w:hint="eastAsia" w:ascii="宋体" w:hAnsi="宋体" w:eastAsia="宋体" w:cs="宋体"/>
          <w:b/>
          <w:sz w:val="24"/>
          <w:szCs w:val="24"/>
        </w:rPr>
        <w:t>．招标文件</w:t>
      </w:r>
      <w:bookmarkEnd w:id="7"/>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2.1 </w:t>
      </w:r>
      <w:r>
        <w:rPr>
          <w:rFonts w:hint="eastAsia" w:ascii="宋体" w:hAnsi="宋体" w:eastAsia="宋体" w:cs="Arial"/>
          <w:kern w:val="0"/>
          <w:sz w:val="24"/>
          <w:szCs w:val="24"/>
        </w:rPr>
        <w:t>招标文件的组成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）投标人须知；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）评标办法；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）合同条款及格式；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）技术标准和要求；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）投标文件格式；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6</w:t>
      </w:r>
      <w:r>
        <w:rPr>
          <w:rFonts w:hint="eastAsia" w:ascii="宋体" w:hAnsi="宋体" w:eastAsia="宋体" w:cs="Arial"/>
          <w:kern w:val="0"/>
          <w:sz w:val="24"/>
          <w:szCs w:val="24"/>
        </w:rPr>
        <w:t>）补充条款。</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根据本章第</w:t>
      </w:r>
      <w:r>
        <w:rPr>
          <w:rFonts w:ascii="宋体" w:hAnsi="宋体" w:eastAsia="宋体" w:cs="Arial"/>
          <w:kern w:val="0"/>
          <w:sz w:val="24"/>
          <w:szCs w:val="24"/>
        </w:rPr>
        <w:t>2.</w:t>
      </w:r>
      <w:r>
        <w:rPr>
          <w:rFonts w:hint="eastAsia" w:ascii="宋体" w:hAnsi="宋体" w:eastAsia="宋体" w:cs="Arial"/>
          <w:kern w:val="0"/>
          <w:sz w:val="24"/>
          <w:szCs w:val="24"/>
        </w:rPr>
        <w:t>3款和第</w:t>
      </w:r>
      <w:r>
        <w:rPr>
          <w:rFonts w:ascii="宋体" w:hAnsi="宋体" w:eastAsia="宋体" w:cs="Arial"/>
          <w:kern w:val="0"/>
          <w:sz w:val="24"/>
          <w:szCs w:val="24"/>
        </w:rPr>
        <w:t>2.</w:t>
      </w:r>
      <w:r>
        <w:rPr>
          <w:rFonts w:hint="eastAsia" w:ascii="宋体" w:hAnsi="宋体" w:eastAsia="宋体" w:cs="Arial"/>
          <w:kern w:val="0"/>
          <w:sz w:val="24"/>
          <w:szCs w:val="24"/>
        </w:rPr>
        <w:t>4款对招标文件所作的澄清、修改，构成招标文件的组成部分。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2招标文件的获取</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凡有意参加并符合投标人须知前附表“投标人资格条件和能力”的投标人，均可在采购代理机构获取招标文件。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3招标文件的澄清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.1 </w:t>
      </w:r>
      <w:r>
        <w:rPr>
          <w:rFonts w:hint="eastAsia" w:ascii="宋体" w:hAnsi="宋体" w:eastAsia="宋体" w:cs="Arial"/>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.2 </w:t>
      </w:r>
      <w:r>
        <w:rPr>
          <w:rFonts w:hint="eastAsia" w:ascii="宋体" w:hAnsi="宋体" w:eastAsia="宋体" w:cs="Arial"/>
          <w:kern w:val="0"/>
          <w:sz w:val="24"/>
          <w:szCs w:val="24"/>
        </w:rPr>
        <w:t>招标文件的澄清将按照投标人须知前附表规定的时间、方式发布，但不指明澄清问题的来源。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4招标文件的修改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.1 </w:t>
      </w:r>
      <w:r>
        <w:rPr>
          <w:rFonts w:hint="eastAsia" w:ascii="宋体" w:hAnsi="宋体" w:eastAsia="宋体" w:cs="Arial"/>
          <w:kern w:val="0"/>
          <w:sz w:val="24"/>
          <w:szCs w:val="24"/>
        </w:rPr>
        <w:t>招标文件的修改将按照投标人须知前附表规定的时间、方式发布，但不指明澄清问题的来源。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.2 </w:t>
      </w:r>
      <w:r>
        <w:rPr>
          <w:rFonts w:hint="eastAsia" w:ascii="宋体" w:hAnsi="宋体" w:eastAsia="宋体" w:cs="Arial"/>
          <w:kern w:val="0"/>
          <w:sz w:val="24"/>
          <w:szCs w:val="24"/>
        </w:rPr>
        <w:t>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.3 </w:t>
      </w:r>
      <w:r>
        <w:rPr>
          <w:rFonts w:hint="eastAsia" w:ascii="宋体" w:hAnsi="宋体" w:eastAsia="宋体" w:cs="Arial"/>
          <w:kern w:val="0"/>
          <w:sz w:val="24"/>
          <w:szCs w:val="24"/>
        </w:rPr>
        <w:t>招标文件的修改部分是招标文件的组成部分对投标人具有约束力。</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.4 </w:t>
      </w:r>
      <w:r>
        <w:rPr>
          <w:rFonts w:hint="eastAsia" w:ascii="宋体" w:hAnsi="宋体" w:eastAsia="宋体" w:cs="Arial"/>
          <w:kern w:val="0"/>
          <w:sz w:val="24"/>
          <w:szCs w:val="24"/>
        </w:rPr>
        <w:t>为使投标人准备投标时有充分时间对招标文件的修改部分进行研究，采购人可适当推迟投标截止期。</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.5 </w:t>
      </w:r>
      <w:r>
        <w:rPr>
          <w:rFonts w:hint="eastAsia" w:ascii="宋体" w:hAnsi="宋体" w:eastAsia="宋体" w:cs="Arial"/>
          <w:kern w:val="0"/>
          <w:sz w:val="24"/>
          <w:szCs w:val="24"/>
        </w:rPr>
        <w:t>当采购人发放的招标文件及招标文件的答疑文件、修改文件、补充文件前后不一致，发生矛盾情况时，以最后发出的为准。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.6 </w:t>
      </w:r>
      <w:r>
        <w:rPr>
          <w:rFonts w:hint="eastAsia" w:ascii="宋体" w:hAnsi="宋体" w:eastAsia="宋体" w:cs="Arial"/>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8" w:name="_BookMark_6"/>
      <w:bookmarkEnd w:id="8"/>
      <w:bookmarkStart w:id="9" w:name="_Toc5925"/>
      <w:r>
        <w:rPr>
          <w:rFonts w:ascii="宋体" w:hAnsi="宋体" w:eastAsia="宋体" w:cs="宋体"/>
          <w:b/>
          <w:sz w:val="24"/>
          <w:szCs w:val="24"/>
        </w:rPr>
        <w:t>3</w:t>
      </w:r>
      <w:r>
        <w:rPr>
          <w:rFonts w:hint="eastAsia" w:ascii="宋体" w:hAnsi="宋体" w:eastAsia="宋体" w:cs="宋体"/>
          <w:b/>
          <w:sz w:val="24"/>
          <w:szCs w:val="24"/>
        </w:rPr>
        <w:t>．投标文件</w:t>
      </w:r>
      <w:bookmarkEnd w:id="9"/>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3.1 </w:t>
      </w:r>
      <w:r>
        <w:rPr>
          <w:rFonts w:hint="eastAsia" w:ascii="宋体" w:hAnsi="宋体" w:eastAsia="宋体" w:cs="Arial"/>
          <w:kern w:val="0"/>
          <w:sz w:val="24"/>
          <w:szCs w:val="24"/>
        </w:rPr>
        <w:t>投标文件的组成</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3.1.1</w:t>
      </w:r>
      <w:r>
        <w:rPr>
          <w:rFonts w:hint="eastAsia" w:ascii="宋体" w:hAnsi="宋体" w:eastAsia="宋体" w:cs="Arial"/>
          <w:kern w:val="0"/>
          <w:sz w:val="24"/>
          <w:szCs w:val="24"/>
        </w:rPr>
        <w:t>投标文件应包括下列内容：</w:t>
      </w:r>
    </w:p>
    <w:p>
      <w:pPr>
        <w:spacing w:line="360" w:lineRule="auto"/>
        <w:ind w:firstLine="720" w:firstLineChars="300"/>
        <w:rPr>
          <w:rFonts w:ascii="宋体" w:hAnsi="宋体" w:eastAsia="宋体" w:cs="Times New Roman"/>
          <w:bCs/>
          <w:color w:val="auto"/>
          <w:sz w:val="24"/>
          <w:szCs w:val="24"/>
        </w:rPr>
      </w:pPr>
      <w:r>
        <w:rPr>
          <w:rFonts w:hint="eastAsia" w:ascii="宋体" w:hAnsi="宋体" w:eastAsia="宋体" w:cs="Times New Roman"/>
          <w:bCs/>
          <w:color w:val="auto"/>
          <w:sz w:val="24"/>
          <w:szCs w:val="24"/>
        </w:rPr>
        <w:t>1、投标函</w:t>
      </w:r>
    </w:p>
    <w:p>
      <w:pPr>
        <w:spacing w:line="360" w:lineRule="auto"/>
        <w:ind w:firstLine="720" w:firstLineChars="300"/>
        <w:rPr>
          <w:rFonts w:ascii="宋体" w:hAnsi="宋体" w:eastAsia="宋体" w:cs="Times New Roman"/>
          <w:bCs/>
          <w:color w:val="auto"/>
          <w:sz w:val="24"/>
          <w:szCs w:val="24"/>
        </w:rPr>
      </w:pPr>
      <w:r>
        <w:rPr>
          <w:rFonts w:hint="eastAsia" w:ascii="宋体" w:hAnsi="宋体" w:eastAsia="宋体" w:cs="Times New Roman"/>
          <w:bCs/>
          <w:color w:val="auto"/>
          <w:sz w:val="24"/>
          <w:szCs w:val="24"/>
        </w:rPr>
        <w:t>2、</w:t>
      </w:r>
      <w:r>
        <w:rPr>
          <w:rFonts w:hint="eastAsia" w:ascii="宋体" w:hAnsi="宋体" w:eastAsia="宋体" w:cs="Times New Roman"/>
          <w:bCs/>
          <w:color w:val="auto"/>
          <w:sz w:val="24"/>
          <w:szCs w:val="24"/>
          <w:lang w:eastAsia="zh-CN"/>
        </w:rPr>
        <w:t>开标一览表</w:t>
      </w:r>
    </w:p>
    <w:p>
      <w:pPr>
        <w:spacing w:line="360" w:lineRule="auto"/>
        <w:ind w:firstLine="720" w:firstLineChars="300"/>
        <w:rPr>
          <w:rFonts w:ascii="宋体" w:hAnsi="宋体" w:eastAsia="宋体" w:cs="Times New Roman"/>
          <w:bCs/>
          <w:color w:val="auto"/>
          <w:sz w:val="24"/>
          <w:szCs w:val="24"/>
        </w:rPr>
      </w:pPr>
      <w:r>
        <w:rPr>
          <w:rFonts w:hint="eastAsia" w:ascii="宋体" w:hAnsi="宋体" w:eastAsia="宋体" w:cs="Times New Roman"/>
          <w:bCs/>
          <w:color w:val="auto"/>
          <w:sz w:val="24"/>
          <w:szCs w:val="24"/>
        </w:rPr>
        <w:t>3、反商业贿赂承诺书</w:t>
      </w:r>
    </w:p>
    <w:p>
      <w:pPr>
        <w:spacing w:line="360" w:lineRule="auto"/>
        <w:ind w:firstLine="720" w:firstLineChars="300"/>
        <w:rPr>
          <w:rFonts w:ascii="宋体" w:hAnsi="宋体" w:eastAsia="宋体" w:cs="Times New Roman"/>
          <w:bCs/>
          <w:color w:val="auto"/>
          <w:sz w:val="24"/>
          <w:szCs w:val="24"/>
        </w:rPr>
      </w:pPr>
      <w:r>
        <w:rPr>
          <w:rFonts w:hint="eastAsia" w:ascii="宋体" w:hAnsi="宋体" w:eastAsia="宋体" w:cs="Times New Roman"/>
          <w:bCs/>
          <w:color w:val="auto"/>
          <w:sz w:val="24"/>
          <w:szCs w:val="24"/>
        </w:rPr>
        <w:t>4、技术条款偏离表</w:t>
      </w:r>
    </w:p>
    <w:p>
      <w:pPr>
        <w:spacing w:line="360" w:lineRule="auto"/>
        <w:ind w:firstLine="720" w:firstLineChars="300"/>
        <w:rPr>
          <w:rFonts w:ascii="宋体" w:hAnsi="宋体" w:eastAsia="宋体" w:cs="Times New Roman"/>
          <w:bCs/>
          <w:color w:val="auto"/>
          <w:sz w:val="24"/>
          <w:szCs w:val="24"/>
        </w:rPr>
      </w:pPr>
      <w:r>
        <w:rPr>
          <w:rFonts w:hint="eastAsia" w:ascii="宋体" w:hAnsi="宋体" w:eastAsia="宋体" w:cs="Times New Roman"/>
          <w:bCs/>
          <w:color w:val="auto"/>
          <w:sz w:val="24"/>
          <w:szCs w:val="24"/>
        </w:rPr>
        <w:t>5、商务条款偏离表</w:t>
      </w:r>
    </w:p>
    <w:p>
      <w:pPr>
        <w:spacing w:line="360" w:lineRule="auto"/>
        <w:ind w:firstLine="720" w:firstLineChars="300"/>
        <w:rPr>
          <w:rFonts w:ascii="宋体" w:hAnsi="宋体" w:eastAsia="宋体" w:cs="Times New Roman"/>
          <w:bCs/>
          <w:color w:val="auto"/>
          <w:sz w:val="24"/>
          <w:szCs w:val="24"/>
        </w:rPr>
      </w:pPr>
      <w:r>
        <w:rPr>
          <w:rFonts w:hint="eastAsia" w:ascii="宋体" w:hAnsi="宋体" w:eastAsia="宋体" w:cs="Times New Roman"/>
          <w:bCs/>
          <w:color w:val="auto"/>
          <w:sz w:val="24"/>
          <w:szCs w:val="24"/>
        </w:rPr>
        <w:t>6、法定代表人身份证明书</w:t>
      </w:r>
    </w:p>
    <w:p>
      <w:pPr>
        <w:spacing w:line="360" w:lineRule="auto"/>
        <w:ind w:firstLine="720" w:firstLineChars="300"/>
        <w:rPr>
          <w:rFonts w:ascii="宋体" w:hAnsi="宋体" w:eastAsia="宋体" w:cs="Times New Roman"/>
          <w:bCs/>
          <w:color w:val="auto"/>
          <w:sz w:val="24"/>
          <w:szCs w:val="24"/>
        </w:rPr>
      </w:pPr>
      <w:r>
        <w:rPr>
          <w:rFonts w:hint="eastAsia" w:ascii="宋体" w:hAnsi="宋体" w:eastAsia="宋体" w:cs="Times New Roman"/>
          <w:bCs/>
          <w:color w:val="auto"/>
          <w:sz w:val="24"/>
          <w:szCs w:val="24"/>
        </w:rPr>
        <w:t>7、法定代表人授权委托书</w:t>
      </w:r>
    </w:p>
    <w:p>
      <w:pPr>
        <w:spacing w:line="360" w:lineRule="auto"/>
        <w:ind w:firstLine="720" w:firstLineChars="300"/>
        <w:rPr>
          <w:rFonts w:hint="eastAsia" w:ascii="宋体" w:hAnsi="宋体" w:eastAsia="宋体" w:cs="Times New Roman"/>
          <w:bCs/>
          <w:color w:val="auto"/>
          <w:sz w:val="24"/>
          <w:szCs w:val="24"/>
        </w:rPr>
      </w:pPr>
      <w:r>
        <w:rPr>
          <w:rFonts w:hint="eastAsia" w:ascii="宋体" w:hAnsi="宋体" w:eastAsia="宋体" w:cs="Times New Roman"/>
          <w:bCs/>
          <w:color w:val="auto"/>
          <w:sz w:val="24"/>
          <w:szCs w:val="24"/>
        </w:rPr>
        <w:t>8、投标人基本情况</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Arial"/>
          <w:color w:val="auto"/>
          <w:kern w:val="0"/>
          <w:sz w:val="24"/>
          <w:szCs w:val="24"/>
          <w:lang w:val="en-US" w:eastAsia="zh-CN"/>
        </w:rPr>
      </w:pPr>
      <w:r>
        <w:rPr>
          <w:rFonts w:hint="eastAsia" w:ascii="宋体" w:hAnsi="宋体" w:cs="Arial"/>
          <w:color w:val="auto"/>
          <w:kern w:val="0"/>
          <w:sz w:val="24"/>
          <w:szCs w:val="24"/>
          <w:lang w:val="en-US" w:eastAsia="zh-CN"/>
        </w:rPr>
        <w:t>9、拟派专职人员</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Arial"/>
          <w:color w:val="auto"/>
          <w:kern w:val="0"/>
          <w:sz w:val="24"/>
          <w:szCs w:val="24"/>
          <w:lang w:val="en-US" w:eastAsia="zh-CN"/>
        </w:rPr>
      </w:pPr>
      <w:r>
        <w:rPr>
          <w:rFonts w:hint="eastAsia" w:ascii="宋体" w:hAnsi="宋体" w:cs="Arial"/>
          <w:color w:val="auto"/>
          <w:kern w:val="0"/>
          <w:sz w:val="24"/>
          <w:szCs w:val="24"/>
          <w:lang w:val="en-US" w:eastAsia="zh-CN"/>
        </w:rPr>
        <w:t>10、投标人近年类似供货项目情况表</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Arial"/>
          <w:color w:val="auto"/>
          <w:kern w:val="0"/>
          <w:sz w:val="24"/>
          <w:szCs w:val="24"/>
          <w:lang w:val="en-US" w:eastAsia="zh-CN"/>
        </w:rPr>
      </w:pPr>
      <w:r>
        <w:rPr>
          <w:rFonts w:hint="eastAsia" w:ascii="宋体" w:hAnsi="宋体" w:cs="Arial"/>
          <w:color w:val="auto"/>
          <w:kern w:val="0"/>
          <w:sz w:val="24"/>
          <w:szCs w:val="24"/>
          <w:lang w:val="en-US" w:eastAsia="zh-CN"/>
        </w:rPr>
        <w:t>11、售后服务承诺书</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Arial"/>
          <w:color w:val="auto"/>
          <w:kern w:val="0"/>
          <w:sz w:val="24"/>
          <w:szCs w:val="24"/>
          <w:lang w:val="en-US" w:eastAsia="zh-CN"/>
        </w:rPr>
      </w:pPr>
      <w:r>
        <w:rPr>
          <w:rFonts w:hint="eastAsia" w:ascii="宋体" w:hAnsi="宋体" w:cs="Arial"/>
          <w:color w:val="auto"/>
          <w:kern w:val="0"/>
          <w:sz w:val="24"/>
          <w:szCs w:val="24"/>
          <w:lang w:val="en-US" w:eastAsia="zh-CN"/>
        </w:rPr>
        <w:t>12、技术方案</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ascii="宋体" w:hAnsi="宋体" w:cs="Arial"/>
          <w:color w:val="auto"/>
          <w:kern w:val="0"/>
          <w:sz w:val="24"/>
          <w:szCs w:val="24"/>
        </w:rPr>
      </w:pPr>
      <w:r>
        <w:rPr>
          <w:rFonts w:hint="eastAsia" w:ascii="宋体" w:hAnsi="宋体" w:cs="Arial"/>
          <w:color w:val="auto"/>
          <w:kern w:val="0"/>
          <w:sz w:val="24"/>
          <w:szCs w:val="24"/>
        </w:rPr>
        <w:t>1</w:t>
      </w:r>
      <w:r>
        <w:rPr>
          <w:rFonts w:hint="eastAsia" w:ascii="宋体" w:hAnsi="宋体" w:cs="Arial"/>
          <w:color w:val="auto"/>
          <w:kern w:val="0"/>
          <w:sz w:val="24"/>
          <w:szCs w:val="24"/>
          <w:lang w:val="en-US" w:eastAsia="zh-CN"/>
        </w:rPr>
        <w:t>3</w:t>
      </w:r>
      <w:r>
        <w:rPr>
          <w:rFonts w:hint="eastAsia" w:ascii="宋体" w:hAnsi="宋体" w:cs="Arial"/>
          <w:color w:val="auto"/>
          <w:kern w:val="0"/>
          <w:sz w:val="24"/>
          <w:szCs w:val="24"/>
        </w:rPr>
        <w:t>、其它需要提交的资料</w:t>
      </w:r>
    </w:p>
    <w:p>
      <w:pPr>
        <w:spacing w:line="280" w:lineRule="exact"/>
        <w:ind w:firstLine="720" w:firstLineChars="300"/>
        <w:rPr>
          <w:rFonts w:ascii="宋体" w:hAnsi="宋体" w:cs="Arial"/>
          <w:color w:val="FF0000"/>
          <w:kern w:val="0"/>
          <w:sz w:val="24"/>
          <w:szCs w:val="24"/>
        </w:rPr>
      </w:pP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3.1.2 </w:t>
      </w:r>
      <w:r>
        <w:rPr>
          <w:rFonts w:hint="eastAsia" w:ascii="宋体" w:hAnsi="宋体" w:eastAsia="宋体" w:cs="Arial"/>
          <w:kern w:val="0"/>
          <w:sz w:val="24"/>
          <w:szCs w:val="24"/>
        </w:rPr>
        <w:t>投标人须知前附表规定不接受联合体投标的，或投标人没有组成联合体的，投标文件不包括本章第</w:t>
      </w:r>
      <w:r>
        <w:rPr>
          <w:rFonts w:ascii="宋体" w:hAnsi="宋体" w:eastAsia="宋体" w:cs="Arial"/>
          <w:kern w:val="0"/>
          <w:sz w:val="24"/>
          <w:szCs w:val="24"/>
        </w:rPr>
        <w:t>3.1.1</w:t>
      </w:r>
      <w:r>
        <w:rPr>
          <w:rFonts w:hint="eastAsia" w:ascii="宋体" w:hAnsi="宋体" w:eastAsia="宋体" w:cs="Arial"/>
          <w:kern w:val="0"/>
          <w:sz w:val="24"/>
          <w:szCs w:val="24"/>
        </w:rPr>
        <w:t>（8）款所指的联合体协议书。</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 </w:t>
      </w:r>
      <w:r>
        <w:rPr>
          <w:rFonts w:hint="eastAsia" w:ascii="宋体" w:hAnsi="宋体" w:eastAsia="宋体" w:cs="Arial"/>
          <w:kern w:val="0"/>
          <w:sz w:val="24"/>
          <w:szCs w:val="24"/>
        </w:rPr>
        <w:t>投标价格</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3.2.</w:t>
      </w:r>
      <w:r>
        <w:rPr>
          <w:rFonts w:hint="eastAsia" w:ascii="宋体" w:hAnsi="宋体" w:eastAsia="宋体" w:cs="Arial"/>
          <w:kern w:val="0"/>
          <w:sz w:val="24"/>
          <w:szCs w:val="24"/>
          <w:lang w:val="en-US" w:eastAsia="zh-CN"/>
        </w:rPr>
        <w:t>1</w:t>
      </w:r>
      <w:r>
        <w:rPr>
          <w:rFonts w:hint="eastAsia" w:ascii="宋体" w:hAnsi="宋体" w:eastAsia="宋体" w:cs="Arial"/>
          <w:kern w:val="0"/>
          <w:sz w:val="24"/>
          <w:szCs w:val="24"/>
        </w:rPr>
        <w:t>投标人的货物只允许有一个报价，采购人不接受有任何选择的报价。投标价格应包括投标人履行本项目合同（如果中标）所必须的所有成本费用和中标人应承担的一切税费，包括但不仅限于必要资料、办公、交通、保险、人员、税费、售后服务费及培训费等一切费用。未列和没有填写的项目费用，采购人将视为已包括在投标价格中；</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3.2.</w:t>
      </w:r>
      <w:r>
        <w:rPr>
          <w:rFonts w:hint="eastAsia" w:ascii="宋体" w:hAnsi="宋体" w:eastAsia="宋体" w:cs="Arial"/>
          <w:kern w:val="0"/>
          <w:sz w:val="24"/>
          <w:szCs w:val="24"/>
          <w:lang w:val="en-US" w:eastAsia="zh-CN"/>
        </w:rPr>
        <w:t>2</w:t>
      </w:r>
      <w:r>
        <w:rPr>
          <w:rFonts w:hint="eastAsia" w:ascii="宋体" w:hAnsi="宋体" w:eastAsia="宋体" w:cs="Arial"/>
          <w:kern w:val="0"/>
          <w:sz w:val="24"/>
          <w:szCs w:val="24"/>
        </w:rPr>
        <w:t>投标人提供的货物一律用人民币报价。</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3.3 </w:t>
      </w:r>
      <w:r>
        <w:rPr>
          <w:rFonts w:hint="eastAsia" w:ascii="宋体" w:hAnsi="宋体" w:eastAsia="宋体" w:cs="Arial"/>
          <w:kern w:val="0"/>
          <w:sz w:val="24"/>
          <w:szCs w:val="24"/>
        </w:rPr>
        <w:t>投标有效期</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3.3.1 </w:t>
      </w:r>
      <w:r>
        <w:rPr>
          <w:rFonts w:hint="eastAsia" w:ascii="宋体" w:hAnsi="宋体" w:eastAsia="宋体" w:cs="Arial"/>
          <w:kern w:val="0"/>
          <w:sz w:val="24"/>
          <w:szCs w:val="24"/>
        </w:rPr>
        <w:t>在投标人须知前附表规定的投标有效期内，投标人不得要求撤销或修改其投标文件。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3.3.2 </w:t>
      </w:r>
      <w:r>
        <w:rPr>
          <w:rFonts w:hint="eastAsia" w:ascii="宋体" w:hAnsi="宋体" w:eastAsia="宋体" w:cs="Arial"/>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3.3.3 </w:t>
      </w:r>
      <w:r>
        <w:rPr>
          <w:rFonts w:hint="eastAsia" w:ascii="宋体" w:hAnsi="宋体" w:eastAsia="宋体" w:cs="Arial"/>
          <w:kern w:val="0"/>
          <w:sz w:val="24"/>
          <w:szCs w:val="24"/>
        </w:rPr>
        <w:t>投标保证金的有效期与投标有效期一致。</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3.4 </w:t>
      </w:r>
      <w:r>
        <w:rPr>
          <w:rFonts w:hint="eastAsia" w:ascii="宋体" w:hAnsi="宋体" w:eastAsia="宋体" w:cs="Arial"/>
          <w:kern w:val="0"/>
          <w:sz w:val="24"/>
          <w:szCs w:val="24"/>
        </w:rPr>
        <w:t>投标保证金</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3.4.1 </w:t>
      </w:r>
      <w:r>
        <w:rPr>
          <w:rFonts w:hint="eastAsia" w:ascii="宋体" w:hAnsi="宋体" w:eastAsia="宋体" w:cs="Arial"/>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pPr>
        <w:shd w:val="clear" w:color="auto" w:fill="FFFFFF"/>
        <w:snapToGrid w:val="0"/>
        <w:spacing w:line="384" w:lineRule="auto"/>
        <w:ind w:firstLine="360" w:firstLineChars="150"/>
        <w:rPr>
          <w:rFonts w:ascii="宋体" w:hAnsi="Calibri" w:eastAsia="宋体" w:cs="Arial"/>
          <w:kern w:val="0"/>
          <w:sz w:val="24"/>
          <w:szCs w:val="24"/>
        </w:rPr>
      </w:pPr>
      <w:r>
        <w:rPr>
          <w:rFonts w:hint="eastAsia" w:ascii="宋体" w:hAnsi="宋体" w:eastAsia="宋体" w:cs="Arial"/>
          <w:kern w:val="0"/>
          <w:sz w:val="24"/>
          <w:szCs w:val="24"/>
        </w:rPr>
        <w:t xml:space="preserve"> </w:t>
      </w:r>
      <w:r>
        <w:rPr>
          <w:rFonts w:ascii="宋体" w:hAnsi="宋体" w:eastAsia="宋体" w:cs="Arial"/>
          <w:kern w:val="0"/>
          <w:sz w:val="24"/>
          <w:szCs w:val="24"/>
        </w:rPr>
        <w:t>3.4.2</w:t>
      </w:r>
      <w:r>
        <w:rPr>
          <w:rFonts w:hint="eastAsia" w:ascii="宋体" w:hAnsi="宋体" w:eastAsia="宋体" w:cs="Arial"/>
          <w:kern w:val="0"/>
          <w:sz w:val="24"/>
          <w:szCs w:val="24"/>
        </w:rPr>
        <w:t>投标保证金是为了保护采购人免遭因投标人的行为而蒙受损失。采购人在因投标人的行为受到损害时可根据相关法律规定没收投标人的投标保证金。</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3</w:t>
      </w:r>
      <w:r>
        <w:rPr>
          <w:rFonts w:ascii="宋体" w:hAnsi="宋体" w:eastAsia="宋体" w:cs="Arial"/>
          <w:kern w:val="0"/>
          <w:sz w:val="24"/>
          <w:szCs w:val="24"/>
        </w:rPr>
        <w:t>采购人或者采购代理机构应当自中标通知书发出之日起5个工作日内退还未中标人的投标保证金，自采购合同签订之日起5个工作日内退还中标人的投标保证金</w:t>
      </w:r>
      <w:r>
        <w:rPr>
          <w:rFonts w:hint="eastAsia" w:ascii="宋体" w:hAnsi="宋体" w:eastAsia="宋体" w:cs="Arial"/>
          <w:kern w:val="0"/>
          <w:sz w:val="24"/>
          <w:szCs w:val="24"/>
        </w:rPr>
        <w:t>。</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4投标保证金有效期与投标有效期一致。</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5有下列情形之一的，投标保证金不予退还：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）投标人在规定的投标有效期内撤销或修改其投标文件的；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）中标人在收到中标通知书后，无正当理由拒签合同协议书或在签订合同时提出附加条件或者更改合同实质性内容的；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）未按招标文件规定提交履约保证金的。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 </w:t>
      </w:r>
      <w:r>
        <w:rPr>
          <w:rFonts w:hint="eastAsia" w:ascii="宋体" w:hAnsi="宋体" w:eastAsia="宋体" w:cs="Arial"/>
          <w:kern w:val="0"/>
          <w:sz w:val="24"/>
          <w:szCs w:val="24"/>
        </w:rPr>
        <w:t>投标文件的编制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3.5.1</w:t>
      </w:r>
      <w:r>
        <w:rPr>
          <w:rFonts w:hint="eastAsia" w:ascii="宋体" w:hAnsi="宋体" w:eastAsia="宋体" w:cs="Arial"/>
          <w:kern w:val="0"/>
          <w:sz w:val="24"/>
          <w:szCs w:val="24"/>
        </w:rPr>
        <w:t>投标文件应按第五章“投标文件格式”进行编写，如有必要，可以增加附页，作为投标文件的组成部分。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3.5.2</w:t>
      </w:r>
      <w:r>
        <w:rPr>
          <w:rFonts w:hint="eastAsia" w:ascii="宋体" w:hAnsi="宋体" w:eastAsia="宋体" w:cs="Arial"/>
          <w:kern w:val="0"/>
          <w:sz w:val="24"/>
          <w:szCs w:val="24"/>
        </w:rPr>
        <w:t>投标文件应当对招标文件有关招标范围、技术与服务要求等实质性内容做出响应。</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3.5.3 </w:t>
      </w:r>
      <w:r>
        <w:rPr>
          <w:rFonts w:hint="eastAsia" w:ascii="宋体" w:hAnsi="宋体" w:eastAsia="宋体" w:cs="Arial"/>
          <w:kern w:val="0"/>
          <w:sz w:val="24"/>
          <w:szCs w:val="24"/>
        </w:rPr>
        <w:t>投标文件要求盖章处均应加盖。</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3.5.4 </w:t>
      </w:r>
      <w:r>
        <w:rPr>
          <w:rFonts w:hint="eastAsia" w:ascii="宋体" w:hAnsi="宋体" w:eastAsia="宋体" w:cs="Arial"/>
          <w:kern w:val="0"/>
          <w:sz w:val="24"/>
          <w:szCs w:val="24"/>
        </w:rPr>
        <w:t>投标文件采用</w:t>
      </w:r>
      <w:r>
        <w:rPr>
          <w:rFonts w:ascii="宋体" w:hAnsi="宋体" w:eastAsia="宋体" w:cs="Arial"/>
          <w:kern w:val="0"/>
          <w:sz w:val="24"/>
          <w:szCs w:val="24"/>
        </w:rPr>
        <w:t>A4</w:t>
      </w:r>
      <w:r>
        <w:rPr>
          <w:rFonts w:hint="eastAsia" w:ascii="宋体" w:hAnsi="宋体" w:eastAsia="宋体" w:cs="Arial"/>
          <w:kern w:val="0"/>
          <w:sz w:val="24"/>
          <w:szCs w:val="24"/>
        </w:rPr>
        <w:t>打印纸。</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3.5.5 </w:t>
      </w:r>
      <w:r>
        <w:rPr>
          <w:rFonts w:hint="eastAsia" w:ascii="宋体" w:hAnsi="宋体" w:eastAsia="宋体" w:cs="Arial"/>
          <w:kern w:val="0"/>
          <w:sz w:val="24"/>
          <w:szCs w:val="24"/>
        </w:rPr>
        <w:t>投标文件可以用蓝黑墨水笔或炭素笔书写</w:t>
      </w:r>
      <w:r>
        <w:rPr>
          <w:rFonts w:ascii="宋体" w:hAnsi="Calibri" w:eastAsia="宋体" w:cs="Arial"/>
          <w:kern w:val="0"/>
          <w:sz w:val="24"/>
          <w:szCs w:val="24"/>
        </w:rPr>
        <w:t>,</w:t>
      </w:r>
      <w:r>
        <w:rPr>
          <w:rFonts w:hint="eastAsia" w:ascii="宋体" w:hAnsi="宋体" w:eastAsia="宋体" w:cs="Arial"/>
          <w:kern w:val="0"/>
          <w:sz w:val="24"/>
          <w:szCs w:val="24"/>
        </w:rPr>
        <w:t>但建议最好采用打印书写方式书写。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3.5.6 </w:t>
      </w:r>
      <w:r>
        <w:rPr>
          <w:rFonts w:hint="eastAsia" w:ascii="宋体" w:hAnsi="宋体" w:eastAsia="宋体" w:cs="Arial"/>
          <w:kern w:val="0"/>
          <w:sz w:val="24"/>
          <w:szCs w:val="24"/>
        </w:rPr>
        <w:t>投标人应按投标人须知前附表规定，编制投标文件“正本”和“副本”份数。封面必须注明“正本”或“副本”字样。</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3.5.7 </w:t>
      </w:r>
      <w:r>
        <w:rPr>
          <w:rFonts w:hint="eastAsia" w:ascii="宋体" w:hAnsi="宋体" w:eastAsia="宋体" w:cs="Arial"/>
          <w:kern w:val="0"/>
          <w:sz w:val="24"/>
          <w:szCs w:val="24"/>
        </w:rPr>
        <w:t>投标文件正本和副本如有不一致之处，以正本为准。</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10" w:name="_BookMark_7"/>
      <w:bookmarkEnd w:id="10"/>
      <w:bookmarkStart w:id="11" w:name="_Toc31669"/>
      <w:r>
        <w:rPr>
          <w:rFonts w:ascii="宋体" w:hAnsi="宋体" w:eastAsia="宋体" w:cs="宋体"/>
          <w:b/>
          <w:sz w:val="24"/>
          <w:szCs w:val="24"/>
        </w:rPr>
        <w:t>4</w:t>
      </w:r>
      <w:r>
        <w:rPr>
          <w:rFonts w:hint="eastAsia" w:ascii="宋体" w:hAnsi="宋体" w:eastAsia="宋体" w:cs="宋体"/>
          <w:b/>
          <w:sz w:val="24"/>
          <w:szCs w:val="24"/>
        </w:rPr>
        <w:t>．投标</w:t>
      </w:r>
      <w:bookmarkEnd w:id="11"/>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4.1 </w:t>
      </w:r>
      <w:r>
        <w:rPr>
          <w:rFonts w:hint="eastAsia" w:ascii="宋体" w:hAnsi="宋体" w:eastAsia="宋体" w:cs="Arial"/>
          <w:kern w:val="0"/>
          <w:sz w:val="24"/>
          <w:szCs w:val="24"/>
        </w:rPr>
        <w:t>投标文件的密封和标识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4.1.1</w:t>
      </w:r>
      <w:r>
        <w:rPr>
          <w:rFonts w:hint="eastAsia" w:ascii="宋体" w:hAnsi="宋体" w:eastAsia="宋体" w:cs="Arial"/>
          <w:kern w:val="0"/>
          <w:sz w:val="24"/>
          <w:szCs w:val="24"/>
        </w:rPr>
        <w:t>、投标人必须将投标文件密封装袋，并在封袋注明：XXX项目投标文件及投标人名称，否则整个投标文件将被视为不响应招标文件，而予以拒绝。</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4.1.2、投标文件封袋必须在开启处密封，并加盖投标人章以及法定代表人章。否则整个投标文件将被视为不响应招标文件，而予以拒绝。</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4.2 </w:t>
      </w:r>
      <w:r>
        <w:rPr>
          <w:rFonts w:hint="eastAsia" w:ascii="宋体" w:hAnsi="宋体" w:eastAsia="宋体" w:cs="Arial"/>
          <w:kern w:val="0"/>
          <w:sz w:val="24"/>
          <w:szCs w:val="24"/>
        </w:rPr>
        <w:t>投标文件的递交</w:t>
      </w:r>
    </w:p>
    <w:p>
      <w:pPr>
        <w:widowControl/>
        <w:shd w:val="clear" w:color="auto" w:fill="FFFFFF"/>
        <w:snapToGrid w:val="0"/>
        <w:spacing w:line="360" w:lineRule="auto"/>
        <w:ind w:firstLine="480" w:firstLineChars="200"/>
        <w:rPr>
          <w:rFonts w:ascii="宋体" w:hAnsi="Calibri" w:eastAsia="宋体" w:cs="Arial"/>
          <w:kern w:val="0"/>
          <w:sz w:val="24"/>
          <w:szCs w:val="24"/>
        </w:rPr>
      </w:pPr>
      <w:bookmarkStart w:id="12" w:name="_Hlk22461103"/>
      <w:bookmarkStart w:id="13" w:name="_Hlk22461104"/>
      <w:bookmarkStart w:id="14" w:name="_Hlk18820305"/>
      <w:bookmarkStart w:id="15" w:name="_Hlk22461105"/>
      <w:bookmarkStart w:id="16" w:name="_Hlk18820306"/>
      <w:bookmarkStart w:id="17" w:name="_Hlk23651230"/>
      <w:bookmarkStart w:id="18" w:name="_Hlk23651229"/>
      <w:bookmarkStart w:id="19" w:name="_Hlk23746208"/>
      <w:bookmarkStart w:id="20" w:name="_Hlk57105547"/>
      <w:bookmarkStart w:id="21" w:name="_Hlk23746210"/>
      <w:bookmarkStart w:id="22" w:name="_Hlk57105548"/>
      <w:bookmarkStart w:id="23" w:name="_Hlk57105549"/>
      <w:bookmarkStart w:id="24" w:name="_Hlk23651228"/>
      <w:bookmarkStart w:id="25" w:name="_Hlk23746209"/>
      <w:bookmarkStart w:id="26" w:name="_Hlk18820304"/>
      <w:r>
        <w:rPr>
          <w:rFonts w:ascii="宋体" w:hAnsi="宋体" w:eastAsia="宋体" w:cs="Arial"/>
          <w:kern w:val="0"/>
          <w:sz w:val="24"/>
          <w:szCs w:val="24"/>
        </w:rPr>
        <w:t>4</w:t>
      </w:r>
      <w:r>
        <w:rPr>
          <w:rFonts w:ascii="宋体" w:hAnsi="Calibri" w:eastAsia="宋体" w:cs="Arial"/>
          <w:kern w:val="0"/>
          <w:sz w:val="24"/>
          <w:szCs w:val="24"/>
        </w:rPr>
        <w:t>.</w:t>
      </w:r>
      <w:r>
        <w:rPr>
          <w:rFonts w:ascii="宋体" w:hAnsi="宋体" w:eastAsia="宋体" w:cs="Arial"/>
          <w:kern w:val="0"/>
          <w:sz w:val="24"/>
          <w:szCs w:val="24"/>
        </w:rPr>
        <w:t>2.1</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hint="eastAsia" w:ascii="宋体" w:hAnsi="宋体" w:eastAsia="宋体" w:cs="Arial"/>
          <w:kern w:val="0"/>
          <w:sz w:val="24"/>
          <w:szCs w:val="24"/>
        </w:rPr>
        <w:t>、投标人必须按投标人须知前附表规定，将投标文件在截止时间前送至递交地点。违反的将视为整个投标文件不响应招标文件</w:t>
      </w:r>
      <w:r>
        <w:rPr>
          <w:rFonts w:ascii="宋体" w:hAnsi="Calibri" w:eastAsia="宋体" w:cs="Arial"/>
          <w:kern w:val="0"/>
          <w:sz w:val="24"/>
          <w:szCs w:val="24"/>
        </w:rPr>
        <w:t>,</w:t>
      </w:r>
      <w:r>
        <w:rPr>
          <w:rFonts w:hint="eastAsia" w:ascii="宋体" w:hAnsi="宋体" w:eastAsia="宋体" w:cs="Arial"/>
          <w:kern w:val="0"/>
          <w:sz w:val="24"/>
          <w:szCs w:val="24"/>
        </w:rPr>
        <w:t>而予以拒绝。</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w:t>
      </w:r>
      <w:r>
        <w:rPr>
          <w:rFonts w:ascii="宋体" w:hAnsi="Calibri" w:eastAsia="宋体" w:cs="Arial"/>
          <w:kern w:val="0"/>
          <w:sz w:val="24"/>
          <w:szCs w:val="24"/>
        </w:rPr>
        <w:t>.</w:t>
      </w:r>
      <w:r>
        <w:rPr>
          <w:rFonts w:ascii="宋体" w:hAnsi="宋体" w:eastAsia="宋体" w:cs="Arial"/>
          <w:kern w:val="0"/>
          <w:sz w:val="24"/>
          <w:szCs w:val="24"/>
        </w:rPr>
        <w:t>2.2</w:t>
      </w:r>
      <w:r>
        <w:rPr>
          <w:rFonts w:hint="eastAsia" w:ascii="宋体" w:hAnsi="宋体" w:eastAsia="宋体" w:cs="Arial"/>
          <w:kern w:val="0"/>
          <w:sz w:val="24"/>
          <w:szCs w:val="24"/>
        </w:rPr>
        <w:t>、采购人事先约定延长投标截止时间的，采购人与投标人以前的投标截止期方面的全部权利、责任和义务，将适用延长至新的投标截止期。</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4.2.</w:t>
      </w:r>
      <w:r>
        <w:rPr>
          <w:rFonts w:hint="eastAsia" w:ascii="宋体" w:hAnsi="宋体" w:eastAsia="宋体" w:cs="Arial"/>
          <w:kern w:val="0"/>
          <w:sz w:val="24"/>
          <w:szCs w:val="24"/>
        </w:rPr>
        <w:t>3投标人或其投标文件存在下列情形之一的，采购人对其投标文件不予受理：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）逾期送达的投标文件；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）未按本章第</w:t>
      </w:r>
      <w:r>
        <w:rPr>
          <w:rFonts w:ascii="宋体" w:hAnsi="宋体" w:eastAsia="宋体" w:cs="Arial"/>
          <w:kern w:val="0"/>
          <w:sz w:val="24"/>
          <w:szCs w:val="24"/>
        </w:rPr>
        <w:t>4.1</w:t>
      </w:r>
      <w:r>
        <w:rPr>
          <w:rFonts w:hint="eastAsia" w:ascii="宋体" w:hAnsi="宋体" w:eastAsia="宋体" w:cs="Arial"/>
          <w:kern w:val="0"/>
          <w:sz w:val="24"/>
          <w:szCs w:val="24"/>
        </w:rPr>
        <w:t>款要求密封的投标文件。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4.3 </w:t>
      </w:r>
      <w:r>
        <w:rPr>
          <w:rFonts w:hint="eastAsia" w:ascii="宋体" w:hAnsi="宋体" w:eastAsia="宋体" w:cs="Arial"/>
          <w:kern w:val="0"/>
          <w:sz w:val="24"/>
          <w:szCs w:val="24"/>
        </w:rPr>
        <w:t>投标文件的修改与撤回</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4.3.1 </w:t>
      </w:r>
      <w:r>
        <w:rPr>
          <w:rFonts w:hint="eastAsia" w:ascii="宋体" w:hAnsi="宋体" w:eastAsia="宋体" w:cs="Arial"/>
          <w:kern w:val="0"/>
          <w:sz w:val="24"/>
          <w:szCs w:val="24"/>
        </w:rPr>
        <w:t>投标人递交投标文件后，在规定投标截止时间前，可以书面形式向采购人递交修改或撤回其投标文件的通知。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4.3.2 </w:t>
      </w:r>
      <w:r>
        <w:rPr>
          <w:rFonts w:hint="eastAsia" w:ascii="宋体" w:hAnsi="宋体" w:eastAsia="宋体" w:cs="Arial"/>
          <w:kern w:val="0"/>
          <w:sz w:val="24"/>
          <w:szCs w:val="24"/>
        </w:rPr>
        <w:t>修改的内容为投标文件的组成部分。修改的投标文件应按照本招标文件的规定进行编制、密封、标记和递交，并标明“修改”字样。</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4.4</w:t>
      </w:r>
      <w:r>
        <w:rPr>
          <w:rFonts w:hint="eastAsia" w:ascii="宋体" w:hAnsi="宋体" w:eastAsia="宋体" w:cs="Arial"/>
          <w:kern w:val="0"/>
          <w:sz w:val="24"/>
          <w:szCs w:val="24"/>
        </w:rPr>
        <w:t>投标文件格式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4.4.1 </w:t>
      </w:r>
      <w:r>
        <w:rPr>
          <w:rFonts w:hint="eastAsia" w:ascii="宋体" w:hAnsi="宋体" w:eastAsia="宋体" w:cs="Arial"/>
          <w:kern w:val="0"/>
          <w:sz w:val="24"/>
          <w:szCs w:val="24"/>
        </w:rPr>
        <w:t>投标文件格式见第五章。</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4.4.2 </w:t>
      </w:r>
      <w:r>
        <w:rPr>
          <w:rFonts w:hint="eastAsia" w:ascii="宋体" w:hAnsi="宋体" w:eastAsia="宋体" w:cs="Arial"/>
          <w:kern w:val="0"/>
          <w:sz w:val="24"/>
          <w:szCs w:val="24"/>
        </w:rPr>
        <w:t>投标人应使用本招标文件后面提供的投标文件格式填写，如不够用时，投标人可按同样格式自行编制和填补，如果本招标文件未提供格式的，投标人可自行编制。</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27" w:name="_BookMark_8"/>
      <w:bookmarkEnd w:id="27"/>
      <w:bookmarkStart w:id="28" w:name="_Toc14028"/>
      <w:r>
        <w:rPr>
          <w:rFonts w:ascii="宋体" w:hAnsi="宋体" w:eastAsia="宋体" w:cs="宋体"/>
          <w:b/>
          <w:sz w:val="24"/>
          <w:szCs w:val="24"/>
        </w:rPr>
        <w:t>5</w:t>
      </w:r>
      <w:r>
        <w:rPr>
          <w:rFonts w:hint="eastAsia" w:ascii="宋体" w:hAnsi="宋体" w:eastAsia="宋体" w:cs="宋体"/>
          <w:b/>
          <w:sz w:val="24"/>
          <w:szCs w:val="24"/>
        </w:rPr>
        <w:t>．开标</w:t>
      </w:r>
      <w:bookmarkEnd w:id="28"/>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5.1 </w:t>
      </w:r>
      <w:r>
        <w:rPr>
          <w:rFonts w:hint="eastAsia" w:ascii="宋体" w:hAnsi="宋体" w:eastAsia="宋体" w:cs="Arial"/>
          <w:kern w:val="0"/>
          <w:sz w:val="24"/>
          <w:szCs w:val="24"/>
        </w:rPr>
        <w:t>开标时间和地点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采购人在投标人须知前附表规定的时间、地点公开开标，并邀请所有投标人的法定代表人或其授权委托人参加。</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5.2 </w:t>
      </w:r>
      <w:r>
        <w:rPr>
          <w:rFonts w:hint="eastAsia" w:ascii="宋体" w:hAnsi="宋体" w:eastAsia="宋体" w:cs="Arial"/>
          <w:kern w:val="0"/>
          <w:sz w:val="24"/>
          <w:szCs w:val="24"/>
        </w:rPr>
        <w:t>开标注意事项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5.2.1 </w:t>
      </w:r>
      <w:r>
        <w:rPr>
          <w:rFonts w:hint="eastAsia" w:ascii="宋体" w:hAnsi="宋体" w:eastAsia="宋体" w:cs="Arial"/>
          <w:kern w:val="0"/>
          <w:sz w:val="24"/>
          <w:szCs w:val="24"/>
        </w:rPr>
        <w:t>投标人代表应按时参加开标会并按照投标人须知前附表第16项规定携带资格审查资料，交由招标人进行资格审查。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5.3 </w:t>
      </w:r>
      <w:r>
        <w:rPr>
          <w:rFonts w:hint="eastAsia" w:ascii="宋体" w:hAnsi="宋体" w:eastAsia="宋体" w:cs="Arial"/>
          <w:kern w:val="0"/>
          <w:sz w:val="24"/>
          <w:szCs w:val="24"/>
        </w:rPr>
        <w:t>开标程序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按下列程序进行开标：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）宣布开标纪律；</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）开标会主持人介绍参加会议的人员；</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）公布在投标截止时间前递交投标文件的投标人名称，并点名确认投标人是否派人到场</w:t>
      </w:r>
      <w:r>
        <w:rPr>
          <w:rFonts w:ascii="宋体" w:hAnsi="宋体" w:eastAsia="宋体" w:cs="Arial"/>
          <w:kern w:val="0"/>
          <w:sz w:val="24"/>
          <w:szCs w:val="24"/>
        </w:rPr>
        <w:t>参加开标</w:t>
      </w:r>
      <w:r>
        <w:rPr>
          <w:rFonts w:hint="eastAsia" w:ascii="宋体" w:hAnsi="宋体" w:eastAsia="宋体" w:cs="Arial"/>
          <w:kern w:val="0"/>
          <w:sz w:val="24"/>
          <w:szCs w:val="24"/>
        </w:rPr>
        <w:t>，招标人对投标人进行资格审查；如果投标人未派人到场</w:t>
      </w:r>
      <w:r>
        <w:rPr>
          <w:rFonts w:ascii="宋体" w:hAnsi="宋体" w:eastAsia="宋体" w:cs="Arial"/>
          <w:kern w:val="0"/>
          <w:sz w:val="24"/>
          <w:szCs w:val="24"/>
        </w:rPr>
        <w:t>参加开标，</w:t>
      </w:r>
      <w:r>
        <w:rPr>
          <w:rFonts w:hint="eastAsia" w:ascii="宋体" w:hAnsi="宋体" w:eastAsia="宋体" w:cs="Arial"/>
          <w:kern w:val="0"/>
          <w:sz w:val="24"/>
          <w:szCs w:val="24"/>
        </w:rPr>
        <w:t>则</w:t>
      </w:r>
      <w:r>
        <w:rPr>
          <w:rFonts w:ascii="宋体" w:hAnsi="宋体" w:eastAsia="宋体" w:cs="Arial"/>
          <w:kern w:val="0"/>
          <w:sz w:val="24"/>
          <w:szCs w:val="24"/>
        </w:rPr>
        <w:t>视同认可开标结果</w:t>
      </w:r>
      <w:r>
        <w:rPr>
          <w:rFonts w:hint="eastAsia" w:ascii="宋体" w:hAnsi="宋体" w:eastAsia="宋体" w:cs="Arial"/>
          <w:kern w:val="0"/>
          <w:sz w:val="24"/>
          <w:szCs w:val="24"/>
        </w:rPr>
        <w:t>；</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）由投标人代表检查投标文件的密封情况；</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）按照规定启封投标文件，公布投标人名称、投标价格、供货周期等其它实质性内容，并作记录；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6</w:t>
      </w:r>
      <w:r>
        <w:rPr>
          <w:rFonts w:hint="eastAsia" w:ascii="宋体" w:hAnsi="宋体" w:eastAsia="宋体" w:cs="Arial"/>
          <w:kern w:val="0"/>
          <w:sz w:val="24"/>
          <w:szCs w:val="24"/>
        </w:rPr>
        <w:t>）相关人员在开标记录表上签字；</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7</w:t>
      </w:r>
      <w:r>
        <w:rPr>
          <w:rFonts w:hint="eastAsia" w:ascii="宋体" w:hAnsi="宋体" w:eastAsia="宋体" w:cs="Arial"/>
          <w:kern w:val="0"/>
          <w:sz w:val="24"/>
          <w:szCs w:val="24"/>
        </w:rPr>
        <w:t>）开标结束。</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29" w:name="_BookMark_9"/>
      <w:bookmarkEnd w:id="29"/>
      <w:bookmarkStart w:id="30" w:name="_Toc15393"/>
      <w:r>
        <w:rPr>
          <w:rFonts w:ascii="宋体" w:hAnsi="宋体" w:eastAsia="宋体" w:cs="宋体"/>
          <w:b/>
          <w:sz w:val="24"/>
          <w:szCs w:val="24"/>
        </w:rPr>
        <w:t>6</w:t>
      </w:r>
      <w:r>
        <w:rPr>
          <w:rFonts w:hint="eastAsia" w:ascii="宋体" w:hAnsi="宋体" w:eastAsia="宋体" w:cs="宋体"/>
          <w:b/>
          <w:sz w:val="24"/>
          <w:szCs w:val="24"/>
        </w:rPr>
        <w:t>．评标</w:t>
      </w:r>
      <w:bookmarkEnd w:id="30"/>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6.1 </w:t>
      </w:r>
      <w:r>
        <w:rPr>
          <w:rFonts w:hint="eastAsia" w:ascii="宋体" w:hAnsi="宋体" w:eastAsia="宋体" w:cs="Arial"/>
          <w:kern w:val="0"/>
          <w:sz w:val="24"/>
          <w:szCs w:val="24"/>
        </w:rPr>
        <w:t>评标委员会</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6.1.1 </w:t>
      </w:r>
      <w:r>
        <w:rPr>
          <w:rFonts w:hint="eastAsia" w:ascii="宋体" w:hAnsi="宋体" w:eastAsia="宋体" w:cs="Arial"/>
          <w:kern w:val="0"/>
          <w:sz w:val="24"/>
          <w:szCs w:val="24"/>
        </w:rPr>
        <w:t>评标由采购人按照《政府采购评审专家管理办法》财库〔2016〕198号，依法组建的评标委员会负责。评标委员会由采购人熟悉相关业务的代表，以及有关技术、经济等方面的专家组成。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采购人评标代表须具备中级专业技术职称或同等专业水平且从事相关领域工作满8年,或者具有高级专业技术职称或同等专业水平。评标委员会负责评标工作，并向采购人提交书面评标报告。</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6.1.2 </w:t>
      </w:r>
      <w:r>
        <w:rPr>
          <w:rFonts w:hint="eastAsia" w:ascii="宋体" w:hAnsi="宋体" w:eastAsia="宋体" w:cs="Arial"/>
          <w:kern w:val="0"/>
          <w:sz w:val="24"/>
          <w:szCs w:val="24"/>
        </w:rPr>
        <w:t>评标委员会成员有下列情形之一的，应当回避：</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w:t>
      </w:r>
      <w:r>
        <w:rPr>
          <w:rFonts w:hint="eastAsia" w:ascii="宋体" w:hAnsi="Calibri" w:eastAsia="宋体" w:cs="Arial"/>
          <w:kern w:val="0"/>
          <w:sz w:val="24"/>
          <w:szCs w:val="24"/>
        </w:rPr>
        <w:t>参加采购活动前三年内,与投标人存在劳动关系,或者担任过投标人的董事、监事,或者是投标人的控股股东或实际控制人。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w:t>
      </w:r>
      <w:r>
        <w:rPr>
          <w:rFonts w:hint="eastAsia" w:ascii="宋体" w:hAnsi="Calibri" w:eastAsia="宋体" w:cs="Arial"/>
          <w:kern w:val="0"/>
          <w:sz w:val="24"/>
          <w:szCs w:val="24"/>
        </w:rPr>
        <w:t>与投标人的法定代表人或者负责人有夫妻、直系血亲、三代以内旁系血亲或者近姻亲关系。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w:t>
      </w:r>
      <w:r>
        <w:rPr>
          <w:rFonts w:hint="eastAsia" w:ascii="宋体" w:hAnsi="Calibri" w:eastAsia="宋体" w:cs="Arial"/>
          <w:kern w:val="0"/>
          <w:sz w:val="24"/>
          <w:szCs w:val="24"/>
        </w:rPr>
        <w:t>与投标人有其它可能影响政府采购活动公平、公正进行的关系。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6.2 </w:t>
      </w:r>
      <w:r>
        <w:rPr>
          <w:rFonts w:hint="eastAsia" w:ascii="宋体" w:hAnsi="宋体" w:eastAsia="宋体" w:cs="Arial"/>
          <w:kern w:val="0"/>
          <w:sz w:val="24"/>
          <w:szCs w:val="24"/>
        </w:rPr>
        <w:t>评标原则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评标活动遵循公平、公正、科学和择优的原则。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6.3 </w:t>
      </w:r>
      <w:r>
        <w:rPr>
          <w:rFonts w:hint="eastAsia" w:ascii="宋体" w:hAnsi="宋体" w:eastAsia="宋体" w:cs="Arial"/>
          <w:kern w:val="0"/>
          <w:sz w:val="24"/>
          <w:szCs w:val="24"/>
        </w:rPr>
        <w:t>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评标委员会按照招标文件中规定的方法、评审因素、标准和程序对投标文件进行评审。</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31" w:name="_BookMark_10"/>
      <w:bookmarkEnd w:id="31"/>
      <w:bookmarkStart w:id="32" w:name="_Toc30086"/>
      <w:r>
        <w:rPr>
          <w:rFonts w:ascii="宋体" w:hAnsi="宋体" w:eastAsia="宋体" w:cs="宋体"/>
          <w:b/>
          <w:sz w:val="24"/>
          <w:szCs w:val="24"/>
        </w:rPr>
        <w:t>7</w:t>
      </w:r>
      <w:r>
        <w:rPr>
          <w:rFonts w:hint="eastAsia" w:ascii="宋体" w:hAnsi="宋体" w:eastAsia="宋体" w:cs="宋体"/>
          <w:b/>
          <w:sz w:val="24"/>
          <w:szCs w:val="24"/>
        </w:rPr>
        <w:t>．定标及合同授予</w:t>
      </w:r>
      <w:bookmarkEnd w:id="32"/>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7.1 </w:t>
      </w:r>
      <w:r>
        <w:rPr>
          <w:rFonts w:hint="eastAsia" w:ascii="宋体" w:hAnsi="宋体" w:eastAsia="宋体" w:cs="Arial"/>
          <w:kern w:val="0"/>
          <w:sz w:val="24"/>
          <w:szCs w:val="24"/>
        </w:rPr>
        <w:t>定标方法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7.1.1 </w:t>
      </w:r>
      <w:r>
        <w:rPr>
          <w:rFonts w:hint="eastAsia" w:ascii="宋体" w:hAnsi="宋体" w:eastAsia="宋体" w:cs="Arial"/>
          <w:kern w:val="0"/>
          <w:sz w:val="24"/>
          <w:szCs w:val="24"/>
        </w:rPr>
        <w:t>评标活动遵循公平、公正、科学和择优的原则。评标委员会按照招标文件中规定的方法、评审因素、标准和程序对投标文件进行评审，并按投标人须知前附表的规定向采购人推荐中标候选人。采购人依据评标委员会推荐的中标候选人确定中标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7.1.</w:t>
      </w:r>
      <w:r>
        <w:rPr>
          <w:rFonts w:hint="eastAsia" w:ascii="宋体" w:hAnsi="宋体" w:eastAsia="宋体" w:cs="Arial"/>
          <w:kern w:val="0"/>
          <w:sz w:val="24"/>
          <w:szCs w:val="24"/>
        </w:rPr>
        <w:t>2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名依次确定其它中标候选人为中标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7.2 </w:t>
      </w:r>
      <w:r>
        <w:rPr>
          <w:rFonts w:hint="eastAsia" w:ascii="宋体" w:hAnsi="宋体" w:eastAsia="宋体" w:cs="Arial"/>
          <w:kern w:val="0"/>
          <w:sz w:val="24"/>
          <w:szCs w:val="24"/>
        </w:rPr>
        <w:t>中标候选人公示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在中标通知书发出前，中标候选人的情况将在招标公告发布的媒体上公示，公示期不得少于1个工作日。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7.3 </w:t>
      </w:r>
      <w:r>
        <w:rPr>
          <w:rFonts w:hint="eastAsia" w:ascii="宋体" w:hAnsi="宋体" w:eastAsia="宋体" w:cs="Arial"/>
          <w:kern w:val="0"/>
          <w:sz w:val="24"/>
          <w:szCs w:val="24"/>
        </w:rPr>
        <w:t>中标通知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公示期满后，采购人以书面形式向中标人发出中标通知书，并及时通知其它投标人中标结果。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7.4 </w:t>
      </w:r>
      <w:r>
        <w:rPr>
          <w:rFonts w:hint="eastAsia" w:ascii="宋体" w:hAnsi="宋体" w:eastAsia="宋体" w:cs="Arial"/>
          <w:kern w:val="0"/>
          <w:sz w:val="24"/>
          <w:szCs w:val="24"/>
        </w:rPr>
        <w:t>履约保证金</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7.4.1 </w:t>
      </w:r>
      <w:r>
        <w:rPr>
          <w:rFonts w:hint="eastAsia" w:ascii="宋体" w:hAnsi="宋体" w:eastAsia="宋体" w:cs="Arial"/>
          <w:kern w:val="0"/>
          <w:sz w:val="24"/>
          <w:szCs w:val="24"/>
        </w:rPr>
        <w:t>在签订合同前，中标人应按投标人须知前附表规定的金额、形式向采购人提交履约保证金。联合体中标的，其履约保证金由牵头人提交，并应符合投标人须知前附表的规定。</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7.4.2 </w:t>
      </w:r>
      <w:r>
        <w:rPr>
          <w:rFonts w:hint="eastAsia" w:ascii="宋体" w:hAnsi="宋体" w:eastAsia="宋体" w:cs="Arial"/>
          <w:kern w:val="0"/>
          <w:sz w:val="24"/>
          <w:szCs w:val="24"/>
        </w:rPr>
        <w:t>中标人不能按本章第</w:t>
      </w:r>
      <w:r>
        <w:rPr>
          <w:rFonts w:ascii="宋体" w:hAnsi="宋体" w:eastAsia="宋体" w:cs="Arial"/>
          <w:kern w:val="0"/>
          <w:sz w:val="24"/>
          <w:szCs w:val="24"/>
        </w:rPr>
        <w:t>7.4.1</w:t>
      </w:r>
      <w:r>
        <w:rPr>
          <w:rFonts w:hint="eastAsia" w:ascii="宋体" w:hAnsi="宋体" w:eastAsia="宋体" w:cs="Arial"/>
          <w:kern w:val="0"/>
          <w:sz w:val="24"/>
          <w:szCs w:val="24"/>
        </w:rPr>
        <w:t>款要求提交履约保证金的，视为放弃中标，其投标保证金不予退还；给采购人造成的损失超过投标保证金数额的，中标人还应当对超过部分予以赔偿。</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7.5 </w:t>
      </w:r>
      <w:r>
        <w:rPr>
          <w:rFonts w:hint="eastAsia" w:ascii="宋体" w:hAnsi="宋体" w:eastAsia="宋体" w:cs="Arial"/>
          <w:kern w:val="0"/>
          <w:sz w:val="24"/>
          <w:szCs w:val="24"/>
        </w:rPr>
        <w:t>签订合同</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7.5.1</w:t>
      </w:r>
      <w:r>
        <w:rPr>
          <w:rFonts w:hint="eastAsia" w:ascii="宋体" w:hAnsi="Calibri" w:eastAsia="宋体" w:cs="Arial"/>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7.5.2发出中标通知书后，采购人无正当理由拒签合同的，给中标人造成损失的，还应当赔偿中标人损失。</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Calibri" w:eastAsia="宋体" w:cs="Arial"/>
          <w:kern w:val="0"/>
          <w:sz w:val="24"/>
          <w:szCs w:val="24"/>
        </w:rPr>
        <w:t>7.5.</w:t>
      </w:r>
      <w:r>
        <w:rPr>
          <w:rFonts w:hint="eastAsia" w:ascii="宋体" w:hAnsi="Calibri" w:eastAsia="宋体" w:cs="Arial"/>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33" w:name="_BookMark_11"/>
      <w:bookmarkEnd w:id="33"/>
      <w:bookmarkStart w:id="34" w:name="_Toc26014"/>
      <w:r>
        <w:rPr>
          <w:rFonts w:ascii="宋体" w:hAnsi="宋体" w:eastAsia="宋体" w:cs="宋体"/>
          <w:b/>
          <w:sz w:val="24"/>
          <w:szCs w:val="24"/>
        </w:rPr>
        <w:t>8</w:t>
      </w:r>
      <w:r>
        <w:rPr>
          <w:rFonts w:hint="eastAsia" w:ascii="宋体" w:hAnsi="宋体" w:eastAsia="宋体" w:cs="宋体"/>
          <w:b/>
          <w:sz w:val="24"/>
          <w:szCs w:val="24"/>
        </w:rPr>
        <w:t>．纪律和监督</w:t>
      </w:r>
      <w:bookmarkEnd w:id="34"/>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8.1 </w:t>
      </w:r>
      <w:r>
        <w:rPr>
          <w:rFonts w:hint="eastAsia" w:ascii="宋体" w:hAnsi="宋体" w:eastAsia="宋体" w:cs="Arial"/>
          <w:kern w:val="0"/>
          <w:sz w:val="24"/>
          <w:szCs w:val="24"/>
        </w:rPr>
        <w:t>对采购人的纪律要求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采购人不得泄漏招标投标活动中应当保密的情况和资料，不得与投标人串通损害国家利益、社会公共利益或者他人合法权益。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8.2 </w:t>
      </w:r>
      <w:r>
        <w:rPr>
          <w:rFonts w:hint="eastAsia" w:ascii="宋体" w:hAnsi="宋体" w:eastAsia="宋体" w:cs="Arial"/>
          <w:kern w:val="0"/>
          <w:sz w:val="24"/>
          <w:szCs w:val="24"/>
        </w:rPr>
        <w:t>对投标人的纪律要求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投标人不得相互串通投标或者与采购人串通投标，不得向采购人或者评标委员会成员行贿谋取中标，不得以他人名义投标或者以其它方式弄虚作假骗取中标；投标人不得以任何方式干扰、影响评标工作。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8.3 </w:t>
      </w:r>
      <w:r>
        <w:rPr>
          <w:rFonts w:hint="eastAsia" w:ascii="宋体" w:hAnsi="宋体" w:eastAsia="宋体" w:cs="Arial"/>
          <w:kern w:val="0"/>
          <w:sz w:val="24"/>
          <w:szCs w:val="24"/>
        </w:rPr>
        <w:t>对评标委员会成员的纪律要求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委员会成员不得收受他人的财物或者其它好处，不得向他人透漏对投标文件的评审和比较、中标候选人的推荐情况以及评标有关的其它情况。在评标活动中，评标委员会成员不得擅离职守，影响评标程序正常进行，不得使用评标办法没有规定的评审因素和标准进行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8.4 </w:t>
      </w:r>
      <w:r>
        <w:rPr>
          <w:rFonts w:hint="eastAsia" w:ascii="宋体" w:hAnsi="宋体" w:eastAsia="宋体" w:cs="Arial"/>
          <w:kern w:val="0"/>
          <w:sz w:val="24"/>
          <w:szCs w:val="24"/>
        </w:rPr>
        <w:t>对与评标活动有关的工作人员的纪律要求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与评标活动有关的工作人员不得收受他人的财物或者其它好处，不得向他人透漏对投标文件的评审和比较、中标候选人的推荐情况以及评标有关的其它情况。在评标活动中，与评标活动有关的工作人员不得擅离职守，影响评标程序正常进行。</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8.5 </w:t>
      </w:r>
      <w:r>
        <w:rPr>
          <w:rFonts w:hint="eastAsia" w:ascii="宋体" w:hAnsi="宋体" w:eastAsia="宋体" w:cs="Arial"/>
          <w:kern w:val="0"/>
          <w:sz w:val="24"/>
          <w:szCs w:val="24"/>
        </w:rPr>
        <w:t>监督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本项目的招标投标活动及其相关当事人应当接受有管辖权的监督部门依法实施的监督。</w:t>
      </w:r>
      <w:bookmarkStart w:id="35" w:name="_BookMark_12"/>
      <w:bookmarkEnd w:id="35"/>
    </w:p>
    <w:p>
      <w:pPr>
        <w:spacing w:line="440" w:lineRule="exact"/>
        <w:jc w:val="center"/>
        <w:outlineLvl w:val="0"/>
        <w:rPr>
          <w:rFonts w:ascii="宋体" w:hAnsi="宋体" w:eastAsia="宋体" w:cs="宋体"/>
          <w:b/>
          <w:sz w:val="24"/>
          <w:szCs w:val="24"/>
        </w:rPr>
      </w:pPr>
      <w:r>
        <w:rPr>
          <w:rFonts w:ascii="宋体" w:hAnsi="Calibri" w:eastAsia="宋体" w:cs="Arial"/>
          <w:bCs/>
          <w:kern w:val="0"/>
          <w:sz w:val="24"/>
          <w:szCs w:val="24"/>
        </w:rPr>
        <w:br w:type="page"/>
      </w:r>
      <w:bookmarkStart w:id="36" w:name="_Toc5940"/>
      <w:r>
        <w:rPr>
          <w:rFonts w:hint="eastAsia" w:ascii="宋体" w:hAnsi="宋体" w:eastAsia="宋体" w:cs="宋体"/>
          <w:b/>
          <w:sz w:val="24"/>
          <w:szCs w:val="24"/>
        </w:rPr>
        <w:t>第二章评标办法</w:t>
      </w:r>
      <w:bookmarkEnd w:id="36"/>
    </w:p>
    <w:p>
      <w:pPr>
        <w:tabs>
          <w:tab w:val="center" w:pos="4832"/>
          <w:tab w:val="left" w:pos="7140"/>
        </w:tabs>
        <w:spacing w:line="360" w:lineRule="auto"/>
        <w:jc w:val="center"/>
        <w:outlineLvl w:val="2"/>
        <w:rPr>
          <w:rFonts w:ascii="宋体" w:hAnsi="宋体" w:eastAsia="宋体" w:cs="宋体"/>
          <w:b/>
          <w:sz w:val="24"/>
          <w:szCs w:val="24"/>
        </w:rPr>
      </w:pPr>
      <w:bookmarkStart w:id="37" w:name="_BookMark_1"/>
      <w:bookmarkEnd w:id="37"/>
      <w:bookmarkStart w:id="38" w:name="_Toc14535"/>
      <w:r>
        <w:rPr>
          <w:rFonts w:hint="eastAsia" w:ascii="宋体" w:hAnsi="宋体" w:eastAsia="宋体" w:cs="宋体"/>
          <w:b/>
          <w:sz w:val="24"/>
          <w:szCs w:val="24"/>
        </w:rPr>
        <w:t>评标办法前附表</w:t>
      </w:r>
      <w:bookmarkEnd w:id="38"/>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0"/>
        <w:gridCol w:w="2772"/>
        <w:gridCol w:w="5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610" w:type="dxa"/>
            <w:tcMar>
              <w:top w:w="0" w:type="dxa"/>
              <w:left w:w="28" w:type="dxa"/>
              <w:bottom w:w="0" w:type="dxa"/>
              <w:right w:w="28" w:type="dxa"/>
            </w:tcMar>
            <w:vAlign w:val="center"/>
          </w:tcPr>
          <w:p>
            <w:pPr>
              <w:spacing w:line="360" w:lineRule="auto"/>
              <w:jc w:val="center"/>
              <w:rPr>
                <w:rFonts w:ascii="宋体" w:hAnsi="Calibri" w:eastAsia="宋体" w:cs="Times New Roman"/>
                <w:sz w:val="24"/>
                <w:szCs w:val="24"/>
              </w:rPr>
            </w:pPr>
            <w:bookmarkStart w:id="39" w:name="_Toc501719166"/>
            <w:r>
              <w:rPr>
                <w:rFonts w:hint="eastAsia" w:ascii="宋体" w:hAnsi="宋体" w:eastAsia="宋体" w:cs="Times New Roman"/>
                <w:sz w:val="24"/>
                <w:szCs w:val="24"/>
              </w:rPr>
              <w:t>序号</w:t>
            </w:r>
          </w:p>
        </w:tc>
        <w:tc>
          <w:tcPr>
            <w:tcW w:w="2772" w:type="dxa"/>
            <w:tcMar>
              <w:top w:w="0" w:type="dxa"/>
              <w:left w:w="28" w:type="dxa"/>
              <w:bottom w:w="0" w:type="dxa"/>
              <w:right w:w="28" w:type="dxa"/>
            </w:tcMar>
            <w:vAlign w:val="center"/>
          </w:tcPr>
          <w:p>
            <w:pPr>
              <w:spacing w:line="360" w:lineRule="auto"/>
              <w:jc w:val="center"/>
              <w:rPr>
                <w:rFonts w:ascii="宋体" w:hAnsi="Calibri" w:eastAsia="宋体" w:cs="Times New Roman"/>
                <w:sz w:val="24"/>
                <w:szCs w:val="24"/>
              </w:rPr>
            </w:pPr>
            <w:r>
              <w:rPr>
                <w:rFonts w:hint="eastAsia" w:ascii="宋体" w:hAnsi="宋体" w:eastAsia="宋体" w:cs="Times New Roman"/>
                <w:sz w:val="24"/>
                <w:szCs w:val="24"/>
              </w:rPr>
              <w:t>条款内容</w:t>
            </w:r>
          </w:p>
        </w:tc>
        <w:tc>
          <w:tcPr>
            <w:tcW w:w="5744" w:type="dxa"/>
            <w:tcMar>
              <w:top w:w="0" w:type="dxa"/>
              <w:left w:w="28" w:type="dxa"/>
              <w:bottom w:w="0" w:type="dxa"/>
              <w:right w:w="28" w:type="dxa"/>
            </w:tcMar>
            <w:vAlign w:val="center"/>
          </w:tcPr>
          <w:p>
            <w:pPr>
              <w:spacing w:line="360" w:lineRule="auto"/>
              <w:jc w:val="center"/>
              <w:rPr>
                <w:rFonts w:ascii="宋体" w:hAnsi="Calibri" w:eastAsia="宋体" w:cs="Times New Roman"/>
                <w:sz w:val="24"/>
                <w:szCs w:val="24"/>
              </w:rPr>
            </w:pPr>
            <w:r>
              <w:rPr>
                <w:rFonts w:hint="eastAsia" w:ascii="宋体" w:hAnsi="宋体" w:eastAsia="宋体" w:cs="Times New Roman"/>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610" w:type="dxa"/>
            <w:tcMar>
              <w:top w:w="0" w:type="dxa"/>
              <w:left w:w="28" w:type="dxa"/>
              <w:bottom w:w="0" w:type="dxa"/>
              <w:right w:w="28" w:type="dxa"/>
            </w:tcMar>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1</w:t>
            </w:r>
          </w:p>
        </w:tc>
        <w:tc>
          <w:tcPr>
            <w:tcW w:w="2772" w:type="dxa"/>
            <w:tcMar>
              <w:top w:w="0" w:type="dxa"/>
              <w:left w:w="28" w:type="dxa"/>
              <w:bottom w:w="0" w:type="dxa"/>
              <w:right w:w="28" w:type="dxa"/>
            </w:tcMar>
            <w:vAlign w:val="center"/>
          </w:tcPr>
          <w:p>
            <w:pPr>
              <w:spacing w:line="360" w:lineRule="auto"/>
              <w:rPr>
                <w:rFonts w:ascii="宋体" w:hAnsi="Calibri" w:eastAsia="宋体" w:cs="Times New Roman"/>
                <w:sz w:val="24"/>
                <w:szCs w:val="24"/>
              </w:rPr>
            </w:pPr>
            <w:r>
              <w:rPr>
                <w:rFonts w:hint="eastAsia" w:ascii="宋体" w:hAnsi="宋体" w:eastAsia="宋体" w:cs="Times New Roman"/>
                <w:sz w:val="24"/>
                <w:szCs w:val="24"/>
              </w:rPr>
              <w:t>分值构成及权重</w:t>
            </w:r>
          </w:p>
          <w:p>
            <w:pPr>
              <w:spacing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总分</w:t>
            </w:r>
            <w:r>
              <w:rPr>
                <w:rFonts w:ascii="宋体" w:hAnsi="宋体" w:eastAsia="宋体" w:cs="Times New Roman"/>
                <w:sz w:val="24"/>
                <w:szCs w:val="24"/>
              </w:rPr>
              <w:t>100</w:t>
            </w:r>
            <w:r>
              <w:rPr>
                <w:rFonts w:hint="eastAsia" w:ascii="宋体" w:hAnsi="宋体" w:eastAsia="宋体" w:cs="Times New Roman"/>
                <w:sz w:val="24"/>
                <w:szCs w:val="24"/>
              </w:rPr>
              <w:t>分</w:t>
            </w:r>
            <w:r>
              <w:rPr>
                <w:rFonts w:ascii="宋体" w:hAnsi="宋体" w:eastAsia="宋体" w:cs="Times New Roman"/>
                <w:sz w:val="24"/>
                <w:szCs w:val="24"/>
              </w:rPr>
              <w:t>)</w:t>
            </w:r>
          </w:p>
        </w:tc>
        <w:tc>
          <w:tcPr>
            <w:tcW w:w="5744" w:type="dxa"/>
            <w:tcMar>
              <w:top w:w="0" w:type="dxa"/>
              <w:left w:w="28" w:type="dxa"/>
              <w:bottom w:w="0" w:type="dxa"/>
              <w:right w:w="28" w:type="dxa"/>
            </w:tcMar>
            <w:vAlign w:val="center"/>
          </w:tcPr>
          <w:p>
            <w:pPr>
              <w:spacing w:line="360" w:lineRule="auto"/>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详细评审部分权重</w:t>
            </w:r>
            <w:r>
              <w:rPr>
                <w:rFonts w:ascii="宋体" w:hAnsi="宋体" w:eastAsia="宋体" w:cs="Times New Roman"/>
                <w:sz w:val="24"/>
                <w:szCs w:val="24"/>
              </w:rPr>
              <w:t>Q1=</w:t>
            </w:r>
            <w:r>
              <w:rPr>
                <w:rFonts w:hint="eastAsia" w:ascii="宋体" w:hAnsi="宋体" w:eastAsia="宋体" w:cs="Times New Roman"/>
                <w:sz w:val="24"/>
                <w:szCs w:val="24"/>
                <w:lang w:val="en-US" w:eastAsia="zh-CN"/>
              </w:rPr>
              <w:t>7</w:t>
            </w:r>
            <w:r>
              <w:rPr>
                <w:rFonts w:ascii="宋体" w:hAnsi="宋体" w:eastAsia="宋体" w:cs="Times New Roman"/>
                <w:sz w:val="24"/>
                <w:szCs w:val="24"/>
              </w:rPr>
              <w:t>0%</w:t>
            </w:r>
          </w:p>
          <w:p>
            <w:pPr>
              <w:spacing w:line="360" w:lineRule="auto"/>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投标报价权重</w:t>
            </w:r>
            <w:r>
              <w:rPr>
                <w:rFonts w:ascii="宋体" w:hAnsi="宋体" w:eastAsia="宋体" w:cs="Times New Roman"/>
                <w:sz w:val="24"/>
                <w:szCs w:val="24"/>
              </w:rPr>
              <w:t>Q2=</w:t>
            </w:r>
            <w:r>
              <w:rPr>
                <w:rFonts w:hint="eastAsia" w:ascii="宋体" w:hAnsi="宋体" w:eastAsia="宋体" w:cs="Times New Roman"/>
                <w:sz w:val="24"/>
                <w:szCs w:val="24"/>
                <w:lang w:val="en-US" w:eastAsia="zh-CN"/>
              </w:rPr>
              <w:t>3</w:t>
            </w:r>
            <w:r>
              <w:rPr>
                <w:rFonts w:ascii="宋体" w:hAnsi="宋体" w:eastAsia="宋体"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610" w:type="dxa"/>
            <w:tcMar>
              <w:top w:w="0" w:type="dxa"/>
              <w:left w:w="28" w:type="dxa"/>
              <w:bottom w:w="0" w:type="dxa"/>
              <w:right w:w="28" w:type="dxa"/>
            </w:tcMar>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2772" w:type="dxa"/>
            <w:tcMar>
              <w:top w:w="0" w:type="dxa"/>
              <w:left w:w="28" w:type="dxa"/>
              <w:bottom w:w="0" w:type="dxa"/>
              <w:right w:w="28" w:type="dxa"/>
            </w:tcMar>
            <w:vAlign w:val="center"/>
          </w:tcPr>
          <w:p>
            <w:pPr>
              <w:spacing w:line="360" w:lineRule="auto"/>
              <w:rPr>
                <w:rFonts w:ascii="宋体" w:hAnsi="Calibri" w:eastAsia="宋体" w:cs="Times New Roman"/>
                <w:sz w:val="24"/>
                <w:szCs w:val="24"/>
              </w:rPr>
            </w:pPr>
            <w:r>
              <w:rPr>
                <w:rFonts w:hint="eastAsia" w:ascii="宋体" w:hAnsi="宋体" w:eastAsia="宋体" w:cs="Times New Roman"/>
                <w:sz w:val="24"/>
                <w:szCs w:val="24"/>
              </w:rPr>
              <w:t>资格审查</w:t>
            </w:r>
          </w:p>
        </w:tc>
        <w:tc>
          <w:tcPr>
            <w:tcW w:w="5744" w:type="dxa"/>
            <w:tcMar>
              <w:top w:w="0" w:type="dxa"/>
              <w:left w:w="28" w:type="dxa"/>
              <w:bottom w:w="0" w:type="dxa"/>
              <w:right w:w="28" w:type="dxa"/>
            </w:tcMar>
            <w:vAlign w:val="center"/>
          </w:tcPr>
          <w:p>
            <w:pPr>
              <w:spacing w:line="360" w:lineRule="auto"/>
              <w:rPr>
                <w:rFonts w:ascii="宋体" w:hAnsi="Calibri" w:eastAsia="宋体" w:cs="Times New Roman"/>
                <w:sz w:val="24"/>
                <w:szCs w:val="24"/>
              </w:rPr>
            </w:pPr>
            <w:r>
              <w:rPr>
                <w:rFonts w:hint="eastAsia" w:ascii="宋体" w:hAnsi="宋体" w:eastAsia="宋体" w:cs="Times New Roman"/>
                <w:sz w:val="24"/>
                <w:szCs w:val="24"/>
              </w:rPr>
              <w:t>详见《资格审查标准》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610" w:type="dxa"/>
            <w:tcMar>
              <w:top w:w="0" w:type="dxa"/>
              <w:left w:w="28" w:type="dxa"/>
              <w:bottom w:w="0" w:type="dxa"/>
              <w:right w:w="28" w:type="dxa"/>
            </w:tcMar>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2772" w:type="dxa"/>
            <w:tcMar>
              <w:top w:w="0" w:type="dxa"/>
              <w:left w:w="28" w:type="dxa"/>
              <w:bottom w:w="0" w:type="dxa"/>
              <w:right w:w="28" w:type="dxa"/>
            </w:tcMar>
            <w:vAlign w:val="center"/>
          </w:tcPr>
          <w:p>
            <w:pPr>
              <w:spacing w:line="360" w:lineRule="auto"/>
              <w:rPr>
                <w:rFonts w:ascii="宋体" w:hAnsi="Calibri" w:eastAsia="宋体" w:cs="Times New Roman"/>
                <w:sz w:val="24"/>
                <w:szCs w:val="24"/>
              </w:rPr>
            </w:pPr>
            <w:r>
              <w:rPr>
                <w:rFonts w:hint="eastAsia" w:ascii="宋体" w:hAnsi="宋体" w:eastAsia="宋体" w:cs="Times New Roman"/>
                <w:sz w:val="24"/>
                <w:szCs w:val="24"/>
              </w:rPr>
              <w:t>完备性及符合性审查</w:t>
            </w:r>
          </w:p>
        </w:tc>
        <w:tc>
          <w:tcPr>
            <w:tcW w:w="5744" w:type="dxa"/>
            <w:tcMar>
              <w:top w:w="0" w:type="dxa"/>
              <w:left w:w="28" w:type="dxa"/>
              <w:bottom w:w="0" w:type="dxa"/>
              <w:right w:w="28" w:type="dxa"/>
            </w:tcMar>
            <w:vAlign w:val="center"/>
          </w:tcPr>
          <w:p>
            <w:pPr>
              <w:spacing w:line="360" w:lineRule="auto"/>
              <w:rPr>
                <w:rFonts w:ascii="宋体" w:hAnsi="Calibri" w:eastAsia="宋体" w:cs="Times New Roman"/>
                <w:sz w:val="24"/>
                <w:szCs w:val="24"/>
              </w:rPr>
            </w:pPr>
            <w:r>
              <w:rPr>
                <w:rFonts w:hint="eastAsia" w:ascii="宋体" w:hAnsi="宋体" w:eastAsia="宋体" w:cs="Times New Roman"/>
                <w:sz w:val="24"/>
                <w:szCs w:val="24"/>
              </w:rPr>
              <w:t>详见《完备性及符合性审查标准》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610" w:type="dxa"/>
            <w:vMerge w:val="restart"/>
            <w:tcMar>
              <w:top w:w="0" w:type="dxa"/>
              <w:left w:w="28" w:type="dxa"/>
              <w:bottom w:w="0" w:type="dxa"/>
              <w:right w:w="28" w:type="dxa"/>
            </w:tcMar>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4</w:t>
            </w:r>
          </w:p>
        </w:tc>
        <w:tc>
          <w:tcPr>
            <w:tcW w:w="2772" w:type="dxa"/>
            <w:vMerge w:val="restart"/>
            <w:tcMar>
              <w:top w:w="0" w:type="dxa"/>
              <w:left w:w="28" w:type="dxa"/>
              <w:bottom w:w="0" w:type="dxa"/>
              <w:right w:w="28" w:type="dxa"/>
            </w:tcMar>
            <w:vAlign w:val="center"/>
          </w:tcPr>
          <w:p>
            <w:pPr>
              <w:spacing w:line="360" w:lineRule="auto"/>
              <w:rPr>
                <w:rFonts w:ascii="宋体" w:hAnsi="Calibri" w:eastAsia="宋体" w:cs="Times New Roman"/>
                <w:sz w:val="24"/>
                <w:szCs w:val="24"/>
              </w:rPr>
            </w:pPr>
            <w:r>
              <w:rPr>
                <w:rFonts w:hint="eastAsia" w:ascii="宋体" w:hAnsi="宋体" w:eastAsia="宋体" w:cs="Times New Roman"/>
                <w:sz w:val="24"/>
                <w:szCs w:val="24"/>
              </w:rPr>
              <w:t>报价评审</w:t>
            </w:r>
          </w:p>
        </w:tc>
        <w:tc>
          <w:tcPr>
            <w:tcW w:w="5744" w:type="dxa"/>
            <w:tcMar>
              <w:top w:w="0" w:type="dxa"/>
              <w:left w:w="28" w:type="dxa"/>
              <w:bottom w:w="0" w:type="dxa"/>
              <w:right w:w="28" w:type="dxa"/>
            </w:tcMar>
            <w:vAlign w:val="center"/>
          </w:tcPr>
          <w:p>
            <w:pPr>
              <w:spacing w:line="360" w:lineRule="auto"/>
              <w:rPr>
                <w:rFonts w:ascii="宋体" w:hAnsi="Calibri" w:eastAsia="宋体" w:cs="Times New Roman"/>
                <w:sz w:val="24"/>
                <w:szCs w:val="24"/>
              </w:rPr>
            </w:pPr>
            <w:r>
              <w:rPr>
                <w:rFonts w:hint="eastAsia" w:ascii="宋体" w:hAnsi="宋体" w:eastAsia="宋体" w:cs="Times New Roman"/>
                <w:sz w:val="24"/>
                <w:szCs w:val="24"/>
              </w:rPr>
              <w:t>详见《详细评审标准》及</w:t>
            </w:r>
            <w:r>
              <w:rPr>
                <w:rFonts w:hint="eastAsia" w:ascii="宋体" w:hAnsi="Calibri" w:eastAsia="宋体" w:cs="Arial"/>
                <w:kern w:val="0"/>
                <w:sz w:val="24"/>
                <w:szCs w:val="24"/>
              </w:rPr>
              <w:t>本节第3.7款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7" w:hRule="atLeast"/>
          <w:jc w:val="center"/>
        </w:trPr>
        <w:tc>
          <w:tcPr>
            <w:tcW w:w="610" w:type="dxa"/>
            <w:vMerge w:val="continue"/>
            <w:tcMar>
              <w:top w:w="0" w:type="dxa"/>
              <w:left w:w="28" w:type="dxa"/>
              <w:bottom w:w="0" w:type="dxa"/>
              <w:right w:w="28" w:type="dxa"/>
            </w:tcMar>
            <w:vAlign w:val="center"/>
          </w:tcPr>
          <w:p>
            <w:pPr>
              <w:spacing w:line="360" w:lineRule="auto"/>
              <w:jc w:val="center"/>
              <w:rPr>
                <w:rFonts w:ascii="宋体" w:hAnsi="宋体" w:eastAsia="宋体" w:cs="Times New Roman"/>
                <w:sz w:val="24"/>
                <w:szCs w:val="24"/>
              </w:rPr>
            </w:pPr>
          </w:p>
        </w:tc>
        <w:tc>
          <w:tcPr>
            <w:tcW w:w="2772" w:type="dxa"/>
            <w:vMerge w:val="continue"/>
            <w:tcMar>
              <w:top w:w="0" w:type="dxa"/>
              <w:left w:w="28" w:type="dxa"/>
              <w:bottom w:w="0" w:type="dxa"/>
              <w:right w:w="28" w:type="dxa"/>
            </w:tcMar>
            <w:vAlign w:val="center"/>
          </w:tcPr>
          <w:p>
            <w:pPr>
              <w:spacing w:line="360" w:lineRule="auto"/>
              <w:rPr>
                <w:rFonts w:ascii="宋体" w:hAnsi="Calibri" w:eastAsia="宋体" w:cs="Times New Roman"/>
                <w:sz w:val="24"/>
                <w:szCs w:val="24"/>
              </w:rPr>
            </w:pPr>
          </w:p>
        </w:tc>
        <w:tc>
          <w:tcPr>
            <w:tcW w:w="5744" w:type="dxa"/>
            <w:tcMar>
              <w:top w:w="0" w:type="dxa"/>
              <w:left w:w="28" w:type="dxa"/>
              <w:bottom w:w="0" w:type="dxa"/>
              <w:right w:w="28" w:type="dxa"/>
            </w:tcMar>
          </w:tcPr>
          <w:p>
            <w:pPr>
              <w:spacing w:line="360" w:lineRule="auto"/>
              <w:rPr>
                <w:rFonts w:ascii="宋体" w:hAnsi="宋体" w:eastAsia="宋体" w:cs="Times New Roman"/>
                <w:sz w:val="24"/>
                <w:szCs w:val="24"/>
              </w:rPr>
            </w:pPr>
            <w:r>
              <w:rPr>
                <w:rFonts w:hint="eastAsia" w:ascii="宋体" w:hAnsi="宋体" w:eastAsia="宋体" w:cs="Times New Roman"/>
                <w:sz w:val="24"/>
                <w:szCs w:val="24"/>
              </w:rPr>
              <w:t>投标报价得分计算方法：</w:t>
            </w:r>
          </w:p>
          <w:p>
            <w:pPr>
              <w:spacing w:line="360" w:lineRule="auto"/>
              <w:rPr>
                <w:rFonts w:ascii="宋体" w:hAnsi="宋体" w:eastAsia="宋体" w:cs="Times New Roman"/>
                <w:bCs/>
                <w:sz w:val="24"/>
                <w:szCs w:val="24"/>
              </w:rPr>
            </w:pPr>
            <w:r>
              <w:rPr>
                <w:rFonts w:hint="eastAsia" w:ascii="宋体" w:hAnsi="宋体" w:eastAsia="宋体" w:cs="Times New Roman"/>
                <w:sz w:val="24"/>
                <w:szCs w:val="24"/>
              </w:rPr>
              <w:t>1</w:t>
            </w:r>
            <w:r>
              <w:rPr>
                <w:rFonts w:hint="eastAsia" w:ascii="宋体" w:hAnsi="宋体" w:eastAsia="宋体" w:cs="Times New Roman"/>
                <w:bCs/>
                <w:sz w:val="24"/>
                <w:szCs w:val="24"/>
              </w:rPr>
              <w:t>.投标报价的确定</w:t>
            </w:r>
          </w:p>
          <w:p>
            <w:pPr>
              <w:spacing w:line="360" w:lineRule="auto"/>
              <w:rPr>
                <w:rFonts w:ascii="宋体" w:hAnsi="宋体" w:eastAsia="宋体" w:cs="Times New Roman"/>
                <w:bCs/>
                <w:sz w:val="24"/>
                <w:szCs w:val="24"/>
              </w:rPr>
            </w:pPr>
            <w:r>
              <w:rPr>
                <w:rFonts w:hint="eastAsia" w:ascii="宋体" w:hAnsi="宋体" w:eastAsia="宋体" w:cs="Times New Roman"/>
                <w:bCs/>
                <w:sz w:val="24"/>
                <w:szCs w:val="24"/>
              </w:rPr>
              <w:t>投标报价是指经评审的且不超过采购预算金额的投标价格</w:t>
            </w:r>
          </w:p>
          <w:p>
            <w:pPr>
              <w:spacing w:line="360" w:lineRule="auto"/>
              <w:rPr>
                <w:rFonts w:ascii="宋体" w:hAnsi="宋体" w:eastAsia="宋体" w:cs="Times New Roman"/>
                <w:bCs/>
                <w:sz w:val="24"/>
                <w:szCs w:val="24"/>
              </w:rPr>
            </w:pPr>
            <w:r>
              <w:rPr>
                <w:rFonts w:hint="eastAsia" w:ascii="宋体" w:hAnsi="宋体" w:eastAsia="宋体" w:cs="Times New Roman"/>
                <w:bCs/>
                <w:sz w:val="24"/>
                <w:szCs w:val="24"/>
              </w:rPr>
              <w:t>2.评标基准价的确定</w:t>
            </w:r>
          </w:p>
          <w:p>
            <w:pPr>
              <w:spacing w:line="360" w:lineRule="auto"/>
              <w:rPr>
                <w:rFonts w:ascii="宋体" w:hAnsi="宋体" w:eastAsia="宋体" w:cs="Times New Roman"/>
                <w:bCs/>
                <w:sz w:val="24"/>
                <w:szCs w:val="24"/>
              </w:rPr>
            </w:pPr>
            <w:r>
              <w:rPr>
                <w:rFonts w:ascii="宋体" w:hAnsi="宋体" w:eastAsia="宋体" w:cs="Times New Roman"/>
                <w:bCs/>
                <w:sz w:val="24"/>
                <w:szCs w:val="24"/>
              </w:rPr>
              <w:t>满足</w:t>
            </w:r>
            <w:r>
              <w:rPr>
                <w:rFonts w:hint="eastAsia" w:ascii="宋体" w:hAnsi="宋体" w:eastAsia="宋体" w:cs="Times New Roman"/>
                <w:bCs/>
                <w:sz w:val="24"/>
                <w:szCs w:val="24"/>
                <w:lang w:eastAsia="zh-CN"/>
              </w:rPr>
              <w:t>招标</w:t>
            </w:r>
            <w:r>
              <w:rPr>
                <w:rFonts w:ascii="宋体" w:hAnsi="宋体" w:eastAsia="宋体" w:cs="Times New Roman"/>
                <w:bCs/>
                <w:sz w:val="24"/>
                <w:szCs w:val="24"/>
              </w:rPr>
              <w:t>文件要求且</w:t>
            </w:r>
            <w:r>
              <w:rPr>
                <w:rFonts w:hint="eastAsia" w:ascii="宋体" w:hAnsi="宋体" w:eastAsia="宋体" w:cs="Times New Roman"/>
                <w:bCs/>
                <w:sz w:val="24"/>
                <w:szCs w:val="24"/>
              </w:rPr>
              <w:t>投标报价</w:t>
            </w:r>
            <w:r>
              <w:rPr>
                <w:rFonts w:ascii="宋体" w:hAnsi="宋体" w:eastAsia="宋体" w:cs="Times New Roman"/>
                <w:bCs/>
                <w:sz w:val="24"/>
                <w:szCs w:val="24"/>
              </w:rPr>
              <w:t>最低的为评标基准价</w:t>
            </w:r>
          </w:p>
          <w:p>
            <w:pPr>
              <w:spacing w:line="360" w:lineRule="auto"/>
              <w:rPr>
                <w:rFonts w:ascii="宋体" w:hAnsi="宋体" w:eastAsia="宋体" w:cs="Times New Roman"/>
                <w:bCs/>
                <w:sz w:val="24"/>
                <w:szCs w:val="24"/>
              </w:rPr>
            </w:pPr>
            <w:r>
              <w:rPr>
                <w:rFonts w:hint="eastAsia" w:ascii="宋体" w:hAnsi="宋体" w:eastAsia="宋体" w:cs="Times New Roman"/>
                <w:bCs/>
                <w:sz w:val="24"/>
                <w:szCs w:val="24"/>
              </w:rPr>
              <w:t>3.</w:t>
            </w:r>
            <w:r>
              <w:rPr>
                <w:rFonts w:ascii="宋体" w:hAnsi="宋体" w:eastAsia="宋体" w:cs="Times New Roman"/>
                <w:bCs/>
                <w:sz w:val="24"/>
                <w:szCs w:val="24"/>
              </w:rPr>
              <w:t>投标报价得分=(评标基准价／投标报价)×100×</w:t>
            </w:r>
            <w:r>
              <w:rPr>
                <w:rFonts w:hint="eastAsia" w:ascii="宋体" w:hAnsi="宋体" w:eastAsia="宋体" w:cs="Times New Roman"/>
                <w:bCs/>
                <w:sz w:val="24"/>
                <w:szCs w:val="24"/>
              </w:rPr>
              <w:t>Q2</w:t>
            </w:r>
          </w:p>
          <w:p>
            <w:pPr>
              <w:spacing w:line="360" w:lineRule="auto"/>
              <w:rPr>
                <w:rFonts w:ascii="宋体" w:hAnsi="宋体" w:eastAsia="宋体" w:cs="Times New Roman"/>
                <w:sz w:val="24"/>
                <w:szCs w:val="24"/>
              </w:rPr>
            </w:pPr>
            <w:r>
              <w:rPr>
                <w:rFonts w:hint="eastAsia" w:ascii="宋体" w:hAnsi="宋体" w:eastAsia="宋体" w:cs="Times New Roman"/>
                <w:bCs/>
                <w:sz w:val="24"/>
                <w:szCs w:val="24"/>
              </w:rPr>
              <w:t>4.</w:t>
            </w:r>
            <w:r>
              <w:rPr>
                <w:rFonts w:hint="eastAsia" w:ascii="宋体" w:hAnsi="宋体" w:eastAsia="宋体" w:cs="Times New Roman"/>
                <w:sz w:val="24"/>
                <w:szCs w:val="24"/>
              </w:rPr>
              <w:t>评分分值计算保留小数点后两位，小数点后三位“四舍五入”。</w:t>
            </w:r>
          </w:p>
          <w:p>
            <w:pPr>
              <w:spacing w:line="360" w:lineRule="auto"/>
              <w:rPr>
                <w:rFonts w:ascii="宋体" w:hAnsi="宋体" w:eastAsia="宋体" w:cs="Arial"/>
                <w:kern w:val="0"/>
                <w:sz w:val="24"/>
                <w:szCs w:val="24"/>
              </w:rPr>
            </w:pPr>
            <w:r>
              <w:rPr>
                <w:rFonts w:hint="eastAsia" w:ascii="宋体" w:hAnsi="宋体" w:eastAsia="宋体" w:cs="Times New Roman"/>
                <w:bCs/>
                <w:sz w:val="24"/>
                <w:szCs w:val="24"/>
              </w:rPr>
              <w:t>5.因落实政府采购政策对中小微企业、残疾人福利性单位、监狱企业产品的价格给予6%价格扣除；以扣除后的价格参与评审，不重复享受价格扣除政策。</w:t>
            </w:r>
          </w:p>
        </w:tc>
      </w:tr>
    </w:tbl>
    <w:p>
      <w:pPr>
        <w:widowControl/>
        <w:shd w:val="clear" w:color="auto" w:fill="FFFFFF"/>
        <w:snapToGrid w:val="0"/>
        <w:jc w:val="center"/>
        <w:rPr>
          <w:rFonts w:ascii="宋体" w:hAnsi="宋体" w:eastAsia="宋体" w:cs="Arial"/>
          <w:b/>
          <w:kern w:val="0"/>
          <w:sz w:val="24"/>
          <w:szCs w:val="24"/>
        </w:rPr>
      </w:pPr>
    </w:p>
    <w:p>
      <w:pPr>
        <w:widowControl/>
        <w:shd w:val="clear" w:color="auto" w:fill="FFFFFF"/>
        <w:snapToGrid w:val="0"/>
        <w:jc w:val="center"/>
        <w:rPr>
          <w:rFonts w:ascii="宋体" w:hAnsi="宋体" w:eastAsia="宋体" w:cs="Arial"/>
          <w:b/>
          <w:kern w:val="0"/>
          <w:sz w:val="24"/>
          <w:szCs w:val="24"/>
        </w:rPr>
      </w:pPr>
      <w:r>
        <w:rPr>
          <w:rFonts w:hint="eastAsia" w:ascii="宋体" w:hAnsi="宋体" w:eastAsia="宋体" w:cs="Arial"/>
          <w:b/>
          <w:kern w:val="0"/>
          <w:sz w:val="24"/>
          <w:szCs w:val="24"/>
        </w:rPr>
        <w:t>《资格审查标准》</w:t>
      </w:r>
      <w:bookmarkEnd w:id="39"/>
    </w:p>
    <w:tbl>
      <w:tblPr>
        <w:tblStyle w:val="36"/>
        <w:tblW w:w="0" w:type="auto"/>
        <w:jc w:val="center"/>
        <w:tblLayout w:type="autofit"/>
        <w:tblCellMar>
          <w:top w:w="0" w:type="dxa"/>
          <w:left w:w="0" w:type="dxa"/>
          <w:bottom w:w="0" w:type="dxa"/>
          <w:right w:w="0" w:type="dxa"/>
        </w:tblCellMar>
      </w:tblPr>
      <w:tblGrid>
        <w:gridCol w:w="623"/>
        <w:gridCol w:w="8467"/>
      </w:tblGrid>
      <w:tr>
        <w:tblPrEx>
          <w:tblCellMar>
            <w:top w:w="0" w:type="dxa"/>
            <w:left w:w="0" w:type="dxa"/>
            <w:bottom w:w="0" w:type="dxa"/>
            <w:right w:w="0" w:type="dxa"/>
          </w:tblCellMar>
        </w:tblPrEx>
        <w:trPr>
          <w:cantSplit/>
          <w:trHeight w:val="31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kern w:val="0"/>
                <w:sz w:val="24"/>
                <w:szCs w:val="24"/>
              </w:rPr>
            </w:pPr>
            <w:r>
              <w:rPr>
                <w:rFonts w:hint="eastAsia" w:ascii="宋体" w:hAnsi="宋体" w:eastAsia="宋体" w:cs="Arial"/>
                <w:kern w:val="0"/>
                <w:sz w:val="24"/>
                <w:szCs w:val="24"/>
              </w:rPr>
              <w:t>序号</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kern w:val="0"/>
                <w:sz w:val="24"/>
                <w:szCs w:val="24"/>
              </w:rPr>
            </w:pPr>
            <w:r>
              <w:rPr>
                <w:rFonts w:hint="eastAsia" w:ascii="宋体" w:hAnsi="宋体" w:eastAsia="宋体" w:cs="Arial"/>
                <w:kern w:val="0"/>
                <w:sz w:val="24"/>
                <w:szCs w:val="24"/>
              </w:rPr>
              <w:t>审查标准</w:t>
            </w:r>
          </w:p>
        </w:tc>
      </w:tr>
      <w:tr>
        <w:tblPrEx>
          <w:tblCellMar>
            <w:top w:w="0" w:type="dxa"/>
            <w:left w:w="0" w:type="dxa"/>
            <w:bottom w:w="0" w:type="dxa"/>
            <w:right w:w="0" w:type="dxa"/>
          </w:tblCellMar>
        </w:tblPrEx>
        <w:trPr>
          <w:cantSplit/>
          <w:trHeight w:val="31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kern w:val="0"/>
                <w:sz w:val="24"/>
                <w:szCs w:val="24"/>
              </w:rPr>
            </w:pPr>
            <w:r>
              <w:rPr>
                <w:rFonts w:ascii="宋体" w:hAnsi="宋体" w:eastAsia="宋体" w:cs="Arial"/>
                <w:kern w:val="0"/>
                <w:sz w:val="24"/>
                <w:szCs w:val="24"/>
              </w:rPr>
              <w:t>1</w:t>
            </w:r>
          </w:p>
        </w:tc>
        <w:tc>
          <w:tcPr>
            <w:tcW w:w="8532" w:type="dxa"/>
            <w:tcBorders>
              <w:top w:val="single" w:color="auto" w:sz="8" w:space="0"/>
              <w:left w:val="single" w:color="auto" w:sz="8" w:space="0"/>
              <w:bottom w:val="single" w:color="auto" w:sz="8" w:space="0"/>
              <w:right w:val="single" w:color="auto" w:sz="8" w:space="0"/>
            </w:tcBorders>
            <w:vAlign w:val="center"/>
          </w:tcPr>
          <w:p>
            <w:pPr>
              <w:jc w:val="left"/>
              <w:rPr>
                <w:rFonts w:ascii="宋体" w:hAnsi="宋体" w:eastAsia="宋体" w:cs="Arial"/>
                <w:kern w:val="0"/>
                <w:sz w:val="24"/>
                <w:szCs w:val="24"/>
              </w:rPr>
            </w:pPr>
            <w:r>
              <w:rPr>
                <w:rFonts w:hint="eastAsia" w:ascii="宋体" w:hAnsi="宋体" w:eastAsia="宋体" w:cs="Arial"/>
                <w:kern w:val="0"/>
                <w:sz w:val="24"/>
                <w:szCs w:val="24"/>
              </w:rPr>
              <w:t>投标人须符合《中华人民共和国政府采购法》第二十二条的相关规定；</w:t>
            </w:r>
          </w:p>
        </w:tc>
      </w:tr>
      <w:tr>
        <w:tblPrEx>
          <w:tblCellMar>
            <w:top w:w="0" w:type="dxa"/>
            <w:left w:w="0" w:type="dxa"/>
            <w:bottom w:w="0" w:type="dxa"/>
            <w:right w:w="0" w:type="dxa"/>
          </w:tblCellMar>
        </w:tblPrEx>
        <w:trPr>
          <w:cantSplit/>
          <w:trHeight w:val="409"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ascii="宋体" w:hAnsi="宋体" w:eastAsia="宋体" w:cs="Arial"/>
                <w:kern w:val="0"/>
                <w:sz w:val="24"/>
                <w:szCs w:val="24"/>
              </w:rPr>
              <w:t>2</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pPr>
              <w:jc w:val="left"/>
              <w:rPr>
                <w:rFonts w:ascii="宋体" w:hAnsi="宋体" w:eastAsia="宋体" w:cs="Arial"/>
                <w:kern w:val="0"/>
                <w:sz w:val="24"/>
                <w:szCs w:val="24"/>
              </w:rPr>
            </w:pPr>
            <w:r>
              <w:rPr>
                <w:rFonts w:ascii="宋体" w:hAnsi="宋体" w:eastAsia="宋体" w:cs="Arial"/>
                <w:kern w:val="0"/>
                <w:sz w:val="24"/>
                <w:szCs w:val="24"/>
              </w:rPr>
              <w:t>具有有效的营业执照、组织机构代码、税务登记证（已实行三证合一的企业仅提供有社会信用代码的新版营业执照）；具有独立订立合同的权利，能独立承担民事责任的能力；</w:t>
            </w:r>
          </w:p>
        </w:tc>
      </w:tr>
      <w:tr>
        <w:tblPrEx>
          <w:tblCellMar>
            <w:top w:w="0" w:type="dxa"/>
            <w:left w:w="0" w:type="dxa"/>
            <w:bottom w:w="0" w:type="dxa"/>
            <w:right w:w="0" w:type="dxa"/>
          </w:tblCellMar>
        </w:tblPrEx>
        <w:trPr>
          <w:cantSplit/>
          <w:trHeight w:val="409"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hint="eastAsia" w:ascii="宋体" w:hAnsi="宋体" w:eastAsia="宋体" w:cs="Arial"/>
                <w:kern w:val="0"/>
                <w:sz w:val="24"/>
                <w:szCs w:val="24"/>
              </w:rPr>
              <w:t>3</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pPr>
              <w:jc w:val="left"/>
              <w:rPr>
                <w:rFonts w:ascii="宋体" w:hAnsi="宋体" w:eastAsia="宋体" w:cs="Arial"/>
                <w:kern w:val="0"/>
                <w:sz w:val="24"/>
                <w:szCs w:val="24"/>
              </w:rPr>
            </w:pPr>
            <w:r>
              <w:rPr>
                <w:rFonts w:hint="eastAsia" w:asciiTheme="minorEastAsia" w:hAnsiTheme="minorEastAsia"/>
                <w:sz w:val="24"/>
                <w:szCs w:val="24"/>
              </w:rPr>
              <w:t>“信用中国”（</w:t>
            </w:r>
            <w:r>
              <w:rPr>
                <w:rFonts w:asciiTheme="minorEastAsia" w:hAnsiTheme="minorEastAsia"/>
                <w:sz w:val="24"/>
                <w:szCs w:val="24"/>
              </w:rPr>
              <w:t>www.creditchina.gov.cn</w:t>
            </w:r>
            <w:r>
              <w:rPr>
                <w:rFonts w:hint="eastAsia" w:asciiTheme="minorEastAsia" w:hAnsiTheme="minorEastAsia"/>
                <w:sz w:val="24"/>
                <w:szCs w:val="24"/>
              </w:rPr>
              <w:t>）和中国政府采购网（</w:t>
            </w:r>
            <w:r>
              <w:rPr>
                <w:rFonts w:asciiTheme="minorEastAsia" w:hAnsiTheme="minorEastAsia"/>
                <w:sz w:val="24"/>
                <w:szCs w:val="24"/>
              </w:rPr>
              <w:t>www.ccgp.gov.cn</w:t>
            </w:r>
            <w:r>
              <w:rPr>
                <w:rFonts w:hint="eastAsia" w:asciiTheme="minorEastAsia" w:hAnsiTheme="minorEastAsia"/>
                <w:sz w:val="24"/>
                <w:szCs w:val="24"/>
              </w:rPr>
              <w:t>）网站上未被列入失信被执行人、重大税收违法案件当事人名单以及政府采购严重违法失信行为记录名单网页截图加盖公章；查询时间（须自招标公告发布之日起至首次提交响应文件截止时间内）</w:t>
            </w:r>
          </w:p>
        </w:tc>
      </w:tr>
      <w:tr>
        <w:tblPrEx>
          <w:tblCellMar>
            <w:top w:w="0" w:type="dxa"/>
            <w:left w:w="0" w:type="dxa"/>
            <w:bottom w:w="0" w:type="dxa"/>
            <w:right w:w="0" w:type="dxa"/>
          </w:tblCellMar>
        </w:tblPrEx>
        <w:trPr>
          <w:cantSplit/>
          <w:trHeight w:val="377"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hint="eastAsia" w:ascii="宋体" w:hAnsi="宋体" w:eastAsia="宋体" w:cs="Arial"/>
                <w:kern w:val="0"/>
                <w:sz w:val="24"/>
                <w:szCs w:val="24"/>
              </w:rPr>
              <w:t>4</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eastAsia="宋体" w:cs="Arial"/>
                <w:kern w:val="0"/>
                <w:sz w:val="24"/>
                <w:szCs w:val="24"/>
              </w:rPr>
            </w:pPr>
            <w:r>
              <w:rPr>
                <w:rFonts w:hint="eastAsia" w:ascii="宋体" w:hAnsi="宋体" w:eastAsia="宋体" w:cs="Arial"/>
                <w:kern w:val="0"/>
                <w:sz w:val="24"/>
                <w:szCs w:val="24"/>
              </w:rPr>
              <w:t>投标保证金是否按照招标文件要求缴纳。</w:t>
            </w:r>
          </w:p>
        </w:tc>
      </w:tr>
      <w:tr>
        <w:tblPrEx>
          <w:tblCellMar>
            <w:top w:w="0" w:type="dxa"/>
            <w:left w:w="0" w:type="dxa"/>
            <w:bottom w:w="0" w:type="dxa"/>
            <w:right w:w="0" w:type="dxa"/>
          </w:tblCellMar>
        </w:tblPrEx>
        <w:trPr>
          <w:cantSplit/>
          <w:trHeight w:val="950" w:hRule="atLeast"/>
          <w:jc w:val="center"/>
        </w:trPr>
        <w:tc>
          <w:tcPr>
            <w:tcW w:w="9160"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eastAsia="宋体" w:cs="Arial"/>
                <w:kern w:val="0"/>
                <w:sz w:val="24"/>
                <w:szCs w:val="24"/>
              </w:rPr>
            </w:pPr>
            <w:r>
              <w:rPr>
                <w:rFonts w:hint="eastAsia" w:ascii="宋体" w:hAnsi="宋体" w:eastAsia="宋体" w:cs="Arial"/>
                <w:kern w:val="0"/>
                <w:sz w:val="24"/>
                <w:szCs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widowControl/>
        <w:shd w:val="clear" w:color="auto" w:fill="FFFFFF"/>
        <w:snapToGrid w:val="0"/>
        <w:jc w:val="center"/>
        <w:rPr>
          <w:rFonts w:ascii="宋体" w:hAnsi="宋体" w:eastAsia="宋体" w:cs="Arial"/>
          <w:b/>
          <w:kern w:val="0"/>
          <w:sz w:val="24"/>
          <w:szCs w:val="24"/>
        </w:rPr>
      </w:pPr>
      <w:bookmarkStart w:id="40" w:name="_Toc501719167"/>
    </w:p>
    <w:p>
      <w:pPr>
        <w:widowControl/>
        <w:shd w:val="clear" w:color="auto" w:fill="FFFFFF"/>
        <w:snapToGrid w:val="0"/>
        <w:jc w:val="center"/>
        <w:rPr>
          <w:rFonts w:ascii="宋体" w:hAnsi="宋体" w:eastAsia="宋体" w:cs="Arial"/>
          <w:b/>
          <w:kern w:val="0"/>
          <w:sz w:val="24"/>
          <w:szCs w:val="24"/>
        </w:rPr>
      </w:pPr>
      <w:r>
        <w:rPr>
          <w:rFonts w:hint="eastAsia" w:ascii="宋体" w:hAnsi="宋体" w:eastAsia="宋体" w:cs="Arial"/>
          <w:b/>
          <w:kern w:val="0"/>
          <w:sz w:val="24"/>
          <w:szCs w:val="24"/>
        </w:rPr>
        <w:t>《完备性及符合性审查标准》</w:t>
      </w:r>
      <w:bookmarkEnd w:id="40"/>
    </w:p>
    <w:tbl>
      <w:tblPr>
        <w:tblStyle w:val="36"/>
        <w:tblW w:w="0" w:type="auto"/>
        <w:jc w:val="center"/>
        <w:tblLayout w:type="fixed"/>
        <w:tblCellMar>
          <w:top w:w="0" w:type="dxa"/>
          <w:left w:w="0" w:type="dxa"/>
          <w:bottom w:w="0" w:type="dxa"/>
          <w:right w:w="0" w:type="dxa"/>
        </w:tblCellMar>
      </w:tblPr>
      <w:tblGrid>
        <w:gridCol w:w="621"/>
        <w:gridCol w:w="8556"/>
      </w:tblGrid>
      <w:tr>
        <w:tblPrEx>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hAnsi="宋体" w:eastAsia="宋体" w:cs="Arial"/>
                <w:kern w:val="0"/>
                <w:sz w:val="24"/>
                <w:szCs w:val="24"/>
              </w:rPr>
            </w:pPr>
            <w:r>
              <w:rPr>
                <w:rFonts w:hint="eastAsia" w:ascii="宋体" w:hAnsi="宋体" w:eastAsia="宋体" w:cs="Arial"/>
                <w:kern w:val="0"/>
                <w:sz w:val="24"/>
                <w:szCs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kern w:val="0"/>
                <w:sz w:val="24"/>
                <w:szCs w:val="24"/>
              </w:rPr>
            </w:pPr>
            <w:r>
              <w:rPr>
                <w:rFonts w:hint="eastAsia" w:ascii="宋体" w:hAnsi="宋体" w:eastAsia="宋体" w:cs="Arial"/>
                <w:kern w:val="0"/>
                <w:sz w:val="24"/>
                <w:szCs w:val="24"/>
              </w:rPr>
              <w:t>评审标准</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ascii="宋体" w:hAnsi="宋体" w:eastAsia="宋体" w:cs="Arial"/>
                <w:kern w:val="0"/>
                <w:sz w:val="24"/>
                <w:szCs w:val="24"/>
              </w:rPr>
              <w:t>1</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kern w:val="0"/>
                <w:sz w:val="24"/>
                <w:szCs w:val="24"/>
              </w:rPr>
            </w:pPr>
            <w:r>
              <w:rPr>
                <w:rFonts w:hint="eastAsia" w:ascii="宋体" w:hAnsi="宋体" w:eastAsia="宋体" w:cs="Arial"/>
                <w:kern w:val="0"/>
                <w:sz w:val="24"/>
                <w:szCs w:val="24"/>
              </w:rPr>
              <w:t>投标文件要求加盖投标人章、法定代表人章处未加盖的；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ascii="宋体" w:hAnsi="宋体" w:eastAsia="宋体" w:cs="Arial"/>
                <w:kern w:val="0"/>
                <w:sz w:val="24"/>
                <w:szCs w:val="24"/>
              </w:rPr>
              <w:t>2</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kern w:val="0"/>
                <w:sz w:val="24"/>
                <w:szCs w:val="24"/>
              </w:rPr>
            </w:pPr>
            <w:r>
              <w:rPr>
                <w:rFonts w:hint="eastAsia" w:ascii="宋体" w:hAnsi="宋体" w:eastAsia="宋体" w:cs="Arial"/>
                <w:kern w:val="0"/>
                <w:sz w:val="24"/>
                <w:szCs w:val="24"/>
              </w:rPr>
              <w:t>投标文件未按招标文件要求编制，内容不全或字迹模糊、辨认不清的；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ascii="宋体" w:hAnsi="宋体" w:eastAsia="宋体" w:cs="Arial"/>
                <w:kern w:val="0"/>
                <w:sz w:val="24"/>
                <w:szCs w:val="24"/>
              </w:rPr>
              <w:t>3</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kern w:val="0"/>
                <w:sz w:val="24"/>
                <w:szCs w:val="24"/>
              </w:rPr>
            </w:pPr>
            <w:r>
              <w:rPr>
                <w:rFonts w:hint="eastAsia" w:ascii="宋体" w:hAnsi="宋体" w:eastAsia="宋体" w:cs="Arial"/>
                <w:kern w:val="0"/>
                <w:sz w:val="24"/>
                <w:szCs w:val="24"/>
              </w:rPr>
              <w:t>技术参数、技术性能不满足招标文件要求的；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ascii="宋体" w:hAnsi="宋体" w:eastAsia="宋体" w:cs="Arial"/>
                <w:kern w:val="0"/>
                <w:sz w:val="24"/>
                <w:szCs w:val="24"/>
              </w:rPr>
              <w:t>4</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kern w:val="0"/>
                <w:sz w:val="24"/>
                <w:szCs w:val="24"/>
              </w:rPr>
            </w:pPr>
            <w:r>
              <w:rPr>
                <w:rFonts w:hint="eastAsia" w:ascii="宋体" w:hAnsi="宋体" w:eastAsia="宋体" w:cs="Arial"/>
                <w:kern w:val="0"/>
                <w:sz w:val="24"/>
                <w:szCs w:val="24"/>
              </w:rPr>
              <w:t>售后服务承诺未提供的；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ascii="宋体" w:hAnsi="宋体" w:eastAsia="宋体" w:cs="Arial"/>
                <w:kern w:val="0"/>
                <w:sz w:val="24"/>
                <w:szCs w:val="24"/>
              </w:rPr>
              <w:t>5</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kern w:val="0"/>
                <w:sz w:val="24"/>
                <w:szCs w:val="24"/>
              </w:rPr>
            </w:pPr>
            <w:r>
              <w:rPr>
                <w:rFonts w:hint="eastAsia" w:ascii="宋体" w:hAnsi="宋体" w:eastAsia="宋体" w:cs="Arial"/>
                <w:kern w:val="0"/>
                <w:sz w:val="24"/>
                <w:szCs w:val="24"/>
              </w:rPr>
              <w:t>投标报价未符合招标文件中投标人须知前附表投标报价要求的；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kern w:val="0"/>
                <w:sz w:val="24"/>
                <w:szCs w:val="24"/>
              </w:rPr>
            </w:pPr>
            <w:r>
              <w:rPr>
                <w:rFonts w:ascii="宋体" w:hAnsi="宋体" w:eastAsia="宋体" w:cs="Arial"/>
                <w:kern w:val="0"/>
                <w:sz w:val="24"/>
                <w:szCs w:val="24"/>
              </w:rPr>
              <w:t>6</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kern w:val="0"/>
                <w:sz w:val="24"/>
                <w:szCs w:val="24"/>
              </w:rPr>
            </w:pPr>
            <w:r>
              <w:rPr>
                <w:rFonts w:hint="eastAsia" w:ascii="宋体" w:hAnsi="宋体" w:eastAsia="宋体" w:cs="Arial"/>
                <w:kern w:val="0"/>
                <w:sz w:val="24"/>
                <w:szCs w:val="24"/>
              </w:rPr>
              <w:t>投标文件不符合招标文件实质性要求的。</w:t>
            </w:r>
          </w:p>
        </w:tc>
      </w:tr>
      <w:tr>
        <w:tblPrEx>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kern w:val="0"/>
                <w:sz w:val="24"/>
                <w:szCs w:val="24"/>
              </w:rPr>
            </w:pPr>
            <w:r>
              <w:rPr>
                <w:rFonts w:hint="eastAsia" w:ascii="宋体" w:hAnsi="宋体" w:eastAsia="宋体" w:cs="Arial"/>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jc w:val="center"/>
        <w:rPr>
          <w:rFonts w:ascii="宋体" w:hAnsi="宋体" w:eastAsia="宋体" w:cs="Arial"/>
          <w:b/>
          <w:kern w:val="0"/>
          <w:sz w:val="24"/>
          <w:szCs w:val="24"/>
        </w:rPr>
      </w:pPr>
      <w:r>
        <w:rPr>
          <w:rFonts w:hint="eastAsia" w:ascii="宋体" w:hAnsi="宋体" w:eastAsia="宋体" w:cs="Arial"/>
          <w:b/>
          <w:kern w:val="0"/>
          <w:sz w:val="24"/>
          <w:szCs w:val="24"/>
        </w:rPr>
        <w:t>《详细评审标准》</w:t>
      </w:r>
    </w:p>
    <w:tbl>
      <w:tblPr>
        <w:tblStyle w:val="36"/>
        <w:tblW w:w="5085" w:type="pct"/>
        <w:jc w:val="center"/>
        <w:tblLayout w:type="autofit"/>
        <w:tblCellMar>
          <w:top w:w="0" w:type="dxa"/>
          <w:left w:w="0" w:type="dxa"/>
          <w:bottom w:w="0" w:type="dxa"/>
          <w:right w:w="0" w:type="dxa"/>
        </w:tblCellMar>
      </w:tblPr>
      <w:tblGrid>
        <w:gridCol w:w="623"/>
        <w:gridCol w:w="1383"/>
        <w:gridCol w:w="1065"/>
        <w:gridCol w:w="6174"/>
      </w:tblGrid>
      <w:tr>
        <w:trPr>
          <w:trHeight w:val="80" w:hRule="atLeast"/>
          <w:jc w:val="center"/>
        </w:trPr>
        <w:tc>
          <w:tcPr>
            <w:tcW w:w="337" w:type="pct"/>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hint="eastAsia" w:ascii="宋体" w:hAnsi="宋体" w:eastAsia="宋体" w:cs="Arial"/>
                <w:kern w:val="0"/>
                <w:sz w:val="24"/>
                <w:szCs w:val="24"/>
              </w:rPr>
            </w:pPr>
            <w:r>
              <w:rPr>
                <w:rFonts w:hint="eastAsia" w:ascii="宋体" w:hAnsi="宋体" w:eastAsia="宋体" w:cs="Arial"/>
                <w:kern w:val="0"/>
                <w:sz w:val="24"/>
                <w:szCs w:val="24"/>
              </w:rPr>
              <w:t>序号</w:t>
            </w:r>
          </w:p>
        </w:tc>
        <w:tc>
          <w:tcPr>
            <w:tcW w:w="748" w:type="pct"/>
            <w:tcBorders>
              <w:top w:val="single" w:color="auto" w:sz="8" w:space="0"/>
              <w:left w:val="nil"/>
              <w:bottom w:val="single" w:color="auto" w:sz="8" w:space="0"/>
              <w:right w:val="single" w:color="auto" w:sz="8" w:space="0"/>
            </w:tcBorders>
            <w:vAlign w:val="center"/>
          </w:tcPr>
          <w:p>
            <w:pPr>
              <w:widowControl/>
              <w:shd w:val="clear" w:color="auto" w:fill="FFFFFF"/>
              <w:snapToGrid w:val="0"/>
              <w:rPr>
                <w:rFonts w:hint="eastAsia" w:ascii="宋体" w:hAnsi="宋体" w:eastAsia="宋体" w:cs="Arial"/>
                <w:kern w:val="0"/>
                <w:sz w:val="24"/>
                <w:szCs w:val="24"/>
              </w:rPr>
            </w:pPr>
            <w:r>
              <w:rPr>
                <w:rFonts w:hint="eastAsia" w:ascii="宋体" w:hAnsi="宋体" w:eastAsia="宋体" w:cs="Arial"/>
                <w:kern w:val="0"/>
                <w:sz w:val="24"/>
                <w:szCs w:val="24"/>
              </w:rPr>
              <w:t>评审项目</w:t>
            </w:r>
          </w:p>
        </w:tc>
        <w:tc>
          <w:tcPr>
            <w:tcW w:w="576" w:type="pct"/>
            <w:tcBorders>
              <w:top w:val="single" w:color="auto" w:sz="8" w:space="0"/>
              <w:left w:val="nil"/>
              <w:bottom w:val="single" w:color="auto" w:sz="8" w:space="0"/>
              <w:right w:val="single" w:color="auto" w:sz="8" w:space="0"/>
            </w:tcBorders>
            <w:vAlign w:val="center"/>
          </w:tcPr>
          <w:p>
            <w:pPr>
              <w:widowControl/>
              <w:shd w:val="clear" w:color="auto" w:fill="FFFFFF"/>
              <w:snapToGrid w:val="0"/>
              <w:rPr>
                <w:rFonts w:hint="eastAsia" w:ascii="宋体" w:hAnsi="宋体" w:eastAsia="宋体" w:cs="Arial"/>
                <w:kern w:val="0"/>
                <w:sz w:val="24"/>
                <w:szCs w:val="24"/>
              </w:rPr>
            </w:pPr>
            <w:r>
              <w:rPr>
                <w:rFonts w:hint="eastAsia" w:ascii="宋体" w:hAnsi="宋体" w:eastAsia="宋体" w:cs="Arial"/>
                <w:kern w:val="0"/>
                <w:sz w:val="24"/>
                <w:szCs w:val="24"/>
              </w:rPr>
              <w:t>标准分</w:t>
            </w:r>
          </w:p>
        </w:tc>
        <w:tc>
          <w:tcPr>
            <w:tcW w:w="3338" w:type="pct"/>
            <w:tcBorders>
              <w:top w:val="single" w:color="auto" w:sz="8" w:space="0"/>
              <w:left w:val="nil"/>
              <w:bottom w:val="single" w:color="auto" w:sz="8" w:space="0"/>
              <w:right w:val="single" w:color="auto" w:sz="8" w:space="0"/>
            </w:tcBorders>
            <w:vAlign w:val="center"/>
          </w:tcPr>
          <w:p>
            <w:pPr>
              <w:widowControl/>
              <w:shd w:val="clear" w:color="auto" w:fill="FFFFFF"/>
              <w:snapToGrid w:val="0"/>
              <w:rPr>
                <w:rFonts w:hint="eastAsia" w:ascii="宋体" w:hAnsi="宋体" w:eastAsia="宋体" w:cs="Arial"/>
                <w:kern w:val="0"/>
                <w:sz w:val="24"/>
                <w:szCs w:val="24"/>
              </w:rPr>
            </w:pPr>
            <w:r>
              <w:rPr>
                <w:rFonts w:hint="eastAsia" w:ascii="宋体" w:hAnsi="宋体" w:eastAsia="宋体" w:cs="Arial"/>
                <w:kern w:val="0"/>
                <w:sz w:val="24"/>
                <w:szCs w:val="24"/>
              </w:rPr>
              <w:t>评审标准</w:t>
            </w:r>
          </w:p>
        </w:tc>
      </w:tr>
      <w:tr>
        <w:tblPrEx>
          <w:tblCellMar>
            <w:top w:w="0" w:type="dxa"/>
            <w:left w:w="0" w:type="dxa"/>
            <w:bottom w:w="0" w:type="dxa"/>
            <w:right w:w="0" w:type="dxa"/>
          </w:tblCellMar>
        </w:tblPrEx>
        <w:trPr>
          <w:trHeight w:val="79" w:hRule="atLeast"/>
          <w:jc w:val="center"/>
        </w:trPr>
        <w:tc>
          <w:tcPr>
            <w:tcW w:w="33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rPr>
                <w:rFonts w:hint="eastAsia" w:ascii="宋体" w:hAnsi="宋体" w:eastAsia="宋体" w:cs="Arial"/>
                <w:kern w:val="0"/>
                <w:sz w:val="24"/>
                <w:szCs w:val="24"/>
              </w:rPr>
            </w:pPr>
            <w:r>
              <w:rPr>
                <w:rFonts w:hint="eastAsia" w:ascii="宋体" w:hAnsi="宋体" w:eastAsia="宋体" w:cs="Arial"/>
                <w:kern w:val="0"/>
                <w:sz w:val="24"/>
                <w:szCs w:val="24"/>
              </w:rPr>
              <w:t>1</w:t>
            </w:r>
          </w:p>
        </w:tc>
        <w:tc>
          <w:tcPr>
            <w:tcW w:w="748"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rPr>
                <w:rFonts w:hint="eastAsia" w:ascii="宋体" w:hAnsi="宋体" w:eastAsia="宋体" w:cs="Arial"/>
                <w:kern w:val="0"/>
                <w:sz w:val="24"/>
                <w:szCs w:val="24"/>
              </w:rPr>
            </w:pPr>
            <w:r>
              <w:rPr>
                <w:rFonts w:hint="eastAsia" w:ascii="宋体" w:hAnsi="宋体" w:eastAsia="宋体" w:cs="Arial"/>
                <w:kern w:val="0"/>
                <w:sz w:val="24"/>
                <w:szCs w:val="24"/>
              </w:rPr>
              <w:t>投标人基本概况</w:t>
            </w:r>
          </w:p>
        </w:tc>
        <w:tc>
          <w:tcPr>
            <w:tcW w:w="57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jc w:val="center"/>
              <w:rPr>
                <w:rFonts w:hint="eastAsia" w:ascii="宋体" w:hAnsi="宋体" w:eastAsia="宋体" w:cs="Arial"/>
                <w:kern w:val="0"/>
                <w:sz w:val="24"/>
                <w:szCs w:val="24"/>
              </w:rPr>
            </w:pPr>
            <w:r>
              <w:rPr>
                <w:rFonts w:hint="eastAsia" w:ascii="宋体" w:hAnsi="宋体" w:eastAsia="宋体" w:cs="Arial"/>
                <w:kern w:val="0"/>
                <w:sz w:val="24"/>
                <w:szCs w:val="24"/>
              </w:rPr>
              <w:t>10</w:t>
            </w:r>
          </w:p>
        </w:tc>
        <w:tc>
          <w:tcPr>
            <w:tcW w:w="3338"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rPr>
                <w:rFonts w:hint="eastAsia" w:ascii="宋体" w:hAnsi="宋体" w:eastAsia="宋体" w:cs="Arial"/>
                <w:kern w:val="0"/>
                <w:sz w:val="24"/>
                <w:szCs w:val="24"/>
              </w:rPr>
            </w:pPr>
            <w:r>
              <w:rPr>
                <w:rFonts w:hint="eastAsia" w:ascii="宋体" w:hAnsi="宋体" w:eastAsia="宋体" w:cs="Arial"/>
                <w:kern w:val="0"/>
                <w:sz w:val="24"/>
                <w:szCs w:val="24"/>
              </w:rPr>
              <w:t>技术力量合理，人员及设备配置合理[7-10]；技术力量一般，人员及设备配置较合理[3-7]；技术力量较弱，人员及设备配置不合理[0-3]</w:t>
            </w:r>
          </w:p>
        </w:tc>
      </w:tr>
      <w:tr>
        <w:tblPrEx>
          <w:tblCellMar>
            <w:top w:w="0" w:type="dxa"/>
            <w:left w:w="0" w:type="dxa"/>
            <w:bottom w:w="0" w:type="dxa"/>
            <w:right w:w="0" w:type="dxa"/>
          </w:tblCellMar>
        </w:tblPrEx>
        <w:trPr>
          <w:trHeight w:val="79" w:hRule="atLeast"/>
          <w:jc w:val="center"/>
        </w:trPr>
        <w:tc>
          <w:tcPr>
            <w:tcW w:w="33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rPr>
                <w:rFonts w:hint="eastAsia" w:ascii="宋体" w:hAnsi="宋体" w:eastAsia="宋体" w:cs="Arial"/>
                <w:kern w:val="0"/>
                <w:sz w:val="24"/>
                <w:szCs w:val="24"/>
              </w:rPr>
            </w:pPr>
            <w:r>
              <w:rPr>
                <w:rFonts w:hint="eastAsia" w:ascii="宋体" w:hAnsi="宋体" w:eastAsia="宋体" w:cs="Arial"/>
                <w:kern w:val="0"/>
                <w:sz w:val="24"/>
                <w:szCs w:val="24"/>
              </w:rPr>
              <w:t>2</w:t>
            </w:r>
          </w:p>
        </w:tc>
        <w:tc>
          <w:tcPr>
            <w:tcW w:w="748"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rPr>
                <w:rFonts w:hint="eastAsia" w:ascii="宋体" w:hAnsi="宋体" w:eastAsia="宋体" w:cs="Arial"/>
                <w:kern w:val="0"/>
                <w:sz w:val="24"/>
                <w:szCs w:val="24"/>
              </w:rPr>
            </w:pPr>
            <w:r>
              <w:rPr>
                <w:rFonts w:hint="eastAsia" w:ascii="宋体" w:hAnsi="宋体" w:eastAsia="宋体" w:cs="Arial"/>
                <w:kern w:val="0"/>
                <w:sz w:val="24"/>
                <w:szCs w:val="24"/>
              </w:rPr>
              <w:t>近三年类似业绩</w:t>
            </w:r>
          </w:p>
        </w:tc>
        <w:tc>
          <w:tcPr>
            <w:tcW w:w="57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jc w:val="center"/>
              <w:rPr>
                <w:rFonts w:hint="default" w:ascii="宋体" w:hAnsi="宋体" w:eastAsia="宋体" w:cs="Arial"/>
                <w:kern w:val="0"/>
                <w:sz w:val="24"/>
                <w:szCs w:val="24"/>
                <w:lang w:val="en-US" w:eastAsia="zh-CN"/>
              </w:rPr>
            </w:pPr>
            <w:r>
              <w:rPr>
                <w:rFonts w:hint="eastAsia" w:ascii="宋体" w:hAnsi="宋体" w:eastAsia="宋体" w:cs="Arial"/>
                <w:kern w:val="0"/>
                <w:sz w:val="24"/>
                <w:szCs w:val="24"/>
                <w:lang w:val="en-US" w:eastAsia="zh-CN"/>
              </w:rPr>
              <w:t>35</w:t>
            </w:r>
          </w:p>
        </w:tc>
        <w:tc>
          <w:tcPr>
            <w:tcW w:w="3338"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rPr>
                <w:rFonts w:hint="eastAsia" w:ascii="宋体" w:hAnsi="宋体" w:eastAsia="宋体" w:cs="Arial"/>
                <w:kern w:val="0"/>
                <w:sz w:val="24"/>
                <w:szCs w:val="24"/>
              </w:rPr>
            </w:pPr>
            <w:r>
              <w:rPr>
                <w:rFonts w:hint="eastAsia" w:ascii="宋体" w:hAnsi="宋体" w:eastAsia="宋体" w:cs="Arial"/>
                <w:kern w:val="0"/>
                <w:sz w:val="24"/>
                <w:szCs w:val="24"/>
              </w:rPr>
              <w:t>投标人近三年</w:t>
            </w:r>
            <w:r>
              <w:rPr>
                <w:rFonts w:hint="eastAsia" w:ascii="宋体" w:hAnsi="宋体" w:eastAsia="宋体" w:cs="Arial"/>
                <w:kern w:val="0"/>
                <w:sz w:val="24"/>
                <w:szCs w:val="24"/>
                <w:lang w:eastAsia="zh-CN"/>
              </w:rPr>
              <w:t>相关公安标识标牌类似项目业绩</w:t>
            </w:r>
            <w:r>
              <w:rPr>
                <w:rFonts w:hint="eastAsia" w:ascii="宋体" w:hAnsi="宋体" w:eastAsia="宋体" w:cs="Arial"/>
                <w:kern w:val="0"/>
                <w:sz w:val="24"/>
                <w:szCs w:val="24"/>
              </w:rPr>
              <w:t>（2018年1月1日-至今，以合同签订日期为准），</w:t>
            </w:r>
            <w:r>
              <w:rPr>
                <w:rFonts w:hint="eastAsia" w:ascii="宋体" w:hAnsi="宋体" w:eastAsia="宋体" w:cs="Arial"/>
                <w:kern w:val="0"/>
                <w:sz w:val="24"/>
                <w:szCs w:val="24"/>
                <w:lang w:eastAsia="zh-CN"/>
              </w:rPr>
              <w:t>每提供</w:t>
            </w:r>
            <w:r>
              <w:rPr>
                <w:rFonts w:hint="eastAsia" w:ascii="宋体" w:hAnsi="宋体" w:eastAsia="宋体" w:cs="Arial"/>
                <w:kern w:val="0"/>
                <w:sz w:val="24"/>
                <w:szCs w:val="24"/>
              </w:rPr>
              <w:t>一项</w:t>
            </w:r>
            <w:r>
              <w:rPr>
                <w:rFonts w:hint="eastAsia" w:ascii="宋体" w:hAnsi="宋体" w:eastAsia="宋体" w:cs="Arial"/>
                <w:kern w:val="0"/>
                <w:sz w:val="24"/>
                <w:szCs w:val="24"/>
                <w:lang w:eastAsia="zh-CN"/>
              </w:rPr>
              <w:t>有效的类似业绩项目业绩加</w:t>
            </w:r>
            <w:r>
              <w:rPr>
                <w:rFonts w:hint="eastAsia" w:ascii="宋体" w:hAnsi="宋体" w:eastAsia="宋体" w:cs="Arial"/>
                <w:kern w:val="0"/>
                <w:sz w:val="24"/>
                <w:szCs w:val="24"/>
                <w:lang w:val="en-US" w:eastAsia="zh-CN"/>
              </w:rPr>
              <w:t>7</w:t>
            </w:r>
            <w:r>
              <w:rPr>
                <w:rFonts w:hint="eastAsia" w:ascii="宋体" w:hAnsi="宋体" w:eastAsia="宋体" w:cs="Arial"/>
                <w:kern w:val="0"/>
                <w:sz w:val="24"/>
                <w:szCs w:val="24"/>
              </w:rPr>
              <w:t>分，最多计</w:t>
            </w:r>
            <w:r>
              <w:rPr>
                <w:rFonts w:hint="eastAsia" w:ascii="宋体" w:hAnsi="宋体" w:eastAsia="宋体" w:cs="Arial"/>
                <w:kern w:val="0"/>
                <w:sz w:val="24"/>
                <w:szCs w:val="24"/>
                <w:lang w:val="en-US" w:eastAsia="zh-CN"/>
              </w:rPr>
              <w:t>5</w:t>
            </w:r>
            <w:r>
              <w:rPr>
                <w:rFonts w:hint="eastAsia" w:ascii="宋体" w:hAnsi="宋体" w:eastAsia="宋体" w:cs="Arial"/>
                <w:kern w:val="0"/>
                <w:sz w:val="24"/>
                <w:szCs w:val="24"/>
              </w:rPr>
              <w:t>项；</w:t>
            </w:r>
          </w:p>
          <w:p>
            <w:pPr>
              <w:widowControl/>
              <w:shd w:val="clear" w:color="auto" w:fill="FFFFFF"/>
              <w:snapToGrid w:val="0"/>
              <w:rPr>
                <w:rFonts w:hint="eastAsia" w:ascii="宋体" w:hAnsi="宋体" w:eastAsia="宋体" w:cs="Arial"/>
                <w:kern w:val="0"/>
                <w:sz w:val="24"/>
                <w:szCs w:val="24"/>
                <w:lang w:eastAsia="zh-CN"/>
              </w:rPr>
            </w:pPr>
            <w:r>
              <w:rPr>
                <w:rFonts w:hint="eastAsia" w:ascii="宋体" w:hAnsi="宋体" w:eastAsia="宋体" w:cs="Arial"/>
                <w:kern w:val="0"/>
                <w:sz w:val="24"/>
                <w:szCs w:val="24"/>
                <w:lang w:eastAsia="zh-CN"/>
              </w:rPr>
              <w:t>注：业绩证明材料为：合同协议书或中标通知书或其他证明材料等，未提供业绩证明材料或内容模糊不清的，其业绩不予认定。</w:t>
            </w:r>
          </w:p>
        </w:tc>
      </w:tr>
      <w:tr>
        <w:tblPrEx>
          <w:tblCellMar>
            <w:top w:w="0" w:type="dxa"/>
            <w:left w:w="0" w:type="dxa"/>
            <w:bottom w:w="0" w:type="dxa"/>
            <w:right w:w="0" w:type="dxa"/>
          </w:tblCellMar>
        </w:tblPrEx>
        <w:trPr>
          <w:trHeight w:val="79" w:hRule="atLeast"/>
          <w:jc w:val="center"/>
        </w:trPr>
        <w:tc>
          <w:tcPr>
            <w:tcW w:w="33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rPr>
                <w:rFonts w:hint="eastAsia" w:ascii="宋体" w:hAnsi="宋体" w:eastAsia="宋体" w:cs="Arial"/>
                <w:kern w:val="0"/>
                <w:sz w:val="24"/>
                <w:szCs w:val="24"/>
              </w:rPr>
            </w:pPr>
            <w:r>
              <w:rPr>
                <w:rFonts w:hint="eastAsia" w:ascii="宋体" w:hAnsi="宋体" w:eastAsia="宋体" w:cs="Arial"/>
                <w:kern w:val="0"/>
                <w:sz w:val="24"/>
                <w:szCs w:val="24"/>
              </w:rPr>
              <w:t>3</w:t>
            </w:r>
          </w:p>
        </w:tc>
        <w:tc>
          <w:tcPr>
            <w:tcW w:w="748"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rPr>
                <w:rFonts w:hint="eastAsia" w:ascii="宋体" w:hAnsi="宋体" w:eastAsia="宋体" w:cs="Arial"/>
                <w:kern w:val="0"/>
                <w:sz w:val="24"/>
                <w:szCs w:val="24"/>
              </w:rPr>
            </w:pPr>
            <w:r>
              <w:rPr>
                <w:rFonts w:hint="eastAsia" w:ascii="宋体" w:hAnsi="宋体" w:eastAsia="宋体" w:cs="Arial"/>
                <w:kern w:val="0"/>
                <w:sz w:val="24"/>
                <w:szCs w:val="24"/>
              </w:rPr>
              <w:t>产品性能技术指标</w:t>
            </w:r>
          </w:p>
        </w:tc>
        <w:tc>
          <w:tcPr>
            <w:tcW w:w="57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jc w:val="center"/>
              <w:rPr>
                <w:rFonts w:hint="default" w:ascii="宋体" w:hAnsi="宋体" w:eastAsia="宋体" w:cs="Arial"/>
                <w:kern w:val="0"/>
                <w:sz w:val="24"/>
                <w:szCs w:val="24"/>
                <w:lang w:val="en-US" w:eastAsia="zh-CN"/>
              </w:rPr>
            </w:pPr>
            <w:r>
              <w:rPr>
                <w:rFonts w:hint="eastAsia" w:ascii="宋体" w:hAnsi="宋体" w:eastAsia="宋体" w:cs="Arial"/>
                <w:kern w:val="0"/>
                <w:sz w:val="24"/>
                <w:szCs w:val="24"/>
                <w:lang w:val="en-US" w:eastAsia="zh-CN"/>
              </w:rPr>
              <w:t>10</w:t>
            </w:r>
          </w:p>
        </w:tc>
        <w:tc>
          <w:tcPr>
            <w:tcW w:w="3338"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rPr>
                <w:rFonts w:hint="eastAsia" w:ascii="宋体" w:hAnsi="宋体" w:eastAsia="宋体" w:cs="Arial"/>
                <w:kern w:val="0"/>
                <w:sz w:val="24"/>
                <w:szCs w:val="24"/>
              </w:rPr>
            </w:pPr>
            <w:r>
              <w:rPr>
                <w:rFonts w:hint="eastAsia" w:ascii="宋体" w:hAnsi="宋体" w:eastAsia="宋体" w:cs="Arial"/>
                <w:kern w:val="0"/>
                <w:sz w:val="24"/>
                <w:szCs w:val="24"/>
              </w:rPr>
              <w:t>全部满足招标文件技术要求，科学合理，技术要求无偏离，产品近期检验报告和主要部件质量证书齐全[</w:t>
            </w:r>
            <w:r>
              <w:rPr>
                <w:rFonts w:hint="eastAsia" w:ascii="宋体" w:hAnsi="宋体" w:eastAsia="宋体" w:cs="Arial"/>
                <w:kern w:val="0"/>
                <w:sz w:val="24"/>
                <w:szCs w:val="24"/>
                <w:lang w:val="en-US" w:eastAsia="zh-CN"/>
              </w:rPr>
              <w:t>6</w:t>
            </w:r>
            <w:r>
              <w:rPr>
                <w:rFonts w:hint="eastAsia" w:ascii="宋体" w:hAnsi="宋体" w:eastAsia="宋体" w:cs="Arial"/>
                <w:kern w:val="0"/>
                <w:sz w:val="24"/>
                <w:szCs w:val="24"/>
              </w:rPr>
              <w:t>-</w:t>
            </w:r>
            <w:r>
              <w:rPr>
                <w:rFonts w:hint="eastAsia" w:ascii="宋体" w:hAnsi="宋体" w:eastAsia="宋体" w:cs="Arial"/>
                <w:kern w:val="0"/>
                <w:sz w:val="24"/>
                <w:szCs w:val="24"/>
                <w:lang w:val="en-US" w:eastAsia="zh-CN"/>
              </w:rPr>
              <w:t>10</w:t>
            </w:r>
            <w:r>
              <w:rPr>
                <w:rFonts w:hint="eastAsia" w:ascii="宋体" w:hAnsi="宋体" w:eastAsia="宋体" w:cs="Arial"/>
                <w:kern w:val="0"/>
                <w:sz w:val="24"/>
                <w:szCs w:val="24"/>
              </w:rPr>
              <w:t>]；产品性能技术要求基本满足招标文件技术要求，基本可行，技术要求部分偏离，产品近期检验报告和主要部件质量证书较齐全[</w:t>
            </w:r>
            <w:r>
              <w:rPr>
                <w:rFonts w:hint="eastAsia" w:ascii="宋体" w:hAnsi="宋体" w:eastAsia="宋体" w:cs="Arial"/>
                <w:kern w:val="0"/>
                <w:sz w:val="24"/>
                <w:szCs w:val="24"/>
                <w:lang w:val="en-US" w:eastAsia="zh-CN"/>
              </w:rPr>
              <w:t>3-6</w:t>
            </w:r>
            <w:r>
              <w:rPr>
                <w:rFonts w:hint="eastAsia" w:ascii="宋体" w:hAnsi="宋体" w:eastAsia="宋体" w:cs="Arial"/>
                <w:kern w:val="0"/>
                <w:sz w:val="24"/>
                <w:szCs w:val="24"/>
              </w:rPr>
              <w:t>]；产品性能技术缺陷有误，部分满足招标文件技术要求，技术要求偏离，产品近期检验报告和主要部件质量证书不全[0-</w:t>
            </w:r>
            <w:r>
              <w:rPr>
                <w:rFonts w:hint="eastAsia" w:ascii="宋体" w:hAnsi="宋体" w:eastAsia="宋体" w:cs="Arial"/>
                <w:kern w:val="0"/>
                <w:sz w:val="24"/>
                <w:szCs w:val="24"/>
                <w:lang w:val="en-US" w:eastAsia="zh-CN"/>
              </w:rPr>
              <w:t>3</w:t>
            </w:r>
            <w:r>
              <w:rPr>
                <w:rFonts w:hint="eastAsia" w:ascii="宋体" w:hAnsi="宋体" w:eastAsia="宋体" w:cs="Arial"/>
                <w:kern w:val="0"/>
                <w:sz w:val="24"/>
                <w:szCs w:val="24"/>
              </w:rPr>
              <w:t>]</w:t>
            </w:r>
          </w:p>
        </w:tc>
      </w:tr>
      <w:tr>
        <w:tblPrEx>
          <w:tblCellMar>
            <w:top w:w="0" w:type="dxa"/>
            <w:left w:w="0" w:type="dxa"/>
            <w:bottom w:w="0" w:type="dxa"/>
            <w:right w:w="0" w:type="dxa"/>
          </w:tblCellMar>
        </w:tblPrEx>
        <w:trPr>
          <w:trHeight w:val="79" w:hRule="atLeast"/>
          <w:jc w:val="center"/>
        </w:trPr>
        <w:tc>
          <w:tcPr>
            <w:tcW w:w="33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rPr>
                <w:rFonts w:hint="eastAsia" w:ascii="宋体" w:hAnsi="宋体" w:eastAsia="宋体" w:cs="Arial"/>
                <w:kern w:val="0"/>
                <w:sz w:val="24"/>
                <w:szCs w:val="24"/>
                <w:lang w:val="en-US" w:eastAsia="zh-CN"/>
              </w:rPr>
            </w:pPr>
            <w:r>
              <w:rPr>
                <w:rFonts w:hint="eastAsia" w:ascii="宋体" w:hAnsi="宋体" w:eastAsia="宋体" w:cs="Arial"/>
                <w:kern w:val="0"/>
                <w:sz w:val="24"/>
                <w:szCs w:val="24"/>
                <w:lang w:val="en-US" w:eastAsia="zh-CN"/>
              </w:rPr>
              <w:t>4</w:t>
            </w:r>
          </w:p>
        </w:tc>
        <w:tc>
          <w:tcPr>
            <w:tcW w:w="748"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rPr>
                <w:rFonts w:hint="eastAsia" w:ascii="宋体" w:hAnsi="宋体" w:eastAsia="宋体" w:cs="Arial"/>
                <w:kern w:val="0"/>
                <w:sz w:val="24"/>
                <w:szCs w:val="24"/>
              </w:rPr>
            </w:pPr>
            <w:r>
              <w:rPr>
                <w:rFonts w:hint="eastAsia" w:ascii="宋体" w:hAnsi="宋体" w:eastAsia="宋体" w:cs="Arial"/>
                <w:kern w:val="0"/>
                <w:sz w:val="24"/>
                <w:szCs w:val="24"/>
                <w:lang w:eastAsia="zh-CN"/>
              </w:rPr>
              <w:t>项目实施人员配备</w:t>
            </w:r>
          </w:p>
        </w:tc>
        <w:tc>
          <w:tcPr>
            <w:tcW w:w="57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jc w:val="center"/>
              <w:rPr>
                <w:rFonts w:hint="default" w:ascii="宋体" w:hAnsi="宋体" w:eastAsia="宋体" w:cs="Arial"/>
                <w:kern w:val="0"/>
                <w:sz w:val="24"/>
                <w:szCs w:val="24"/>
                <w:lang w:val="en-US" w:eastAsia="zh-CN"/>
              </w:rPr>
            </w:pPr>
            <w:r>
              <w:rPr>
                <w:rFonts w:hint="eastAsia" w:ascii="宋体" w:hAnsi="宋体" w:eastAsia="宋体" w:cs="Arial"/>
                <w:kern w:val="0"/>
                <w:sz w:val="24"/>
                <w:szCs w:val="24"/>
                <w:lang w:val="en-US" w:eastAsia="zh-CN"/>
              </w:rPr>
              <w:t>10</w:t>
            </w:r>
          </w:p>
        </w:tc>
        <w:tc>
          <w:tcPr>
            <w:tcW w:w="3338"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rPr>
                <w:rFonts w:hint="eastAsia" w:ascii="宋体" w:hAnsi="宋体" w:eastAsia="宋体" w:cs="Arial"/>
                <w:kern w:val="0"/>
                <w:sz w:val="24"/>
                <w:szCs w:val="24"/>
                <w:lang w:val="en-US" w:eastAsia="zh-CN"/>
              </w:rPr>
            </w:pPr>
            <w:r>
              <w:rPr>
                <w:rFonts w:hint="eastAsia" w:ascii="宋体" w:hAnsi="宋体" w:eastAsia="宋体" w:cs="Arial"/>
                <w:kern w:val="0"/>
                <w:sz w:val="24"/>
                <w:szCs w:val="24"/>
                <w:lang w:eastAsia="zh-CN"/>
              </w:rPr>
              <w:t>对本招标项目配备有专业技术实施人员，对人员相关资质认证或技术职称酌情评分</w:t>
            </w:r>
            <w:r>
              <w:rPr>
                <w:rFonts w:hint="eastAsia" w:ascii="宋体" w:hAnsi="宋体" w:eastAsia="宋体" w:cs="Arial"/>
                <w:kern w:val="0"/>
                <w:sz w:val="24"/>
                <w:szCs w:val="24"/>
                <w:lang w:val="en-US" w:eastAsia="zh-CN"/>
              </w:rPr>
              <w:t>6</w:t>
            </w:r>
            <w:r>
              <w:rPr>
                <w:rFonts w:hint="eastAsia" w:ascii="宋体" w:hAnsi="宋体" w:eastAsia="宋体" w:cs="Arial"/>
                <w:kern w:val="0"/>
                <w:sz w:val="24"/>
                <w:szCs w:val="24"/>
                <w:lang w:eastAsia="zh-CN"/>
              </w:rPr>
              <w:t>-</w:t>
            </w:r>
            <w:r>
              <w:rPr>
                <w:rFonts w:hint="eastAsia" w:ascii="宋体" w:hAnsi="宋体" w:eastAsia="宋体" w:cs="Arial"/>
                <w:kern w:val="0"/>
                <w:sz w:val="24"/>
                <w:szCs w:val="24"/>
                <w:lang w:val="en-US" w:eastAsia="zh-CN"/>
              </w:rPr>
              <w:t>10</w:t>
            </w:r>
            <w:r>
              <w:rPr>
                <w:rFonts w:hint="eastAsia" w:ascii="宋体" w:hAnsi="宋体" w:eastAsia="宋体" w:cs="Arial"/>
                <w:kern w:val="0"/>
                <w:sz w:val="24"/>
                <w:szCs w:val="24"/>
                <w:lang w:eastAsia="zh-CN"/>
              </w:rPr>
              <w:t>分，提供不全</w:t>
            </w:r>
            <w:r>
              <w:rPr>
                <w:rFonts w:hint="eastAsia" w:ascii="宋体" w:hAnsi="宋体" w:eastAsia="宋体" w:cs="Arial"/>
                <w:kern w:val="0"/>
                <w:sz w:val="24"/>
                <w:szCs w:val="24"/>
              </w:rPr>
              <w:t>[</w:t>
            </w:r>
            <w:r>
              <w:rPr>
                <w:rFonts w:hint="eastAsia" w:ascii="宋体" w:hAnsi="宋体" w:eastAsia="宋体" w:cs="Arial"/>
                <w:kern w:val="0"/>
                <w:sz w:val="24"/>
                <w:szCs w:val="24"/>
                <w:lang w:val="en-US" w:eastAsia="zh-CN"/>
              </w:rPr>
              <w:t>3-6</w:t>
            </w:r>
            <w:r>
              <w:rPr>
                <w:rFonts w:hint="eastAsia" w:ascii="宋体" w:hAnsi="宋体" w:eastAsia="宋体" w:cs="Arial"/>
                <w:kern w:val="0"/>
                <w:sz w:val="24"/>
                <w:szCs w:val="24"/>
              </w:rPr>
              <w:t>]</w:t>
            </w:r>
            <w:r>
              <w:rPr>
                <w:rFonts w:hint="eastAsia" w:ascii="宋体" w:hAnsi="宋体" w:eastAsia="宋体" w:cs="Arial"/>
                <w:kern w:val="0"/>
                <w:sz w:val="24"/>
                <w:szCs w:val="24"/>
                <w:lang w:eastAsia="zh-CN"/>
              </w:rPr>
              <w:t>不提供不得分；</w:t>
            </w:r>
          </w:p>
        </w:tc>
      </w:tr>
      <w:tr>
        <w:tblPrEx>
          <w:tblCellMar>
            <w:top w:w="0" w:type="dxa"/>
            <w:left w:w="0" w:type="dxa"/>
            <w:bottom w:w="0" w:type="dxa"/>
            <w:right w:w="0" w:type="dxa"/>
          </w:tblCellMar>
        </w:tblPrEx>
        <w:trPr>
          <w:trHeight w:val="79" w:hRule="atLeast"/>
          <w:jc w:val="center"/>
        </w:trPr>
        <w:tc>
          <w:tcPr>
            <w:tcW w:w="33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rPr>
                <w:rFonts w:hint="default" w:ascii="宋体" w:hAnsi="宋体" w:eastAsia="宋体" w:cs="Arial"/>
                <w:kern w:val="0"/>
                <w:sz w:val="24"/>
                <w:szCs w:val="24"/>
                <w:lang w:val="en-US" w:eastAsia="zh-CN"/>
              </w:rPr>
            </w:pPr>
            <w:r>
              <w:rPr>
                <w:rFonts w:hint="eastAsia" w:ascii="宋体" w:hAnsi="宋体" w:eastAsia="宋体" w:cs="Arial"/>
                <w:kern w:val="0"/>
                <w:sz w:val="24"/>
                <w:szCs w:val="24"/>
                <w:lang w:val="en-US" w:eastAsia="zh-CN"/>
              </w:rPr>
              <w:t>5</w:t>
            </w:r>
          </w:p>
        </w:tc>
        <w:tc>
          <w:tcPr>
            <w:tcW w:w="748"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rPr>
                <w:rFonts w:hint="eastAsia" w:ascii="宋体" w:hAnsi="宋体" w:eastAsia="宋体" w:cs="Arial"/>
                <w:kern w:val="0"/>
                <w:sz w:val="24"/>
                <w:szCs w:val="24"/>
                <w:lang w:eastAsia="zh-CN"/>
              </w:rPr>
            </w:pPr>
            <w:r>
              <w:rPr>
                <w:rFonts w:hint="eastAsia" w:ascii="宋体" w:hAnsi="宋体" w:eastAsia="宋体" w:cs="Arial"/>
                <w:kern w:val="0"/>
                <w:sz w:val="24"/>
                <w:szCs w:val="24"/>
                <w:lang w:val="en-US" w:eastAsia="zh-CN"/>
              </w:rPr>
              <w:t>施工方案</w:t>
            </w:r>
          </w:p>
        </w:tc>
        <w:tc>
          <w:tcPr>
            <w:tcW w:w="57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jc w:val="center"/>
              <w:rPr>
                <w:rFonts w:hint="default" w:ascii="宋体" w:hAnsi="宋体" w:eastAsia="宋体" w:cs="Arial"/>
                <w:kern w:val="0"/>
                <w:sz w:val="24"/>
                <w:szCs w:val="24"/>
                <w:lang w:val="en-US" w:eastAsia="zh-CN"/>
              </w:rPr>
            </w:pPr>
            <w:r>
              <w:rPr>
                <w:rFonts w:hint="eastAsia" w:ascii="宋体" w:hAnsi="宋体" w:eastAsia="宋体" w:cs="Arial"/>
                <w:kern w:val="0"/>
                <w:sz w:val="24"/>
                <w:szCs w:val="24"/>
                <w:lang w:val="en-US" w:eastAsia="zh-CN"/>
              </w:rPr>
              <w:t>10</w:t>
            </w:r>
          </w:p>
        </w:tc>
        <w:tc>
          <w:tcPr>
            <w:tcW w:w="3338"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rPr>
                <w:rFonts w:hint="eastAsia" w:ascii="宋体" w:hAnsi="宋体" w:eastAsia="宋体" w:cs="Arial"/>
                <w:kern w:val="0"/>
                <w:sz w:val="24"/>
                <w:szCs w:val="24"/>
                <w:lang w:val="en-US" w:eastAsia="zh-CN"/>
              </w:rPr>
            </w:pPr>
            <w:r>
              <w:rPr>
                <w:rFonts w:hint="eastAsia" w:ascii="宋体" w:hAnsi="宋体" w:eastAsia="宋体" w:cs="Arial"/>
                <w:kern w:val="0"/>
                <w:sz w:val="24"/>
                <w:szCs w:val="24"/>
                <w:lang w:val="en-US" w:eastAsia="zh-CN"/>
              </w:rPr>
              <w:t>具体施工</w:t>
            </w:r>
            <w:r>
              <w:rPr>
                <w:rFonts w:hint="eastAsia" w:ascii="宋体" w:hAnsi="宋体" w:eastAsia="宋体" w:cs="Arial"/>
                <w:kern w:val="0"/>
                <w:sz w:val="24"/>
                <w:szCs w:val="24"/>
                <w:lang w:eastAsia="zh-CN"/>
              </w:rPr>
              <w:t>方案合理可行，进度计划合理，有人员配置合理</w:t>
            </w:r>
            <w:r>
              <w:rPr>
                <w:rFonts w:hint="eastAsia" w:ascii="宋体" w:hAnsi="宋体" w:eastAsia="宋体" w:cs="Arial"/>
                <w:kern w:val="0"/>
                <w:sz w:val="24"/>
                <w:szCs w:val="24"/>
              </w:rPr>
              <w:t>[</w:t>
            </w:r>
            <w:r>
              <w:rPr>
                <w:rFonts w:hint="eastAsia" w:ascii="宋体" w:hAnsi="宋体" w:eastAsia="宋体" w:cs="Arial"/>
                <w:kern w:val="0"/>
                <w:sz w:val="24"/>
                <w:szCs w:val="24"/>
                <w:lang w:val="en-US" w:eastAsia="zh-CN"/>
              </w:rPr>
              <w:t>6</w:t>
            </w:r>
            <w:r>
              <w:rPr>
                <w:rFonts w:hint="eastAsia" w:ascii="宋体" w:hAnsi="宋体" w:eastAsia="宋体" w:cs="Arial"/>
                <w:kern w:val="0"/>
                <w:sz w:val="24"/>
                <w:szCs w:val="24"/>
              </w:rPr>
              <w:t>-</w:t>
            </w:r>
            <w:r>
              <w:rPr>
                <w:rFonts w:hint="eastAsia" w:ascii="宋体" w:hAnsi="宋体" w:eastAsia="宋体" w:cs="Arial"/>
                <w:kern w:val="0"/>
                <w:sz w:val="24"/>
                <w:szCs w:val="24"/>
                <w:lang w:val="en-US" w:eastAsia="zh-CN"/>
              </w:rPr>
              <w:t>10</w:t>
            </w:r>
            <w:r>
              <w:rPr>
                <w:rFonts w:hint="eastAsia" w:ascii="宋体" w:hAnsi="宋体" w:eastAsia="宋体" w:cs="Arial"/>
                <w:kern w:val="0"/>
                <w:sz w:val="24"/>
                <w:szCs w:val="24"/>
              </w:rPr>
              <w:t>]</w:t>
            </w:r>
            <w:r>
              <w:rPr>
                <w:rFonts w:hint="eastAsia" w:ascii="宋体" w:hAnsi="宋体" w:eastAsia="宋体" w:cs="Arial"/>
                <w:kern w:val="0"/>
                <w:sz w:val="24"/>
                <w:szCs w:val="24"/>
                <w:lang w:eastAsia="zh-CN"/>
              </w:rPr>
              <w:t>分，方案基本可行，进度计划</w:t>
            </w:r>
            <w:r>
              <w:rPr>
                <w:rFonts w:hint="eastAsia" w:ascii="宋体" w:hAnsi="宋体" w:eastAsia="宋体" w:cs="Arial"/>
                <w:kern w:val="0"/>
                <w:sz w:val="24"/>
                <w:szCs w:val="24"/>
                <w:lang w:val="en-US" w:eastAsia="zh-CN"/>
              </w:rPr>
              <w:t>一般，</w:t>
            </w:r>
            <w:r>
              <w:rPr>
                <w:rFonts w:hint="eastAsia" w:ascii="宋体" w:hAnsi="宋体" w:eastAsia="宋体" w:cs="Arial"/>
                <w:kern w:val="0"/>
                <w:sz w:val="24"/>
                <w:szCs w:val="24"/>
                <w:lang w:eastAsia="zh-CN"/>
              </w:rPr>
              <w:t>人员配置一般</w:t>
            </w:r>
            <w:r>
              <w:rPr>
                <w:rFonts w:hint="eastAsia" w:ascii="宋体" w:hAnsi="宋体" w:eastAsia="宋体" w:cs="Arial"/>
                <w:kern w:val="0"/>
                <w:sz w:val="24"/>
                <w:szCs w:val="24"/>
              </w:rPr>
              <w:t>[</w:t>
            </w:r>
            <w:r>
              <w:rPr>
                <w:rFonts w:hint="eastAsia" w:ascii="宋体" w:hAnsi="宋体" w:eastAsia="宋体" w:cs="Arial"/>
                <w:kern w:val="0"/>
                <w:sz w:val="24"/>
                <w:szCs w:val="24"/>
                <w:lang w:val="en-US" w:eastAsia="zh-CN"/>
              </w:rPr>
              <w:t>3-6</w:t>
            </w:r>
            <w:r>
              <w:rPr>
                <w:rFonts w:hint="eastAsia" w:ascii="宋体" w:hAnsi="宋体" w:eastAsia="宋体" w:cs="Arial"/>
                <w:kern w:val="0"/>
                <w:sz w:val="24"/>
                <w:szCs w:val="24"/>
              </w:rPr>
              <w:t>]</w:t>
            </w:r>
            <w:r>
              <w:rPr>
                <w:rFonts w:hint="eastAsia" w:ascii="宋体" w:hAnsi="宋体" w:eastAsia="宋体" w:cs="Arial"/>
                <w:kern w:val="0"/>
                <w:sz w:val="24"/>
                <w:szCs w:val="24"/>
                <w:lang w:eastAsia="zh-CN"/>
              </w:rPr>
              <w:t>，方案不合理，人员配置不合理，进度计划不合理</w:t>
            </w:r>
            <w:r>
              <w:rPr>
                <w:rFonts w:hint="eastAsia" w:ascii="宋体" w:hAnsi="宋体" w:eastAsia="宋体" w:cs="Arial"/>
                <w:kern w:val="0"/>
                <w:sz w:val="24"/>
                <w:szCs w:val="24"/>
              </w:rPr>
              <w:t>[0-</w:t>
            </w:r>
            <w:r>
              <w:rPr>
                <w:rFonts w:hint="eastAsia" w:ascii="宋体" w:hAnsi="宋体" w:eastAsia="宋体" w:cs="Arial"/>
                <w:kern w:val="0"/>
                <w:sz w:val="24"/>
                <w:szCs w:val="24"/>
                <w:lang w:val="en-US" w:eastAsia="zh-CN"/>
              </w:rPr>
              <w:t>3</w:t>
            </w:r>
            <w:r>
              <w:rPr>
                <w:rFonts w:hint="eastAsia" w:ascii="宋体" w:hAnsi="宋体" w:eastAsia="宋体" w:cs="Arial"/>
                <w:kern w:val="0"/>
                <w:sz w:val="24"/>
                <w:szCs w:val="24"/>
              </w:rPr>
              <w:t>]</w:t>
            </w:r>
            <w:r>
              <w:rPr>
                <w:rFonts w:hint="eastAsia" w:ascii="宋体" w:hAnsi="宋体" w:eastAsia="宋体" w:cs="Arial"/>
                <w:kern w:val="0"/>
                <w:sz w:val="24"/>
                <w:szCs w:val="24"/>
                <w:lang w:eastAsia="zh-CN"/>
              </w:rPr>
              <w:t>。</w:t>
            </w:r>
          </w:p>
        </w:tc>
      </w:tr>
      <w:tr>
        <w:trPr>
          <w:trHeight w:val="79" w:hRule="atLeast"/>
          <w:jc w:val="center"/>
        </w:trPr>
        <w:tc>
          <w:tcPr>
            <w:tcW w:w="33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rPr>
                <w:rFonts w:hint="eastAsia" w:ascii="宋体" w:hAnsi="宋体" w:eastAsia="宋体" w:cs="Arial"/>
                <w:kern w:val="0"/>
                <w:sz w:val="24"/>
                <w:szCs w:val="24"/>
                <w:lang w:eastAsia="zh-CN"/>
              </w:rPr>
            </w:pPr>
            <w:r>
              <w:rPr>
                <w:rFonts w:hint="eastAsia" w:ascii="宋体" w:hAnsi="宋体" w:eastAsia="宋体" w:cs="Arial"/>
                <w:kern w:val="0"/>
                <w:sz w:val="24"/>
                <w:szCs w:val="24"/>
                <w:lang w:val="en-US" w:eastAsia="zh-CN"/>
              </w:rPr>
              <w:t>6</w:t>
            </w:r>
          </w:p>
        </w:tc>
        <w:tc>
          <w:tcPr>
            <w:tcW w:w="748"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rPr>
                <w:rFonts w:hint="eastAsia" w:ascii="宋体" w:hAnsi="宋体" w:eastAsia="宋体" w:cs="Arial"/>
                <w:kern w:val="0"/>
                <w:sz w:val="24"/>
                <w:szCs w:val="24"/>
              </w:rPr>
            </w:pPr>
            <w:r>
              <w:rPr>
                <w:rFonts w:hint="eastAsia" w:ascii="宋体" w:hAnsi="宋体" w:eastAsia="宋体" w:cs="Arial"/>
                <w:kern w:val="0"/>
                <w:sz w:val="24"/>
                <w:szCs w:val="24"/>
              </w:rPr>
              <w:t>售后服务及维保计划</w:t>
            </w:r>
          </w:p>
        </w:tc>
        <w:tc>
          <w:tcPr>
            <w:tcW w:w="57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jc w:val="center"/>
              <w:rPr>
                <w:rFonts w:hint="default" w:ascii="宋体" w:hAnsi="宋体" w:eastAsia="宋体" w:cs="Arial"/>
                <w:kern w:val="0"/>
                <w:sz w:val="24"/>
                <w:szCs w:val="24"/>
                <w:lang w:val="en-US" w:eastAsia="zh-CN"/>
              </w:rPr>
            </w:pPr>
            <w:r>
              <w:rPr>
                <w:rFonts w:hint="eastAsia" w:ascii="宋体" w:hAnsi="宋体" w:eastAsia="宋体" w:cs="Arial"/>
                <w:kern w:val="0"/>
                <w:sz w:val="24"/>
                <w:szCs w:val="24"/>
                <w:lang w:val="en-US" w:eastAsia="zh-CN"/>
              </w:rPr>
              <w:t>20</w:t>
            </w:r>
          </w:p>
        </w:tc>
        <w:tc>
          <w:tcPr>
            <w:tcW w:w="3338"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rPr>
                <w:rFonts w:hint="eastAsia" w:ascii="宋体" w:hAnsi="宋体" w:eastAsia="宋体" w:cs="Arial"/>
                <w:kern w:val="0"/>
                <w:sz w:val="24"/>
                <w:szCs w:val="24"/>
              </w:rPr>
            </w:pPr>
            <w:r>
              <w:rPr>
                <w:rFonts w:hint="eastAsia" w:ascii="宋体" w:hAnsi="宋体" w:eastAsia="宋体" w:cs="Arial"/>
                <w:kern w:val="0"/>
                <w:sz w:val="24"/>
                <w:szCs w:val="24"/>
              </w:rPr>
              <w:t>对投标人的服务方案措施及方案是否切实可行，承诺的服务内容是否满足采购方要求，是否有优质的售后服务措施和备品备件(或易损件)及时可靠的供应方案，是否有非常满意的承诺和优惠条件，有合理的供货及服务计划安排、产品质量保证期、在本地是否拥有售后服务机构，故障的响应时间、缺陷修复等相关承诺内容进行综合比较评审；优得[</w:t>
            </w:r>
            <w:r>
              <w:rPr>
                <w:rFonts w:hint="eastAsia" w:ascii="宋体" w:hAnsi="宋体" w:eastAsia="宋体" w:cs="Arial"/>
                <w:kern w:val="0"/>
                <w:sz w:val="24"/>
                <w:szCs w:val="24"/>
                <w:lang w:val="en-US" w:eastAsia="zh-CN"/>
              </w:rPr>
              <w:t>12</w:t>
            </w:r>
            <w:r>
              <w:rPr>
                <w:rFonts w:hint="eastAsia" w:ascii="宋体" w:hAnsi="宋体" w:eastAsia="宋体" w:cs="Arial"/>
                <w:kern w:val="0"/>
                <w:sz w:val="24"/>
                <w:szCs w:val="24"/>
              </w:rPr>
              <w:t>-</w:t>
            </w:r>
            <w:r>
              <w:rPr>
                <w:rFonts w:hint="eastAsia" w:ascii="宋体" w:hAnsi="宋体" w:eastAsia="宋体" w:cs="Arial"/>
                <w:kern w:val="0"/>
                <w:sz w:val="24"/>
                <w:szCs w:val="24"/>
                <w:lang w:val="en-US" w:eastAsia="zh-CN"/>
              </w:rPr>
              <w:t>2</w:t>
            </w:r>
            <w:r>
              <w:rPr>
                <w:rFonts w:hint="eastAsia" w:ascii="宋体" w:hAnsi="宋体" w:eastAsia="宋体" w:cs="Arial"/>
                <w:kern w:val="0"/>
                <w:sz w:val="24"/>
                <w:szCs w:val="24"/>
              </w:rPr>
              <w:t>0]，良得[</w:t>
            </w:r>
            <w:r>
              <w:rPr>
                <w:rFonts w:hint="eastAsia" w:ascii="宋体" w:hAnsi="宋体" w:eastAsia="宋体" w:cs="Arial"/>
                <w:kern w:val="0"/>
                <w:sz w:val="24"/>
                <w:szCs w:val="24"/>
                <w:lang w:val="en-US" w:eastAsia="zh-CN"/>
              </w:rPr>
              <w:t>6</w:t>
            </w:r>
            <w:r>
              <w:rPr>
                <w:rFonts w:hint="eastAsia" w:ascii="宋体" w:hAnsi="宋体" w:eastAsia="宋体" w:cs="Arial"/>
                <w:kern w:val="0"/>
                <w:sz w:val="24"/>
                <w:szCs w:val="24"/>
              </w:rPr>
              <w:t>-</w:t>
            </w:r>
            <w:r>
              <w:rPr>
                <w:rFonts w:hint="eastAsia" w:ascii="宋体" w:hAnsi="宋体" w:eastAsia="宋体" w:cs="Arial"/>
                <w:kern w:val="0"/>
                <w:sz w:val="24"/>
                <w:szCs w:val="24"/>
                <w:lang w:val="en-US" w:eastAsia="zh-CN"/>
              </w:rPr>
              <w:t>12</w:t>
            </w:r>
            <w:r>
              <w:rPr>
                <w:rFonts w:hint="eastAsia" w:ascii="宋体" w:hAnsi="宋体" w:eastAsia="宋体" w:cs="Arial"/>
                <w:kern w:val="0"/>
                <w:sz w:val="24"/>
                <w:szCs w:val="24"/>
              </w:rPr>
              <w:t>]，一般得[</w:t>
            </w:r>
            <w:r>
              <w:rPr>
                <w:rFonts w:hint="eastAsia" w:ascii="宋体" w:hAnsi="宋体" w:eastAsia="宋体" w:cs="Arial"/>
                <w:kern w:val="0"/>
                <w:sz w:val="24"/>
                <w:szCs w:val="24"/>
                <w:lang w:val="en-US" w:eastAsia="zh-CN"/>
              </w:rPr>
              <w:t>0</w:t>
            </w:r>
            <w:r>
              <w:rPr>
                <w:rFonts w:hint="eastAsia" w:ascii="宋体" w:hAnsi="宋体" w:eastAsia="宋体" w:cs="Arial"/>
                <w:kern w:val="0"/>
                <w:sz w:val="24"/>
                <w:szCs w:val="24"/>
              </w:rPr>
              <w:t>-</w:t>
            </w:r>
            <w:r>
              <w:rPr>
                <w:rFonts w:hint="eastAsia" w:ascii="宋体" w:hAnsi="宋体" w:eastAsia="宋体" w:cs="Arial"/>
                <w:kern w:val="0"/>
                <w:sz w:val="24"/>
                <w:szCs w:val="24"/>
                <w:lang w:val="en-US" w:eastAsia="zh-CN"/>
              </w:rPr>
              <w:t>6</w:t>
            </w:r>
            <w:r>
              <w:rPr>
                <w:rFonts w:hint="eastAsia" w:ascii="宋体" w:hAnsi="宋体" w:eastAsia="宋体" w:cs="Arial"/>
                <w:kern w:val="0"/>
                <w:sz w:val="24"/>
                <w:szCs w:val="24"/>
              </w:rPr>
              <w:t>]。</w:t>
            </w:r>
          </w:p>
        </w:tc>
      </w:tr>
      <w:tr>
        <w:trPr>
          <w:trHeight w:val="79" w:hRule="atLeast"/>
          <w:jc w:val="center"/>
        </w:trPr>
        <w:tc>
          <w:tcPr>
            <w:tcW w:w="33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rPr>
                <w:rFonts w:hint="eastAsia" w:ascii="宋体" w:hAnsi="宋体" w:eastAsia="宋体" w:cs="Arial"/>
                <w:kern w:val="0"/>
                <w:sz w:val="24"/>
                <w:szCs w:val="24"/>
                <w:lang w:eastAsia="zh-CN"/>
              </w:rPr>
            </w:pPr>
            <w:r>
              <w:rPr>
                <w:rFonts w:hint="eastAsia" w:ascii="宋体" w:hAnsi="宋体" w:eastAsia="宋体" w:cs="Arial"/>
                <w:kern w:val="0"/>
                <w:sz w:val="24"/>
                <w:szCs w:val="24"/>
                <w:lang w:val="en-US" w:eastAsia="zh-CN"/>
              </w:rPr>
              <w:t>7</w:t>
            </w:r>
          </w:p>
        </w:tc>
        <w:tc>
          <w:tcPr>
            <w:tcW w:w="748"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rPr>
                <w:rFonts w:hint="eastAsia" w:ascii="宋体" w:hAnsi="宋体" w:eastAsia="宋体" w:cs="Arial"/>
                <w:kern w:val="0"/>
                <w:sz w:val="24"/>
                <w:szCs w:val="24"/>
              </w:rPr>
            </w:pPr>
            <w:r>
              <w:rPr>
                <w:rFonts w:hint="eastAsia" w:ascii="宋体" w:hAnsi="宋体" w:eastAsia="宋体" w:cs="Arial"/>
                <w:kern w:val="0"/>
                <w:sz w:val="24"/>
                <w:szCs w:val="24"/>
              </w:rPr>
              <w:t>标函质量</w:t>
            </w:r>
          </w:p>
        </w:tc>
        <w:tc>
          <w:tcPr>
            <w:tcW w:w="576"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jc w:val="center"/>
              <w:rPr>
                <w:rFonts w:hint="default" w:ascii="宋体" w:hAnsi="宋体" w:eastAsia="宋体" w:cs="Arial"/>
                <w:kern w:val="0"/>
                <w:sz w:val="24"/>
                <w:szCs w:val="24"/>
                <w:lang w:val="en-US" w:eastAsia="zh-CN"/>
              </w:rPr>
            </w:pPr>
            <w:r>
              <w:rPr>
                <w:rFonts w:hint="eastAsia" w:ascii="宋体" w:hAnsi="宋体" w:eastAsia="宋体" w:cs="Arial"/>
                <w:kern w:val="0"/>
                <w:sz w:val="24"/>
                <w:szCs w:val="24"/>
                <w:lang w:val="en-US" w:eastAsia="zh-CN"/>
              </w:rPr>
              <w:t>5</w:t>
            </w:r>
          </w:p>
        </w:tc>
        <w:tc>
          <w:tcPr>
            <w:tcW w:w="3338"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napToGrid w:val="0"/>
              <w:rPr>
                <w:rFonts w:hint="eastAsia" w:ascii="宋体" w:hAnsi="宋体" w:eastAsia="宋体" w:cs="Arial"/>
                <w:kern w:val="0"/>
                <w:sz w:val="24"/>
                <w:szCs w:val="24"/>
              </w:rPr>
            </w:pPr>
            <w:r>
              <w:rPr>
                <w:rFonts w:hint="eastAsia" w:ascii="宋体" w:hAnsi="宋体" w:eastAsia="宋体" w:cs="Arial"/>
                <w:kern w:val="0"/>
                <w:sz w:val="24"/>
                <w:szCs w:val="24"/>
              </w:rPr>
              <w:t>标函编制内容完整、齐全、叙述严谨。标书无涂改、错页、漏页现象[2-5]；标函编制内容不完整、叙述简单。标书有涂改、错页、漏页现象[0-2]</w:t>
            </w:r>
          </w:p>
        </w:tc>
      </w:tr>
      <w:tr>
        <w:trPr>
          <w:trHeight w:val="112" w:hRule="atLeast"/>
          <w:jc w:val="center"/>
        </w:trPr>
        <w:tc>
          <w:tcPr>
            <w:tcW w:w="1085"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合计</w:t>
            </w:r>
          </w:p>
        </w:tc>
        <w:tc>
          <w:tcPr>
            <w:tcW w:w="576"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ascii="宋体" w:hAnsi="宋体" w:eastAsia="宋体" w:cs="Arial"/>
                <w:kern w:val="0"/>
                <w:sz w:val="24"/>
                <w:szCs w:val="24"/>
              </w:rPr>
              <w:t>100</w:t>
            </w:r>
          </w:p>
        </w:tc>
        <w:tc>
          <w:tcPr>
            <w:tcW w:w="3338"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Calibri" w:eastAsia="宋体" w:cs="Arial"/>
                <w:kern w:val="0"/>
                <w:sz w:val="24"/>
                <w:szCs w:val="24"/>
              </w:rPr>
            </w:pPr>
          </w:p>
        </w:tc>
      </w:tr>
      <w:tr>
        <w:tblPrEx>
          <w:tblCellMar>
            <w:top w:w="0" w:type="dxa"/>
            <w:left w:w="0" w:type="dxa"/>
            <w:bottom w:w="0" w:type="dxa"/>
            <w:right w:w="0" w:type="dxa"/>
          </w:tblCellMar>
        </w:tblPrEx>
        <w:trPr>
          <w:trHeight w:val="112" w:hRule="atLeast"/>
          <w:jc w:val="center"/>
        </w:trPr>
        <w:tc>
          <w:tcPr>
            <w:tcW w:w="1085"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得分</w:t>
            </w:r>
          </w:p>
        </w:tc>
        <w:tc>
          <w:tcPr>
            <w:tcW w:w="576"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ascii="宋体" w:hAnsi="宋体" w:eastAsia="宋体" w:cs="Arial"/>
                <w:kern w:val="0"/>
                <w:sz w:val="24"/>
                <w:szCs w:val="24"/>
              </w:rPr>
              <w:t>100</w:t>
            </w:r>
            <w:r>
              <w:rPr>
                <w:rFonts w:hint="eastAsia" w:ascii="宋体" w:hAnsi="宋体" w:eastAsia="宋体" w:cs="Arial"/>
                <w:kern w:val="0"/>
                <w:sz w:val="24"/>
                <w:szCs w:val="24"/>
              </w:rPr>
              <w:t>×</w:t>
            </w:r>
            <w:r>
              <w:rPr>
                <w:rFonts w:ascii="宋体" w:hAnsi="宋体" w:eastAsia="宋体" w:cs="Arial"/>
                <w:kern w:val="0"/>
                <w:sz w:val="24"/>
                <w:szCs w:val="24"/>
              </w:rPr>
              <w:t>Q1</w:t>
            </w:r>
          </w:p>
        </w:tc>
        <w:tc>
          <w:tcPr>
            <w:tcW w:w="3338"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Calibri" w:eastAsia="宋体" w:cs="Arial"/>
                <w:kern w:val="0"/>
                <w:sz w:val="24"/>
                <w:szCs w:val="24"/>
              </w:rPr>
            </w:pPr>
          </w:p>
        </w:tc>
      </w:tr>
    </w:tbl>
    <w:p>
      <w:pPr>
        <w:tabs>
          <w:tab w:val="center" w:pos="4832"/>
          <w:tab w:val="left" w:pos="7140"/>
        </w:tabs>
        <w:spacing w:line="360" w:lineRule="auto"/>
        <w:ind w:firstLine="472" w:firstLineChars="196"/>
        <w:jc w:val="left"/>
        <w:outlineLvl w:val="2"/>
        <w:rPr>
          <w:rFonts w:ascii="宋体" w:hAnsi="Calibri" w:eastAsia="宋体" w:cs="宋体"/>
          <w:b/>
          <w:sz w:val="24"/>
          <w:szCs w:val="24"/>
        </w:rPr>
      </w:pPr>
      <w:bookmarkStart w:id="41" w:name="_Toc15678"/>
      <w:r>
        <w:rPr>
          <w:rFonts w:ascii="宋体" w:hAnsi="宋体" w:eastAsia="宋体" w:cs="宋体"/>
          <w:b/>
          <w:sz w:val="24"/>
          <w:szCs w:val="24"/>
        </w:rPr>
        <w:t xml:space="preserve">1. </w:t>
      </w:r>
      <w:r>
        <w:rPr>
          <w:rFonts w:hint="eastAsia" w:ascii="宋体" w:hAnsi="宋体" w:eastAsia="宋体" w:cs="宋体"/>
          <w:b/>
          <w:sz w:val="24"/>
          <w:szCs w:val="24"/>
        </w:rPr>
        <w:t>评标方法</w:t>
      </w:r>
      <w:bookmarkEnd w:id="41"/>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本次评标采用综合评分法。评标委员会对满足招标文件实质性要求的投标文件，按照本节规定的评审标准进行评审。评标中各评委若发生意见分歧，以少数服从多数原则确定。</w:t>
      </w:r>
    </w:p>
    <w:p>
      <w:pPr>
        <w:tabs>
          <w:tab w:val="center" w:pos="4832"/>
          <w:tab w:val="left" w:pos="7140"/>
        </w:tabs>
        <w:spacing w:line="360" w:lineRule="auto"/>
        <w:ind w:firstLine="472" w:firstLineChars="196"/>
        <w:jc w:val="left"/>
        <w:outlineLvl w:val="2"/>
        <w:rPr>
          <w:rFonts w:ascii="宋体" w:hAnsi="宋体" w:eastAsia="宋体" w:cs="宋体"/>
          <w:b/>
          <w:sz w:val="24"/>
          <w:szCs w:val="24"/>
        </w:rPr>
      </w:pPr>
      <w:bookmarkStart w:id="42" w:name="_Toc4024"/>
      <w:r>
        <w:rPr>
          <w:rFonts w:ascii="宋体" w:hAnsi="宋体" w:eastAsia="宋体" w:cs="宋体"/>
          <w:b/>
          <w:sz w:val="24"/>
          <w:szCs w:val="24"/>
        </w:rPr>
        <w:t xml:space="preserve">2. </w:t>
      </w:r>
      <w:r>
        <w:rPr>
          <w:rFonts w:hint="eastAsia" w:ascii="宋体" w:hAnsi="宋体" w:eastAsia="宋体" w:cs="宋体"/>
          <w:b/>
          <w:sz w:val="24"/>
          <w:szCs w:val="24"/>
        </w:rPr>
        <w:t>评审标准</w:t>
      </w:r>
      <w:bookmarkEnd w:id="42"/>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1资格审查：评审因素和评审标准见《资格审查标准》。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2完备性及符合性审查：评审因素和评审标准见《完备性及符合性审查标准》。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3详细评审：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Calibri" w:eastAsia="宋体" w:cs="Arial"/>
          <w:kern w:val="0"/>
          <w:sz w:val="24"/>
          <w:szCs w:val="24"/>
        </w:rPr>
        <w:t>2.3.1详细评审：评审因素和评审标准见《详细评审标准》及本节第3.7款。</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.2 </w:t>
      </w:r>
      <w:r>
        <w:rPr>
          <w:rFonts w:hint="eastAsia" w:ascii="宋体" w:hAnsi="宋体" w:eastAsia="宋体" w:cs="Arial"/>
          <w:kern w:val="0"/>
          <w:sz w:val="24"/>
          <w:szCs w:val="24"/>
        </w:rPr>
        <w:t>投标报价评分标准：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）分值构成及权重：见评标办法前附表。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）评标基准价计算：见评标办法前附表。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（3）投标报价得分的计算：见评标办法前附表。</w:t>
      </w:r>
    </w:p>
    <w:p>
      <w:pPr>
        <w:tabs>
          <w:tab w:val="center" w:pos="4832"/>
          <w:tab w:val="left" w:pos="7140"/>
        </w:tabs>
        <w:spacing w:line="360" w:lineRule="auto"/>
        <w:ind w:firstLine="472" w:firstLineChars="196"/>
        <w:jc w:val="left"/>
        <w:outlineLvl w:val="2"/>
        <w:rPr>
          <w:rFonts w:ascii="宋体" w:hAnsi="Calibri" w:eastAsia="宋体" w:cs="宋体"/>
          <w:b/>
          <w:sz w:val="24"/>
          <w:szCs w:val="24"/>
        </w:rPr>
      </w:pPr>
      <w:bookmarkStart w:id="43" w:name="_Toc26203"/>
      <w:r>
        <w:rPr>
          <w:rFonts w:ascii="宋体" w:hAnsi="宋体" w:eastAsia="宋体" w:cs="宋体"/>
          <w:b/>
          <w:sz w:val="24"/>
          <w:szCs w:val="24"/>
        </w:rPr>
        <w:t xml:space="preserve">3. </w:t>
      </w:r>
      <w:r>
        <w:rPr>
          <w:rFonts w:hint="eastAsia" w:ascii="宋体" w:hAnsi="宋体" w:eastAsia="宋体" w:cs="宋体"/>
          <w:b/>
          <w:sz w:val="24"/>
          <w:szCs w:val="24"/>
        </w:rPr>
        <w:t>评标程序</w:t>
      </w:r>
      <w:bookmarkEnd w:id="43"/>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3.1 </w:t>
      </w:r>
      <w:r>
        <w:rPr>
          <w:rFonts w:hint="eastAsia" w:ascii="宋体" w:hAnsi="宋体" w:eastAsia="宋体" w:cs="Arial"/>
          <w:kern w:val="0"/>
          <w:sz w:val="24"/>
          <w:szCs w:val="24"/>
        </w:rPr>
        <w:t>基本程序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评标活动将按以下步骤进行：</w:t>
      </w:r>
    </w:p>
    <w:p>
      <w:pPr>
        <w:pStyle w:val="59"/>
        <w:widowControl/>
        <w:numPr>
          <w:ilvl w:val="0"/>
          <w:numId w:val="1"/>
        </w:numPr>
        <w:shd w:val="clear" w:color="auto" w:fill="FFFFFF"/>
        <w:snapToGrid w:val="0"/>
        <w:spacing w:line="360" w:lineRule="auto"/>
        <w:ind w:firstLineChars="0"/>
        <w:rPr>
          <w:rFonts w:ascii="宋体" w:hAnsi="宋体" w:cs="Arial"/>
          <w:kern w:val="0"/>
          <w:sz w:val="24"/>
          <w:szCs w:val="24"/>
        </w:rPr>
      </w:pPr>
      <w:r>
        <w:rPr>
          <w:rFonts w:hint="eastAsia" w:ascii="宋体" w:hAnsi="宋体" w:cs="Arial"/>
          <w:kern w:val="0"/>
          <w:sz w:val="24"/>
          <w:szCs w:val="24"/>
        </w:rPr>
        <w:t>评标准备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（2） 资格审查</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 完备性及符合性审查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（4） 详细评审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（5） 澄清、说明或补正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（6） 推荐中标候选人及提交评标报告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 </w:t>
      </w:r>
      <w:r>
        <w:rPr>
          <w:rFonts w:hint="eastAsia" w:ascii="宋体" w:hAnsi="宋体" w:eastAsia="宋体" w:cs="Arial"/>
          <w:kern w:val="0"/>
          <w:sz w:val="24"/>
          <w:szCs w:val="24"/>
        </w:rPr>
        <w:t>评标准备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3.2.1</w:t>
      </w:r>
      <w:r>
        <w:rPr>
          <w:rFonts w:hint="eastAsia" w:ascii="宋体" w:hAnsi="宋体" w:eastAsia="宋体" w:cs="Arial"/>
          <w:kern w:val="0"/>
          <w:sz w:val="24"/>
          <w:szCs w:val="24"/>
        </w:rPr>
        <w:t>评标委员会成员签到</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评标委员会成员到达评标现场时应当在签到表上签到以证明其出席。</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3.2.2 </w:t>
      </w:r>
      <w:r>
        <w:rPr>
          <w:rFonts w:hint="eastAsia" w:ascii="宋体" w:hAnsi="宋体" w:eastAsia="宋体" w:cs="Arial"/>
          <w:kern w:val="0"/>
          <w:sz w:val="24"/>
          <w:szCs w:val="24"/>
        </w:rPr>
        <w:t>评标委员会的分工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3.2.2.1</w:t>
      </w:r>
      <w:r>
        <w:rPr>
          <w:rFonts w:hint="eastAsia" w:ascii="宋体" w:hAnsi="宋体" w:eastAsia="宋体" w:cs="Arial"/>
          <w:kern w:val="0"/>
          <w:sz w:val="24"/>
          <w:szCs w:val="24"/>
        </w:rPr>
        <w:t>评标委员会首先推选一名评标委员会主任。评标委员会主任负责评标活动的组织领导工作。评标委员会主任与评标委员会其它成员具有同等的评标权力。</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3.2.2.2 </w:t>
      </w:r>
      <w:r>
        <w:rPr>
          <w:rFonts w:hint="eastAsia" w:ascii="宋体" w:hAnsi="宋体" w:eastAsia="宋体" w:cs="Arial"/>
          <w:kern w:val="0"/>
          <w:sz w:val="24"/>
          <w:szCs w:val="24"/>
        </w:rPr>
        <w:t>评标委员会主任除履行自己作为评标委员会成员独立评标的职责外，主要负责以下工作：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）组织评标委员会成员学习招标文件；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）汇总各评标委员会成员认为需要投标人澄清、说明或者补正的问题；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）组织评标委员会对投标人质询并对投标人的答复进行评审；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）对出现较大争议的事项进行书面记录；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）组织收回评标过程中使用的文件、表格和评标记录以及其它资料，并查验评标记录的完整性及有效性；</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6</w:t>
      </w:r>
      <w:r>
        <w:rPr>
          <w:rFonts w:hint="eastAsia" w:ascii="宋体" w:hAnsi="宋体" w:eastAsia="宋体" w:cs="Arial"/>
          <w:kern w:val="0"/>
          <w:sz w:val="24"/>
          <w:szCs w:val="24"/>
        </w:rPr>
        <w:t>）组织对评标结论进行复核确认；</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7</w:t>
      </w:r>
      <w:r>
        <w:rPr>
          <w:rFonts w:hint="eastAsia" w:ascii="宋体" w:hAnsi="宋体" w:eastAsia="宋体" w:cs="Arial"/>
          <w:kern w:val="0"/>
          <w:sz w:val="24"/>
          <w:szCs w:val="24"/>
        </w:rPr>
        <w:t>）组织编写评标报告。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 </w:t>
      </w:r>
      <w:r>
        <w:rPr>
          <w:rFonts w:hint="eastAsia" w:ascii="宋体" w:hAnsi="宋体" w:eastAsia="宋体" w:cs="Arial"/>
          <w:kern w:val="0"/>
          <w:sz w:val="24"/>
          <w:szCs w:val="24"/>
        </w:rPr>
        <w:t>熟悉文件资料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3.2.3.1 </w:t>
      </w:r>
      <w:r>
        <w:rPr>
          <w:rFonts w:hint="eastAsia" w:ascii="宋体" w:hAnsi="宋体" w:eastAsia="宋体" w:cs="Arial"/>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3.2.3.2 </w:t>
      </w:r>
      <w:r>
        <w:rPr>
          <w:rFonts w:hint="eastAsia" w:ascii="宋体" w:hAnsi="宋体" w:eastAsia="宋体" w:cs="Arial"/>
          <w:kern w:val="0"/>
          <w:sz w:val="24"/>
          <w:szCs w:val="24"/>
        </w:rPr>
        <w:t>采购人或采购代理机构应当向评标委员会提供评标所需的信息和数据，包括：</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）招标文件及其澄清修改等招标文件补充；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）未在开标会上当场拒绝的各投标文件；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）开标会记录；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）评标表格；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）其它信息和数据。</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3.3资格审查（适用于资格后审）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4完备性及符合性审查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 xml:space="preserve">.1 </w:t>
      </w:r>
      <w:r>
        <w:rPr>
          <w:rFonts w:hint="eastAsia" w:ascii="宋体" w:hAnsi="宋体" w:eastAsia="宋体" w:cs="Arial"/>
          <w:kern w:val="0"/>
          <w:sz w:val="24"/>
          <w:szCs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 xml:space="preserve">.2 </w:t>
      </w:r>
      <w:r>
        <w:rPr>
          <w:rFonts w:hint="eastAsia" w:ascii="宋体" w:hAnsi="宋体" w:eastAsia="宋体" w:cs="Arial"/>
          <w:kern w:val="0"/>
          <w:sz w:val="24"/>
          <w:szCs w:val="24"/>
        </w:rPr>
        <w:t>完备性及符合性审查条款是指对本招标项目产生了重大影响的重大偏差，而且纠正此类偏差将会对响应本次招标的其它投标人的竞争地位产生不公正的影响。</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.3</w:t>
      </w:r>
      <w:r>
        <w:rPr>
          <w:rFonts w:hint="eastAsia" w:ascii="宋体" w:hAnsi="宋体" w:eastAsia="宋体" w:cs="Arial"/>
          <w:kern w:val="0"/>
          <w:sz w:val="24"/>
          <w:szCs w:val="24"/>
        </w:rPr>
        <w:t>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5详细评审</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.1.</w:t>
      </w:r>
      <w:r>
        <w:rPr>
          <w:rFonts w:hint="eastAsia" w:ascii="宋体" w:hAnsi="宋体" w:eastAsia="宋体" w:cs="Arial"/>
          <w:kern w:val="0"/>
          <w:sz w:val="24"/>
          <w:szCs w:val="24"/>
        </w:rPr>
        <w:t>只有通过了资格审查和完备性及符合性审查的投标人</w:t>
      </w:r>
      <w:r>
        <w:rPr>
          <w:rFonts w:hint="eastAsia" w:ascii="宋体" w:hAnsi="Calibri" w:eastAsia="宋体" w:cs="Arial"/>
          <w:kern w:val="0"/>
          <w:sz w:val="24"/>
          <w:szCs w:val="24"/>
        </w:rPr>
        <w:t>不少于3个</w:t>
      </w:r>
      <w:r>
        <w:rPr>
          <w:rFonts w:hint="eastAsia" w:ascii="宋体" w:hAnsi="宋体" w:eastAsia="宋体" w:cs="Arial"/>
          <w:kern w:val="0"/>
          <w:sz w:val="24"/>
          <w:szCs w:val="24"/>
        </w:rPr>
        <w:t>方可进入详细评审。</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 xml:space="preserve">.2 </w:t>
      </w:r>
      <w:r>
        <w:rPr>
          <w:rFonts w:hint="eastAsia" w:ascii="宋体" w:hAnsi="宋体" w:eastAsia="宋体" w:cs="Arial"/>
          <w:kern w:val="0"/>
          <w:sz w:val="24"/>
          <w:szCs w:val="24"/>
        </w:rPr>
        <w:t>澄清、说明和补正</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.2</w:t>
      </w:r>
      <w:r>
        <w:rPr>
          <w:rFonts w:hint="eastAsia" w:ascii="宋体" w:hAnsi="宋体" w:eastAsia="宋体" w:cs="Arial"/>
          <w:kern w:val="0"/>
          <w:sz w:val="24"/>
          <w:szCs w:val="24"/>
        </w:rPr>
        <w:t>.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2</w:t>
      </w:r>
      <w:r>
        <w:rPr>
          <w:rFonts w:ascii="宋体" w:hAnsi="宋体" w:eastAsia="宋体" w:cs="Arial"/>
          <w:kern w:val="0"/>
          <w:sz w:val="24"/>
          <w:szCs w:val="24"/>
        </w:rPr>
        <w:t>.</w:t>
      </w:r>
      <w:r>
        <w:rPr>
          <w:rFonts w:hint="eastAsia" w:ascii="宋体" w:hAnsi="宋体" w:eastAsia="宋体" w:cs="Arial"/>
          <w:kern w:val="0"/>
          <w:sz w:val="24"/>
          <w:szCs w:val="24"/>
        </w:rPr>
        <w:t>2</w:t>
      </w:r>
      <w:r>
        <w:rPr>
          <w:rFonts w:hint="eastAsia" w:ascii="宋体" w:hAnsi="Calibri" w:eastAsia="宋体" w:cs="Arial"/>
          <w:kern w:val="0"/>
          <w:sz w:val="24"/>
          <w:szCs w:val="24"/>
        </w:rPr>
        <w:t>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.2</w:t>
      </w:r>
      <w:r>
        <w:rPr>
          <w:rFonts w:hint="eastAsia" w:ascii="宋体" w:hAnsi="宋体" w:eastAsia="宋体" w:cs="Arial"/>
          <w:kern w:val="0"/>
          <w:sz w:val="24"/>
          <w:szCs w:val="24"/>
        </w:rPr>
        <w:t>.3澄清、说明和补正内容不得改变投标文件的实质性内容（算术性错误修正的除外）。投标人的书面澄清、说明和补正属于投标文件的组成部分。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.2</w:t>
      </w:r>
      <w:r>
        <w:rPr>
          <w:rFonts w:hint="eastAsia" w:ascii="宋体" w:hAnsi="宋体" w:eastAsia="宋体" w:cs="Arial"/>
          <w:kern w:val="0"/>
          <w:sz w:val="24"/>
          <w:szCs w:val="24"/>
        </w:rPr>
        <w:t>.4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.2</w:t>
      </w:r>
      <w:r>
        <w:rPr>
          <w:rFonts w:hint="eastAsia" w:ascii="宋体" w:hAnsi="宋体" w:eastAsia="宋体" w:cs="Arial"/>
          <w:kern w:val="0"/>
          <w:sz w:val="24"/>
          <w:szCs w:val="24"/>
        </w:rPr>
        <w:t>.5评标委员会对投标人提交的澄清、说明或补正有疑问的，可以要求投标人进一步澄清、说明或补正，直至满足评标委员会的要求。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.3</w:t>
      </w:r>
      <w:r>
        <w:rPr>
          <w:rFonts w:hint="eastAsia" w:ascii="宋体" w:hAnsi="宋体" w:eastAsia="宋体" w:cs="Arial"/>
          <w:kern w:val="0"/>
          <w:sz w:val="24"/>
          <w:szCs w:val="24"/>
        </w:rPr>
        <w:t>评委评分：评委按照《详细评审标准》评分，投标人详细评审得分等于全部评委评分的算术平均值。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 xml:space="preserve">.4 </w:t>
      </w:r>
      <w:r>
        <w:rPr>
          <w:rFonts w:hint="eastAsia" w:ascii="宋体" w:hAnsi="宋体" w:eastAsia="宋体" w:cs="Arial"/>
          <w:kern w:val="0"/>
          <w:sz w:val="24"/>
          <w:szCs w:val="24"/>
        </w:rPr>
        <w:t>算术错误修正：投标价格有算术错误的，评标委员会按以下原则对投标价格进行修正，修正的价格经投标人书面确认后具有约束力。投标人不接受修正价格的，其投标将被否决。</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）投标文件中的大写金额与小写金额不一致的，以大写金额为准；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）总价金额与依据单价计算出的结果不一致的，以单价金额为准修正总价，但单价金额小数点有明显错误的除外。</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5投标报价评分：对投标报价进行投标报价得分计算，计算方法详见评标办法前附表。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6汇总评分结果，评分分值计算保留小数点后两位，小数点后第三位“四舍五入”。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7详细评审工作全部结束后，投标人总得分排序按照以下原则进行。</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3.5.7.1按照总得分由高到低顺序对投标人进行排序；</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3.5.7.2总</w:t>
      </w:r>
      <w:r>
        <w:rPr>
          <w:rFonts w:ascii="宋体" w:hAnsi="宋体" w:eastAsia="宋体" w:cs="Arial"/>
          <w:kern w:val="0"/>
          <w:sz w:val="24"/>
          <w:szCs w:val="24"/>
        </w:rPr>
        <w:t>得分</w:t>
      </w:r>
      <w:r>
        <w:rPr>
          <w:rFonts w:hint="eastAsia" w:ascii="宋体" w:hAnsi="宋体" w:eastAsia="宋体" w:cs="Arial"/>
          <w:kern w:val="0"/>
          <w:sz w:val="24"/>
          <w:szCs w:val="24"/>
        </w:rPr>
        <w:t>相同时报价低的</w:t>
      </w:r>
      <w:r>
        <w:rPr>
          <w:rFonts w:ascii="宋体" w:hAnsi="宋体" w:eastAsia="宋体" w:cs="Arial"/>
          <w:kern w:val="0"/>
          <w:sz w:val="24"/>
          <w:szCs w:val="24"/>
        </w:rPr>
        <w:t>投标人</w:t>
      </w:r>
      <w:r>
        <w:rPr>
          <w:rFonts w:hint="eastAsia" w:ascii="宋体" w:hAnsi="宋体" w:eastAsia="宋体" w:cs="Arial"/>
          <w:kern w:val="0"/>
          <w:sz w:val="24"/>
          <w:szCs w:val="24"/>
        </w:rPr>
        <w:t>排序靠前；</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3.5.7.3总</w:t>
      </w:r>
      <w:r>
        <w:rPr>
          <w:rFonts w:ascii="宋体" w:hAnsi="宋体" w:eastAsia="宋体" w:cs="Arial"/>
          <w:kern w:val="0"/>
          <w:sz w:val="24"/>
          <w:szCs w:val="24"/>
        </w:rPr>
        <w:t>得分相同</w:t>
      </w:r>
      <w:r>
        <w:rPr>
          <w:rFonts w:hint="eastAsia" w:ascii="宋体" w:hAnsi="宋体" w:eastAsia="宋体" w:cs="Arial"/>
          <w:kern w:val="0"/>
          <w:sz w:val="24"/>
          <w:szCs w:val="24"/>
        </w:rPr>
        <w:t>且报价相同的</w:t>
      </w:r>
      <w:r>
        <w:rPr>
          <w:rFonts w:ascii="宋体" w:hAnsi="宋体" w:eastAsia="宋体" w:cs="Arial"/>
          <w:kern w:val="0"/>
          <w:sz w:val="24"/>
          <w:szCs w:val="24"/>
        </w:rPr>
        <w:t>投标人，由采购人确定</w:t>
      </w:r>
      <w:r>
        <w:rPr>
          <w:rFonts w:hint="eastAsia" w:ascii="宋体" w:hAnsi="宋体" w:eastAsia="宋体" w:cs="Arial"/>
          <w:kern w:val="0"/>
          <w:sz w:val="24"/>
          <w:szCs w:val="24"/>
        </w:rPr>
        <w:t>排序顺序；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6推荐中标候选人及提交评标报告</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.1</w:t>
      </w:r>
      <w:r>
        <w:rPr>
          <w:rFonts w:hint="eastAsia" w:ascii="宋体" w:hAnsi="宋体" w:eastAsia="宋体" w:cs="Arial"/>
          <w:kern w:val="0"/>
          <w:sz w:val="24"/>
          <w:szCs w:val="24"/>
        </w:rPr>
        <w:t>评标委员会推荐中标候选人，总得分排序第一的投标人将被确定为第一中标候选人，以此类推确定出规定数量的的中标候选人。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.2</w:t>
      </w:r>
      <w:r>
        <w:rPr>
          <w:rFonts w:hint="eastAsia" w:ascii="宋体" w:hAnsi="宋体" w:eastAsia="宋体" w:cs="Arial"/>
          <w:kern w:val="0"/>
          <w:sz w:val="24"/>
          <w:szCs w:val="24"/>
        </w:rPr>
        <w:t>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 xml:space="preserve">.3 </w:t>
      </w:r>
      <w:r>
        <w:rPr>
          <w:rFonts w:hint="eastAsia" w:ascii="宋体" w:hAnsi="宋体" w:eastAsia="宋体" w:cs="Arial"/>
          <w:kern w:val="0"/>
          <w:sz w:val="24"/>
          <w:szCs w:val="24"/>
        </w:rPr>
        <w:t>评标委员会完成评标后，应当向采购人提交书面评标报告。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7特殊情况的处置程序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 xml:space="preserve">.1 </w:t>
      </w:r>
      <w:r>
        <w:rPr>
          <w:rFonts w:hint="eastAsia" w:ascii="宋体" w:hAnsi="宋体" w:eastAsia="宋体" w:cs="Arial"/>
          <w:kern w:val="0"/>
          <w:sz w:val="24"/>
          <w:szCs w:val="24"/>
        </w:rPr>
        <w:t>关于评标活动暂停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.2</w:t>
      </w:r>
      <w:r>
        <w:rPr>
          <w:rFonts w:hint="eastAsia" w:ascii="宋体" w:hAnsi="宋体" w:eastAsia="宋体" w:cs="Arial"/>
          <w:kern w:val="0"/>
          <w:sz w:val="24"/>
          <w:szCs w:val="24"/>
        </w:rPr>
        <w:t>关于评标中途更换评委</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 xml:space="preserve">.2.1 </w:t>
      </w:r>
      <w:r>
        <w:rPr>
          <w:rFonts w:hint="eastAsia" w:ascii="宋体" w:hAnsi="宋体" w:eastAsia="宋体" w:cs="Arial"/>
          <w:kern w:val="0"/>
          <w:sz w:val="24"/>
          <w:szCs w:val="24"/>
        </w:rPr>
        <w:t>除非发生下列情况之一，评标委员会成员不得在评标中途更换：</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）因不可抗拒的客观原因，不能到场或需在评标中途退出评标活动。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）根据法律法规规定，某个或某几个评标委员会成员需要回避。</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 xml:space="preserve">.2.2 </w:t>
      </w:r>
      <w:r>
        <w:rPr>
          <w:rFonts w:hint="eastAsia" w:ascii="宋体" w:hAnsi="宋体" w:eastAsia="宋体" w:cs="Arial"/>
          <w:kern w:val="0"/>
          <w:sz w:val="24"/>
          <w:szCs w:val="24"/>
        </w:rPr>
        <w:t>退出评标的评标委员会成员，其已完成的评标行为无效，由更换的评委进行评标。</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 xml:space="preserve">.3 </w:t>
      </w:r>
      <w:r>
        <w:rPr>
          <w:rFonts w:hint="eastAsia" w:ascii="宋体" w:hAnsi="宋体" w:eastAsia="宋体" w:cs="Arial"/>
          <w:kern w:val="0"/>
          <w:sz w:val="24"/>
          <w:szCs w:val="24"/>
        </w:rPr>
        <w:t>在评标环节中，需评标委员会就某项定性的评审结论做出表决的，由评标委员会全体成员按照少数服从多数的原则确定。</w:t>
      </w:r>
    </w:p>
    <w:p>
      <w:pPr>
        <w:widowControl/>
        <w:jc w:val="left"/>
        <w:rPr>
          <w:rFonts w:ascii="宋体" w:hAnsi="宋体" w:eastAsia="宋体" w:cs="宋体"/>
          <w:b/>
          <w:sz w:val="24"/>
          <w:szCs w:val="24"/>
        </w:rPr>
      </w:pPr>
      <w:r>
        <w:rPr>
          <w:rFonts w:ascii="宋体" w:hAnsi="宋体" w:eastAsia="宋体" w:cs="宋体"/>
          <w:b/>
          <w:sz w:val="24"/>
          <w:szCs w:val="24"/>
        </w:rPr>
        <w:br w:type="page"/>
      </w:r>
    </w:p>
    <w:p>
      <w:pPr>
        <w:widowControl/>
        <w:shd w:val="clear" w:color="auto" w:fill="FFFFFF"/>
        <w:snapToGrid w:val="0"/>
        <w:spacing w:line="360" w:lineRule="auto"/>
        <w:jc w:val="center"/>
        <w:rPr>
          <w:rFonts w:ascii="宋体" w:hAnsi="Calibri" w:eastAsia="宋体" w:cs="Times New Roman"/>
          <w:b/>
          <w:sz w:val="24"/>
          <w:szCs w:val="24"/>
        </w:rPr>
      </w:pPr>
      <w:bookmarkStart w:id="44" w:name="_Toc485312286"/>
      <w:r>
        <w:rPr>
          <w:rFonts w:hint="eastAsia" w:ascii="宋体" w:hAnsi="宋体" w:eastAsia="宋体" w:cs="Times New Roman"/>
          <w:b/>
          <w:sz w:val="24"/>
          <w:szCs w:val="24"/>
        </w:rPr>
        <w:t>问题澄清通知</w:t>
      </w:r>
    </w:p>
    <w:p>
      <w:pPr>
        <w:rPr>
          <w:rFonts w:ascii="宋体" w:hAnsi="Calibri" w:eastAsia="宋体" w:cs="Times New Roman"/>
          <w:sz w:val="24"/>
          <w:szCs w:val="24"/>
        </w:rPr>
      </w:pPr>
    </w:p>
    <w:p>
      <w:pPr>
        <w:rPr>
          <w:rFonts w:ascii="宋体" w:hAnsi="Calibri" w:eastAsia="宋体" w:cs="Arial"/>
          <w:kern w:val="0"/>
          <w:sz w:val="24"/>
          <w:szCs w:val="24"/>
        </w:rPr>
      </w:pPr>
      <w:r>
        <w:rPr>
          <w:rFonts w:hint="eastAsia" w:ascii="宋体" w:hAnsi="宋体" w:eastAsia="宋体" w:cs="Arial"/>
          <w:kern w:val="0"/>
          <w:sz w:val="24"/>
          <w:szCs w:val="24"/>
        </w:rPr>
        <w:t>（投标人名称）：</w:t>
      </w:r>
    </w:p>
    <w:p>
      <w:pPr>
        <w:ind w:firstLine="480" w:firstLineChars="200"/>
        <w:rPr>
          <w:rFonts w:ascii="宋体" w:hAnsi="Calibri" w:eastAsia="宋体" w:cs="Arial"/>
          <w:kern w:val="0"/>
          <w:sz w:val="24"/>
          <w:szCs w:val="24"/>
        </w:rPr>
      </w:pPr>
      <w:r>
        <w:rPr>
          <w:rFonts w:hint="eastAsia" w:ascii="宋体" w:hAnsi="宋体" w:eastAsia="宋体" w:cs="Arial"/>
          <w:kern w:val="0"/>
          <w:sz w:val="24"/>
          <w:szCs w:val="24"/>
        </w:rPr>
        <w:t>（招标项目名称）招标的评标委员会，对你方的投标文件进行了仔细的审查，现需你方对本通知所附质疑问卷中的问题以书面形式予以澄清、说明或者补正。</w:t>
      </w:r>
    </w:p>
    <w:p>
      <w:pPr>
        <w:rPr>
          <w:rFonts w:ascii="宋体" w:hAnsi="Calibri" w:eastAsia="宋体" w:cs="Arial"/>
          <w:kern w:val="0"/>
          <w:sz w:val="24"/>
          <w:szCs w:val="24"/>
        </w:rPr>
      </w:pPr>
      <w:r>
        <w:rPr>
          <w:rFonts w:hint="eastAsia" w:ascii="宋体" w:hAnsi="宋体" w:eastAsia="宋体" w:cs="Arial"/>
          <w:kern w:val="0"/>
          <w:sz w:val="24"/>
          <w:szCs w:val="24"/>
        </w:rPr>
        <w:t>质疑问题：</w:t>
      </w: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r>
        <w:rPr>
          <w:rFonts w:hint="eastAsia" w:ascii="宋体" w:hAnsi="宋体" w:eastAsia="宋体" w:cs="Arial"/>
          <w:kern w:val="0"/>
          <w:sz w:val="24"/>
          <w:szCs w:val="24"/>
        </w:rPr>
        <w:t>评标委员会员（签字）：</w:t>
      </w:r>
    </w:p>
    <w:p>
      <w:pPr>
        <w:rPr>
          <w:rFonts w:ascii="宋体" w:hAnsi="Calibri" w:eastAsia="宋体" w:cs="Arial"/>
          <w:kern w:val="0"/>
          <w:sz w:val="24"/>
          <w:szCs w:val="24"/>
        </w:rPr>
      </w:pPr>
    </w:p>
    <w:p>
      <w:pPr>
        <w:rPr>
          <w:rFonts w:ascii="宋体" w:hAnsi="Calibri" w:eastAsia="宋体" w:cs="Arial"/>
          <w:kern w:val="0"/>
          <w:sz w:val="24"/>
          <w:szCs w:val="24"/>
        </w:rPr>
      </w:pPr>
      <w:r>
        <w:rPr>
          <w:rFonts w:hint="eastAsia" w:ascii="宋体" w:hAnsi="宋体" w:eastAsia="宋体" w:cs="Arial"/>
          <w:kern w:val="0"/>
          <w:sz w:val="24"/>
          <w:szCs w:val="24"/>
        </w:rPr>
        <w:t>日期：年月日</w:t>
      </w:r>
    </w:p>
    <w:p>
      <w:pPr>
        <w:jc w:val="center"/>
        <w:rPr>
          <w:rFonts w:ascii="宋体" w:hAnsi="Calibri" w:eastAsia="宋体" w:cs="Times New Roman"/>
          <w:b/>
          <w:sz w:val="24"/>
          <w:szCs w:val="24"/>
        </w:rPr>
      </w:pPr>
      <w:r>
        <w:rPr>
          <w:rFonts w:ascii="宋体" w:hAnsi="Calibri" w:eastAsia="宋体" w:cs="Arial"/>
          <w:kern w:val="0"/>
          <w:sz w:val="24"/>
          <w:szCs w:val="24"/>
        </w:rPr>
        <w:br w:type="page"/>
      </w:r>
      <w:r>
        <w:rPr>
          <w:rFonts w:hint="eastAsia" w:ascii="宋体" w:hAnsi="宋体" w:eastAsia="宋体" w:cs="Times New Roman"/>
          <w:b/>
          <w:sz w:val="24"/>
          <w:szCs w:val="24"/>
        </w:rPr>
        <w:t>问题的澄清、说明或补正</w:t>
      </w:r>
    </w:p>
    <w:p>
      <w:pPr>
        <w:rPr>
          <w:rFonts w:ascii="宋体" w:hAnsi="宋体" w:eastAsia="宋体" w:cs="Arial"/>
          <w:kern w:val="0"/>
          <w:sz w:val="24"/>
          <w:szCs w:val="24"/>
        </w:rPr>
      </w:pPr>
    </w:p>
    <w:p>
      <w:pPr>
        <w:rPr>
          <w:rFonts w:ascii="宋体" w:hAnsi="Calibri" w:eastAsia="宋体" w:cs="Arial"/>
          <w:kern w:val="0"/>
          <w:sz w:val="24"/>
          <w:szCs w:val="24"/>
        </w:rPr>
      </w:pPr>
      <w:r>
        <w:rPr>
          <w:rFonts w:hint="eastAsia" w:ascii="宋体" w:hAnsi="宋体" w:eastAsia="宋体" w:cs="Arial"/>
          <w:kern w:val="0"/>
          <w:sz w:val="24"/>
          <w:szCs w:val="24"/>
        </w:rPr>
        <w:t>评标委员会：</w:t>
      </w:r>
    </w:p>
    <w:p>
      <w:pPr>
        <w:ind w:firstLine="480" w:firstLineChars="200"/>
        <w:rPr>
          <w:rFonts w:ascii="宋体" w:hAnsi="Calibri" w:eastAsia="宋体" w:cs="Arial"/>
          <w:kern w:val="0"/>
          <w:sz w:val="24"/>
          <w:szCs w:val="24"/>
        </w:rPr>
      </w:pPr>
      <w:r>
        <w:rPr>
          <w:rFonts w:hint="eastAsia" w:ascii="宋体" w:hAnsi="宋体" w:eastAsia="宋体" w:cs="Arial"/>
          <w:kern w:val="0"/>
          <w:sz w:val="24"/>
          <w:szCs w:val="24"/>
        </w:rPr>
        <w:t>（招标项目名称）的问题澄清通知已收悉，现澄清、说明或者补正如下：</w:t>
      </w: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p>
    <w:p>
      <w:pPr>
        <w:rPr>
          <w:rFonts w:ascii="宋体" w:hAnsi="Calibri" w:eastAsia="宋体" w:cs="Arial"/>
          <w:kern w:val="0"/>
          <w:sz w:val="24"/>
          <w:szCs w:val="24"/>
        </w:rPr>
      </w:pPr>
      <w:r>
        <w:rPr>
          <w:rFonts w:hint="eastAsia" w:ascii="宋体" w:hAnsi="宋体" w:eastAsia="宋体" w:cs="Arial"/>
          <w:kern w:val="0"/>
          <w:sz w:val="24"/>
          <w:szCs w:val="24"/>
        </w:rPr>
        <w:t>法定代表人或其授权委托人（签字）：</w:t>
      </w:r>
    </w:p>
    <w:p>
      <w:pPr>
        <w:rPr>
          <w:rFonts w:ascii="宋体" w:hAnsi="Calibri" w:eastAsia="宋体" w:cs="Arial"/>
          <w:kern w:val="0"/>
          <w:sz w:val="24"/>
          <w:szCs w:val="24"/>
        </w:rPr>
      </w:pPr>
    </w:p>
    <w:p>
      <w:pPr>
        <w:rPr>
          <w:rFonts w:ascii="宋体" w:hAnsi="Calibri" w:eastAsia="宋体" w:cs="Arial"/>
          <w:kern w:val="0"/>
          <w:sz w:val="24"/>
          <w:szCs w:val="24"/>
        </w:rPr>
      </w:pPr>
      <w:r>
        <w:rPr>
          <w:rFonts w:hint="eastAsia" w:ascii="宋体" w:hAnsi="宋体" w:eastAsia="宋体" w:cs="Arial"/>
          <w:kern w:val="0"/>
          <w:sz w:val="24"/>
          <w:szCs w:val="24"/>
        </w:rPr>
        <w:t>日期：年月日</w:t>
      </w:r>
    </w:p>
    <w:p>
      <w:pPr>
        <w:spacing w:line="440" w:lineRule="exact"/>
        <w:jc w:val="center"/>
        <w:outlineLvl w:val="0"/>
        <w:rPr>
          <w:rFonts w:ascii="宋体" w:hAnsi="宋体" w:eastAsia="宋体" w:cs="宋体"/>
          <w:b/>
          <w:sz w:val="24"/>
          <w:szCs w:val="24"/>
        </w:rPr>
      </w:pPr>
      <w:r>
        <w:rPr>
          <w:rFonts w:ascii="宋体" w:hAnsi="Calibri" w:eastAsia="宋体" w:cs="Arial"/>
          <w:kern w:val="0"/>
          <w:sz w:val="24"/>
          <w:szCs w:val="24"/>
        </w:rPr>
        <w:br w:type="page"/>
      </w:r>
      <w:bookmarkEnd w:id="44"/>
      <w:bookmarkStart w:id="45" w:name="_Toc30564"/>
      <w:bookmarkStart w:id="46" w:name="_Toc28463"/>
      <w:r>
        <w:rPr>
          <w:rFonts w:hint="eastAsia" w:ascii="宋体" w:hAnsi="宋体" w:eastAsia="宋体" w:cs="宋体"/>
          <w:b/>
          <w:sz w:val="24"/>
          <w:szCs w:val="24"/>
        </w:rPr>
        <w:t>第三章 合同条款及格式</w:t>
      </w:r>
      <w:bookmarkEnd w:id="45"/>
      <w:bookmarkEnd w:id="46"/>
    </w:p>
    <w:p>
      <w:pPr>
        <w:spacing w:line="360" w:lineRule="auto"/>
        <w:jc w:val="center"/>
        <w:outlineLvl w:val="0"/>
        <w:rPr>
          <w:rFonts w:ascii="宋体" w:hAnsi="宋体" w:eastAsia="宋体" w:cs="宋体"/>
          <w:b/>
          <w:sz w:val="24"/>
          <w:szCs w:val="24"/>
        </w:rPr>
      </w:pPr>
      <w:bookmarkStart w:id="47" w:name="_Toc22703"/>
      <w:bookmarkStart w:id="48" w:name="_Toc2476"/>
      <w:r>
        <w:rPr>
          <w:rFonts w:hint="eastAsia" w:ascii="宋体" w:hAnsi="宋体" w:eastAsia="宋体" w:cs="宋体"/>
          <w:b/>
          <w:sz w:val="24"/>
          <w:szCs w:val="24"/>
        </w:rPr>
        <w:t>（仅供参考，以采购人实际签订为准）</w:t>
      </w:r>
      <w:bookmarkEnd w:id="47"/>
      <w:bookmarkEnd w:id="48"/>
    </w:p>
    <w:p>
      <w:pPr>
        <w:tabs>
          <w:tab w:val="center" w:pos="4832"/>
          <w:tab w:val="left" w:pos="7140"/>
        </w:tabs>
        <w:spacing w:line="440" w:lineRule="exact"/>
        <w:jc w:val="center"/>
        <w:outlineLvl w:val="1"/>
        <w:rPr>
          <w:rFonts w:ascii="宋体" w:cs="宋体"/>
          <w:b/>
          <w:sz w:val="24"/>
          <w:szCs w:val="24"/>
        </w:rPr>
      </w:pPr>
      <w:bookmarkStart w:id="49" w:name="_Toc20438"/>
      <w:bookmarkStart w:id="50" w:name="_Toc524376875"/>
      <w:bookmarkStart w:id="51" w:name="_Toc41061011"/>
      <w:bookmarkStart w:id="52" w:name="_Toc485312287"/>
      <w:bookmarkStart w:id="53" w:name="_Toc18873"/>
      <w:r>
        <w:rPr>
          <w:rFonts w:hint="eastAsia" w:ascii="宋体" w:hAnsi="宋体" w:cs="宋体"/>
          <w:b/>
          <w:sz w:val="24"/>
          <w:szCs w:val="24"/>
        </w:rPr>
        <w:t>一、合同协议书格式</w:t>
      </w:r>
      <w:bookmarkEnd w:id="49"/>
      <w:bookmarkEnd w:id="50"/>
      <w:bookmarkEnd w:id="51"/>
      <w:bookmarkEnd w:id="52"/>
      <w:bookmarkEnd w:id="53"/>
    </w:p>
    <w:p>
      <w:pPr>
        <w:jc w:val="center"/>
        <w:rPr>
          <w:rFonts w:ascii="宋体" w:cs="宋体"/>
          <w:b/>
          <w:sz w:val="24"/>
          <w:szCs w:val="24"/>
        </w:rPr>
      </w:pPr>
      <w:r>
        <w:rPr>
          <w:rFonts w:hint="eastAsia" w:ascii="宋体" w:hAnsi="宋体" w:cs="宋体"/>
          <w:b/>
          <w:sz w:val="24"/>
          <w:szCs w:val="24"/>
        </w:rPr>
        <w:t>合同协议书</w:t>
      </w:r>
    </w:p>
    <w:p>
      <w:pPr>
        <w:rPr>
          <w:rFonts w:ascii="宋体" w:cs="宋体"/>
          <w:b/>
          <w:sz w:val="24"/>
          <w:szCs w:val="24"/>
        </w:rPr>
      </w:pPr>
      <w:r>
        <w:rPr>
          <w:rFonts w:hint="eastAsia" w:ascii="宋体" w:hAnsi="宋体" w:cs="宋体"/>
          <w:b/>
          <w:sz w:val="24"/>
          <w:szCs w:val="24"/>
        </w:rPr>
        <w:t>采购人（全称）：</w:t>
      </w:r>
      <w:r>
        <w:rPr>
          <w:rFonts w:ascii="宋体" w:hAnsi="宋体"/>
          <w:sz w:val="24"/>
          <w:szCs w:val="24"/>
          <w:u w:val="single"/>
        </w:rPr>
        <w:t>____________   _                                         _</w:t>
      </w:r>
    </w:p>
    <w:p>
      <w:pPr>
        <w:rPr>
          <w:rFonts w:ascii="宋体"/>
          <w:sz w:val="24"/>
          <w:szCs w:val="24"/>
          <w:u w:val="single"/>
        </w:rPr>
      </w:pPr>
      <w:r>
        <w:rPr>
          <w:rFonts w:hint="eastAsia" w:ascii="宋体" w:hAnsi="宋体" w:cs="宋体"/>
          <w:b/>
          <w:sz w:val="24"/>
          <w:szCs w:val="24"/>
        </w:rPr>
        <w:t>供货人（全称）：</w:t>
      </w:r>
      <w:r>
        <w:rPr>
          <w:rFonts w:ascii="宋体" w:hAnsi="宋体"/>
          <w:sz w:val="24"/>
          <w:szCs w:val="24"/>
          <w:u w:val="single"/>
        </w:rPr>
        <w:t>____________   _                                         _</w:t>
      </w:r>
    </w:p>
    <w:p>
      <w:pPr>
        <w:ind w:firstLine="480" w:firstLineChars="200"/>
        <w:rPr>
          <w:rFonts w:ascii="宋体" w:cs="宋体"/>
          <w:sz w:val="24"/>
          <w:szCs w:val="24"/>
        </w:rPr>
      </w:pPr>
      <w:r>
        <w:rPr>
          <w:rFonts w:hint="eastAsia" w:ascii="宋体" w:hAnsi="宋体" w:cs="宋体"/>
          <w:sz w:val="24"/>
          <w:szCs w:val="24"/>
        </w:rPr>
        <w:t>依照《中华人民共和国民法典》及其他有关法律、法规、规章和规范性文件的规定，双方就采购事项达成一致并订立如下协议：</w:t>
      </w:r>
    </w:p>
    <w:p>
      <w:pPr>
        <w:rPr>
          <w:rFonts w:ascii="宋体" w:cs="宋体"/>
          <w:b/>
          <w:sz w:val="24"/>
          <w:szCs w:val="24"/>
        </w:rPr>
      </w:pPr>
      <w:r>
        <w:rPr>
          <w:rFonts w:hint="eastAsia" w:ascii="宋体" w:hAnsi="宋体" w:cs="宋体"/>
          <w:b/>
          <w:sz w:val="24"/>
          <w:szCs w:val="24"/>
        </w:rPr>
        <w:t>一、项目概况</w:t>
      </w:r>
    </w:p>
    <w:p>
      <w:pPr>
        <w:ind w:firstLine="480" w:firstLineChars="200"/>
        <w:rPr>
          <w:rFonts w:ascii="宋体" w:cs="宋体"/>
          <w:sz w:val="24"/>
          <w:szCs w:val="24"/>
        </w:rPr>
      </w:pPr>
      <w:r>
        <w:rPr>
          <w:rFonts w:hint="eastAsia" w:ascii="宋体" w:hAnsi="宋体" w:cs="宋体"/>
          <w:sz w:val="24"/>
          <w:szCs w:val="24"/>
        </w:rPr>
        <w:t>项目名称：</w:t>
      </w:r>
      <w:r>
        <w:rPr>
          <w:rFonts w:ascii="宋体" w:hAnsi="宋体"/>
          <w:sz w:val="24"/>
          <w:szCs w:val="24"/>
          <w:u w:val="single"/>
        </w:rPr>
        <w:t>____________   _                                       ____</w:t>
      </w:r>
    </w:p>
    <w:p>
      <w:pPr>
        <w:ind w:firstLine="480" w:firstLineChars="200"/>
        <w:rPr>
          <w:rFonts w:ascii="宋体"/>
          <w:sz w:val="24"/>
          <w:szCs w:val="24"/>
          <w:u w:val="single"/>
        </w:rPr>
      </w:pPr>
      <w:r>
        <w:rPr>
          <w:rFonts w:hint="eastAsia" w:ascii="宋体" w:hAnsi="宋体" w:cs="宋体"/>
          <w:sz w:val="24"/>
          <w:szCs w:val="24"/>
        </w:rPr>
        <w:t>项目地点：</w:t>
      </w:r>
      <w:r>
        <w:rPr>
          <w:rFonts w:ascii="宋体" w:hAnsi="宋体"/>
          <w:sz w:val="24"/>
          <w:szCs w:val="24"/>
          <w:u w:val="single"/>
        </w:rPr>
        <w:t>____________   _                                       ____</w:t>
      </w:r>
    </w:p>
    <w:p>
      <w:pPr>
        <w:ind w:firstLine="480" w:firstLineChars="200"/>
        <w:rPr>
          <w:rFonts w:ascii="宋体"/>
          <w:sz w:val="24"/>
          <w:szCs w:val="24"/>
          <w:u w:val="single"/>
        </w:rPr>
      </w:pPr>
      <w:r>
        <w:rPr>
          <w:rFonts w:hint="eastAsia" w:ascii="宋体" w:hAnsi="宋体" w:cs="宋体"/>
          <w:sz w:val="24"/>
          <w:szCs w:val="24"/>
        </w:rPr>
        <w:t>项目单位：</w:t>
      </w:r>
      <w:r>
        <w:rPr>
          <w:rFonts w:ascii="宋体" w:hAnsi="宋体"/>
          <w:sz w:val="24"/>
          <w:szCs w:val="24"/>
          <w:u w:val="single"/>
        </w:rPr>
        <w:t>____________   _                                          _</w:t>
      </w:r>
    </w:p>
    <w:p>
      <w:pPr>
        <w:ind w:firstLine="480" w:firstLineChars="200"/>
        <w:rPr>
          <w:rFonts w:ascii="宋体" w:cs="宋体"/>
          <w:sz w:val="24"/>
          <w:szCs w:val="24"/>
        </w:rPr>
      </w:pPr>
      <w:r>
        <w:rPr>
          <w:rFonts w:hint="eastAsia" w:ascii="宋体" w:hAnsi="宋体" w:cs="宋体"/>
          <w:sz w:val="24"/>
          <w:szCs w:val="24"/>
        </w:rPr>
        <w:t>资金来源：</w:t>
      </w:r>
      <w:r>
        <w:rPr>
          <w:rFonts w:ascii="宋体" w:hAnsi="宋体"/>
          <w:sz w:val="24"/>
          <w:szCs w:val="24"/>
          <w:u w:val="single"/>
        </w:rPr>
        <w:t>____________   _                                         __</w:t>
      </w:r>
    </w:p>
    <w:p>
      <w:pPr>
        <w:rPr>
          <w:rFonts w:ascii="宋体" w:cs="宋体"/>
          <w:b/>
          <w:sz w:val="24"/>
          <w:szCs w:val="24"/>
        </w:rPr>
      </w:pPr>
      <w:r>
        <w:rPr>
          <w:rFonts w:hint="eastAsia" w:ascii="宋体" w:hAnsi="宋体" w:cs="宋体"/>
          <w:b/>
          <w:sz w:val="24"/>
          <w:szCs w:val="24"/>
        </w:rPr>
        <w:t>二、供货范围</w:t>
      </w:r>
      <w:r>
        <w:rPr>
          <w:rFonts w:ascii="宋体" w:hAnsi="宋体"/>
          <w:sz w:val="24"/>
          <w:szCs w:val="24"/>
          <w:u w:val="single"/>
        </w:rPr>
        <w:t>_________                                               ___</w:t>
      </w:r>
    </w:p>
    <w:p>
      <w:pPr>
        <w:rPr>
          <w:rFonts w:ascii="宋体" w:cs="宋体"/>
          <w:b/>
          <w:sz w:val="24"/>
          <w:szCs w:val="24"/>
        </w:rPr>
      </w:pPr>
      <w:r>
        <w:rPr>
          <w:rFonts w:hint="eastAsia" w:ascii="宋体" w:hAnsi="宋体" w:cs="宋体"/>
          <w:b/>
          <w:sz w:val="24"/>
          <w:szCs w:val="24"/>
        </w:rPr>
        <w:t>三、签约合同价款</w:t>
      </w:r>
    </w:p>
    <w:p>
      <w:pPr>
        <w:ind w:firstLine="480" w:firstLineChars="200"/>
        <w:rPr>
          <w:rFonts w:ascii="宋体" w:cs="宋体"/>
          <w:sz w:val="24"/>
          <w:szCs w:val="24"/>
        </w:rPr>
      </w:pPr>
      <w:r>
        <w:rPr>
          <w:rFonts w:hint="eastAsia" w:ascii="宋体" w:hAnsi="宋体" w:cs="宋体"/>
          <w:sz w:val="24"/>
          <w:szCs w:val="24"/>
        </w:rPr>
        <w:t>金额（大写）：</w:t>
      </w:r>
      <w:r>
        <w:rPr>
          <w:rFonts w:ascii="宋体" w:hAnsi="宋体"/>
          <w:sz w:val="24"/>
          <w:szCs w:val="24"/>
          <w:u w:val="single"/>
        </w:rPr>
        <w:t xml:space="preserve">  ______</w:t>
      </w:r>
      <w:r>
        <w:rPr>
          <w:rFonts w:hint="eastAsia" w:ascii="宋体" w:hAnsi="宋体" w:cs="宋体"/>
          <w:sz w:val="24"/>
          <w:szCs w:val="24"/>
        </w:rPr>
        <w:t>（人民币）小写：</w:t>
      </w:r>
      <w:r>
        <w:rPr>
          <w:rFonts w:hint="eastAsia" w:ascii="宋体" w:hAnsi="宋体" w:cs="宋体"/>
          <w:sz w:val="24"/>
          <w:szCs w:val="24"/>
          <w:u w:val="single"/>
        </w:rPr>
        <w:t xml:space="preserve">          </w:t>
      </w:r>
      <w:r>
        <w:rPr>
          <w:rFonts w:hint="eastAsia" w:ascii="宋体" w:hAnsi="宋体" w:cs="宋体"/>
          <w:sz w:val="24"/>
          <w:szCs w:val="24"/>
        </w:rPr>
        <w:t>元</w:t>
      </w:r>
    </w:p>
    <w:p>
      <w:pPr>
        <w:rPr>
          <w:rFonts w:ascii="宋体" w:cs="宋体"/>
          <w:b/>
          <w:sz w:val="24"/>
          <w:szCs w:val="24"/>
        </w:rPr>
      </w:pPr>
      <w:r>
        <w:rPr>
          <w:rFonts w:hint="eastAsia" w:ascii="宋体" w:hAnsi="宋体" w:cs="宋体"/>
          <w:b/>
          <w:sz w:val="24"/>
          <w:szCs w:val="24"/>
        </w:rPr>
        <w:t>四、供货安装周期</w:t>
      </w:r>
    </w:p>
    <w:p>
      <w:pPr>
        <w:ind w:firstLine="480" w:firstLineChars="200"/>
        <w:rPr>
          <w:rFonts w:ascii="宋体" w:cs="宋体"/>
          <w:sz w:val="24"/>
          <w:szCs w:val="24"/>
        </w:rPr>
      </w:pPr>
      <w:r>
        <w:rPr>
          <w:rFonts w:hint="eastAsia" w:ascii="宋体" w:hAnsi="宋体" w:cs="宋体"/>
          <w:sz w:val="24"/>
          <w:szCs w:val="24"/>
        </w:rPr>
        <w:t>计划供货安装周期：</w:t>
      </w:r>
    </w:p>
    <w:p>
      <w:pPr>
        <w:ind w:firstLine="480" w:firstLineChars="200"/>
        <w:rPr>
          <w:rFonts w:ascii="宋体" w:cs="宋体"/>
          <w:sz w:val="24"/>
          <w:szCs w:val="24"/>
          <w:u w:val="single"/>
        </w:rPr>
      </w:pPr>
      <w:r>
        <w:rPr>
          <w:rFonts w:hint="eastAsia" w:ascii="宋体" w:hAnsi="宋体" w:cs="宋体"/>
          <w:sz w:val="24"/>
          <w:szCs w:val="24"/>
        </w:rPr>
        <w:t>计划开始日期：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ind w:firstLine="480" w:firstLineChars="200"/>
        <w:rPr>
          <w:rFonts w:ascii="宋体" w:hAnsi="宋体" w:cs="宋体"/>
          <w:sz w:val="24"/>
          <w:szCs w:val="24"/>
        </w:rPr>
      </w:pPr>
      <w:r>
        <w:rPr>
          <w:rFonts w:hint="eastAsia" w:ascii="宋体" w:hAnsi="宋体" w:cs="宋体"/>
          <w:sz w:val="24"/>
          <w:szCs w:val="24"/>
        </w:rPr>
        <w:t>计划到货日期：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ind w:firstLine="480" w:firstLineChars="200"/>
        <w:rPr>
          <w:rFonts w:ascii="宋体" w:hAnsi="宋体" w:cs="宋体"/>
          <w:sz w:val="24"/>
          <w:szCs w:val="24"/>
        </w:rPr>
      </w:pPr>
      <w:r>
        <w:rPr>
          <w:rFonts w:hint="eastAsia" w:ascii="宋体" w:hAnsi="宋体" w:cs="宋体"/>
          <w:sz w:val="24"/>
          <w:szCs w:val="24"/>
        </w:rPr>
        <w:t>计划安装调试完成日期：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rFonts w:ascii="宋体" w:cs="宋体"/>
          <w:b/>
          <w:sz w:val="24"/>
          <w:szCs w:val="24"/>
        </w:rPr>
      </w:pPr>
      <w:r>
        <w:rPr>
          <w:rFonts w:hint="eastAsia" w:ascii="宋体" w:hAnsi="宋体" w:cs="宋体"/>
          <w:b/>
          <w:sz w:val="24"/>
          <w:szCs w:val="24"/>
        </w:rPr>
        <w:t>五、合同文件的组成</w:t>
      </w:r>
    </w:p>
    <w:p>
      <w:pPr>
        <w:ind w:firstLine="480" w:firstLineChars="200"/>
        <w:rPr>
          <w:rFonts w:ascii="宋体" w:cs="宋体"/>
          <w:sz w:val="24"/>
          <w:szCs w:val="24"/>
        </w:rPr>
      </w:pPr>
      <w:r>
        <w:rPr>
          <w:rFonts w:hint="eastAsia" w:ascii="宋体" w:hAnsi="宋体" w:cs="宋体"/>
          <w:sz w:val="24"/>
          <w:szCs w:val="24"/>
        </w:rPr>
        <w:t>下列文件共同构成合同文件</w:t>
      </w:r>
    </w:p>
    <w:p>
      <w:pPr>
        <w:ind w:firstLine="480" w:firstLineChars="200"/>
        <w:rPr>
          <w:rFonts w:ascii="宋体" w:cs="宋体"/>
          <w:sz w:val="24"/>
          <w:szCs w:val="24"/>
        </w:rPr>
      </w:pPr>
      <w:r>
        <w:rPr>
          <w:rFonts w:hint="eastAsia" w:ascii="宋体" w:hAnsi="宋体" w:cs="宋体"/>
          <w:sz w:val="24"/>
          <w:szCs w:val="24"/>
        </w:rPr>
        <w:t>本协议书；</w:t>
      </w:r>
    </w:p>
    <w:p>
      <w:pPr>
        <w:ind w:firstLine="480" w:firstLineChars="200"/>
        <w:rPr>
          <w:rFonts w:ascii="宋体" w:cs="宋体"/>
          <w:sz w:val="24"/>
          <w:szCs w:val="24"/>
        </w:rPr>
      </w:pPr>
      <w:r>
        <w:rPr>
          <w:rFonts w:hint="eastAsia" w:ascii="宋体" w:hAnsi="宋体" w:cs="宋体"/>
          <w:sz w:val="24"/>
          <w:szCs w:val="24"/>
        </w:rPr>
        <w:t>中标通知书；</w:t>
      </w:r>
    </w:p>
    <w:p>
      <w:pPr>
        <w:ind w:firstLine="480" w:firstLineChars="200"/>
        <w:rPr>
          <w:rFonts w:ascii="宋体" w:cs="宋体"/>
          <w:sz w:val="24"/>
          <w:szCs w:val="24"/>
        </w:rPr>
      </w:pPr>
      <w:r>
        <w:rPr>
          <w:rFonts w:hint="eastAsia" w:ascii="宋体" w:hAnsi="宋体" w:cs="宋体"/>
          <w:sz w:val="24"/>
          <w:szCs w:val="24"/>
        </w:rPr>
        <w:t>合同条款专用部分；</w:t>
      </w:r>
    </w:p>
    <w:p>
      <w:pPr>
        <w:ind w:firstLine="480" w:firstLineChars="200"/>
        <w:rPr>
          <w:rFonts w:ascii="宋体" w:cs="宋体"/>
          <w:sz w:val="24"/>
          <w:szCs w:val="24"/>
        </w:rPr>
      </w:pPr>
      <w:r>
        <w:rPr>
          <w:rFonts w:hint="eastAsia" w:ascii="宋体" w:hAnsi="宋体" w:cs="宋体"/>
          <w:sz w:val="24"/>
          <w:szCs w:val="24"/>
        </w:rPr>
        <w:t>合同条款通用部分；</w:t>
      </w:r>
    </w:p>
    <w:p>
      <w:pPr>
        <w:ind w:firstLine="480" w:firstLineChars="200"/>
        <w:rPr>
          <w:rFonts w:ascii="宋体" w:cs="宋体"/>
          <w:sz w:val="24"/>
          <w:szCs w:val="24"/>
        </w:rPr>
      </w:pPr>
      <w:r>
        <w:rPr>
          <w:rFonts w:hint="eastAsia" w:ascii="宋体" w:hAnsi="宋体" w:cs="宋体"/>
          <w:sz w:val="24"/>
          <w:szCs w:val="24"/>
        </w:rPr>
        <w:t>招标文件；</w:t>
      </w:r>
    </w:p>
    <w:p>
      <w:pPr>
        <w:ind w:firstLine="480" w:firstLineChars="200"/>
        <w:rPr>
          <w:rFonts w:ascii="宋体" w:cs="宋体"/>
          <w:sz w:val="24"/>
          <w:szCs w:val="24"/>
        </w:rPr>
      </w:pPr>
      <w:r>
        <w:rPr>
          <w:rFonts w:hint="eastAsia" w:ascii="宋体" w:hAnsi="宋体" w:cs="宋体"/>
          <w:sz w:val="24"/>
          <w:szCs w:val="24"/>
        </w:rPr>
        <w:t>投标文件；</w:t>
      </w:r>
    </w:p>
    <w:p>
      <w:pPr>
        <w:ind w:firstLine="480" w:firstLineChars="200"/>
        <w:rPr>
          <w:rFonts w:ascii="宋体" w:cs="宋体"/>
          <w:sz w:val="24"/>
          <w:szCs w:val="24"/>
        </w:rPr>
      </w:pPr>
      <w:r>
        <w:rPr>
          <w:rFonts w:hint="eastAsia" w:ascii="宋体" w:hAnsi="宋体" w:cs="宋体"/>
          <w:sz w:val="24"/>
          <w:szCs w:val="24"/>
        </w:rPr>
        <w:t>其他合同文件。</w:t>
      </w:r>
    </w:p>
    <w:p>
      <w:pPr>
        <w:rPr>
          <w:rFonts w:ascii="宋体" w:cs="宋体"/>
          <w:b/>
          <w:sz w:val="24"/>
          <w:szCs w:val="24"/>
        </w:rPr>
      </w:pPr>
      <w:r>
        <w:rPr>
          <w:rFonts w:hint="eastAsia" w:ascii="宋体" w:hAnsi="宋体" w:cs="宋体"/>
          <w:b/>
          <w:sz w:val="24"/>
          <w:szCs w:val="24"/>
        </w:rPr>
        <w:t>六、本协议书中有关词语定义与合同条款中的定义相同。</w:t>
      </w:r>
    </w:p>
    <w:p>
      <w:pPr>
        <w:rPr>
          <w:rFonts w:ascii="宋体" w:cs="宋体"/>
          <w:b/>
          <w:sz w:val="24"/>
          <w:szCs w:val="24"/>
        </w:rPr>
      </w:pPr>
      <w:r>
        <w:rPr>
          <w:rFonts w:hint="eastAsia" w:ascii="宋体" w:hAnsi="宋体" w:cs="宋体"/>
          <w:b/>
          <w:sz w:val="24"/>
          <w:szCs w:val="24"/>
        </w:rPr>
        <w:t>七、供货人承诺按照合同约定进行供货并在质保期内对所供货物承担质量保证责任。</w:t>
      </w:r>
    </w:p>
    <w:p>
      <w:pPr>
        <w:rPr>
          <w:rFonts w:ascii="宋体" w:cs="宋体"/>
          <w:b/>
          <w:sz w:val="24"/>
          <w:szCs w:val="24"/>
        </w:rPr>
      </w:pPr>
      <w:r>
        <w:rPr>
          <w:rFonts w:hint="eastAsia" w:ascii="宋体" w:hAnsi="宋体" w:cs="宋体"/>
          <w:b/>
          <w:sz w:val="24"/>
          <w:szCs w:val="24"/>
        </w:rPr>
        <w:t>八、采购人承诺按照合同约定的条件、期限和方式向供货人支付合同价款。</w:t>
      </w:r>
    </w:p>
    <w:p>
      <w:pPr>
        <w:rPr>
          <w:rFonts w:ascii="宋体" w:cs="宋体"/>
          <w:b/>
          <w:sz w:val="24"/>
          <w:szCs w:val="24"/>
        </w:rPr>
      </w:pPr>
      <w:r>
        <w:rPr>
          <w:rFonts w:hint="eastAsia" w:ascii="宋体" w:hAnsi="宋体" w:cs="宋体"/>
          <w:b/>
          <w:sz w:val="24"/>
          <w:szCs w:val="24"/>
        </w:rPr>
        <w:t>九、本协议书连同其他合同文件一式</w:t>
      </w:r>
      <w:r>
        <w:rPr>
          <w:rFonts w:hint="eastAsia" w:ascii="宋体" w:hAnsi="宋体" w:cs="宋体"/>
          <w:b/>
          <w:sz w:val="24"/>
          <w:szCs w:val="24"/>
          <w:lang w:eastAsia="zh-CN"/>
        </w:rPr>
        <w:t>陆</w:t>
      </w:r>
      <w:r>
        <w:rPr>
          <w:rFonts w:hint="eastAsia" w:ascii="宋体" w:hAnsi="宋体" w:cs="宋体"/>
          <w:b/>
          <w:sz w:val="24"/>
          <w:szCs w:val="24"/>
        </w:rPr>
        <w:t>份，其中，采购人</w:t>
      </w:r>
      <w:r>
        <w:rPr>
          <w:rFonts w:hint="eastAsia" w:ascii="宋体" w:hAnsi="宋体" w:cs="宋体"/>
          <w:b/>
          <w:sz w:val="24"/>
          <w:szCs w:val="24"/>
          <w:u w:val="single"/>
        </w:rPr>
        <w:t xml:space="preserve"> </w:t>
      </w:r>
      <w:r>
        <w:rPr>
          <w:rFonts w:hint="eastAsia" w:ascii="宋体" w:hAnsi="宋体" w:cs="宋体"/>
          <w:b/>
          <w:sz w:val="24"/>
          <w:szCs w:val="24"/>
          <w:u w:val="single"/>
          <w:lang w:eastAsia="zh-CN"/>
        </w:rPr>
        <w:t>肆</w:t>
      </w:r>
      <w:r>
        <w:rPr>
          <w:rFonts w:hint="eastAsia" w:ascii="宋体" w:hAnsi="宋体" w:cs="宋体"/>
          <w:b/>
          <w:sz w:val="24"/>
          <w:szCs w:val="24"/>
          <w:u w:val="single"/>
        </w:rPr>
        <w:t xml:space="preserve"> </w:t>
      </w:r>
      <w:r>
        <w:rPr>
          <w:rFonts w:hint="eastAsia" w:ascii="宋体" w:hAnsi="宋体" w:cs="宋体"/>
          <w:b/>
          <w:sz w:val="24"/>
          <w:szCs w:val="24"/>
        </w:rPr>
        <w:t>份，供货人</w:t>
      </w:r>
      <w:r>
        <w:rPr>
          <w:rFonts w:hint="eastAsia" w:ascii="宋体" w:hAnsi="宋体" w:cs="宋体"/>
          <w:b/>
          <w:sz w:val="24"/>
          <w:szCs w:val="24"/>
          <w:u w:val="single"/>
        </w:rPr>
        <w:t xml:space="preserve"> </w:t>
      </w:r>
      <w:r>
        <w:rPr>
          <w:rFonts w:hint="eastAsia" w:ascii="宋体" w:hAnsi="宋体" w:cs="宋体"/>
          <w:b/>
          <w:sz w:val="24"/>
          <w:szCs w:val="24"/>
          <w:u w:val="single"/>
          <w:lang w:eastAsia="zh-CN"/>
        </w:rPr>
        <w:t>贰</w:t>
      </w:r>
      <w:r>
        <w:rPr>
          <w:rFonts w:hint="eastAsia" w:ascii="宋体" w:hAnsi="宋体" w:cs="宋体"/>
          <w:b/>
          <w:sz w:val="24"/>
          <w:szCs w:val="24"/>
          <w:u w:val="single"/>
        </w:rPr>
        <w:t xml:space="preserve"> </w:t>
      </w:r>
      <w:r>
        <w:rPr>
          <w:rFonts w:hint="eastAsia" w:ascii="宋体" w:hAnsi="宋体" w:cs="宋体"/>
          <w:b/>
          <w:sz w:val="24"/>
          <w:szCs w:val="24"/>
        </w:rPr>
        <w:t>份。</w:t>
      </w:r>
    </w:p>
    <w:p>
      <w:pPr>
        <w:rPr>
          <w:rFonts w:ascii="宋体" w:cs="宋体"/>
          <w:b/>
          <w:sz w:val="24"/>
          <w:szCs w:val="24"/>
        </w:rPr>
      </w:pPr>
      <w:r>
        <w:rPr>
          <w:rFonts w:hint="eastAsia" w:ascii="宋体" w:hAnsi="宋体" w:cs="宋体"/>
          <w:b/>
          <w:sz w:val="24"/>
          <w:szCs w:val="24"/>
        </w:rPr>
        <w:t>十、合同未尽事宜，双方另行签订补充协议，补充协议是合同的组成部分。</w:t>
      </w:r>
    </w:p>
    <w:p>
      <w:pPr>
        <w:rPr>
          <w:rFonts w:ascii="宋体" w:cs="宋体"/>
          <w:b/>
          <w:sz w:val="24"/>
          <w:szCs w:val="24"/>
        </w:rPr>
      </w:pPr>
      <w:r>
        <w:rPr>
          <w:rFonts w:hint="eastAsia" w:ascii="宋体" w:hAnsi="宋体" w:cs="宋体"/>
          <w:b/>
          <w:sz w:val="24"/>
          <w:szCs w:val="24"/>
        </w:rPr>
        <w:t>十一、本合同自生效，双方各自履行完成合同义务后自动失效。</w:t>
      </w:r>
    </w:p>
    <w:p>
      <w:pPr>
        <w:rPr>
          <w:rFonts w:ascii="宋体" w:cs="宋体"/>
          <w:sz w:val="24"/>
          <w:szCs w:val="24"/>
        </w:rPr>
      </w:pPr>
      <w:r>
        <w:rPr>
          <w:rFonts w:hint="eastAsia" w:ascii="宋体" w:hAnsi="宋体" w:cs="宋体"/>
          <w:sz w:val="24"/>
          <w:szCs w:val="24"/>
        </w:rPr>
        <w:t>采购人：（盖章）                                供货人：（盖章）</w:t>
      </w:r>
    </w:p>
    <w:p>
      <w:pPr>
        <w:rPr>
          <w:rFonts w:ascii="宋体"/>
          <w:sz w:val="24"/>
          <w:szCs w:val="24"/>
          <w:u w:val="single"/>
        </w:rPr>
      </w:pPr>
      <w:r>
        <w:rPr>
          <w:rFonts w:hint="eastAsia" w:ascii="宋体" w:hAnsi="宋体" w:cs="宋体"/>
          <w:sz w:val="24"/>
          <w:szCs w:val="24"/>
        </w:rPr>
        <w:t>住所：                                         住所：</w:t>
      </w:r>
      <w:r>
        <w:rPr>
          <w:rFonts w:ascii="宋体" w:hAnsi="宋体"/>
          <w:sz w:val="24"/>
          <w:szCs w:val="24"/>
          <w:u w:val="single"/>
        </w:rPr>
        <w:t xml:space="preserve">___________  _      </w:t>
      </w:r>
    </w:p>
    <w:p>
      <w:pPr>
        <w:rPr>
          <w:rFonts w:ascii="宋体" w:cs="宋体"/>
          <w:sz w:val="24"/>
          <w:szCs w:val="24"/>
        </w:rPr>
      </w:pPr>
      <w:r>
        <w:rPr>
          <w:rFonts w:hint="eastAsia" w:ascii="宋体" w:hAnsi="宋体" w:cs="宋体"/>
          <w:sz w:val="24"/>
          <w:szCs w:val="24"/>
        </w:rPr>
        <w:t>法定代表人或其                                 法定代表人或其</w:t>
      </w:r>
    </w:p>
    <w:p>
      <w:pPr>
        <w:rPr>
          <w:rFonts w:ascii="宋体" w:cs="宋体"/>
          <w:sz w:val="24"/>
          <w:szCs w:val="24"/>
        </w:rPr>
      </w:pPr>
      <w:r>
        <w:rPr>
          <w:rFonts w:hint="eastAsia" w:ascii="宋体" w:hAnsi="宋体" w:cs="宋体"/>
          <w:sz w:val="24"/>
          <w:szCs w:val="24"/>
        </w:rPr>
        <w:t>委托代理人：（盖章）                            委托代理人：（盖章）</w:t>
      </w:r>
    </w:p>
    <w:p>
      <w:pPr>
        <w:rPr>
          <w:rFonts w:asci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rFonts w:ascii="宋体" w:cs="宋体"/>
          <w:sz w:val="24"/>
          <w:szCs w:val="24"/>
        </w:rPr>
      </w:pPr>
      <w:r>
        <w:rPr>
          <w:rFonts w:hint="eastAsia" w:ascii="宋体" w:hAnsi="宋体" w:cs="宋体"/>
          <w:sz w:val="24"/>
          <w:szCs w:val="24"/>
        </w:rPr>
        <w:t>签订地点：</w:t>
      </w:r>
      <w:r>
        <w:rPr>
          <w:rFonts w:ascii="宋体" w:hAnsi="宋体"/>
          <w:sz w:val="24"/>
          <w:szCs w:val="24"/>
          <w:u w:val="single"/>
        </w:rPr>
        <w:t>___________  _        __                                      __</w:t>
      </w:r>
    </w:p>
    <w:p>
      <w:pPr>
        <w:tabs>
          <w:tab w:val="center" w:pos="4832"/>
          <w:tab w:val="left" w:pos="7140"/>
        </w:tabs>
        <w:spacing w:line="440" w:lineRule="exact"/>
        <w:jc w:val="center"/>
        <w:outlineLvl w:val="1"/>
        <w:rPr>
          <w:rFonts w:ascii="宋体" w:cs="宋体"/>
          <w:b/>
          <w:sz w:val="24"/>
          <w:szCs w:val="24"/>
        </w:rPr>
      </w:pPr>
      <w:r>
        <w:rPr>
          <w:rFonts w:ascii="宋体" w:cs="宋体"/>
          <w:b/>
          <w:sz w:val="24"/>
          <w:szCs w:val="24"/>
        </w:rPr>
        <w:br w:type="page"/>
      </w:r>
      <w:bookmarkStart w:id="54" w:name="_Toc485312288"/>
      <w:bookmarkStart w:id="55" w:name="_Toc26040"/>
      <w:bookmarkStart w:id="56" w:name="_Toc381358645"/>
      <w:bookmarkStart w:id="57" w:name="_Toc524376876"/>
      <w:bookmarkStart w:id="58" w:name="_Toc41061012"/>
      <w:bookmarkStart w:id="59" w:name="_Toc375218719"/>
      <w:bookmarkStart w:id="60" w:name="_Toc4018"/>
      <w:r>
        <w:rPr>
          <w:rFonts w:hint="eastAsia" w:ascii="宋体" w:hAnsi="宋体" w:cs="宋体"/>
          <w:b/>
          <w:sz w:val="24"/>
          <w:szCs w:val="24"/>
        </w:rPr>
        <w:t>二、合同条款通用部分</w:t>
      </w:r>
      <w:bookmarkEnd w:id="54"/>
      <w:bookmarkEnd w:id="55"/>
      <w:bookmarkEnd w:id="56"/>
      <w:bookmarkEnd w:id="57"/>
      <w:bookmarkEnd w:id="58"/>
      <w:bookmarkEnd w:id="59"/>
      <w:bookmarkEnd w:id="60"/>
    </w:p>
    <w:p>
      <w:pPr>
        <w:rPr>
          <w:rFonts w:ascii="宋体"/>
          <w:b/>
          <w:bCs/>
          <w:sz w:val="24"/>
          <w:szCs w:val="24"/>
        </w:rPr>
      </w:pPr>
      <w:bookmarkStart w:id="61" w:name="_Toc256955330"/>
      <w:bookmarkStart w:id="62" w:name="_Toc218048783"/>
      <w:bookmarkStart w:id="63" w:name="_Toc375218720"/>
      <w:bookmarkStart w:id="64" w:name="_Toc381358646"/>
      <w:bookmarkStart w:id="65" w:name="_Toc218048963"/>
      <w:bookmarkStart w:id="66" w:name="_Toc217443919"/>
      <w:bookmarkStart w:id="67" w:name="_Toc201377865"/>
      <w:r>
        <w:rPr>
          <w:rFonts w:ascii="宋体" w:hAnsi="宋体"/>
          <w:b/>
          <w:bCs/>
          <w:sz w:val="24"/>
          <w:szCs w:val="24"/>
        </w:rPr>
        <w:t>1.</w:t>
      </w:r>
      <w:r>
        <w:rPr>
          <w:rFonts w:hint="eastAsia" w:ascii="宋体" w:hAnsi="宋体"/>
          <w:b/>
          <w:bCs/>
          <w:sz w:val="24"/>
          <w:szCs w:val="24"/>
        </w:rPr>
        <w:t>一般规定</w:t>
      </w:r>
      <w:bookmarkEnd w:id="61"/>
      <w:bookmarkEnd w:id="62"/>
      <w:bookmarkEnd w:id="63"/>
      <w:bookmarkEnd w:id="64"/>
      <w:bookmarkEnd w:id="65"/>
      <w:bookmarkEnd w:id="66"/>
    </w:p>
    <w:p>
      <w:pPr>
        <w:rPr>
          <w:rFonts w:ascii="宋体"/>
          <w:b/>
          <w:bCs/>
          <w:sz w:val="24"/>
          <w:szCs w:val="24"/>
        </w:rPr>
      </w:pPr>
      <w:bookmarkStart w:id="68" w:name="_Toc375218721"/>
      <w:r>
        <w:rPr>
          <w:rFonts w:ascii="宋体" w:hAnsi="宋体"/>
          <w:b/>
          <w:bCs/>
          <w:sz w:val="24"/>
          <w:szCs w:val="24"/>
        </w:rPr>
        <w:t xml:space="preserve">1.1 </w:t>
      </w:r>
      <w:r>
        <w:rPr>
          <w:rFonts w:hint="eastAsia" w:ascii="宋体" w:hAnsi="宋体"/>
          <w:b/>
          <w:bCs/>
          <w:sz w:val="24"/>
          <w:szCs w:val="24"/>
        </w:rPr>
        <w:t>词语定义</w:t>
      </w:r>
      <w:bookmarkEnd w:id="68"/>
    </w:p>
    <w:p>
      <w:pPr>
        <w:rPr>
          <w:rFonts w:ascii="宋体"/>
          <w:sz w:val="24"/>
          <w:szCs w:val="24"/>
        </w:rPr>
      </w:pPr>
      <w:r>
        <w:rPr>
          <w:rFonts w:hint="eastAsia" w:ascii="宋体" w:hAnsi="宋体"/>
          <w:sz w:val="24"/>
          <w:szCs w:val="24"/>
        </w:rPr>
        <w:t xml:space="preserve">    除非合同条款专用部分另有约定，本合同中下列措词及用语应当具有本条款所赋予的含义。</w:t>
      </w:r>
    </w:p>
    <w:p>
      <w:pPr>
        <w:rPr>
          <w:rFonts w:ascii="宋体"/>
          <w:b/>
          <w:sz w:val="24"/>
          <w:szCs w:val="24"/>
        </w:rPr>
      </w:pPr>
      <w:r>
        <w:rPr>
          <w:rFonts w:ascii="宋体" w:hAnsi="宋体"/>
          <w:b/>
          <w:sz w:val="24"/>
          <w:szCs w:val="24"/>
        </w:rPr>
        <w:t>1.1.1</w:t>
      </w:r>
      <w:r>
        <w:rPr>
          <w:rFonts w:hint="eastAsia" w:ascii="宋体" w:hAnsi="宋体"/>
          <w:b/>
          <w:sz w:val="24"/>
          <w:szCs w:val="24"/>
        </w:rPr>
        <w:t>工程与货物</w:t>
      </w:r>
    </w:p>
    <w:p>
      <w:pPr>
        <w:ind w:firstLine="480" w:firstLineChars="200"/>
        <w:rPr>
          <w:rFonts w:ascii="宋体"/>
          <w:sz w:val="24"/>
          <w:szCs w:val="24"/>
        </w:rPr>
      </w:pPr>
      <w:r>
        <w:rPr>
          <w:rFonts w:ascii="宋体" w:hAnsi="宋体"/>
          <w:sz w:val="24"/>
          <w:szCs w:val="24"/>
        </w:rPr>
        <w:t>1.1.1.1</w:t>
      </w:r>
      <w:r>
        <w:rPr>
          <w:rFonts w:hint="eastAsia" w:ascii="宋体" w:hAnsi="宋体"/>
          <w:sz w:val="24"/>
          <w:szCs w:val="24"/>
        </w:rPr>
        <w:t>整体工程：指合同协议书载明的，采购人采购并由供货人提供货物用于其建设并构成其组成部分的建设工程。</w:t>
      </w:r>
    </w:p>
    <w:p>
      <w:pPr>
        <w:ind w:firstLine="480" w:firstLineChars="200"/>
        <w:rPr>
          <w:rFonts w:ascii="宋体"/>
          <w:sz w:val="24"/>
          <w:szCs w:val="24"/>
        </w:rPr>
      </w:pPr>
      <w:r>
        <w:rPr>
          <w:rFonts w:ascii="宋体" w:hAnsi="宋体"/>
          <w:sz w:val="24"/>
          <w:szCs w:val="24"/>
        </w:rPr>
        <w:t>1.1.1.2</w:t>
      </w:r>
      <w:r>
        <w:rPr>
          <w:rFonts w:hint="eastAsia" w:ascii="宋体" w:hAnsi="宋体"/>
          <w:sz w:val="24"/>
          <w:szCs w:val="24"/>
        </w:rPr>
        <w:t>采购项目：指采购人在合同协议书中约定的建设工程货物的采购事项。</w:t>
      </w:r>
    </w:p>
    <w:p>
      <w:pPr>
        <w:ind w:firstLine="480" w:firstLineChars="200"/>
        <w:rPr>
          <w:rFonts w:ascii="宋体"/>
          <w:sz w:val="24"/>
          <w:szCs w:val="24"/>
        </w:rPr>
      </w:pPr>
      <w:r>
        <w:rPr>
          <w:rFonts w:ascii="宋体" w:hAnsi="宋体"/>
          <w:sz w:val="24"/>
          <w:szCs w:val="24"/>
        </w:rPr>
        <w:t>1.1.1.3</w:t>
      </w:r>
      <w:r>
        <w:rPr>
          <w:rFonts w:hint="eastAsia" w:ascii="宋体" w:hAnsi="宋体"/>
          <w:sz w:val="24"/>
          <w:szCs w:val="24"/>
        </w:rPr>
        <w:t>货物：指供货人按照供货合同约定向采购人提供的，构成整体工程不可分割的组成部分，且为实现整体工程基本功能所必须的工程设备、材料。</w:t>
      </w:r>
    </w:p>
    <w:p>
      <w:pPr>
        <w:ind w:firstLine="480" w:firstLineChars="200"/>
        <w:rPr>
          <w:rFonts w:ascii="宋体"/>
          <w:sz w:val="24"/>
          <w:szCs w:val="24"/>
        </w:rPr>
      </w:pPr>
      <w:r>
        <w:rPr>
          <w:rFonts w:ascii="宋体" w:hAnsi="宋体"/>
          <w:sz w:val="24"/>
          <w:szCs w:val="24"/>
        </w:rPr>
        <w:t>1.1.1.4</w:t>
      </w:r>
      <w:r>
        <w:rPr>
          <w:rFonts w:hint="eastAsia" w:ascii="宋体" w:hAnsi="宋体"/>
          <w:sz w:val="24"/>
          <w:szCs w:val="24"/>
        </w:rPr>
        <w:t>服务：指供货合同约定供货人应当承担的技术服务和售后服务等与供货有关的辅助工作。</w:t>
      </w:r>
    </w:p>
    <w:p>
      <w:pPr>
        <w:ind w:firstLine="480" w:firstLineChars="200"/>
        <w:rPr>
          <w:rFonts w:ascii="宋体"/>
          <w:sz w:val="24"/>
          <w:szCs w:val="24"/>
        </w:rPr>
      </w:pPr>
      <w:r>
        <w:rPr>
          <w:rFonts w:ascii="宋体" w:hAnsi="宋体"/>
          <w:sz w:val="24"/>
          <w:szCs w:val="24"/>
        </w:rPr>
        <w:t>1.1.1.5</w:t>
      </w:r>
      <w:r>
        <w:rPr>
          <w:rFonts w:hint="eastAsia" w:ascii="宋体" w:hAnsi="宋体"/>
          <w:sz w:val="24"/>
          <w:szCs w:val="24"/>
        </w:rPr>
        <w:t>供货地点：指由采购人指定的其所购买的货物运达的场所或者合同条款专用部分约定的其他场所。</w:t>
      </w:r>
    </w:p>
    <w:p>
      <w:pPr>
        <w:ind w:firstLine="480" w:firstLineChars="200"/>
        <w:rPr>
          <w:rFonts w:ascii="宋体"/>
          <w:sz w:val="24"/>
          <w:szCs w:val="24"/>
        </w:rPr>
      </w:pPr>
      <w:r>
        <w:rPr>
          <w:rFonts w:ascii="宋体" w:hAnsi="宋体"/>
          <w:sz w:val="24"/>
          <w:szCs w:val="24"/>
        </w:rPr>
        <w:t>1.1.1.6</w:t>
      </w:r>
      <w:r>
        <w:rPr>
          <w:rFonts w:hint="eastAsia" w:ascii="宋体" w:hAnsi="宋体"/>
          <w:sz w:val="24"/>
          <w:szCs w:val="24"/>
        </w:rPr>
        <w:t>供货安装周期：指合同协议书中约定的供货人完成采购项目的期限。</w:t>
      </w:r>
    </w:p>
    <w:p>
      <w:pPr>
        <w:ind w:firstLine="480" w:firstLineChars="200"/>
        <w:rPr>
          <w:rFonts w:ascii="宋体"/>
          <w:sz w:val="24"/>
          <w:szCs w:val="24"/>
        </w:rPr>
      </w:pPr>
      <w:r>
        <w:rPr>
          <w:rFonts w:ascii="宋体" w:hAnsi="宋体"/>
          <w:sz w:val="24"/>
          <w:szCs w:val="24"/>
        </w:rPr>
        <w:t>1.1.1.7</w:t>
      </w:r>
      <w:r>
        <w:rPr>
          <w:rFonts w:hint="eastAsia" w:ascii="宋体" w:hAnsi="宋体"/>
          <w:sz w:val="24"/>
          <w:szCs w:val="24"/>
        </w:rPr>
        <w:t>质量保证期：指供货人按照国家相关法律、法规、规章、规范性文件及供货合同约定，全面履行货物质量保证的期限。</w:t>
      </w:r>
    </w:p>
    <w:p>
      <w:pPr>
        <w:rPr>
          <w:rFonts w:ascii="宋体"/>
          <w:b/>
          <w:sz w:val="24"/>
          <w:szCs w:val="24"/>
        </w:rPr>
      </w:pPr>
      <w:r>
        <w:rPr>
          <w:rFonts w:ascii="宋体" w:hAnsi="宋体"/>
          <w:b/>
          <w:sz w:val="24"/>
          <w:szCs w:val="24"/>
        </w:rPr>
        <w:t>1.1.2</w:t>
      </w:r>
      <w:r>
        <w:rPr>
          <w:rFonts w:hint="eastAsia" w:ascii="宋体" w:hAnsi="宋体"/>
          <w:b/>
          <w:sz w:val="24"/>
          <w:szCs w:val="24"/>
        </w:rPr>
        <w:t>合同</w:t>
      </w:r>
    </w:p>
    <w:p>
      <w:pPr>
        <w:ind w:firstLine="470" w:firstLineChars="196"/>
        <w:rPr>
          <w:rFonts w:ascii="宋体"/>
          <w:sz w:val="24"/>
          <w:szCs w:val="24"/>
        </w:rPr>
      </w:pPr>
      <w:r>
        <w:rPr>
          <w:rFonts w:ascii="宋体" w:hAnsi="宋体"/>
          <w:sz w:val="24"/>
          <w:szCs w:val="24"/>
        </w:rPr>
        <w:t>1.1.2.1</w:t>
      </w:r>
      <w:r>
        <w:rPr>
          <w:rFonts w:hint="eastAsia" w:ascii="宋体" w:hAnsi="宋体"/>
          <w:sz w:val="24"/>
          <w:szCs w:val="24"/>
        </w:rPr>
        <w:t>供货合同：指采购人和供货人双方当事人共同签署约定双方权利义务的文件。</w:t>
      </w:r>
    </w:p>
    <w:p>
      <w:pPr>
        <w:ind w:firstLine="470" w:firstLineChars="196"/>
        <w:rPr>
          <w:rFonts w:ascii="宋体"/>
          <w:sz w:val="24"/>
          <w:szCs w:val="24"/>
        </w:rPr>
      </w:pPr>
      <w:r>
        <w:rPr>
          <w:rFonts w:ascii="宋体" w:hAnsi="宋体"/>
          <w:sz w:val="24"/>
          <w:szCs w:val="24"/>
        </w:rPr>
        <w:t>1.1.2.2</w:t>
      </w:r>
      <w:r>
        <w:rPr>
          <w:rFonts w:hint="eastAsia" w:ascii="宋体" w:hAnsi="宋体"/>
          <w:sz w:val="24"/>
          <w:szCs w:val="24"/>
        </w:rPr>
        <w:t>合同文件：指合同协议书中所约定的构成供货合同的所有文件。</w:t>
      </w:r>
    </w:p>
    <w:p>
      <w:pPr>
        <w:ind w:firstLine="470" w:firstLineChars="196"/>
        <w:rPr>
          <w:rFonts w:ascii="宋体"/>
          <w:sz w:val="24"/>
          <w:szCs w:val="24"/>
        </w:rPr>
      </w:pPr>
      <w:r>
        <w:rPr>
          <w:rFonts w:ascii="宋体" w:hAnsi="宋体"/>
          <w:sz w:val="24"/>
          <w:szCs w:val="24"/>
        </w:rPr>
        <w:t>1.1.2.3</w:t>
      </w:r>
      <w:r>
        <w:rPr>
          <w:rFonts w:hint="eastAsia" w:ascii="宋体" w:hAnsi="宋体"/>
          <w:sz w:val="24"/>
          <w:szCs w:val="24"/>
        </w:rPr>
        <w:t>合同协议书：指由采购人和供货人共同签署的用于明确当事人合同关系的文件。</w:t>
      </w:r>
    </w:p>
    <w:p>
      <w:pPr>
        <w:ind w:firstLine="470" w:firstLineChars="196"/>
        <w:rPr>
          <w:rFonts w:ascii="宋体"/>
          <w:sz w:val="24"/>
          <w:szCs w:val="24"/>
        </w:rPr>
      </w:pPr>
      <w:r>
        <w:rPr>
          <w:rFonts w:ascii="宋体" w:hAnsi="宋体"/>
          <w:sz w:val="24"/>
          <w:szCs w:val="24"/>
        </w:rPr>
        <w:t>1.1.2.4</w:t>
      </w:r>
      <w:r>
        <w:rPr>
          <w:rFonts w:hint="eastAsia" w:ascii="宋体" w:hAnsi="宋体"/>
          <w:sz w:val="24"/>
          <w:szCs w:val="24"/>
        </w:rPr>
        <w:t>中标通知书：指采购人通知供货人中标的函件。</w:t>
      </w:r>
    </w:p>
    <w:p>
      <w:pPr>
        <w:ind w:firstLine="470" w:firstLineChars="196"/>
        <w:rPr>
          <w:rFonts w:ascii="宋体"/>
          <w:sz w:val="24"/>
          <w:szCs w:val="24"/>
        </w:rPr>
      </w:pPr>
      <w:r>
        <w:rPr>
          <w:rFonts w:ascii="宋体" w:hAnsi="宋体"/>
          <w:sz w:val="24"/>
          <w:szCs w:val="24"/>
        </w:rPr>
        <w:t>1.1.2.5</w:t>
      </w:r>
      <w:r>
        <w:rPr>
          <w:rFonts w:hint="eastAsia" w:ascii="宋体" w:hAnsi="宋体"/>
          <w:sz w:val="24"/>
          <w:szCs w:val="24"/>
        </w:rPr>
        <w:t>投标函：指构成合同文件组成部分的由供货人填写并签署的投标函。</w:t>
      </w:r>
    </w:p>
    <w:p>
      <w:pPr>
        <w:ind w:firstLine="470" w:firstLineChars="196"/>
        <w:rPr>
          <w:rFonts w:ascii="宋体"/>
          <w:sz w:val="24"/>
          <w:szCs w:val="24"/>
        </w:rPr>
      </w:pPr>
      <w:r>
        <w:rPr>
          <w:rFonts w:ascii="宋体" w:hAnsi="宋体"/>
          <w:sz w:val="24"/>
          <w:szCs w:val="24"/>
        </w:rPr>
        <w:t>1.1.2.6</w:t>
      </w:r>
      <w:r>
        <w:rPr>
          <w:rFonts w:hint="eastAsia" w:ascii="宋体" w:hAnsi="宋体"/>
          <w:sz w:val="24"/>
          <w:szCs w:val="24"/>
        </w:rPr>
        <w:t>投标函附录：指附在投标函后构成合同文件的投标函附录。</w:t>
      </w:r>
    </w:p>
    <w:p>
      <w:pPr>
        <w:ind w:firstLine="470" w:firstLineChars="196"/>
        <w:rPr>
          <w:rFonts w:ascii="宋体"/>
          <w:sz w:val="24"/>
          <w:szCs w:val="24"/>
        </w:rPr>
      </w:pPr>
      <w:r>
        <w:rPr>
          <w:rFonts w:ascii="宋体" w:hAnsi="宋体"/>
          <w:sz w:val="24"/>
          <w:szCs w:val="24"/>
        </w:rPr>
        <w:t>1.1.2.7</w:t>
      </w:r>
      <w:r>
        <w:rPr>
          <w:rFonts w:hint="eastAsia" w:ascii="宋体" w:hAnsi="宋体"/>
          <w:sz w:val="24"/>
          <w:szCs w:val="24"/>
        </w:rPr>
        <w:t>合同条款通用部分：指根据有关法律、法规规定，通用于房屋建筑和市政基础设施建设项目货物采购活动，明确合同当事人主要权利义务的文件。</w:t>
      </w:r>
    </w:p>
    <w:p>
      <w:pPr>
        <w:ind w:firstLine="420"/>
        <w:rPr>
          <w:rFonts w:ascii="宋体"/>
          <w:sz w:val="24"/>
          <w:szCs w:val="24"/>
        </w:rPr>
      </w:pPr>
      <w:r>
        <w:rPr>
          <w:rFonts w:ascii="宋体" w:hAnsi="宋体"/>
          <w:sz w:val="24"/>
          <w:szCs w:val="24"/>
        </w:rPr>
        <w:t>1.1.2.8</w:t>
      </w:r>
      <w:r>
        <w:rPr>
          <w:rFonts w:hint="eastAsia" w:ascii="宋体" w:hAnsi="宋体"/>
          <w:sz w:val="24"/>
          <w:szCs w:val="24"/>
        </w:rPr>
        <w:t>合同条款专用部分：指合同当事人根据供货合同实际需要对合同条款通用部分相关内容的具体约定、补充和修订。</w:t>
      </w:r>
    </w:p>
    <w:p>
      <w:pPr>
        <w:ind w:firstLine="420"/>
        <w:rPr>
          <w:rFonts w:ascii="宋体"/>
          <w:sz w:val="24"/>
          <w:szCs w:val="24"/>
        </w:rPr>
      </w:pPr>
      <w:r>
        <w:rPr>
          <w:rFonts w:ascii="宋体" w:hAnsi="宋体"/>
          <w:sz w:val="24"/>
          <w:szCs w:val="24"/>
        </w:rPr>
        <w:t>1.1.2.9</w:t>
      </w:r>
      <w:r>
        <w:rPr>
          <w:rFonts w:hint="eastAsia" w:ascii="宋体" w:hAnsi="宋体"/>
          <w:sz w:val="24"/>
          <w:szCs w:val="24"/>
        </w:rPr>
        <w:t>投标报价表：指构成合同文件组成部分的，由供货人按照规定的格式和要求填写并标明价格的投标报价表。</w:t>
      </w:r>
    </w:p>
    <w:p>
      <w:pPr>
        <w:ind w:firstLine="420"/>
        <w:rPr>
          <w:rFonts w:ascii="宋体"/>
          <w:sz w:val="24"/>
          <w:szCs w:val="24"/>
        </w:rPr>
      </w:pPr>
      <w:r>
        <w:rPr>
          <w:rFonts w:ascii="宋体" w:hAnsi="宋体"/>
          <w:sz w:val="24"/>
          <w:szCs w:val="24"/>
        </w:rPr>
        <w:t>1.1.2.10</w:t>
      </w:r>
      <w:r>
        <w:rPr>
          <w:rFonts w:hint="eastAsia" w:ascii="宋体" w:hAnsi="宋体"/>
          <w:sz w:val="24"/>
          <w:szCs w:val="24"/>
        </w:rPr>
        <w:t>技术响应资料：指构成合同文件组成部分的，由供货人按照规定的格式和要求填写的技术响应资料。</w:t>
      </w:r>
    </w:p>
    <w:p>
      <w:pPr>
        <w:ind w:firstLine="420"/>
        <w:rPr>
          <w:rFonts w:ascii="宋体"/>
          <w:sz w:val="24"/>
          <w:szCs w:val="24"/>
        </w:rPr>
      </w:pPr>
      <w:r>
        <w:rPr>
          <w:rFonts w:ascii="宋体" w:hAnsi="宋体"/>
          <w:sz w:val="24"/>
          <w:szCs w:val="24"/>
        </w:rPr>
        <w:t>1.1.2.11</w:t>
      </w:r>
      <w:r>
        <w:rPr>
          <w:rFonts w:hint="eastAsia" w:ascii="宋体" w:hAnsi="宋体"/>
          <w:sz w:val="24"/>
          <w:szCs w:val="24"/>
        </w:rPr>
        <w:t>技术标准和要求：指根据采购项目的的实际情况，用以明确采购内容及范围、技术标准、技术要求、服务要求、相关图纸等内容的文件。</w:t>
      </w:r>
    </w:p>
    <w:p>
      <w:pPr>
        <w:ind w:firstLine="420"/>
        <w:rPr>
          <w:rFonts w:ascii="宋体"/>
          <w:sz w:val="24"/>
          <w:szCs w:val="24"/>
        </w:rPr>
      </w:pPr>
      <w:r>
        <w:rPr>
          <w:rFonts w:ascii="宋体" w:hAnsi="宋体"/>
          <w:sz w:val="24"/>
          <w:szCs w:val="24"/>
        </w:rPr>
        <w:t>1.1.2.12</w:t>
      </w:r>
      <w:r>
        <w:rPr>
          <w:rFonts w:hint="eastAsia" w:ascii="宋体" w:hAnsi="宋体"/>
          <w:sz w:val="24"/>
          <w:szCs w:val="24"/>
        </w:rPr>
        <w:t>其他合同文件：指经合同双方当事人确认构成合同文件的其他文件。</w:t>
      </w:r>
    </w:p>
    <w:p>
      <w:pPr>
        <w:rPr>
          <w:rFonts w:ascii="宋体"/>
          <w:b/>
          <w:sz w:val="24"/>
          <w:szCs w:val="24"/>
        </w:rPr>
      </w:pPr>
      <w:r>
        <w:rPr>
          <w:rFonts w:ascii="宋体" w:hAnsi="宋体"/>
          <w:b/>
          <w:sz w:val="24"/>
          <w:szCs w:val="24"/>
        </w:rPr>
        <w:t>1.1.3</w:t>
      </w:r>
      <w:r>
        <w:rPr>
          <w:rFonts w:hint="eastAsia" w:ascii="宋体" w:hAnsi="宋体"/>
          <w:b/>
          <w:sz w:val="24"/>
          <w:szCs w:val="24"/>
        </w:rPr>
        <w:t>合同当事人</w:t>
      </w:r>
    </w:p>
    <w:p>
      <w:pPr>
        <w:ind w:firstLine="470" w:firstLineChars="196"/>
        <w:rPr>
          <w:rFonts w:ascii="宋体"/>
          <w:sz w:val="24"/>
          <w:szCs w:val="24"/>
        </w:rPr>
      </w:pPr>
      <w:r>
        <w:rPr>
          <w:rFonts w:ascii="宋体" w:hAnsi="宋体"/>
          <w:sz w:val="24"/>
          <w:szCs w:val="24"/>
        </w:rPr>
        <w:t>1.1.3.1</w:t>
      </w:r>
      <w:r>
        <w:rPr>
          <w:rFonts w:hint="eastAsia" w:ascii="宋体" w:hAnsi="宋体"/>
          <w:sz w:val="24"/>
          <w:szCs w:val="24"/>
        </w:rPr>
        <w:t>采购人：指合同协议书中载明的，具有采购约定货物及服务的主体资格，并具有支付合同价款能力的当事人以及取得该当事人资格的合法继承人。</w:t>
      </w:r>
    </w:p>
    <w:p>
      <w:pPr>
        <w:ind w:firstLine="470" w:firstLineChars="196"/>
        <w:rPr>
          <w:rFonts w:ascii="宋体"/>
          <w:sz w:val="24"/>
          <w:szCs w:val="24"/>
        </w:rPr>
      </w:pPr>
      <w:r>
        <w:rPr>
          <w:rFonts w:ascii="宋体" w:hAnsi="宋体"/>
          <w:sz w:val="24"/>
          <w:szCs w:val="24"/>
        </w:rPr>
        <w:t>1.1.3.2</w:t>
      </w:r>
      <w:r>
        <w:rPr>
          <w:rFonts w:hint="eastAsia" w:ascii="宋体" w:hAnsi="宋体"/>
          <w:sz w:val="24"/>
          <w:szCs w:val="24"/>
        </w:rPr>
        <w:t>供货人：指合同协议书中载明的，具有提供约定货物及服务的主体资格的当事人以及取得该当事人资格的合法继承人。</w:t>
      </w:r>
    </w:p>
    <w:p>
      <w:pPr>
        <w:rPr>
          <w:rFonts w:ascii="宋体"/>
          <w:b/>
          <w:sz w:val="24"/>
          <w:szCs w:val="24"/>
        </w:rPr>
      </w:pPr>
      <w:r>
        <w:rPr>
          <w:rFonts w:ascii="宋体" w:hAnsi="宋体"/>
          <w:b/>
          <w:sz w:val="24"/>
          <w:szCs w:val="24"/>
        </w:rPr>
        <w:t>1.1.4</w:t>
      </w:r>
      <w:r>
        <w:rPr>
          <w:rFonts w:hint="eastAsia" w:ascii="宋体" w:hAnsi="宋体"/>
          <w:b/>
          <w:sz w:val="24"/>
          <w:szCs w:val="24"/>
        </w:rPr>
        <w:t>其他</w:t>
      </w:r>
    </w:p>
    <w:p>
      <w:pPr>
        <w:ind w:firstLine="420"/>
        <w:rPr>
          <w:rFonts w:ascii="宋体"/>
          <w:sz w:val="24"/>
          <w:szCs w:val="24"/>
        </w:rPr>
      </w:pPr>
      <w:r>
        <w:rPr>
          <w:rFonts w:ascii="宋体" w:hAnsi="宋体"/>
          <w:sz w:val="24"/>
          <w:szCs w:val="24"/>
        </w:rPr>
        <w:t>1.1.4.1</w:t>
      </w:r>
      <w:r>
        <w:rPr>
          <w:rFonts w:hint="eastAsia" w:ascii="宋体" w:hAnsi="宋体"/>
          <w:sz w:val="24"/>
          <w:szCs w:val="24"/>
        </w:rPr>
        <w:t>天：除特别指明外，指日历天。合同中按天计算时间的，开始当天不计入，从次日开始计算。期限最后一天的截止时间为当天</w:t>
      </w:r>
      <w:r>
        <w:rPr>
          <w:rFonts w:ascii="宋体" w:hAnsi="宋体"/>
          <w:sz w:val="24"/>
          <w:szCs w:val="24"/>
        </w:rPr>
        <w:t>24:00</w:t>
      </w:r>
      <w:r>
        <w:rPr>
          <w:rFonts w:hint="eastAsia" w:ascii="宋体" w:hAnsi="宋体"/>
          <w:sz w:val="24"/>
          <w:szCs w:val="24"/>
        </w:rPr>
        <w:t>。</w:t>
      </w:r>
    </w:p>
    <w:p>
      <w:pPr>
        <w:ind w:firstLine="420"/>
        <w:rPr>
          <w:rFonts w:ascii="宋体"/>
          <w:sz w:val="24"/>
          <w:szCs w:val="24"/>
        </w:rPr>
      </w:pPr>
      <w:r>
        <w:rPr>
          <w:rFonts w:ascii="宋体" w:hAnsi="宋体"/>
          <w:sz w:val="24"/>
          <w:szCs w:val="24"/>
        </w:rPr>
        <w:t>1.1.4.2</w:t>
      </w:r>
      <w:r>
        <w:rPr>
          <w:rFonts w:hint="eastAsia" w:ascii="宋体" w:hAnsi="宋体"/>
          <w:sz w:val="24"/>
          <w:szCs w:val="24"/>
        </w:rPr>
        <w:t>签约合同价款：指采购人和供货人在本供货合同协议书中约定的签约合同价款。</w:t>
      </w:r>
    </w:p>
    <w:p>
      <w:pPr>
        <w:ind w:firstLine="480" w:firstLineChars="200"/>
        <w:rPr>
          <w:rFonts w:ascii="宋体"/>
          <w:sz w:val="24"/>
          <w:szCs w:val="24"/>
        </w:rPr>
      </w:pPr>
      <w:r>
        <w:rPr>
          <w:rFonts w:ascii="宋体" w:hAnsi="宋体"/>
          <w:sz w:val="24"/>
          <w:szCs w:val="24"/>
        </w:rPr>
        <w:t>1.1.4.3</w:t>
      </w:r>
      <w:r>
        <w:rPr>
          <w:rFonts w:hint="eastAsia" w:ascii="宋体" w:hAnsi="宋体"/>
          <w:sz w:val="24"/>
          <w:szCs w:val="24"/>
        </w:rPr>
        <w:t>合同价款：指采购人用以支付供货人按照合同文件约定完成采购范围内全部工作并承担质量保证责任的款项，包括签约合同价款以及根据合同文件约定对其进行的调整。</w:t>
      </w:r>
    </w:p>
    <w:p>
      <w:pPr>
        <w:ind w:firstLine="480" w:firstLineChars="200"/>
        <w:rPr>
          <w:rFonts w:ascii="宋体"/>
          <w:sz w:val="24"/>
          <w:szCs w:val="24"/>
        </w:rPr>
      </w:pPr>
      <w:r>
        <w:rPr>
          <w:rFonts w:ascii="宋体" w:hAnsi="宋体"/>
          <w:sz w:val="24"/>
          <w:szCs w:val="24"/>
        </w:rPr>
        <w:t>1.1.4.4</w:t>
      </w:r>
      <w:r>
        <w:rPr>
          <w:rFonts w:hint="eastAsia" w:ascii="宋体" w:hAnsi="宋体"/>
          <w:sz w:val="24"/>
          <w:szCs w:val="24"/>
        </w:rPr>
        <w:t>违约责任：指合同一方不履行合同义务或履行合同义务不符合约定所应当承担的责任。</w:t>
      </w:r>
    </w:p>
    <w:p>
      <w:pPr>
        <w:ind w:firstLine="480" w:firstLineChars="200"/>
        <w:rPr>
          <w:rFonts w:ascii="宋体"/>
          <w:sz w:val="24"/>
          <w:szCs w:val="24"/>
        </w:rPr>
      </w:pPr>
      <w:r>
        <w:rPr>
          <w:rFonts w:ascii="宋体" w:hAnsi="宋体"/>
          <w:sz w:val="24"/>
          <w:szCs w:val="24"/>
        </w:rPr>
        <w:t>1.1.4.5</w:t>
      </w:r>
      <w:r>
        <w:rPr>
          <w:rFonts w:hint="eastAsia" w:ascii="宋体" w:hAnsi="宋体"/>
          <w:sz w:val="24"/>
          <w:szCs w:val="24"/>
        </w:rPr>
        <w:t>不可抗力：指不能预见、不能避免且不能克服的客观情况。</w:t>
      </w:r>
    </w:p>
    <w:p>
      <w:pPr>
        <w:rPr>
          <w:rFonts w:ascii="宋体"/>
          <w:b/>
          <w:sz w:val="24"/>
          <w:szCs w:val="24"/>
        </w:rPr>
      </w:pPr>
      <w:r>
        <w:rPr>
          <w:rFonts w:ascii="宋体" w:hAnsi="宋体"/>
          <w:b/>
          <w:sz w:val="24"/>
          <w:szCs w:val="24"/>
        </w:rPr>
        <w:t>1.1.5</w:t>
      </w:r>
      <w:r>
        <w:rPr>
          <w:rFonts w:hint="eastAsia" w:ascii="宋体" w:hAnsi="宋体"/>
          <w:b/>
          <w:sz w:val="24"/>
          <w:szCs w:val="24"/>
        </w:rPr>
        <w:t>本合同涉及的其他词语定义见合同条款专用部分。</w:t>
      </w:r>
    </w:p>
    <w:p>
      <w:pPr>
        <w:rPr>
          <w:rFonts w:ascii="宋体"/>
          <w:b/>
          <w:bCs/>
          <w:sz w:val="24"/>
          <w:szCs w:val="24"/>
        </w:rPr>
      </w:pPr>
      <w:bookmarkStart w:id="69" w:name="_Toc375218722"/>
      <w:r>
        <w:rPr>
          <w:rFonts w:ascii="宋体" w:hAnsi="宋体"/>
          <w:b/>
          <w:bCs/>
          <w:sz w:val="24"/>
          <w:szCs w:val="24"/>
        </w:rPr>
        <w:t>1.2</w:t>
      </w:r>
      <w:r>
        <w:rPr>
          <w:rFonts w:hint="eastAsia" w:ascii="宋体" w:hAnsi="宋体"/>
          <w:b/>
          <w:bCs/>
          <w:sz w:val="24"/>
          <w:szCs w:val="24"/>
        </w:rPr>
        <w:t>解释</w:t>
      </w:r>
      <w:bookmarkEnd w:id="69"/>
    </w:p>
    <w:p>
      <w:pPr>
        <w:ind w:firstLine="480" w:firstLineChars="200"/>
        <w:rPr>
          <w:rFonts w:ascii="宋体"/>
          <w:sz w:val="24"/>
          <w:szCs w:val="24"/>
        </w:rPr>
      </w:pPr>
      <w:r>
        <w:rPr>
          <w:rFonts w:hint="eastAsia" w:ascii="宋体" w:hAnsi="宋体"/>
          <w:sz w:val="24"/>
          <w:szCs w:val="24"/>
        </w:rPr>
        <w:t>凡指当事人或当事人各方的词语，均指具有相应民事权利能力和民事行为能力的法人或其他组织，即采购人和供货人。</w:t>
      </w:r>
    </w:p>
    <w:p>
      <w:pPr>
        <w:ind w:firstLine="480" w:firstLineChars="200"/>
        <w:rPr>
          <w:rFonts w:ascii="宋体"/>
          <w:sz w:val="24"/>
          <w:szCs w:val="24"/>
        </w:rPr>
      </w:pPr>
      <w:r>
        <w:rPr>
          <w:rFonts w:hint="eastAsia" w:ascii="宋体" w:hAnsi="宋体"/>
          <w:sz w:val="24"/>
          <w:szCs w:val="24"/>
        </w:rPr>
        <w:t>本供货合同条款及其他合同文件中出现的标题只起索引和内容提示作用，标题本身不构成合同文件的一部分，在对合同文件进行解释时不应当考虑。</w:t>
      </w:r>
    </w:p>
    <w:p>
      <w:pPr>
        <w:ind w:firstLine="480" w:firstLineChars="200"/>
        <w:rPr>
          <w:rFonts w:ascii="宋体"/>
          <w:sz w:val="24"/>
          <w:szCs w:val="24"/>
        </w:rPr>
      </w:pPr>
      <w:r>
        <w:rPr>
          <w:rFonts w:hint="eastAsia" w:ascii="宋体" w:hAnsi="宋体"/>
          <w:sz w:val="24"/>
          <w:szCs w:val="24"/>
        </w:rPr>
        <w:t>除非有特别指明是合同条款专用部分，凡合同文件中对合同条款编号的引用，无论是否已指明是合同条款通用部分，均是指合同条款通用部分，包括合同条款专用部分中对其的补充和修订。</w:t>
      </w:r>
    </w:p>
    <w:p>
      <w:pPr>
        <w:rPr>
          <w:rFonts w:ascii="宋体"/>
          <w:b/>
          <w:bCs/>
          <w:sz w:val="24"/>
          <w:szCs w:val="24"/>
        </w:rPr>
      </w:pPr>
      <w:bookmarkStart w:id="70" w:name="_Toc375218723"/>
      <w:r>
        <w:rPr>
          <w:rFonts w:ascii="宋体" w:hAnsi="宋体"/>
          <w:b/>
          <w:bCs/>
          <w:sz w:val="24"/>
          <w:szCs w:val="24"/>
        </w:rPr>
        <w:t>1.3</w:t>
      </w:r>
      <w:r>
        <w:rPr>
          <w:rFonts w:hint="eastAsia" w:ascii="宋体" w:hAnsi="宋体"/>
          <w:b/>
          <w:bCs/>
          <w:sz w:val="24"/>
          <w:szCs w:val="24"/>
        </w:rPr>
        <w:t>书面形式</w:t>
      </w:r>
      <w:bookmarkEnd w:id="70"/>
    </w:p>
    <w:p>
      <w:pPr>
        <w:ind w:firstLine="480" w:firstLineChars="200"/>
        <w:rPr>
          <w:rFonts w:ascii="宋体"/>
          <w:sz w:val="24"/>
          <w:szCs w:val="24"/>
        </w:rPr>
      </w:pPr>
      <w:r>
        <w:rPr>
          <w:rFonts w:hint="eastAsia" w:ascii="宋体" w:hAnsi="宋体"/>
          <w:sz w:val="24"/>
          <w:szCs w:val="24"/>
        </w:rPr>
        <w:t>书面形式，是指手写、打字或印刷等可以有形地表现所载内容的形式。</w:t>
      </w:r>
    </w:p>
    <w:p>
      <w:pPr>
        <w:ind w:firstLine="480" w:firstLineChars="200"/>
        <w:rPr>
          <w:rFonts w:ascii="宋体"/>
          <w:sz w:val="24"/>
          <w:szCs w:val="24"/>
        </w:rPr>
      </w:pPr>
      <w:r>
        <w:rPr>
          <w:rFonts w:hint="eastAsia" w:ascii="宋体" w:hAnsi="宋体"/>
          <w:sz w:val="24"/>
          <w:szCs w:val="24"/>
        </w:rPr>
        <w:t>除非合同文件另有约定，上述第</w:t>
      </w:r>
      <w:r>
        <w:rPr>
          <w:rFonts w:ascii="宋体" w:hAnsi="宋体"/>
          <w:sz w:val="24"/>
          <w:szCs w:val="24"/>
        </w:rPr>
        <w:t>1.1.2.2</w:t>
      </w:r>
      <w:r>
        <w:rPr>
          <w:rFonts w:hint="eastAsia" w:ascii="宋体" w:hAnsi="宋体"/>
          <w:sz w:val="24"/>
          <w:szCs w:val="24"/>
        </w:rPr>
        <w:t>目所包含合同文件均应当是书面形式，合同文件中的任何条款所述及的由任何人所发出或颁发的任何通知、批准、证明、证书、指示、要求、请求、同意、意见、确定和决定等，均应当是书面形式。</w:t>
      </w:r>
    </w:p>
    <w:p>
      <w:pPr>
        <w:ind w:firstLine="480" w:firstLineChars="200"/>
        <w:rPr>
          <w:rFonts w:ascii="宋体"/>
          <w:sz w:val="24"/>
          <w:szCs w:val="24"/>
        </w:rPr>
      </w:pPr>
      <w:r>
        <w:rPr>
          <w:rFonts w:hint="eastAsia" w:ascii="宋体" w:hAnsi="宋体"/>
          <w:sz w:val="24"/>
          <w:szCs w:val="24"/>
        </w:rPr>
        <w:t>除非合同文件另有约定，任何书面形式的通知、指示、同意、批准、证书及决定等，应当由人工送达并取得书面签收，或通过邮寄并保存邮局的邮寄证明，并不应当被无故扣押或拖延。</w:t>
      </w:r>
    </w:p>
    <w:p>
      <w:pPr>
        <w:ind w:firstLine="480" w:firstLineChars="200"/>
        <w:rPr>
          <w:rFonts w:ascii="宋体"/>
          <w:sz w:val="24"/>
          <w:szCs w:val="24"/>
        </w:rPr>
      </w:pPr>
      <w:r>
        <w:rPr>
          <w:rFonts w:hint="eastAsia" w:ascii="宋体" w:hAnsi="宋体"/>
          <w:sz w:val="24"/>
          <w:szCs w:val="24"/>
        </w:rPr>
        <w:t>此类书面表达的通知、指示、同意、批准、证书及决定等的送达地址等见合同条款专用部分。</w:t>
      </w:r>
      <w:bookmarkStart w:id="71" w:name="_Toc218048784"/>
      <w:bookmarkStart w:id="72" w:name="_Toc217443920"/>
      <w:bookmarkStart w:id="73" w:name="_Toc218048964"/>
    </w:p>
    <w:p>
      <w:pPr>
        <w:rPr>
          <w:rFonts w:ascii="宋体"/>
          <w:b/>
          <w:bCs/>
          <w:sz w:val="24"/>
          <w:szCs w:val="24"/>
        </w:rPr>
      </w:pPr>
      <w:bookmarkStart w:id="74" w:name="_Toc256955331"/>
      <w:bookmarkStart w:id="75" w:name="_Toc375218724"/>
      <w:r>
        <w:rPr>
          <w:rFonts w:ascii="宋体" w:hAnsi="宋体"/>
          <w:b/>
          <w:bCs/>
          <w:sz w:val="24"/>
          <w:szCs w:val="24"/>
        </w:rPr>
        <w:t>1.4</w:t>
      </w:r>
      <w:r>
        <w:rPr>
          <w:rFonts w:hint="eastAsia" w:ascii="宋体" w:hAnsi="宋体"/>
          <w:b/>
          <w:bCs/>
          <w:sz w:val="24"/>
          <w:szCs w:val="24"/>
        </w:rPr>
        <w:t>语言和文字</w:t>
      </w:r>
      <w:bookmarkEnd w:id="71"/>
      <w:bookmarkEnd w:id="72"/>
      <w:bookmarkEnd w:id="73"/>
      <w:bookmarkEnd w:id="74"/>
      <w:bookmarkEnd w:id="75"/>
    </w:p>
    <w:p>
      <w:pPr>
        <w:ind w:firstLine="480" w:firstLineChars="200"/>
        <w:rPr>
          <w:rFonts w:ascii="宋体"/>
          <w:sz w:val="24"/>
          <w:szCs w:val="24"/>
        </w:rPr>
      </w:pPr>
      <w:r>
        <w:rPr>
          <w:rFonts w:hint="eastAsia" w:ascii="宋体" w:hAnsi="宋体"/>
          <w:sz w:val="24"/>
          <w:szCs w:val="24"/>
        </w:rPr>
        <w:t>除非合同文件另有约定，本供货合同的所有合同文件的制订、解释和说明，均应当使用中文。如果合同文件中使用了非中文的文本，提供该合同文件的一方应当同时提供中文的翻译文本，并应当按照翻译文本对该合同文件进行理解、解释和执行。</w:t>
      </w:r>
      <w:bookmarkStart w:id="76" w:name="_Toc217443921"/>
      <w:bookmarkStart w:id="77" w:name="_Toc218048785"/>
      <w:bookmarkStart w:id="78" w:name="_Toc218048965"/>
    </w:p>
    <w:p>
      <w:pPr>
        <w:rPr>
          <w:rFonts w:ascii="宋体"/>
          <w:b/>
          <w:bCs/>
          <w:sz w:val="24"/>
          <w:szCs w:val="24"/>
        </w:rPr>
      </w:pPr>
      <w:bookmarkStart w:id="79" w:name="_Toc256955332"/>
      <w:bookmarkStart w:id="80" w:name="_Toc375218725"/>
      <w:r>
        <w:rPr>
          <w:rFonts w:ascii="宋体" w:hAnsi="宋体"/>
          <w:b/>
          <w:bCs/>
          <w:sz w:val="24"/>
          <w:szCs w:val="24"/>
        </w:rPr>
        <w:t>1.5</w:t>
      </w:r>
      <w:r>
        <w:rPr>
          <w:rFonts w:hint="eastAsia" w:ascii="宋体" w:hAnsi="宋体"/>
          <w:b/>
          <w:bCs/>
          <w:sz w:val="24"/>
          <w:szCs w:val="24"/>
        </w:rPr>
        <w:t>合同文件的组成及解释顺序</w:t>
      </w:r>
      <w:bookmarkEnd w:id="76"/>
      <w:bookmarkEnd w:id="77"/>
      <w:bookmarkEnd w:id="78"/>
      <w:bookmarkEnd w:id="79"/>
      <w:bookmarkEnd w:id="80"/>
    </w:p>
    <w:p>
      <w:pPr>
        <w:ind w:firstLine="480" w:firstLineChars="200"/>
        <w:rPr>
          <w:rFonts w:ascii="宋体"/>
          <w:sz w:val="24"/>
          <w:szCs w:val="24"/>
        </w:rPr>
      </w:pPr>
      <w:r>
        <w:rPr>
          <w:rFonts w:hint="eastAsia" w:ascii="宋体" w:hAnsi="宋体"/>
          <w:sz w:val="24"/>
          <w:szCs w:val="24"/>
        </w:rPr>
        <w:t>构成本供货合同的合同文件之间应当能相互说明和相互补充。除非合同文件另有约定，合同文件的组成及解释顺序如下：</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）合同协议书；</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）中标通知书；</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）投标函及其附录；</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）合同条款专用部分；</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）合同条款通用部分；</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）投标报价表；</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）技术响应资料；</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）技术标准和要求；</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9</w:t>
      </w:r>
      <w:r>
        <w:rPr>
          <w:rFonts w:hint="eastAsia" w:ascii="宋体" w:hAnsi="宋体"/>
          <w:sz w:val="24"/>
          <w:szCs w:val="24"/>
        </w:rPr>
        <w:t>）其他合同文件，见合同条款专用部分规定。</w:t>
      </w:r>
    </w:p>
    <w:p>
      <w:pPr>
        <w:ind w:firstLine="480" w:firstLineChars="200"/>
        <w:rPr>
          <w:rFonts w:ascii="宋体"/>
          <w:sz w:val="24"/>
          <w:szCs w:val="24"/>
        </w:rPr>
      </w:pPr>
      <w:r>
        <w:rPr>
          <w:rFonts w:hint="eastAsia" w:ascii="宋体" w:hAnsi="宋体"/>
          <w:sz w:val="24"/>
          <w:szCs w:val="24"/>
        </w:rPr>
        <w:t>双方在本供货合同履行中所共同签署或认可的符合现行法律、法规、规章及规范性文件，且符合本供货合同实质性约定的指令、洽商、纪要或同类性质的文件，均构成合同文件的有效补充。</w:t>
      </w:r>
    </w:p>
    <w:p>
      <w:pPr>
        <w:rPr>
          <w:rFonts w:ascii="宋体"/>
          <w:b/>
          <w:bCs/>
          <w:sz w:val="24"/>
          <w:szCs w:val="24"/>
        </w:rPr>
      </w:pPr>
      <w:bookmarkStart w:id="81" w:name="_Toc218048966"/>
      <w:bookmarkStart w:id="82" w:name="_Toc218048786"/>
      <w:bookmarkStart w:id="83" w:name="_Toc217443922"/>
      <w:bookmarkStart w:id="84" w:name="_Toc375218726"/>
      <w:bookmarkStart w:id="85" w:name="_Toc256955333"/>
      <w:r>
        <w:rPr>
          <w:rFonts w:ascii="宋体" w:hAnsi="宋体"/>
          <w:b/>
          <w:bCs/>
          <w:sz w:val="24"/>
          <w:szCs w:val="24"/>
        </w:rPr>
        <w:t>1.6</w:t>
      </w:r>
      <w:r>
        <w:rPr>
          <w:rFonts w:hint="eastAsia" w:ascii="宋体" w:hAnsi="宋体"/>
          <w:b/>
          <w:bCs/>
          <w:sz w:val="24"/>
          <w:szCs w:val="24"/>
        </w:rPr>
        <w:t>适用法律和法规</w:t>
      </w:r>
      <w:bookmarkEnd w:id="81"/>
      <w:bookmarkEnd w:id="82"/>
      <w:bookmarkEnd w:id="83"/>
      <w:bookmarkEnd w:id="84"/>
      <w:bookmarkEnd w:id="85"/>
    </w:p>
    <w:p>
      <w:pPr>
        <w:ind w:firstLine="480" w:firstLineChars="200"/>
        <w:rPr>
          <w:rFonts w:ascii="宋体"/>
          <w:sz w:val="24"/>
          <w:szCs w:val="24"/>
        </w:rPr>
      </w:pPr>
      <w:r>
        <w:rPr>
          <w:rFonts w:hint="eastAsia" w:ascii="宋体" w:hAnsi="宋体"/>
          <w:sz w:val="24"/>
          <w:szCs w:val="24"/>
        </w:rPr>
        <w:t>本供货合同适用国家法律、行政法规及北京市地方法规。除非合同文件另有约定，国家及北京市建设行政主管部门制定的规章和规范性文件也适用于本供货合同。</w:t>
      </w:r>
    </w:p>
    <w:p>
      <w:pPr>
        <w:rPr>
          <w:rFonts w:ascii="宋体"/>
          <w:b/>
          <w:bCs/>
          <w:sz w:val="24"/>
          <w:szCs w:val="24"/>
        </w:rPr>
      </w:pPr>
      <w:bookmarkStart w:id="86" w:name="_Toc375218727"/>
      <w:r>
        <w:rPr>
          <w:rFonts w:ascii="宋体" w:hAnsi="宋体"/>
          <w:b/>
          <w:bCs/>
          <w:sz w:val="24"/>
          <w:szCs w:val="24"/>
        </w:rPr>
        <w:t>1.7</w:t>
      </w:r>
      <w:r>
        <w:rPr>
          <w:rFonts w:hint="eastAsia" w:ascii="宋体" w:hAnsi="宋体"/>
          <w:b/>
          <w:bCs/>
          <w:sz w:val="24"/>
          <w:szCs w:val="24"/>
        </w:rPr>
        <w:t>技术标准和要求</w:t>
      </w:r>
      <w:bookmarkEnd w:id="86"/>
    </w:p>
    <w:p>
      <w:pPr>
        <w:ind w:firstLine="480" w:firstLineChars="200"/>
        <w:rPr>
          <w:rFonts w:ascii="宋体"/>
          <w:sz w:val="24"/>
          <w:szCs w:val="24"/>
        </w:rPr>
      </w:pPr>
      <w:r>
        <w:rPr>
          <w:rFonts w:hint="eastAsia" w:ascii="宋体" w:hAnsi="宋体"/>
          <w:sz w:val="24"/>
          <w:szCs w:val="24"/>
        </w:rPr>
        <w:t>供货人按照合同文件约定的“技术标准和要求”执行。除已在技术响应资料中明示并取得采购人认可的偏差外，供货人如果更改本采购项目“技术标准和要求”，应当事先获得采购人书面形式认可。</w:t>
      </w:r>
    </w:p>
    <w:p>
      <w:pPr>
        <w:ind w:firstLine="480" w:firstLineChars="200"/>
        <w:rPr>
          <w:rFonts w:ascii="宋体"/>
          <w:sz w:val="24"/>
          <w:szCs w:val="24"/>
        </w:rPr>
      </w:pPr>
      <w:r>
        <w:rPr>
          <w:rFonts w:hint="eastAsia" w:ascii="宋体" w:hAnsi="宋体"/>
          <w:sz w:val="24"/>
          <w:szCs w:val="24"/>
        </w:rPr>
        <w:t>如果“技术标准和要求”中出现国外规范或标准，采购人应当向供货人提供中文译本，除非合同文件另有约定，与此有关的购买和翻译等费用由采购人承担。</w:t>
      </w:r>
    </w:p>
    <w:p>
      <w:pPr>
        <w:ind w:firstLine="480" w:firstLineChars="200"/>
        <w:rPr>
          <w:rFonts w:ascii="宋体"/>
          <w:sz w:val="24"/>
          <w:szCs w:val="24"/>
        </w:rPr>
      </w:pPr>
      <w:r>
        <w:rPr>
          <w:rFonts w:hint="eastAsia" w:ascii="宋体" w:hAnsi="宋体"/>
          <w:sz w:val="24"/>
          <w:szCs w:val="24"/>
        </w:rPr>
        <w:t>如果“技术标准和要求”各条款相互之间存在矛盾，供货人应当遵循较严格的规定，相关费用已包括在合同价款内。</w:t>
      </w:r>
    </w:p>
    <w:p>
      <w:pPr>
        <w:rPr>
          <w:rFonts w:ascii="宋体"/>
          <w:b/>
          <w:bCs/>
          <w:sz w:val="24"/>
          <w:szCs w:val="24"/>
        </w:rPr>
      </w:pPr>
      <w:bookmarkStart w:id="87" w:name="_Toc218048788"/>
      <w:bookmarkStart w:id="88" w:name="_Toc218048968"/>
      <w:bookmarkStart w:id="89" w:name="_Toc375218728"/>
      <w:bookmarkStart w:id="90" w:name="_Toc217443924"/>
      <w:bookmarkStart w:id="91" w:name="_Toc256955335"/>
      <w:r>
        <w:rPr>
          <w:rFonts w:ascii="宋体" w:hAnsi="宋体"/>
          <w:b/>
          <w:bCs/>
          <w:sz w:val="24"/>
          <w:szCs w:val="24"/>
        </w:rPr>
        <w:t>1.8</w:t>
      </w:r>
      <w:r>
        <w:rPr>
          <w:rFonts w:hint="eastAsia" w:ascii="宋体" w:hAnsi="宋体"/>
          <w:b/>
          <w:bCs/>
          <w:sz w:val="24"/>
          <w:szCs w:val="24"/>
        </w:rPr>
        <w:t>图纸</w:t>
      </w:r>
      <w:bookmarkEnd w:id="87"/>
      <w:bookmarkEnd w:id="88"/>
      <w:bookmarkEnd w:id="89"/>
      <w:bookmarkEnd w:id="90"/>
      <w:bookmarkEnd w:id="91"/>
    </w:p>
    <w:p>
      <w:pPr>
        <w:rPr>
          <w:rFonts w:ascii="宋体"/>
          <w:b/>
          <w:sz w:val="24"/>
          <w:szCs w:val="24"/>
        </w:rPr>
      </w:pPr>
      <w:r>
        <w:rPr>
          <w:rFonts w:ascii="宋体" w:hAnsi="宋体"/>
          <w:b/>
          <w:sz w:val="24"/>
          <w:szCs w:val="24"/>
        </w:rPr>
        <w:t>1.8.1</w:t>
      </w:r>
      <w:r>
        <w:rPr>
          <w:rFonts w:hint="eastAsia" w:ascii="宋体" w:hAnsi="宋体"/>
          <w:b/>
          <w:sz w:val="24"/>
          <w:szCs w:val="24"/>
        </w:rPr>
        <w:t>图纸</w:t>
      </w:r>
    </w:p>
    <w:p>
      <w:pPr>
        <w:ind w:firstLine="480" w:firstLineChars="200"/>
        <w:rPr>
          <w:rFonts w:ascii="宋体"/>
          <w:sz w:val="24"/>
          <w:szCs w:val="24"/>
        </w:rPr>
      </w:pPr>
      <w:r>
        <w:rPr>
          <w:rFonts w:hint="eastAsia" w:ascii="宋体" w:hAnsi="宋体"/>
          <w:sz w:val="24"/>
          <w:szCs w:val="24"/>
        </w:rPr>
        <w:t>采购人应当按照合同文件约定向供货人提供图纸，提供图纸的日期及图纸套数见合同条款专用部分。</w:t>
      </w:r>
    </w:p>
    <w:p>
      <w:pPr>
        <w:ind w:firstLine="480" w:firstLineChars="200"/>
        <w:rPr>
          <w:rFonts w:ascii="宋体"/>
          <w:sz w:val="24"/>
          <w:szCs w:val="24"/>
        </w:rPr>
      </w:pPr>
      <w:r>
        <w:rPr>
          <w:rFonts w:hint="eastAsia" w:ascii="宋体" w:hAnsi="宋体"/>
          <w:sz w:val="24"/>
          <w:szCs w:val="24"/>
        </w:rPr>
        <w:t>采购人所提供的图纸套数无法满足需要时，由供货人自费复制。</w:t>
      </w:r>
    </w:p>
    <w:p>
      <w:pPr>
        <w:ind w:firstLine="480" w:firstLineChars="200"/>
        <w:rPr>
          <w:rFonts w:ascii="宋体"/>
          <w:sz w:val="24"/>
          <w:szCs w:val="24"/>
        </w:rPr>
      </w:pPr>
      <w:r>
        <w:rPr>
          <w:rFonts w:hint="eastAsia" w:ascii="宋体" w:hAnsi="宋体"/>
          <w:sz w:val="24"/>
          <w:szCs w:val="24"/>
        </w:rPr>
        <w:t>如果购买或复制标准图纸，购买或复制标准图纸的责任及费用由供货人承担。</w:t>
      </w:r>
    </w:p>
    <w:p>
      <w:pPr>
        <w:rPr>
          <w:rFonts w:ascii="宋体"/>
          <w:b/>
          <w:sz w:val="24"/>
          <w:szCs w:val="24"/>
        </w:rPr>
      </w:pPr>
      <w:r>
        <w:rPr>
          <w:rFonts w:ascii="宋体" w:hAnsi="宋体"/>
          <w:b/>
          <w:sz w:val="24"/>
          <w:szCs w:val="24"/>
        </w:rPr>
        <w:t>1.8.2</w:t>
      </w:r>
      <w:r>
        <w:rPr>
          <w:rFonts w:hint="eastAsia" w:ascii="宋体" w:hAnsi="宋体"/>
          <w:b/>
          <w:sz w:val="24"/>
          <w:szCs w:val="24"/>
        </w:rPr>
        <w:t>图纸误期和误期的费用</w:t>
      </w:r>
    </w:p>
    <w:p>
      <w:pPr>
        <w:ind w:firstLine="480" w:firstLineChars="200"/>
        <w:rPr>
          <w:rFonts w:ascii="宋体"/>
          <w:sz w:val="24"/>
          <w:szCs w:val="24"/>
        </w:rPr>
      </w:pPr>
      <w:r>
        <w:rPr>
          <w:rFonts w:hint="eastAsia" w:ascii="宋体" w:hAnsi="宋体"/>
          <w:sz w:val="24"/>
          <w:szCs w:val="24"/>
        </w:rPr>
        <w:t>由于采购人未能按时向供货人提供图纸，已经或将要对供货安装周期造成影响时，供货人可以书面形式通知采购人，说明所缺图纸的具体细节、对供货安装周期的影响以及提供图纸的最晚时间。采购人仍然未能向供货人提供所需图纸，应当依据实际延误情况延长供货安装周期并为供货人追加由此而发生的额外费用。</w:t>
      </w:r>
    </w:p>
    <w:p>
      <w:pPr>
        <w:rPr>
          <w:rFonts w:ascii="宋体"/>
          <w:b/>
          <w:sz w:val="24"/>
          <w:szCs w:val="24"/>
        </w:rPr>
      </w:pPr>
      <w:r>
        <w:rPr>
          <w:rFonts w:ascii="宋体" w:hAnsi="宋体"/>
          <w:b/>
          <w:sz w:val="24"/>
          <w:szCs w:val="24"/>
        </w:rPr>
        <w:t>1.8.3</w:t>
      </w:r>
      <w:r>
        <w:rPr>
          <w:rFonts w:hint="eastAsia" w:ascii="宋体" w:hAnsi="宋体"/>
          <w:b/>
          <w:sz w:val="24"/>
          <w:szCs w:val="24"/>
        </w:rPr>
        <w:t>其他规定见合同条款专用部分。</w:t>
      </w:r>
    </w:p>
    <w:p>
      <w:pPr>
        <w:rPr>
          <w:rFonts w:ascii="宋体"/>
          <w:sz w:val="24"/>
          <w:szCs w:val="24"/>
        </w:rPr>
      </w:pPr>
      <w:bookmarkStart w:id="92" w:name="_Toc256955336"/>
      <w:bookmarkStart w:id="93" w:name="_Toc381358647"/>
      <w:bookmarkStart w:id="94" w:name="_Toc375218729"/>
      <w:r>
        <w:rPr>
          <w:rFonts w:ascii="宋体" w:hAnsi="宋体"/>
          <w:b/>
          <w:sz w:val="24"/>
          <w:szCs w:val="24"/>
        </w:rPr>
        <w:t>2.</w:t>
      </w:r>
      <w:r>
        <w:rPr>
          <w:rFonts w:hint="eastAsia" w:ascii="宋体" w:hAnsi="宋体"/>
          <w:b/>
          <w:sz w:val="24"/>
          <w:szCs w:val="24"/>
        </w:rPr>
        <w:t>采购人</w:t>
      </w:r>
      <w:bookmarkEnd w:id="92"/>
      <w:r>
        <w:rPr>
          <w:rFonts w:hint="eastAsia" w:ascii="宋体" w:hAnsi="宋体"/>
          <w:b/>
          <w:sz w:val="24"/>
          <w:szCs w:val="24"/>
        </w:rPr>
        <w:t>义务</w:t>
      </w:r>
      <w:bookmarkEnd w:id="93"/>
      <w:bookmarkEnd w:id="94"/>
    </w:p>
    <w:p>
      <w:pPr>
        <w:ind w:firstLine="480" w:firstLineChars="200"/>
        <w:rPr>
          <w:rFonts w:ascii="宋体"/>
          <w:sz w:val="24"/>
          <w:szCs w:val="24"/>
        </w:rPr>
      </w:pPr>
      <w:r>
        <w:rPr>
          <w:rFonts w:hint="eastAsia" w:ascii="宋体" w:hAnsi="宋体"/>
          <w:sz w:val="24"/>
          <w:szCs w:val="24"/>
        </w:rPr>
        <w:t>采购人应当按照合同文件的约定全面履行合同义务，并承担相应的费用。其义务包括：</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）在履行合同过程中应当遵守任何适用的法律、法规、规章和规范性文件，并保证供货人免于承担因采购人违反法律、法规、规章和规范性文件而引起的任何责任。</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）按照合同文件的约定履行付款义务。</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）按照合同文件的约定回复、审批或确认供货人提出的任何询问或申请。未在合同文件约定的时间内回复、审批或确认的，应当视为已获得采购人批准。</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）应当按照合同文件约定向供货人提供图纸。</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）其他义务见合同条款专用部分。</w:t>
      </w:r>
    </w:p>
    <w:p>
      <w:pPr>
        <w:rPr>
          <w:rFonts w:ascii="宋体"/>
          <w:b/>
          <w:bCs/>
          <w:sz w:val="24"/>
          <w:szCs w:val="24"/>
        </w:rPr>
      </w:pPr>
      <w:bookmarkStart w:id="95" w:name="_Toc381358648"/>
      <w:bookmarkStart w:id="96" w:name="_Toc375218730"/>
      <w:r>
        <w:rPr>
          <w:rFonts w:ascii="宋体" w:hAnsi="宋体"/>
          <w:b/>
          <w:bCs/>
          <w:sz w:val="24"/>
          <w:szCs w:val="24"/>
        </w:rPr>
        <w:t>3.</w:t>
      </w:r>
      <w:r>
        <w:rPr>
          <w:rFonts w:hint="eastAsia" w:ascii="宋体" w:hAnsi="宋体"/>
          <w:b/>
          <w:bCs/>
          <w:sz w:val="24"/>
          <w:szCs w:val="24"/>
        </w:rPr>
        <w:t>供货人义务</w:t>
      </w:r>
      <w:bookmarkEnd w:id="95"/>
      <w:bookmarkEnd w:id="96"/>
    </w:p>
    <w:p>
      <w:pPr>
        <w:ind w:firstLine="480" w:firstLineChars="200"/>
        <w:rPr>
          <w:rFonts w:ascii="宋体"/>
          <w:sz w:val="24"/>
          <w:szCs w:val="24"/>
        </w:rPr>
      </w:pPr>
      <w:r>
        <w:rPr>
          <w:rFonts w:hint="eastAsia" w:ascii="宋体" w:hAnsi="宋体"/>
          <w:sz w:val="24"/>
          <w:szCs w:val="24"/>
        </w:rPr>
        <w:t>供货人应当按照合同文件约定全面履行合同义务，并承担相应的费用。其义务包括：</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）在履行合同过程中应当遵守任何适用的法律、法规、规章和规范性文件。</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）应当严格按照本合同文件约定供货及提供相关服务。</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）应当对本采购项目货物的质量负全面责任，但属于非供货人原因造成的本采购项目的缺陷和质量事故的责任除外。</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）应当按照合同文件约定的工作内容和供货安装周期要求，编制采购项目供货计划。</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）采购人按照合同文件约定所发出的所有指令，供货人应当予以执行。</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）采购人应当以书面形式发出指令。采购人以口头形式发出的指令，供货人有权拒绝执行，但双方另有约定的除外。</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）负责本采购项目与其他项目技术支持、试验测试、设计联络、协调管理、调试、图纸资料、技术文件管理方面的工作。</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合同文件约定需采购人审批、认可的货物（包括样本、文件或工作），供货人应当按照合同文件约定提交采购人。采购人应当及时向供货人出具相关审批意见。审批意见应当以书面形式发出，未以书面形式发出审批意见或超过合同文件约定时间的，以供货人发出的文件为准。采购人的任何批准、不批准或修改建议皆不会减轻或免除供货人按照合同文件而承担的责任。</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9</w:t>
      </w:r>
      <w:r>
        <w:rPr>
          <w:rFonts w:hint="eastAsia" w:ascii="宋体" w:hAnsi="宋体"/>
          <w:sz w:val="24"/>
          <w:szCs w:val="24"/>
        </w:rPr>
        <w:t>）应当审阅所有合同文件。发现合同文件有歧义或需要补齐、补正有关内容的，应当及时告知采购人。</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10</w:t>
      </w:r>
      <w:r>
        <w:rPr>
          <w:rFonts w:hint="eastAsia" w:ascii="宋体" w:hAnsi="宋体"/>
          <w:sz w:val="24"/>
          <w:szCs w:val="24"/>
        </w:rPr>
        <w:t>）其他义务见合同条款专用部分。</w:t>
      </w:r>
    </w:p>
    <w:p>
      <w:pPr>
        <w:rPr>
          <w:rFonts w:ascii="宋体"/>
          <w:b/>
          <w:bCs/>
          <w:sz w:val="24"/>
          <w:szCs w:val="24"/>
        </w:rPr>
      </w:pPr>
      <w:bookmarkStart w:id="97" w:name="_Toc255490674"/>
      <w:bookmarkEnd w:id="97"/>
      <w:bookmarkStart w:id="98" w:name="_Toc255490665"/>
      <w:bookmarkEnd w:id="98"/>
      <w:bookmarkStart w:id="99" w:name="_Toc255490672"/>
      <w:bookmarkEnd w:id="99"/>
      <w:bookmarkStart w:id="100" w:name="_Toc255490675"/>
      <w:bookmarkEnd w:id="100"/>
      <w:bookmarkStart w:id="101" w:name="_Toc255490663"/>
      <w:bookmarkEnd w:id="101"/>
      <w:bookmarkStart w:id="102" w:name="_Toc255490661"/>
      <w:bookmarkEnd w:id="102"/>
      <w:bookmarkStart w:id="103" w:name="_Toc255490660"/>
      <w:bookmarkEnd w:id="103"/>
      <w:bookmarkStart w:id="104" w:name="_Toc255490659"/>
      <w:bookmarkEnd w:id="104"/>
      <w:bookmarkStart w:id="105" w:name="_Toc255490664"/>
      <w:bookmarkEnd w:id="105"/>
      <w:bookmarkStart w:id="106" w:name="_Toc255490666"/>
      <w:bookmarkEnd w:id="106"/>
      <w:bookmarkStart w:id="107" w:name="_Toc255490668"/>
      <w:bookmarkEnd w:id="107"/>
      <w:bookmarkStart w:id="108" w:name="_Toc255490673"/>
      <w:bookmarkEnd w:id="108"/>
      <w:bookmarkStart w:id="109" w:name="_Toc255490667"/>
      <w:bookmarkEnd w:id="109"/>
      <w:bookmarkStart w:id="110" w:name="_Toc255490662"/>
      <w:bookmarkEnd w:id="110"/>
      <w:bookmarkStart w:id="111" w:name="_Toc255490671"/>
      <w:bookmarkEnd w:id="111"/>
      <w:bookmarkStart w:id="112" w:name="_Toc255490658"/>
      <w:bookmarkEnd w:id="112"/>
      <w:bookmarkStart w:id="113" w:name="_Toc255490670"/>
      <w:bookmarkEnd w:id="113"/>
      <w:bookmarkStart w:id="114" w:name="_Toc375218731"/>
      <w:bookmarkStart w:id="115" w:name="_Toc381358649"/>
      <w:bookmarkStart w:id="116" w:name="_Toc256955338"/>
      <w:r>
        <w:rPr>
          <w:rFonts w:ascii="宋体" w:hAnsi="宋体"/>
          <w:b/>
          <w:bCs/>
          <w:sz w:val="24"/>
          <w:szCs w:val="24"/>
        </w:rPr>
        <w:t>4.</w:t>
      </w:r>
      <w:r>
        <w:rPr>
          <w:rFonts w:hint="eastAsia" w:ascii="宋体" w:hAnsi="宋体"/>
          <w:b/>
          <w:bCs/>
          <w:sz w:val="24"/>
          <w:szCs w:val="24"/>
        </w:rPr>
        <w:t>采购项目供货计划</w:t>
      </w:r>
      <w:bookmarkEnd w:id="114"/>
      <w:bookmarkEnd w:id="115"/>
      <w:bookmarkEnd w:id="116"/>
    </w:p>
    <w:p>
      <w:pPr>
        <w:rPr>
          <w:rFonts w:ascii="宋体"/>
          <w:b/>
          <w:bCs/>
          <w:sz w:val="24"/>
          <w:szCs w:val="24"/>
        </w:rPr>
      </w:pPr>
      <w:bookmarkStart w:id="117" w:name="_Toc375218732"/>
      <w:r>
        <w:rPr>
          <w:rFonts w:ascii="宋体" w:hAnsi="宋体"/>
          <w:b/>
          <w:bCs/>
          <w:sz w:val="24"/>
          <w:szCs w:val="24"/>
        </w:rPr>
        <w:t>4.1</w:t>
      </w:r>
      <w:r>
        <w:rPr>
          <w:rFonts w:hint="eastAsia" w:ascii="宋体" w:hAnsi="宋体"/>
          <w:b/>
          <w:bCs/>
          <w:sz w:val="24"/>
          <w:szCs w:val="24"/>
        </w:rPr>
        <w:t>供货计划的提交</w:t>
      </w:r>
      <w:bookmarkEnd w:id="117"/>
    </w:p>
    <w:p>
      <w:pPr>
        <w:ind w:firstLine="480" w:firstLineChars="200"/>
        <w:rPr>
          <w:rFonts w:ascii="宋体"/>
          <w:sz w:val="24"/>
          <w:szCs w:val="24"/>
        </w:rPr>
      </w:pPr>
      <w:r>
        <w:rPr>
          <w:rFonts w:ascii="宋体" w:hAnsi="宋体"/>
          <w:sz w:val="24"/>
          <w:szCs w:val="24"/>
        </w:rPr>
        <w:t>4.1.1</w:t>
      </w:r>
      <w:r>
        <w:rPr>
          <w:rFonts w:hint="eastAsia" w:ascii="宋体" w:hAnsi="宋体"/>
          <w:sz w:val="24"/>
          <w:szCs w:val="24"/>
        </w:rPr>
        <w:t>除非合同文件另有约定，供货人应在合同文件约定的时间内，按照采购人同意的格式和详细程度，提交供货计划，并获得采购人批准。该供货计划不得对随投标文件提交的采购项目供货计划相应内容做出实质性变动。</w:t>
      </w:r>
    </w:p>
    <w:p>
      <w:pPr>
        <w:ind w:firstLine="480" w:firstLineChars="200"/>
        <w:rPr>
          <w:rFonts w:ascii="宋体"/>
          <w:sz w:val="24"/>
          <w:szCs w:val="24"/>
        </w:rPr>
      </w:pPr>
      <w:r>
        <w:rPr>
          <w:rFonts w:ascii="宋体" w:hAnsi="宋体"/>
          <w:sz w:val="24"/>
          <w:szCs w:val="24"/>
        </w:rPr>
        <w:t>4.1.2</w:t>
      </w:r>
      <w:r>
        <w:rPr>
          <w:rFonts w:hint="eastAsia" w:ascii="宋体" w:hAnsi="宋体"/>
          <w:sz w:val="24"/>
          <w:szCs w:val="24"/>
        </w:rPr>
        <w:t>供货计划提交时间见合同条款专用部分。</w:t>
      </w:r>
    </w:p>
    <w:p>
      <w:pPr>
        <w:rPr>
          <w:rFonts w:ascii="宋体"/>
          <w:b/>
          <w:bCs/>
          <w:sz w:val="24"/>
          <w:szCs w:val="24"/>
        </w:rPr>
      </w:pPr>
      <w:bookmarkStart w:id="118" w:name="_Toc375218733"/>
      <w:r>
        <w:rPr>
          <w:rFonts w:ascii="宋体" w:hAnsi="宋体"/>
          <w:b/>
          <w:bCs/>
          <w:sz w:val="24"/>
          <w:szCs w:val="24"/>
        </w:rPr>
        <w:t>4.2</w:t>
      </w:r>
      <w:r>
        <w:rPr>
          <w:rFonts w:hint="eastAsia" w:ascii="宋体" w:hAnsi="宋体"/>
          <w:b/>
          <w:bCs/>
          <w:sz w:val="24"/>
          <w:szCs w:val="24"/>
        </w:rPr>
        <w:t>供货计划的修订</w:t>
      </w:r>
      <w:bookmarkEnd w:id="118"/>
    </w:p>
    <w:p>
      <w:pPr>
        <w:ind w:firstLine="480" w:firstLineChars="200"/>
        <w:rPr>
          <w:rFonts w:ascii="宋体"/>
          <w:sz w:val="24"/>
          <w:szCs w:val="24"/>
        </w:rPr>
      </w:pPr>
      <w:r>
        <w:rPr>
          <w:rFonts w:hint="eastAsia" w:ascii="宋体" w:hAnsi="宋体"/>
          <w:sz w:val="24"/>
          <w:szCs w:val="24"/>
        </w:rPr>
        <w:t>当实际供货进度与已批准的供货计划存在偏差时，或当供货人发现其本身货物供应存在延误可能时，供货人应当对供货计划进行修订，并将修订后的供货计划报采购人批准，采购人的批准不会减轻或免除供货人的责任。</w:t>
      </w:r>
    </w:p>
    <w:p>
      <w:pPr>
        <w:rPr>
          <w:rFonts w:ascii="宋体"/>
          <w:b/>
          <w:bCs/>
          <w:sz w:val="24"/>
          <w:szCs w:val="24"/>
        </w:rPr>
      </w:pPr>
      <w:bookmarkStart w:id="119" w:name="_Toc375218734"/>
      <w:r>
        <w:rPr>
          <w:rFonts w:ascii="宋体" w:hAnsi="宋体"/>
          <w:b/>
          <w:bCs/>
          <w:sz w:val="24"/>
          <w:szCs w:val="24"/>
        </w:rPr>
        <w:t>4.3</w:t>
      </w:r>
      <w:r>
        <w:rPr>
          <w:rFonts w:hint="eastAsia" w:ascii="宋体" w:hAnsi="宋体"/>
          <w:b/>
          <w:bCs/>
          <w:sz w:val="24"/>
          <w:szCs w:val="24"/>
        </w:rPr>
        <w:t>进度计划的保证</w:t>
      </w:r>
      <w:bookmarkEnd w:id="119"/>
    </w:p>
    <w:p>
      <w:pPr>
        <w:ind w:firstLine="480" w:firstLineChars="200"/>
        <w:rPr>
          <w:rFonts w:ascii="宋体"/>
          <w:sz w:val="24"/>
          <w:szCs w:val="24"/>
        </w:rPr>
      </w:pPr>
      <w:r>
        <w:rPr>
          <w:rFonts w:hint="eastAsia" w:ascii="宋体" w:hAnsi="宋体"/>
          <w:sz w:val="24"/>
          <w:szCs w:val="24"/>
        </w:rPr>
        <w:t>供货人应当按照经采购人批准的供货计划（包括修订）供货，并承担相应费用。</w:t>
      </w:r>
    </w:p>
    <w:p>
      <w:pPr>
        <w:rPr>
          <w:rFonts w:ascii="宋体"/>
          <w:b/>
          <w:bCs/>
          <w:sz w:val="24"/>
          <w:szCs w:val="24"/>
        </w:rPr>
      </w:pPr>
      <w:bookmarkStart w:id="120" w:name="_Toc256955339"/>
      <w:bookmarkStart w:id="121" w:name="_Toc381358650"/>
      <w:bookmarkStart w:id="122" w:name="_Toc375218735"/>
      <w:r>
        <w:rPr>
          <w:rFonts w:ascii="宋体" w:hAnsi="宋体"/>
          <w:b/>
          <w:bCs/>
          <w:sz w:val="24"/>
          <w:szCs w:val="24"/>
        </w:rPr>
        <w:t>5.</w:t>
      </w:r>
      <w:r>
        <w:rPr>
          <w:rFonts w:hint="eastAsia" w:ascii="宋体" w:hAnsi="宋体"/>
          <w:b/>
          <w:bCs/>
          <w:sz w:val="24"/>
          <w:szCs w:val="24"/>
        </w:rPr>
        <w:t>供货安装周期</w:t>
      </w:r>
      <w:bookmarkEnd w:id="120"/>
      <w:bookmarkEnd w:id="121"/>
      <w:bookmarkEnd w:id="122"/>
    </w:p>
    <w:p>
      <w:pPr>
        <w:ind w:firstLine="480" w:firstLineChars="200"/>
        <w:rPr>
          <w:rFonts w:ascii="宋体"/>
          <w:sz w:val="24"/>
          <w:szCs w:val="24"/>
        </w:rPr>
      </w:pPr>
      <w:r>
        <w:rPr>
          <w:rFonts w:hint="eastAsia" w:ascii="宋体" w:hAnsi="宋体"/>
          <w:sz w:val="24"/>
          <w:szCs w:val="24"/>
        </w:rPr>
        <w:t>具体供货安装周期见合同条款专用部分。</w:t>
      </w:r>
    </w:p>
    <w:p>
      <w:pPr>
        <w:rPr>
          <w:rFonts w:ascii="宋体"/>
          <w:b/>
          <w:bCs/>
          <w:sz w:val="24"/>
          <w:szCs w:val="24"/>
        </w:rPr>
      </w:pPr>
      <w:bookmarkStart w:id="123" w:name="_Toc375218736"/>
      <w:bookmarkStart w:id="124" w:name="_Toc381358651"/>
      <w:bookmarkStart w:id="125" w:name="_Toc256955340"/>
      <w:r>
        <w:rPr>
          <w:rFonts w:ascii="宋体" w:hAnsi="宋体"/>
          <w:b/>
          <w:bCs/>
          <w:sz w:val="24"/>
          <w:szCs w:val="24"/>
        </w:rPr>
        <w:t>6.</w:t>
      </w:r>
      <w:r>
        <w:rPr>
          <w:rFonts w:hint="eastAsia" w:ascii="宋体" w:hAnsi="宋体"/>
          <w:b/>
          <w:bCs/>
          <w:sz w:val="24"/>
          <w:szCs w:val="24"/>
        </w:rPr>
        <w:t>供货安装周期延误</w:t>
      </w:r>
      <w:bookmarkEnd w:id="123"/>
      <w:bookmarkEnd w:id="124"/>
      <w:bookmarkEnd w:id="125"/>
    </w:p>
    <w:p>
      <w:pPr>
        <w:rPr>
          <w:rFonts w:ascii="宋体"/>
          <w:b/>
          <w:bCs/>
          <w:sz w:val="24"/>
          <w:szCs w:val="24"/>
        </w:rPr>
      </w:pPr>
      <w:bookmarkStart w:id="126" w:name="_Toc375218737"/>
      <w:r>
        <w:rPr>
          <w:rFonts w:ascii="宋体" w:hAnsi="宋体"/>
          <w:b/>
          <w:bCs/>
          <w:sz w:val="24"/>
          <w:szCs w:val="24"/>
        </w:rPr>
        <w:t>6.1</w:t>
      </w:r>
      <w:r>
        <w:rPr>
          <w:rFonts w:hint="eastAsia" w:ascii="宋体" w:hAnsi="宋体"/>
          <w:b/>
          <w:bCs/>
          <w:sz w:val="24"/>
          <w:szCs w:val="24"/>
        </w:rPr>
        <w:t>非供货人造成的延误</w:t>
      </w:r>
      <w:bookmarkEnd w:id="126"/>
    </w:p>
    <w:p>
      <w:pPr>
        <w:ind w:firstLine="480" w:firstLineChars="200"/>
        <w:rPr>
          <w:rFonts w:ascii="宋体"/>
          <w:sz w:val="24"/>
          <w:szCs w:val="24"/>
        </w:rPr>
      </w:pPr>
      <w:r>
        <w:rPr>
          <w:rFonts w:ascii="宋体" w:hAnsi="宋体"/>
          <w:sz w:val="24"/>
          <w:szCs w:val="24"/>
        </w:rPr>
        <w:t>6.1.1</w:t>
      </w:r>
      <w:r>
        <w:rPr>
          <w:rFonts w:hint="eastAsia" w:ascii="宋体" w:hAnsi="宋体"/>
          <w:sz w:val="24"/>
          <w:szCs w:val="24"/>
        </w:rPr>
        <w:t>在履行合同过程中，本项下述原因导致属于可证明的供货安装周期延误时，应当延长供货安装周期，但供货人应当通过调整工作安排尽量减少损失。</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）本供货合同约定的变更事项；</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）不可抗力；</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）无法合理事先预见的现场自然条件或环境；</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）由采购人原因造成的延误、干扰或阻碍；</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）在事前无法合理预见，并且按照合同约定不应当由供货人代其承担责任的第三方造成的延误、干扰或阻碍；</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）其他允许延长供货安装周期的情况见合同条款专用部分。</w:t>
      </w:r>
    </w:p>
    <w:p>
      <w:pPr>
        <w:ind w:firstLine="480" w:firstLineChars="200"/>
        <w:rPr>
          <w:rFonts w:ascii="宋体"/>
          <w:sz w:val="24"/>
          <w:szCs w:val="24"/>
        </w:rPr>
      </w:pPr>
      <w:r>
        <w:rPr>
          <w:rFonts w:ascii="宋体" w:hAnsi="宋体"/>
          <w:sz w:val="24"/>
          <w:szCs w:val="24"/>
        </w:rPr>
        <w:t>6.1.2</w:t>
      </w:r>
      <w:r>
        <w:rPr>
          <w:rFonts w:hint="eastAsia" w:ascii="宋体" w:hAnsi="宋体"/>
          <w:sz w:val="24"/>
          <w:szCs w:val="24"/>
        </w:rPr>
        <w:t>供货人为了获准上述延长的供货安装周期，除非合同文件另有约定，应当在合同文件约定的时间内以书面形式通知采购人确认，否则采购人可不必就延长供货安装周期事宜做出任何决定。提交书面报告的时间见合同条款专用部分。</w:t>
      </w:r>
    </w:p>
    <w:p>
      <w:pPr>
        <w:rPr>
          <w:rFonts w:ascii="宋体"/>
          <w:b/>
          <w:bCs/>
          <w:sz w:val="24"/>
          <w:szCs w:val="24"/>
        </w:rPr>
      </w:pPr>
      <w:bookmarkStart w:id="127" w:name="_Toc375218738"/>
      <w:r>
        <w:rPr>
          <w:rFonts w:ascii="宋体" w:hAnsi="宋体"/>
          <w:b/>
          <w:bCs/>
          <w:sz w:val="24"/>
          <w:szCs w:val="24"/>
        </w:rPr>
        <w:t>6.2</w:t>
      </w:r>
      <w:r>
        <w:rPr>
          <w:rFonts w:hint="eastAsia" w:ascii="宋体" w:hAnsi="宋体"/>
          <w:b/>
          <w:bCs/>
          <w:sz w:val="24"/>
          <w:szCs w:val="24"/>
        </w:rPr>
        <w:t>供货人造成的供货安装周期延误</w:t>
      </w:r>
      <w:bookmarkEnd w:id="127"/>
    </w:p>
    <w:p>
      <w:pPr>
        <w:ind w:firstLine="480" w:firstLineChars="200"/>
        <w:rPr>
          <w:rFonts w:ascii="宋体"/>
          <w:sz w:val="24"/>
          <w:szCs w:val="24"/>
        </w:rPr>
      </w:pPr>
      <w:r>
        <w:rPr>
          <w:rFonts w:hint="eastAsia" w:ascii="宋体" w:hAnsi="宋体"/>
          <w:sz w:val="24"/>
          <w:szCs w:val="24"/>
        </w:rPr>
        <w:t>供货人原因造成的供货安装周期延误，均由供货人承担相关责任，供货安装周期不予顺延。</w:t>
      </w:r>
      <w:bookmarkStart w:id="128" w:name="_Toc375218739"/>
    </w:p>
    <w:p>
      <w:pPr>
        <w:rPr>
          <w:rFonts w:ascii="宋体"/>
          <w:b/>
          <w:bCs/>
          <w:sz w:val="24"/>
          <w:szCs w:val="24"/>
        </w:rPr>
      </w:pPr>
      <w:r>
        <w:rPr>
          <w:rFonts w:ascii="宋体" w:hAnsi="宋体"/>
          <w:b/>
          <w:bCs/>
          <w:sz w:val="24"/>
          <w:szCs w:val="24"/>
        </w:rPr>
        <w:t>6.3</w:t>
      </w:r>
      <w:r>
        <w:rPr>
          <w:rFonts w:hint="eastAsia" w:ascii="宋体" w:hAnsi="宋体"/>
          <w:b/>
          <w:bCs/>
          <w:sz w:val="24"/>
          <w:szCs w:val="24"/>
        </w:rPr>
        <w:t>供货安装周期延误的违约处理</w:t>
      </w:r>
      <w:bookmarkEnd w:id="128"/>
    </w:p>
    <w:p>
      <w:pPr>
        <w:ind w:firstLine="480" w:firstLineChars="200"/>
        <w:rPr>
          <w:rFonts w:ascii="宋体"/>
          <w:sz w:val="24"/>
          <w:szCs w:val="24"/>
        </w:rPr>
      </w:pPr>
      <w:r>
        <w:rPr>
          <w:rFonts w:ascii="宋体" w:hAnsi="宋体"/>
          <w:sz w:val="24"/>
          <w:szCs w:val="24"/>
        </w:rPr>
        <w:t>6.3.1</w:t>
      </w:r>
      <w:r>
        <w:rPr>
          <w:rFonts w:hint="eastAsia" w:ascii="宋体" w:hAnsi="宋体"/>
          <w:sz w:val="24"/>
          <w:szCs w:val="24"/>
        </w:rPr>
        <w:t>如果供货人未能在供货安装周期内或按照合同文件约定延长了的时间内完成本供货合同，供货人应当按照合同文件约定向采购人支付误期违约金，误期违约金总额不得超过合同文件约定的误期违约金的最高限额。本供货合同约定的误期违约金及误期违约金的最高限额见合同条款专用部分。</w:t>
      </w:r>
    </w:p>
    <w:p>
      <w:pPr>
        <w:ind w:firstLine="480" w:firstLineChars="200"/>
        <w:rPr>
          <w:rFonts w:ascii="宋体"/>
          <w:sz w:val="24"/>
          <w:szCs w:val="24"/>
        </w:rPr>
      </w:pPr>
      <w:r>
        <w:rPr>
          <w:rFonts w:ascii="宋体" w:hAnsi="宋体"/>
          <w:sz w:val="24"/>
          <w:szCs w:val="24"/>
        </w:rPr>
        <w:t>6.3.2</w:t>
      </w:r>
      <w:r>
        <w:rPr>
          <w:rFonts w:hint="eastAsia" w:ascii="宋体" w:hAnsi="宋体"/>
          <w:sz w:val="24"/>
          <w:szCs w:val="24"/>
        </w:rPr>
        <w:t>误期违约金将从按照合同应当支付或将会支付给供货人的款项中扣除，或要求供货人偿还。</w:t>
      </w:r>
    </w:p>
    <w:p>
      <w:pPr>
        <w:ind w:firstLine="480" w:firstLineChars="200"/>
        <w:rPr>
          <w:rFonts w:ascii="宋体"/>
          <w:sz w:val="24"/>
          <w:szCs w:val="24"/>
        </w:rPr>
      </w:pPr>
      <w:r>
        <w:rPr>
          <w:rFonts w:ascii="宋体" w:hAnsi="宋体"/>
          <w:sz w:val="24"/>
          <w:szCs w:val="24"/>
        </w:rPr>
        <w:t>6.3.3</w:t>
      </w:r>
      <w:r>
        <w:rPr>
          <w:rFonts w:hint="eastAsia" w:ascii="宋体" w:hAnsi="宋体"/>
          <w:sz w:val="24"/>
          <w:szCs w:val="24"/>
        </w:rPr>
        <w:t>如果采购人提供切实证据，证明供货人按照本条支付给采购人的误期违约金总额不足以弥补因误期供货给采购人造成的直接损失，并且该损失是供货人在订立合同时预见到或应当预见到的，供货人应当另行向采购人支付赔偿金。</w:t>
      </w:r>
    </w:p>
    <w:p>
      <w:pPr>
        <w:rPr>
          <w:rFonts w:ascii="宋体"/>
          <w:b/>
          <w:bCs/>
          <w:sz w:val="24"/>
          <w:szCs w:val="24"/>
        </w:rPr>
      </w:pPr>
      <w:bookmarkStart w:id="129" w:name="_Toc375218740"/>
      <w:bookmarkStart w:id="130" w:name="_Toc256955341"/>
      <w:bookmarkStart w:id="131" w:name="_Toc381358652"/>
      <w:bookmarkStart w:id="132" w:name="_Toc218048982"/>
      <w:bookmarkStart w:id="133" w:name="_Toc218048802"/>
      <w:bookmarkStart w:id="134" w:name="_Toc217443938"/>
      <w:r>
        <w:rPr>
          <w:rFonts w:ascii="宋体" w:hAnsi="宋体"/>
          <w:b/>
          <w:bCs/>
          <w:sz w:val="24"/>
          <w:szCs w:val="24"/>
        </w:rPr>
        <w:t>7.</w:t>
      </w:r>
      <w:r>
        <w:rPr>
          <w:rFonts w:hint="eastAsia" w:ascii="宋体" w:hAnsi="宋体"/>
          <w:b/>
          <w:bCs/>
          <w:sz w:val="24"/>
          <w:szCs w:val="24"/>
        </w:rPr>
        <w:t>包装</w:t>
      </w:r>
      <w:bookmarkEnd w:id="129"/>
      <w:bookmarkEnd w:id="130"/>
      <w:bookmarkEnd w:id="131"/>
    </w:p>
    <w:p>
      <w:pPr>
        <w:ind w:firstLine="480" w:firstLineChars="200"/>
        <w:rPr>
          <w:rFonts w:ascii="宋体"/>
          <w:sz w:val="24"/>
          <w:szCs w:val="24"/>
        </w:rPr>
      </w:pPr>
      <w:r>
        <w:rPr>
          <w:rFonts w:ascii="宋体" w:hAnsi="宋体"/>
          <w:sz w:val="24"/>
          <w:szCs w:val="24"/>
        </w:rPr>
        <w:t>7.1</w:t>
      </w:r>
      <w:r>
        <w:rPr>
          <w:rFonts w:hint="eastAsia" w:ascii="宋体" w:hAnsi="宋体"/>
          <w:sz w:val="24"/>
          <w:szCs w:val="24"/>
        </w:rPr>
        <w:t>供货人提供的货物包装应符合本合同文件“技术标准和要求”的约定，并承担相应费用，此费用已包含在合同价款内。</w:t>
      </w:r>
    </w:p>
    <w:p>
      <w:pPr>
        <w:ind w:firstLine="480" w:firstLineChars="200"/>
        <w:rPr>
          <w:rFonts w:ascii="宋体"/>
          <w:sz w:val="24"/>
          <w:szCs w:val="24"/>
        </w:rPr>
      </w:pPr>
      <w:r>
        <w:rPr>
          <w:rFonts w:ascii="宋体" w:hAnsi="宋体"/>
          <w:sz w:val="24"/>
          <w:szCs w:val="24"/>
        </w:rPr>
        <w:t>7.2</w:t>
      </w:r>
      <w:r>
        <w:rPr>
          <w:rFonts w:hint="eastAsia" w:ascii="宋体" w:hAnsi="宋体"/>
          <w:sz w:val="24"/>
          <w:szCs w:val="24"/>
        </w:rPr>
        <w:t>包装应足以承受转运过程中的野蛮装卸，暴露于恶劣气温，盐分大和降雨环境，以及露天存放。包装箱的尺寸及重量应考虑货物最终目的地的远近程度以及在所有转运地点缺乏重型装卸设施的情况。</w:t>
      </w:r>
    </w:p>
    <w:p>
      <w:pPr>
        <w:ind w:firstLine="480" w:firstLineChars="200"/>
        <w:rPr>
          <w:rFonts w:ascii="宋体"/>
          <w:sz w:val="24"/>
          <w:szCs w:val="24"/>
        </w:rPr>
      </w:pPr>
      <w:r>
        <w:rPr>
          <w:rFonts w:ascii="宋体" w:hAnsi="宋体"/>
          <w:sz w:val="24"/>
          <w:szCs w:val="24"/>
        </w:rPr>
        <w:t>7.3</w:t>
      </w:r>
      <w:r>
        <w:rPr>
          <w:rFonts w:hint="eastAsia" w:ascii="宋体" w:hAnsi="宋体"/>
          <w:sz w:val="24"/>
          <w:szCs w:val="24"/>
        </w:rPr>
        <w:t>供货人应保证货物在没有任何损坏和腐蚀的情况下安全运抵合同文件约定的供货地点。供货人应承担由于其包装或防护措施不妥而引起货物锈蚀、损坏和丢失的任何损失的责任或费用。</w:t>
      </w:r>
    </w:p>
    <w:p>
      <w:pPr>
        <w:ind w:firstLine="480" w:firstLineChars="200"/>
        <w:rPr>
          <w:rFonts w:ascii="宋体"/>
          <w:sz w:val="24"/>
          <w:szCs w:val="24"/>
        </w:rPr>
      </w:pPr>
      <w:r>
        <w:rPr>
          <w:rFonts w:ascii="宋体" w:hAnsi="宋体"/>
          <w:sz w:val="24"/>
          <w:szCs w:val="24"/>
        </w:rPr>
        <w:t>7.4</w:t>
      </w:r>
      <w:r>
        <w:rPr>
          <w:rFonts w:hint="eastAsia" w:ascii="宋体" w:hAnsi="宋体"/>
          <w:sz w:val="24"/>
          <w:szCs w:val="24"/>
        </w:rPr>
        <w:t>其他包装约定见合同条款专用部分。</w:t>
      </w:r>
    </w:p>
    <w:p>
      <w:pPr>
        <w:rPr>
          <w:rFonts w:ascii="宋体"/>
          <w:b/>
          <w:bCs/>
          <w:sz w:val="24"/>
          <w:szCs w:val="24"/>
        </w:rPr>
      </w:pPr>
      <w:bookmarkStart w:id="135" w:name="_Toc381358653"/>
      <w:bookmarkStart w:id="136" w:name="_Toc375218741"/>
      <w:bookmarkStart w:id="137" w:name="_Toc256955342"/>
      <w:r>
        <w:rPr>
          <w:rFonts w:ascii="宋体" w:hAnsi="宋体"/>
          <w:b/>
          <w:bCs/>
          <w:sz w:val="24"/>
          <w:szCs w:val="24"/>
        </w:rPr>
        <w:t>8.</w:t>
      </w:r>
      <w:r>
        <w:rPr>
          <w:rFonts w:hint="eastAsia" w:ascii="宋体" w:hAnsi="宋体"/>
          <w:b/>
          <w:bCs/>
          <w:sz w:val="24"/>
          <w:szCs w:val="24"/>
        </w:rPr>
        <w:t>服务</w:t>
      </w:r>
      <w:bookmarkEnd w:id="135"/>
      <w:bookmarkEnd w:id="136"/>
      <w:bookmarkEnd w:id="137"/>
    </w:p>
    <w:p>
      <w:pPr>
        <w:rPr>
          <w:rFonts w:ascii="宋体"/>
          <w:b/>
          <w:bCs/>
          <w:sz w:val="24"/>
          <w:szCs w:val="24"/>
        </w:rPr>
      </w:pPr>
      <w:bookmarkStart w:id="138" w:name="_Toc375218742"/>
      <w:r>
        <w:rPr>
          <w:rFonts w:ascii="宋体" w:hAnsi="宋体"/>
          <w:b/>
          <w:bCs/>
          <w:sz w:val="24"/>
          <w:szCs w:val="24"/>
        </w:rPr>
        <w:t>8.1</w:t>
      </w:r>
      <w:r>
        <w:rPr>
          <w:rFonts w:hint="eastAsia" w:ascii="宋体" w:hAnsi="宋体"/>
          <w:b/>
          <w:bCs/>
          <w:sz w:val="24"/>
          <w:szCs w:val="24"/>
        </w:rPr>
        <w:t>技术服务</w:t>
      </w:r>
      <w:bookmarkEnd w:id="138"/>
    </w:p>
    <w:p>
      <w:pPr>
        <w:ind w:firstLine="480" w:firstLineChars="200"/>
        <w:rPr>
          <w:rFonts w:ascii="宋体"/>
          <w:sz w:val="24"/>
          <w:szCs w:val="24"/>
        </w:rPr>
      </w:pPr>
      <w:r>
        <w:rPr>
          <w:rFonts w:hint="eastAsia" w:ascii="宋体" w:hAnsi="宋体"/>
          <w:sz w:val="24"/>
          <w:szCs w:val="24"/>
        </w:rPr>
        <w:t>供货人提供的技术服务应符合本合同文件“技术标准和要求”的约定，并承担相应费用，此费用已包含在合同价款内。</w:t>
      </w:r>
    </w:p>
    <w:p>
      <w:pPr>
        <w:rPr>
          <w:rFonts w:ascii="宋体"/>
          <w:b/>
          <w:bCs/>
          <w:sz w:val="24"/>
          <w:szCs w:val="24"/>
        </w:rPr>
      </w:pPr>
      <w:bookmarkStart w:id="139" w:name="_Toc375218743"/>
      <w:r>
        <w:rPr>
          <w:rFonts w:ascii="宋体" w:hAnsi="宋体"/>
          <w:b/>
          <w:bCs/>
          <w:sz w:val="24"/>
          <w:szCs w:val="24"/>
        </w:rPr>
        <w:t>8.2</w:t>
      </w:r>
      <w:r>
        <w:rPr>
          <w:rFonts w:hint="eastAsia" w:ascii="宋体" w:hAnsi="宋体"/>
          <w:b/>
          <w:bCs/>
          <w:sz w:val="24"/>
          <w:szCs w:val="24"/>
        </w:rPr>
        <w:t>运输</w:t>
      </w:r>
      <w:bookmarkEnd w:id="139"/>
    </w:p>
    <w:p>
      <w:pPr>
        <w:ind w:firstLine="480" w:firstLineChars="200"/>
        <w:rPr>
          <w:rFonts w:ascii="宋体"/>
          <w:sz w:val="24"/>
          <w:szCs w:val="24"/>
        </w:rPr>
      </w:pPr>
      <w:r>
        <w:rPr>
          <w:rFonts w:hint="eastAsia" w:ascii="宋体" w:hAnsi="宋体"/>
          <w:sz w:val="24"/>
          <w:szCs w:val="24"/>
        </w:rPr>
        <w:t>供货人提供的货物的运输应符合本合同文件“技术标准和要求”的约定，并承担相应费用，此费用已包含在合同价款内。</w:t>
      </w:r>
    </w:p>
    <w:p>
      <w:pPr>
        <w:rPr>
          <w:rFonts w:ascii="宋体"/>
          <w:b/>
          <w:bCs/>
          <w:sz w:val="24"/>
          <w:szCs w:val="24"/>
        </w:rPr>
      </w:pPr>
      <w:bookmarkStart w:id="140" w:name="_Toc375218744"/>
      <w:r>
        <w:rPr>
          <w:rFonts w:ascii="宋体" w:hAnsi="宋体"/>
          <w:b/>
          <w:bCs/>
          <w:sz w:val="24"/>
          <w:szCs w:val="24"/>
        </w:rPr>
        <w:t>8.3</w:t>
      </w:r>
      <w:r>
        <w:rPr>
          <w:rFonts w:hint="eastAsia" w:ascii="宋体" w:hAnsi="宋体"/>
          <w:b/>
          <w:bCs/>
          <w:sz w:val="24"/>
          <w:szCs w:val="24"/>
        </w:rPr>
        <w:t>售后服务</w:t>
      </w:r>
      <w:bookmarkEnd w:id="140"/>
    </w:p>
    <w:p>
      <w:pPr>
        <w:ind w:firstLine="480" w:firstLineChars="200"/>
        <w:rPr>
          <w:rFonts w:ascii="宋体"/>
          <w:sz w:val="24"/>
          <w:szCs w:val="24"/>
        </w:rPr>
      </w:pPr>
      <w:r>
        <w:rPr>
          <w:rFonts w:hint="eastAsia" w:ascii="宋体" w:hAnsi="宋体"/>
          <w:sz w:val="24"/>
          <w:szCs w:val="24"/>
        </w:rPr>
        <w:t>供货人提供的售后服务应符合本合同文件“技术标准和要求”的约定，并承担相应费用，此费用已包含在合同价款内。</w:t>
      </w:r>
    </w:p>
    <w:p>
      <w:pPr>
        <w:rPr>
          <w:rFonts w:ascii="宋体"/>
          <w:b/>
          <w:bCs/>
          <w:sz w:val="24"/>
          <w:szCs w:val="24"/>
        </w:rPr>
      </w:pPr>
      <w:bookmarkStart w:id="141" w:name="_Toc375218745"/>
      <w:r>
        <w:rPr>
          <w:rFonts w:ascii="宋体" w:hAnsi="宋体"/>
          <w:b/>
          <w:bCs/>
          <w:sz w:val="24"/>
          <w:szCs w:val="24"/>
        </w:rPr>
        <w:t>8.4</w:t>
      </w:r>
      <w:r>
        <w:rPr>
          <w:rFonts w:hint="eastAsia" w:ascii="宋体" w:hAnsi="宋体"/>
          <w:b/>
          <w:bCs/>
          <w:sz w:val="24"/>
          <w:szCs w:val="24"/>
        </w:rPr>
        <w:t>其他约定</w:t>
      </w:r>
      <w:bookmarkEnd w:id="141"/>
    </w:p>
    <w:p>
      <w:pPr>
        <w:ind w:firstLine="480" w:firstLineChars="200"/>
        <w:rPr>
          <w:rFonts w:ascii="宋体"/>
          <w:sz w:val="24"/>
          <w:szCs w:val="24"/>
        </w:rPr>
      </w:pPr>
      <w:r>
        <w:rPr>
          <w:rFonts w:hint="eastAsia" w:ascii="宋体" w:hAnsi="宋体"/>
          <w:sz w:val="24"/>
          <w:szCs w:val="24"/>
        </w:rPr>
        <w:t>见合同条款专用部分。</w:t>
      </w:r>
    </w:p>
    <w:p>
      <w:pPr>
        <w:rPr>
          <w:rFonts w:ascii="宋体"/>
          <w:b/>
          <w:bCs/>
          <w:sz w:val="24"/>
          <w:szCs w:val="24"/>
        </w:rPr>
      </w:pPr>
      <w:bookmarkStart w:id="142" w:name="_Toc119786534"/>
      <w:bookmarkStart w:id="143" w:name="_Toc118061579"/>
      <w:bookmarkStart w:id="144" w:name="_Toc118890574"/>
      <w:bookmarkStart w:id="145" w:name="_Toc72583548"/>
      <w:bookmarkStart w:id="146" w:name="_Toc256955343"/>
      <w:bookmarkStart w:id="147" w:name="_Toc68417397"/>
      <w:bookmarkStart w:id="148" w:name="_Toc121830639"/>
      <w:bookmarkStart w:id="149" w:name="_Toc375218746"/>
      <w:bookmarkStart w:id="150" w:name="_Toc381358654"/>
      <w:bookmarkStart w:id="151" w:name="_Toc121308096"/>
      <w:bookmarkStart w:id="152" w:name="_Toc68407804"/>
      <w:bookmarkStart w:id="153" w:name="_Toc121182366"/>
      <w:bookmarkStart w:id="154" w:name="_Toc224045264"/>
      <w:bookmarkStart w:id="155" w:name="_Toc20726474"/>
      <w:bookmarkStart w:id="156" w:name="_Toc70094741"/>
      <w:r>
        <w:rPr>
          <w:rFonts w:ascii="宋体" w:hAnsi="宋体"/>
          <w:b/>
          <w:bCs/>
          <w:sz w:val="24"/>
          <w:szCs w:val="24"/>
        </w:rPr>
        <w:t>9.</w:t>
      </w:r>
      <w:r>
        <w:rPr>
          <w:rFonts w:hint="eastAsia" w:ascii="宋体" w:hAnsi="宋体"/>
          <w:b/>
          <w:bCs/>
          <w:sz w:val="24"/>
          <w:szCs w:val="24"/>
        </w:rPr>
        <w:t>备品备件、易损件</w:t>
      </w:r>
      <w:r>
        <w:rPr>
          <w:rFonts w:ascii="宋体" w:hAnsi="宋体"/>
          <w:b/>
          <w:bCs/>
          <w:sz w:val="24"/>
          <w:szCs w:val="24"/>
        </w:rPr>
        <w:t>/</w:t>
      </w:r>
      <w:r>
        <w:rPr>
          <w:rFonts w:hint="eastAsia" w:ascii="宋体" w:hAnsi="宋体"/>
          <w:b/>
          <w:bCs/>
          <w:sz w:val="24"/>
          <w:szCs w:val="24"/>
        </w:rPr>
        <w:t>消耗性材料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ind w:firstLine="480" w:firstLineChars="200"/>
        <w:rPr>
          <w:rFonts w:ascii="宋体"/>
          <w:sz w:val="24"/>
          <w:szCs w:val="24"/>
        </w:rPr>
      </w:pPr>
      <w:r>
        <w:rPr>
          <w:rFonts w:ascii="宋体" w:hAnsi="宋体"/>
          <w:sz w:val="24"/>
          <w:szCs w:val="24"/>
        </w:rPr>
        <w:t>9.1</w:t>
      </w:r>
      <w:r>
        <w:rPr>
          <w:rFonts w:hint="eastAsia" w:ascii="宋体" w:hAnsi="宋体"/>
          <w:sz w:val="24"/>
          <w:szCs w:val="24"/>
        </w:rPr>
        <w:t>供货人提供的备品备件、易损件</w:t>
      </w:r>
      <w:r>
        <w:rPr>
          <w:rFonts w:ascii="宋体" w:hAnsi="宋体"/>
          <w:sz w:val="24"/>
          <w:szCs w:val="24"/>
        </w:rPr>
        <w:t>/</w:t>
      </w:r>
      <w:r>
        <w:rPr>
          <w:rFonts w:hint="eastAsia" w:ascii="宋体" w:hAnsi="宋体"/>
          <w:sz w:val="24"/>
          <w:szCs w:val="24"/>
        </w:rPr>
        <w:t>消耗性材料（含与备品备件、易损件</w:t>
      </w:r>
      <w:r>
        <w:rPr>
          <w:rFonts w:ascii="宋体" w:hAnsi="宋体"/>
          <w:sz w:val="24"/>
          <w:szCs w:val="24"/>
        </w:rPr>
        <w:t>/</w:t>
      </w:r>
      <w:r>
        <w:rPr>
          <w:rFonts w:hint="eastAsia" w:ascii="宋体" w:hAnsi="宋体"/>
          <w:sz w:val="24"/>
          <w:szCs w:val="24"/>
        </w:rPr>
        <w:t>消耗性材料有关的材料和资料）应符合本合同文件“技术标准和要求”的约定，并承担相应费用，此费用已包含在合同价款内。</w:t>
      </w:r>
    </w:p>
    <w:p>
      <w:pPr>
        <w:ind w:firstLine="480" w:firstLineChars="200"/>
        <w:rPr>
          <w:rFonts w:ascii="宋体"/>
          <w:sz w:val="24"/>
          <w:szCs w:val="24"/>
        </w:rPr>
      </w:pPr>
      <w:r>
        <w:rPr>
          <w:rFonts w:ascii="宋体" w:hAnsi="宋体"/>
          <w:sz w:val="24"/>
          <w:szCs w:val="24"/>
        </w:rPr>
        <w:t>9.2</w:t>
      </w:r>
      <w:r>
        <w:rPr>
          <w:rFonts w:hint="eastAsia" w:ascii="宋体" w:hAnsi="宋体"/>
          <w:sz w:val="24"/>
          <w:szCs w:val="24"/>
        </w:rPr>
        <w:t>其他约定见合同条款专用部分。</w:t>
      </w:r>
    </w:p>
    <w:p>
      <w:pPr>
        <w:rPr>
          <w:rFonts w:ascii="宋体"/>
          <w:b/>
          <w:bCs/>
          <w:sz w:val="24"/>
          <w:szCs w:val="24"/>
        </w:rPr>
      </w:pPr>
      <w:bookmarkStart w:id="157" w:name="_Toc381358655"/>
      <w:bookmarkStart w:id="158" w:name="_Toc256955345"/>
      <w:bookmarkStart w:id="159" w:name="_Toc375218747"/>
      <w:r>
        <w:rPr>
          <w:rFonts w:ascii="宋体" w:hAnsi="宋体"/>
          <w:b/>
          <w:bCs/>
          <w:sz w:val="24"/>
          <w:szCs w:val="24"/>
        </w:rPr>
        <w:t>10.</w:t>
      </w:r>
      <w:r>
        <w:rPr>
          <w:rFonts w:hint="eastAsia" w:ascii="宋体" w:hAnsi="宋体"/>
          <w:b/>
          <w:bCs/>
          <w:sz w:val="24"/>
          <w:szCs w:val="24"/>
        </w:rPr>
        <w:t>检验</w:t>
      </w:r>
      <w:bookmarkEnd w:id="132"/>
      <w:bookmarkEnd w:id="133"/>
      <w:bookmarkEnd w:id="134"/>
      <w:r>
        <w:rPr>
          <w:rFonts w:hint="eastAsia" w:ascii="宋体" w:hAnsi="宋体"/>
          <w:b/>
          <w:bCs/>
          <w:sz w:val="24"/>
          <w:szCs w:val="24"/>
        </w:rPr>
        <w:t>和测试</w:t>
      </w:r>
      <w:bookmarkEnd w:id="157"/>
      <w:bookmarkEnd w:id="158"/>
      <w:bookmarkEnd w:id="159"/>
    </w:p>
    <w:p>
      <w:pPr>
        <w:ind w:firstLine="480" w:firstLineChars="200"/>
        <w:rPr>
          <w:rFonts w:ascii="宋体"/>
          <w:sz w:val="24"/>
          <w:szCs w:val="24"/>
        </w:rPr>
      </w:pPr>
      <w:r>
        <w:rPr>
          <w:rFonts w:ascii="宋体" w:hAnsi="宋体"/>
          <w:sz w:val="24"/>
          <w:szCs w:val="24"/>
        </w:rPr>
        <w:t>10.1</w:t>
      </w:r>
      <w:r>
        <w:rPr>
          <w:rFonts w:hint="eastAsia" w:ascii="宋体" w:hAnsi="宋体"/>
          <w:sz w:val="24"/>
          <w:szCs w:val="24"/>
        </w:rPr>
        <w:t>采购人有权检验和测试本供货合同约定货物，以确认符合合同文件的要求，除非合同文件另有约定，此费用已包含在合同价款内。</w:t>
      </w:r>
    </w:p>
    <w:p>
      <w:pPr>
        <w:ind w:firstLine="480" w:firstLineChars="200"/>
        <w:rPr>
          <w:rFonts w:ascii="宋体"/>
          <w:sz w:val="24"/>
          <w:szCs w:val="24"/>
        </w:rPr>
      </w:pPr>
      <w:r>
        <w:rPr>
          <w:rFonts w:ascii="宋体" w:hAnsi="宋体"/>
          <w:sz w:val="24"/>
          <w:szCs w:val="24"/>
        </w:rPr>
        <w:t>10.2</w:t>
      </w:r>
      <w:r>
        <w:rPr>
          <w:rFonts w:hint="eastAsia" w:ascii="宋体" w:hAnsi="宋体"/>
          <w:sz w:val="24"/>
          <w:szCs w:val="24"/>
        </w:rPr>
        <w:t>检验和测试的方法及标准应符合本合同文件“技术标准和要求”的约定，检验和测试时间、地点见合同条款专用部分。</w:t>
      </w:r>
    </w:p>
    <w:p>
      <w:pPr>
        <w:ind w:firstLine="480" w:firstLineChars="200"/>
        <w:rPr>
          <w:rFonts w:ascii="宋体"/>
          <w:sz w:val="24"/>
          <w:szCs w:val="24"/>
        </w:rPr>
      </w:pPr>
      <w:r>
        <w:rPr>
          <w:rFonts w:ascii="宋体" w:hAnsi="宋体"/>
          <w:sz w:val="24"/>
          <w:szCs w:val="24"/>
        </w:rPr>
        <w:t>10.3</w:t>
      </w:r>
      <w:r>
        <w:rPr>
          <w:rFonts w:hint="eastAsia" w:ascii="宋体" w:hAnsi="宋体"/>
          <w:sz w:val="24"/>
          <w:szCs w:val="24"/>
        </w:rPr>
        <w:t>如果任何被检验和测试的货物不能满足技术要求的，采购人可以拒绝接受该货物，供货人应更换被拒绝的货物，或者免费进行必要的修改以满足技术要求。</w:t>
      </w:r>
    </w:p>
    <w:p>
      <w:pPr>
        <w:ind w:firstLine="480" w:firstLineChars="200"/>
        <w:rPr>
          <w:rFonts w:ascii="宋体"/>
          <w:sz w:val="24"/>
          <w:szCs w:val="24"/>
        </w:rPr>
      </w:pPr>
      <w:r>
        <w:rPr>
          <w:rFonts w:ascii="宋体" w:hAnsi="宋体"/>
          <w:sz w:val="24"/>
          <w:szCs w:val="24"/>
        </w:rPr>
        <w:t>10.4</w:t>
      </w:r>
      <w:r>
        <w:rPr>
          <w:rFonts w:hint="eastAsia" w:ascii="宋体" w:hAnsi="宋体"/>
          <w:sz w:val="24"/>
          <w:szCs w:val="24"/>
        </w:rPr>
        <w:t>发货前，供货人应对货物的质量、规格、性能、数量和重量等进行准确而全面的检验，并出具一份证明货物符合合同文件约定的证书。该证书将作为提交付款单据的一部分，但有关质量、规格、性能、数量或重要的检验不应视为最终检验。供货人检验的结果和详细要求应在质量证书中加以说明，并由采购人予以确认。</w:t>
      </w:r>
    </w:p>
    <w:p>
      <w:pPr>
        <w:ind w:firstLine="480" w:firstLineChars="200"/>
        <w:rPr>
          <w:rFonts w:ascii="宋体"/>
          <w:sz w:val="24"/>
          <w:szCs w:val="24"/>
        </w:rPr>
      </w:pPr>
      <w:r>
        <w:rPr>
          <w:rFonts w:ascii="宋体" w:hAnsi="宋体"/>
          <w:sz w:val="24"/>
          <w:szCs w:val="24"/>
        </w:rPr>
        <w:t>10.5</w:t>
      </w:r>
      <w:r>
        <w:rPr>
          <w:rFonts w:hint="eastAsia" w:ascii="宋体" w:hAnsi="宋体"/>
          <w:sz w:val="24"/>
          <w:szCs w:val="24"/>
        </w:rPr>
        <w:t>采购人在货物到达合同文件约定的供货地点后，对货物进行检验，检验应当有书面记录和专人签字，经检验合格并获得采购人批准后，方可用于永久工程。</w:t>
      </w:r>
    </w:p>
    <w:p>
      <w:pPr>
        <w:ind w:firstLine="480" w:firstLineChars="200"/>
        <w:rPr>
          <w:rFonts w:ascii="宋体"/>
          <w:sz w:val="24"/>
          <w:szCs w:val="24"/>
        </w:rPr>
      </w:pPr>
      <w:r>
        <w:rPr>
          <w:rFonts w:ascii="宋体" w:hAnsi="宋体"/>
          <w:sz w:val="24"/>
          <w:szCs w:val="24"/>
        </w:rPr>
        <w:t>10.6</w:t>
      </w:r>
      <w:r>
        <w:rPr>
          <w:rFonts w:hint="eastAsia" w:ascii="宋体" w:hAnsi="宋体"/>
          <w:sz w:val="24"/>
          <w:szCs w:val="24"/>
        </w:rPr>
        <w:t>采购人在货物到达合同文件约定的供货地点后，对货物进行检验的权利不会因为在启运前通过了采购人检验而受到限制或放弃。</w:t>
      </w:r>
    </w:p>
    <w:p>
      <w:pPr>
        <w:ind w:firstLine="480" w:firstLineChars="200"/>
        <w:rPr>
          <w:rFonts w:ascii="宋体"/>
          <w:sz w:val="24"/>
          <w:szCs w:val="24"/>
        </w:rPr>
      </w:pPr>
      <w:r>
        <w:rPr>
          <w:rFonts w:ascii="宋体" w:hAnsi="宋体"/>
          <w:sz w:val="24"/>
          <w:szCs w:val="24"/>
        </w:rPr>
        <w:t>10.7</w:t>
      </w:r>
      <w:r>
        <w:rPr>
          <w:rFonts w:hint="eastAsia" w:ascii="宋体" w:hAnsi="宋体"/>
          <w:sz w:val="24"/>
          <w:szCs w:val="24"/>
        </w:rPr>
        <w:t>其他检验和测试约定见合同条款专用部分。</w:t>
      </w:r>
    </w:p>
    <w:p>
      <w:pPr>
        <w:rPr>
          <w:rFonts w:ascii="宋体"/>
          <w:b/>
          <w:bCs/>
          <w:sz w:val="24"/>
          <w:szCs w:val="24"/>
        </w:rPr>
      </w:pPr>
      <w:bookmarkStart w:id="160" w:name="_Toc256955346"/>
      <w:bookmarkStart w:id="161" w:name="_Toc375218748"/>
      <w:bookmarkStart w:id="162" w:name="_Toc218048984"/>
      <w:bookmarkStart w:id="163" w:name="_Toc217443940"/>
      <w:bookmarkStart w:id="164" w:name="_Toc381358656"/>
      <w:bookmarkStart w:id="165" w:name="_Toc218048804"/>
      <w:r>
        <w:rPr>
          <w:rFonts w:ascii="宋体" w:hAnsi="宋体"/>
          <w:b/>
          <w:bCs/>
          <w:sz w:val="24"/>
          <w:szCs w:val="24"/>
        </w:rPr>
        <w:t>11.</w:t>
      </w:r>
      <w:r>
        <w:rPr>
          <w:rFonts w:hint="eastAsia" w:ascii="宋体" w:hAnsi="宋体"/>
          <w:b/>
          <w:bCs/>
          <w:sz w:val="24"/>
          <w:szCs w:val="24"/>
        </w:rPr>
        <w:t>样品</w:t>
      </w:r>
      <w:bookmarkEnd w:id="160"/>
      <w:bookmarkEnd w:id="161"/>
      <w:bookmarkEnd w:id="162"/>
      <w:bookmarkEnd w:id="163"/>
      <w:bookmarkEnd w:id="164"/>
      <w:bookmarkEnd w:id="165"/>
    </w:p>
    <w:p>
      <w:pPr>
        <w:rPr>
          <w:rFonts w:ascii="宋体"/>
          <w:b/>
          <w:sz w:val="24"/>
          <w:szCs w:val="24"/>
        </w:rPr>
      </w:pPr>
      <w:bookmarkStart w:id="166" w:name="_Toc375218749"/>
      <w:r>
        <w:rPr>
          <w:rFonts w:ascii="宋体" w:hAnsi="宋体"/>
          <w:b/>
          <w:sz w:val="24"/>
          <w:szCs w:val="24"/>
        </w:rPr>
        <w:t>11.1</w:t>
      </w:r>
      <w:r>
        <w:rPr>
          <w:rFonts w:hint="eastAsia" w:ascii="宋体" w:hAnsi="宋体"/>
          <w:b/>
          <w:sz w:val="24"/>
          <w:szCs w:val="24"/>
        </w:rPr>
        <w:t>样品费用</w:t>
      </w:r>
      <w:bookmarkEnd w:id="166"/>
    </w:p>
    <w:p>
      <w:pPr>
        <w:ind w:firstLine="480" w:firstLineChars="200"/>
        <w:rPr>
          <w:rFonts w:ascii="宋体"/>
          <w:sz w:val="24"/>
          <w:szCs w:val="24"/>
        </w:rPr>
      </w:pPr>
      <w:r>
        <w:rPr>
          <w:rFonts w:hint="eastAsia" w:ascii="宋体" w:hAnsi="宋体"/>
          <w:sz w:val="24"/>
          <w:szCs w:val="24"/>
        </w:rPr>
        <w:t>样品的提供应符合技术标准和要求的约定，并承担相应费用，此费用已包含在合同价款内。</w:t>
      </w:r>
    </w:p>
    <w:p>
      <w:pPr>
        <w:rPr>
          <w:rFonts w:ascii="宋体"/>
          <w:b/>
          <w:sz w:val="24"/>
          <w:szCs w:val="24"/>
        </w:rPr>
      </w:pPr>
      <w:bookmarkStart w:id="167" w:name="_Toc375218750"/>
      <w:r>
        <w:rPr>
          <w:rFonts w:ascii="宋体" w:hAnsi="宋体"/>
          <w:b/>
          <w:sz w:val="24"/>
          <w:szCs w:val="24"/>
        </w:rPr>
        <w:t>11.2</w:t>
      </w:r>
      <w:r>
        <w:rPr>
          <w:rFonts w:hint="eastAsia" w:ascii="宋体" w:hAnsi="宋体"/>
          <w:b/>
          <w:sz w:val="24"/>
          <w:szCs w:val="24"/>
        </w:rPr>
        <w:t>样品报送</w:t>
      </w:r>
      <w:bookmarkEnd w:id="167"/>
    </w:p>
    <w:p>
      <w:pPr>
        <w:ind w:firstLine="480" w:firstLineChars="200"/>
        <w:rPr>
          <w:rFonts w:ascii="宋体"/>
          <w:sz w:val="24"/>
          <w:szCs w:val="24"/>
        </w:rPr>
      </w:pPr>
      <w:r>
        <w:rPr>
          <w:rFonts w:ascii="宋体" w:hAnsi="宋体"/>
          <w:sz w:val="24"/>
          <w:szCs w:val="24"/>
        </w:rPr>
        <w:t>11.2.1</w:t>
      </w:r>
      <w:r>
        <w:rPr>
          <w:rFonts w:hint="eastAsia" w:ascii="宋体" w:hAnsi="宋体"/>
          <w:sz w:val="24"/>
          <w:szCs w:val="24"/>
        </w:rPr>
        <w:t>对于在合同文件中约定的所有需要报送样品的货物，供货人应按照“技术标准和要求”中约定的时间提交，向采购人提交样品并附上必要的说明书、证书、出厂报告、性能介绍、使用说明等相关资料供检验。</w:t>
      </w:r>
    </w:p>
    <w:p>
      <w:pPr>
        <w:ind w:firstLine="480" w:firstLineChars="200"/>
        <w:rPr>
          <w:rFonts w:ascii="宋体"/>
          <w:sz w:val="24"/>
          <w:szCs w:val="24"/>
        </w:rPr>
      </w:pPr>
      <w:r>
        <w:rPr>
          <w:rFonts w:ascii="宋体" w:hAnsi="宋体"/>
          <w:sz w:val="24"/>
          <w:szCs w:val="24"/>
        </w:rPr>
        <w:t>11.2.2</w:t>
      </w:r>
      <w:r>
        <w:rPr>
          <w:rFonts w:hint="eastAsia" w:ascii="宋体" w:hAnsi="宋体"/>
          <w:sz w:val="24"/>
          <w:szCs w:val="24"/>
        </w:rPr>
        <w:t>应当按照采购人要求报送样品送达的地点和样品的数量或尺寸。除非合同文件另有约定，供货人在报送样品时应当按照采购人同意的格式填写并递交样品报送单。采购人应当及时签收样品。</w:t>
      </w:r>
    </w:p>
    <w:p>
      <w:pPr>
        <w:rPr>
          <w:rFonts w:ascii="宋体"/>
          <w:b/>
          <w:sz w:val="24"/>
          <w:szCs w:val="24"/>
        </w:rPr>
      </w:pPr>
      <w:bookmarkStart w:id="168" w:name="_Toc375218751"/>
      <w:r>
        <w:rPr>
          <w:rFonts w:ascii="宋体" w:hAnsi="宋体"/>
          <w:b/>
          <w:sz w:val="24"/>
          <w:szCs w:val="24"/>
        </w:rPr>
        <w:t>11.3</w:t>
      </w:r>
      <w:r>
        <w:rPr>
          <w:rFonts w:hint="eastAsia" w:ascii="宋体" w:hAnsi="宋体"/>
          <w:b/>
          <w:sz w:val="24"/>
          <w:szCs w:val="24"/>
        </w:rPr>
        <w:t>样品批复</w:t>
      </w:r>
      <w:bookmarkEnd w:id="168"/>
    </w:p>
    <w:p>
      <w:pPr>
        <w:ind w:firstLine="480" w:firstLineChars="200"/>
        <w:rPr>
          <w:rFonts w:ascii="宋体"/>
          <w:sz w:val="24"/>
          <w:szCs w:val="24"/>
        </w:rPr>
      </w:pPr>
      <w:r>
        <w:rPr>
          <w:rFonts w:ascii="宋体" w:hAnsi="宋体"/>
          <w:sz w:val="24"/>
          <w:szCs w:val="24"/>
        </w:rPr>
        <w:t>11.3.1</w:t>
      </w:r>
      <w:r>
        <w:rPr>
          <w:rFonts w:hint="eastAsia" w:ascii="宋体" w:hAnsi="宋体"/>
          <w:sz w:val="24"/>
          <w:szCs w:val="24"/>
        </w:rPr>
        <w:t>采购人应当在收到供货人报送的样品后，经采购人批准后，就此样品给出书面批复，通知供货人对此样品所做出的决定或指令。供货人应当根据采购人的书面批复和指令进行下一步工作。</w:t>
      </w:r>
    </w:p>
    <w:p>
      <w:pPr>
        <w:ind w:firstLine="480" w:firstLineChars="200"/>
        <w:rPr>
          <w:rFonts w:ascii="宋体"/>
          <w:sz w:val="24"/>
          <w:szCs w:val="24"/>
        </w:rPr>
      </w:pPr>
      <w:r>
        <w:rPr>
          <w:rFonts w:ascii="宋体" w:hAnsi="宋体"/>
          <w:sz w:val="24"/>
          <w:szCs w:val="24"/>
        </w:rPr>
        <w:t>11.3.2</w:t>
      </w:r>
      <w:r>
        <w:rPr>
          <w:rFonts w:hint="eastAsia" w:ascii="宋体" w:hAnsi="宋体"/>
          <w:sz w:val="24"/>
          <w:szCs w:val="24"/>
        </w:rPr>
        <w:t>如果采购人未能在收到样品后给出书面批复或指令，供货人应当就此以书面形式通知采购人尽快批复。如果采购人在收到此类通知后在合同条款专用部分约定的时间内仍未对样品进行批复，则视为采购人已批准。</w:t>
      </w:r>
      <w:bookmarkStart w:id="169" w:name="_Toc256434255"/>
      <w:bookmarkEnd w:id="169"/>
      <w:bookmarkStart w:id="170" w:name="_Toc255490728"/>
      <w:bookmarkEnd w:id="170"/>
      <w:bookmarkStart w:id="171" w:name="_Toc256434246"/>
      <w:bookmarkEnd w:id="171"/>
      <w:bookmarkStart w:id="172" w:name="_Toc256434249"/>
      <w:bookmarkEnd w:id="172"/>
      <w:bookmarkStart w:id="173" w:name="_Toc255490749"/>
      <w:bookmarkEnd w:id="173"/>
      <w:bookmarkStart w:id="174" w:name="_Toc256434253"/>
      <w:bookmarkEnd w:id="174"/>
      <w:bookmarkStart w:id="175" w:name="_Toc256434242"/>
      <w:bookmarkEnd w:id="175"/>
      <w:bookmarkStart w:id="176" w:name="_Toc255490736"/>
      <w:bookmarkEnd w:id="176"/>
      <w:bookmarkStart w:id="177" w:name="_Toc255490762"/>
      <w:bookmarkEnd w:id="177"/>
      <w:bookmarkStart w:id="178" w:name="_Toc255490765"/>
      <w:bookmarkEnd w:id="178"/>
      <w:bookmarkStart w:id="179" w:name="_Toc255490709"/>
      <w:bookmarkEnd w:id="179"/>
      <w:bookmarkStart w:id="180" w:name="_Toc255490734"/>
      <w:bookmarkEnd w:id="180"/>
      <w:bookmarkStart w:id="181" w:name="_Toc255490708"/>
      <w:bookmarkEnd w:id="181"/>
      <w:bookmarkStart w:id="182" w:name="_Toc255490759"/>
      <w:bookmarkEnd w:id="182"/>
      <w:bookmarkStart w:id="183" w:name="_Toc255490797"/>
      <w:bookmarkEnd w:id="183"/>
      <w:bookmarkStart w:id="184" w:name="_Toc255490757"/>
      <w:bookmarkEnd w:id="184"/>
      <w:bookmarkStart w:id="185" w:name="_Toc256955372"/>
      <w:bookmarkEnd w:id="185"/>
      <w:bookmarkStart w:id="186" w:name="_Toc255490794"/>
      <w:bookmarkEnd w:id="186"/>
      <w:bookmarkStart w:id="187" w:name="_Toc256955357"/>
      <w:bookmarkEnd w:id="187"/>
      <w:bookmarkStart w:id="188" w:name="_Toc256955367"/>
      <w:bookmarkEnd w:id="188"/>
      <w:bookmarkStart w:id="189" w:name="_Toc256955364"/>
      <w:bookmarkEnd w:id="189"/>
      <w:bookmarkStart w:id="190" w:name="_Toc255490760"/>
      <w:bookmarkEnd w:id="190"/>
      <w:bookmarkStart w:id="191" w:name="_Toc256434240"/>
      <w:bookmarkEnd w:id="191"/>
      <w:bookmarkStart w:id="192" w:name="_Toc255490747"/>
      <w:bookmarkEnd w:id="192"/>
      <w:bookmarkStart w:id="193" w:name="_Toc255490697"/>
      <w:bookmarkEnd w:id="193"/>
      <w:bookmarkStart w:id="194" w:name="_Toc255490802"/>
      <w:bookmarkEnd w:id="194"/>
      <w:bookmarkStart w:id="195" w:name="_Toc255490800"/>
      <w:bookmarkEnd w:id="195"/>
      <w:bookmarkStart w:id="196" w:name="_Toc255490705"/>
      <w:bookmarkEnd w:id="196"/>
      <w:bookmarkStart w:id="197" w:name="_Toc255490712"/>
      <w:bookmarkEnd w:id="197"/>
      <w:bookmarkStart w:id="198" w:name="_Toc255490782"/>
      <w:bookmarkEnd w:id="198"/>
      <w:bookmarkStart w:id="199" w:name="_Toc255490695"/>
      <w:bookmarkEnd w:id="199"/>
      <w:bookmarkStart w:id="200" w:name="_Toc256434239"/>
      <w:bookmarkEnd w:id="200"/>
      <w:bookmarkStart w:id="201" w:name="_Toc255490704"/>
      <w:bookmarkEnd w:id="201"/>
      <w:bookmarkStart w:id="202" w:name="_Toc255490733"/>
      <w:bookmarkEnd w:id="202"/>
      <w:bookmarkStart w:id="203" w:name="_Toc255490731"/>
      <w:bookmarkEnd w:id="203"/>
      <w:bookmarkStart w:id="204" w:name="_Toc256955370"/>
      <w:bookmarkEnd w:id="204"/>
      <w:bookmarkStart w:id="205" w:name="_Toc255490698"/>
      <w:bookmarkEnd w:id="205"/>
      <w:bookmarkStart w:id="206" w:name="_Toc255490687"/>
      <w:bookmarkEnd w:id="206"/>
      <w:bookmarkStart w:id="207" w:name="_Toc255490701"/>
      <w:bookmarkEnd w:id="207"/>
      <w:bookmarkStart w:id="208" w:name="_Toc255490783"/>
      <w:bookmarkEnd w:id="208"/>
      <w:bookmarkStart w:id="209" w:name="_Toc256955360"/>
      <w:bookmarkEnd w:id="209"/>
      <w:bookmarkStart w:id="210" w:name="_Toc255490799"/>
      <w:bookmarkEnd w:id="210"/>
      <w:bookmarkStart w:id="211" w:name="_Toc256434256"/>
      <w:bookmarkEnd w:id="211"/>
      <w:bookmarkStart w:id="212" w:name="_Toc255490713"/>
      <w:bookmarkEnd w:id="212"/>
      <w:bookmarkStart w:id="213" w:name="_Toc256434250"/>
      <w:bookmarkEnd w:id="213"/>
      <w:bookmarkStart w:id="214" w:name="_Toc255490752"/>
      <w:bookmarkEnd w:id="214"/>
      <w:bookmarkStart w:id="215" w:name="_Toc256434263"/>
      <w:bookmarkEnd w:id="215"/>
      <w:bookmarkStart w:id="216" w:name="_Toc255490787"/>
      <w:bookmarkEnd w:id="216"/>
      <w:bookmarkStart w:id="217" w:name="_Toc256955347"/>
      <w:bookmarkEnd w:id="217"/>
      <w:bookmarkStart w:id="218" w:name="_Toc255490715"/>
      <w:bookmarkEnd w:id="218"/>
      <w:bookmarkStart w:id="219" w:name="_Toc255490707"/>
      <w:bookmarkEnd w:id="219"/>
      <w:bookmarkStart w:id="220" w:name="_Toc255490785"/>
      <w:bookmarkEnd w:id="220"/>
      <w:bookmarkStart w:id="221" w:name="_Toc256434237"/>
      <w:bookmarkEnd w:id="221"/>
      <w:bookmarkStart w:id="222" w:name="_Toc256434241"/>
      <w:bookmarkEnd w:id="222"/>
      <w:bookmarkStart w:id="223" w:name="_Toc256955366"/>
      <w:bookmarkEnd w:id="223"/>
      <w:bookmarkStart w:id="224" w:name="_Toc256434252"/>
      <w:bookmarkEnd w:id="224"/>
      <w:bookmarkStart w:id="225" w:name="_Toc255490719"/>
      <w:bookmarkEnd w:id="225"/>
      <w:bookmarkStart w:id="226" w:name="_Toc255490761"/>
      <w:bookmarkEnd w:id="226"/>
      <w:bookmarkStart w:id="227" w:name="_Toc256955355"/>
      <w:bookmarkEnd w:id="227"/>
      <w:bookmarkStart w:id="228" w:name="_Toc255490722"/>
      <w:bookmarkEnd w:id="228"/>
      <w:bookmarkStart w:id="229" w:name="_Toc255490755"/>
      <w:bookmarkEnd w:id="229"/>
      <w:bookmarkStart w:id="230" w:name="_Toc256434257"/>
      <w:bookmarkEnd w:id="230"/>
      <w:bookmarkStart w:id="231" w:name="_Toc256434261"/>
      <w:bookmarkEnd w:id="231"/>
      <w:bookmarkStart w:id="232" w:name="_Toc255490692"/>
      <w:bookmarkEnd w:id="232"/>
      <w:bookmarkStart w:id="233" w:name="_Toc255490788"/>
      <w:bookmarkEnd w:id="233"/>
      <w:bookmarkStart w:id="234" w:name="_Toc255490741"/>
      <w:bookmarkEnd w:id="234"/>
      <w:bookmarkStart w:id="235" w:name="_Toc255490804"/>
      <w:bookmarkEnd w:id="235"/>
      <w:bookmarkStart w:id="236" w:name="_Toc255490751"/>
      <w:bookmarkEnd w:id="236"/>
      <w:bookmarkStart w:id="237" w:name="_Toc255490743"/>
      <w:bookmarkEnd w:id="237"/>
      <w:bookmarkStart w:id="238" w:name="_Toc255490758"/>
      <w:bookmarkEnd w:id="238"/>
      <w:bookmarkStart w:id="239" w:name="_Toc256434236"/>
      <w:bookmarkEnd w:id="239"/>
      <w:bookmarkStart w:id="240" w:name="_Toc256955365"/>
      <w:bookmarkEnd w:id="240"/>
      <w:bookmarkStart w:id="241" w:name="_Toc255490769"/>
      <w:bookmarkEnd w:id="241"/>
      <w:bookmarkStart w:id="242" w:name="_Toc255490775"/>
      <w:bookmarkEnd w:id="242"/>
      <w:bookmarkStart w:id="243" w:name="_Toc255490714"/>
      <w:bookmarkEnd w:id="243"/>
      <w:bookmarkStart w:id="244" w:name="_Toc255490729"/>
      <w:bookmarkEnd w:id="244"/>
      <w:bookmarkStart w:id="245" w:name="_Toc255490768"/>
      <w:bookmarkEnd w:id="245"/>
      <w:bookmarkStart w:id="246" w:name="_Toc255490798"/>
      <w:bookmarkEnd w:id="246"/>
      <w:bookmarkStart w:id="247" w:name="_Toc255490773"/>
      <w:bookmarkEnd w:id="247"/>
      <w:bookmarkStart w:id="248" w:name="_Toc256955350"/>
      <w:bookmarkEnd w:id="248"/>
      <w:bookmarkStart w:id="249" w:name="_Toc255490730"/>
      <w:bookmarkEnd w:id="249"/>
      <w:bookmarkStart w:id="250" w:name="_Toc255490796"/>
      <w:bookmarkEnd w:id="250"/>
      <w:bookmarkStart w:id="251" w:name="_Toc255490754"/>
      <w:bookmarkEnd w:id="251"/>
      <w:bookmarkStart w:id="252" w:name="_Toc255490779"/>
      <w:bookmarkEnd w:id="252"/>
      <w:bookmarkStart w:id="253" w:name="_Toc255490795"/>
      <w:bookmarkEnd w:id="253"/>
      <w:bookmarkStart w:id="254" w:name="_Toc255490699"/>
      <w:bookmarkEnd w:id="254"/>
      <w:bookmarkStart w:id="255" w:name="_Toc255490764"/>
      <w:bookmarkEnd w:id="255"/>
      <w:bookmarkStart w:id="256" w:name="_Toc255490694"/>
      <w:bookmarkEnd w:id="256"/>
      <w:bookmarkStart w:id="257" w:name="_Toc255490772"/>
      <w:bookmarkEnd w:id="257"/>
      <w:bookmarkStart w:id="258" w:name="_Toc255490739"/>
      <w:bookmarkEnd w:id="258"/>
      <w:bookmarkStart w:id="259" w:name="_Toc256434258"/>
      <w:bookmarkEnd w:id="259"/>
      <w:bookmarkStart w:id="260" w:name="_Toc256955363"/>
      <w:bookmarkEnd w:id="260"/>
      <w:bookmarkStart w:id="261" w:name="_Toc255490686"/>
      <w:bookmarkEnd w:id="261"/>
      <w:bookmarkStart w:id="262" w:name="_Toc255490742"/>
      <w:bookmarkEnd w:id="262"/>
      <w:bookmarkStart w:id="263" w:name="_Toc256955356"/>
      <w:bookmarkEnd w:id="263"/>
      <w:bookmarkStart w:id="264" w:name="_Toc255490710"/>
      <w:bookmarkEnd w:id="264"/>
      <w:bookmarkStart w:id="265" w:name="_Toc255490723"/>
      <w:bookmarkEnd w:id="265"/>
      <w:bookmarkStart w:id="266" w:name="_Toc255490780"/>
      <w:bookmarkEnd w:id="266"/>
      <w:bookmarkStart w:id="267" w:name="_Toc256955349"/>
      <w:bookmarkEnd w:id="267"/>
      <w:bookmarkStart w:id="268" w:name="_Toc256955351"/>
      <w:bookmarkEnd w:id="268"/>
      <w:bookmarkStart w:id="269" w:name="_Toc255490756"/>
      <w:bookmarkEnd w:id="269"/>
      <w:bookmarkStart w:id="270" w:name="_Toc255490771"/>
      <w:bookmarkEnd w:id="270"/>
      <w:bookmarkStart w:id="271" w:name="_Toc255490753"/>
      <w:bookmarkEnd w:id="271"/>
      <w:bookmarkStart w:id="272" w:name="_Toc255490720"/>
      <w:bookmarkEnd w:id="272"/>
      <w:bookmarkStart w:id="273" w:name="_Toc256955354"/>
      <w:bookmarkEnd w:id="273"/>
      <w:bookmarkStart w:id="274" w:name="_Toc255490717"/>
      <w:bookmarkEnd w:id="274"/>
      <w:bookmarkStart w:id="275" w:name="_Toc255490778"/>
      <w:bookmarkEnd w:id="275"/>
      <w:bookmarkStart w:id="276" w:name="_Toc256955377"/>
      <w:bookmarkEnd w:id="276"/>
      <w:bookmarkStart w:id="277" w:name="_Toc256434235"/>
      <w:bookmarkEnd w:id="277"/>
      <w:bookmarkStart w:id="278" w:name="_Toc255490689"/>
      <w:bookmarkEnd w:id="278"/>
      <w:bookmarkStart w:id="279" w:name="_Toc255490685"/>
      <w:bookmarkEnd w:id="279"/>
      <w:bookmarkStart w:id="280" w:name="_Toc256434248"/>
      <w:bookmarkEnd w:id="280"/>
      <w:bookmarkStart w:id="281" w:name="_Toc255490801"/>
      <w:bookmarkEnd w:id="281"/>
      <w:bookmarkStart w:id="282" w:name="_Toc256955353"/>
      <w:bookmarkEnd w:id="282"/>
      <w:bookmarkStart w:id="283" w:name="_Toc256955361"/>
      <w:bookmarkEnd w:id="283"/>
      <w:bookmarkStart w:id="284" w:name="_Toc256955373"/>
      <w:bookmarkEnd w:id="284"/>
      <w:bookmarkStart w:id="285" w:name="_Toc255490700"/>
      <w:bookmarkEnd w:id="285"/>
      <w:bookmarkStart w:id="286" w:name="_Toc255490744"/>
      <w:bookmarkEnd w:id="286"/>
      <w:bookmarkStart w:id="287" w:name="_Toc255490745"/>
      <w:bookmarkEnd w:id="287"/>
      <w:bookmarkStart w:id="288" w:name="_Toc256955359"/>
      <w:bookmarkEnd w:id="288"/>
      <w:bookmarkStart w:id="289" w:name="_Toc255490721"/>
      <w:bookmarkEnd w:id="289"/>
      <w:bookmarkStart w:id="290" w:name="_Toc255490693"/>
      <w:bookmarkEnd w:id="290"/>
      <w:bookmarkStart w:id="291" w:name="_Toc255490691"/>
      <w:bookmarkEnd w:id="291"/>
      <w:bookmarkStart w:id="292" w:name="_Toc255490688"/>
      <w:bookmarkEnd w:id="292"/>
      <w:bookmarkStart w:id="293" w:name="_Toc255490702"/>
      <w:bookmarkEnd w:id="293"/>
      <w:bookmarkStart w:id="294" w:name="_Toc255490716"/>
      <w:bookmarkEnd w:id="294"/>
      <w:bookmarkStart w:id="295" w:name="_Toc255490740"/>
      <w:bookmarkEnd w:id="295"/>
      <w:bookmarkStart w:id="296" w:name="_Toc255490718"/>
      <w:bookmarkEnd w:id="296"/>
      <w:bookmarkStart w:id="297" w:name="_Toc256955376"/>
      <w:bookmarkEnd w:id="297"/>
      <w:bookmarkStart w:id="298" w:name="_Toc255490776"/>
      <w:bookmarkEnd w:id="298"/>
      <w:bookmarkStart w:id="299" w:name="_Toc255490724"/>
      <w:bookmarkEnd w:id="299"/>
      <w:bookmarkStart w:id="300" w:name="_Toc255490703"/>
      <w:bookmarkEnd w:id="300"/>
      <w:bookmarkStart w:id="301" w:name="_Toc255490803"/>
      <w:bookmarkEnd w:id="301"/>
      <w:bookmarkStart w:id="302" w:name="_Toc255490784"/>
      <w:bookmarkEnd w:id="302"/>
      <w:bookmarkStart w:id="303" w:name="_Toc256434244"/>
      <w:bookmarkEnd w:id="303"/>
      <w:bookmarkStart w:id="304" w:name="_Toc256955352"/>
      <w:bookmarkEnd w:id="304"/>
      <w:bookmarkStart w:id="305" w:name="_Toc255490732"/>
      <w:bookmarkEnd w:id="305"/>
      <w:bookmarkStart w:id="306" w:name="_Toc256434254"/>
      <w:bookmarkEnd w:id="306"/>
      <w:bookmarkStart w:id="307" w:name="_Toc255490766"/>
      <w:bookmarkEnd w:id="307"/>
      <w:bookmarkStart w:id="308" w:name="_Toc256434247"/>
      <w:bookmarkEnd w:id="308"/>
      <w:bookmarkStart w:id="309" w:name="_Toc255490786"/>
      <w:bookmarkEnd w:id="309"/>
      <w:bookmarkStart w:id="310" w:name="_Toc255490725"/>
      <w:bookmarkEnd w:id="310"/>
      <w:bookmarkStart w:id="311" w:name="_Toc256955348"/>
      <w:bookmarkEnd w:id="311"/>
      <w:bookmarkStart w:id="312" w:name="_Toc256434251"/>
      <w:bookmarkEnd w:id="312"/>
      <w:bookmarkStart w:id="313" w:name="_Toc256434264"/>
      <w:bookmarkEnd w:id="313"/>
      <w:bookmarkStart w:id="314" w:name="_Toc256434262"/>
      <w:bookmarkEnd w:id="314"/>
      <w:bookmarkStart w:id="315" w:name="_Toc256955375"/>
      <w:bookmarkEnd w:id="315"/>
      <w:bookmarkStart w:id="316" w:name="_Toc255490746"/>
      <w:bookmarkEnd w:id="316"/>
      <w:bookmarkStart w:id="317" w:name="_Toc256434238"/>
      <w:bookmarkEnd w:id="317"/>
      <w:bookmarkStart w:id="318" w:name="_Toc255490792"/>
      <w:bookmarkEnd w:id="318"/>
      <w:bookmarkStart w:id="319" w:name="_Toc255490789"/>
      <w:bookmarkEnd w:id="319"/>
      <w:bookmarkStart w:id="320" w:name="_Toc256955374"/>
      <w:bookmarkEnd w:id="320"/>
      <w:bookmarkStart w:id="321" w:name="_Toc256955358"/>
      <w:bookmarkEnd w:id="321"/>
      <w:bookmarkStart w:id="322" w:name="_Toc255490774"/>
      <w:bookmarkEnd w:id="322"/>
      <w:bookmarkStart w:id="323" w:name="_Toc256434243"/>
      <w:bookmarkEnd w:id="323"/>
      <w:bookmarkStart w:id="324" w:name="_Toc255490737"/>
      <w:bookmarkEnd w:id="324"/>
      <w:bookmarkStart w:id="325" w:name="_Toc256434259"/>
      <w:bookmarkEnd w:id="325"/>
      <w:bookmarkStart w:id="326" w:name="_Toc255490726"/>
      <w:bookmarkEnd w:id="326"/>
      <w:bookmarkStart w:id="327" w:name="_Toc255490748"/>
      <w:bookmarkEnd w:id="327"/>
      <w:bookmarkStart w:id="328" w:name="_Toc255490767"/>
      <w:bookmarkEnd w:id="328"/>
      <w:bookmarkStart w:id="329" w:name="_Toc255490763"/>
      <w:bookmarkEnd w:id="329"/>
      <w:bookmarkStart w:id="330" w:name="_Toc256955362"/>
      <w:bookmarkEnd w:id="330"/>
      <w:bookmarkStart w:id="331" w:name="_Toc255490738"/>
      <w:bookmarkEnd w:id="331"/>
      <w:bookmarkStart w:id="332" w:name="_Toc255490696"/>
      <w:bookmarkEnd w:id="332"/>
      <w:bookmarkStart w:id="333" w:name="_Toc255490711"/>
      <w:bookmarkEnd w:id="333"/>
      <w:bookmarkStart w:id="334" w:name="_Toc255490793"/>
      <w:bookmarkEnd w:id="334"/>
      <w:bookmarkStart w:id="335" w:name="_Toc255490781"/>
      <w:bookmarkEnd w:id="335"/>
      <w:bookmarkStart w:id="336" w:name="_Toc255490727"/>
      <w:bookmarkEnd w:id="336"/>
      <w:bookmarkStart w:id="337" w:name="_Toc256434265"/>
      <w:bookmarkEnd w:id="337"/>
      <w:bookmarkStart w:id="338" w:name="_Toc255490791"/>
      <w:bookmarkEnd w:id="338"/>
      <w:bookmarkStart w:id="339" w:name="_Toc255490750"/>
      <w:bookmarkEnd w:id="339"/>
      <w:bookmarkStart w:id="340" w:name="_Toc256955371"/>
      <w:bookmarkEnd w:id="340"/>
      <w:bookmarkStart w:id="341" w:name="_Toc255490790"/>
      <w:bookmarkEnd w:id="341"/>
      <w:bookmarkStart w:id="342" w:name="_Toc255490777"/>
      <w:bookmarkEnd w:id="342"/>
      <w:bookmarkStart w:id="343" w:name="_Toc256955369"/>
      <w:bookmarkEnd w:id="343"/>
      <w:bookmarkStart w:id="344" w:name="_Toc255490735"/>
      <w:bookmarkEnd w:id="344"/>
      <w:bookmarkStart w:id="345" w:name="_Toc255490770"/>
      <w:bookmarkEnd w:id="345"/>
      <w:bookmarkStart w:id="346" w:name="_Toc256434245"/>
      <w:bookmarkEnd w:id="346"/>
      <w:bookmarkStart w:id="347" w:name="_Toc256434260"/>
      <w:bookmarkEnd w:id="347"/>
      <w:bookmarkStart w:id="348" w:name="_Toc256955368"/>
      <w:bookmarkEnd w:id="348"/>
      <w:bookmarkStart w:id="349" w:name="_Toc375218752"/>
      <w:bookmarkStart w:id="350" w:name="_Toc256955378"/>
      <w:bookmarkStart w:id="351" w:name="_Toc218048992"/>
      <w:bookmarkStart w:id="352" w:name="_Toc381358657"/>
      <w:bookmarkStart w:id="353" w:name="_Toc218048812"/>
      <w:bookmarkStart w:id="354" w:name="_Toc217443948"/>
    </w:p>
    <w:p>
      <w:pPr>
        <w:rPr>
          <w:rFonts w:ascii="宋体"/>
          <w:b/>
          <w:sz w:val="24"/>
          <w:szCs w:val="24"/>
        </w:rPr>
      </w:pPr>
      <w:r>
        <w:rPr>
          <w:rFonts w:ascii="宋体" w:hAnsi="宋体"/>
          <w:b/>
          <w:sz w:val="24"/>
          <w:szCs w:val="24"/>
        </w:rPr>
        <w:t>12.</w:t>
      </w:r>
      <w:r>
        <w:rPr>
          <w:rFonts w:hint="eastAsia" w:ascii="宋体" w:hAnsi="宋体"/>
          <w:b/>
          <w:sz w:val="24"/>
          <w:szCs w:val="24"/>
        </w:rPr>
        <w:t>合同价款</w:t>
      </w:r>
      <w:bookmarkEnd w:id="349"/>
      <w:bookmarkEnd w:id="350"/>
      <w:bookmarkEnd w:id="351"/>
      <w:bookmarkEnd w:id="352"/>
      <w:bookmarkEnd w:id="353"/>
      <w:bookmarkEnd w:id="354"/>
    </w:p>
    <w:p>
      <w:pPr>
        <w:rPr>
          <w:rFonts w:ascii="宋体"/>
          <w:b/>
          <w:sz w:val="24"/>
          <w:szCs w:val="24"/>
        </w:rPr>
      </w:pPr>
      <w:bookmarkStart w:id="355" w:name="_Toc375218753"/>
      <w:r>
        <w:rPr>
          <w:rFonts w:ascii="宋体" w:hAnsi="宋体"/>
          <w:b/>
          <w:sz w:val="24"/>
          <w:szCs w:val="24"/>
        </w:rPr>
        <w:t>12.1</w:t>
      </w:r>
      <w:r>
        <w:rPr>
          <w:rFonts w:hint="eastAsia" w:ascii="宋体" w:hAnsi="宋体"/>
          <w:b/>
          <w:sz w:val="24"/>
          <w:szCs w:val="24"/>
        </w:rPr>
        <w:t>计价和支付货币</w:t>
      </w:r>
      <w:bookmarkEnd w:id="355"/>
    </w:p>
    <w:p>
      <w:pPr>
        <w:ind w:firstLine="480" w:firstLineChars="200"/>
        <w:rPr>
          <w:rFonts w:ascii="宋体"/>
          <w:sz w:val="24"/>
          <w:szCs w:val="24"/>
        </w:rPr>
      </w:pPr>
      <w:r>
        <w:rPr>
          <w:rFonts w:hint="eastAsia" w:ascii="宋体" w:hAnsi="宋体"/>
          <w:sz w:val="24"/>
          <w:szCs w:val="24"/>
        </w:rPr>
        <w:t>除非合同文件另有约定，本供货合同下的计价、支付和结算均以人民币为计价货币。</w:t>
      </w:r>
    </w:p>
    <w:p>
      <w:pPr>
        <w:rPr>
          <w:rFonts w:ascii="宋体"/>
          <w:b/>
          <w:sz w:val="24"/>
          <w:szCs w:val="24"/>
        </w:rPr>
      </w:pPr>
      <w:bookmarkStart w:id="356" w:name="_Toc375218754"/>
      <w:r>
        <w:rPr>
          <w:rFonts w:ascii="宋体" w:hAnsi="宋体"/>
          <w:b/>
          <w:sz w:val="24"/>
          <w:szCs w:val="24"/>
        </w:rPr>
        <w:t>12.2</w:t>
      </w:r>
      <w:r>
        <w:rPr>
          <w:rFonts w:hint="eastAsia" w:ascii="宋体" w:hAnsi="宋体"/>
          <w:b/>
          <w:sz w:val="24"/>
          <w:szCs w:val="24"/>
        </w:rPr>
        <w:t>合同价款</w:t>
      </w:r>
      <w:bookmarkEnd w:id="356"/>
    </w:p>
    <w:p>
      <w:pPr>
        <w:ind w:firstLine="480" w:firstLineChars="200"/>
        <w:rPr>
          <w:rFonts w:ascii="宋体"/>
          <w:sz w:val="24"/>
          <w:szCs w:val="24"/>
        </w:rPr>
      </w:pPr>
      <w:r>
        <w:rPr>
          <w:rFonts w:hint="eastAsia" w:ascii="宋体" w:hAnsi="宋体"/>
          <w:sz w:val="24"/>
          <w:szCs w:val="24"/>
        </w:rPr>
        <w:t>本供货合同采用的合同价款的约定方式见合同条款专用部分。</w:t>
      </w:r>
    </w:p>
    <w:p>
      <w:pPr>
        <w:rPr>
          <w:rFonts w:ascii="宋体"/>
          <w:b/>
          <w:sz w:val="24"/>
          <w:szCs w:val="24"/>
        </w:rPr>
      </w:pPr>
      <w:bookmarkStart w:id="357" w:name="_Toc375218755"/>
      <w:r>
        <w:rPr>
          <w:rFonts w:ascii="宋体" w:hAnsi="宋体"/>
          <w:b/>
          <w:sz w:val="24"/>
          <w:szCs w:val="24"/>
        </w:rPr>
        <w:t>12.3</w:t>
      </w:r>
      <w:r>
        <w:rPr>
          <w:rFonts w:hint="eastAsia" w:ascii="宋体" w:hAnsi="宋体"/>
          <w:b/>
          <w:sz w:val="24"/>
          <w:szCs w:val="24"/>
        </w:rPr>
        <w:t>合同价款的调整</w:t>
      </w:r>
      <w:bookmarkEnd w:id="357"/>
    </w:p>
    <w:p>
      <w:pPr>
        <w:ind w:firstLine="480" w:firstLineChars="200"/>
        <w:rPr>
          <w:rFonts w:ascii="宋体"/>
          <w:sz w:val="24"/>
          <w:szCs w:val="24"/>
        </w:rPr>
      </w:pPr>
      <w:r>
        <w:rPr>
          <w:rFonts w:hint="eastAsia" w:ascii="宋体" w:hAnsi="宋体"/>
          <w:sz w:val="24"/>
          <w:szCs w:val="24"/>
        </w:rPr>
        <w:t>合同协议书中约定的签约合同价款在下述因素影响下可按照下述规定予以调整：</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）本供货合同签订后，法律、法规、规章和规范性文件发生变化，且这种变化对合同价款具有强制性调整作用时，合同价款按照相关法律、法规、规章和规范性文件予以调整；</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）发生变更时，按照第</w:t>
      </w:r>
      <w:r>
        <w:rPr>
          <w:rFonts w:ascii="宋体" w:hAnsi="宋体"/>
          <w:sz w:val="24"/>
          <w:szCs w:val="24"/>
        </w:rPr>
        <w:t>13</w:t>
      </w:r>
      <w:r>
        <w:rPr>
          <w:rFonts w:hint="eastAsia" w:ascii="宋体" w:hAnsi="宋体"/>
          <w:sz w:val="24"/>
          <w:szCs w:val="24"/>
        </w:rPr>
        <w:t>条和</w:t>
      </w:r>
      <w:r>
        <w:rPr>
          <w:rFonts w:ascii="宋体" w:hAnsi="宋体"/>
          <w:sz w:val="24"/>
          <w:szCs w:val="24"/>
        </w:rPr>
        <w:t>14</w:t>
      </w:r>
      <w:r>
        <w:rPr>
          <w:rFonts w:hint="eastAsia" w:ascii="宋体" w:hAnsi="宋体"/>
          <w:sz w:val="24"/>
          <w:szCs w:val="24"/>
        </w:rPr>
        <w:t>条约定调整合同价款。</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）其他调整因素及方法见合同条款专用部分。</w:t>
      </w:r>
    </w:p>
    <w:p>
      <w:pPr>
        <w:rPr>
          <w:rFonts w:ascii="宋体"/>
          <w:b/>
          <w:sz w:val="24"/>
          <w:szCs w:val="24"/>
        </w:rPr>
      </w:pPr>
      <w:bookmarkStart w:id="358" w:name="_Toc218048813"/>
      <w:bookmarkStart w:id="359" w:name="_Toc375218756"/>
      <w:bookmarkStart w:id="360" w:name="_Toc217443949"/>
      <w:bookmarkStart w:id="361" w:name="_Toc381358658"/>
      <w:bookmarkStart w:id="362" w:name="_Toc218048993"/>
      <w:bookmarkStart w:id="363" w:name="_Toc256955379"/>
      <w:r>
        <w:rPr>
          <w:rFonts w:ascii="宋体" w:hAnsi="宋体"/>
          <w:b/>
          <w:sz w:val="24"/>
          <w:szCs w:val="24"/>
        </w:rPr>
        <w:t>13</w:t>
      </w:r>
      <w:r>
        <w:rPr>
          <w:rFonts w:hint="eastAsia" w:ascii="宋体" w:hAnsi="宋体"/>
          <w:b/>
          <w:sz w:val="24"/>
          <w:szCs w:val="24"/>
        </w:rPr>
        <w:t>变更</w:t>
      </w:r>
      <w:bookmarkEnd w:id="358"/>
      <w:bookmarkEnd w:id="359"/>
      <w:bookmarkEnd w:id="360"/>
      <w:bookmarkEnd w:id="361"/>
      <w:bookmarkEnd w:id="362"/>
      <w:bookmarkEnd w:id="363"/>
    </w:p>
    <w:p>
      <w:pPr>
        <w:rPr>
          <w:rFonts w:ascii="宋体"/>
          <w:b/>
          <w:sz w:val="24"/>
          <w:szCs w:val="24"/>
        </w:rPr>
      </w:pPr>
      <w:bookmarkStart w:id="364" w:name="_Toc375218757"/>
      <w:r>
        <w:rPr>
          <w:rFonts w:ascii="宋体" w:hAnsi="宋体"/>
          <w:b/>
          <w:sz w:val="24"/>
          <w:szCs w:val="24"/>
        </w:rPr>
        <w:t>13.1</w:t>
      </w:r>
      <w:r>
        <w:rPr>
          <w:rFonts w:hint="eastAsia" w:ascii="宋体" w:hAnsi="宋体"/>
          <w:b/>
          <w:sz w:val="24"/>
          <w:szCs w:val="24"/>
        </w:rPr>
        <w:t>变更</w:t>
      </w:r>
      <w:bookmarkEnd w:id="364"/>
    </w:p>
    <w:p>
      <w:pPr>
        <w:ind w:firstLine="480" w:firstLineChars="200"/>
        <w:rPr>
          <w:rFonts w:ascii="宋体"/>
          <w:sz w:val="24"/>
          <w:szCs w:val="24"/>
        </w:rPr>
      </w:pPr>
      <w:r>
        <w:rPr>
          <w:rFonts w:hint="eastAsia" w:ascii="宋体" w:hAnsi="宋体"/>
          <w:sz w:val="24"/>
          <w:szCs w:val="24"/>
        </w:rPr>
        <w:t>如果采购人认为有必要对本采购项目做出变更，则采购人有权发出指令要求供货人进行下述工作，供货人应当遵照执行：</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）增加或减少本供货合同中所包括的任何货物的数量；</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）改变本供货合同中所包括的任何货物的性质、质量、规格或类型；</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）改变本供货合同中所包括的任何货物的供货地点；</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）改变本供货合同中所包括的任何货物的供货安装周期及供货计划；</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）改变本供货合同中所包括的任何货物的服务；</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）其他指令要求见合同条款专用部分。</w:t>
      </w:r>
    </w:p>
    <w:p>
      <w:pPr>
        <w:rPr>
          <w:rFonts w:ascii="宋体"/>
          <w:b/>
          <w:sz w:val="24"/>
          <w:szCs w:val="24"/>
        </w:rPr>
      </w:pPr>
      <w:bookmarkStart w:id="365" w:name="_Toc375218758"/>
      <w:r>
        <w:rPr>
          <w:rFonts w:ascii="宋体" w:hAnsi="宋体"/>
          <w:b/>
          <w:sz w:val="24"/>
          <w:szCs w:val="24"/>
        </w:rPr>
        <w:t>13.2</w:t>
      </w:r>
      <w:r>
        <w:rPr>
          <w:rFonts w:hint="eastAsia" w:ascii="宋体" w:hAnsi="宋体"/>
          <w:b/>
          <w:sz w:val="24"/>
          <w:szCs w:val="24"/>
        </w:rPr>
        <w:t>变更的影响</w:t>
      </w:r>
      <w:bookmarkEnd w:id="365"/>
    </w:p>
    <w:p>
      <w:pPr>
        <w:ind w:firstLine="480" w:firstLineChars="200"/>
        <w:rPr>
          <w:rFonts w:ascii="宋体"/>
          <w:sz w:val="24"/>
          <w:szCs w:val="24"/>
        </w:rPr>
      </w:pPr>
      <w:r>
        <w:rPr>
          <w:rFonts w:hint="eastAsia" w:ascii="宋体" w:hAnsi="宋体"/>
          <w:sz w:val="24"/>
          <w:szCs w:val="24"/>
        </w:rPr>
        <w:t>变更不应当以任何方式使合同失效，但所有变更对项目合同价款的影响应当按照本供货合同约定进行变更计价。如果采购人发出指令进行供货变更完全是因为：</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）供货人的违约或毁约；</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）供货人自身的方便；</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）供货人其他的原因。</w:t>
      </w:r>
    </w:p>
    <w:p>
      <w:pPr>
        <w:ind w:firstLine="480" w:firstLineChars="200"/>
        <w:rPr>
          <w:rFonts w:ascii="宋体"/>
          <w:sz w:val="24"/>
          <w:szCs w:val="24"/>
        </w:rPr>
      </w:pPr>
      <w:r>
        <w:rPr>
          <w:rFonts w:hint="eastAsia" w:ascii="宋体" w:hAnsi="宋体"/>
          <w:sz w:val="24"/>
          <w:szCs w:val="24"/>
        </w:rPr>
        <w:t>则由于上述原因引起的变更的费用应当由供货人承担。</w:t>
      </w:r>
    </w:p>
    <w:p>
      <w:pPr>
        <w:rPr>
          <w:rFonts w:ascii="宋体"/>
          <w:b/>
          <w:sz w:val="24"/>
          <w:szCs w:val="24"/>
        </w:rPr>
      </w:pPr>
      <w:bookmarkStart w:id="366" w:name="_Toc375218759"/>
      <w:r>
        <w:rPr>
          <w:rFonts w:ascii="宋体" w:hAnsi="宋体"/>
          <w:b/>
          <w:sz w:val="24"/>
          <w:szCs w:val="24"/>
        </w:rPr>
        <w:t>13.3</w:t>
      </w:r>
      <w:r>
        <w:rPr>
          <w:rFonts w:hint="eastAsia" w:ascii="宋体" w:hAnsi="宋体"/>
          <w:b/>
          <w:sz w:val="24"/>
          <w:szCs w:val="24"/>
        </w:rPr>
        <w:t>变更的指令</w:t>
      </w:r>
      <w:bookmarkEnd w:id="366"/>
    </w:p>
    <w:p>
      <w:pPr>
        <w:ind w:firstLine="480" w:firstLineChars="200"/>
        <w:rPr>
          <w:rFonts w:ascii="宋体"/>
          <w:sz w:val="24"/>
          <w:szCs w:val="24"/>
        </w:rPr>
      </w:pPr>
      <w:r>
        <w:rPr>
          <w:rFonts w:ascii="宋体" w:hAnsi="宋体"/>
          <w:sz w:val="24"/>
          <w:szCs w:val="24"/>
        </w:rPr>
        <w:t>13.3.1</w:t>
      </w:r>
      <w:r>
        <w:rPr>
          <w:rFonts w:hint="eastAsia" w:ascii="宋体" w:hAnsi="宋体"/>
          <w:sz w:val="24"/>
          <w:szCs w:val="24"/>
        </w:rPr>
        <w:t>无采购人发出的书面指令，供货人不得做出任何供货变更。因供货人擅自变更设计发生的费用和由此导致采购人的直接损失，由供货人承担，延误的供货安装周期不予顺延。</w:t>
      </w:r>
    </w:p>
    <w:p>
      <w:pPr>
        <w:ind w:firstLine="480" w:firstLineChars="200"/>
        <w:rPr>
          <w:rFonts w:ascii="宋体"/>
          <w:sz w:val="24"/>
          <w:szCs w:val="24"/>
        </w:rPr>
      </w:pPr>
      <w:r>
        <w:rPr>
          <w:rFonts w:ascii="宋体" w:hAnsi="宋体"/>
          <w:sz w:val="24"/>
          <w:szCs w:val="24"/>
        </w:rPr>
        <w:t>13.3.2</w:t>
      </w:r>
      <w:r>
        <w:rPr>
          <w:rFonts w:hint="eastAsia" w:ascii="宋体" w:hAnsi="宋体"/>
          <w:sz w:val="24"/>
          <w:szCs w:val="24"/>
        </w:rPr>
        <w:t>如果工作内容的增加或减少不是由于变更造成，而是由于工作内容与招标时存在差异，则采购人不必为此发出增加或减少工作内容的指令，该情况不属于本条所指的变更。</w:t>
      </w:r>
    </w:p>
    <w:p>
      <w:pPr>
        <w:rPr>
          <w:rFonts w:ascii="宋体"/>
          <w:b/>
          <w:sz w:val="24"/>
          <w:szCs w:val="24"/>
        </w:rPr>
      </w:pPr>
      <w:bookmarkStart w:id="367" w:name="_Toc375218760"/>
      <w:r>
        <w:rPr>
          <w:rFonts w:ascii="宋体" w:hAnsi="宋体"/>
          <w:b/>
          <w:sz w:val="24"/>
          <w:szCs w:val="24"/>
        </w:rPr>
        <w:t>13.4</w:t>
      </w:r>
      <w:r>
        <w:rPr>
          <w:rFonts w:hint="eastAsia" w:ascii="宋体" w:hAnsi="宋体"/>
          <w:b/>
          <w:sz w:val="24"/>
          <w:szCs w:val="24"/>
        </w:rPr>
        <w:t>供货人提出的合理化建议</w:t>
      </w:r>
      <w:bookmarkEnd w:id="367"/>
    </w:p>
    <w:p>
      <w:pPr>
        <w:ind w:firstLine="480" w:firstLineChars="200"/>
        <w:rPr>
          <w:rFonts w:ascii="宋体"/>
          <w:sz w:val="24"/>
          <w:szCs w:val="24"/>
        </w:rPr>
      </w:pPr>
      <w:r>
        <w:rPr>
          <w:rFonts w:ascii="宋体" w:hAnsi="宋体"/>
          <w:sz w:val="24"/>
          <w:szCs w:val="24"/>
        </w:rPr>
        <w:t>13.4.1</w:t>
      </w:r>
      <w:r>
        <w:rPr>
          <w:rFonts w:hint="eastAsia" w:ascii="宋体" w:hAnsi="宋体"/>
          <w:sz w:val="24"/>
          <w:szCs w:val="24"/>
        </w:rPr>
        <w:t>除非合同文件另有约定，在合同履行过程中供货人可以书面形式向采购人提出合理化建议。采购人发出的对供货人的合理化建议的批准或认可，并不表示供货人的合理化建议构成本供货合同下所指的变更，也不表明采购人将承担任何责任。只有在下列条件全部满足的前提下，供货人的合理化建议才能构成本条所指的变更：</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）供货人的合理化建议被证明是出于有利于采购人实现其本供货合同的目的和利益，或者是由于技术标准和要求及相关设计图纸等有合同约束力的文件中错误或明显不合理或明显不可行；</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）供货人的合理化建议所涉及的工作并非供货人自身的质量缺陷、材料采购不力、技术力量不足、或供货安装周期延误等原因。</w:t>
      </w:r>
    </w:p>
    <w:p>
      <w:pPr>
        <w:ind w:firstLine="480" w:firstLineChars="200"/>
        <w:rPr>
          <w:rFonts w:ascii="宋体"/>
          <w:sz w:val="24"/>
          <w:szCs w:val="24"/>
        </w:rPr>
      </w:pPr>
      <w:r>
        <w:rPr>
          <w:rFonts w:hint="eastAsia" w:ascii="宋体" w:hAnsi="宋体"/>
          <w:sz w:val="24"/>
          <w:szCs w:val="24"/>
        </w:rPr>
        <w:t>按照上述规定，由采购人发出的书面形式确认为变更的合理化建议将构成合同条款约定的变更，其计价应当按照第</w:t>
      </w:r>
      <w:r>
        <w:rPr>
          <w:rFonts w:ascii="宋体" w:hAnsi="宋体"/>
          <w:sz w:val="24"/>
          <w:szCs w:val="24"/>
        </w:rPr>
        <w:t>14</w:t>
      </w:r>
      <w:r>
        <w:rPr>
          <w:rFonts w:hint="eastAsia" w:ascii="宋体" w:hAnsi="宋体"/>
          <w:sz w:val="24"/>
          <w:szCs w:val="24"/>
        </w:rPr>
        <w:t>条的有关约定执行。</w:t>
      </w:r>
    </w:p>
    <w:p>
      <w:pPr>
        <w:ind w:firstLine="480" w:firstLineChars="200"/>
        <w:rPr>
          <w:rFonts w:ascii="宋体"/>
          <w:sz w:val="24"/>
          <w:szCs w:val="24"/>
        </w:rPr>
      </w:pPr>
      <w:r>
        <w:rPr>
          <w:rFonts w:ascii="宋体" w:hAnsi="宋体"/>
          <w:sz w:val="24"/>
          <w:szCs w:val="24"/>
        </w:rPr>
        <w:t>13.4.2</w:t>
      </w:r>
      <w:r>
        <w:rPr>
          <w:rFonts w:hint="eastAsia" w:ascii="宋体" w:hAnsi="宋体"/>
          <w:sz w:val="24"/>
          <w:szCs w:val="24"/>
        </w:rPr>
        <w:t>在供货人的合理化建议为采购人带来额外经济效益的情况下，此类经济效益应当由采购人和供货人按照合同文件约定的比例进行分享，约定的比例见合同条款专用部分。</w:t>
      </w:r>
    </w:p>
    <w:p>
      <w:pPr>
        <w:rPr>
          <w:rFonts w:ascii="宋体"/>
          <w:b/>
          <w:sz w:val="24"/>
          <w:szCs w:val="24"/>
        </w:rPr>
      </w:pPr>
      <w:bookmarkStart w:id="368" w:name="_Toc375218761"/>
      <w:r>
        <w:rPr>
          <w:rFonts w:ascii="宋体" w:hAnsi="宋体"/>
          <w:b/>
          <w:sz w:val="24"/>
          <w:szCs w:val="24"/>
        </w:rPr>
        <w:t>13.5</w:t>
      </w:r>
      <w:r>
        <w:rPr>
          <w:rFonts w:hint="eastAsia" w:ascii="宋体" w:hAnsi="宋体"/>
          <w:b/>
          <w:sz w:val="24"/>
          <w:szCs w:val="24"/>
        </w:rPr>
        <w:t>其他要求</w:t>
      </w:r>
      <w:bookmarkEnd w:id="368"/>
    </w:p>
    <w:p>
      <w:pPr>
        <w:ind w:firstLine="480" w:firstLineChars="200"/>
        <w:rPr>
          <w:rFonts w:ascii="宋体"/>
          <w:sz w:val="24"/>
          <w:szCs w:val="24"/>
        </w:rPr>
      </w:pPr>
      <w:r>
        <w:rPr>
          <w:rFonts w:hint="eastAsia" w:ascii="宋体" w:hAnsi="宋体"/>
          <w:sz w:val="24"/>
          <w:szCs w:val="24"/>
        </w:rPr>
        <w:t>见合同条款专用部分。</w:t>
      </w:r>
    </w:p>
    <w:p>
      <w:pPr>
        <w:rPr>
          <w:rFonts w:ascii="宋体"/>
          <w:b/>
          <w:sz w:val="24"/>
          <w:szCs w:val="24"/>
        </w:rPr>
      </w:pPr>
      <w:bookmarkStart w:id="369" w:name="_Toc256955380"/>
      <w:bookmarkStart w:id="370" w:name="_Toc375218762"/>
      <w:bookmarkStart w:id="371" w:name="_Toc218048814"/>
      <w:bookmarkStart w:id="372" w:name="_Toc381358659"/>
      <w:bookmarkStart w:id="373" w:name="_Toc218048994"/>
      <w:bookmarkStart w:id="374" w:name="_Toc217443950"/>
      <w:r>
        <w:rPr>
          <w:rFonts w:ascii="宋体" w:hAnsi="宋体"/>
          <w:b/>
          <w:sz w:val="24"/>
          <w:szCs w:val="24"/>
        </w:rPr>
        <w:t>14.</w:t>
      </w:r>
      <w:r>
        <w:rPr>
          <w:rFonts w:hint="eastAsia" w:ascii="宋体" w:hAnsi="宋体"/>
          <w:b/>
          <w:sz w:val="24"/>
          <w:szCs w:val="24"/>
        </w:rPr>
        <w:t>变更的计价</w:t>
      </w:r>
      <w:bookmarkEnd w:id="369"/>
      <w:bookmarkEnd w:id="370"/>
      <w:bookmarkEnd w:id="371"/>
      <w:bookmarkEnd w:id="372"/>
      <w:bookmarkEnd w:id="373"/>
      <w:bookmarkEnd w:id="374"/>
    </w:p>
    <w:p>
      <w:pPr>
        <w:rPr>
          <w:rFonts w:ascii="宋体"/>
          <w:b/>
          <w:sz w:val="24"/>
          <w:szCs w:val="24"/>
        </w:rPr>
      </w:pPr>
      <w:bookmarkStart w:id="375" w:name="_Toc375218763"/>
      <w:r>
        <w:rPr>
          <w:rFonts w:ascii="宋体" w:hAnsi="宋体"/>
          <w:b/>
          <w:sz w:val="24"/>
          <w:szCs w:val="24"/>
        </w:rPr>
        <w:t>14.1</w:t>
      </w:r>
      <w:r>
        <w:rPr>
          <w:rFonts w:hint="eastAsia" w:ascii="宋体" w:hAnsi="宋体"/>
          <w:b/>
          <w:sz w:val="24"/>
          <w:szCs w:val="24"/>
        </w:rPr>
        <w:t>变更的计价</w:t>
      </w:r>
      <w:bookmarkEnd w:id="375"/>
    </w:p>
    <w:p>
      <w:pPr>
        <w:ind w:firstLine="480" w:firstLineChars="200"/>
        <w:rPr>
          <w:rFonts w:ascii="宋体"/>
          <w:sz w:val="24"/>
          <w:szCs w:val="24"/>
        </w:rPr>
      </w:pPr>
      <w:r>
        <w:rPr>
          <w:rFonts w:hint="eastAsia" w:ascii="宋体" w:hAnsi="宋体"/>
          <w:sz w:val="24"/>
          <w:szCs w:val="24"/>
        </w:rPr>
        <w:t>除非合同文件另有约定，上述的所有变更需要按照本条要求予以确定其价格的追加或扣减项目，按照以下原则进行计价：</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）对合同中已有适用项目的，按合同已列明的单价计算调整合同价格；</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）对与合同中已有类似项目的，参照已有项目在合同中列明的单价确定单价；</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）合同中没有相同或类似项目的，合同双方另行协商确定单价；</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）其他要求见合同条款专用部分。</w:t>
      </w:r>
    </w:p>
    <w:p>
      <w:pPr>
        <w:rPr>
          <w:rFonts w:ascii="宋体"/>
          <w:b/>
          <w:sz w:val="24"/>
          <w:szCs w:val="24"/>
        </w:rPr>
      </w:pPr>
      <w:bookmarkStart w:id="376" w:name="_Toc375218764"/>
      <w:r>
        <w:rPr>
          <w:rFonts w:ascii="宋体" w:hAnsi="宋体"/>
          <w:b/>
          <w:sz w:val="24"/>
          <w:szCs w:val="24"/>
        </w:rPr>
        <w:t>14.2</w:t>
      </w:r>
      <w:r>
        <w:rPr>
          <w:rFonts w:hint="eastAsia" w:ascii="宋体" w:hAnsi="宋体"/>
          <w:b/>
          <w:sz w:val="24"/>
          <w:szCs w:val="24"/>
        </w:rPr>
        <w:t>变更计价的程序</w:t>
      </w:r>
      <w:bookmarkEnd w:id="376"/>
    </w:p>
    <w:p>
      <w:pPr>
        <w:ind w:firstLine="480" w:firstLineChars="200"/>
        <w:rPr>
          <w:rFonts w:ascii="宋体"/>
          <w:sz w:val="24"/>
          <w:szCs w:val="24"/>
        </w:rPr>
      </w:pPr>
      <w:r>
        <w:rPr>
          <w:rFonts w:ascii="宋体" w:hAnsi="宋体"/>
          <w:sz w:val="24"/>
          <w:szCs w:val="24"/>
        </w:rPr>
        <w:t>14.2.1</w:t>
      </w:r>
      <w:r>
        <w:rPr>
          <w:rFonts w:hint="eastAsia" w:ascii="宋体" w:hAnsi="宋体"/>
          <w:sz w:val="24"/>
          <w:szCs w:val="24"/>
        </w:rPr>
        <w:t>在变更工作确定后，供货人认为变更工作涉及合同价款调整的，应在合同条款专用部分约定的时间内，向采购人提出调整合同价款的申请并附相关证明文件。采购人收到该申请后，应在合同条款专用部分约定的时间内确认或提出协商意见，否则视为该变更合同价款申请已被确认。</w:t>
      </w:r>
    </w:p>
    <w:p>
      <w:pPr>
        <w:ind w:firstLine="480" w:firstLineChars="200"/>
        <w:rPr>
          <w:rFonts w:ascii="宋体"/>
          <w:sz w:val="24"/>
          <w:szCs w:val="24"/>
        </w:rPr>
      </w:pPr>
      <w:r>
        <w:rPr>
          <w:rFonts w:ascii="宋体" w:hAnsi="宋体"/>
          <w:sz w:val="24"/>
          <w:szCs w:val="24"/>
        </w:rPr>
        <w:t>14.2.2</w:t>
      </w:r>
      <w:r>
        <w:rPr>
          <w:rFonts w:hint="eastAsia" w:ascii="宋体" w:hAnsi="宋体"/>
          <w:sz w:val="24"/>
          <w:szCs w:val="24"/>
        </w:rPr>
        <w:t>变更工作确定后，若供货人未在第</w:t>
      </w:r>
      <w:r>
        <w:rPr>
          <w:rFonts w:ascii="宋体" w:hAnsi="宋体"/>
          <w:sz w:val="24"/>
          <w:szCs w:val="24"/>
        </w:rPr>
        <w:t>14.2.1</w:t>
      </w:r>
      <w:r>
        <w:rPr>
          <w:rFonts w:hint="eastAsia" w:ascii="宋体" w:hAnsi="宋体"/>
          <w:sz w:val="24"/>
          <w:szCs w:val="24"/>
        </w:rPr>
        <w:t>项约定的时间内提出调整合同价款申请，则采购人可根据自己所掌握资料和信息自行确定是否调整合同价款和调整的具体金额。</w:t>
      </w:r>
    </w:p>
    <w:p>
      <w:pPr>
        <w:ind w:firstLine="480" w:firstLineChars="200"/>
        <w:rPr>
          <w:rFonts w:ascii="宋体"/>
          <w:sz w:val="24"/>
          <w:szCs w:val="24"/>
        </w:rPr>
      </w:pPr>
      <w:r>
        <w:rPr>
          <w:rFonts w:ascii="宋体" w:hAnsi="宋体"/>
          <w:sz w:val="24"/>
          <w:szCs w:val="24"/>
        </w:rPr>
        <w:t>14.2.3</w:t>
      </w:r>
      <w:r>
        <w:rPr>
          <w:rFonts w:hint="eastAsia" w:ascii="宋体" w:hAnsi="宋体"/>
          <w:sz w:val="24"/>
          <w:szCs w:val="24"/>
        </w:rPr>
        <w:t>确认的变更价款按照第</w:t>
      </w:r>
      <w:r>
        <w:rPr>
          <w:rFonts w:ascii="宋体" w:hAnsi="宋体"/>
          <w:sz w:val="24"/>
          <w:szCs w:val="24"/>
        </w:rPr>
        <w:t>15.2.3</w:t>
      </w:r>
      <w:r>
        <w:rPr>
          <w:rFonts w:hint="eastAsia" w:ascii="宋体" w:hAnsi="宋体"/>
          <w:sz w:val="24"/>
          <w:szCs w:val="24"/>
        </w:rPr>
        <w:t>项规定随货款一并支付。</w:t>
      </w:r>
    </w:p>
    <w:p>
      <w:pPr>
        <w:ind w:firstLine="480" w:firstLineChars="200"/>
        <w:rPr>
          <w:rFonts w:ascii="宋体"/>
          <w:sz w:val="24"/>
          <w:szCs w:val="24"/>
        </w:rPr>
      </w:pPr>
      <w:r>
        <w:rPr>
          <w:rFonts w:ascii="宋体" w:hAnsi="宋体"/>
          <w:sz w:val="24"/>
          <w:szCs w:val="24"/>
        </w:rPr>
        <w:t>14.2.4</w:t>
      </w:r>
      <w:r>
        <w:rPr>
          <w:rFonts w:hint="eastAsia" w:ascii="宋体" w:hAnsi="宋体"/>
          <w:sz w:val="24"/>
          <w:szCs w:val="24"/>
        </w:rPr>
        <w:t>按照指令完成变更及调整合同价款不得影响工程的连续供货。在合同价款结算时双方仍有争议，则按照第</w:t>
      </w:r>
      <w:r>
        <w:rPr>
          <w:rFonts w:ascii="宋体" w:hAnsi="宋体"/>
          <w:sz w:val="24"/>
          <w:szCs w:val="24"/>
        </w:rPr>
        <w:t>22</w:t>
      </w:r>
      <w:r>
        <w:rPr>
          <w:rFonts w:hint="eastAsia" w:ascii="宋体" w:hAnsi="宋体"/>
          <w:sz w:val="24"/>
          <w:szCs w:val="24"/>
        </w:rPr>
        <w:t>条的约定解决争议。</w:t>
      </w:r>
    </w:p>
    <w:p>
      <w:pPr>
        <w:ind w:firstLine="480" w:firstLineChars="200"/>
        <w:rPr>
          <w:rFonts w:ascii="宋体"/>
          <w:sz w:val="24"/>
          <w:szCs w:val="24"/>
        </w:rPr>
      </w:pPr>
      <w:r>
        <w:rPr>
          <w:rFonts w:ascii="宋体" w:hAnsi="宋体"/>
          <w:sz w:val="24"/>
          <w:szCs w:val="24"/>
        </w:rPr>
        <w:t>14.2.5</w:t>
      </w:r>
      <w:r>
        <w:rPr>
          <w:rFonts w:hint="eastAsia" w:ascii="宋体" w:hAnsi="宋体"/>
          <w:sz w:val="24"/>
          <w:szCs w:val="24"/>
        </w:rPr>
        <w:t>除非合同文件另有约定，供货人不得以采购人和供货人之间未能就变更工作的计价达成一致而拒绝实施变更工作。</w:t>
      </w:r>
    </w:p>
    <w:p>
      <w:pPr>
        <w:rPr>
          <w:rFonts w:ascii="宋体"/>
          <w:b/>
          <w:sz w:val="24"/>
          <w:szCs w:val="24"/>
        </w:rPr>
      </w:pPr>
      <w:bookmarkStart w:id="377" w:name="_Toc375218765"/>
      <w:r>
        <w:rPr>
          <w:rFonts w:ascii="宋体" w:hAnsi="宋体"/>
          <w:b/>
          <w:sz w:val="24"/>
          <w:szCs w:val="24"/>
        </w:rPr>
        <w:t>14.3</w:t>
      </w:r>
      <w:r>
        <w:rPr>
          <w:rFonts w:hint="eastAsia" w:ascii="宋体" w:hAnsi="宋体"/>
          <w:b/>
          <w:sz w:val="24"/>
          <w:szCs w:val="24"/>
        </w:rPr>
        <w:t>其他要求</w:t>
      </w:r>
      <w:bookmarkEnd w:id="377"/>
    </w:p>
    <w:p>
      <w:pPr>
        <w:ind w:firstLine="480" w:firstLineChars="200"/>
        <w:rPr>
          <w:rFonts w:ascii="宋体"/>
          <w:sz w:val="24"/>
          <w:szCs w:val="24"/>
        </w:rPr>
      </w:pPr>
      <w:r>
        <w:rPr>
          <w:rFonts w:hint="eastAsia" w:ascii="宋体" w:hAnsi="宋体"/>
          <w:sz w:val="24"/>
          <w:szCs w:val="24"/>
        </w:rPr>
        <w:t>见合同条款专用部分。</w:t>
      </w:r>
    </w:p>
    <w:p>
      <w:pPr>
        <w:rPr>
          <w:rFonts w:ascii="宋体"/>
          <w:b/>
          <w:sz w:val="24"/>
          <w:szCs w:val="24"/>
        </w:rPr>
      </w:pPr>
      <w:bookmarkStart w:id="378" w:name="_Toc381358660"/>
      <w:bookmarkStart w:id="379" w:name="_Toc256955381"/>
      <w:bookmarkStart w:id="380" w:name="_Toc218048815"/>
      <w:bookmarkStart w:id="381" w:name="_Toc217443951"/>
      <w:bookmarkStart w:id="382" w:name="_Toc218048995"/>
      <w:bookmarkStart w:id="383" w:name="_Toc375218766"/>
      <w:r>
        <w:rPr>
          <w:rFonts w:ascii="宋体" w:hAnsi="宋体"/>
          <w:b/>
          <w:sz w:val="24"/>
          <w:szCs w:val="24"/>
        </w:rPr>
        <w:t>15.</w:t>
      </w:r>
      <w:r>
        <w:rPr>
          <w:rFonts w:hint="eastAsia" w:ascii="宋体" w:hAnsi="宋体"/>
          <w:b/>
          <w:sz w:val="24"/>
          <w:szCs w:val="24"/>
        </w:rPr>
        <w:t>支付</w:t>
      </w:r>
      <w:bookmarkEnd w:id="378"/>
      <w:bookmarkEnd w:id="379"/>
      <w:bookmarkEnd w:id="380"/>
      <w:bookmarkEnd w:id="381"/>
      <w:bookmarkEnd w:id="382"/>
      <w:bookmarkEnd w:id="383"/>
    </w:p>
    <w:p>
      <w:pPr>
        <w:rPr>
          <w:rFonts w:ascii="宋体"/>
          <w:b/>
          <w:sz w:val="24"/>
          <w:szCs w:val="24"/>
        </w:rPr>
      </w:pPr>
      <w:bookmarkStart w:id="384" w:name="_Toc375218767"/>
      <w:r>
        <w:rPr>
          <w:rFonts w:ascii="宋体" w:hAnsi="宋体"/>
          <w:b/>
          <w:sz w:val="24"/>
          <w:szCs w:val="24"/>
        </w:rPr>
        <w:t>15.1</w:t>
      </w:r>
      <w:r>
        <w:rPr>
          <w:rFonts w:hint="eastAsia" w:ascii="宋体" w:hAnsi="宋体"/>
          <w:b/>
          <w:sz w:val="24"/>
          <w:szCs w:val="24"/>
        </w:rPr>
        <w:t>预付款</w:t>
      </w:r>
      <w:bookmarkEnd w:id="384"/>
    </w:p>
    <w:p>
      <w:pPr>
        <w:ind w:firstLine="480" w:firstLineChars="200"/>
        <w:rPr>
          <w:rFonts w:ascii="宋体"/>
          <w:sz w:val="24"/>
          <w:szCs w:val="24"/>
        </w:rPr>
      </w:pPr>
      <w:r>
        <w:rPr>
          <w:rFonts w:ascii="宋体" w:hAnsi="宋体"/>
          <w:sz w:val="24"/>
          <w:szCs w:val="24"/>
        </w:rPr>
        <w:t>15.1.1</w:t>
      </w:r>
      <w:r>
        <w:rPr>
          <w:rFonts w:hint="eastAsia" w:ascii="宋体" w:hAnsi="宋体"/>
          <w:sz w:val="24"/>
          <w:szCs w:val="24"/>
        </w:rPr>
        <w:t>除非合同文件另有约定，采购人应当在本供货合同签订后在合同文件约定的时间内，由采购人向供货人以无息的方式预付合同文件约定的预付款，预付额度和支付时间见合同条款专用部分。</w:t>
      </w:r>
    </w:p>
    <w:p>
      <w:pPr>
        <w:ind w:firstLine="480" w:firstLineChars="200"/>
        <w:rPr>
          <w:rFonts w:ascii="宋体"/>
          <w:sz w:val="24"/>
          <w:szCs w:val="24"/>
        </w:rPr>
      </w:pPr>
      <w:r>
        <w:rPr>
          <w:rFonts w:ascii="宋体" w:hAnsi="宋体"/>
          <w:sz w:val="24"/>
          <w:szCs w:val="24"/>
        </w:rPr>
        <w:t>15.1.2</w:t>
      </w:r>
      <w:r>
        <w:rPr>
          <w:rFonts w:hint="eastAsia" w:ascii="宋体" w:hAnsi="宋体"/>
          <w:sz w:val="24"/>
          <w:szCs w:val="24"/>
        </w:rPr>
        <w:t>预付款的抵扣起始时间和方式见合同条款专用部分。</w:t>
      </w:r>
    </w:p>
    <w:p>
      <w:pPr>
        <w:rPr>
          <w:rFonts w:ascii="宋体"/>
          <w:b/>
          <w:sz w:val="24"/>
          <w:szCs w:val="24"/>
        </w:rPr>
      </w:pPr>
      <w:bookmarkStart w:id="385" w:name="_Toc375218768"/>
      <w:r>
        <w:rPr>
          <w:rFonts w:ascii="宋体" w:hAnsi="宋体"/>
          <w:b/>
          <w:sz w:val="24"/>
          <w:szCs w:val="24"/>
        </w:rPr>
        <w:t>15.2</w:t>
      </w:r>
      <w:r>
        <w:rPr>
          <w:rFonts w:hint="eastAsia" w:ascii="宋体" w:hAnsi="宋体"/>
          <w:b/>
          <w:sz w:val="24"/>
          <w:szCs w:val="24"/>
        </w:rPr>
        <w:t>货款</w:t>
      </w:r>
      <w:bookmarkEnd w:id="385"/>
    </w:p>
    <w:p>
      <w:pPr>
        <w:ind w:firstLine="480" w:firstLineChars="200"/>
        <w:rPr>
          <w:rFonts w:ascii="宋体"/>
          <w:sz w:val="24"/>
          <w:szCs w:val="24"/>
        </w:rPr>
      </w:pPr>
      <w:r>
        <w:rPr>
          <w:rFonts w:ascii="宋体" w:hAnsi="宋体"/>
          <w:sz w:val="24"/>
          <w:szCs w:val="24"/>
        </w:rPr>
        <w:t>15.2.1</w:t>
      </w:r>
      <w:r>
        <w:rPr>
          <w:rFonts w:hint="eastAsia" w:ascii="宋体" w:hAnsi="宋体"/>
          <w:sz w:val="24"/>
          <w:szCs w:val="24"/>
        </w:rPr>
        <w:t>货款的付款周期、条件和金额</w:t>
      </w:r>
    </w:p>
    <w:p>
      <w:pPr>
        <w:ind w:firstLine="480" w:firstLineChars="200"/>
        <w:rPr>
          <w:rFonts w:ascii="宋体"/>
          <w:sz w:val="24"/>
          <w:szCs w:val="24"/>
        </w:rPr>
      </w:pPr>
      <w:r>
        <w:rPr>
          <w:rFonts w:hint="eastAsia" w:ascii="宋体" w:hAnsi="宋体"/>
          <w:sz w:val="24"/>
          <w:szCs w:val="24"/>
        </w:rPr>
        <w:t>货款的付款周期、条件和金额见合同条款专用部分。</w:t>
      </w:r>
    </w:p>
    <w:p>
      <w:pPr>
        <w:ind w:firstLine="480" w:firstLineChars="200"/>
        <w:rPr>
          <w:rFonts w:ascii="宋体"/>
          <w:sz w:val="24"/>
          <w:szCs w:val="24"/>
        </w:rPr>
      </w:pPr>
      <w:r>
        <w:rPr>
          <w:rFonts w:ascii="宋体" w:hAnsi="宋体"/>
          <w:sz w:val="24"/>
          <w:szCs w:val="24"/>
        </w:rPr>
        <w:t>15.2.2</w:t>
      </w:r>
      <w:r>
        <w:rPr>
          <w:rFonts w:hint="eastAsia" w:ascii="宋体" w:hAnsi="宋体"/>
          <w:sz w:val="24"/>
          <w:szCs w:val="24"/>
        </w:rPr>
        <w:t>货款申请</w:t>
      </w:r>
    </w:p>
    <w:p>
      <w:pPr>
        <w:ind w:firstLine="480" w:firstLineChars="200"/>
        <w:rPr>
          <w:rFonts w:ascii="宋体"/>
          <w:sz w:val="24"/>
          <w:szCs w:val="24"/>
        </w:rPr>
      </w:pPr>
      <w:r>
        <w:rPr>
          <w:rFonts w:hint="eastAsia" w:ascii="宋体" w:hAnsi="宋体"/>
          <w:sz w:val="24"/>
          <w:szCs w:val="24"/>
        </w:rPr>
        <w:t>供货人应根据</w:t>
      </w:r>
      <w:r>
        <w:rPr>
          <w:rFonts w:ascii="宋体" w:hAnsi="宋体"/>
          <w:sz w:val="24"/>
          <w:szCs w:val="24"/>
        </w:rPr>
        <w:t>15.2.1</w:t>
      </w:r>
      <w:r>
        <w:rPr>
          <w:rFonts w:hint="eastAsia" w:ascii="宋体" w:hAnsi="宋体"/>
          <w:sz w:val="24"/>
          <w:szCs w:val="24"/>
        </w:rPr>
        <w:t>项规定的付款周期和条件，按照采购人同意的格式，向采购人提交货款申请，说明供货人认为其有权得到的款额，同时提交必要的证明文件。</w:t>
      </w:r>
    </w:p>
    <w:p>
      <w:pPr>
        <w:ind w:firstLine="480" w:firstLineChars="200"/>
        <w:rPr>
          <w:rFonts w:ascii="宋体"/>
          <w:sz w:val="24"/>
          <w:szCs w:val="24"/>
        </w:rPr>
      </w:pPr>
      <w:r>
        <w:rPr>
          <w:rFonts w:ascii="宋体" w:hAnsi="宋体"/>
          <w:sz w:val="24"/>
          <w:szCs w:val="24"/>
        </w:rPr>
        <w:t>15.2.3</w:t>
      </w:r>
      <w:r>
        <w:rPr>
          <w:rFonts w:hint="eastAsia" w:ascii="宋体" w:hAnsi="宋体"/>
          <w:sz w:val="24"/>
          <w:szCs w:val="24"/>
        </w:rPr>
        <w:t>货款支付</w:t>
      </w:r>
    </w:p>
    <w:p>
      <w:pPr>
        <w:ind w:firstLine="480" w:firstLineChars="200"/>
        <w:rPr>
          <w:rFonts w:ascii="宋体"/>
          <w:sz w:val="24"/>
          <w:szCs w:val="24"/>
        </w:rPr>
      </w:pPr>
      <w:r>
        <w:rPr>
          <w:rFonts w:hint="eastAsia" w:ascii="宋体" w:hAnsi="宋体"/>
          <w:sz w:val="24"/>
          <w:szCs w:val="24"/>
        </w:rPr>
        <w:t>采购人在收到供货人按照</w:t>
      </w:r>
      <w:r>
        <w:rPr>
          <w:rFonts w:ascii="宋体" w:hAnsi="宋体"/>
          <w:sz w:val="24"/>
          <w:szCs w:val="24"/>
        </w:rPr>
        <w:t>15.2.2</w:t>
      </w:r>
      <w:r>
        <w:rPr>
          <w:rFonts w:hint="eastAsia" w:ascii="宋体" w:hAnsi="宋体"/>
          <w:sz w:val="24"/>
          <w:szCs w:val="24"/>
        </w:rPr>
        <w:t>项提交的货款申请后，采购人应在合同条款专用部分约定的期限内并采用合同条款专用部分约定的方式，按照其审核确认的应付货款和应当抵扣的货款（如有）向供货人进行支付。</w:t>
      </w:r>
    </w:p>
    <w:p>
      <w:pPr>
        <w:rPr>
          <w:rFonts w:ascii="宋体"/>
          <w:b/>
          <w:sz w:val="24"/>
          <w:szCs w:val="24"/>
        </w:rPr>
      </w:pPr>
      <w:bookmarkStart w:id="386" w:name="_Toc375218769"/>
      <w:r>
        <w:rPr>
          <w:rFonts w:ascii="宋体" w:hAnsi="宋体"/>
          <w:b/>
          <w:sz w:val="24"/>
          <w:szCs w:val="24"/>
        </w:rPr>
        <w:t>15.3</w:t>
      </w:r>
      <w:r>
        <w:rPr>
          <w:rFonts w:hint="eastAsia" w:ascii="宋体" w:hAnsi="宋体"/>
          <w:b/>
          <w:sz w:val="24"/>
          <w:szCs w:val="24"/>
        </w:rPr>
        <w:t>质量保证金</w:t>
      </w:r>
      <w:bookmarkEnd w:id="386"/>
    </w:p>
    <w:p>
      <w:pPr>
        <w:ind w:firstLine="480" w:firstLineChars="200"/>
        <w:rPr>
          <w:rFonts w:ascii="宋体"/>
          <w:sz w:val="24"/>
          <w:szCs w:val="24"/>
        </w:rPr>
      </w:pPr>
      <w:r>
        <w:rPr>
          <w:rFonts w:ascii="宋体" w:hAnsi="宋体"/>
          <w:sz w:val="24"/>
          <w:szCs w:val="24"/>
        </w:rPr>
        <w:t>15.3.1</w:t>
      </w:r>
      <w:r>
        <w:rPr>
          <w:rFonts w:hint="eastAsia" w:ascii="宋体" w:hAnsi="宋体"/>
          <w:sz w:val="24"/>
          <w:szCs w:val="24"/>
        </w:rPr>
        <w:t>在按照本供货合同约定做合同价款结算支付时，采购人将从结算尾款中扣留出一笔金额作为整体工程的“质量保证金”。</w:t>
      </w:r>
    </w:p>
    <w:p>
      <w:pPr>
        <w:ind w:firstLine="480" w:firstLineChars="200"/>
        <w:rPr>
          <w:rFonts w:ascii="宋体"/>
          <w:sz w:val="24"/>
          <w:szCs w:val="24"/>
        </w:rPr>
      </w:pPr>
      <w:r>
        <w:rPr>
          <w:rFonts w:ascii="宋体" w:hAnsi="宋体"/>
          <w:sz w:val="24"/>
          <w:szCs w:val="24"/>
        </w:rPr>
        <w:t>15.3.2</w:t>
      </w:r>
      <w:r>
        <w:rPr>
          <w:rFonts w:hint="eastAsia" w:ascii="宋体" w:hAnsi="宋体"/>
          <w:sz w:val="24"/>
          <w:szCs w:val="24"/>
        </w:rPr>
        <w:t>质量保证金的额度、支付时间和方式见合同条款专用部分。</w:t>
      </w:r>
    </w:p>
    <w:p>
      <w:pPr>
        <w:rPr>
          <w:rFonts w:ascii="宋体"/>
          <w:b/>
          <w:sz w:val="24"/>
          <w:szCs w:val="24"/>
        </w:rPr>
      </w:pPr>
      <w:bookmarkStart w:id="387" w:name="_Toc375218770"/>
      <w:r>
        <w:rPr>
          <w:rFonts w:ascii="宋体" w:hAnsi="宋体"/>
          <w:b/>
          <w:sz w:val="24"/>
          <w:szCs w:val="24"/>
        </w:rPr>
        <w:t>15.4</w:t>
      </w:r>
      <w:r>
        <w:rPr>
          <w:rFonts w:hint="eastAsia" w:ascii="宋体" w:hAnsi="宋体"/>
          <w:b/>
          <w:sz w:val="24"/>
          <w:szCs w:val="24"/>
        </w:rPr>
        <w:t>延期支付</w:t>
      </w:r>
      <w:bookmarkEnd w:id="387"/>
    </w:p>
    <w:p>
      <w:pPr>
        <w:ind w:firstLine="480" w:firstLineChars="200"/>
        <w:rPr>
          <w:rFonts w:ascii="宋体"/>
          <w:sz w:val="24"/>
          <w:szCs w:val="24"/>
        </w:rPr>
      </w:pPr>
      <w:r>
        <w:rPr>
          <w:rFonts w:ascii="宋体" w:hAnsi="宋体"/>
          <w:sz w:val="24"/>
          <w:szCs w:val="24"/>
        </w:rPr>
        <w:t>15.4.1</w:t>
      </w:r>
      <w:r>
        <w:rPr>
          <w:rFonts w:hint="eastAsia" w:ascii="宋体" w:hAnsi="宋体"/>
          <w:sz w:val="24"/>
          <w:szCs w:val="24"/>
        </w:rPr>
        <w:t>采购人未按照第</w:t>
      </w:r>
      <w:r>
        <w:rPr>
          <w:rFonts w:ascii="宋体" w:hAnsi="宋体"/>
          <w:sz w:val="24"/>
          <w:szCs w:val="24"/>
        </w:rPr>
        <w:t>15.1</w:t>
      </w:r>
      <w:r>
        <w:rPr>
          <w:rFonts w:hint="eastAsia" w:ascii="宋体" w:hAnsi="宋体"/>
          <w:sz w:val="24"/>
          <w:szCs w:val="24"/>
        </w:rPr>
        <w:t>款的约定支付预付款，供货人应当及时向采购人发出书面催款通知，采购人收到通知后仍不能按照要求预付，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Pr>
          <w:rFonts w:ascii="宋体" w:hAnsi="宋体"/>
          <w:sz w:val="24"/>
          <w:szCs w:val="24"/>
        </w:rPr>
        <w:t>17.1.1</w:t>
      </w:r>
      <w:r>
        <w:rPr>
          <w:rFonts w:hint="eastAsia" w:ascii="宋体" w:hAnsi="宋体"/>
          <w:sz w:val="24"/>
          <w:szCs w:val="24"/>
        </w:rPr>
        <w:t>项约定执行。</w:t>
      </w:r>
    </w:p>
    <w:p>
      <w:pPr>
        <w:ind w:firstLine="480" w:firstLineChars="200"/>
        <w:rPr>
          <w:rFonts w:ascii="宋体"/>
          <w:sz w:val="24"/>
          <w:szCs w:val="24"/>
        </w:rPr>
      </w:pPr>
      <w:r>
        <w:rPr>
          <w:rFonts w:ascii="宋体" w:hAnsi="宋体"/>
          <w:sz w:val="24"/>
          <w:szCs w:val="24"/>
        </w:rPr>
        <w:t>15.4.2</w:t>
      </w:r>
      <w:r>
        <w:rPr>
          <w:rFonts w:hint="eastAsia" w:ascii="宋体" w:hAnsi="宋体"/>
          <w:sz w:val="24"/>
          <w:szCs w:val="24"/>
        </w:rPr>
        <w:t>采购人未按照第</w:t>
      </w:r>
      <w:r>
        <w:rPr>
          <w:rFonts w:ascii="宋体" w:hAnsi="宋体"/>
          <w:sz w:val="24"/>
          <w:szCs w:val="24"/>
        </w:rPr>
        <w:t>15.2</w:t>
      </w:r>
      <w:r>
        <w:rPr>
          <w:rFonts w:hint="eastAsia" w:ascii="宋体" w:hAnsi="宋体"/>
          <w:sz w:val="24"/>
          <w:szCs w:val="24"/>
        </w:rPr>
        <w:t>款的约定支付货款，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Pr>
          <w:rFonts w:ascii="宋体" w:hAnsi="宋体"/>
          <w:sz w:val="24"/>
          <w:szCs w:val="24"/>
        </w:rPr>
        <w:t>17.1.1</w:t>
      </w:r>
      <w:r>
        <w:rPr>
          <w:rFonts w:hint="eastAsia" w:ascii="宋体" w:hAnsi="宋体"/>
          <w:sz w:val="24"/>
          <w:szCs w:val="24"/>
        </w:rPr>
        <w:t>项约定执行。</w:t>
      </w:r>
    </w:p>
    <w:p>
      <w:pPr>
        <w:ind w:firstLine="480" w:firstLineChars="200"/>
        <w:rPr>
          <w:rFonts w:ascii="宋体"/>
          <w:sz w:val="24"/>
          <w:szCs w:val="24"/>
        </w:rPr>
      </w:pPr>
      <w:r>
        <w:rPr>
          <w:rFonts w:ascii="宋体" w:hAnsi="宋体"/>
          <w:sz w:val="24"/>
          <w:szCs w:val="24"/>
        </w:rPr>
        <w:t>15.4.3</w:t>
      </w:r>
      <w:r>
        <w:rPr>
          <w:rFonts w:hint="eastAsia" w:ascii="宋体" w:hAnsi="宋体"/>
          <w:sz w:val="24"/>
          <w:szCs w:val="24"/>
        </w:rPr>
        <w:t>采购人未按照第</w:t>
      </w:r>
      <w:r>
        <w:rPr>
          <w:rFonts w:ascii="宋体" w:hAnsi="宋体"/>
          <w:sz w:val="24"/>
          <w:szCs w:val="24"/>
        </w:rPr>
        <w:t>15.3</w:t>
      </w:r>
      <w:r>
        <w:rPr>
          <w:rFonts w:hint="eastAsia" w:ascii="宋体" w:hAnsi="宋体"/>
          <w:sz w:val="24"/>
          <w:szCs w:val="24"/>
        </w:rPr>
        <w:t>款的约定支付质量保证金，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w:t>
      </w:r>
    </w:p>
    <w:p>
      <w:pPr>
        <w:rPr>
          <w:rFonts w:ascii="宋体"/>
          <w:b/>
          <w:sz w:val="24"/>
          <w:szCs w:val="24"/>
        </w:rPr>
      </w:pPr>
      <w:bookmarkStart w:id="388" w:name="_Toc375218772"/>
      <w:bookmarkStart w:id="389" w:name="_Toc256955382"/>
      <w:bookmarkStart w:id="390" w:name="_Toc381358661"/>
      <w:r>
        <w:rPr>
          <w:rFonts w:ascii="宋体" w:hAnsi="宋体"/>
          <w:b/>
          <w:sz w:val="24"/>
          <w:szCs w:val="24"/>
        </w:rPr>
        <w:t>16</w:t>
      </w:r>
      <w:r>
        <w:rPr>
          <w:rFonts w:hint="eastAsia" w:ascii="宋体" w:hAnsi="宋体"/>
          <w:b/>
          <w:sz w:val="24"/>
          <w:szCs w:val="24"/>
        </w:rPr>
        <w:t>．质量保证</w:t>
      </w:r>
      <w:bookmarkEnd w:id="388"/>
      <w:bookmarkEnd w:id="389"/>
      <w:bookmarkEnd w:id="390"/>
    </w:p>
    <w:p>
      <w:pPr>
        <w:rPr>
          <w:rFonts w:ascii="宋体" w:hAnsi="宋体"/>
          <w:b/>
          <w:sz w:val="24"/>
          <w:szCs w:val="24"/>
        </w:rPr>
      </w:pPr>
      <w:bookmarkStart w:id="391" w:name="_Toc375218773"/>
      <w:r>
        <w:rPr>
          <w:rFonts w:ascii="宋体" w:hAnsi="宋体"/>
          <w:b/>
          <w:sz w:val="24"/>
          <w:szCs w:val="24"/>
        </w:rPr>
        <w:t>16.1</w:t>
      </w:r>
      <w:r>
        <w:rPr>
          <w:rFonts w:hint="eastAsia" w:ascii="宋体" w:hAnsi="宋体"/>
          <w:b/>
          <w:sz w:val="24"/>
          <w:szCs w:val="24"/>
        </w:rPr>
        <w:t>正常质量保证期</w:t>
      </w:r>
      <w:bookmarkEnd w:id="391"/>
    </w:p>
    <w:p>
      <w:pPr>
        <w:ind w:firstLine="480" w:firstLineChars="200"/>
        <w:rPr>
          <w:rFonts w:ascii="宋体"/>
          <w:sz w:val="24"/>
          <w:szCs w:val="24"/>
        </w:rPr>
      </w:pPr>
      <w:r>
        <w:rPr>
          <w:rFonts w:ascii="宋体" w:hAnsi="宋体"/>
          <w:sz w:val="24"/>
          <w:szCs w:val="24"/>
        </w:rPr>
        <w:t>16.1.1</w:t>
      </w:r>
      <w:r>
        <w:rPr>
          <w:rFonts w:hint="eastAsia" w:ascii="宋体" w:hAnsi="宋体"/>
          <w:sz w:val="24"/>
          <w:szCs w:val="24"/>
        </w:rPr>
        <w:t>正常质量保证期的期限见合同条款专用部分。</w:t>
      </w:r>
    </w:p>
    <w:p>
      <w:pPr>
        <w:ind w:firstLine="480" w:firstLineChars="200"/>
        <w:rPr>
          <w:rFonts w:ascii="宋体"/>
          <w:sz w:val="24"/>
          <w:szCs w:val="24"/>
        </w:rPr>
      </w:pPr>
      <w:r>
        <w:rPr>
          <w:rFonts w:ascii="宋体" w:hAnsi="宋体"/>
          <w:sz w:val="24"/>
          <w:szCs w:val="24"/>
        </w:rPr>
        <w:t>16.1.2</w:t>
      </w:r>
      <w:r>
        <w:rPr>
          <w:rFonts w:hint="eastAsia" w:ascii="宋体" w:hAnsi="宋体"/>
          <w:sz w:val="24"/>
          <w:szCs w:val="24"/>
        </w:rPr>
        <w:t>在正常质量保证期内，供货人应对在正常质量保证期内出现或产生的缺陷，根据本供货合同第</w:t>
      </w:r>
      <w:r>
        <w:rPr>
          <w:rFonts w:ascii="宋体" w:hAnsi="宋体"/>
          <w:sz w:val="24"/>
          <w:szCs w:val="24"/>
        </w:rPr>
        <w:t>17.2.1</w:t>
      </w:r>
      <w:r>
        <w:rPr>
          <w:rFonts w:hint="eastAsia" w:ascii="宋体" w:hAnsi="宋体"/>
          <w:sz w:val="24"/>
          <w:szCs w:val="24"/>
        </w:rPr>
        <w:t>项的规定向采购人承担责任，并满足采购人的要求，除非该缺陷是由于采购人不遵守供货人的说明而操作及保养货物造成的。</w:t>
      </w:r>
    </w:p>
    <w:p>
      <w:pPr>
        <w:ind w:firstLine="480" w:firstLineChars="200"/>
        <w:rPr>
          <w:rFonts w:ascii="宋体"/>
          <w:sz w:val="24"/>
          <w:szCs w:val="24"/>
        </w:rPr>
      </w:pPr>
      <w:r>
        <w:rPr>
          <w:rFonts w:ascii="宋体" w:hAnsi="宋体"/>
          <w:sz w:val="24"/>
          <w:szCs w:val="24"/>
        </w:rPr>
        <w:t>16.1.3</w:t>
      </w:r>
      <w:r>
        <w:rPr>
          <w:rFonts w:hint="eastAsia" w:ascii="宋体" w:hAnsi="宋体"/>
          <w:sz w:val="24"/>
          <w:szCs w:val="24"/>
        </w:rPr>
        <w:t>若部分货物在保证期内需要更换、重新设计、修改或更新，这部分货物的保证期自双方确认的修复完成日起重新计算。</w:t>
      </w:r>
    </w:p>
    <w:p>
      <w:pPr>
        <w:rPr>
          <w:rFonts w:ascii="宋体"/>
          <w:b/>
          <w:sz w:val="24"/>
          <w:szCs w:val="24"/>
        </w:rPr>
      </w:pPr>
      <w:bookmarkStart w:id="392" w:name="_Toc375218774"/>
      <w:r>
        <w:rPr>
          <w:rFonts w:ascii="宋体" w:hAnsi="宋体"/>
          <w:b/>
          <w:sz w:val="24"/>
          <w:szCs w:val="24"/>
        </w:rPr>
        <w:t>16.2</w:t>
      </w:r>
      <w:r>
        <w:rPr>
          <w:rFonts w:hint="eastAsia" w:ascii="宋体" w:hAnsi="宋体"/>
          <w:b/>
          <w:sz w:val="24"/>
          <w:szCs w:val="24"/>
        </w:rPr>
        <w:t>质量保证延长期</w:t>
      </w:r>
      <w:bookmarkEnd w:id="392"/>
    </w:p>
    <w:p>
      <w:pPr>
        <w:ind w:firstLine="480" w:firstLineChars="200"/>
        <w:rPr>
          <w:rFonts w:ascii="宋体"/>
          <w:sz w:val="24"/>
          <w:szCs w:val="24"/>
        </w:rPr>
      </w:pPr>
      <w:r>
        <w:rPr>
          <w:rFonts w:hint="eastAsia" w:ascii="宋体" w:hAnsi="宋体"/>
          <w:sz w:val="24"/>
          <w:szCs w:val="24"/>
        </w:rPr>
        <w:t>除依照本供货合同第</w:t>
      </w:r>
      <w:r>
        <w:rPr>
          <w:rFonts w:ascii="宋体" w:hAnsi="宋体"/>
          <w:sz w:val="24"/>
          <w:szCs w:val="24"/>
        </w:rPr>
        <w:t>16.1</w:t>
      </w:r>
      <w:r>
        <w:rPr>
          <w:rFonts w:hint="eastAsia" w:ascii="宋体" w:hAnsi="宋体"/>
          <w:sz w:val="24"/>
          <w:szCs w:val="24"/>
        </w:rPr>
        <w:t>款规定的正常保证期责任外，供货人应对主要部件在其相应的质量保证延长期内提供延长质量保证，并对之承担责任。具体要求见合同条款专用部分。</w:t>
      </w:r>
    </w:p>
    <w:p>
      <w:pPr>
        <w:rPr>
          <w:rFonts w:ascii="宋体"/>
          <w:sz w:val="24"/>
          <w:szCs w:val="24"/>
        </w:rPr>
      </w:pPr>
      <w:r>
        <w:rPr>
          <w:rFonts w:ascii="宋体" w:hAnsi="宋体"/>
          <w:b/>
          <w:sz w:val="24"/>
          <w:szCs w:val="24"/>
        </w:rPr>
        <w:t>16.3</w:t>
      </w:r>
      <w:r>
        <w:rPr>
          <w:rFonts w:hint="eastAsia" w:ascii="宋体" w:hAnsi="宋体"/>
          <w:sz w:val="24"/>
          <w:szCs w:val="24"/>
        </w:rPr>
        <w:t>供货人收到通知后应按照合同文件约定的时间内以合理的速度免费维修或更换有缺陷的货物，使系统、设备和材料的相应部分恢复到合同文件约定的状态和规格。被修理或更换的货物或部件从出厂地至最终目的地的运保费由供货人承担。供货人收到通知后进行免费维修或更换有缺陷的货物的时间约定见合同条款专用部分。</w:t>
      </w:r>
    </w:p>
    <w:p>
      <w:pPr>
        <w:rPr>
          <w:rFonts w:ascii="宋体"/>
          <w:sz w:val="24"/>
          <w:szCs w:val="24"/>
        </w:rPr>
      </w:pPr>
      <w:r>
        <w:rPr>
          <w:rFonts w:ascii="宋体" w:hAnsi="宋体"/>
          <w:b/>
          <w:sz w:val="24"/>
          <w:szCs w:val="24"/>
        </w:rPr>
        <w:t>16.4</w:t>
      </w:r>
      <w:r>
        <w:rPr>
          <w:rFonts w:hint="eastAsia" w:ascii="宋体" w:hAnsi="宋体"/>
          <w:sz w:val="24"/>
          <w:szCs w:val="24"/>
        </w:rPr>
        <w:t>如果供货人收到通知后应按照第</w:t>
      </w:r>
      <w:r>
        <w:rPr>
          <w:rFonts w:ascii="宋体" w:hAnsi="宋体"/>
          <w:sz w:val="24"/>
          <w:szCs w:val="24"/>
        </w:rPr>
        <w:t>16.3</w:t>
      </w:r>
      <w:r>
        <w:rPr>
          <w:rFonts w:hint="eastAsia" w:ascii="宋体" w:hAnsi="宋体"/>
          <w:sz w:val="24"/>
          <w:szCs w:val="24"/>
        </w:rPr>
        <w:t>款规定的时间内没有以合理的速度弥补缺陷，采购人可采取必要的补救措施，但其风险和费用将由供货人承担，采购人根据合同文件的约定对供货人行使的其他权力不受影响。</w:t>
      </w:r>
    </w:p>
    <w:p>
      <w:pPr>
        <w:rPr>
          <w:rFonts w:ascii="宋体"/>
          <w:sz w:val="24"/>
          <w:szCs w:val="24"/>
        </w:rPr>
      </w:pPr>
      <w:r>
        <w:rPr>
          <w:rFonts w:ascii="宋体" w:hAnsi="宋体"/>
          <w:b/>
          <w:sz w:val="24"/>
          <w:szCs w:val="24"/>
        </w:rPr>
        <w:t>16.5</w:t>
      </w:r>
      <w:r>
        <w:rPr>
          <w:rFonts w:hint="eastAsia" w:ascii="宋体" w:hAnsi="宋体"/>
          <w:sz w:val="24"/>
          <w:szCs w:val="24"/>
        </w:rPr>
        <w:t>如果任何缺损部分供货人不能按照第</w:t>
      </w:r>
      <w:r>
        <w:rPr>
          <w:rFonts w:ascii="宋体" w:hAnsi="宋体"/>
          <w:sz w:val="24"/>
          <w:szCs w:val="24"/>
        </w:rPr>
        <w:t>16.3</w:t>
      </w:r>
      <w:r>
        <w:rPr>
          <w:rFonts w:hint="eastAsia" w:ascii="宋体" w:hAnsi="宋体"/>
          <w:sz w:val="24"/>
          <w:szCs w:val="24"/>
        </w:rPr>
        <w:t>款规定的期限或双方商定的合理期限内修补，则采购人可在通知供货人后自行修补缺损，其费用和风险由供货人承担，但不影响合同文件约定的供货人责任；经供货人认可，采购人可对细小缺陷进行修理或调整，但由此产生的全部费用由供货人承担。</w:t>
      </w:r>
    </w:p>
    <w:p>
      <w:pPr>
        <w:rPr>
          <w:rFonts w:ascii="宋体"/>
          <w:sz w:val="24"/>
          <w:szCs w:val="24"/>
        </w:rPr>
      </w:pPr>
      <w:r>
        <w:rPr>
          <w:rFonts w:ascii="宋体" w:hAnsi="宋体"/>
          <w:b/>
          <w:sz w:val="24"/>
          <w:szCs w:val="24"/>
        </w:rPr>
        <w:t>16.6</w:t>
      </w:r>
      <w:r>
        <w:rPr>
          <w:rFonts w:hint="eastAsia" w:ascii="宋体" w:hAnsi="宋体"/>
          <w:sz w:val="24"/>
          <w:szCs w:val="24"/>
        </w:rPr>
        <w:t>供货人保证在现场现有条件下，合同项下的货物在正常操作情况下不会因供货人在设计和制造过程中的缺陷、错误或材料选用及制造工艺上的缺陷而产生故障。若由于货物在设计制造工艺上的缺陷（包括潜在缺陷）而导致安全事故，给采购人造成所有的损失应由供货人赔偿。</w:t>
      </w:r>
    </w:p>
    <w:p>
      <w:pPr>
        <w:rPr>
          <w:rFonts w:ascii="宋体"/>
          <w:sz w:val="24"/>
          <w:szCs w:val="24"/>
        </w:rPr>
      </w:pPr>
      <w:r>
        <w:rPr>
          <w:rFonts w:ascii="宋体" w:hAnsi="宋体"/>
          <w:b/>
          <w:sz w:val="24"/>
          <w:szCs w:val="24"/>
        </w:rPr>
        <w:t>16.7</w:t>
      </w:r>
      <w:r>
        <w:rPr>
          <w:rFonts w:hint="eastAsia" w:ascii="宋体" w:hAnsi="宋体"/>
          <w:sz w:val="24"/>
          <w:szCs w:val="24"/>
        </w:rPr>
        <w:t>供货人还应保证合同项下所提供的服务，应按合同文件约定进行并保证不存在因供货人的过失、错误或疏忽而产生的缺陷。</w:t>
      </w:r>
    </w:p>
    <w:p>
      <w:pPr>
        <w:rPr>
          <w:rFonts w:ascii="宋体"/>
          <w:sz w:val="24"/>
          <w:szCs w:val="24"/>
        </w:rPr>
      </w:pPr>
      <w:r>
        <w:rPr>
          <w:rFonts w:ascii="宋体" w:hAnsi="宋体"/>
          <w:b/>
          <w:sz w:val="24"/>
          <w:szCs w:val="24"/>
        </w:rPr>
        <w:t>16.8</w:t>
      </w:r>
      <w:r>
        <w:rPr>
          <w:rFonts w:hint="eastAsia" w:ascii="宋体" w:hAnsi="宋体"/>
          <w:sz w:val="24"/>
          <w:szCs w:val="24"/>
        </w:rPr>
        <w:t>供货人所供的货物必须已得到中华人民共和国有关部门授予的在中华人民共和国使用的许可，否则，一切责任由供货人负责。</w:t>
      </w:r>
    </w:p>
    <w:p>
      <w:pPr>
        <w:rPr>
          <w:rFonts w:ascii="宋体"/>
          <w:b/>
          <w:sz w:val="24"/>
          <w:szCs w:val="24"/>
        </w:rPr>
      </w:pPr>
      <w:bookmarkStart w:id="393" w:name="_Toc381358662"/>
      <w:bookmarkStart w:id="394" w:name="_Toc375218775"/>
      <w:bookmarkStart w:id="395" w:name="_Toc256955383"/>
      <w:bookmarkStart w:id="396" w:name="_Toc218048820"/>
      <w:bookmarkStart w:id="397" w:name="_Toc217443956"/>
      <w:bookmarkStart w:id="398" w:name="_Toc218049000"/>
      <w:r>
        <w:rPr>
          <w:rFonts w:ascii="宋体" w:hAnsi="宋体"/>
          <w:b/>
          <w:sz w:val="24"/>
          <w:szCs w:val="24"/>
        </w:rPr>
        <w:t>17.</w:t>
      </w:r>
      <w:r>
        <w:rPr>
          <w:rFonts w:hint="eastAsia" w:ascii="宋体" w:hAnsi="宋体"/>
          <w:b/>
          <w:sz w:val="24"/>
          <w:szCs w:val="24"/>
        </w:rPr>
        <w:t>违约</w:t>
      </w:r>
      <w:bookmarkEnd w:id="393"/>
      <w:bookmarkEnd w:id="394"/>
      <w:bookmarkEnd w:id="395"/>
    </w:p>
    <w:p>
      <w:pPr>
        <w:rPr>
          <w:rFonts w:ascii="宋体"/>
          <w:b/>
          <w:sz w:val="24"/>
          <w:szCs w:val="24"/>
        </w:rPr>
      </w:pPr>
      <w:bookmarkStart w:id="399" w:name="_Toc375218776"/>
      <w:r>
        <w:rPr>
          <w:rFonts w:ascii="宋体" w:hAnsi="宋体"/>
          <w:b/>
          <w:sz w:val="24"/>
          <w:szCs w:val="24"/>
        </w:rPr>
        <w:t>17.1</w:t>
      </w:r>
      <w:r>
        <w:rPr>
          <w:rFonts w:hint="eastAsia" w:ascii="宋体" w:hAnsi="宋体"/>
          <w:b/>
          <w:sz w:val="24"/>
          <w:szCs w:val="24"/>
        </w:rPr>
        <w:t>采购人违约</w:t>
      </w:r>
      <w:bookmarkEnd w:id="399"/>
    </w:p>
    <w:p>
      <w:pPr>
        <w:ind w:firstLine="480" w:firstLineChars="200"/>
        <w:rPr>
          <w:rFonts w:ascii="宋体"/>
          <w:sz w:val="24"/>
          <w:szCs w:val="24"/>
        </w:rPr>
      </w:pPr>
      <w:r>
        <w:rPr>
          <w:rFonts w:ascii="宋体" w:hAnsi="宋体"/>
          <w:sz w:val="24"/>
          <w:szCs w:val="24"/>
        </w:rPr>
        <w:t>17.1.1</w:t>
      </w:r>
      <w:r>
        <w:rPr>
          <w:rFonts w:hint="eastAsia" w:ascii="宋体" w:hAnsi="宋体"/>
          <w:sz w:val="24"/>
          <w:szCs w:val="24"/>
        </w:rPr>
        <w:t>供货人有权暂停供货</w:t>
      </w:r>
    </w:p>
    <w:p>
      <w:pPr>
        <w:ind w:firstLine="480" w:firstLineChars="200"/>
        <w:rPr>
          <w:rFonts w:ascii="宋体"/>
          <w:sz w:val="24"/>
          <w:szCs w:val="24"/>
        </w:rPr>
      </w:pPr>
      <w:r>
        <w:rPr>
          <w:rFonts w:ascii="宋体" w:hAnsi="宋体"/>
          <w:sz w:val="24"/>
          <w:szCs w:val="24"/>
        </w:rPr>
        <w:t>17.1.1.1</w:t>
      </w:r>
      <w:r>
        <w:rPr>
          <w:rFonts w:hint="eastAsia" w:ascii="宋体" w:hAnsi="宋体"/>
          <w:sz w:val="24"/>
          <w:szCs w:val="24"/>
        </w:rPr>
        <w:t>在合同文件约定的时间内，如果采购人未能按第</w:t>
      </w:r>
      <w:r>
        <w:rPr>
          <w:rFonts w:ascii="宋体" w:hAnsi="宋体"/>
          <w:sz w:val="24"/>
          <w:szCs w:val="24"/>
        </w:rPr>
        <w:t>15</w:t>
      </w:r>
      <w:r>
        <w:rPr>
          <w:rFonts w:hint="eastAsia" w:ascii="宋体" w:hAnsi="宋体"/>
          <w:sz w:val="24"/>
          <w:szCs w:val="24"/>
        </w:rPr>
        <w:t>条约定向供货人支付按照本供货合同应当支付的款项，供货人可向采购人发出催款通知，并有权在通知发出后暂停本采购项目或减缓供货，由此而发生的全部增加费用，均由采购人承担，供货安装周期相应顺延。</w:t>
      </w:r>
    </w:p>
    <w:p>
      <w:pPr>
        <w:ind w:firstLine="480" w:firstLineChars="200"/>
        <w:rPr>
          <w:rFonts w:ascii="宋体"/>
          <w:sz w:val="24"/>
          <w:szCs w:val="24"/>
        </w:rPr>
      </w:pPr>
      <w:r>
        <w:rPr>
          <w:rFonts w:ascii="宋体" w:hAnsi="宋体"/>
          <w:sz w:val="24"/>
          <w:szCs w:val="24"/>
        </w:rPr>
        <w:t>17.1.1.2</w:t>
      </w:r>
      <w:r>
        <w:rPr>
          <w:rFonts w:hint="eastAsia" w:ascii="宋体" w:hAnsi="宋体"/>
          <w:sz w:val="24"/>
          <w:szCs w:val="24"/>
        </w:rPr>
        <w:t>如果采购人在收到供货人发出的催款通知后，随后即支付包括约定利息在内的应当支付的款项，而供货人尚未发出解除合同的通知，则供货人依据第</w:t>
      </w:r>
      <w:r>
        <w:rPr>
          <w:rFonts w:ascii="宋体" w:hAnsi="宋体"/>
          <w:sz w:val="24"/>
          <w:szCs w:val="24"/>
        </w:rPr>
        <w:t>17.1.2</w:t>
      </w:r>
      <w:r>
        <w:rPr>
          <w:rFonts w:hint="eastAsia" w:ascii="宋体" w:hAnsi="宋体"/>
          <w:sz w:val="24"/>
          <w:szCs w:val="24"/>
        </w:rPr>
        <w:t>项所享有的解除合同的权利即告失效，供货人应当尽快恢复正常供货。</w:t>
      </w:r>
    </w:p>
    <w:p>
      <w:pPr>
        <w:ind w:firstLine="360" w:firstLineChars="150"/>
        <w:rPr>
          <w:rFonts w:ascii="宋体"/>
          <w:sz w:val="24"/>
          <w:szCs w:val="24"/>
        </w:rPr>
      </w:pPr>
      <w:r>
        <w:rPr>
          <w:rFonts w:ascii="宋体" w:hAnsi="宋体"/>
          <w:sz w:val="24"/>
          <w:szCs w:val="24"/>
        </w:rPr>
        <w:t xml:space="preserve"> 17.1.1.3</w:t>
      </w:r>
      <w:r>
        <w:rPr>
          <w:rFonts w:hint="eastAsia" w:ascii="宋体" w:hAnsi="宋体"/>
          <w:sz w:val="24"/>
          <w:szCs w:val="24"/>
        </w:rPr>
        <w:t>本款的约定并不影响供货人依据第</w:t>
      </w:r>
      <w:r>
        <w:rPr>
          <w:rFonts w:ascii="宋体" w:hAnsi="宋体"/>
          <w:sz w:val="24"/>
          <w:szCs w:val="24"/>
        </w:rPr>
        <w:t>17.1.2</w:t>
      </w:r>
      <w:r>
        <w:rPr>
          <w:rFonts w:hint="eastAsia" w:ascii="宋体" w:hAnsi="宋体"/>
          <w:sz w:val="24"/>
          <w:szCs w:val="24"/>
        </w:rPr>
        <w:t>项应当享有的其他权利。</w:t>
      </w:r>
    </w:p>
    <w:p>
      <w:pPr>
        <w:ind w:firstLine="480" w:firstLineChars="200"/>
        <w:rPr>
          <w:rFonts w:ascii="宋体"/>
          <w:sz w:val="24"/>
          <w:szCs w:val="24"/>
        </w:rPr>
      </w:pPr>
      <w:r>
        <w:rPr>
          <w:rFonts w:ascii="宋体" w:hAnsi="宋体"/>
          <w:sz w:val="24"/>
          <w:szCs w:val="24"/>
        </w:rPr>
        <w:t>17.1.1.4</w:t>
      </w:r>
      <w:r>
        <w:rPr>
          <w:rFonts w:hint="eastAsia" w:ascii="宋体" w:hAnsi="宋体"/>
          <w:sz w:val="24"/>
          <w:szCs w:val="24"/>
        </w:rPr>
        <w:t>采购人未按合同约定支付相应款项，供货人有权暂停本采购项目或减缓供货的时间见合同条款专用部分。</w:t>
      </w:r>
    </w:p>
    <w:p>
      <w:pPr>
        <w:ind w:firstLine="480" w:firstLineChars="200"/>
        <w:rPr>
          <w:rFonts w:ascii="宋体"/>
          <w:sz w:val="24"/>
          <w:szCs w:val="24"/>
        </w:rPr>
      </w:pPr>
      <w:r>
        <w:rPr>
          <w:rFonts w:ascii="宋体" w:hAnsi="宋体"/>
          <w:sz w:val="24"/>
          <w:szCs w:val="24"/>
        </w:rPr>
        <w:t>17.1.2</w:t>
      </w:r>
      <w:r>
        <w:rPr>
          <w:rFonts w:hint="eastAsia" w:ascii="宋体" w:hAnsi="宋体"/>
          <w:sz w:val="24"/>
          <w:szCs w:val="24"/>
        </w:rPr>
        <w:t>供货人有权解除合同</w:t>
      </w:r>
    </w:p>
    <w:p>
      <w:pPr>
        <w:ind w:firstLine="480" w:firstLineChars="200"/>
        <w:rPr>
          <w:rFonts w:ascii="宋体"/>
          <w:sz w:val="24"/>
          <w:szCs w:val="24"/>
        </w:rPr>
      </w:pPr>
      <w:r>
        <w:rPr>
          <w:rFonts w:ascii="宋体" w:hAnsi="宋体"/>
          <w:sz w:val="24"/>
          <w:szCs w:val="24"/>
        </w:rPr>
        <w:t>17.1.2.1</w:t>
      </w:r>
      <w:r>
        <w:rPr>
          <w:rFonts w:hint="eastAsia" w:ascii="宋体" w:hAnsi="宋体"/>
          <w:sz w:val="24"/>
          <w:szCs w:val="24"/>
        </w:rPr>
        <w:t>如果采购人发生下述情况之一，供货人可向采购人发出拟解除合同的书面形式通知。如果采购人在收到供货人发出的上述通知后，按合同文件约定的时间内仍然持续该等过失，则供货人有权解除本供货合同：</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）在收到供货人按照第</w:t>
      </w:r>
      <w:r>
        <w:rPr>
          <w:rFonts w:ascii="宋体" w:hAnsi="宋体"/>
          <w:sz w:val="24"/>
          <w:szCs w:val="24"/>
        </w:rPr>
        <w:t>17.1.1</w:t>
      </w:r>
      <w:r>
        <w:rPr>
          <w:rFonts w:hint="eastAsia" w:ascii="宋体" w:hAnsi="宋体"/>
          <w:sz w:val="24"/>
          <w:szCs w:val="24"/>
        </w:rPr>
        <w:t>项发出的催款通知后，在合同条款专用部分约定的期限内仍未能向供货人支付本供货合同约定应当支付的款项，供货人有权解除本供货合同。</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）采购人采购的货物不符合强制性标准，致使供货人无法供货，且在催告后仍未履行相应义务。</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）采购人破产或无力偿还债务或发生非重组、重建或合并时，则供货人有权立即解除本供货合同。</w:t>
      </w:r>
    </w:p>
    <w:p>
      <w:pPr>
        <w:ind w:firstLine="480" w:firstLineChars="200"/>
        <w:rPr>
          <w:rFonts w:ascii="宋体"/>
          <w:sz w:val="24"/>
          <w:szCs w:val="24"/>
        </w:rPr>
      </w:pPr>
      <w:r>
        <w:rPr>
          <w:rFonts w:ascii="宋体" w:hAnsi="宋体"/>
          <w:sz w:val="24"/>
          <w:szCs w:val="24"/>
        </w:rPr>
        <w:t>17.1.3</w:t>
      </w:r>
      <w:r>
        <w:rPr>
          <w:rFonts w:hint="eastAsia" w:ascii="宋体" w:hAnsi="宋体"/>
          <w:sz w:val="24"/>
          <w:szCs w:val="24"/>
        </w:rPr>
        <w:t>合同解除后的支付</w:t>
      </w:r>
    </w:p>
    <w:p>
      <w:pPr>
        <w:ind w:firstLine="480" w:firstLineChars="200"/>
        <w:rPr>
          <w:rFonts w:ascii="宋体"/>
          <w:sz w:val="24"/>
          <w:szCs w:val="24"/>
        </w:rPr>
      </w:pPr>
      <w:r>
        <w:rPr>
          <w:rFonts w:hint="eastAsia" w:ascii="宋体" w:hAnsi="宋体"/>
          <w:sz w:val="24"/>
          <w:szCs w:val="24"/>
        </w:rPr>
        <w:t>根据第</w:t>
      </w:r>
      <w:r>
        <w:rPr>
          <w:rFonts w:ascii="宋体" w:hAnsi="宋体"/>
          <w:sz w:val="24"/>
          <w:szCs w:val="24"/>
        </w:rPr>
        <w:t>17.1.2</w:t>
      </w:r>
      <w:r>
        <w:rPr>
          <w:rFonts w:hint="eastAsia" w:ascii="宋体" w:hAnsi="宋体"/>
          <w:sz w:val="24"/>
          <w:szCs w:val="24"/>
        </w:rPr>
        <w:t>项合同解除后，采购人应当退还履约保函，并支付给供货人按照第</w:t>
      </w:r>
      <w:r>
        <w:rPr>
          <w:rFonts w:ascii="宋体" w:hAnsi="宋体"/>
          <w:sz w:val="24"/>
          <w:szCs w:val="24"/>
        </w:rPr>
        <w:t>15</w:t>
      </w:r>
      <w:r>
        <w:rPr>
          <w:rFonts w:hint="eastAsia" w:ascii="宋体" w:hAnsi="宋体"/>
          <w:sz w:val="24"/>
          <w:szCs w:val="24"/>
        </w:rPr>
        <w:t>条应当支付的所有款项，及由于合同解除而使供货人蒙受的任何损失。</w:t>
      </w:r>
    </w:p>
    <w:p>
      <w:pPr>
        <w:rPr>
          <w:rFonts w:ascii="宋体"/>
          <w:b/>
          <w:sz w:val="24"/>
          <w:szCs w:val="24"/>
        </w:rPr>
      </w:pPr>
      <w:bookmarkStart w:id="400" w:name="_Toc375218777"/>
      <w:r>
        <w:rPr>
          <w:rFonts w:ascii="宋体" w:hAnsi="宋体"/>
          <w:b/>
          <w:sz w:val="24"/>
          <w:szCs w:val="24"/>
        </w:rPr>
        <w:t>17.2</w:t>
      </w:r>
      <w:r>
        <w:rPr>
          <w:rFonts w:hint="eastAsia" w:ascii="宋体" w:hAnsi="宋体"/>
          <w:b/>
          <w:sz w:val="24"/>
          <w:szCs w:val="24"/>
        </w:rPr>
        <w:t>供货人违约</w:t>
      </w:r>
      <w:bookmarkEnd w:id="400"/>
    </w:p>
    <w:p>
      <w:pPr>
        <w:ind w:firstLine="480" w:firstLineChars="200"/>
        <w:rPr>
          <w:rFonts w:ascii="宋体"/>
          <w:sz w:val="24"/>
          <w:szCs w:val="24"/>
        </w:rPr>
      </w:pPr>
      <w:r>
        <w:rPr>
          <w:rFonts w:ascii="宋体" w:hAnsi="宋体"/>
          <w:sz w:val="24"/>
          <w:szCs w:val="24"/>
        </w:rPr>
        <w:t>17.2.1</w:t>
      </w:r>
      <w:r>
        <w:rPr>
          <w:rFonts w:hint="eastAsia" w:ascii="宋体" w:hAnsi="宋体"/>
          <w:sz w:val="24"/>
          <w:szCs w:val="24"/>
        </w:rPr>
        <w:t>采购人有权解除合同</w:t>
      </w:r>
    </w:p>
    <w:p>
      <w:pPr>
        <w:ind w:firstLine="480" w:firstLineChars="200"/>
        <w:rPr>
          <w:rFonts w:ascii="宋体"/>
          <w:sz w:val="24"/>
          <w:szCs w:val="24"/>
        </w:rPr>
      </w:pPr>
      <w:r>
        <w:rPr>
          <w:rFonts w:hint="eastAsia" w:ascii="宋体" w:hAnsi="宋体"/>
          <w:sz w:val="24"/>
          <w:szCs w:val="24"/>
        </w:rPr>
        <w:t>如果供货人发生下述情况之一，采购人可向供货人发出拟解除合同的书面形式通知。如果在供货人收到采购人发出的上述通知后，按合同文件约定的时间内仍然持续该等过失，则采购人有权解除本供货合同：</w:t>
      </w:r>
    </w:p>
    <w:p>
      <w:pPr>
        <w:ind w:firstLine="240" w:firstLineChars="1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）明确表示或者以行为表明不履行合同主要义务，又不遵照采购人的要求在约定的合理时间内改正此类过失或违约行为；</w:t>
      </w:r>
    </w:p>
    <w:p>
      <w:pPr>
        <w:ind w:firstLine="240" w:firstLineChars="1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）将本供货合同进行转包、分包的；</w:t>
      </w:r>
    </w:p>
    <w:p>
      <w:pPr>
        <w:ind w:firstLine="240" w:firstLineChars="1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）已供货物的质量不合格，并拒绝修复的。</w:t>
      </w:r>
    </w:p>
    <w:p>
      <w:pPr>
        <w:ind w:firstLine="480" w:firstLineChars="200"/>
        <w:rPr>
          <w:rFonts w:ascii="宋体"/>
          <w:sz w:val="24"/>
          <w:szCs w:val="24"/>
        </w:rPr>
      </w:pPr>
      <w:r>
        <w:rPr>
          <w:rFonts w:hint="eastAsia" w:ascii="宋体" w:hAnsi="宋体"/>
          <w:sz w:val="24"/>
          <w:szCs w:val="24"/>
        </w:rPr>
        <w:t>如果供货人破产、无力偿还债务、发生非重组重建或合并时、失去政府所颁发的实施本供货合同工作所必须的资质或资格，则采购人有权立即解除本供货合同。</w:t>
      </w:r>
    </w:p>
    <w:p>
      <w:pPr>
        <w:ind w:firstLine="480" w:firstLineChars="200"/>
        <w:rPr>
          <w:rFonts w:ascii="宋体"/>
          <w:sz w:val="24"/>
          <w:szCs w:val="24"/>
        </w:rPr>
      </w:pPr>
      <w:r>
        <w:rPr>
          <w:rFonts w:ascii="宋体" w:hAnsi="宋体"/>
          <w:sz w:val="24"/>
          <w:szCs w:val="24"/>
        </w:rPr>
        <w:t>17.2.2</w:t>
      </w:r>
      <w:r>
        <w:rPr>
          <w:rFonts w:hint="eastAsia" w:ascii="宋体" w:hAnsi="宋体"/>
          <w:sz w:val="24"/>
          <w:szCs w:val="24"/>
        </w:rPr>
        <w:t>合同解除后的支付</w:t>
      </w:r>
    </w:p>
    <w:p>
      <w:pPr>
        <w:ind w:firstLine="480" w:firstLineChars="200"/>
        <w:rPr>
          <w:rFonts w:ascii="宋体"/>
          <w:sz w:val="24"/>
          <w:szCs w:val="24"/>
        </w:rPr>
      </w:pPr>
      <w:r>
        <w:rPr>
          <w:rFonts w:hint="eastAsia" w:ascii="宋体" w:hAnsi="宋体"/>
          <w:sz w:val="24"/>
          <w:szCs w:val="24"/>
        </w:rPr>
        <w:t>采购人根据第</w:t>
      </w:r>
      <w:r>
        <w:rPr>
          <w:rFonts w:ascii="宋体" w:hAnsi="宋体"/>
          <w:sz w:val="24"/>
          <w:szCs w:val="24"/>
        </w:rPr>
        <w:t>17.2.1</w:t>
      </w:r>
      <w:r>
        <w:rPr>
          <w:rFonts w:hint="eastAsia" w:ascii="宋体" w:hAnsi="宋体"/>
          <w:sz w:val="24"/>
          <w:szCs w:val="24"/>
        </w:rPr>
        <w:t>项解除合同后，应与供货人协商确定：在上述解除合同时，供货人就其按照合同文件约定实际供货货值，已合理得到或理应得到的款额；供货人应当赔偿采购人因终止合同所导致的任何直接损失；当上述供货人合理得到或理应得到款额扣除其应赔偿采购人的直接损失后的金额超过了采购人已经向供货人累计支付的全部款额时，超出部分金额成为供货人归还给采购人的债权；未超出时，不足部分金额成为采购人应当补充支付给供货人的款项。采购人行使终止合同的权利，并不影响其拥有的其他权利或补偿。</w:t>
      </w:r>
    </w:p>
    <w:bookmarkEnd w:id="396"/>
    <w:bookmarkEnd w:id="397"/>
    <w:bookmarkEnd w:id="398"/>
    <w:p>
      <w:pPr>
        <w:rPr>
          <w:rFonts w:ascii="宋体"/>
          <w:b/>
          <w:sz w:val="24"/>
          <w:szCs w:val="24"/>
        </w:rPr>
      </w:pPr>
      <w:bookmarkStart w:id="401" w:name="_Toc255490850"/>
      <w:bookmarkEnd w:id="401"/>
      <w:bookmarkStart w:id="402" w:name="_Toc255490823"/>
      <w:bookmarkEnd w:id="402"/>
      <w:bookmarkStart w:id="403" w:name="_Toc255490831"/>
      <w:bookmarkEnd w:id="403"/>
      <w:bookmarkStart w:id="404" w:name="_Toc255490848"/>
      <w:bookmarkEnd w:id="404"/>
      <w:bookmarkStart w:id="405" w:name="_Toc255490818"/>
      <w:bookmarkEnd w:id="405"/>
      <w:bookmarkStart w:id="406" w:name="_Toc255490826"/>
      <w:bookmarkEnd w:id="406"/>
      <w:bookmarkStart w:id="407" w:name="_Toc255490819"/>
      <w:bookmarkEnd w:id="407"/>
      <w:bookmarkStart w:id="408" w:name="_Toc255490846"/>
      <w:bookmarkEnd w:id="408"/>
      <w:bookmarkStart w:id="409" w:name="_Toc255490830"/>
      <w:bookmarkEnd w:id="409"/>
      <w:bookmarkStart w:id="410" w:name="_Toc255490847"/>
      <w:bookmarkEnd w:id="410"/>
      <w:bookmarkStart w:id="411" w:name="_Toc255490840"/>
      <w:bookmarkEnd w:id="411"/>
      <w:bookmarkStart w:id="412" w:name="_Toc255490827"/>
      <w:bookmarkEnd w:id="412"/>
      <w:bookmarkStart w:id="413" w:name="_Toc255490849"/>
      <w:bookmarkEnd w:id="413"/>
      <w:bookmarkStart w:id="414" w:name="_Toc255490835"/>
      <w:bookmarkEnd w:id="414"/>
      <w:bookmarkStart w:id="415" w:name="_Toc255490852"/>
      <w:bookmarkEnd w:id="415"/>
      <w:bookmarkStart w:id="416" w:name="_Toc255490841"/>
      <w:bookmarkEnd w:id="416"/>
      <w:bookmarkStart w:id="417" w:name="_Toc255490845"/>
      <w:bookmarkEnd w:id="417"/>
      <w:bookmarkStart w:id="418" w:name="_Toc255490829"/>
      <w:bookmarkEnd w:id="418"/>
      <w:bookmarkStart w:id="419" w:name="_Toc255490817"/>
      <w:bookmarkEnd w:id="419"/>
      <w:bookmarkStart w:id="420" w:name="_Toc255490843"/>
      <w:bookmarkEnd w:id="420"/>
      <w:bookmarkStart w:id="421" w:name="_Toc255490821"/>
      <w:bookmarkEnd w:id="421"/>
      <w:bookmarkStart w:id="422" w:name="_Toc255490844"/>
      <w:bookmarkEnd w:id="422"/>
      <w:bookmarkStart w:id="423" w:name="_Toc255490825"/>
      <w:bookmarkEnd w:id="423"/>
      <w:bookmarkStart w:id="424" w:name="_Toc255490828"/>
      <w:bookmarkEnd w:id="424"/>
      <w:bookmarkStart w:id="425" w:name="_Toc255490824"/>
      <w:bookmarkEnd w:id="425"/>
      <w:bookmarkStart w:id="426" w:name="_Toc255490851"/>
      <w:bookmarkEnd w:id="426"/>
      <w:bookmarkStart w:id="427" w:name="_Toc255490822"/>
      <w:bookmarkEnd w:id="427"/>
      <w:bookmarkStart w:id="428" w:name="_Toc255490853"/>
      <w:bookmarkEnd w:id="428"/>
      <w:bookmarkStart w:id="429" w:name="_Toc255490816"/>
      <w:bookmarkEnd w:id="429"/>
      <w:bookmarkStart w:id="430" w:name="_Toc255490832"/>
      <w:bookmarkEnd w:id="430"/>
      <w:bookmarkStart w:id="431" w:name="_Toc255490838"/>
      <w:bookmarkEnd w:id="431"/>
      <w:bookmarkStart w:id="432" w:name="_Toc255490813"/>
      <w:bookmarkEnd w:id="432"/>
      <w:bookmarkStart w:id="433" w:name="_Toc255490834"/>
      <w:bookmarkEnd w:id="433"/>
      <w:bookmarkStart w:id="434" w:name="_Toc255490820"/>
      <w:bookmarkEnd w:id="434"/>
      <w:bookmarkStart w:id="435" w:name="_Toc255490833"/>
      <w:bookmarkEnd w:id="435"/>
      <w:bookmarkStart w:id="436" w:name="_Toc255490815"/>
      <w:bookmarkEnd w:id="436"/>
      <w:bookmarkStart w:id="437" w:name="_Toc255490836"/>
      <w:bookmarkEnd w:id="437"/>
      <w:bookmarkStart w:id="438" w:name="_Toc255490842"/>
      <w:bookmarkEnd w:id="438"/>
      <w:bookmarkStart w:id="439" w:name="_Toc255490814"/>
      <w:bookmarkEnd w:id="439"/>
      <w:bookmarkStart w:id="440" w:name="_Toc255490839"/>
      <w:bookmarkEnd w:id="440"/>
      <w:bookmarkStart w:id="441" w:name="_Toc375218778"/>
      <w:bookmarkStart w:id="442" w:name="_Toc256955384"/>
      <w:bookmarkStart w:id="443" w:name="_Toc381358663"/>
      <w:r>
        <w:rPr>
          <w:rFonts w:ascii="宋体" w:hAnsi="宋体"/>
          <w:b/>
          <w:sz w:val="24"/>
          <w:szCs w:val="24"/>
        </w:rPr>
        <w:t>18.</w:t>
      </w:r>
      <w:r>
        <w:rPr>
          <w:rFonts w:hint="eastAsia" w:ascii="宋体" w:hAnsi="宋体"/>
          <w:b/>
          <w:sz w:val="24"/>
          <w:szCs w:val="24"/>
        </w:rPr>
        <w:t>索赔</w:t>
      </w:r>
      <w:bookmarkEnd w:id="441"/>
      <w:bookmarkEnd w:id="442"/>
      <w:bookmarkEnd w:id="443"/>
    </w:p>
    <w:p>
      <w:pPr>
        <w:rPr>
          <w:rFonts w:ascii="宋体"/>
          <w:b/>
          <w:sz w:val="24"/>
          <w:szCs w:val="24"/>
        </w:rPr>
      </w:pPr>
      <w:bookmarkStart w:id="444" w:name="_Toc375218779"/>
      <w:r>
        <w:rPr>
          <w:rFonts w:ascii="宋体" w:hAnsi="宋体"/>
          <w:b/>
          <w:sz w:val="24"/>
          <w:szCs w:val="24"/>
        </w:rPr>
        <w:t>18.1</w:t>
      </w:r>
      <w:r>
        <w:rPr>
          <w:rFonts w:hint="eastAsia" w:ascii="宋体" w:hAnsi="宋体"/>
          <w:b/>
          <w:sz w:val="24"/>
          <w:szCs w:val="24"/>
        </w:rPr>
        <w:t>供货人索赔</w:t>
      </w:r>
      <w:bookmarkEnd w:id="444"/>
    </w:p>
    <w:p>
      <w:pPr>
        <w:ind w:firstLine="480" w:firstLineChars="200"/>
        <w:rPr>
          <w:rFonts w:ascii="宋体"/>
          <w:sz w:val="24"/>
          <w:szCs w:val="24"/>
        </w:rPr>
      </w:pPr>
      <w:r>
        <w:rPr>
          <w:rFonts w:ascii="宋体" w:hAnsi="宋体"/>
          <w:sz w:val="24"/>
          <w:szCs w:val="24"/>
        </w:rPr>
        <w:t>18.1.1</w:t>
      </w:r>
      <w:r>
        <w:rPr>
          <w:rFonts w:hint="eastAsia" w:ascii="宋体" w:hAnsi="宋体"/>
          <w:sz w:val="24"/>
          <w:szCs w:val="24"/>
        </w:rPr>
        <w:t>如果采购人未能履行合同文件约定的义务或如果采购人履行的义务存在错误给供货人造成损失，供货人可按照以下约定向采购人提出索赔。</w:t>
      </w:r>
    </w:p>
    <w:p>
      <w:pPr>
        <w:ind w:firstLine="480" w:firstLineChars="200"/>
        <w:rPr>
          <w:rFonts w:ascii="宋体" w:hAnsi="宋体"/>
          <w:sz w:val="24"/>
          <w:szCs w:val="24"/>
        </w:rPr>
      </w:pPr>
      <w:r>
        <w:rPr>
          <w:rFonts w:ascii="宋体" w:hAnsi="宋体"/>
          <w:sz w:val="24"/>
          <w:szCs w:val="24"/>
        </w:rPr>
        <w:t>18.1.2</w:t>
      </w:r>
      <w:r>
        <w:rPr>
          <w:rFonts w:hint="eastAsia" w:ascii="宋体" w:hAnsi="宋体"/>
          <w:sz w:val="24"/>
          <w:szCs w:val="24"/>
        </w:rPr>
        <w:t>供货人索赔的提出：</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供货人应当在知道或应当知道索赔事件发生后，按照合同文件时间约定的时间内，向采购人提交索赔报告。索赔报告应当详细说明索赔理由以及要求追加的付款金额和（或）延长的供货安装周期，并附必要的记录和证明材料；供货人向采购人提交索赔报告的时间约定见合同条款专用部分。</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）索赔事件具有连续影响的，供货人应当按照合理时间间隔继续递交延续索赔报告，说明连续影响的实际情况和记录，列出累计的追加付款金额和（或）供货安装周期延长天数；</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在索赔事件影响结束后，按照合同文件时间约定的时间内，供货人应当向采购人提交最终索赔报告，说明最终要求索赔的追加付款金额和延长的供货安装周期，并附必要的记录和证明材料。供货人向采购人提交最终索赔报告的时间约定见合同条款专用部分。</w:t>
      </w:r>
    </w:p>
    <w:p>
      <w:pPr>
        <w:ind w:firstLine="480" w:firstLineChars="200"/>
        <w:rPr>
          <w:rFonts w:ascii="宋体"/>
          <w:sz w:val="24"/>
          <w:szCs w:val="24"/>
        </w:rPr>
      </w:pPr>
      <w:r>
        <w:rPr>
          <w:rFonts w:ascii="宋体" w:hAnsi="宋体"/>
          <w:sz w:val="24"/>
          <w:szCs w:val="24"/>
        </w:rPr>
        <w:t>18.1.3</w:t>
      </w:r>
      <w:r>
        <w:rPr>
          <w:rFonts w:hint="eastAsia" w:ascii="宋体" w:hAnsi="宋体"/>
          <w:sz w:val="24"/>
          <w:szCs w:val="24"/>
        </w:rPr>
        <w:t>供货人索赔的处理：</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）采购人收到供货人提交的索赔报告后，应当及时审查索赔报告的内容、查验供货人的记录和证明材料，必要时采购人可要求供货人提交全部原始记录复印件。</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采购人应当按照合同文件约定对供货人提出的追加付款和（或）延长供货安装周期的要求进行审核和确认，并在收到上述索赔报告或有关索赔的进一步证明材料后，按照合同文件时间约定的时间内，将索赔处理结果答复供货人。索赔处理结果答复时间的约定见合同条款专用部分。</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）如果采购人在收到上述索赔报告或有关索赔的进一步证明材料后，按照第</w:t>
      </w:r>
      <w:r>
        <w:rPr>
          <w:rFonts w:ascii="宋体" w:hAnsi="宋体"/>
          <w:sz w:val="24"/>
          <w:szCs w:val="24"/>
        </w:rPr>
        <w:t>18.2.3</w:t>
      </w:r>
      <w:r>
        <w:rPr>
          <w:rFonts w:hint="eastAsia" w:ascii="宋体" w:hAnsi="宋体"/>
          <w:sz w:val="24"/>
          <w:szCs w:val="24"/>
        </w:rPr>
        <w:t>（</w:t>
      </w:r>
      <w:r>
        <w:rPr>
          <w:rFonts w:ascii="宋体" w:hAnsi="宋体"/>
          <w:sz w:val="24"/>
          <w:szCs w:val="24"/>
        </w:rPr>
        <w:t>2</w:t>
      </w:r>
      <w:r>
        <w:rPr>
          <w:rFonts w:hint="eastAsia" w:ascii="宋体" w:hAnsi="宋体"/>
          <w:sz w:val="24"/>
          <w:szCs w:val="24"/>
        </w:rPr>
        <w:t>）目约定的时间内未答复供货人处理结果的，则视同采购人接受了供货人的索赔要求。</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）供货人接受索赔处理结果的，按照第</w:t>
      </w:r>
      <w:r>
        <w:rPr>
          <w:rFonts w:ascii="宋体" w:hAnsi="宋体"/>
          <w:sz w:val="24"/>
          <w:szCs w:val="24"/>
        </w:rPr>
        <w:t>18</w:t>
      </w:r>
      <w:r>
        <w:rPr>
          <w:rFonts w:ascii="宋体"/>
          <w:sz w:val="24"/>
          <w:szCs w:val="24"/>
        </w:rPr>
        <w:t>.</w:t>
      </w:r>
      <w:r>
        <w:rPr>
          <w:rFonts w:ascii="宋体" w:hAnsi="宋体"/>
          <w:sz w:val="24"/>
          <w:szCs w:val="24"/>
        </w:rPr>
        <w:t>1.5</w:t>
      </w:r>
      <w:r>
        <w:rPr>
          <w:rFonts w:hint="eastAsia" w:ascii="宋体" w:hAnsi="宋体"/>
          <w:sz w:val="24"/>
          <w:szCs w:val="24"/>
        </w:rPr>
        <w:t>项完成赔付。供货人不接受索赔处理结果的，按照第</w:t>
      </w:r>
      <w:r>
        <w:rPr>
          <w:rFonts w:ascii="宋体" w:hAnsi="宋体"/>
          <w:sz w:val="24"/>
          <w:szCs w:val="24"/>
        </w:rPr>
        <w:t>22</w:t>
      </w:r>
      <w:r>
        <w:rPr>
          <w:rFonts w:hint="eastAsia" w:ascii="宋体" w:hAnsi="宋体"/>
          <w:sz w:val="24"/>
          <w:szCs w:val="24"/>
        </w:rPr>
        <w:t>条的约定解决争议。</w:t>
      </w:r>
    </w:p>
    <w:p>
      <w:pPr>
        <w:ind w:firstLine="480" w:firstLineChars="200"/>
        <w:rPr>
          <w:rFonts w:ascii="宋体"/>
          <w:sz w:val="24"/>
          <w:szCs w:val="24"/>
        </w:rPr>
      </w:pPr>
      <w:r>
        <w:rPr>
          <w:rFonts w:ascii="宋体" w:hAnsi="宋体"/>
          <w:sz w:val="24"/>
          <w:szCs w:val="24"/>
        </w:rPr>
        <w:t>18.1.4</w:t>
      </w:r>
      <w:r>
        <w:rPr>
          <w:rFonts w:hint="eastAsia" w:ascii="宋体" w:hAnsi="宋体"/>
          <w:sz w:val="24"/>
          <w:szCs w:val="24"/>
        </w:rPr>
        <w:t>供货人提出索赔的期限：</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）如果供货人未按照第</w:t>
      </w:r>
      <w:r>
        <w:rPr>
          <w:rFonts w:ascii="宋体" w:hAnsi="宋体"/>
          <w:sz w:val="24"/>
          <w:szCs w:val="24"/>
        </w:rPr>
        <w:t>18.1.2</w:t>
      </w:r>
      <w:r>
        <w:rPr>
          <w:rFonts w:hint="eastAsia" w:ascii="宋体" w:hAnsi="宋体"/>
          <w:sz w:val="24"/>
          <w:szCs w:val="24"/>
        </w:rPr>
        <w:t>项的时间要求提出索赔，视为供货人已放弃了对相关事件的索赔。</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）如果供货人以书面形式确认了采购人审定的合同价款结算报告后，应当被认为已无权再提出合同价款结算前所发生的任何索赔。</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）供货人提交的最终合同价款结清申请单中，只限于提出供货人书面形式确认了采购人审定的合同价款结算报告后发生的索赔。提出索赔的期限自办理完合同价款最终结清手续之日止。</w:t>
      </w:r>
    </w:p>
    <w:p>
      <w:pPr>
        <w:ind w:firstLine="480" w:firstLineChars="200"/>
        <w:rPr>
          <w:rFonts w:ascii="宋体"/>
          <w:sz w:val="24"/>
          <w:szCs w:val="24"/>
        </w:rPr>
      </w:pPr>
      <w:r>
        <w:rPr>
          <w:rFonts w:ascii="宋体" w:hAnsi="宋体"/>
          <w:sz w:val="24"/>
          <w:szCs w:val="24"/>
        </w:rPr>
        <w:t>18.1.5</w:t>
      </w:r>
      <w:r>
        <w:rPr>
          <w:rFonts w:hint="eastAsia" w:ascii="宋体" w:hAnsi="宋体"/>
          <w:sz w:val="24"/>
          <w:szCs w:val="24"/>
        </w:rPr>
        <w:t>供货人的索赔要求被批准后，其应当获得的索赔款由采购人随货款支付。</w:t>
      </w:r>
    </w:p>
    <w:p>
      <w:pPr>
        <w:rPr>
          <w:rFonts w:ascii="宋体"/>
          <w:b/>
          <w:sz w:val="24"/>
          <w:szCs w:val="24"/>
        </w:rPr>
      </w:pPr>
      <w:bookmarkStart w:id="445" w:name="_Toc375218780"/>
      <w:r>
        <w:rPr>
          <w:rFonts w:ascii="宋体" w:hAnsi="宋体"/>
          <w:b/>
          <w:sz w:val="24"/>
          <w:szCs w:val="24"/>
        </w:rPr>
        <w:t>18.2</w:t>
      </w:r>
      <w:r>
        <w:rPr>
          <w:rFonts w:hint="eastAsia" w:ascii="宋体" w:hAnsi="宋体"/>
          <w:b/>
          <w:sz w:val="24"/>
          <w:szCs w:val="24"/>
        </w:rPr>
        <w:t>采购人的索赔</w:t>
      </w:r>
      <w:bookmarkEnd w:id="445"/>
    </w:p>
    <w:p>
      <w:pPr>
        <w:ind w:firstLine="480" w:firstLineChars="200"/>
        <w:rPr>
          <w:rFonts w:ascii="宋体"/>
          <w:sz w:val="24"/>
          <w:szCs w:val="24"/>
        </w:rPr>
      </w:pPr>
      <w:r>
        <w:rPr>
          <w:rFonts w:ascii="宋体" w:hAnsi="宋体"/>
          <w:sz w:val="24"/>
          <w:szCs w:val="24"/>
        </w:rPr>
        <w:t>18.2.1</w:t>
      </w:r>
      <w:r>
        <w:rPr>
          <w:rFonts w:hint="eastAsia" w:ascii="宋体" w:hAnsi="宋体"/>
          <w:sz w:val="24"/>
          <w:szCs w:val="24"/>
        </w:rPr>
        <w:t>如果供货人未能按照本合同约定履行义务或供货人所履行的义务存在错误给采购人造成损失，采购人可按照以下约定向供货人提出索赔。</w:t>
      </w:r>
    </w:p>
    <w:p>
      <w:pPr>
        <w:ind w:firstLine="480" w:firstLineChars="200"/>
        <w:rPr>
          <w:rFonts w:ascii="宋体"/>
          <w:sz w:val="24"/>
          <w:szCs w:val="24"/>
        </w:rPr>
      </w:pPr>
      <w:r>
        <w:rPr>
          <w:rFonts w:ascii="宋体" w:hAnsi="宋体"/>
          <w:sz w:val="24"/>
          <w:szCs w:val="24"/>
        </w:rPr>
        <w:t>18.2.2</w:t>
      </w:r>
      <w:r>
        <w:rPr>
          <w:rFonts w:hint="eastAsia" w:ascii="宋体" w:hAnsi="宋体"/>
          <w:sz w:val="24"/>
          <w:szCs w:val="24"/>
        </w:rPr>
        <w:t>采购人索赔的提出：</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采购人应当在知道或应当知道索赔事件发生后，按照合同文件时间约定的时间内，向供货人提交索赔报告，索赔报告应当详细说明索赔理由以及有权得到的索赔金额和（或）延长的缺陷责任期，并附必要的记录和证明材料；采购人向供货人提交索赔报告的时间约定见合同条款专用部分。</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）索赔事件具有连续影响的，采购人应当按照合理时间间隔继续提交延续索赔报告，说明连续影响的实际情况和记录，列出累计的索赔金额和（或）缺陷责任期延长天数。</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在索赔事件影响结束后，按照合同文件时间约定的时间内，采购人应当向供货人提交最终索赔报告，说明最终要求索赔的金额和延长的缺陷责任期，并附必要的记录和证明材料。采购人向供货人提交最终索赔报告的时间约定见合同条款专用部分。</w:t>
      </w:r>
    </w:p>
    <w:p>
      <w:pPr>
        <w:ind w:firstLine="480" w:firstLineChars="200"/>
        <w:rPr>
          <w:rFonts w:ascii="宋体"/>
          <w:sz w:val="24"/>
          <w:szCs w:val="24"/>
        </w:rPr>
      </w:pPr>
      <w:r>
        <w:rPr>
          <w:rFonts w:ascii="宋体" w:hAnsi="宋体"/>
          <w:sz w:val="24"/>
          <w:szCs w:val="24"/>
        </w:rPr>
        <w:t>18.2.3</w:t>
      </w:r>
      <w:r>
        <w:rPr>
          <w:rFonts w:hint="eastAsia" w:ascii="宋体" w:hAnsi="宋体"/>
          <w:sz w:val="24"/>
          <w:szCs w:val="24"/>
        </w:rPr>
        <w:t>采购人索赔的处理：</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）供货人收到采购人提交的索赔报告后，应当及时审查索赔报告的内容、查验采购人的记录和证明材料，必要时供货人可要求采购人提交全部原始记录副本。</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供货人应当按照合同文件约定对采购人提出的索赔金额和（或）延长的缺陷责任期的要求进行审核和确认，并在收到上述索赔报告或有关索赔的进一步证明材料后，按照合同文件时间约定的时间内，将索赔处理结果答复采购人。索赔处理结果答复时间的约定见合同条款专用部分。</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）如果供货人在收到上述索赔报告或有关索赔的进一步证明材料后，按照第</w:t>
      </w:r>
      <w:r>
        <w:rPr>
          <w:rFonts w:ascii="宋体" w:hAnsi="宋体"/>
          <w:sz w:val="24"/>
          <w:szCs w:val="24"/>
        </w:rPr>
        <w:t>18.2.3</w:t>
      </w:r>
      <w:r>
        <w:rPr>
          <w:rFonts w:hint="eastAsia" w:ascii="宋体" w:hAnsi="宋体"/>
          <w:sz w:val="24"/>
          <w:szCs w:val="24"/>
        </w:rPr>
        <w:t>（</w:t>
      </w:r>
      <w:r>
        <w:rPr>
          <w:rFonts w:ascii="宋体" w:hAnsi="宋体"/>
          <w:sz w:val="24"/>
          <w:szCs w:val="24"/>
        </w:rPr>
        <w:t>2</w:t>
      </w:r>
      <w:r>
        <w:rPr>
          <w:rFonts w:hint="eastAsia" w:ascii="宋体" w:hAnsi="宋体"/>
          <w:sz w:val="24"/>
          <w:szCs w:val="24"/>
        </w:rPr>
        <w:t>）目约定的时间内未答复采购人处理结果的，则视同供货人接受了采购人的索赔要求。</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）采购人接受索赔处理结果的，按照第</w:t>
      </w:r>
      <w:r>
        <w:rPr>
          <w:rFonts w:ascii="宋体" w:hAnsi="宋体"/>
          <w:sz w:val="24"/>
          <w:szCs w:val="24"/>
        </w:rPr>
        <w:t>18.2.5</w:t>
      </w:r>
      <w:r>
        <w:rPr>
          <w:rFonts w:hint="eastAsia" w:ascii="宋体" w:hAnsi="宋体"/>
          <w:sz w:val="24"/>
          <w:szCs w:val="24"/>
        </w:rPr>
        <w:t>项的约定完成赔付，采购人不接受索赔处理结果的，按照第</w:t>
      </w:r>
      <w:r>
        <w:rPr>
          <w:rFonts w:ascii="宋体" w:hAnsi="宋体"/>
          <w:sz w:val="24"/>
          <w:szCs w:val="24"/>
        </w:rPr>
        <w:t>22</w:t>
      </w:r>
      <w:r>
        <w:rPr>
          <w:rFonts w:hint="eastAsia" w:ascii="宋体" w:hAnsi="宋体"/>
          <w:sz w:val="24"/>
          <w:szCs w:val="24"/>
        </w:rPr>
        <w:t>条的约定解决争议。</w:t>
      </w:r>
    </w:p>
    <w:p>
      <w:pPr>
        <w:ind w:firstLine="480" w:firstLineChars="200"/>
        <w:rPr>
          <w:rFonts w:ascii="宋体"/>
          <w:sz w:val="24"/>
          <w:szCs w:val="24"/>
        </w:rPr>
      </w:pPr>
      <w:r>
        <w:rPr>
          <w:rFonts w:ascii="宋体" w:hAnsi="宋体"/>
          <w:sz w:val="24"/>
          <w:szCs w:val="24"/>
        </w:rPr>
        <w:t>18.2.4</w:t>
      </w:r>
      <w:r>
        <w:rPr>
          <w:rFonts w:hint="eastAsia" w:ascii="宋体" w:hAnsi="宋体"/>
          <w:sz w:val="24"/>
          <w:szCs w:val="24"/>
        </w:rPr>
        <w:t>采购人提出索赔的期限：</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）如果采购人未按照第</w:t>
      </w:r>
      <w:r>
        <w:rPr>
          <w:rFonts w:ascii="宋体" w:hAnsi="宋体"/>
          <w:sz w:val="24"/>
          <w:szCs w:val="24"/>
        </w:rPr>
        <w:t>18.2.2</w:t>
      </w:r>
      <w:r>
        <w:rPr>
          <w:rFonts w:hint="eastAsia" w:ascii="宋体" w:hAnsi="宋体"/>
          <w:sz w:val="24"/>
          <w:szCs w:val="24"/>
        </w:rPr>
        <w:t>项的时间要求提出索赔，视为采购人已放弃了对相关事件的索赔。</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）当采购人开具了合同价款结算报告后，应当被认为已无权再提出合同价款结算前所发生的任何索赔。</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）采购人在开具合同价款结算报告后，所提出的索赔要求，只限于开具合同价款结算报告至办理合同价款最终结清手续期间所发生的索赔事件。提出索赔的期限至办理完合同价款最终结清手续之日止。</w:t>
      </w:r>
    </w:p>
    <w:p>
      <w:pPr>
        <w:ind w:firstLine="480" w:firstLineChars="200"/>
        <w:rPr>
          <w:rFonts w:ascii="宋体"/>
          <w:sz w:val="24"/>
          <w:szCs w:val="24"/>
        </w:rPr>
      </w:pPr>
      <w:r>
        <w:rPr>
          <w:rFonts w:ascii="宋体" w:hAnsi="宋体"/>
          <w:sz w:val="24"/>
          <w:szCs w:val="24"/>
        </w:rPr>
        <w:t xml:space="preserve"> 18.2.5</w:t>
      </w:r>
      <w:r>
        <w:rPr>
          <w:rFonts w:hint="eastAsia" w:ascii="宋体" w:hAnsi="宋体"/>
          <w:sz w:val="24"/>
          <w:szCs w:val="24"/>
        </w:rPr>
        <w:t>供货人应当付给采购人的索赔金额可从采购人拟支付给供货人的合同价款中扣除，或由供货人以其他方式支付给采购人。当拟支付给供货人的合同价款已不足以满足索赔金额时，供货人应当在接受索赔处理结果后，按照合同文件时间约定的时间内，将其差额赔偿给采购人。差额赔偿时间见合同条款专用部分。</w:t>
      </w:r>
    </w:p>
    <w:p>
      <w:pPr>
        <w:rPr>
          <w:rFonts w:ascii="宋体"/>
          <w:b/>
          <w:sz w:val="24"/>
          <w:szCs w:val="24"/>
        </w:rPr>
      </w:pPr>
      <w:bookmarkStart w:id="446" w:name="_Toc375218781"/>
      <w:r>
        <w:rPr>
          <w:rFonts w:ascii="宋体" w:hAnsi="宋体"/>
          <w:b/>
          <w:sz w:val="24"/>
          <w:szCs w:val="24"/>
        </w:rPr>
        <w:t>18.3</w:t>
      </w:r>
      <w:r>
        <w:rPr>
          <w:rFonts w:hint="eastAsia" w:ascii="宋体" w:hAnsi="宋体"/>
          <w:b/>
          <w:sz w:val="24"/>
          <w:szCs w:val="24"/>
        </w:rPr>
        <w:t>非索赔事项</w:t>
      </w:r>
      <w:bookmarkEnd w:id="446"/>
    </w:p>
    <w:p>
      <w:pPr>
        <w:ind w:firstLine="480" w:firstLineChars="200"/>
        <w:rPr>
          <w:rFonts w:ascii="宋体"/>
          <w:sz w:val="24"/>
          <w:szCs w:val="24"/>
        </w:rPr>
      </w:pPr>
      <w:r>
        <w:rPr>
          <w:rFonts w:hint="eastAsia" w:ascii="宋体" w:hAnsi="宋体"/>
          <w:sz w:val="24"/>
          <w:szCs w:val="24"/>
        </w:rPr>
        <w:t>以下事项按照相关条款处理，并不视作本条款所述之索赔：</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）变更对合同价款的增减按照第</w:t>
      </w:r>
      <w:r>
        <w:rPr>
          <w:rFonts w:ascii="宋体" w:hAnsi="宋体"/>
          <w:sz w:val="24"/>
          <w:szCs w:val="24"/>
        </w:rPr>
        <w:t>13</w:t>
      </w:r>
      <w:r>
        <w:rPr>
          <w:rFonts w:hint="eastAsia" w:ascii="宋体" w:hAnsi="宋体"/>
          <w:sz w:val="24"/>
          <w:szCs w:val="24"/>
        </w:rPr>
        <w:t>条和第</w:t>
      </w:r>
      <w:r>
        <w:rPr>
          <w:rFonts w:ascii="宋体" w:hAnsi="宋体"/>
          <w:sz w:val="24"/>
          <w:szCs w:val="24"/>
        </w:rPr>
        <w:t>14</w:t>
      </w:r>
      <w:r>
        <w:rPr>
          <w:rFonts w:hint="eastAsia" w:ascii="宋体" w:hAnsi="宋体"/>
          <w:sz w:val="24"/>
          <w:szCs w:val="24"/>
        </w:rPr>
        <w:t>条的约定办理；</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）保险事宜索赔按照保险条款处理。</w:t>
      </w:r>
    </w:p>
    <w:p>
      <w:pPr>
        <w:rPr>
          <w:rFonts w:ascii="宋体"/>
          <w:b/>
          <w:sz w:val="24"/>
          <w:szCs w:val="24"/>
        </w:rPr>
      </w:pPr>
      <w:bookmarkStart w:id="447" w:name="_Toc256434277"/>
      <w:bookmarkEnd w:id="447"/>
      <w:bookmarkStart w:id="448" w:name="_Toc256955405"/>
      <w:bookmarkEnd w:id="448"/>
      <w:bookmarkStart w:id="449" w:name="_Toc256955408"/>
      <w:bookmarkEnd w:id="449"/>
      <w:bookmarkStart w:id="450" w:name="_Toc256955394"/>
      <w:bookmarkEnd w:id="450"/>
      <w:bookmarkStart w:id="451" w:name="_Toc256955395"/>
      <w:bookmarkEnd w:id="451"/>
      <w:bookmarkStart w:id="452" w:name="_Toc256955399"/>
      <w:bookmarkEnd w:id="452"/>
      <w:bookmarkStart w:id="453" w:name="_Toc256434292"/>
      <w:bookmarkEnd w:id="453"/>
      <w:bookmarkStart w:id="454" w:name="_Toc256955392"/>
      <w:bookmarkEnd w:id="454"/>
      <w:bookmarkStart w:id="455" w:name="_Toc256955397"/>
      <w:bookmarkEnd w:id="455"/>
      <w:bookmarkStart w:id="456" w:name="_Toc256434297"/>
      <w:bookmarkEnd w:id="456"/>
      <w:bookmarkStart w:id="457" w:name="_Toc256955412"/>
      <w:bookmarkEnd w:id="457"/>
      <w:bookmarkStart w:id="458" w:name="_Toc256955396"/>
      <w:bookmarkEnd w:id="458"/>
      <w:bookmarkStart w:id="459" w:name="_Toc256434283"/>
      <w:bookmarkEnd w:id="459"/>
      <w:bookmarkStart w:id="460" w:name="_Toc256955389"/>
      <w:bookmarkEnd w:id="460"/>
      <w:bookmarkStart w:id="461" w:name="_Toc256434295"/>
      <w:bookmarkEnd w:id="461"/>
      <w:bookmarkStart w:id="462" w:name="_Toc256434285"/>
      <w:bookmarkEnd w:id="462"/>
      <w:bookmarkStart w:id="463" w:name="_Toc256434288"/>
      <w:bookmarkEnd w:id="463"/>
      <w:bookmarkStart w:id="464" w:name="_Toc256434290"/>
      <w:bookmarkEnd w:id="464"/>
      <w:bookmarkStart w:id="465" w:name="_Toc256434291"/>
      <w:bookmarkEnd w:id="465"/>
      <w:bookmarkStart w:id="466" w:name="_Toc256434315"/>
      <w:bookmarkEnd w:id="466"/>
      <w:bookmarkStart w:id="467" w:name="_Toc256955390"/>
      <w:bookmarkEnd w:id="467"/>
      <w:bookmarkStart w:id="468" w:name="_Toc256434280"/>
      <w:bookmarkEnd w:id="468"/>
      <w:bookmarkStart w:id="469" w:name="_Toc256434279"/>
      <w:bookmarkEnd w:id="469"/>
      <w:bookmarkStart w:id="470" w:name="_Toc256434287"/>
      <w:bookmarkEnd w:id="470"/>
      <w:bookmarkStart w:id="471" w:name="_Toc256955413"/>
      <w:bookmarkEnd w:id="471"/>
      <w:bookmarkStart w:id="472" w:name="_Toc256955426"/>
      <w:bookmarkEnd w:id="472"/>
      <w:bookmarkStart w:id="473" w:name="_Toc256955424"/>
      <w:bookmarkEnd w:id="473"/>
      <w:bookmarkStart w:id="474" w:name="_Toc256955387"/>
      <w:bookmarkEnd w:id="474"/>
      <w:bookmarkStart w:id="475" w:name="_Toc256955421"/>
      <w:bookmarkEnd w:id="475"/>
      <w:bookmarkStart w:id="476" w:name="_Toc256955400"/>
      <w:bookmarkEnd w:id="476"/>
      <w:bookmarkStart w:id="477" w:name="_Toc256955385"/>
      <w:bookmarkEnd w:id="477"/>
      <w:bookmarkStart w:id="478" w:name="_Toc256955403"/>
      <w:bookmarkEnd w:id="478"/>
      <w:bookmarkStart w:id="479" w:name="_Toc256434286"/>
      <w:bookmarkEnd w:id="479"/>
      <w:bookmarkStart w:id="480" w:name="_Toc256955386"/>
      <w:bookmarkEnd w:id="480"/>
      <w:bookmarkStart w:id="481" w:name="_Toc256434302"/>
      <w:bookmarkEnd w:id="481"/>
      <w:bookmarkStart w:id="482" w:name="_Toc256434310"/>
      <w:bookmarkEnd w:id="482"/>
      <w:bookmarkStart w:id="483" w:name="_Toc256434306"/>
      <w:bookmarkEnd w:id="483"/>
      <w:bookmarkStart w:id="484" w:name="_Toc256955407"/>
      <w:bookmarkEnd w:id="484"/>
      <w:bookmarkStart w:id="485" w:name="_Toc256955422"/>
      <w:bookmarkEnd w:id="485"/>
      <w:bookmarkStart w:id="486" w:name="_Toc256955402"/>
      <w:bookmarkEnd w:id="486"/>
      <w:bookmarkStart w:id="487" w:name="_Toc256434298"/>
      <w:bookmarkEnd w:id="487"/>
      <w:bookmarkStart w:id="488" w:name="_Toc256434282"/>
      <w:bookmarkEnd w:id="488"/>
      <w:bookmarkStart w:id="489" w:name="_Toc256955391"/>
      <w:bookmarkEnd w:id="489"/>
      <w:bookmarkStart w:id="490" w:name="_Toc256955416"/>
      <w:bookmarkEnd w:id="490"/>
      <w:bookmarkStart w:id="491" w:name="_Toc256955411"/>
      <w:bookmarkEnd w:id="491"/>
      <w:bookmarkStart w:id="492" w:name="_Toc256434296"/>
      <w:bookmarkEnd w:id="492"/>
      <w:bookmarkStart w:id="493" w:name="_Toc256955419"/>
      <w:bookmarkEnd w:id="493"/>
      <w:bookmarkStart w:id="494" w:name="_Toc256434299"/>
      <w:bookmarkEnd w:id="494"/>
      <w:bookmarkStart w:id="495" w:name="_Toc256434314"/>
      <w:bookmarkEnd w:id="495"/>
      <w:bookmarkStart w:id="496" w:name="_Toc256955418"/>
      <w:bookmarkEnd w:id="496"/>
      <w:bookmarkStart w:id="497" w:name="_Toc256434289"/>
      <w:bookmarkEnd w:id="497"/>
      <w:bookmarkStart w:id="498" w:name="_Toc256955423"/>
      <w:bookmarkEnd w:id="498"/>
      <w:bookmarkStart w:id="499" w:name="_Toc256955415"/>
      <w:bookmarkEnd w:id="499"/>
      <w:bookmarkStart w:id="500" w:name="_Toc256955398"/>
      <w:bookmarkEnd w:id="500"/>
      <w:bookmarkStart w:id="501" w:name="_Toc256955401"/>
      <w:bookmarkEnd w:id="501"/>
      <w:bookmarkStart w:id="502" w:name="_Toc256434309"/>
      <w:bookmarkEnd w:id="502"/>
      <w:bookmarkStart w:id="503" w:name="_Toc256434303"/>
      <w:bookmarkEnd w:id="503"/>
      <w:bookmarkStart w:id="504" w:name="_Toc256955409"/>
      <w:bookmarkEnd w:id="504"/>
      <w:bookmarkStart w:id="505" w:name="_Toc256434294"/>
      <w:bookmarkEnd w:id="505"/>
      <w:bookmarkStart w:id="506" w:name="_Toc256434300"/>
      <w:bookmarkEnd w:id="506"/>
      <w:bookmarkStart w:id="507" w:name="_Toc256434311"/>
      <w:bookmarkEnd w:id="507"/>
      <w:bookmarkStart w:id="508" w:name="_Toc256434278"/>
      <w:bookmarkEnd w:id="508"/>
      <w:bookmarkStart w:id="509" w:name="_Toc256434273"/>
      <w:bookmarkEnd w:id="509"/>
      <w:bookmarkStart w:id="510" w:name="_Toc256955406"/>
      <w:bookmarkEnd w:id="510"/>
      <w:bookmarkStart w:id="511" w:name="_Toc256955388"/>
      <w:bookmarkEnd w:id="511"/>
      <w:bookmarkStart w:id="512" w:name="_Toc256434276"/>
      <w:bookmarkEnd w:id="512"/>
      <w:bookmarkStart w:id="513" w:name="_Toc256955404"/>
      <w:bookmarkEnd w:id="513"/>
      <w:bookmarkStart w:id="514" w:name="_Toc256434305"/>
      <w:bookmarkEnd w:id="514"/>
      <w:bookmarkStart w:id="515" w:name="_Toc256955417"/>
      <w:bookmarkEnd w:id="515"/>
      <w:bookmarkStart w:id="516" w:name="_Toc256434281"/>
      <w:bookmarkEnd w:id="516"/>
      <w:bookmarkStart w:id="517" w:name="_Toc256434275"/>
      <w:bookmarkEnd w:id="517"/>
      <w:bookmarkStart w:id="518" w:name="_Toc256434313"/>
      <w:bookmarkEnd w:id="518"/>
      <w:bookmarkStart w:id="519" w:name="_Toc256955420"/>
      <w:bookmarkEnd w:id="519"/>
      <w:bookmarkStart w:id="520" w:name="_Toc256955410"/>
      <w:bookmarkEnd w:id="520"/>
      <w:bookmarkStart w:id="521" w:name="_Toc256955414"/>
      <w:bookmarkEnd w:id="521"/>
      <w:bookmarkStart w:id="522" w:name="_Toc256434307"/>
      <w:bookmarkEnd w:id="522"/>
      <w:bookmarkStart w:id="523" w:name="_Toc256434308"/>
      <w:bookmarkEnd w:id="523"/>
      <w:bookmarkStart w:id="524" w:name="_Toc256955425"/>
      <w:bookmarkEnd w:id="524"/>
      <w:bookmarkStart w:id="525" w:name="_Toc256955427"/>
      <w:bookmarkEnd w:id="525"/>
      <w:bookmarkStart w:id="526" w:name="_Toc256434274"/>
      <w:bookmarkEnd w:id="526"/>
      <w:bookmarkStart w:id="527" w:name="_Toc256434301"/>
      <w:bookmarkEnd w:id="527"/>
      <w:bookmarkStart w:id="528" w:name="_Toc256434312"/>
      <w:bookmarkEnd w:id="528"/>
      <w:bookmarkStart w:id="529" w:name="_Toc256955393"/>
      <w:bookmarkEnd w:id="529"/>
      <w:bookmarkStart w:id="530" w:name="_Toc256434293"/>
      <w:bookmarkEnd w:id="530"/>
      <w:bookmarkStart w:id="531" w:name="_Toc256434284"/>
      <w:bookmarkEnd w:id="531"/>
      <w:bookmarkStart w:id="532" w:name="_Toc256434304"/>
      <w:bookmarkEnd w:id="532"/>
      <w:bookmarkStart w:id="533" w:name="_Toc218048822"/>
      <w:bookmarkStart w:id="534" w:name="_Toc256955428"/>
      <w:bookmarkStart w:id="535" w:name="_Toc375218782"/>
      <w:bookmarkStart w:id="536" w:name="_Toc218049002"/>
      <w:bookmarkStart w:id="537" w:name="_Toc217443958"/>
      <w:bookmarkStart w:id="538" w:name="_Toc381358664"/>
      <w:r>
        <w:rPr>
          <w:rFonts w:ascii="宋体" w:hAnsi="宋体"/>
          <w:b/>
          <w:sz w:val="24"/>
          <w:szCs w:val="24"/>
        </w:rPr>
        <w:t>19.</w:t>
      </w:r>
      <w:r>
        <w:rPr>
          <w:rFonts w:hint="eastAsia" w:ascii="宋体" w:hAnsi="宋体"/>
          <w:b/>
          <w:sz w:val="24"/>
          <w:szCs w:val="24"/>
        </w:rPr>
        <w:t>保险</w:t>
      </w:r>
      <w:bookmarkEnd w:id="533"/>
      <w:bookmarkEnd w:id="534"/>
      <w:bookmarkEnd w:id="535"/>
      <w:bookmarkEnd w:id="536"/>
      <w:bookmarkEnd w:id="537"/>
      <w:bookmarkEnd w:id="538"/>
    </w:p>
    <w:p>
      <w:pPr>
        <w:rPr>
          <w:rFonts w:ascii="宋体"/>
          <w:b/>
          <w:sz w:val="24"/>
          <w:szCs w:val="24"/>
        </w:rPr>
      </w:pPr>
      <w:bookmarkStart w:id="539" w:name="_Toc375218783"/>
      <w:r>
        <w:rPr>
          <w:rFonts w:ascii="宋体" w:hAnsi="宋体"/>
          <w:b/>
          <w:sz w:val="24"/>
          <w:szCs w:val="24"/>
        </w:rPr>
        <w:t>19.1</w:t>
      </w:r>
      <w:r>
        <w:rPr>
          <w:rFonts w:hint="eastAsia" w:ascii="宋体" w:hAnsi="宋体"/>
          <w:b/>
          <w:sz w:val="24"/>
          <w:szCs w:val="24"/>
        </w:rPr>
        <w:t>人身财产损伤和采购人的保障</w:t>
      </w:r>
      <w:bookmarkEnd w:id="539"/>
    </w:p>
    <w:p>
      <w:pPr>
        <w:ind w:firstLine="480" w:firstLineChars="200"/>
        <w:rPr>
          <w:rFonts w:ascii="宋体"/>
          <w:sz w:val="24"/>
          <w:szCs w:val="24"/>
        </w:rPr>
      </w:pPr>
      <w:r>
        <w:rPr>
          <w:rFonts w:hint="eastAsia" w:ascii="宋体" w:hAnsi="宋体"/>
          <w:sz w:val="24"/>
          <w:szCs w:val="24"/>
        </w:rPr>
        <w:t>供货人应当对与本采购项目实施期间发生的因本供货合同履行过程中所导致的人身伤亡及财产损坏承担费用、责任、损失、索赔或诉讼的法律责任，并应当保障采购人免于承担该等责任，除非有关伤亡是采购人或其应当负责人士所导致。</w:t>
      </w:r>
    </w:p>
    <w:p>
      <w:pPr>
        <w:rPr>
          <w:rFonts w:ascii="宋体"/>
          <w:b/>
          <w:sz w:val="24"/>
          <w:szCs w:val="24"/>
        </w:rPr>
      </w:pPr>
      <w:bookmarkStart w:id="540" w:name="_Toc375218784"/>
      <w:r>
        <w:rPr>
          <w:rFonts w:ascii="宋体" w:hAnsi="宋体"/>
          <w:b/>
          <w:sz w:val="24"/>
          <w:szCs w:val="24"/>
        </w:rPr>
        <w:t>19.2</w:t>
      </w:r>
      <w:r>
        <w:rPr>
          <w:rFonts w:hint="eastAsia" w:ascii="宋体" w:hAnsi="宋体"/>
          <w:b/>
          <w:sz w:val="24"/>
          <w:szCs w:val="24"/>
        </w:rPr>
        <w:t>运输险及存仓保险</w:t>
      </w:r>
      <w:bookmarkEnd w:id="540"/>
    </w:p>
    <w:p>
      <w:pPr>
        <w:ind w:firstLine="480" w:firstLineChars="200"/>
        <w:rPr>
          <w:rFonts w:ascii="宋体"/>
          <w:sz w:val="24"/>
          <w:szCs w:val="24"/>
        </w:rPr>
      </w:pPr>
      <w:r>
        <w:rPr>
          <w:rFonts w:hint="eastAsia" w:ascii="宋体" w:hAnsi="宋体"/>
          <w:sz w:val="24"/>
          <w:szCs w:val="24"/>
        </w:rPr>
        <w:t>供货人应当负责其供应的货物在运送途中直至运抵现场的安全；如果认为有需要，供货人应当自行购买有关保险。</w:t>
      </w:r>
    </w:p>
    <w:p>
      <w:pPr>
        <w:rPr>
          <w:rFonts w:ascii="宋体"/>
          <w:b/>
          <w:sz w:val="24"/>
          <w:szCs w:val="24"/>
        </w:rPr>
      </w:pPr>
      <w:bookmarkStart w:id="541" w:name="_Toc375218785"/>
      <w:r>
        <w:rPr>
          <w:rFonts w:ascii="宋体" w:hAnsi="宋体"/>
          <w:b/>
          <w:sz w:val="24"/>
          <w:szCs w:val="24"/>
        </w:rPr>
        <w:t>19.3</w:t>
      </w:r>
      <w:r>
        <w:rPr>
          <w:rFonts w:hint="eastAsia" w:ascii="宋体" w:hAnsi="宋体"/>
          <w:b/>
          <w:sz w:val="24"/>
          <w:szCs w:val="24"/>
        </w:rPr>
        <w:t>第三者责任险</w:t>
      </w:r>
      <w:bookmarkEnd w:id="541"/>
    </w:p>
    <w:p>
      <w:pPr>
        <w:ind w:firstLine="480" w:firstLineChars="200"/>
        <w:rPr>
          <w:rFonts w:ascii="宋体"/>
          <w:sz w:val="24"/>
          <w:szCs w:val="24"/>
        </w:rPr>
      </w:pPr>
      <w:r>
        <w:rPr>
          <w:rFonts w:ascii="宋体" w:hAnsi="宋体"/>
          <w:sz w:val="24"/>
          <w:szCs w:val="24"/>
        </w:rPr>
        <w:t>19.3.1</w:t>
      </w:r>
      <w:r>
        <w:rPr>
          <w:rFonts w:hint="eastAsia" w:ascii="宋体" w:hAnsi="宋体"/>
          <w:sz w:val="24"/>
          <w:szCs w:val="24"/>
        </w:rPr>
        <w:t>采购人负责办理第三者责任险，并将一份保险单复印件转交供货人，但供货人按照本合同所承担的义务及责任并不会因采购人办理保险及供货人是否已阅读及了解保单内容而受到影响。</w:t>
      </w:r>
    </w:p>
    <w:p>
      <w:pPr>
        <w:ind w:firstLine="480" w:firstLineChars="200"/>
        <w:rPr>
          <w:rFonts w:ascii="宋体"/>
          <w:sz w:val="24"/>
          <w:szCs w:val="24"/>
        </w:rPr>
      </w:pPr>
      <w:r>
        <w:rPr>
          <w:rFonts w:ascii="宋体" w:hAnsi="宋体"/>
          <w:sz w:val="24"/>
          <w:szCs w:val="24"/>
        </w:rPr>
        <w:t>19.3.2</w:t>
      </w:r>
      <w:r>
        <w:rPr>
          <w:rFonts w:hint="eastAsia" w:ascii="宋体" w:hAnsi="宋体"/>
          <w:sz w:val="24"/>
          <w:szCs w:val="24"/>
        </w:rPr>
        <w:t>供货人应当自行决定采购人提供保单之保险范围、赔额、类别等是否能满足供货人的要求，如果供货人认为不足保障其风险，供货人应当自费补充投保。如果供货人另外增加保险，供货人应当将生效后的投保保险单和收据的复印件立即交给采购人备案。</w:t>
      </w:r>
    </w:p>
    <w:p>
      <w:pPr>
        <w:ind w:firstLine="480" w:firstLineChars="200"/>
        <w:rPr>
          <w:rFonts w:ascii="宋体"/>
          <w:sz w:val="24"/>
          <w:szCs w:val="24"/>
        </w:rPr>
      </w:pPr>
      <w:r>
        <w:rPr>
          <w:rFonts w:ascii="宋体" w:hAnsi="宋体"/>
          <w:sz w:val="24"/>
          <w:szCs w:val="24"/>
        </w:rPr>
        <w:t>19.3.3</w:t>
      </w:r>
      <w:r>
        <w:rPr>
          <w:rFonts w:hint="eastAsia" w:ascii="宋体" w:hAnsi="宋体"/>
          <w:sz w:val="24"/>
          <w:szCs w:val="24"/>
        </w:rPr>
        <w:t>供货人被视为已清楚明确保险单内的一切条款，并会积极遵循保险条款和承保人关于解决索赔、追讨损失和防止意外的一切合理要求，和自费负责因其未能遵循所导致的后果。供货人应当尊重保险索赔的结果，并放弃对采购人因处理保险事宜所引起的一切赔偿及责任的追讨。</w:t>
      </w:r>
    </w:p>
    <w:p>
      <w:pPr>
        <w:ind w:firstLine="480" w:firstLineChars="200"/>
        <w:rPr>
          <w:rFonts w:ascii="宋体"/>
          <w:sz w:val="24"/>
          <w:szCs w:val="24"/>
        </w:rPr>
      </w:pPr>
      <w:r>
        <w:rPr>
          <w:rFonts w:ascii="宋体" w:hAnsi="宋体"/>
          <w:sz w:val="24"/>
          <w:szCs w:val="24"/>
        </w:rPr>
        <w:t>19.3.4</w:t>
      </w:r>
      <w:r>
        <w:rPr>
          <w:rFonts w:hint="eastAsia" w:ascii="宋体" w:hAnsi="宋体"/>
          <w:sz w:val="24"/>
          <w:szCs w:val="24"/>
        </w:rPr>
        <w:t>保险期如果因供货人的过失而需延长，由此而增加的保险费均由供货人负担。</w:t>
      </w:r>
    </w:p>
    <w:p>
      <w:pPr>
        <w:ind w:firstLine="480" w:firstLineChars="200"/>
        <w:rPr>
          <w:rFonts w:ascii="宋体"/>
          <w:sz w:val="24"/>
          <w:szCs w:val="24"/>
        </w:rPr>
      </w:pPr>
      <w:r>
        <w:rPr>
          <w:rFonts w:ascii="宋体" w:hAnsi="宋体"/>
          <w:sz w:val="24"/>
          <w:szCs w:val="24"/>
        </w:rPr>
        <w:t>19.3.5</w:t>
      </w:r>
      <w:r>
        <w:rPr>
          <w:rFonts w:hint="eastAsia" w:ascii="宋体" w:hAnsi="宋体"/>
          <w:sz w:val="24"/>
          <w:szCs w:val="24"/>
        </w:rPr>
        <w:t>如果本采购项目或与本采购项目有关的人员或第三者受到损伤或发生事故，供货人应当立即通知采购人，并以书面形式详述经过。</w:t>
      </w:r>
    </w:p>
    <w:p>
      <w:pPr>
        <w:rPr>
          <w:rFonts w:ascii="宋体"/>
          <w:b/>
          <w:sz w:val="24"/>
          <w:szCs w:val="24"/>
        </w:rPr>
      </w:pPr>
      <w:bookmarkStart w:id="542" w:name="_Toc375218786"/>
      <w:r>
        <w:rPr>
          <w:rFonts w:ascii="宋体" w:hAnsi="宋体"/>
          <w:b/>
          <w:sz w:val="24"/>
          <w:szCs w:val="24"/>
        </w:rPr>
        <w:t>19.4</w:t>
      </w:r>
      <w:r>
        <w:rPr>
          <w:rFonts w:hint="eastAsia" w:ascii="宋体" w:hAnsi="宋体"/>
          <w:b/>
          <w:sz w:val="24"/>
          <w:szCs w:val="24"/>
        </w:rPr>
        <w:t>其他商业保险</w:t>
      </w:r>
      <w:bookmarkEnd w:id="542"/>
    </w:p>
    <w:p>
      <w:pPr>
        <w:ind w:firstLine="480" w:firstLineChars="200"/>
        <w:rPr>
          <w:rFonts w:ascii="宋体"/>
          <w:sz w:val="24"/>
          <w:szCs w:val="24"/>
        </w:rPr>
      </w:pPr>
      <w:r>
        <w:rPr>
          <w:rFonts w:hint="eastAsia" w:ascii="宋体" w:hAnsi="宋体"/>
          <w:sz w:val="24"/>
          <w:szCs w:val="24"/>
        </w:rPr>
        <w:t>供货人必须为从事危险作业的职工办理意外伤害保险，支付保险费。为了分散或降低风险，供货人可办理其他商业保险，其费用由供货人自行负担。</w:t>
      </w:r>
    </w:p>
    <w:p>
      <w:pPr>
        <w:rPr>
          <w:rFonts w:ascii="宋体"/>
          <w:sz w:val="24"/>
          <w:szCs w:val="24"/>
        </w:rPr>
      </w:pPr>
      <w:r>
        <w:rPr>
          <w:rFonts w:ascii="宋体" w:hAnsi="宋体"/>
          <w:b/>
          <w:sz w:val="24"/>
          <w:szCs w:val="24"/>
        </w:rPr>
        <w:t>19.5</w:t>
      </w:r>
      <w:r>
        <w:rPr>
          <w:rFonts w:hint="eastAsia" w:ascii="宋体" w:hAnsi="宋体"/>
          <w:sz w:val="24"/>
          <w:szCs w:val="24"/>
        </w:rPr>
        <w:t>保险事故发生时，供货人有义务采取必要的控制措施，防止损失扩大和蔓延，并应第一时间内通知采购人及投保的保险公司，积极配合采购人办理相关保险索赔事宜。</w:t>
      </w:r>
    </w:p>
    <w:p>
      <w:pPr>
        <w:rPr>
          <w:rFonts w:ascii="宋体"/>
          <w:sz w:val="24"/>
          <w:szCs w:val="24"/>
        </w:rPr>
      </w:pPr>
      <w:r>
        <w:rPr>
          <w:rFonts w:ascii="宋体" w:hAnsi="宋体"/>
          <w:b/>
          <w:sz w:val="24"/>
          <w:szCs w:val="24"/>
        </w:rPr>
        <w:t>19.6</w:t>
      </w:r>
      <w:r>
        <w:rPr>
          <w:rFonts w:hint="eastAsia" w:ascii="宋体" w:hAnsi="宋体"/>
          <w:sz w:val="24"/>
          <w:szCs w:val="24"/>
        </w:rPr>
        <w:t>保险事故发生时，供货人有义务妥善保管受损的货物。如因供货人保管不善造成受损的货物缺失或加剧损坏，从而导致保险公司拒赔或减少赔付时，供货人应向采购人赔偿该拒赔或减赔部分的财产损失。</w:t>
      </w:r>
    </w:p>
    <w:p>
      <w:pPr>
        <w:rPr>
          <w:rFonts w:ascii="宋体"/>
          <w:b/>
          <w:sz w:val="24"/>
          <w:szCs w:val="24"/>
        </w:rPr>
      </w:pPr>
      <w:r>
        <w:rPr>
          <w:rFonts w:ascii="宋体" w:hAnsi="宋体"/>
          <w:b/>
          <w:sz w:val="24"/>
          <w:szCs w:val="24"/>
        </w:rPr>
        <w:t>19.7</w:t>
      </w:r>
      <w:r>
        <w:rPr>
          <w:rFonts w:hint="eastAsia" w:ascii="宋体" w:hAnsi="宋体"/>
          <w:b/>
          <w:sz w:val="24"/>
          <w:szCs w:val="24"/>
        </w:rPr>
        <w:t>关于保险的其他要求</w:t>
      </w:r>
    </w:p>
    <w:p>
      <w:pPr>
        <w:rPr>
          <w:rFonts w:ascii="宋体"/>
          <w:sz w:val="24"/>
          <w:szCs w:val="24"/>
        </w:rPr>
      </w:pPr>
      <w:r>
        <w:rPr>
          <w:rFonts w:hint="eastAsia" w:ascii="宋体" w:hAnsi="宋体"/>
          <w:sz w:val="24"/>
          <w:szCs w:val="24"/>
        </w:rPr>
        <w:t>见合同条款专用部分。</w:t>
      </w:r>
      <w:bookmarkStart w:id="543" w:name="_Toc218048823"/>
      <w:bookmarkStart w:id="544" w:name="_Toc256955429"/>
      <w:bookmarkStart w:id="545" w:name="_Toc375218787"/>
      <w:bookmarkStart w:id="546" w:name="_Toc381358665"/>
      <w:bookmarkStart w:id="547" w:name="_Toc217443959"/>
      <w:bookmarkStart w:id="548" w:name="_Toc218049003"/>
    </w:p>
    <w:p>
      <w:pPr>
        <w:rPr>
          <w:rFonts w:ascii="宋体"/>
          <w:b/>
          <w:sz w:val="24"/>
          <w:szCs w:val="24"/>
        </w:rPr>
      </w:pPr>
      <w:r>
        <w:rPr>
          <w:rFonts w:ascii="宋体" w:hAnsi="宋体"/>
          <w:b/>
          <w:sz w:val="24"/>
          <w:szCs w:val="24"/>
        </w:rPr>
        <w:t>20.</w:t>
      </w:r>
      <w:r>
        <w:rPr>
          <w:rFonts w:hint="eastAsia" w:ascii="宋体" w:hAnsi="宋体"/>
          <w:b/>
          <w:sz w:val="24"/>
          <w:szCs w:val="24"/>
        </w:rPr>
        <w:t>保证担保</w:t>
      </w:r>
      <w:bookmarkEnd w:id="543"/>
      <w:bookmarkEnd w:id="544"/>
      <w:bookmarkEnd w:id="545"/>
      <w:bookmarkEnd w:id="546"/>
      <w:bookmarkEnd w:id="547"/>
      <w:bookmarkEnd w:id="548"/>
    </w:p>
    <w:p>
      <w:pPr>
        <w:rPr>
          <w:rFonts w:ascii="宋体"/>
          <w:b/>
          <w:sz w:val="24"/>
          <w:szCs w:val="24"/>
        </w:rPr>
      </w:pPr>
      <w:bookmarkStart w:id="549" w:name="_Toc375218788"/>
      <w:r>
        <w:rPr>
          <w:rFonts w:ascii="宋体" w:hAnsi="宋体"/>
          <w:b/>
          <w:sz w:val="24"/>
          <w:szCs w:val="24"/>
        </w:rPr>
        <w:t>20.1</w:t>
      </w:r>
      <w:r>
        <w:rPr>
          <w:rFonts w:hint="eastAsia" w:ascii="宋体" w:hAnsi="宋体"/>
          <w:b/>
          <w:sz w:val="24"/>
          <w:szCs w:val="24"/>
        </w:rPr>
        <w:t>预付款保证担保</w:t>
      </w:r>
      <w:bookmarkEnd w:id="549"/>
    </w:p>
    <w:p>
      <w:pPr>
        <w:ind w:firstLine="480" w:firstLineChars="200"/>
        <w:rPr>
          <w:rFonts w:ascii="宋体"/>
          <w:sz w:val="24"/>
          <w:szCs w:val="24"/>
        </w:rPr>
      </w:pPr>
      <w:r>
        <w:rPr>
          <w:rFonts w:ascii="宋体" w:hAnsi="宋体"/>
          <w:sz w:val="24"/>
          <w:szCs w:val="24"/>
        </w:rPr>
        <w:t>20.1.1</w:t>
      </w:r>
      <w:r>
        <w:rPr>
          <w:rFonts w:hint="eastAsia" w:ascii="宋体" w:hAnsi="宋体"/>
          <w:sz w:val="24"/>
          <w:szCs w:val="24"/>
        </w:rPr>
        <w:t>如果合同文件约定，采购人向供货人支付预付款时，供货人应当向采购人提交同等金额的预付款保证担保，供货人应当在采购人支付预付款的同时向采购人提交预付款保证担保。供货人办理预付款保证担保的费用已包括在合同价款内。采购人是否要求供货人提交预付款保证担保见合同条款专用部分。</w:t>
      </w:r>
    </w:p>
    <w:p>
      <w:pPr>
        <w:ind w:firstLine="480" w:firstLineChars="200"/>
        <w:rPr>
          <w:rFonts w:ascii="宋体"/>
          <w:sz w:val="24"/>
          <w:szCs w:val="24"/>
        </w:rPr>
      </w:pPr>
      <w:r>
        <w:rPr>
          <w:rFonts w:ascii="宋体" w:hAnsi="宋体"/>
          <w:sz w:val="24"/>
          <w:szCs w:val="24"/>
        </w:rPr>
        <w:t>20.1.2</w:t>
      </w:r>
      <w:r>
        <w:rPr>
          <w:rFonts w:hint="eastAsia" w:ascii="宋体" w:hAnsi="宋体"/>
          <w:sz w:val="24"/>
          <w:szCs w:val="24"/>
        </w:rPr>
        <w:t>供货人不能按照合同文件约定使用预付款的，采购人有权要求保证人承担保证担保责任。</w:t>
      </w:r>
    </w:p>
    <w:p>
      <w:pPr>
        <w:ind w:firstLine="480" w:firstLineChars="200"/>
        <w:rPr>
          <w:rFonts w:ascii="宋体"/>
          <w:sz w:val="24"/>
          <w:szCs w:val="24"/>
        </w:rPr>
      </w:pPr>
      <w:r>
        <w:rPr>
          <w:rFonts w:ascii="宋体" w:hAnsi="宋体"/>
          <w:sz w:val="24"/>
          <w:szCs w:val="24"/>
        </w:rPr>
        <w:t>20.1.3</w:t>
      </w:r>
      <w:r>
        <w:rPr>
          <w:rFonts w:hint="eastAsia" w:ascii="宋体" w:hAnsi="宋体"/>
          <w:sz w:val="24"/>
          <w:szCs w:val="24"/>
        </w:rPr>
        <w:t>预付款保证担保的有效期截至预付款全额返还或抵扣完之日。</w:t>
      </w:r>
    </w:p>
    <w:p>
      <w:pPr>
        <w:rPr>
          <w:rFonts w:ascii="宋体"/>
          <w:b/>
          <w:sz w:val="24"/>
          <w:szCs w:val="24"/>
        </w:rPr>
      </w:pPr>
      <w:bookmarkStart w:id="550" w:name="_Toc375218789"/>
      <w:r>
        <w:rPr>
          <w:rFonts w:ascii="宋体" w:hAnsi="宋体"/>
          <w:b/>
          <w:sz w:val="24"/>
          <w:szCs w:val="24"/>
        </w:rPr>
        <w:t>20.2</w:t>
      </w:r>
      <w:r>
        <w:rPr>
          <w:rFonts w:hint="eastAsia" w:ascii="宋体" w:hAnsi="宋体"/>
          <w:b/>
          <w:sz w:val="24"/>
          <w:szCs w:val="24"/>
        </w:rPr>
        <w:t>履约保证担保</w:t>
      </w:r>
      <w:bookmarkEnd w:id="550"/>
    </w:p>
    <w:p>
      <w:pPr>
        <w:ind w:firstLine="480" w:firstLineChars="200"/>
        <w:rPr>
          <w:rFonts w:ascii="宋体"/>
          <w:sz w:val="24"/>
          <w:szCs w:val="24"/>
        </w:rPr>
      </w:pPr>
      <w:r>
        <w:rPr>
          <w:rFonts w:ascii="宋体" w:hAnsi="宋体"/>
          <w:sz w:val="24"/>
          <w:szCs w:val="24"/>
        </w:rPr>
        <w:t>20.2.1</w:t>
      </w:r>
      <w:r>
        <w:rPr>
          <w:rFonts w:hint="eastAsia" w:ascii="宋体" w:hAnsi="宋体"/>
          <w:sz w:val="24"/>
          <w:szCs w:val="24"/>
        </w:rPr>
        <w:t>如果合同文件约定，供货人应当向采购人提交履约保证担保，供货人应当在签订合同时，向采购人提交履约保证担保。供货人办理履约保证担保的费用已包括在签约合同价款内。采购人是否要求供货人提交履约保证担保及其额度见合同条款专用部分。</w:t>
      </w:r>
    </w:p>
    <w:p>
      <w:pPr>
        <w:ind w:firstLine="480" w:firstLineChars="200"/>
        <w:rPr>
          <w:rFonts w:ascii="宋体"/>
          <w:sz w:val="24"/>
          <w:szCs w:val="24"/>
        </w:rPr>
      </w:pPr>
      <w:r>
        <w:rPr>
          <w:rFonts w:ascii="宋体" w:hAnsi="宋体"/>
          <w:sz w:val="24"/>
          <w:szCs w:val="24"/>
        </w:rPr>
        <w:t>20.2.2</w:t>
      </w:r>
      <w:r>
        <w:rPr>
          <w:rFonts w:hint="eastAsia" w:ascii="宋体" w:hAnsi="宋体"/>
          <w:sz w:val="24"/>
          <w:szCs w:val="24"/>
        </w:rPr>
        <w:t>履约保证担保有效期应当截止至本合同文件约定的截止日期内。即便本采购项目的供货安装周期延长，供货人也应当延长担保有效期，但采购人应当承担增加了的担保费用。履约保证担保有效期的截止时间见合同条款专用部分。</w:t>
      </w:r>
    </w:p>
    <w:p>
      <w:pPr>
        <w:ind w:firstLine="480" w:firstLineChars="200"/>
        <w:rPr>
          <w:rFonts w:ascii="宋体"/>
          <w:sz w:val="24"/>
          <w:szCs w:val="24"/>
        </w:rPr>
      </w:pPr>
      <w:r>
        <w:rPr>
          <w:rFonts w:ascii="宋体" w:hAnsi="宋体"/>
          <w:sz w:val="24"/>
          <w:szCs w:val="24"/>
        </w:rPr>
        <w:t>20.2.3</w:t>
      </w:r>
      <w:r>
        <w:rPr>
          <w:rFonts w:hint="eastAsia" w:ascii="宋体" w:hAnsi="宋体"/>
          <w:sz w:val="24"/>
          <w:szCs w:val="24"/>
        </w:rPr>
        <w:t>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出具的确认货物质量问题的证明文件，或者具有法定资质的检测机构出具的检测报告。</w:t>
      </w:r>
    </w:p>
    <w:p>
      <w:pPr>
        <w:ind w:firstLine="480" w:firstLineChars="200"/>
        <w:rPr>
          <w:rFonts w:ascii="宋体"/>
          <w:sz w:val="24"/>
          <w:szCs w:val="24"/>
        </w:rPr>
      </w:pPr>
      <w:r>
        <w:rPr>
          <w:rFonts w:ascii="宋体" w:hAnsi="宋体"/>
          <w:sz w:val="24"/>
          <w:szCs w:val="24"/>
        </w:rPr>
        <w:t>20.2.4</w:t>
      </w:r>
      <w:r>
        <w:rPr>
          <w:rFonts w:hint="eastAsia" w:ascii="宋体" w:hAnsi="宋体"/>
          <w:sz w:val="24"/>
          <w:szCs w:val="24"/>
        </w:rPr>
        <w:t>其他约定见合同条款专用部分。</w:t>
      </w:r>
    </w:p>
    <w:p>
      <w:pPr>
        <w:rPr>
          <w:rFonts w:ascii="宋体"/>
          <w:b/>
          <w:sz w:val="24"/>
          <w:szCs w:val="24"/>
        </w:rPr>
      </w:pPr>
      <w:bookmarkStart w:id="551" w:name="_Toc375218790"/>
      <w:r>
        <w:rPr>
          <w:rFonts w:ascii="宋体" w:hAnsi="宋体"/>
          <w:b/>
          <w:sz w:val="24"/>
          <w:szCs w:val="24"/>
        </w:rPr>
        <w:t>20.3</w:t>
      </w:r>
      <w:r>
        <w:rPr>
          <w:rFonts w:hint="eastAsia" w:ascii="宋体" w:hAnsi="宋体"/>
          <w:b/>
          <w:sz w:val="24"/>
          <w:szCs w:val="24"/>
        </w:rPr>
        <w:t>支付保证担保</w:t>
      </w:r>
      <w:bookmarkEnd w:id="551"/>
    </w:p>
    <w:p>
      <w:pPr>
        <w:ind w:firstLine="480" w:firstLineChars="200"/>
        <w:rPr>
          <w:rFonts w:ascii="宋体"/>
          <w:sz w:val="24"/>
          <w:szCs w:val="24"/>
        </w:rPr>
      </w:pPr>
      <w:r>
        <w:rPr>
          <w:rFonts w:ascii="宋体" w:hAnsi="宋体"/>
          <w:sz w:val="24"/>
          <w:szCs w:val="24"/>
        </w:rPr>
        <w:t>20.3.1</w:t>
      </w:r>
      <w:r>
        <w:rPr>
          <w:rFonts w:hint="eastAsia" w:ascii="宋体" w:hAnsi="宋体"/>
          <w:sz w:val="24"/>
          <w:szCs w:val="24"/>
        </w:rPr>
        <w:t>采购人要求供货人提交履约保证担保的，采购人应当同时向供货人提交与履约保证担保等额的货款支付保证担保。</w:t>
      </w:r>
    </w:p>
    <w:p>
      <w:pPr>
        <w:ind w:firstLine="480" w:firstLineChars="200"/>
        <w:rPr>
          <w:rFonts w:ascii="宋体"/>
          <w:sz w:val="24"/>
          <w:szCs w:val="24"/>
        </w:rPr>
      </w:pPr>
      <w:r>
        <w:rPr>
          <w:rFonts w:ascii="宋体" w:hAnsi="宋体"/>
          <w:sz w:val="24"/>
          <w:szCs w:val="24"/>
        </w:rPr>
        <w:t>20.3.2</w:t>
      </w:r>
      <w:r>
        <w:rPr>
          <w:rFonts w:hint="eastAsia" w:ascii="宋体" w:hAnsi="宋体"/>
          <w:sz w:val="24"/>
          <w:szCs w:val="24"/>
        </w:rPr>
        <w:t>货款支付保证担保有效期至采购人根据本供货合同约定完成了除货物质量保证金以外的全部合同价款支付完毕之日起至本合同文件约定的截止日期内。货款支付保证担保有效期的截止时间见合同条款专用部分。</w:t>
      </w:r>
    </w:p>
    <w:p>
      <w:pPr>
        <w:ind w:firstLine="480" w:firstLineChars="200"/>
        <w:rPr>
          <w:rFonts w:ascii="宋体"/>
          <w:sz w:val="24"/>
          <w:szCs w:val="24"/>
        </w:rPr>
      </w:pPr>
      <w:r>
        <w:rPr>
          <w:rFonts w:ascii="宋体" w:hAnsi="宋体"/>
          <w:sz w:val="24"/>
          <w:szCs w:val="24"/>
        </w:rPr>
        <w:t>20.3.3</w:t>
      </w:r>
      <w:r>
        <w:rPr>
          <w:rFonts w:hint="eastAsia" w:ascii="宋体" w:hAnsi="宋体"/>
          <w:sz w:val="24"/>
          <w:szCs w:val="24"/>
        </w:rPr>
        <w:t>供货人向保证人提出索赔之前，应当以书面形式通知采购人，说明其违约情况并提交采购人未按照本供货合同约定支付货款的证明。</w:t>
      </w:r>
    </w:p>
    <w:p>
      <w:pPr>
        <w:ind w:firstLine="480" w:firstLineChars="200"/>
        <w:rPr>
          <w:rFonts w:ascii="宋体"/>
          <w:sz w:val="24"/>
          <w:szCs w:val="24"/>
        </w:rPr>
      </w:pPr>
      <w:r>
        <w:rPr>
          <w:rFonts w:ascii="宋体" w:hAnsi="宋体"/>
          <w:sz w:val="24"/>
          <w:szCs w:val="24"/>
        </w:rPr>
        <w:t>20.3.4</w:t>
      </w:r>
      <w:r>
        <w:rPr>
          <w:rFonts w:hint="eastAsia" w:ascii="宋体" w:hAnsi="宋体"/>
          <w:sz w:val="24"/>
          <w:szCs w:val="24"/>
        </w:rPr>
        <w:t>其他约定见合同条款专用部分。</w:t>
      </w:r>
      <w:bookmarkStart w:id="552" w:name="_Toc375218791"/>
    </w:p>
    <w:p>
      <w:pPr>
        <w:rPr>
          <w:rFonts w:ascii="宋体"/>
          <w:b/>
          <w:sz w:val="24"/>
          <w:szCs w:val="24"/>
        </w:rPr>
      </w:pPr>
      <w:r>
        <w:rPr>
          <w:rFonts w:ascii="宋体" w:hAnsi="宋体"/>
          <w:b/>
          <w:sz w:val="24"/>
          <w:szCs w:val="24"/>
        </w:rPr>
        <w:t>20.4</w:t>
      </w:r>
      <w:r>
        <w:rPr>
          <w:rFonts w:hint="eastAsia" w:ascii="宋体" w:hAnsi="宋体"/>
          <w:b/>
          <w:sz w:val="24"/>
          <w:szCs w:val="24"/>
        </w:rPr>
        <w:t>质量保证金保证担保</w:t>
      </w:r>
      <w:bookmarkEnd w:id="552"/>
    </w:p>
    <w:p>
      <w:pPr>
        <w:ind w:firstLine="480" w:firstLineChars="200"/>
        <w:rPr>
          <w:rFonts w:ascii="宋体"/>
          <w:sz w:val="24"/>
          <w:szCs w:val="24"/>
        </w:rPr>
      </w:pPr>
      <w:r>
        <w:rPr>
          <w:rFonts w:ascii="宋体" w:hAnsi="宋体"/>
          <w:sz w:val="24"/>
          <w:szCs w:val="24"/>
        </w:rPr>
        <w:t>20.4.1</w:t>
      </w:r>
      <w:r>
        <w:rPr>
          <w:rFonts w:hint="eastAsia" w:ascii="宋体" w:hAnsi="宋体"/>
          <w:sz w:val="24"/>
          <w:szCs w:val="24"/>
        </w:rPr>
        <w:t>如果合同文件约定，采购人要求供货人向采购人出具质量保证金保证担保的方式来取代在合同价款结算付款中扣留一定比例质量保证金的方式，供货人应当向采购人提交为供货人开具的质量保证金保证担保。采购人是否要求供货人提交质量保证金保证担保及其保证担保期限见合同条款专用部分。</w:t>
      </w:r>
    </w:p>
    <w:p>
      <w:pPr>
        <w:ind w:firstLine="480" w:firstLineChars="200"/>
        <w:rPr>
          <w:rFonts w:ascii="宋体"/>
          <w:sz w:val="24"/>
          <w:szCs w:val="24"/>
        </w:rPr>
      </w:pPr>
      <w:r>
        <w:rPr>
          <w:rFonts w:ascii="宋体" w:hAnsi="宋体"/>
          <w:sz w:val="24"/>
          <w:szCs w:val="24"/>
        </w:rPr>
        <w:t>20.4.2</w:t>
      </w:r>
      <w:r>
        <w:rPr>
          <w:rFonts w:hint="eastAsia" w:ascii="宋体" w:hAnsi="宋体"/>
          <w:sz w:val="24"/>
          <w:szCs w:val="24"/>
        </w:rPr>
        <w:t>供货人不履行质量保证责任时，采购人有权要求保证人承担质量保证担保责任。</w:t>
      </w:r>
    </w:p>
    <w:p>
      <w:pPr>
        <w:rPr>
          <w:rFonts w:ascii="宋体"/>
          <w:b/>
          <w:sz w:val="24"/>
          <w:szCs w:val="24"/>
        </w:rPr>
      </w:pPr>
      <w:bookmarkStart w:id="553" w:name="_Toc375218792"/>
      <w:r>
        <w:rPr>
          <w:rFonts w:ascii="宋体" w:hAnsi="宋体"/>
          <w:b/>
          <w:sz w:val="24"/>
          <w:szCs w:val="24"/>
        </w:rPr>
        <w:t>20.5</w:t>
      </w:r>
      <w:r>
        <w:rPr>
          <w:rFonts w:hint="eastAsia" w:ascii="宋体" w:hAnsi="宋体"/>
          <w:b/>
          <w:sz w:val="24"/>
          <w:szCs w:val="24"/>
        </w:rPr>
        <w:t>相关约定</w:t>
      </w:r>
      <w:bookmarkEnd w:id="553"/>
    </w:p>
    <w:p>
      <w:pPr>
        <w:ind w:firstLine="480" w:firstLineChars="200"/>
        <w:rPr>
          <w:rFonts w:ascii="宋体"/>
          <w:sz w:val="24"/>
          <w:szCs w:val="24"/>
        </w:rPr>
      </w:pPr>
      <w:r>
        <w:rPr>
          <w:rFonts w:ascii="宋体" w:hAnsi="宋体"/>
          <w:sz w:val="24"/>
          <w:szCs w:val="24"/>
        </w:rPr>
        <w:t>20.5.1</w:t>
      </w:r>
      <w:r>
        <w:rPr>
          <w:rFonts w:hint="eastAsia" w:ascii="宋体" w:hAnsi="宋体"/>
          <w:sz w:val="24"/>
          <w:szCs w:val="24"/>
        </w:rPr>
        <w:t>保证人应当是依法设立的有资格的银行业金融机构或者专业担保公司。</w:t>
      </w:r>
    </w:p>
    <w:p>
      <w:pPr>
        <w:ind w:firstLine="480" w:firstLineChars="200"/>
        <w:rPr>
          <w:rFonts w:ascii="宋体"/>
          <w:sz w:val="24"/>
          <w:szCs w:val="24"/>
        </w:rPr>
      </w:pPr>
      <w:r>
        <w:rPr>
          <w:rFonts w:ascii="宋体" w:hAnsi="宋体"/>
          <w:sz w:val="24"/>
          <w:szCs w:val="24"/>
        </w:rPr>
        <w:t>20.5.2</w:t>
      </w:r>
      <w:r>
        <w:rPr>
          <w:rFonts w:hint="eastAsia" w:ascii="宋体" w:hAnsi="宋体"/>
          <w:sz w:val="24"/>
          <w:szCs w:val="24"/>
        </w:rPr>
        <w:t>货款支付保证担保和履约保证担保、货款支付保证担保和预付款保证担保不得为同一保证人。</w:t>
      </w:r>
    </w:p>
    <w:p>
      <w:pPr>
        <w:ind w:firstLine="480" w:firstLineChars="200"/>
        <w:rPr>
          <w:rFonts w:ascii="宋体"/>
          <w:sz w:val="24"/>
          <w:szCs w:val="24"/>
        </w:rPr>
      </w:pPr>
      <w:r>
        <w:rPr>
          <w:rFonts w:ascii="宋体" w:hAnsi="宋体"/>
          <w:sz w:val="24"/>
          <w:szCs w:val="24"/>
        </w:rPr>
        <w:t>20.5.3</w:t>
      </w:r>
      <w:r>
        <w:rPr>
          <w:rFonts w:hint="eastAsia" w:ascii="宋体" w:hAnsi="宋体"/>
          <w:sz w:val="24"/>
          <w:szCs w:val="24"/>
        </w:rPr>
        <w:t>保证担保均以保函的形式出具。保证人应当在保函中明确赔付方及期限。</w:t>
      </w:r>
    </w:p>
    <w:p>
      <w:pPr>
        <w:ind w:firstLine="480" w:firstLineChars="200"/>
        <w:rPr>
          <w:rFonts w:ascii="宋体"/>
          <w:sz w:val="24"/>
          <w:szCs w:val="24"/>
        </w:rPr>
      </w:pPr>
      <w:r>
        <w:rPr>
          <w:rFonts w:ascii="宋体" w:hAnsi="宋体"/>
          <w:sz w:val="24"/>
          <w:szCs w:val="24"/>
        </w:rPr>
        <w:t>20.5.4</w:t>
      </w:r>
      <w:r>
        <w:rPr>
          <w:rFonts w:hint="eastAsia" w:ascii="宋体" w:hAnsi="宋体"/>
          <w:sz w:val="24"/>
          <w:szCs w:val="24"/>
        </w:rPr>
        <w:t>保证担保的保证方式为连带保证担保，责任条件为有条件担保。</w:t>
      </w:r>
    </w:p>
    <w:p>
      <w:pPr>
        <w:ind w:firstLine="480" w:firstLineChars="200"/>
        <w:rPr>
          <w:rFonts w:ascii="宋体"/>
          <w:sz w:val="24"/>
          <w:szCs w:val="24"/>
        </w:rPr>
      </w:pPr>
      <w:r>
        <w:rPr>
          <w:rFonts w:ascii="宋体" w:hAnsi="宋体"/>
          <w:sz w:val="24"/>
          <w:szCs w:val="24"/>
        </w:rPr>
        <w:t>20.5.5</w:t>
      </w:r>
      <w:r>
        <w:rPr>
          <w:rFonts w:hint="eastAsia" w:ascii="宋体" w:hAnsi="宋体"/>
          <w:sz w:val="24"/>
          <w:szCs w:val="24"/>
        </w:rPr>
        <w:t>保函应当为不可撤销保函，在保函约定的有效期届满之前，除因本供货合同中止执行、解除或法律法规规定的情况外，保证人、债务人和债权人不得以任何理由撤保。</w:t>
      </w:r>
    </w:p>
    <w:p>
      <w:pPr>
        <w:ind w:firstLine="480" w:firstLineChars="200"/>
        <w:rPr>
          <w:rFonts w:ascii="宋体"/>
          <w:sz w:val="24"/>
          <w:szCs w:val="24"/>
        </w:rPr>
      </w:pPr>
      <w:r>
        <w:rPr>
          <w:rFonts w:ascii="宋体" w:hAnsi="宋体"/>
          <w:sz w:val="24"/>
          <w:szCs w:val="24"/>
        </w:rPr>
        <w:t>20.5.6</w:t>
      </w:r>
      <w:r>
        <w:rPr>
          <w:rFonts w:hint="eastAsia" w:ascii="宋体" w:hAnsi="宋体"/>
          <w:sz w:val="24"/>
          <w:szCs w:val="24"/>
        </w:rPr>
        <w:t>保函约定的有效期已届满，或保函约定的担保金额已被债权人全部索赔，但债务人尚未实际履行完合同约定的义务时，债务人应当按照约定重新提交保函。</w:t>
      </w:r>
    </w:p>
    <w:p>
      <w:pPr>
        <w:rPr>
          <w:rFonts w:ascii="宋体"/>
          <w:b/>
          <w:sz w:val="24"/>
          <w:szCs w:val="24"/>
        </w:rPr>
      </w:pPr>
      <w:bookmarkStart w:id="554" w:name="_Toc217443960"/>
      <w:bookmarkStart w:id="555" w:name="_Toc256955430"/>
      <w:bookmarkStart w:id="556" w:name="_Toc381358666"/>
      <w:bookmarkStart w:id="557" w:name="_Toc218048824"/>
      <w:bookmarkStart w:id="558" w:name="_Toc375218793"/>
      <w:bookmarkStart w:id="559" w:name="_Toc218049004"/>
      <w:r>
        <w:rPr>
          <w:rFonts w:ascii="宋体" w:hAnsi="宋体"/>
          <w:b/>
          <w:sz w:val="24"/>
          <w:szCs w:val="24"/>
        </w:rPr>
        <w:t>21.</w:t>
      </w:r>
      <w:r>
        <w:rPr>
          <w:rFonts w:hint="eastAsia" w:ascii="宋体" w:hAnsi="宋体"/>
          <w:b/>
          <w:sz w:val="24"/>
          <w:szCs w:val="24"/>
        </w:rPr>
        <w:t>不可抗力</w:t>
      </w:r>
      <w:bookmarkEnd w:id="554"/>
      <w:bookmarkEnd w:id="555"/>
      <w:bookmarkEnd w:id="556"/>
      <w:bookmarkEnd w:id="557"/>
      <w:bookmarkEnd w:id="558"/>
      <w:bookmarkEnd w:id="559"/>
    </w:p>
    <w:p>
      <w:pPr>
        <w:rPr>
          <w:rFonts w:ascii="宋体"/>
          <w:b/>
          <w:sz w:val="24"/>
          <w:szCs w:val="24"/>
        </w:rPr>
      </w:pPr>
      <w:bookmarkStart w:id="560" w:name="_Toc375218794"/>
      <w:r>
        <w:rPr>
          <w:rFonts w:ascii="宋体" w:hAnsi="宋体"/>
          <w:b/>
          <w:sz w:val="24"/>
          <w:szCs w:val="24"/>
        </w:rPr>
        <w:t>21.1</w:t>
      </w:r>
      <w:r>
        <w:rPr>
          <w:rFonts w:hint="eastAsia" w:ascii="宋体" w:hAnsi="宋体"/>
          <w:b/>
          <w:sz w:val="24"/>
          <w:szCs w:val="24"/>
        </w:rPr>
        <w:t>不可抗力</w:t>
      </w:r>
      <w:bookmarkEnd w:id="560"/>
    </w:p>
    <w:p>
      <w:pPr>
        <w:ind w:firstLine="480" w:firstLineChars="200"/>
        <w:rPr>
          <w:rFonts w:ascii="宋体" w:hAnsi="宋体"/>
          <w:sz w:val="24"/>
          <w:szCs w:val="24"/>
        </w:rPr>
      </w:pPr>
      <w:r>
        <w:rPr>
          <w:rFonts w:ascii="宋体" w:hAnsi="宋体"/>
          <w:sz w:val="24"/>
          <w:szCs w:val="24"/>
        </w:rPr>
        <w:t>21.1.1</w:t>
      </w:r>
      <w:r>
        <w:rPr>
          <w:rFonts w:hint="eastAsia" w:ascii="宋体" w:hAnsi="宋体"/>
          <w:sz w:val="24"/>
          <w:szCs w:val="24"/>
        </w:rPr>
        <w:t>不可抗力一般包括以下的情况：</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）国家权威部门发布且被界定为灾害的瘟疫、地震、洪水、风灾、雪灾等；</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）战争；</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）离子辐射或放射性污染；</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）以音速或超音速飞行的飞机或其他飞行装置产生的压力波，飞行器坠落；</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）动乱、暴乱、骚乱或混乱，但完全局限在采购人及其供货人内部的事件除外；</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）因适用法律的变更或任何适用的后继法律的颁布所导致本供货合同的履行不再合法。</w:t>
      </w:r>
    </w:p>
    <w:p>
      <w:pPr>
        <w:ind w:firstLine="480" w:firstLineChars="200"/>
        <w:rPr>
          <w:rFonts w:ascii="宋体"/>
          <w:sz w:val="24"/>
          <w:szCs w:val="24"/>
        </w:rPr>
      </w:pPr>
      <w:r>
        <w:rPr>
          <w:rFonts w:ascii="宋体" w:hAnsi="宋体"/>
          <w:sz w:val="24"/>
          <w:szCs w:val="24"/>
        </w:rPr>
        <w:t>21.1.1</w:t>
      </w:r>
      <w:r>
        <w:rPr>
          <w:rFonts w:hint="eastAsia" w:ascii="宋体" w:hAnsi="宋体"/>
          <w:sz w:val="24"/>
          <w:szCs w:val="24"/>
        </w:rPr>
        <w:t>如果在合同生效日期后发生不可抗力事件，从而阻止合同义务的履行，在该不可抗力影响的范围内，采购人和供货人均不应当被认为违约或毁约。但如果采购人或供货人延迟履行其合同义务以后发生不可抗力事件，则不能免除其相应的责任。</w:t>
      </w:r>
    </w:p>
    <w:p>
      <w:pPr>
        <w:rPr>
          <w:rFonts w:ascii="宋体"/>
          <w:b/>
          <w:sz w:val="24"/>
          <w:szCs w:val="24"/>
        </w:rPr>
      </w:pPr>
      <w:bookmarkStart w:id="561" w:name="_Toc375218795"/>
      <w:r>
        <w:rPr>
          <w:rFonts w:ascii="宋体" w:hAnsi="宋体"/>
          <w:b/>
          <w:sz w:val="24"/>
          <w:szCs w:val="24"/>
        </w:rPr>
        <w:t>21.2</w:t>
      </w:r>
      <w:r>
        <w:rPr>
          <w:rFonts w:hint="eastAsia" w:ascii="宋体" w:hAnsi="宋体"/>
          <w:b/>
          <w:sz w:val="24"/>
          <w:szCs w:val="24"/>
        </w:rPr>
        <w:t>采购人和供货人的义务</w:t>
      </w:r>
      <w:bookmarkEnd w:id="561"/>
    </w:p>
    <w:p>
      <w:pPr>
        <w:ind w:firstLine="480" w:firstLineChars="200"/>
        <w:rPr>
          <w:rFonts w:ascii="宋体"/>
          <w:sz w:val="24"/>
          <w:szCs w:val="24"/>
        </w:rPr>
      </w:pPr>
      <w:r>
        <w:rPr>
          <w:rFonts w:ascii="宋体" w:hAnsi="宋体"/>
          <w:sz w:val="24"/>
          <w:szCs w:val="24"/>
        </w:rPr>
        <w:t>21.2.1</w:t>
      </w:r>
      <w:r>
        <w:rPr>
          <w:rFonts w:hint="eastAsia" w:ascii="宋体" w:hAnsi="宋体"/>
          <w:sz w:val="24"/>
          <w:szCs w:val="24"/>
        </w:rPr>
        <w:t>如果采购人认为某一事件已构成不可抗力并可能影响其履行义务，则在此事件发生时，应当及时通知供货人，并且只要合理可行，应当尽力继续履行其合同中的义务。采购人还应当将他的建议通知供货人，目的在于完成供货以及减少采购人和供货人任何损失。</w:t>
      </w:r>
    </w:p>
    <w:p>
      <w:pPr>
        <w:ind w:firstLine="480" w:firstLineChars="200"/>
        <w:rPr>
          <w:rFonts w:ascii="宋体"/>
          <w:sz w:val="24"/>
          <w:szCs w:val="24"/>
        </w:rPr>
      </w:pPr>
      <w:r>
        <w:rPr>
          <w:rFonts w:ascii="宋体" w:hAnsi="宋体"/>
          <w:sz w:val="24"/>
          <w:szCs w:val="24"/>
        </w:rPr>
        <w:t>21.2.2</w:t>
      </w:r>
      <w:r>
        <w:rPr>
          <w:rFonts w:hint="eastAsia" w:ascii="宋体" w:hAnsi="宋体"/>
          <w:sz w:val="24"/>
          <w:szCs w:val="24"/>
        </w:rPr>
        <w:t>如果供货人认为某一事件已构成不可抗力并可能影响其履行义务，则在此事件发生时，应当及时通知采购人，并且只要合理可行，应当尽力继续履行其供货合同中的义务。供货人还应当将他的建议通知采购人，包括任何合理的履约替代方法。但未经采购人的同意，供货人不得实施此类建议。</w:t>
      </w:r>
    </w:p>
    <w:p>
      <w:pPr>
        <w:rPr>
          <w:rFonts w:ascii="宋体"/>
          <w:b/>
          <w:sz w:val="24"/>
          <w:szCs w:val="24"/>
        </w:rPr>
      </w:pPr>
      <w:bookmarkStart w:id="562" w:name="_Toc375218796"/>
      <w:r>
        <w:rPr>
          <w:rFonts w:ascii="宋体" w:hAnsi="宋体"/>
          <w:b/>
          <w:sz w:val="24"/>
          <w:szCs w:val="24"/>
        </w:rPr>
        <w:t>21.3</w:t>
      </w:r>
      <w:r>
        <w:rPr>
          <w:rFonts w:hint="eastAsia" w:ascii="宋体" w:hAnsi="宋体"/>
          <w:b/>
          <w:sz w:val="24"/>
          <w:szCs w:val="24"/>
        </w:rPr>
        <w:t>不可抗力发生情况下的付款</w:t>
      </w:r>
      <w:bookmarkEnd w:id="562"/>
    </w:p>
    <w:p>
      <w:pPr>
        <w:ind w:firstLine="480" w:firstLineChars="200"/>
        <w:rPr>
          <w:rFonts w:ascii="宋体"/>
          <w:sz w:val="24"/>
          <w:szCs w:val="24"/>
        </w:rPr>
      </w:pPr>
      <w:r>
        <w:rPr>
          <w:rFonts w:hint="eastAsia" w:ascii="宋体" w:hAnsi="宋体"/>
          <w:sz w:val="24"/>
          <w:szCs w:val="24"/>
        </w:rPr>
        <w:t>如果由于不可抗力的发生造成整体工程的损失和损害，供货人有权要求采购人将该事件发生前按照合同所完成的货款及时支付给供货人。</w:t>
      </w:r>
    </w:p>
    <w:p>
      <w:pPr>
        <w:rPr>
          <w:rFonts w:ascii="宋体"/>
          <w:b/>
          <w:sz w:val="24"/>
          <w:szCs w:val="24"/>
        </w:rPr>
      </w:pPr>
      <w:bookmarkStart w:id="563" w:name="_Toc375218797"/>
      <w:r>
        <w:rPr>
          <w:rFonts w:ascii="宋体" w:hAnsi="宋体"/>
          <w:b/>
          <w:sz w:val="24"/>
          <w:szCs w:val="24"/>
        </w:rPr>
        <w:t>21.4</w:t>
      </w:r>
      <w:r>
        <w:rPr>
          <w:rFonts w:hint="eastAsia" w:ascii="宋体" w:hAnsi="宋体"/>
          <w:b/>
          <w:sz w:val="24"/>
          <w:szCs w:val="24"/>
        </w:rPr>
        <w:t>不可抗力造成损害的责任划分</w:t>
      </w:r>
      <w:bookmarkEnd w:id="563"/>
    </w:p>
    <w:p>
      <w:pPr>
        <w:ind w:firstLine="480" w:firstLineChars="200"/>
        <w:rPr>
          <w:rFonts w:ascii="宋体"/>
          <w:sz w:val="24"/>
          <w:szCs w:val="24"/>
        </w:rPr>
      </w:pPr>
      <w:r>
        <w:rPr>
          <w:rFonts w:hint="eastAsia" w:ascii="宋体" w:hAnsi="宋体"/>
          <w:sz w:val="24"/>
          <w:szCs w:val="24"/>
        </w:rPr>
        <w:t>除非合同文件另有约定，不可抗力导致的人员伤亡、财产损失、费用增加和（或）供货安装周期延误等后果，由合同双方按照以下原则承担：</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）已运至供货场地的货物的损害，以及因工程损害造成的第三者人员伤亡和财产损失由采购人承担；</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）采购人和供货人各自承担其人员伤亡和其他财产损失及其相关费用；</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）供货人的停工损失由供货人承担，但停工期间应供货人要求照管工程和清理、修复工程的费用由采购人承担；</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）不能按期供货的，应当合理延长供货安装周期，供货人不需支付逾期违约金。采购人要求提前供货的，供货人应当采取提前供货措施，提前供货费用由采购人承担。</w:t>
      </w:r>
    </w:p>
    <w:p>
      <w:pPr>
        <w:rPr>
          <w:rFonts w:ascii="宋体"/>
          <w:b/>
          <w:sz w:val="24"/>
          <w:szCs w:val="24"/>
        </w:rPr>
      </w:pPr>
      <w:bookmarkStart w:id="564" w:name="_Toc375218798"/>
      <w:r>
        <w:rPr>
          <w:rFonts w:ascii="宋体" w:hAnsi="宋体"/>
          <w:b/>
          <w:sz w:val="24"/>
          <w:szCs w:val="24"/>
        </w:rPr>
        <w:t>21.5</w:t>
      </w:r>
      <w:r>
        <w:rPr>
          <w:rFonts w:hint="eastAsia" w:ascii="宋体" w:hAnsi="宋体"/>
          <w:b/>
          <w:sz w:val="24"/>
          <w:szCs w:val="24"/>
        </w:rPr>
        <w:t>避免和减少不可抗力损失</w:t>
      </w:r>
      <w:bookmarkEnd w:id="564"/>
    </w:p>
    <w:p>
      <w:pPr>
        <w:ind w:firstLine="480" w:firstLineChars="200"/>
        <w:rPr>
          <w:rFonts w:ascii="宋体"/>
          <w:sz w:val="24"/>
          <w:szCs w:val="24"/>
        </w:rPr>
      </w:pPr>
      <w:r>
        <w:rPr>
          <w:rFonts w:hint="eastAsia" w:ascii="宋体" w:hAnsi="宋体"/>
          <w:sz w:val="24"/>
          <w:szCs w:val="24"/>
        </w:rPr>
        <w:t>不可抗力发生后，采购人和供货人均应当采取措施尽量避免和减少损失的扩大，任何一方未采取有效措施导致损失扩大的，应当对扩大的损失承担责任。</w:t>
      </w:r>
    </w:p>
    <w:p>
      <w:pPr>
        <w:rPr>
          <w:rFonts w:ascii="宋体"/>
          <w:b/>
          <w:sz w:val="24"/>
          <w:szCs w:val="24"/>
        </w:rPr>
      </w:pPr>
      <w:bookmarkStart w:id="565" w:name="_Toc375218799"/>
      <w:r>
        <w:rPr>
          <w:rFonts w:ascii="宋体" w:hAnsi="宋体"/>
          <w:b/>
          <w:sz w:val="24"/>
          <w:szCs w:val="24"/>
        </w:rPr>
        <w:t>21.6</w:t>
      </w:r>
      <w:r>
        <w:rPr>
          <w:rFonts w:hint="eastAsia" w:ascii="宋体" w:hAnsi="宋体"/>
          <w:b/>
          <w:sz w:val="24"/>
          <w:szCs w:val="24"/>
        </w:rPr>
        <w:t>因不可抗力解除合同</w:t>
      </w:r>
      <w:bookmarkEnd w:id="565"/>
    </w:p>
    <w:p>
      <w:pPr>
        <w:ind w:firstLine="480" w:firstLineChars="200"/>
        <w:rPr>
          <w:rFonts w:ascii="宋体"/>
          <w:sz w:val="24"/>
          <w:szCs w:val="24"/>
        </w:rPr>
      </w:pPr>
      <w:r>
        <w:rPr>
          <w:rFonts w:ascii="宋体" w:hAnsi="宋体"/>
          <w:sz w:val="24"/>
          <w:szCs w:val="24"/>
        </w:rPr>
        <w:t>21.6.1</w:t>
      </w:r>
      <w:r>
        <w:rPr>
          <w:rFonts w:hint="eastAsia" w:ascii="宋体" w:hAnsi="宋体"/>
          <w:sz w:val="24"/>
          <w:szCs w:val="24"/>
        </w:rPr>
        <w:t>如果不可抗力事件的发生时间持续超过合同文件约定的时间，则尽管批准了供货安装周期延长，合同双方仍均可向对方发出解除合同的通知，在该通知送达对方时，本供货合同自动解除。不可抗力事件发生持续超过时间的具体约定见合同条款专用部分。</w:t>
      </w:r>
    </w:p>
    <w:p>
      <w:pPr>
        <w:ind w:firstLine="480" w:firstLineChars="200"/>
        <w:rPr>
          <w:rFonts w:ascii="宋体"/>
          <w:sz w:val="24"/>
          <w:szCs w:val="24"/>
        </w:rPr>
      </w:pPr>
      <w:r>
        <w:rPr>
          <w:rFonts w:ascii="宋体" w:hAnsi="宋体"/>
          <w:sz w:val="24"/>
          <w:szCs w:val="24"/>
        </w:rPr>
        <w:t>21.6.2</w:t>
      </w:r>
      <w:r>
        <w:rPr>
          <w:rFonts w:hint="eastAsia" w:ascii="宋体" w:hAnsi="宋体"/>
          <w:sz w:val="24"/>
          <w:szCs w:val="24"/>
        </w:rPr>
        <w:t>合同解除后，供货人应对已供货的货物由供货人负责退货或解除供货合同，不能退还的货款和因退货、解除供货合同发生的费用，由采购人承担，因未及时退货造成的损失由供货人承担。合同解除后的付款，采购人应当退还履约保函，并支付给供货人按照第</w:t>
      </w:r>
      <w:r>
        <w:rPr>
          <w:rFonts w:ascii="宋体" w:hAnsi="宋体"/>
          <w:sz w:val="24"/>
          <w:szCs w:val="24"/>
        </w:rPr>
        <w:t xml:space="preserve"> 25</w:t>
      </w:r>
      <w:r>
        <w:rPr>
          <w:rFonts w:hint="eastAsia" w:ascii="宋体" w:hAnsi="宋体"/>
          <w:sz w:val="24"/>
          <w:szCs w:val="24"/>
        </w:rPr>
        <w:t>条应当支付的所有款项。</w:t>
      </w:r>
    </w:p>
    <w:p>
      <w:pPr>
        <w:rPr>
          <w:rFonts w:ascii="宋体"/>
          <w:b/>
          <w:sz w:val="24"/>
          <w:szCs w:val="24"/>
        </w:rPr>
      </w:pPr>
      <w:bookmarkStart w:id="566" w:name="_Toc218049005"/>
      <w:bookmarkStart w:id="567" w:name="_Toc375218800"/>
      <w:bookmarkStart w:id="568" w:name="_Toc256955431"/>
      <w:bookmarkStart w:id="569" w:name="_Toc217443961"/>
      <w:bookmarkStart w:id="570" w:name="_Toc381358667"/>
      <w:bookmarkStart w:id="571" w:name="_Toc218048825"/>
      <w:r>
        <w:rPr>
          <w:rFonts w:ascii="宋体" w:hAnsi="宋体"/>
          <w:b/>
          <w:sz w:val="24"/>
          <w:szCs w:val="24"/>
        </w:rPr>
        <w:t>22.</w:t>
      </w:r>
      <w:r>
        <w:rPr>
          <w:rFonts w:hint="eastAsia" w:ascii="宋体" w:hAnsi="宋体"/>
          <w:b/>
          <w:sz w:val="24"/>
          <w:szCs w:val="24"/>
        </w:rPr>
        <w:t>争议</w:t>
      </w:r>
      <w:bookmarkEnd w:id="566"/>
      <w:bookmarkEnd w:id="567"/>
      <w:bookmarkEnd w:id="568"/>
      <w:bookmarkEnd w:id="569"/>
      <w:bookmarkEnd w:id="570"/>
      <w:bookmarkEnd w:id="571"/>
    </w:p>
    <w:p>
      <w:pPr>
        <w:rPr>
          <w:rFonts w:ascii="宋体"/>
          <w:b/>
          <w:sz w:val="24"/>
          <w:szCs w:val="24"/>
        </w:rPr>
      </w:pPr>
      <w:bookmarkStart w:id="572" w:name="_Toc375218801"/>
      <w:r>
        <w:rPr>
          <w:rFonts w:ascii="宋体" w:hAnsi="宋体"/>
          <w:b/>
          <w:sz w:val="24"/>
          <w:szCs w:val="24"/>
        </w:rPr>
        <w:t>22.1</w:t>
      </w:r>
      <w:r>
        <w:rPr>
          <w:rFonts w:hint="eastAsia" w:ascii="宋体" w:hAnsi="宋体"/>
          <w:b/>
          <w:sz w:val="24"/>
          <w:szCs w:val="24"/>
        </w:rPr>
        <w:t>争议解决方式</w:t>
      </w:r>
      <w:bookmarkEnd w:id="572"/>
    </w:p>
    <w:p>
      <w:pPr>
        <w:ind w:firstLine="480" w:firstLineChars="200"/>
        <w:rPr>
          <w:rFonts w:ascii="宋体" w:hAnsi="宋体"/>
          <w:sz w:val="24"/>
          <w:szCs w:val="24"/>
        </w:rPr>
      </w:pPr>
      <w:r>
        <w:rPr>
          <w:rFonts w:hint="eastAsia" w:ascii="宋体" w:hAnsi="宋体"/>
          <w:sz w:val="24"/>
          <w:szCs w:val="24"/>
        </w:rPr>
        <w:t>如果采购人和供货人由于本供货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）第一种解决方式：双方达成仲裁协议，向约定的仲裁委员会申请仲裁；</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）第二种解决方式：向有管辖权的人民法院起诉。</w:t>
      </w:r>
    </w:p>
    <w:p>
      <w:pPr>
        <w:ind w:firstLine="480" w:firstLineChars="200"/>
        <w:rPr>
          <w:rFonts w:ascii="宋体"/>
          <w:sz w:val="24"/>
          <w:szCs w:val="24"/>
        </w:rPr>
      </w:pPr>
      <w:r>
        <w:rPr>
          <w:rFonts w:hint="eastAsia" w:ascii="宋体" w:hAnsi="宋体"/>
          <w:sz w:val="24"/>
          <w:szCs w:val="24"/>
        </w:rPr>
        <w:t>争议的解决方式见合同条款专用部分。</w:t>
      </w:r>
    </w:p>
    <w:p>
      <w:pPr>
        <w:rPr>
          <w:rFonts w:ascii="宋体"/>
          <w:b/>
          <w:sz w:val="24"/>
          <w:szCs w:val="24"/>
        </w:rPr>
      </w:pPr>
      <w:bookmarkStart w:id="573" w:name="_Toc375218802"/>
      <w:r>
        <w:rPr>
          <w:rFonts w:ascii="宋体" w:hAnsi="宋体"/>
          <w:b/>
          <w:sz w:val="24"/>
          <w:szCs w:val="24"/>
        </w:rPr>
        <w:t>22.2</w:t>
      </w:r>
      <w:r>
        <w:rPr>
          <w:rFonts w:hint="eastAsia" w:ascii="宋体" w:hAnsi="宋体"/>
          <w:b/>
          <w:sz w:val="24"/>
          <w:szCs w:val="24"/>
        </w:rPr>
        <w:t>发生争议时合同的履行</w:t>
      </w:r>
      <w:bookmarkEnd w:id="573"/>
    </w:p>
    <w:p>
      <w:pPr>
        <w:ind w:firstLine="480" w:firstLineChars="200"/>
        <w:rPr>
          <w:rFonts w:ascii="宋体"/>
          <w:sz w:val="24"/>
          <w:szCs w:val="24"/>
        </w:rPr>
      </w:pPr>
      <w:r>
        <w:rPr>
          <w:rFonts w:hint="eastAsia" w:ascii="宋体" w:hAnsi="宋体"/>
          <w:sz w:val="24"/>
          <w:szCs w:val="24"/>
        </w:rPr>
        <w:t>发生争议后，除非出现下列情况的，采购人和供货人都应当继续履行合同：</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）单方违约导致本供货合同确已无法履行，双方协议停止供货；</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）不可抗力导致本供货合同无法履行；</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）调解要求停止供货，且为双方接受；</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）仲裁机构要求停止供货；</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）法院要求停止供货。</w:t>
      </w:r>
    </w:p>
    <w:p>
      <w:pPr>
        <w:rPr>
          <w:rFonts w:ascii="宋体"/>
          <w:b/>
          <w:sz w:val="24"/>
          <w:szCs w:val="24"/>
        </w:rPr>
      </w:pPr>
      <w:bookmarkStart w:id="574" w:name="_Toc256955432"/>
      <w:bookmarkStart w:id="575" w:name="_Toc218048826"/>
      <w:bookmarkStart w:id="576" w:name="_Toc217443962"/>
      <w:bookmarkStart w:id="577" w:name="_Toc218049006"/>
      <w:bookmarkStart w:id="578" w:name="_Toc375218803"/>
      <w:bookmarkStart w:id="579" w:name="_Toc381358668"/>
      <w:r>
        <w:rPr>
          <w:rFonts w:ascii="宋体" w:hAnsi="宋体"/>
          <w:b/>
          <w:sz w:val="24"/>
          <w:szCs w:val="24"/>
        </w:rPr>
        <w:t>23.</w:t>
      </w:r>
      <w:r>
        <w:rPr>
          <w:rFonts w:hint="eastAsia" w:ascii="宋体" w:hAnsi="宋体"/>
          <w:b/>
          <w:sz w:val="24"/>
          <w:szCs w:val="24"/>
        </w:rPr>
        <w:t>专利权</w:t>
      </w:r>
      <w:bookmarkEnd w:id="574"/>
      <w:bookmarkEnd w:id="575"/>
      <w:bookmarkEnd w:id="576"/>
      <w:bookmarkEnd w:id="577"/>
      <w:bookmarkEnd w:id="578"/>
      <w:bookmarkEnd w:id="579"/>
    </w:p>
    <w:p>
      <w:pPr>
        <w:ind w:firstLine="480" w:firstLineChars="200"/>
        <w:rPr>
          <w:rFonts w:ascii="宋体"/>
          <w:sz w:val="24"/>
          <w:szCs w:val="24"/>
        </w:rPr>
      </w:pPr>
      <w:r>
        <w:rPr>
          <w:rFonts w:ascii="宋体" w:hAnsi="宋体"/>
          <w:sz w:val="24"/>
          <w:szCs w:val="24"/>
        </w:rPr>
        <w:t>23.1</w:t>
      </w:r>
      <w:r>
        <w:rPr>
          <w:rFonts w:hint="eastAsia" w:ascii="宋体" w:hAnsi="宋体"/>
          <w:sz w:val="24"/>
          <w:szCs w:val="24"/>
        </w:rPr>
        <w:t>供货人应保证其拥有货物及服务的知识产权，并保证采购人在中华人民共和国使用货物及服务或其任何一部分时，免受第三方提出侵犯其任何专利、注册的设计、版权、商标或商品名称或其他知识产权及工业设计权的起诉及索赔。但如果此种侵犯是由于遵照采购人提供的设计或技术规范引起者除外。</w:t>
      </w:r>
    </w:p>
    <w:p>
      <w:pPr>
        <w:ind w:firstLine="480" w:firstLineChars="200"/>
        <w:rPr>
          <w:rFonts w:ascii="宋体"/>
          <w:sz w:val="24"/>
          <w:szCs w:val="24"/>
        </w:rPr>
      </w:pPr>
      <w:r>
        <w:rPr>
          <w:rFonts w:ascii="宋体" w:hAnsi="宋体"/>
          <w:sz w:val="24"/>
          <w:szCs w:val="24"/>
        </w:rPr>
        <w:t>23.2</w:t>
      </w:r>
      <w:r>
        <w:rPr>
          <w:rFonts w:hint="eastAsia" w:ascii="宋体" w:hAnsi="宋体"/>
          <w:sz w:val="24"/>
          <w:szCs w:val="24"/>
        </w:rPr>
        <w:t>合同价已包括所有应支付的，对专利权、版权、使用权、设计或其他知识产权而需要向其他方支付的版税等费用。</w:t>
      </w:r>
    </w:p>
    <w:p>
      <w:pPr>
        <w:ind w:firstLine="480" w:firstLineChars="200"/>
        <w:rPr>
          <w:rFonts w:ascii="宋体"/>
          <w:sz w:val="24"/>
          <w:szCs w:val="24"/>
        </w:rPr>
      </w:pPr>
      <w:r>
        <w:rPr>
          <w:rFonts w:ascii="宋体" w:hAnsi="宋体"/>
          <w:sz w:val="24"/>
          <w:szCs w:val="24"/>
        </w:rPr>
        <w:t>23.3</w:t>
      </w:r>
      <w:r>
        <w:rPr>
          <w:rFonts w:hint="eastAsia" w:ascii="宋体" w:hAnsi="宋体"/>
          <w:sz w:val="24"/>
          <w:szCs w:val="24"/>
        </w:rPr>
        <w:t>应供货人要求并在由其承担费用的情况下，采购人应当协助供货人对任何上述索赔和诉讼进行争辩，供货人应当偿付给采购人由此而导致的全部合理的开支。</w:t>
      </w:r>
    </w:p>
    <w:p>
      <w:pPr>
        <w:rPr>
          <w:rFonts w:ascii="宋体"/>
          <w:b/>
          <w:sz w:val="24"/>
          <w:szCs w:val="24"/>
        </w:rPr>
      </w:pPr>
      <w:bookmarkStart w:id="580" w:name="_Toc218048828"/>
      <w:bookmarkStart w:id="581" w:name="_Toc256955433"/>
      <w:bookmarkStart w:id="582" w:name="_Toc381358669"/>
      <w:bookmarkStart w:id="583" w:name="_Toc218049008"/>
      <w:bookmarkStart w:id="584" w:name="_Toc375218804"/>
      <w:bookmarkStart w:id="585" w:name="_Toc217443964"/>
      <w:r>
        <w:rPr>
          <w:rFonts w:ascii="宋体" w:hAnsi="宋体"/>
          <w:b/>
          <w:sz w:val="24"/>
          <w:szCs w:val="24"/>
        </w:rPr>
        <w:t>24.</w:t>
      </w:r>
      <w:r>
        <w:rPr>
          <w:rFonts w:hint="eastAsia" w:ascii="宋体" w:hAnsi="宋体"/>
          <w:b/>
          <w:sz w:val="24"/>
          <w:szCs w:val="24"/>
        </w:rPr>
        <w:t>严禁贿赂</w:t>
      </w:r>
      <w:bookmarkEnd w:id="580"/>
      <w:bookmarkEnd w:id="581"/>
      <w:bookmarkEnd w:id="582"/>
      <w:bookmarkEnd w:id="583"/>
      <w:bookmarkEnd w:id="584"/>
      <w:bookmarkEnd w:id="585"/>
    </w:p>
    <w:p>
      <w:pPr>
        <w:ind w:firstLine="480" w:firstLineChars="200"/>
        <w:rPr>
          <w:rFonts w:ascii="宋体"/>
          <w:sz w:val="24"/>
          <w:szCs w:val="24"/>
        </w:rPr>
      </w:pPr>
      <w:r>
        <w:rPr>
          <w:rFonts w:hint="eastAsia" w:ascii="宋体" w:hAnsi="宋体"/>
          <w:sz w:val="24"/>
          <w:szCs w:val="24"/>
        </w:rPr>
        <w:t>如果采购人或供货人、代理人或服务人员给予或提出给予任何人以任何贿赂、礼品、小费或佣金作为引诱或报酬，以达到下列目的或企图：</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）使该人员采取或不采取与该合同有关的任何行动；</w:t>
      </w:r>
    </w:p>
    <w:p>
      <w:pPr>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）使该人员对与该合同有关的任何人员表示赞同或不赞同。</w:t>
      </w:r>
    </w:p>
    <w:p>
      <w:pPr>
        <w:ind w:firstLine="480" w:firstLineChars="200"/>
        <w:rPr>
          <w:rFonts w:ascii="宋体"/>
          <w:sz w:val="24"/>
          <w:szCs w:val="24"/>
        </w:rPr>
      </w:pPr>
      <w:r>
        <w:rPr>
          <w:rFonts w:hint="eastAsia" w:ascii="宋体" w:hAnsi="宋体"/>
          <w:sz w:val="24"/>
          <w:szCs w:val="24"/>
        </w:rPr>
        <w:t>在证据确凿的情况下，供货人或采购人可在向对方发出通知后</w:t>
      </w:r>
      <w:r>
        <w:rPr>
          <w:rFonts w:ascii="宋体" w:hAnsi="宋体"/>
          <w:sz w:val="24"/>
          <w:szCs w:val="24"/>
        </w:rPr>
        <w:t>14</w:t>
      </w:r>
      <w:r>
        <w:rPr>
          <w:rFonts w:hint="eastAsia" w:ascii="宋体" w:hAnsi="宋体"/>
          <w:sz w:val="24"/>
          <w:szCs w:val="24"/>
        </w:rPr>
        <w:t>天内终止合同。终止合同的决定并不影响提出终止合同的一方按照合同所拥有的所有其他权益。</w:t>
      </w:r>
    </w:p>
    <w:p>
      <w:pPr>
        <w:rPr>
          <w:rFonts w:ascii="宋体"/>
          <w:b/>
          <w:sz w:val="24"/>
          <w:szCs w:val="24"/>
        </w:rPr>
      </w:pPr>
      <w:bookmarkStart w:id="586" w:name="_Toc381358670"/>
      <w:bookmarkStart w:id="587" w:name="_Toc218049009"/>
      <w:bookmarkStart w:id="588" w:name="_Toc217443965"/>
      <w:bookmarkStart w:id="589" w:name="_Toc375218805"/>
      <w:bookmarkStart w:id="590" w:name="_Toc256955434"/>
      <w:bookmarkStart w:id="591" w:name="_Toc218048829"/>
      <w:r>
        <w:rPr>
          <w:rFonts w:ascii="宋体" w:hAnsi="宋体"/>
          <w:b/>
          <w:sz w:val="24"/>
          <w:szCs w:val="24"/>
        </w:rPr>
        <w:t>25.</w:t>
      </w:r>
      <w:r>
        <w:rPr>
          <w:rFonts w:hint="eastAsia" w:ascii="宋体" w:hAnsi="宋体"/>
          <w:b/>
          <w:sz w:val="24"/>
          <w:szCs w:val="24"/>
        </w:rPr>
        <w:t>保密</w:t>
      </w:r>
      <w:bookmarkEnd w:id="586"/>
      <w:bookmarkEnd w:id="587"/>
      <w:bookmarkEnd w:id="588"/>
      <w:bookmarkEnd w:id="589"/>
      <w:bookmarkEnd w:id="590"/>
      <w:bookmarkEnd w:id="591"/>
    </w:p>
    <w:p>
      <w:pPr>
        <w:ind w:firstLine="480" w:firstLineChars="200"/>
        <w:rPr>
          <w:rFonts w:ascii="宋体"/>
          <w:sz w:val="24"/>
          <w:szCs w:val="24"/>
        </w:rPr>
      </w:pPr>
      <w:r>
        <w:rPr>
          <w:rFonts w:hint="eastAsia" w:ascii="宋体" w:hAnsi="宋体"/>
          <w:sz w:val="24"/>
          <w:szCs w:val="24"/>
        </w:rPr>
        <w:t>合同双方都应当履行对本供货合同的保密义务，未征得对方事先的书面同意，另一方不得在任何经营活动中、技术文献或其他地方发表或披露本供货合同或其任何细节。更不得把全部或部分的与本供货合同有关的资料翻印外传。</w:t>
      </w:r>
    </w:p>
    <w:p>
      <w:pPr>
        <w:rPr>
          <w:rFonts w:ascii="宋体"/>
          <w:b/>
          <w:sz w:val="24"/>
          <w:szCs w:val="24"/>
        </w:rPr>
      </w:pPr>
      <w:bookmarkStart w:id="592" w:name="_Toc381358671"/>
      <w:bookmarkStart w:id="593" w:name="_Toc217443966"/>
      <w:bookmarkStart w:id="594" w:name="_Toc375218806"/>
      <w:bookmarkStart w:id="595" w:name="_Toc218049010"/>
      <w:bookmarkStart w:id="596" w:name="_Toc218048830"/>
      <w:bookmarkStart w:id="597" w:name="_Toc256955435"/>
      <w:r>
        <w:rPr>
          <w:rFonts w:ascii="宋体" w:hAnsi="宋体"/>
          <w:b/>
          <w:sz w:val="24"/>
          <w:szCs w:val="24"/>
        </w:rPr>
        <w:t>26.</w:t>
      </w:r>
      <w:r>
        <w:rPr>
          <w:rFonts w:hint="eastAsia" w:ascii="宋体" w:hAnsi="宋体"/>
          <w:b/>
          <w:sz w:val="24"/>
          <w:szCs w:val="24"/>
        </w:rPr>
        <w:t>合同文件的修改</w:t>
      </w:r>
      <w:bookmarkEnd w:id="592"/>
      <w:bookmarkEnd w:id="593"/>
      <w:bookmarkEnd w:id="594"/>
      <w:bookmarkEnd w:id="595"/>
      <w:bookmarkEnd w:id="596"/>
      <w:bookmarkEnd w:id="597"/>
    </w:p>
    <w:p>
      <w:pPr>
        <w:ind w:firstLine="480" w:firstLineChars="200"/>
        <w:rPr>
          <w:rFonts w:ascii="宋体"/>
          <w:sz w:val="24"/>
          <w:szCs w:val="24"/>
        </w:rPr>
      </w:pPr>
      <w:r>
        <w:rPr>
          <w:rFonts w:hint="eastAsia" w:ascii="宋体" w:hAnsi="宋体"/>
          <w:sz w:val="24"/>
          <w:szCs w:val="24"/>
        </w:rPr>
        <w:t>即使由于任何原因使得本供货合同中的某些条款或约定无效或无法履行，这种情况也不应当影响到本供货合同中其他条款或约定的有效性，也不应当在任何方面使得本供货合同完全失效。</w:t>
      </w:r>
    </w:p>
    <w:p>
      <w:pPr>
        <w:ind w:firstLine="480" w:firstLineChars="200"/>
        <w:rPr>
          <w:rFonts w:ascii="宋体"/>
          <w:sz w:val="24"/>
          <w:szCs w:val="24"/>
        </w:rPr>
      </w:pPr>
      <w:r>
        <w:rPr>
          <w:rFonts w:hint="eastAsia" w:ascii="宋体" w:hAnsi="宋体"/>
          <w:sz w:val="24"/>
          <w:szCs w:val="24"/>
        </w:rPr>
        <w:t>如果发生上述情况，并且合同双方均认为有必要对已无效或无法履行的条款或约定进行修改时，双方均应当本着不改变本供货合同的最终目的，并最大限度地保证本供货合同的最终目的不受影响的原则，完成相关条款的修订。任何情况下，双方修订合同时不得再行订立背离本供货合同实质性内容的其他协议。</w:t>
      </w:r>
    </w:p>
    <w:p>
      <w:pPr>
        <w:rPr>
          <w:rFonts w:ascii="宋体"/>
          <w:b/>
          <w:sz w:val="24"/>
          <w:szCs w:val="24"/>
        </w:rPr>
      </w:pPr>
      <w:bookmarkStart w:id="598" w:name="_Toc256955436"/>
      <w:bookmarkStart w:id="599" w:name="_Toc218048831"/>
      <w:bookmarkStart w:id="600" w:name="_Toc381358672"/>
      <w:bookmarkStart w:id="601" w:name="_Toc217443967"/>
      <w:bookmarkStart w:id="602" w:name="_Toc218049011"/>
      <w:bookmarkStart w:id="603" w:name="_Toc375218807"/>
      <w:r>
        <w:rPr>
          <w:rFonts w:ascii="宋体" w:hAnsi="宋体"/>
          <w:b/>
          <w:sz w:val="24"/>
          <w:szCs w:val="24"/>
        </w:rPr>
        <w:t>27.</w:t>
      </w:r>
      <w:r>
        <w:rPr>
          <w:rFonts w:hint="eastAsia" w:ascii="宋体" w:hAnsi="宋体"/>
          <w:b/>
          <w:sz w:val="24"/>
          <w:szCs w:val="24"/>
        </w:rPr>
        <w:t>文件版权</w:t>
      </w:r>
      <w:bookmarkEnd w:id="598"/>
      <w:bookmarkEnd w:id="599"/>
      <w:bookmarkEnd w:id="600"/>
      <w:bookmarkEnd w:id="601"/>
      <w:bookmarkEnd w:id="602"/>
      <w:bookmarkEnd w:id="603"/>
    </w:p>
    <w:p>
      <w:pPr>
        <w:ind w:firstLine="480" w:firstLineChars="200"/>
        <w:rPr>
          <w:rFonts w:ascii="宋体"/>
          <w:sz w:val="24"/>
          <w:szCs w:val="24"/>
        </w:rPr>
      </w:pPr>
      <w:r>
        <w:rPr>
          <w:rFonts w:hint="eastAsia" w:ascii="宋体" w:hAnsi="宋体"/>
          <w:sz w:val="24"/>
          <w:szCs w:val="24"/>
        </w:rPr>
        <w:t>采购人颁发给供货人的图纸、技术规范和反映采购人关于本供货合同的要求或其他类似性质的文件的版权属于采购人拥有，供货人可因实施本供货合同的目的而复制、使用此类文件，但不能用于与本供货合同无关的其他事项。在征得采购人书面同意前，供货人不得为了实施其他目的而复制、使用采购人的文件或将之提供给任何第三方。</w:t>
      </w:r>
    </w:p>
    <w:p>
      <w:pPr>
        <w:ind w:firstLine="480" w:firstLineChars="200"/>
        <w:rPr>
          <w:rFonts w:ascii="宋体"/>
          <w:sz w:val="24"/>
          <w:szCs w:val="24"/>
        </w:rPr>
      </w:pPr>
      <w:r>
        <w:rPr>
          <w:rFonts w:hint="eastAsia" w:ascii="宋体" w:hAnsi="宋体"/>
          <w:sz w:val="24"/>
          <w:szCs w:val="24"/>
        </w:rPr>
        <w:t>供货人为实施整体工程所编制的供货文件的版权属于供货人所拥有，采购人可因实施整体工程复制、使用此类文件，但不能用于其他无关的事项。在征得供货人书面同意前，采购人不得为了实施其他目的而复制、使用供货人的此类文件或将之提供给任何第三方。</w:t>
      </w:r>
    </w:p>
    <w:p>
      <w:pPr>
        <w:rPr>
          <w:rFonts w:ascii="宋体"/>
          <w:b/>
          <w:sz w:val="24"/>
          <w:szCs w:val="24"/>
        </w:rPr>
      </w:pPr>
      <w:bookmarkStart w:id="604" w:name="_Toc218049012"/>
      <w:bookmarkStart w:id="605" w:name="_Toc218048832"/>
      <w:bookmarkStart w:id="606" w:name="_Toc381358673"/>
      <w:bookmarkStart w:id="607" w:name="_Toc217443968"/>
      <w:bookmarkStart w:id="608" w:name="_Toc256955437"/>
      <w:bookmarkStart w:id="609" w:name="_Toc375218808"/>
      <w:r>
        <w:rPr>
          <w:rFonts w:ascii="宋体" w:hAnsi="宋体"/>
          <w:b/>
          <w:sz w:val="24"/>
          <w:szCs w:val="24"/>
        </w:rPr>
        <w:t>28.</w:t>
      </w:r>
      <w:r>
        <w:rPr>
          <w:rFonts w:hint="eastAsia" w:ascii="宋体" w:hAnsi="宋体"/>
          <w:b/>
          <w:sz w:val="24"/>
          <w:szCs w:val="24"/>
        </w:rPr>
        <w:t>合同效力及份数</w:t>
      </w:r>
      <w:bookmarkEnd w:id="604"/>
      <w:bookmarkEnd w:id="605"/>
      <w:bookmarkEnd w:id="606"/>
      <w:bookmarkEnd w:id="607"/>
      <w:bookmarkEnd w:id="608"/>
      <w:bookmarkEnd w:id="609"/>
    </w:p>
    <w:p>
      <w:pPr>
        <w:ind w:firstLine="480" w:firstLineChars="200"/>
        <w:rPr>
          <w:rFonts w:ascii="宋体"/>
          <w:sz w:val="24"/>
          <w:szCs w:val="24"/>
        </w:rPr>
      </w:pPr>
      <w:r>
        <w:rPr>
          <w:rFonts w:hint="eastAsia" w:ascii="宋体" w:hAnsi="宋体"/>
          <w:sz w:val="24"/>
          <w:szCs w:val="24"/>
        </w:rPr>
        <w:t>本供货合同自采购人和供货人的法定代表人或获授权代表于合同协议书签字盖章之日起成立，生效条件或期限见合同协议书相关约定。双方各自履行完合同义务后自动失效。</w:t>
      </w:r>
    </w:p>
    <w:p>
      <w:pPr>
        <w:ind w:firstLine="480" w:firstLineChars="200"/>
        <w:rPr>
          <w:rFonts w:ascii="宋体"/>
          <w:sz w:val="24"/>
          <w:szCs w:val="24"/>
        </w:rPr>
      </w:pPr>
      <w:r>
        <w:rPr>
          <w:rFonts w:hint="eastAsia" w:ascii="宋体" w:hAnsi="宋体"/>
          <w:bCs/>
          <w:sz w:val="24"/>
          <w:szCs w:val="24"/>
        </w:rPr>
        <w:t>合同正本贰份，采购人和供货人各执一份；副本份</w:t>
      </w:r>
      <w:r>
        <w:rPr>
          <w:rFonts w:hint="eastAsia" w:ascii="宋体" w:hAnsi="宋体"/>
          <w:sz w:val="24"/>
          <w:szCs w:val="24"/>
        </w:rPr>
        <w:t>数的约定见合同条款专用部分。</w:t>
      </w:r>
      <w:bookmarkEnd w:id="67"/>
    </w:p>
    <w:p>
      <w:pPr>
        <w:tabs>
          <w:tab w:val="center" w:pos="4832"/>
          <w:tab w:val="left" w:pos="7140"/>
        </w:tabs>
        <w:jc w:val="center"/>
        <w:outlineLvl w:val="1"/>
        <w:rPr>
          <w:rFonts w:ascii="宋体" w:cs="宋体"/>
          <w:b/>
          <w:bCs/>
          <w:sz w:val="24"/>
          <w:szCs w:val="24"/>
        </w:rPr>
      </w:pPr>
      <w:r>
        <w:rPr>
          <w:rFonts w:ascii="宋体" w:cs="宋体"/>
          <w:b/>
          <w:sz w:val="24"/>
          <w:szCs w:val="24"/>
        </w:rPr>
        <w:br w:type="page"/>
      </w:r>
      <w:bookmarkStart w:id="610" w:name="_Toc3263"/>
      <w:bookmarkStart w:id="611" w:name="_Toc41061013"/>
      <w:bookmarkStart w:id="612" w:name="_Toc485312289"/>
      <w:bookmarkStart w:id="613" w:name="_Toc524376877"/>
      <w:bookmarkStart w:id="614" w:name="_Toc19802"/>
      <w:r>
        <w:rPr>
          <w:rFonts w:hint="eastAsia" w:ascii="宋体" w:hAnsi="宋体" w:cs="宋体"/>
          <w:b/>
          <w:sz w:val="24"/>
          <w:szCs w:val="24"/>
        </w:rPr>
        <w:t>三、合同条款专用部分</w:t>
      </w:r>
      <w:bookmarkEnd w:id="610"/>
      <w:bookmarkEnd w:id="611"/>
      <w:bookmarkEnd w:id="612"/>
      <w:bookmarkEnd w:id="613"/>
      <w:bookmarkEnd w:id="614"/>
    </w:p>
    <w:p>
      <w:pPr>
        <w:widowControl/>
        <w:spacing w:after="120"/>
        <w:ind w:left="420"/>
        <w:rPr>
          <w:rFonts w:ascii="宋体" w:hAnsi="??" w:cs="Arial"/>
          <w:b/>
          <w:kern w:val="0"/>
          <w:sz w:val="24"/>
          <w:szCs w:val="24"/>
        </w:rPr>
      </w:pPr>
      <w:bookmarkStart w:id="615" w:name="_Toc375218810"/>
      <w:bookmarkStart w:id="616" w:name="_Toc217443411"/>
      <w:bookmarkStart w:id="617" w:name="_Toc256955766"/>
      <w:bookmarkStart w:id="618" w:name="_Toc255494563"/>
      <w:bookmarkStart w:id="619" w:name="_Toc381358675"/>
      <w:bookmarkStart w:id="620" w:name="_Toc218048833"/>
      <w:bookmarkStart w:id="621" w:name="_Toc218049013"/>
      <w:r>
        <w:rPr>
          <w:rFonts w:ascii="宋体" w:hAnsi="宋体" w:cs="Arial"/>
          <w:b/>
          <w:kern w:val="0"/>
          <w:sz w:val="24"/>
          <w:szCs w:val="24"/>
        </w:rPr>
        <w:t>1.</w:t>
      </w:r>
      <w:r>
        <w:rPr>
          <w:rFonts w:hint="eastAsia" w:ascii="宋体" w:hAnsi="宋体" w:cs="Arial"/>
          <w:b/>
          <w:kern w:val="0"/>
          <w:sz w:val="24"/>
          <w:szCs w:val="24"/>
        </w:rPr>
        <w:t>一般规定</w:t>
      </w:r>
      <w:bookmarkEnd w:id="615"/>
      <w:bookmarkEnd w:id="616"/>
      <w:bookmarkEnd w:id="617"/>
      <w:bookmarkEnd w:id="618"/>
      <w:bookmarkEnd w:id="619"/>
      <w:bookmarkEnd w:id="620"/>
      <w:bookmarkEnd w:id="621"/>
    </w:p>
    <w:p>
      <w:pPr>
        <w:widowControl/>
        <w:spacing w:after="120"/>
        <w:ind w:left="420" w:firstLine="480" w:firstLineChars="200"/>
        <w:rPr>
          <w:rFonts w:ascii="宋体" w:hAnsi="??" w:cs="Arial"/>
          <w:kern w:val="0"/>
          <w:sz w:val="24"/>
          <w:szCs w:val="24"/>
        </w:rPr>
      </w:pPr>
      <w:r>
        <w:rPr>
          <w:rFonts w:ascii="宋体" w:hAnsi="宋体" w:cs="Arial"/>
          <w:kern w:val="0"/>
          <w:sz w:val="24"/>
          <w:szCs w:val="24"/>
        </w:rPr>
        <w:t xml:space="preserve">1.1.5 </w:t>
      </w:r>
      <w:r>
        <w:rPr>
          <w:rFonts w:hint="eastAsia" w:ascii="宋体" w:hAnsi="宋体" w:cs="Arial"/>
          <w:kern w:val="0"/>
          <w:sz w:val="24"/>
          <w:szCs w:val="24"/>
        </w:rPr>
        <w:t>其他词语定义</w:t>
      </w:r>
    </w:p>
    <w:p>
      <w:pPr>
        <w:widowControl/>
        <w:spacing w:after="120"/>
        <w:ind w:left="420" w:firstLine="480" w:firstLineChars="200"/>
        <w:rPr>
          <w:rFonts w:ascii="宋体" w:hAnsi="??" w:cs="Arial"/>
          <w:kern w:val="0"/>
          <w:sz w:val="24"/>
          <w:szCs w:val="24"/>
          <w:u w:val="single"/>
        </w:rPr>
      </w:pPr>
      <w:r>
        <w:rPr>
          <w:rFonts w:ascii="宋体" w:hAnsi="宋体" w:cs="Arial"/>
          <w:kern w:val="0"/>
          <w:sz w:val="24"/>
          <w:szCs w:val="24"/>
          <w:u w:val="single"/>
        </w:rPr>
        <w:t xml:space="preserve">___________    ___/                                                </w:t>
      </w:r>
    </w:p>
    <w:p>
      <w:pPr>
        <w:widowControl/>
        <w:spacing w:after="120"/>
        <w:ind w:left="420" w:firstLine="472" w:firstLineChars="196"/>
        <w:rPr>
          <w:rFonts w:ascii="宋体" w:hAnsi="??" w:cs="Arial"/>
          <w:b/>
          <w:kern w:val="0"/>
          <w:sz w:val="24"/>
          <w:szCs w:val="24"/>
        </w:rPr>
      </w:pPr>
      <w:r>
        <w:rPr>
          <w:rFonts w:ascii="宋体" w:hAnsi="宋体" w:cs="Arial"/>
          <w:b/>
          <w:kern w:val="0"/>
          <w:sz w:val="24"/>
          <w:szCs w:val="24"/>
        </w:rPr>
        <w:t>1.3</w:t>
      </w:r>
      <w:r>
        <w:rPr>
          <w:rFonts w:hint="eastAsia" w:ascii="宋体" w:hAnsi="宋体" w:cs="Arial"/>
          <w:b/>
          <w:kern w:val="0"/>
          <w:sz w:val="24"/>
          <w:szCs w:val="24"/>
        </w:rPr>
        <w:t>书面形式</w:t>
      </w:r>
    </w:p>
    <w:p>
      <w:pPr>
        <w:widowControl/>
        <w:spacing w:after="120"/>
        <w:ind w:left="420" w:firstLine="480" w:firstLineChars="200"/>
        <w:rPr>
          <w:rFonts w:ascii="宋体" w:hAnsi="??" w:cs="Arial"/>
          <w:kern w:val="0"/>
          <w:sz w:val="24"/>
          <w:szCs w:val="24"/>
        </w:rPr>
      </w:pPr>
      <w:r>
        <w:rPr>
          <w:rFonts w:ascii="宋体" w:hAnsi="宋体" w:cs="Arial"/>
          <w:kern w:val="0"/>
          <w:sz w:val="24"/>
          <w:szCs w:val="24"/>
        </w:rPr>
        <w:t>1.3.4</w:t>
      </w:r>
      <w:r>
        <w:rPr>
          <w:rFonts w:hint="eastAsia" w:ascii="宋体" w:hAnsi="宋体" w:cs="Arial"/>
          <w:kern w:val="0"/>
          <w:sz w:val="24"/>
          <w:szCs w:val="24"/>
        </w:rPr>
        <w:t>采购人书面形式接收地址、传真号码、邮寄地址和电子传送地址：</w:t>
      </w:r>
    </w:p>
    <w:p>
      <w:pPr>
        <w:widowControl/>
        <w:spacing w:after="120"/>
        <w:ind w:left="420" w:firstLine="480" w:firstLineChars="200"/>
        <w:rPr>
          <w:rFonts w:ascii="宋体" w:hAnsi="宋体" w:cs="Arial"/>
          <w:kern w:val="0"/>
          <w:sz w:val="24"/>
          <w:szCs w:val="24"/>
          <w:u w:val="single"/>
        </w:rPr>
      </w:pPr>
      <w:r>
        <w:rPr>
          <w:rFonts w:hint="eastAsia" w:ascii="宋体" w:hAnsi="宋体" w:cs="Arial"/>
          <w:kern w:val="0"/>
          <w:sz w:val="24"/>
          <w:szCs w:val="24"/>
        </w:rPr>
        <w:t>（</w:t>
      </w:r>
      <w:r>
        <w:rPr>
          <w:rFonts w:ascii="宋体" w:hAnsi="宋体" w:cs="Arial"/>
          <w:kern w:val="0"/>
          <w:sz w:val="24"/>
          <w:szCs w:val="24"/>
        </w:rPr>
        <w:t>1</w:t>
      </w:r>
      <w:r>
        <w:rPr>
          <w:rFonts w:hint="eastAsia" w:ascii="宋体" w:hAnsi="宋体" w:cs="Arial"/>
          <w:kern w:val="0"/>
          <w:sz w:val="24"/>
          <w:szCs w:val="24"/>
        </w:rPr>
        <w:t>）传真号码：</w:t>
      </w:r>
      <w:r>
        <w:rPr>
          <w:rFonts w:hint="eastAsia" w:ascii="宋体" w:hAnsi="宋体" w:cs="Arial"/>
          <w:kern w:val="0"/>
          <w:sz w:val="24"/>
          <w:szCs w:val="24"/>
          <w:u w:val="single"/>
        </w:rPr>
        <w:t xml:space="preserve">              </w:t>
      </w:r>
      <w:r>
        <w:rPr>
          <w:rFonts w:hint="eastAsia" w:ascii="宋体" w:hAnsi="宋体" w:cs="Arial"/>
          <w:kern w:val="0"/>
          <w:sz w:val="24"/>
          <w:szCs w:val="24"/>
        </w:rPr>
        <w:t>邮政编码：</w:t>
      </w:r>
      <w:r>
        <w:rPr>
          <w:rFonts w:ascii="宋体" w:hAnsi="宋体" w:cs="Arial"/>
          <w:kern w:val="0"/>
          <w:sz w:val="24"/>
          <w:szCs w:val="24"/>
          <w:u w:val="single"/>
        </w:rPr>
        <w:t>___________ _</w:t>
      </w:r>
    </w:p>
    <w:p>
      <w:pPr>
        <w:widowControl/>
        <w:spacing w:after="120"/>
        <w:ind w:left="420" w:firstLine="480" w:firstLineChars="200"/>
        <w:rPr>
          <w:rFonts w:ascii="宋体" w:hAnsi="??" w:cs="Arial"/>
          <w:kern w:val="0"/>
          <w:sz w:val="24"/>
          <w:szCs w:val="24"/>
          <w:u w:val="single"/>
        </w:rPr>
      </w:pPr>
      <w:r>
        <w:rPr>
          <w:rFonts w:hint="eastAsia" w:ascii="宋体" w:hAnsi="宋体" w:cs="Arial"/>
          <w:kern w:val="0"/>
          <w:sz w:val="24"/>
          <w:szCs w:val="24"/>
        </w:rPr>
        <w:t>（</w:t>
      </w:r>
      <w:r>
        <w:rPr>
          <w:rFonts w:ascii="宋体" w:hAnsi="宋体" w:cs="Arial"/>
          <w:kern w:val="0"/>
          <w:sz w:val="24"/>
          <w:szCs w:val="24"/>
        </w:rPr>
        <w:t>2</w:t>
      </w:r>
      <w:r>
        <w:rPr>
          <w:rFonts w:hint="eastAsia" w:ascii="宋体" w:hAnsi="宋体" w:cs="Arial"/>
          <w:kern w:val="0"/>
          <w:sz w:val="24"/>
          <w:szCs w:val="24"/>
        </w:rPr>
        <w:t>）邮寄地址：</w:t>
      </w:r>
      <w:r>
        <w:rPr>
          <w:rFonts w:ascii="宋体" w:hAnsi="宋体" w:cs="Arial"/>
          <w:kern w:val="0"/>
          <w:sz w:val="24"/>
          <w:szCs w:val="24"/>
          <w:u w:val="single"/>
        </w:rPr>
        <w:t xml:space="preserve">___________    __         </w:t>
      </w:r>
    </w:p>
    <w:p>
      <w:pPr>
        <w:widowControl/>
        <w:spacing w:after="120"/>
        <w:ind w:left="420" w:firstLine="480" w:firstLineChars="200"/>
        <w:rPr>
          <w:rFonts w:ascii="宋体" w:hAnsi="宋体" w:cs="Arial"/>
          <w:kern w:val="0"/>
          <w:sz w:val="24"/>
          <w:szCs w:val="24"/>
          <w:u w:val="single"/>
        </w:rPr>
      </w:pPr>
      <w:r>
        <w:rPr>
          <w:rFonts w:hint="eastAsia" w:ascii="宋体" w:hAnsi="宋体" w:cs="Arial"/>
          <w:kern w:val="0"/>
          <w:sz w:val="24"/>
          <w:szCs w:val="24"/>
        </w:rPr>
        <w:t>（</w:t>
      </w:r>
      <w:r>
        <w:rPr>
          <w:rFonts w:ascii="宋体" w:hAnsi="宋体" w:cs="Arial"/>
          <w:kern w:val="0"/>
          <w:sz w:val="24"/>
          <w:szCs w:val="24"/>
        </w:rPr>
        <w:t>3</w:t>
      </w:r>
      <w:r>
        <w:rPr>
          <w:rFonts w:hint="eastAsia" w:ascii="宋体" w:hAnsi="宋体" w:cs="Arial"/>
          <w:kern w:val="0"/>
          <w:sz w:val="24"/>
          <w:szCs w:val="24"/>
        </w:rPr>
        <w:t>）送达地址：</w:t>
      </w:r>
      <w:r>
        <w:rPr>
          <w:rFonts w:ascii="宋体" w:hAnsi="宋体" w:cs="Arial"/>
          <w:kern w:val="0"/>
          <w:sz w:val="24"/>
          <w:szCs w:val="24"/>
          <w:u w:val="single"/>
        </w:rPr>
        <w:t xml:space="preserve">___________    _       _  </w:t>
      </w:r>
    </w:p>
    <w:p>
      <w:pPr>
        <w:widowControl/>
        <w:spacing w:after="120"/>
        <w:ind w:left="420" w:firstLine="480" w:firstLineChars="200"/>
        <w:rPr>
          <w:rFonts w:ascii="宋体" w:hAnsi="宋体" w:cs="Arial"/>
          <w:kern w:val="0"/>
          <w:sz w:val="24"/>
          <w:szCs w:val="24"/>
          <w:u w:val="single"/>
        </w:rPr>
      </w:pPr>
      <w:r>
        <w:rPr>
          <w:rFonts w:hint="eastAsia" w:ascii="宋体" w:hAnsi="宋体" w:cs="Arial"/>
          <w:kern w:val="0"/>
          <w:sz w:val="24"/>
          <w:szCs w:val="24"/>
        </w:rPr>
        <w:t>（</w:t>
      </w:r>
      <w:r>
        <w:rPr>
          <w:rFonts w:ascii="宋体" w:hAnsi="宋体" w:cs="Arial"/>
          <w:kern w:val="0"/>
          <w:sz w:val="24"/>
          <w:szCs w:val="24"/>
        </w:rPr>
        <w:t>4</w:t>
      </w:r>
      <w:r>
        <w:rPr>
          <w:rFonts w:hint="eastAsia" w:ascii="宋体" w:hAnsi="宋体" w:cs="Arial"/>
          <w:kern w:val="0"/>
          <w:sz w:val="24"/>
          <w:szCs w:val="24"/>
        </w:rPr>
        <w:t>）电子邮箱地址：</w:t>
      </w:r>
      <w:r>
        <w:rPr>
          <w:rFonts w:ascii="宋体" w:hAnsi="宋体" w:cs="Arial"/>
          <w:kern w:val="0"/>
          <w:sz w:val="24"/>
          <w:szCs w:val="24"/>
          <w:u w:val="single"/>
        </w:rPr>
        <w:t>___________        ___</w:t>
      </w:r>
    </w:p>
    <w:p>
      <w:pPr>
        <w:widowControl/>
        <w:spacing w:after="120"/>
        <w:ind w:left="420" w:firstLine="480" w:firstLineChars="200"/>
        <w:rPr>
          <w:rFonts w:ascii="宋体" w:hAnsi="??" w:cs="Arial"/>
          <w:kern w:val="0"/>
          <w:sz w:val="24"/>
          <w:szCs w:val="24"/>
        </w:rPr>
      </w:pPr>
      <w:r>
        <w:rPr>
          <w:rFonts w:hint="eastAsia" w:ascii="宋体" w:hAnsi="宋体" w:cs="Arial"/>
          <w:kern w:val="0"/>
          <w:sz w:val="24"/>
          <w:szCs w:val="24"/>
        </w:rPr>
        <w:t>供货人书面形式接收地址、传真号码、邮寄地址和电子传送地址：</w:t>
      </w:r>
    </w:p>
    <w:p>
      <w:pPr>
        <w:widowControl/>
        <w:spacing w:after="120"/>
        <w:ind w:left="420" w:firstLine="480" w:firstLineChars="200"/>
        <w:rPr>
          <w:rFonts w:ascii="宋体" w:hAnsi="宋体" w:cs="Arial"/>
          <w:kern w:val="0"/>
          <w:sz w:val="24"/>
          <w:szCs w:val="24"/>
          <w:u w:val="single"/>
        </w:rPr>
      </w:pPr>
      <w:r>
        <w:rPr>
          <w:rFonts w:hint="eastAsia" w:ascii="宋体" w:hAnsi="宋体" w:cs="Arial"/>
          <w:kern w:val="0"/>
          <w:sz w:val="24"/>
          <w:szCs w:val="24"/>
        </w:rPr>
        <w:t>（</w:t>
      </w:r>
      <w:r>
        <w:rPr>
          <w:rFonts w:ascii="宋体" w:hAnsi="宋体" w:cs="Arial"/>
          <w:kern w:val="0"/>
          <w:sz w:val="24"/>
          <w:szCs w:val="24"/>
        </w:rPr>
        <w:t>1</w:t>
      </w:r>
      <w:r>
        <w:rPr>
          <w:rFonts w:hint="eastAsia" w:ascii="宋体" w:hAnsi="宋体" w:cs="Arial"/>
          <w:kern w:val="0"/>
          <w:sz w:val="24"/>
          <w:szCs w:val="24"/>
        </w:rPr>
        <w:t>）传真号码：</w:t>
      </w:r>
      <w:r>
        <w:rPr>
          <w:rFonts w:hint="eastAsia" w:ascii="宋体" w:hAnsi="宋体" w:cs="Arial"/>
          <w:kern w:val="0"/>
          <w:sz w:val="24"/>
          <w:szCs w:val="24"/>
          <w:u w:val="single"/>
        </w:rPr>
        <w:t xml:space="preserve">               </w:t>
      </w:r>
      <w:r>
        <w:rPr>
          <w:rFonts w:hint="eastAsia" w:ascii="宋体" w:hAnsi="宋体" w:cs="Arial"/>
          <w:kern w:val="0"/>
          <w:sz w:val="24"/>
          <w:szCs w:val="24"/>
        </w:rPr>
        <w:t>邮政编码：</w:t>
      </w:r>
      <w:bookmarkStart w:id="622" w:name="_Toc375218811"/>
      <w:r>
        <w:rPr>
          <w:rFonts w:ascii="宋体" w:hAnsi="宋体" w:cs="Arial"/>
          <w:kern w:val="0"/>
          <w:sz w:val="24"/>
          <w:szCs w:val="24"/>
          <w:u w:val="single"/>
        </w:rPr>
        <w:t>_________   _</w:t>
      </w:r>
    </w:p>
    <w:p>
      <w:pPr>
        <w:widowControl/>
        <w:spacing w:after="120"/>
        <w:ind w:left="420" w:firstLine="480" w:firstLineChars="200"/>
        <w:rPr>
          <w:rFonts w:ascii="宋体" w:hAnsi="??" w:cs="Arial"/>
          <w:kern w:val="0"/>
          <w:sz w:val="24"/>
          <w:szCs w:val="24"/>
          <w:u w:val="single"/>
        </w:rPr>
      </w:pPr>
      <w:r>
        <w:rPr>
          <w:rFonts w:hint="eastAsia" w:ascii="宋体" w:hAnsi="宋体" w:cs="Arial"/>
          <w:kern w:val="0"/>
          <w:sz w:val="24"/>
          <w:szCs w:val="24"/>
        </w:rPr>
        <w:t>（</w:t>
      </w:r>
      <w:r>
        <w:rPr>
          <w:rFonts w:ascii="宋体" w:hAnsi="宋体" w:cs="Arial"/>
          <w:kern w:val="0"/>
          <w:sz w:val="24"/>
          <w:szCs w:val="24"/>
        </w:rPr>
        <w:t>2</w:t>
      </w:r>
      <w:r>
        <w:rPr>
          <w:rFonts w:hint="eastAsia" w:ascii="宋体" w:hAnsi="宋体" w:cs="Arial"/>
          <w:kern w:val="0"/>
          <w:sz w:val="24"/>
          <w:szCs w:val="24"/>
        </w:rPr>
        <w:t>）邮寄地址：</w:t>
      </w:r>
      <w:r>
        <w:rPr>
          <w:rFonts w:ascii="宋体" w:hAnsi="宋体" w:cs="Arial"/>
          <w:kern w:val="0"/>
          <w:sz w:val="24"/>
          <w:szCs w:val="24"/>
          <w:u w:val="single"/>
        </w:rPr>
        <w:t xml:space="preserve">___________    ___        </w:t>
      </w:r>
    </w:p>
    <w:p>
      <w:pPr>
        <w:widowControl/>
        <w:spacing w:after="120"/>
        <w:ind w:left="420" w:firstLine="480" w:firstLineChars="200"/>
        <w:rPr>
          <w:rFonts w:ascii="宋体" w:hAnsi="??" w:cs="Arial"/>
          <w:kern w:val="0"/>
          <w:sz w:val="24"/>
          <w:szCs w:val="24"/>
          <w:u w:val="single"/>
        </w:rPr>
      </w:pPr>
      <w:r>
        <w:rPr>
          <w:rFonts w:hint="eastAsia" w:ascii="宋体" w:hAnsi="宋体" w:cs="Arial"/>
          <w:kern w:val="0"/>
          <w:sz w:val="24"/>
          <w:szCs w:val="24"/>
        </w:rPr>
        <w:t>（</w:t>
      </w:r>
      <w:r>
        <w:rPr>
          <w:rFonts w:ascii="宋体" w:hAnsi="宋体" w:cs="Arial"/>
          <w:kern w:val="0"/>
          <w:sz w:val="24"/>
          <w:szCs w:val="24"/>
        </w:rPr>
        <w:t>3</w:t>
      </w:r>
      <w:r>
        <w:rPr>
          <w:rFonts w:hint="eastAsia" w:ascii="宋体" w:hAnsi="宋体" w:cs="Arial"/>
          <w:kern w:val="0"/>
          <w:sz w:val="24"/>
          <w:szCs w:val="24"/>
        </w:rPr>
        <w:t>）送达地址：</w:t>
      </w:r>
      <w:r>
        <w:rPr>
          <w:rFonts w:ascii="宋体" w:hAnsi="宋体" w:cs="Arial"/>
          <w:kern w:val="0"/>
          <w:sz w:val="24"/>
          <w:szCs w:val="24"/>
          <w:u w:val="single"/>
        </w:rPr>
        <w:t xml:space="preserve">___________    ___        </w:t>
      </w:r>
    </w:p>
    <w:p>
      <w:pPr>
        <w:widowControl/>
        <w:spacing w:after="120"/>
        <w:ind w:left="420" w:firstLine="480" w:firstLineChars="200"/>
        <w:rPr>
          <w:rFonts w:ascii="宋体" w:hAnsi="宋体" w:cs="Arial"/>
          <w:kern w:val="0"/>
          <w:sz w:val="24"/>
          <w:szCs w:val="24"/>
          <w:u w:val="single"/>
        </w:rPr>
      </w:pPr>
      <w:r>
        <w:rPr>
          <w:rFonts w:hint="eastAsia" w:ascii="宋体" w:hAnsi="宋体" w:cs="Arial"/>
          <w:kern w:val="0"/>
          <w:sz w:val="24"/>
          <w:szCs w:val="24"/>
        </w:rPr>
        <w:t>（</w:t>
      </w:r>
      <w:r>
        <w:rPr>
          <w:rFonts w:ascii="宋体" w:hAnsi="宋体" w:cs="Arial"/>
          <w:kern w:val="0"/>
          <w:sz w:val="24"/>
          <w:szCs w:val="24"/>
        </w:rPr>
        <w:t>4</w:t>
      </w:r>
      <w:r>
        <w:rPr>
          <w:rFonts w:hint="eastAsia" w:ascii="宋体" w:hAnsi="宋体" w:cs="Arial"/>
          <w:kern w:val="0"/>
          <w:sz w:val="24"/>
          <w:szCs w:val="24"/>
        </w:rPr>
        <w:t>）电子邮箱地址：</w:t>
      </w:r>
      <w:r>
        <w:rPr>
          <w:rFonts w:ascii="宋体" w:hAnsi="宋体" w:cs="Arial"/>
          <w:kern w:val="0"/>
          <w:sz w:val="24"/>
          <w:szCs w:val="24"/>
          <w:u w:val="single"/>
        </w:rPr>
        <w:t xml:space="preserve">___________    __     </w:t>
      </w:r>
    </w:p>
    <w:p>
      <w:pPr>
        <w:widowControl/>
        <w:spacing w:after="120"/>
        <w:ind w:left="420" w:firstLine="472" w:firstLineChars="196"/>
        <w:rPr>
          <w:rFonts w:ascii="宋体" w:hAnsi="??" w:cs="Arial"/>
          <w:b/>
          <w:kern w:val="0"/>
          <w:sz w:val="24"/>
          <w:szCs w:val="24"/>
        </w:rPr>
      </w:pPr>
      <w:r>
        <w:rPr>
          <w:rFonts w:ascii="宋体" w:hAnsi="宋体" w:cs="Arial"/>
          <w:b/>
          <w:kern w:val="0"/>
          <w:sz w:val="24"/>
          <w:szCs w:val="24"/>
        </w:rPr>
        <w:t>1.5</w:t>
      </w:r>
      <w:r>
        <w:rPr>
          <w:rFonts w:hint="eastAsia" w:ascii="宋体" w:hAnsi="宋体" w:cs="Arial"/>
          <w:b/>
          <w:kern w:val="0"/>
          <w:sz w:val="24"/>
          <w:szCs w:val="24"/>
        </w:rPr>
        <w:t>合同文件的组成及解释顺序</w:t>
      </w:r>
      <w:bookmarkEnd w:id="622"/>
    </w:p>
    <w:p>
      <w:pPr>
        <w:widowControl/>
        <w:spacing w:after="120"/>
        <w:ind w:left="420" w:firstLine="480" w:firstLineChars="200"/>
        <w:rPr>
          <w:rFonts w:ascii="宋体" w:hAnsi="??" w:cs="Arial"/>
          <w:kern w:val="0"/>
          <w:sz w:val="24"/>
          <w:szCs w:val="24"/>
          <w:u w:val="single"/>
        </w:rPr>
      </w:pPr>
      <w:r>
        <w:rPr>
          <w:rFonts w:hint="eastAsia" w:ascii="宋体" w:hAnsi="宋体" w:cs="Arial"/>
          <w:kern w:val="0"/>
          <w:sz w:val="24"/>
          <w:szCs w:val="24"/>
        </w:rPr>
        <w:t>（</w:t>
      </w:r>
      <w:r>
        <w:rPr>
          <w:rFonts w:ascii="宋体" w:hAnsi="宋体" w:cs="Arial"/>
          <w:kern w:val="0"/>
          <w:sz w:val="24"/>
          <w:szCs w:val="24"/>
        </w:rPr>
        <w:t>9</w:t>
      </w:r>
      <w:r>
        <w:rPr>
          <w:rFonts w:hint="eastAsia" w:ascii="宋体" w:hAnsi="宋体" w:cs="Arial"/>
          <w:kern w:val="0"/>
          <w:sz w:val="24"/>
          <w:szCs w:val="24"/>
        </w:rPr>
        <w:t>）其他合同文件：</w:t>
      </w:r>
      <w:bookmarkStart w:id="623" w:name="_Toc218048834"/>
      <w:bookmarkStart w:id="624" w:name="_Toc255494564"/>
      <w:bookmarkStart w:id="625" w:name="_Toc218049014"/>
      <w:bookmarkStart w:id="626" w:name="_Toc375218812"/>
      <w:bookmarkStart w:id="627" w:name="_Toc256955767"/>
      <w:bookmarkStart w:id="628" w:name="_Toc217443412"/>
      <w:r>
        <w:rPr>
          <w:rFonts w:ascii="宋体" w:hAnsi="宋体" w:cs="Arial"/>
          <w:kern w:val="0"/>
          <w:sz w:val="24"/>
          <w:szCs w:val="24"/>
          <w:u w:val="single"/>
        </w:rPr>
        <w:t xml:space="preserve">___________    ___/                              </w:t>
      </w:r>
    </w:p>
    <w:p>
      <w:pPr>
        <w:widowControl/>
        <w:spacing w:after="120"/>
        <w:ind w:left="420" w:firstLine="472" w:firstLineChars="196"/>
        <w:rPr>
          <w:rFonts w:ascii="宋体" w:hAnsi="??" w:cs="Arial"/>
          <w:b/>
          <w:kern w:val="0"/>
          <w:sz w:val="24"/>
          <w:szCs w:val="24"/>
        </w:rPr>
      </w:pPr>
      <w:r>
        <w:rPr>
          <w:rFonts w:ascii="宋体" w:hAnsi="宋体" w:cs="Arial"/>
          <w:b/>
          <w:kern w:val="0"/>
          <w:sz w:val="24"/>
          <w:szCs w:val="24"/>
        </w:rPr>
        <w:t>1.8</w:t>
      </w:r>
      <w:r>
        <w:rPr>
          <w:rFonts w:hint="eastAsia" w:ascii="宋体" w:hAnsi="宋体" w:cs="Arial"/>
          <w:b/>
          <w:kern w:val="0"/>
          <w:sz w:val="24"/>
          <w:szCs w:val="24"/>
        </w:rPr>
        <w:t>图纸</w:t>
      </w:r>
      <w:bookmarkEnd w:id="623"/>
      <w:bookmarkEnd w:id="624"/>
      <w:bookmarkEnd w:id="625"/>
      <w:bookmarkEnd w:id="626"/>
      <w:bookmarkEnd w:id="627"/>
      <w:bookmarkEnd w:id="628"/>
    </w:p>
    <w:p>
      <w:pPr>
        <w:widowControl/>
        <w:spacing w:after="120"/>
        <w:ind w:left="420" w:firstLine="480" w:firstLineChars="200"/>
        <w:rPr>
          <w:rFonts w:ascii="宋体" w:hAnsi="??" w:cs="Arial"/>
          <w:kern w:val="0"/>
          <w:sz w:val="24"/>
          <w:szCs w:val="24"/>
        </w:rPr>
      </w:pPr>
      <w:r>
        <w:rPr>
          <w:rFonts w:ascii="宋体" w:hAnsi="宋体" w:cs="Arial"/>
          <w:kern w:val="0"/>
          <w:sz w:val="24"/>
          <w:szCs w:val="24"/>
        </w:rPr>
        <w:t>1.8.1</w:t>
      </w:r>
      <w:r>
        <w:rPr>
          <w:rFonts w:hint="eastAsia" w:ascii="宋体" w:hAnsi="宋体" w:cs="Arial"/>
          <w:kern w:val="0"/>
          <w:sz w:val="24"/>
          <w:szCs w:val="24"/>
        </w:rPr>
        <w:t>图纸</w:t>
      </w:r>
    </w:p>
    <w:p>
      <w:pPr>
        <w:widowControl/>
        <w:spacing w:after="120"/>
        <w:ind w:left="420" w:firstLine="480" w:firstLineChars="200"/>
        <w:rPr>
          <w:rFonts w:ascii="宋体" w:hAnsi="??" w:cs="Arial"/>
          <w:kern w:val="0"/>
          <w:sz w:val="24"/>
          <w:szCs w:val="24"/>
        </w:rPr>
      </w:pPr>
      <w:r>
        <w:rPr>
          <w:rFonts w:hint="eastAsia" w:ascii="宋体" w:hAnsi="宋体" w:cs="Arial"/>
          <w:kern w:val="0"/>
          <w:sz w:val="24"/>
          <w:szCs w:val="24"/>
        </w:rPr>
        <w:t>采购人应当向供货人提供图纸的日期及图纸套数：</w:t>
      </w:r>
    </w:p>
    <w:p>
      <w:pPr>
        <w:widowControl/>
        <w:spacing w:after="120"/>
        <w:ind w:left="420" w:firstLine="480" w:firstLineChars="200"/>
        <w:rPr>
          <w:rFonts w:ascii="宋体" w:hAnsi="宋体" w:cs="Arial"/>
          <w:kern w:val="0"/>
          <w:sz w:val="24"/>
          <w:szCs w:val="24"/>
          <w:u w:val="single"/>
        </w:rPr>
      </w:pPr>
      <w:r>
        <w:rPr>
          <w:rFonts w:hint="eastAsia" w:ascii="宋体" w:hAnsi="宋体" w:cs="Arial"/>
          <w:kern w:val="0"/>
          <w:sz w:val="24"/>
          <w:szCs w:val="24"/>
        </w:rPr>
        <w:t>（</w:t>
      </w:r>
      <w:r>
        <w:rPr>
          <w:rFonts w:ascii="宋体" w:hAnsi="宋体" w:cs="Arial"/>
          <w:kern w:val="0"/>
          <w:sz w:val="24"/>
          <w:szCs w:val="24"/>
        </w:rPr>
        <w:t>1</w:t>
      </w:r>
      <w:r>
        <w:rPr>
          <w:rFonts w:hint="eastAsia" w:ascii="宋体" w:hAnsi="宋体" w:cs="Arial"/>
          <w:kern w:val="0"/>
          <w:sz w:val="24"/>
          <w:szCs w:val="24"/>
        </w:rPr>
        <w:t>）提供时间：</w:t>
      </w:r>
      <w:r>
        <w:rPr>
          <w:rFonts w:ascii="宋体" w:hAnsi="宋体" w:cs="Arial"/>
          <w:kern w:val="0"/>
          <w:sz w:val="24"/>
          <w:szCs w:val="24"/>
          <w:u w:val="single"/>
        </w:rPr>
        <w:t xml:space="preserve">___________    ___/                                  </w:t>
      </w:r>
    </w:p>
    <w:p>
      <w:pPr>
        <w:widowControl/>
        <w:spacing w:after="120"/>
        <w:ind w:left="420" w:firstLine="480" w:firstLineChars="200"/>
        <w:rPr>
          <w:rFonts w:ascii="宋体" w:hAnsi="宋体" w:cs="Arial"/>
          <w:kern w:val="0"/>
          <w:sz w:val="24"/>
          <w:szCs w:val="24"/>
          <w:u w:val="single"/>
        </w:rPr>
      </w:pPr>
      <w:r>
        <w:rPr>
          <w:rFonts w:hint="eastAsia" w:ascii="宋体" w:hAnsi="宋体" w:cs="Arial"/>
          <w:kern w:val="0"/>
          <w:sz w:val="24"/>
          <w:szCs w:val="24"/>
        </w:rPr>
        <w:t>（</w:t>
      </w:r>
      <w:r>
        <w:rPr>
          <w:rFonts w:ascii="宋体" w:hAnsi="宋体" w:cs="Arial"/>
          <w:kern w:val="0"/>
          <w:sz w:val="24"/>
          <w:szCs w:val="24"/>
        </w:rPr>
        <w:t>2</w:t>
      </w:r>
      <w:r>
        <w:rPr>
          <w:rFonts w:hint="eastAsia" w:ascii="宋体" w:hAnsi="宋体" w:cs="Arial"/>
          <w:kern w:val="0"/>
          <w:sz w:val="24"/>
          <w:szCs w:val="24"/>
        </w:rPr>
        <w:t>）提供套数：</w:t>
      </w:r>
      <w:r>
        <w:rPr>
          <w:rFonts w:ascii="宋体" w:hAnsi="宋体" w:cs="Arial"/>
          <w:kern w:val="0"/>
          <w:sz w:val="24"/>
          <w:szCs w:val="24"/>
          <w:u w:val="single"/>
        </w:rPr>
        <w:t xml:space="preserve">___________    ___/                                  </w:t>
      </w:r>
    </w:p>
    <w:p>
      <w:pPr>
        <w:widowControl/>
        <w:spacing w:after="120"/>
        <w:ind w:left="420" w:firstLine="480" w:firstLineChars="200"/>
        <w:rPr>
          <w:rFonts w:ascii="宋体" w:hAnsi="??" w:cs="Arial"/>
          <w:kern w:val="0"/>
          <w:sz w:val="24"/>
          <w:szCs w:val="24"/>
          <w:u w:val="single"/>
        </w:rPr>
      </w:pPr>
      <w:r>
        <w:rPr>
          <w:rFonts w:ascii="宋体" w:hAnsi="宋体" w:cs="Arial"/>
          <w:kern w:val="0"/>
          <w:sz w:val="24"/>
          <w:szCs w:val="24"/>
        </w:rPr>
        <w:t>1.8.3</w:t>
      </w:r>
      <w:r>
        <w:rPr>
          <w:rFonts w:hint="eastAsia" w:ascii="宋体" w:hAnsi="宋体" w:cs="Arial"/>
          <w:kern w:val="0"/>
          <w:sz w:val="24"/>
          <w:szCs w:val="24"/>
        </w:rPr>
        <w:t>其他规定：</w:t>
      </w:r>
      <w:bookmarkStart w:id="629" w:name="_Toc218049015"/>
      <w:bookmarkStart w:id="630" w:name="_Toc217443413"/>
      <w:bookmarkStart w:id="631" w:name="_Toc218048835"/>
      <w:bookmarkStart w:id="632" w:name="_Toc381358676"/>
      <w:bookmarkStart w:id="633" w:name="_Toc256955768"/>
      <w:bookmarkStart w:id="634" w:name="_Toc255494565"/>
      <w:bookmarkStart w:id="635" w:name="_Toc375218813"/>
      <w:r>
        <w:rPr>
          <w:rFonts w:ascii="宋体" w:hAnsi="宋体" w:cs="Arial"/>
          <w:kern w:val="0"/>
          <w:sz w:val="24"/>
          <w:szCs w:val="24"/>
          <w:u w:val="single"/>
        </w:rPr>
        <w:t xml:space="preserve">___________    ___/                                  </w:t>
      </w:r>
    </w:p>
    <w:p>
      <w:pPr>
        <w:widowControl/>
        <w:spacing w:after="120"/>
        <w:ind w:left="420"/>
        <w:rPr>
          <w:rFonts w:ascii="宋体" w:hAnsi="??" w:cs="Arial"/>
          <w:b/>
          <w:kern w:val="0"/>
          <w:sz w:val="24"/>
          <w:szCs w:val="24"/>
        </w:rPr>
      </w:pPr>
      <w:r>
        <w:rPr>
          <w:rFonts w:ascii="宋体" w:hAnsi="宋体" w:cs="Arial"/>
          <w:b/>
          <w:kern w:val="0"/>
          <w:sz w:val="24"/>
          <w:szCs w:val="24"/>
        </w:rPr>
        <w:t>2</w:t>
      </w:r>
      <w:r>
        <w:rPr>
          <w:rFonts w:hint="eastAsia" w:ascii="宋体" w:hAnsi="宋体" w:cs="Arial"/>
          <w:b/>
          <w:kern w:val="0"/>
          <w:sz w:val="24"/>
          <w:szCs w:val="24"/>
        </w:rPr>
        <w:t>．</w:t>
      </w:r>
      <w:bookmarkEnd w:id="629"/>
      <w:bookmarkEnd w:id="630"/>
      <w:bookmarkEnd w:id="631"/>
      <w:r>
        <w:rPr>
          <w:rFonts w:hint="eastAsia" w:ascii="宋体" w:hAnsi="宋体" w:cs="Arial"/>
          <w:b/>
          <w:kern w:val="0"/>
          <w:sz w:val="24"/>
          <w:szCs w:val="24"/>
        </w:rPr>
        <w:t>采购人义务</w:t>
      </w:r>
      <w:bookmarkEnd w:id="632"/>
      <w:bookmarkEnd w:id="633"/>
      <w:bookmarkEnd w:id="634"/>
      <w:bookmarkEnd w:id="635"/>
    </w:p>
    <w:p>
      <w:pPr>
        <w:widowControl/>
        <w:spacing w:after="120"/>
        <w:ind w:left="420" w:firstLine="480" w:firstLineChars="200"/>
        <w:rPr>
          <w:rFonts w:ascii="宋体" w:hAnsi="??" w:cs="Arial"/>
          <w:kern w:val="0"/>
          <w:sz w:val="24"/>
          <w:szCs w:val="24"/>
        </w:rPr>
      </w:pPr>
      <w:r>
        <w:rPr>
          <w:rFonts w:ascii="宋体" w:hAnsi="宋体" w:cs="Arial"/>
          <w:kern w:val="0"/>
          <w:sz w:val="24"/>
          <w:szCs w:val="24"/>
        </w:rPr>
        <w:t>2.</w:t>
      </w:r>
      <w:r>
        <w:rPr>
          <w:rFonts w:hint="eastAsia" w:ascii="宋体" w:hAnsi="宋体" w:cs="Arial"/>
          <w:kern w:val="0"/>
          <w:sz w:val="24"/>
          <w:szCs w:val="24"/>
        </w:rPr>
        <w:t>（</w:t>
      </w:r>
      <w:r>
        <w:rPr>
          <w:rFonts w:ascii="宋体" w:hAnsi="宋体" w:cs="Arial"/>
          <w:kern w:val="0"/>
          <w:sz w:val="24"/>
          <w:szCs w:val="24"/>
        </w:rPr>
        <w:t>5</w:t>
      </w:r>
      <w:r>
        <w:rPr>
          <w:rFonts w:hint="eastAsia" w:ascii="宋体" w:hAnsi="宋体" w:cs="Arial"/>
          <w:kern w:val="0"/>
          <w:sz w:val="24"/>
          <w:szCs w:val="24"/>
        </w:rPr>
        <w:t>）其他义务：</w:t>
      </w:r>
      <w:r>
        <w:rPr>
          <w:rFonts w:hint="eastAsia" w:ascii="宋体" w:hAnsi="宋体" w:cs="宋体"/>
          <w:kern w:val="0"/>
          <w:sz w:val="24"/>
          <w:szCs w:val="24"/>
          <w:u w:val="single"/>
        </w:rPr>
        <w:t>对双方协议价格承担保密义务</w:t>
      </w:r>
      <w:r>
        <w:rPr>
          <w:rFonts w:hint="eastAsia" w:ascii="宋体" w:hAnsi="宋体" w:cs="Arial"/>
          <w:kern w:val="0"/>
          <w:sz w:val="24"/>
          <w:szCs w:val="24"/>
          <w:u w:val="single"/>
        </w:rPr>
        <w:t>。</w:t>
      </w:r>
    </w:p>
    <w:p>
      <w:pPr>
        <w:widowControl/>
        <w:spacing w:after="120"/>
        <w:ind w:left="420"/>
        <w:rPr>
          <w:rFonts w:ascii="宋体" w:hAnsi="??" w:cs="Arial"/>
          <w:b/>
          <w:kern w:val="0"/>
          <w:sz w:val="24"/>
          <w:szCs w:val="24"/>
        </w:rPr>
      </w:pPr>
      <w:bookmarkStart w:id="636" w:name="_Toc218048836"/>
      <w:bookmarkStart w:id="637" w:name="_Toc218049016"/>
      <w:bookmarkStart w:id="638" w:name="_Toc217443414"/>
      <w:bookmarkStart w:id="639" w:name="_Toc375218814"/>
      <w:bookmarkStart w:id="640" w:name="_Toc256955769"/>
      <w:bookmarkStart w:id="641" w:name="_Toc381358677"/>
      <w:bookmarkStart w:id="642" w:name="_Toc255494566"/>
      <w:r>
        <w:rPr>
          <w:rFonts w:ascii="宋体" w:hAnsi="宋体" w:cs="Arial"/>
          <w:b/>
          <w:kern w:val="0"/>
          <w:sz w:val="24"/>
          <w:szCs w:val="24"/>
        </w:rPr>
        <w:t>3</w:t>
      </w:r>
      <w:r>
        <w:rPr>
          <w:rFonts w:hint="eastAsia" w:ascii="宋体" w:hAnsi="宋体" w:cs="Arial"/>
          <w:b/>
          <w:kern w:val="0"/>
          <w:sz w:val="24"/>
          <w:szCs w:val="24"/>
        </w:rPr>
        <w:t>．</w:t>
      </w:r>
      <w:bookmarkEnd w:id="636"/>
      <w:bookmarkEnd w:id="637"/>
      <w:bookmarkEnd w:id="638"/>
      <w:r>
        <w:rPr>
          <w:rFonts w:hint="eastAsia" w:ascii="宋体" w:hAnsi="宋体" w:cs="Arial"/>
          <w:b/>
          <w:kern w:val="0"/>
          <w:sz w:val="24"/>
          <w:szCs w:val="24"/>
        </w:rPr>
        <w:t>供货人义务</w:t>
      </w:r>
      <w:bookmarkEnd w:id="639"/>
      <w:bookmarkEnd w:id="640"/>
      <w:bookmarkEnd w:id="641"/>
      <w:bookmarkEnd w:id="642"/>
    </w:p>
    <w:p>
      <w:pPr>
        <w:widowControl/>
        <w:spacing w:after="120"/>
        <w:ind w:left="420" w:firstLine="480" w:firstLineChars="200"/>
        <w:rPr>
          <w:rFonts w:ascii="宋体" w:hAnsi="??" w:cs="Arial"/>
          <w:kern w:val="0"/>
          <w:sz w:val="24"/>
          <w:szCs w:val="24"/>
        </w:rPr>
      </w:pPr>
      <w:r>
        <w:rPr>
          <w:rFonts w:ascii="宋体" w:hAnsi="宋体" w:cs="Arial"/>
          <w:kern w:val="0"/>
          <w:sz w:val="24"/>
          <w:szCs w:val="24"/>
        </w:rPr>
        <w:t>3.</w:t>
      </w:r>
      <w:r>
        <w:rPr>
          <w:rFonts w:hint="eastAsia" w:ascii="宋体" w:hAnsi="宋体" w:cs="Arial"/>
          <w:kern w:val="0"/>
          <w:sz w:val="24"/>
          <w:szCs w:val="24"/>
        </w:rPr>
        <w:t>（</w:t>
      </w:r>
      <w:r>
        <w:rPr>
          <w:rFonts w:ascii="宋体" w:hAnsi="宋体" w:cs="Arial"/>
          <w:kern w:val="0"/>
          <w:sz w:val="24"/>
          <w:szCs w:val="24"/>
        </w:rPr>
        <w:t>10</w:t>
      </w:r>
      <w:r>
        <w:rPr>
          <w:rFonts w:hint="eastAsia" w:ascii="宋体" w:hAnsi="宋体" w:cs="Arial"/>
          <w:kern w:val="0"/>
          <w:sz w:val="24"/>
          <w:szCs w:val="24"/>
        </w:rPr>
        <w:t>）</w:t>
      </w:r>
      <w:bookmarkStart w:id="643" w:name="_Toc256955770"/>
      <w:r>
        <w:rPr>
          <w:rFonts w:hint="eastAsia" w:ascii="宋体" w:hAnsi="宋体" w:cs="Arial"/>
          <w:kern w:val="0"/>
          <w:sz w:val="24"/>
          <w:szCs w:val="24"/>
        </w:rPr>
        <w:t>其他义务：</w:t>
      </w:r>
      <w:r>
        <w:rPr>
          <w:rFonts w:hint="eastAsia" w:ascii="宋体" w:hAnsi="宋体" w:cs="Arial"/>
          <w:kern w:val="0"/>
          <w:sz w:val="24"/>
          <w:szCs w:val="24"/>
          <w:u w:val="single"/>
        </w:rPr>
        <w:t>供货人负责</w:t>
      </w:r>
      <w:r>
        <w:rPr>
          <w:rFonts w:hint="eastAsia" w:ascii="宋体" w:hAnsi="宋体" w:cs="Arial"/>
          <w:kern w:val="0"/>
          <w:sz w:val="24"/>
          <w:szCs w:val="24"/>
          <w:u w:val="single"/>
          <w:lang w:eastAsia="zh-CN"/>
        </w:rPr>
        <w:t>产品</w:t>
      </w:r>
      <w:r>
        <w:rPr>
          <w:rFonts w:hint="eastAsia" w:ascii="宋体" w:hAnsi="宋体" w:cs="Arial"/>
          <w:kern w:val="0"/>
          <w:sz w:val="24"/>
          <w:szCs w:val="24"/>
          <w:u w:val="single"/>
        </w:rPr>
        <w:t>的运输</w:t>
      </w:r>
      <w:r>
        <w:rPr>
          <w:rFonts w:hint="eastAsia" w:ascii="宋体" w:hAnsi="宋体" w:cs="Arial"/>
          <w:kern w:val="0"/>
          <w:sz w:val="24"/>
          <w:szCs w:val="24"/>
          <w:u w:val="single"/>
          <w:lang w:eastAsia="zh-CN"/>
        </w:rPr>
        <w:t>、安装</w:t>
      </w:r>
      <w:r>
        <w:rPr>
          <w:rFonts w:hint="eastAsia" w:ascii="宋体" w:hAnsi="宋体" w:cs="Arial"/>
          <w:kern w:val="0"/>
          <w:sz w:val="24"/>
          <w:szCs w:val="24"/>
          <w:u w:val="single"/>
        </w:rPr>
        <w:t>，并承担运输费用及货物运输</w:t>
      </w:r>
      <w:r>
        <w:rPr>
          <w:rFonts w:hint="eastAsia" w:ascii="宋体" w:hAnsi="宋体" w:cs="Arial"/>
          <w:kern w:val="0"/>
          <w:sz w:val="24"/>
          <w:szCs w:val="24"/>
          <w:u w:val="single"/>
          <w:lang w:eastAsia="zh-CN"/>
        </w:rPr>
        <w:t>及安装</w:t>
      </w:r>
      <w:r>
        <w:rPr>
          <w:rFonts w:hint="eastAsia" w:ascii="宋体" w:hAnsi="宋体" w:cs="Arial"/>
          <w:kern w:val="0"/>
          <w:sz w:val="24"/>
          <w:szCs w:val="24"/>
          <w:u w:val="single"/>
        </w:rPr>
        <w:t>过程中的风险。</w:t>
      </w:r>
    </w:p>
    <w:p>
      <w:pPr>
        <w:widowControl/>
        <w:spacing w:after="120"/>
        <w:ind w:left="420"/>
        <w:rPr>
          <w:rFonts w:ascii="宋体" w:hAnsi="??" w:cs="Arial"/>
          <w:b/>
          <w:kern w:val="0"/>
          <w:sz w:val="24"/>
          <w:szCs w:val="24"/>
        </w:rPr>
      </w:pPr>
      <w:bookmarkStart w:id="644" w:name="_Toc381358678"/>
      <w:bookmarkStart w:id="645" w:name="_Toc375218815"/>
      <w:r>
        <w:rPr>
          <w:rFonts w:ascii="宋体" w:hAnsi="宋体" w:cs="Arial"/>
          <w:b/>
          <w:kern w:val="0"/>
          <w:sz w:val="24"/>
          <w:szCs w:val="24"/>
        </w:rPr>
        <w:t xml:space="preserve">4. </w:t>
      </w:r>
      <w:r>
        <w:rPr>
          <w:rFonts w:hint="eastAsia" w:ascii="宋体" w:hAnsi="宋体" w:cs="Arial"/>
          <w:b/>
          <w:kern w:val="0"/>
          <w:sz w:val="24"/>
          <w:szCs w:val="24"/>
        </w:rPr>
        <w:t>采购项目供货计划</w:t>
      </w:r>
      <w:bookmarkEnd w:id="643"/>
      <w:bookmarkEnd w:id="644"/>
      <w:bookmarkEnd w:id="645"/>
    </w:p>
    <w:p>
      <w:pPr>
        <w:widowControl/>
        <w:spacing w:after="120"/>
        <w:ind w:left="420" w:firstLine="482" w:firstLineChars="200"/>
        <w:rPr>
          <w:rFonts w:hint="eastAsia" w:ascii="宋体" w:hAnsi="??" w:cs="Arial" w:eastAsiaTheme="minorEastAsia"/>
          <w:kern w:val="0"/>
          <w:sz w:val="24"/>
          <w:szCs w:val="24"/>
          <w:u w:val="single"/>
          <w:lang w:eastAsia="zh-CN"/>
        </w:rPr>
      </w:pPr>
      <w:bookmarkStart w:id="646" w:name="_Toc375218816"/>
      <w:r>
        <w:rPr>
          <w:rFonts w:ascii="宋体" w:hAnsi="宋体" w:cs="Arial"/>
          <w:b/>
          <w:kern w:val="0"/>
          <w:sz w:val="24"/>
          <w:szCs w:val="24"/>
        </w:rPr>
        <w:t>4.1.2</w:t>
      </w:r>
      <w:r>
        <w:rPr>
          <w:rFonts w:hint="eastAsia" w:ascii="宋体" w:hAnsi="宋体" w:cs="Arial"/>
          <w:b/>
          <w:kern w:val="0"/>
          <w:sz w:val="24"/>
          <w:szCs w:val="24"/>
        </w:rPr>
        <w:t>供货计划提交时间</w:t>
      </w:r>
      <w:bookmarkEnd w:id="646"/>
      <w:r>
        <w:rPr>
          <w:rFonts w:hint="eastAsia" w:ascii="宋体" w:hAnsi="宋体" w:cs="Arial"/>
          <w:b/>
          <w:kern w:val="0"/>
          <w:sz w:val="24"/>
          <w:szCs w:val="24"/>
        </w:rPr>
        <w:t>：</w:t>
      </w:r>
      <w:bookmarkStart w:id="647" w:name="_Toc217443416"/>
      <w:bookmarkStart w:id="648" w:name="_Toc218049018"/>
      <w:bookmarkStart w:id="649" w:name="_Toc218048838"/>
      <w:bookmarkStart w:id="650" w:name="_Toc256955771"/>
      <w:bookmarkStart w:id="651" w:name="_Toc381358679"/>
      <w:bookmarkStart w:id="652" w:name="_Toc255494568"/>
      <w:bookmarkStart w:id="653" w:name="_Toc375218817"/>
      <w:r>
        <w:rPr>
          <w:rFonts w:hint="eastAsia" w:ascii="宋体" w:hAnsi="??" w:cs="Arial"/>
          <w:kern w:val="0"/>
          <w:sz w:val="24"/>
          <w:szCs w:val="24"/>
          <w:u w:val="single"/>
          <w:lang w:val="en-US" w:eastAsia="zh-CN"/>
        </w:rPr>
        <w:t>/</w:t>
      </w:r>
    </w:p>
    <w:p>
      <w:pPr>
        <w:widowControl/>
        <w:spacing w:after="120"/>
        <w:ind w:left="420"/>
        <w:rPr>
          <w:rFonts w:ascii="宋体" w:hAnsi="宋体" w:cs="Arial"/>
          <w:b/>
          <w:kern w:val="0"/>
          <w:sz w:val="24"/>
          <w:szCs w:val="24"/>
        </w:rPr>
      </w:pPr>
      <w:r>
        <w:rPr>
          <w:rFonts w:ascii="宋体" w:hAnsi="宋体" w:cs="Arial"/>
          <w:b/>
          <w:kern w:val="0"/>
          <w:sz w:val="24"/>
          <w:szCs w:val="24"/>
        </w:rPr>
        <w:t>5</w:t>
      </w:r>
      <w:r>
        <w:rPr>
          <w:rFonts w:hint="eastAsia" w:ascii="宋体" w:hAnsi="宋体" w:cs="Arial"/>
          <w:b/>
          <w:kern w:val="0"/>
          <w:sz w:val="24"/>
          <w:szCs w:val="24"/>
        </w:rPr>
        <w:t>．</w:t>
      </w:r>
      <w:bookmarkEnd w:id="647"/>
      <w:bookmarkEnd w:id="648"/>
      <w:bookmarkEnd w:id="649"/>
      <w:r>
        <w:rPr>
          <w:rFonts w:hint="eastAsia" w:ascii="宋体" w:hAnsi="宋体" w:cs="Arial"/>
          <w:b/>
          <w:kern w:val="0"/>
          <w:sz w:val="24"/>
          <w:szCs w:val="24"/>
        </w:rPr>
        <w:t>供货安装周期</w:t>
      </w:r>
      <w:bookmarkEnd w:id="650"/>
      <w:bookmarkEnd w:id="651"/>
      <w:bookmarkEnd w:id="652"/>
      <w:bookmarkEnd w:id="653"/>
    </w:p>
    <w:p>
      <w:pPr>
        <w:widowControl/>
        <w:spacing w:after="120"/>
        <w:ind w:left="420" w:firstLine="480" w:firstLineChars="200"/>
        <w:rPr>
          <w:rFonts w:ascii="宋体" w:hAnsi="??" w:cs="Arial"/>
          <w:kern w:val="0"/>
          <w:sz w:val="24"/>
          <w:szCs w:val="24"/>
        </w:rPr>
      </w:pPr>
      <w:bookmarkStart w:id="654" w:name="_Toc375218818"/>
      <w:r>
        <w:rPr>
          <w:rFonts w:hint="eastAsia" w:ascii="宋体" w:hAnsi="宋体" w:cs="Arial"/>
          <w:kern w:val="0"/>
          <w:sz w:val="24"/>
          <w:szCs w:val="24"/>
        </w:rPr>
        <w:t>具体供货安装周期</w:t>
      </w:r>
      <w:bookmarkEnd w:id="654"/>
      <w:bookmarkStart w:id="655" w:name="_Toc218049021"/>
      <w:bookmarkStart w:id="656" w:name="_Toc255494569"/>
      <w:bookmarkStart w:id="657" w:name="_Toc218048841"/>
      <w:bookmarkStart w:id="658" w:name="_Toc375218819"/>
      <w:bookmarkStart w:id="659" w:name="_Toc256955772"/>
      <w:bookmarkStart w:id="660" w:name="_Toc217443419"/>
      <w:bookmarkStart w:id="661" w:name="_Toc381358680"/>
      <w:r>
        <w:rPr>
          <w:rFonts w:hint="eastAsia" w:ascii="宋体" w:hAnsi="??" w:cs="Arial"/>
          <w:kern w:val="0"/>
          <w:sz w:val="24"/>
          <w:szCs w:val="24"/>
        </w:rPr>
        <w:t>：</w:t>
      </w:r>
      <w:r>
        <w:rPr>
          <w:rFonts w:hint="eastAsia" w:ascii="宋体" w:hAnsi="??" w:cs="Arial"/>
          <w:kern w:val="0"/>
          <w:sz w:val="24"/>
          <w:szCs w:val="24"/>
          <w:u w:val="single"/>
        </w:rPr>
        <w:t>自</w:t>
      </w:r>
      <w:r>
        <w:rPr>
          <w:rFonts w:hint="eastAsia" w:ascii="宋体" w:hAnsi="??" w:cs="Arial"/>
          <w:kern w:val="0"/>
          <w:sz w:val="24"/>
          <w:szCs w:val="24"/>
          <w:u w:val="single"/>
          <w:lang w:eastAsia="zh-CN"/>
        </w:rPr>
        <w:t>接到采购人通知</w:t>
      </w:r>
      <w:r>
        <w:rPr>
          <w:rFonts w:hint="eastAsia" w:ascii="宋体" w:hAnsi="??" w:cs="Arial"/>
          <w:kern w:val="0"/>
          <w:sz w:val="24"/>
          <w:szCs w:val="24"/>
          <w:u w:val="single"/>
        </w:rPr>
        <w:t>之日起</w:t>
      </w:r>
      <w:r>
        <w:rPr>
          <w:rFonts w:hint="eastAsia" w:ascii="宋体" w:hAnsi="??" w:cs="Arial"/>
          <w:kern w:val="0"/>
          <w:sz w:val="24"/>
          <w:szCs w:val="24"/>
          <w:u w:val="single"/>
          <w:lang w:val="en-US" w:eastAsia="zh-CN"/>
        </w:rPr>
        <w:t xml:space="preserve"> 15 </w:t>
      </w:r>
      <w:r>
        <w:rPr>
          <w:rFonts w:hint="eastAsia" w:ascii="宋体" w:hAnsi="??" w:cs="Arial"/>
          <w:kern w:val="0"/>
          <w:sz w:val="24"/>
          <w:szCs w:val="24"/>
          <w:u w:val="single"/>
        </w:rPr>
        <w:t>日历日内完成</w:t>
      </w:r>
      <w:r>
        <w:rPr>
          <w:rFonts w:hint="eastAsia" w:ascii="宋体" w:hAnsi="??" w:cs="Arial"/>
          <w:kern w:val="0"/>
          <w:sz w:val="24"/>
          <w:szCs w:val="24"/>
          <w:u w:val="single"/>
          <w:lang w:eastAsia="zh-CN"/>
        </w:rPr>
        <w:t>供货、安装。</w:t>
      </w:r>
    </w:p>
    <w:p>
      <w:pPr>
        <w:widowControl/>
        <w:spacing w:after="120"/>
        <w:ind w:left="420"/>
        <w:rPr>
          <w:rFonts w:ascii="宋体" w:hAnsi="??" w:cs="Arial"/>
          <w:b/>
          <w:kern w:val="0"/>
          <w:sz w:val="24"/>
          <w:szCs w:val="24"/>
        </w:rPr>
      </w:pPr>
      <w:r>
        <w:rPr>
          <w:rFonts w:ascii="宋体" w:hAnsi="宋体" w:cs="Arial"/>
          <w:b/>
          <w:kern w:val="0"/>
          <w:sz w:val="24"/>
          <w:szCs w:val="24"/>
        </w:rPr>
        <w:t>6</w:t>
      </w:r>
      <w:r>
        <w:rPr>
          <w:rFonts w:hint="eastAsia" w:ascii="宋体" w:hAnsi="宋体" w:cs="Arial"/>
          <w:b/>
          <w:kern w:val="0"/>
          <w:sz w:val="24"/>
          <w:szCs w:val="24"/>
        </w:rPr>
        <w:t>．供货安装周期延误</w:t>
      </w:r>
      <w:bookmarkEnd w:id="655"/>
      <w:bookmarkEnd w:id="656"/>
      <w:bookmarkEnd w:id="657"/>
      <w:bookmarkEnd w:id="658"/>
      <w:bookmarkEnd w:id="659"/>
      <w:bookmarkEnd w:id="660"/>
      <w:bookmarkEnd w:id="661"/>
    </w:p>
    <w:p>
      <w:pPr>
        <w:widowControl/>
        <w:spacing w:after="120"/>
        <w:ind w:left="420" w:firstLine="482" w:firstLineChars="200"/>
        <w:rPr>
          <w:rFonts w:ascii="宋体" w:hAnsi="??" w:cs="Arial"/>
          <w:b/>
          <w:kern w:val="0"/>
          <w:sz w:val="24"/>
          <w:szCs w:val="24"/>
        </w:rPr>
      </w:pPr>
      <w:bookmarkStart w:id="662" w:name="_Toc375218820"/>
      <w:r>
        <w:rPr>
          <w:rFonts w:ascii="宋体" w:hAnsi="宋体" w:cs="Arial"/>
          <w:b/>
          <w:kern w:val="0"/>
          <w:sz w:val="24"/>
          <w:szCs w:val="24"/>
        </w:rPr>
        <w:t>6.1</w:t>
      </w:r>
      <w:r>
        <w:rPr>
          <w:rFonts w:hint="eastAsia" w:ascii="宋体" w:hAnsi="宋体" w:cs="Arial"/>
          <w:b/>
          <w:kern w:val="0"/>
          <w:sz w:val="24"/>
          <w:szCs w:val="24"/>
        </w:rPr>
        <w:t>非供货人造成的延误</w:t>
      </w:r>
      <w:bookmarkEnd w:id="662"/>
    </w:p>
    <w:p>
      <w:pPr>
        <w:widowControl/>
        <w:spacing w:after="120"/>
        <w:ind w:left="420" w:firstLine="480" w:firstLineChars="200"/>
        <w:rPr>
          <w:rFonts w:ascii="宋体" w:hAnsi="??" w:cs="Arial"/>
          <w:kern w:val="0"/>
          <w:sz w:val="24"/>
          <w:szCs w:val="24"/>
        </w:rPr>
      </w:pPr>
      <w:r>
        <w:rPr>
          <w:rFonts w:ascii="宋体" w:hAnsi="宋体" w:cs="Arial"/>
          <w:kern w:val="0"/>
          <w:sz w:val="24"/>
          <w:szCs w:val="24"/>
        </w:rPr>
        <w:t>6.1.1</w:t>
      </w:r>
      <w:r>
        <w:rPr>
          <w:rFonts w:hint="eastAsia" w:ascii="宋体" w:hAnsi="宋体" w:cs="Arial"/>
          <w:kern w:val="0"/>
          <w:sz w:val="24"/>
          <w:szCs w:val="24"/>
        </w:rPr>
        <w:t>（</w:t>
      </w:r>
      <w:r>
        <w:rPr>
          <w:rFonts w:ascii="宋体" w:hAnsi="宋体" w:cs="Arial"/>
          <w:kern w:val="0"/>
          <w:sz w:val="24"/>
          <w:szCs w:val="24"/>
        </w:rPr>
        <w:t>6</w:t>
      </w:r>
      <w:r>
        <w:rPr>
          <w:rFonts w:hint="eastAsia" w:ascii="宋体" w:hAnsi="宋体" w:cs="Arial"/>
          <w:kern w:val="0"/>
          <w:sz w:val="24"/>
          <w:szCs w:val="24"/>
        </w:rPr>
        <w:t>）其他允许延长供货安装周期的情况：</w:t>
      </w:r>
      <w:r>
        <w:rPr>
          <w:rFonts w:hint="eastAsia" w:ascii="宋体" w:hAnsi="宋体" w:cs="Arial"/>
          <w:kern w:val="0"/>
          <w:sz w:val="24"/>
          <w:szCs w:val="24"/>
          <w:u w:val="single"/>
        </w:rPr>
        <w:t>由于不可抗力的原因，但供货人应在不可抗力情形发生后2小时内通知采购人。</w:t>
      </w:r>
    </w:p>
    <w:p>
      <w:pPr>
        <w:widowControl/>
        <w:spacing w:after="120"/>
        <w:ind w:left="420" w:firstLine="480" w:firstLineChars="200"/>
        <w:rPr>
          <w:rFonts w:ascii="宋体" w:hAnsi="宋体" w:cs="Arial"/>
          <w:kern w:val="0"/>
          <w:sz w:val="24"/>
          <w:szCs w:val="24"/>
        </w:rPr>
      </w:pPr>
      <w:r>
        <w:rPr>
          <w:rFonts w:ascii="宋体" w:hAnsi="宋体" w:cs="Arial"/>
          <w:kern w:val="0"/>
          <w:sz w:val="24"/>
          <w:szCs w:val="24"/>
        </w:rPr>
        <w:t>6.1.2</w:t>
      </w:r>
      <w:r>
        <w:rPr>
          <w:rFonts w:hint="eastAsia" w:ascii="宋体" w:hAnsi="宋体" w:cs="Arial"/>
          <w:kern w:val="0"/>
          <w:sz w:val="24"/>
          <w:szCs w:val="24"/>
        </w:rPr>
        <w:t>提交书面报告的时间：</w:t>
      </w:r>
      <w:r>
        <w:rPr>
          <w:rFonts w:hint="eastAsia" w:ascii="宋体" w:hAnsi="宋体" w:cs="Arial"/>
          <w:kern w:val="0"/>
          <w:sz w:val="24"/>
          <w:szCs w:val="24"/>
          <w:u w:val="single"/>
        </w:rPr>
        <w:t>应在</w:t>
      </w:r>
      <w:r>
        <w:rPr>
          <w:rFonts w:ascii="宋体" w:hAnsi="宋体" w:cs="Arial"/>
          <w:kern w:val="0"/>
          <w:sz w:val="24"/>
          <w:szCs w:val="24"/>
          <w:u w:val="single"/>
        </w:rPr>
        <w:t>24</w:t>
      </w:r>
      <w:r>
        <w:rPr>
          <w:rFonts w:hint="eastAsia" w:ascii="宋体" w:hAnsi="宋体" w:cs="Arial"/>
          <w:kern w:val="0"/>
          <w:sz w:val="24"/>
          <w:szCs w:val="24"/>
          <w:u w:val="single"/>
        </w:rPr>
        <w:t>小时内提交书面报告。</w:t>
      </w:r>
    </w:p>
    <w:p>
      <w:pPr>
        <w:widowControl/>
        <w:spacing w:after="120"/>
        <w:ind w:left="420" w:firstLine="482" w:firstLineChars="200"/>
        <w:rPr>
          <w:rFonts w:ascii="宋体" w:hAnsi="??" w:cs="Arial"/>
          <w:b/>
          <w:kern w:val="0"/>
          <w:sz w:val="24"/>
          <w:szCs w:val="24"/>
        </w:rPr>
      </w:pPr>
      <w:bookmarkStart w:id="663" w:name="_Toc375218821"/>
      <w:r>
        <w:rPr>
          <w:rFonts w:ascii="宋体" w:hAnsi="宋体" w:cs="Arial"/>
          <w:b/>
          <w:kern w:val="0"/>
          <w:sz w:val="24"/>
          <w:szCs w:val="24"/>
        </w:rPr>
        <w:t xml:space="preserve">6.3 </w:t>
      </w:r>
      <w:r>
        <w:rPr>
          <w:rFonts w:hint="eastAsia" w:ascii="宋体" w:hAnsi="宋体" w:cs="Arial"/>
          <w:b/>
          <w:kern w:val="0"/>
          <w:sz w:val="24"/>
          <w:szCs w:val="24"/>
        </w:rPr>
        <w:t>供货安装周期延误的违约处理</w:t>
      </w:r>
      <w:bookmarkEnd w:id="663"/>
    </w:p>
    <w:p>
      <w:pPr>
        <w:widowControl/>
        <w:spacing w:after="120"/>
        <w:ind w:left="420" w:firstLine="480" w:firstLineChars="200"/>
        <w:rPr>
          <w:rFonts w:ascii="宋体" w:hAnsi="??" w:cs="Arial"/>
          <w:kern w:val="0"/>
          <w:sz w:val="24"/>
          <w:szCs w:val="24"/>
        </w:rPr>
      </w:pPr>
      <w:r>
        <w:rPr>
          <w:rFonts w:ascii="宋体" w:hAnsi="宋体" w:cs="Arial"/>
          <w:kern w:val="0"/>
          <w:sz w:val="24"/>
          <w:szCs w:val="24"/>
        </w:rPr>
        <w:t>6.3.1</w:t>
      </w:r>
      <w:r>
        <w:rPr>
          <w:rFonts w:hint="eastAsia" w:ascii="宋体" w:hAnsi="宋体" w:cs="Arial"/>
          <w:kern w:val="0"/>
          <w:sz w:val="24"/>
          <w:szCs w:val="24"/>
        </w:rPr>
        <w:t>误期违约金及误期违约金的最高限额：</w:t>
      </w:r>
    </w:p>
    <w:p>
      <w:pPr>
        <w:widowControl/>
        <w:spacing w:after="120"/>
        <w:ind w:left="420" w:firstLine="482" w:firstLineChars="200"/>
        <w:rPr>
          <w:rFonts w:ascii="宋体" w:hAnsi="??" w:cs="Arial"/>
          <w:b/>
          <w:bCs/>
          <w:color w:val="auto"/>
          <w:kern w:val="0"/>
          <w:sz w:val="24"/>
          <w:szCs w:val="24"/>
          <w:u w:val="single"/>
        </w:rPr>
      </w:pPr>
      <w:bookmarkStart w:id="664" w:name="_Toc218049022"/>
      <w:bookmarkStart w:id="665" w:name="_Toc217443420"/>
      <w:bookmarkStart w:id="666" w:name="_Toc218048842"/>
      <w:bookmarkStart w:id="667" w:name="_Toc255494570"/>
      <w:bookmarkStart w:id="668" w:name="_Toc256955773"/>
      <w:bookmarkStart w:id="669" w:name="_Toc381358681"/>
      <w:bookmarkStart w:id="670" w:name="_Toc375218822"/>
      <w:r>
        <w:rPr>
          <w:rFonts w:hint="eastAsia" w:ascii="宋体" w:hAnsi="宋体" w:cs="Arial"/>
          <w:b/>
          <w:bCs/>
          <w:color w:val="auto"/>
          <w:kern w:val="0"/>
          <w:sz w:val="24"/>
          <w:szCs w:val="24"/>
          <w:u w:val="single"/>
        </w:rPr>
        <w:t>每延期一天供货方赔偿采购人误期违约金为合同鉴定价款千分之二，误期违约金最高限额为合同价款的20%</w:t>
      </w:r>
    </w:p>
    <w:p>
      <w:pPr>
        <w:widowControl/>
        <w:spacing w:after="120"/>
        <w:ind w:left="420"/>
        <w:rPr>
          <w:rFonts w:ascii="宋体" w:hAnsi="??" w:cs="Arial"/>
          <w:b/>
          <w:kern w:val="0"/>
          <w:sz w:val="24"/>
          <w:szCs w:val="24"/>
        </w:rPr>
      </w:pPr>
      <w:r>
        <w:rPr>
          <w:rFonts w:ascii="宋体" w:hAnsi="宋体" w:cs="Arial"/>
          <w:b/>
          <w:kern w:val="0"/>
          <w:sz w:val="24"/>
          <w:szCs w:val="24"/>
        </w:rPr>
        <w:t>7</w:t>
      </w:r>
      <w:r>
        <w:rPr>
          <w:rFonts w:hint="eastAsia" w:ascii="宋体" w:hAnsi="宋体" w:cs="Arial"/>
          <w:b/>
          <w:kern w:val="0"/>
          <w:sz w:val="24"/>
          <w:szCs w:val="24"/>
        </w:rPr>
        <w:t>．</w:t>
      </w:r>
      <w:bookmarkEnd w:id="664"/>
      <w:bookmarkEnd w:id="665"/>
      <w:bookmarkEnd w:id="666"/>
      <w:r>
        <w:rPr>
          <w:rFonts w:hint="eastAsia" w:ascii="宋体" w:hAnsi="宋体" w:cs="Arial"/>
          <w:b/>
          <w:kern w:val="0"/>
          <w:sz w:val="24"/>
          <w:szCs w:val="24"/>
        </w:rPr>
        <w:t>包装</w:t>
      </w:r>
      <w:bookmarkEnd w:id="667"/>
      <w:bookmarkEnd w:id="668"/>
      <w:bookmarkEnd w:id="669"/>
      <w:bookmarkEnd w:id="670"/>
    </w:p>
    <w:p>
      <w:pPr>
        <w:widowControl/>
        <w:spacing w:after="120"/>
        <w:ind w:left="420" w:firstLine="482" w:firstLineChars="200"/>
        <w:rPr>
          <w:rFonts w:ascii="宋体" w:hAnsi="??" w:cs="Arial"/>
          <w:b/>
          <w:kern w:val="0"/>
          <w:sz w:val="24"/>
          <w:szCs w:val="24"/>
        </w:rPr>
      </w:pPr>
      <w:bookmarkStart w:id="671" w:name="_Toc375218823"/>
      <w:r>
        <w:rPr>
          <w:rFonts w:ascii="宋体" w:hAnsi="宋体" w:cs="Arial"/>
          <w:b/>
          <w:kern w:val="0"/>
          <w:sz w:val="24"/>
          <w:szCs w:val="24"/>
        </w:rPr>
        <w:t>7.4</w:t>
      </w:r>
      <w:r>
        <w:rPr>
          <w:rFonts w:hint="eastAsia" w:ascii="宋体" w:hAnsi="宋体" w:cs="Arial"/>
          <w:b/>
          <w:kern w:val="0"/>
          <w:sz w:val="24"/>
          <w:szCs w:val="24"/>
        </w:rPr>
        <w:t>其他包装约定</w:t>
      </w:r>
      <w:bookmarkEnd w:id="671"/>
    </w:p>
    <w:p>
      <w:pPr>
        <w:widowControl/>
        <w:spacing w:after="120"/>
        <w:ind w:left="420" w:firstLine="480" w:firstLineChars="200"/>
        <w:rPr>
          <w:rFonts w:ascii="宋体" w:hAnsi="??" w:cs="Arial"/>
          <w:kern w:val="0"/>
          <w:sz w:val="24"/>
          <w:szCs w:val="24"/>
          <w:u w:val="single"/>
        </w:rPr>
      </w:pPr>
      <w:bookmarkStart w:id="672" w:name="_Toc217443422"/>
      <w:bookmarkStart w:id="673" w:name="_Toc218049024"/>
      <w:bookmarkStart w:id="674" w:name="_Toc218048844"/>
      <w:bookmarkStart w:id="675" w:name="_Toc381358682"/>
      <w:bookmarkStart w:id="676" w:name="_Toc256955774"/>
      <w:bookmarkStart w:id="677" w:name="_Toc255494572"/>
      <w:bookmarkStart w:id="678" w:name="_Toc375218824"/>
      <w:r>
        <w:rPr>
          <w:rFonts w:ascii="宋体" w:hAnsi="宋体" w:cs="Arial"/>
          <w:kern w:val="0"/>
          <w:sz w:val="24"/>
          <w:szCs w:val="24"/>
          <w:u w:val="single"/>
        </w:rPr>
        <w:t>__</w:t>
      </w:r>
      <w:r>
        <w:rPr>
          <w:rFonts w:hint="eastAsia" w:ascii="宋体" w:hAnsi="宋体" w:cs="Arial"/>
          <w:kern w:val="0"/>
          <w:sz w:val="24"/>
          <w:szCs w:val="24"/>
          <w:u w:val="single"/>
        </w:rPr>
        <w:t>设备包装适应长途公路或铁路运输，并有良好的防湿、防潮、防震、防腐蚀的能力，其它备品备件可以采用妥善保护的软包装达到成品保护要求。</w:t>
      </w:r>
    </w:p>
    <w:p>
      <w:pPr>
        <w:widowControl/>
        <w:spacing w:after="120"/>
        <w:ind w:left="420"/>
        <w:rPr>
          <w:rFonts w:ascii="宋体" w:hAnsi="??" w:cs="Arial"/>
          <w:b/>
          <w:kern w:val="0"/>
          <w:sz w:val="24"/>
          <w:szCs w:val="24"/>
        </w:rPr>
      </w:pPr>
      <w:r>
        <w:rPr>
          <w:rFonts w:ascii="宋体" w:hAnsi="宋体" w:cs="Arial"/>
          <w:b/>
          <w:kern w:val="0"/>
          <w:sz w:val="24"/>
          <w:szCs w:val="24"/>
        </w:rPr>
        <w:t>8</w:t>
      </w:r>
      <w:r>
        <w:rPr>
          <w:rFonts w:hint="eastAsia" w:ascii="宋体" w:hAnsi="宋体" w:cs="Arial"/>
          <w:b/>
          <w:kern w:val="0"/>
          <w:sz w:val="24"/>
          <w:szCs w:val="24"/>
        </w:rPr>
        <w:t>．</w:t>
      </w:r>
      <w:bookmarkEnd w:id="672"/>
      <w:bookmarkEnd w:id="673"/>
      <w:bookmarkEnd w:id="674"/>
      <w:r>
        <w:rPr>
          <w:rFonts w:hint="eastAsia" w:ascii="宋体" w:hAnsi="宋体" w:cs="Arial"/>
          <w:b/>
          <w:kern w:val="0"/>
          <w:sz w:val="24"/>
          <w:szCs w:val="24"/>
        </w:rPr>
        <w:t>服务</w:t>
      </w:r>
      <w:bookmarkEnd w:id="675"/>
      <w:bookmarkEnd w:id="676"/>
      <w:bookmarkEnd w:id="677"/>
      <w:bookmarkEnd w:id="678"/>
    </w:p>
    <w:p>
      <w:pPr>
        <w:widowControl/>
        <w:spacing w:after="120"/>
        <w:ind w:left="420" w:firstLine="482" w:firstLineChars="200"/>
        <w:rPr>
          <w:rFonts w:ascii="宋体" w:hAnsi="??" w:cs="Arial"/>
          <w:b/>
          <w:kern w:val="0"/>
          <w:sz w:val="24"/>
          <w:szCs w:val="24"/>
        </w:rPr>
      </w:pPr>
      <w:bookmarkStart w:id="679" w:name="_Toc375218825"/>
      <w:r>
        <w:rPr>
          <w:rFonts w:ascii="宋体" w:hAnsi="宋体" w:cs="Arial"/>
          <w:b/>
          <w:kern w:val="0"/>
          <w:sz w:val="24"/>
          <w:szCs w:val="24"/>
        </w:rPr>
        <w:t>8.4</w:t>
      </w:r>
      <w:r>
        <w:rPr>
          <w:rFonts w:hint="eastAsia" w:ascii="宋体" w:hAnsi="宋体" w:cs="Arial"/>
          <w:b/>
          <w:kern w:val="0"/>
          <w:sz w:val="24"/>
          <w:szCs w:val="24"/>
        </w:rPr>
        <w:t>其他约定</w:t>
      </w:r>
      <w:bookmarkEnd w:id="679"/>
    </w:p>
    <w:p>
      <w:pPr>
        <w:tabs>
          <w:tab w:val="left" w:pos="8145"/>
        </w:tabs>
        <w:spacing w:line="360" w:lineRule="auto"/>
        <w:ind w:firstLine="537" w:firstLineChars="224"/>
        <w:rPr>
          <w:rFonts w:ascii="宋体" w:hAnsi="宋体" w:cs="Arial"/>
          <w:kern w:val="0"/>
          <w:sz w:val="24"/>
          <w:szCs w:val="24"/>
          <w:u w:val="single"/>
        </w:rPr>
      </w:pPr>
      <w:bookmarkStart w:id="680" w:name="_Toc381358683"/>
      <w:bookmarkStart w:id="681" w:name="_Toc255490682"/>
      <w:bookmarkStart w:id="682" w:name="_Toc375218826"/>
      <w:bookmarkStart w:id="683" w:name="_Toc256955775"/>
      <w:r>
        <w:rPr>
          <w:rFonts w:hint="eastAsia" w:ascii="宋体" w:hAnsi="宋体" w:cs="Arial"/>
          <w:kern w:val="0"/>
          <w:sz w:val="24"/>
          <w:szCs w:val="24"/>
          <w:u w:val="single"/>
        </w:rPr>
        <w:t>技术资料</w:t>
      </w:r>
      <w:r>
        <w:rPr>
          <w:rFonts w:hint="eastAsia" w:ascii="宋体" w:hAnsi="宋体" w:cs="Arial"/>
          <w:kern w:val="0"/>
          <w:sz w:val="24"/>
          <w:szCs w:val="24"/>
          <w:u w:val="single"/>
          <w:lang w:eastAsia="zh-CN"/>
        </w:rPr>
        <w:t>（如有）</w:t>
      </w:r>
      <w:r>
        <w:rPr>
          <w:rFonts w:hint="eastAsia" w:ascii="宋体" w:hAnsi="宋体" w:cs="Arial"/>
          <w:kern w:val="0"/>
          <w:sz w:val="24"/>
          <w:szCs w:val="24"/>
          <w:u w:val="single"/>
        </w:rPr>
        <w:t>：</w:t>
      </w:r>
    </w:p>
    <w:p>
      <w:pPr>
        <w:tabs>
          <w:tab w:val="left" w:pos="8145"/>
        </w:tabs>
        <w:spacing w:line="360" w:lineRule="auto"/>
        <w:ind w:firstLine="537" w:firstLineChars="224"/>
        <w:rPr>
          <w:rFonts w:ascii="宋体" w:hAnsi="宋体" w:cs="Arial"/>
          <w:kern w:val="0"/>
          <w:sz w:val="24"/>
          <w:szCs w:val="24"/>
          <w:u w:val="single"/>
        </w:rPr>
      </w:pPr>
      <w:r>
        <w:rPr>
          <w:rFonts w:hint="eastAsia" w:ascii="宋体" w:hAnsi="宋体" w:cs="Arial"/>
          <w:kern w:val="0"/>
          <w:sz w:val="24"/>
          <w:szCs w:val="24"/>
          <w:u w:val="single"/>
        </w:rPr>
        <w:t>1、乙方必须向甲方提供所有资料六套，包括验收资料。</w:t>
      </w:r>
    </w:p>
    <w:p>
      <w:pPr>
        <w:tabs>
          <w:tab w:val="left" w:pos="8145"/>
        </w:tabs>
        <w:spacing w:line="360" w:lineRule="auto"/>
        <w:ind w:firstLine="537" w:firstLineChars="224"/>
        <w:rPr>
          <w:rFonts w:ascii="宋体" w:hAnsi="宋体" w:cs="Arial"/>
          <w:kern w:val="0"/>
          <w:sz w:val="24"/>
          <w:szCs w:val="24"/>
          <w:u w:val="single"/>
        </w:rPr>
      </w:pPr>
      <w:r>
        <w:rPr>
          <w:rFonts w:hint="eastAsia" w:ascii="宋体" w:hAnsi="宋体" w:cs="Arial"/>
          <w:kern w:val="0"/>
          <w:sz w:val="24"/>
          <w:szCs w:val="24"/>
          <w:u w:val="single"/>
        </w:rPr>
        <w:t>2、乙方应准备与设备相符的技术资料，并随货到现场一起发送到甲方，包括：⑴系统组设备安装图；⑵货物及系统原理图；⑶构件、机械安装图；⑷操作手册；⑸维修、保养手册；⑹制造、安装标准和技术规范；⑺安装及验收报告；⑻零部件目录；(9)规范规定和行业惯例等须提供的相关资料。如本条款所述资料有不完整或丢失，乙方应收到甲方通知后3天内免费另寄。</w:t>
      </w:r>
    </w:p>
    <w:p>
      <w:pPr>
        <w:tabs>
          <w:tab w:val="left" w:pos="8145"/>
        </w:tabs>
        <w:spacing w:line="360" w:lineRule="auto"/>
        <w:ind w:firstLine="537" w:firstLineChars="224"/>
        <w:rPr>
          <w:rFonts w:ascii="宋体" w:hAnsi="宋体" w:cs="Arial"/>
          <w:kern w:val="0"/>
          <w:sz w:val="24"/>
          <w:szCs w:val="24"/>
          <w:u w:val="single"/>
        </w:rPr>
      </w:pPr>
      <w:r>
        <w:rPr>
          <w:rFonts w:hint="eastAsia" w:ascii="宋体" w:hAnsi="宋体" w:cs="Arial"/>
          <w:kern w:val="0"/>
          <w:sz w:val="24"/>
          <w:szCs w:val="24"/>
          <w:u w:val="single"/>
        </w:rPr>
        <w:t>3、一套完整的上述资料还应妥善包装随每批货物一同发运。乙方应派出专业技术人员到现场负责监督安装、调试。</w:t>
      </w:r>
    </w:p>
    <w:p>
      <w:pPr>
        <w:widowControl/>
        <w:spacing w:after="120"/>
        <w:ind w:firstLine="480" w:firstLineChars="200"/>
        <w:rPr>
          <w:rFonts w:ascii="宋体" w:hAnsi="宋体" w:cs="Arial"/>
          <w:kern w:val="0"/>
          <w:sz w:val="24"/>
          <w:szCs w:val="24"/>
          <w:u w:val="single"/>
        </w:rPr>
      </w:pPr>
      <w:r>
        <w:rPr>
          <w:rFonts w:hint="eastAsia" w:ascii="宋体" w:hAnsi="宋体" w:cs="Arial"/>
          <w:kern w:val="0"/>
          <w:sz w:val="24"/>
          <w:szCs w:val="24"/>
          <w:u w:val="single"/>
        </w:rPr>
        <w:t>4、如技术资料为外文，均需同时提供中文技术资料。</w:t>
      </w:r>
    </w:p>
    <w:p>
      <w:pPr>
        <w:widowControl/>
        <w:spacing w:after="120"/>
        <w:ind w:firstLine="480" w:firstLineChars="200"/>
        <w:rPr>
          <w:rFonts w:ascii="宋体" w:hAnsi="宋体" w:cs="Arial"/>
          <w:kern w:val="0"/>
          <w:sz w:val="24"/>
          <w:szCs w:val="24"/>
          <w:u w:val="single"/>
        </w:rPr>
      </w:pPr>
      <w:r>
        <w:rPr>
          <w:rFonts w:hint="eastAsia" w:ascii="宋体" w:hAnsi="宋体" w:cs="Arial"/>
          <w:kern w:val="0"/>
          <w:sz w:val="24"/>
          <w:szCs w:val="24"/>
          <w:u w:val="single"/>
        </w:rPr>
        <w:t>质量保证：</w:t>
      </w:r>
    </w:p>
    <w:p>
      <w:pPr>
        <w:tabs>
          <w:tab w:val="left" w:pos="8145"/>
        </w:tabs>
        <w:spacing w:line="360" w:lineRule="auto"/>
        <w:ind w:firstLine="537" w:firstLineChars="224"/>
        <w:rPr>
          <w:rFonts w:ascii="宋体" w:hAnsi="宋体"/>
          <w:bCs/>
          <w:iCs/>
          <w:sz w:val="24"/>
          <w:u w:val="single"/>
        </w:rPr>
      </w:pPr>
      <w:r>
        <w:rPr>
          <w:rFonts w:hint="eastAsia" w:ascii="宋体" w:hAnsi="宋体"/>
          <w:bCs/>
          <w:iCs/>
          <w:sz w:val="24"/>
          <w:u w:val="single"/>
        </w:rPr>
        <w:t>1、乙方应严格按照制造图纸、技术要求和有关标准生产和检验，确保产品质量。若设备材料制造质量出现问题，乙方应负责三包（即包修、包换、包退），所产生的费用由乙方承担。</w:t>
      </w:r>
    </w:p>
    <w:p>
      <w:pPr>
        <w:tabs>
          <w:tab w:val="left" w:pos="8145"/>
        </w:tabs>
        <w:spacing w:line="360" w:lineRule="auto"/>
        <w:ind w:firstLine="537" w:firstLineChars="224"/>
        <w:rPr>
          <w:rFonts w:ascii="宋体" w:hAnsi="宋体"/>
          <w:bCs/>
          <w:iCs/>
          <w:sz w:val="24"/>
          <w:u w:val="single"/>
        </w:rPr>
      </w:pPr>
      <w:r>
        <w:rPr>
          <w:rFonts w:hint="eastAsia" w:ascii="宋体" w:hAnsi="宋体"/>
          <w:bCs/>
          <w:iCs/>
          <w:sz w:val="24"/>
          <w:u w:val="single"/>
        </w:rPr>
        <w:t>2、乙方应保证其提供的货物是全新的、未使用过的、合格的合同设备，技术等方面是本公司最先进的、成熟的，并符合合同规定的质量、规格和性能。</w:t>
      </w:r>
    </w:p>
    <w:p>
      <w:pPr>
        <w:widowControl/>
        <w:spacing w:after="120"/>
        <w:ind w:firstLine="480" w:firstLineChars="200"/>
        <w:rPr>
          <w:rFonts w:ascii="宋体" w:hAnsi="宋体"/>
          <w:sz w:val="24"/>
          <w:u w:val="single"/>
        </w:rPr>
      </w:pPr>
      <w:r>
        <w:rPr>
          <w:rFonts w:hint="eastAsia" w:ascii="宋体" w:hAnsi="宋体"/>
          <w:bCs/>
          <w:iCs/>
          <w:sz w:val="24"/>
          <w:u w:val="single"/>
        </w:rPr>
        <w:t>3、</w:t>
      </w:r>
      <w:r>
        <w:rPr>
          <w:rFonts w:hint="eastAsia" w:ascii="宋体" w:hAnsi="宋体"/>
          <w:sz w:val="24"/>
          <w:u w:val="single"/>
        </w:rPr>
        <w:t>乙方所提供的材料、</w:t>
      </w:r>
      <w:r>
        <w:rPr>
          <w:rFonts w:hint="eastAsia" w:ascii="宋体" w:hAnsi="宋体"/>
          <w:sz w:val="24"/>
          <w:u w:val="single"/>
          <w:lang w:eastAsia="zh-CN"/>
        </w:rPr>
        <w:t>产品</w:t>
      </w:r>
      <w:r>
        <w:rPr>
          <w:rFonts w:hint="eastAsia" w:ascii="宋体" w:hAnsi="宋体"/>
          <w:sz w:val="24"/>
          <w:u w:val="single"/>
        </w:rPr>
        <w:t>必须具有其厂家产品质量检验证书和产品合格证书，并符合设计要求和招标文件技术条件的规定，确保该材料设备质量为合格。</w:t>
      </w:r>
    </w:p>
    <w:p>
      <w:pPr>
        <w:widowControl/>
        <w:spacing w:after="120"/>
        <w:ind w:firstLine="480" w:firstLineChars="200"/>
        <w:rPr>
          <w:rFonts w:ascii="宋体" w:hAnsi="宋体"/>
          <w:sz w:val="24"/>
          <w:u w:val="single"/>
        </w:rPr>
      </w:pPr>
      <w:r>
        <w:rPr>
          <w:rFonts w:hint="eastAsia" w:ascii="宋体" w:hAnsi="宋体"/>
          <w:sz w:val="24"/>
          <w:u w:val="single"/>
          <w:lang w:val="en-US" w:eastAsia="zh-CN"/>
        </w:rPr>
        <w:t>4</w:t>
      </w:r>
      <w:r>
        <w:rPr>
          <w:rFonts w:hint="eastAsia" w:ascii="宋体" w:hAnsi="宋体"/>
          <w:sz w:val="24"/>
          <w:u w:val="single"/>
        </w:rPr>
        <w:t>、乙方进场后须服从建设单位的现场管理规定。</w:t>
      </w:r>
    </w:p>
    <w:p>
      <w:pPr>
        <w:widowControl/>
        <w:spacing w:after="120"/>
        <w:ind w:left="420"/>
        <w:rPr>
          <w:rFonts w:ascii="宋体" w:hAnsi="??" w:cs="Arial"/>
          <w:b/>
          <w:kern w:val="0"/>
          <w:sz w:val="24"/>
          <w:szCs w:val="24"/>
        </w:rPr>
      </w:pPr>
      <w:r>
        <w:rPr>
          <w:rFonts w:ascii="宋体" w:hAnsi="宋体" w:cs="Arial"/>
          <w:b/>
          <w:kern w:val="0"/>
          <w:sz w:val="24"/>
          <w:szCs w:val="24"/>
        </w:rPr>
        <w:t>9.</w:t>
      </w:r>
      <w:r>
        <w:rPr>
          <w:rFonts w:hint="eastAsia" w:ascii="宋体" w:hAnsi="宋体" w:cs="Arial"/>
          <w:b/>
          <w:kern w:val="0"/>
          <w:sz w:val="24"/>
          <w:szCs w:val="24"/>
        </w:rPr>
        <w:t>备品备件、易损件</w:t>
      </w:r>
      <w:r>
        <w:rPr>
          <w:rFonts w:ascii="宋体" w:hAnsi="宋体" w:cs="Arial"/>
          <w:b/>
          <w:kern w:val="0"/>
          <w:sz w:val="24"/>
          <w:szCs w:val="24"/>
        </w:rPr>
        <w:t>/</w:t>
      </w:r>
      <w:r>
        <w:rPr>
          <w:rFonts w:hint="eastAsia" w:ascii="宋体" w:hAnsi="宋体" w:cs="Arial"/>
          <w:b/>
          <w:kern w:val="0"/>
          <w:sz w:val="24"/>
          <w:szCs w:val="24"/>
        </w:rPr>
        <w:t>消耗性材料</w:t>
      </w:r>
      <w:bookmarkEnd w:id="680"/>
      <w:bookmarkEnd w:id="681"/>
      <w:bookmarkEnd w:id="682"/>
      <w:bookmarkEnd w:id="683"/>
    </w:p>
    <w:p>
      <w:pPr>
        <w:widowControl/>
        <w:spacing w:after="120"/>
        <w:ind w:left="420" w:firstLine="482" w:firstLineChars="200"/>
        <w:rPr>
          <w:rFonts w:ascii="宋体" w:hAnsi="??" w:cs="Arial"/>
          <w:b/>
          <w:kern w:val="0"/>
          <w:sz w:val="24"/>
          <w:szCs w:val="24"/>
        </w:rPr>
      </w:pPr>
      <w:bookmarkStart w:id="684" w:name="_Toc375218827"/>
      <w:r>
        <w:rPr>
          <w:rFonts w:ascii="宋体" w:hAnsi="宋体" w:cs="Arial"/>
          <w:b/>
          <w:kern w:val="0"/>
          <w:sz w:val="24"/>
          <w:szCs w:val="24"/>
        </w:rPr>
        <w:t>9.2</w:t>
      </w:r>
      <w:r>
        <w:rPr>
          <w:rFonts w:hint="eastAsia" w:ascii="宋体" w:hAnsi="宋体" w:cs="Arial"/>
          <w:b/>
          <w:kern w:val="0"/>
          <w:sz w:val="24"/>
          <w:szCs w:val="24"/>
        </w:rPr>
        <w:t>其他约定</w:t>
      </w:r>
      <w:bookmarkEnd w:id="684"/>
    </w:p>
    <w:p>
      <w:pPr>
        <w:widowControl/>
        <w:spacing w:after="120"/>
        <w:ind w:firstLine="600" w:firstLineChars="250"/>
        <w:rPr>
          <w:rFonts w:ascii="宋体" w:hAnsi="??" w:cs="Arial"/>
          <w:kern w:val="0"/>
          <w:sz w:val="24"/>
          <w:szCs w:val="24"/>
          <w:u w:val="single"/>
        </w:rPr>
      </w:pPr>
      <w:bookmarkStart w:id="685" w:name="_Toc218049025"/>
      <w:bookmarkStart w:id="686" w:name="_Toc217443424"/>
      <w:bookmarkStart w:id="687" w:name="_Toc218048845"/>
      <w:bookmarkStart w:id="688" w:name="_Toc255494573"/>
      <w:bookmarkStart w:id="689" w:name="_Toc381358684"/>
      <w:bookmarkStart w:id="690" w:name="_Toc375218828"/>
      <w:bookmarkStart w:id="691" w:name="_Toc256955776"/>
      <w:r>
        <w:rPr>
          <w:rFonts w:hint="eastAsia" w:ascii="宋体" w:hAnsi="宋体" w:cs="Arial"/>
          <w:kern w:val="0"/>
          <w:sz w:val="24"/>
          <w:szCs w:val="24"/>
          <w:u w:val="single"/>
        </w:rPr>
        <w:t>须免费</w:t>
      </w:r>
      <w:r>
        <w:rPr>
          <w:rFonts w:ascii="宋体" w:hAnsi="宋体" w:cs="Arial"/>
          <w:kern w:val="0"/>
          <w:sz w:val="24"/>
          <w:szCs w:val="24"/>
          <w:u w:val="single"/>
        </w:rPr>
        <w:t>提供相关的备品备件</w:t>
      </w:r>
      <w:r>
        <w:rPr>
          <w:rFonts w:hint="eastAsia" w:ascii="宋体" w:hAnsi="宋体" w:cs="Arial"/>
          <w:kern w:val="0"/>
          <w:sz w:val="24"/>
          <w:szCs w:val="24"/>
          <w:u w:val="single"/>
        </w:rPr>
        <w:t>、易损件</w:t>
      </w:r>
      <w:r>
        <w:rPr>
          <w:rFonts w:ascii="宋体" w:hAnsi="宋体" w:cs="Arial"/>
          <w:kern w:val="0"/>
          <w:sz w:val="24"/>
          <w:szCs w:val="24"/>
          <w:u w:val="single"/>
        </w:rPr>
        <w:t>/</w:t>
      </w:r>
      <w:r>
        <w:rPr>
          <w:rFonts w:hint="eastAsia" w:ascii="宋体" w:hAnsi="宋体" w:cs="Arial"/>
          <w:kern w:val="0"/>
          <w:sz w:val="24"/>
          <w:szCs w:val="24"/>
          <w:u w:val="single"/>
        </w:rPr>
        <w:t>消耗性材料。</w:t>
      </w:r>
    </w:p>
    <w:p>
      <w:pPr>
        <w:widowControl/>
        <w:spacing w:after="120"/>
        <w:ind w:left="420"/>
        <w:rPr>
          <w:rFonts w:ascii="宋体" w:hAnsi="??" w:cs="Arial"/>
          <w:b/>
          <w:kern w:val="0"/>
          <w:sz w:val="24"/>
          <w:szCs w:val="24"/>
        </w:rPr>
      </w:pPr>
      <w:r>
        <w:rPr>
          <w:rFonts w:ascii="宋体" w:hAnsi="宋体" w:cs="Arial"/>
          <w:b/>
          <w:kern w:val="0"/>
          <w:sz w:val="24"/>
          <w:szCs w:val="24"/>
        </w:rPr>
        <w:t>10</w:t>
      </w:r>
      <w:r>
        <w:rPr>
          <w:rFonts w:hint="eastAsia" w:ascii="宋体" w:hAnsi="宋体" w:cs="Arial"/>
          <w:b/>
          <w:kern w:val="0"/>
          <w:sz w:val="24"/>
          <w:szCs w:val="24"/>
        </w:rPr>
        <w:t>．</w:t>
      </w:r>
      <w:bookmarkEnd w:id="685"/>
      <w:bookmarkEnd w:id="686"/>
      <w:bookmarkEnd w:id="687"/>
      <w:r>
        <w:rPr>
          <w:rFonts w:hint="eastAsia" w:ascii="宋体" w:hAnsi="宋体" w:cs="Arial"/>
          <w:b/>
          <w:kern w:val="0"/>
          <w:sz w:val="24"/>
          <w:szCs w:val="24"/>
        </w:rPr>
        <w:t>检验和测试</w:t>
      </w:r>
      <w:bookmarkEnd w:id="688"/>
      <w:bookmarkEnd w:id="689"/>
      <w:bookmarkEnd w:id="690"/>
      <w:bookmarkEnd w:id="691"/>
    </w:p>
    <w:p>
      <w:pPr>
        <w:widowControl/>
        <w:spacing w:after="120"/>
        <w:ind w:left="420" w:firstLine="482" w:firstLineChars="200"/>
        <w:rPr>
          <w:rFonts w:ascii="宋体" w:hAnsi="??" w:cs="Arial"/>
          <w:b/>
          <w:kern w:val="0"/>
          <w:sz w:val="24"/>
          <w:szCs w:val="24"/>
        </w:rPr>
      </w:pPr>
      <w:bookmarkStart w:id="692" w:name="_Toc375218829"/>
      <w:r>
        <w:rPr>
          <w:rFonts w:ascii="宋体" w:hAnsi="宋体" w:cs="Arial"/>
          <w:b/>
          <w:kern w:val="0"/>
          <w:sz w:val="24"/>
          <w:szCs w:val="24"/>
        </w:rPr>
        <w:t>10.2</w:t>
      </w:r>
      <w:r>
        <w:rPr>
          <w:rFonts w:hint="eastAsia" w:ascii="宋体" w:hAnsi="宋体" w:cs="Arial"/>
          <w:b/>
          <w:kern w:val="0"/>
          <w:sz w:val="24"/>
          <w:szCs w:val="24"/>
        </w:rPr>
        <w:t>检验和测试时间和地点</w:t>
      </w:r>
      <w:bookmarkEnd w:id="692"/>
    </w:p>
    <w:p>
      <w:pPr>
        <w:widowControl/>
        <w:spacing w:after="120"/>
        <w:ind w:left="420" w:firstLine="480" w:firstLineChars="200"/>
        <w:rPr>
          <w:rFonts w:hint="eastAsia" w:ascii="宋体" w:hAnsi="??" w:cs="Arial" w:eastAsiaTheme="minorEastAsia"/>
          <w:kern w:val="0"/>
          <w:sz w:val="24"/>
          <w:szCs w:val="24"/>
          <w:u w:val="single"/>
          <w:lang w:eastAsia="zh-CN"/>
        </w:rPr>
      </w:pPr>
      <w:r>
        <w:rPr>
          <w:rFonts w:hint="eastAsia" w:ascii="宋体" w:hAnsi="宋体" w:cs="Arial"/>
          <w:kern w:val="0"/>
          <w:sz w:val="24"/>
          <w:szCs w:val="24"/>
        </w:rPr>
        <w:t>检验和测试时间：</w:t>
      </w:r>
      <w:r>
        <w:rPr>
          <w:rFonts w:hint="eastAsia" w:ascii="宋体" w:hAnsi="宋体" w:cs="Arial"/>
          <w:kern w:val="0"/>
          <w:sz w:val="24"/>
          <w:szCs w:val="24"/>
          <w:u w:val="single"/>
          <w:lang w:val="en-US" w:eastAsia="zh-CN"/>
        </w:rPr>
        <w:t>/</w:t>
      </w:r>
    </w:p>
    <w:p>
      <w:pPr>
        <w:widowControl/>
        <w:spacing w:after="120"/>
        <w:ind w:left="420" w:firstLine="480" w:firstLineChars="200"/>
        <w:rPr>
          <w:rFonts w:hint="eastAsia" w:ascii="宋体" w:hAnsi="??" w:cs="Arial" w:eastAsiaTheme="minorEastAsia"/>
          <w:kern w:val="0"/>
          <w:sz w:val="24"/>
          <w:szCs w:val="24"/>
          <w:u w:val="single"/>
          <w:lang w:val="en-US" w:eastAsia="zh-CN"/>
        </w:rPr>
      </w:pPr>
      <w:r>
        <w:rPr>
          <w:rFonts w:hint="eastAsia" w:ascii="宋体" w:hAnsi="宋体" w:cs="Arial"/>
          <w:kern w:val="0"/>
          <w:sz w:val="24"/>
          <w:szCs w:val="24"/>
        </w:rPr>
        <w:t>检验和测试地点：</w:t>
      </w:r>
      <w:r>
        <w:rPr>
          <w:rFonts w:hint="eastAsia" w:ascii="宋体" w:hAnsi="宋体" w:cs="Arial"/>
          <w:kern w:val="0"/>
          <w:sz w:val="24"/>
          <w:szCs w:val="24"/>
          <w:u w:val="single"/>
          <w:lang w:val="en-US" w:eastAsia="zh-CN"/>
        </w:rPr>
        <w:t>/</w:t>
      </w:r>
    </w:p>
    <w:p>
      <w:pPr>
        <w:widowControl/>
        <w:spacing w:after="120"/>
        <w:ind w:left="420" w:firstLine="482" w:firstLineChars="200"/>
        <w:rPr>
          <w:rFonts w:ascii="宋体" w:hAnsi="??" w:cs="Arial"/>
          <w:b/>
          <w:kern w:val="0"/>
          <w:sz w:val="24"/>
          <w:szCs w:val="24"/>
        </w:rPr>
      </w:pPr>
      <w:bookmarkStart w:id="693" w:name="_Toc375218830"/>
      <w:r>
        <w:rPr>
          <w:rFonts w:ascii="宋体" w:hAnsi="宋体" w:cs="Arial"/>
          <w:b/>
          <w:kern w:val="0"/>
          <w:sz w:val="24"/>
          <w:szCs w:val="24"/>
        </w:rPr>
        <w:t>10.7</w:t>
      </w:r>
      <w:r>
        <w:rPr>
          <w:rFonts w:hint="eastAsia" w:ascii="宋体" w:hAnsi="宋体" w:cs="Arial"/>
          <w:b/>
          <w:kern w:val="0"/>
          <w:sz w:val="24"/>
          <w:szCs w:val="24"/>
        </w:rPr>
        <w:t>其他检验和测试约定</w:t>
      </w:r>
      <w:bookmarkEnd w:id="693"/>
    </w:p>
    <w:p>
      <w:pPr>
        <w:widowControl/>
        <w:spacing w:after="120"/>
        <w:ind w:left="420" w:firstLine="480" w:firstLineChars="200"/>
        <w:rPr>
          <w:rFonts w:ascii="宋体" w:hAnsi="??" w:cs="Arial"/>
          <w:kern w:val="0"/>
          <w:sz w:val="24"/>
          <w:szCs w:val="24"/>
          <w:u w:val="single"/>
        </w:rPr>
      </w:pPr>
      <w:bookmarkStart w:id="694" w:name="_Toc375218831"/>
      <w:bookmarkStart w:id="695" w:name="_Toc381358685"/>
      <w:bookmarkStart w:id="696" w:name="_Toc256955777"/>
      <w:bookmarkStart w:id="697" w:name="_Toc218048847"/>
      <w:bookmarkStart w:id="698" w:name="_Toc217443426"/>
      <w:bookmarkStart w:id="699" w:name="_Toc255494574"/>
      <w:bookmarkStart w:id="700" w:name="_Toc218049027"/>
      <w:r>
        <w:rPr>
          <w:rFonts w:ascii="宋体" w:hAnsi="宋体" w:cs="Arial"/>
          <w:kern w:val="0"/>
          <w:sz w:val="24"/>
          <w:szCs w:val="24"/>
          <w:u w:val="single"/>
        </w:rPr>
        <w:t>___________    ___</w:t>
      </w:r>
    </w:p>
    <w:p>
      <w:pPr>
        <w:widowControl/>
        <w:spacing w:after="120"/>
        <w:ind w:left="420"/>
        <w:rPr>
          <w:rFonts w:ascii="宋体" w:hAnsi="??" w:cs="Arial"/>
          <w:b/>
          <w:kern w:val="0"/>
          <w:sz w:val="24"/>
          <w:szCs w:val="24"/>
        </w:rPr>
      </w:pPr>
      <w:r>
        <w:rPr>
          <w:rFonts w:ascii="宋体" w:hAnsi="宋体" w:cs="Arial"/>
          <w:b/>
          <w:kern w:val="0"/>
          <w:sz w:val="24"/>
          <w:szCs w:val="24"/>
        </w:rPr>
        <w:t>12</w:t>
      </w:r>
      <w:r>
        <w:rPr>
          <w:rFonts w:hint="eastAsia" w:ascii="宋体" w:hAnsi="宋体" w:cs="Arial"/>
          <w:b/>
          <w:kern w:val="0"/>
          <w:sz w:val="24"/>
          <w:szCs w:val="24"/>
        </w:rPr>
        <w:t>．合同价款</w:t>
      </w:r>
      <w:bookmarkEnd w:id="694"/>
      <w:bookmarkEnd w:id="695"/>
      <w:bookmarkEnd w:id="696"/>
      <w:bookmarkEnd w:id="697"/>
      <w:bookmarkEnd w:id="698"/>
      <w:bookmarkEnd w:id="699"/>
      <w:bookmarkEnd w:id="700"/>
    </w:p>
    <w:p>
      <w:pPr>
        <w:widowControl/>
        <w:spacing w:after="120"/>
        <w:ind w:left="420" w:firstLine="482" w:firstLineChars="200"/>
        <w:rPr>
          <w:rFonts w:ascii="宋体" w:hAnsi="??" w:cs="Arial"/>
          <w:b/>
          <w:kern w:val="0"/>
          <w:sz w:val="24"/>
          <w:szCs w:val="24"/>
        </w:rPr>
      </w:pPr>
      <w:bookmarkStart w:id="701" w:name="_Toc375218832"/>
      <w:r>
        <w:rPr>
          <w:rFonts w:ascii="宋体" w:hAnsi="宋体" w:cs="Arial"/>
          <w:b/>
          <w:kern w:val="0"/>
          <w:sz w:val="24"/>
          <w:szCs w:val="24"/>
        </w:rPr>
        <w:t>12.2</w:t>
      </w:r>
      <w:r>
        <w:rPr>
          <w:rFonts w:hint="eastAsia" w:ascii="宋体" w:hAnsi="宋体" w:cs="Arial"/>
          <w:b/>
          <w:kern w:val="0"/>
          <w:sz w:val="24"/>
          <w:szCs w:val="24"/>
        </w:rPr>
        <w:t>合同价款</w:t>
      </w:r>
      <w:bookmarkEnd w:id="701"/>
    </w:p>
    <w:p>
      <w:pPr>
        <w:widowControl/>
        <w:spacing w:after="120"/>
        <w:ind w:left="420" w:firstLine="480" w:firstLineChars="200"/>
        <w:rPr>
          <w:rFonts w:ascii="宋体" w:hAnsi="??" w:cs="Arial"/>
          <w:kern w:val="0"/>
          <w:sz w:val="24"/>
          <w:szCs w:val="24"/>
          <w:u w:val="single"/>
        </w:rPr>
      </w:pPr>
      <w:r>
        <w:rPr>
          <w:rFonts w:hint="eastAsia" w:ascii="宋体" w:hAnsi="宋体" w:cs="Arial"/>
          <w:kern w:val="0"/>
          <w:sz w:val="24"/>
          <w:szCs w:val="24"/>
        </w:rPr>
        <w:t>本供货合同采用的合同价款约定方式为：</w:t>
      </w:r>
      <w:bookmarkStart w:id="702" w:name="_Toc375218833"/>
      <w:r>
        <w:rPr>
          <w:rFonts w:ascii="宋体" w:hAnsi="宋体" w:cs="Arial"/>
          <w:kern w:val="0"/>
          <w:sz w:val="24"/>
          <w:szCs w:val="24"/>
          <w:u w:val="single"/>
        </w:rPr>
        <w:t>_</w:t>
      </w:r>
      <w:r>
        <w:rPr>
          <w:rFonts w:hint="eastAsia" w:ascii="宋体" w:hAnsi="宋体" w:cs="Arial"/>
          <w:kern w:val="0"/>
          <w:sz w:val="24"/>
          <w:szCs w:val="24"/>
          <w:u w:val="single"/>
        </w:rPr>
        <w:t>固定总价（在功能需求不做调整的前提下，合同价款不变）</w:t>
      </w:r>
      <w:r>
        <w:rPr>
          <w:rFonts w:ascii="宋体" w:hAnsi="宋体" w:cs="Arial"/>
          <w:kern w:val="0"/>
          <w:sz w:val="24"/>
          <w:szCs w:val="24"/>
          <w:u w:val="single"/>
        </w:rPr>
        <w:t>_</w:t>
      </w:r>
    </w:p>
    <w:p>
      <w:pPr>
        <w:widowControl/>
        <w:spacing w:after="120"/>
        <w:ind w:left="420" w:firstLine="482" w:firstLineChars="200"/>
        <w:rPr>
          <w:rFonts w:ascii="宋体" w:hAnsi="??" w:cs="Arial"/>
          <w:b/>
          <w:kern w:val="0"/>
          <w:sz w:val="24"/>
          <w:szCs w:val="24"/>
        </w:rPr>
      </w:pPr>
      <w:r>
        <w:rPr>
          <w:rFonts w:ascii="宋体" w:hAnsi="宋体" w:cs="Arial"/>
          <w:b/>
          <w:kern w:val="0"/>
          <w:sz w:val="24"/>
          <w:szCs w:val="24"/>
        </w:rPr>
        <w:t>12.3</w:t>
      </w:r>
      <w:r>
        <w:rPr>
          <w:rFonts w:hint="eastAsia" w:ascii="宋体" w:hAnsi="宋体" w:cs="Arial"/>
          <w:b/>
          <w:kern w:val="0"/>
          <w:sz w:val="24"/>
          <w:szCs w:val="24"/>
        </w:rPr>
        <w:t>合同价款的调整</w:t>
      </w:r>
      <w:bookmarkEnd w:id="702"/>
    </w:p>
    <w:p>
      <w:pPr>
        <w:widowControl/>
        <w:spacing w:after="120"/>
        <w:ind w:left="420" w:firstLine="480" w:firstLineChars="200"/>
        <w:rPr>
          <w:rFonts w:ascii="宋体" w:hAnsi="??" w:cs="Arial"/>
          <w:kern w:val="0"/>
          <w:sz w:val="24"/>
          <w:szCs w:val="24"/>
        </w:rPr>
      </w:pPr>
      <w:r>
        <w:rPr>
          <w:rFonts w:hint="eastAsia" w:ascii="宋体" w:hAnsi="宋体" w:cs="Arial"/>
          <w:kern w:val="0"/>
          <w:sz w:val="24"/>
          <w:szCs w:val="24"/>
        </w:rPr>
        <w:t>（</w:t>
      </w:r>
      <w:r>
        <w:rPr>
          <w:rFonts w:ascii="宋体" w:hAnsi="宋体" w:cs="Arial"/>
          <w:kern w:val="0"/>
          <w:sz w:val="24"/>
          <w:szCs w:val="24"/>
        </w:rPr>
        <w:t>3</w:t>
      </w:r>
      <w:r>
        <w:rPr>
          <w:rFonts w:hint="eastAsia" w:ascii="宋体" w:hAnsi="宋体" w:cs="Arial"/>
          <w:kern w:val="0"/>
          <w:sz w:val="24"/>
          <w:szCs w:val="24"/>
        </w:rPr>
        <w:t>）其他调整因素及方法：</w:t>
      </w:r>
    </w:p>
    <w:p>
      <w:pPr>
        <w:widowControl/>
        <w:spacing w:after="120"/>
        <w:ind w:left="420" w:firstLine="480" w:firstLineChars="200"/>
        <w:rPr>
          <w:rFonts w:ascii="宋体" w:hAnsi="??" w:cs="Arial"/>
          <w:kern w:val="0"/>
          <w:sz w:val="24"/>
          <w:szCs w:val="24"/>
          <w:u w:val="single"/>
        </w:rPr>
      </w:pPr>
      <w:bookmarkStart w:id="703" w:name="_Toc218048848"/>
      <w:bookmarkStart w:id="704" w:name="_Toc381358686"/>
      <w:bookmarkStart w:id="705" w:name="_Toc217443427"/>
      <w:bookmarkStart w:id="706" w:name="_Toc256955778"/>
      <w:bookmarkStart w:id="707" w:name="_Toc255494575"/>
      <w:bookmarkStart w:id="708" w:name="_Toc218049028"/>
      <w:bookmarkStart w:id="709" w:name="_Toc375218834"/>
      <w:r>
        <w:rPr>
          <w:rFonts w:ascii="宋体" w:hAnsi="宋体" w:cs="Arial"/>
          <w:kern w:val="0"/>
          <w:sz w:val="24"/>
          <w:szCs w:val="24"/>
          <w:u w:val="single"/>
        </w:rPr>
        <w:t>_________</w:t>
      </w:r>
      <w:r>
        <w:rPr>
          <w:rFonts w:hint="eastAsia" w:ascii="宋体" w:hAnsi="宋体" w:cs="Arial"/>
          <w:kern w:val="0"/>
          <w:sz w:val="24"/>
          <w:szCs w:val="24"/>
          <w:u w:val="single"/>
        </w:rPr>
        <w:t>根据招标方采购数量变化进行调整</w:t>
      </w:r>
      <w:r>
        <w:rPr>
          <w:rFonts w:ascii="宋体" w:hAnsi="宋体" w:cs="Arial"/>
          <w:kern w:val="0"/>
          <w:sz w:val="24"/>
          <w:szCs w:val="24"/>
          <w:u w:val="single"/>
        </w:rPr>
        <w:t>__    ___</w:t>
      </w:r>
    </w:p>
    <w:p>
      <w:pPr>
        <w:widowControl/>
        <w:spacing w:after="120"/>
        <w:ind w:left="420"/>
        <w:rPr>
          <w:rFonts w:ascii="宋体" w:hAnsi="??" w:cs="Arial"/>
          <w:b/>
          <w:kern w:val="0"/>
          <w:sz w:val="24"/>
          <w:szCs w:val="24"/>
        </w:rPr>
      </w:pPr>
      <w:r>
        <w:rPr>
          <w:rFonts w:ascii="宋体" w:hAnsi="宋体" w:cs="Arial"/>
          <w:b/>
          <w:kern w:val="0"/>
          <w:sz w:val="24"/>
          <w:szCs w:val="24"/>
        </w:rPr>
        <w:t>13</w:t>
      </w:r>
      <w:r>
        <w:rPr>
          <w:rFonts w:hint="eastAsia" w:ascii="宋体" w:hAnsi="宋体" w:cs="Arial"/>
          <w:b/>
          <w:kern w:val="0"/>
          <w:sz w:val="24"/>
          <w:szCs w:val="24"/>
        </w:rPr>
        <w:t>．变更</w:t>
      </w:r>
      <w:bookmarkEnd w:id="703"/>
      <w:bookmarkEnd w:id="704"/>
      <w:bookmarkEnd w:id="705"/>
      <w:bookmarkEnd w:id="706"/>
      <w:bookmarkEnd w:id="707"/>
      <w:bookmarkEnd w:id="708"/>
      <w:bookmarkEnd w:id="709"/>
    </w:p>
    <w:p>
      <w:pPr>
        <w:widowControl/>
        <w:spacing w:after="120"/>
        <w:ind w:left="420" w:firstLine="482" w:firstLineChars="200"/>
        <w:rPr>
          <w:rFonts w:ascii="宋体" w:hAnsi="??" w:cs="Arial"/>
          <w:b/>
          <w:kern w:val="0"/>
          <w:sz w:val="24"/>
          <w:szCs w:val="24"/>
        </w:rPr>
      </w:pPr>
      <w:bookmarkStart w:id="710" w:name="_Toc375218835"/>
      <w:r>
        <w:rPr>
          <w:rFonts w:ascii="宋体" w:hAnsi="宋体" w:cs="Arial"/>
          <w:b/>
          <w:kern w:val="0"/>
          <w:sz w:val="24"/>
          <w:szCs w:val="24"/>
        </w:rPr>
        <w:t>13.1</w:t>
      </w:r>
      <w:r>
        <w:rPr>
          <w:rFonts w:hint="eastAsia" w:ascii="宋体" w:hAnsi="宋体" w:cs="Arial"/>
          <w:b/>
          <w:kern w:val="0"/>
          <w:sz w:val="24"/>
          <w:szCs w:val="24"/>
        </w:rPr>
        <w:t>变更</w:t>
      </w:r>
      <w:bookmarkEnd w:id="710"/>
    </w:p>
    <w:p>
      <w:pPr>
        <w:widowControl/>
        <w:spacing w:after="120"/>
        <w:ind w:left="420" w:firstLine="480" w:firstLineChars="200"/>
        <w:rPr>
          <w:rFonts w:ascii="宋体" w:hAnsi="??" w:cs="Arial"/>
          <w:kern w:val="0"/>
          <w:sz w:val="24"/>
          <w:szCs w:val="24"/>
          <w:u w:val="single"/>
        </w:rPr>
      </w:pPr>
      <w:r>
        <w:rPr>
          <w:rFonts w:ascii="宋体" w:hAnsi="宋体" w:cs="Arial"/>
          <w:kern w:val="0"/>
          <w:sz w:val="24"/>
          <w:szCs w:val="24"/>
        </w:rPr>
        <w:t xml:space="preserve">(6) </w:t>
      </w:r>
      <w:r>
        <w:rPr>
          <w:rFonts w:hint="eastAsia" w:ascii="宋体" w:hAnsi="宋体" w:cs="Arial"/>
          <w:kern w:val="0"/>
          <w:sz w:val="24"/>
          <w:szCs w:val="24"/>
        </w:rPr>
        <w:t>其他指令要求：</w:t>
      </w:r>
      <w:bookmarkStart w:id="711" w:name="_Toc375218836"/>
      <w:r>
        <w:rPr>
          <w:rFonts w:ascii="宋体" w:hAnsi="宋体" w:cs="Arial"/>
          <w:kern w:val="0"/>
          <w:sz w:val="24"/>
          <w:szCs w:val="24"/>
          <w:u w:val="single"/>
        </w:rPr>
        <w:t>___________    ___                         _____</w:t>
      </w:r>
    </w:p>
    <w:p>
      <w:pPr>
        <w:widowControl/>
        <w:spacing w:after="120"/>
        <w:ind w:left="420" w:firstLine="482" w:firstLineChars="200"/>
        <w:rPr>
          <w:rFonts w:ascii="宋体" w:hAnsi="??" w:cs="Arial"/>
          <w:b/>
          <w:kern w:val="0"/>
          <w:sz w:val="24"/>
          <w:szCs w:val="24"/>
        </w:rPr>
      </w:pPr>
      <w:r>
        <w:rPr>
          <w:rFonts w:ascii="宋体" w:hAnsi="宋体" w:cs="Arial"/>
          <w:b/>
          <w:kern w:val="0"/>
          <w:sz w:val="24"/>
          <w:szCs w:val="24"/>
        </w:rPr>
        <w:t>13.4</w:t>
      </w:r>
      <w:r>
        <w:rPr>
          <w:rFonts w:hint="eastAsia" w:ascii="宋体" w:hAnsi="宋体" w:cs="Arial"/>
          <w:b/>
          <w:kern w:val="0"/>
          <w:sz w:val="24"/>
          <w:szCs w:val="24"/>
        </w:rPr>
        <w:t>供货人提出的合理化建议</w:t>
      </w:r>
      <w:bookmarkEnd w:id="711"/>
    </w:p>
    <w:p>
      <w:pPr>
        <w:widowControl/>
        <w:spacing w:after="120"/>
        <w:ind w:left="420" w:firstLine="480" w:firstLineChars="200"/>
        <w:rPr>
          <w:rFonts w:ascii="宋体" w:hAnsi="??" w:cs="Arial"/>
          <w:kern w:val="0"/>
          <w:sz w:val="24"/>
          <w:szCs w:val="24"/>
          <w:u w:val="single"/>
        </w:rPr>
      </w:pPr>
      <w:r>
        <w:rPr>
          <w:rFonts w:ascii="宋体" w:hAnsi="宋体" w:cs="Arial"/>
          <w:kern w:val="0"/>
          <w:sz w:val="24"/>
          <w:szCs w:val="24"/>
        </w:rPr>
        <w:t>13.4.2</w:t>
      </w:r>
      <w:r>
        <w:rPr>
          <w:rFonts w:hint="eastAsia" w:ascii="宋体" w:hAnsi="宋体" w:cs="Arial"/>
          <w:kern w:val="0"/>
          <w:sz w:val="24"/>
          <w:szCs w:val="24"/>
        </w:rPr>
        <w:t>约定的比例：</w:t>
      </w:r>
      <w:bookmarkStart w:id="712" w:name="_Toc375218837"/>
      <w:r>
        <w:rPr>
          <w:rFonts w:ascii="宋体" w:hAnsi="宋体" w:cs="Arial"/>
          <w:kern w:val="0"/>
          <w:sz w:val="24"/>
          <w:szCs w:val="24"/>
          <w:u w:val="single"/>
        </w:rPr>
        <w:t>___________    ___</w:t>
      </w:r>
    </w:p>
    <w:p>
      <w:pPr>
        <w:widowControl/>
        <w:spacing w:after="120"/>
        <w:ind w:left="420" w:firstLine="482" w:firstLineChars="200"/>
        <w:rPr>
          <w:rFonts w:ascii="宋体" w:hAnsi="??" w:cs="Arial"/>
          <w:b/>
          <w:kern w:val="0"/>
          <w:sz w:val="24"/>
          <w:szCs w:val="24"/>
        </w:rPr>
      </w:pPr>
      <w:r>
        <w:rPr>
          <w:rFonts w:ascii="宋体" w:hAnsi="宋体" w:cs="Arial"/>
          <w:b/>
          <w:kern w:val="0"/>
          <w:sz w:val="24"/>
          <w:szCs w:val="24"/>
        </w:rPr>
        <w:t>13.5</w:t>
      </w:r>
      <w:r>
        <w:rPr>
          <w:rFonts w:hint="eastAsia" w:ascii="宋体" w:hAnsi="宋体" w:cs="Arial"/>
          <w:b/>
          <w:kern w:val="0"/>
          <w:sz w:val="24"/>
          <w:szCs w:val="24"/>
        </w:rPr>
        <w:t>其他要求</w:t>
      </w:r>
      <w:bookmarkEnd w:id="712"/>
    </w:p>
    <w:p>
      <w:pPr>
        <w:widowControl/>
        <w:spacing w:after="120"/>
        <w:ind w:left="420" w:firstLine="480" w:firstLineChars="200"/>
        <w:rPr>
          <w:rFonts w:ascii="宋体" w:hAnsi="宋体" w:cs="Arial"/>
          <w:kern w:val="0"/>
          <w:sz w:val="24"/>
          <w:szCs w:val="24"/>
          <w:u w:val="single"/>
        </w:rPr>
      </w:pPr>
      <w:bookmarkStart w:id="713" w:name="_Toc256955779"/>
      <w:bookmarkStart w:id="714" w:name="_Toc381358687"/>
      <w:bookmarkStart w:id="715" w:name="_Toc375218838"/>
      <w:bookmarkStart w:id="716" w:name="_Toc218048849"/>
      <w:bookmarkStart w:id="717" w:name="_Toc217443428"/>
      <w:bookmarkStart w:id="718" w:name="_Toc218049029"/>
      <w:bookmarkStart w:id="719" w:name="_Toc255494576"/>
      <w:r>
        <w:rPr>
          <w:rFonts w:ascii="宋体" w:hAnsi="宋体" w:cs="Arial"/>
          <w:kern w:val="0"/>
          <w:sz w:val="24"/>
          <w:szCs w:val="24"/>
          <w:u w:val="single"/>
        </w:rPr>
        <w:t>___________    ___                                          ______</w:t>
      </w:r>
    </w:p>
    <w:p>
      <w:pPr>
        <w:widowControl/>
        <w:spacing w:after="120"/>
        <w:ind w:left="420"/>
        <w:rPr>
          <w:rFonts w:ascii="宋体" w:hAnsi="??" w:cs="Arial"/>
          <w:b/>
          <w:kern w:val="0"/>
          <w:sz w:val="24"/>
          <w:szCs w:val="24"/>
        </w:rPr>
      </w:pPr>
      <w:r>
        <w:rPr>
          <w:rFonts w:ascii="宋体" w:hAnsi="宋体" w:cs="Arial"/>
          <w:b/>
          <w:kern w:val="0"/>
          <w:sz w:val="24"/>
          <w:szCs w:val="24"/>
        </w:rPr>
        <w:t>14.</w:t>
      </w:r>
      <w:r>
        <w:rPr>
          <w:rFonts w:hint="eastAsia" w:ascii="宋体" w:hAnsi="宋体" w:cs="Arial"/>
          <w:b/>
          <w:kern w:val="0"/>
          <w:sz w:val="24"/>
          <w:szCs w:val="24"/>
        </w:rPr>
        <w:t>变更的计价</w:t>
      </w:r>
      <w:bookmarkEnd w:id="713"/>
      <w:bookmarkEnd w:id="714"/>
      <w:bookmarkEnd w:id="715"/>
      <w:bookmarkEnd w:id="716"/>
      <w:bookmarkEnd w:id="717"/>
      <w:bookmarkEnd w:id="718"/>
      <w:bookmarkEnd w:id="719"/>
    </w:p>
    <w:p>
      <w:pPr>
        <w:widowControl/>
        <w:spacing w:after="120"/>
        <w:ind w:left="420" w:firstLine="482" w:firstLineChars="200"/>
        <w:rPr>
          <w:rFonts w:ascii="宋体" w:hAnsi="??" w:cs="Arial"/>
          <w:b/>
          <w:kern w:val="0"/>
          <w:sz w:val="24"/>
          <w:szCs w:val="24"/>
        </w:rPr>
      </w:pPr>
      <w:bookmarkStart w:id="720" w:name="_Toc375218839"/>
      <w:r>
        <w:rPr>
          <w:rFonts w:ascii="宋体" w:hAnsi="宋体" w:cs="Arial"/>
          <w:b/>
          <w:kern w:val="0"/>
          <w:sz w:val="24"/>
          <w:szCs w:val="24"/>
        </w:rPr>
        <w:t>14.1</w:t>
      </w:r>
      <w:r>
        <w:rPr>
          <w:rFonts w:hint="eastAsia" w:ascii="宋体" w:hAnsi="宋体" w:cs="Arial"/>
          <w:b/>
          <w:kern w:val="0"/>
          <w:sz w:val="24"/>
          <w:szCs w:val="24"/>
        </w:rPr>
        <w:t>变更的计价</w:t>
      </w:r>
      <w:bookmarkEnd w:id="720"/>
    </w:p>
    <w:p>
      <w:pPr>
        <w:widowControl/>
        <w:spacing w:after="120"/>
        <w:ind w:left="420" w:firstLine="480" w:firstLineChars="200"/>
        <w:rPr>
          <w:rFonts w:ascii="宋体" w:hAnsi="宋体" w:cs="Arial"/>
          <w:kern w:val="0"/>
          <w:sz w:val="24"/>
          <w:szCs w:val="24"/>
          <w:u w:val="single"/>
        </w:rPr>
      </w:pPr>
      <w:r>
        <w:rPr>
          <w:rFonts w:ascii="宋体" w:hAnsi="宋体" w:cs="Arial"/>
          <w:kern w:val="0"/>
          <w:sz w:val="24"/>
          <w:szCs w:val="24"/>
        </w:rPr>
        <w:t xml:space="preserve">(4) </w:t>
      </w:r>
      <w:r>
        <w:rPr>
          <w:rFonts w:hint="eastAsia" w:ascii="宋体" w:hAnsi="宋体" w:cs="Arial"/>
          <w:kern w:val="0"/>
          <w:sz w:val="24"/>
          <w:szCs w:val="24"/>
        </w:rPr>
        <w:t>其他要求：</w:t>
      </w:r>
      <w:bookmarkStart w:id="721" w:name="_Toc375218840"/>
      <w:r>
        <w:rPr>
          <w:rFonts w:ascii="宋体" w:hAnsi="宋体" w:cs="Arial"/>
          <w:kern w:val="0"/>
          <w:sz w:val="24"/>
          <w:szCs w:val="24"/>
          <w:u w:val="single"/>
        </w:rPr>
        <w:t>___________    ___                             _____</w:t>
      </w:r>
    </w:p>
    <w:p>
      <w:pPr>
        <w:widowControl/>
        <w:spacing w:after="120"/>
        <w:ind w:left="420" w:firstLine="482" w:firstLineChars="200"/>
        <w:rPr>
          <w:rFonts w:ascii="宋体" w:hAnsi="??" w:cs="Arial"/>
          <w:b/>
          <w:kern w:val="0"/>
          <w:sz w:val="24"/>
          <w:szCs w:val="24"/>
        </w:rPr>
      </w:pPr>
      <w:r>
        <w:rPr>
          <w:rFonts w:ascii="宋体" w:hAnsi="宋体" w:cs="Arial"/>
          <w:b/>
          <w:kern w:val="0"/>
          <w:sz w:val="24"/>
          <w:szCs w:val="24"/>
        </w:rPr>
        <w:t>14.2</w:t>
      </w:r>
      <w:r>
        <w:rPr>
          <w:rFonts w:hint="eastAsia" w:ascii="宋体" w:hAnsi="宋体" w:cs="Arial"/>
          <w:b/>
          <w:kern w:val="0"/>
          <w:sz w:val="24"/>
          <w:szCs w:val="24"/>
        </w:rPr>
        <w:t>变更计价的程序</w:t>
      </w:r>
      <w:bookmarkEnd w:id="721"/>
    </w:p>
    <w:p>
      <w:pPr>
        <w:widowControl/>
        <w:spacing w:after="120"/>
        <w:ind w:left="420" w:firstLine="480" w:firstLineChars="200"/>
        <w:rPr>
          <w:rFonts w:ascii="宋体" w:hAnsi="宋体" w:cs="Arial"/>
          <w:kern w:val="0"/>
          <w:sz w:val="24"/>
          <w:szCs w:val="24"/>
          <w:u w:val="single"/>
        </w:rPr>
      </w:pPr>
      <w:r>
        <w:rPr>
          <w:rFonts w:ascii="宋体" w:hAnsi="宋体" w:cs="Arial"/>
          <w:kern w:val="0"/>
          <w:sz w:val="24"/>
          <w:szCs w:val="24"/>
        </w:rPr>
        <w:t>14.2.1</w:t>
      </w:r>
      <w:r>
        <w:rPr>
          <w:rFonts w:hint="eastAsia" w:ascii="宋体" w:hAnsi="宋体" w:cs="Arial"/>
          <w:kern w:val="0"/>
          <w:sz w:val="24"/>
          <w:szCs w:val="24"/>
        </w:rPr>
        <w:t>供货人提出调整合同价申请及相关证明文件的时间：</w:t>
      </w:r>
      <w:r>
        <w:rPr>
          <w:rFonts w:ascii="宋体" w:hAnsi="宋体" w:cs="Arial"/>
          <w:kern w:val="0"/>
          <w:sz w:val="24"/>
          <w:szCs w:val="24"/>
          <w:u w:val="single"/>
        </w:rPr>
        <w:t>________ ______</w:t>
      </w:r>
    </w:p>
    <w:p>
      <w:pPr>
        <w:widowControl/>
        <w:spacing w:after="120"/>
        <w:ind w:left="420" w:firstLine="480" w:firstLineChars="200"/>
        <w:rPr>
          <w:rFonts w:ascii="宋体" w:hAnsi="宋体" w:cs="Arial"/>
          <w:kern w:val="0"/>
          <w:sz w:val="24"/>
          <w:szCs w:val="24"/>
          <w:u w:val="single"/>
        </w:rPr>
      </w:pPr>
      <w:r>
        <w:rPr>
          <w:rFonts w:hint="eastAsia" w:ascii="宋体" w:hAnsi="宋体" w:cs="Arial"/>
          <w:kern w:val="0"/>
          <w:sz w:val="24"/>
          <w:szCs w:val="24"/>
        </w:rPr>
        <w:t>采购人针对调整合同价款申请进行确认或提出协商意见的时间：</w:t>
      </w:r>
      <w:bookmarkStart w:id="722" w:name="_Toc375218841"/>
      <w:r>
        <w:rPr>
          <w:rFonts w:ascii="宋体" w:hAnsi="宋体" w:cs="Arial"/>
          <w:kern w:val="0"/>
          <w:sz w:val="24"/>
          <w:szCs w:val="24"/>
          <w:u w:val="single"/>
        </w:rPr>
        <w:t>_____ _ ___</w:t>
      </w:r>
    </w:p>
    <w:p>
      <w:pPr>
        <w:widowControl/>
        <w:spacing w:after="120"/>
        <w:ind w:left="420" w:firstLine="482" w:firstLineChars="200"/>
        <w:rPr>
          <w:rFonts w:ascii="宋体" w:hAnsi="??" w:cs="Arial"/>
          <w:b/>
          <w:kern w:val="0"/>
          <w:sz w:val="24"/>
          <w:szCs w:val="24"/>
        </w:rPr>
      </w:pPr>
      <w:r>
        <w:rPr>
          <w:rFonts w:ascii="宋体" w:hAnsi="宋体" w:cs="Arial"/>
          <w:b/>
          <w:kern w:val="0"/>
          <w:sz w:val="24"/>
          <w:szCs w:val="24"/>
        </w:rPr>
        <w:t>14.3</w:t>
      </w:r>
      <w:r>
        <w:rPr>
          <w:rFonts w:hint="eastAsia" w:ascii="宋体" w:hAnsi="宋体" w:cs="Arial"/>
          <w:b/>
          <w:kern w:val="0"/>
          <w:sz w:val="24"/>
          <w:szCs w:val="24"/>
        </w:rPr>
        <w:t>其他要求</w:t>
      </w:r>
      <w:bookmarkEnd w:id="722"/>
    </w:p>
    <w:p>
      <w:pPr>
        <w:widowControl/>
        <w:spacing w:after="120"/>
        <w:ind w:left="420" w:firstLine="480" w:firstLineChars="200"/>
        <w:rPr>
          <w:rFonts w:ascii="宋体" w:hAnsi="??" w:cs="Arial"/>
          <w:kern w:val="0"/>
          <w:sz w:val="24"/>
          <w:szCs w:val="24"/>
          <w:u w:val="single"/>
        </w:rPr>
      </w:pPr>
      <w:bookmarkStart w:id="723" w:name="_Toc218049030"/>
      <w:bookmarkStart w:id="724" w:name="_Toc217443429"/>
      <w:bookmarkStart w:id="725" w:name="_Toc218048850"/>
      <w:bookmarkStart w:id="726" w:name="_Toc256955780"/>
      <w:bookmarkStart w:id="727" w:name="_Toc375218842"/>
      <w:bookmarkStart w:id="728" w:name="_Toc381358688"/>
      <w:bookmarkStart w:id="729" w:name="_Toc255494577"/>
      <w:r>
        <w:rPr>
          <w:rFonts w:ascii="宋体" w:hAnsi="宋体" w:cs="Arial"/>
          <w:kern w:val="0"/>
          <w:sz w:val="24"/>
          <w:szCs w:val="24"/>
          <w:u w:val="single"/>
        </w:rPr>
        <w:t>___________    ___</w:t>
      </w:r>
    </w:p>
    <w:p>
      <w:pPr>
        <w:widowControl/>
        <w:spacing w:after="120"/>
        <w:ind w:left="420"/>
        <w:rPr>
          <w:rFonts w:ascii="宋体" w:hAnsi="??" w:cs="Arial"/>
          <w:b/>
          <w:kern w:val="0"/>
          <w:sz w:val="24"/>
          <w:szCs w:val="24"/>
        </w:rPr>
      </w:pPr>
      <w:r>
        <w:rPr>
          <w:rFonts w:ascii="宋体" w:hAnsi="宋体" w:cs="Arial"/>
          <w:b/>
          <w:kern w:val="0"/>
          <w:sz w:val="24"/>
          <w:szCs w:val="24"/>
        </w:rPr>
        <w:t>15</w:t>
      </w:r>
      <w:r>
        <w:rPr>
          <w:rFonts w:hint="eastAsia" w:ascii="宋体" w:hAnsi="宋体" w:cs="Arial"/>
          <w:b/>
          <w:kern w:val="0"/>
          <w:sz w:val="24"/>
          <w:szCs w:val="24"/>
        </w:rPr>
        <w:t>．支付</w:t>
      </w:r>
      <w:bookmarkEnd w:id="723"/>
      <w:bookmarkEnd w:id="724"/>
      <w:bookmarkEnd w:id="725"/>
      <w:bookmarkEnd w:id="726"/>
      <w:bookmarkEnd w:id="727"/>
      <w:bookmarkEnd w:id="728"/>
      <w:bookmarkEnd w:id="729"/>
    </w:p>
    <w:p>
      <w:pPr>
        <w:widowControl/>
        <w:spacing w:after="120"/>
        <w:ind w:left="420" w:firstLine="482" w:firstLineChars="200"/>
        <w:rPr>
          <w:rFonts w:ascii="宋体" w:hAnsi="宋体" w:cs="Arial"/>
          <w:b/>
          <w:kern w:val="0"/>
          <w:sz w:val="24"/>
          <w:szCs w:val="24"/>
        </w:rPr>
      </w:pPr>
      <w:bookmarkStart w:id="730" w:name="_Toc375218843"/>
      <w:r>
        <w:rPr>
          <w:rFonts w:ascii="宋体" w:hAnsi="宋体" w:cs="Arial"/>
          <w:b/>
          <w:kern w:val="0"/>
          <w:sz w:val="24"/>
          <w:szCs w:val="24"/>
        </w:rPr>
        <w:t>15.</w:t>
      </w:r>
      <w:bookmarkEnd w:id="730"/>
      <w:r>
        <w:rPr>
          <w:rFonts w:ascii="宋体" w:hAnsi="宋体" w:cs="Arial"/>
          <w:b/>
          <w:kern w:val="0"/>
          <w:sz w:val="24"/>
          <w:szCs w:val="24"/>
        </w:rPr>
        <w:t>1</w:t>
      </w:r>
      <w:r>
        <w:rPr>
          <w:rFonts w:hint="eastAsia" w:ascii="宋体" w:hAnsi="宋体" w:cs="Arial"/>
          <w:b/>
          <w:kern w:val="0"/>
          <w:sz w:val="24"/>
          <w:szCs w:val="24"/>
        </w:rPr>
        <w:t>付款方式</w:t>
      </w:r>
    </w:p>
    <w:p>
      <w:pPr>
        <w:pStyle w:val="2"/>
        <w:rPr>
          <w:rFonts w:hint="eastAsia" w:ascii="宋体" w:hAnsi="宋体" w:cs="Arial"/>
          <w:b w:val="0"/>
          <w:bCs/>
          <w:kern w:val="0"/>
          <w:sz w:val="24"/>
          <w:szCs w:val="24"/>
          <w:lang w:val="en-US" w:eastAsia="zh-CN"/>
        </w:rPr>
      </w:pPr>
      <w:bookmarkStart w:id="731" w:name="_Toc375218845"/>
      <w:r>
        <w:rPr>
          <w:rFonts w:ascii="宋体" w:hAnsi="宋体" w:cs="Arial"/>
          <w:b w:val="0"/>
          <w:bCs/>
          <w:kern w:val="0"/>
          <w:sz w:val="24"/>
          <w:szCs w:val="24"/>
        </w:rPr>
        <w:t>15.</w:t>
      </w:r>
      <w:r>
        <w:rPr>
          <w:rFonts w:hint="eastAsia" w:ascii="宋体" w:hAnsi="宋体" w:cs="Arial"/>
          <w:b w:val="0"/>
          <w:bCs/>
          <w:kern w:val="0"/>
          <w:sz w:val="24"/>
          <w:szCs w:val="24"/>
        </w:rPr>
        <w:t>1</w:t>
      </w:r>
      <w:r>
        <w:rPr>
          <w:rFonts w:ascii="宋体" w:hAnsi="宋体" w:cs="Arial"/>
          <w:b w:val="0"/>
          <w:bCs/>
          <w:kern w:val="0"/>
          <w:sz w:val="24"/>
          <w:szCs w:val="24"/>
        </w:rPr>
        <w:t>.</w:t>
      </w:r>
      <w:r>
        <w:rPr>
          <w:rFonts w:hint="eastAsia" w:ascii="宋体" w:hAnsi="宋体" w:cs="Arial"/>
          <w:b w:val="0"/>
          <w:bCs/>
          <w:kern w:val="0"/>
          <w:sz w:val="24"/>
          <w:szCs w:val="24"/>
        </w:rPr>
        <w:t>1</w:t>
      </w:r>
      <w:r>
        <w:rPr>
          <w:rFonts w:hint="eastAsia" w:ascii="宋体" w:hAnsi="宋体" w:cs="Arial"/>
          <w:b w:val="0"/>
          <w:bCs/>
          <w:kern w:val="0"/>
          <w:sz w:val="24"/>
          <w:szCs w:val="24"/>
          <w:lang w:val="en-US" w:eastAsia="zh-CN"/>
        </w:rPr>
        <w:t>供货安装调试完毕后支付合同价款的</w:t>
      </w:r>
      <w:r>
        <w:rPr>
          <w:rFonts w:hint="eastAsia" w:ascii="宋体" w:hAnsi="宋体" w:cs="Arial"/>
          <w:b w:val="0"/>
          <w:bCs/>
          <w:kern w:val="0"/>
          <w:sz w:val="24"/>
          <w:szCs w:val="24"/>
          <w:u w:val="single"/>
          <w:lang w:val="en-US" w:eastAsia="zh-CN"/>
        </w:rPr>
        <w:t>95%</w:t>
      </w:r>
      <w:r>
        <w:rPr>
          <w:rFonts w:hint="eastAsia" w:ascii="宋体" w:hAnsi="宋体" w:cs="Arial"/>
          <w:b w:val="0"/>
          <w:bCs/>
          <w:kern w:val="0"/>
          <w:sz w:val="24"/>
          <w:szCs w:val="24"/>
          <w:lang w:val="en-US" w:eastAsia="zh-CN"/>
        </w:rPr>
        <w:t>。</w:t>
      </w:r>
    </w:p>
    <w:p>
      <w:pPr>
        <w:pStyle w:val="2"/>
        <w:ind w:firstLine="1200" w:firstLineChars="500"/>
        <w:rPr>
          <w:rFonts w:hint="default" w:ascii="宋体" w:hAnsi="宋体" w:cs="Arial"/>
          <w:b w:val="0"/>
          <w:bCs/>
          <w:kern w:val="0"/>
          <w:sz w:val="24"/>
          <w:szCs w:val="24"/>
          <w:lang w:val="en-US" w:eastAsia="zh-CN"/>
        </w:rPr>
      </w:pPr>
      <w:r>
        <w:rPr>
          <w:rFonts w:hint="eastAsia" w:ascii="宋体" w:hAnsi="宋体" w:cs="Arial"/>
          <w:b w:val="0"/>
          <w:bCs/>
          <w:kern w:val="0"/>
          <w:sz w:val="24"/>
          <w:szCs w:val="24"/>
          <w:lang w:val="en-US" w:eastAsia="zh-CN"/>
        </w:rPr>
        <w:t>质保期满后支付剩余合用价款。</w:t>
      </w:r>
    </w:p>
    <w:p>
      <w:pPr>
        <w:widowControl/>
        <w:spacing w:after="120"/>
        <w:ind w:left="420"/>
        <w:rPr>
          <w:rFonts w:ascii="宋体" w:hAnsi="宋体" w:cs="Arial"/>
          <w:bCs/>
          <w:kern w:val="0"/>
          <w:sz w:val="24"/>
          <w:szCs w:val="24"/>
        </w:rPr>
      </w:pPr>
      <w:r>
        <w:rPr>
          <w:rFonts w:ascii="宋体" w:hAnsi="宋体" w:cs="Arial"/>
          <w:bCs/>
          <w:kern w:val="0"/>
          <w:sz w:val="24"/>
          <w:szCs w:val="24"/>
        </w:rPr>
        <w:t>15.</w:t>
      </w:r>
      <w:r>
        <w:rPr>
          <w:rFonts w:hint="eastAsia" w:ascii="宋体" w:hAnsi="宋体" w:cs="Arial"/>
          <w:bCs/>
          <w:kern w:val="0"/>
          <w:sz w:val="24"/>
          <w:szCs w:val="24"/>
        </w:rPr>
        <w:t>1</w:t>
      </w:r>
      <w:r>
        <w:rPr>
          <w:rFonts w:ascii="宋体" w:hAnsi="宋体" w:cs="Arial"/>
          <w:bCs/>
          <w:kern w:val="0"/>
          <w:sz w:val="24"/>
          <w:szCs w:val="24"/>
        </w:rPr>
        <w:t>.</w:t>
      </w:r>
      <w:r>
        <w:rPr>
          <w:rFonts w:hint="eastAsia" w:ascii="宋体" w:hAnsi="宋体" w:cs="Arial"/>
          <w:bCs/>
          <w:kern w:val="0"/>
          <w:sz w:val="24"/>
          <w:szCs w:val="24"/>
          <w:lang w:val="en-US" w:eastAsia="zh-CN"/>
        </w:rPr>
        <w:t>2</w:t>
      </w:r>
      <w:r>
        <w:rPr>
          <w:rFonts w:hint="eastAsia" w:ascii="宋体" w:hAnsi="宋体" w:cs="Arial"/>
          <w:bCs/>
          <w:kern w:val="0"/>
          <w:sz w:val="24"/>
          <w:szCs w:val="24"/>
        </w:rPr>
        <w:t xml:space="preserve"> 采购人采用电汇</w:t>
      </w:r>
      <w:r>
        <w:rPr>
          <w:rFonts w:hint="eastAsia" w:ascii="宋体" w:hAnsi="宋体" w:cs="Arial"/>
          <w:bCs/>
          <w:kern w:val="0"/>
          <w:sz w:val="24"/>
          <w:szCs w:val="24"/>
          <w:lang w:eastAsia="zh-CN"/>
        </w:rPr>
        <w:t>或支票</w:t>
      </w:r>
      <w:r>
        <w:rPr>
          <w:rFonts w:hint="eastAsia" w:ascii="宋体" w:hAnsi="宋体" w:cs="Arial"/>
          <w:bCs/>
          <w:kern w:val="0"/>
          <w:sz w:val="24"/>
          <w:szCs w:val="24"/>
        </w:rPr>
        <w:t>方式向中标人支付货款。</w:t>
      </w:r>
    </w:p>
    <w:p>
      <w:pPr>
        <w:widowControl/>
        <w:spacing w:after="120"/>
        <w:ind w:left="420"/>
        <w:rPr>
          <w:rFonts w:ascii="宋体" w:hAnsi="??" w:cs="Arial"/>
          <w:bCs/>
          <w:kern w:val="0"/>
          <w:sz w:val="24"/>
          <w:szCs w:val="24"/>
        </w:rPr>
      </w:pPr>
      <w:r>
        <w:rPr>
          <w:rFonts w:hint="eastAsia" w:ascii="宋体" w:hAnsi="宋体" w:cs="Arial"/>
          <w:bCs/>
          <w:kern w:val="0"/>
          <w:sz w:val="24"/>
          <w:szCs w:val="24"/>
        </w:rPr>
        <w:t>15.1.</w:t>
      </w:r>
      <w:r>
        <w:rPr>
          <w:rFonts w:hint="eastAsia" w:ascii="宋体" w:hAnsi="宋体" w:cs="Arial"/>
          <w:bCs/>
          <w:kern w:val="0"/>
          <w:sz w:val="24"/>
          <w:szCs w:val="24"/>
          <w:lang w:val="en-US" w:eastAsia="zh-CN"/>
        </w:rPr>
        <w:t>3</w:t>
      </w:r>
      <w:r>
        <w:rPr>
          <w:rFonts w:hint="eastAsia" w:ascii="宋体" w:hAnsi="宋体" w:cs="Arial"/>
          <w:bCs/>
          <w:kern w:val="0"/>
          <w:sz w:val="24"/>
          <w:szCs w:val="24"/>
        </w:rPr>
        <w:t>每次付款前须提供等额有效的增值税普通发票。</w:t>
      </w:r>
    </w:p>
    <w:p>
      <w:pPr>
        <w:widowControl/>
        <w:spacing w:after="120"/>
        <w:ind w:left="420" w:firstLine="482" w:firstLineChars="200"/>
        <w:rPr>
          <w:rFonts w:ascii="宋体" w:hAnsi="??" w:cs="Arial"/>
          <w:b/>
          <w:kern w:val="0"/>
          <w:sz w:val="24"/>
          <w:szCs w:val="24"/>
        </w:rPr>
      </w:pPr>
      <w:r>
        <w:rPr>
          <w:rFonts w:ascii="宋体" w:hAnsi="宋体" w:cs="Arial"/>
          <w:b/>
          <w:kern w:val="0"/>
          <w:sz w:val="24"/>
          <w:szCs w:val="24"/>
        </w:rPr>
        <w:t>15.2</w:t>
      </w:r>
      <w:r>
        <w:rPr>
          <w:rFonts w:hint="eastAsia" w:ascii="宋体" w:hAnsi="宋体" w:cs="Arial"/>
          <w:b/>
          <w:kern w:val="0"/>
          <w:sz w:val="24"/>
          <w:szCs w:val="24"/>
        </w:rPr>
        <w:t>质量保证金</w:t>
      </w:r>
      <w:bookmarkEnd w:id="731"/>
    </w:p>
    <w:p>
      <w:pPr>
        <w:widowControl/>
        <w:spacing w:after="120"/>
        <w:ind w:left="420" w:firstLine="480" w:firstLineChars="200"/>
        <w:rPr>
          <w:rFonts w:ascii="宋体" w:hAnsi="??" w:cs="Arial"/>
          <w:kern w:val="0"/>
          <w:sz w:val="24"/>
          <w:szCs w:val="24"/>
        </w:rPr>
      </w:pPr>
      <w:r>
        <w:rPr>
          <w:rFonts w:ascii="宋体" w:hAnsi="宋体" w:cs="Arial"/>
          <w:kern w:val="0"/>
          <w:sz w:val="24"/>
          <w:szCs w:val="24"/>
        </w:rPr>
        <w:t>15.2.1</w:t>
      </w:r>
      <w:r>
        <w:rPr>
          <w:rFonts w:hint="eastAsia" w:ascii="宋体" w:hAnsi="宋体" w:cs="Arial"/>
          <w:kern w:val="0"/>
          <w:sz w:val="24"/>
          <w:szCs w:val="24"/>
        </w:rPr>
        <w:t>质量保证金：</w:t>
      </w:r>
    </w:p>
    <w:p>
      <w:pPr>
        <w:widowControl/>
        <w:spacing w:after="120"/>
        <w:ind w:left="420" w:firstLine="480" w:firstLineChars="200"/>
        <w:rPr>
          <w:rFonts w:ascii="宋体" w:hAnsi="宋体" w:cs="Arial"/>
          <w:kern w:val="0"/>
          <w:sz w:val="24"/>
          <w:szCs w:val="24"/>
          <w:u w:val="single"/>
        </w:rPr>
      </w:pPr>
      <w:r>
        <w:rPr>
          <w:rFonts w:hint="eastAsia" w:ascii="宋体" w:hAnsi="宋体" w:cs="Arial"/>
          <w:kern w:val="0"/>
          <w:sz w:val="24"/>
          <w:szCs w:val="24"/>
        </w:rPr>
        <w:t>（</w:t>
      </w:r>
      <w:r>
        <w:rPr>
          <w:rFonts w:ascii="宋体" w:hAnsi="宋体" w:cs="Arial"/>
          <w:kern w:val="0"/>
          <w:sz w:val="24"/>
          <w:szCs w:val="24"/>
        </w:rPr>
        <w:t>1</w:t>
      </w:r>
      <w:r>
        <w:rPr>
          <w:rFonts w:hint="eastAsia" w:ascii="宋体" w:hAnsi="宋体" w:cs="Arial"/>
          <w:kern w:val="0"/>
          <w:sz w:val="24"/>
          <w:szCs w:val="24"/>
        </w:rPr>
        <w:t>）质量保证金的额度：</w:t>
      </w:r>
      <w:r>
        <w:rPr>
          <w:rFonts w:hint="eastAsia" w:ascii="宋体" w:hAnsi="宋体" w:cs="Arial"/>
          <w:bCs/>
          <w:kern w:val="0"/>
          <w:sz w:val="24"/>
          <w:szCs w:val="24"/>
          <w:u w:val="single"/>
          <w:lang w:eastAsia="zh-CN"/>
        </w:rPr>
        <w:t>合同</w:t>
      </w:r>
      <w:r>
        <w:rPr>
          <w:rFonts w:hint="eastAsia" w:ascii="宋体" w:hAnsi="宋体" w:cs="Arial"/>
          <w:bCs/>
          <w:kern w:val="0"/>
          <w:sz w:val="24"/>
          <w:szCs w:val="24"/>
          <w:u w:val="single"/>
        </w:rPr>
        <w:t>价款的5％</w:t>
      </w:r>
      <w:r>
        <w:rPr>
          <w:rFonts w:ascii="宋体" w:hAnsi="宋体" w:cs="Arial"/>
          <w:kern w:val="0"/>
          <w:sz w:val="24"/>
          <w:szCs w:val="24"/>
          <w:u w:val="single"/>
        </w:rPr>
        <w:t xml:space="preserve"> </w:t>
      </w:r>
      <w:r>
        <w:rPr>
          <w:rFonts w:hint="eastAsia" w:ascii="宋体" w:hAnsi="宋体" w:cs="Arial"/>
          <w:kern w:val="0"/>
          <w:sz w:val="24"/>
          <w:szCs w:val="24"/>
          <w:u w:val="single"/>
          <w:lang w:val="en-US" w:eastAsia="zh-CN"/>
        </w:rPr>
        <w:t xml:space="preserve">               </w:t>
      </w:r>
      <w:r>
        <w:rPr>
          <w:rFonts w:ascii="宋体" w:hAnsi="宋体" w:cs="Arial"/>
          <w:kern w:val="0"/>
          <w:sz w:val="24"/>
          <w:szCs w:val="24"/>
          <w:u w:val="none"/>
        </w:rPr>
        <w:t xml:space="preserve">           </w:t>
      </w:r>
    </w:p>
    <w:p>
      <w:pPr>
        <w:widowControl/>
        <w:spacing w:after="120"/>
        <w:ind w:left="420" w:firstLine="480" w:firstLineChars="200"/>
        <w:rPr>
          <w:rFonts w:hint="default" w:ascii="宋体" w:hAnsi="宋体" w:cs="Arial" w:eastAsiaTheme="minorEastAsia"/>
          <w:kern w:val="0"/>
          <w:sz w:val="24"/>
          <w:szCs w:val="24"/>
          <w:u w:val="single"/>
          <w:lang w:val="en-US" w:eastAsia="zh-CN"/>
        </w:rPr>
      </w:pPr>
      <w:r>
        <w:rPr>
          <w:rFonts w:hint="eastAsia" w:ascii="宋体" w:hAnsi="宋体" w:cs="Arial"/>
          <w:kern w:val="0"/>
          <w:sz w:val="24"/>
          <w:szCs w:val="24"/>
        </w:rPr>
        <w:t>（</w:t>
      </w:r>
      <w:r>
        <w:rPr>
          <w:rFonts w:ascii="宋体" w:hAnsi="宋体" w:cs="Arial"/>
          <w:kern w:val="0"/>
          <w:sz w:val="24"/>
          <w:szCs w:val="24"/>
        </w:rPr>
        <w:t>2</w:t>
      </w:r>
      <w:r>
        <w:rPr>
          <w:rFonts w:hint="eastAsia" w:ascii="宋体" w:hAnsi="宋体" w:cs="Arial"/>
          <w:kern w:val="0"/>
          <w:sz w:val="24"/>
          <w:szCs w:val="24"/>
        </w:rPr>
        <w:t>）质量保证金的支付时间：</w:t>
      </w:r>
      <w:r>
        <w:rPr>
          <w:rFonts w:hint="eastAsia" w:ascii="宋体" w:hAnsi="宋体" w:cs="Arial"/>
          <w:kern w:val="0"/>
          <w:sz w:val="24"/>
          <w:szCs w:val="24"/>
          <w:u w:val="single"/>
          <w:lang w:val="en-US" w:eastAsia="zh-CN"/>
        </w:rPr>
        <w:t xml:space="preserve">       /                  </w:t>
      </w:r>
    </w:p>
    <w:p>
      <w:pPr>
        <w:widowControl/>
        <w:spacing w:after="120"/>
        <w:ind w:left="420" w:firstLine="480" w:firstLineChars="200"/>
        <w:rPr>
          <w:rFonts w:hint="default" w:ascii="宋体" w:hAnsi="??" w:cs="Arial" w:eastAsiaTheme="minorEastAsia"/>
          <w:kern w:val="0"/>
          <w:sz w:val="24"/>
          <w:szCs w:val="24"/>
          <w:lang w:val="en-US" w:eastAsia="zh-CN"/>
        </w:rPr>
      </w:pPr>
      <w:r>
        <w:rPr>
          <w:rFonts w:hint="eastAsia" w:ascii="宋体" w:hAnsi="宋体" w:cs="Arial"/>
          <w:kern w:val="0"/>
          <w:sz w:val="24"/>
          <w:szCs w:val="24"/>
        </w:rPr>
        <w:t>（</w:t>
      </w:r>
      <w:r>
        <w:rPr>
          <w:rFonts w:ascii="宋体" w:hAnsi="宋体" w:cs="Arial"/>
          <w:kern w:val="0"/>
          <w:sz w:val="24"/>
          <w:szCs w:val="24"/>
        </w:rPr>
        <w:t>3</w:t>
      </w:r>
      <w:r>
        <w:rPr>
          <w:rFonts w:hint="eastAsia" w:ascii="宋体" w:hAnsi="宋体" w:cs="Arial"/>
          <w:kern w:val="0"/>
          <w:sz w:val="24"/>
          <w:szCs w:val="24"/>
        </w:rPr>
        <w:t>）质量保证金的支付方式</w:t>
      </w:r>
      <w:r>
        <w:rPr>
          <w:rFonts w:ascii="宋体" w:hAnsi="宋体" w:cs="Arial"/>
          <w:kern w:val="0"/>
          <w:sz w:val="24"/>
          <w:szCs w:val="24"/>
        </w:rPr>
        <w:t>:</w:t>
      </w:r>
      <w:r>
        <w:rPr>
          <w:rFonts w:ascii="宋体" w:hAnsi="宋体" w:cs="Arial"/>
          <w:kern w:val="0"/>
          <w:sz w:val="24"/>
          <w:szCs w:val="24"/>
          <w:u w:val="single"/>
        </w:rPr>
        <w:t xml:space="preserve"> </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u w:val="single"/>
          <w:lang w:eastAsia="zh-CN"/>
        </w:rPr>
        <w:t>电汇或支票</w:t>
      </w:r>
      <w:r>
        <w:rPr>
          <w:rFonts w:ascii="宋体" w:hAnsi="宋体" w:cs="Arial"/>
          <w:kern w:val="0"/>
          <w:sz w:val="24"/>
          <w:szCs w:val="24"/>
          <w:u w:val="single"/>
        </w:rPr>
        <w:t xml:space="preserve">          </w:t>
      </w:r>
      <w:r>
        <w:rPr>
          <w:rFonts w:hint="eastAsia" w:ascii="宋体" w:hAnsi="宋体" w:cs="Arial"/>
          <w:kern w:val="0"/>
          <w:sz w:val="24"/>
          <w:szCs w:val="24"/>
          <w:u w:val="single"/>
          <w:lang w:val="en-US" w:eastAsia="zh-CN"/>
        </w:rPr>
        <w:t xml:space="preserve">  </w:t>
      </w:r>
    </w:p>
    <w:p>
      <w:pPr>
        <w:widowControl/>
        <w:spacing w:after="120"/>
        <w:ind w:left="420"/>
        <w:rPr>
          <w:rFonts w:ascii="宋体" w:hAnsi="宋体" w:cs="Arial"/>
          <w:b/>
          <w:kern w:val="0"/>
          <w:sz w:val="24"/>
          <w:szCs w:val="24"/>
        </w:rPr>
      </w:pPr>
      <w:bookmarkStart w:id="732" w:name="_Toc217443430"/>
      <w:bookmarkStart w:id="733" w:name="_Toc218049031"/>
      <w:bookmarkStart w:id="734" w:name="_Toc218048851"/>
      <w:bookmarkStart w:id="735" w:name="_Toc381358689"/>
      <w:bookmarkStart w:id="736" w:name="_Toc256955781"/>
      <w:bookmarkStart w:id="737" w:name="_Toc255494578"/>
      <w:bookmarkStart w:id="738" w:name="_Toc375218847"/>
      <w:r>
        <w:rPr>
          <w:rFonts w:ascii="宋体" w:hAnsi="宋体" w:cs="Arial"/>
          <w:b/>
          <w:kern w:val="0"/>
          <w:sz w:val="24"/>
          <w:szCs w:val="24"/>
        </w:rPr>
        <w:t>16</w:t>
      </w:r>
      <w:r>
        <w:rPr>
          <w:rFonts w:hint="eastAsia" w:ascii="宋体" w:hAnsi="宋体" w:cs="Arial"/>
          <w:b/>
          <w:kern w:val="0"/>
          <w:sz w:val="24"/>
          <w:szCs w:val="24"/>
        </w:rPr>
        <w:t>．</w:t>
      </w:r>
      <w:bookmarkEnd w:id="732"/>
      <w:bookmarkEnd w:id="733"/>
      <w:bookmarkEnd w:id="734"/>
      <w:r>
        <w:rPr>
          <w:rFonts w:hint="eastAsia" w:ascii="宋体" w:hAnsi="宋体" w:cs="Arial"/>
          <w:b/>
          <w:kern w:val="0"/>
          <w:sz w:val="24"/>
          <w:szCs w:val="24"/>
        </w:rPr>
        <w:t>质量保证</w:t>
      </w:r>
      <w:bookmarkEnd w:id="735"/>
      <w:bookmarkEnd w:id="736"/>
      <w:bookmarkEnd w:id="737"/>
      <w:bookmarkEnd w:id="738"/>
    </w:p>
    <w:p>
      <w:pPr>
        <w:widowControl/>
        <w:spacing w:after="120"/>
        <w:ind w:left="420" w:firstLine="482" w:firstLineChars="200"/>
        <w:rPr>
          <w:rFonts w:ascii="宋体" w:hAnsi="??" w:cs="Arial"/>
          <w:b/>
          <w:kern w:val="0"/>
          <w:sz w:val="24"/>
          <w:szCs w:val="24"/>
        </w:rPr>
      </w:pPr>
      <w:bookmarkStart w:id="739" w:name="_Toc375218848"/>
      <w:r>
        <w:rPr>
          <w:rFonts w:ascii="宋体" w:hAnsi="宋体" w:cs="Arial"/>
          <w:b/>
          <w:kern w:val="0"/>
          <w:sz w:val="24"/>
          <w:szCs w:val="24"/>
        </w:rPr>
        <w:t>16.1</w:t>
      </w:r>
      <w:r>
        <w:rPr>
          <w:rFonts w:hint="eastAsia" w:ascii="宋体" w:hAnsi="宋体" w:cs="Arial"/>
          <w:b/>
          <w:kern w:val="0"/>
          <w:sz w:val="24"/>
          <w:szCs w:val="24"/>
        </w:rPr>
        <w:t>正常质量保证期</w:t>
      </w:r>
      <w:bookmarkEnd w:id="739"/>
    </w:p>
    <w:p>
      <w:pPr>
        <w:widowControl/>
        <w:spacing w:after="120"/>
        <w:ind w:left="420" w:firstLine="480" w:firstLineChars="200"/>
        <w:rPr>
          <w:rFonts w:ascii="宋体" w:hAnsi="??" w:cs="Arial"/>
          <w:kern w:val="0"/>
          <w:sz w:val="24"/>
          <w:szCs w:val="24"/>
        </w:rPr>
      </w:pPr>
      <w:r>
        <w:rPr>
          <w:rFonts w:ascii="宋体" w:hAnsi="宋体" w:cs="Arial"/>
          <w:kern w:val="0"/>
          <w:sz w:val="24"/>
          <w:szCs w:val="24"/>
        </w:rPr>
        <w:t>16.1.1</w:t>
      </w:r>
      <w:r>
        <w:rPr>
          <w:rFonts w:hint="eastAsia" w:ascii="宋体" w:hAnsi="宋体" w:cs="Arial"/>
          <w:kern w:val="0"/>
          <w:sz w:val="24"/>
          <w:szCs w:val="24"/>
        </w:rPr>
        <w:t>正常质量保证期的期限：</w:t>
      </w: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u w:val="single"/>
          <w:lang w:eastAsia="zh-CN"/>
        </w:rPr>
        <w:t>一年</w:t>
      </w:r>
      <w:r>
        <w:rPr>
          <w:rFonts w:hint="eastAsia" w:ascii="宋体" w:hAnsi="宋体" w:cs="Arial"/>
          <w:kern w:val="0"/>
          <w:sz w:val="24"/>
          <w:szCs w:val="24"/>
          <w:u w:val="single"/>
        </w:rPr>
        <w:t xml:space="preserve">        </w:t>
      </w:r>
    </w:p>
    <w:p>
      <w:pPr>
        <w:widowControl/>
        <w:spacing w:after="120"/>
        <w:ind w:left="420" w:firstLine="482" w:firstLineChars="200"/>
        <w:rPr>
          <w:rFonts w:ascii="宋体" w:hAnsi="??" w:cs="Arial"/>
          <w:b/>
          <w:kern w:val="0"/>
          <w:sz w:val="24"/>
          <w:szCs w:val="24"/>
        </w:rPr>
      </w:pPr>
      <w:bookmarkStart w:id="740" w:name="_Toc375218849"/>
      <w:r>
        <w:rPr>
          <w:rFonts w:ascii="宋体" w:hAnsi="宋体" w:cs="Arial"/>
          <w:b/>
          <w:kern w:val="0"/>
          <w:sz w:val="24"/>
          <w:szCs w:val="24"/>
        </w:rPr>
        <w:t>16.2</w:t>
      </w:r>
      <w:r>
        <w:rPr>
          <w:rFonts w:hint="eastAsia" w:ascii="宋体" w:hAnsi="宋体" w:cs="Arial"/>
          <w:b/>
          <w:kern w:val="0"/>
          <w:sz w:val="24"/>
          <w:szCs w:val="24"/>
        </w:rPr>
        <w:t>质量保证延长期</w:t>
      </w:r>
      <w:bookmarkEnd w:id="740"/>
    </w:p>
    <w:p>
      <w:pPr>
        <w:widowControl/>
        <w:spacing w:after="120"/>
        <w:ind w:left="420" w:firstLine="480" w:firstLineChars="200"/>
        <w:rPr>
          <w:rFonts w:ascii="宋体" w:hAnsi="宋体" w:cs="Arial"/>
          <w:kern w:val="0"/>
          <w:sz w:val="24"/>
          <w:szCs w:val="24"/>
          <w:u w:val="single"/>
        </w:rPr>
      </w:pPr>
      <w:r>
        <w:rPr>
          <w:rFonts w:hint="eastAsia" w:ascii="宋体" w:hAnsi="宋体" w:cs="Arial"/>
          <w:kern w:val="0"/>
          <w:sz w:val="24"/>
          <w:szCs w:val="24"/>
        </w:rPr>
        <w:t>具体要求：</w:t>
      </w:r>
      <w:r>
        <w:rPr>
          <w:rFonts w:ascii="宋体" w:hAnsi="宋体" w:cs="Arial"/>
          <w:kern w:val="0"/>
          <w:sz w:val="24"/>
          <w:szCs w:val="24"/>
          <w:u w:val="single"/>
        </w:rPr>
        <w:t>______________/                             _____      __</w:t>
      </w:r>
    </w:p>
    <w:p>
      <w:pPr>
        <w:widowControl/>
        <w:spacing w:after="120"/>
        <w:ind w:left="420" w:firstLine="480" w:firstLineChars="200"/>
        <w:rPr>
          <w:rFonts w:ascii="宋体" w:hAnsi="宋体" w:cs="Arial"/>
          <w:kern w:val="0"/>
          <w:sz w:val="24"/>
          <w:szCs w:val="24"/>
          <w:u w:val="single"/>
        </w:rPr>
      </w:pPr>
      <w:r>
        <w:rPr>
          <w:rFonts w:ascii="宋体" w:hAnsi="宋体" w:cs="Arial"/>
          <w:kern w:val="0"/>
          <w:sz w:val="24"/>
          <w:szCs w:val="24"/>
        </w:rPr>
        <w:t xml:space="preserve">16.3 </w:t>
      </w:r>
      <w:r>
        <w:rPr>
          <w:rFonts w:hint="eastAsia" w:ascii="宋体" w:hAnsi="宋体" w:cs="Arial"/>
          <w:kern w:val="0"/>
          <w:sz w:val="24"/>
          <w:szCs w:val="24"/>
        </w:rPr>
        <w:t>供货人收到通知后进行免费维修或更换有缺陷的货物的时间：</w:t>
      </w:r>
      <w:bookmarkStart w:id="741" w:name="_Toc381358690"/>
      <w:bookmarkStart w:id="742" w:name="_Toc256955782"/>
      <w:bookmarkStart w:id="743" w:name="_Toc375218850"/>
      <w:bookmarkStart w:id="744" w:name="_Toc218048852"/>
      <w:bookmarkStart w:id="745" w:name="_Toc217443431"/>
      <w:bookmarkStart w:id="746" w:name="_Toc218049032"/>
      <w:bookmarkStart w:id="747" w:name="_Toc255494579"/>
      <w:r>
        <w:rPr>
          <w:rFonts w:ascii="宋体" w:hAnsi="宋体" w:cs="Arial"/>
          <w:kern w:val="0"/>
          <w:sz w:val="24"/>
          <w:szCs w:val="24"/>
          <w:u w:val="single"/>
        </w:rPr>
        <w:t>_</w:t>
      </w:r>
      <w:r>
        <w:rPr>
          <w:rFonts w:hint="eastAsia" w:ascii="宋体" w:hAnsi="宋体" w:cs="Arial"/>
          <w:kern w:val="0"/>
          <w:sz w:val="24"/>
          <w:szCs w:val="24"/>
          <w:u w:val="single"/>
        </w:rPr>
        <w:t>24小时</w:t>
      </w:r>
      <w:r>
        <w:rPr>
          <w:rFonts w:ascii="宋体" w:hAnsi="宋体" w:cs="Arial"/>
          <w:kern w:val="0"/>
          <w:sz w:val="24"/>
          <w:szCs w:val="24"/>
          <w:u w:val="single"/>
        </w:rPr>
        <w:t>_</w:t>
      </w:r>
    </w:p>
    <w:p>
      <w:pPr>
        <w:widowControl/>
        <w:spacing w:after="120"/>
        <w:ind w:left="420"/>
        <w:rPr>
          <w:rFonts w:ascii="宋体" w:hAnsi="??" w:cs="Arial"/>
          <w:b/>
          <w:kern w:val="0"/>
          <w:sz w:val="24"/>
          <w:szCs w:val="24"/>
        </w:rPr>
      </w:pPr>
      <w:r>
        <w:rPr>
          <w:rFonts w:ascii="宋体" w:hAnsi="宋体" w:cs="Arial"/>
          <w:b/>
          <w:kern w:val="0"/>
          <w:sz w:val="24"/>
          <w:szCs w:val="24"/>
        </w:rPr>
        <w:t>17.</w:t>
      </w:r>
      <w:r>
        <w:rPr>
          <w:rFonts w:hint="eastAsia" w:ascii="宋体" w:hAnsi="宋体" w:cs="Arial"/>
          <w:b/>
          <w:kern w:val="0"/>
          <w:sz w:val="24"/>
          <w:szCs w:val="24"/>
        </w:rPr>
        <w:t>违约</w:t>
      </w:r>
      <w:bookmarkEnd w:id="741"/>
      <w:bookmarkEnd w:id="742"/>
      <w:bookmarkEnd w:id="743"/>
    </w:p>
    <w:p>
      <w:pPr>
        <w:widowControl/>
        <w:spacing w:after="120"/>
        <w:ind w:left="420" w:firstLine="482" w:firstLineChars="200"/>
        <w:rPr>
          <w:rFonts w:ascii="宋体" w:hAnsi="??" w:cs="Arial"/>
          <w:b/>
          <w:kern w:val="0"/>
          <w:sz w:val="24"/>
          <w:szCs w:val="24"/>
        </w:rPr>
      </w:pPr>
      <w:bookmarkStart w:id="748" w:name="_Toc375218851"/>
      <w:r>
        <w:rPr>
          <w:rFonts w:ascii="宋体" w:hAnsi="宋体" w:cs="Arial"/>
          <w:b/>
          <w:kern w:val="0"/>
          <w:sz w:val="24"/>
          <w:szCs w:val="24"/>
        </w:rPr>
        <w:t>17.1</w:t>
      </w:r>
      <w:r>
        <w:rPr>
          <w:rFonts w:hint="eastAsia" w:ascii="宋体" w:hAnsi="宋体" w:cs="Arial"/>
          <w:b/>
          <w:kern w:val="0"/>
          <w:sz w:val="24"/>
          <w:szCs w:val="24"/>
        </w:rPr>
        <w:t>采购人违约</w:t>
      </w:r>
      <w:bookmarkEnd w:id="748"/>
    </w:p>
    <w:p>
      <w:pPr>
        <w:widowControl/>
        <w:spacing w:after="120"/>
        <w:ind w:left="420" w:firstLine="480" w:firstLineChars="200"/>
        <w:rPr>
          <w:rFonts w:ascii="宋体" w:hAnsi="宋体" w:cs="Arial"/>
          <w:kern w:val="0"/>
          <w:sz w:val="24"/>
          <w:szCs w:val="24"/>
        </w:rPr>
      </w:pPr>
      <w:r>
        <w:rPr>
          <w:rFonts w:ascii="宋体" w:hAnsi="宋体" w:cs="Arial"/>
          <w:kern w:val="0"/>
          <w:sz w:val="24"/>
          <w:szCs w:val="24"/>
        </w:rPr>
        <w:t>17.1.1.4</w:t>
      </w:r>
      <w:r>
        <w:rPr>
          <w:rFonts w:hint="eastAsia" w:ascii="宋体" w:hAnsi="宋体" w:cs="Arial"/>
          <w:kern w:val="0"/>
          <w:sz w:val="24"/>
          <w:szCs w:val="24"/>
        </w:rPr>
        <w:t>采购人未按合同约定支付相应款项，供货人有权暂停本供应项目或减缓供货的时限</w:t>
      </w:r>
      <w:r>
        <w:rPr>
          <w:rFonts w:ascii="宋体" w:hAnsi="宋体" w:cs="Arial"/>
          <w:kern w:val="0"/>
          <w:sz w:val="24"/>
          <w:szCs w:val="24"/>
        </w:rPr>
        <w:t>:</w:t>
      </w:r>
      <w:r>
        <w:rPr>
          <w:rFonts w:ascii="宋体" w:hAnsi="宋体" w:cs="Arial"/>
          <w:kern w:val="0"/>
          <w:sz w:val="24"/>
          <w:szCs w:val="24"/>
          <w:u w:val="single"/>
        </w:rPr>
        <w:t xml:space="preserve">/  </w:t>
      </w:r>
    </w:p>
    <w:p>
      <w:pPr>
        <w:widowControl/>
        <w:spacing w:after="120"/>
        <w:ind w:left="420" w:firstLine="480" w:firstLineChars="200"/>
        <w:rPr>
          <w:rFonts w:ascii="宋体" w:hAnsi="??" w:cs="Arial"/>
          <w:kern w:val="0"/>
          <w:sz w:val="24"/>
          <w:szCs w:val="24"/>
        </w:rPr>
      </w:pPr>
      <w:r>
        <w:rPr>
          <w:rFonts w:ascii="宋体" w:hAnsi="宋体" w:cs="Arial"/>
          <w:kern w:val="0"/>
          <w:sz w:val="24"/>
          <w:szCs w:val="24"/>
        </w:rPr>
        <w:t>17.1.2</w:t>
      </w:r>
      <w:r>
        <w:rPr>
          <w:rFonts w:hint="eastAsia" w:ascii="宋体" w:hAnsi="宋体" w:cs="Arial"/>
          <w:kern w:val="0"/>
          <w:sz w:val="24"/>
          <w:szCs w:val="24"/>
        </w:rPr>
        <w:t>供货人有权解除合同</w:t>
      </w:r>
    </w:p>
    <w:p>
      <w:pPr>
        <w:widowControl/>
        <w:spacing w:after="120"/>
        <w:ind w:left="420" w:firstLine="480" w:firstLineChars="200"/>
        <w:rPr>
          <w:rFonts w:ascii="宋体" w:hAnsi="??" w:cs="Arial"/>
          <w:kern w:val="0"/>
          <w:sz w:val="24"/>
          <w:szCs w:val="24"/>
        </w:rPr>
      </w:pPr>
      <w:r>
        <w:rPr>
          <w:rFonts w:hint="eastAsia" w:ascii="宋体" w:hAnsi="宋体" w:cs="Arial"/>
          <w:kern w:val="0"/>
          <w:sz w:val="24"/>
          <w:szCs w:val="24"/>
        </w:rPr>
        <w:t>（</w:t>
      </w:r>
      <w:r>
        <w:rPr>
          <w:rFonts w:ascii="宋体" w:hAnsi="宋体" w:cs="Arial"/>
          <w:kern w:val="0"/>
          <w:sz w:val="24"/>
          <w:szCs w:val="24"/>
        </w:rPr>
        <w:t>1</w:t>
      </w:r>
      <w:r>
        <w:rPr>
          <w:rFonts w:hint="eastAsia" w:ascii="宋体" w:hAnsi="宋体" w:cs="Arial"/>
          <w:kern w:val="0"/>
          <w:sz w:val="24"/>
          <w:szCs w:val="24"/>
        </w:rPr>
        <w:t>）采购人未按合同约定支付相应款项，供货人有权解除本供应项目的时限：</w:t>
      </w:r>
      <w:r>
        <w:rPr>
          <w:rFonts w:ascii="宋体" w:hAnsi="宋体" w:cs="Arial"/>
          <w:kern w:val="0"/>
          <w:sz w:val="24"/>
          <w:szCs w:val="24"/>
          <w:u w:val="single"/>
        </w:rPr>
        <w:t>_</w:t>
      </w:r>
      <w:r>
        <w:rPr>
          <w:rFonts w:hint="eastAsia" w:ascii="宋体" w:hAnsi="宋体" w:cs="Arial"/>
          <w:kern w:val="0"/>
          <w:sz w:val="24"/>
          <w:szCs w:val="24"/>
          <w:u w:val="single"/>
        </w:rPr>
        <w:t>自本合同约定的付款条件成就，且收到付款申请之日起6个月</w:t>
      </w:r>
    </w:p>
    <w:p>
      <w:pPr>
        <w:widowControl/>
        <w:spacing w:after="120"/>
        <w:ind w:left="420"/>
        <w:rPr>
          <w:rFonts w:ascii="宋体" w:hAnsi="??" w:cs="Arial"/>
          <w:b/>
          <w:kern w:val="0"/>
          <w:sz w:val="24"/>
          <w:szCs w:val="24"/>
        </w:rPr>
      </w:pPr>
      <w:bookmarkStart w:id="749" w:name="_Toc256955783"/>
      <w:bookmarkStart w:id="750" w:name="_Toc375218852"/>
      <w:bookmarkStart w:id="751" w:name="_Toc381358691"/>
      <w:r>
        <w:rPr>
          <w:rFonts w:ascii="宋体" w:hAnsi="宋体" w:cs="Arial"/>
          <w:b/>
          <w:kern w:val="0"/>
          <w:sz w:val="24"/>
          <w:szCs w:val="24"/>
        </w:rPr>
        <w:t>18.</w:t>
      </w:r>
      <w:r>
        <w:rPr>
          <w:rFonts w:hint="eastAsia" w:ascii="宋体" w:hAnsi="宋体" w:cs="Arial"/>
          <w:b/>
          <w:kern w:val="0"/>
          <w:sz w:val="24"/>
          <w:szCs w:val="24"/>
        </w:rPr>
        <w:t>索赔</w:t>
      </w:r>
      <w:bookmarkEnd w:id="749"/>
      <w:bookmarkEnd w:id="750"/>
      <w:bookmarkEnd w:id="751"/>
    </w:p>
    <w:p>
      <w:pPr>
        <w:widowControl/>
        <w:spacing w:after="120"/>
        <w:ind w:left="420" w:firstLine="482" w:firstLineChars="200"/>
        <w:rPr>
          <w:rFonts w:ascii="宋体" w:hAnsi="??" w:cs="Arial"/>
          <w:b/>
          <w:kern w:val="0"/>
          <w:sz w:val="24"/>
          <w:szCs w:val="24"/>
        </w:rPr>
      </w:pPr>
      <w:bookmarkStart w:id="752" w:name="_Toc375218853"/>
      <w:r>
        <w:rPr>
          <w:rFonts w:ascii="宋体" w:hAnsi="宋体" w:cs="Arial"/>
          <w:b/>
          <w:kern w:val="0"/>
          <w:sz w:val="24"/>
          <w:szCs w:val="24"/>
        </w:rPr>
        <w:t>18.1</w:t>
      </w:r>
      <w:r>
        <w:rPr>
          <w:rFonts w:hint="eastAsia" w:ascii="宋体" w:hAnsi="宋体" w:cs="Arial"/>
          <w:b/>
          <w:kern w:val="0"/>
          <w:sz w:val="24"/>
          <w:szCs w:val="24"/>
        </w:rPr>
        <w:t>供货人索赔</w:t>
      </w:r>
      <w:bookmarkEnd w:id="752"/>
    </w:p>
    <w:p>
      <w:pPr>
        <w:widowControl/>
        <w:spacing w:after="120"/>
        <w:ind w:left="420" w:firstLine="480" w:firstLineChars="200"/>
        <w:rPr>
          <w:rFonts w:ascii="宋体" w:hAnsi="??" w:cs="Arial"/>
          <w:kern w:val="0"/>
          <w:sz w:val="24"/>
          <w:szCs w:val="24"/>
        </w:rPr>
      </w:pPr>
      <w:r>
        <w:rPr>
          <w:rFonts w:ascii="宋体" w:hAnsi="宋体" w:cs="Arial"/>
          <w:kern w:val="0"/>
          <w:sz w:val="24"/>
          <w:szCs w:val="24"/>
        </w:rPr>
        <w:t>18.1.2</w:t>
      </w:r>
      <w:r>
        <w:rPr>
          <w:rFonts w:hint="eastAsia" w:ascii="宋体" w:hAnsi="宋体" w:cs="Arial"/>
          <w:kern w:val="0"/>
          <w:sz w:val="24"/>
          <w:szCs w:val="24"/>
        </w:rPr>
        <w:t>供货人索赔的提出：</w:t>
      </w:r>
    </w:p>
    <w:p>
      <w:pPr>
        <w:widowControl/>
        <w:spacing w:after="120"/>
        <w:ind w:left="420" w:firstLine="480" w:firstLineChars="200"/>
        <w:rPr>
          <w:rFonts w:ascii="宋体" w:hAnsi="??" w:cs="Arial"/>
          <w:kern w:val="0"/>
          <w:sz w:val="24"/>
          <w:szCs w:val="24"/>
          <w:u w:val="single"/>
        </w:rPr>
      </w:pPr>
      <w:r>
        <w:rPr>
          <w:rFonts w:hint="eastAsia" w:ascii="宋体" w:hAnsi="宋体" w:cs="Arial"/>
          <w:kern w:val="0"/>
          <w:sz w:val="24"/>
          <w:szCs w:val="24"/>
        </w:rPr>
        <w:t>（</w:t>
      </w:r>
      <w:r>
        <w:rPr>
          <w:rFonts w:ascii="宋体" w:hAnsi="宋体" w:cs="Arial"/>
          <w:kern w:val="0"/>
          <w:sz w:val="24"/>
          <w:szCs w:val="24"/>
        </w:rPr>
        <w:t>1</w:t>
      </w:r>
      <w:r>
        <w:rPr>
          <w:rFonts w:hint="eastAsia" w:ascii="宋体" w:hAnsi="宋体" w:cs="Arial"/>
          <w:kern w:val="0"/>
          <w:sz w:val="24"/>
          <w:szCs w:val="24"/>
        </w:rPr>
        <w:t>）供货人向采购人提交索赔报告的时间：</w:t>
      </w:r>
      <w:r>
        <w:rPr>
          <w:rFonts w:ascii="宋体" w:hAnsi="宋体" w:cs="Arial"/>
          <w:kern w:val="0"/>
          <w:sz w:val="24"/>
          <w:szCs w:val="24"/>
          <w:u w:val="single"/>
        </w:rPr>
        <w:t>____</w:t>
      </w:r>
      <w:r>
        <w:rPr>
          <w:rFonts w:hint="eastAsia" w:ascii="宋体" w:hAnsi="宋体" w:cs="Arial"/>
          <w:kern w:val="0"/>
          <w:sz w:val="24"/>
          <w:szCs w:val="24"/>
          <w:u w:val="single"/>
        </w:rPr>
        <w:t>7日</w:t>
      </w:r>
      <w:r>
        <w:rPr>
          <w:rFonts w:ascii="宋体" w:hAnsi="宋体" w:cs="Arial"/>
          <w:kern w:val="0"/>
          <w:sz w:val="24"/>
          <w:szCs w:val="24"/>
          <w:u w:val="single"/>
        </w:rPr>
        <w:t xml:space="preserve">    _</w:t>
      </w:r>
    </w:p>
    <w:p>
      <w:pPr>
        <w:widowControl/>
        <w:spacing w:after="120"/>
        <w:ind w:left="420" w:firstLine="480" w:firstLineChars="200"/>
        <w:rPr>
          <w:rFonts w:ascii="宋体" w:hAnsi="宋体" w:cs="Arial"/>
          <w:kern w:val="0"/>
          <w:sz w:val="24"/>
          <w:szCs w:val="24"/>
          <w:u w:val="single"/>
        </w:rPr>
      </w:pPr>
      <w:r>
        <w:rPr>
          <w:rFonts w:hint="eastAsia" w:ascii="宋体" w:hAnsi="宋体" w:cs="Arial"/>
          <w:kern w:val="0"/>
          <w:sz w:val="24"/>
          <w:szCs w:val="24"/>
        </w:rPr>
        <w:t>（</w:t>
      </w:r>
      <w:r>
        <w:rPr>
          <w:rFonts w:ascii="宋体" w:hAnsi="宋体" w:cs="Arial"/>
          <w:kern w:val="0"/>
          <w:sz w:val="24"/>
          <w:szCs w:val="24"/>
        </w:rPr>
        <w:t>3</w:t>
      </w:r>
      <w:r>
        <w:rPr>
          <w:rFonts w:hint="eastAsia" w:ascii="宋体" w:hAnsi="宋体" w:cs="Arial"/>
          <w:kern w:val="0"/>
          <w:sz w:val="24"/>
          <w:szCs w:val="24"/>
        </w:rPr>
        <w:t>）供货人向采购人提交最终索赔报告的时间：</w:t>
      </w:r>
      <w:r>
        <w:rPr>
          <w:rFonts w:ascii="宋体" w:hAnsi="宋体" w:cs="Arial"/>
          <w:kern w:val="0"/>
          <w:sz w:val="24"/>
          <w:szCs w:val="24"/>
          <w:u w:val="single"/>
        </w:rPr>
        <w:t>_______</w:t>
      </w:r>
      <w:r>
        <w:rPr>
          <w:rFonts w:hint="eastAsia" w:ascii="宋体" w:hAnsi="宋体" w:cs="Arial"/>
          <w:kern w:val="0"/>
          <w:sz w:val="24"/>
          <w:szCs w:val="24"/>
          <w:u w:val="single"/>
        </w:rPr>
        <w:t>15日</w:t>
      </w:r>
      <w:r>
        <w:rPr>
          <w:rFonts w:ascii="宋体" w:hAnsi="宋体" w:cs="Arial"/>
          <w:kern w:val="0"/>
          <w:sz w:val="24"/>
          <w:szCs w:val="24"/>
          <w:u w:val="single"/>
        </w:rPr>
        <w:t xml:space="preserve">    ___</w:t>
      </w:r>
    </w:p>
    <w:p>
      <w:pPr>
        <w:widowControl/>
        <w:spacing w:after="120"/>
        <w:ind w:left="420" w:firstLine="480" w:firstLineChars="200"/>
        <w:rPr>
          <w:rFonts w:ascii="宋体" w:hAnsi="??" w:cs="Arial"/>
          <w:kern w:val="0"/>
          <w:sz w:val="24"/>
          <w:szCs w:val="24"/>
        </w:rPr>
      </w:pPr>
      <w:r>
        <w:rPr>
          <w:rFonts w:ascii="宋体" w:hAnsi="宋体" w:cs="Arial"/>
          <w:kern w:val="0"/>
          <w:sz w:val="24"/>
          <w:szCs w:val="24"/>
        </w:rPr>
        <w:t>18.1.3</w:t>
      </w:r>
      <w:r>
        <w:rPr>
          <w:rFonts w:hint="eastAsia" w:ascii="宋体" w:hAnsi="宋体" w:cs="Arial"/>
          <w:kern w:val="0"/>
          <w:sz w:val="24"/>
          <w:szCs w:val="24"/>
        </w:rPr>
        <w:t>供货人索赔的处理：</w:t>
      </w:r>
    </w:p>
    <w:p>
      <w:pPr>
        <w:widowControl/>
        <w:spacing w:after="120"/>
        <w:ind w:left="420" w:firstLine="480" w:firstLineChars="200"/>
        <w:rPr>
          <w:rFonts w:ascii="宋体" w:hAnsi="??" w:cs="Arial"/>
          <w:kern w:val="0"/>
          <w:sz w:val="24"/>
          <w:szCs w:val="24"/>
          <w:u w:val="single"/>
        </w:rPr>
      </w:pPr>
      <w:r>
        <w:rPr>
          <w:rFonts w:hint="eastAsia" w:ascii="宋体" w:hAnsi="宋体" w:cs="Arial"/>
          <w:kern w:val="0"/>
          <w:sz w:val="24"/>
          <w:szCs w:val="24"/>
        </w:rPr>
        <w:t>（</w:t>
      </w:r>
      <w:r>
        <w:rPr>
          <w:rFonts w:ascii="宋体" w:hAnsi="宋体" w:cs="Arial"/>
          <w:kern w:val="0"/>
          <w:sz w:val="24"/>
          <w:szCs w:val="24"/>
        </w:rPr>
        <w:t>2</w:t>
      </w:r>
      <w:r>
        <w:rPr>
          <w:rFonts w:hint="eastAsia" w:ascii="宋体" w:hAnsi="宋体" w:cs="Arial"/>
          <w:kern w:val="0"/>
          <w:sz w:val="24"/>
          <w:szCs w:val="24"/>
        </w:rPr>
        <w:t>）索赔处理结果答复时间：</w:t>
      </w:r>
      <w:r>
        <w:rPr>
          <w:rFonts w:ascii="宋体" w:hAnsi="宋体" w:cs="Arial"/>
          <w:kern w:val="0"/>
          <w:sz w:val="24"/>
          <w:szCs w:val="24"/>
          <w:u w:val="single"/>
        </w:rPr>
        <w:t>__</w:t>
      </w:r>
      <w:r>
        <w:rPr>
          <w:rFonts w:hint="eastAsia" w:ascii="宋体" w:hAnsi="宋体" w:cs="Arial"/>
          <w:kern w:val="0"/>
          <w:sz w:val="24"/>
          <w:szCs w:val="24"/>
          <w:u w:val="single"/>
        </w:rPr>
        <w:t>自收到最终索赔报告之日起15日</w:t>
      </w:r>
      <w:r>
        <w:rPr>
          <w:rFonts w:ascii="宋体" w:hAnsi="宋体" w:cs="Arial"/>
          <w:kern w:val="0"/>
          <w:sz w:val="24"/>
          <w:szCs w:val="24"/>
          <w:u w:val="single"/>
        </w:rPr>
        <w:t>___</w:t>
      </w:r>
    </w:p>
    <w:p>
      <w:pPr>
        <w:widowControl/>
        <w:spacing w:after="120"/>
        <w:ind w:left="420" w:firstLine="480" w:firstLineChars="200"/>
        <w:rPr>
          <w:rFonts w:ascii="宋体" w:hAnsi="??" w:cs="Arial"/>
          <w:kern w:val="0"/>
          <w:sz w:val="24"/>
          <w:szCs w:val="24"/>
        </w:rPr>
      </w:pPr>
      <w:r>
        <w:rPr>
          <w:rFonts w:ascii="宋体" w:hAnsi="宋体" w:cs="Arial"/>
          <w:kern w:val="0"/>
          <w:sz w:val="24"/>
          <w:szCs w:val="24"/>
        </w:rPr>
        <w:t>18.2.2</w:t>
      </w:r>
      <w:r>
        <w:rPr>
          <w:rFonts w:hint="eastAsia" w:ascii="宋体" w:hAnsi="宋体" w:cs="Arial"/>
          <w:kern w:val="0"/>
          <w:sz w:val="24"/>
          <w:szCs w:val="24"/>
        </w:rPr>
        <w:t>采购人索赔的提出</w:t>
      </w:r>
    </w:p>
    <w:p>
      <w:pPr>
        <w:widowControl/>
        <w:spacing w:after="120"/>
        <w:ind w:left="420" w:firstLine="480" w:firstLineChars="200"/>
        <w:rPr>
          <w:rFonts w:ascii="宋体" w:hAnsi="??" w:cs="Arial"/>
          <w:kern w:val="0"/>
          <w:sz w:val="24"/>
          <w:szCs w:val="24"/>
          <w:u w:val="single"/>
        </w:rPr>
      </w:pPr>
      <w:r>
        <w:rPr>
          <w:rFonts w:hint="eastAsia" w:ascii="宋体" w:hAnsi="宋体" w:cs="Arial"/>
          <w:kern w:val="0"/>
          <w:sz w:val="24"/>
          <w:szCs w:val="24"/>
        </w:rPr>
        <w:t>（</w:t>
      </w:r>
      <w:r>
        <w:rPr>
          <w:rFonts w:ascii="宋体" w:hAnsi="宋体" w:cs="Arial"/>
          <w:kern w:val="0"/>
          <w:sz w:val="24"/>
          <w:szCs w:val="24"/>
        </w:rPr>
        <w:t>1</w:t>
      </w:r>
      <w:r>
        <w:rPr>
          <w:rFonts w:hint="eastAsia" w:ascii="宋体" w:hAnsi="宋体" w:cs="Arial"/>
          <w:kern w:val="0"/>
          <w:sz w:val="24"/>
          <w:szCs w:val="24"/>
        </w:rPr>
        <w:t>）采购人向供货人提交索赔报告的时间：</w:t>
      </w:r>
      <w:r>
        <w:rPr>
          <w:rFonts w:ascii="宋体" w:hAnsi="宋体" w:cs="Arial"/>
          <w:kern w:val="0"/>
          <w:sz w:val="24"/>
          <w:szCs w:val="24"/>
          <w:u w:val="single"/>
        </w:rPr>
        <w:t>____________</w:t>
      </w:r>
      <w:r>
        <w:rPr>
          <w:rFonts w:hint="eastAsia" w:ascii="宋体" w:hAnsi="宋体" w:cs="Arial"/>
          <w:kern w:val="0"/>
          <w:sz w:val="24"/>
          <w:szCs w:val="24"/>
          <w:u w:val="single"/>
        </w:rPr>
        <w:t>7日</w:t>
      </w:r>
      <w:r>
        <w:rPr>
          <w:rFonts w:ascii="宋体" w:hAnsi="宋体" w:cs="Arial"/>
          <w:kern w:val="0"/>
          <w:sz w:val="24"/>
          <w:szCs w:val="24"/>
          <w:u w:val="single"/>
        </w:rPr>
        <w:t xml:space="preserve">        ____</w:t>
      </w:r>
    </w:p>
    <w:p>
      <w:pPr>
        <w:widowControl/>
        <w:spacing w:after="120"/>
        <w:ind w:left="420" w:firstLine="480" w:firstLineChars="200"/>
        <w:rPr>
          <w:rFonts w:ascii="宋体" w:hAnsi="??" w:cs="Arial"/>
          <w:kern w:val="0"/>
          <w:sz w:val="24"/>
          <w:szCs w:val="24"/>
          <w:u w:val="single"/>
        </w:rPr>
      </w:pPr>
      <w:r>
        <w:rPr>
          <w:rFonts w:hint="eastAsia" w:ascii="宋体" w:hAnsi="宋体" w:cs="Arial"/>
          <w:kern w:val="0"/>
          <w:sz w:val="24"/>
          <w:szCs w:val="24"/>
        </w:rPr>
        <w:t>（</w:t>
      </w:r>
      <w:r>
        <w:rPr>
          <w:rFonts w:ascii="宋体" w:hAnsi="宋体" w:cs="Arial"/>
          <w:kern w:val="0"/>
          <w:sz w:val="24"/>
          <w:szCs w:val="24"/>
        </w:rPr>
        <w:t>3</w:t>
      </w:r>
      <w:r>
        <w:rPr>
          <w:rFonts w:hint="eastAsia" w:ascii="宋体" w:hAnsi="宋体" w:cs="Arial"/>
          <w:kern w:val="0"/>
          <w:sz w:val="24"/>
          <w:szCs w:val="24"/>
        </w:rPr>
        <w:t>）采购人向供货人提交最终索赔报告的时间：</w:t>
      </w:r>
      <w:r>
        <w:rPr>
          <w:rFonts w:ascii="宋体" w:hAnsi="宋体" w:cs="Arial"/>
          <w:kern w:val="0"/>
          <w:sz w:val="24"/>
          <w:szCs w:val="24"/>
          <w:u w:val="single"/>
        </w:rPr>
        <w:t>____________</w:t>
      </w:r>
      <w:r>
        <w:rPr>
          <w:rFonts w:hint="eastAsia" w:ascii="宋体" w:hAnsi="宋体" w:cs="Arial"/>
          <w:kern w:val="0"/>
          <w:sz w:val="24"/>
          <w:szCs w:val="24"/>
          <w:u w:val="single"/>
        </w:rPr>
        <w:t>15日</w:t>
      </w:r>
      <w:r>
        <w:rPr>
          <w:rFonts w:ascii="宋体" w:hAnsi="宋体" w:cs="Arial"/>
          <w:kern w:val="0"/>
          <w:sz w:val="24"/>
          <w:szCs w:val="24"/>
          <w:u w:val="single"/>
        </w:rPr>
        <w:t xml:space="preserve">        _</w:t>
      </w:r>
    </w:p>
    <w:p>
      <w:pPr>
        <w:widowControl/>
        <w:spacing w:after="120"/>
        <w:ind w:left="420" w:firstLine="480" w:firstLineChars="200"/>
        <w:rPr>
          <w:rFonts w:ascii="宋体" w:hAnsi="??" w:cs="Arial"/>
          <w:kern w:val="0"/>
          <w:sz w:val="24"/>
          <w:szCs w:val="24"/>
        </w:rPr>
      </w:pPr>
      <w:r>
        <w:rPr>
          <w:rFonts w:ascii="宋体" w:hAnsi="宋体" w:cs="Arial"/>
          <w:kern w:val="0"/>
          <w:sz w:val="24"/>
          <w:szCs w:val="24"/>
        </w:rPr>
        <w:t>18.2.3</w:t>
      </w:r>
      <w:r>
        <w:rPr>
          <w:rFonts w:hint="eastAsia" w:ascii="宋体" w:hAnsi="宋体" w:cs="Arial"/>
          <w:kern w:val="0"/>
          <w:sz w:val="24"/>
          <w:szCs w:val="24"/>
        </w:rPr>
        <w:t>采购人索赔的处理：</w:t>
      </w:r>
    </w:p>
    <w:p>
      <w:pPr>
        <w:widowControl/>
        <w:spacing w:after="120"/>
        <w:ind w:left="420" w:firstLine="480" w:firstLineChars="200"/>
        <w:rPr>
          <w:rFonts w:ascii="宋体" w:hAnsi="??" w:cs="Arial"/>
          <w:kern w:val="0"/>
          <w:sz w:val="24"/>
          <w:szCs w:val="24"/>
          <w:u w:val="single"/>
        </w:rPr>
      </w:pPr>
      <w:r>
        <w:rPr>
          <w:rFonts w:hint="eastAsia" w:ascii="宋体" w:hAnsi="宋体" w:cs="Arial"/>
          <w:kern w:val="0"/>
          <w:sz w:val="24"/>
          <w:szCs w:val="24"/>
        </w:rPr>
        <w:t>（</w:t>
      </w:r>
      <w:r>
        <w:rPr>
          <w:rFonts w:ascii="宋体" w:hAnsi="宋体" w:cs="Arial"/>
          <w:kern w:val="0"/>
          <w:sz w:val="24"/>
          <w:szCs w:val="24"/>
        </w:rPr>
        <w:t>2</w:t>
      </w:r>
      <w:r>
        <w:rPr>
          <w:rFonts w:hint="eastAsia" w:ascii="宋体" w:hAnsi="宋体" w:cs="Arial"/>
          <w:kern w:val="0"/>
          <w:sz w:val="24"/>
          <w:szCs w:val="24"/>
        </w:rPr>
        <w:t>）索赔处理结果答复时间：</w:t>
      </w:r>
      <w:r>
        <w:rPr>
          <w:rFonts w:ascii="宋体" w:hAnsi="宋体" w:cs="Arial"/>
          <w:kern w:val="0"/>
          <w:sz w:val="24"/>
          <w:szCs w:val="24"/>
          <w:u w:val="single"/>
        </w:rPr>
        <w:t>______</w:t>
      </w:r>
      <w:r>
        <w:rPr>
          <w:rFonts w:hint="eastAsia" w:ascii="宋体" w:hAnsi="宋体" w:cs="Arial"/>
          <w:kern w:val="0"/>
          <w:sz w:val="24"/>
          <w:szCs w:val="24"/>
          <w:u w:val="single"/>
        </w:rPr>
        <w:t>自收到最终索赔报告之日起15日</w:t>
      </w:r>
      <w:r>
        <w:rPr>
          <w:rFonts w:ascii="宋体" w:hAnsi="宋体" w:cs="Arial"/>
          <w:kern w:val="0"/>
          <w:sz w:val="24"/>
          <w:szCs w:val="24"/>
          <w:u w:val="single"/>
        </w:rPr>
        <w:t>_______</w:t>
      </w:r>
    </w:p>
    <w:p>
      <w:pPr>
        <w:widowControl/>
        <w:spacing w:after="120"/>
        <w:ind w:left="420" w:firstLine="480" w:firstLineChars="200"/>
        <w:rPr>
          <w:rFonts w:ascii="宋体" w:hAnsi="??" w:cs="Arial"/>
          <w:kern w:val="0"/>
          <w:sz w:val="24"/>
          <w:szCs w:val="24"/>
        </w:rPr>
      </w:pPr>
      <w:r>
        <w:rPr>
          <w:rFonts w:ascii="宋体" w:hAnsi="宋体" w:cs="Arial"/>
          <w:kern w:val="0"/>
          <w:sz w:val="24"/>
          <w:szCs w:val="24"/>
        </w:rPr>
        <w:t>18.2.5</w:t>
      </w:r>
      <w:r>
        <w:rPr>
          <w:rFonts w:hint="eastAsia" w:ascii="宋体" w:hAnsi="宋体" w:cs="Arial"/>
          <w:kern w:val="0"/>
          <w:sz w:val="24"/>
          <w:szCs w:val="24"/>
        </w:rPr>
        <w:t>差额赔偿时间：</w:t>
      </w:r>
      <w:r>
        <w:rPr>
          <w:rFonts w:ascii="宋体" w:hAnsi="宋体" w:cs="Arial"/>
          <w:kern w:val="0"/>
          <w:sz w:val="24"/>
          <w:szCs w:val="24"/>
          <w:u w:val="single"/>
        </w:rPr>
        <w:t>_________      ____</w:t>
      </w:r>
      <w:r>
        <w:rPr>
          <w:rFonts w:hint="eastAsia" w:ascii="宋体" w:hAnsi="宋体" w:cs="Arial"/>
          <w:kern w:val="0"/>
          <w:sz w:val="24"/>
          <w:szCs w:val="24"/>
          <w:u w:val="single"/>
        </w:rPr>
        <w:t>15日</w:t>
      </w:r>
      <w:r>
        <w:rPr>
          <w:rFonts w:ascii="宋体" w:hAnsi="宋体" w:cs="Arial"/>
          <w:kern w:val="0"/>
          <w:sz w:val="24"/>
          <w:szCs w:val="24"/>
          <w:u w:val="single"/>
        </w:rPr>
        <w:t xml:space="preserve">               _______</w:t>
      </w:r>
    </w:p>
    <w:bookmarkEnd w:id="744"/>
    <w:bookmarkEnd w:id="745"/>
    <w:bookmarkEnd w:id="746"/>
    <w:bookmarkEnd w:id="747"/>
    <w:p>
      <w:pPr>
        <w:widowControl/>
        <w:spacing w:after="120"/>
        <w:ind w:left="420"/>
        <w:rPr>
          <w:rFonts w:ascii="宋体" w:hAnsi="??" w:cs="Arial"/>
          <w:b/>
          <w:kern w:val="0"/>
          <w:sz w:val="24"/>
          <w:szCs w:val="24"/>
        </w:rPr>
      </w:pPr>
      <w:bookmarkStart w:id="753" w:name="_Toc381358692"/>
      <w:bookmarkStart w:id="754" w:name="_Toc218049035"/>
      <w:bookmarkStart w:id="755" w:name="_Toc255494581"/>
      <w:bookmarkStart w:id="756" w:name="_Toc218048855"/>
      <w:bookmarkStart w:id="757" w:name="_Toc217443434"/>
      <w:bookmarkStart w:id="758" w:name="_Toc256955784"/>
      <w:bookmarkStart w:id="759" w:name="_Toc375218854"/>
      <w:r>
        <w:rPr>
          <w:rFonts w:ascii="宋体" w:hAnsi="宋体" w:cs="Arial"/>
          <w:b/>
          <w:kern w:val="0"/>
          <w:sz w:val="24"/>
          <w:szCs w:val="24"/>
        </w:rPr>
        <w:t>19</w:t>
      </w:r>
      <w:r>
        <w:rPr>
          <w:rFonts w:hint="eastAsia" w:ascii="宋体" w:hAnsi="宋体" w:cs="Arial"/>
          <w:b/>
          <w:kern w:val="0"/>
          <w:sz w:val="24"/>
          <w:szCs w:val="24"/>
        </w:rPr>
        <w:t>．保险</w:t>
      </w:r>
      <w:bookmarkEnd w:id="753"/>
    </w:p>
    <w:p>
      <w:pPr>
        <w:widowControl/>
        <w:spacing w:after="120"/>
        <w:ind w:left="420" w:firstLine="482" w:firstLineChars="200"/>
        <w:rPr>
          <w:rFonts w:ascii="宋体" w:hAnsi="??" w:cs="Arial"/>
          <w:b/>
          <w:kern w:val="0"/>
          <w:sz w:val="24"/>
          <w:szCs w:val="24"/>
        </w:rPr>
      </w:pPr>
      <w:r>
        <w:rPr>
          <w:rFonts w:ascii="宋体" w:hAnsi="宋体" w:cs="Arial"/>
          <w:b/>
          <w:kern w:val="0"/>
          <w:sz w:val="24"/>
          <w:szCs w:val="24"/>
        </w:rPr>
        <w:t xml:space="preserve">19.7 </w:t>
      </w:r>
      <w:r>
        <w:rPr>
          <w:rFonts w:hint="eastAsia" w:ascii="宋体" w:hAnsi="宋体" w:cs="Arial"/>
          <w:b/>
          <w:kern w:val="0"/>
          <w:sz w:val="24"/>
          <w:szCs w:val="24"/>
        </w:rPr>
        <w:t>关于保险的其他要求</w:t>
      </w:r>
    </w:p>
    <w:p>
      <w:pPr>
        <w:widowControl/>
        <w:spacing w:after="120"/>
        <w:ind w:left="420" w:firstLine="480" w:firstLineChars="200"/>
        <w:rPr>
          <w:rFonts w:ascii="宋体" w:hAnsi="宋体" w:cs="Arial"/>
          <w:kern w:val="0"/>
          <w:sz w:val="24"/>
          <w:szCs w:val="24"/>
          <w:u w:val="single"/>
        </w:rPr>
      </w:pPr>
      <w:bookmarkStart w:id="760" w:name="_Toc381358693"/>
      <w:r>
        <w:rPr>
          <w:rFonts w:ascii="宋体" w:hAnsi="宋体" w:cs="Arial"/>
          <w:kern w:val="0"/>
          <w:sz w:val="24"/>
          <w:szCs w:val="24"/>
          <w:u w:val="single"/>
        </w:rPr>
        <w:t>____________   __/                                        __ ______</w:t>
      </w:r>
    </w:p>
    <w:p>
      <w:pPr>
        <w:widowControl/>
        <w:spacing w:after="120"/>
        <w:ind w:left="420"/>
        <w:rPr>
          <w:rFonts w:ascii="宋体" w:hAnsi="??" w:cs="Arial"/>
          <w:b/>
          <w:kern w:val="0"/>
          <w:sz w:val="24"/>
          <w:szCs w:val="24"/>
        </w:rPr>
      </w:pPr>
      <w:r>
        <w:rPr>
          <w:rFonts w:ascii="宋体" w:hAnsi="宋体" w:cs="Arial"/>
          <w:b/>
          <w:kern w:val="0"/>
          <w:sz w:val="24"/>
          <w:szCs w:val="24"/>
        </w:rPr>
        <w:t>20</w:t>
      </w:r>
      <w:r>
        <w:rPr>
          <w:rFonts w:hint="eastAsia" w:ascii="宋体" w:hAnsi="宋体" w:cs="Arial"/>
          <w:b/>
          <w:kern w:val="0"/>
          <w:sz w:val="24"/>
          <w:szCs w:val="24"/>
        </w:rPr>
        <w:t>．保证担保</w:t>
      </w:r>
      <w:bookmarkEnd w:id="754"/>
      <w:bookmarkEnd w:id="755"/>
      <w:bookmarkEnd w:id="756"/>
      <w:bookmarkEnd w:id="757"/>
      <w:bookmarkEnd w:id="758"/>
      <w:bookmarkEnd w:id="759"/>
      <w:bookmarkEnd w:id="760"/>
    </w:p>
    <w:p>
      <w:pPr>
        <w:widowControl/>
        <w:spacing w:after="120"/>
        <w:ind w:left="420" w:firstLine="482" w:firstLineChars="200"/>
        <w:rPr>
          <w:rFonts w:ascii="宋体" w:hAnsi="??" w:cs="Arial"/>
          <w:b/>
          <w:kern w:val="0"/>
          <w:sz w:val="24"/>
          <w:szCs w:val="24"/>
        </w:rPr>
      </w:pPr>
      <w:bookmarkStart w:id="761" w:name="_Toc375218855"/>
      <w:r>
        <w:rPr>
          <w:rFonts w:ascii="宋体" w:hAnsi="宋体" w:cs="Arial"/>
          <w:b/>
          <w:kern w:val="0"/>
          <w:sz w:val="24"/>
          <w:szCs w:val="24"/>
        </w:rPr>
        <w:t>20.1</w:t>
      </w:r>
      <w:r>
        <w:rPr>
          <w:rFonts w:hint="eastAsia" w:ascii="宋体" w:hAnsi="宋体" w:cs="Arial"/>
          <w:b/>
          <w:kern w:val="0"/>
          <w:sz w:val="24"/>
          <w:szCs w:val="24"/>
        </w:rPr>
        <w:t>预付款保证担保</w:t>
      </w:r>
      <w:bookmarkEnd w:id="761"/>
    </w:p>
    <w:p>
      <w:pPr>
        <w:widowControl/>
        <w:spacing w:after="120"/>
        <w:ind w:left="420" w:firstLine="480" w:firstLineChars="200"/>
        <w:rPr>
          <w:rFonts w:ascii="宋体" w:hAnsi="宋体" w:cs="Arial"/>
          <w:kern w:val="0"/>
          <w:sz w:val="24"/>
          <w:szCs w:val="24"/>
        </w:rPr>
      </w:pPr>
      <w:r>
        <w:rPr>
          <w:rFonts w:ascii="宋体" w:hAnsi="宋体" w:cs="Arial"/>
          <w:kern w:val="0"/>
          <w:sz w:val="24"/>
          <w:szCs w:val="24"/>
        </w:rPr>
        <w:t>20.1.1</w:t>
      </w:r>
      <w:r>
        <w:rPr>
          <w:rFonts w:hint="eastAsia" w:ascii="宋体" w:hAnsi="宋体" w:cs="Arial"/>
          <w:kern w:val="0"/>
          <w:sz w:val="24"/>
          <w:szCs w:val="24"/>
        </w:rPr>
        <w:t>采购人向供货人支付预付款时，采购人</w:t>
      </w:r>
      <w:r>
        <w:rPr>
          <w:rFonts w:ascii="宋体" w:hAnsi="宋体" w:cs="Arial"/>
          <w:kern w:val="0"/>
          <w:sz w:val="24"/>
          <w:szCs w:val="24"/>
          <w:u w:val="single"/>
        </w:rPr>
        <w:t xml:space="preserve">     /    </w:t>
      </w:r>
      <w:r>
        <w:rPr>
          <w:rFonts w:hint="eastAsia" w:ascii="宋体" w:hAnsi="宋体" w:cs="Arial"/>
          <w:kern w:val="0"/>
          <w:sz w:val="24"/>
          <w:szCs w:val="24"/>
        </w:rPr>
        <w:t>（要求</w:t>
      </w:r>
      <w:r>
        <w:rPr>
          <w:rFonts w:ascii="宋体" w:hAnsi="宋体" w:cs="Arial"/>
          <w:kern w:val="0"/>
          <w:sz w:val="24"/>
          <w:szCs w:val="24"/>
        </w:rPr>
        <w:t>/</w:t>
      </w:r>
      <w:r>
        <w:rPr>
          <w:rFonts w:hint="eastAsia" w:ascii="宋体" w:hAnsi="宋体" w:cs="Arial"/>
          <w:kern w:val="0"/>
          <w:sz w:val="24"/>
          <w:szCs w:val="24"/>
        </w:rPr>
        <w:t>不要求）供货人同时提交预付款保证担保。</w:t>
      </w:r>
    </w:p>
    <w:p>
      <w:pPr>
        <w:widowControl/>
        <w:spacing w:after="120"/>
        <w:ind w:left="420" w:firstLine="472" w:firstLineChars="196"/>
        <w:rPr>
          <w:rFonts w:ascii="宋体" w:hAnsi="??" w:cs="Arial"/>
          <w:b/>
          <w:kern w:val="0"/>
          <w:sz w:val="24"/>
          <w:szCs w:val="24"/>
        </w:rPr>
      </w:pPr>
      <w:bookmarkStart w:id="762" w:name="_Toc375218856"/>
      <w:r>
        <w:rPr>
          <w:rFonts w:ascii="宋体" w:hAnsi="宋体" w:cs="Arial"/>
          <w:b/>
          <w:kern w:val="0"/>
          <w:sz w:val="24"/>
          <w:szCs w:val="24"/>
        </w:rPr>
        <w:t>20.2</w:t>
      </w:r>
      <w:r>
        <w:rPr>
          <w:rFonts w:hint="eastAsia" w:ascii="宋体" w:hAnsi="宋体" w:cs="Arial"/>
          <w:b/>
          <w:kern w:val="0"/>
          <w:sz w:val="24"/>
          <w:szCs w:val="24"/>
        </w:rPr>
        <w:t>履约保证担保</w:t>
      </w:r>
      <w:bookmarkEnd w:id="762"/>
    </w:p>
    <w:p>
      <w:pPr>
        <w:widowControl/>
        <w:spacing w:after="120"/>
        <w:ind w:left="420" w:firstLine="480" w:firstLineChars="200"/>
        <w:rPr>
          <w:rFonts w:ascii="宋体" w:hAnsi="??" w:cs="Arial"/>
          <w:kern w:val="0"/>
          <w:sz w:val="24"/>
          <w:szCs w:val="24"/>
        </w:rPr>
      </w:pPr>
      <w:r>
        <w:rPr>
          <w:rFonts w:ascii="宋体" w:hAnsi="宋体" w:cs="Arial"/>
          <w:kern w:val="0"/>
          <w:sz w:val="24"/>
          <w:szCs w:val="24"/>
        </w:rPr>
        <w:t xml:space="preserve">20.2.1 </w:t>
      </w:r>
      <w:r>
        <w:rPr>
          <w:rFonts w:hint="eastAsia" w:ascii="宋体" w:hAnsi="宋体" w:cs="Arial"/>
          <w:kern w:val="0"/>
          <w:sz w:val="24"/>
          <w:szCs w:val="24"/>
        </w:rPr>
        <w:t>采购人</w:t>
      </w:r>
      <w:r>
        <w:rPr>
          <w:rFonts w:ascii="宋体" w:hAnsi="宋体" w:cs="Arial"/>
          <w:kern w:val="0"/>
          <w:sz w:val="24"/>
          <w:szCs w:val="24"/>
          <w:u w:val="single"/>
        </w:rPr>
        <w:t>___</w:t>
      </w:r>
      <w:r>
        <w:rPr>
          <w:rFonts w:hint="eastAsia" w:ascii="宋体" w:hAnsi="宋体" w:cs="Arial"/>
          <w:kern w:val="0"/>
          <w:sz w:val="24"/>
          <w:szCs w:val="24"/>
          <w:u w:val="single"/>
          <w:lang w:val="en-US" w:eastAsia="zh-CN"/>
        </w:rPr>
        <w:t>/</w:t>
      </w:r>
      <w:r>
        <w:rPr>
          <w:rFonts w:ascii="宋体" w:hAnsi="宋体" w:cs="Arial"/>
          <w:kern w:val="0"/>
          <w:sz w:val="24"/>
          <w:szCs w:val="24"/>
          <w:u w:val="single"/>
        </w:rPr>
        <w:t>__</w:t>
      </w:r>
      <w:r>
        <w:rPr>
          <w:rFonts w:hint="eastAsia" w:ascii="宋体" w:hAnsi="宋体" w:cs="Arial"/>
          <w:kern w:val="0"/>
          <w:sz w:val="24"/>
          <w:szCs w:val="24"/>
        </w:rPr>
        <w:t>供货人提交履约保证担保，要求供货人提交履约保证担保时，履约保证担保的金额：</w:t>
      </w:r>
      <w:r>
        <w:rPr>
          <w:rFonts w:ascii="宋体" w:hAnsi="宋体" w:cs="Arial"/>
          <w:kern w:val="0"/>
          <w:sz w:val="24"/>
          <w:szCs w:val="24"/>
          <w:u w:val="single"/>
        </w:rPr>
        <w:t>__</w:t>
      </w:r>
      <w:r>
        <w:rPr>
          <w:rFonts w:hint="eastAsia" w:ascii="宋体" w:hAnsi="宋体" w:cs="Arial"/>
          <w:kern w:val="0"/>
          <w:sz w:val="24"/>
          <w:szCs w:val="24"/>
          <w:u w:val="single"/>
          <w:lang w:val="en-US" w:eastAsia="zh-CN"/>
        </w:rPr>
        <w:t>/</w:t>
      </w:r>
      <w:bookmarkStart w:id="842" w:name="_GoBack"/>
      <w:bookmarkEnd w:id="842"/>
      <w:r>
        <w:rPr>
          <w:rFonts w:ascii="宋体" w:hAnsi="宋体" w:cs="Arial"/>
          <w:kern w:val="0"/>
          <w:sz w:val="24"/>
          <w:szCs w:val="24"/>
          <w:u w:val="single"/>
        </w:rPr>
        <w:t>_</w:t>
      </w:r>
    </w:p>
    <w:p>
      <w:pPr>
        <w:widowControl/>
        <w:spacing w:after="120"/>
        <w:ind w:left="420" w:firstLine="480" w:firstLineChars="200"/>
        <w:rPr>
          <w:rFonts w:ascii="宋体" w:hAnsi="??" w:cs="Arial"/>
          <w:kern w:val="0"/>
          <w:sz w:val="24"/>
          <w:szCs w:val="24"/>
        </w:rPr>
      </w:pPr>
      <w:r>
        <w:rPr>
          <w:rFonts w:ascii="宋体" w:hAnsi="宋体" w:cs="Arial"/>
          <w:kern w:val="0"/>
          <w:sz w:val="24"/>
          <w:szCs w:val="24"/>
        </w:rPr>
        <w:t xml:space="preserve">20.2.2 </w:t>
      </w:r>
      <w:r>
        <w:rPr>
          <w:rFonts w:hint="eastAsia" w:ascii="宋体" w:hAnsi="宋体" w:cs="Arial"/>
          <w:kern w:val="0"/>
          <w:sz w:val="24"/>
          <w:szCs w:val="24"/>
        </w:rPr>
        <w:t>履约保证担保有效期的截止时间：</w:t>
      </w:r>
      <w:r>
        <w:rPr>
          <w:rFonts w:ascii="宋体" w:hAnsi="宋体" w:cs="Arial"/>
          <w:kern w:val="0"/>
          <w:sz w:val="24"/>
          <w:szCs w:val="24"/>
          <w:u w:val="single"/>
        </w:rPr>
        <w:t>___________/___________________</w:t>
      </w:r>
    </w:p>
    <w:p>
      <w:pPr>
        <w:widowControl/>
        <w:spacing w:after="120"/>
        <w:ind w:left="420" w:firstLine="480" w:firstLineChars="200"/>
        <w:rPr>
          <w:rFonts w:ascii="宋体" w:hAnsi="宋体" w:cs="Arial"/>
          <w:kern w:val="0"/>
          <w:sz w:val="24"/>
          <w:szCs w:val="24"/>
          <w:u w:val="single"/>
        </w:rPr>
      </w:pPr>
      <w:r>
        <w:rPr>
          <w:rFonts w:ascii="宋体" w:hAnsi="宋体" w:cs="Arial"/>
          <w:kern w:val="0"/>
          <w:sz w:val="24"/>
          <w:szCs w:val="24"/>
        </w:rPr>
        <w:t xml:space="preserve">20.2.4 </w:t>
      </w:r>
      <w:r>
        <w:rPr>
          <w:rFonts w:hint="eastAsia" w:ascii="宋体" w:hAnsi="宋体" w:cs="Arial"/>
          <w:kern w:val="0"/>
          <w:sz w:val="24"/>
          <w:szCs w:val="24"/>
        </w:rPr>
        <w:t>其他约定：</w:t>
      </w:r>
      <w:r>
        <w:rPr>
          <w:rFonts w:ascii="宋体" w:hAnsi="宋体" w:cs="Arial"/>
          <w:kern w:val="0"/>
          <w:sz w:val="24"/>
          <w:szCs w:val="24"/>
          <w:u w:val="single"/>
        </w:rPr>
        <w:t>_</w:t>
      </w:r>
      <w:r>
        <w:rPr>
          <w:rFonts w:hint="eastAsia" w:ascii="宋体" w:hAnsi="宋体" w:cs="Arial"/>
          <w:kern w:val="0"/>
          <w:sz w:val="24"/>
          <w:szCs w:val="24"/>
          <w:u w:val="single"/>
          <w:lang w:val="en-US" w:eastAsia="zh-CN"/>
        </w:rPr>
        <w:t xml:space="preserve">/   </w:t>
      </w:r>
      <w:r>
        <w:rPr>
          <w:rFonts w:ascii="宋体" w:hAnsi="宋体" w:cs="Arial"/>
          <w:kern w:val="0"/>
          <w:sz w:val="24"/>
          <w:szCs w:val="24"/>
          <w:u w:val="single"/>
        </w:rPr>
        <w:t>__</w:t>
      </w:r>
    </w:p>
    <w:p>
      <w:pPr>
        <w:widowControl/>
        <w:spacing w:after="120"/>
        <w:ind w:left="420" w:firstLine="482" w:firstLineChars="200"/>
        <w:rPr>
          <w:rFonts w:ascii="宋体" w:hAnsi="宋体" w:cs="Arial"/>
          <w:b/>
          <w:kern w:val="0"/>
          <w:sz w:val="24"/>
          <w:szCs w:val="24"/>
        </w:rPr>
      </w:pPr>
      <w:bookmarkStart w:id="763" w:name="_Toc375218857"/>
      <w:r>
        <w:rPr>
          <w:rFonts w:ascii="宋体" w:hAnsi="宋体" w:cs="Arial"/>
          <w:b/>
          <w:kern w:val="0"/>
          <w:sz w:val="24"/>
          <w:szCs w:val="24"/>
        </w:rPr>
        <w:t>20.3</w:t>
      </w:r>
      <w:r>
        <w:rPr>
          <w:rFonts w:hint="eastAsia" w:ascii="宋体" w:hAnsi="宋体" w:cs="Arial"/>
          <w:b/>
          <w:kern w:val="0"/>
          <w:sz w:val="24"/>
          <w:szCs w:val="24"/>
        </w:rPr>
        <w:t>货款支付保证担保</w:t>
      </w:r>
      <w:bookmarkEnd w:id="763"/>
    </w:p>
    <w:p>
      <w:pPr>
        <w:widowControl/>
        <w:spacing w:after="120"/>
        <w:ind w:left="420" w:firstLine="480" w:firstLineChars="200"/>
        <w:rPr>
          <w:rFonts w:ascii="宋体" w:hAnsi="??" w:cs="Arial"/>
          <w:kern w:val="0"/>
          <w:sz w:val="24"/>
          <w:szCs w:val="24"/>
        </w:rPr>
      </w:pPr>
      <w:r>
        <w:rPr>
          <w:rFonts w:ascii="宋体" w:hAnsi="宋体" w:cs="Arial"/>
          <w:kern w:val="0"/>
          <w:sz w:val="24"/>
          <w:szCs w:val="24"/>
        </w:rPr>
        <w:t xml:space="preserve">20.3.2 </w:t>
      </w:r>
      <w:r>
        <w:rPr>
          <w:rFonts w:hint="eastAsia" w:ascii="宋体" w:hAnsi="宋体" w:cs="Arial"/>
          <w:kern w:val="0"/>
          <w:sz w:val="24"/>
          <w:szCs w:val="24"/>
        </w:rPr>
        <w:t>货款支付保证担保有效期的截止时间：</w:t>
      </w:r>
      <w:r>
        <w:rPr>
          <w:rFonts w:ascii="宋体" w:hAnsi="宋体" w:cs="Arial"/>
          <w:kern w:val="0"/>
          <w:sz w:val="24"/>
          <w:szCs w:val="24"/>
          <w:u w:val="single"/>
        </w:rPr>
        <w:t>_____________/_____________</w:t>
      </w:r>
    </w:p>
    <w:p>
      <w:pPr>
        <w:widowControl/>
        <w:spacing w:after="120"/>
        <w:ind w:left="420" w:firstLine="480" w:firstLineChars="200"/>
        <w:rPr>
          <w:rFonts w:ascii="宋体" w:hAnsi="??" w:cs="Arial"/>
          <w:kern w:val="0"/>
          <w:sz w:val="24"/>
          <w:szCs w:val="24"/>
        </w:rPr>
      </w:pPr>
      <w:r>
        <w:rPr>
          <w:rFonts w:ascii="宋体" w:hAnsi="宋体" w:cs="Arial"/>
          <w:kern w:val="0"/>
          <w:sz w:val="24"/>
          <w:szCs w:val="24"/>
        </w:rPr>
        <w:t xml:space="preserve">20.3.4 </w:t>
      </w:r>
      <w:r>
        <w:rPr>
          <w:rFonts w:hint="eastAsia" w:ascii="宋体" w:hAnsi="宋体" w:cs="Arial"/>
          <w:kern w:val="0"/>
          <w:sz w:val="24"/>
          <w:szCs w:val="24"/>
        </w:rPr>
        <w:t>其他约定：</w:t>
      </w:r>
      <w:r>
        <w:rPr>
          <w:rFonts w:ascii="宋体" w:hAnsi="宋体" w:cs="Arial"/>
          <w:kern w:val="0"/>
          <w:sz w:val="24"/>
          <w:szCs w:val="24"/>
          <w:u w:val="single"/>
        </w:rPr>
        <w:t>_________________________/_________________ _______</w:t>
      </w:r>
    </w:p>
    <w:p>
      <w:pPr>
        <w:widowControl/>
        <w:spacing w:after="120"/>
        <w:ind w:left="420" w:firstLine="482" w:firstLineChars="200"/>
        <w:rPr>
          <w:rFonts w:ascii="宋体" w:hAnsi="??" w:cs="Arial"/>
          <w:b/>
          <w:kern w:val="0"/>
          <w:sz w:val="24"/>
          <w:szCs w:val="24"/>
        </w:rPr>
      </w:pPr>
      <w:bookmarkStart w:id="764" w:name="_Toc375218858"/>
      <w:r>
        <w:rPr>
          <w:rFonts w:ascii="宋体" w:hAnsi="宋体" w:cs="Arial"/>
          <w:b/>
          <w:kern w:val="0"/>
          <w:sz w:val="24"/>
          <w:szCs w:val="24"/>
        </w:rPr>
        <w:t>20.4</w:t>
      </w:r>
      <w:r>
        <w:rPr>
          <w:rFonts w:hint="eastAsia" w:ascii="宋体" w:hAnsi="宋体" w:cs="Arial"/>
          <w:b/>
          <w:kern w:val="0"/>
          <w:sz w:val="24"/>
          <w:szCs w:val="24"/>
        </w:rPr>
        <w:t>质量保证金保证担保</w:t>
      </w:r>
      <w:bookmarkEnd w:id="764"/>
    </w:p>
    <w:p>
      <w:pPr>
        <w:widowControl/>
        <w:spacing w:after="120"/>
        <w:ind w:left="420" w:firstLine="480" w:firstLineChars="200"/>
        <w:rPr>
          <w:rFonts w:ascii="宋体" w:hAnsi="??" w:cs="Arial"/>
          <w:kern w:val="0"/>
          <w:sz w:val="24"/>
          <w:szCs w:val="24"/>
          <w:u w:val="single"/>
        </w:rPr>
      </w:pPr>
      <w:r>
        <w:rPr>
          <w:rFonts w:ascii="宋体" w:hAnsi="宋体" w:cs="Arial"/>
          <w:kern w:val="0"/>
          <w:sz w:val="24"/>
          <w:szCs w:val="24"/>
        </w:rPr>
        <w:t xml:space="preserve">20.4.1 </w:t>
      </w:r>
      <w:r>
        <w:rPr>
          <w:rFonts w:hint="eastAsia" w:ascii="宋体" w:hAnsi="宋体" w:cs="Arial"/>
          <w:kern w:val="0"/>
          <w:sz w:val="24"/>
          <w:szCs w:val="24"/>
        </w:rPr>
        <w:t>采购人</w:t>
      </w:r>
      <w:r>
        <w:rPr>
          <w:rFonts w:ascii="宋体" w:hAnsi="宋体" w:cs="Arial"/>
          <w:kern w:val="0"/>
          <w:sz w:val="24"/>
          <w:szCs w:val="24"/>
          <w:u w:val="single"/>
        </w:rPr>
        <w:t xml:space="preserve">  /     </w:t>
      </w:r>
      <w:r>
        <w:rPr>
          <w:rFonts w:hint="eastAsia" w:ascii="宋体" w:hAnsi="宋体" w:cs="Arial"/>
          <w:kern w:val="0"/>
          <w:sz w:val="24"/>
          <w:szCs w:val="24"/>
        </w:rPr>
        <w:t>（要求</w:t>
      </w:r>
      <w:r>
        <w:rPr>
          <w:rFonts w:ascii="宋体" w:hAnsi="宋体" w:cs="Arial"/>
          <w:kern w:val="0"/>
          <w:sz w:val="24"/>
          <w:szCs w:val="24"/>
        </w:rPr>
        <w:t>/</w:t>
      </w:r>
      <w:r>
        <w:rPr>
          <w:rFonts w:hint="eastAsia" w:ascii="宋体" w:hAnsi="宋体" w:cs="Arial"/>
          <w:kern w:val="0"/>
          <w:sz w:val="24"/>
          <w:szCs w:val="24"/>
        </w:rPr>
        <w:t>不要求）供货人提交质量保证金保证担保，要求供货人提交质量保证金保证担保时，保证金保证担保的期限：</w:t>
      </w:r>
      <w:bookmarkStart w:id="765" w:name="_Toc375218859"/>
      <w:bookmarkStart w:id="766" w:name="_Toc256955785"/>
      <w:bookmarkStart w:id="767" w:name="_Toc381358694"/>
      <w:bookmarkStart w:id="768" w:name="_Toc218048856"/>
      <w:bookmarkStart w:id="769" w:name="_Toc218049036"/>
      <w:bookmarkStart w:id="770" w:name="_Toc255494582"/>
      <w:bookmarkStart w:id="771" w:name="_Toc217443435"/>
      <w:r>
        <w:rPr>
          <w:rFonts w:ascii="宋体" w:hAnsi="宋体" w:cs="Arial"/>
          <w:kern w:val="0"/>
          <w:sz w:val="24"/>
          <w:szCs w:val="24"/>
          <w:u w:val="single"/>
        </w:rPr>
        <w:t>_______ __/ ____</w:t>
      </w:r>
    </w:p>
    <w:p>
      <w:pPr>
        <w:widowControl/>
        <w:spacing w:after="120"/>
        <w:ind w:left="420"/>
        <w:rPr>
          <w:rFonts w:ascii="宋体" w:hAnsi="??" w:cs="Arial"/>
          <w:b/>
          <w:kern w:val="0"/>
          <w:sz w:val="24"/>
          <w:szCs w:val="24"/>
        </w:rPr>
      </w:pPr>
      <w:r>
        <w:rPr>
          <w:rFonts w:ascii="宋体" w:hAnsi="宋体" w:cs="Arial"/>
          <w:b/>
          <w:kern w:val="0"/>
          <w:sz w:val="24"/>
          <w:szCs w:val="24"/>
        </w:rPr>
        <w:t>21.</w:t>
      </w:r>
      <w:r>
        <w:rPr>
          <w:rFonts w:hint="eastAsia" w:ascii="宋体" w:hAnsi="宋体" w:cs="Arial"/>
          <w:b/>
          <w:kern w:val="0"/>
          <w:sz w:val="24"/>
          <w:szCs w:val="24"/>
        </w:rPr>
        <w:t>不可抗力</w:t>
      </w:r>
      <w:bookmarkEnd w:id="765"/>
      <w:bookmarkEnd w:id="766"/>
      <w:bookmarkEnd w:id="767"/>
    </w:p>
    <w:p>
      <w:pPr>
        <w:widowControl/>
        <w:spacing w:after="120"/>
        <w:ind w:left="420" w:firstLine="482" w:firstLineChars="200"/>
        <w:rPr>
          <w:rFonts w:ascii="宋体" w:hAnsi="??" w:cs="Arial"/>
          <w:b/>
          <w:kern w:val="0"/>
          <w:sz w:val="24"/>
          <w:szCs w:val="24"/>
        </w:rPr>
      </w:pPr>
      <w:bookmarkStart w:id="772" w:name="_Toc375218860"/>
      <w:r>
        <w:rPr>
          <w:rFonts w:ascii="宋体" w:hAnsi="宋体" w:cs="Arial"/>
          <w:b/>
          <w:kern w:val="0"/>
          <w:sz w:val="24"/>
          <w:szCs w:val="24"/>
        </w:rPr>
        <w:t>21.6</w:t>
      </w:r>
      <w:r>
        <w:rPr>
          <w:rFonts w:hint="eastAsia" w:ascii="宋体" w:hAnsi="宋体" w:cs="Arial"/>
          <w:b/>
          <w:kern w:val="0"/>
          <w:sz w:val="24"/>
          <w:szCs w:val="24"/>
        </w:rPr>
        <w:t>因不可抗力解除合同</w:t>
      </w:r>
      <w:bookmarkEnd w:id="772"/>
    </w:p>
    <w:p>
      <w:pPr>
        <w:widowControl/>
        <w:spacing w:after="120"/>
        <w:ind w:left="420" w:firstLine="480" w:firstLineChars="200"/>
        <w:rPr>
          <w:rFonts w:ascii="宋体" w:hAnsi="宋体" w:cs="Arial"/>
          <w:kern w:val="0"/>
          <w:sz w:val="24"/>
          <w:szCs w:val="24"/>
          <w:u w:val="single"/>
        </w:rPr>
      </w:pPr>
      <w:r>
        <w:rPr>
          <w:rFonts w:ascii="宋体" w:hAnsi="宋体" w:cs="Arial"/>
          <w:kern w:val="0"/>
          <w:sz w:val="24"/>
          <w:szCs w:val="24"/>
        </w:rPr>
        <w:t>21.6.1</w:t>
      </w:r>
      <w:r>
        <w:rPr>
          <w:rFonts w:hint="eastAsia" w:ascii="宋体" w:hAnsi="宋体" w:cs="Arial"/>
          <w:kern w:val="0"/>
          <w:sz w:val="24"/>
          <w:szCs w:val="24"/>
        </w:rPr>
        <w:t>不可抗力事件发生持续超过时间的具体约定：</w:t>
      </w:r>
      <w:bookmarkStart w:id="773" w:name="_Toc381358695"/>
      <w:bookmarkStart w:id="774" w:name="_Toc375218861"/>
      <w:bookmarkStart w:id="775" w:name="_Toc256955786"/>
      <w:r>
        <w:rPr>
          <w:rFonts w:ascii="宋体" w:hAnsi="宋体" w:cs="Arial"/>
          <w:kern w:val="0"/>
          <w:sz w:val="24"/>
          <w:szCs w:val="24"/>
          <w:u w:val="single"/>
        </w:rPr>
        <w:t>_______ ___/    ______</w:t>
      </w:r>
    </w:p>
    <w:p>
      <w:pPr>
        <w:widowControl/>
        <w:spacing w:after="120"/>
        <w:ind w:left="420"/>
        <w:rPr>
          <w:rFonts w:ascii="宋体" w:hAnsi="??" w:cs="Arial"/>
          <w:b/>
          <w:kern w:val="0"/>
          <w:sz w:val="24"/>
          <w:szCs w:val="24"/>
        </w:rPr>
      </w:pPr>
      <w:r>
        <w:rPr>
          <w:rFonts w:ascii="宋体" w:hAnsi="宋体" w:cs="Arial"/>
          <w:b/>
          <w:kern w:val="0"/>
          <w:sz w:val="24"/>
          <w:szCs w:val="24"/>
        </w:rPr>
        <w:t>22</w:t>
      </w:r>
      <w:r>
        <w:rPr>
          <w:rFonts w:hint="eastAsia" w:ascii="宋体" w:hAnsi="宋体" w:cs="Arial"/>
          <w:b/>
          <w:kern w:val="0"/>
          <w:sz w:val="24"/>
          <w:szCs w:val="24"/>
        </w:rPr>
        <w:t>．争议</w:t>
      </w:r>
      <w:bookmarkEnd w:id="768"/>
      <w:bookmarkEnd w:id="769"/>
      <w:bookmarkEnd w:id="770"/>
      <w:bookmarkEnd w:id="771"/>
      <w:bookmarkEnd w:id="773"/>
      <w:bookmarkEnd w:id="774"/>
      <w:bookmarkEnd w:id="775"/>
    </w:p>
    <w:p>
      <w:pPr>
        <w:widowControl/>
        <w:spacing w:after="120"/>
        <w:ind w:left="420" w:firstLine="482" w:firstLineChars="200"/>
        <w:rPr>
          <w:rFonts w:ascii="宋体" w:hAnsi="??" w:cs="Arial"/>
          <w:b/>
          <w:kern w:val="0"/>
          <w:sz w:val="24"/>
          <w:szCs w:val="24"/>
        </w:rPr>
      </w:pPr>
      <w:bookmarkStart w:id="776" w:name="_Toc375218862"/>
      <w:r>
        <w:rPr>
          <w:rFonts w:ascii="宋体" w:hAnsi="宋体" w:cs="Arial"/>
          <w:b/>
          <w:kern w:val="0"/>
          <w:sz w:val="24"/>
          <w:szCs w:val="24"/>
        </w:rPr>
        <w:t>22.1</w:t>
      </w:r>
      <w:r>
        <w:rPr>
          <w:rFonts w:hint="eastAsia" w:ascii="宋体" w:hAnsi="宋体" w:cs="Arial"/>
          <w:b/>
          <w:kern w:val="0"/>
          <w:sz w:val="24"/>
          <w:szCs w:val="24"/>
        </w:rPr>
        <w:t>争议解决方式</w:t>
      </w:r>
      <w:bookmarkEnd w:id="776"/>
    </w:p>
    <w:p>
      <w:pPr>
        <w:widowControl/>
        <w:spacing w:after="120"/>
        <w:ind w:left="420" w:firstLine="480" w:firstLineChars="200"/>
        <w:rPr>
          <w:rFonts w:ascii="宋体" w:hAnsi="??" w:cs="Arial"/>
          <w:kern w:val="0"/>
          <w:sz w:val="24"/>
          <w:szCs w:val="24"/>
        </w:rPr>
      </w:pPr>
      <w:r>
        <w:rPr>
          <w:rFonts w:hint="eastAsia" w:ascii="宋体" w:hAnsi="宋体" w:cs="Arial"/>
          <w:kern w:val="0"/>
          <w:sz w:val="24"/>
          <w:szCs w:val="24"/>
        </w:rPr>
        <w:t>本供货合同的争议解决方式约定采用如下第（3）种方式：</w:t>
      </w:r>
    </w:p>
    <w:p>
      <w:pPr>
        <w:widowControl/>
        <w:spacing w:after="120"/>
        <w:ind w:left="420" w:firstLine="480" w:firstLineChars="200"/>
        <w:rPr>
          <w:rFonts w:ascii="宋体" w:hAnsi="??" w:cs="Arial"/>
          <w:kern w:val="0"/>
          <w:sz w:val="24"/>
          <w:szCs w:val="24"/>
        </w:rPr>
      </w:pPr>
      <w:r>
        <w:rPr>
          <w:rFonts w:hint="eastAsia" w:ascii="宋体" w:hAnsi="宋体" w:cs="Arial"/>
          <w:kern w:val="0"/>
          <w:sz w:val="24"/>
          <w:szCs w:val="24"/>
        </w:rPr>
        <w:t>（</w:t>
      </w:r>
      <w:r>
        <w:rPr>
          <w:rFonts w:ascii="宋体" w:hAnsi="宋体" w:cs="Arial"/>
          <w:kern w:val="0"/>
          <w:sz w:val="24"/>
          <w:szCs w:val="24"/>
        </w:rPr>
        <w:t>1</w:t>
      </w:r>
      <w:r>
        <w:rPr>
          <w:rFonts w:hint="eastAsia" w:ascii="宋体" w:hAnsi="宋体" w:cs="Arial"/>
          <w:kern w:val="0"/>
          <w:sz w:val="24"/>
          <w:szCs w:val="24"/>
        </w:rPr>
        <w:t>）向乌鲁木齐仲裁委员会申请仲裁；</w:t>
      </w:r>
    </w:p>
    <w:p>
      <w:pPr>
        <w:widowControl/>
        <w:spacing w:after="120"/>
        <w:ind w:left="420" w:firstLine="480" w:firstLineChars="200"/>
        <w:rPr>
          <w:rFonts w:ascii="宋体" w:hAnsi="??" w:cs="Arial"/>
          <w:kern w:val="0"/>
          <w:sz w:val="24"/>
          <w:szCs w:val="24"/>
        </w:rPr>
      </w:pPr>
      <w:r>
        <w:rPr>
          <w:rFonts w:hint="eastAsia" w:ascii="宋体" w:hAnsi="宋体" w:cs="Arial"/>
          <w:kern w:val="0"/>
          <w:sz w:val="24"/>
          <w:szCs w:val="24"/>
        </w:rPr>
        <w:t>（</w:t>
      </w:r>
      <w:r>
        <w:rPr>
          <w:rFonts w:ascii="宋体" w:hAnsi="宋体" w:cs="Arial"/>
          <w:kern w:val="0"/>
          <w:sz w:val="24"/>
          <w:szCs w:val="24"/>
        </w:rPr>
        <w:t>2</w:t>
      </w:r>
      <w:r>
        <w:rPr>
          <w:rFonts w:hint="eastAsia" w:ascii="宋体" w:hAnsi="宋体" w:cs="Arial"/>
          <w:kern w:val="0"/>
          <w:sz w:val="24"/>
          <w:szCs w:val="24"/>
        </w:rPr>
        <w:t>）向</w:t>
      </w:r>
      <w:r>
        <w:rPr>
          <w:rFonts w:ascii="宋体" w:hAnsi="宋体" w:cs="Arial"/>
          <w:kern w:val="0"/>
          <w:sz w:val="24"/>
          <w:szCs w:val="24"/>
          <w:u w:val="single"/>
        </w:rPr>
        <w:t xml:space="preserve">        /      </w:t>
      </w:r>
      <w:r>
        <w:rPr>
          <w:rFonts w:hint="eastAsia" w:ascii="宋体" w:hAnsi="宋体" w:cs="Arial"/>
          <w:kern w:val="0"/>
          <w:sz w:val="24"/>
          <w:szCs w:val="24"/>
        </w:rPr>
        <w:t>仲裁委员会申请仲裁；</w:t>
      </w:r>
    </w:p>
    <w:p>
      <w:pPr>
        <w:widowControl/>
        <w:spacing w:after="120"/>
        <w:ind w:left="420" w:firstLine="480" w:firstLineChars="200"/>
        <w:rPr>
          <w:rFonts w:ascii="宋体" w:hAnsi="??" w:cs="Arial"/>
          <w:kern w:val="0"/>
          <w:sz w:val="24"/>
          <w:szCs w:val="24"/>
        </w:rPr>
      </w:pPr>
      <w:r>
        <w:rPr>
          <w:rFonts w:hint="eastAsia" w:ascii="宋体" w:hAnsi="宋体" w:cs="Arial"/>
          <w:kern w:val="0"/>
          <w:sz w:val="24"/>
          <w:szCs w:val="24"/>
        </w:rPr>
        <w:t>（</w:t>
      </w:r>
      <w:r>
        <w:rPr>
          <w:rFonts w:ascii="宋体" w:hAnsi="宋体" w:cs="Arial"/>
          <w:kern w:val="0"/>
          <w:sz w:val="24"/>
          <w:szCs w:val="24"/>
        </w:rPr>
        <w:t>3</w:t>
      </w:r>
      <w:r>
        <w:rPr>
          <w:rFonts w:hint="eastAsia" w:ascii="宋体" w:hAnsi="宋体" w:cs="Arial"/>
          <w:kern w:val="0"/>
          <w:sz w:val="24"/>
          <w:szCs w:val="24"/>
        </w:rPr>
        <w:t>）向</w:t>
      </w:r>
      <w:r>
        <w:rPr>
          <w:rFonts w:hint="eastAsia" w:ascii="宋体" w:hAnsi="宋体" w:cs="Arial"/>
          <w:kern w:val="0"/>
          <w:sz w:val="24"/>
          <w:szCs w:val="24"/>
          <w:u w:val="single"/>
        </w:rPr>
        <w:t>项目所在地</w:t>
      </w:r>
      <w:r>
        <w:rPr>
          <w:rFonts w:hint="eastAsia" w:ascii="宋体" w:hAnsi="宋体" w:cs="Arial"/>
          <w:kern w:val="0"/>
          <w:sz w:val="24"/>
          <w:szCs w:val="24"/>
        </w:rPr>
        <w:t>人民法院起诉。</w:t>
      </w:r>
    </w:p>
    <w:p>
      <w:pPr>
        <w:widowControl/>
        <w:spacing w:after="120"/>
        <w:ind w:left="420"/>
        <w:rPr>
          <w:rFonts w:ascii="宋体" w:hAnsi="??" w:cs="Arial"/>
          <w:b/>
          <w:kern w:val="0"/>
          <w:sz w:val="24"/>
          <w:szCs w:val="24"/>
        </w:rPr>
      </w:pPr>
      <w:bookmarkStart w:id="777" w:name="_Toc218048857"/>
      <w:bookmarkStart w:id="778" w:name="_Toc217443436"/>
      <w:bookmarkStart w:id="779" w:name="_Toc255494583"/>
      <w:bookmarkStart w:id="780" w:name="_Toc256955787"/>
      <w:bookmarkStart w:id="781" w:name="_Toc218049037"/>
      <w:bookmarkStart w:id="782" w:name="_Toc381358696"/>
      <w:bookmarkStart w:id="783" w:name="_Toc375218863"/>
      <w:r>
        <w:rPr>
          <w:rFonts w:ascii="宋体" w:hAnsi="宋体" w:cs="Arial"/>
          <w:b/>
          <w:kern w:val="0"/>
          <w:sz w:val="24"/>
          <w:szCs w:val="24"/>
        </w:rPr>
        <w:t>28</w:t>
      </w:r>
      <w:r>
        <w:rPr>
          <w:rFonts w:hint="eastAsia" w:ascii="宋体" w:hAnsi="宋体" w:cs="Arial"/>
          <w:b/>
          <w:kern w:val="0"/>
          <w:sz w:val="24"/>
          <w:szCs w:val="24"/>
        </w:rPr>
        <w:t>．合同效力及份数</w:t>
      </w:r>
      <w:bookmarkEnd w:id="777"/>
      <w:bookmarkEnd w:id="778"/>
      <w:bookmarkEnd w:id="779"/>
      <w:bookmarkEnd w:id="780"/>
      <w:bookmarkEnd w:id="781"/>
      <w:bookmarkEnd w:id="782"/>
      <w:bookmarkEnd w:id="783"/>
      <w:bookmarkStart w:id="784" w:name="_Toc218048858"/>
    </w:p>
    <w:p>
      <w:pPr>
        <w:widowControl/>
        <w:spacing w:after="120"/>
        <w:ind w:left="420" w:firstLine="480" w:firstLineChars="200"/>
        <w:rPr>
          <w:rFonts w:hint="eastAsia" w:ascii="宋体" w:hAnsi="宋体" w:cs="宋体"/>
          <w:b w:val="0"/>
          <w:bCs/>
          <w:sz w:val="24"/>
          <w:szCs w:val="24"/>
        </w:rPr>
      </w:pPr>
      <w:bookmarkStart w:id="785" w:name="_Toc381358697"/>
      <w:bookmarkStart w:id="786" w:name="_Toc255494584"/>
      <w:bookmarkStart w:id="787" w:name="_Toc256955788"/>
      <w:bookmarkStart w:id="788" w:name="_Toc375218864"/>
      <w:r>
        <w:rPr>
          <w:rFonts w:hint="eastAsia" w:ascii="宋体" w:hAnsi="宋体" w:cs="宋体"/>
          <w:b w:val="0"/>
          <w:bCs/>
          <w:sz w:val="24"/>
          <w:szCs w:val="24"/>
        </w:rPr>
        <w:t>本协议书连同其他合同文件一式</w:t>
      </w:r>
      <w:r>
        <w:rPr>
          <w:rFonts w:hint="eastAsia" w:ascii="宋体" w:hAnsi="宋体" w:cs="宋体"/>
          <w:b w:val="0"/>
          <w:bCs/>
          <w:sz w:val="24"/>
          <w:szCs w:val="24"/>
          <w:lang w:eastAsia="zh-CN"/>
        </w:rPr>
        <w:t>陆</w:t>
      </w:r>
      <w:r>
        <w:rPr>
          <w:rFonts w:hint="eastAsia" w:ascii="宋体" w:hAnsi="宋体" w:cs="宋体"/>
          <w:b w:val="0"/>
          <w:bCs/>
          <w:sz w:val="24"/>
          <w:szCs w:val="24"/>
        </w:rPr>
        <w:t>份，其中，采购人</w:t>
      </w:r>
      <w:r>
        <w:rPr>
          <w:rFonts w:hint="eastAsia" w:ascii="宋体" w:hAnsi="宋体" w:cs="宋体"/>
          <w:b w:val="0"/>
          <w:bCs/>
          <w:sz w:val="24"/>
          <w:szCs w:val="24"/>
          <w:u w:val="single"/>
        </w:rPr>
        <w:t xml:space="preserve"> </w:t>
      </w:r>
      <w:r>
        <w:rPr>
          <w:rFonts w:hint="eastAsia" w:ascii="宋体" w:hAnsi="宋体" w:cs="宋体"/>
          <w:b w:val="0"/>
          <w:bCs/>
          <w:sz w:val="24"/>
          <w:szCs w:val="24"/>
          <w:u w:val="single"/>
          <w:lang w:eastAsia="zh-CN"/>
        </w:rPr>
        <w:t>肆</w:t>
      </w:r>
      <w:r>
        <w:rPr>
          <w:rFonts w:hint="eastAsia" w:ascii="宋体" w:hAnsi="宋体" w:cs="宋体"/>
          <w:b w:val="0"/>
          <w:bCs/>
          <w:sz w:val="24"/>
          <w:szCs w:val="24"/>
          <w:u w:val="single"/>
        </w:rPr>
        <w:t xml:space="preserve"> </w:t>
      </w:r>
      <w:r>
        <w:rPr>
          <w:rFonts w:hint="eastAsia" w:ascii="宋体" w:hAnsi="宋体" w:cs="宋体"/>
          <w:b w:val="0"/>
          <w:bCs/>
          <w:sz w:val="24"/>
          <w:szCs w:val="24"/>
        </w:rPr>
        <w:t>份，供货人</w:t>
      </w:r>
      <w:r>
        <w:rPr>
          <w:rFonts w:hint="eastAsia" w:ascii="宋体" w:hAnsi="宋体" w:cs="宋体"/>
          <w:b w:val="0"/>
          <w:bCs/>
          <w:sz w:val="24"/>
          <w:szCs w:val="24"/>
          <w:u w:val="single"/>
        </w:rPr>
        <w:t xml:space="preserve"> </w:t>
      </w:r>
      <w:r>
        <w:rPr>
          <w:rFonts w:hint="eastAsia" w:ascii="宋体" w:hAnsi="宋体" w:cs="宋体"/>
          <w:b w:val="0"/>
          <w:bCs/>
          <w:sz w:val="24"/>
          <w:szCs w:val="24"/>
          <w:u w:val="single"/>
          <w:lang w:eastAsia="zh-CN"/>
        </w:rPr>
        <w:t>贰</w:t>
      </w:r>
      <w:r>
        <w:rPr>
          <w:rFonts w:hint="eastAsia" w:ascii="宋体" w:hAnsi="宋体" w:cs="宋体"/>
          <w:b w:val="0"/>
          <w:bCs/>
          <w:sz w:val="24"/>
          <w:szCs w:val="24"/>
          <w:u w:val="single"/>
        </w:rPr>
        <w:t xml:space="preserve"> </w:t>
      </w:r>
      <w:r>
        <w:rPr>
          <w:rFonts w:hint="eastAsia" w:ascii="宋体" w:hAnsi="宋体" w:cs="宋体"/>
          <w:b w:val="0"/>
          <w:bCs/>
          <w:sz w:val="24"/>
          <w:szCs w:val="24"/>
        </w:rPr>
        <w:t>份。</w:t>
      </w:r>
    </w:p>
    <w:p>
      <w:pPr>
        <w:widowControl/>
        <w:spacing w:after="120"/>
        <w:ind w:left="420" w:firstLine="480" w:firstLineChars="200"/>
        <w:rPr>
          <w:rFonts w:ascii="宋体" w:hAnsi="??" w:eastAsia="宋体" w:cs="Arial"/>
          <w:kern w:val="0"/>
          <w:sz w:val="24"/>
          <w:szCs w:val="24"/>
        </w:rPr>
      </w:pPr>
      <w:r>
        <w:rPr>
          <w:rFonts w:hint="eastAsia" w:ascii="宋体" w:hAnsi="宋体" w:cs="Arial"/>
          <w:kern w:val="0"/>
          <w:sz w:val="24"/>
          <w:szCs w:val="24"/>
        </w:rPr>
        <w:t>合同补充条款</w:t>
      </w:r>
      <w:bookmarkEnd w:id="784"/>
      <w:bookmarkEnd w:id="785"/>
      <w:bookmarkEnd w:id="786"/>
      <w:bookmarkEnd w:id="787"/>
      <w:bookmarkEnd w:id="788"/>
      <w:r>
        <w:rPr>
          <w:rFonts w:ascii="宋体" w:hAnsi="宋体" w:cs="Arial"/>
          <w:kern w:val="0"/>
          <w:sz w:val="24"/>
          <w:szCs w:val="24"/>
          <w:u w:val="single"/>
        </w:rPr>
        <w:t xml:space="preserve">      __/                               </w:t>
      </w:r>
    </w:p>
    <w:p>
      <w:pPr>
        <w:rPr>
          <w:rFonts w:hint="eastAsia" w:ascii="宋体" w:hAnsi="宋体" w:eastAsia="宋体" w:cs="宋体"/>
          <w:b/>
          <w:sz w:val="24"/>
          <w:szCs w:val="24"/>
        </w:rPr>
      </w:pPr>
      <w:r>
        <w:rPr>
          <w:rFonts w:hint="eastAsia" w:ascii="宋体" w:hAnsi="宋体" w:eastAsia="宋体" w:cs="宋体"/>
          <w:b/>
          <w:sz w:val="24"/>
          <w:szCs w:val="24"/>
        </w:rPr>
        <w:br w:type="page"/>
      </w:r>
    </w:p>
    <w:p>
      <w:pPr>
        <w:spacing w:line="440" w:lineRule="exact"/>
        <w:jc w:val="center"/>
        <w:outlineLvl w:val="0"/>
        <w:rPr>
          <w:rFonts w:ascii="宋体" w:hAnsi="宋体" w:eastAsia="宋体" w:cs="宋体"/>
          <w:b/>
          <w:sz w:val="24"/>
          <w:szCs w:val="24"/>
        </w:rPr>
      </w:pPr>
      <w:bookmarkStart w:id="789" w:name="_Toc16351"/>
      <w:r>
        <w:rPr>
          <w:rFonts w:hint="eastAsia" w:ascii="宋体" w:hAnsi="宋体" w:eastAsia="宋体" w:cs="宋体"/>
          <w:b/>
          <w:sz w:val="24"/>
          <w:szCs w:val="24"/>
        </w:rPr>
        <w:t>第四章技术标准和要求</w:t>
      </w:r>
      <w:bookmarkEnd w:id="789"/>
      <w:bookmarkStart w:id="790" w:name="_Toc138638719"/>
      <w:bookmarkEnd w:id="790"/>
      <w:bookmarkStart w:id="791" w:name="_Toc138639091"/>
      <w:bookmarkEnd w:id="791"/>
      <w:bookmarkStart w:id="792" w:name="_Toc138638773"/>
      <w:bookmarkEnd w:id="792"/>
      <w:bookmarkStart w:id="793" w:name="_Toc138639145"/>
      <w:bookmarkEnd w:id="793"/>
      <w:bookmarkStart w:id="794" w:name="_合同文件的组成及解释顺序"/>
      <w:bookmarkEnd w:id="794"/>
      <w:bookmarkStart w:id="795" w:name="_Toc138638509"/>
      <w:bookmarkEnd w:id="795"/>
      <w:bookmarkStart w:id="796" w:name="_Toc138638883"/>
      <w:bookmarkEnd w:id="796"/>
      <w:bookmarkStart w:id="797" w:name="_Toc138638510"/>
      <w:bookmarkEnd w:id="797"/>
      <w:bookmarkStart w:id="798" w:name="_Toc138638884"/>
      <w:bookmarkEnd w:id="798"/>
      <w:bookmarkStart w:id="799" w:name="_Toc138638534"/>
      <w:bookmarkEnd w:id="799"/>
      <w:bookmarkStart w:id="800" w:name="_Toc138638906"/>
      <w:bookmarkEnd w:id="800"/>
      <w:bookmarkStart w:id="801" w:name="_Toc138638535"/>
      <w:bookmarkEnd w:id="801"/>
      <w:bookmarkStart w:id="802" w:name="_Toc138638907"/>
      <w:bookmarkEnd w:id="802"/>
      <w:bookmarkStart w:id="803" w:name="_Toc138638538"/>
      <w:bookmarkEnd w:id="803"/>
      <w:bookmarkStart w:id="804" w:name="_Toc138638910"/>
      <w:bookmarkEnd w:id="804"/>
      <w:bookmarkStart w:id="805" w:name="_Toc138638702"/>
      <w:bookmarkEnd w:id="805"/>
      <w:bookmarkStart w:id="806" w:name="_Toc138639074"/>
      <w:bookmarkEnd w:id="806"/>
      <w:bookmarkStart w:id="807" w:name="_Toc138638718"/>
      <w:bookmarkEnd w:id="807"/>
      <w:bookmarkStart w:id="808" w:name="_Toc138639090"/>
      <w:bookmarkEnd w:id="808"/>
    </w:p>
    <w:p>
      <w:pPr>
        <w:spacing w:line="440" w:lineRule="exact"/>
        <w:jc w:val="center"/>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eastAsia="zh-CN"/>
        </w:rPr>
        <w:t>天山分局燕儿窝派出所</w:t>
      </w:r>
      <w:r>
        <w:rPr>
          <w:rFonts w:hint="eastAsia" w:ascii="宋体" w:hAnsi="宋体" w:eastAsia="宋体" w:cs="宋体"/>
          <w:b/>
          <w:sz w:val="24"/>
          <w:szCs w:val="24"/>
          <w:lang w:val="en-US" w:eastAsia="zh-CN"/>
        </w:rPr>
        <w:t>标识标牌</w:t>
      </w:r>
    </w:p>
    <w:tbl>
      <w:tblPr>
        <w:tblStyle w:val="36"/>
        <w:tblpPr w:leftFromText="180" w:rightFromText="180" w:vertAnchor="text" w:horzAnchor="page" w:tblpX="1487" w:tblpY="149"/>
        <w:tblOverlap w:val="never"/>
        <w:tblW w:w="86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2795"/>
        <w:gridCol w:w="2250"/>
        <w:gridCol w:w="1487"/>
        <w:gridCol w:w="1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7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 称</w:t>
            </w:r>
          </w:p>
        </w:tc>
        <w:tc>
          <w:tcPr>
            <w:tcW w:w="22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 质</w:t>
            </w:r>
          </w:p>
        </w:tc>
        <w:tc>
          <w:tcPr>
            <w:tcW w:w="1487"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2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(cm)</w:t>
            </w:r>
          </w:p>
        </w:tc>
        <w:tc>
          <w:tcPr>
            <w:tcW w:w="12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98"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负二层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7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装备间（</w:t>
            </w:r>
            <w:r>
              <w:rPr>
                <w:rStyle w:val="146"/>
                <w:rFonts w:eastAsia="宋体"/>
                <w:color w:val="auto"/>
                <w:lang w:val="en-US" w:eastAsia="zh-CN" w:bidi="ar"/>
              </w:rPr>
              <w:t>2</w:t>
            </w:r>
            <w:r>
              <w:rPr>
                <w:rStyle w:val="156"/>
                <w:color w:val="auto"/>
                <w:lang w:val="en-US" w:eastAsia="zh-CN" w:bidi="ar"/>
              </w:rPr>
              <w:t>间）制度</w:t>
            </w:r>
          </w:p>
        </w:tc>
        <w:tc>
          <w:tcPr>
            <w:tcW w:w="22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铝型材+8mmpvc平板打印</w:t>
            </w:r>
          </w:p>
        </w:tc>
        <w:tc>
          <w:tcPr>
            <w:tcW w:w="148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门牌</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0.6mm铝板转印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35*15</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698"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负一层办案区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7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案件分析室制度</w:t>
            </w:r>
          </w:p>
        </w:tc>
        <w:tc>
          <w:tcPr>
            <w:tcW w:w="22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8mmpvc</w:t>
            </w:r>
            <w:r>
              <w:rPr>
                <w:rStyle w:val="156"/>
                <w:color w:val="auto"/>
                <w:lang w:val="en-US" w:eastAsia="zh-CN" w:bidi="ar"/>
              </w:rPr>
              <w:t>平板打印</w:t>
            </w:r>
          </w:p>
        </w:tc>
        <w:tc>
          <w:tcPr>
            <w:tcW w:w="148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讯问室制度</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8mmpvc</w:t>
            </w:r>
            <w:r>
              <w:rPr>
                <w:rStyle w:val="156"/>
                <w:color w:val="auto"/>
                <w:lang w:val="en-US" w:eastAsia="zh-CN" w:bidi="ar"/>
              </w:rPr>
              <w:t>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询问室制度</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8mmpvc</w:t>
            </w:r>
            <w:r>
              <w:rPr>
                <w:rStyle w:val="156"/>
                <w:color w:val="auto"/>
                <w:lang w:val="en-US" w:eastAsia="zh-CN" w:bidi="ar"/>
              </w:rPr>
              <w:t>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醒酒室制度</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8mmpvc</w:t>
            </w:r>
            <w:r>
              <w:rPr>
                <w:rStyle w:val="156"/>
                <w:color w:val="auto"/>
                <w:lang w:val="en-US" w:eastAsia="zh-CN" w:bidi="ar"/>
              </w:rPr>
              <w:t>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男</w:t>
            </w:r>
            <w:r>
              <w:rPr>
                <w:rStyle w:val="146"/>
                <w:rFonts w:eastAsia="宋体"/>
                <w:color w:val="auto"/>
                <w:lang w:val="en-US" w:eastAsia="zh-CN" w:bidi="ar"/>
              </w:rPr>
              <w:t>/</w:t>
            </w:r>
            <w:r>
              <w:rPr>
                <w:rStyle w:val="156"/>
                <w:color w:val="auto"/>
                <w:lang w:val="en-US" w:eastAsia="zh-CN" w:bidi="ar"/>
              </w:rPr>
              <w:t>女侯问室制度</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8mmpvc</w:t>
            </w:r>
            <w:r>
              <w:rPr>
                <w:rStyle w:val="156"/>
                <w:color w:val="auto"/>
                <w:lang w:val="en-US" w:eastAsia="zh-CN" w:bidi="ar"/>
              </w:rPr>
              <w:t>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0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79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人身安全检查室（人身安全检查手印</w:t>
            </w:r>
            <w:r>
              <w:rPr>
                <w:rStyle w:val="146"/>
                <w:rFonts w:eastAsia="宋体"/>
                <w:color w:val="auto"/>
                <w:lang w:val="en-US" w:eastAsia="zh-CN" w:bidi="ar"/>
              </w:rPr>
              <w:t>+</w:t>
            </w:r>
            <w:r>
              <w:rPr>
                <w:rStyle w:val="156"/>
                <w:color w:val="auto"/>
                <w:lang w:val="en-US" w:eastAsia="zh-CN" w:bidi="ar"/>
              </w:rPr>
              <w:t>脚丫）</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8mmpvc</w:t>
            </w:r>
            <w:r>
              <w:rPr>
                <w:rStyle w:val="156"/>
                <w:color w:val="auto"/>
                <w:lang w:val="en-US" w:eastAsia="zh-CN" w:bidi="ar"/>
              </w:rPr>
              <w:t>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90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79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8mmpvc</w:t>
            </w:r>
            <w:r>
              <w:rPr>
                <w:rStyle w:val="156"/>
                <w:color w:val="auto"/>
                <w:lang w:val="en-US" w:eastAsia="zh-CN" w:bidi="ar"/>
              </w:rPr>
              <w:t>平板打印 脚丫贴高清车贴</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120*120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Style w:val="156"/>
                <w:color w:val="auto"/>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0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79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辨认室制度</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8mmpvc</w:t>
            </w:r>
            <w:r>
              <w:rPr>
                <w:rStyle w:val="156"/>
                <w:color w:val="auto"/>
                <w:lang w:val="en-US" w:eastAsia="zh-CN" w:bidi="ar"/>
              </w:rPr>
              <w:t>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79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量身高一套亚克力平板打印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120*50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财产保管室制度</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8mmpvc</w:t>
            </w:r>
            <w:r>
              <w:rPr>
                <w:rStyle w:val="156"/>
                <w:color w:val="auto"/>
                <w:lang w:val="en-US" w:eastAsia="zh-CN" w:bidi="ar"/>
              </w:rPr>
              <w:t>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信息采集室制度</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8mmpvc</w:t>
            </w:r>
            <w:r>
              <w:rPr>
                <w:rStyle w:val="156"/>
                <w:color w:val="auto"/>
                <w:lang w:val="en-US" w:eastAsia="zh-CN" w:bidi="ar"/>
              </w:rPr>
              <w:t>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门牌</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0.6mm铝板转印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35*15</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15</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办案区文化墙</w:t>
            </w:r>
            <w:r>
              <w:rPr>
                <w:rStyle w:val="146"/>
                <w:rFonts w:eastAsia="宋体"/>
                <w:color w:val="auto"/>
                <w:lang w:val="en-US" w:eastAsia="zh-CN" w:bidi="ar"/>
              </w:rPr>
              <w:t>1</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310*150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4.65</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办案区文化墙</w:t>
            </w:r>
            <w:r>
              <w:rPr>
                <w:rStyle w:val="146"/>
                <w:rFonts w:eastAsia="宋体"/>
                <w:color w:val="auto"/>
                <w:lang w:val="en-US" w:eastAsia="zh-CN" w:bidi="ar"/>
              </w:rPr>
              <w:t>2</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580*150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8.7</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办案区文化墙</w:t>
            </w:r>
            <w:r>
              <w:rPr>
                <w:rStyle w:val="146"/>
                <w:rFonts w:eastAsia="宋体"/>
                <w:color w:val="auto"/>
                <w:lang w:val="en-US" w:eastAsia="zh-CN" w:bidi="ar"/>
              </w:rPr>
              <w:t>3</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270*150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4.05</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办案区文化墙</w:t>
            </w:r>
            <w:r>
              <w:rPr>
                <w:rStyle w:val="146"/>
                <w:rFonts w:eastAsia="宋体"/>
                <w:color w:val="auto"/>
                <w:lang w:val="en-US" w:eastAsia="zh-CN" w:bidi="ar"/>
              </w:rPr>
              <w:t>4</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600*160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9.6</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办案区小门头</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8mmPvc+</w:t>
            </w:r>
            <w:r>
              <w:rPr>
                <w:rStyle w:val="156"/>
                <w:color w:val="auto"/>
                <w:lang w:val="en-US" w:eastAsia="zh-CN" w:bidi="ar"/>
              </w:rPr>
              <w:t>高清车贴</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270*50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0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调解室制度</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8mmpvc</w:t>
            </w:r>
            <w:r>
              <w:rPr>
                <w:rStyle w:val="156"/>
                <w:color w:val="auto"/>
                <w:lang w:val="en-US" w:eastAsia="zh-CN" w:bidi="ar"/>
              </w:rPr>
              <w:t>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调解室文化</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530*160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8.48</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讯问室标语</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2cmPvc+3mm</w:t>
            </w:r>
            <w:r>
              <w:rPr>
                <w:rStyle w:val="156"/>
                <w:color w:val="auto"/>
                <w:lang w:val="en-US" w:eastAsia="zh-CN" w:bidi="ar"/>
              </w:rPr>
              <w:t>亚克力雕刻字</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20cm</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15</w:t>
            </w:r>
            <w:r>
              <w:rPr>
                <w:rStyle w:val="156"/>
                <w:color w:val="auto"/>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询问室标语</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2cmPvc+3mm</w:t>
            </w:r>
            <w:r>
              <w:rPr>
                <w:rStyle w:val="156"/>
                <w:color w:val="auto"/>
                <w:lang w:val="en-US" w:eastAsia="zh-CN" w:bidi="ar"/>
              </w:rPr>
              <w:t>亚克力雕刻字</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20cm</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15</w:t>
            </w:r>
            <w:r>
              <w:rPr>
                <w:rStyle w:val="156"/>
                <w:color w:val="auto"/>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侯问室标语</w:t>
            </w:r>
            <w:r>
              <w:rPr>
                <w:rStyle w:val="146"/>
                <w:rFonts w:eastAsia="宋体"/>
                <w:color w:val="auto"/>
                <w:lang w:val="en-US" w:eastAsia="zh-CN" w:bidi="ar"/>
              </w:rPr>
              <w:t>2</w:t>
            </w:r>
            <w:r>
              <w:rPr>
                <w:rStyle w:val="156"/>
                <w:color w:val="auto"/>
                <w:lang w:val="en-US" w:eastAsia="zh-CN" w:bidi="ar"/>
              </w:rPr>
              <w:t>套</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2cmPvc+3mm</w:t>
            </w:r>
            <w:r>
              <w:rPr>
                <w:rStyle w:val="156"/>
                <w:color w:val="auto"/>
                <w:lang w:val="en-US" w:eastAsia="zh-CN" w:bidi="ar"/>
              </w:rPr>
              <w:t>亚克力雕刻字</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20cm</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30</w:t>
            </w:r>
            <w:r>
              <w:rPr>
                <w:rStyle w:val="156"/>
                <w:color w:val="auto"/>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备用制度</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8mmpvc</w:t>
            </w:r>
            <w:r>
              <w:rPr>
                <w:rStyle w:val="156"/>
                <w:color w:val="auto"/>
                <w:lang w:val="en-US" w:eastAsia="zh-CN" w:bidi="ar"/>
              </w:rPr>
              <w:t>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腰线</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高清车贴</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14*100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200</w:t>
            </w:r>
            <w:r>
              <w:rPr>
                <w:rStyle w:val="156"/>
                <w:color w:val="auto"/>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桌签</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25*13</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w:t>
            </w:r>
            <w:r>
              <w:rPr>
                <w:rStyle w:val="156"/>
                <w:color w:val="auto"/>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98"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室外立柱</w:t>
            </w:r>
          </w:p>
        </w:tc>
        <w:tc>
          <w:tcPr>
            <w:tcW w:w="22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铝型材、1.2镀锌铁皮室外高清车贴双面</w:t>
            </w:r>
          </w:p>
        </w:tc>
        <w:tc>
          <w:tcPr>
            <w:tcW w:w="148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270*70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r>
              <w:rPr>
                <w:rStyle w:val="156"/>
                <w:color w:val="auto"/>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门口竖牌</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户外高清车贴+1.2不锈钢</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185*35</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派出所灯箱</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可移动式吸顶警灯1.6m*40cm</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60*90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Style w:val="156"/>
                <w:color w:val="auto"/>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79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门头</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方管包铝塑板</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1050*120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12.6</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79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w:t>
            </w:r>
            <w:r>
              <w:rPr>
                <w:rStyle w:val="146"/>
                <w:rFonts w:eastAsia="宋体"/>
                <w:color w:val="auto"/>
                <w:lang w:val="en-US" w:eastAsia="zh-CN" w:bidi="ar"/>
              </w:rPr>
              <w:t>LED</w:t>
            </w:r>
            <w:r>
              <w:rPr>
                <w:rStyle w:val="156"/>
                <w:color w:val="auto"/>
                <w:lang w:val="en-US" w:eastAsia="zh-CN" w:bidi="ar"/>
              </w:rPr>
              <w:t>包边字</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55</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w:t>
            </w:r>
            <w:r>
              <w:rPr>
                <w:rStyle w:val="156"/>
                <w:color w:val="auto"/>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0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79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铸铁烤漆</w:t>
            </w:r>
            <w:r>
              <w:rPr>
                <w:rStyle w:val="156"/>
                <w:color w:val="auto"/>
                <w:lang w:val="en-US" w:eastAsia="zh-CN" w:bidi="ar"/>
              </w:rPr>
              <w:t>警徽</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70cm</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Style w:val="156"/>
                <w:color w:val="auto"/>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备勤室制度</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铝型材+8mmpvc平板打印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消防控制室制度</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铝型材+8mmpvc平板打印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休息室制度</w:t>
            </w:r>
            <w:r>
              <w:rPr>
                <w:rStyle w:val="146"/>
                <w:rFonts w:eastAsia="宋体"/>
                <w:color w:val="auto"/>
                <w:lang w:val="en-US" w:eastAsia="zh-CN" w:bidi="ar"/>
              </w:rPr>
              <w:t>/</w:t>
            </w:r>
            <w:r>
              <w:rPr>
                <w:rStyle w:val="156"/>
                <w:color w:val="auto"/>
                <w:lang w:val="en-US" w:eastAsia="zh-CN" w:bidi="ar"/>
              </w:rPr>
              <w:t>文化牌</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铝型材+8mmpvc平板打印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档案室制度</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铝型材+8mmpvc平板打印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90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279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派出所背景</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2cmPvc+3mm</w:t>
            </w:r>
            <w:r>
              <w:rPr>
                <w:rStyle w:val="156"/>
                <w:color w:val="auto"/>
                <w:lang w:val="en-US" w:eastAsia="zh-CN" w:bidi="ar"/>
              </w:rPr>
              <w:t>亚克力雕刻字</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30cm</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w:t>
            </w:r>
            <w:r>
              <w:rPr>
                <w:rStyle w:val="156"/>
                <w:color w:val="auto"/>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0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79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u w:val="none"/>
              </w:rPr>
            </w:pP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铸铁烤漆</w:t>
            </w:r>
            <w:r>
              <w:rPr>
                <w:rStyle w:val="156"/>
                <w:color w:val="auto"/>
                <w:lang w:val="en-US" w:eastAsia="zh-CN" w:bidi="ar"/>
              </w:rPr>
              <w:t>警徽</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60cm</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Style w:val="156"/>
                <w:color w:val="auto"/>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户政接待大厅吊牌</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8mm</w:t>
            </w:r>
            <w:r>
              <w:rPr>
                <w:rStyle w:val="156"/>
                <w:color w:val="auto"/>
                <w:lang w:val="en-US" w:eastAsia="zh-CN" w:bidi="ar"/>
              </w:rPr>
              <w:t>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60*30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门牌</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0.6mm铝板转印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35*15</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文化墙</w:t>
            </w:r>
            <w:r>
              <w:rPr>
                <w:rStyle w:val="146"/>
                <w:rFonts w:eastAsia="宋体"/>
                <w:color w:val="auto"/>
                <w:lang w:val="en-US" w:eastAsia="zh-CN" w:bidi="ar"/>
              </w:rPr>
              <w:t>1</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530*160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8.48</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文化墙</w:t>
            </w:r>
            <w:r>
              <w:rPr>
                <w:rStyle w:val="146"/>
                <w:rFonts w:eastAsia="宋体"/>
                <w:color w:val="auto"/>
                <w:lang w:val="en-US" w:eastAsia="zh-CN" w:bidi="ar"/>
              </w:rPr>
              <w:t>2</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270*160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4.32</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文化墙</w:t>
            </w:r>
            <w:r>
              <w:rPr>
                <w:rStyle w:val="146"/>
                <w:rFonts w:eastAsia="宋体"/>
                <w:color w:val="auto"/>
                <w:lang w:val="en-US" w:eastAsia="zh-CN" w:bidi="ar"/>
              </w:rPr>
              <w:t>3</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600*160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9.6</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人员一览表</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铝框</w:t>
            </w:r>
            <w:r>
              <w:rPr>
                <w:rStyle w:val="146"/>
                <w:rFonts w:eastAsia="宋体"/>
                <w:color w:val="auto"/>
                <w:lang w:val="en-US" w:eastAsia="zh-CN" w:bidi="ar"/>
              </w:rPr>
              <w:t>+</w:t>
            </w:r>
            <w:r>
              <w:rPr>
                <w:rStyle w:val="156"/>
                <w:color w:val="auto"/>
                <w:lang w:val="en-US" w:eastAsia="zh-CN" w:bidi="ar"/>
              </w:rPr>
              <w:t>亚克力</w:t>
            </w:r>
            <w:r>
              <w:rPr>
                <w:rStyle w:val="146"/>
                <w:rFonts w:eastAsia="宋体"/>
                <w:color w:val="auto"/>
                <w:lang w:val="en-US" w:eastAsia="zh-CN" w:bidi="ar"/>
              </w:rPr>
              <w:t>+</w:t>
            </w:r>
            <w:r>
              <w:rPr>
                <w:rStyle w:val="156"/>
                <w:color w:val="auto"/>
                <w:lang w:val="en-US" w:eastAsia="zh-CN" w:bidi="ar"/>
              </w:rPr>
              <w:t>粘盒子</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120*240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腰线</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高清车贴</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14*100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200</w:t>
            </w:r>
            <w:r>
              <w:rPr>
                <w:rStyle w:val="156"/>
                <w:color w:val="auto"/>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7798"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二层办公区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备勤室制度</w:t>
            </w:r>
          </w:p>
        </w:tc>
        <w:tc>
          <w:tcPr>
            <w:tcW w:w="22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铝型材+8mmpvc平板打印</w:t>
            </w:r>
          </w:p>
        </w:tc>
        <w:tc>
          <w:tcPr>
            <w:tcW w:w="148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接待室文化牌</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铝型材+8mmpvc平板打印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治安刑警业务大厅文化</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660*160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10.6</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户籍业务大厅文化</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660*160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10.6</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国保业务大厅文化</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660*160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10.6</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机械室制度</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铝型材+8mmpvc平板打印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弹药室制度</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铝型材+8mmpvc平板打印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办公室制度</w:t>
            </w:r>
            <w:r>
              <w:rPr>
                <w:rStyle w:val="146"/>
                <w:rFonts w:eastAsia="宋体"/>
                <w:color w:val="auto"/>
                <w:lang w:val="en-US" w:eastAsia="zh-CN" w:bidi="ar"/>
              </w:rPr>
              <w:t>/</w:t>
            </w:r>
            <w:r>
              <w:rPr>
                <w:rStyle w:val="156"/>
                <w:color w:val="auto"/>
                <w:lang w:val="en-US" w:eastAsia="zh-CN" w:bidi="ar"/>
              </w:rPr>
              <w:t>文化牌</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铝型材+8mmpvc平板打印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休息室文化牌</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铝型材+8mmpvc平板打印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门牌</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0.6mm铝板转印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35*15</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14</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健身房文化牌</w:t>
            </w:r>
            <w:r>
              <w:rPr>
                <w:rStyle w:val="146"/>
                <w:rFonts w:eastAsia="宋体"/>
                <w:color w:val="auto"/>
                <w:lang w:val="en-US" w:eastAsia="zh-CN" w:bidi="ar"/>
              </w:rPr>
              <w:t>/</w:t>
            </w:r>
            <w:r>
              <w:rPr>
                <w:rStyle w:val="156"/>
                <w:color w:val="auto"/>
                <w:lang w:val="en-US" w:eastAsia="zh-CN" w:bidi="ar"/>
              </w:rPr>
              <w:t>制度</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铝型材+8mmpvc平板打印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楼道文化墙</w:t>
            </w:r>
            <w:r>
              <w:rPr>
                <w:rStyle w:val="146"/>
                <w:rFonts w:eastAsia="宋体"/>
                <w:color w:val="auto"/>
                <w:lang w:val="en-US" w:eastAsia="zh-CN" w:bidi="ar"/>
              </w:rPr>
              <w:t>1</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370x160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5.9</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楼道文化墙</w:t>
            </w:r>
            <w:r>
              <w:rPr>
                <w:rStyle w:val="146"/>
                <w:rFonts w:eastAsia="宋体"/>
                <w:color w:val="auto"/>
                <w:lang w:val="en-US" w:eastAsia="zh-CN" w:bidi="ar"/>
              </w:rPr>
              <w:t>2</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380x160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6.1</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楼道文化墙</w:t>
            </w:r>
            <w:r>
              <w:rPr>
                <w:rStyle w:val="146"/>
                <w:rFonts w:eastAsia="宋体"/>
                <w:color w:val="auto"/>
                <w:lang w:val="en-US" w:eastAsia="zh-CN" w:bidi="ar"/>
              </w:rPr>
              <w:t>3</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310x160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4.96</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楼道文化墙</w:t>
            </w:r>
            <w:r>
              <w:rPr>
                <w:rStyle w:val="146"/>
                <w:rFonts w:eastAsia="宋体"/>
                <w:color w:val="auto"/>
                <w:lang w:val="en-US" w:eastAsia="zh-CN" w:bidi="ar"/>
              </w:rPr>
              <w:t>4</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600*160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9.6</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学习园地</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铝框</w:t>
            </w:r>
            <w:r>
              <w:rPr>
                <w:rStyle w:val="146"/>
                <w:rFonts w:eastAsia="宋体"/>
                <w:color w:val="auto"/>
                <w:lang w:val="en-US" w:eastAsia="zh-CN" w:bidi="ar"/>
              </w:rPr>
              <w:t>+</w:t>
            </w:r>
            <w:r>
              <w:rPr>
                <w:rStyle w:val="156"/>
                <w:color w:val="auto"/>
                <w:lang w:val="en-US" w:eastAsia="zh-CN" w:bidi="ar"/>
              </w:rPr>
              <w:t>画面</w:t>
            </w:r>
            <w:r>
              <w:rPr>
                <w:rStyle w:val="146"/>
                <w:rFonts w:eastAsia="宋体"/>
                <w:color w:val="auto"/>
                <w:lang w:val="en-US" w:eastAsia="zh-CN" w:bidi="ar"/>
              </w:rPr>
              <w:t>+A4</w:t>
            </w:r>
            <w:r>
              <w:rPr>
                <w:rStyle w:val="156"/>
                <w:color w:val="auto"/>
                <w:lang w:val="en-US" w:eastAsia="zh-CN" w:bidi="ar"/>
              </w:rPr>
              <w:t>盒子</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120*240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考核表</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铝框</w:t>
            </w:r>
            <w:r>
              <w:rPr>
                <w:rStyle w:val="146"/>
                <w:rFonts w:eastAsia="宋体"/>
                <w:color w:val="auto"/>
                <w:lang w:val="en-US" w:eastAsia="zh-CN" w:bidi="ar"/>
              </w:rPr>
              <w:t>+</w:t>
            </w:r>
            <w:r>
              <w:rPr>
                <w:rStyle w:val="156"/>
                <w:color w:val="auto"/>
                <w:lang w:val="en-US" w:eastAsia="zh-CN" w:bidi="ar"/>
              </w:rPr>
              <w:t>亚克力平板打印画面</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120*240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腰线</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高清车贴</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14*100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200</w:t>
            </w:r>
            <w:r>
              <w:rPr>
                <w:rStyle w:val="156"/>
                <w:color w:val="auto"/>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98"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三层办公区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会议室</w:t>
            </w:r>
            <w:r>
              <w:rPr>
                <w:rStyle w:val="146"/>
                <w:rFonts w:eastAsia="宋体"/>
                <w:color w:val="auto"/>
                <w:lang w:val="en-US" w:eastAsia="zh-CN" w:bidi="ar"/>
              </w:rPr>
              <w:t>16</w:t>
            </w:r>
            <w:r>
              <w:rPr>
                <w:rStyle w:val="156"/>
                <w:color w:val="auto"/>
                <w:lang w:val="en-US" w:eastAsia="zh-CN" w:bidi="ar"/>
              </w:rPr>
              <w:t>字</w:t>
            </w:r>
          </w:p>
        </w:tc>
        <w:tc>
          <w:tcPr>
            <w:tcW w:w="22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金板</w:t>
            </w:r>
            <w:r>
              <w:rPr>
                <w:rStyle w:val="146"/>
                <w:rFonts w:eastAsia="宋体"/>
                <w:color w:val="auto"/>
                <w:lang w:val="en-US" w:eastAsia="zh-CN" w:bidi="ar"/>
              </w:rPr>
              <w:t>+</w:t>
            </w:r>
            <w:r>
              <w:rPr>
                <w:rStyle w:val="156"/>
                <w:color w:val="auto"/>
                <w:lang w:val="en-US" w:eastAsia="zh-CN" w:bidi="ar"/>
              </w:rPr>
              <w:t>红毯</w:t>
            </w:r>
            <w:r>
              <w:rPr>
                <w:rStyle w:val="146"/>
                <w:rFonts w:eastAsia="宋体"/>
                <w:color w:val="auto"/>
                <w:lang w:val="en-US" w:eastAsia="zh-CN" w:bidi="ar"/>
              </w:rPr>
              <w:t>+</w:t>
            </w:r>
            <w:r>
              <w:rPr>
                <w:rStyle w:val="156"/>
                <w:color w:val="auto"/>
                <w:lang w:val="en-US" w:eastAsia="zh-CN" w:bidi="ar"/>
              </w:rPr>
              <w:t>木框</w:t>
            </w:r>
          </w:p>
        </w:tc>
        <w:tc>
          <w:tcPr>
            <w:tcW w:w="148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400*200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会议室文化墙</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660*160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10.6</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枪械室制度</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铝型材+8mmpvc平板打印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弹药室制度</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铝型材+8mmpvc平板打印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办公室制度</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铝型材+8mmpvc平板打印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楼道党建文化墙</w:t>
            </w:r>
            <w:r>
              <w:rPr>
                <w:rStyle w:val="146"/>
                <w:rFonts w:eastAsia="宋体"/>
                <w:color w:val="auto"/>
                <w:lang w:val="en-US" w:eastAsia="zh-CN" w:bidi="ar"/>
              </w:rPr>
              <w:t>1</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500*160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楼道党建文化墙</w:t>
            </w:r>
            <w:r>
              <w:rPr>
                <w:rStyle w:val="146"/>
                <w:rFonts w:eastAsia="宋体"/>
                <w:color w:val="auto"/>
                <w:lang w:val="en-US" w:eastAsia="zh-CN" w:bidi="ar"/>
              </w:rPr>
              <w:t>2</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380*160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6.1</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楼道党建文化墙</w:t>
            </w:r>
            <w:r>
              <w:rPr>
                <w:rStyle w:val="146"/>
                <w:rFonts w:eastAsia="宋体"/>
                <w:color w:val="auto"/>
                <w:lang w:val="en-US" w:eastAsia="zh-CN" w:bidi="ar"/>
              </w:rPr>
              <w:t>3</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550*160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8.8</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楼道党建文化墙</w:t>
            </w:r>
            <w:r>
              <w:rPr>
                <w:rStyle w:val="146"/>
                <w:rFonts w:eastAsia="宋体"/>
                <w:color w:val="auto"/>
                <w:lang w:val="en-US" w:eastAsia="zh-CN" w:bidi="ar"/>
              </w:rPr>
              <w:t>4</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600*160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9.6</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实战室制度</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铝型材+8mmpvc平板打印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门牌</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0.6mm铝板转印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35*15</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15</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腰线</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高清车贴</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14*100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200</w:t>
            </w:r>
            <w:r>
              <w:rPr>
                <w:rStyle w:val="156"/>
                <w:color w:val="auto"/>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98"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四层办公区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办公室制度</w:t>
            </w:r>
            <w:r>
              <w:rPr>
                <w:rStyle w:val="146"/>
                <w:rFonts w:eastAsia="宋体"/>
                <w:color w:val="auto"/>
                <w:lang w:val="en-US" w:eastAsia="zh-CN" w:bidi="ar"/>
              </w:rPr>
              <w:t>/</w:t>
            </w:r>
            <w:r>
              <w:rPr>
                <w:rStyle w:val="156"/>
                <w:color w:val="auto"/>
                <w:lang w:val="en-US" w:eastAsia="zh-CN" w:bidi="ar"/>
              </w:rPr>
              <w:t>文化牌</w:t>
            </w:r>
          </w:p>
        </w:tc>
        <w:tc>
          <w:tcPr>
            <w:tcW w:w="22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铝型材+8mmpvc平板打印</w:t>
            </w:r>
          </w:p>
        </w:tc>
        <w:tc>
          <w:tcPr>
            <w:tcW w:w="148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休息室文化牌</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铝型材+8mmpvc平板打印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60*80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门牌</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0.6mm铝板转印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35*15</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11</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警营文化墙</w:t>
            </w:r>
            <w:r>
              <w:rPr>
                <w:rStyle w:val="146"/>
                <w:rFonts w:eastAsia="宋体"/>
                <w:color w:val="auto"/>
                <w:lang w:val="en-US" w:eastAsia="zh-CN" w:bidi="ar"/>
              </w:rPr>
              <w:t>1</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550x160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8.8</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警营文化墙</w:t>
            </w:r>
            <w:r>
              <w:rPr>
                <w:rStyle w:val="146"/>
                <w:rFonts w:eastAsia="宋体"/>
                <w:color w:val="auto"/>
                <w:lang w:val="en-US" w:eastAsia="zh-CN" w:bidi="ar"/>
              </w:rPr>
              <w:t>2</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380x160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6.1</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警营文化墙</w:t>
            </w:r>
            <w:r>
              <w:rPr>
                <w:rStyle w:val="146"/>
                <w:rFonts w:eastAsia="宋体"/>
                <w:color w:val="auto"/>
                <w:lang w:val="en-US" w:eastAsia="zh-CN" w:bidi="ar"/>
              </w:rPr>
              <w:t>3</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500x160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警营文化墙</w:t>
            </w:r>
            <w:r>
              <w:rPr>
                <w:rStyle w:val="146"/>
                <w:rFonts w:eastAsia="宋体"/>
                <w:color w:val="auto"/>
                <w:lang w:val="en-US" w:eastAsia="zh-CN" w:bidi="ar"/>
              </w:rPr>
              <w:t>4</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2cmPVC+3mm亚克力平板打印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450x160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7.2</w:t>
            </w:r>
            <w:r>
              <w:rPr>
                <w:rStyle w:val="156"/>
                <w:color w:val="auto"/>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腰线</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高清车贴</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14*100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200</w:t>
            </w:r>
            <w:r>
              <w:rPr>
                <w:rStyle w:val="156"/>
                <w:color w:val="auto"/>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窗帘</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遮光布</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200*210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幕布</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电动幕布</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350*280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r>
              <w:rPr>
                <w:rStyle w:val="156"/>
                <w:color w:val="auto"/>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温馨提示牌</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PVC</w:t>
            </w:r>
            <w:r>
              <w:rPr>
                <w:rStyle w:val="156"/>
                <w:color w:val="auto"/>
                <w:lang w:val="en-US" w:eastAsia="zh-CN" w:bidi="ar"/>
              </w:rPr>
              <w:t>打印</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30*20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35</w:t>
            </w:r>
            <w:r>
              <w:rPr>
                <w:rStyle w:val="156"/>
                <w:color w:val="auto"/>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为人民服务</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金属烤漆</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4"/>
                <w:szCs w:val="24"/>
                <w:u w:val="none"/>
              </w:rPr>
            </w:pP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Style w:val="156"/>
                <w:color w:val="auto"/>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十六字精神</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金板</w:t>
            </w:r>
            <w:r>
              <w:rPr>
                <w:rStyle w:val="146"/>
                <w:rFonts w:eastAsia="宋体"/>
                <w:color w:val="auto"/>
                <w:lang w:val="en-US" w:eastAsia="zh-CN" w:bidi="ar"/>
              </w:rPr>
              <w:t>+</w:t>
            </w:r>
            <w:r>
              <w:rPr>
                <w:rStyle w:val="156"/>
                <w:color w:val="auto"/>
                <w:lang w:val="en-US" w:eastAsia="zh-CN" w:bidi="ar"/>
              </w:rPr>
              <w:t>红毯</w:t>
            </w:r>
            <w:r>
              <w:rPr>
                <w:rStyle w:val="146"/>
                <w:rFonts w:eastAsia="宋体"/>
                <w:color w:val="auto"/>
                <w:lang w:val="en-US" w:eastAsia="zh-CN" w:bidi="ar"/>
              </w:rPr>
              <w:t>+</w:t>
            </w:r>
            <w:r>
              <w:rPr>
                <w:rStyle w:val="156"/>
                <w:color w:val="auto"/>
                <w:lang w:val="en-US" w:eastAsia="zh-CN" w:bidi="ar"/>
              </w:rPr>
              <w:t>木框</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350*170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r>
              <w:rPr>
                <w:rStyle w:val="156"/>
                <w:color w:val="auto"/>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户外宣传栏</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不锈钢带雨棚</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240*120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r>
              <w:rPr>
                <w:rStyle w:val="156"/>
                <w:color w:val="auto"/>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27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推</w:t>
            </w:r>
            <w:r>
              <w:rPr>
                <w:rStyle w:val="146"/>
                <w:rFonts w:eastAsia="宋体"/>
                <w:color w:val="auto"/>
                <w:lang w:val="en-US" w:eastAsia="zh-CN" w:bidi="ar"/>
              </w:rPr>
              <w:t>/</w:t>
            </w:r>
            <w:r>
              <w:rPr>
                <w:rStyle w:val="156"/>
                <w:color w:val="auto"/>
                <w:lang w:val="en-US" w:eastAsia="zh-CN" w:bidi="ar"/>
              </w:rPr>
              <w:t>拉提示牌</w:t>
            </w:r>
          </w:p>
        </w:tc>
        <w:tc>
          <w:tcPr>
            <w:tcW w:w="22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w:t>
            </w:r>
          </w:p>
        </w:tc>
        <w:tc>
          <w:tcPr>
            <w:tcW w:w="148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10*10</w:t>
            </w:r>
          </w:p>
        </w:tc>
        <w:tc>
          <w:tcPr>
            <w:tcW w:w="12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13</w:t>
            </w:r>
            <w:r>
              <w:rPr>
                <w:rStyle w:val="156"/>
                <w:color w:val="auto"/>
                <w:lang w:val="en-US" w:eastAsia="zh-CN" w:bidi="ar"/>
              </w:rPr>
              <w:t>块</w:t>
            </w:r>
          </w:p>
        </w:tc>
      </w:tr>
    </w:tbl>
    <w:p>
      <w:pPr>
        <w:rPr>
          <w:rFonts w:hint="eastAsia" w:ascii="宋体" w:hAnsi="宋体" w:eastAsia="宋体" w:cs="宋体"/>
          <w:b/>
          <w:sz w:val="24"/>
          <w:szCs w:val="24"/>
        </w:rPr>
      </w:pPr>
    </w:p>
    <w:p>
      <w:pPr>
        <w:rPr>
          <w:rFonts w:hint="eastAsia" w:ascii="宋体" w:hAnsi="宋体" w:eastAsia="宋体" w:cs="宋体"/>
          <w:b/>
          <w:sz w:val="24"/>
          <w:szCs w:val="24"/>
        </w:rPr>
      </w:pPr>
      <w:r>
        <w:rPr>
          <w:rFonts w:hint="eastAsia" w:ascii="宋体" w:hAnsi="宋体" w:eastAsia="宋体" w:cs="宋体"/>
          <w:b/>
          <w:sz w:val="24"/>
          <w:szCs w:val="24"/>
        </w:rPr>
        <w:br w:type="page"/>
      </w:r>
    </w:p>
    <w:p>
      <w:pPr>
        <w:spacing w:line="440" w:lineRule="exact"/>
        <w:jc w:val="center"/>
        <w:outlineLvl w:val="0"/>
        <w:rPr>
          <w:rFonts w:ascii="宋体" w:hAnsi="宋体" w:eastAsia="宋体" w:cs="宋体"/>
          <w:b/>
          <w:sz w:val="24"/>
          <w:szCs w:val="24"/>
        </w:rPr>
      </w:pPr>
      <w:bookmarkStart w:id="809" w:name="_Toc5959"/>
      <w:r>
        <w:rPr>
          <w:rFonts w:hint="eastAsia" w:ascii="宋体" w:hAnsi="宋体" w:eastAsia="宋体" w:cs="宋体"/>
          <w:b/>
          <w:sz w:val="24"/>
          <w:szCs w:val="24"/>
        </w:rPr>
        <w:t>第五章投标文件格式</w:t>
      </w:r>
      <w:bookmarkEnd w:id="809"/>
    </w:p>
    <w:p>
      <w:pPr>
        <w:rPr>
          <w:rFonts w:ascii="宋体" w:hAnsi="Calibri" w:eastAsia="宋体" w:cs="宋体"/>
          <w:b/>
          <w:sz w:val="24"/>
          <w:szCs w:val="24"/>
        </w:rPr>
      </w:pPr>
    </w:p>
    <w:p>
      <w:pPr>
        <w:rPr>
          <w:rFonts w:ascii="宋体" w:hAnsi="Calibri" w:eastAsia="宋体" w:cs="宋体"/>
          <w:b/>
          <w:sz w:val="24"/>
          <w:szCs w:val="24"/>
        </w:rPr>
      </w:pPr>
    </w:p>
    <w:p>
      <w:pPr>
        <w:rPr>
          <w:rFonts w:ascii="宋体" w:hAnsi="Calibri" w:eastAsia="宋体" w:cs="宋体"/>
          <w:sz w:val="24"/>
          <w:szCs w:val="24"/>
          <w:u w:val="single"/>
        </w:rPr>
      </w:pPr>
      <w:r>
        <w:rPr>
          <w:rFonts w:hint="eastAsia" w:ascii="宋体" w:hAnsi="宋体" w:eastAsia="宋体" w:cs="宋体"/>
          <w:sz w:val="24"/>
          <w:szCs w:val="24"/>
          <w:u w:val="single"/>
        </w:rPr>
        <w:t>投标文件封面示例</w:t>
      </w:r>
    </w:p>
    <w:p>
      <w:pPr>
        <w:spacing w:line="720" w:lineRule="auto"/>
        <w:ind w:right="315"/>
        <w:jc w:val="right"/>
        <w:rPr>
          <w:rFonts w:ascii="宋体" w:hAnsi="Calibri" w:eastAsia="宋体" w:cs="宋体"/>
          <w:b/>
          <w:sz w:val="24"/>
          <w:szCs w:val="24"/>
          <w:bdr w:val="single" w:color="auto" w:sz="4" w:space="0"/>
        </w:rPr>
      </w:pPr>
      <w:r>
        <w:rPr>
          <w:rFonts w:hint="eastAsia" w:ascii="宋体" w:hAnsi="宋体" w:eastAsia="宋体" w:cs="宋体"/>
          <w:b/>
          <w:sz w:val="24"/>
          <w:szCs w:val="24"/>
          <w:bdr w:val="single" w:color="auto" w:sz="4" w:space="0"/>
        </w:rPr>
        <w:t>正本</w:t>
      </w:r>
    </w:p>
    <w:p>
      <w:pPr>
        <w:spacing w:line="480" w:lineRule="auto"/>
        <w:jc w:val="center"/>
        <w:rPr>
          <w:rFonts w:ascii="宋体" w:hAnsi="宋体" w:eastAsia="宋体" w:cs="宋体"/>
          <w:b/>
          <w:bCs/>
          <w:sz w:val="24"/>
          <w:szCs w:val="24"/>
          <w:u w:val="single"/>
        </w:rPr>
      </w:pPr>
      <w:r>
        <w:rPr>
          <w:rFonts w:hint="eastAsia" w:ascii="宋体" w:hAnsi="宋体" w:eastAsia="宋体" w:cs="宋体"/>
          <w:b/>
          <w:bCs/>
          <w:sz w:val="24"/>
          <w:szCs w:val="24"/>
          <w:u w:val="single"/>
        </w:rPr>
        <w:t>（项目名称）</w:t>
      </w:r>
    </w:p>
    <w:p>
      <w:pPr>
        <w:spacing w:line="480" w:lineRule="auto"/>
        <w:jc w:val="center"/>
        <w:rPr>
          <w:rFonts w:ascii="宋体" w:hAnsi="Calibri" w:eastAsia="宋体" w:cs="宋体"/>
          <w:b/>
          <w:bCs/>
          <w:sz w:val="24"/>
          <w:szCs w:val="24"/>
          <w:u w:val="single"/>
        </w:rPr>
      </w:pPr>
      <w:r>
        <w:rPr>
          <w:rFonts w:hint="eastAsia" w:ascii="宋体" w:hAnsi="宋体" w:eastAsia="宋体" w:cs="宋体"/>
          <w:b/>
          <w:bCs/>
          <w:sz w:val="24"/>
          <w:szCs w:val="24"/>
          <w:u w:val="single"/>
        </w:rPr>
        <w:t>（项目编号）</w:t>
      </w:r>
    </w:p>
    <w:p>
      <w:pPr>
        <w:spacing w:line="300" w:lineRule="exact"/>
        <w:jc w:val="center"/>
        <w:rPr>
          <w:rFonts w:ascii="宋体" w:hAnsi="宋体" w:eastAsia="宋体" w:cs="宋体"/>
          <w:b/>
          <w:bCs/>
          <w:sz w:val="24"/>
          <w:szCs w:val="24"/>
        </w:rPr>
      </w:pPr>
    </w:p>
    <w:p>
      <w:pPr>
        <w:spacing w:line="300" w:lineRule="exact"/>
        <w:jc w:val="center"/>
        <w:rPr>
          <w:rFonts w:ascii="宋体" w:hAnsi="宋体" w:eastAsia="宋体" w:cs="宋体"/>
          <w:b/>
          <w:bCs/>
          <w:sz w:val="24"/>
          <w:szCs w:val="24"/>
        </w:rPr>
      </w:pPr>
    </w:p>
    <w:p>
      <w:pPr>
        <w:spacing w:line="300" w:lineRule="exact"/>
        <w:jc w:val="center"/>
        <w:rPr>
          <w:rFonts w:ascii="宋体" w:hAnsi="Calibri" w:eastAsia="宋体" w:cs="宋体"/>
          <w:b/>
          <w:bCs/>
          <w:sz w:val="24"/>
          <w:szCs w:val="24"/>
        </w:rPr>
      </w:pPr>
      <w:r>
        <w:rPr>
          <w:rFonts w:hint="eastAsia" w:ascii="宋体" w:hAnsi="宋体" w:eastAsia="宋体" w:cs="宋体"/>
          <w:b/>
          <w:bCs/>
          <w:sz w:val="24"/>
          <w:szCs w:val="24"/>
        </w:rPr>
        <w:t>投标文件</w:t>
      </w:r>
    </w:p>
    <w:p>
      <w:pPr>
        <w:spacing w:line="720" w:lineRule="auto"/>
        <w:rPr>
          <w:rFonts w:ascii="宋体" w:hAnsi="Calibri" w:eastAsia="宋体" w:cs="宋体"/>
          <w:sz w:val="24"/>
          <w:szCs w:val="24"/>
        </w:rPr>
      </w:pPr>
    </w:p>
    <w:p>
      <w:pPr>
        <w:spacing w:line="720" w:lineRule="auto"/>
        <w:rPr>
          <w:rFonts w:ascii="宋体" w:hAnsi="Calibri" w:eastAsia="宋体" w:cs="宋体"/>
          <w:sz w:val="24"/>
          <w:szCs w:val="24"/>
        </w:rPr>
      </w:pPr>
      <w:r>
        <w:rPr>
          <w:rFonts w:hint="eastAsia" w:ascii="宋体" w:hAnsi="宋体" w:eastAsia="宋体" w:cs="宋体"/>
          <w:sz w:val="24"/>
          <w:szCs w:val="24"/>
        </w:rPr>
        <w:t>投标人：（盖章）</w:t>
      </w:r>
    </w:p>
    <w:p>
      <w:pPr>
        <w:spacing w:line="720" w:lineRule="auto"/>
        <w:rPr>
          <w:rFonts w:ascii="宋体" w:hAnsi="Calibri" w:eastAsia="宋体" w:cs="宋体"/>
          <w:sz w:val="24"/>
          <w:szCs w:val="24"/>
        </w:rPr>
      </w:pPr>
      <w:r>
        <w:rPr>
          <w:rFonts w:hint="eastAsia" w:ascii="宋体" w:hAnsi="宋体" w:eastAsia="宋体" w:cs="宋体"/>
          <w:sz w:val="24"/>
          <w:szCs w:val="24"/>
        </w:rPr>
        <w:t>法定代表人：（盖章）</w:t>
      </w:r>
    </w:p>
    <w:p>
      <w:pPr>
        <w:spacing w:line="720" w:lineRule="auto"/>
        <w:rPr>
          <w:rFonts w:ascii="宋体" w:hAnsi="Calibri" w:eastAsia="宋体" w:cs="宋体"/>
          <w:sz w:val="24"/>
          <w:szCs w:val="24"/>
        </w:rPr>
      </w:pPr>
      <w:r>
        <w:rPr>
          <w:rFonts w:hint="eastAsia" w:ascii="宋体" w:hAnsi="宋体" w:eastAsia="宋体" w:cs="宋体"/>
          <w:sz w:val="24"/>
          <w:szCs w:val="24"/>
        </w:rPr>
        <w:t>单位地址：</w:t>
      </w:r>
    </w:p>
    <w:p>
      <w:pPr>
        <w:spacing w:line="720" w:lineRule="auto"/>
        <w:rPr>
          <w:rFonts w:ascii="宋体" w:hAnsi="Calibri" w:eastAsia="宋体" w:cs="宋体"/>
          <w:sz w:val="24"/>
          <w:szCs w:val="24"/>
        </w:rPr>
      </w:pPr>
      <w:r>
        <w:rPr>
          <w:rFonts w:hint="eastAsia" w:ascii="宋体" w:hAnsi="宋体" w:eastAsia="宋体" w:cs="宋体"/>
          <w:sz w:val="24"/>
          <w:szCs w:val="24"/>
        </w:rPr>
        <w:t>邮政编码：</w:t>
      </w:r>
    </w:p>
    <w:p>
      <w:pPr>
        <w:spacing w:line="720" w:lineRule="auto"/>
        <w:rPr>
          <w:rFonts w:ascii="宋体" w:hAnsi="Calibri" w:eastAsia="宋体" w:cs="宋体"/>
          <w:sz w:val="24"/>
          <w:szCs w:val="24"/>
        </w:rPr>
      </w:pPr>
      <w:r>
        <w:rPr>
          <w:rFonts w:hint="eastAsia" w:ascii="宋体" w:hAnsi="宋体" w:eastAsia="宋体" w:cs="宋体"/>
          <w:sz w:val="24"/>
          <w:szCs w:val="24"/>
        </w:rPr>
        <w:t>联系人：</w:t>
      </w:r>
    </w:p>
    <w:p>
      <w:pPr>
        <w:spacing w:line="720" w:lineRule="auto"/>
        <w:rPr>
          <w:rFonts w:ascii="宋体" w:hAnsi="Calibri" w:eastAsia="宋体" w:cs="宋体"/>
          <w:sz w:val="24"/>
          <w:szCs w:val="24"/>
        </w:rPr>
      </w:pPr>
      <w:r>
        <w:rPr>
          <w:rFonts w:hint="eastAsia" w:ascii="宋体" w:hAnsi="宋体" w:eastAsia="宋体" w:cs="宋体"/>
          <w:sz w:val="24"/>
          <w:szCs w:val="24"/>
        </w:rPr>
        <w:t>联系电话：</w:t>
      </w:r>
    </w:p>
    <w:p>
      <w:pPr>
        <w:spacing w:line="720" w:lineRule="auto"/>
        <w:rPr>
          <w:rFonts w:ascii="宋体" w:hAnsi="Calibri" w:eastAsia="宋体" w:cs="宋体"/>
          <w:sz w:val="24"/>
          <w:szCs w:val="24"/>
        </w:rPr>
      </w:pPr>
    </w:p>
    <w:p>
      <w:pPr>
        <w:spacing w:line="720" w:lineRule="auto"/>
        <w:ind w:firstLine="2" w:firstLineChars="1"/>
        <w:jc w:val="center"/>
        <w:rPr>
          <w:rFonts w:ascii="宋体" w:hAnsi="Calibri" w:eastAsia="宋体" w:cs="宋体"/>
          <w:sz w:val="24"/>
          <w:szCs w:val="24"/>
        </w:rPr>
      </w:pPr>
      <w:r>
        <w:rPr>
          <w:rFonts w:hint="eastAsia" w:ascii="宋体" w:hAnsi="宋体" w:eastAsia="宋体" w:cs="宋体"/>
          <w:sz w:val="24"/>
          <w:szCs w:val="24"/>
        </w:rPr>
        <w:t>年月日</w:t>
      </w:r>
    </w:p>
    <w:p>
      <w:pPr>
        <w:tabs>
          <w:tab w:val="center" w:pos="4832"/>
          <w:tab w:val="left" w:pos="7140"/>
        </w:tabs>
        <w:jc w:val="center"/>
        <w:outlineLvl w:val="1"/>
        <w:rPr>
          <w:rFonts w:ascii="宋体" w:hAnsi="宋体" w:eastAsia="宋体" w:cs="宋体"/>
          <w:b/>
          <w:sz w:val="24"/>
          <w:szCs w:val="24"/>
        </w:rPr>
      </w:pPr>
      <w:r>
        <w:rPr>
          <w:rFonts w:ascii="宋体" w:hAnsi="Calibri" w:eastAsia="宋体" w:cs="宋体"/>
          <w:b/>
          <w:sz w:val="24"/>
          <w:szCs w:val="24"/>
        </w:rPr>
        <w:br w:type="page"/>
      </w:r>
      <w:bookmarkStart w:id="810" w:name="_Toc12250"/>
      <w:r>
        <w:rPr>
          <w:rFonts w:hint="eastAsia" w:ascii="宋体" w:hAnsi="宋体" w:eastAsia="宋体" w:cs="宋体"/>
          <w:b/>
          <w:sz w:val="24"/>
          <w:szCs w:val="24"/>
        </w:rPr>
        <w:t>目录</w:t>
      </w:r>
      <w:bookmarkEnd w:id="810"/>
    </w:p>
    <w:p>
      <w:pPr>
        <w:spacing w:line="360" w:lineRule="auto"/>
        <w:rPr>
          <w:rFonts w:ascii="宋体" w:hAnsi="宋体" w:eastAsia="宋体" w:cs="Times New Roman"/>
          <w:bCs/>
          <w:sz w:val="24"/>
          <w:szCs w:val="24"/>
        </w:rPr>
      </w:pPr>
      <w:r>
        <w:rPr>
          <w:rFonts w:hint="eastAsia" w:ascii="宋体" w:hAnsi="宋体" w:eastAsia="宋体" w:cs="Times New Roman"/>
          <w:bCs/>
          <w:sz w:val="24"/>
          <w:szCs w:val="24"/>
        </w:rPr>
        <w:t>1、投标函</w:t>
      </w:r>
    </w:p>
    <w:p>
      <w:pPr>
        <w:spacing w:line="360" w:lineRule="auto"/>
        <w:rPr>
          <w:rFonts w:hint="eastAsia" w:ascii="宋体" w:hAnsi="宋体" w:eastAsia="宋体" w:cs="Times New Roman"/>
          <w:bCs/>
          <w:sz w:val="24"/>
          <w:szCs w:val="24"/>
          <w:lang w:eastAsia="zh-CN"/>
        </w:rPr>
      </w:pPr>
      <w:r>
        <w:rPr>
          <w:rFonts w:hint="eastAsia" w:ascii="宋体" w:hAnsi="宋体" w:eastAsia="宋体" w:cs="Times New Roman"/>
          <w:bCs/>
          <w:sz w:val="24"/>
          <w:szCs w:val="24"/>
        </w:rPr>
        <w:t>2、</w:t>
      </w:r>
      <w:r>
        <w:rPr>
          <w:rFonts w:hint="eastAsia" w:ascii="宋体" w:hAnsi="宋体" w:eastAsia="宋体" w:cs="Times New Roman"/>
          <w:bCs/>
          <w:sz w:val="24"/>
          <w:szCs w:val="24"/>
          <w:lang w:eastAsia="zh-CN"/>
        </w:rPr>
        <w:t>开标一览表</w:t>
      </w:r>
    </w:p>
    <w:p>
      <w:pPr>
        <w:spacing w:line="360" w:lineRule="auto"/>
        <w:rPr>
          <w:rFonts w:ascii="宋体" w:hAnsi="宋体" w:eastAsia="宋体" w:cs="Times New Roman"/>
          <w:bCs/>
          <w:sz w:val="24"/>
          <w:szCs w:val="24"/>
        </w:rPr>
      </w:pPr>
      <w:r>
        <w:rPr>
          <w:rFonts w:hint="eastAsia" w:ascii="宋体" w:hAnsi="宋体" w:eastAsia="宋体" w:cs="Times New Roman"/>
          <w:bCs/>
          <w:sz w:val="24"/>
          <w:szCs w:val="24"/>
        </w:rPr>
        <w:t>3、反商业贿赂承诺书</w:t>
      </w:r>
    </w:p>
    <w:p>
      <w:pPr>
        <w:spacing w:line="360" w:lineRule="auto"/>
        <w:rPr>
          <w:rFonts w:ascii="宋体" w:hAnsi="宋体" w:eastAsia="宋体" w:cs="Times New Roman"/>
          <w:bCs/>
          <w:sz w:val="24"/>
          <w:szCs w:val="24"/>
        </w:rPr>
      </w:pPr>
      <w:r>
        <w:rPr>
          <w:rFonts w:hint="eastAsia" w:ascii="宋体" w:hAnsi="宋体" w:eastAsia="宋体" w:cs="Times New Roman"/>
          <w:bCs/>
          <w:sz w:val="24"/>
          <w:szCs w:val="24"/>
        </w:rPr>
        <w:t>4、技术条款偏离表</w:t>
      </w:r>
    </w:p>
    <w:p>
      <w:pPr>
        <w:spacing w:line="360" w:lineRule="auto"/>
        <w:rPr>
          <w:rFonts w:ascii="宋体" w:hAnsi="宋体" w:eastAsia="宋体" w:cs="Times New Roman"/>
          <w:bCs/>
          <w:sz w:val="24"/>
          <w:szCs w:val="24"/>
        </w:rPr>
      </w:pPr>
      <w:r>
        <w:rPr>
          <w:rFonts w:hint="eastAsia" w:ascii="宋体" w:hAnsi="宋体" w:eastAsia="宋体" w:cs="Times New Roman"/>
          <w:bCs/>
          <w:sz w:val="24"/>
          <w:szCs w:val="24"/>
        </w:rPr>
        <w:t>5、商务条款偏离表</w:t>
      </w:r>
    </w:p>
    <w:p>
      <w:pPr>
        <w:spacing w:line="360" w:lineRule="auto"/>
        <w:rPr>
          <w:rFonts w:ascii="宋体" w:hAnsi="宋体" w:eastAsia="宋体" w:cs="Times New Roman"/>
          <w:bCs/>
          <w:sz w:val="24"/>
          <w:szCs w:val="24"/>
        </w:rPr>
      </w:pPr>
      <w:r>
        <w:rPr>
          <w:rFonts w:hint="eastAsia" w:ascii="宋体" w:hAnsi="宋体" w:eastAsia="宋体" w:cs="Times New Roman"/>
          <w:bCs/>
          <w:sz w:val="24"/>
          <w:szCs w:val="24"/>
        </w:rPr>
        <w:t>6、法定代表人身份证明书</w:t>
      </w:r>
    </w:p>
    <w:p>
      <w:pPr>
        <w:spacing w:line="360" w:lineRule="auto"/>
        <w:rPr>
          <w:rFonts w:ascii="宋体" w:hAnsi="宋体" w:eastAsia="宋体" w:cs="Times New Roman"/>
          <w:bCs/>
          <w:sz w:val="24"/>
          <w:szCs w:val="24"/>
        </w:rPr>
      </w:pPr>
      <w:r>
        <w:rPr>
          <w:rFonts w:hint="eastAsia" w:ascii="宋体" w:hAnsi="宋体" w:eastAsia="宋体" w:cs="Times New Roman"/>
          <w:bCs/>
          <w:sz w:val="24"/>
          <w:szCs w:val="24"/>
        </w:rPr>
        <w:t>7、法定代表人授权委托书</w:t>
      </w:r>
    </w:p>
    <w:p>
      <w:pPr>
        <w:spacing w:line="360" w:lineRule="auto"/>
        <w:rPr>
          <w:rFonts w:hint="eastAsia" w:ascii="宋体" w:hAnsi="宋体" w:eastAsia="宋体" w:cs="Times New Roman"/>
          <w:bCs/>
          <w:sz w:val="24"/>
          <w:szCs w:val="24"/>
        </w:rPr>
      </w:pPr>
      <w:r>
        <w:rPr>
          <w:rFonts w:hint="eastAsia" w:ascii="宋体" w:hAnsi="宋体" w:eastAsia="宋体" w:cs="Times New Roman"/>
          <w:bCs/>
          <w:sz w:val="24"/>
          <w:szCs w:val="24"/>
        </w:rPr>
        <w:t>8、投标人基本情况</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lang w:val="en-US" w:eastAsia="zh-CN"/>
        </w:rPr>
      </w:pPr>
      <w:r>
        <w:rPr>
          <w:rFonts w:hint="eastAsia" w:ascii="宋体" w:hAnsi="宋体" w:cs="Times New Roman"/>
          <w:bCs/>
          <w:sz w:val="24"/>
          <w:szCs w:val="24"/>
          <w:lang w:val="en-US" w:eastAsia="zh-CN"/>
        </w:rPr>
        <w:t>9、拟派专职人员</w:t>
      </w:r>
    </w:p>
    <w:p>
      <w:pPr>
        <w:pStyle w:val="11"/>
        <w:rPr>
          <w:rFonts w:hint="eastAsia" w:ascii="宋体" w:hAnsi="宋体" w:cs="Times New Roman"/>
          <w:bCs/>
          <w:sz w:val="24"/>
          <w:szCs w:val="24"/>
          <w:lang w:val="en-US" w:eastAsia="zh-CN"/>
        </w:rPr>
      </w:pPr>
      <w:r>
        <w:rPr>
          <w:rFonts w:hint="eastAsia" w:ascii="宋体" w:hAnsi="宋体" w:cs="Times New Roman"/>
          <w:bCs/>
          <w:sz w:val="24"/>
          <w:szCs w:val="24"/>
          <w:lang w:val="en-US" w:eastAsia="zh-CN"/>
        </w:rPr>
        <w:t>10、投标人近年类似供货项目情况表</w:t>
      </w:r>
    </w:p>
    <w:p>
      <w:pPr>
        <w:pStyle w:val="11"/>
        <w:rPr>
          <w:rFonts w:hint="eastAsia" w:ascii="宋体" w:hAnsi="宋体" w:cs="Times New Roman"/>
          <w:bCs/>
          <w:sz w:val="24"/>
          <w:szCs w:val="24"/>
          <w:lang w:val="en-US" w:eastAsia="zh-CN"/>
        </w:rPr>
      </w:pPr>
      <w:r>
        <w:rPr>
          <w:rFonts w:hint="eastAsia" w:ascii="宋体" w:hAnsi="宋体" w:cs="Times New Roman"/>
          <w:bCs/>
          <w:sz w:val="24"/>
          <w:szCs w:val="24"/>
          <w:lang w:val="en-US" w:eastAsia="zh-CN"/>
        </w:rPr>
        <w:t>11、售后服务承诺书</w:t>
      </w:r>
    </w:p>
    <w:p>
      <w:pPr>
        <w:pStyle w:val="11"/>
        <w:rPr>
          <w:rFonts w:hint="eastAsia" w:ascii="宋体" w:hAnsi="宋体" w:cs="Times New Roman"/>
          <w:bCs/>
          <w:sz w:val="24"/>
          <w:szCs w:val="24"/>
          <w:lang w:val="en-US" w:eastAsia="zh-CN"/>
        </w:rPr>
      </w:pPr>
      <w:r>
        <w:rPr>
          <w:rFonts w:hint="eastAsia" w:ascii="宋体" w:hAnsi="宋体" w:cs="Times New Roman"/>
          <w:bCs/>
          <w:sz w:val="24"/>
          <w:szCs w:val="24"/>
          <w:lang w:val="en-US" w:eastAsia="zh-CN"/>
        </w:rPr>
        <w:t>12、技术方案</w:t>
      </w:r>
    </w:p>
    <w:p>
      <w:pPr>
        <w:spacing w:line="280" w:lineRule="exact"/>
        <w:rPr>
          <w:rFonts w:ascii="宋体" w:hAnsi="宋体" w:cs="Arial"/>
          <w:kern w:val="0"/>
          <w:sz w:val="24"/>
          <w:szCs w:val="24"/>
        </w:rPr>
      </w:pPr>
      <w:r>
        <w:rPr>
          <w:rFonts w:hint="eastAsia" w:ascii="宋体" w:hAnsi="宋体" w:cs="Arial"/>
          <w:kern w:val="0"/>
          <w:sz w:val="24"/>
          <w:szCs w:val="24"/>
        </w:rPr>
        <w:t>1</w:t>
      </w:r>
      <w:r>
        <w:rPr>
          <w:rFonts w:hint="eastAsia" w:ascii="宋体" w:hAnsi="宋体" w:cs="Arial"/>
          <w:kern w:val="0"/>
          <w:sz w:val="24"/>
          <w:szCs w:val="24"/>
          <w:lang w:val="en-US" w:eastAsia="zh-CN"/>
        </w:rPr>
        <w:t>3</w:t>
      </w:r>
      <w:r>
        <w:rPr>
          <w:rFonts w:hint="eastAsia" w:ascii="宋体" w:hAnsi="宋体" w:cs="Arial"/>
          <w:kern w:val="0"/>
          <w:sz w:val="24"/>
          <w:szCs w:val="24"/>
        </w:rPr>
        <w:t>、</w:t>
      </w:r>
      <w:r>
        <w:rPr>
          <w:rFonts w:hint="eastAsia" w:ascii="宋体" w:hAnsi="宋体" w:eastAsia="宋体" w:cs="Arial"/>
          <w:kern w:val="0"/>
          <w:sz w:val="24"/>
          <w:szCs w:val="24"/>
        </w:rPr>
        <w:t>其它需要提交的资料</w:t>
      </w:r>
    </w:p>
    <w:p>
      <w:pPr>
        <w:spacing w:line="280" w:lineRule="exact"/>
        <w:rPr>
          <w:rFonts w:ascii="宋体" w:hAnsi="宋体" w:eastAsia="宋体" w:cs="Times New Roman"/>
          <w:bCs/>
          <w:sz w:val="24"/>
          <w:szCs w:val="24"/>
        </w:rPr>
      </w:pPr>
    </w:p>
    <w:p>
      <w:pPr>
        <w:spacing w:line="280" w:lineRule="exact"/>
        <w:rPr>
          <w:rFonts w:ascii="宋体" w:hAnsi="Calibri" w:eastAsia="宋体" w:cs="Times New Roman"/>
          <w:bCs/>
          <w:sz w:val="24"/>
          <w:szCs w:val="24"/>
        </w:rPr>
      </w:pPr>
      <w:r>
        <w:rPr>
          <w:rFonts w:hint="eastAsia" w:ascii="宋体" w:hAnsi="宋体" w:eastAsia="宋体" w:cs="Times New Roman"/>
          <w:bCs/>
          <w:sz w:val="24"/>
          <w:szCs w:val="24"/>
        </w:rPr>
        <w:t>注：为了便于查找，请按上述顺序编制投标文件内容，并在目录中标明每项内容的起始页码。</w:t>
      </w:r>
    </w:p>
    <w:p>
      <w:pPr>
        <w:tabs>
          <w:tab w:val="center" w:pos="4832"/>
          <w:tab w:val="left" w:pos="7140"/>
        </w:tabs>
        <w:jc w:val="center"/>
        <w:outlineLvl w:val="1"/>
        <w:rPr>
          <w:rFonts w:ascii="宋体" w:hAnsi="宋体" w:eastAsia="宋体" w:cs="宋体"/>
          <w:b/>
          <w:sz w:val="24"/>
          <w:szCs w:val="24"/>
        </w:rPr>
      </w:pPr>
      <w:r>
        <w:rPr>
          <w:rFonts w:ascii="宋体" w:hAnsi="Calibri" w:eastAsia="宋体" w:cs="宋体"/>
          <w:b/>
          <w:sz w:val="24"/>
          <w:szCs w:val="24"/>
        </w:rPr>
        <w:br w:type="page"/>
      </w:r>
      <w:bookmarkStart w:id="811" w:name="_Toc18097"/>
      <w:r>
        <w:rPr>
          <w:rFonts w:hint="eastAsia" w:ascii="宋体" w:hAnsi="宋体" w:eastAsia="宋体" w:cs="宋体"/>
          <w:b/>
          <w:sz w:val="24"/>
          <w:szCs w:val="24"/>
        </w:rPr>
        <w:t>一、投标函</w:t>
      </w:r>
      <w:bookmarkEnd w:id="811"/>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致：（采购人名称）</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根据已收到</w:t>
      </w:r>
      <w:r>
        <w:rPr>
          <w:rFonts w:hint="eastAsia" w:ascii="宋体" w:hAnsi="宋体" w:eastAsia="宋体" w:cs="Arial"/>
          <w:kern w:val="0"/>
          <w:sz w:val="24"/>
          <w:szCs w:val="24"/>
          <w:u w:val="single"/>
        </w:rPr>
        <w:t xml:space="preserve">            </w:t>
      </w:r>
      <w:r>
        <w:rPr>
          <w:rFonts w:hint="eastAsia" w:ascii="宋体" w:hAnsi="宋体" w:eastAsia="宋体" w:cs="Arial"/>
          <w:kern w:val="0"/>
          <w:sz w:val="24"/>
          <w:szCs w:val="24"/>
        </w:rPr>
        <w:t>项目的招标文件，遵照招标投标法律法规的规定，经考察现场和充分研究贵方的招标文件的全部内容后，我方郑重承诺如下：</w:t>
      </w:r>
    </w:p>
    <w:p>
      <w:pPr>
        <w:widowControl/>
        <w:numPr>
          <w:ilvl w:val="0"/>
          <w:numId w:val="2"/>
        </w:numPr>
        <w:shd w:val="clear" w:color="auto" w:fill="FFFFFF"/>
        <w:snapToGrid w:val="0"/>
        <w:spacing w:line="384" w:lineRule="auto"/>
        <w:ind w:firstLine="420"/>
        <w:jc w:val="left"/>
        <w:rPr>
          <w:rFonts w:hint="eastAsia" w:ascii="宋体" w:hAnsi="宋体" w:eastAsia="宋体" w:cs="Arial"/>
          <w:color w:val="auto"/>
          <w:kern w:val="0"/>
          <w:sz w:val="24"/>
          <w:szCs w:val="24"/>
          <w:lang w:eastAsia="zh-CN"/>
        </w:rPr>
      </w:pPr>
      <w:r>
        <w:rPr>
          <w:rFonts w:hint="eastAsia" w:ascii="宋体" w:hAnsi="宋体" w:eastAsia="宋体" w:cs="Arial"/>
          <w:kern w:val="0"/>
          <w:sz w:val="24"/>
          <w:szCs w:val="24"/>
        </w:rPr>
        <w:t>我方投标价格为人民币元</w:t>
      </w:r>
      <w:r>
        <w:rPr>
          <w:rFonts w:hint="eastAsia" w:ascii="宋体" w:hAnsi="宋体" w:eastAsia="宋体" w:cs="Arial"/>
          <w:kern w:val="0"/>
          <w:sz w:val="24"/>
          <w:szCs w:val="24"/>
          <w:u w:val="single"/>
        </w:rPr>
        <w:t xml:space="preserve">          </w:t>
      </w:r>
      <w:r>
        <w:rPr>
          <w:rFonts w:hint="eastAsia" w:ascii="宋体" w:hAnsi="宋体" w:eastAsia="宋体" w:cs="Arial"/>
          <w:kern w:val="0"/>
          <w:sz w:val="24"/>
          <w:szCs w:val="24"/>
        </w:rPr>
        <w:t>元 大写：</w:t>
      </w:r>
      <w:r>
        <w:rPr>
          <w:rFonts w:hint="eastAsia" w:ascii="宋体" w:hAnsi="宋体" w:eastAsia="宋体" w:cs="Arial"/>
          <w:kern w:val="0"/>
          <w:sz w:val="24"/>
          <w:szCs w:val="24"/>
          <w:u w:val="single"/>
        </w:rPr>
        <w:t xml:space="preserve">          </w:t>
      </w:r>
      <w:r>
        <w:rPr>
          <w:rFonts w:hint="eastAsia" w:ascii="宋体" w:hAnsi="宋体" w:eastAsia="宋体" w:cs="Arial"/>
          <w:kern w:val="0"/>
          <w:sz w:val="24"/>
          <w:szCs w:val="24"/>
        </w:rPr>
        <w:t>，供货安装周期</w:t>
      </w:r>
      <w:r>
        <w:rPr>
          <w:rFonts w:hint="eastAsia" w:ascii="宋体" w:hAnsi="宋体" w:eastAsia="宋体" w:cs="Arial"/>
          <w:color w:val="auto"/>
          <w:kern w:val="0"/>
          <w:sz w:val="24"/>
          <w:szCs w:val="24"/>
        </w:rPr>
        <w:t>为自</w:t>
      </w:r>
      <w:r>
        <w:rPr>
          <w:rFonts w:hint="eastAsia" w:ascii="宋体" w:hAnsi="宋体" w:eastAsia="宋体" w:cs="Arial"/>
          <w:color w:val="auto"/>
          <w:kern w:val="0"/>
          <w:sz w:val="24"/>
          <w:szCs w:val="24"/>
          <w:lang w:eastAsia="zh-CN"/>
        </w:rPr>
        <w:t>接到采购人通知</w:t>
      </w:r>
      <w:r>
        <w:rPr>
          <w:rFonts w:hint="eastAsia" w:ascii="宋体" w:hAnsi="宋体" w:eastAsia="宋体" w:cs="Arial"/>
          <w:color w:val="auto"/>
          <w:kern w:val="0"/>
          <w:sz w:val="24"/>
          <w:szCs w:val="24"/>
        </w:rPr>
        <w:t>之日起</w:t>
      </w:r>
      <w:r>
        <w:rPr>
          <w:rFonts w:hint="eastAsia" w:ascii="宋体" w:hAnsi="宋体" w:eastAsia="宋体" w:cs="Arial"/>
          <w:color w:val="auto"/>
          <w:kern w:val="0"/>
          <w:sz w:val="24"/>
          <w:szCs w:val="24"/>
          <w:u w:val="single"/>
          <w:lang w:val="en-US" w:eastAsia="zh-CN"/>
        </w:rPr>
        <w:t xml:space="preserve">    </w:t>
      </w:r>
      <w:r>
        <w:rPr>
          <w:rFonts w:hint="eastAsia" w:ascii="宋体" w:hAnsi="宋体" w:eastAsia="宋体" w:cs="Arial"/>
          <w:color w:val="auto"/>
          <w:kern w:val="0"/>
          <w:sz w:val="24"/>
          <w:szCs w:val="24"/>
        </w:rPr>
        <w:t>日历日内完成</w:t>
      </w:r>
      <w:r>
        <w:rPr>
          <w:rFonts w:hint="eastAsia" w:ascii="宋体" w:hAnsi="宋体" w:eastAsia="宋体" w:cs="Arial"/>
          <w:color w:val="auto"/>
          <w:kern w:val="0"/>
          <w:sz w:val="24"/>
          <w:szCs w:val="24"/>
          <w:lang w:eastAsia="zh-CN"/>
        </w:rPr>
        <w:t>供货、安装</w:t>
      </w:r>
    </w:p>
    <w:p>
      <w:pPr>
        <w:widowControl/>
        <w:numPr>
          <w:ilvl w:val="0"/>
          <w:numId w:val="0"/>
        </w:numPr>
        <w:shd w:val="clear" w:color="auto" w:fill="FFFFFF"/>
        <w:snapToGrid w:val="0"/>
        <w:spacing w:line="384" w:lineRule="auto"/>
        <w:ind w:firstLine="480" w:firstLineChars="200"/>
        <w:jc w:val="left"/>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如果我方中标，我方将按规定履行合同责任义务。保证在合同约定的供货周期内供货，并确保我方提供货物的品种、规格、质量和数量以及相关服务满足招标文件的要求。</w:t>
      </w:r>
    </w:p>
    <w:p>
      <w:pPr>
        <w:widowControl/>
        <w:shd w:val="clear" w:color="auto" w:fill="FFFFFF"/>
        <w:snapToGrid w:val="0"/>
        <w:spacing w:line="384" w:lineRule="auto"/>
        <w:ind w:firstLine="420"/>
        <w:jc w:val="left"/>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质保期：本项</w:t>
      </w:r>
      <w:r>
        <w:rPr>
          <w:rFonts w:hint="eastAsia" w:ascii="宋体" w:hAnsi="宋体" w:eastAsia="宋体" w:cs="Arial"/>
          <w:color w:val="auto"/>
          <w:kern w:val="0"/>
          <w:sz w:val="24"/>
          <w:szCs w:val="24"/>
        </w:rPr>
        <w:t>目货物质保期为</w:t>
      </w:r>
      <w:r>
        <w:rPr>
          <w:rFonts w:hint="eastAsia" w:ascii="宋体" w:hAnsi="宋体" w:eastAsia="宋体" w:cs="Arial"/>
          <w:color w:val="auto"/>
          <w:kern w:val="0"/>
          <w:sz w:val="24"/>
          <w:szCs w:val="24"/>
          <w:u w:val="single"/>
          <w:lang w:val="en-US" w:eastAsia="zh-CN"/>
        </w:rPr>
        <w:t xml:space="preserve">   </w:t>
      </w:r>
      <w:r>
        <w:rPr>
          <w:rFonts w:hint="eastAsia" w:ascii="宋体" w:hAnsi="宋体" w:eastAsia="宋体" w:cs="Arial"/>
          <w:color w:val="auto"/>
          <w:kern w:val="0"/>
          <w:sz w:val="24"/>
          <w:szCs w:val="24"/>
          <w:u w:val="none"/>
          <w:lang w:val="en-US" w:eastAsia="zh-CN"/>
        </w:rPr>
        <w:t>年</w:t>
      </w:r>
      <w:r>
        <w:rPr>
          <w:rFonts w:hint="eastAsia" w:ascii="宋体" w:hAnsi="宋体" w:eastAsia="宋体" w:cs="Arial"/>
          <w:kern w:val="0"/>
          <w:sz w:val="24"/>
          <w:szCs w:val="24"/>
        </w:rPr>
        <w:t>，自甲方及相关部门总体验收合格之日起计算。如果由于我方责任致使不能验收，此质保期相应顺延。</w:t>
      </w:r>
    </w:p>
    <w:p>
      <w:pPr>
        <w:widowControl/>
        <w:shd w:val="clear" w:color="auto" w:fill="FFFFFF"/>
        <w:snapToGrid w:val="0"/>
        <w:spacing w:line="384" w:lineRule="auto"/>
        <w:ind w:firstLine="420"/>
        <w:jc w:val="left"/>
        <w:rPr>
          <w:rFonts w:ascii="宋体" w:hAnsi="Calibri" w:eastAsia="宋体" w:cs="Arial"/>
          <w:kern w:val="0"/>
          <w:sz w:val="24"/>
          <w:szCs w:val="24"/>
        </w:rPr>
      </w:pPr>
      <w:r>
        <w:rPr>
          <w:rFonts w:ascii="宋体" w:hAnsi="宋体" w:eastAsia="宋体" w:cs="Arial"/>
          <w:kern w:val="0"/>
          <w:sz w:val="24"/>
          <w:szCs w:val="24"/>
        </w:rPr>
        <w:t>4.</w:t>
      </w:r>
      <w:r>
        <w:rPr>
          <w:rFonts w:hint="eastAsia" w:ascii="宋体" w:hAnsi="宋体" w:eastAsia="宋体" w:cs="Arial"/>
          <w:kern w:val="0"/>
          <w:sz w:val="24"/>
          <w:szCs w:val="24"/>
        </w:rPr>
        <w:t>本投标文件在招标文件规定的投标有效期内对我方具有约束力，如果我方在投标有效期内撤销投标，其投标保证金将被贵方没收。</w:t>
      </w:r>
    </w:p>
    <w:p>
      <w:pPr>
        <w:widowControl/>
        <w:shd w:val="clear" w:color="auto" w:fill="FFFFFF"/>
        <w:snapToGrid w:val="0"/>
        <w:spacing w:line="384" w:lineRule="auto"/>
        <w:ind w:firstLine="420"/>
        <w:jc w:val="left"/>
        <w:rPr>
          <w:rFonts w:ascii="宋体" w:hAnsi="Calibri" w:eastAsia="宋体" w:cs="Arial"/>
          <w:kern w:val="0"/>
          <w:sz w:val="24"/>
          <w:szCs w:val="24"/>
        </w:rPr>
      </w:pPr>
      <w:r>
        <w:rPr>
          <w:rFonts w:ascii="宋体" w:hAnsi="宋体" w:eastAsia="宋体" w:cs="Arial"/>
          <w:kern w:val="0"/>
          <w:sz w:val="24"/>
          <w:szCs w:val="24"/>
        </w:rPr>
        <w:t>5.</w:t>
      </w:r>
      <w:r>
        <w:rPr>
          <w:rFonts w:hint="eastAsia" w:ascii="宋体" w:hAnsi="宋体" w:eastAsia="宋体" w:cs="Arial"/>
          <w:kern w:val="0"/>
          <w:sz w:val="24"/>
          <w:szCs w:val="24"/>
        </w:rPr>
        <w:t>我方已详细审查全部招标文件并完全理解并同意放弃对这方面有不明及误解的权力。</w:t>
      </w:r>
    </w:p>
    <w:p>
      <w:pPr>
        <w:widowControl/>
        <w:shd w:val="clear" w:color="auto" w:fill="FFFFFF"/>
        <w:snapToGrid w:val="0"/>
        <w:spacing w:line="384" w:lineRule="auto"/>
        <w:ind w:firstLine="420"/>
        <w:jc w:val="left"/>
        <w:rPr>
          <w:rFonts w:ascii="宋体" w:hAnsi="Calibri" w:eastAsia="宋体" w:cs="Arial"/>
          <w:kern w:val="0"/>
          <w:sz w:val="24"/>
          <w:szCs w:val="24"/>
        </w:rPr>
      </w:pPr>
      <w:r>
        <w:rPr>
          <w:rFonts w:ascii="宋体" w:hAnsi="宋体" w:eastAsia="宋体" w:cs="Arial"/>
          <w:kern w:val="0"/>
          <w:sz w:val="24"/>
          <w:szCs w:val="24"/>
        </w:rPr>
        <w:t>6.</w:t>
      </w:r>
      <w:r>
        <w:rPr>
          <w:rFonts w:hint="eastAsia" w:ascii="宋体" w:hAnsi="宋体" w:eastAsia="宋体" w:cs="Arial"/>
          <w:kern w:val="0"/>
          <w:sz w:val="24"/>
          <w:szCs w:val="24"/>
        </w:rPr>
        <w:t>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20"/>
        <w:jc w:val="left"/>
        <w:rPr>
          <w:rFonts w:ascii="宋体" w:hAnsi="宋体" w:eastAsia="宋体" w:cs="Arial"/>
          <w:kern w:val="0"/>
          <w:sz w:val="24"/>
          <w:szCs w:val="24"/>
        </w:rPr>
      </w:pPr>
      <w:r>
        <w:rPr>
          <w:rFonts w:ascii="宋体" w:hAnsi="宋体" w:eastAsia="宋体" w:cs="Arial"/>
          <w:kern w:val="0"/>
          <w:sz w:val="24"/>
          <w:szCs w:val="24"/>
        </w:rPr>
        <w:t>7.</w:t>
      </w:r>
      <w:r>
        <w:rPr>
          <w:rFonts w:hint="eastAsia" w:ascii="宋体" w:hAnsi="宋体" w:eastAsia="宋体" w:cs="Arial"/>
          <w:kern w:val="0"/>
          <w:sz w:val="24"/>
          <w:szCs w:val="24"/>
        </w:rPr>
        <w:t>我方派法定代表人或其授权委托人作为我方代表，负责按时参加开标会并签署与投标有关的相关文件等。</w:t>
      </w: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8. 如我方中标，我方自愿向采购代理机构支付咨询费，并在合同签订后3个工作日内向采购代理机构提供采购合同原件一份用于采购资料备案工作。</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投标人：（盖章）</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法定代表人：（盖章）</w:t>
      </w:r>
    </w:p>
    <w:p>
      <w:pPr>
        <w:widowControl/>
        <w:shd w:val="clear" w:color="auto" w:fill="FFFFFF"/>
        <w:wordWrap w:val="0"/>
        <w:snapToGrid w:val="0"/>
        <w:spacing w:line="384" w:lineRule="auto"/>
        <w:ind w:firstLine="420"/>
        <w:jc w:val="right"/>
        <w:rPr>
          <w:rFonts w:ascii="宋体" w:hAnsi="Calibri" w:eastAsia="宋体" w:cs="Arial"/>
          <w:kern w:val="0"/>
          <w:sz w:val="24"/>
          <w:szCs w:val="24"/>
        </w:rPr>
      </w:pPr>
      <w:r>
        <w:rPr>
          <w:rFonts w:hint="eastAsia" w:ascii="宋体" w:hAnsi="宋体" w:eastAsia="宋体" w:cs="Arial"/>
          <w:kern w:val="0"/>
          <w:sz w:val="24"/>
          <w:szCs w:val="24"/>
        </w:rPr>
        <w:t>日期：年月日</w:t>
      </w:r>
    </w:p>
    <w:p>
      <w:pPr>
        <w:autoSpaceDE w:val="0"/>
        <w:autoSpaceDN w:val="0"/>
        <w:adjustRightInd w:val="0"/>
        <w:spacing w:line="360" w:lineRule="auto"/>
        <w:jc w:val="center"/>
        <w:outlineLvl w:val="1"/>
        <w:rPr>
          <w:rFonts w:ascii="宋体" w:cs="宋体"/>
          <w:b/>
          <w:kern w:val="0"/>
          <w:sz w:val="24"/>
          <w:szCs w:val="24"/>
        </w:rPr>
      </w:pPr>
      <w:r>
        <w:rPr>
          <w:rFonts w:ascii="宋体" w:hAnsi="Calibri" w:eastAsia="宋体" w:cs="Arial"/>
          <w:kern w:val="0"/>
          <w:sz w:val="24"/>
          <w:szCs w:val="24"/>
        </w:rPr>
        <w:br w:type="page"/>
      </w:r>
      <w:bookmarkStart w:id="812" w:name="_Toc12429"/>
      <w:bookmarkStart w:id="813" w:name="_Toc27049"/>
      <w:r>
        <w:rPr>
          <w:rFonts w:hint="eastAsia" w:ascii="宋体" w:hAnsi="宋体" w:cs="宋体"/>
          <w:b/>
          <w:kern w:val="0"/>
          <w:sz w:val="24"/>
          <w:szCs w:val="24"/>
        </w:rPr>
        <w:t>二、开标一览表</w:t>
      </w:r>
      <w:bookmarkEnd w:id="812"/>
      <w:bookmarkEnd w:id="813"/>
    </w:p>
    <w:p>
      <w:pPr>
        <w:autoSpaceDE w:val="0"/>
        <w:autoSpaceDN w:val="0"/>
        <w:adjustRightInd w:val="0"/>
        <w:spacing w:line="360" w:lineRule="auto"/>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项目名称：</w:t>
      </w:r>
    </w:p>
    <w:tbl>
      <w:tblPr>
        <w:tblStyle w:val="36"/>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205"/>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序号</w:t>
            </w:r>
          </w:p>
        </w:tc>
        <w:tc>
          <w:tcPr>
            <w:tcW w:w="2205"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项目</w:t>
            </w:r>
          </w:p>
        </w:tc>
        <w:tc>
          <w:tcPr>
            <w:tcW w:w="5880"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autoSpaceDE w:val="0"/>
              <w:autoSpaceDN w:val="0"/>
              <w:adjustRightInd w:val="0"/>
              <w:spacing w:line="360" w:lineRule="auto"/>
              <w:jc w:val="center"/>
              <w:rPr>
                <w:rFonts w:ascii="宋体" w:hAnsi="宋体" w:cs="宋体"/>
                <w:kern w:val="0"/>
                <w:sz w:val="24"/>
                <w:szCs w:val="24"/>
              </w:rPr>
            </w:pPr>
            <w:r>
              <w:rPr>
                <w:rFonts w:ascii="宋体" w:hAnsi="宋体" w:cs="宋体"/>
                <w:kern w:val="0"/>
                <w:sz w:val="24"/>
                <w:szCs w:val="24"/>
              </w:rPr>
              <w:t>1</w:t>
            </w:r>
          </w:p>
        </w:tc>
        <w:tc>
          <w:tcPr>
            <w:tcW w:w="2205"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投标总报价（元）</w:t>
            </w:r>
          </w:p>
        </w:tc>
        <w:tc>
          <w:tcPr>
            <w:tcW w:w="5880"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小写：</w:t>
            </w:r>
            <w:r>
              <w:rPr>
                <w:rFonts w:ascii="宋体" w:hAnsi="宋体" w:cs="宋体"/>
                <w:kern w:val="0"/>
                <w:sz w:val="24"/>
                <w:szCs w:val="24"/>
                <w:u w:val="single"/>
              </w:rPr>
              <w:t xml:space="preserve">                           </w:t>
            </w:r>
            <w:r>
              <w:rPr>
                <w:rFonts w:ascii="宋体" w:hAnsi="宋体" w:cs="宋体"/>
                <w:kern w:val="0"/>
                <w:sz w:val="24"/>
                <w:szCs w:val="24"/>
              </w:rPr>
              <w:t xml:space="preserve"> </w:t>
            </w:r>
            <w:r>
              <w:rPr>
                <w:rFonts w:hint="eastAsia" w:ascii="宋体" w:hAnsi="宋体" w:cs="宋体"/>
                <w:kern w:val="0"/>
                <w:sz w:val="24"/>
                <w:szCs w:val="24"/>
              </w:rPr>
              <w:t>；</w:t>
            </w:r>
          </w:p>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大写：</w:t>
            </w:r>
            <w:r>
              <w:rPr>
                <w:rFonts w:ascii="宋体" w:hAnsi="宋体" w:cs="宋体"/>
                <w:kern w:val="0"/>
                <w:sz w:val="24"/>
                <w:szCs w:val="24"/>
                <w:u w:val="single"/>
              </w:rPr>
              <w:t xml:space="preserve">                           </w:t>
            </w:r>
            <w:r>
              <w:rPr>
                <w:rFonts w:ascii="宋体" w:hAnsi="宋体" w:cs="宋体"/>
                <w:kern w:val="0"/>
                <w:sz w:val="24"/>
                <w:szCs w:val="24"/>
              </w:rPr>
              <w:t xml:space="preserve"> </w:t>
            </w:r>
            <w:r>
              <w:rPr>
                <w:rFonts w:hint="eastAsia"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138" w:type="dxa"/>
            <w:gridSpan w:val="3"/>
            <w:vAlign w:val="center"/>
          </w:tcPr>
          <w:p>
            <w:pPr>
              <w:autoSpaceDE w:val="0"/>
              <w:autoSpaceDN w:val="0"/>
              <w:adjustRightInd w:val="0"/>
              <w:spacing w:line="360" w:lineRule="auto"/>
              <w:rPr>
                <w:rFonts w:hint="eastAsia" w:ascii="宋体" w:eastAsia="宋体" w:cs="宋体"/>
                <w:kern w:val="0"/>
                <w:sz w:val="24"/>
                <w:szCs w:val="24"/>
                <w:lang w:eastAsia="zh-CN"/>
              </w:rPr>
            </w:pPr>
            <w:r>
              <w:rPr>
                <w:rFonts w:hint="eastAsia" w:ascii="宋体" w:hAnsi="宋体" w:cs="宋体"/>
                <w:color w:val="auto"/>
                <w:kern w:val="0"/>
                <w:sz w:val="24"/>
                <w:szCs w:val="24"/>
              </w:rPr>
              <w:t>供货</w:t>
            </w:r>
            <w:r>
              <w:rPr>
                <w:rFonts w:hint="eastAsia" w:ascii="宋体" w:hAnsi="宋体" w:cs="宋体"/>
                <w:color w:val="auto"/>
                <w:kern w:val="0"/>
                <w:sz w:val="24"/>
                <w:szCs w:val="24"/>
                <w:lang w:eastAsia="zh-CN"/>
              </w:rPr>
              <w:t>安装</w:t>
            </w:r>
            <w:r>
              <w:rPr>
                <w:rFonts w:hint="eastAsia" w:ascii="宋体" w:hAnsi="宋体" w:cs="宋体"/>
                <w:color w:val="auto"/>
                <w:kern w:val="0"/>
                <w:sz w:val="24"/>
                <w:szCs w:val="24"/>
              </w:rPr>
              <w:t>期：</w:t>
            </w:r>
            <w:r>
              <w:rPr>
                <w:rFonts w:hint="eastAsia" w:eastAsia="宋体" w:cs="Arial" w:asciiTheme="minorEastAsia" w:hAnsiTheme="minorEastAsia"/>
                <w:color w:val="auto"/>
                <w:kern w:val="0"/>
                <w:sz w:val="24"/>
                <w:szCs w:val="24"/>
              </w:rPr>
              <w:t>自</w:t>
            </w:r>
            <w:r>
              <w:rPr>
                <w:rFonts w:hint="eastAsia" w:eastAsia="宋体" w:cs="Arial" w:asciiTheme="minorEastAsia" w:hAnsiTheme="minorEastAsia"/>
                <w:color w:val="auto"/>
                <w:kern w:val="0"/>
                <w:sz w:val="24"/>
                <w:szCs w:val="24"/>
                <w:lang w:eastAsia="zh-CN"/>
              </w:rPr>
              <w:t>接到采购人通知</w:t>
            </w:r>
            <w:r>
              <w:rPr>
                <w:rFonts w:hint="eastAsia" w:eastAsia="宋体" w:cs="Arial" w:asciiTheme="minorEastAsia" w:hAnsiTheme="minorEastAsia"/>
                <w:color w:val="auto"/>
                <w:kern w:val="0"/>
                <w:sz w:val="24"/>
                <w:szCs w:val="24"/>
              </w:rPr>
              <w:t>之日起</w:t>
            </w:r>
            <w:r>
              <w:rPr>
                <w:rFonts w:hint="eastAsia" w:eastAsia="宋体" w:cs="Arial" w:asciiTheme="minorEastAsia" w:hAnsiTheme="minorEastAsia"/>
                <w:color w:val="auto"/>
                <w:kern w:val="0"/>
                <w:sz w:val="24"/>
                <w:szCs w:val="24"/>
                <w:u w:val="single"/>
                <w:lang w:val="en-US" w:eastAsia="zh-CN"/>
              </w:rPr>
              <w:t xml:space="preserve">    </w:t>
            </w:r>
            <w:r>
              <w:rPr>
                <w:rFonts w:hint="eastAsia" w:eastAsia="宋体" w:cs="Arial" w:asciiTheme="minorEastAsia" w:hAnsiTheme="minorEastAsia"/>
                <w:color w:val="auto"/>
                <w:kern w:val="0"/>
                <w:sz w:val="24"/>
                <w:szCs w:val="24"/>
                <w:u w:val="single"/>
              </w:rPr>
              <w:t xml:space="preserve"> </w:t>
            </w:r>
            <w:r>
              <w:rPr>
                <w:rFonts w:hint="eastAsia" w:eastAsia="宋体" w:cs="Arial" w:asciiTheme="minorEastAsia" w:hAnsiTheme="minorEastAsia"/>
                <w:color w:val="auto"/>
                <w:kern w:val="0"/>
                <w:sz w:val="24"/>
                <w:szCs w:val="24"/>
              </w:rPr>
              <w:t>日历日内完成</w:t>
            </w:r>
            <w:r>
              <w:rPr>
                <w:rFonts w:hint="eastAsia" w:eastAsia="宋体" w:cs="Arial" w:asciiTheme="minorEastAsia" w:hAnsiTheme="minorEastAsia"/>
                <w:color w:val="auto"/>
                <w:kern w:val="0"/>
                <w:sz w:val="24"/>
                <w:szCs w:val="24"/>
                <w:lang w:eastAsia="zh-CN"/>
              </w:rPr>
              <w:t>供货、安装。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138" w:type="dxa"/>
            <w:gridSpan w:val="3"/>
            <w:vAlign w:val="center"/>
          </w:tcPr>
          <w:p>
            <w:pPr>
              <w:autoSpaceDE w:val="0"/>
              <w:autoSpaceDN w:val="0"/>
              <w:adjustRightInd w:val="0"/>
              <w:spacing w:line="360" w:lineRule="auto"/>
              <w:rPr>
                <w:rFonts w:hint="eastAsia" w:ascii="宋体" w:hAnsi="宋体" w:cs="宋体" w:eastAsiaTheme="minorEastAsia"/>
                <w:kern w:val="0"/>
                <w:sz w:val="24"/>
                <w:szCs w:val="24"/>
                <w:lang w:val="en-US" w:eastAsia="zh-CN"/>
              </w:rPr>
            </w:pPr>
            <w:r>
              <w:rPr>
                <w:rFonts w:hint="eastAsia" w:ascii="宋体" w:hAnsi="宋体" w:cs="宋体"/>
                <w:kern w:val="0"/>
                <w:sz w:val="24"/>
                <w:szCs w:val="24"/>
              </w:rPr>
              <w:t>质保期：</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138" w:type="dxa"/>
            <w:gridSpan w:val="3"/>
            <w:vAlign w:val="center"/>
          </w:tcPr>
          <w:p>
            <w:pPr>
              <w:autoSpaceDE w:val="0"/>
              <w:autoSpaceDN w:val="0"/>
              <w:adjustRightInd w:val="0"/>
              <w:spacing w:line="360" w:lineRule="auto"/>
              <w:rPr>
                <w:rFonts w:ascii="宋体" w:cs="宋体"/>
                <w:kern w:val="0"/>
                <w:sz w:val="24"/>
                <w:szCs w:val="24"/>
              </w:rPr>
            </w:pPr>
            <w:r>
              <w:rPr>
                <w:rFonts w:hint="eastAsia" w:ascii="宋体" w:hAnsi="宋体" w:cs="宋体"/>
                <w:kern w:val="0"/>
                <w:sz w:val="24"/>
                <w:szCs w:val="24"/>
              </w:rPr>
              <w:t>备注：</w:t>
            </w:r>
          </w:p>
        </w:tc>
      </w:tr>
    </w:tbl>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注：</w:t>
      </w:r>
      <w:r>
        <w:rPr>
          <w:rFonts w:ascii="宋体" w:hAnsi="宋体" w:cs="宋体"/>
          <w:kern w:val="0"/>
          <w:sz w:val="24"/>
          <w:szCs w:val="24"/>
        </w:rPr>
        <w:t>1.</w:t>
      </w:r>
      <w:r>
        <w:rPr>
          <w:rFonts w:hint="eastAsia" w:ascii="宋体" w:hAnsi="宋体" w:cs="宋体"/>
          <w:kern w:val="0"/>
          <w:sz w:val="24"/>
          <w:szCs w:val="24"/>
        </w:rPr>
        <w:t>表中大小写不一致时，以大写为准。</w:t>
      </w:r>
    </w:p>
    <w:p>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此表除在</w:t>
      </w:r>
      <w:r>
        <w:rPr>
          <w:rFonts w:hint="eastAsia" w:ascii="宋体" w:hAnsi="宋体" w:cs="宋体"/>
          <w:kern w:val="0"/>
          <w:sz w:val="24"/>
          <w:szCs w:val="24"/>
          <w:lang w:eastAsia="zh-CN"/>
        </w:rPr>
        <w:t>投标文件</w:t>
      </w:r>
      <w:r>
        <w:rPr>
          <w:rFonts w:hint="eastAsia" w:ascii="宋体" w:hAnsi="宋体" w:cs="宋体"/>
          <w:kern w:val="0"/>
          <w:sz w:val="24"/>
          <w:szCs w:val="24"/>
        </w:rPr>
        <w:t>中，另备一份用信封单独密封，两个表须内容必须一致。</w:t>
      </w:r>
    </w:p>
    <w:p>
      <w:pPr>
        <w:pStyle w:val="194"/>
        <w:spacing w:line="360" w:lineRule="auto"/>
      </w:pPr>
      <w:r>
        <w:rPr>
          <w:kern w:val="0"/>
          <w:sz w:val="24"/>
          <w:szCs w:val="24"/>
        </w:rPr>
        <w:t>3.</w:t>
      </w:r>
      <w:r>
        <w:rPr>
          <w:rFonts w:hint="eastAsia"/>
          <w:kern w:val="0"/>
          <w:sz w:val="24"/>
          <w:szCs w:val="24"/>
        </w:rPr>
        <w:t>投标报价为完成本次</w:t>
      </w:r>
      <w:r>
        <w:rPr>
          <w:rFonts w:hint="eastAsia" w:eastAsiaTheme="minorEastAsia"/>
          <w:kern w:val="0"/>
          <w:sz w:val="24"/>
          <w:szCs w:val="24"/>
        </w:rPr>
        <w:t>采购项目内的建设、实施、维护期内运维及培训费用等所有内容</w:t>
      </w:r>
      <w:r>
        <w:rPr>
          <w:rFonts w:hint="eastAsia"/>
          <w:kern w:val="0"/>
          <w:sz w:val="24"/>
          <w:szCs w:val="24"/>
        </w:rPr>
        <w:t>的一切相关费用。可根据需要附报价明细。</w:t>
      </w:r>
    </w:p>
    <w:p>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本表中“投标总报价”必须与《投标函》中的“投标总报价”均保持一致，如不一致，以《开标一览表》为准。</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投标人：</w:t>
      </w:r>
      <w:r>
        <w:rPr>
          <w:rFonts w:ascii="宋体" w:hAnsi="宋体" w:cs="宋体"/>
          <w:kern w:val="0"/>
          <w:sz w:val="24"/>
          <w:szCs w:val="24"/>
          <w:u w:val="single"/>
        </w:rPr>
        <w:t xml:space="preserve"> </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日期：</w:t>
      </w:r>
      <w:r>
        <w:rPr>
          <w:rFonts w:ascii="宋体" w:hAnsi="宋体" w:cs="宋体"/>
          <w:kern w:val="0"/>
          <w:sz w:val="24"/>
          <w:szCs w:val="24"/>
          <w:u w:val="single"/>
        </w:rPr>
        <w:t xml:space="preserve">        </w:t>
      </w:r>
      <w:r>
        <w:rPr>
          <w:rFonts w:hint="eastAsia" w:ascii="宋体" w:hAnsi="宋体" w:cs="宋体"/>
          <w:kern w:val="0"/>
          <w:sz w:val="24"/>
          <w:szCs w:val="24"/>
        </w:rPr>
        <w:t>年</w:t>
      </w:r>
      <w:r>
        <w:rPr>
          <w:rFonts w:ascii="宋体" w:hAnsi="宋体" w:cs="宋体"/>
          <w:kern w:val="0"/>
          <w:sz w:val="24"/>
          <w:szCs w:val="24"/>
          <w:u w:val="single"/>
        </w:rPr>
        <w:t xml:space="preserve">        </w:t>
      </w:r>
      <w:r>
        <w:rPr>
          <w:rFonts w:hint="eastAsia" w:ascii="宋体" w:hAnsi="宋体" w:cs="宋体"/>
          <w:kern w:val="0"/>
          <w:sz w:val="24"/>
          <w:szCs w:val="24"/>
        </w:rPr>
        <w:t>月</w:t>
      </w:r>
      <w:r>
        <w:rPr>
          <w:rFonts w:ascii="宋体" w:hAnsi="宋体" w:cs="宋体"/>
          <w:kern w:val="0"/>
          <w:sz w:val="24"/>
          <w:szCs w:val="24"/>
          <w:u w:val="single"/>
        </w:rPr>
        <w:t xml:space="preserve">        </w:t>
      </w:r>
      <w:r>
        <w:rPr>
          <w:rFonts w:hint="eastAsia" w:ascii="宋体" w:hAnsi="宋体" w:cs="宋体"/>
          <w:kern w:val="0"/>
          <w:sz w:val="24"/>
          <w:szCs w:val="24"/>
        </w:rPr>
        <w:t>日</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tabs>
          <w:tab w:val="center" w:pos="4832"/>
          <w:tab w:val="left" w:pos="7140"/>
        </w:tabs>
        <w:jc w:val="center"/>
        <w:outlineLvl w:val="1"/>
        <w:rPr>
          <w:rFonts w:ascii="宋体" w:hAnsi="宋体" w:eastAsia="宋体" w:cs="宋体"/>
          <w:b/>
          <w:sz w:val="24"/>
          <w:szCs w:val="24"/>
        </w:rPr>
      </w:pPr>
      <w:bookmarkStart w:id="814" w:name="_Toc24741"/>
      <w:bookmarkStart w:id="815" w:name="_Toc28344"/>
      <w:r>
        <w:rPr>
          <w:rFonts w:hint="eastAsia" w:ascii="宋体" w:hAnsi="宋体" w:eastAsia="宋体" w:cs="宋体"/>
          <w:b/>
          <w:sz w:val="24"/>
          <w:szCs w:val="24"/>
        </w:rPr>
        <w:t>2.1投标价格明细表</w:t>
      </w:r>
      <w:bookmarkEnd w:id="814"/>
      <w:bookmarkEnd w:id="815"/>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233"/>
        <w:gridCol w:w="1319"/>
        <w:gridCol w:w="709"/>
        <w:gridCol w:w="1055"/>
        <w:gridCol w:w="1780"/>
        <w:gridCol w:w="1070"/>
        <w:gridCol w:w="12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675"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序号</w:t>
            </w:r>
          </w:p>
        </w:tc>
        <w:tc>
          <w:tcPr>
            <w:tcW w:w="1233"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货物名称</w:t>
            </w:r>
          </w:p>
        </w:tc>
        <w:tc>
          <w:tcPr>
            <w:tcW w:w="1319" w:type="dxa"/>
            <w:vAlign w:val="center"/>
          </w:tcPr>
          <w:p>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材质</w:t>
            </w:r>
          </w:p>
        </w:tc>
        <w:tc>
          <w:tcPr>
            <w:tcW w:w="709"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数量</w:t>
            </w:r>
          </w:p>
        </w:tc>
        <w:tc>
          <w:tcPr>
            <w:tcW w:w="1055" w:type="dxa"/>
            <w:vAlign w:val="center"/>
          </w:tcPr>
          <w:p>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规格</w:t>
            </w:r>
          </w:p>
        </w:tc>
        <w:tc>
          <w:tcPr>
            <w:tcW w:w="1780"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单价</w:t>
            </w:r>
          </w:p>
          <w:p>
            <w:pPr>
              <w:jc w:val="center"/>
              <w:rPr>
                <w:rFonts w:ascii="宋体" w:hAnsi="宋体" w:eastAsia="宋体" w:cs="宋体"/>
                <w:bCs/>
                <w:sz w:val="24"/>
                <w:szCs w:val="24"/>
                <w:highlight w:val="yellow"/>
              </w:rPr>
            </w:pPr>
            <w:r>
              <w:rPr>
                <w:rFonts w:hint="eastAsia" w:ascii="宋体" w:hAnsi="宋体" w:eastAsia="宋体" w:cs="宋体"/>
                <w:bCs/>
                <w:sz w:val="24"/>
                <w:szCs w:val="24"/>
              </w:rPr>
              <w:t>（元）</w:t>
            </w:r>
          </w:p>
        </w:tc>
        <w:tc>
          <w:tcPr>
            <w:tcW w:w="1070"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合价</w:t>
            </w:r>
          </w:p>
          <w:p>
            <w:pPr>
              <w:jc w:val="center"/>
              <w:rPr>
                <w:rFonts w:ascii="宋体" w:hAnsi="宋体" w:eastAsia="宋体" w:cs="宋体"/>
                <w:bCs/>
                <w:sz w:val="24"/>
                <w:szCs w:val="24"/>
              </w:rPr>
            </w:pPr>
            <w:r>
              <w:rPr>
                <w:rFonts w:hint="eastAsia" w:ascii="宋体" w:hAnsi="宋体" w:eastAsia="宋体" w:cs="宋体"/>
                <w:bCs/>
                <w:sz w:val="24"/>
                <w:szCs w:val="24"/>
              </w:rPr>
              <w:t>（元）</w:t>
            </w:r>
          </w:p>
        </w:tc>
        <w:tc>
          <w:tcPr>
            <w:tcW w:w="1241" w:type="dxa"/>
            <w:vAlign w:val="center"/>
          </w:tcPr>
          <w:p>
            <w:pPr>
              <w:jc w:val="center"/>
              <w:rPr>
                <w:rFonts w:ascii="宋体" w:hAnsi="宋体" w:eastAsia="宋体" w:cs="宋体"/>
                <w:bCs/>
                <w:sz w:val="24"/>
                <w:szCs w:val="24"/>
              </w:rPr>
            </w:pPr>
            <w:r>
              <w:rPr>
                <w:rFonts w:hint="eastAsia" w:ascii="宋体" w:hAnsi="宋体" w:eastAsia="宋体" w:cs="宋体"/>
                <w:bCs/>
                <w:sz w:val="24"/>
                <w:szCs w:val="24"/>
              </w:rPr>
              <w:t>备注</w:t>
            </w:r>
          </w:p>
          <w:p>
            <w:pPr>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ascii="宋体" w:hAnsi="宋体" w:eastAsia="宋体" w:cs="宋体"/>
                <w:bCs/>
                <w:sz w:val="24"/>
                <w:szCs w:val="24"/>
              </w:rPr>
            </w:pPr>
            <w:r>
              <w:rPr>
                <w:rFonts w:ascii="宋体" w:hAnsi="宋体" w:eastAsia="宋体" w:cs="宋体"/>
                <w:bCs/>
                <w:sz w:val="24"/>
                <w:szCs w:val="24"/>
              </w:rPr>
              <w:t>1</w:t>
            </w:r>
          </w:p>
        </w:tc>
        <w:tc>
          <w:tcPr>
            <w:tcW w:w="1233" w:type="dxa"/>
            <w:vAlign w:val="center"/>
          </w:tcPr>
          <w:p>
            <w:pPr>
              <w:jc w:val="center"/>
              <w:rPr>
                <w:rFonts w:ascii="宋体" w:hAnsi="宋体" w:eastAsia="宋体" w:cs="宋体"/>
                <w:bCs/>
                <w:sz w:val="24"/>
                <w:szCs w:val="24"/>
              </w:rPr>
            </w:pPr>
          </w:p>
        </w:tc>
        <w:tc>
          <w:tcPr>
            <w:tcW w:w="1319" w:type="dxa"/>
            <w:vAlign w:val="center"/>
          </w:tcPr>
          <w:p>
            <w:pPr>
              <w:jc w:val="center"/>
              <w:rPr>
                <w:rFonts w:ascii="宋体" w:hAnsi="宋体" w:eastAsia="宋体" w:cs="宋体"/>
                <w:bCs/>
                <w:sz w:val="24"/>
                <w:szCs w:val="24"/>
              </w:rPr>
            </w:pPr>
          </w:p>
        </w:tc>
        <w:tc>
          <w:tcPr>
            <w:tcW w:w="709" w:type="dxa"/>
            <w:vAlign w:val="center"/>
          </w:tcPr>
          <w:p>
            <w:pPr>
              <w:jc w:val="center"/>
              <w:rPr>
                <w:rFonts w:ascii="宋体" w:hAnsi="宋体" w:eastAsia="宋体" w:cs="宋体"/>
                <w:bCs/>
                <w:sz w:val="24"/>
                <w:szCs w:val="24"/>
              </w:rPr>
            </w:pPr>
          </w:p>
        </w:tc>
        <w:tc>
          <w:tcPr>
            <w:tcW w:w="1055" w:type="dxa"/>
            <w:vAlign w:val="center"/>
          </w:tcPr>
          <w:p>
            <w:pPr>
              <w:jc w:val="center"/>
              <w:rPr>
                <w:rFonts w:ascii="宋体" w:hAnsi="宋体" w:eastAsia="宋体" w:cs="宋体"/>
                <w:bCs/>
                <w:sz w:val="24"/>
                <w:szCs w:val="24"/>
              </w:rPr>
            </w:pPr>
          </w:p>
        </w:tc>
        <w:tc>
          <w:tcPr>
            <w:tcW w:w="1780" w:type="dxa"/>
            <w:vAlign w:val="center"/>
          </w:tcPr>
          <w:p>
            <w:pPr>
              <w:jc w:val="center"/>
              <w:rPr>
                <w:rFonts w:ascii="宋体" w:hAnsi="宋体" w:eastAsia="宋体" w:cs="宋体"/>
                <w:bCs/>
                <w:sz w:val="24"/>
                <w:szCs w:val="24"/>
                <w:highlight w:val="yellow"/>
              </w:rPr>
            </w:pPr>
          </w:p>
        </w:tc>
        <w:tc>
          <w:tcPr>
            <w:tcW w:w="1070" w:type="dxa"/>
            <w:vAlign w:val="center"/>
          </w:tcPr>
          <w:p>
            <w:pPr>
              <w:jc w:val="center"/>
              <w:rPr>
                <w:rFonts w:ascii="宋体" w:hAnsi="宋体" w:eastAsia="宋体" w:cs="宋体"/>
                <w:bCs/>
                <w:sz w:val="24"/>
                <w:szCs w:val="24"/>
              </w:rPr>
            </w:pPr>
          </w:p>
        </w:tc>
        <w:tc>
          <w:tcPr>
            <w:tcW w:w="1241" w:type="dxa"/>
            <w:vAlign w:val="center"/>
          </w:tcPr>
          <w:p>
            <w:pPr>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ascii="宋体" w:hAnsi="宋体" w:eastAsia="宋体" w:cs="宋体"/>
                <w:bCs/>
                <w:sz w:val="24"/>
                <w:szCs w:val="24"/>
              </w:rPr>
            </w:pPr>
            <w:r>
              <w:rPr>
                <w:rFonts w:ascii="宋体" w:hAnsi="宋体" w:eastAsia="宋体" w:cs="宋体"/>
                <w:bCs/>
                <w:sz w:val="24"/>
                <w:szCs w:val="24"/>
              </w:rPr>
              <w:t>2</w:t>
            </w:r>
          </w:p>
        </w:tc>
        <w:tc>
          <w:tcPr>
            <w:tcW w:w="1233" w:type="dxa"/>
            <w:vAlign w:val="center"/>
          </w:tcPr>
          <w:p>
            <w:pPr>
              <w:jc w:val="center"/>
              <w:rPr>
                <w:rFonts w:ascii="宋体" w:hAnsi="宋体" w:eastAsia="宋体" w:cs="宋体"/>
                <w:bCs/>
                <w:sz w:val="24"/>
                <w:szCs w:val="24"/>
              </w:rPr>
            </w:pPr>
          </w:p>
        </w:tc>
        <w:tc>
          <w:tcPr>
            <w:tcW w:w="1319" w:type="dxa"/>
            <w:vAlign w:val="center"/>
          </w:tcPr>
          <w:p>
            <w:pPr>
              <w:jc w:val="center"/>
              <w:rPr>
                <w:rFonts w:ascii="宋体" w:hAnsi="宋体" w:eastAsia="宋体" w:cs="宋体"/>
                <w:bCs/>
                <w:sz w:val="24"/>
                <w:szCs w:val="24"/>
              </w:rPr>
            </w:pPr>
          </w:p>
        </w:tc>
        <w:tc>
          <w:tcPr>
            <w:tcW w:w="709" w:type="dxa"/>
            <w:vAlign w:val="center"/>
          </w:tcPr>
          <w:p>
            <w:pPr>
              <w:jc w:val="center"/>
              <w:rPr>
                <w:rFonts w:ascii="宋体" w:hAnsi="宋体" w:eastAsia="宋体" w:cs="宋体"/>
                <w:bCs/>
                <w:sz w:val="24"/>
                <w:szCs w:val="24"/>
              </w:rPr>
            </w:pPr>
          </w:p>
        </w:tc>
        <w:tc>
          <w:tcPr>
            <w:tcW w:w="1055" w:type="dxa"/>
            <w:vAlign w:val="center"/>
          </w:tcPr>
          <w:p>
            <w:pPr>
              <w:jc w:val="center"/>
              <w:rPr>
                <w:rFonts w:ascii="宋体" w:hAnsi="宋体" w:eastAsia="宋体" w:cs="宋体"/>
                <w:bCs/>
                <w:sz w:val="24"/>
                <w:szCs w:val="24"/>
              </w:rPr>
            </w:pPr>
          </w:p>
        </w:tc>
        <w:tc>
          <w:tcPr>
            <w:tcW w:w="1780" w:type="dxa"/>
            <w:vAlign w:val="center"/>
          </w:tcPr>
          <w:p>
            <w:pPr>
              <w:jc w:val="center"/>
              <w:rPr>
                <w:rFonts w:ascii="宋体" w:hAnsi="宋体" w:eastAsia="宋体" w:cs="宋体"/>
                <w:bCs/>
                <w:sz w:val="24"/>
                <w:szCs w:val="24"/>
                <w:highlight w:val="yellow"/>
              </w:rPr>
            </w:pPr>
          </w:p>
        </w:tc>
        <w:tc>
          <w:tcPr>
            <w:tcW w:w="1070" w:type="dxa"/>
            <w:vAlign w:val="center"/>
          </w:tcPr>
          <w:p>
            <w:pPr>
              <w:jc w:val="center"/>
              <w:rPr>
                <w:rFonts w:ascii="宋体" w:hAnsi="宋体" w:eastAsia="宋体" w:cs="宋体"/>
                <w:bCs/>
                <w:sz w:val="24"/>
                <w:szCs w:val="24"/>
              </w:rPr>
            </w:pPr>
          </w:p>
        </w:tc>
        <w:tc>
          <w:tcPr>
            <w:tcW w:w="1241" w:type="dxa"/>
            <w:vAlign w:val="center"/>
          </w:tcPr>
          <w:p>
            <w:pPr>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ascii="宋体" w:hAnsi="宋体" w:eastAsia="宋体" w:cs="宋体"/>
                <w:bCs/>
                <w:sz w:val="24"/>
                <w:szCs w:val="24"/>
              </w:rPr>
            </w:pPr>
            <w:r>
              <w:rPr>
                <w:rFonts w:ascii="宋体" w:hAnsi="宋体" w:eastAsia="宋体" w:cs="宋体"/>
                <w:bCs/>
                <w:sz w:val="24"/>
                <w:szCs w:val="24"/>
              </w:rPr>
              <w:t>3</w:t>
            </w:r>
          </w:p>
        </w:tc>
        <w:tc>
          <w:tcPr>
            <w:tcW w:w="1233" w:type="dxa"/>
            <w:vAlign w:val="center"/>
          </w:tcPr>
          <w:p>
            <w:pPr>
              <w:jc w:val="center"/>
              <w:rPr>
                <w:rFonts w:ascii="宋体" w:hAnsi="宋体" w:eastAsia="宋体" w:cs="宋体"/>
                <w:bCs/>
                <w:sz w:val="24"/>
                <w:szCs w:val="24"/>
              </w:rPr>
            </w:pPr>
          </w:p>
        </w:tc>
        <w:tc>
          <w:tcPr>
            <w:tcW w:w="1319" w:type="dxa"/>
            <w:vAlign w:val="center"/>
          </w:tcPr>
          <w:p>
            <w:pPr>
              <w:jc w:val="center"/>
              <w:rPr>
                <w:rFonts w:ascii="宋体" w:hAnsi="宋体" w:eastAsia="宋体" w:cs="宋体"/>
                <w:bCs/>
                <w:sz w:val="24"/>
                <w:szCs w:val="24"/>
              </w:rPr>
            </w:pPr>
          </w:p>
        </w:tc>
        <w:tc>
          <w:tcPr>
            <w:tcW w:w="709" w:type="dxa"/>
            <w:vAlign w:val="center"/>
          </w:tcPr>
          <w:p>
            <w:pPr>
              <w:jc w:val="center"/>
              <w:rPr>
                <w:rFonts w:ascii="宋体" w:hAnsi="宋体" w:eastAsia="宋体" w:cs="宋体"/>
                <w:bCs/>
                <w:sz w:val="24"/>
                <w:szCs w:val="24"/>
              </w:rPr>
            </w:pPr>
          </w:p>
        </w:tc>
        <w:tc>
          <w:tcPr>
            <w:tcW w:w="1055" w:type="dxa"/>
            <w:vAlign w:val="center"/>
          </w:tcPr>
          <w:p>
            <w:pPr>
              <w:jc w:val="center"/>
              <w:rPr>
                <w:rFonts w:ascii="宋体" w:hAnsi="宋体" w:eastAsia="宋体" w:cs="宋体"/>
                <w:bCs/>
                <w:sz w:val="24"/>
                <w:szCs w:val="24"/>
              </w:rPr>
            </w:pPr>
          </w:p>
        </w:tc>
        <w:tc>
          <w:tcPr>
            <w:tcW w:w="1780" w:type="dxa"/>
            <w:vAlign w:val="center"/>
          </w:tcPr>
          <w:p>
            <w:pPr>
              <w:jc w:val="center"/>
              <w:rPr>
                <w:rFonts w:ascii="宋体" w:hAnsi="宋体" w:eastAsia="宋体" w:cs="宋体"/>
                <w:bCs/>
                <w:sz w:val="24"/>
                <w:szCs w:val="24"/>
                <w:highlight w:val="yellow"/>
              </w:rPr>
            </w:pPr>
          </w:p>
        </w:tc>
        <w:tc>
          <w:tcPr>
            <w:tcW w:w="1070" w:type="dxa"/>
            <w:vAlign w:val="center"/>
          </w:tcPr>
          <w:p>
            <w:pPr>
              <w:jc w:val="center"/>
              <w:rPr>
                <w:rFonts w:ascii="宋体" w:hAnsi="宋体" w:eastAsia="宋体" w:cs="宋体"/>
                <w:bCs/>
                <w:sz w:val="24"/>
                <w:szCs w:val="24"/>
              </w:rPr>
            </w:pPr>
          </w:p>
        </w:tc>
        <w:tc>
          <w:tcPr>
            <w:tcW w:w="1241" w:type="dxa"/>
            <w:vAlign w:val="center"/>
          </w:tcPr>
          <w:p>
            <w:pPr>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ascii="宋体" w:hAnsi="宋体" w:eastAsia="宋体" w:cs="宋体"/>
                <w:bCs/>
                <w:sz w:val="24"/>
                <w:szCs w:val="24"/>
              </w:rPr>
            </w:pPr>
            <w:r>
              <w:rPr>
                <w:rFonts w:ascii="宋体" w:hAnsi="宋体" w:eastAsia="宋体" w:cs="宋体"/>
                <w:bCs/>
                <w:sz w:val="24"/>
                <w:szCs w:val="24"/>
              </w:rPr>
              <w:t>4</w:t>
            </w:r>
          </w:p>
        </w:tc>
        <w:tc>
          <w:tcPr>
            <w:tcW w:w="1233" w:type="dxa"/>
            <w:vAlign w:val="center"/>
          </w:tcPr>
          <w:p>
            <w:pPr>
              <w:jc w:val="center"/>
              <w:rPr>
                <w:rFonts w:ascii="宋体" w:hAnsi="宋体" w:eastAsia="宋体" w:cs="宋体"/>
                <w:bCs/>
                <w:sz w:val="24"/>
                <w:szCs w:val="24"/>
              </w:rPr>
            </w:pPr>
          </w:p>
        </w:tc>
        <w:tc>
          <w:tcPr>
            <w:tcW w:w="1319" w:type="dxa"/>
            <w:vAlign w:val="center"/>
          </w:tcPr>
          <w:p>
            <w:pPr>
              <w:jc w:val="center"/>
              <w:rPr>
                <w:rFonts w:ascii="宋体" w:hAnsi="宋体" w:eastAsia="宋体" w:cs="宋体"/>
                <w:bCs/>
                <w:sz w:val="24"/>
                <w:szCs w:val="24"/>
              </w:rPr>
            </w:pPr>
          </w:p>
        </w:tc>
        <w:tc>
          <w:tcPr>
            <w:tcW w:w="709" w:type="dxa"/>
            <w:vAlign w:val="center"/>
          </w:tcPr>
          <w:p>
            <w:pPr>
              <w:jc w:val="center"/>
              <w:rPr>
                <w:rFonts w:ascii="宋体" w:hAnsi="宋体" w:eastAsia="宋体" w:cs="宋体"/>
                <w:bCs/>
                <w:sz w:val="24"/>
                <w:szCs w:val="24"/>
              </w:rPr>
            </w:pPr>
          </w:p>
        </w:tc>
        <w:tc>
          <w:tcPr>
            <w:tcW w:w="1055" w:type="dxa"/>
            <w:vAlign w:val="center"/>
          </w:tcPr>
          <w:p>
            <w:pPr>
              <w:jc w:val="center"/>
              <w:rPr>
                <w:rFonts w:ascii="宋体" w:hAnsi="宋体" w:eastAsia="宋体" w:cs="宋体"/>
                <w:bCs/>
                <w:sz w:val="24"/>
                <w:szCs w:val="24"/>
              </w:rPr>
            </w:pPr>
          </w:p>
        </w:tc>
        <w:tc>
          <w:tcPr>
            <w:tcW w:w="1780" w:type="dxa"/>
            <w:vAlign w:val="center"/>
          </w:tcPr>
          <w:p>
            <w:pPr>
              <w:jc w:val="center"/>
              <w:rPr>
                <w:rFonts w:ascii="宋体" w:hAnsi="宋体" w:eastAsia="宋体" w:cs="宋体"/>
                <w:bCs/>
                <w:sz w:val="24"/>
                <w:szCs w:val="24"/>
                <w:highlight w:val="yellow"/>
              </w:rPr>
            </w:pPr>
          </w:p>
        </w:tc>
        <w:tc>
          <w:tcPr>
            <w:tcW w:w="1070" w:type="dxa"/>
            <w:vAlign w:val="center"/>
          </w:tcPr>
          <w:p>
            <w:pPr>
              <w:jc w:val="center"/>
              <w:rPr>
                <w:rFonts w:ascii="宋体" w:hAnsi="宋体" w:eastAsia="宋体" w:cs="宋体"/>
                <w:bCs/>
                <w:sz w:val="24"/>
                <w:szCs w:val="24"/>
              </w:rPr>
            </w:pPr>
          </w:p>
        </w:tc>
        <w:tc>
          <w:tcPr>
            <w:tcW w:w="1241" w:type="dxa"/>
            <w:vAlign w:val="center"/>
          </w:tcPr>
          <w:p>
            <w:pPr>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ascii="宋体" w:hAnsi="宋体" w:eastAsia="宋体" w:cs="宋体"/>
                <w:bCs/>
                <w:sz w:val="24"/>
                <w:szCs w:val="24"/>
              </w:rPr>
            </w:pPr>
            <w:r>
              <w:rPr>
                <w:rFonts w:ascii="宋体" w:hAnsi="宋体" w:eastAsia="宋体" w:cs="宋体"/>
                <w:bCs/>
                <w:sz w:val="24"/>
                <w:szCs w:val="24"/>
              </w:rPr>
              <w:t>5</w:t>
            </w:r>
          </w:p>
        </w:tc>
        <w:tc>
          <w:tcPr>
            <w:tcW w:w="1233" w:type="dxa"/>
            <w:vAlign w:val="center"/>
          </w:tcPr>
          <w:p>
            <w:pPr>
              <w:jc w:val="center"/>
              <w:rPr>
                <w:rFonts w:ascii="宋体" w:hAnsi="宋体" w:eastAsia="宋体" w:cs="宋体"/>
                <w:bCs/>
                <w:sz w:val="24"/>
                <w:szCs w:val="24"/>
              </w:rPr>
            </w:pPr>
          </w:p>
        </w:tc>
        <w:tc>
          <w:tcPr>
            <w:tcW w:w="1319" w:type="dxa"/>
            <w:vAlign w:val="center"/>
          </w:tcPr>
          <w:p>
            <w:pPr>
              <w:jc w:val="center"/>
              <w:rPr>
                <w:rFonts w:ascii="宋体" w:hAnsi="宋体" w:eastAsia="宋体" w:cs="宋体"/>
                <w:bCs/>
                <w:sz w:val="24"/>
                <w:szCs w:val="24"/>
              </w:rPr>
            </w:pPr>
          </w:p>
        </w:tc>
        <w:tc>
          <w:tcPr>
            <w:tcW w:w="709" w:type="dxa"/>
            <w:vAlign w:val="center"/>
          </w:tcPr>
          <w:p>
            <w:pPr>
              <w:jc w:val="center"/>
              <w:rPr>
                <w:rFonts w:ascii="宋体" w:hAnsi="宋体" w:eastAsia="宋体" w:cs="宋体"/>
                <w:bCs/>
                <w:sz w:val="24"/>
                <w:szCs w:val="24"/>
              </w:rPr>
            </w:pPr>
          </w:p>
        </w:tc>
        <w:tc>
          <w:tcPr>
            <w:tcW w:w="1055" w:type="dxa"/>
            <w:vAlign w:val="center"/>
          </w:tcPr>
          <w:p>
            <w:pPr>
              <w:jc w:val="center"/>
              <w:rPr>
                <w:rFonts w:ascii="宋体" w:hAnsi="宋体" w:eastAsia="宋体" w:cs="宋体"/>
                <w:bCs/>
                <w:sz w:val="24"/>
                <w:szCs w:val="24"/>
              </w:rPr>
            </w:pPr>
          </w:p>
        </w:tc>
        <w:tc>
          <w:tcPr>
            <w:tcW w:w="1780" w:type="dxa"/>
            <w:vAlign w:val="center"/>
          </w:tcPr>
          <w:p>
            <w:pPr>
              <w:jc w:val="center"/>
              <w:rPr>
                <w:rFonts w:ascii="宋体" w:hAnsi="宋体" w:eastAsia="宋体" w:cs="宋体"/>
                <w:bCs/>
                <w:sz w:val="24"/>
                <w:szCs w:val="24"/>
                <w:highlight w:val="yellow"/>
              </w:rPr>
            </w:pPr>
          </w:p>
        </w:tc>
        <w:tc>
          <w:tcPr>
            <w:tcW w:w="1070" w:type="dxa"/>
            <w:vAlign w:val="center"/>
          </w:tcPr>
          <w:p>
            <w:pPr>
              <w:jc w:val="center"/>
              <w:rPr>
                <w:rFonts w:ascii="宋体" w:hAnsi="宋体" w:eastAsia="宋体" w:cs="宋体"/>
                <w:bCs/>
                <w:sz w:val="24"/>
                <w:szCs w:val="24"/>
              </w:rPr>
            </w:pPr>
          </w:p>
        </w:tc>
        <w:tc>
          <w:tcPr>
            <w:tcW w:w="1241" w:type="dxa"/>
            <w:vAlign w:val="center"/>
          </w:tcPr>
          <w:p>
            <w:pPr>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ascii="宋体" w:hAnsi="宋体" w:eastAsia="宋体" w:cs="宋体"/>
                <w:bCs/>
                <w:sz w:val="24"/>
                <w:szCs w:val="24"/>
              </w:rPr>
            </w:pPr>
            <w:r>
              <w:rPr>
                <w:rFonts w:ascii="宋体" w:hAnsi="宋体" w:eastAsia="宋体" w:cs="宋体"/>
                <w:bCs/>
                <w:sz w:val="24"/>
                <w:szCs w:val="24"/>
              </w:rPr>
              <w:t>…</w:t>
            </w:r>
          </w:p>
        </w:tc>
        <w:tc>
          <w:tcPr>
            <w:tcW w:w="1233" w:type="dxa"/>
            <w:vAlign w:val="center"/>
          </w:tcPr>
          <w:p>
            <w:pPr>
              <w:jc w:val="center"/>
              <w:rPr>
                <w:rFonts w:ascii="宋体" w:hAnsi="宋体" w:eastAsia="宋体" w:cs="宋体"/>
                <w:bCs/>
                <w:sz w:val="24"/>
                <w:szCs w:val="24"/>
              </w:rPr>
            </w:pPr>
          </w:p>
        </w:tc>
        <w:tc>
          <w:tcPr>
            <w:tcW w:w="1319" w:type="dxa"/>
            <w:vAlign w:val="center"/>
          </w:tcPr>
          <w:p>
            <w:pPr>
              <w:jc w:val="center"/>
              <w:rPr>
                <w:rFonts w:ascii="宋体" w:hAnsi="宋体" w:eastAsia="宋体" w:cs="宋体"/>
                <w:bCs/>
                <w:sz w:val="24"/>
                <w:szCs w:val="24"/>
              </w:rPr>
            </w:pPr>
          </w:p>
        </w:tc>
        <w:tc>
          <w:tcPr>
            <w:tcW w:w="709" w:type="dxa"/>
            <w:vAlign w:val="center"/>
          </w:tcPr>
          <w:p>
            <w:pPr>
              <w:jc w:val="center"/>
              <w:rPr>
                <w:rFonts w:ascii="宋体" w:hAnsi="宋体" w:eastAsia="宋体" w:cs="宋体"/>
                <w:bCs/>
                <w:sz w:val="24"/>
                <w:szCs w:val="24"/>
              </w:rPr>
            </w:pPr>
          </w:p>
        </w:tc>
        <w:tc>
          <w:tcPr>
            <w:tcW w:w="1055" w:type="dxa"/>
            <w:vAlign w:val="center"/>
          </w:tcPr>
          <w:p>
            <w:pPr>
              <w:jc w:val="center"/>
              <w:rPr>
                <w:rFonts w:ascii="宋体" w:hAnsi="宋体" w:eastAsia="宋体" w:cs="宋体"/>
                <w:bCs/>
                <w:sz w:val="24"/>
                <w:szCs w:val="24"/>
              </w:rPr>
            </w:pPr>
          </w:p>
        </w:tc>
        <w:tc>
          <w:tcPr>
            <w:tcW w:w="1780" w:type="dxa"/>
            <w:vAlign w:val="center"/>
          </w:tcPr>
          <w:p>
            <w:pPr>
              <w:jc w:val="center"/>
              <w:rPr>
                <w:rFonts w:ascii="宋体" w:hAnsi="宋体" w:eastAsia="宋体" w:cs="宋体"/>
                <w:bCs/>
                <w:sz w:val="24"/>
                <w:szCs w:val="24"/>
                <w:highlight w:val="yellow"/>
              </w:rPr>
            </w:pPr>
          </w:p>
        </w:tc>
        <w:tc>
          <w:tcPr>
            <w:tcW w:w="1070" w:type="dxa"/>
            <w:vAlign w:val="center"/>
          </w:tcPr>
          <w:p>
            <w:pPr>
              <w:jc w:val="center"/>
              <w:rPr>
                <w:rFonts w:ascii="宋体" w:hAnsi="宋体" w:eastAsia="宋体" w:cs="宋体"/>
                <w:bCs/>
                <w:sz w:val="24"/>
                <w:szCs w:val="24"/>
              </w:rPr>
            </w:pPr>
          </w:p>
        </w:tc>
        <w:tc>
          <w:tcPr>
            <w:tcW w:w="1241" w:type="dxa"/>
            <w:vAlign w:val="center"/>
          </w:tcPr>
          <w:p>
            <w:pPr>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71" w:type="dxa"/>
            <w:gridSpan w:val="6"/>
            <w:vAlign w:val="center"/>
          </w:tcPr>
          <w:p>
            <w:pPr>
              <w:jc w:val="right"/>
              <w:rPr>
                <w:rFonts w:ascii="宋体" w:hAnsi="Calibri" w:eastAsia="宋体" w:cs="宋体"/>
                <w:sz w:val="24"/>
                <w:szCs w:val="24"/>
              </w:rPr>
            </w:pPr>
            <w:r>
              <w:rPr>
                <w:rFonts w:hint="eastAsia" w:ascii="宋体" w:hAnsi="宋体" w:eastAsia="宋体" w:cs="宋体"/>
                <w:bCs/>
                <w:sz w:val="24"/>
                <w:szCs w:val="24"/>
              </w:rPr>
              <w:t>货物总价（</w:t>
            </w:r>
            <w:r>
              <w:rPr>
                <w:rFonts w:hint="eastAsia" w:ascii="宋体" w:hAnsi="宋体" w:eastAsia="宋体" w:cs="Times New Roman"/>
                <w:sz w:val="24"/>
                <w:szCs w:val="24"/>
              </w:rPr>
              <w:t>人民币元</w:t>
            </w:r>
            <w:r>
              <w:rPr>
                <w:rFonts w:hint="eastAsia" w:ascii="宋体" w:hAnsi="宋体" w:eastAsia="宋体" w:cs="宋体"/>
                <w:bCs/>
                <w:sz w:val="24"/>
                <w:szCs w:val="24"/>
              </w:rPr>
              <w:t>）</w:t>
            </w:r>
          </w:p>
        </w:tc>
        <w:tc>
          <w:tcPr>
            <w:tcW w:w="2311" w:type="dxa"/>
            <w:gridSpan w:val="2"/>
            <w:vAlign w:val="center"/>
          </w:tcPr>
          <w:p>
            <w:pPr>
              <w:spacing w:line="360" w:lineRule="auto"/>
              <w:jc w:val="right"/>
              <w:rPr>
                <w:rFonts w:ascii="宋体" w:hAnsi="Calibri"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71" w:type="dxa"/>
            <w:gridSpan w:val="6"/>
            <w:vAlign w:val="center"/>
          </w:tcPr>
          <w:p>
            <w:pPr>
              <w:jc w:val="right"/>
              <w:rPr>
                <w:rFonts w:hint="eastAsia" w:ascii="宋体" w:hAnsi="宋体" w:eastAsia="宋体" w:cs="宋体"/>
                <w:bCs/>
                <w:sz w:val="24"/>
                <w:szCs w:val="24"/>
              </w:rPr>
            </w:pPr>
            <w:r>
              <w:rPr>
                <w:rFonts w:hint="eastAsia" w:ascii="宋体" w:hAnsi="宋体" w:eastAsia="宋体" w:cs="宋体"/>
                <w:bCs/>
                <w:sz w:val="24"/>
                <w:szCs w:val="24"/>
              </w:rPr>
              <w:t>税金（</w:t>
            </w:r>
            <w:r>
              <w:rPr>
                <w:rFonts w:hint="eastAsia" w:ascii="宋体" w:hAnsi="宋体" w:eastAsia="宋体" w:cs="Times New Roman"/>
                <w:sz w:val="24"/>
                <w:szCs w:val="24"/>
              </w:rPr>
              <w:t>人民币元</w:t>
            </w:r>
            <w:r>
              <w:rPr>
                <w:rFonts w:hint="eastAsia" w:ascii="宋体" w:hAnsi="宋体" w:eastAsia="宋体" w:cs="宋体"/>
                <w:bCs/>
                <w:sz w:val="24"/>
                <w:szCs w:val="24"/>
              </w:rPr>
              <w:t>）</w:t>
            </w:r>
          </w:p>
        </w:tc>
        <w:tc>
          <w:tcPr>
            <w:tcW w:w="2311" w:type="dxa"/>
            <w:gridSpan w:val="2"/>
            <w:vAlign w:val="center"/>
          </w:tcPr>
          <w:p>
            <w:pPr>
              <w:spacing w:line="360" w:lineRule="auto"/>
              <w:jc w:val="right"/>
              <w:rPr>
                <w:rFonts w:ascii="宋体" w:hAnsi="Calibri"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71" w:type="dxa"/>
            <w:gridSpan w:val="6"/>
            <w:vAlign w:val="center"/>
          </w:tcPr>
          <w:p>
            <w:pPr>
              <w:spacing w:line="360" w:lineRule="auto"/>
              <w:jc w:val="right"/>
              <w:rPr>
                <w:rFonts w:hint="eastAsia" w:ascii="宋体" w:hAnsi="宋体" w:eastAsia="宋体" w:cs="宋体"/>
                <w:bCs/>
                <w:sz w:val="24"/>
                <w:szCs w:val="24"/>
              </w:rPr>
            </w:pPr>
            <w:r>
              <w:rPr>
                <w:rFonts w:hint="eastAsia" w:ascii="宋体" w:hAnsi="宋体" w:eastAsia="宋体" w:cs="宋体"/>
                <w:bCs/>
                <w:sz w:val="24"/>
                <w:szCs w:val="24"/>
              </w:rPr>
              <w:t>合计（</w:t>
            </w:r>
            <w:r>
              <w:rPr>
                <w:rFonts w:hint="eastAsia" w:ascii="宋体" w:hAnsi="宋体" w:eastAsia="宋体" w:cs="Times New Roman"/>
                <w:sz w:val="24"/>
                <w:szCs w:val="24"/>
              </w:rPr>
              <w:t>人民币元</w:t>
            </w:r>
            <w:r>
              <w:rPr>
                <w:rFonts w:hint="eastAsia" w:ascii="宋体" w:hAnsi="宋体" w:eastAsia="宋体" w:cs="宋体"/>
                <w:bCs/>
                <w:sz w:val="24"/>
                <w:szCs w:val="24"/>
              </w:rPr>
              <w:t>）</w:t>
            </w:r>
          </w:p>
        </w:tc>
        <w:tc>
          <w:tcPr>
            <w:tcW w:w="2311" w:type="dxa"/>
            <w:gridSpan w:val="2"/>
            <w:vAlign w:val="center"/>
          </w:tcPr>
          <w:p>
            <w:pPr>
              <w:spacing w:line="360" w:lineRule="auto"/>
              <w:jc w:val="right"/>
              <w:rPr>
                <w:rFonts w:ascii="宋体" w:hAnsi="Calibri" w:eastAsia="宋体" w:cs="宋体"/>
                <w:sz w:val="24"/>
                <w:szCs w:val="24"/>
              </w:rPr>
            </w:pPr>
          </w:p>
        </w:tc>
      </w:tr>
    </w:tbl>
    <w:p>
      <w:pPr>
        <w:spacing w:line="360" w:lineRule="auto"/>
        <w:jc w:val="left"/>
        <w:rPr>
          <w:rFonts w:ascii="宋体" w:hAnsi="Calibri" w:eastAsia="宋体" w:cs="Times New Roman"/>
          <w:sz w:val="24"/>
          <w:szCs w:val="24"/>
        </w:rPr>
      </w:pPr>
      <w:r>
        <w:rPr>
          <w:rFonts w:hint="eastAsia" w:ascii="宋体" w:hAnsi="宋体" w:eastAsia="宋体" w:cs="Times New Roman"/>
          <w:sz w:val="24"/>
          <w:szCs w:val="24"/>
        </w:rPr>
        <w:t>备注：</w:t>
      </w:r>
    </w:p>
    <w:p>
      <w:pPr>
        <w:spacing w:line="360" w:lineRule="auto"/>
        <w:jc w:val="left"/>
        <w:rPr>
          <w:rFonts w:ascii="宋体" w:hAnsi="Calibri"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、货物名称和数量应按照第四章“技术标准和要求”内容填写。</w:t>
      </w:r>
    </w:p>
    <w:p>
      <w:pPr>
        <w:spacing w:line="360" w:lineRule="auto"/>
        <w:jc w:val="left"/>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w:t>
      </w:r>
      <w:r>
        <w:rPr>
          <w:rFonts w:hint="eastAsia" w:ascii="宋体" w:hAnsi="宋体" w:eastAsia="宋体" w:cs="Times New Roman"/>
          <w:sz w:val="24"/>
          <w:szCs w:val="24"/>
          <w:lang w:eastAsia="zh-CN"/>
        </w:rPr>
        <w:t>投标人</w:t>
      </w:r>
      <w:r>
        <w:rPr>
          <w:rFonts w:hint="eastAsia" w:ascii="宋体" w:hAnsi="宋体" w:eastAsia="宋体" w:cs="Times New Roman"/>
          <w:sz w:val="24"/>
          <w:szCs w:val="24"/>
        </w:rPr>
        <w:t>填报价格合计应与投标函载明价格一致，若不一致，应按照第二章评标办法修正原则进行修正。</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3、以上报价应一次性报定，应包括：货物、外购件、外协件、配套件、备品备件、全套设备全部内容、拆除、安装及恢复、专用工具、原材料及生产制造、检验、油漆、包装、专利费、保险、利税（各种税费）、管理、运输、装卸、运杂费、垃圾清运费、设备的安装调试（含辅材、开箱费）、配合费、</w:t>
      </w:r>
      <w:r>
        <w:rPr>
          <w:rFonts w:hint="eastAsia" w:ascii="宋体" w:hAnsi="宋体" w:eastAsia="宋体" w:cs="Times New Roman"/>
          <w:sz w:val="24"/>
          <w:szCs w:val="24"/>
          <w:lang w:eastAsia="zh-CN"/>
        </w:rPr>
        <w:t>疫情防控费、</w:t>
      </w:r>
      <w:r>
        <w:rPr>
          <w:rFonts w:hint="eastAsia" w:ascii="宋体" w:hAnsi="宋体" w:eastAsia="宋体" w:cs="Times New Roman"/>
          <w:sz w:val="24"/>
          <w:szCs w:val="24"/>
        </w:rPr>
        <w:t>检验验收、技术资料（含中文与外文的翻译费）、售后服务、技术指导、维保、招标文件所要求的其它服务事项及与合同有关的交钥匙工程等全部费用。中标单位在项目实施、调试过程中，要做到安全文明施工，如发生任何意外、伤亡责任事故，造成的经济损失和人员伤亡由成交人自行负责。</w:t>
      </w:r>
    </w:p>
    <w:p>
      <w:pPr>
        <w:spacing w:line="360" w:lineRule="auto"/>
        <w:jc w:val="left"/>
        <w:rPr>
          <w:rFonts w:ascii="宋体" w:hAnsi="Calibri" w:eastAsia="宋体" w:cs="Times New Roman"/>
          <w:sz w:val="24"/>
          <w:szCs w:val="24"/>
        </w:rPr>
      </w:pPr>
    </w:p>
    <w:p>
      <w:pPr>
        <w:spacing w:line="360" w:lineRule="auto"/>
        <w:jc w:val="left"/>
        <w:rPr>
          <w:rFonts w:ascii="宋体" w:hAnsi="Calibri" w:eastAsia="宋体" w:cs="Times New Roman"/>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投标人：</w:t>
      </w:r>
      <w:r>
        <w:rPr>
          <w:rFonts w:ascii="宋体" w:hAnsi="宋体" w:cs="宋体"/>
          <w:kern w:val="0"/>
          <w:sz w:val="24"/>
          <w:szCs w:val="24"/>
          <w:u w:val="single"/>
        </w:rPr>
        <w:t xml:space="preserve"> </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日期：</w:t>
      </w:r>
      <w:r>
        <w:rPr>
          <w:rFonts w:ascii="宋体" w:hAnsi="宋体" w:cs="宋体"/>
          <w:kern w:val="0"/>
          <w:sz w:val="24"/>
          <w:szCs w:val="24"/>
          <w:u w:val="single"/>
        </w:rPr>
        <w:t xml:space="preserve">        </w:t>
      </w:r>
      <w:r>
        <w:rPr>
          <w:rFonts w:hint="eastAsia" w:ascii="宋体" w:hAnsi="宋体" w:cs="宋体"/>
          <w:kern w:val="0"/>
          <w:sz w:val="24"/>
          <w:szCs w:val="24"/>
        </w:rPr>
        <w:t>年</w:t>
      </w:r>
      <w:r>
        <w:rPr>
          <w:rFonts w:ascii="宋体" w:hAnsi="宋体" w:cs="宋体"/>
          <w:kern w:val="0"/>
          <w:sz w:val="24"/>
          <w:szCs w:val="24"/>
          <w:u w:val="single"/>
        </w:rPr>
        <w:t xml:space="preserve">        </w:t>
      </w:r>
      <w:r>
        <w:rPr>
          <w:rFonts w:hint="eastAsia" w:ascii="宋体" w:hAnsi="宋体" w:cs="宋体"/>
          <w:kern w:val="0"/>
          <w:sz w:val="24"/>
          <w:szCs w:val="24"/>
        </w:rPr>
        <w:t>月</w:t>
      </w:r>
      <w:r>
        <w:rPr>
          <w:rFonts w:ascii="宋体" w:hAnsi="宋体" w:cs="宋体"/>
          <w:kern w:val="0"/>
          <w:sz w:val="24"/>
          <w:szCs w:val="24"/>
          <w:u w:val="single"/>
        </w:rPr>
        <w:t xml:space="preserve">        </w:t>
      </w:r>
      <w:r>
        <w:rPr>
          <w:rFonts w:hint="eastAsia" w:ascii="宋体" w:hAnsi="宋体" w:cs="宋体"/>
          <w:kern w:val="0"/>
          <w:sz w:val="24"/>
          <w:szCs w:val="24"/>
        </w:rPr>
        <w:t>日</w:t>
      </w:r>
    </w:p>
    <w:p>
      <w:pPr>
        <w:rPr>
          <w:rFonts w:hint="eastAsia" w:ascii="宋体" w:hAnsi="宋体" w:eastAsia="宋体" w:cs="宋体"/>
          <w:b/>
          <w:sz w:val="24"/>
          <w:szCs w:val="24"/>
        </w:rPr>
      </w:pPr>
      <w:r>
        <w:rPr>
          <w:rFonts w:hint="eastAsia" w:ascii="宋体" w:hAnsi="宋体" w:eastAsia="宋体" w:cs="宋体"/>
          <w:b/>
          <w:sz w:val="24"/>
          <w:szCs w:val="24"/>
        </w:rPr>
        <w:br w:type="page"/>
      </w:r>
    </w:p>
    <w:p>
      <w:pPr>
        <w:widowControl/>
        <w:shd w:val="clear" w:color="auto" w:fill="FFFFFF"/>
        <w:snapToGrid w:val="0"/>
        <w:spacing w:line="384" w:lineRule="auto"/>
        <w:jc w:val="center"/>
        <w:outlineLvl w:val="1"/>
        <w:rPr>
          <w:rFonts w:cs="Arial" w:asciiTheme="minorEastAsia" w:hAnsiTheme="minorEastAsia"/>
          <w:b/>
          <w:kern w:val="0"/>
          <w:sz w:val="24"/>
          <w:szCs w:val="24"/>
        </w:rPr>
      </w:pPr>
      <w:bookmarkStart w:id="816" w:name="_Toc26715"/>
      <w:r>
        <w:rPr>
          <w:rFonts w:hint="eastAsia" w:ascii="宋体" w:hAnsi="宋体" w:eastAsia="宋体" w:cs="宋体"/>
          <w:b/>
          <w:sz w:val="24"/>
          <w:szCs w:val="24"/>
          <w:lang w:val="en-US" w:eastAsia="zh-CN"/>
        </w:rPr>
        <w:t>2.2</w:t>
      </w:r>
      <w:r>
        <w:rPr>
          <w:rFonts w:hint="eastAsia" w:cs="Arial" w:asciiTheme="minorEastAsia" w:hAnsiTheme="minorEastAsia"/>
          <w:b/>
          <w:kern w:val="0"/>
          <w:sz w:val="24"/>
          <w:szCs w:val="24"/>
        </w:rPr>
        <w:t>资格声明函</w:t>
      </w:r>
      <w:bookmarkEnd w:id="816"/>
    </w:p>
    <w:p>
      <w:pPr>
        <w:autoSpaceDE w:val="0"/>
        <w:autoSpaceDN w:val="0"/>
        <w:adjustRightIn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招标人：</w:t>
      </w:r>
    </w:p>
    <w:p>
      <w:pPr>
        <w:autoSpaceDE w:val="0"/>
        <w:autoSpaceDN w:val="0"/>
        <w:adjustRightIn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关于贵方组织的</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采购项目的招标，我方愿意参加投标响应，提供招标文件中规定的货物，并郑重声明如下：</w:t>
      </w:r>
    </w:p>
    <w:p>
      <w:pPr>
        <w:autoSpaceDE w:val="0"/>
        <w:autoSpaceDN w:val="0"/>
        <w:adjustRightInd w:val="0"/>
        <w:spacing w:line="360" w:lineRule="auto"/>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、我方具备履行合同所必需的设备和专业技术能力。</w:t>
      </w:r>
    </w:p>
    <w:p>
      <w:pPr>
        <w:autoSpaceDE w:val="0"/>
        <w:autoSpaceDN w:val="0"/>
        <w:adjustRightInd w:val="0"/>
        <w:spacing w:line="360" w:lineRule="auto"/>
        <w:jc w:val="left"/>
        <w:rPr>
          <w:rFonts w:cs="宋体" w:asciiTheme="minorEastAsia" w:hAnsiTheme="minorEastAsia"/>
          <w:kern w:val="0"/>
          <w:sz w:val="24"/>
          <w:szCs w:val="24"/>
        </w:rPr>
      </w:pPr>
      <w:r>
        <w:rPr>
          <w:rFonts w:hint="eastAsia" w:asciiTheme="minorEastAsia" w:hAnsiTheme="minorEastAsia"/>
          <w:sz w:val="24"/>
          <w:szCs w:val="24"/>
        </w:rPr>
        <w:t xml:space="preserve">2、 </w:t>
      </w:r>
      <w:r>
        <w:rPr>
          <w:rFonts w:hint="eastAsia" w:cs="宋体" w:asciiTheme="minorEastAsia" w:hAnsiTheme="minorEastAsia"/>
          <w:kern w:val="0"/>
          <w:sz w:val="24"/>
          <w:szCs w:val="24"/>
        </w:rPr>
        <w:t>我方</w:t>
      </w:r>
      <w:r>
        <w:rPr>
          <w:rFonts w:hint="eastAsia" w:asciiTheme="minorEastAsia" w:hAnsiTheme="minorEastAsia"/>
          <w:sz w:val="24"/>
          <w:szCs w:val="24"/>
        </w:rPr>
        <w:t>在“信用中国”（</w:t>
      </w:r>
      <w:r>
        <w:rPr>
          <w:rFonts w:asciiTheme="minorEastAsia" w:hAnsiTheme="minorEastAsia"/>
          <w:sz w:val="24"/>
          <w:szCs w:val="24"/>
        </w:rPr>
        <w:t>www.creditchina.gov.cn</w:t>
      </w:r>
      <w:r>
        <w:rPr>
          <w:rFonts w:hint="eastAsia" w:asciiTheme="minorEastAsia" w:hAnsiTheme="minorEastAsia"/>
          <w:sz w:val="24"/>
          <w:szCs w:val="24"/>
        </w:rPr>
        <w:t>）和中国政府采购网（</w:t>
      </w:r>
      <w:r>
        <w:rPr>
          <w:rFonts w:asciiTheme="minorEastAsia" w:hAnsiTheme="minorEastAsia"/>
          <w:sz w:val="24"/>
          <w:szCs w:val="24"/>
        </w:rPr>
        <w:t>www.ccgp.gov.cn</w:t>
      </w:r>
      <w:r>
        <w:rPr>
          <w:rFonts w:hint="eastAsia" w:asciiTheme="minorEastAsia" w:hAnsiTheme="minorEastAsia"/>
          <w:sz w:val="24"/>
          <w:szCs w:val="24"/>
        </w:rPr>
        <w:t>）网站上未被列入失信被执行人、重大税收违法案件当事人名单以及政府采购严重违法失信行为记录名单；</w:t>
      </w:r>
    </w:p>
    <w:p>
      <w:pPr>
        <w:autoSpaceDE w:val="0"/>
        <w:autoSpaceDN w:val="0"/>
        <w:adjustRightIn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3、我方在参加本次采购活动前</w:t>
      </w:r>
      <w:r>
        <w:rPr>
          <w:rFonts w:cs="宋体" w:asciiTheme="minorEastAsia" w:hAnsiTheme="minorEastAsia"/>
          <w:kern w:val="0"/>
          <w:sz w:val="24"/>
          <w:szCs w:val="24"/>
        </w:rPr>
        <w:t>3</w:t>
      </w:r>
      <w:r>
        <w:rPr>
          <w:rFonts w:hint="eastAsia" w:cs="宋体" w:asciiTheme="minorEastAsia" w:hAnsiTheme="minorEastAsia"/>
          <w:kern w:val="0"/>
          <w:sz w:val="24"/>
          <w:szCs w:val="24"/>
        </w:rPr>
        <w:t>年内在经营活动中没有重大违法记录。</w:t>
      </w:r>
    </w:p>
    <w:p>
      <w:pPr>
        <w:autoSpaceDE w:val="0"/>
        <w:autoSpaceDN w:val="0"/>
        <w:adjustRightIn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4、我方已按招标文件规定办理报名登记手续并购买了招标文件。</w:t>
      </w:r>
    </w:p>
    <w:p>
      <w:pPr>
        <w:autoSpaceDE w:val="0"/>
        <w:autoSpaceDN w:val="0"/>
        <w:adjustRightIn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5、我方是在法律、财务和运作上独立于招标人、招标代理机构的供应商。</w:t>
      </w:r>
    </w:p>
    <w:p>
      <w:pPr>
        <w:autoSpaceDE w:val="0"/>
        <w:autoSpaceDN w:val="0"/>
        <w:adjustRightIn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6、我方在本次采购活动中，不存在单位负责人为同一人或者存在直接控股、管理关系的不同供应商，同时参加同一合同项下的采购活动之情形。</w:t>
      </w:r>
    </w:p>
    <w:p>
      <w:pPr>
        <w:autoSpaceDE w:val="0"/>
        <w:autoSpaceDN w:val="0"/>
        <w:adjustRightIn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7、我方不是为本项目提供食材供应、规范编制或者项目实施要求等服务的供应商及其附属机构。</w:t>
      </w:r>
    </w:p>
    <w:p>
      <w:pPr>
        <w:autoSpaceDE w:val="0"/>
        <w:autoSpaceDN w:val="0"/>
        <w:adjustRightIn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我方保证上述声明的事项都是真实的，如有虚假，我方承担相应的法律责任，并承担因此给贵公司以及本项目招标人所造成的一切损失。</w:t>
      </w:r>
    </w:p>
    <w:p>
      <w:pPr>
        <w:autoSpaceDE w:val="0"/>
        <w:autoSpaceDN w:val="0"/>
        <w:adjustRightIn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我方已经按照贵方招标文件的要求，提交了所要求提交的能够证明上述声明事项真实性的全部文件材料，并保证随时按照贵方的要求提供能够证明上述声明事项真实性的任何有效文件。</w:t>
      </w:r>
    </w:p>
    <w:p>
      <w:pPr>
        <w:autoSpaceDE w:val="0"/>
        <w:autoSpaceDN w:val="0"/>
        <w:adjustRightInd w:val="0"/>
        <w:spacing w:line="360" w:lineRule="auto"/>
        <w:jc w:val="left"/>
        <w:rPr>
          <w:rFonts w:cs="宋体" w:asciiTheme="minorEastAsia" w:hAnsiTheme="minorEastAsia"/>
          <w:kern w:val="0"/>
          <w:sz w:val="24"/>
          <w:szCs w:val="24"/>
        </w:rPr>
      </w:pPr>
    </w:p>
    <w:p>
      <w:pPr>
        <w:autoSpaceDE w:val="0"/>
        <w:autoSpaceDN w:val="0"/>
        <w:adjustRightInd w:val="0"/>
        <w:jc w:val="left"/>
        <w:rPr>
          <w:rFonts w:cs="宋体" w:asciiTheme="minorEastAsia" w:hAnsiTheme="minorEastAsia"/>
          <w:kern w:val="0"/>
          <w:sz w:val="24"/>
          <w:szCs w:val="24"/>
        </w:rPr>
      </w:pPr>
    </w:p>
    <w:p>
      <w:pPr>
        <w:autoSpaceDE w:val="0"/>
        <w:autoSpaceDN w:val="0"/>
        <w:adjustRightInd w:val="0"/>
        <w:jc w:val="left"/>
        <w:rPr>
          <w:rFonts w:cs="宋体" w:asciiTheme="minorEastAsia" w:hAnsiTheme="minorEastAsia"/>
          <w:kern w:val="0"/>
          <w:sz w:val="24"/>
          <w:szCs w:val="24"/>
        </w:rPr>
      </w:pPr>
    </w:p>
    <w:p>
      <w:pPr>
        <w:autoSpaceDE w:val="0"/>
        <w:autoSpaceDN w:val="0"/>
        <w:adjustRightInd w:val="0"/>
        <w:jc w:val="left"/>
        <w:rPr>
          <w:rFonts w:cs="宋体" w:asciiTheme="minorEastAsia" w:hAnsiTheme="minorEastAsia"/>
          <w:kern w:val="0"/>
          <w:sz w:val="24"/>
          <w:szCs w:val="24"/>
        </w:rPr>
      </w:pPr>
    </w:p>
    <w:p>
      <w:pPr>
        <w:autoSpaceDE w:val="0"/>
        <w:autoSpaceDN w:val="0"/>
        <w:adjustRightInd w:val="0"/>
        <w:jc w:val="left"/>
        <w:rPr>
          <w:rFonts w:cs="宋体" w:asciiTheme="minorEastAsia" w:hAnsiTheme="minorEastAsia"/>
          <w:kern w:val="0"/>
          <w:sz w:val="24"/>
          <w:szCs w:val="24"/>
        </w:rPr>
      </w:pPr>
    </w:p>
    <w:p>
      <w:pPr>
        <w:autoSpaceDE w:val="0"/>
        <w:autoSpaceDN w:val="0"/>
        <w:adjustRightInd w:val="0"/>
        <w:jc w:val="left"/>
        <w:rPr>
          <w:rFonts w:cs="宋体" w:asciiTheme="minorEastAsia" w:hAnsiTheme="minorEastAsia"/>
          <w:kern w:val="0"/>
          <w:sz w:val="24"/>
          <w:szCs w:val="24"/>
        </w:rPr>
      </w:pPr>
    </w:p>
    <w:p>
      <w:pPr>
        <w:autoSpaceDE w:val="0"/>
        <w:autoSpaceDN w:val="0"/>
        <w:adjustRightInd w:val="0"/>
        <w:jc w:val="left"/>
        <w:rPr>
          <w:rFonts w:cs="宋体" w:asciiTheme="minorEastAsia" w:hAnsiTheme="minorEastAsia"/>
          <w:kern w:val="0"/>
          <w:sz w:val="24"/>
          <w:szCs w:val="24"/>
          <w:u w:val="single"/>
        </w:rPr>
      </w:pPr>
      <w:r>
        <w:rPr>
          <w:rFonts w:hint="eastAsia" w:cs="宋体" w:asciiTheme="minorEastAsia" w:hAnsiTheme="minorEastAsia"/>
          <w:kern w:val="0"/>
          <w:sz w:val="24"/>
          <w:szCs w:val="24"/>
        </w:rPr>
        <w:t>投标人：</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（盖章）</w:t>
      </w:r>
    </w:p>
    <w:p>
      <w:pPr>
        <w:autoSpaceDE w:val="0"/>
        <w:autoSpaceDN w:val="0"/>
        <w:adjustRightInd w:val="0"/>
        <w:jc w:val="left"/>
        <w:rPr>
          <w:rFonts w:cs="宋体" w:asciiTheme="minorEastAsia" w:hAnsiTheme="minorEastAsia"/>
          <w:kern w:val="0"/>
          <w:sz w:val="24"/>
          <w:szCs w:val="24"/>
        </w:rPr>
      </w:pPr>
    </w:p>
    <w:p>
      <w:pPr>
        <w:autoSpaceDE w:val="0"/>
        <w:autoSpaceDN w:val="0"/>
        <w:adjustRightInd w:val="0"/>
        <w:jc w:val="left"/>
        <w:rPr>
          <w:rFonts w:cs="宋体" w:asciiTheme="minorEastAsia" w:hAnsiTheme="minorEastAsia"/>
          <w:kern w:val="0"/>
          <w:sz w:val="24"/>
          <w:szCs w:val="24"/>
        </w:rPr>
      </w:pPr>
    </w:p>
    <w:p>
      <w:pPr>
        <w:autoSpaceDE w:val="0"/>
        <w:autoSpaceDN w:val="0"/>
        <w:adjustRightInd w:val="0"/>
        <w:jc w:val="left"/>
        <w:rPr>
          <w:rFonts w:cs="宋体" w:asciiTheme="minorEastAsia" w:hAnsiTheme="minorEastAsia"/>
          <w:kern w:val="0"/>
          <w:sz w:val="24"/>
          <w:szCs w:val="24"/>
          <w:u w:val="single"/>
        </w:rPr>
      </w:pPr>
      <w:r>
        <w:rPr>
          <w:rFonts w:hint="eastAsia" w:cs="宋体" w:asciiTheme="minorEastAsia" w:hAnsiTheme="minorEastAsia"/>
          <w:kern w:val="0"/>
          <w:sz w:val="24"/>
          <w:szCs w:val="24"/>
        </w:rPr>
        <w:t>投标人法定代表人：</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（盖章）</w:t>
      </w:r>
    </w:p>
    <w:p>
      <w:pPr>
        <w:autoSpaceDE w:val="0"/>
        <w:autoSpaceDN w:val="0"/>
        <w:adjustRightInd w:val="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w:t>
      </w:r>
    </w:p>
    <w:p>
      <w:pPr>
        <w:autoSpaceDE w:val="0"/>
        <w:autoSpaceDN w:val="0"/>
        <w:adjustRightInd w:val="0"/>
        <w:jc w:val="left"/>
        <w:rPr>
          <w:rFonts w:cs="宋体" w:asciiTheme="minorEastAsia" w:hAnsiTheme="minorEastAsia"/>
          <w:kern w:val="0"/>
          <w:sz w:val="24"/>
          <w:szCs w:val="24"/>
        </w:rPr>
      </w:pPr>
    </w:p>
    <w:p>
      <w:pPr>
        <w:autoSpaceDE w:val="0"/>
        <w:autoSpaceDN w:val="0"/>
        <w:adjustRightInd w:val="0"/>
        <w:jc w:val="left"/>
        <w:rPr>
          <w:rFonts w:ascii="宋体" w:hAnsi="Calibri" w:eastAsia="宋体" w:cs="Arial"/>
          <w:kern w:val="0"/>
          <w:sz w:val="24"/>
          <w:szCs w:val="24"/>
        </w:rPr>
      </w:pPr>
      <w:r>
        <w:rPr>
          <w:rFonts w:hint="eastAsia" w:cs="宋体" w:asciiTheme="minorEastAsia" w:hAnsiTheme="minorEastAsia"/>
          <w:kern w:val="0"/>
          <w:sz w:val="24"/>
          <w:szCs w:val="24"/>
        </w:rPr>
        <w:t>日期：</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年</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 xml:space="preserve">月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日</w:t>
      </w:r>
    </w:p>
    <w:p>
      <w:pPr>
        <w:widowControl/>
        <w:jc w:val="left"/>
        <w:rPr>
          <w:rFonts w:ascii="宋体" w:hAnsi="Calibri" w:eastAsia="宋体" w:cs="Arial"/>
          <w:b/>
          <w:bCs/>
          <w:kern w:val="36"/>
          <w:sz w:val="24"/>
          <w:szCs w:val="24"/>
        </w:rPr>
      </w:pPr>
      <w:r>
        <w:rPr>
          <w:rFonts w:ascii="宋体" w:hAnsi="Calibri" w:eastAsia="宋体" w:cs="Arial"/>
          <w:b/>
          <w:bCs/>
          <w:kern w:val="36"/>
          <w:sz w:val="24"/>
          <w:szCs w:val="24"/>
        </w:rPr>
        <w:br w:type="page"/>
      </w:r>
    </w:p>
    <w:p>
      <w:pPr>
        <w:widowControl/>
        <w:jc w:val="center"/>
        <w:outlineLvl w:val="1"/>
        <w:rPr>
          <w:rFonts w:cs="宋体" w:asciiTheme="minorEastAsia" w:hAnsiTheme="minorEastAsia"/>
          <w:b/>
          <w:kern w:val="0"/>
          <w:sz w:val="24"/>
          <w:szCs w:val="24"/>
        </w:rPr>
      </w:pPr>
      <w:bookmarkStart w:id="817" w:name="_Toc10477"/>
      <w:r>
        <w:rPr>
          <w:rFonts w:hint="eastAsia" w:ascii="宋体" w:hAnsi="宋体" w:eastAsia="宋体" w:cs="宋体"/>
          <w:b/>
          <w:sz w:val="24"/>
          <w:szCs w:val="24"/>
        </w:rPr>
        <w:t>三、</w:t>
      </w:r>
      <w:r>
        <w:rPr>
          <w:rFonts w:hint="eastAsia" w:cs="宋体" w:asciiTheme="minorEastAsia" w:hAnsiTheme="minorEastAsia"/>
          <w:b/>
          <w:kern w:val="0"/>
          <w:sz w:val="24"/>
          <w:szCs w:val="24"/>
        </w:rPr>
        <w:t>反商业贿赂承诺书</w:t>
      </w:r>
      <w:bookmarkEnd w:id="817"/>
    </w:p>
    <w:p>
      <w:pPr>
        <w:widowControl/>
        <w:rPr>
          <w:rFonts w:cs="宋体" w:asciiTheme="minorEastAsia" w:hAnsiTheme="minorEastAsia"/>
          <w:kern w:val="0"/>
          <w:sz w:val="24"/>
          <w:szCs w:val="24"/>
        </w:rPr>
      </w:pPr>
    </w:p>
    <w:p>
      <w:pPr>
        <w:widowControl/>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为确保采购活动的顺利实施，促进</w:t>
      </w:r>
      <w:r>
        <w:rPr>
          <w:rFonts w:hint="eastAsia" w:cs="宋体" w:asciiTheme="minorEastAsia" w:hAnsiTheme="minorEastAsia"/>
          <w:kern w:val="0"/>
          <w:sz w:val="24"/>
          <w:szCs w:val="24"/>
          <w:lang w:eastAsia="zh-CN"/>
        </w:rPr>
        <w:t>乌鲁木齐市公安局天山区分局燕儿窝派出所全楼公安标识标牌项目</w:t>
      </w:r>
      <w:r>
        <w:rPr>
          <w:rFonts w:hint="eastAsia" w:cs="宋体" w:asciiTheme="minorEastAsia" w:hAnsiTheme="minorEastAsia"/>
          <w:kern w:val="0"/>
          <w:sz w:val="24"/>
          <w:szCs w:val="24"/>
        </w:rPr>
        <w:t>工作健康发展，在贵方组织的</w:t>
      </w:r>
      <w:r>
        <w:rPr>
          <w:rFonts w:hint="eastAsia" w:cs="Arial" w:asciiTheme="minorEastAsia" w:hAnsiTheme="minorEastAsia"/>
          <w:b/>
          <w:sz w:val="24"/>
          <w:szCs w:val="24"/>
          <w:u w:val="single"/>
        </w:rPr>
        <w:t xml:space="preserve">                           </w:t>
      </w:r>
      <w:r>
        <w:rPr>
          <w:rFonts w:hint="eastAsia" w:cs="宋体" w:asciiTheme="minorEastAsia" w:hAnsiTheme="minorEastAsia"/>
          <w:kern w:val="0"/>
          <w:sz w:val="24"/>
          <w:szCs w:val="24"/>
        </w:rPr>
        <w:t>采购活动中，我单位在此庄严承诺：</w:t>
      </w:r>
    </w:p>
    <w:p>
      <w:pPr>
        <w:widowControl/>
        <w:spacing w:line="360" w:lineRule="auto"/>
        <w:ind w:firstLine="360" w:firstLineChars="150"/>
        <w:jc w:val="left"/>
        <w:rPr>
          <w:rFonts w:cs="宋体" w:asciiTheme="minorEastAsia" w:hAnsiTheme="minorEastAsia"/>
          <w:kern w:val="0"/>
          <w:sz w:val="24"/>
          <w:szCs w:val="24"/>
        </w:rPr>
      </w:pPr>
      <w:r>
        <w:rPr>
          <w:rFonts w:hint="eastAsia" w:cs="宋体" w:asciiTheme="minorEastAsia" w:hAnsiTheme="minorEastAsia"/>
          <w:kern w:val="0"/>
          <w:sz w:val="24"/>
          <w:szCs w:val="24"/>
        </w:rPr>
        <w:t>1、在参与政府采购活动中遵纪守法、诚信经营、公平竞标。</w:t>
      </w:r>
    </w:p>
    <w:p>
      <w:pPr>
        <w:widowControl/>
        <w:spacing w:line="360" w:lineRule="auto"/>
        <w:ind w:firstLine="360" w:firstLineChars="150"/>
        <w:jc w:val="left"/>
        <w:rPr>
          <w:rFonts w:cs="宋体" w:asciiTheme="minorEastAsia" w:hAnsiTheme="minorEastAsia"/>
          <w:kern w:val="0"/>
          <w:sz w:val="24"/>
          <w:szCs w:val="24"/>
        </w:rPr>
      </w:pPr>
      <w:r>
        <w:rPr>
          <w:rFonts w:hint="eastAsia" w:cs="宋体" w:asciiTheme="minorEastAsia" w:hAnsiTheme="minorEastAsia"/>
          <w:kern w:val="0"/>
          <w:sz w:val="24"/>
          <w:szCs w:val="24"/>
        </w:rPr>
        <w:t>2、不向招标人、招标代理机构和评审专家进行任何形式的商业贿赂以谋取交易机会。</w:t>
      </w:r>
    </w:p>
    <w:p>
      <w:pPr>
        <w:widowControl/>
        <w:spacing w:line="360" w:lineRule="auto"/>
        <w:ind w:firstLine="360" w:firstLineChars="150"/>
        <w:jc w:val="left"/>
        <w:rPr>
          <w:rFonts w:cs="宋体" w:asciiTheme="minorEastAsia" w:hAnsiTheme="minorEastAsia"/>
          <w:kern w:val="0"/>
          <w:sz w:val="24"/>
          <w:szCs w:val="24"/>
        </w:rPr>
      </w:pPr>
      <w:r>
        <w:rPr>
          <w:rFonts w:hint="eastAsia" w:cs="宋体" w:asciiTheme="minorEastAsia" w:hAnsiTheme="minorEastAsia"/>
          <w:kern w:val="0"/>
          <w:sz w:val="24"/>
          <w:szCs w:val="24"/>
        </w:rPr>
        <w:t>3、不向招标人和招标代理机构提供虚假资质文件或采用虚假应标方式参与采购市场竞争并谋取中标、成交。</w:t>
      </w:r>
    </w:p>
    <w:p>
      <w:pPr>
        <w:widowControl/>
        <w:spacing w:line="360" w:lineRule="auto"/>
        <w:ind w:firstLine="360" w:firstLineChars="150"/>
        <w:jc w:val="left"/>
        <w:rPr>
          <w:rFonts w:cs="宋体" w:asciiTheme="minorEastAsia" w:hAnsiTheme="minorEastAsia"/>
          <w:kern w:val="0"/>
          <w:sz w:val="24"/>
          <w:szCs w:val="24"/>
        </w:rPr>
      </w:pPr>
      <w:r>
        <w:rPr>
          <w:rFonts w:hint="eastAsia" w:cs="宋体" w:asciiTheme="minorEastAsia" w:hAnsiTheme="minorEastAsia"/>
          <w:kern w:val="0"/>
          <w:sz w:val="24"/>
          <w:szCs w:val="24"/>
        </w:rPr>
        <w:t>4、不采取“围标、陪标”等商业欺诈手段获得采购定单。</w:t>
      </w:r>
    </w:p>
    <w:p>
      <w:pPr>
        <w:widowControl/>
        <w:spacing w:line="360" w:lineRule="auto"/>
        <w:ind w:firstLine="360" w:firstLineChars="150"/>
        <w:jc w:val="left"/>
        <w:rPr>
          <w:rFonts w:cs="宋体" w:asciiTheme="minorEastAsia" w:hAnsiTheme="minorEastAsia"/>
          <w:kern w:val="0"/>
          <w:sz w:val="24"/>
          <w:szCs w:val="24"/>
        </w:rPr>
      </w:pPr>
      <w:r>
        <w:rPr>
          <w:rFonts w:hint="eastAsia" w:cs="宋体" w:asciiTheme="minorEastAsia" w:hAnsiTheme="minorEastAsia"/>
          <w:kern w:val="0"/>
          <w:sz w:val="24"/>
          <w:szCs w:val="24"/>
        </w:rPr>
        <w:t>5、不采取不正当手段诋毁、排挤其他供应商。</w:t>
      </w:r>
    </w:p>
    <w:p>
      <w:pPr>
        <w:widowControl/>
        <w:spacing w:line="360" w:lineRule="auto"/>
        <w:ind w:firstLine="360" w:firstLineChars="150"/>
        <w:jc w:val="left"/>
        <w:rPr>
          <w:rFonts w:cs="宋体" w:asciiTheme="minorEastAsia" w:hAnsiTheme="minorEastAsia"/>
          <w:kern w:val="0"/>
          <w:sz w:val="24"/>
          <w:szCs w:val="24"/>
        </w:rPr>
      </w:pPr>
      <w:r>
        <w:rPr>
          <w:rFonts w:hint="eastAsia" w:cs="宋体" w:asciiTheme="minorEastAsia" w:hAnsiTheme="minorEastAsia"/>
          <w:kern w:val="0"/>
          <w:sz w:val="24"/>
          <w:szCs w:val="24"/>
        </w:rPr>
        <w:t>6、不在提供商品和服务时“偷梁换柱、以次充好”损害招标人的合法权益。</w:t>
      </w:r>
    </w:p>
    <w:p>
      <w:pPr>
        <w:widowControl/>
        <w:spacing w:line="360" w:lineRule="auto"/>
        <w:ind w:firstLine="360" w:firstLineChars="150"/>
        <w:jc w:val="left"/>
        <w:rPr>
          <w:rFonts w:cs="宋体" w:asciiTheme="minorEastAsia" w:hAnsiTheme="minorEastAsia"/>
          <w:kern w:val="0"/>
          <w:sz w:val="24"/>
          <w:szCs w:val="24"/>
        </w:rPr>
      </w:pPr>
      <w:r>
        <w:rPr>
          <w:rFonts w:hint="eastAsia" w:cs="宋体" w:asciiTheme="minorEastAsia" w:hAnsiTheme="minorEastAsia"/>
          <w:kern w:val="0"/>
          <w:sz w:val="24"/>
          <w:szCs w:val="24"/>
        </w:rPr>
        <w:t>7、不与招标人、招标代理机构、评审专家或其它供应商恶意串通，进行恶意质疑和投诉，维护采购市场秩序。</w:t>
      </w:r>
    </w:p>
    <w:p>
      <w:pPr>
        <w:widowControl/>
        <w:spacing w:line="360" w:lineRule="auto"/>
        <w:ind w:firstLine="360" w:firstLineChars="150"/>
        <w:jc w:val="left"/>
        <w:rPr>
          <w:rFonts w:cs="宋体" w:asciiTheme="minorEastAsia" w:hAnsiTheme="minorEastAsia"/>
          <w:kern w:val="0"/>
          <w:sz w:val="24"/>
          <w:szCs w:val="24"/>
        </w:rPr>
      </w:pPr>
      <w:r>
        <w:rPr>
          <w:rFonts w:hint="eastAsia" w:cs="宋体" w:asciiTheme="minorEastAsia" w:hAnsiTheme="minorEastAsia"/>
          <w:kern w:val="0"/>
          <w:sz w:val="24"/>
          <w:szCs w:val="24"/>
        </w:rPr>
        <w:t>8、尊重和接受相关监督管理部门的监督和招标代理机构的采购要求，承担因违约行为给招标人造成的损失。</w:t>
      </w:r>
    </w:p>
    <w:p>
      <w:pPr>
        <w:widowControl/>
        <w:spacing w:line="360" w:lineRule="auto"/>
        <w:ind w:firstLine="360" w:firstLineChars="150"/>
        <w:jc w:val="left"/>
        <w:rPr>
          <w:rFonts w:cs="宋体" w:asciiTheme="minorEastAsia" w:hAnsiTheme="minorEastAsia"/>
          <w:kern w:val="0"/>
          <w:sz w:val="24"/>
          <w:szCs w:val="24"/>
        </w:rPr>
      </w:pPr>
      <w:r>
        <w:rPr>
          <w:rFonts w:hint="eastAsia" w:cs="宋体" w:asciiTheme="minorEastAsia" w:hAnsiTheme="minorEastAsia"/>
          <w:kern w:val="0"/>
          <w:sz w:val="24"/>
          <w:szCs w:val="24"/>
        </w:rPr>
        <w:t>9、不发生其它有悖于采购公开、公平、公正和诚信原则的行为。</w:t>
      </w:r>
    </w:p>
    <w:p>
      <w:pPr>
        <w:widowControl/>
        <w:spacing w:line="360" w:lineRule="auto"/>
        <w:ind w:firstLine="360" w:firstLineChars="150"/>
        <w:jc w:val="left"/>
        <w:rPr>
          <w:rFonts w:cs="宋体" w:asciiTheme="minorEastAsia" w:hAnsiTheme="minorEastAsia"/>
          <w:kern w:val="0"/>
          <w:sz w:val="22"/>
          <w:szCs w:val="24"/>
        </w:rPr>
      </w:pPr>
      <w:r>
        <w:rPr>
          <w:rFonts w:hint="eastAsia" w:cs="宋体" w:asciiTheme="minorEastAsia" w:hAnsiTheme="minorEastAsia"/>
          <w:kern w:val="0"/>
          <w:sz w:val="24"/>
          <w:szCs w:val="24"/>
        </w:rPr>
        <w:t>10、如违反以上承诺，愿接受相关监管部门依照《中华人民共和国招投标法》及相关法律法规处理并承担相应的法律责任。</w:t>
      </w:r>
    </w:p>
    <w:p>
      <w:pPr>
        <w:widowControl/>
        <w:spacing w:line="360" w:lineRule="auto"/>
        <w:ind w:firstLine="360" w:firstLineChars="150"/>
        <w:jc w:val="left"/>
        <w:rPr>
          <w:rFonts w:cs="宋体" w:asciiTheme="minorEastAsia" w:hAnsiTheme="minorEastAsia"/>
          <w:kern w:val="0"/>
          <w:sz w:val="24"/>
          <w:szCs w:val="24"/>
        </w:rPr>
      </w:pPr>
      <w:r>
        <w:rPr>
          <w:rFonts w:hint="eastAsia" w:cs="宋体" w:asciiTheme="minorEastAsia" w:hAnsiTheme="minorEastAsia"/>
          <w:kern w:val="0"/>
          <w:sz w:val="24"/>
          <w:szCs w:val="24"/>
        </w:rPr>
        <w:t>11、若出现上述行为，我方及参与采购的工作人员愿意接受按照国家法律法规等有关规定给予的处罚。</w:t>
      </w:r>
    </w:p>
    <w:p>
      <w:pPr>
        <w:widowControl/>
        <w:jc w:val="left"/>
        <w:rPr>
          <w:rFonts w:cs="宋体" w:asciiTheme="minorEastAsia" w:hAnsiTheme="minorEastAsia"/>
          <w:color w:val="FF0000"/>
          <w:kern w:val="0"/>
          <w:sz w:val="24"/>
          <w:szCs w:val="24"/>
        </w:rPr>
      </w:pPr>
    </w:p>
    <w:p>
      <w:pPr>
        <w:widowControl/>
        <w:jc w:val="left"/>
        <w:rPr>
          <w:rFonts w:cs="宋体" w:asciiTheme="minorEastAsia" w:hAnsiTheme="minorEastAsia"/>
          <w:color w:val="FF0000"/>
          <w:kern w:val="0"/>
          <w:sz w:val="24"/>
          <w:szCs w:val="24"/>
        </w:rPr>
      </w:pPr>
    </w:p>
    <w:p>
      <w:pPr>
        <w:widowControl/>
        <w:jc w:val="left"/>
        <w:rPr>
          <w:rFonts w:cs="宋体" w:asciiTheme="minorEastAsia" w:hAnsiTheme="minorEastAsia"/>
          <w:color w:val="FF0000"/>
          <w:kern w:val="0"/>
          <w:sz w:val="24"/>
          <w:szCs w:val="24"/>
        </w:rPr>
      </w:pPr>
    </w:p>
    <w:p>
      <w:pPr>
        <w:widowControl/>
        <w:jc w:val="left"/>
        <w:rPr>
          <w:rFonts w:cs="宋体" w:asciiTheme="minorEastAsia" w:hAnsiTheme="minorEastAsia"/>
          <w:color w:val="FF0000"/>
          <w:kern w:val="0"/>
          <w:sz w:val="24"/>
          <w:szCs w:val="24"/>
        </w:rPr>
      </w:pPr>
    </w:p>
    <w:p>
      <w:pPr>
        <w:widowControl/>
        <w:jc w:val="left"/>
        <w:rPr>
          <w:rFonts w:cs="宋体" w:asciiTheme="minorEastAsia" w:hAnsiTheme="minorEastAsia"/>
          <w:color w:val="FF0000"/>
          <w:kern w:val="0"/>
          <w:sz w:val="24"/>
          <w:szCs w:val="24"/>
        </w:rPr>
      </w:pPr>
    </w:p>
    <w:p>
      <w:pPr>
        <w:widowControl/>
        <w:jc w:val="left"/>
        <w:rPr>
          <w:rFonts w:cs="宋体" w:asciiTheme="minorEastAsia" w:hAnsiTheme="minorEastAsia"/>
          <w:color w:val="FF0000"/>
          <w:kern w:val="0"/>
          <w:sz w:val="24"/>
          <w:szCs w:val="24"/>
        </w:rPr>
      </w:pPr>
    </w:p>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投标人: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（盖章）</w:t>
      </w:r>
    </w:p>
    <w:p>
      <w:pPr>
        <w:widowControl/>
        <w:jc w:val="left"/>
        <w:rPr>
          <w:rFonts w:cs="宋体" w:asciiTheme="minorEastAsia" w:hAnsiTheme="minorEastAsia"/>
          <w:kern w:val="0"/>
          <w:sz w:val="24"/>
          <w:szCs w:val="24"/>
        </w:rPr>
      </w:pPr>
    </w:p>
    <w:p>
      <w:pPr>
        <w:widowControl/>
        <w:jc w:val="left"/>
        <w:rPr>
          <w:rFonts w:cs="宋体" w:asciiTheme="minorEastAsia" w:hAnsiTheme="minorEastAsia"/>
          <w:color w:val="FF0000"/>
          <w:kern w:val="0"/>
          <w:sz w:val="24"/>
          <w:szCs w:val="24"/>
        </w:rPr>
      </w:pPr>
    </w:p>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投标人法定代表人: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（盖章）</w:t>
      </w:r>
    </w:p>
    <w:p>
      <w:pPr>
        <w:widowControl/>
        <w:jc w:val="left"/>
        <w:rPr>
          <w:rFonts w:cs="宋体" w:asciiTheme="minorEastAsia" w:hAnsiTheme="minorEastAsia"/>
          <w:kern w:val="0"/>
          <w:sz w:val="24"/>
          <w:szCs w:val="24"/>
        </w:rPr>
      </w:pPr>
    </w:p>
    <w:p>
      <w:pPr>
        <w:widowControl/>
        <w:jc w:val="left"/>
        <w:rPr>
          <w:rFonts w:cs="宋体" w:asciiTheme="minorEastAsia" w:hAnsiTheme="minorEastAsia"/>
          <w:kern w:val="0"/>
          <w:sz w:val="24"/>
          <w:szCs w:val="24"/>
        </w:rPr>
      </w:pPr>
    </w:p>
    <w:p>
      <w:pPr>
        <w:tabs>
          <w:tab w:val="center" w:pos="4832"/>
          <w:tab w:val="left" w:pos="7140"/>
        </w:tabs>
        <w:jc w:val="left"/>
        <w:outlineLvl w:val="9"/>
        <w:rPr>
          <w:rFonts w:hint="eastAsia" w:cs="宋体" w:asciiTheme="minorEastAsia" w:hAnsiTheme="minorEastAsia"/>
          <w:kern w:val="0"/>
          <w:sz w:val="24"/>
          <w:szCs w:val="24"/>
        </w:rPr>
      </w:pPr>
      <w:r>
        <w:rPr>
          <w:rFonts w:hint="eastAsia" w:cs="宋体" w:asciiTheme="minorEastAsia" w:hAnsiTheme="minorEastAsia"/>
          <w:kern w:val="0"/>
          <w:sz w:val="24"/>
          <w:szCs w:val="24"/>
        </w:rPr>
        <w:t>日期：</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年</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月</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日</w:t>
      </w:r>
    </w:p>
    <w:p>
      <w:pPr>
        <w:rPr>
          <w:rFonts w:hint="eastAsia" w:ascii="宋体" w:hAnsi="宋体" w:eastAsia="宋体" w:cs="宋体"/>
          <w:b/>
          <w:sz w:val="24"/>
          <w:szCs w:val="24"/>
        </w:rPr>
      </w:pPr>
      <w:r>
        <w:rPr>
          <w:rFonts w:hint="eastAsia" w:ascii="宋体" w:hAnsi="宋体" w:eastAsia="宋体" w:cs="宋体"/>
          <w:b/>
          <w:sz w:val="24"/>
          <w:szCs w:val="24"/>
        </w:rPr>
        <w:br w:type="page"/>
      </w:r>
    </w:p>
    <w:p>
      <w:pPr>
        <w:tabs>
          <w:tab w:val="center" w:pos="4832"/>
          <w:tab w:val="left" w:pos="7140"/>
        </w:tabs>
        <w:jc w:val="center"/>
        <w:outlineLvl w:val="1"/>
        <w:rPr>
          <w:rFonts w:ascii="宋体" w:hAnsi="宋体" w:eastAsia="宋体" w:cs="宋体"/>
          <w:b/>
          <w:sz w:val="24"/>
          <w:szCs w:val="24"/>
        </w:rPr>
      </w:pPr>
      <w:bookmarkStart w:id="818" w:name="_Toc18164"/>
      <w:r>
        <w:rPr>
          <w:rFonts w:hint="eastAsia" w:ascii="宋体" w:hAnsi="宋体" w:eastAsia="宋体" w:cs="宋体"/>
          <w:b/>
          <w:sz w:val="24"/>
          <w:szCs w:val="24"/>
        </w:rPr>
        <w:t>四、技术条款偏离表</w:t>
      </w:r>
      <w:bookmarkEnd w:id="818"/>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序号</w:t>
            </w:r>
          </w:p>
        </w:tc>
        <w:tc>
          <w:tcPr>
            <w:tcW w:w="1357"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货物名称</w:t>
            </w:r>
          </w:p>
        </w:tc>
        <w:tc>
          <w:tcPr>
            <w:tcW w:w="132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招标文件条目号</w:t>
            </w:r>
          </w:p>
        </w:tc>
        <w:tc>
          <w:tcPr>
            <w:tcW w:w="132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招标文件要求规格</w:t>
            </w:r>
          </w:p>
        </w:tc>
        <w:tc>
          <w:tcPr>
            <w:tcW w:w="132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投标规格</w:t>
            </w:r>
          </w:p>
        </w:tc>
        <w:tc>
          <w:tcPr>
            <w:tcW w:w="1327"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偏离</w:t>
            </w:r>
          </w:p>
        </w:tc>
        <w:tc>
          <w:tcPr>
            <w:tcW w:w="1327"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宋体" w:hAnsi="Calibri" w:eastAsia="宋体" w:cs="宋体"/>
                <w:b/>
                <w:bCs/>
                <w:sz w:val="24"/>
                <w:szCs w:val="24"/>
              </w:rPr>
            </w:pPr>
          </w:p>
        </w:tc>
        <w:tc>
          <w:tcPr>
            <w:tcW w:w="135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宋体" w:hAnsi="Calibri" w:eastAsia="宋体" w:cs="宋体"/>
                <w:b/>
                <w:bCs/>
                <w:sz w:val="24"/>
                <w:szCs w:val="24"/>
              </w:rPr>
            </w:pPr>
          </w:p>
        </w:tc>
        <w:tc>
          <w:tcPr>
            <w:tcW w:w="135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宋体" w:hAnsi="Calibri" w:eastAsia="宋体" w:cs="宋体"/>
                <w:b/>
                <w:bCs/>
                <w:sz w:val="24"/>
                <w:szCs w:val="24"/>
              </w:rPr>
            </w:pPr>
          </w:p>
        </w:tc>
        <w:tc>
          <w:tcPr>
            <w:tcW w:w="135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宋体" w:hAnsi="Calibri" w:eastAsia="宋体" w:cs="宋体"/>
                <w:b/>
                <w:bCs/>
                <w:sz w:val="24"/>
                <w:szCs w:val="24"/>
              </w:rPr>
            </w:pPr>
          </w:p>
        </w:tc>
        <w:tc>
          <w:tcPr>
            <w:tcW w:w="135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宋体" w:hAnsi="Calibri" w:eastAsia="宋体" w:cs="宋体"/>
                <w:b/>
                <w:bCs/>
                <w:sz w:val="24"/>
                <w:szCs w:val="24"/>
              </w:rPr>
            </w:pPr>
          </w:p>
        </w:tc>
        <w:tc>
          <w:tcPr>
            <w:tcW w:w="135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bl>
    <w:p>
      <w:pPr>
        <w:spacing w:line="360" w:lineRule="auto"/>
        <w:ind w:firstLine="475" w:firstLineChars="198"/>
        <w:jc w:val="left"/>
        <w:rPr>
          <w:rFonts w:ascii="宋体" w:hAnsi="Calibri" w:eastAsia="宋体" w:cs="Times New Roman"/>
          <w:sz w:val="24"/>
          <w:szCs w:val="24"/>
        </w:rPr>
      </w:pPr>
      <w:r>
        <w:rPr>
          <w:rFonts w:hint="eastAsia" w:ascii="宋体" w:hAnsi="宋体" w:eastAsia="宋体" w:cs="Times New Roman"/>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投标人：（盖章）</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法定代表人：（盖章）</w:t>
      </w:r>
    </w:p>
    <w:p>
      <w:pPr>
        <w:widowControl/>
        <w:shd w:val="clear" w:color="auto" w:fill="FFFFFF"/>
        <w:wordWrap w:val="0"/>
        <w:snapToGrid w:val="0"/>
        <w:spacing w:line="384" w:lineRule="auto"/>
        <w:ind w:firstLine="420"/>
        <w:jc w:val="right"/>
        <w:rPr>
          <w:rFonts w:ascii="宋体" w:hAnsi="Calibri" w:eastAsia="宋体" w:cs="Arial"/>
          <w:kern w:val="0"/>
          <w:sz w:val="24"/>
          <w:szCs w:val="24"/>
        </w:rPr>
      </w:pPr>
      <w:r>
        <w:rPr>
          <w:rFonts w:hint="eastAsia" w:ascii="宋体" w:hAnsi="宋体" w:eastAsia="宋体" w:cs="Arial"/>
          <w:kern w:val="0"/>
          <w:sz w:val="24"/>
          <w:szCs w:val="24"/>
        </w:rPr>
        <w:t>日期：年月日</w:t>
      </w:r>
    </w:p>
    <w:p>
      <w:pPr>
        <w:tabs>
          <w:tab w:val="center" w:pos="4832"/>
          <w:tab w:val="left" w:pos="7140"/>
        </w:tabs>
        <w:jc w:val="center"/>
        <w:outlineLvl w:val="1"/>
        <w:rPr>
          <w:rFonts w:ascii="宋体" w:hAnsi="宋体" w:eastAsia="宋体" w:cs="宋体"/>
          <w:b/>
          <w:sz w:val="24"/>
          <w:szCs w:val="24"/>
        </w:rPr>
      </w:pPr>
      <w:r>
        <w:rPr>
          <w:rFonts w:ascii="宋体" w:hAnsi="Calibri" w:eastAsia="宋体" w:cs="Arial"/>
          <w:b/>
          <w:bCs/>
          <w:kern w:val="36"/>
          <w:sz w:val="24"/>
          <w:szCs w:val="24"/>
        </w:rPr>
        <w:br w:type="page"/>
      </w:r>
      <w:bookmarkStart w:id="819" w:name="_Toc21788"/>
      <w:r>
        <w:rPr>
          <w:rFonts w:hint="eastAsia" w:ascii="宋体" w:hAnsi="宋体" w:eastAsia="宋体" w:cs="宋体"/>
          <w:b/>
          <w:sz w:val="24"/>
          <w:szCs w:val="24"/>
        </w:rPr>
        <w:t>五、商务条款偏离表</w:t>
      </w:r>
      <w:bookmarkEnd w:id="819"/>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序号</w:t>
            </w:r>
          </w:p>
        </w:tc>
        <w:tc>
          <w:tcPr>
            <w:tcW w:w="2070"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招标文件条目号</w:t>
            </w:r>
          </w:p>
        </w:tc>
        <w:tc>
          <w:tcPr>
            <w:tcW w:w="2052"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招标文件的商务条款</w:t>
            </w:r>
          </w:p>
        </w:tc>
        <w:tc>
          <w:tcPr>
            <w:tcW w:w="212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投标文件的商务条款</w:t>
            </w:r>
          </w:p>
        </w:tc>
        <w:tc>
          <w:tcPr>
            <w:tcW w:w="1985"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hAnsi="Calibri" w:eastAsia="宋体" w:cs="宋体"/>
                <w:b/>
                <w:bCs/>
                <w:sz w:val="24"/>
                <w:szCs w:val="24"/>
              </w:rPr>
            </w:pPr>
          </w:p>
        </w:tc>
        <w:tc>
          <w:tcPr>
            <w:tcW w:w="2070" w:type="dxa"/>
          </w:tcPr>
          <w:p>
            <w:pPr>
              <w:jc w:val="center"/>
              <w:rPr>
                <w:rFonts w:ascii="宋体" w:hAnsi="Calibri" w:eastAsia="宋体" w:cs="宋体"/>
                <w:b/>
                <w:bCs/>
                <w:sz w:val="24"/>
                <w:szCs w:val="24"/>
              </w:rPr>
            </w:pPr>
          </w:p>
        </w:tc>
        <w:tc>
          <w:tcPr>
            <w:tcW w:w="2052"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1985"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hAnsi="Calibri" w:eastAsia="宋体" w:cs="宋体"/>
                <w:b/>
                <w:bCs/>
                <w:sz w:val="24"/>
                <w:szCs w:val="24"/>
              </w:rPr>
            </w:pPr>
          </w:p>
        </w:tc>
        <w:tc>
          <w:tcPr>
            <w:tcW w:w="2070" w:type="dxa"/>
          </w:tcPr>
          <w:p>
            <w:pPr>
              <w:jc w:val="center"/>
              <w:rPr>
                <w:rFonts w:ascii="宋体" w:hAnsi="Calibri" w:eastAsia="宋体" w:cs="宋体"/>
                <w:b/>
                <w:bCs/>
                <w:sz w:val="24"/>
                <w:szCs w:val="24"/>
              </w:rPr>
            </w:pPr>
          </w:p>
        </w:tc>
        <w:tc>
          <w:tcPr>
            <w:tcW w:w="2052"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1985"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hAnsi="Calibri" w:eastAsia="宋体" w:cs="宋体"/>
                <w:b/>
                <w:bCs/>
                <w:sz w:val="24"/>
                <w:szCs w:val="24"/>
              </w:rPr>
            </w:pPr>
          </w:p>
        </w:tc>
        <w:tc>
          <w:tcPr>
            <w:tcW w:w="2070" w:type="dxa"/>
          </w:tcPr>
          <w:p>
            <w:pPr>
              <w:jc w:val="center"/>
              <w:rPr>
                <w:rFonts w:ascii="宋体" w:hAnsi="Calibri" w:eastAsia="宋体" w:cs="宋体"/>
                <w:b/>
                <w:bCs/>
                <w:sz w:val="24"/>
                <w:szCs w:val="24"/>
              </w:rPr>
            </w:pPr>
          </w:p>
        </w:tc>
        <w:tc>
          <w:tcPr>
            <w:tcW w:w="2052"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1985"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hAnsi="Calibri" w:eastAsia="宋体" w:cs="宋体"/>
                <w:b/>
                <w:bCs/>
                <w:sz w:val="24"/>
                <w:szCs w:val="24"/>
              </w:rPr>
            </w:pPr>
          </w:p>
        </w:tc>
        <w:tc>
          <w:tcPr>
            <w:tcW w:w="2070" w:type="dxa"/>
          </w:tcPr>
          <w:p>
            <w:pPr>
              <w:jc w:val="center"/>
              <w:rPr>
                <w:rFonts w:ascii="宋体" w:hAnsi="Calibri" w:eastAsia="宋体" w:cs="宋体"/>
                <w:b/>
                <w:bCs/>
                <w:sz w:val="24"/>
                <w:szCs w:val="24"/>
              </w:rPr>
            </w:pPr>
          </w:p>
        </w:tc>
        <w:tc>
          <w:tcPr>
            <w:tcW w:w="2052"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1985"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hAnsi="Calibri" w:eastAsia="宋体" w:cs="宋体"/>
                <w:b/>
                <w:bCs/>
                <w:sz w:val="24"/>
                <w:szCs w:val="24"/>
              </w:rPr>
            </w:pPr>
          </w:p>
        </w:tc>
        <w:tc>
          <w:tcPr>
            <w:tcW w:w="2070" w:type="dxa"/>
          </w:tcPr>
          <w:p>
            <w:pPr>
              <w:jc w:val="center"/>
              <w:rPr>
                <w:rFonts w:ascii="宋体" w:hAnsi="Calibri" w:eastAsia="宋体" w:cs="宋体"/>
                <w:b/>
                <w:bCs/>
                <w:sz w:val="24"/>
                <w:szCs w:val="24"/>
              </w:rPr>
            </w:pPr>
          </w:p>
        </w:tc>
        <w:tc>
          <w:tcPr>
            <w:tcW w:w="2052"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1985" w:type="dxa"/>
          </w:tcPr>
          <w:p>
            <w:pPr>
              <w:jc w:val="center"/>
              <w:rPr>
                <w:rFonts w:ascii="宋体" w:hAnsi="Calibri" w:eastAsia="宋体" w:cs="宋体"/>
                <w:b/>
                <w:bCs/>
                <w:sz w:val="24"/>
                <w:szCs w:val="24"/>
              </w:rPr>
            </w:pPr>
          </w:p>
        </w:tc>
      </w:tr>
    </w:tbl>
    <w:p>
      <w:pPr>
        <w:spacing w:line="360" w:lineRule="auto"/>
        <w:ind w:firstLine="480" w:firstLineChars="200"/>
        <w:jc w:val="left"/>
        <w:rPr>
          <w:rFonts w:ascii="宋体" w:hAnsi="Calibri" w:eastAsia="宋体" w:cs="Times New Roman"/>
          <w:sz w:val="24"/>
          <w:szCs w:val="24"/>
        </w:rPr>
      </w:pPr>
      <w:r>
        <w:rPr>
          <w:rFonts w:hint="eastAsia" w:ascii="宋体" w:hAnsi="宋体" w:eastAsia="宋体" w:cs="Times New Roman"/>
          <w:sz w:val="24"/>
          <w:szCs w:val="24"/>
        </w:rPr>
        <w:t>备注：投标人商务条款有差异的，则在此表中列明实际响应的内容提要并加以说明，以便查对。无差异说明表示完全响应。</w:t>
      </w:r>
    </w:p>
    <w:p>
      <w:pPr>
        <w:spacing w:line="360" w:lineRule="auto"/>
        <w:jc w:val="left"/>
        <w:rPr>
          <w:rFonts w:ascii="宋体" w:hAnsi="Calibri" w:eastAsia="宋体" w:cs="Times New Roman"/>
          <w:sz w:val="24"/>
          <w:szCs w:val="24"/>
        </w:rPr>
      </w:pPr>
    </w:p>
    <w:p>
      <w:pPr>
        <w:spacing w:line="360" w:lineRule="auto"/>
        <w:jc w:val="left"/>
        <w:rPr>
          <w:rFonts w:ascii="宋体" w:hAnsi="Calibri" w:eastAsia="宋体" w:cs="Times New Roman"/>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投标人：（盖章）</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法定代表人：（盖章）</w:t>
      </w:r>
    </w:p>
    <w:p>
      <w:pPr>
        <w:widowControl/>
        <w:shd w:val="clear" w:color="auto" w:fill="FFFFFF"/>
        <w:wordWrap w:val="0"/>
        <w:snapToGrid w:val="0"/>
        <w:spacing w:line="384" w:lineRule="auto"/>
        <w:ind w:firstLine="420"/>
        <w:jc w:val="right"/>
        <w:rPr>
          <w:rFonts w:ascii="宋体" w:hAnsi="Calibri" w:eastAsia="宋体" w:cs="Arial"/>
          <w:kern w:val="0"/>
          <w:sz w:val="24"/>
          <w:szCs w:val="24"/>
        </w:rPr>
      </w:pPr>
      <w:r>
        <w:rPr>
          <w:rFonts w:hint="eastAsia" w:ascii="宋体" w:hAnsi="宋体" w:eastAsia="宋体" w:cs="Arial"/>
          <w:kern w:val="0"/>
          <w:sz w:val="24"/>
          <w:szCs w:val="24"/>
        </w:rPr>
        <w:t>日期：年月日</w:t>
      </w:r>
    </w:p>
    <w:p>
      <w:pPr>
        <w:tabs>
          <w:tab w:val="center" w:pos="4832"/>
          <w:tab w:val="left" w:pos="7140"/>
        </w:tabs>
        <w:jc w:val="center"/>
        <w:outlineLvl w:val="1"/>
        <w:rPr>
          <w:rFonts w:ascii="宋体" w:hAnsi="宋体" w:eastAsia="宋体" w:cs="宋体"/>
          <w:b/>
          <w:sz w:val="24"/>
          <w:szCs w:val="24"/>
        </w:rPr>
      </w:pPr>
      <w:r>
        <w:rPr>
          <w:rFonts w:ascii="宋体" w:hAnsi="Calibri" w:eastAsia="宋体" w:cs="Arial"/>
          <w:b/>
          <w:bCs/>
          <w:kern w:val="36"/>
          <w:sz w:val="24"/>
          <w:szCs w:val="24"/>
        </w:rPr>
        <w:br w:type="page"/>
      </w:r>
      <w:bookmarkStart w:id="820" w:name="_Toc7066"/>
      <w:r>
        <w:rPr>
          <w:rFonts w:hint="eastAsia" w:ascii="宋体" w:hAnsi="宋体" w:eastAsia="宋体" w:cs="宋体"/>
          <w:b/>
          <w:sz w:val="24"/>
          <w:szCs w:val="24"/>
        </w:rPr>
        <w:t>六、法定代表人身份证明书</w:t>
      </w:r>
      <w:bookmarkEnd w:id="820"/>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投标人：</w:t>
      </w: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单位性质：</w:t>
      </w: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地址：</w:t>
      </w: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成立时间：年月日</w:t>
      </w: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经营期限：</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姓名：性别：年龄：职务：系（投标人名称）的法定代表人。</w:t>
      </w: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特此证明。</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附：法定代表人身份证明</w:t>
      </w:r>
    </w:p>
    <w:p>
      <w:pPr>
        <w:widowControl/>
        <w:shd w:val="clear" w:color="auto" w:fill="FFFFFF"/>
        <w:snapToGrid w:val="0"/>
        <w:spacing w:line="384" w:lineRule="auto"/>
        <w:jc w:val="left"/>
        <w:rPr>
          <w:rFonts w:ascii="宋体" w:hAnsi="Calibri" w:eastAsia="宋体" w:cs="Arial"/>
          <w:kern w:val="0"/>
          <w:sz w:val="24"/>
          <w:szCs w:val="24"/>
        </w:rPr>
      </w:pP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jc w:val="center"/>
              <w:rPr>
                <w:rFonts w:ascii="宋体" w:hAnsi="Calibri" w:eastAsia="宋体" w:cs="Times New Roman"/>
                <w:kern w:val="0"/>
                <w:sz w:val="24"/>
                <w:szCs w:val="24"/>
              </w:rPr>
            </w:pPr>
            <w:r>
              <w:rPr>
                <w:rFonts w:hint="eastAsia" w:ascii="宋体" w:hAnsi="宋体" w:eastAsia="宋体" w:cs="Arial"/>
                <w:kern w:val="0"/>
                <w:sz w:val="24"/>
                <w:szCs w:val="24"/>
              </w:rPr>
              <w:t>法定代表人</w:t>
            </w:r>
            <w:r>
              <w:rPr>
                <w:rFonts w:hint="eastAsia" w:ascii="宋体" w:hAnsi="宋体" w:eastAsia="宋体" w:cs="Times New Roman"/>
                <w:kern w:val="0"/>
                <w:sz w:val="24"/>
                <w:szCs w:val="24"/>
              </w:rPr>
              <w:t>身份证复印件（正面）</w:t>
            </w:r>
          </w:p>
        </w:tc>
      </w:tr>
    </w:tbl>
    <w:tbl>
      <w:tblPr>
        <w:tblStyle w:val="36"/>
        <w:tblpPr w:leftFromText="180" w:rightFromText="180" w:vertAnchor="text" w:horzAnchor="page" w:tblpX="5711" w:tblpY="-24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jc w:val="center"/>
              <w:rPr>
                <w:rFonts w:ascii="宋体" w:hAnsi="Calibri" w:eastAsia="宋体" w:cs="Times New Roman"/>
                <w:kern w:val="0"/>
                <w:sz w:val="24"/>
                <w:szCs w:val="24"/>
              </w:rPr>
            </w:pPr>
            <w:r>
              <w:rPr>
                <w:rFonts w:hint="eastAsia" w:ascii="宋体" w:hAnsi="宋体" w:eastAsia="宋体" w:cs="Arial"/>
                <w:kern w:val="0"/>
                <w:sz w:val="24"/>
                <w:szCs w:val="24"/>
              </w:rPr>
              <w:t>法定代表人</w:t>
            </w:r>
            <w:r>
              <w:rPr>
                <w:rFonts w:hint="eastAsia" w:ascii="宋体" w:hAnsi="宋体" w:eastAsia="宋体" w:cs="Times New Roman"/>
                <w:kern w:val="0"/>
                <w:sz w:val="24"/>
                <w:szCs w:val="24"/>
              </w:rPr>
              <w:t>身份证复印件（反面）</w:t>
            </w:r>
          </w:p>
        </w:tc>
      </w:tr>
    </w:tbl>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投标人：（盖章）</w:t>
      </w:r>
    </w:p>
    <w:p>
      <w:pPr>
        <w:widowControl/>
        <w:shd w:val="clear" w:color="auto" w:fill="FFFFFF"/>
        <w:wordWrap w:val="0"/>
        <w:snapToGrid w:val="0"/>
        <w:jc w:val="right"/>
        <w:rPr>
          <w:rFonts w:ascii="宋体" w:hAnsi="Calibri" w:eastAsia="宋体" w:cs="Arial"/>
          <w:kern w:val="0"/>
          <w:sz w:val="24"/>
          <w:szCs w:val="24"/>
        </w:rPr>
      </w:pPr>
      <w:r>
        <w:rPr>
          <w:rFonts w:hint="eastAsia" w:ascii="宋体" w:hAnsi="宋体" w:eastAsia="宋体" w:cs="Arial"/>
          <w:kern w:val="0"/>
          <w:sz w:val="24"/>
          <w:szCs w:val="24"/>
        </w:rPr>
        <w:t>日期：年月日</w:t>
      </w:r>
    </w:p>
    <w:p>
      <w:pPr>
        <w:widowControl/>
        <w:shd w:val="clear" w:color="auto" w:fill="FFFFFF"/>
        <w:snapToGrid w:val="0"/>
        <w:jc w:val="right"/>
        <w:rPr>
          <w:rFonts w:ascii="宋体" w:hAnsi="Calibri" w:eastAsia="宋体" w:cs="Arial"/>
          <w:kern w:val="0"/>
          <w:sz w:val="24"/>
          <w:szCs w:val="24"/>
        </w:rPr>
      </w:pPr>
    </w:p>
    <w:p>
      <w:pPr>
        <w:widowControl/>
        <w:shd w:val="clear" w:color="auto" w:fill="FFFFFF"/>
        <w:snapToGrid w:val="0"/>
        <w:jc w:val="right"/>
        <w:rPr>
          <w:rFonts w:ascii="宋体" w:hAnsi="Calibri" w:eastAsia="宋体" w:cs="Arial"/>
          <w:kern w:val="0"/>
          <w:sz w:val="24"/>
          <w:szCs w:val="24"/>
        </w:rPr>
      </w:pPr>
    </w:p>
    <w:p>
      <w:pPr>
        <w:widowControl/>
        <w:shd w:val="clear" w:color="auto" w:fill="FFFFFF"/>
        <w:snapToGrid w:val="0"/>
        <w:jc w:val="right"/>
        <w:rPr>
          <w:rFonts w:ascii="宋体" w:hAnsi="Calibri" w:eastAsia="宋体" w:cs="Arial"/>
          <w:kern w:val="0"/>
          <w:sz w:val="24"/>
          <w:szCs w:val="24"/>
        </w:rPr>
      </w:pPr>
    </w:p>
    <w:p>
      <w:pPr>
        <w:tabs>
          <w:tab w:val="center" w:pos="4832"/>
          <w:tab w:val="left" w:pos="7140"/>
        </w:tabs>
        <w:jc w:val="center"/>
        <w:outlineLvl w:val="1"/>
        <w:rPr>
          <w:rFonts w:ascii="宋体" w:hAnsi="宋体" w:eastAsia="宋体" w:cs="宋体"/>
          <w:b/>
          <w:sz w:val="24"/>
          <w:szCs w:val="24"/>
        </w:rPr>
      </w:pPr>
      <w:r>
        <w:rPr>
          <w:rFonts w:ascii="宋体" w:hAnsi="Calibri" w:eastAsia="宋体" w:cs="Arial"/>
          <w:b/>
          <w:bCs/>
          <w:kern w:val="0"/>
          <w:sz w:val="24"/>
          <w:szCs w:val="24"/>
        </w:rPr>
        <w:br w:type="page"/>
      </w:r>
      <w:bookmarkStart w:id="821" w:name="_Toc14388"/>
      <w:r>
        <w:rPr>
          <w:rFonts w:hint="eastAsia" w:ascii="宋体" w:hAnsi="宋体" w:eastAsia="宋体" w:cs="宋体"/>
          <w:b/>
          <w:sz w:val="24"/>
          <w:szCs w:val="24"/>
        </w:rPr>
        <w:t>七、法定代表人授权委托书</w:t>
      </w:r>
      <w:bookmarkEnd w:id="821"/>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本人（姓名）系（投标人名称）的法定代表人，现拟派我单位（姓名）为我方委托代理人。委托代理人根据授权，就（招标项目名称）的投标，以本公司名义处理一切与之有关的事务，其法律后果由我方承担。</w:t>
      </w:r>
    </w:p>
    <w:p>
      <w:pPr>
        <w:widowControl/>
        <w:shd w:val="clear" w:color="auto" w:fill="FFFFFF"/>
        <w:snapToGrid w:val="0"/>
        <w:spacing w:line="384" w:lineRule="auto"/>
        <w:ind w:firstLine="480" w:firstLineChars="200"/>
        <w:jc w:val="left"/>
        <w:rPr>
          <w:rFonts w:ascii="宋体" w:hAnsi="Calibri" w:eastAsia="宋体" w:cs="Arial"/>
          <w:kern w:val="0"/>
          <w:sz w:val="24"/>
          <w:szCs w:val="24"/>
          <w:u w:val="single"/>
        </w:rPr>
      </w:pPr>
      <w:r>
        <w:rPr>
          <w:rFonts w:hint="eastAsia" w:ascii="宋体" w:hAnsi="宋体" w:eastAsia="宋体" w:cs="Arial"/>
          <w:kern w:val="0"/>
          <w:sz w:val="24"/>
          <w:szCs w:val="24"/>
        </w:rPr>
        <w:t>代理人：性别：年龄：</w:t>
      </w: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单位：部门：职务：</w:t>
      </w: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代理人无转委权，特此申明。</w:t>
      </w:r>
    </w:p>
    <w:p>
      <w:pPr>
        <w:widowControl/>
        <w:shd w:val="clear" w:color="auto" w:fill="FFFFFF"/>
        <w:snapToGrid w:val="0"/>
        <w:spacing w:line="384" w:lineRule="auto"/>
        <w:ind w:firstLine="480" w:firstLineChars="200"/>
        <w:jc w:val="left"/>
        <w:rPr>
          <w:rFonts w:ascii="宋体" w:hAnsi="宋体" w:eastAsia="宋体" w:cs="Arial"/>
          <w:kern w:val="0"/>
          <w:sz w:val="24"/>
          <w:szCs w:val="24"/>
        </w:rPr>
      </w:pPr>
    </w:p>
    <w:p>
      <w:pPr>
        <w:widowControl/>
        <w:shd w:val="clear" w:color="auto" w:fill="FFFFFF"/>
        <w:snapToGrid w:val="0"/>
        <w:spacing w:line="384" w:lineRule="auto"/>
        <w:rPr>
          <w:rFonts w:ascii="宋体" w:hAnsi="Calibri" w:eastAsia="宋体" w:cs="Arial"/>
          <w:kern w:val="0"/>
          <w:sz w:val="24"/>
          <w:szCs w:val="24"/>
        </w:rPr>
      </w:pPr>
      <w:r>
        <w:rPr>
          <w:rFonts w:hint="eastAsia" w:ascii="宋体" w:hAnsi="宋体" w:eastAsia="宋体" w:cs="Arial"/>
          <w:kern w:val="0"/>
          <w:sz w:val="24"/>
          <w:szCs w:val="24"/>
        </w:rPr>
        <w:t>附：授权委托人身份证明。</w:t>
      </w:r>
    </w:p>
    <w:tbl>
      <w:tblPr>
        <w:tblStyle w:val="36"/>
        <w:tblW w:w="0" w:type="auto"/>
        <w:tblInd w:w="5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jc w:val="center"/>
              <w:rPr>
                <w:rFonts w:ascii="宋体" w:hAnsi="Calibri" w:eastAsia="宋体" w:cs="Times New Roman"/>
                <w:kern w:val="0"/>
                <w:sz w:val="24"/>
                <w:szCs w:val="24"/>
              </w:rPr>
            </w:pPr>
            <w:r>
              <w:rPr>
                <w:rFonts w:hint="eastAsia" w:ascii="宋体" w:hAnsi="宋体" w:eastAsia="宋体" w:cs="Times New Roman"/>
                <w:kern w:val="0"/>
                <w:sz w:val="24"/>
                <w:szCs w:val="24"/>
              </w:rPr>
              <w:t>代理人身份证复印件（正面）</w:t>
            </w:r>
          </w:p>
        </w:tc>
      </w:tr>
    </w:tbl>
    <w:tbl>
      <w:tblPr>
        <w:tblStyle w:val="36"/>
        <w:tblpPr w:leftFromText="180" w:rightFromText="180" w:vertAnchor="text" w:horzAnchor="margin" w:tblpXSpec="right" w:tblpY="-24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jc w:val="center"/>
              <w:rPr>
                <w:rFonts w:ascii="宋体" w:hAnsi="Calibri" w:eastAsia="宋体" w:cs="Times New Roman"/>
                <w:kern w:val="0"/>
                <w:sz w:val="24"/>
                <w:szCs w:val="24"/>
              </w:rPr>
            </w:pPr>
            <w:r>
              <w:rPr>
                <w:rFonts w:hint="eastAsia" w:ascii="宋体" w:hAnsi="宋体" w:eastAsia="宋体" w:cs="Times New Roman"/>
                <w:kern w:val="0"/>
                <w:sz w:val="24"/>
                <w:szCs w:val="24"/>
              </w:rPr>
              <w:t>代理人身份证复印件（反面）</w:t>
            </w:r>
          </w:p>
        </w:tc>
      </w:tr>
    </w:tbl>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投标人：（盖章）</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法定代表人：（盖章）</w:t>
      </w:r>
    </w:p>
    <w:p>
      <w:pPr>
        <w:widowControl/>
        <w:shd w:val="clear" w:color="auto" w:fill="FFFFFF"/>
        <w:wordWrap w:val="0"/>
        <w:snapToGrid w:val="0"/>
        <w:spacing w:line="384" w:lineRule="auto"/>
        <w:ind w:firstLine="420"/>
        <w:jc w:val="right"/>
        <w:rPr>
          <w:rFonts w:ascii="宋体" w:hAnsi="Calibri" w:eastAsia="宋体" w:cs="Arial"/>
          <w:kern w:val="0"/>
          <w:sz w:val="24"/>
          <w:szCs w:val="24"/>
        </w:rPr>
      </w:pPr>
      <w:r>
        <w:rPr>
          <w:rFonts w:hint="eastAsia" w:ascii="宋体" w:hAnsi="宋体" w:eastAsia="宋体" w:cs="Arial"/>
          <w:kern w:val="0"/>
          <w:sz w:val="24"/>
          <w:szCs w:val="24"/>
        </w:rPr>
        <w:t>日期：年月日</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p>
    <w:p>
      <w:pPr>
        <w:numPr>
          <w:ilvl w:val="0"/>
          <w:numId w:val="3"/>
        </w:numPr>
        <w:autoSpaceDE w:val="0"/>
        <w:autoSpaceDN w:val="0"/>
        <w:adjustRightInd w:val="0"/>
        <w:spacing w:line="360" w:lineRule="auto"/>
        <w:jc w:val="center"/>
        <w:outlineLvl w:val="1"/>
        <w:rPr>
          <w:rFonts w:hint="eastAsia" w:ascii="宋体" w:hAnsi="宋体" w:eastAsia="宋体" w:cs="宋体"/>
          <w:b/>
          <w:sz w:val="24"/>
          <w:szCs w:val="24"/>
        </w:rPr>
      </w:pPr>
      <w:r>
        <w:rPr>
          <w:rFonts w:ascii="宋体" w:hAnsi="Calibri" w:eastAsia="宋体" w:cs="Arial"/>
          <w:kern w:val="0"/>
          <w:sz w:val="24"/>
          <w:szCs w:val="24"/>
        </w:rPr>
        <w:br w:type="page"/>
      </w:r>
      <w:bookmarkStart w:id="822" w:name="_Toc2393"/>
      <w:bookmarkStart w:id="823" w:name="_Toc37592795"/>
      <w:bookmarkStart w:id="824" w:name="_Toc358451723"/>
      <w:r>
        <w:rPr>
          <w:rFonts w:hint="eastAsia" w:ascii="宋体" w:hAnsi="宋体" w:eastAsia="宋体" w:cs="宋体"/>
          <w:b/>
          <w:sz w:val="24"/>
          <w:szCs w:val="24"/>
        </w:rPr>
        <w:t>投标人基本情况</w:t>
      </w:r>
      <w:bookmarkEnd w:id="822"/>
    </w:p>
    <w:p>
      <w:pPr>
        <w:pStyle w:val="11"/>
        <w:numPr>
          <w:ilvl w:val="0"/>
          <w:numId w:val="0"/>
        </w:numPr>
        <w:jc w:val="center"/>
        <w:rPr>
          <w:b w:val="0"/>
          <w:bCs/>
        </w:rPr>
      </w:pPr>
      <w:r>
        <w:rPr>
          <w:rFonts w:hint="eastAsia" w:ascii="宋体" w:hAnsi="宋体" w:cs="宋体"/>
          <w:b w:val="0"/>
          <w:bCs/>
          <w:sz w:val="24"/>
          <w:szCs w:val="24"/>
          <w:lang w:val="en-US" w:eastAsia="zh-CN"/>
        </w:rPr>
        <w:t>1、</w:t>
      </w:r>
      <w:r>
        <w:rPr>
          <w:rFonts w:hint="eastAsia" w:ascii="宋体" w:hAnsi="宋体" w:eastAsia="宋体" w:cs="宋体"/>
          <w:b w:val="0"/>
          <w:bCs/>
          <w:sz w:val="24"/>
          <w:szCs w:val="24"/>
        </w:rPr>
        <w:t>投标人基本情况表</w:t>
      </w:r>
    </w:p>
    <w:bookmarkEnd w:id="823"/>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1038"/>
        <w:gridCol w:w="552"/>
        <w:gridCol w:w="587"/>
        <w:gridCol w:w="988"/>
        <w:gridCol w:w="262"/>
        <w:gridCol w:w="1733"/>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投标人名称</w:t>
            </w:r>
          </w:p>
        </w:tc>
        <w:tc>
          <w:tcPr>
            <w:tcW w:w="7300" w:type="dxa"/>
            <w:gridSpan w:val="7"/>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注册地址</w:t>
            </w:r>
          </w:p>
        </w:tc>
        <w:tc>
          <w:tcPr>
            <w:tcW w:w="3165" w:type="dxa"/>
            <w:gridSpan w:val="4"/>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邮政编码</w:t>
            </w: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成立时间</w:t>
            </w:r>
          </w:p>
        </w:tc>
        <w:tc>
          <w:tcPr>
            <w:tcW w:w="3165" w:type="dxa"/>
            <w:gridSpan w:val="4"/>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企业性质</w:t>
            </w: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营业执照号</w:t>
            </w:r>
          </w:p>
        </w:tc>
        <w:tc>
          <w:tcPr>
            <w:tcW w:w="3165" w:type="dxa"/>
            <w:gridSpan w:val="4"/>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注册资金</w:t>
            </w: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法定代表人</w:t>
            </w:r>
          </w:p>
        </w:tc>
        <w:tc>
          <w:tcPr>
            <w:tcW w:w="3165" w:type="dxa"/>
            <w:gridSpan w:val="4"/>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电话</w:t>
            </w: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联系人</w:t>
            </w:r>
          </w:p>
        </w:tc>
        <w:tc>
          <w:tcPr>
            <w:tcW w:w="3165" w:type="dxa"/>
            <w:gridSpan w:val="4"/>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电话</w:t>
            </w: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传真</w:t>
            </w:r>
          </w:p>
        </w:tc>
        <w:tc>
          <w:tcPr>
            <w:tcW w:w="3165" w:type="dxa"/>
            <w:gridSpan w:val="4"/>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网址</w:t>
            </w: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开户银行</w:t>
            </w:r>
          </w:p>
        </w:tc>
        <w:tc>
          <w:tcPr>
            <w:tcW w:w="3165" w:type="dxa"/>
            <w:gridSpan w:val="4"/>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银行帐号</w:t>
            </w: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restart"/>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职工概况</w:t>
            </w:r>
          </w:p>
        </w:tc>
        <w:tc>
          <w:tcPr>
            <w:tcW w:w="1038" w:type="dxa"/>
            <w:vMerge w:val="restart"/>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职工总数</w:t>
            </w:r>
          </w:p>
        </w:tc>
        <w:tc>
          <w:tcPr>
            <w:tcW w:w="1139" w:type="dxa"/>
            <w:gridSpan w:val="2"/>
            <w:vMerge w:val="restart"/>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988" w:type="dxa"/>
            <w:vMerge w:val="restart"/>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其</w:t>
            </w:r>
          </w:p>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中</w:t>
            </w:r>
          </w:p>
        </w:tc>
        <w:tc>
          <w:tcPr>
            <w:tcW w:w="1995"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高级职称人员</w:t>
            </w: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pPr>
              <w:widowControl/>
              <w:adjustRightInd w:val="0"/>
              <w:snapToGrid w:val="0"/>
              <w:spacing w:line="360" w:lineRule="auto"/>
              <w:jc w:val="center"/>
              <w:rPr>
                <w:rFonts w:ascii="宋体" w:hAnsi="Calibri" w:eastAsia="宋体" w:cs="Times New Roman"/>
                <w:kern w:val="0"/>
                <w:sz w:val="24"/>
                <w:szCs w:val="24"/>
              </w:rPr>
            </w:pPr>
          </w:p>
        </w:tc>
        <w:tc>
          <w:tcPr>
            <w:tcW w:w="1038" w:type="dxa"/>
            <w:vMerge w:val="continue"/>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139" w:type="dxa"/>
            <w:gridSpan w:val="2"/>
            <w:vMerge w:val="continue"/>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988" w:type="dxa"/>
            <w:vMerge w:val="continue"/>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中级职称人员</w:t>
            </w: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pPr>
              <w:widowControl/>
              <w:adjustRightInd w:val="0"/>
              <w:snapToGrid w:val="0"/>
              <w:spacing w:line="360" w:lineRule="auto"/>
              <w:jc w:val="center"/>
              <w:rPr>
                <w:rFonts w:ascii="宋体" w:hAnsi="Calibri" w:eastAsia="宋体" w:cs="Times New Roman"/>
                <w:kern w:val="0"/>
                <w:sz w:val="24"/>
                <w:szCs w:val="24"/>
              </w:rPr>
            </w:pPr>
          </w:p>
        </w:tc>
        <w:tc>
          <w:tcPr>
            <w:tcW w:w="1038" w:type="dxa"/>
            <w:vMerge w:val="continue"/>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139" w:type="dxa"/>
            <w:gridSpan w:val="2"/>
            <w:vMerge w:val="continue"/>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988" w:type="dxa"/>
            <w:vMerge w:val="continue"/>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初级职称人员</w:t>
            </w: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pPr>
              <w:widowControl/>
              <w:adjustRightInd w:val="0"/>
              <w:snapToGrid w:val="0"/>
              <w:spacing w:line="360" w:lineRule="auto"/>
              <w:jc w:val="center"/>
              <w:rPr>
                <w:rFonts w:ascii="宋体" w:hAnsi="Calibri" w:eastAsia="宋体" w:cs="Times New Roman"/>
                <w:kern w:val="0"/>
                <w:sz w:val="24"/>
                <w:szCs w:val="24"/>
              </w:rPr>
            </w:pPr>
          </w:p>
        </w:tc>
        <w:tc>
          <w:tcPr>
            <w:tcW w:w="7300" w:type="dxa"/>
            <w:gridSpan w:val="7"/>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pPr>
              <w:widowControl/>
              <w:adjustRightInd w:val="0"/>
              <w:snapToGrid w:val="0"/>
              <w:spacing w:line="360" w:lineRule="auto"/>
              <w:jc w:val="center"/>
              <w:rPr>
                <w:rFonts w:ascii="宋体" w:hAnsi="Calibri" w:eastAsia="宋体" w:cs="Times New Roman"/>
                <w:kern w:val="0"/>
                <w:sz w:val="24"/>
                <w:szCs w:val="24"/>
              </w:rPr>
            </w:pPr>
          </w:p>
        </w:tc>
        <w:tc>
          <w:tcPr>
            <w:tcW w:w="1590"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姓名</w:t>
            </w:r>
          </w:p>
        </w:tc>
        <w:tc>
          <w:tcPr>
            <w:tcW w:w="1837" w:type="dxa"/>
            <w:gridSpan w:val="3"/>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职务及职称</w:t>
            </w:r>
          </w:p>
        </w:tc>
        <w:tc>
          <w:tcPr>
            <w:tcW w:w="1733" w:type="dxa"/>
            <w:vAlign w:val="center"/>
          </w:tcPr>
          <w:p>
            <w:pPr>
              <w:autoSpaceDE w:val="0"/>
              <w:autoSpaceDN w:val="0"/>
              <w:adjustRightInd w:val="0"/>
              <w:snapToGrid w:val="0"/>
              <w:spacing w:line="360" w:lineRule="auto"/>
              <w:ind w:firstLine="480" w:firstLineChars="200"/>
              <w:jc w:val="center"/>
              <w:rPr>
                <w:rFonts w:ascii="宋体" w:hAnsi="Calibri" w:eastAsia="宋体" w:cs="Times New Roman"/>
                <w:kern w:val="0"/>
                <w:sz w:val="24"/>
                <w:szCs w:val="24"/>
              </w:rPr>
            </w:pPr>
            <w:r>
              <w:rPr>
                <w:rFonts w:hint="eastAsia" w:ascii="宋体" w:hAnsi="宋体" w:eastAsia="宋体" w:cs="Times New Roman"/>
                <w:kern w:val="0"/>
                <w:sz w:val="24"/>
                <w:szCs w:val="24"/>
              </w:rPr>
              <w:t>年龄</w:t>
            </w: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pPr>
              <w:widowControl/>
              <w:adjustRightInd w:val="0"/>
              <w:snapToGrid w:val="0"/>
              <w:spacing w:line="360" w:lineRule="auto"/>
              <w:jc w:val="center"/>
              <w:rPr>
                <w:rFonts w:ascii="宋体" w:hAnsi="Calibri" w:eastAsia="宋体" w:cs="Times New Roman"/>
                <w:kern w:val="0"/>
                <w:sz w:val="24"/>
                <w:szCs w:val="24"/>
              </w:rPr>
            </w:pPr>
          </w:p>
        </w:tc>
        <w:tc>
          <w:tcPr>
            <w:tcW w:w="1590"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837" w:type="dxa"/>
            <w:gridSpan w:val="3"/>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733"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widowControl/>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经营范围</w:t>
            </w:r>
          </w:p>
        </w:tc>
        <w:tc>
          <w:tcPr>
            <w:tcW w:w="7300" w:type="dxa"/>
            <w:gridSpan w:val="7"/>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bl>
    <w:p>
      <w:pPr>
        <w:pStyle w:val="193"/>
        <w:rPr>
          <w:rFonts w:ascii="宋体" w:hAnsi="宋体"/>
          <w:sz w:val="24"/>
          <w:szCs w:val="24"/>
        </w:rPr>
      </w:pPr>
      <w:r>
        <w:rPr>
          <w:rFonts w:hint="eastAsia" w:ascii="宋体" w:hAnsi="宋体"/>
          <w:sz w:val="24"/>
          <w:szCs w:val="24"/>
        </w:rPr>
        <w:t>附件 2-1法人或者其他组织的营业执照等证明文件，自然人的身份证明；</w:t>
      </w:r>
    </w:p>
    <w:p>
      <w:pPr>
        <w:pStyle w:val="15"/>
        <w:ind w:firstLine="480" w:firstLineChars="200"/>
        <w:rPr>
          <w:rFonts w:hAnsi="宋体"/>
          <w:sz w:val="24"/>
          <w:szCs w:val="24"/>
        </w:rPr>
      </w:pPr>
      <w:r>
        <w:rPr>
          <w:rFonts w:hint="eastAsia" w:hAnsi="宋体"/>
          <w:sz w:val="24"/>
          <w:szCs w:val="24"/>
        </w:rPr>
        <w:t xml:space="preserve"> 2-2 财务状况报告、依法缴纳税收和社会保障资金的相关证明</w:t>
      </w:r>
    </w:p>
    <w:p>
      <w:pPr>
        <w:pStyle w:val="15"/>
        <w:ind w:firstLine="480" w:firstLineChars="200"/>
        <w:rPr>
          <w:rFonts w:hAnsi="宋体"/>
          <w:sz w:val="24"/>
          <w:szCs w:val="24"/>
        </w:rPr>
      </w:pPr>
      <w:r>
        <w:rPr>
          <w:rFonts w:hint="eastAsia" w:hAnsi="宋体"/>
          <w:sz w:val="24"/>
          <w:szCs w:val="24"/>
        </w:rPr>
        <w:t xml:space="preserve"> 2-3具备履行合同所必需的设备和专业技术能力的证明材料(由供应商根据项目需求提供说明材料)</w:t>
      </w:r>
    </w:p>
    <w:p>
      <w:pPr>
        <w:pStyle w:val="15"/>
        <w:ind w:firstLine="480" w:firstLineChars="200"/>
        <w:rPr>
          <w:rFonts w:hAnsi="宋体"/>
          <w:sz w:val="24"/>
          <w:szCs w:val="24"/>
        </w:rPr>
      </w:pPr>
      <w:r>
        <w:rPr>
          <w:rFonts w:hint="eastAsia" w:hAnsi="宋体"/>
          <w:sz w:val="24"/>
          <w:szCs w:val="24"/>
        </w:rPr>
        <w:t xml:space="preserve">备注：1）.投标人提供的财务状况报告，包括资产负债表等复印件。 (如供应商为新成立公司的，应提供公司成立之日后的财务报表) </w:t>
      </w:r>
    </w:p>
    <w:p>
      <w:pPr>
        <w:pStyle w:val="15"/>
        <w:ind w:firstLine="480" w:firstLineChars="200"/>
        <w:rPr>
          <w:rFonts w:hAnsi="宋体"/>
          <w:sz w:val="24"/>
          <w:szCs w:val="24"/>
        </w:rPr>
      </w:pPr>
      <w:r>
        <w:rPr>
          <w:rFonts w:hint="eastAsia" w:hAnsi="宋体"/>
          <w:sz w:val="24"/>
          <w:szCs w:val="24"/>
        </w:rPr>
        <w:t xml:space="preserve">      2）.提供依法缴纳税收和社会保障资金证明材料的复印件。</w:t>
      </w:r>
    </w:p>
    <w:p>
      <w:pPr>
        <w:spacing w:line="360" w:lineRule="auto"/>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、中小微企业证明文件（如有）</w:t>
      </w:r>
    </w:p>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lang w:val="en-US" w:eastAsia="zh-CN"/>
        </w:rPr>
        <w:t>2</w:t>
      </w:r>
      <w:r>
        <w:rPr>
          <w:rFonts w:ascii="宋体" w:hAnsi="宋体" w:cs="宋体"/>
          <w:kern w:val="0"/>
          <w:sz w:val="24"/>
          <w:szCs w:val="24"/>
        </w:rPr>
        <w:t xml:space="preserve">-1 </w:t>
      </w:r>
      <w:r>
        <w:rPr>
          <w:rFonts w:hint="eastAsia" w:ascii="宋体" w:hAnsi="宋体" w:cs="宋体"/>
          <w:kern w:val="0"/>
          <w:sz w:val="24"/>
          <w:szCs w:val="24"/>
        </w:rPr>
        <w:t>中小企业声明函</w:t>
      </w:r>
    </w:p>
    <w:p>
      <w:pPr>
        <w:spacing w:line="360" w:lineRule="auto"/>
        <w:rPr>
          <w:rFonts w:ascii="宋体" w:hAnsi="宋体" w:cs="宋体"/>
          <w:kern w:val="0"/>
          <w:sz w:val="24"/>
          <w:szCs w:val="24"/>
        </w:rPr>
      </w:pPr>
      <w:r>
        <w:rPr>
          <w:rFonts w:hint="eastAsia" w:ascii="宋体" w:hAnsi="宋体" w:cs="宋体"/>
          <w:kern w:val="0"/>
          <w:sz w:val="24"/>
          <w:szCs w:val="24"/>
        </w:rPr>
        <w:t xml:space="preserve">    </w:t>
      </w:r>
      <w:r>
        <w:rPr>
          <w:rFonts w:ascii="宋体" w:hAnsi="宋体" w:cs="宋体"/>
          <w:kern w:val="0"/>
          <w:sz w:val="24"/>
          <w:szCs w:val="24"/>
        </w:rPr>
        <w:t>本公司</w:t>
      </w:r>
      <w:r>
        <w:rPr>
          <w:rFonts w:hint="eastAsia" w:ascii="宋体" w:hAnsi="宋体" w:cs="宋体"/>
          <w:kern w:val="0"/>
          <w:sz w:val="24"/>
          <w:szCs w:val="24"/>
          <w:u w:val="single"/>
        </w:rPr>
        <w:t xml:space="preserve">        </w:t>
      </w:r>
      <w:r>
        <w:rPr>
          <w:rFonts w:ascii="宋体" w:hAnsi="宋体" w:cs="宋体"/>
          <w:kern w:val="0"/>
          <w:sz w:val="24"/>
          <w:szCs w:val="24"/>
        </w:rPr>
        <w:t>郑重声明，根据《政府采购促进中小企业发展管理办法》（财库</w:t>
      </w:r>
      <w:r>
        <w:rPr>
          <w:rFonts w:hint="eastAsia" w:ascii="宋体" w:hAnsi="宋体" w:cs="宋体"/>
          <w:kern w:val="0"/>
          <w:sz w:val="24"/>
          <w:szCs w:val="24"/>
        </w:rPr>
        <w:t>﹝</w:t>
      </w:r>
      <w:r>
        <w:rPr>
          <w:rFonts w:ascii="宋体" w:hAnsi="宋体" w:cs="宋体"/>
          <w:kern w:val="0"/>
          <w:sz w:val="24"/>
          <w:szCs w:val="24"/>
        </w:rPr>
        <w:t>2020</w:t>
      </w:r>
      <w:r>
        <w:rPr>
          <w:rFonts w:hint="eastAsia" w:ascii="宋体" w:hAnsi="宋体" w:cs="宋体"/>
          <w:kern w:val="0"/>
          <w:sz w:val="24"/>
          <w:szCs w:val="24"/>
        </w:rPr>
        <w:t>﹞</w:t>
      </w:r>
      <w:r>
        <w:rPr>
          <w:rFonts w:ascii="宋体" w:hAnsi="宋体" w:cs="宋体"/>
          <w:kern w:val="0"/>
          <w:sz w:val="24"/>
          <w:szCs w:val="24"/>
        </w:rPr>
        <w:t>46 号）的规定，本公司</w:t>
      </w:r>
      <w:r>
        <w:rPr>
          <w:rFonts w:hint="eastAsia" w:ascii="宋体" w:hAnsi="宋体" w:cs="宋体"/>
          <w:kern w:val="0"/>
          <w:sz w:val="24"/>
          <w:szCs w:val="24"/>
          <w:u w:val="single"/>
        </w:rPr>
        <w:t xml:space="preserve">          </w:t>
      </w:r>
      <w:r>
        <w:rPr>
          <w:rFonts w:ascii="宋体" w:hAnsi="宋体" w:cs="宋体"/>
          <w:kern w:val="0"/>
          <w:sz w:val="24"/>
          <w:szCs w:val="24"/>
        </w:rPr>
        <w:t>参加</w:t>
      </w:r>
      <w:r>
        <w:rPr>
          <w:rFonts w:ascii="宋体" w:hAnsi="宋体" w:cs="宋体"/>
          <w:kern w:val="0"/>
          <w:sz w:val="24"/>
          <w:szCs w:val="24"/>
          <w:u w:val="single"/>
        </w:rPr>
        <w:t>（单位名称）</w:t>
      </w:r>
      <w:r>
        <w:rPr>
          <w:rFonts w:ascii="宋体" w:hAnsi="宋体" w:cs="宋体"/>
          <w:kern w:val="0"/>
          <w:sz w:val="24"/>
          <w:szCs w:val="24"/>
        </w:rPr>
        <w:t>的</w:t>
      </w:r>
      <w:r>
        <w:rPr>
          <w:rFonts w:ascii="宋体" w:hAnsi="宋体" w:cs="宋体"/>
          <w:kern w:val="0"/>
          <w:sz w:val="24"/>
          <w:szCs w:val="24"/>
          <w:u w:val="single"/>
        </w:rPr>
        <w:t>（项目名称）</w:t>
      </w:r>
      <w:r>
        <w:rPr>
          <w:rFonts w:ascii="宋体" w:hAnsi="宋体" w:cs="宋体"/>
          <w:kern w:val="0"/>
          <w:sz w:val="24"/>
          <w:szCs w:val="24"/>
        </w:rPr>
        <w:t>采购活动，</w:t>
      </w:r>
      <w:r>
        <w:rPr>
          <w:rFonts w:ascii="宋体" w:hAnsi="宋体" w:cs="宋体"/>
          <w:sz w:val="24"/>
          <w:szCs w:val="24"/>
        </w:rPr>
        <w:t>提供的货物全部由符合政策要求的中小企业制造。相关企业</w:t>
      </w:r>
      <w:r>
        <w:rPr>
          <w:rFonts w:hint="eastAsia" w:ascii="宋体" w:hAnsi="宋体" w:cs="宋体"/>
          <w:sz w:val="24"/>
          <w:szCs w:val="24"/>
          <w:u w:val="single"/>
        </w:rPr>
        <w:t xml:space="preserve">          （企业名称）</w:t>
      </w:r>
      <w:r>
        <w:rPr>
          <w:rFonts w:ascii="宋体" w:hAnsi="宋体" w:cs="宋体"/>
          <w:sz w:val="24"/>
          <w:szCs w:val="24"/>
        </w:rPr>
        <w:t>的具体情况如下：</w:t>
      </w:r>
    </w:p>
    <w:p>
      <w:pPr>
        <w:spacing w:line="360" w:lineRule="auto"/>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u w:val="single"/>
        </w:rPr>
        <w:t>（标的名称）</w:t>
      </w:r>
      <w:r>
        <w:rPr>
          <w:rFonts w:ascii="宋体" w:hAnsi="宋体" w:cs="宋体"/>
          <w:kern w:val="0"/>
          <w:sz w:val="24"/>
          <w:szCs w:val="24"/>
        </w:rPr>
        <w:t>，</w:t>
      </w:r>
      <w:r>
        <w:rPr>
          <w:rFonts w:ascii="宋体" w:hAnsi="宋体" w:cs="宋体"/>
          <w:sz w:val="24"/>
          <w:szCs w:val="24"/>
        </w:rPr>
        <w:t xml:space="preserve">属 于 </w:t>
      </w:r>
      <w:r>
        <w:rPr>
          <w:rFonts w:ascii="宋体" w:hAnsi="宋体" w:cs="宋体"/>
          <w:sz w:val="24"/>
          <w:szCs w:val="24"/>
          <w:u w:val="single"/>
        </w:rPr>
        <w:t>（ 采 购 文 件 中 明 确 的 所 属 行 业 ）</w:t>
      </w:r>
      <w:r>
        <w:rPr>
          <w:rFonts w:ascii="宋体" w:hAnsi="宋体" w:cs="宋体"/>
          <w:sz w:val="24"/>
          <w:szCs w:val="24"/>
        </w:rPr>
        <w:t xml:space="preserve"> 行业；制造商为</w:t>
      </w:r>
      <w:r>
        <w:rPr>
          <w:rFonts w:ascii="宋体" w:hAnsi="宋体" w:cs="宋体"/>
          <w:sz w:val="24"/>
          <w:szCs w:val="24"/>
          <w:u w:val="single"/>
        </w:rPr>
        <w:t>（企业名称）</w:t>
      </w:r>
      <w:r>
        <w:rPr>
          <w:rFonts w:ascii="宋体" w:hAnsi="宋体" w:cs="宋体"/>
          <w:sz w:val="24"/>
          <w:szCs w:val="24"/>
        </w:rPr>
        <w:t>，从业人员</w:t>
      </w:r>
      <w:r>
        <w:rPr>
          <w:rFonts w:ascii="宋体" w:hAnsi="宋体" w:cs="宋体"/>
          <w:sz w:val="24"/>
          <w:szCs w:val="24"/>
          <w:u w:val="single"/>
        </w:rPr>
        <w:t xml:space="preserve"> </w:t>
      </w:r>
      <w:r>
        <w:rPr>
          <w:rFonts w:ascii="宋体" w:hAnsi="宋体" w:cs="宋体"/>
          <w:sz w:val="24"/>
          <w:szCs w:val="24"/>
          <w:u w:val="single"/>
        </w:rPr>
        <w:tab/>
      </w:r>
      <w:r>
        <w:rPr>
          <w:rFonts w:ascii="宋体" w:hAnsi="宋体" w:cs="宋体"/>
          <w:sz w:val="24"/>
          <w:szCs w:val="24"/>
        </w:rPr>
        <w:t>人，营业收入为</w:t>
      </w:r>
      <w:r>
        <w:rPr>
          <w:rFonts w:ascii="宋体" w:hAnsi="宋体" w:cs="宋体"/>
          <w:sz w:val="24"/>
          <w:szCs w:val="24"/>
          <w:u w:val="single"/>
        </w:rPr>
        <w:t xml:space="preserve"> </w:t>
      </w:r>
      <w:r>
        <w:rPr>
          <w:rFonts w:ascii="宋体" w:hAnsi="宋体" w:cs="宋体"/>
          <w:sz w:val="24"/>
          <w:szCs w:val="24"/>
          <w:u w:val="single"/>
        </w:rPr>
        <w:tab/>
      </w:r>
      <w:r>
        <w:rPr>
          <w:rFonts w:ascii="宋体" w:hAnsi="宋体" w:cs="宋体"/>
          <w:sz w:val="24"/>
          <w:szCs w:val="24"/>
        </w:rPr>
        <w:t>万元，资产总额为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ab/>
      </w:r>
      <w:r>
        <w:rPr>
          <w:rFonts w:ascii="宋体" w:hAnsi="宋体" w:cs="宋体"/>
          <w:sz w:val="24"/>
          <w:szCs w:val="24"/>
        </w:rPr>
        <w:t>万元，属于</w:t>
      </w:r>
      <w:r>
        <w:rPr>
          <w:rFonts w:ascii="宋体" w:hAnsi="宋体" w:cs="宋体"/>
          <w:sz w:val="24"/>
          <w:szCs w:val="24"/>
          <w:u w:val="single"/>
        </w:rPr>
        <w:t>（中型企业、小型企业、微型企业）</w:t>
      </w:r>
      <w:r>
        <w:rPr>
          <w:rFonts w:ascii="宋体" w:hAnsi="宋体" w:cs="宋体"/>
          <w:sz w:val="24"/>
          <w:szCs w:val="24"/>
        </w:rPr>
        <w:t>；</w:t>
      </w:r>
    </w:p>
    <w:p>
      <w:pPr>
        <w:spacing w:line="360" w:lineRule="auto"/>
        <w:rPr>
          <w:rFonts w:ascii="宋体" w:hAnsi="宋体" w:cs="宋体"/>
          <w:kern w:val="0"/>
          <w:sz w:val="24"/>
          <w:szCs w:val="24"/>
        </w:rPr>
      </w:pPr>
      <w:r>
        <w:rPr>
          <w:rFonts w:ascii="宋体" w:hAnsi="宋体" w:cs="宋体"/>
          <w:kern w:val="0"/>
          <w:sz w:val="24"/>
          <w:szCs w:val="24"/>
        </w:rPr>
        <w:t>……</w:t>
      </w:r>
    </w:p>
    <w:p>
      <w:pPr>
        <w:spacing w:line="360" w:lineRule="auto"/>
        <w:rPr>
          <w:rFonts w:ascii="宋体" w:hAnsi="宋体" w:cs="宋体"/>
          <w:kern w:val="0"/>
          <w:sz w:val="24"/>
          <w:szCs w:val="24"/>
        </w:rPr>
      </w:pPr>
      <w:r>
        <w:rPr>
          <w:rFonts w:hint="eastAsia" w:ascii="宋体" w:hAnsi="宋体" w:cs="宋体"/>
          <w:kern w:val="0"/>
          <w:sz w:val="24"/>
          <w:szCs w:val="24"/>
        </w:rPr>
        <w:t xml:space="preserve">    </w:t>
      </w:r>
      <w:r>
        <w:rPr>
          <w:rFonts w:ascii="宋体" w:hAnsi="宋体" w:cs="宋体"/>
          <w:kern w:val="0"/>
          <w:sz w:val="24"/>
          <w:szCs w:val="24"/>
        </w:rPr>
        <w:t>以上企业，不属于大企业的分支机构，不存在控股股东为大企业的情形，也不存在与大企业的负责人为同一人的情形。</w:t>
      </w:r>
    </w:p>
    <w:p>
      <w:pPr>
        <w:spacing w:line="360" w:lineRule="auto"/>
        <w:rPr>
          <w:rFonts w:ascii="宋体" w:hAnsi="宋体" w:cs="宋体"/>
          <w:kern w:val="0"/>
          <w:sz w:val="24"/>
          <w:szCs w:val="24"/>
        </w:rPr>
      </w:pPr>
      <w:r>
        <w:rPr>
          <w:rFonts w:hint="eastAsia" w:ascii="宋体" w:hAnsi="宋体" w:cs="宋体"/>
          <w:kern w:val="0"/>
          <w:sz w:val="24"/>
          <w:szCs w:val="24"/>
        </w:rPr>
        <w:t xml:space="preserve">    </w:t>
      </w:r>
      <w:r>
        <w:rPr>
          <w:rFonts w:ascii="宋体" w:hAnsi="宋体" w:cs="宋体"/>
          <w:kern w:val="0"/>
          <w:sz w:val="24"/>
          <w:szCs w:val="24"/>
        </w:rPr>
        <w:t>本企业对上述声明内容的真实性负责。如有虚假，将依法承担相应责任。</w:t>
      </w:r>
    </w:p>
    <w:p>
      <w:pPr>
        <w:spacing w:line="360" w:lineRule="auto"/>
        <w:rPr>
          <w:rFonts w:ascii="宋体" w:hAnsi="宋体" w:cs="宋体"/>
          <w:kern w:val="0"/>
          <w:sz w:val="24"/>
          <w:szCs w:val="24"/>
        </w:rPr>
      </w:pPr>
    </w:p>
    <w:p>
      <w:pPr>
        <w:spacing w:line="360" w:lineRule="auto"/>
        <w:rPr>
          <w:rFonts w:ascii="宋体" w:hAnsi="宋体" w:cs="宋体"/>
          <w:kern w:val="0"/>
          <w:sz w:val="24"/>
          <w:szCs w:val="24"/>
        </w:rPr>
      </w:pPr>
      <w:r>
        <w:rPr>
          <w:rFonts w:ascii="宋体" w:hAnsi="宋体" w:cs="宋体"/>
          <w:kern w:val="0"/>
          <w:sz w:val="24"/>
          <w:szCs w:val="24"/>
        </w:rPr>
        <w:t>企业名称（盖章）：</w:t>
      </w:r>
    </w:p>
    <w:p>
      <w:pPr>
        <w:spacing w:line="360" w:lineRule="auto"/>
        <w:rPr>
          <w:rFonts w:ascii="宋体" w:hAnsi="宋体" w:cs="宋体"/>
          <w:kern w:val="0"/>
          <w:sz w:val="24"/>
          <w:szCs w:val="24"/>
        </w:rPr>
      </w:pPr>
    </w:p>
    <w:p>
      <w:pPr>
        <w:spacing w:line="360" w:lineRule="auto"/>
        <w:rPr>
          <w:rFonts w:ascii="宋体" w:hAnsi="宋体" w:cs="宋体"/>
          <w:kern w:val="0"/>
          <w:sz w:val="24"/>
          <w:szCs w:val="24"/>
        </w:rPr>
      </w:pPr>
      <w:r>
        <w:rPr>
          <w:rFonts w:ascii="宋体" w:hAnsi="宋体" w:cs="宋体"/>
          <w:kern w:val="0"/>
          <w:sz w:val="24"/>
          <w:szCs w:val="24"/>
        </w:rPr>
        <w:t>日期：</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说明：</w:t>
      </w:r>
    </w:p>
    <w:p>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、填写前请认真阅读《工业和信息化部、国家统计局、国家发展和改革委员会、财政部关于印发中小企业划型标准规定的通知》（工信部联企业</w:t>
      </w:r>
      <w:r>
        <w:rPr>
          <w:rFonts w:ascii="宋体" w:hAnsi="宋体" w:cs="宋体"/>
          <w:kern w:val="0"/>
          <w:sz w:val="24"/>
          <w:szCs w:val="24"/>
        </w:rPr>
        <w:t xml:space="preserve">[2011]300 </w:t>
      </w:r>
      <w:r>
        <w:rPr>
          <w:rFonts w:hint="eastAsia" w:ascii="宋体" w:hAnsi="宋体" w:cs="宋体"/>
          <w:kern w:val="0"/>
          <w:sz w:val="24"/>
          <w:szCs w:val="24"/>
        </w:rPr>
        <w:t>号）和《财政部工业和信息化部关于印发</w:t>
      </w:r>
      <w:r>
        <w:rPr>
          <w:rFonts w:ascii="宋体" w:hAnsi="宋体" w:cs="宋体"/>
          <w:kern w:val="0"/>
          <w:sz w:val="24"/>
          <w:szCs w:val="24"/>
        </w:rPr>
        <w:t>《政府采购促进中小企业发展管理办法》(</w:t>
      </w:r>
      <w:r>
        <w:rPr>
          <w:rFonts w:hint="eastAsia" w:ascii="宋体" w:hAnsi="宋体" w:cs="宋体"/>
          <w:kern w:val="0"/>
          <w:sz w:val="24"/>
          <w:szCs w:val="24"/>
        </w:rPr>
        <w:t>财库</w:t>
      </w:r>
      <w:r>
        <w:rPr>
          <w:rFonts w:ascii="宋体" w:hAnsi="宋体" w:cs="宋体"/>
          <w:kern w:val="0"/>
          <w:sz w:val="24"/>
          <w:szCs w:val="24"/>
        </w:rPr>
        <w:t>[20</w:t>
      </w:r>
      <w:r>
        <w:rPr>
          <w:rFonts w:hint="eastAsia" w:ascii="宋体" w:hAnsi="宋体" w:cs="宋体"/>
          <w:kern w:val="0"/>
          <w:sz w:val="24"/>
          <w:szCs w:val="24"/>
        </w:rPr>
        <w:t>20</w:t>
      </w:r>
      <w:r>
        <w:rPr>
          <w:rFonts w:ascii="宋体" w:hAnsi="宋体" w:cs="宋体"/>
          <w:kern w:val="0"/>
          <w:sz w:val="24"/>
          <w:szCs w:val="24"/>
        </w:rPr>
        <w:t>]</w:t>
      </w:r>
      <w:r>
        <w:rPr>
          <w:rFonts w:hint="eastAsia" w:ascii="宋体" w:hAnsi="宋体" w:cs="宋体"/>
          <w:kern w:val="0"/>
          <w:sz w:val="24"/>
          <w:szCs w:val="24"/>
        </w:rPr>
        <w:t>46号</w:t>
      </w:r>
      <w:r>
        <w:rPr>
          <w:rFonts w:ascii="宋体" w:hAnsi="宋体" w:cs="宋体"/>
          <w:kern w:val="0"/>
          <w:sz w:val="24"/>
          <w:szCs w:val="24"/>
        </w:rPr>
        <w:t>)</w:t>
      </w:r>
      <w:r>
        <w:rPr>
          <w:rFonts w:hint="eastAsia" w:ascii="宋体" w:hAnsi="宋体" w:cs="宋体"/>
          <w:kern w:val="0"/>
          <w:sz w:val="24"/>
          <w:szCs w:val="24"/>
        </w:rPr>
        <w:t>相关规定。</w:t>
      </w:r>
    </w:p>
    <w:p>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、从业人员、营业收入、资产总额填报上一年度数据，无上一年度数据的新成立企业可不填报。</w:t>
      </w:r>
    </w:p>
    <w:p>
      <w:pPr>
        <w:widowControl/>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center"/>
        <w:rPr>
          <w:rFonts w:ascii="宋体" w:hAnsi="宋体" w:cs="宋体"/>
          <w:kern w:val="0"/>
          <w:sz w:val="24"/>
          <w:szCs w:val="24"/>
        </w:rPr>
      </w:pPr>
    </w:p>
    <w:p>
      <w:pPr>
        <w:autoSpaceDE w:val="0"/>
        <w:autoSpaceDN w:val="0"/>
        <w:adjustRightInd w:val="0"/>
        <w:spacing w:line="360" w:lineRule="auto"/>
        <w:jc w:val="center"/>
        <w:rPr>
          <w:rFonts w:ascii="宋体" w:hAnsi="宋体" w:cs="宋体"/>
          <w:kern w:val="0"/>
          <w:sz w:val="24"/>
          <w:szCs w:val="24"/>
        </w:rPr>
      </w:pPr>
    </w:p>
    <w:p>
      <w:pPr>
        <w:autoSpaceDE w:val="0"/>
        <w:autoSpaceDN w:val="0"/>
        <w:adjustRightInd w:val="0"/>
        <w:spacing w:line="360" w:lineRule="auto"/>
        <w:jc w:val="center"/>
        <w:rPr>
          <w:rFonts w:ascii="宋体" w:hAnsi="宋体" w:cs="宋体"/>
          <w:kern w:val="0"/>
          <w:sz w:val="24"/>
          <w:szCs w:val="24"/>
        </w:rPr>
      </w:pPr>
    </w:p>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lang w:val="en-US" w:eastAsia="zh-CN"/>
        </w:rPr>
        <w:t>2</w:t>
      </w:r>
      <w:r>
        <w:rPr>
          <w:rFonts w:ascii="宋体" w:hAnsi="宋体" w:cs="宋体"/>
          <w:kern w:val="0"/>
          <w:sz w:val="24"/>
          <w:szCs w:val="24"/>
        </w:rPr>
        <w:t xml:space="preserve">-2 </w:t>
      </w:r>
      <w:r>
        <w:rPr>
          <w:rFonts w:hint="eastAsia" w:ascii="宋体" w:hAnsi="宋体" w:cs="宋体"/>
          <w:kern w:val="0"/>
          <w:sz w:val="24"/>
          <w:szCs w:val="24"/>
        </w:rPr>
        <w:t>残疾人福利性单位声明函</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本单位郑重声明，根据《财政部民政部中国残疾人联合会关于促进残疾人就业政府采购政策的通知》（财库〔</w:t>
      </w:r>
      <w:r>
        <w:rPr>
          <w:rFonts w:ascii="宋体" w:hAnsi="宋体" w:cs="宋体"/>
          <w:kern w:val="0"/>
          <w:sz w:val="24"/>
          <w:szCs w:val="24"/>
        </w:rPr>
        <w:t>2017</w:t>
      </w:r>
      <w:r>
        <w:rPr>
          <w:rFonts w:hint="eastAsia" w:ascii="宋体" w:hAnsi="宋体" w:cs="宋体"/>
          <w:kern w:val="0"/>
          <w:sz w:val="24"/>
          <w:szCs w:val="24"/>
        </w:rPr>
        <w:t>〕</w:t>
      </w:r>
      <w:r>
        <w:rPr>
          <w:rFonts w:ascii="宋体" w:hAnsi="宋体" w:cs="宋体"/>
          <w:kern w:val="0"/>
          <w:sz w:val="24"/>
          <w:szCs w:val="24"/>
        </w:rPr>
        <w:t>141</w:t>
      </w:r>
      <w:r>
        <w:rPr>
          <w:rFonts w:hint="eastAsia" w:ascii="宋体" w:hAnsi="宋体" w:cs="宋体"/>
          <w:kern w:val="0"/>
          <w:sz w:val="24"/>
          <w:szCs w:val="24"/>
        </w:rPr>
        <w:t>号）的规定，本单位为符合条件的残疾人福利性单位，且本单位参加</w:t>
      </w:r>
      <w:r>
        <w:rPr>
          <w:rFonts w:ascii="宋体" w:hAnsi="宋体" w:cs="宋体"/>
          <w:kern w:val="0"/>
          <w:sz w:val="24"/>
          <w:szCs w:val="24"/>
          <w:u w:val="single"/>
        </w:rPr>
        <w:t>______</w:t>
      </w:r>
      <w:r>
        <w:rPr>
          <w:rFonts w:hint="eastAsia" w:ascii="宋体" w:hAnsi="宋体" w:cs="宋体"/>
          <w:kern w:val="0"/>
          <w:sz w:val="24"/>
          <w:szCs w:val="24"/>
        </w:rPr>
        <w:t>单位的</w:t>
      </w:r>
      <w:r>
        <w:rPr>
          <w:rFonts w:ascii="宋体" w:hAnsi="宋体" w:cs="宋体"/>
          <w:kern w:val="0"/>
          <w:sz w:val="24"/>
          <w:szCs w:val="24"/>
          <w:u w:val="single"/>
        </w:rPr>
        <w:t>______</w:t>
      </w:r>
      <w:r>
        <w:rPr>
          <w:rFonts w:hint="eastAsia" w:ascii="宋体" w:hAnsi="宋体" w:cs="宋体"/>
          <w:kern w:val="0"/>
          <w:sz w:val="24"/>
          <w:szCs w:val="24"/>
        </w:rPr>
        <w:t>项目采购活动提供本单位制造的货物（由本单位承担工程</w:t>
      </w:r>
      <w:r>
        <w:rPr>
          <w:rFonts w:ascii="宋体" w:hAnsi="宋体" w:cs="宋体"/>
          <w:kern w:val="0"/>
          <w:sz w:val="24"/>
          <w:szCs w:val="24"/>
        </w:rPr>
        <w:t>/</w:t>
      </w:r>
      <w:r>
        <w:rPr>
          <w:rFonts w:hint="eastAsia" w:ascii="宋体" w:hAnsi="宋体" w:cs="宋体"/>
          <w:kern w:val="0"/>
          <w:sz w:val="24"/>
          <w:szCs w:val="24"/>
        </w:rPr>
        <w:t>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本单位对上述声明的真实性负责。如有虚假，将依法承担相应责任。</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供应商名称：</w:t>
      </w:r>
      <w:r>
        <w:rPr>
          <w:rFonts w:ascii="宋体" w:hAnsi="宋体" w:cs="宋体"/>
          <w:kern w:val="0"/>
          <w:sz w:val="24"/>
          <w:szCs w:val="24"/>
          <w:u w:val="single"/>
        </w:rPr>
        <w:t xml:space="preserve"> </w:t>
      </w:r>
      <w:r>
        <w:rPr>
          <w:rFonts w:hint="eastAsia" w:ascii="宋体" w:hAnsi="宋体" w:cs="宋体"/>
          <w:kern w:val="0"/>
          <w:sz w:val="24"/>
          <w:szCs w:val="24"/>
          <w:u w:val="single"/>
        </w:rPr>
        <w:t>（盖单位章）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日期：</w:t>
      </w:r>
      <w:r>
        <w:rPr>
          <w:rFonts w:ascii="宋体" w:hAnsi="宋体" w:cs="宋体"/>
          <w:kern w:val="0"/>
          <w:sz w:val="24"/>
          <w:szCs w:val="24"/>
          <w:u w:val="single"/>
        </w:rPr>
        <w:t xml:space="preserve">    </w:t>
      </w:r>
      <w:r>
        <w:rPr>
          <w:rFonts w:hint="eastAsia" w:ascii="宋体" w:hAnsi="宋体" w:cs="宋体"/>
          <w:kern w:val="0"/>
          <w:sz w:val="24"/>
          <w:szCs w:val="24"/>
        </w:rPr>
        <w:t>年</w:t>
      </w:r>
      <w:r>
        <w:rPr>
          <w:rFonts w:ascii="宋体" w:hAnsi="宋体" w:cs="宋体"/>
          <w:kern w:val="0"/>
          <w:sz w:val="24"/>
          <w:szCs w:val="24"/>
          <w:u w:val="single"/>
        </w:rPr>
        <w:t xml:space="preserve">    </w:t>
      </w:r>
      <w:r>
        <w:rPr>
          <w:rFonts w:hint="eastAsia" w:ascii="宋体" w:hAnsi="宋体" w:cs="宋体"/>
          <w:kern w:val="0"/>
          <w:sz w:val="24"/>
          <w:szCs w:val="24"/>
        </w:rPr>
        <w:t>月</w:t>
      </w:r>
      <w:r>
        <w:rPr>
          <w:rFonts w:ascii="宋体" w:hAnsi="宋体" w:cs="宋体"/>
          <w:kern w:val="0"/>
          <w:sz w:val="24"/>
          <w:szCs w:val="24"/>
          <w:u w:val="single"/>
        </w:rPr>
        <w:t xml:space="preserve">    </w:t>
      </w:r>
      <w:r>
        <w:rPr>
          <w:rFonts w:hint="eastAsia" w:ascii="宋体" w:hAnsi="宋体" w:cs="宋体"/>
          <w:kern w:val="0"/>
          <w:sz w:val="24"/>
          <w:szCs w:val="24"/>
        </w:rPr>
        <w:t>日</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widowControl/>
        <w:jc w:val="left"/>
        <w:rPr>
          <w:rFonts w:ascii="宋体" w:cs="宋体"/>
          <w:kern w:val="0"/>
          <w:sz w:val="24"/>
          <w:szCs w:val="24"/>
        </w:rPr>
      </w:pPr>
      <w:r>
        <w:rPr>
          <w:rFonts w:ascii="宋体" w:cs="宋体"/>
          <w:kern w:val="0"/>
          <w:sz w:val="24"/>
          <w:szCs w:val="24"/>
        </w:rPr>
        <w:br w:type="page"/>
      </w:r>
    </w:p>
    <w:p>
      <w:pPr>
        <w:spacing w:line="360" w:lineRule="auto"/>
        <w:ind w:firstLine="480" w:firstLineChars="200"/>
        <w:jc w:val="center"/>
        <w:rPr>
          <w:rFonts w:ascii="宋体" w:hAnsi="宋体"/>
          <w:kern w:val="0"/>
          <w:sz w:val="24"/>
          <w:szCs w:val="24"/>
        </w:rPr>
      </w:pPr>
      <w:r>
        <w:rPr>
          <w:rFonts w:hint="eastAsia" w:ascii="宋体" w:hAnsi="宋体" w:cs="宋体"/>
          <w:kern w:val="0"/>
          <w:sz w:val="24"/>
          <w:szCs w:val="24"/>
          <w:lang w:val="en-US" w:eastAsia="zh-CN"/>
        </w:rPr>
        <w:t>2</w:t>
      </w:r>
      <w:r>
        <w:rPr>
          <w:rFonts w:ascii="宋体" w:hAnsi="宋体" w:cs="宋体"/>
          <w:kern w:val="0"/>
          <w:sz w:val="24"/>
          <w:szCs w:val="24"/>
        </w:rPr>
        <w:t>-</w:t>
      </w:r>
      <w:r>
        <w:rPr>
          <w:rFonts w:hint="eastAsia" w:ascii="宋体" w:hAnsi="宋体" w:cs="宋体"/>
          <w:kern w:val="0"/>
          <w:sz w:val="24"/>
          <w:szCs w:val="24"/>
        </w:rPr>
        <w:t>3</w:t>
      </w:r>
      <w:r>
        <w:rPr>
          <w:rFonts w:ascii="宋体" w:hAnsi="宋体" w:cs="宋体"/>
          <w:kern w:val="0"/>
          <w:sz w:val="24"/>
          <w:szCs w:val="24"/>
        </w:rPr>
        <w:t xml:space="preserve"> </w:t>
      </w:r>
      <w:r>
        <w:rPr>
          <w:rFonts w:hint="eastAsia" w:ascii="宋体" w:hAnsi="宋体"/>
          <w:kern w:val="0"/>
          <w:sz w:val="24"/>
          <w:szCs w:val="24"/>
        </w:rPr>
        <w:t>监狱企业声明函</w:t>
      </w:r>
    </w:p>
    <w:p>
      <w:pPr>
        <w:spacing w:line="360" w:lineRule="auto"/>
        <w:jc w:val="center"/>
        <w:rPr>
          <w:rFonts w:ascii="宋体" w:hAnsi="宋体"/>
          <w:kern w:val="0"/>
          <w:sz w:val="24"/>
          <w:szCs w:val="24"/>
        </w:rPr>
      </w:pPr>
      <w:r>
        <w:rPr>
          <w:rFonts w:hint="eastAsia" w:ascii="宋体" w:hAnsi="宋体"/>
          <w:kern w:val="0"/>
          <w:sz w:val="24"/>
          <w:szCs w:val="24"/>
        </w:rPr>
        <w:t>（监狱企业适用）</w:t>
      </w:r>
    </w:p>
    <w:p>
      <w:pPr>
        <w:spacing w:line="360" w:lineRule="auto"/>
        <w:ind w:firstLine="540" w:firstLineChars="225"/>
        <w:rPr>
          <w:rFonts w:ascii="宋体" w:hAnsi="宋体"/>
          <w:kern w:val="0"/>
          <w:sz w:val="24"/>
          <w:szCs w:val="24"/>
        </w:rPr>
      </w:pPr>
      <w:r>
        <w:rPr>
          <w:rFonts w:hint="eastAsia" w:ascii="宋体" w:hAnsi="宋体"/>
          <w:kern w:val="0"/>
          <w:sz w:val="24"/>
          <w:szCs w:val="24"/>
        </w:rPr>
        <w:t>本公司郑重声明，根据《关于政府采购支持监狱企业发展有关问题的通知》（财库[2014]68号）的规定，本公司为监狱企业。</w:t>
      </w:r>
    </w:p>
    <w:p>
      <w:pPr>
        <w:spacing w:line="360" w:lineRule="auto"/>
        <w:ind w:firstLine="540" w:firstLineChars="225"/>
        <w:rPr>
          <w:rFonts w:ascii="宋体" w:hAnsi="宋体"/>
          <w:kern w:val="0"/>
          <w:sz w:val="24"/>
          <w:szCs w:val="24"/>
        </w:rPr>
      </w:pPr>
      <w:r>
        <w:rPr>
          <w:rFonts w:hint="eastAsia" w:ascii="宋体" w:hAnsi="宋体"/>
          <w:kern w:val="0"/>
          <w:sz w:val="24"/>
          <w:szCs w:val="24"/>
        </w:rPr>
        <w:t>本公司参加______单位的______项目采购活动，采购活动提供本企业（填写制造的货物，由本企业承担工程、提供服务）。</w:t>
      </w:r>
    </w:p>
    <w:p>
      <w:pPr>
        <w:spacing w:line="360" w:lineRule="auto"/>
        <w:ind w:firstLine="540" w:firstLineChars="225"/>
        <w:rPr>
          <w:rFonts w:ascii="宋体" w:hAnsi="宋体"/>
          <w:kern w:val="0"/>
          <w:sz w:val="24"/>
          <w:szCs w:val="24"/>
        </w:rPr>
      </w:pPr>
      <w:r>
        <w:rPr>
          <w:rFonts w:hint="eastAsia" w:ascii="宋体" w:hAnsi="宋体"/>
          <w:kern w:val="0"/>
          <w:sz w:val="24"/>
          <w:szCs w:val="24"/>
        </w:rPr>
        <w:t>本条所称货物不包括使用大型企业注册商标的货物和服务。</w:t>
      </w:r>
    </w:p>
    <w:p>
      <w:pPr>
        <w:spacing w:line="360" w:lineRule="auto"/>
        <w:ind w:firstLine="540" w:firstLineChars="225"/>
        <w:rPr>
          <w:rFonts w:ascii="宋体" w:hAnsi="宋体"/>
          <w:kern w:val="0"/>
          <w:sz w:val="24"/>
          <w:szCs w:val="24"/>
        </w:rPr>
      </w:pPr>
      <w:r>
        <w:rPr>
          <w:rFonts w:hint="eastAsia" w:ascii="宋体" w:hAnsi="宋体"/>
          <w:kern w:val="0"/>
          <w:sz w:val="24"/>
          <w:szCs w:val="24"/>
        </w:rPr>
        <w:t>本公司对上述声明的真实性负责。如有虚假，将依法承担相应责任。</w:t>
      </w:r>
    </w:p>
    <w:p>
      <w:pPr>
        <w:spacing w:line="360" w:lineRule="auto"/>
        <w:rPr>
          <w:rFonts w:ascii="宋体" w:hAnsi="宋体" w:cs="宋体"/>
          <w:kern w:val="0"/>
          <w:sz w:val="24"/>
          <w:szCs w:val="24"/>
        </w:rPr>
      </w:pPr>
    </w:p>
    <w:p>
      <w:pPr>
        <w:spacing w:line="360" w:lineRule="auto"/>
        <w:rPr>
          <w:rFonts w:ascii="宋体" w:hAnsi="宋体" w:cs="宋体"/>
          <w:kern w:val="0"/>
          <w:sz w:val="24"/>
          <w:szCs w:val="24"/>
        </w:rPr>
      </w:pPr>
    </w:p>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供应商名称：</w:t>
      </w:r>
      <w:r>
        <w:rPr>
          <w:rFonts w:ascii="宋体" w:hAnsi="宋体" w:cs="宋体"/>
          <w:kern w:val="0"/>
          <w:sz w:val="24"/>
          <w:szCs w:val="24"/>
          <w:u w:val="single"/>
        </w:rPr>
        <w:t xml:space="preserve"> </w:t>
      </w:r>
      <w:r>
        <w:rPr>
          <w:rFonts w:hint="eastAsia" w:ascii="宋体" w:hAnsi="宋体" w:cs="宋体"/>
          <w:kern w:val="0"/>
          <w:sz w:val="24"/>
          <w:szCs w:val="24"/>
          <w:u w:val="single"/>
        </w:rPr>
        <w:t>（盖单位章）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日期：</w:t>
      </w:r>
      <w:r>
        <w:rPr>
          <w:rFonts w:ascii="宋体" w:hAnsi="宋体" w:cs="宋体"/>
          <w:kern w:val="0"/>
          <w:sz w:val="24"/>
          <w:szCs w:val="24"/>
          <w:u w:val="single"/>
        </w:rPr>
        <w:t xml:space="preserve">    </w:t>
      </w:r>
      <w:r>
        <w:rPr>
          <w:rFonts w:hint="eastAsia" w:ascii="宋体" w:hAnsi="宋体" w:cs="宋体"/>
          <w:kern w:val="0"/>
          <w:sz w:val="24"/>
          <w:szCs w:val="24"/>
        </w:rPr>
        <w:t>年</w:t>
      </w:r>
      <w:r>
        <w:rPr>
          <w:rFonts w:ascii="宋体" w:hAnsi="宋体" w:cs="宋体"/>
          <w:kern w:val="0"/>
          <w:sz w:val="24"/>
          <w:szCs w:val="24"/>
          <w:u w:val="single"/>
        </w:rPr>
        <w:t xml:space="preserve">    </w:t>
      </w:r>
      <w:r>
        <w:rPr>
          <w:rFonts w:hint="eastAsia" w:ascii="宋体" w:hAnsi="宋体" w:cs="宋体"/>
          <w:kern w:val="0"/>
          <w:sz w:val="24"/>
          <w:szCs w:val="24"/>
        </w:rPr>
        <w:t>月</w:t>
      </w:r>
      <w:r>
        <w:rPr>
          <w:rFonts w:ascii="宋体" w:hAnsi="宋体" w:cs="宋体"/>
          <w:kern w:val="0"/>
          <w:sz w:val="24"/>
          <w:szCs w:val="24"/>
          <w:u w:val="single"/>
        </w:rPr>
        <w:t xml:space="preserve">    </w:t>
      </w:r>
      <w:r>
        <w:rPr>
          <w:rFonts w:hint="eastAsia" w:ascii="宋体" w:hAnsi="宋体" w:cs="宋体"/>
          <w:kern w:val="0"/>
          <w:sz w:val="24"/>
          <w:szCs w:val="24"/>
        </w:rPr>
        <w:t>日</w:t>
      </w:r>
    </w:p>
    <w:p>
      <w:pPr>
        <w:autoSpaceDE w:val="0"/>
        <w:autoSpaceDN w:val="0"/>
        <w:adjustRightInd w:val="0"/>
        <w:spacing w:line="360" w:lineRule="auto"/>
        <w:jc w:val="center"/>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rPr>
          <w:rFonts w:ascii="宋体" w:hAnsi="宋体" w:cs="宋体"/>
          <w:kern w:val="0"/>
          <w:sz w:val="24"/>
          <w:szCs w:val="24"/>
        </w:rPr>
      </w:pPr>
      <w:r>
        <w:rPr>
          <w:rFonts w:ascii="宋体" w:hAnsi="宋体" w:cs="宋体"/>
          <w:kern w:val="0"/>
          <w:sz w:val="24"/>
          <w:szCs w:val="24"/>
        </w:rPr>
        <w:br w:type="page"/>
      </w:r>
    </w:p>
    <w:p>
      <w:pPr>
        <w:autoSpaceDE w:val="0"/>
        <w:autoSpaceDN w:val="0"/>
        <w:adjustRightInd w:val="0"/>
        <w:spacing w:line="360" w:lineRule="auto"/>
        <w:jc w:val="center"/>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、信用查询文件</w:t>
      </w:r>
    </w:p>
    <w:p>
      <w:pPr>
        <w:pStyle w:val="15"/>
        <w:spacing w:line="360" w:lineRule="auto"/>
        <w:ind w:firstLine="480" w:firstLineChars="200"/>
        <w:jc w:val="center"/>
        <w:rPr>
          <w:rFonts w:hAnsi="宋体" w:cs="宋体"/>
          <w:kern w:val="0"/>
          <w:sz w:val="24"/>
          <w:szCs w:val="24"/>
        </w:rPr>
      </w:pPr>
      <w:r>
        <w:rPr>
          <w:rFonts w:hint="eastAsia" w:hAnsi="宋体" w:cs="宋体"/>
          <w:kern w:val="0"/>
          <w:sz w:val="24"/>
          <w:szCs w:val="24"/>
        </w:rPr>
        <w:t>4.1参加政府采购活动前三年内在经营活动中</w:t>
      </w:r>
    </w:p>
    <w:p>
      <w:pPr>
        <w:pStyle w:val="15"/>
        <w:spacing w:line="360" w:lineRule="auto"/>
        <w:ind w:firstLine="480" w:firstLineChars="200"/>
        <w:jc w:val="center"/>
        <w:rPr>
          <w:rFonts w:hAnsi="宋体"/>
          <w:sz w:val="24"/>
          <w:szCs w:val="24"/>
        </w:rPr>
      </w:pPr>
      <w:r>
        <w:rPr>
          <w:rFonts w:hint="eastAsia" w:hAnsi="宋体" w:cs="宋体"/>
          <w:kern w:val="0"/>
          <w:sz w:val="24"/>
          <w:szCs w:val="24"/>
        </w:rPr>
        <w:t>没有重大违法记录</w:t>
      </w:r>
    </w:p>
    <w:p>
      <w:pPr>
        <w:pStyle w:val="15"/>
        <w:spacing w:line="360" w:lineRule="auto"/>
        <w:ind w:firstLine="480" w:firstLineChars="200"/>
        <w:rPr>
          <w:rFonts w:hAnsi="宋体"/>
          <w:sz w:val="24"/>
          <w:szCs w:val="24"/>
        </w:rPr>
      </w:pPr>
    </w:p>
    <w:p>
      <w:pPr>
        <w:pStyle w:val="15"/>
        <w:spacing w:line="360" w:lineRule="auto"/>
        <w:ind w:firstLine="400" w:firstLineChars="200"/>
        <w:rPr>
          <w:rFonts w:hAnsi="宋体"/>
          <w:sz w:val="20"/>
        </w:rPr>
      </w:pPr>
    </w:p>
    <w:p>
      <w:pPr>
        <w:pStyle w:val="15"/>
        <w:spacing w:line="360" w:lineRule="auto"/>
        <w:ind w:firstLine="480" w:firstLineChars="200"/>
        <w:rPr>
          <w:rFonts w:hAnsi="宋体"/>
        </w:rPr>
      </w:pPr>
      <w:r>
        <w:rPr>
          <w:rFonts w:hint="eastAsia" w:hAnsi="宋体" w:cs="宋体"/>
          <w:kern w:val="0"/>
          <w:sz w:val="24"/>
          <w:szCs w:val="24"/>
        </w:rPr>
        <w:t>注：附网页查询后的截图证明。</w:t>
      </w:r>
    </w:p>
    <w:p>
      <w:pPr>
        <w:autoSpaceDE w:val="0"/>
        <w:autoSpaceDN w:val="0"/>
        <w:adjustRightInd w:val="0"/>
        <w:spacing w:line="360" w:lineRule="auto"/>
        <w:ind w:firstLine="482" w:firstLineChars="200"/>
        <w:jc w:val="left"/>
        <w:rPr>
          <w:rFonts w:ascii="宋体" w:cs="宋体"/>
          <w:kern w:val="0"/>
          <w:sz w:val="24"/>
          <w:szCs w:val="24"/>
        </w:rPr>
      </w:pPr>
      <w:r>
        <w:rPr>
          <w:rFonts w:hint="eastAsia" w:ascii="宋体" w:hAnsi="宋体" w:cs="宋体"/>
          <w:b/>
          <w:kern w:val="0"/>
          <w:sz w:val="24"/>
          <w:szCs w:val="24"/>
        </w:rPr>
        <w:t>查询渠道为：</w:t>
      </w: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）。查询时间为自公告发布之日起至响应文件递交截止时间止（该时间段内任一时间）。</w:t>
      </w:r>
    </w:p>
    <w:p>
      <w:pPr>
        <w:autoSpaceDE w:val="0"/>
        <w:autoSpaceDN w:val="0"/>
        <w:adjustRightInd w:val="0"/>
        <w:spacing w:line="360" w:lineRule="auto"/>
        <w:ind w:firstLine="480" w:firstLineChars="200"/>
        <w:jc w:val="left"/>
        <w:rPr>
          <w:rFonts w:ascii="宋体" w:cs="宋体"/>
          <w:kern w:val="0"/>
          <w:sz w:val="24"/>
          <w:szCs w:val="24"/>
        </w:rPr>
      </w:pPr>
    </w:p>
    <w:p>
      <w:pPr>
        <w:pStyle w:val="15"/>
        <w:ind w:firstLine="420" w:firstLineChars="200"/>
        <w:rPr>
          <w:rFonts w:hAnsi="宋体"/>
        </w:rPr>
      </w:pPr>
    </w:p>
    <w:p>
      <w:pPr>
        <w:pStyle w:val="15"/>
        <w:rPr>
          <w:rFonts w:hAnsi="宋体"/>
        </w:rPr>
      </w:pPr>
    </w:p>
    <w:p>
      <w:pPr>
        <w:pStyle w:val="15"/>
        <w:spacing w:line="360" w:lineRule="auto"/>
        <w:jc w:val="center"/>
        <w:rPr>
          <w:rFonts w:hAnsi="宋体" w:cs="宋体"/>
          <w:kern w:val="0"/>
          <w:sz w:val="24"/>
          <w:szCs w:val="24"/>
        </w:rPr>
      </w:pPr>
      <w:r>
        <w:rPr>
          <w:rFonts w:hint="eastAsia" w:hAnsi="宋体" w:cs="宋体"/>
          <w:kern w:val="0"/>
          <w:sz w:val="24"/>
          <w:szCs w:val="24"/>
        </w:rPr>
        <w:t>4.2无不良信用记录</w:t>
      </w:r>
    </w:p>
    <w:p>
      <w:pPr>
        <w:autoSpaceDE w:val="0"/>
        <w:autoSpaceDN w:val="0"/>
        <w:adjustRightInd w:val="0"/>
        <w:spacing w:line="360" w:lineRule="auto"/>
        <w:jc w:val="center"/>
        <w:rPr>
          <w:rFonts w:ascii="宋体" w:hAns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hAnsi="宋体" w:cs="宋体"/>
          <w:kern w:val="0"/>
          <w:sz w:val="24"/>
          <w:szCs w:val="24"/>
        </w:rPr>
        <w:t xml:space="preserve">    注：</w:t>
      </w:r>
      <w:r>
        <w:rPr>
          <w:rFonts w:hint="eastAsia" w:ascii="宋体" w:hAnsi="宋体" w:cs="宋体"/>
          <w:kern w:val="0"/>
          <w:sz w:val="24"/>
          <w:szCs w:val="24"/>
        </w:rPr>
        <w:t>附网页查询后的截图证明</w:t>
      </w:r>
    </w:p>
    <w:p>
      <w:pPr>
        <w:autoSpaceDE w:val="0"/>
        <w:autoSpaceDN w:val="0"/>
        <w:adjustRightInd w:val="0"/>
        <w:spacing w:line="360" w:lineRule="auto"/>
        <w:ind w:firstLine="482" w:firstLineChars="200"/>
        <w:jc w:val="left"/>
        <w:rPr>
          <w:rFonts w:hint="eastAsia" w:ascii="宋体" w:hAnsi="宋体" w:cs="宋体"/>
          <w:kern w:val="0"/>
          <w:sz w:val="24"/>
          <w:szCs w:val="24"/>
        </w:rPr>
      </w:pPr>
      <w:r>
        <w:rPr>
          <w:rFonts w:hint="eastAsia" w:ascii="宋体" w:hAnsi="宋体" w:cs="宋体"/>
          <w:b/>
          <w:kern w:val="0"/>
          <w:sz w:val="24"/>
          <w:szCs w:val="24"/>
        </w:rPr>
        <w:t>查询渠道为：</w:t>
      </w: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）查询时间为自公告发布之日起至响应文件递交截止时间止（该时间段内任一时间）。</w:t>
      </w:r>
    </w:p>
    <w:p>
      <w:pPr>
        <w:pStyle w:val="15"/>
        <w:spacing w:line="360" w:lineRule="auto"/>
        <w:jc w:val="center"/>
        <w:rPr>
          <w:rFonts w:hint="eastAsia" w:hAnsi="宋体" w:cs="宋体"/>
          <w:kern w:val="0"/>
          <w:sz w:val="24"/>
          <w:szCs w:val="24"/>
        </w:rPr>
      </w:pPr>
    </w:p>
    <w:p>
      <w:pPr>
        <w:pStyle w:val="15"/>
        <w:spacing w:line="360" w:lineRule="auto"/>
        <w:jc w:val="center"/>
        <w:rPr>
          <w:rFonts w:hint="eastAsia" w:hAnsi="宋体" w:cs="宋体"/>
          <w:kern w:val="0"/>
          <w:sz w:val="24"/>
          <w:szCs w:val="24"/>
        </w:rPr>
      </w:pPr>
    </w:p>
    <w:p>
      <w:pPr>
        <w:pStyle w:val="15"/>
        <w:spacing w:line="360" w:lineRule="auto"/>
        <w:jc w:val="center"/>
        <w:rPr>
          <w:rFonts w:hint="eastAsia" w:hAnsi="宋体" w:cs="宋体"/>
          <w:kern w:val="0"/>
          <w:sz w:val="24"/>
          <w:szCs w:val="24"/>
        </w:rPr>
      </w:pPr>
    </w:p>
    <w:p>
      <w:pPr>
        <w:pStyle w:val="15"/>
        <w:spacing w:line="360" w:lineRule="auto"/>
        <w:jc w:val="center"/>
        <w:rPr>
          <w:rFonts w:hint="eastAsia" w:hAnsi="宋体" w:eastAsia="宋体" w:cs="宋体"/>
          <w:kern w:val="0"/>
          <w:sz w:val="24"/>
          <w:szCs w:val="24"/>
          <w:lang w:eastAsia="zh-CN"/>
        </w:rPr>
      </w:pPr>
      <w:r>
        <w:rPr>
          <w:rFonts w:hint="eastAsia" w:hAnsi="宋体" w:cs="宋体"/>
          <w:kern w:val="0"/>
          <w:sz w:val="24"/>
          <w:szCs w:val="24"/>
        </w:rPr>
        <w:t>4.</w:t>
      </w:r>
      <w:r>
        <w:rPr>
          <w:rFonts w:hint="eastAsia" w:hAnsi="宋体" w:cs="宋体"/>
          <w:kern w:val="0"/>
          <w:sz w:val="24"/>
          <w:szCs w:val="24"/>
          <w:lang w:val="en-US" w:eastAsia="zh-CN"/>
        </w:rPr>
        <w:t>3</w:t>
      </w:r>
      <w:r>
        <w:rPr>
          <w:rFonts w:hint="eastAsia" w:hAnsi="宋体" w:cs="宋体"/>
          <w:kern w:val="0"/>
          <w:sz w:val="24"/>
          <w:szCs w:val="24"/>
        </w:rPr>
        <w:t>无</w:t>
      </w:r>
      <w:r>
        <w:rPr>
          <w:rFonts w:hint="eastAsia" w:hAnsi="宋体" w:cs="宋体"/>
          <w:kern w:val="0"/>
          <w:sz w:val="24"/>
          <w:szCs w:val="24"/>
          <w:lang w:eastAsia="zh-CN"/>
        </w:rPr>
        <w:t>行贿犯罪</w:t>
      </w:r>
    </w:p>
    <w:p>
      <w:pPr>
        <w:outlineLvl w:val="9"/>
        <w:rPr>
          <w:rFonts w:ascii="宋体" w:cs="宋体"/>
          <w:kern w:val="0"/>
          <w:sz w:val="24"/>
          <w:szCs w:val="24"/>
        </w:rPr>
      </w:pPr>
    </w:p>
    <w:p>
      <w:pPr>
        <w:pStyle w:val="11"/>
      </w:pPr>
    </w:p>
    <w:p>
      <w:pPr>
        <w:autoSpaceDE w:val="0"/>
        <w:autoSpaceDN w:val="0"/>
        <w:adjustRightInd w:val="0"/>
        <w:spacing w:line="360" w:lineRule="auto"/>
        <w:jc w:val="left"/>
        <w:rPr>
          <w:rFonts w:ascii="宋体" w:cs="宋体"/>
          <w:kern w:val="0"/>
          <w:sz w:val="24"/>
          <w:szCs w:val="24"/>
        </w:rPr>
      </w:pPr>
      <w:r>
        <w:rPr>
          <w:rFonts w:hint="eastAsia" w:hAnsi="宋体" w:cs="宋体"/>
          <w:kern w:val="0"/>
          <w:sz w:val="24"/>
          <w:szCs w:val="24"/>
        </w:rPr>
        <w:t>注：</w:t>
      </w:r>
      <w:r>
        <w:rPr>
          <w:rFonts w:hint="eastAsia" w:ascii="宋体" w:hAnsi="宋体" w:cs="宋体"/>
          <w:kern w:val="0"/>
          <w:sz w:val="24"/>
          <w:szCs w:val="24"/>
        </w:rPr>
        <w:t>附网页查询后的截图证明</w:t>
      </w:r>
    </w:p>
    <w:p>
      <w:pPr>
        <w:pStyle w:val="11"/>
      </w:pPr>
      <w:r>
        <w:rPr>
          <w:rFonts w:hint="eastAsia" w:ascii="宋体" w:hAnsi="宋体" w:cs="宋体"/>
          <w:b/>
          <w:kern w:val="0"/>
          <w:sz w:val="24"/>
          <w:szCs w:val="24"/>
        </w:rPr>
        <w:t>查询渠道为：</w:t>
      </w:r>
      <w:r>
        <w:rPr>
          <w:rFonts w:hint="eastAsia" w:ascii="宋体" w:hAnsi="宋体" w:cs="宋体"/>
          <w:b w:val="0"/>
          <w:bCs/>
          <w:kern w:val="0"/>
          <w:sz w:val="24"/>
          <w:szCs w:val="24"/>
          <w:lang w:eastAsia="zh-CN"/>
        </w:rPr>
        <w:t>“</w:t>
      </w:r>
      <w:r>
        <w:rPr>
          <w:rFonts w:hint="eastAsia" w:asciiTheme="minorEastAsia" w:hAnsiTheme="minorEastAsia"/>
          <w:b w:val="0"/>
          <w:bCs/>
          <w:sz w:val="24"/>
          <w:szCs w:val="24"/>
        </w:rPr>
        <w:t>中国裁判文书网</w:t>
      </w:r>
      <w:r>
        <w:rPr>
          <w:rFonts w:hint="eastAsia" w:ascii="宋体" w:hAnsi="宋体" w:cs="宋体"/>
          <w:b w:val="0"/>
          <w:bCs/>
          <w:kern w:val="0"/>
          <w:sz w:val="24"/>
          <w:szCs w:val="24"/>
          <w:lang w:eastAsia="zh-CN"/>
        </w:rPr>
        <w:t>”</w:t>
      </w:r>
      <w:r>
        <w:rPr>
          <w:rFonts w:hint="eastAsia" w:asciiTheme="minorEastAsia" w:hAnsiTheme="minorEastAsia"/>
          <w:sz w:val="24"/>
          <w:szCs w:val="24"/>
        </w:rPr>
        <w:t>（http://wenshu.court.gov.cn）</w:t>
      </w:r>
      <w:r>
        <w:rPr>
          <w:rFonts w:hint="eastAsia" w:ascii="宋体" w:hAnsi="宋体" w:cs="宋体"/>
          <w:kern w:val="0"/>
          <w:sz w:val="24"/>
          <w:szCs w:val="24"/>
        </w:rPr>
        <w:t>查询时间为自公告发布之日起至响应文件递交截止时间止（该时间段内任一时间）。</w:t>
      </w:r>
    </w:p>
    <w:p>
      <w:pPr>
        <w:pStyle w:val="32"/>
        <w:spacing w:line="432" w:lineRule="auto"/>
        <w:rPr>
          <w:rStyle w:val="39"/>
        </w:rPr>
      </w:pPr>
    </w:p>
    <w:p>
      <w:pPr>
        <w:widowControl/>
        <w:jc w:val="left"/>
      </w:pPr>
      <w:r>
        <w:rPr>
          <w:rFonts w:ascii="宋体" w:hAnsi="Calibri" w:eastAsia="宋体" w:cs="Times New Roman"/>
          <w:sz w:val="24"/>
          <w:szCs w:val="24"/>
        </w:rPr>
        <w:br w:type="page"/>
      </w:r>
    </w:p>
    <w:bookmarkEnd w:id="824"/>
    <w:p>
      <w:pPr>
        <w:tabs>
          <w:tab w:val="center" w:pos="4832"/>
          <w:tab w:val="left" w:pos="7140"/>
        </w:tabs>
        <w:spacing w:line="360" w:lineRule="auto"/>
        <w:jc w:val="center"/>
        <w:outlineLvl w:val="1"/>
        <w:rPr>
          <w:rFonts w:ascii="宋体" w:hAnsi="宋体" w:eastAsia="宋体" w:cs="宋体"/>
          <w:b/>
          <w:bCs/>
          <w:color w:val="000000" w:themeColor="text1"/>
          <w:sz w:val="24"/>
          <w:szCs w:val="24"/>
        </w:rPr>
      </w:pPr>
      <w:bookmarkStart w:id="825" w:name="_Toc502825828"/>
      <w:bookmarkStart w:id="826" w:name="_Toc81407191"/>
      <w:bookmarkStart w:id="827" w:name="_Toc41061029"/>
      <w:r>
        <w:rPr>
          <w:rFonts w:hint="eastAsia" w:ascii="宋体" w:hAnsi="宋体" w:eastAsia="宋体" w:cs="宋体"/>
          <w:b/>
          <w:sz w:val="24"/>
          <w:szCs w:val="24"/>
        </w:rPr>
        <w:br w:type="page"/>
      </w:r>
      <w:bookmarkStart w:id="828" w:name="_Toc67651326"/>
      <w:bookmarkStart w:id="829" w:name="_Toc31613"/>
      <w:r>
        <w:rPr>
          <w:rFonts w:hint="eastAsia" w:ascii="宋体" w:hAnsi="宋体" w:eastAsia="宋体" w:cs="宋体"/>
          <w:b/>
          <w:sz w:val="24"/>
          <w:szCs w:val="24"/>
          <w:lang w:eastAsia="zh-CN"/>
        </w:rPr>
        <w:t>九</w:t>
      </w:r>
      <w:r>
        <w:rPr>
          <w:rFonts w:hint="eastAsia" w:ascii="宋体" w:hAnsi="宋体" w:eastAsia="宋体" w:cs="宋体"/>
          <w:b/>
          <w:bCs/>
          <w:color w:val="000000" w:themeColor="text1"/>
          <w:sz w:val="24"/>
          <w:szCs w:val="24"/>
        </w:rPr>
        <w:t>、拟派专职人员</w:t>
      </w:r>
      <w:bookmarkEnd w:id="828"/>
      <w:bookmarkEnd w:id="829"/>
    </w:p>
    <w:p>
      <w:pPr>
        <w:rPr>
          <w:rFonts w:asciiTheme="minorEastAsia" w:hAnsiTheme="minorEastAsia"/>
          <w:sz w:val="24"/>
          <w:szCs w:val="24"/>
        </w:rPr>
      </w:pPr>
      <w:r>
        <w:rPr>
          <w:rFonts w:hint="eastAsia" w:asciiTheme="minorEastAsia" w:hAnsiTheme="minorEastAsia"/>
          <w:sz w:val="24"/>
          <w:szCs w:val="24"/>
        </w:rPr>
        <w:t>1、专职人员应包括：项目负责人</w:t>
      </w:r>
      <w:r>
        <w:rPr>
          <w:rFonts w:hint="eastAsia" w:asciiTheme="minorEastAsia" w:hAnsiTheme="minorEastAsia"/>
          <w:sz w:val="24"/>
          <w:szCs w:val="24"/>
          <w:lang w:eastAsia="zh-CN"/>
        </w:rPr>
        <w:t>及</w:t>
      </w:r>
      <w:r>
        <w:rPr>
          <w:rFonts w:hint="eastAsia" w:asciiTheme="minorEastAsia" w:hAnsiTheme="minorEastAsia"/>
          <w:sz w:val="24"/>
          <w:szCs w:val="24"/>
        </w:rPr>
        <w:t>其他人员。</w:t>
      </w:r>
    </w:p>
    <w:p>
      <w:pPr>
        <w:rPr>
          <w:rFonts w:asciiTheme="minorEastAsia" w:hAnsiTheme="minorEastAsia"/>
          <w:sz w:val="24"/>
          <w:szCs w:val="24"/>
        </w:rPr>
      </w:pPr>
      <w:r>
        <w:rPr>
          <w:rFonts w:hint="eastAsia" w:asciiTheme="minorEastAsia" w:hAnsiTheme="minorEastAsia"/>
          <w:sz w:val="24"/>
          <w:szCs w:val="24"/>
        </w:rPr>
        <w:t>2、上述人员介绍应包括姓名、职称、主要资历等基本信息。</w:t>
      </w:r>
    </w:p>
    <w:p>
      <w:pPr>
        <w:rPr>
          <w:rFonts w:asciiTheme="minorEastAsia" w:hAnsiTheme="minorEastAsia"/>
          <w:sz w:val="24"/>
          <w:szCs w:val="24"/>
        </w:rPr>
      </w:pPr>
      <w:r>
        <w:rPr>
          <w:rFonts w:hint="eastAsia" w:asciiTheme="minorEastAsia" w:hAnsiTheme="minorEastAsia"/>
          <w:sz w:val="24"/>
          <w:szCs w:val="24"/>
        </w:rPr>
        <w:t>3、专职人员应附职称证书、学历证明等其它相关证件的扫描。</w:t>
      </w:r>
    </w:p>
    <w:p>
      <w:pPr>
        <w:rPr>
          <w:rFonts w:asciiTheme="minorEastAsia" w:hAnsiTheme="minorEastAsia"/>
          <w:sz w:val="24"/>
          <w:szCs w:val="24"/>
        </w:rPr>
      </w:pPr>
    </w:p>
    <w:tbl>
      <w:tblPr>
        <w:tblStyle w:val="36"/>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1205"/>
        <w:gridCol w:w="1177"/>
        <w:gridCol w:w="1206"/>
        <w:gridCol w:w="1206"/>
        <w:gridCol w:w="1180"/>
        <w:gridCol w:w="1206"/>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202" w:type="dxa"/>
            <w:vAlign w:val="center"/>
          </w:tcPr>
          <w:p>
            <w:pPr>
              <w:jc w:val="center"/>
              <w:rPr>
                <w:rFonts w:asciiTheme="minorEastAsia" w:hAnsiTheme="minorEastAsia"/>
                <w:sz w:val="24"/>
                <w:szCs w:val="24"/>
              </w:rPr>
            </w:pPr>
            <w:r>
              <w:rPr>
                <w:rFonts w:hint="eastAsia" w:asciiTheme="minorEastAsia" w:hAnsiTheme="minorEastAsia"/>
                <w:sz w:val="24"/>
                <w:szCs w:val="24"/>
              </w:rPr>
              <w:t>姓名</w:t>
            </w:r>
          </w:p>
        </w:tc>
        <w:tc>
          <w:tcPr>
            <w:tcW w:w="1205" w:type="dxa"/>
            <w:vAlign w:val="center"/>
          </w:tcPr>
          <w:p>
            <w:pPr>
              <w:jc w:val="center"/>
              <w:rPr>
                <w:rFonts w:asciiTheme="minorEastAsia" w:hAnsiTheme="minorEastAsia"/>
                <w:sz w:val="24"/>
                <w:szCs w:val="24"/>
              </w:rPr>
            </w:pPr>
            <w:r>
              <w:rPr>
                <w:rFonts w:hint="eastAsia" w:asciiTheme="minorEastAsia" w:hAnsiTheme="minorEastAsia"/>
                <w:sz w:val="24"/>
                <w:szCs w:val="24"/>
              </w:rPr>
              <w:t>身份证号码</w:t>
            </w:r>
          </w:p>
        </w:tc>
        <w:tc>
          <w:tcPr>
            <w:tcW w:w="1177" w:type="dxa"/>
            <w:vAlign w:val="center"/>
          </w:tcPr>
          <w:p>
            <w:pPr>
              <w:jc w:val="center"/>
              <w:rPr>
                <w:rFonts w:asciiTheme="minorEastAsia" w:hAnsiTheme="minorEastAsia"/>
                <w:sz w:val="24"/>
                <w:szCs w:val="24"/>
              </w:rPr>
            </w:pPr>
            <w:r>
              <w:rPr>
                <w:rFonts w:hint="eastAsia" w:asciiTheme="minorEastAsia" w:hAnsiTheme="minorEastAsia"/>
                <w:sz w:val="24"/>
                <w:szCs w:val="24"/>
              </w:rPr>
              <w:t>性别</w:t>
            </w:r>
          </w:p>
        </w:tc>
        <w:tc>
          <w:tcPr>
            <w:tcW w:w="1206" w:type="dxa"/>
            <w:vAlign w:val="center"/>
          </w:tcPr>
          <w:p>
            <w:pPr>
              <w:jc w:val="center"/>
              <w:rPr>
                <w:rFonts w:asciiTheme="minorEastAsia" w:hAnsiTheme="minorEastAsia"/>
                <w:sz w:val="24"/>
                <w:szCs w:val="24"/>
              </w:rPr>
            </w:pPr>
            <w:r>
              <w:rPr>
                <w:rFonts w:hint="eastAsia" w:asciiTheme="minorEastAsia" w:hAnsiTheme="minorEastAsia"/>
                <w:sz w:val="24"/>
                <w:szCs w:val="24"/>
              </w:rPr>
              <w:t>职称</w:t>
            </w:r>
          </w:p>
        </w:tc>
        <w:tc>
          <w:tcPr>
            <w:tcW w:w="1206" w:type="dxa"/>
            <w:vAlign w:val="center"/>
          </w:tcPr>
          <w:p>
            <w:pPr>
              <w:jc w:val="center"/>
              <w:rPr>
                <w:rFonts w:asciiTheme="minorEastAsia" w:hAnsiTheme="minorEastAsia"/>
                <w:sz w:val="24"/>
                <w:szCs w:val="24"/>
              </w:rPr>
            </w:pPr>
            <w:r>
              <w:rPr>
                <w:rFonts w:hint="eastAsia" w:asciiTheme="minorEastAsia" w:hAnsiTheme="minorEastAsia"/>
                <w:sz w:val="24"/>
                <w:szCs w:val="24"/>
              </w:rPr>
              <w:t>学历</w:t>
            </w:r>
          </w:p>
        </w:tc>
        <w:tc>
          <w:tcPr>
            <w:tcW w:w="1180" w:type="dxa"/>
            <w:vAlign w:val="center"/>
          </w:tcPr>
          <w:p>
            <w:pPr>
              <w:jc w:val="center"/>
              <w:rPr>
                <w:rFonts w:asciiTheme="minorEastAsia" w:hAnsiTheme="minorEastAsia"/>
                <w:sz w:val="24"/>
                <w:szCs w:val="24"/>
              </w:rPr>
            </w:pPr>
            <w:r>
              <w:rPr>
                <w:rFonts w:hint="eastAsia" w:asciiTheme="minorEastAsia" w:hAnsiTheme="minorEastAsia"/>
                <w:sz w:val="24"/>
                <w:szCs w:val="24"/>
              </w:rPr>
              <w:t>专业</w:t>
            </w:r>
          </w:p>
        </w:tc>
        <w:tc>
          <w:tcPr>
            <w:tcW w:w="1206" w:type="dxa"/>
            <w:vAlign w:val="center"/>
          </w:tcPr>
          <w:p>
            <w:pPr>
              <w:jc w:val="center"/>
              <w:rPr>
                <w:rFonts w:asciiTheme="minorEastAsia" w:hAnsiTheme="minorEastAsia"/>
                <w:sz w:val="24"/>
                <w:szCs w:val="24"/>
              </w:rPr>
            </w:pPr>
            <w:r>
              <w:rPr>
                <w:rFonts w:hint="eastAsia" w:asciiTheme="minorEastAsia" w:hAnsiTheme="minorEastAsia"/>
                <w:sz w:val="24"/>
                <w:szCs w:val="24"/>
              </w:rPr>
              <w:t>从事工作年限</w:t>
            </w:r>
          </w:p>
        </w:tc>
        <w:tc>
          <w:tcPr>
            <w:tcW w:w="1173" w:type="dxa"/>
          </w:tcPr>
          <w:p>
            <w:pPr>
              <w:jc w:val="center"/>
              <w:rPr>
                <w:rFonts w:asciiTheme="minorEastAsia" w:hAnsiTheme="minorEastAsia"/>
                <w:sz w:val="24"/>
                <w:szCs w:val="24"/>
              </w:rPr>
            </w:pPr>
            <w:r>
              <w:rPr>
                <w:rFonts w:hint="eastAsia" w:asciiTheme="minorEastAsia" w:hAnsi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02" w:type="dxa"/>
          </w:tcPr>
          <w:p>
            <w:pPr>
              <w:rPr>
                <w:rFonts w:asciiTheme="minorEastAsia" w:hAnsiTheme="minorEastAsia"/>
                <w:sz w:val="24"/>
                <w:szCs w:val="24"/>
              </w:rPr>
            </w:pPr>
          </w:p>
        </w:tc>
        <w:tc>
          <w:tcPr>
            <w:tcW w:w="1205" w:type="dxa"/>
          </w:tcPr>
          <w:p>
            <w:pPr>
              <w:rPr>
                <w:rFonts w:asciiTheme="minorEastAsia" w:hAnsiTheme="minorEastAsia"/>
                <w:sz w:val="24"/>
                <w:szCs w:val="24"/>
              </w:rPr>
            </w:pPr>
          </w:p>
        </w:tc>
        <w:tc>
          <w:tcPr>
            <w:tcW w:w="1177" w:type="dxa"/>
          </w:tcPr>
          <w:p>
            <w:pPr>
              <w:rPr>
                <w:rFonts w:asciiTheme="minorEastAsia" w:hAnsiTheme="minorEastAsia"/>
                <w:sz w:val="24"/>
                <w:szCs w:val="24"/>
              </w:rPr>
            </w:pPr>
          </w:p>
        </w:tc>
        <w:tc>
          <w:tcPr>
            <w:tcW w:w="1206" w:type="dxa"/>
          </w:tcPr>
          <w:p>
            <w:pPr>
              <w:rPr>
                <w:rFonts w:asciiTheme="minorEastAsia" w:hAnsiTheme="minorEastAsia"/>
                <w:sz w:val="24"/>
                <w:szCs w:val="24"/>
              </w:rPr>
            </w:pPr>
          </w:p>
        </w:tc>
        <w:tc>
          <w:tcPr>
            <w:tcW w:w="1206" w:type="dxa"/>
          </w:tcPr>
          <w:p>
            <w:pPr>
              <w:rPr>
                <w:rFonts w:asciiTheme="minorEastAsia" w:hAnsiTheme="minorEastAsia"/>
                <w:sz w:val="24"/>
                <w:szCs w:val="24"/>
              </w:rPr>
            </w:pPr>
          </w:p>
        </w:tc>
        <w:tc>
          <w:tcPr>
            <w:tcW w:w="1180" w:type="dxa"/>
          </w:tcPr>
          <w:p>
            <w:pPr>
              <w:rPr>
                <w:rFonts w:asciiTheme="minorEastAsia" w:hAnsiTheme="minorEastAsia"/>
                <w:sz w:val="24"/>
                <w:szCs w:val="24"/>
              </w:rPr>
            </w:pPr>
          </w:p>
        </w:tc>
        <w:tc>
          <w:tcPr>
            <w:tcW w:w="1206" w:type="dxa"/>
          </w:tcPr>
          <w:p>
            <w:pPr>
              <w:rPr>
                <w:rFonts w:asciiTheme="minorEastAsia" w:hAnsiTheme="minorEastAsia"/>
                <w:sz w:val="24"/>
                <w:szCs w:val="24"/>
              </w:rPr>
            </w:pPr>
          </w:p>
        </w:tc>
        <w:tc>
          <w:tcPr>
            <w:tcW w:w="1173" w:type="dxa"/>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02" w:type="dxa"/>
          </w:tcPr>
          <w:p>
            <w:pPr>
              <w:rPr>
                <w:rFonts w:asciiTheme="minorEastAsia" w:hAnsiTheme="minorEastAsia"/>
                <w:sz w:val="24"/>
                <w:szCs w:val="24"/>
              </w:rPr>
            </w:pPr>
          </w:p>
        </w:tc>
        <w:tc>
          <w:tcPr>
            <w:tcW w:w="1205" w:type="dxa"/>
          </w:tcPr>
          <w:p>
            <w:pPr>
              <w:rPr>
                <w:rFonts w:asciiTheme="minorEastAsia" w:hAnsiTheme="minorEastAsia"/>
                <w:sz w:val="24"/>
                <w:szCs w:val="24"/>
              </w:rPr>
            </w:pPr>
          </w:p>
        </w:tc>
        <w:tc>
          <w:tcPr>
            <w:tcW w:w="1177" w:type="dxa"/>
          </w:tcPr>
          <w:p>
            <w:pPr>
              <w:rPr>
                <w:rFonts w:asciiTheme="minorEastAsia" w:hAnsiTheme="minorEastAsia"/>
                <w:sz w:val="24"/>
                <w:szCs w:val="24"/>
              </w:rPr>
            </w:pPr>
          </w:p>
        </w:tc>
        <w:tc>
          <w:tcPr>
            <w:tcW w:w="1206" w:type="dxa"/>
          </w:tcPr>
          <w:p>
            <w:pPr>
              <w:rPr>
                <w:rFonts w:asciiTheme="minorEastAsia" w:hAnsiTheme="minorEastAsia"/>
                <w:sz w:val="24"/>
                <w:szCs w:val="24"/>
              </w:rPr>
            </w:pPr>
          </w:p>
        </w:tc>
        <w:tc>
          <w:tcPr>
            <w:tcW w:w="1206" w:type="dxa"/>
          </w:tcPr>
          <w:p>
            <w:pPr>
              <w:rPr>
                <w:rFonts w:asciiTheme="minorEastAsia" w:hAnsiTheme="minorEastAsia"/>
                <w:sz w:val="24"/>
                <w:szCs w:val="24"/>
              </w:rPr>
            </w:pPr>
          </w:p>
        </w:tc>
        <w:tc>
          <w:tcPr>
            <w:tcW w:w="1180" w:type="dxa"/>
          </w:tcPr>
          <w:p>
            <w:pPr>
              <w:rPr>
                <w:rFonts w:asciiTheme="minorEastAsia" w:hAnsiTheme="minorEastAsia"/>
                <w:sz w:val="24"/>
                <w:szCs w:val="24"/>
              </w:rPr>
            </w:pPr>
          </w:p>
        </w:tc>
        <w:tc>
          <w:tcPr>
            <w:tcW w:w="1206" w:type="dxa"/>
          </w:tcPr>
          <w:p>
            <w:pPr>
              <w:rPr>
                <w:rFonts w:asciiTheme="minorEastAsia" w:hAnsiTheme="minorEastAsia"/>
                <w:sz w:val="24"/>
                <w:szCs w:val="24"/>
              </w:rPr>
            </w:pPr>
          </w:p>
        </w:tc>
        <w:tc>
          <w:tcPr>
            <w:tcW w:w="1173" w:type="dxa"/>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02" w:type="dxa"/>
          </w:tcPr>
          <w:p>
            <w:pPr>
              <w:rPr>
                <w:rFonts w:asciiTheme="minorEastAsia" w:hAnsiTheme="minorEastAsia"/>
                <w:sz w:val="24"/>
                <w:szCs w:val="24"/>
              </w:rPr>
            </w:pPr>
          </w:p>
        </w:tc>
        <w:tc>
          <w:tcPr>
            <w:tcW w:w="1205" w:type="dxa"/>
          </w:tcPr>
          <w:p>
            <w:pPr>
              <w:rPr>
                <w:rFonts w:asciiTheme="minorEastAsia" w:hAnsiTheme="minorEastAsia"/>
                <w:sz w:val="24"/>
                <w:szCs w:val="24"/>
              </w:rPr>
            </w:pPr>
          </w:p>
        </w:tc>
        <w:tc>
          <w:tcPr>
            <w:tcW w:w="1177" w:type="dxa"/>
          </w:tcPr>
          <w:p>
            <w:pPr>
              <w:rPr>
                <w:rFonts w:asciiTheme="minorEastAsia" w:hAnsiTheme="minorEastAsia"/>
                <w:sz w:val="24"/>
                <w:szCs w:val="24"/>
              </w:rPr>
            </w:pPr>
          </w:p>
        </w:tc>
        <w:tc>
          <w:tcPr>
            <w:tcW w:w="1206" w:type="dxa"/>
          </w:tcPr>
          <w:p>
            <w:pPr>
              <w:rPr>
                <w:rFonts w:asciiTheme="minorEastAsia" w:hAnsiTheme="minorEastAsia"/>
                <w:sz w:val="24"/>
                <w:szCs w:val="24"/>
              </w:rPr>
            </w:pPr>
          </w:p>
        </w:tc>
        <w:tc>
          <w:tcPr>
            <w:tcW w:w="1206" w:type="dxa"/>
          </w:tcPr>
          <w:p>
            <w:pPr>
              <w:rPr>
                <w:rFonts w:asciiTheme="minorEastAsia" w:hAnsiTheme="minorEastAsia"/>
                <w:sz w:val="24"/>
                <w:szCs w:val="24"/>
              </w:rPr>
            </w:pPr>
          </w:p>
        </w:tc>
        <w:tc>
          <w:tcPr>
            <w:tcW w:w="1180" w:type="dxa"/>
          </w:tcPr>
          <w:p>
            <w:pPr>
              <w:rPr>
                <w:rFonts w:asciiTheme="minorEastAsia" w:hAnsiTheme="minorEastAsia"/>
                <w:sz w:val="24"/>
                <w:szCs w:val="24"/>
              </w:rPr>
            </w:pPr>
          </w:p>
        </w:tc>
        <w:tc>
          <w:tcPr>
            <w:tcW w:w="1206" w:type="dxa"/>
          </w:tcPr>
          <w:p>
            <w:pPr>
              <w:rPr>
                <w:rFonts w:asciiTheme="minorEastAsia" w:hAnsiTheme="minorEastAsia"/>
                <w:sz w:val="24"/>
                <w:szCs w:val="24"/>
              </w:rPr>
            </w:pPr>
          </w:p>
        </w:tc>
        <w:tc>
          <w:tcPr>
            <w:tcW w:w="1173" w:type="dxa"/>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02" w:type="dxa"/>
          </w:tcPr>
          <w:p>
            <w:pPr>
              <w:rPr>
                <w:rFonts w:asciiTheme="minorEastAsia" w:hAnsiTheme="minorEastAsia"/>
                <w:sz w:val="24"/>
                <w:szCs w:val="24"/>
              </w:rPr>
            </w:pPr>
          </w:p>
        </w:tc>
        <w:tc>
          <w:tcPr>
            <w:tcW w:w="1205" w:type="dxa"/>
          </w:tcPr>
          <w:p>
            <w:pPr>
              <w:rPr>
                <w:rFonts w:asciiTheme="minorEastAsia" w:hAnsiTheme="minorEastAsia"/>
                <w:sz w:val="24"/>
                <w:szCs w:val="24"/>
              </w:rPr>
            </w:pPr>
          </w:p>
        </w:tc>
        <w:tc>
          <w:tcPr>
            <w:tcW w:w="1177" w:type="dxa"/>
          </w:tcPr>
          <w:p>
            <w:pPr>
              <w:rPr>
                <w:rFonts w:asciiTheme="minorEastAsia" w:hAnsiTheme="minorEastAsia"/>
                <w:sz w:val="24"/>
                <w:szCs w:val="24"/>
              </w:rPr>
            </w:pPr>
          </w:p>
        </w:tc>
        <w:tc>
          <w:tcPr>
            <w:tcW w:w="1206" w:type="dxa"/>
          </w:tcPr>
          <w:p>
            <w:pPr>
              <w:rPr>
                <w:rFonts w:asciiTheme="minorEastAsia" w:hAnsiTheme="minorEastAsia"/>
                <w:sz w:val="24"/>
                <w:szCs w:val="24"/>
              </w:rPr>
            </w:pPr>
          </w:p>
        </w:tc>
        <w:tc>
          <w:tcPr>
            <w:tcW w:w="1206" w:type="dxa"/>
          </w:tcPr>
          <w:p>
            <w:pPr>
              <w:rPr>
                <w:rFonts w:asciiTheme="minorEastAsia" w:hAnsiTheme="minorEastAsia"/>
                <w:sz w:val="24"/>
                <w:szCs w:val="24"/>
              </w:rPr>
            </w:pPr>
          </w:p>
        </w:tc>
        <w:tc>
          <w:tcPr>
            <w:tcW w:w="1180" w:type="dxa"/>
          </w:tcPr>
          <w:p>
            <w:pPr>
              <w:rPr>
                <w:rFonts w:asciiTheme="minorEastAsia" w:hAnsiTheme="minorEastAsia"/>
                <w:sz w:val="24"/>
                <w:szCs w:val="24"/>
              </w:rPr>
            </w:pPr>
          </w:p>
        </w:tc>
        <w:tc>
          <w:tcPr>
            <w:tcW w:w="1206" w:type="dxa"/>
          </w:tcPr>
          <w:p>
            <w:pPr>
              <w:rPr>
                <w:rFonts w:asciiTheme="minorEastAsia" w:hAnsiTheme="minorEastAsia"/>
                <w:sz w:val="24"/>
                <w:szCs w:val="24"/>
              </w:rPr>
            </w:pPr>
          </w:p>
        </w:tc>
        <w:tc>
          <w:tcPr>
            <w:tcW w:w="1173" w:type="dxa"/>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02" w:type="dxa"/>
          </w:tcPr>
          <w:p>
            <w:pPr>
              <w:rPr>
                <w:rFonts w:asciiTheme="minorEastAsia" w:hAnsiTheme="minorEastAsia"/>
                <w:sz w:val="24"/>
                <w:szCs w:val="24"/>
              </w:rPr>
            </w:pPr>
          </w:p>
        </w:tc>
        <w:tc>
          <w:tcPr>
            <w:tcW w:w="1205" w:type="dxa"/>
          </w:tcPr>
          <w:p>
            <w:pPr>
              <w:rPr>
                <w:rFonts w:asciiTheme="minorEastAsia" w:hAnsiTheme="minorEastAsia"/>
                <w:sz w:val="24"/>
                <w:szCs w:val="24"/>
              </w:rPr>
            </w:pPr>
          </w:p>
        </w:tc>
        <w:tc>
          <w:tcPr>
            <w:tcW w:w="1177" w:type="dxa"/>
          </w:tcPr>
          <w:p>
            <w:pPr>
              <w:rPr>
                <w:rFonts w:asciiTheme="minorEastAsia" w:hAnsiTheme="minorEastAsia"/>
                <w:sz w:val="24"/>
                <w:szCs w:val="24"/>
              </w:rPr>
            </w:pPr>
          </w:p>
        </w:tc>
        <w:tc>
          <w:tcPr>
            <w:tcW w:w="1206" w:type="dxa"/>
          </w:tcPr>
          <w:p>
            <w:pPr>
              <w:rPr>
                <w:rFonts w:asciiTheme="minorEastAsia" w:hAnsiTheme="minorEastAsia"/>
                <w:sz w:val="24"/>
                <w:szCs w:val="24"/>
              </w:rPr>
            </w:pPr>
          </w:p>
        </w:tc>
        <w:tc>
          <w:tcPr>
            <w:tcW w:w="1206" w:type="dxa"/>
          </w:tcPr>
          <w:p>
            <w:pPr>
              <w:rPr>
                <w:rFonts w:asciiTheme="minorEastAsia" w:hAnsiTheme="minorEastAsia"/>
                <w:sz w:val="24"/>
                <w:szCs w:val="24"/>
              </w:rPr>
            </w:pPr>
          </w:p>
        </w:tc>
        <w:tc>
          <w:tcPr>
            <w:tcW w:w="1180" w:type="dxa"/>
          </w:tcPr>
          <w:p>
            <w:pPr>
              <w:rPr>
                <w:rFonts w:asciiTheme="minorEastAsia" w:hAnsiTheme="minorEastAsia"/>
                <w:sz w:val="24"/>
                <w:szCs w:val="24"/>
              </w:rPr>
            </w:pPr>
          </w:p>
        </w:tc>
        <w:tc>
          <w:tcPr>
            <w:tcW w:w="1206" w:type="dxa"/>
          </w:tcPr>
          <w:p>
            <w:pPr>
              <w:rPr>
                <w:rFonts w:asciiTheme="minorEastAsia" w:hAnsiTheme="minorEastAsia"/>
                <w:sz w:val="24"/>
                <w:szCs w:val="24"/>
              </w:rPr>
            </w:pPr>
          </w:p>
        </w:tc>
        <w:tc>
          <w:tcPr>
            <w:tcW w:w="1173" w:type="dxa"/>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02" w:type="dxa"/>
          </w:tcPr>
          <w:p>
            <w:pPr>
              <w:rPr>
                <w:rFonts w:asciiTheme="minorEastAsia" w:hAnsiTheme="minorEastAsia"/>
                <w:sz w:val="24"/>
                <w:szCs w:val="24"/>
              </w:rPr>
            </w:pPr>
          </w:p>
        </w:tc>
        <w:tc>
          <w:tcPr>
            <w:tcW w:w="1205" w:type="dxa"/>
          </w:tcPr>
          <w:p>
            <w:pPr>
              <w:rPr>
                <w:rFonts w:asciiTheme="minorEastAsia" w:hAnsiTheme="minorEastAsia"/>
                <w:sz w:val="24"/>
                <w:szCs w:val="24"/>
              </w:rPr>
            </w:pPr>
          </w:p>
        </w:tc>
        <w:tc>
          <w:tcPr>
            <w:tcW w:w="1177" w:type="dxa"/>
          </w:tcPr>
          <w:p>
            <w:pPr>
              <w:rPr>
                <w:rFonts w:asciiTheme="minorEastAsia" w:hAnsiTheme="minorEastAsia"/>
                <w:sz w:val="24"/>
                <w:szCs w:val="24"/>
              </w:rPr>
            </w:pPr>
          </w:p>
        </w:tc>
        <w:tc>
          <w:tcPr>
            <w:tcW w:w="1206" w:type="dxa"/>
          </w:tcPr>
          <w:p>
            <w:pPr>
              <w:rPr>
                <w:rFonts w:asciiTheme="minorEastAsia" w:hAnsiTheme="minorEastAsia"/>
                <w:sz w:val="24"/>
                <w:szCs w:val="24"/>
              </w:rPr>
            </w:pPr>
          </w:p>
        </w:tc>
        <w:tc>
          <w:tcPr>
            <w:tcW w:w="1206" w:type="dxa"/>
          </w:tcPr>
          <w:p>
            <w:pPr>
              <w:rPr>
                <w:rFonts w:asciiTheme="minorEastAsia" w:hAnsiTheme="minorEastAsia"/>
                <w:sz w:val="24"/>
                <w:szCs w:val="24"/>
              </w:rPr>
            </w:pPr>
          </w:p>
        </w:tc>
        <w:tc>
          <w:tcPr>
            <w:tcW w:w="1180" w:type="dxa"/>
          </w:tcPr>
          <w:p>
            <w:pPr>
              <w:rPr>
                <w:rFonts w:asciiTheme="minorEastAsia" w:hAnsiTheme="minorEastAsia"/>
                <w:sz w:val="24"/>
                <w:szCs w:val="24"/>
              </w:rPr>
            </w:pPr>
          </w:p>
        </w:tc>
        <w:tc>
          <w:tcPr>
            <w:tcW w:w="1206" w:type="dxa"/>
          </w:tcPr>
          <w:p>
            <w:pPr>
              <w:rPr>
                <w:rFonts w:asciiTheme="minorEastAsia" w:hAnsiTheme="minorEastAsia"/>
                <w:sz w:val="24"/>
                <w:szCs w:val="24"/>
              </w:rPr>
            </w:pPr>
          </w:p>
        </w:tc>
        <w:tc>
          <w:tcPr>
            <w:tcW w:w="1173" w:type="dxa"/>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02" w:type="dxa"/>
          </w:tcPr>
          <w:p>
            <w:pPr>
              <w:rPr>
                <w:rFonts w:asciiTheme="minorEastAsia" w:hAnsiTheme="minorEastAsia"/>
                <w:sz w:val="24"/>
                <w:szCs w:val="24"/>
              </w:rPr>
            </w:pPr>
          </w:p>
        </w:tc>
        <w:tc>
          <w:tcPr>
            <w:tcW w:w="1205" w:type="dxa"/>
          </w:tcPr>
          <w:p>
            <w:pPr>
              <w:rPr>
                <w:rFonts w:asciiTheme="minorEastAsia" w:hAnsiTheme="minorEastAsia"/>
                <w:sz w:val="24"/>
                <w:szCs w:val="24"/>
              </w:rPr>
            </w:pPr>
          </w:p>
        </w:tc>
        <w:tc>
          <w:tcPr>
            <w:tcW w:w="1177" w:type="dxa"/>
          </w:tcPr>
          <w:p>
            <w:pPr>
              <w:rPr>
                <w:rFonts w:asciiTheme="minorEastAsia" w:hAnsiTheme="minorEastAsia"/>
                <w:sz w:val="24"/>
                <w:szCs w:val="24"/>
              </w:rPr>
            </w:pPr>
          </w:p>
        </w:tc>
        <w:tc>
          <w:tcPr>
            <w:tcW w:w="1206" w:type="dxa"/>
          </w:tcPr>
          <w:p>
            <w:pPr>
              <w:rPr>
                <w:rFonts w:asciiTheme="minorEastAsia" w:hAnsiTheme="minorEastAsia"/>
                <w:sz w:val="24"/>
                <w:szCs w:val="24"/>
              </w:rPr>
            </w:pPr>
          </w:p>
        </w:tc>
        <w:tc>
          <w:tcPr>
            <w:tcW w:w="1206" w:type="dxa"/>
          </w:tcPr>
          <w:p>
            <w:pPr>
              <w:rPr>
                <w:rFonts w:asciiTheme="minorEastAsia" w:hAnsiTheme="minorEastAsia"/>
                <w:sz w:val="24"/>
                <w:szCs w:val="24"/>
              </w:rPr>
            </w:pPr>
          </w:p>
        </w:tc>
        <w:tc>
          <w:tcPr>
            <w:tcW w:w="1180" w:type="dxa"/>
          </w:tcPr>
          <w:p>
            <w:pPr>
              <w:rPr>
                <w:rFonts w:asciiTheme="minorEastAsia" w:hAnsiTheme="minorEastAsia"/>
                <w:sz w:val="24"/>
                <w:szCs w:val="24"/>
              </w:rPr>
            </w:pPr>
          </w:p>
        </w:tc>
        <w:tc>
          <w:tcPr>
            <w:tcW w:w="1206" w:type="dxa"/>
          </w:tcPr>
          <w:p>
            <w:pPr>
              <w:rPr>
                <w:rFonts w:asciiTheme="minorEastAsia" w:hAnsiTheme="minorEastAsia"/>
                <w:sz w:val="24"/>
                <w:szCs w:val="24"/>
              </w:rPr>
            </w:pPr>
          </w:p>
        </w:tc>
        <w:tc>
          <w:tcPr>
            <w:tcW w:w="1173" w:type="dxa"/>
          </w:tcPr>
          <w:p>
            <w:pPr>
              <w:rPr>
                <w:rFonts w:asciiTheme="minorEastAsia" w:hAnsiTheme="minorEastAsia"/>
                <w:sz w:val="24"/>
                <w:szCs w:val="24"/>
              </w:rPr>
            </w:pPr>
          </w:p>
        </w:tc>
      </w:tr>
    </w:tbl>
    <w:p>
      <w:pPr>
        <w:rPr>
          <w:rFonts w:hint="eastAsia" w:ascii="宋体" w:hAnsi="宋体" w:eastAsia="宋体" w:cs="宋体"/>
          <w:b/>
          <w:sz w:val="24"/>
          <w:szCs w:val="24"/>
        </w:rPr>
      </w:pPr>
    </w:p>
    <w:p>
      <w:pPr>
        <w:rPr>
          <w:rFonts w:hint="eastAsia" w:ascii="宋体" w:hAnsi="宋体" w:eastAsia="宋体" w:cs="宋体"/>
          <w:b/>
          <w:sz w:val="24"/>
          <w:szCs w:val="24"/>
        </w:rPr>
      </w:pPr>
      <w:r>
        <w:rPr>
          <w:rFonts w:hint="eastAsia" w:ascii="宋体" w:hAnsi="宋体" w:eastAsia="宋体" w:cs="宋体"/>
          <w:b/>
          <w:sz w:val="24"/>
          <w:szCs w:val="24"/>
        </w:rPr>
        <w:br w:type="page"/>
      </w:r>
    </w:p>
    <w:p>
      <w:pPr>
        <w:tabs>
          <w:tab w:val="center" w:pos="4832"/>
          <w:tab w:val="left" w:pos="7140"/>
        </w:tabs>
        <w:jc w:val="center"/>
        <w:outlineLvl w:val="1"/>
        <w:rPr>
          <w:rFonts w:ascii="宋体" w:hAnsi="宋体" w:eastAsia="宋体" w:cs="宋体"/>
          <w:b/>
          <w:sz w:val="24"/>
          <w:szCs w:val="24"/>
        </w:rPr>
      </w:pPr>
      <w:bookmarkStart w:id="830" w:name="_Toc9477"/>
      <w:r>
        <w:rPr>
          <w:rFonts w:hint="eastAsia" w:ascii="宋体" w:hAnsi="宋体" w:eastAsia="宋体" w:cs="宋体"/>
          <w:b/>
          <w:sz w:val="24"/>
          <w:szCs w:val="24"/>
          <w:lang w:eastAsia="zh-CN"/>
        </w:rPr>
        <w:t>十</w:t>
      </w:r>
      <w:r>
        <w:rPr>
          <w:rFonts w:hint="eastAsia" w:ascii="宋体" w:hAnsi="宋体" w:eastAsia="宋体" w:cs="宋体"/>
          <w:b/>
          <w:sz w:val="24"/>
          <w:szCs w:val="24"/>
        </w:rPr>
        <w:t>、</w:t>
      </w:r>
      <w:bookmarkEnd w:id="825"/>
      <w:r>
        <w:rPr>
          <w:rFonts w:hint="eastAsia" w:ascii="宋体" w:hAnsi="宋体" w:eastAsia="宋体"/>
          <w:b/>
          <w:sz w:val="24"/>
          <w:szCs w:val="24"/>
        </w:rPr>
        <w:t>投标人近年类似供货项目情况表</w:t>
      </w:r>
      <w:bookmarkEnd w:id="826"/>
      <w:bookmarkEnd w:id="827"/>
      <w:bookmarkEnd w:id="830"/>
    </w:p>
    <w:tbl>
      <w:tblPr>
        <w:tblStyle w:val="36"/>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32"/>
        <w:gridCol w:w="61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项目名称</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招标人名称</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招标人地址</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招标人联系人及电话</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供货内容及主要规格参数</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签约日期</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交货日期</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合同价格</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备注</w:t>
            </w:r>
          </w:p>
        </w:tc>
        <w:tc>
          <w:tcPr>
            <w:tcW w:w="6148" w:type="dxa"/>
            <w:vAlign w:val="center"/>
          </w:tcPr>
          <w:p>
            <w:pPr>
              <w:jc w:val="center"/>
              <w:rPr>
                <w:rFonts w:ascii="宋体" w:hAnsi="Calibri" w:eastAsia="宋体" w:cs="Times New Roman"/>
                <w:sz w:val="24"/>
                <w:szCs w:val="24"/>
              </w:rPr>
            </w:pPr>
          </w:p>
        </w:tc>
      </w:tr>
    </w:tbl>
    <w:p>
      <w:pPr>
        <w:spacing w:line="360" w:lineRule="auto"/>
        <w:jc w:val="left"/>
        <w:rPr>
          <w:rFonts w:ascii="宋体" w:hAnsi="Calibri" w:eastAsia="宋体" w:cs="Times New Roman"/>
          <w:sz w:val="24"/>
          <w:szCs w:val="24"/>
        </w:rPr>
      </w:pPr>
      <w:r>
        <w:rPr>
          <w:rFonts w:hint="eastAsia" w:ascii="宋体" w:hAnsi="宋体" w:eastAsia="宋体" w:cs="Times New Roman"/>
          <w:sz w:val="24"/>
          <w:szCs w:val="24"/>
        </w:rPr>
        <w:t>备注：</w:t>
      </w:r>
    </w:p>
    <w:p>
      <w:pPr>
        <w:spacing w:line="360" w:lineRule="auto"/>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、本表后须附类似业绩的证明资料（须提供合同复印件）</w:t>
      </w:r>
    </w:p>
    <w:p>
      <w:pPr>
        <w:spacing w:line="360" w:lineRule="auto"/>
        <w:jc w:val="left"/>
        <w:rPr>
          <w:rFonts w:ascii="宋体" w:hAnsi="Calibri" w:eastAsia="宋体" w:cs="Times New Roman"/>
          <w:sz w:val="24"/>
          <w:szCs w:val="24"/>
          <w:u w:val="single"/>
        </w:rPr>
      </w:pPr>
      <w:r>
        <w:rPr>
          <w:rFonts w:ascii="宋体" w:hAnsi="宋体" w:eastAsia="宋体" w:cs="Times New Roman"/>
          <w:sz w:val="24"/>
          <w:szCs w:val="24"/>
        </w:rPr>
        <w:t>2</w:t>
      </w:r>
      <w:r>
        <w:rPr>
          <w:rFonts w:hint="eastAsia" w:ascii="宋体" w:hAnsi="宋体" w:eastAsia="宋体" w:cs="Times New Roman"/>
          <w:sz w:val="24"/>
          <w:szCs w:val="24"/>
        </w:rPr>
        <w:t>、具体年份要求：</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2018年1月1日-至今</w:t>
      </w:r>
      <w:r>
        <w:rPr>
          <w:rFonts w:ascii="宋体" w:hAnsi="Calibri" w:eastAsia="宋体" w:cs="Times New Roman"/>
          <w:sz w:val="24"/>
          <w:szCs w:val="24"/>
          <w:u w:val="single"/>
        </w:rPr>
        <w:t xml:space="preserve"> </w:t>
      </w:r>
    </w:p>
    <w:p>
      <w:pPr>
        <w:spacing w:line="360" w:lineRule="auto"/>
        <w:rPr>
          <w:rFonts w:ascii="宋体" w:hAnsi="Calibri"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、每张表格只填写一个项目的信息，并注明序号。</w:t>
      </w: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p>
    <w:p>
      <w:pPr>
        <w:rPr>
          <w:rFonts w:hint="eastAsia" w:ascii="宋体" w:hAnsi="宋体" w:eastAsia="宋体" w:cs="宋体"/>
          <w:b/>
          <w:sz w:val="24"/>
          <w:szCs w:val="24"/>
        </w:rPr>
      </w:pPr>
      <w:r>
        <w:rPr>
          <w:rFonts w:hint="eastAsia" w:ascii="宋体" w:hAnsi="宋体" w:eastAsia="宋体" w:cs="宋体"/>
          <w:b/>
          <w:sz w:val="24"/>
          <w:szCs w:val="24"/>
        </w:rPr>
        <w:br w:type="page"/>
      </w:r>
    </w:p>
    <w:p>
      <w:pPr>
        <w:tabs>
          <w:tab w:val="center" w:pos="4832"/>
          <w:tab w:val="left" w:pos="7140"/>
        </w:tabs>
        <w:jc w:val="center"/>
        <w:outlineLvl w:val="1"/>
        <w:rPr>
          <w:rFonts w:ascii="宋体" w:hAnsi="Calibri" w:eastAsia="宋体" w:cs="宋体"/>
          <w:b/>
          <w:sz w:val="24"/>
          <w:szCs w:val="24"/>
        </w:rPr>
      </w:pPr>
      <w:bookmarkStart w:id="831" w:name="_Toc81407193"/>
      <w:bookmarkStart w:id="832" w:name="_Toc22148"/>
      <w:r>
        <w:rPr>
          <w:rFonts w:hint="eastAsia" w:ascii="宋体" w:hAnsi="宋体" w:eastAsia="宋体" w:cs="宋体"/>
          <w:b/>
          <w:sz w:val="24"/>
          <w:szCs w:val="24"/>
        </w:rPr>
        <w:t>十</w:t>
      </w:r>
      <w:r>
        <w:rPr>
          <w:rFonts w:hint="eastAsia" w:ascii="宋体" w:hAnsi="宋体" w:eastAsia="宋体" w:cs="宋体"/>
          <w:b/>
          <w:sz w:val="24"/>
          <w:szCs w:val="24"/>
          <w:lang w:eastAsia="zh-CN"/>
        </w:rPr>
        <w:t>一</w:t>
      </w:r>
      <w:r>
        <w:rPr>
          <w:rFonts w:hint="eastAsia" w:ascii="宋体" w:hAnsi="宋体" w:eastAsia="宋体" w:cs="宋体"/>
          <w:b/>
          <w:sz w:val="24"/>
          <w:szCs w:val="24"/>
        </w:rPr>
        <w:t>、售后服务承诺书</w:t>
      </w:r>
      <w:bookmarkEnd w:id="831"/>
      <w:bookmarkEnd w:id="832"/>
    </w:p>
    <w:p>
      <w:pPr>
        <w:spacing w:line="360" w:lineRule="auto"/>
        <w:ind w:firstLine="480" w:firstLineChars="200"/>
        <w:rPr>
          <w:rFonts w:ascii="宋体" w:hAnsi="Calibri" w:eastAsia="宋体" w:cs="Times New Roman"/>
          <w:sz w:val="24"/>
          <w:szCs w:val="24"/>
        </w:rPr>
      </w:pPr>
      <w:r>
        <w:rPr>
          <w:rFonts w:hint="eastAsia" w:ascii="宋体" w:hAnsi="宋体" w:eastAsia="宋体" w:cs="Times New Roman"/>
          <w:sz w:val="24"/>
          <w:szCs w:val="24"/>
        </w:rPr>
        <w:t>该承诺书格式由投标人自行确定，应包括以下内容：</w:t>
      </w:r>
    </w:p>
    <w:p>
      <w:pPr>
        <w:spacing w:line="360" w:lineRule="auto"/>
        <w:ind w:firstLine="480" w:firstLineChars="200"/>
        <w:rPr>
          <w:rFonts w:ascii="宋体" w:hAnsi="Calibri"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包括对拟提供货物进行售后服务的机构和人员名单及其工作经验、工作时间、从事过的工作岗位等；</w:t>
      </w:r>
    </w:p>
    <w:p>
      <w:pPr>
        <w:spacing w:line="360" w:lineRule="auto"/>
        <w:ind w:firstLine="480" w:firstLineChars="200"/>
        <w:rPr>
          <w:rFonts w:ascii="宋体" w:hAnsi="Calibri"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质保期内、质保期后维护计划等；</w:t>
      </w:r>
    </w:p>
    <w:p>
      <w:pPr>
        <w:spacing w:line="360" w:lineRule="auto"/>
        <w:ind w:firstLine="480" w:firstLineChars="200"/>
        <w:rPr>
          <w:rFonts w:ascii="宋体" w:hAnsi="Calibri"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零配件供应方案；</w:t>
      </w:r>
    </w:p>
    <w:p>
      <w:pPr>
        <w:spacing w:line="360" w:lineRule="auto"/>
        <w:ind w:firstLine="480" w:firstLineChars="200"/>
        <w:rPr>
          <w:rFonts w:ascii="宋体" w:hAnsi="Calibri"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售后技术服务及技术支持；</w:t>
      </w:r>
    </w:p>
    <w:p>
      <w:pPr>
        <w:spacing w:line="360" w:lineRule="auto"/>
        <w:ind w:firstLine="480" w:firstLineChars="200"/>
        <w:rPr>
          <w:rFonts w:ascii="宋体" w:hAnsi="Calibri"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售后服务承诺。</w:t>
      </w:r>
    </w:p>
    <w:p>
      <w:pPr>
        <w:spacing w:line="360" w:lineRule="auto"/>
        <w:ind w:firstLine="480" w:firstLineChars="200"/>
        <w:rPr>
          <w:rFonts w:ascii="宋体" w:hAnsi="Calibri" w:eastAsia="宋体" w:cs="Times New Roman"/>
          <w:sz w:val="24"/>
          <w:szCs w:val="24"/>
        </w:rPr>
      </w:pPr>
    </w:p>
    <w:p>
      <w:pPr>
        <w:spacing w:line="360" w:lineRule="auto"/>
        <w:ind w:firstLine="480" w:firstLineChars="200"/>
        <w:rPr>
          <w:rFonts w:ascii="宋体" w:hAnsi="Calibri" w:eastAsia="宋体" w:cs="Times New Roman"/>
          <w:sz w:val="24"/>
          <w:szCs w:val="24"/>
        </w:rPr>
      </w:pPr>
    </w:p>
    <w:p>
      <w:pPr>
        <w:spacing w:line="360" w:lineRule="auto"/>
        <w:ind w:firstLine="480" w:firstLineChars="200"/>
        <w:rPr>
          <w:rFonts w:ascii="宋体" w:hAnsi="Calibri" w:eastAsia="宋体" w:cs="Times New Roman"/>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投标人：（盖章）</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wordWrap w:val="0"/>
        <w:snapToGrid w:val="0"/>
        <w:spacing w:line="384" w:lineRule="auto"/>
        <w:ind w:firstLine="420"/>
        <w:jc w:val="right"/>
        <w:rPr>
          <w:rFonts w:ascii="宋体" w:hAnsi="Calibri" w:eastAsia="宋体" w:cs="Arial"/>
          <w:kern w:val="0"/>
          <w:sz w:val="24"/>
          <w:szCs w:val="24"/>
        </w:rPr>
      </w:pPr>
      <w:r>
        <w:rPr>
          <w:rFonts w:hint="eastAsia" w:ascii="宋体" w:hAnsi="宋体" w:eastAsia="宋体" w:cs="Arial"/>
          <w:kern w:val="0"/>
          <w:sz w:val="24"/>
          <w:szCs w:val="24"/>
        </w:rPr>
        <w:t>日期：  年  月  日</w:t>
      </w:r>
    </w:p>
    <w:p>
      <w:pPr>
        <w:rPr>
          <w:rFonts w:hint="eastAsia" w:ascii="宋体" w:hAnsi="宋体" w:eastAsia="宋体" w:cs="宋体"/>
          <w:b/>
          <w:sz w:val="24"/>
          <w:szCs w:val="24"/>
        </w:rPr>
      </w:pPr>
      <w:r>
        <w:rPr>
          <w:rFonts w:hint="eastAsia" w:ascii="宋体" w:hAnsi="宋体" w:eastAsia="宋体" w:cs="宋体"/>
          <w:b/>
          <w:sz w:val="24"/>
          <w:szCs w:val="24"/>
        </w:rPr>
        <w:br w:type="page"/>
      </w:r>
    </w:p>
    <w:p>
      <w:pPr>
        <w:tabs>
          <w:tab w:val="center" w:pos="4832"/>
          <w:tab w:val="left" w:pos="7140"/>
        </w:tabs>
        <w:jc w:val="center"/>
        <w:outlineLvl w:val="1"/>
        <w:rPr>
          <w:rFonts w:ascii="宋体" w:hAnsi="宋体" w:eastAsia="宋体" w:cs="宋体"/>
          <w:b/>
          <w:sz w:val="24"/>
          <w:szCs w:val="24"/>
        </w:rPr>
      </w:pPr>
      <w:bookmarkStart w:id="833" w:name="_Toc81407194"/>
      <w:bookmarkStart w:id="834" w:name="_Toc502825830"/>
      <w:bookmarkStart w:id="835" w:name="_Toc41061032"/>
      <w:bookmarkStart w:id="836" w:name="_Toc28143"/>
      <w:r>
        <w:rPr>
          <w:rFonts w:hint="eastAsia" w:ascii="宋体" w:hAnsi="宋体" w:eastAsia="宋体" w:cs="宋体"/>
          <w:b/>
          <w:sz w:val="24"/>
          <w:szCs w:val="24"/>
        </w:rPr>
        <w:t>十</w:t>
      </w:r>
      <w:r>
        <w:rPr>
          <w:rFonts w:hint="eastAsia" w:ascii="宋体" w:hAnsi="宋体" w:eastAsia="宋体" w:cs="宋体"/>
          <w:b/>
          <w:sz w:val="24"/>
          <w:szCs w:val="24"/>
          <w:lang w:eastAsia="zh-CN"/>
        </w:rPr>
        <w:t>二</w:t>
      </w:r>
      <w:r>
        <w:rPr>
          <w:rFonts w:hint="eastAsia" w:ascii="宋体" w:hAnsi="宋体" w:eastAsia="宋体" w:cs="宋体"/>
          <w:b/>
          <w:sz w:val="24"/>
          <w:szCs w:val="24"/>
        </w:rPr>
        <w:t>、技术方案</w:t>
      </w:r>
      <w:bookmarkEnd w:id="833"/>
      <w:bookmarkEnd w:id="834"/>
      <w:bookmarkEnd w:id="835"/>
      <w:bookmarkEnd w:id="836"/>
    </w:p>
    <w:p>
      <w:pPr>
        <w:spacing w:line="360" w:lineRule="auto"/>
        <w:ind w:firstLine="480" w:firstLineChars="200"/>
        <w:rPr>
          <w:rFonts w:ascii="宋体" w:hAnsi="Calibri" w:eastAsia="宋体" w:cs="Times New Roman"/>
          <w:sz w:val="24"/>
          <w:szCs w:val="24"/>
        </w:rPr>
      </w:pPr>
      <w:bookmarkStart w:id="837" w:name="_Toc375218897"/>
      <w:r>
        <w:rPr>
          <w:rFonts w:hint="eastAsia" w:ascii="宋体" w:hAnsi="宋体" w:eastAsia="宋体" w:cs="Times New Roman"/>
          <w:bCs/>
          <w:sz w:val="24"/>
          <w:szCs w:val="24"/>
        </w:rPr>
        <w:t>投标人须提交拟完成本项目的技术方案，技术方案的格式和内容由投标人根据本项目的具体情况</w:t>
      </w:r>
      <w:r>
        <w:rPr>
          <w:rFonts w:hint="eastAsia" w:ascii="宋体" w:hAnsi="宋体" w:eastAsia="宋体" w:cs="Times New Roman"/>
          <w:sz w:val="24"/>
          <w:szCs w:val="24"/>
        </w:rPr>
        <w:t>自行拟定，应包含但不限于以下内容：</w:t>
      </w:r>
    </w:p>
    <w:p>
      <w:pPr>
        <w:spacing w:line="360" w:lineRule="auto"/>
        <w:ind w:firstLine="480" w:firstLineChars="200"/>
        <w:rPr>
          <w:rFonts w:ascii="宋体" w:hAnsi="Calibri" w:eastAsia="宋体" w:cs="Times New Roman"/>
          <w:bCs/>
          <w:sz w:val="24"/>
          <w:szCs w:val="24"/>
        </w:rPr>
      </w:pPr>
      <w:r>
        <w:rPr>
          <w:rFonts w:ascii="宋体" w:hAnsi="宋体" w:eastAsia="宋体" w:cs="Times New Roman"/>
          <w:bCs/>
          <w:sz w:val="24"/>
          <w:szCs w:val="24"/>
        </w:rPr>
        <w:t>1</w:t>
      </w:r>
      <w:r>
        <w:rPr>
          <w:rFonts w:hint="eastAsia" w:ascii="宋体" w:hAnsi="宋体" w:eastAsia="宋体" w:cs="Times New Roman"/>
          <w:bCs/>
          <w:sz w:val="24"/>
          <w:szCs w:val="24"/>
        </w:rPr>
        <w:t>、货物描述</w:t>
      </w:r>
    </w:p>
    <w:p>
      <w:pPr>
        <w:spacing w:line="360" w:lineRule="auto"/>
        <w:ind w:firstLine="480" w:firstLineChars="200"/>
        <w:rPr>
          <w:rFonts w:ascii="宋体" w:hAnsi="Calibri" w:eastAsia="宋体" w:cs="Times New Roman"/>
          <w:sz w:val="24"/>
          <w:szCs w:val="24"/>
        </w:rPr>
      </w:pPr>
      <w:r>
        <w:rPr>
          <w:rFonts w:hint="eastAsia" w:ascii="宋体" w:hAnsi="宋体" w:eastAsia="宋体" w:cs="Times New Roman"/>
          <w:sz w:val="24"/>
          <w:szCs w:val="24"/>
        </w:rPr>
        <w:t>投标人详细描述本次投标货物的技术参数、产品性能、可靠性、寿命、制作工艺等信息，并说明对第四章“技术标准和要求”规定的质量要求、使用标准和技术要求的满足程度。</w:t>
      </w:r>
    </w:p>
    <w:p>
      <w:pPr>
        <w:spacing w:line="360" w:lineRule="auto"/>
        <w:ind w:firstLine="480" w:firstLineChars="200"/>
        <w:rPr>
          <w:rFonts w:hint="eastAsia" w:ascii="宋体" w:hAnsi="Calibri" w:eastAsia="宋体" w:cs="Times New Roman"/>
          <w:sz w:val="24"/>
          <w:szCs w:val="24"/>
          <w:lang w:eastAsia="zh-CN"/>
        </w:rPr>
      </w:pPr>
      <w:bookmarkStart w:id="838" w:name="_Toc375218898"/>
      <w:r>
        <w:rPr>
          <w:rFonts w:ascii="宋体" w:hAnsi="宋体" w:eastAsia="宋体" w:cs="Times New Roman"/>
          <w:sz w:val="24"/>
          <w:szCs w:val="24"/>
        </w:rPr>
        <w:t>2</w:t>
      </w:r>
      <w:r>
        <w:rPr>
          <w:rFonts w:hint="eastAsia" w:ascii="宋体" w:hAnsi="宋体" w:eastAsia="宋体" w:cs="Times New Roman"/>
          <w:sz w:val="24"/>
          <w:szCs w:val="24"/>
        </w:rPr>
        <w:t>、</w:t>
      </w:r>
      <w:bookmarkEnd w:id="838"/>
      <w:r>
        <w:rPr>
          <w:rFonts w:hint="eastAsia" w:ascii="宋体" w:hAnsi="宋体" w:eastAsia="宋体" w:cs="Times New Roman"/>
          <w:sz w:val="24"/>
          <w:szCs w:val="24"/>
          <w:lang w:eastAsia="zh-CN"/>
        </w:rPr>
        <w:t>施工方案</w:t>
      </w:r>
    </w:p>
    <w:p>
      <w:pPr>
        <w:spacing w:line="360" w:lineRule="auto"/>
        <w:ind w:firstLine="480" w:firstLineChars="200"/>
        <w:rPr>
          <w:rFonts w:ascii="宋体" w:hAnsi="Calibri" w:eastAsia="宋体" w:cs="Times New Roman"/>
          <w:sz w:val="24"/>
          <w:szCs w:val="24"/>
        </w:rPr>
      </w:pPr>
      <w:r>
        <w:rPr>
          <w:rFonts w:hint="eastAsia" w:ascii="宋体" w:hAnsi="宋体" w:eastAsia="宋体" w:cs="Times New Roman"/>
          <w:sz w:val="24"/>
          <w:szCs w:val="24"/>
        </w:rPr>
        <w:t>投标人详细描述中标后具体履行合同的时间计划和相关保证措施，确保实现投标函附录中供货安装周期的承诺，并说明对第四章“技术标准和要求”相关规定的满足程度。</w:t>
      </w:r>
    </w:p>
    <w:p>
      <w:pPr>
        <w:spacing w:line="360" w:lineRule="auto"/>
        <w:ind w:firstLine="480" w:firstLineChars="200"/>
        <w:rPr>
          <w:rFonts w:ascii="宋体" w:hAnsi="Calibri" w:eastAsia="宋体" w:cs="Times New Roman"/>
          <w:sz w:val="24"/>
          <w:szCs w:val="24"/>
        </w:rPr>
      </w:pPr>
      <w:bookmarkStart w:id="839" w:name="_Toc375218899"/>
      <w:r>
        <w:rPr>
          <w:rFonts w:ascii="宋体" w:hAnsi="宋体" w:eastAsia="宋体" w:cs="Times New Roman"/>
          <w:sz w:val="24"/>
          <w:szCs w:val="24"/>
        </w:rPr>
        <w:t>3</w:t>
      </w:r>
      <w:r>
        <w:rPr>
          <w:rFonts w:hint="eastAsia" w:ascii="宋体" w:hAnsi="宋体" w:eastAsia="宋体" w:cs="Times New Roman"/>
          <w:sz w:val="24"/>
          <w:szCs w:val="24"/>
        </w:rPr>
        <w:t>、服务承诺</w:t>
      </w:r>
      <w:bookmarkEnd w:id="83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投标人详细描述中标后具体履行合同中提供的各项服务，并说明对第四章“技术标准和要求”规定的各项服务要求的满足程度</w:t>
      </w:r>
      <w:bookmarkEnd w:id="837"/>
      <w:r>
        <w:rPr>
          <w:rFonts w:hint="eastAsia" w:ascii="宋体" w:hAnsi="宋体" w:eastAsia="宋体" w:cs="Times New Roman"/>
          <w:sz w:val="24"/>
          <w:szCs w:val="24"/>
        </w:rPr>
        <w:t>。</w:t>
      </w:r>
    </w:p>
    <w:p>
      <w:pPr>
        <w:rPr>
          <w:rFonts w:hint="eastAsia" w:ascii="宋体" w:hAnsi="宋体" w:eastAsia="宋体" w:cs="宋体"/>
          <w:b/>
          <w:sz w:val="24"/>
          <w:szCs w:val="24"/>
        </w:rPr>
      </w:pPr>
      <w:r>
        <w:rPr>
          <w:rFonts w:hint="eastAsia" w:ascii="宋体" w:hAnsi="宋体" w:eastAsia="宋体" w:cs="宋体"/>
          <w:b/>
          <w:sz w:val="24"/>
          <w:szCs w:val="24"/>
        </w:rPr>
        <w:br w:type="page"/>
      </w:r>
    </w:p>
    <w:p>
      <w:pPr>
        <w:tabs>
          <w:tab w:val="center" w:pos="4832"/>
          <w:tab w:val="left" w:pos="7140"/>
        </w:tabs>
        <w:jc w:val="center"/>
        <w:outlineLvl w:val="1"/>
        <w:rPr>
          <w:rFonts w:ascii="宋体" w:hAnsi="宋体" w:cs="宋体"/>
          <w:b/>
          <w:sz w:val="24"/>
          <w:szCs w:val="24"/>
        </w:rPr>
      </w:pPr>
      <w:bookmarkStart w:id="840" w:name="_Toc16741"/>
      <w:r>
        <w:rPr>
          <w:rFonts w:hint="eastAsia" w:ascii="宋体" w:hAnsi="宋体" w:eastAsia="宋体" w:cs="宋体"/>
          <w:b/>
          <w:sz w:val="24"/>
          <w:szCs w:val="24"/>
        </w:rPr>
        <w:t>十</w:t>
      </w:r>
      <w:r>
        <w:rPr>
          <w:rFonts w:hint="eastAsia" w:ascii="宋体" w:hAnsi="宋体" w:eastAsia="宋体" w:cs="宋体"/>
          <w:b/>
          <w:sz w:val="24"/>
          <w:szCs w:val="24"/>
          <w:lang w:eastAsia="zh-CN"/>
        </w:rPr>
        <w:t>三</w:t>
      </w:r>
      <w:r>
        <w:rPr>
          <w:rFonts w:hint="eastAsia" w:ascii="宋体" w:hAnsi="宋体" w:eastAsia="宋体" w:cs="宋体"/>
          <w:b/>
          <w:sz w:val="24"/>
          <w:szCs w:val="24"/>
        </w:rPr>
        <w:t>、</w:t>
      </w:r>
      <w:r>
        <w:rPr>
          <w:rFonts w:hint="eastAsia" w:ascii="宋体" w:hAnsi="宋体" w:cs="宋体"/>
          <w:b/>
          <w:sz w:val="24"/>
          <w:szCs w:val="24"/>
        </w:rPr>
        <w:t>其它需要提交的资料</w:t>
      </w:r>
      <w:bookmarkEnd w:id="840"/>
    </w:p>
    <w:p>
      <w:pPr>
        <w:spacing w:line="360" w:lineRule="auto"/>
        <w:jc w:val="center"/>
        <w:rPr>
          <w:rFonts w:ascii="宋体" w:hAnsi="Calibri" w:eastAsia="宋体" w:cs="Arial"/>
          <w:kern w:val="0"/>
          <w:sz w:val="24"/>
          <w:szCs w:val="24"/>
        </w:rPr>
      </w:pPr>
      <w:r>
        <w:rPr>
          <w:rFonts w:hint="eastAsia" w:ascii="宋体" w:hAnsi="宋体" w:eastAsia="宋体" w:cs="Times New Roman"/>
          <w:sz w:val="24"/>
          <w:szCs w:val="24"/>
        </w:rPr>
        <w:t>根据招标文件的要求和投标人认为需要提供的资料</w:t>
      </w:r>
    </w:p>
    <w:p>
      <w:pPr>
        <w:spacing w:line="440" w:lineRule="exact"/>
        <w:jc w:val="center"/>
        <w:outlineLvl w:val="0"/>
        <w:rPr>
          <w:rFonts w:ascii="宋体" w:hAnsi="宋体" w:eastAsia="宋体" w:cs="宋体"/>
          <w:b/>
          <w:sz w:val="24"/>
          <w:szCs w:val="24"/>
        </w:rPr>
      </w:pPr>
      <w:r>
        <w:rPr>
          <w:rFonts w:ascii="Calibri" w:hAnsi="Calibri" w:eastAsia="宋体" w:cs="Times New Roman"/>
        </w:rPr>
        <w:br w:type="page"/>
      </w:r>
      <w:bookmarkStart w:id="841" w:name="_Toc24977"/>
      <w:r>
        <w:rPr>
          <w:rFonts w:hint="eastAsia" w:ascii="宋体" w:hAnsi="宋体" w:eastAsia="宋体" w:cs="宋体"/>
          <w:b/>
          <w:sz w:val="24"/>
          <w:szCs w:val="24"/>
        </w:rPr>
        <w:t>第六章补充条款</w:t>
      </w:r>
      <w:bookmarkEnd w:id="841"/>
    </w:p>
    <w:p/>
    <w:p/>
    <w:p>
      <w:pPr>
        <w:widowControl/>
        <w:jc w:val="left"/>
      </w:pPr>
    </w:p>
    <w:p>
      <w:pPr>
        <w:widowControl/>
        <w:jc w:val="left"/>
      </w:pPr>
    </w:p>
    <w:sectPr>
      <w:headerReference r:id="rId5" w:type="default"/>
      <w:footerReference r:id="rId6" w:type="default"/>
      <w:pgSz w:w="11906" w:h="16838"/>
      <w:pgMar w:top="1134" w:right="1418" w:bottom="1134" w:left="1418"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2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HiddenHorzOCR">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90"/>
      <w:jc w:val="right"/>
    </w:pP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32114"/>
      <w:docPartObj>
        <w:docPartGallery w:val="autotext"/>
      </w:docPartObj>
    </w:sdtPr>
    <w:sdtEndPr>
      <w:rPr>
        <w:rFonts w:asciiTheme="minorEastAsia" w:hAnsiTheme="minorEastAsia" w:eastAsiaTheme="minorEastAsia"/>
        <w:sz w:val="24"/>
        <w:szCs w:val="24"/>
      </w:rPr>
    </w:sdtEndPr>
    <w:sdtContent>
      <w:p>
        <w:pPr>
          <w:pStyle w:val="20"/>
          <w:ind w:right="360"/>
          <w:jc w:val="center"/>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1</w:t>
        </w:r>
        <w:r>
          <w:rPr>
            <w:rFonts w:asciiTheme="minorEastAsia" w:hAnsiTheme="minorEastAsia" w:eastAsiaTheme="minorEastAsia"/>
            <w:sz w:val="24"/>
            <w:szCs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FF134B"/>
    <w:multiLevelType w:val="singleLevel"/>
    <w:tmpl w:val="C9FF134B"/>
    <w:lvl w:ilvl="0" w:tentative="0">
      <w:start w:val="8"/>
      <w:numFmt w:val="chineseCounting"/>
      <w:suff w:val="nothing"/>
      <w:lvlText w:val="%1、"/>
      <w:lvlJc w:val="left"/>
      <w:rPr>
        <w:rFonts w:hint="eastAsia"/>
      </w:rPr>
    </w:lvl>
  </w:abstractNum>
  <w:abstractNum w:abstractNumId="1">
    <w:nsid w:val="627EC887"/>
    <w:multiLevelType w:val="singleLevel"/>
    <w:tmpl w:val="627EC887"/>
    <w:lvl w:ilvl="0" w:tentative="0">
      <w:start w:val="1"/>
      <w:numFmt w:val="decimal"/>
      <w:lvlText w:val="%1."/>
      <w:lvlJc w:val="left"/>
      <w:pPr>
        <w:tabs>
          <w:tab w:val="left" w:pos="312"/>
        </w:tabs>
      </w:pPr>
    </w:lvl>
  </w:abstractNum>
  <w:abstractNum w:abstractNumId="2">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01AA4"/>
    <w:rsid w:val="00000104"/>
    <w:rsid w:val="00001340"/>
    <w:rsid w:val="00004A17"/>
    <w:rsid w:val="00004DAA"/>
    <w:rsid w:val="00006BD9"/>
    <w:rsid w:val="00007BA8"/>
    <w:rsid w:val="00014F7D"/>
    <w:rsid w:val="000153B4"/>
    <w:rsid w:val="000162FE"/>
    <w:rsid w:val="000206FF"/>
    <w:rsid w:val="000244CA"/>
    <w:rsid w:val="00026996"/>
    <w:rsid w:val="00030171"/>
    <w:rsid w:val="00033566"/>
    <w:rsid w:val="00036B12"/>
    <w:rsid w:val="000400E8"/>
    <w:rsid w:val="00046152"/>
    <w:rsid w:val="0005003E"/>
    <w:rsid w:val="000527E7"/>
    <w:rsid w:val="000604DE"/>
    <w:rsid w:val="000641A9"/>
    <w:rsid w:val="00070AF5"/>
    <w:rsid w:val="00073D96"/>
    <w:rsid w:val="000762D4"/>
    <w:rsid w:val="00077C74"/>
    <w:rsid w:val="0008025F"/>
    <w:rsid w:val="00080E16"/>
    <w:rsid w:val="00080F70"/>
    <w:rsid w:val="00082FC4"/>
    <w:rsid w:val="000904A3"/>
    <w:rsid w:val="000916AB"/>
    <w:rsid w:val="000923E8"/>
    <w:rsid w:val="000925E5"/>
    <w:rsid w:val="00094989"/>
    <w:rsid w:val="000A02F9"/>
    <w:rsid w:val="000A32B9"/>
    <w:rsid w:val="000A3552"/>
    <w:rsid w:val="000A635B"/>
    <w:rsid w:val="000B210F"/>
    <w:rsid w:val="000B331B"/>
    <w:rsid w:val="000D171A"/>
    <w:rsid w:val="000D22D1"/>
    <w:rsid w:val="000D7CE7"/>
    <w:rsid w:val="000E02CF"/>
    <w:rsid w:val="000E5B9C"/>
    <w:rsid w:val="000E6099"/>
    <w:rsid w:val="000E708D"/>
    <w:rsid w:val="000E7461"/>
    <w:rsid w:val="000F3B28"/>
    <w:rsid w:val="00101029"/>
    <w:rsid w:val="00101AA4"/>
    <w:rsid w:val="001063D0"/>
    <w:rsid w:val="0010650C"/>
    <w:rsid w:val="00114848"/>
    <w:rsid w:val="00127B38"/>
    <w:rsid w:val="0013312B"/>
    <w:rsid w:val="00134F82"/>
    <w:rsid w:val="00146E26"/>
    <w:rsid w:val="0015794E"/>
    <w:rsid w:val="001733AF"/>
    <w:rsid w:val="00176FAD"/>
    <w:rsid w:val="00185C76"/>
    <w:rsid w:val="001A148C"/>
    <w:rsid w:val="001A2117"/>
    <w:rsid w:val="001A374A"/>
    <w:rsid w:val="001A45DD"/>
    <w:rsid w:val="001A4E5A"/>
    <w:rsid w:val="001A6D67"/>
    <w:rsid w:val="001B1748"/>
    <w:rsid w:val="001D50A5"/>
    <w:rsid w:val="001E1D3C"/>
    <w:rsid w:val="001E33A7"/>
    <w:rsid w:val="001E3BA4"/>
    <w:rsid w:val="001E3D69"/>
    <w:rsid w:val="001E4755"/>
    <w:rsid w:val="001E6E8F"/>
    <w:rsid w:val="001F1EEB"/>
    <w:rsid w:val="001F3A08"/>
    <w:rsid w:val="001F610A"/>
    <w:rsid w:val="001F7AD6"/>
    <w:rsid w:val="00200BA8"/>
    <w:rsid w:val="002055DD"/>
    <w:rsid w:val="00205DF6"/>
    <w:rsid w:val="0022177D"/>
    <w:rsid w:val="00226DEC"/>
    <w:rsid w:val="00236D43"/>
    <w:rsid w:val="00245F22"/>
    <w:rsid w:val="002472C0"/>
    <w:rsid w:val="002508FA"/>
    <w:rsid w:val="00253DC3"/>
    <w:rsid w:val="002541CE"/>
    <w:rsid w:val="00257F22"/>
    <w:rsid w:val="002604A7"/>
    <w:rsid w:val="00260910"/>
    <w:rsid w:val="002627E0"/>
    <w:rsid w:val="00264FB1"/>
    <w:rsid w:val="00266F04"/>
    <w:rsid w:val="00290D93"/>
    <w:rsid w:val="002967DA"/>
    <w:rsid w:val="00297672"/>
    <w:rsid w:val="002B0041"/>
    <w:rsid w:val="002C2DD2"/>
    <w:rsid w:val="002D2A64"/>
    <w:rsid w:val="002D3439"/>
    <w:rsid w:val="002D6CF2"/>
    <w:rsid w:val="002E5AAD"/>
    <w:rsid w:val="002F10F5"/>
    <w:rsid w:val="002F2283"/>
    <w:rsid w:val="00300C92"/>
    <w:rsid w:val="00304D2D"/>
    <w:rsid w:val="00305CFC"/>
    <w:rsid w:val="00313F13"/>
    <w:rsid w:val="00315623"/>
    <w:rsid w:val="00315D4B"/>
    <w:rsid w:val="00315D59"/>
    <w:rsid w:val="00316DBA"/>
    <w:rsid w:val="0033094D"/>
    <w:rsid w:val="00331C14"/>
    <w:rsid w:val="00334795"/>
    <w:rsid w:val="003358DC"/>
    <w:rsid w:val="00345FE0"/>
    <w:rsid w:val="003579AA"/>
    <w:rsid w:val="00360D30"/>
    <w:rsid w:val="00361C9D"/>
    <w:rsid w:val="00363991"/>
    <w:rsid w:val="00364473"/>
    <w:rsid w:val="00365DA6"/>
    <w:rsid w:val="00370F25"/>
    <w:rsid w:val="00375ED1"/>
    <w:rsid w:val="00376E83"/>
    <w:rsid w:val="00385C65"/>
    <w:rsid w:val="003908C7"/>
    <w:rsid w:val="003A00FB"/>
    <w:rsid w:val="003A5B50"/>
    <w:rsid w:val="003B6992"/>
    <w:rsid w:val="003B70AD"/>
    <w:rsid w:val="003C0B9E"/>
    <w:rsid w:val="003D01BB"/>
    <w:rsid w:val="003D05EA"/>
    <w:rsid w:val="003D4211"/>
    <w:rsid w:val="003E2B05"/>
    <w:rsid w:val="003E4A7A"/>
    <w:rsid w:val="003F62AE"/>
    <w:rsid w:val="0040310D"/>
    <w:rsid w:val="00413AC9"/>
    <w:rsid w:val="004220B6"/>
    <w:rsid w:val="00432C0C"/>
    <w:rsid w:val="00433AA5"/>
    <w:rsid w:val="00433EED"/>
    <w:rsid w:val="004359BD"/>
    <w:rsid w:val="00437379"/>
    <w:rsid w:val="004445F8"/>
    <w:rsid w:val="00444EE1"/>
    <w:rsid w:val="0044799D"/>
    <w:rsid w:val="00447EA0"/>
    <w:rsid w:val="0045091A"/>
    <w:rsid w:val="00452BB8"/>
    <w:rsid w:val="00457EE8"/>
    <w:rsid w:val="004640C1"/>
    <w:rsid w:val="0046440A"/>
    <w:rsid w:val="00475069"/>
    <w:rsid w:val="00475C8D"/>
    <w:rsid w:val="0047651C"/>
    <w:rsid w:val="00490F98"/>
    <w:rsid w:val="00492EB9"/>
    <w:rsid w:val="004A010F"/>
    <w:rsid w:val="004A2BC5"/>
    <w:rsid w:val="004A4981"/>
    <w:rsid w:val="004A5376"/>
    <w:rsid w:val="004A6517"/>
    <w:rsid w:val="004A68AF"/>
    <w:rsid w:val="004A7D7E"/>
    <w:rsid w:val="004B0537"/>
    <w:rsid w:val="004B7605"/>
    <w:rsid w:val="004C51DA"/>
    <w:rsid w:val="004D02B9"/>
    <w:rsid w:val="004D11B3"/>
    <w:rsid w:val="004D75D5"/>
    <w:rsid w:val="004E2088"/>
    <w:rsid w:val="004E419C"/>
    <w:rsid w:val="004E7786"/>
    <w:rsid w:val="004F0D23"/>
    <w:rsid w:val="00501303"/>
    <w:rsid w:val="00507DCF"/>
    <w:rsid w:val="00520FE8"/>
    <w:rsid w:val="00526F0E"/>
    <w:rsid w:val="005307A5"/>
    <w:rsid w:val="0053132A"/>
    <w:rsid w:val="0054181E"/>
    <w:rsid w:val="005425D8"/>
    <w:rsid w:val="0055435D"/>
    <w:rsid w:val="00566F28"/>
    <w:rsid w:val="005771D9"/>
    <w:rsid w:val="00577478"/>
    <w:rsid w:val="00577ECB"/>
    <w:rsid w:val="00577FFA"/>
    <w:rsid w:val="00582F95"/>
    <w:rsid w:val="005879D1"/>
    <w:rsid w:val="0059614F"/>
    <w:rsid w:val="005A0E02"/>
    <w:rsid w:val="005A12C1"/>
    <w:rsid w:val="005A215C"/>
    <w:rsid w:val="005A69CA"/>
    <w:rsid w:val="005C53A8"/>
    <w:rsid w:val="005C5CF0"/>
    <w:rsid w:val="005D04B4"/>
    <w:rsid w:val="005D651D"/>
    <w:rsid w:val="005D6849"/>
    <w:rsid w:val="005E3C18"/>
    <w:rsid w:val="005E617A"/>
    <w:rsid w:val="0060072E"/>
    <w:rsid w:val="00600C9C"/>
    <w:rsid w:val="0060488B"/>
    <w:rsid w:val="00620EA8"/>
    <w:rsid w:val="00622699"/>
    <w:rsid w:val="00630647"/>
    <w:rsid w:val="00630AAC"/>
    <w:rsid w:val="006314C2"/>
    <w:rsid w:val="00631C5A"/>
    <w:rsid w:val="006329E9"/>
    <w:rsid w:val="006333B1"/>
    <w:rsid w:val="0063610A"/>
    <w:rsid w:val="006367D4"/>
    <w:rsid w:val="00644CAA"/>
    <w:rsid w:val="0064722F"/>
    <w:rsid w:val="00647D58"/>
    <w:rsid w:val="00652A1B"/>
    <w:rsid w:val="00652A7E"/>
    <w:rsid w:val="00657AD0"/>
    <w:rsid w:val="00661E10"/>
    <w:rsid w:val="0066681E"/>
    <w:rsid w:val="006728AB"/>
    <w:rsid w:val="00674A1B"/>
    <w:rsid w:val="006804BB"/>
    <w:rsid w:val="006822E1"/>
    <w:rsid w:val="006860BE"/>
    <w:rsid w:val="00697CFD"/>
    <w:rsid w:val="006A4AC4"/>
    <w:rsid w:val="006B014A"/>
    <w:rsid w:val="006B1C93"/>
    <w:rsid w:val="006B20C5"/>
    <w:rsid w:val="006B2DDD"/>
    <w:rsid w:val="006B6739"/>
    <w:rsid w:val="006C06C9"/>
    <w:rsid w:val="006C08F0"/>
    <w:rsid w:val="006C214D"/>
    <w:rsid w:val="006C551A"/>
    <w:rsid w:val="006D17DE"/>
    <w:rsid w:val="006E249F"/>
    <w:rsid w:val="006E344D"/>
    <w:rsid w:val="006E51CF"/>
    <w:rsid w:val="006F2A4E"/>
    <w:rsid w:val="006F6DB0"/>
    <w:rsid w:val="006F7BBE"/>
    <w:rsid w:val="00701C34"/>
    <w:rsid w:val="00704AEC"/>
    <w:rsid w:val="00711806"/>
    <w:rsid w:val="00711DFE"/>
    <w:rsid w:val="007137F1"/>
    <w:rsid w:val="007156D2"/>
    <w:rsid w:val="0072037A"/>
    <w:rsid w:val="00734DA8"/>
    <w:rsid w:val="007355BD"/>
    <w:rsid w:val="00745F4C"/>
    <w:rsid w:val="0075151D"/>
    <w:rsid w:val="00754C0A"/>
    <w:rsid w:val="00762926"/>
    <w:rsid w:val="00767044"/>
    <w:rsid w:val="0078100A"/>
    <w:rsid w:val="00784173"/>
    <w:rsid w:val="00787D19"/>
    <w:rsid w:val="00791216"/>
    <w:rsid w:val="00796034"/>
    <w:rsid w:val="007A020E"/>
    <w:rsid w:val="007A0E43"/>
    <w:rsid w:val="007A33F5"/>
    <w:rsid w:val="007A5319"/>
    <w:rsid w:val="007A7EF1"/>
    <w:rsid w:val="007B23B1"/>
    <w:rsid w:val="007B2A84"/>
    <w:rsid w:val="007C66D2"/>
    <w:rsid w:val="007D03BD"/>
    <w:rsid w:val="007D218B"/>
    <w:rsid w:val="007D49EB"/>
    <w:rsid w:val="007D68A5"/>
    <w:rsid w:val="007E1CCF"/>
    <w:rsid w:val="007E57E1"/>
    <w:rsid w:val="007F6C55"/>
    <w:rsid w:val="00800EBE"/>
    <w:rsid w:val="00802531"/>
    <w:rsid w:val="0080672E"/>
    <w:rsid w:val="008068DA"/>
    <w:rsid w:val="008068EC"/>
    <w:rsid w:val="00813D04"/>
    <w:rsid w:val="00813EEB"/>
    <w:rsid w:val="0081414C"/>
    <w:rsid w:val="008155DF"/>
    <w:rsid w:val="008162CA"/>
    <w:rsid w:val="00820914"/>
    <w:rsid w:val="008247D9"/>
    <w:rsid w:val="00826C3A"/>
    <w:rsid w:val="008431F5"/>
    <w:rsid w:val="00843C8F"/>
    <w:rsid w:val="00846F1B"/>
    <w:rsid w:val="00847B6B"/>
    <w:rsid w:val="00857654"/>
    <w:rsid w:val="00857B62"/>
    <w:rsid w:val="00862EBB"/>
    <w:rsid w:val="008631DD"/>
    <w:rsid w:val="008703DB"/>
    <w:rsid w:val="00872CE4"/>
    <w:rsid w:val="00877E4D"/>
    <w:rsid w:val="00883C9E"/>
    <w:rsid w:val="00884BA6"/>
    <w:rsid w:val="008858F6"/>
    <w:rsid w:val="00892DE8"/>
    <w:rsid w:val="008A285C"/>
    <w:rsid w:val="008A6628"/>
    <w:rsid w:val="008B1D39"/>
    <w:rsid w:val="008B5573"/>
    <w:rsid w:val="008C02D4"/>
    <w:rsid w:val="008C4281"/>
    <w:rsid w:val="008C6135"/>
    <w:rsid w:val="008D1026"/>
    <w:rsid w:val="008D5387"/>
    <w:rsid w:val="008D77C1"/>
    <w:rsid w:val="008F0647"/>
    <w:rsid w:val="008F1D6D"/>
    <w:rsid w:val="008F3010"/>
    <w:rsid w:val="008F6AA2"/>
    <w:rsid w:val="00900116"/>
    <w:rsid w:val="009064CA"/>
    <w:rsid w:val="00910B36"/>
    <w:rsid w:val="0091776B"/>
    <w:rsid w:val="00922592"/>
    <w:rsid w:val="00926EE7"/>
    <w:rsid w:val="00927C53"/>
    <w:rsid w:val="009324FE"/>
    <w:rsid w:val="0094041C"/>
    <w:rsid w:val="0094055B"/>
    <w:rsid w:val="00941545"/>
    <w:rsid w:val="009437A7"/>
    <w:rsid w:val="00946789"/>
    <w:rsid w:val="0095448B"/>
    <w:rsid w:val="00955047"/>
    <w:rsid w:val="009613A3"/>
    <w:rsid w:val="00961454"/>
    <w:rsid w:val="0096147D"/>
    <w:rsid w:val="00965552"/>
    <w:rsid w:val="0096574A"/>
    <w:rsid w:val="0096617A"/>
    <w:rsid w:val="009700E7"/>
    <w:rsid w:val="00972C75"/>
    <w:rsid w:val="00975775"/>
    <w:rsid w:val="00981749"/>
    <w:rsid w:val="009840B0"/>
    <w:rsid w:val="009869E5"/>
    <w:rsid w:val="009930AE"/>
    <w:rsid w:val="00995D8C"/>
    <w:rsid w:val="00997686"/>
    <w:rsid w:val="009A1094"/>
    <w:rsid w:val="009A456E"/>
    <w:rsid w:val="009A4EDC"/>
    <w:rsid w:val="009A6799"/>
    <w:rsid w:val="009A693B"/>
    <w:rsid w:val="009A7284"/>
    <w:rsid w:val="009B074B"/>
    <w:rsid w:val="009B0A3E"/>
    <w:rsid w:val="009C7FD8"/>
    <w:rsid w:val="009D05BF"/>
    <w:rsid w:val="009D2432"/>
    <w:rsid w:val="009D45E5"/>
    <w:rsid w:val="009E3EE9"/>
    <w:rsid w:val="009F064F"/>
    <w:rsid w:val="009F15EF"/>
    <w:rsid w:val="009F24D1"/>
    <w:rsid w:val="009F3321"/>
    <w:rsid w:val="00A01EFD"/>
    <w:rsid w:val="00A04B51"/>
    <w:rsid w:val="00A058F6"/>
    <w:rsid w:val="00A068B7"/>
    <w:rsid w:val="00A17158"/>
    <w:rsid w:val="00A20856"/>
    <w:rsid w:val="00A320D2"/>
    <w:rsid w:val="00A339C9"/>
    <w:rsid w:val="00A35333"/>
    <w:rsid w:val="00A377F1"/>
    <w:rsid w:val="00A40370"/>
    <w:rsid w:val="00A41CA5"/>
    <w:rsid w:val="00A46BC3"/>
    <w:rsid w:val="00A57C84"/>
    <w:rsid w:val="00A648D2"/>
    <w:rsid w:val="00A648FB"/>
    <w:rsid w:val="00A665B8"/>
    <w:rsid w:val="00A72A06"/>
    <w:rsid w:val="00A75540"/>
    <w:rsid w:val="00A81D81"/>
    <w:rsid w:val="00A841E3"/>
    <w:rsid w:val="00A920ED"/>
    <w:rsid w:val="00A97447"/>
    <w:rsid w:val="00AA0C7F"/>
    <w:rsid w:val="00AA1E25"/>
    <w:rsid w:val="00AA65EF"/>
    <w:rsid w:val="00AB07FC"/>
    <w:rsid w:val="00AB0BCB"/>
    <w:rsid w:val="00AB4FFB"/>
    <w:rsid w:val="00AB706C"/>
    <w:rsid w:val="00AB7635"/>
    <w:rsid w:val="00AB7A80"/>
    <w:rsid w:val="00AB7D40"/>
    <w:rsid w:val="00AC169A"/>
    <w:rsid w:val="00AC17BD"/>
    <w:rsid w:val="00AD0858"/>
    <w:rsid w:val="00AD159E"/>
    <w:rsid w:val="00AD3FA3"/>
    <w:rsid w:val="00AE2F7F"/>
    <w:rsid w:val="00AF03FF"/>
    <w:rsid w:val="00AF30FC"/>
    <w:rsid w:val="00AF358B"/>
    <w:rsid w:val="00AF35AE"/>
    <w:rsid w:val="00B062AF"/>
    <w:rsid w:val="00B17A47"/>
    <w:rsid w:val="00B20979"/>
    <w:rsid w:val="00B3066F"/>
    <w:rsid w:val="00B32FDE"/>
    <w:rsid w:val="00B3485C"/>
    <w:rsid w:val="00B3551C"/>
    <w:rsid w:val="00B41BA7"/>
    <w:rsid w:val="00B43EE4"/>
    <w:rsid w:val="00B455A2"/>
    <w:rsid w:val="00B46812"/>
    <w:rsid w:val="00B55DD4"/>
    <w:rsid w:val="00B628A3"/>
    <w:rsid w:val="00B65DD7"/>
    <w:rsid w:val="00B66964"/>
    <w:rsid w:val="00B71045"/>
    <w:rsid w:val="00B76B5B"/>
    <w:rsid w:val="00B836E8"/>
    <w:rsid w:val="00B841A4"/>
    <w:rsid w:val="00B871DD"/>
    <w:rsid w:val="00BA1954"/>
    <w:rsid w:val="00BB2D87"/>
    <w:rsid w:val="00BB33FE"/>
    <w:rsid w:val="00BB5C5F"/>
    <w:rsid w:val="00BB612A"/>
    <w:rsid w:val="00BB72C9"/>
    <w:rsid w:val="00BC2B5D"/>
    <w:rsid w:val="00BC6F1B"/>
    <w:rsid w:val="00BC7668"/>
    <w:rsid w:val="00BD1FA5"/>
    <w:rsid w:val="00BD2812"/>
    <w:rsid w:val="00BD6949"/>
    <w:rsid w:val="00BE3A85"/>
    <w:rsid w:val="00BE4B8D"/>
    <w:rsid w:val="00BE5E82"/>
    <w:rsid w:val="00BE5EB9"/>
    <w:rsid w:val="00BF1259"/>
    <w:rsid w:val="00BF28EC"/>
    <w:rsid w:val="00BF51F6"/>
    <w:rsid w:val="00C02D9A"/>
    <w:rsid w:val="00C12240"/>
    <w:rsid w:val="00C13F57"/>
    <w:rsid w:val="00C21672"/>
    <w:rsid w:val="00C27A33"/>
    <w:rsid w:val="00C308CE"/>
    <w:rsid w:val="00C32A3F"/>
    <w:rsid w:val="00C34FE2"/>
    <w:rsid w:val="00C4255D"/>
    <w:rsid w:val="00C466A2"/>
    <w:rsid w:val="00C479FE"/>
    <w:rsid w:val="00C47EB3"/>
    <w:rsid w:val="00C53ADD"/>
    <w:rsid w:val="00C62E07"/>
    <w:rsid w:val="00C62EC1"/>
    <w:rsid w:val="00C70F4F"/>
    <w:rsid w:val="00C73C86"/>
    <w:rsid w:val="00C75481"/>
    <w:rsid w:val="00C840F2"/>
    <w:rsid w:val="00C9122B"/>
    <w:rsid w:val="00C938C5"/>
    <w:rsid w:val="00C9683B"/>
    <w:rsid w:val="00CA0EF6"/>
    <w:rsid w:val="00CA31DB"/>
    <w:rsid w:val="00CC5B94"/>
    <w:rsid w:val="00CD08BC"/>
    <w:rsid w:val="00CD2132"/>
    <w:rsid w:val="00CD33AB"/>
    <w:rsid w:val="00CD5E71"/>
    <w:rsid w:val="00CE65A7"/>
    <w:rsid w:val="00CF1C70"/>
    <w:rsid w:val="00CF291C"/>
    <w:rsid w:val="00CF4B54"/>
    <w:rsid w:val="00D060F5"/>
    <w:rsid w:val="00D06613"/>
    <w:rsid w:val="00D119E0"/>
    <w:rsid w:val="00D12679"/>
    <w:rsid w:val="00D13FCC"/>
    <w:rsid w:val="00D1411B"/>
    <w:rsid w:val="00D15B9A"/>
    <w:rsid w:val="00D15D80"/>
    <w:rsid w:val="00D163C4"/>
    <w:rsid w:val="00D17D8C"/>
    <w:rsid w:val="00D26793"/>
    <w:rsid w:val="00D27953"/>
    <w:rsid w:val="00D334C0"/>
    <w:rsid w:val="00D36619"/>
    <w:rsid w:val="00D450F4"/>
    <w:rsid w:val="00D45431"/>
    <w:rsid w:val="00D50E97"/>
    <w:rsid w:val="00D65DC3"/>
    <w:rsid w:val="00D75BCA"/>
    <w:rsid w:val="00D85475"/>
    <w:rsid w:val="00D879F3"/>
    <w:rsid w:val="00D87DC8"/>
    <w:rsid w:val="00D9044D"/>
    <w:rsid w:val="00DA2563"/>
    <w:rsid w:val="00DA380B"/>
    <w:rsid w:val="00DA4AF0"/>
    <w:rsid w:val="00DB2255"/>
    <w:rsid w:val="00DB7459"/>
    <w:rsid w:val="00DC499D"/>
    <w:rsid w:val="00DC7034"/>
    <w:rsid w:val="00DD5620"/>
    <w:rsid w:val="00DD5A57"/>
    <w:rsid w:val="00DD6C20"/>
    <w:rsid w:val="00DF29E0"/>
    <w:rsid w:val="00DF3F39"/>
    <w:rsid w:val="00E0297A"/>
    <w:rsid w:val="00E05CD7"/>
    <w:rsid w:val="00E121FC"/>
    <w:rsid w:val="00E311A1"/>
    <w:rsid w:val="00E3186B"/>
    <w:rsid w:val="00E338DC"/>
    <w:rsid w:val="00E342FB"/>
    <w:rsid w:val="00E34833"/>
    <w:rsid w:val="00E34FF9"/>
    <w:rsid w:val="00E40272"/>
    <w:rsid w:val="00E41690"/>
    <w:rsid w:val="00E4229F"/>
    <w:rsid w:val="00E45AB6"/>
    <w:rsid w:val="00E50150"/>
    <w:rsid w:val="00E53FDA"/>
    <w:rsid w:val="00E55734"/>
    <w:rsid w:val="00E56EAE"/>
    <w:rsid w:val="00E641E7"/>
    <w:rsid w:val="00E656AA"/>
    <w:rsid w:val="00E6785B"/>
    <w:rsid w:val="00E67BB4"/>
    <w:rsid w:val="00E705A5"/>
    <w:rsid w:val="00E715AA"/>
    <w:rsid w:val="00E761CC"/>
    <w:rsid w:val="00E76A25"/>
    <w:rsid w:val="00E8351B"/>
    <w:rsid w:val="00E83683"/>
    <w:rsid w:val="00E847F7"/>
    <w:rsid w:val="00E87230"/>
    <w:rsid w:val="00E872AD"/>
    <w:rsid w:val="00E87666"/>
    <w:rsid w:val="00E9078D"/>
    <w:rsid w:val="00E912E2"/>
    <w:rsid w:val="00E92B97"/>
    <w:rsid w:val="00E96D5C"/>
    <w:rsid w:val="00EB4449"/>
    <w:rsid w:val="00EC22AB"/>
    <w:rsid w:val="00ED7DB6"/>
    <w:rsid w:val="00EE1040"/>
    <w:rsid w:val="00EE2F7B"/>
    <w:rsid w:val="00EE403A"/>
    <w:rsid w:val="00EE5AF1"/>
    <w:rsid w:val="00EF4626"/>
    <w:rsid w:val="00F00A1D"/>
    <w:rsid w:val="00F10359"/>
    <w:rsid w:val="00F141A0"/>
    <w:rsid w:val="00F1438C"/>
    <w:rsid w:val="00F2452B"/>
    <w:rsid w:val="00F3403B"/>
    <w:rsid w:val="00F37CEC"/>
    <w:rsid w:val="00F37DC2"/>
    <w:rsid w:val="00F41097"/>
    <w:rsid w:val="00F42B8A"/>
    <w:rsid w:val="00F5283D"/>
    <w:rsid w:val="00F61283"/>
    <w:rsid w:val="00F65CFD"/>
    <w:rsid w:val="00F72DA2"/>
    <w:rsid w:val="00F871C4"/>
    <w:rsid w:val="00F94DA0"/>
    <w:rsid w:val="00FA415F"/>
    <w:rsid w:val="00FA6BE0"/>
    <w:rsid w:val="00FA6F21"/>
    <w:rsid w:val="00FA72A6"/>
    <w:rsid w:val="00FB5939"/>
    <w:rsid w:val="00FD71B9"/>
    <w:rsid w:val="00FF2520"/>
    <w:rsid w:val="00FF4215"/>
    <w:rsid w:val="00FF47E9"/>
    <w:rsid w:val="00FF4C85"/>
    <w:rsid w:val="00FF7BA0"/>
    <w:rsid w:val="06F672EA"/>
    <w:rsid w:val="087B105D"/>
    <w:rsid w:val="0A735945"/>
    <w:rsid w:val="14E5041C"/>
    <w:rsid w:val="1616154D"/>
    <w:rsid w:val="16A7560D"/>
    <w:rsid w:val="176D5194"/>
    <w:rsid w:val="1A344DCD"/>
    <w:rsid w:val="1F053848"/>
    <w:rsid w:val="21DD3715"/>
    <w:rsid w:val="24682256"/>
    <w:rsid w:val="24810B9A"/>
    <w:rsid w:val="248C2941"/>
    <w:rsid w:val="264527B1"/>
    <w:rsid w:val="27882434"/>
    <w:rsid w:val="2E866E5E"/>
    <w:rsid w:val="2FBA029A"/>
    <w:rsid w:val="2FF11A44"/>
    <w:rsid w:val="362102A4"/>
    <w:rsid w:val="36BB7A88"/>
    <w:rsid w:val="40A12961"/>
    <w:rsid w:val="50354089"/>
    <w:rsid w:val="51DF5111"/>
    <w:rsid w:val="53CE6E78"/>
    <w:rsid w:val="559829DD"/>
    <w:rsid w:val="5D8A6F50"/>
    <w:rsid w:val="6145091E"/>
    <w:rsid w:val="677D7D44"/>
    <w:rsid w:val="69104F3D"/>
    <w:rsid w:val="6E210717"/>
    <w:rsid w:val="70367ADB"/>
    <w:rsid w:val="755A506F"/>
    <w:rsid w:val="76531C31"/>
    <w:rsid w:val="78BA0A21"/>
    <w:rsid w:val="7BB939F5"/>
    <w:rsid w:val="7FEA3D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3"/>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4">
    <w:name w:val="heading 2"/>
    <w:basedOn w:val="1"/>
    <w:next w:val="1"/>
    <w:link w:val="54"/>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5">
    <w:name w:val="heading 3"/>
    <w:basedOn w:val="1"/>
    <w:next w:val="1"/>
    <w:link w:val="55"/>
    <w:qFormat/>
    <w:uiPriority w:val="99"/>
    <w:pPr>
      <w:keepNext/>
      <w:widowControl/>
      <w:spacing w:before="260" w:after="260" w:line="412" w:lineRule="auto"/>
      <w:outlineLvl w:val="2"/>
    </w:pPr>
    <w:rPr>
      <w:rFonts w:ascii="??" w:hAnsi="??" w:eastAsia="宋体" w:cs="Arial"/>
      <w:b/>
      <w:bCs/>
      <w:color w:val="000000"/>
      <w:kern w:val="0"/>
      <w:sz w:val="32"/>
      <w:szCs w:val="32"/>
    </w:rPr>
  </w:style>
  <w:style w:type="character" w:default="1" w:styleId="38">
    <w:name w:val="Default Paragraph Font"/>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06"/>
    <w:qFormat/>
    <w:uiPriority w:val="99"/>
    <w:pPr>
      <w:ind w:firstLine="420" w:firstLineChars="200"/>
    </w:pPr>
    <w:rPr>
      <w:rFonts w:ascii="Times New Roman" w:hAnsi="Times New Roman" w:eastAsia="宋体" w:cs="Times New Roman"/>
      <w:kern w:val="0"/>
      <w:sz w:val="24"/>
      <w:szCs w:val="20"/>
    </w:rPr>
  </w:style>
  <w:style w:type="paragraph" w:styleId="6">
    <w:name w:val="toc 7"/>
    <w:basedOn w:val="1"/>
    <w:next w:val="1"/>
    <w:qFormat/>
    <w:uiPriority w:val="0"/>
    <w:pPr>
      <w:ind w:left="2520" w:leftChars="1200"/>
    </w:pPr>
    <w:rPr>
      <w:rFonts w:ascii="Times New Roman" w:hAnsi="Times New Roman" w:eastAsia="宋体" w:cs="Times New Roman"/>
      <w:szCs w:val="24"/>
    </w:rPr>
  </w:style>
  <w:style w:type="paragraph" w:styleId="7">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Document Map"/>
    <w:basedOn w:val="1"/>
    <w:link w:val="124"/>
    <w:qFormat/>
    <w:uiPriority w:val="0"/>
    <w:rPr>
      <w:rFonts w:ascii="宋体" w:hAnsi="Calibri" w:eastAsia="宋体" w:cs="Times New Roman"/>
      <w:kern w:val="0"/>
      <w:sz w:val="18"/>
      <w:szCs w:val="20"/>
    </w:rPr>
  </w:style>
  <w:style w:type="paragraph" w:styleId="9">
    <w:name w:val="toa heading"/>
    <w:basedOn w:val="1"/>
    <w:next w:val="1"/>
    <w:qFormat/>
    <w:uiPriority w:val="99"/>
    <w:pPr>
      <w:spacing w:before="120"/>
    </w:pPr>
    <w:rPr>
      <w:rFonts w:ascii="Arial" w:hAnsi="Arial" w:eastAsia="仿宋"/>
      <w:sz w:val="24"/>
      <w:szCs w:val="20"/>
    </w:rPr>
  </w:style>
  <w:style w:type="paragraph" w:styleId="10">
    <w:name w:val="annotation text"/>
    <w:basedOn w:val="1"/>
    <w:link w:val="152"/>
    <w:qFormat/>
    <w:uiPriority w:val="0"/>
    <w:pPr>
      <w:jc w:val="left"/>
    </w:pPr>
  </w:style>
  <w:style w:type="paragraph" w:styleId="11">
    <w:name w:val="Body Text"/>
    <w:basedOn w:val="1"/>
    <w:link w:val="127"/>
    <w:qFormat/>
    <w:uiPriority w:val="99"/>
    <w:pPr>
      <w:spacing w:after="120"/>
    </w:pPr>
    <w:rPr>
      <w:rFonts w:ascii="Calibri" w:hAnsi="Calibri" w:eastAsia="宋体" w:cs="Times New Roman"/>
      <w:kern w:val="0"/>
      <w:sz w:val="24"/>
      <w:szCs w:val="20"/>
    </w:rPr>
  </w:style>
  <w:style w:type="paragraph" w:styleId="12">
    <w:name w:val="Body Text Indent"/>
    <w:basedOn w:val="1"/>
    <w:link w:val="58"/>
    <w:qFormat/>
    <w:uiPriority w:val="0"/>
    <w:pPr>
      <w:widowControl/>
      <w:spacing w:after="120"/>
      <w:ind w:left="420"/>
    </w:pPr>
    <w:rPr>
      <w:rFonts w:ascii="??" w:hAnsi="??" w:eastAsia="宋体" w:cs="Arial"/>
      <w:kern w:val="0"/>
      <w:sz w:val="24"/>
      <w:szCs w:val="24"/>
    </w:rPr>
  </w:style>
  <w:style w:type="paragraph" w:styleId="13">
    <w:name w:val="toc 5"/>
    <w:basedOn w:val="1"/>
    <w:next w:val="1"/>
    <w:qFormat/>
    <w:uiPriority w:val="0"/>
    <w:pPr>
      <w:ind w:left="1680" w:leftChars="800"/>
    </w:pPr>
    <w:rPr>
      <w:rFonts w:ascii="Times New Roman" w:hAnsi="Times New Roman" w:eastAsia="宋体" w:cs="Times New Roman"/>
      <w:szCs w:val="24"/>
    </w:rPr>
  </w:style>
  <w:style w:type="paragraph" w:styleId="14">
    <w:name w:val="toc 3"/>
    <w:basedOn w:val="1"/>
    <w:next w:val="1"/>
    <w:qFormat/>
    <w:uiPriority w:val="39"/>
    <w:pPr>
      <w:ind w:left="840" w:leftChars="400"/>
    </w:pPr>
    <w:rPr>
      <w:rFonts w:ascii="Times New Roman" w:hAnsi="Times New Roman" w:eastAsia="宋体" w:cs="Times New Roman"/>
      <w:szCs w:val="24"/>
    </w:rPr>
  </w:style>
  <w:style w:type="paragraph" w:styleId="15">
    <w:name w:val="Plain Text"/>
    <w:basedOn w:val="1"/>
    <w:qFormat/>
    <w:uiPriority w:val="0"/>
    <w:rPr>
      <w:rFonts w:ascii="宋体" w:hAnsi="Courier New" w:eastAsia="宋体"/>
      <w:szCs w:val="21"/>
    </w:rPr>
  </w:style>
  <w:style w:type="paragraph" w:styleId="16">
    <w:name w:val="toc 8"/>
    <w:basedOn w:val="1"/>
    <w:next w:val="1"/>
    <w:qFormat/>
    <w:uiPriority w:val="0"/>
    <w:pPr>
      <w:ind w:left="2940" w:leftChars="1400"/>
    </w:pPr>
    <w:rPr>
      <w:rFonts w:ascii="Times New Roman" w:hAnsi="Times New Roman" w:eastAsia="宋体" w:cs="Times New Roman"/>
      <w:szCs w:val="24"/>
    </w:rPr>
  </w:style>
  <w:style w:type="paragraph" w:styleId="17">
    <w:name w:val="Date"/>
    <w:basedOn w:val="1"/>
    <w:next w:val="1"/>
    <w:link w:val="147"/>
    <w:qFormat/>
    <w:uiPriority w:val="0"/>
    <w:rPr>
      <w:szCs w:val="21"/>
    </w:rPr>
  </w:style>
  <w:style w:type="paragraph" w:styleId="18">
    <w:name w:val="Body Text Indent 2"/>
    <w:basedOn w:val="1"/>
    <w:link w:val="120"/>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19">
    <w:name w:val="Balloon Text"/>
    <w:basedOn w:val="1"/>
    <w:link w:val="70"/>
    <w:qFormat/>
    <w:uiPriority w:val="99"/>
    <w:rPr>
      <w:rFonts w:ascii="Calibri" w:hAnsi="Calibri" w:eastAsia="宋体" w:cs="Times New Roman"/>
      <w:sz w:val="18"/>
      <w:szCs w:val="18"/>
    </w:rPr>
  </w:style>
  <w:style w:type="paragraph" w:styleId="20">
    <w:name w:val="footer"/>
    <w:basedOn w:val="1"/>
    <w:link w:val="57"/>
    <w:qFormat/>
    <w:uiPriority w:val="99"/>
    <w:pPr>
      <w:tabs>
        <w:tab w:val="center" w:pos="4153"/>
        <w:tab w:val="right" w:pos="8306"/>
      </w:tabs>
      <w:snapToGrid w:val="0"/>
      <w:jc w:val="left"/>
    </w:pPr>
    <w:rPr>
      <w:rFonts w:ascii="Calibri" w:hAnsi="Calibri" w:eastAsia="宋体" w:cs="Times New Roman"/>
      <w:sz w:val="18"/>
      <w:szCs w:val="18"/>
    </w:rPr>
  </w:style>
  <w:style w:type="paragraph" w:styleId="21">
    <w:name w:val="header"/>
    <w:basedOn w:val="1"/>
    <w:link w:val="56"/>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2">
    <w:name w:val="toc 1"/>
    <w:basedOn w:val="1"/>
    <w:next w:val="1"/>
    <w:qFormat/>
    <w:uiPriority w:val="39"/>
    <w:rPr>
      <w:rFonts w:ascii="Times New Roman" w:hAnsi="Times New Roman" w:eastAsia="宋体" w:cs="Times New Roman"/>
      <w:szCs w:val="24"/>
    </w:rPr>
  </w:style>
  <w:style w:type="paragraph" w:styleId="23">
    <w:name w:val="toc 4"/>
    <w:basedOn w:val="1"/>
    <w:next w:val="1"/>
    <w:qFormat/>
    <w:uiPriority w:val="0"/>
    <w:pPr>
      <w:ind w:left="1260" w:leftChars="600"/>
    </w:pPr>
    <w:rPr>
      <w:rFonts w:ascii="Times New Roman" w:hAnsi="Times New Roman" w:eastAsia="宋体" w:cs="Times New Roman"/>
      <w:szCs w:val="24"/>
    </w:rPr>
  </w:style>
  <w:style w:type="paragraph" w:styleId="24">
    <w:name w:val="footnote text"/>
    <w:basedOn w:val="1"/>
    <w:link w:val="164"/>
    <w:semiHidden/>
    <w:qFormat/>
    <w:uiPriority w:val="0"/>
    <w:pPr>
      <w:snapToGrid w:val="0"/>
      <w:jc w:val="left"/>
    </w:pPr>
    <w:rPr>
      <w:rFonts w:ascii="Times New Roman" w:hAnsi="Times New Roman" w:eastAsia="宋体" w:cs="Times New Roman"/>
      <w:sz w:val="18"/>
      <w:szCs w:val="18"/>
    </w:rPr>
  </w:style>
  <w:style w:type="paragraph" w:styleId="25">
    <w:name w:val="toc 6"/>
    <w:basedOn w:val="1"/>
    <w:next w:val="1"/>
    <w:qFormat/>
    <w:uiPriority w:val="0"/>
    <w:pPr>
      <w:ind w:left="2100" w:leftChars="1000"/>
    </w:pPr>
    <w:rPr>
      <w:rFonts w:ascii="Times New Roman" w:hAnsi="Times New Roman" w:eastAsia="宋体" w:cs="Times New Roman"/>
      <w:szCs w:val="24"/>
    </w:rPr>
  </w:style>
  <w:style w:type="paragraph" w:styleId="26">
    <w:name w:val="Body Text Indent 3"/>
    <w:basedOn w:val="1"/>
    <w:link w:val="122"/>
    <w:qFormat/>
    <w:uiPriority w:val="99"/>
    <w:pPr>
      <w:spacing w:line="440" w:lineRule="exact"/>
      <w:ind w:firstLine="412" w:firstLineChars="200"/>
    </w:pPr>
    <w:rPr>
      <w:rFonts w:ascii="宋体" w:hAnsi="Calibri" w:eastAsia="宋体" w:cs="Times New Roman"/>
      <w:kern w:val="0"/>
      <w:sz w:val="20"/>
      <w:szCs w:val="20"/>
    </w:rPr>
  </w:style>
  <w:style w:type="paragraph" w:styleId="27">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8">
    <w:name w:val="toc 2"/>
    <w:basedOn w:val="1"/>
    <w:next w:val="1"/>
    <w:qFormat/>
    <w:uiPriority w:val="39"/>
    <w:pPr>
      <w:ind w:left="420" w:leftChars="200"/>
    </w:pPr>
    <w:rPr>
      <w:rFonts w:ascii="Times New Roman" w:hAnsi="Times New Roman" w:eastAsia="宋体" w:cs="Times New Roman"/>
      <w:szCs w:val="24"/>
    </w:rPr>
  </w:style>
  <w:style w:type="paragraph" w:styleId="29">
    <w:name w:val="toc 9"/>
    <w:basedOn w:val="1"/>
    <w:next w:val="1"/>
    <w:qFormat/>
    <w:uiPriority w:val="0"/>
    <w:pPr>
      <w:ind w:left="3360" w:leftChars="1600"/>
    </w:pPr>
    <w:rPr>
      <w:rFonts w:ascii="Times New Roman" w:hAnsi="Times New Roman" w:eastAsia="宋体" w:cs="Times New Roman"/>
      <w:szCs w:val="24"/>
    </w:rPr>
  </w:style>
  <w:style w:type="paragraph" w:styleId="30">
    <w:name w:val="List Continue 2"/>
    <w:basedOn w:val="1"/>
    <w:qFormat/>
    <w:uiPriority w:val="99"/>
    <w:pPr>
      <w:spacing w:after="120"/>
      <w:ind w:left="840" w:leftChars="400"/>
    </w:pPr>
    <w:rPr>
      <w:rFonts w:ascii="Times New Roman" w:hAnsi="Times New Roman" w:eastAsia="宋体" w:cs="Times New Roman"/>
      <w:szCs w:val="24"/>
    </w:rPr>
  </w:style>
  <w:style w:type="paragraph" w:styleId="31">
    <w:name w:val="HTML Preformatted"/>
    <w:basedOn w:val="1"/>
    <w:link w:val="18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3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3">
    <w:name w:val="index 1"/>
    <w:basedOn w:val="1"/>
    <w:next w:val="1"/>
    <w:semiHidden/>
    <w:qFormat/>
    <w:uiPriority w:val="0"/>
    <w:pPr>
      <w:adjustRightInd w:val="0"/>
      <w:snapToGrid w:val="0"/>
      <w:spacing w:line="300" w:lineRule="exact"/>
    </w:pPr>
    <w:rPr>
      <w:rFonts w:ascii="宋体" w:hAnsi="宋体" w:eastAsia="宋体" w:cs="Times New Roman"/>
      <w:bCs/>
      <w:sz w:val="20"/>
      <w:szCs w:val="21"/>
    </w:rPr>
  </w:style>
  <w:style w:type="paragraph" w:styleId="34">
    <w:name w:val="Title"/>
    <w:basedOn w:val="1"/>
    <w:next w:val="1"/>
    <w:link w:val="150"/>
    <w:qFormat/>
    <w:uiPriority w:val="0"/>
    <w:pPr>
      <w:spacing w:before="240" w:after="60"/>
      <w:jc w:val="center"/>
      <w:outlineLvl w:val="0"/>
    </w:pPr>
    <w:rPr>
      <w:rFonts w:ascii="Cambria" w:hAnsi="Cambria" w:cs="Times New Roman"/>
      <w:b/>
      <w:bCs/>
      <w:sz w:val="32"/>
      <w:szCs w:val="32"/>
    </w:rPr>
  </w:style>
  <w:style w:type="paragraph" w:styleId="35">
    <w:name w:val="annotation subject"/>
    <w:basedOn w:val="10"/>
    <w:next w:val="10"/>
    <w:link w:val="157"/>
    <w:qFormat/>
    <w:uiPriority w:val="0"/>
    <w:rPr>
      <w:b/>
      <w:bCs/>
    </w:rPr>
  </w:style>
  <w:style w:type="table" w:styleId="37">
    <w:name w:val="Table Grid"/>
    <w:basedOn w:val="3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Strong"/>
    <w:basedOn w:val="38"/>
    <w:qFormat/>
    <w:uiPriority w:val="22"/>
    <w:rPr>
      <w:rFonts w:cs="Times New Roman"/>
      <w:b/>
    </w:rPr>
  </w:style>
  <w:style w:type="character" w:styleId="40">
    <w:name w:val="page number"/>
    <w:basedOn w:val="38"/>
    <w:qFormat/>
    <w:uiPriority w:val="0"/>
    <w:rPr>
      <w:rFonts w:cs="Times New Roman"/>
    </w:rPr>
  </w:style>
  <w:style w:type="character" w:styleId="41">
    <w:name w:val="FollowedHyperlink"/>
    <w:basedOn w:val="38"/>
    <w:qFormat/>
    <w:uiPriority w:val="99"/>
    <w:rPr>
      <w:rFonts w:cs="Times New Roman"/>
      <w:color w:val="555555"/>
      <w:u w:val="none"/>
    </w:rPr>
  </w:style>
  <w:style w:type="character" w:styleId="42">
    <w:name w:val="Emphasis"/>
    <w:basedOn w:val="38"/>
    <w:qFormat/>
    <w:uiPriority w:val="0"/>
    <w:rPr>
      <w:rFonts w:cs="Times New Roman"/>
      <w:i/>
    </w:rPr>
  </w:style>
  <w:style w:type="character" w:styleId="43">
    <w:name w:val="HTML Definition"/>
    <w:basedOn w:val="38"/>
    <w:qFormat/>
    <w:uiPriority w:val="99"/>
    <w:rPr>
      <w:rFonts w:cs="Times New Roman"/>
    </w:rPr>
  </w:style>
  <w:style w:type="character" w:styleId="44">
    <w:name w:val="HTML Acronym"/>
    <w:basedOn w:val="38"/>
    <w:qFormat/>
    <w:uiPriority w:val="99"/>
    <w:rPr>
      <w:rFonts w:cs="Times New Roman"/>
    </w:rPr>
  </w:style>
  <w:style w:type="character" w:styleId="45">
    <w:name w:val="HTML Variable"/>
    <w:basedOn w:val="38"/>
    <w:qFormat/>
    <w:uiPriority w:val="99"/>
    <w:rPr>
      <w:rFonts w:cs="Times New Roman"/>
    </w:rPr>
  </w:style>
  <w:style w:type="character" w:styleId="46">
    <w:name w:val="Hyperlink"/>
    <w:basedOn w:val="38"/>
    <w:qFormat/>
    <w:uiPriority w:val="99"/>
    <w:rPr>
      <w:rFonts w:cs="Times New Roman"/>
      <w:color w:val="555555"/>
      <w:u w:val="none"/>
    </w:rPr>
  </w:style>
  <w:style w:type="character" w:styleId="47">
    <w:name w:val="HTML Code"/>
    <w:basedOn w:val="38"/>
    <w:qFormat/>
    <w:uiPriority w:val="99"/>
    <w:rPr>
      <w:rFonts w:ascii="monospace" w:hAnsi="monospace" w:cs="Times New Roman"/>
      <w:sz w:val="24"/>
    </w:rPr>
  </w:style>
  <w:style w:type="character" w:styleId="48">
    <w:name w:val="annotation reference"/>
    <w:qFormat/>
    <w:uiPriority w:val="0"/>
    <w:rPr>
      <w:sz w:val="21"/>
      <w:szCs w:val="21"/>
    </w:rPr>
  </w:style>
  <w:style w:type="character" w:styleId="49">
    <w:name w:val="HTML Cite"/>
    <w:basedOn w:val="38"/>
    <w:qFormat/>
    <w:uiPriority w:val="99"/>
    <w:rPr>
      <w:rFonts w:cs="Times New Roman"/>
    </w:rPr>
  </w:style>
  <w:style w:type="character" w:styleId="50">
    <w:name w:val="footnote reference"/>
    <w:semiHidden/>
    <w:qFormat/>
    <w:uiPriority w:val="0"/>
    <w:rPr>
      <w:vertAlign w:val="superscript"/>
    </w:rPr>
  </w:style>
  <w:style w:type="character" w:styleId="51">
    <w:name w:val="HTML Keyboard"/>
    <w:basedOn w:val="38"/>
    <w:qFormat/>
    <w:uiPriority w:val="99"/>
    <w:rPr>
      <w:rFonts w:ascii="monospace" w:hAnsi="monospace" w:cs="Times New Roman"/>
      <w:sz w:val="24"/>
    </w:rPr>
  </w:style>
  <w:style w:type="character" w:styleId="52">
    <w:name w:val="HTML Sample"/>
    <w:basedOn w:val="38"/>
    <w:qFormat/>
    <w:uiPriority w:val="99"/>
    <w:rPr>
      <w:rFonts w:ascii="monospace" w:hAnsi="monospace" w:cs="Times New Roman"/>
      <w:sz w:val="24"/>
    </w:rPr>
  </w:style>
  <w:style w:type="character" w:customStyle="1" w:styleId="53">
    <w:name w:val="标题 1 Char"/>
    <w:basedOn w:val="38"/>
    <w:link w:val="3"/>
    <w:qFormat/>
    <w:uiPriority w:val="9"/>
    <w:rPr>
      <w:rFonts w:ascii="???" w:hAnsi="???" w:eastAsia="宋体" w:cs="Arial"/>
      <w:b/>
      <w:bCs/>
      <w:color w:val="020000"/>
      <w:kern w:val="36"/>
      <w:sz w:val="44"/>
      <w:szCs w:val="44"/>
    </w:rPr>
  </w:style>
  <w:style w:type="character" w:customStyle="1" w:styleId="54">
    <w:name w:val="标题 2 Char"/>
    <w:basedOn w:val="38"/>
    <w:link w:val="4"/>
    <w:qFormat/>
    <w:uiPriority w:val="99"/>
    <w:rPr>
      <w:rFonts w:ascii="???" w:hAnsi="???" w:eastAsia="宋体" w:cs="Arial"/>
      <w:b/>
      <w:bCs/>
      <w:color w:val="020000"/>
      <w:kern w:val="0"/>
      <w:sz w:val="32"/>
      <w:szCs w:val="32"/>
    </w:rPr>
  </w:style>
  <w:style w:type="character" w:customStyle="1" w:styleId="55">
    <w:name w:val="标题 3 Char"/>
    <w:basedOn w:val="38"/>
    <w:link w:val="5"/>
    <w:qFormat/>
    <w:uiPriority w:val="99"/>
    <w:rPr>
      <w:rFonts w:ascii="??" w:hAnsi="??" w:eastAsia="宋体" w:cs="Arial"/>
      <w:b/>
      <w:bCs/>
      <w:color w:val="000000"/>
      <w:kern w:val="0"/>
      <w:sz w:val="32"/>
      <w:szCs w:val="32"/>
    </w:rPr>
  </w:style>
  <w:style w:type="character" w:customStyle="1" w:styleId="56">
    <w:name w:val="页眉 Char"/>
    <w:basedOn w:val="38"/>
    <w:link w:val="21"/>
    <w:qFormat/>
    <w:uiPriority w:val="99"/>
    <w:rPr>
      <w:rFonts w:ascii="Calibri" w:hAnsi="Calibri" w:eastAsia="宋体" w:cs="Times New Roman"/>
      <w:sz w:val="18"/>
      <w:szCs w:val="18"/>
    </w:rPr>
  </w:style>
  <w:style w:type="character" w:customStyle="1" w:styleId="57">
    <w:name w:val="页脚 Char"/>
    <w:basedOn w:val="38"/>
    <w:link w:val="20"/>
    <w:qFormat/>
    <w:uiPriority w:val="99"/>
    <w:rPr>
      <w:rFonts w:ascii="Calibri" w:hAnsi="Calibri" w:eastAsia="宋体" w:cs="Times New Roman"/>
      <w:sz w:val="18"/>
      <w:szCs w:val="18"/>
    </w:rPr>
  </w:style>
  <w:style w:type="character" w:customStyle="1" w:styleId="58">
    <w:name w:val="正文文本缩进 Char"/>
    <w:basedOn w:val="38"/>
    <w:link w:val="12"/>
    <w:qFormat/>
    <w:uiPriority w:val="0"/>
    <w:rPr>
      <w:rFonts w:ascii="??" w:hAnsi="??" w:eastAsia="宋体" w:cs="Arial"/>
      <w:kern w:val="0"/>
      <w:sz w:val="24"/>
      <w:szCs w:val="24"/>
    </w:rPr>
  </w:style>
  <w:style w:type="paragraph" w:styleId="59">
    <w:name w:val="List Paragraph"/>
    <w:basedOn w:val="1"/>
    <w:qFormat/>
    <w:uiPriority w:val="34"/>
    <w:pPr>
      <w:ind w:firstLine="420" w:firstLineChars="200"/>
    </w:pPr>
    <w:rPr>
      <w:rFonts w:ascii="Calibri" w:hAnsi="Calibri" w:eastAsia="宋体" w:cs="Times New Roman"/>
    </w:rPr>
  </w:style>
  <w:style w:type="character" w:customStyle="1" w:styleId="60">
    <w:name w:val="标题 2 Char Char"/>
    <w:qFormat/>
    <w:uiPriority w:val="99"/>
    <w:rPr>
      <w:rFonts w:ascii="Arial" w:hAnsi="Arial" w:eastAsia="黑体"/>
      <w:b/>
      <w:kern w:val="2"/>
      <w:sz w:val="32"/>
      <w:lang w:val="en-US" w:eastAsia="zh-CN"/>
    </w:rPr>
  </w:style>
  <w:style w:type="character" w:customStyle="1" w:styleId="61">
    <w:name w:val="2charchar"/>
    <w:basedOn w:val="38"/>
    <w:qFormat/>
    <w:uiPriority w:val="99"/>
    <w:rPr>
      <w:rFonts w:cs="Times New Roman"/>
    </w:rPr>
  </w:style>
  <w:style w:type="paragraph" w:customStyle="1" w:styleId="62">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3">
    <w:name w:val="HTML Top of Form"/>
    <w:basedOn w:val="1"/>
    <w:next w:val="1"/>
    <w:link w:val="64"/>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4">
    <w:name w:val="z-窗体顶端 Char"/>
    <w:basedOn w:val="38"/>
    <w:link w:val="63"/>
    <w:semiHidden/>
    <w:qFormat/>
    <w:uiPriority w:val="99"/>
    <w:rPr>
      <w:rFonts w:ascii="Arial" w:hAnsi="Arial" w:eastAsia="宋体" w:cs="Arial"/>
      <w:vanish/>
      <w:kern w:val="0"/>
      <w:sz w:val="16"/>
      <w:szCs w:val="16"/>
    </w:rPr>
  </w:style>
  <w:style w:type="paragraph" w:customStyle="1" w:styleId="65">
    <w:name w:val="HTML Bottom of Form"/>
    <w:basedOn w:val="1"/>
    <w:next w:val="1"/>
    <w:link w:val="66"/>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66">
    <w:name w:val="z-窗体底端 Char"/>
    <w:basedOn w:val="38"/>
    <w:link w:val="65"/>
    <w:semiHidden/>
    <w:qFormat/>
    <w:uiPriority w:val="99"/>
    <w:rPr>
      <w:rFonts w:ascii="Arial" w:hAnsi="Arial" w:eastAsia="宋体" w:cs="Arial"/>
      <w:vanish/>
      <w:kern w:val="0"/>
      <w:sz w:val="16"/>
      <w:szCs w:val="16"/>
    </w:rPr>
  </w:style>
  <w:style w:type="paragraph" w:customStyle="1" w:styleId="67">
    <w:name w:val="hu正文"/>
    <w:basedOn w:val="1"/>
    <w:link w:val="68"/>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68">
    <w:name w:val="hu正文 Char"/>
    <w:link w:val="67"/>
    <w:qFormat/>
    <w:locked/>
    <w:uiPriority w:val="99"/>
    <w:rPr>
      <w:rFonts w:ascii="Times New Roman" w:hAnsi="Times New Roman" w:eastAsia="宋体" w:cs="Times New Roman"/>
      <w:kern w:val="0"/>
      <w:sz w:val="24"/>
      <w:szCs w:val="20"/>
    </w:rPr>
  </w:style>
  <w:style w:type="paragraph" w:styleId="69">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0">
    <w:name w:val="批注框文本 Char"/>
    <w:basedOn w:val="38"/>
    <w:link w:val="19"/>
    <w:qFormat/>
    <w:uiPriority w:val="99"/>
    <w:rPr>
      <w:rFonts w:ascii="Calibri" w:hAnsi="Calibri" w:eastAsia="宋体" w:cs="Times New Roman"/>
      <w:sz w:val="18"/>
      <w:szCs w:val="18"/>
    </w:rPr>
  </w:style>
  <w:style w:type="character" w:customStyle="1" w:styleId="71">
    <w:name w:val="ui-bz-bg-hover1"/>
    <w:basedOn w:val="38"/>
    <w:qFormat/>
    <w:uiPriority w:val="99"/>
    <w:rPr>
      <w:rFonts w:cs="Times New Roman"/>
    </w:rPr>
  </w:style>
  <w:style w:type="character" w:customStyle="1" w:styleId="72">
    <w:name w:val="批注框文本 Char1"/>
    <w:qFormat/>
    <w:uiPriority w:val="99"/>
    <w:rPr>
      <w:rFonts w:ascii="Times New Roman" w:hAnsi="Times New Roman" w:eastAsia="宋体"/>
      <w:sz w:val="18"/>
    </w:rPr>
  </w:style>
  <w:style w:type="character" w:customStyle="1" w:styleId="73">
    <w:name w:val="bds_nopic"/>
    <w:basedOn w:val="38"/>
    <w:qFormat/>
    <w:uiPriority w:val="99"/>
    <w:rPr>
      <w:rFonts w:cs="Times New Roman"/>
    </w:rPr>
  </w:style>
  <w:style w:type="character" w:customStyle="1" w:styleId="74">
    <w:name w:val="tip12"/>
    <w:qFormat/>
    <w:uiPriority w:val="99"/>
    <w:rPr>
      <w:vanish/>
      <w:color w:val="FF0000"/>
      <w:sz w:val="18"/>
    </w:rPr>
  </w:style>
  <w:style w:type="character" w:customStyle="1" w:styleId="75">
    <w:name w:val="Body Text Indent 3 Char"/>
    <w:qFormat/>
    <w:locked/>
    <w:uiPriority w:val="99"/>
    <w:rPr>
      <w:rFonts w:ascii="宋体" w:eastAsia="宋体"/>
    </w:rPr>
  </w:style>
  <w:style w:type="character" w:customStyle="1" w:styleId="76">
    <w:name w:val="HTML Markup"/>
    <w:qFormat/>
    <w:uiPriority w:val="99"/>
    <w:rPr>
      <w:vanish/>
      <w:color w:val="FF0000"/>
    </w:rPr>
  </w:style>
  <w:style w:type="character" w:customStyle="1" w:styleId="77">
    <w:name w:val="tip7"/>
    <w:qFormat/>
    <w:uiPriority w:val="99"/>
    <w:rPr>
      <w:vanish/>
      <w:color w:val="FF0000"/>
      <w:sz w:val="18"/>
    </w:rPr>
  </w:style>
  <w:style w:type="character" w:customStyle="1" w:styleId="78">
    <w:name w:val="f-star"/>
    <w:qFormat/>
    <w:uiPriority w:val="99"/>
    <w:rPr>
      <w:color w:val="999999"/>
      <w:sz w:val="21"/>
    </w:rPr>
  </w:style>
  <w:style w:type="character" w:customStyle="1" w:styleId="79">
    <w:name w:val="Document Map Char1"/>
    <w:qFormat/>
    <w:uiPriority w:val="99"/>
    <w:rPr>
      <w:rFonts w:ascii="Times New Roman" w:hAnsi="Times New Roman"/>
      <w:kern w:val="2"/>
      <w:sz w:val="2"/>
    </w:rPr>
  </w:style>
  <w:style w:type="character" w:customStyle="1" w:styleId="80">
    <w:name w:val="my-class2"/>
    <w:basedOn w:val="38"/>
    <w:qFormat/>
    <w:uiPriority w:val="99"/>
    <w:rPr>
      <w:rFonts w:cs="Times New Roman"/>
    </w:rPr>
  </w:style>
  <w:style w:type="character" w:customStyle="1" w:styleId="81">
    <w:name w:val="no52"/>
    <w:basedOn w:val="38"/>
    <w:qFormat/>
    <w:uiPriority w:val="99"/>
    <w:rPr>
      <w:rFonts w:cs="Times New Roman"/>
    </w:rPr>
  </w:style>
  <w:style w:type="character" w:customStyle="1" w:styleId="82">
    <w:name w:val="no4"/>
    <w:basedOn w:val="38"/>
    <w:qFormat/>
    <w:uiPriority w:val="99"/>
    <w:rPr>
      <w:rFonts w:cs="Times New Roman"/>
    </w:rPr>
  </w:style>
  <w:style w:type="character" w:customStyle="1" w:styleId="83">
    <w:name w:val="my-notice"/>
    <w:basedOn w:val="38"/>
    <w:qFormat/>
    <w:uiPriority w:val="99"/>
    <w:rPr>
      <w:rFonts w:cs="Times New Roman"/>
    </w:rPr>
  </w:style>
  <w:style w:type="character" w:customStyle="1" w:styleId="84">
    <w:name w:val="ico-jiang"/>
    <w:basedOn w:val="38"/>
    <w:qFormat/>
    <w:uiPriority w:val="99"/>
    <w:rPr>
      <w:rFonts w:cs="Times New Roman"/>
    </w:rPr>
  </w:style>
  <w:style w:type="character" w:customStyle="1" w:styleId="85">
    <w:name w:val="ico-jiang2"/>
    <w:basedOn w:val="38"/>
    <w:qFormat/>
    <w:uiPriority w:val="99"/>
    <w:rPr>
      <w:rFonts w:cs="Times New Roman"/>
    </w:rPr>
  </w:style>
  <w:style w:type="character" w:customStyle="1" w:styleId="86">
    <w:name w:val="bds_more1"/>
    <w:qFormat/>
    <w:uiPriority w:val="99"/>
    <w:rPr>
      <w:rFonts w:ascii="宋体" w:hAnsi="宋体" w:eastAsia="宋体"/>
    </w:rPr>
  </w:style>
  <w:style w:type="character" w:customStyle="1" w:styleId="87">
    <w:name w:val="Body Text Indent 2 Char"/>
    <w:qFormat/>
    <w:locked/>
    <w:uiPriority w:val="99"/>
    <w:rPr>
      <w:rFonts w:ascii="宋体" w:eastAsia="宋体"/>
      <w:sz w:val="24"/>
    </w:rPr>
  </w:style>
  <w:style w:type="character" w:customStyle="1" w:styleId="88">
    <w:name w:val="org_name"/>
    <w:basedOn w:val="38"/>
    <w:qFormat/>
    <w:uiPriority w:val="99"/>
    <w:rPr>
      <w:rFonts w:cs="Times New Roman"/>
    </w:rPr>
  </w:style>
  <w:style w:type="character" w:customStyle="1" w:styleId="89">
    <w:name w:val="org_name2"/>
    <w:basedOn w:val="38"/>
    <w:qFormat/>
    <w:uiPriority w:val="99"/>
    <w:rPr>
      <w:rFonts w:cs="Times New Roman"/>
    </w:rPr>
  </w:style>
  <w:style w:type="character" w:customStyle="1" w:styleId="90">
    <w:name w:val="tip10"/>
    <w:qFormat/>
    <w:uiPriority w:val="99"/>
    <w:rPr>
      <w:vanish/>
      <w:color w:val="FF0000"/>
      <w:sz w:val="18"/>
    </w:rPr>
  </w:style>
  <w:style w:type="character" w:customStyle="1" w:styleId="91">
    <w:name w:val="orange"/>
    <w:qFormat/>
    <w:uiPriority w:val="99"/>
    <w:rPr>
      <w:color w:val="3FB58F"/>
    </w:rPr>
  </w:style>
  <w:style w:type="character" w:customStyle="1" w:styleId="92">
    <w:name w:val="bds_more"/>
    <w:basedOn w:val="38"/>
    <w:qFormat/>
    <w:uiPriority w:val="99"/>
    <w:rPr>
      <w:rFonts w:cs="Times New Roman"/>
    </w:rPr>
  </w:style>
  <w:style w:type="character" w:customStyle="1" w:styleId="93">
    <w:name w:val="t-tag"/>
    <w:qFormat/>
    <w:uiPriority w:val="99"/>
    <w:rPr>
      <w:color w:val="FFFFFF"/>
      <w:sz w:val="18"/>
      <w:shd w:val="clear" w:color="auto" w:fill="FE8833"/>
    </w:rPr>
  </w:style>
  <w:style w:type="character" w:customStyle="1" w:styleId="94">
    <w:name w:val="top-icon"/>
    <w:basedOn w:val="38"/>
    <w:qFormat/>
    <w:uiPriority w:val="99"/>
    <w:rPr>
      <w:rFonts w:cs="Times New Roman"/>
    </w:rPr>
  </w:style>
  <w:style w:type="character" w:customStyle="1" w:styleId="95">
    <w:name w:val="Body Text Char"/>
    <w:qFormat/>
    <w:locked/>
    <w:uiPriority w:val="99"/>
    <w:rPr>
      <w:sz w:val="24"/>
    </w:rPr>
  </w:style>
  <w:style w:type="character" w:customStyle="1" w:styleId="96">
    <w:name w:val="no72"/>
    <w:basedOn w:val="38"/>
    <w:qFormat/>
    <w:uiPriority w:val="99"/>
    <w:rPr>
      <w:rFonts w:cs="Times New Roman"/>
    </w:rPr>
  </w:style>
  <w:style w:type="character" w:customStyle="1" w:styleId="97">
    <w:name w:val="bds_nopic2"/>
    <w:basedOn w:val="38"/>
    <w:qFormat/>
    <w:uiPriority w:val="99"/>
    <w:rPr>
      <w:rFonts w:cs="Times New Roman"/>
    </w:rPr>
  </w:style>
  <w:style w:type="character" w:customStyle="1" w:styleId="98">
    <w:name w:val="Document Map Char"/>
    <w:qFormat/>
    <w:uiPriority w:val="99"/>
    <w:rPr>
      <w:rFonts w:ascii="宋体"/>
      <w:sz w:val="18"/>
    </w:rPr>
  </w:style>
  <w:style w:type="character" w:customStyle="1" w:styleId="99">
    <w:name w:val="no6"/>
    <w:basedOn w:val="38"/>
    <w:qFormat/>
    <w:uiPriority w:val="99"/>
    <w:rPr>
      <w:rFonts w:cs="Times New Roman"/>
    </w:rPr>
  </w:style>
  <w:style w:type="character" w:customStyle="1" w:styleId="100">
    <w:name w:val="tip"/>
    <w:qFormat/>
    <w:uiPriority w:val="99"/>
    <w:rPr>
      <w:vanish/>
      <w:color w:val="FF0000"/>
      <w:sz w:val="18"/>
    </w:rPr>
  </w:style>
  <w:style w:type="character" w:customStyle="1" w:styleId="101">
    <w:name w:val="apple-converted-space"/>
    <w:basedOn w:val="38"/>
    <w:qFormat/>
    <w:uiPriority w:val="99"/>
    <w:rPr>
      <w:rFonts w:cs="Times New Roman"/>
    </w:rPr>
  </w:style>
  <w:style w:type="character" w:customStyle="1" w:styleId="102">
    <w:name w:val="bds_more2"/>
    <w:basedOn w:val="38"/>
    <w:qFormat/>
    <w:uiPriority w:val="99"/>
    <w:rPr>
      <w:rFonts w:cs="Times New Roman"/>
    </w:rPr>
  </w:style>
  <w:style w:type="character" w:customStyle="1" w:styleId="103">
    <w:name w:val="my-class"/>
    <w:basedOn w:val="38"/>
    <w:qFormat/>
    <w:uiPriority w:val="99"/>
    <w:rPr>
      <w:rFonts w:cs="Times New Roman"/>
    </w:rPr>
  </w:style>
  <w:style w:type="character" w:customStyle="1" w:styleId="104">
    <w:name w:val="ui-bz-bg-hover"/>
    <w:qFormat/>
    <w:uiPriority w:val="99"/>
    <w:rPr>
      <w:shd w:val="clear" w:color="auto" w:fill="000000"/>
    </w:rPr>
  </w:style>
  <w:style w:type="character" w:customStyle="1" w:styleId="105">
    <w:name w:val="no7"/>
    <w:basedOn w:val="38"/>
    <w:qFormat/>
    <w:uiPriority w:val="99"/>
    <w:rPr>
      <w:rFonts w:cs="Times New Roman"/>
    </w:rPr>
  </w:style>
  <w:style w:type="character" w:customStyle="1" w:styleId="106">
    <w:name w:val="正文缩进 Char"/>
    <w:link w:val="2"/>
    <w:qFormat/>
    <w:locked/>
    <w:uiPriority w:val="99"/>
    <w:rPr>
      <w:rFonts w:ascii="Times New Roman" w:hAnsi="Times New Roman" w:eastAsia="宋体" w:cs="Times New Roman"/>
      <w:kern w:val="0"/>
      <w:sz w:val="24"/>
      <w:szCs w:val="20"/>
    </w:rPr>
  </w:style>
  <w:style w:type="character" w:customStyle="1" w:styleId="107">
    <w:name w:val="ico-jiang1"/>
    <w:basedOn w:val="38"/>
    <w:qFormat/>
    <w:uiPriority w:val="99"/>
    <w:rPr>
      <w:rFonts w:cs="Times New Roman"/>
    </w:rPr>
  </w:style>
  <w:style w:type="character" w:customStyle="1" w:styleId="108">
    <w:name w:val="no62"/>
    <w:basedOn w:val="38"/>
    <w:qFormat/>
    <w:uiPriority w:val="99"/>
    <w:rPr>
      <w:rFonts w:cs="Times New Roman"/>
    </w:rPr>
  </w:style>
  <w:style w:type="character" w:customStyle="1" w:styleId="109">
    <w:name w:val="orange5"/>
    <w:qFormat/>
    <w:uiPriority w:val="99"/>
    <w:rPr>
      <w:color w:val="3FB58F"/>
    </w:rPr>
  </w:style>
  <w:style w:type="character" w:customStyle="1" w:styleId="110">
    <w:name w:val="bds_more4"/>
    <w:basedOn w:val="38"/>
    <w:qFormat/>
    <w:uiPriority w:val="99"/>
    <w:rPr>
      <w:rFonts w:cs="Times New Roman"/>
    </w:rPr>
  </w:style>
  <w:style w:type="character" w:customStyle="1" w:styleId="111">
    <w:name w:val="no5"/>
    <w:basedOn w:val="38"/>
    <w:qFormat/>
    <w:uiPriority w:val="99"/>
    <w:rPr>
      <w:rFonts w:cs="Times New Roman"/>
    </w:rPr>
  </w:style>
  <w:style w:type="character" w:customStyle="1" w:styleId="112">
    <w:name w:val="bds_more3"/>
    <w:basedOn w:val="38"/>
    <w:qFormat/>
    <w:uiPriority w:val="99"/>
    <w:rPr>
      <w:rFonts w:cs="Times New Roman"/>
    </w:rPr>
  </w:style>
  <w:style w:type="character" w:customStyle="1" w:styleId="113">
    <w:name w:val="no42"/>
    <w:basedOn w:val="38"/>
    <w:qFormat/>
    <w:uiPriority w:val="99"/>
    <w:rPr>
      <w:rFonts w:cs="Times New Roman"/>
    </w:rPr>
  </w:style>
  <w:style w:type="character" w:customStyle="1" w:styleId="114">
    <w:name w:val="bds_nopic1"/>
    <w:basedOn w:val="38"/>
    <w:qFormat/>
    <w:uiPriority w:val="99"/>
    <w:rPr>
      <w:rFonts w:cs="Times New Roman"/>
    </w:rPr>
  </w:style>
  <w:style w:type="character" w:customStyle="1" w:styleId="115">
    <w:name w:val="my-notice1"/>
    <w:basedOn w:val="38"/>
    <w:qFormat/>
    <w:uiPriority w:val="99"/>
    <w:rPr>
      <w:rFonts w:cs="Times New Roman"/>
    </w:rPr>
  </w:style>
  <w:style w:type="character" w:customStyle="1" w:styleId="116">
    <w:name w:val="orange6"/>
    <w:qFormat/>
    <w:uiPriority w:val="99"/>
    <w:rPr>
      <w:color w:val="3FB58F"/>
    </w:rPr>
  </w:style>
  <w:style w:type="character" w:customStyle="1" w:styleId="117">
    <w:name w:val="Document Map Char2"/>
    <w:qFormat/>
    <w:locked/>
    <w:uiPriority w:val="99"/>
    <w:rPr>
      <w:rFonts w:ascii="宋体"/>
      <w:sz w:val="18"/>
    </w:rPr>
  </w:style>
  <w:style w:type="character" w:customStyle="1" w:styleId="118">
    <w:name w:val="ico-jiang3"/>
    <w:basedOn w:val="38"/>
    <w:qFormat/>
    <w:uiPriority w:val="99"/>
    <w:rPr>
      <w:rFonts w:cs="Times New Roman"/>
    </w:rPr>
  </w:style>
  <w:style w:type="character" w:customStyle="1" w:styleId="119">
    <w:name w:val="tip13"/>
    <w:qFormat/>
    <w:uiPriority w:val="99"/>
    <w:rPr>
      <w:vanish/>
      <w:color w:val="FF0000"/>
      <w:sz w:val="18"/>
    </w:rPr>
  </w:style>
  <w:style w:type="character" w:customStyle="1" w:styleId="120">
    <w:name w:val="正文文本缩进 2 Char"/>
    <w:basedOn w:val="38"/>
    <w:link w:val="18"/>
    <w:qFormat/>
    <w:uiPriority w:val="99"/>
    <w:rPr>
      <w:rFonts w:ascii="宋体" w:hAnsi="Calibri" w:eastAsia="宋体" w:cs="Times New Roman"/>
      <w:kern w:val="0"/>
      <w:sz w:val="24"/>
      <w:szCs w:val="20"/>
    </w:rPr>
  </w:style>
  <w:style w:type="character" w:customStyle="1" w:styleId="121">
    <w:name w:val="Body Text Indent 2 Char1"/>
    <w:basedOn w:val="38"/>
    <w:semiHidden/>
    <w:qFormat/>
    <w:locked/>
    <w:uiPriority w:val="99"/>
    <w:rPr>
      <w:rFonts w:cs="Times New Roman"/>
    </w:rPr>
  </w:style>
  <w:style w:type="character" w:customStyle="1" w:styleId="122">
    <w:name w:val="正文文本缩进 3 Char"/>
    <w:basedOn w:val="38"/>
    <w:link w:val="26"/>
    <w:qFormat/>
    <w:uiPriority w:val="99"/>
    <w:rPr>
      <w:rFonts w:ascii="宋体" w:hAnsi="Calibri" w:eastAsia="宋体" w:cs="Times New Roman"/>
      <w:kern w:val="0"/>
      <w:sz w:val="20"/>
      <w:szCs w:val="20"/>
    </w:rPr>
  </w:style>
  <w:style w:type="character" w:customStyle="1" w:styleId="123">
    <w:name w:val="Body Text Indent 3 Char1"/>
    <w:basedOn w:val="38"/>
    <w:semiHidden/>
    <w:qFormat/>
    <w:locked/>
    <w:uiPriority w:val="99"/>
    <w:rPr>
      <w:rFonts w:cs="Times New Roman"/>
      <w:sz w:val="16"/>
      <w:szCs w:val="16"/>
    </w:rPr>
  </w:style>
  <w:style w:type="character" w:customStyle="1" w:styleId="124">
    <w:name w:val="文档结构图 Char"/>
    <w:basedOn w:val="38"/>
    <w:link w:val="8"/>
    <w:qFormat/>
    <w:uiPriority w:val="99"/>
    <w:rPr>
      <w:rFonts w:ascii="宋体" w:hAnsi="Calibri" w:eastAsia="宋体" w:cs="Times New Roman"/>
      <w:kern w:val="0"/>
      <w:sz w:val="18"/>
      <w:szCs w:val="20"/>
    </w:rPr>
  </w:style>
  <w:style w:type="character" w:customStyle="1" w:styleId="125">
    <w:name w:val="Document Map Char3"/>
    <w:basedOn w:val="38"/>
    <w:semiHidden/>
    <w:qFormat/>
    <w:locked/>
    <w:uiPriority w:val="99"/>
    <w:rPr>
      <w:rFonts w:ascii="Times New Roman" w:hAnsi="Times New Roman" w:cs="Times New Roman"/>
      <w:sz w:val="2"/>
    </w:rPr>
  </w:style>
  <w:style w:type="paragraph" w:customStyle="1" w:styleId="126">
    <w:name w:val="_Style 1"/>
    <w:basedOn w:val="1"/>
    <w:qFormat/>
    <w:uiPriority w:val="99"/>
    <w:pPr>
      <w:ind w:firstLine="420" w:firstLineChars="200"/>
    </w:pPr>
    <w:rPr>
      <w:rFonts w:ascii="Times New Roman" w:hAnsi="Times New Roman" w:eastAsia="宋体" w:cs="Times New Roman"/>
      <w:szCs w:val="24"/>
    </w:rPr>
  </w:style>
  <w:style w:type="character" w:customStyle="1" w:styleId="127">
    <w:name w:val="正文文本 Char"/>
    <w:basedOn w:val="38"/>
    <w:link w:val="11"/>
    <w:qFormat/>
    <w:uiPriority w:val="99"/>
    <w:rPr>
      <w:rFonts w:ascii="Calibri" w:hAnsi="Calibri" w:eastAsia="宋体" w:cs="Times New Roman"/>
      <w:kern w:val="0"/>
      <w:sz w:val="24"/>
      <w:szCs w:val="20"/>
    </w:rPr>
  </w:style>
  <w:style w:type="character" w:customStyle="1" w:styleId="128">
    <w:name w:val="Body Text Char1"/>
    <w:basedOn w:val="38"/>
    <w:semiHidden/>
    <w:qFormat/>
    <w:locked/>
    <w:uiPriority w:val="99"/>
    <w:rPr>
      <w:rFonts w:cs="Times New Roman"/>
    </w:rPr>
  </w:style>
  <w:style w:type="paragraph" w:customStyle="1" w:styleId="129">
    <w:name w:val="_Style 21"/>
    <w:basedOn w:val="1"/>
    <w:qFormat/>
    <w:uiPriority w:val="99"/>
    <w:rPr>
      <w:rFonts w:ascii="Times New Roman" w:hAnsi="Times New Roman" w:eastAsia="宋体" w:cs="Times New Roman"/>
      <w:szCs w:val="20"/>
    </w:rPr>
  </w:style>
  <w:style w:type="paragraph" w:customStyle="1" w:styleId="130">
    <w:name w:val="p0"/>
    <w:basedOn w:val="1"/>
    <w:qFormat/>
    <w:uiPriority w:val="99"/>
    <w:pPr>
      <w:widowControl/>
    </w:pPr>
    <w:rPr>
      <w:rFonts w:ascii="Times New Roman" w:hAnsi="Times New Roman" w:eastAsia="宋体" w:cs="Times New Roman"/>
      <w:kern w:val="0"/>
      <w:szCs w:val="21"/>
    </w:rPr>
  </w:style>
  <w:style w:type="paragraph" w:customStyle="1" w:styleId="131">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2">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3">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4">
    <w:name w:val="无间隔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5">
    <w:name w:val="列出段落11"/>
    <w:basedOn w:val="1"/>
    <w:qFormat/>
    <w:uiPriority w:val="99"/>
    <w:pPr>
      <w:ind w:firstLine="420" w:firstLineChars="200"/>
    </w:pPr>
    <w:rPr>
      <w:rFonts w:ascii="Times New Roman" w:hAnsi="Times New Roman" w:eastAsia="宋体" w:cs="Times New Roman"/>
      <w:szCs w:val="24"/>
    </w:rPr>
  </w:style>
  <w:style w:type="paragraph" w:customStyle="1" w:styleId="136">
    <w:name w:val="_Style 2"/>
    <w:basedOn w:val="1"/>
    <w:qFormat/>
    <w:uiPriority w:val="99"/>
    <w:pPr>
      <w:ind w:firstLine="420" w:firstLineChars="200"/>
    </w:pPr>
    <w:rPr>
      <w:rFonts w:ascii="Calibri" w:hAnsi="Calibri" w:eastAsia="宋体" w:cs="Times New Roman"/>
    </w:rPr>
  </w:style>
  <w:style w:type="paragraph" w:customStyle="1" w:styleId="137">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38">
    <w:name w:val="_Style 11"/>
    <w:basedOn w:val="1"/>
    <w:qFormat/>
    <w:uiPriority w:val="99"/>
    <w:rPr>
      <w:rFonts w:ascii="Times New Roman" w:hAnsi="Times New Roman" w:eastAsia="宋体" w:cs="Times New Roman"/>
      <w:szCs w:val="24"/>
    </w:rPr>
  </w:style>
  <w:style w:type="paragraph" w:customStyle="1" w:styleId="139">
    <w:name w:val="Char"/>
    <w:basedOn w:val="1"/>
    <w:qFormat/>
    <w:uiPriority w:val="99"/>
    <w:rPr>
      <w:rFonts w:ascii="Times New Roman" w:hAnsi="Times New Roman" w:eastAsia="宋体" w:cs="Times New Roman"/>
      <w:szCs w:val="21"/>
    </w:rPr>
  </w:style>
  <w:style w:type="paragraph" w:customStyle="1" w:styleId="140">
    <w:name w:val="列出段落1"/>
    <w:basedOn w:val="1"/>
    <w:qFormat/>
    <w:uiPriority w:val="99"/>
    <w:pPr>
      <w:ind w:firstLine="420" w:firstLineChars="200"/>
    </w:pPr>
    <w:rPr>
      <w:rFonts w:ascii="Times New Roman" w:hAnsi="Times New Roman" w:eastAsia="宋体" w:cs="Times New Roman"/>
      <w:szCs w:val="24"/>
    </w:rPr>
  </w:style>
  <w:style w:type="paragraph" w:customStyle="1" w:styleId="141">
    <w:name w:val="列出段落2"/>
    <w:basedOn w:val="1"/>
    <w:qFormat/>
    <w:uiPriority w:val="99"/>
    <w:pPr>
      <w:ind w:firstLine="420" w:firstLineChars="200"/>
    </w:pPr>
    <w:rPr>
      <w:rFonts w:ascii="Times New Roman" w:hAnsi="Times New Roman" w:eastAsia="宋体" w:cs="Times New Roman"/>
      <w:szCs w:val="24"/>
    </w:rPr>
  </w:style>
  <w:style w:type="paragraph" w:customStyle="1" w:styleId="142">
    <w:name w:val="TOC Heading"/>
    <w:basedOn w:val="3"/>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3">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4">
    <w:name w:val="font41"/>
    <w:qFormat/>
    <w:uiPriority w:val="99"/>
    <w:rPr>
      <w:rFonts w:hint="eastAsia" w:ascii="宋体" w:hAnsi="宋体" w:eastAsia="宋体" w:cs="宋体"/>
      <w:b/>
      <w:color w:val="000000"/>
      <w:sz w:val="22"/>
      <w:szCs w:val="22"/>
      <w:u w:val="none"/>
    </w:rPr>
  </w:style>
  <w:style w:type="character" w:customStyle="1" w:styleId="145">
    <w:name w:val="font81"/>
    <w:qFormat/>
    <w:uiPriority w:val="99"/>
    <w:rPr>
      <w:rFonts w:hint="eastAsia" w:ascii="宋体" w:hAnsi="宋体" w:eastAsia="宋体" w:cs="宋体"/>
      <w:b/>
      <w:color w:val="000000"/>
      <w:sz w:val="22"/>
      <w:szCs w:val="22"/>
      <w:u w:val="none"/>
    </w:rPr>
  </w:style>
  <w:style w:type="character" w:customStyle="1" w:styleId="146">
    <w:name w:val="font21"/>
    <w:basedOn w:val="38"/>
    <w:qFormat/>
    <w:uiPriority w:val="0"/>
    <w:rPr>
      <w:rFonts w:hint="eastAsia" w:ascii="宋体" w:hAnsi="宋体" w:eastAsia="宋体" w:cs="宋体"/>
      <w:color w:val="000000"/>
      <w:sz w:val="18"/>
      <w:szCs w:val="18"/>
      <w:u w:val="none"/>
    </w:rPr>
  </w:style>
  <w:style w:type="character" w:customStyle="1" w:styleId="147">
    <w:name w:val="日期 Char"/>
    <w:link w:val="17"/>
    <w:qFormat/>
    <w:uiPriority w:val="0"/>
    <w:rPr>
      <w:szCs w:val="21"/>
    </w:rPr>
  </w:style>
  <w:style w:type="character" w:customStyle="1" w:styleId="148">
    <w:name w:val="font01"/>
    <w:qFormat/>
    <w:uiPriority w:val="99"/>
    <w:rPr>
      <w:rFonts w:hint="eastAsia" w:ascii="宋体" w:hAnsi="宋体" w:eastAsia="宋体" w:cs="宋体"/>
      <w:color w:val="000000"/>
      <w:sz w:val="22"/>
      <w:szCs w:val="22"/>
      <w:u w:val="none"/>
    </w:rPr>
  </w:style>
  <w:style w:type="character" w:customStyle="1" w:styleId="149">
    <w:name w:val="Char Char1"/>
    <w:qFormat/>
    <w:uiPriority w:val="0"/>
    <w:rPr>
      <w:rFonts w:eastAsia="宋体"/>
      <w:kern w:val="2"/>
      <w:sz w:val="18"/>
      <w:szCs w:val="18"/>
      <w:lang w:val="en-US" w:eastAsia="zh-CN" w:bidi="ar-SA"/>
    </w:rPr>
  </w:style>
  <w:style w:type="character" w:customStyle="1" w:styleId="150">
    <w:name w:val="标题 Char"/>
    <w:link w:val="34"/>
    <w:qFormat/>
    <w:uiPriority w:val="0"/>
    <w:rPr>
      <w:rFonts w:ascii="Cambria" w:hAnsi="Cambria" w:cs="Times New Roman"/>
      <w:b/>
      <w:bCs/>
      <w:sz w:val="32"/>
      <w:szCs w:val="32"/>
    </w:rPr>
  </w:style>
  <w:style w:type="character" w:customStyle="1" w:styleId="151">
    <w:name w:val="hei141"/>
    <w:qFormat/>
    <w:uiPriority w:val="0"/>
    <w:rPr>
      <w:rFonts w:hint="eastAsia" w:ascii="宋体" w:hAnsi="宋体" w:eastAsia="宋体"/>
      <w:color w:val="000000"/>
      <w:sz w:val="19"/>
      <w:szCs w:val="19"/>
      <w:u w:val="none"/>
    </w:rPr>
  </w:style>
  <w:style w:type="character" w:customStyle="1" w:styleId="152">
    <w:name w:val="批注文字 Char"/>
    <w:link w:val="10"/>
    <w:qFormat/>
    <w:uiPriority w:val="0"/>
  </w:style>
  <w:style w:type="character" w:customStyle="1" w:styleId="153">
    <w:name w:val="apple-style-span"/>
    <w:basedOn w:val="38"/>
    <w:qFormat/>
    <w:uiPriority w:val="0"/>
  </w:style>
  <w:style w:type="character" w:customStyle="1" w:styleId="154">
    <w:name w:val="param-value"/>
    <w:qFormat/>
    <w:uiPriority w:val="99"/>
    <w:rPr>
      <w:rFonts w:cs="Times New Roman"/>
    </w:rPr>
  </w:style>
  <w:style w:type="character" w:customStyle="1" w:styleId="155">
    <w:name w:val="font61"/>
    <w:qFormat/>
    <w:uiPriority w:val="0"/>
    <w:rPr>
      <w:rFonts w:hint="eastAsia" w:ascii="宋体" w:hAnsi="宋体" w:eastAsia="宋体" w:cs="宋体"/>
      <w:color w:val="000000"/>
      <w:sz w:val="22"/>
      <w:szCs w:val="22"/>
      <w:u w:val="none"/>
    </w:rPr>
  </w:style>
  <w:style w:type="character" w:customStyle="1" w:styleId="156">
    <w:name w:val="font11"/>
    <w:basedOn w:val="38"/>
    <w:qFormat/>
    <w:uiPriority w:val="0"/>
    <w:rPr>
      <w:rFonts w:hint="eastAsia" w:ascii="宋体" w:hAnsi="宋体" w:eastAsia="宋体" w:cs="宋体"/>
      <w:color w:val="FF0000"/>
      <w:sz w:val="22"/>
      <w:szCs w:val="22"/>
      <w:u w:val="none"/>
    </w:rPr>
  </w:style>
  <w:style w:type="character" w:customStyle="1" w:styleId="157">
    <w:name w:val="批注主题 Char"/>
    <w:link w:val="35"/>
    <w:qFormat/>
    <w:uiPriority w:val="0"/>
    <w:rPr>
      <w:b/>
      <w:bCs/>
    </w:rPr>
  </w:style>
  <w:style w:type="character" w:customStyle="1" w:styleId="158">
    <w:name w:val="批注文字 Char1"/>
    <w:basedOn w:val="38"/>
    <w:semiHidden/>
    <w:qFormat/>
    <w:uiPriority w:val="99"/>
  </w:style>
  <w:style w:type="paragraph" w:customStyle="1" w:styleId="159">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0">
    <w:name w:val="批注主题 Char1"/>
    <w:basedOn w:val="158"/>
    <w:semiHidden/>
    <w:qFormat/>
    <w:uiPriority w:val="99"/>
    <w:rPr>
      <w:b/>
      <w:bCs/>
    </w:rPr>
  </w:style>
  <w:style w:type="paragraph" w:customStyle="1" w:styleId="161">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2">
    <w:name w:val="日期 Char1"/>
    <w:basedOn w:val="38"/>
    <w:semiHidden/>
    <w:qFormat/>
    <w:uiPriority w:val="99"/>
  </w:style>
  <w:style w:type="paragraph" w:customStyle="1" w:styleId="163">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4">
    <w:name w:val="脚注文本 Char"/>
    <w:basedOn w:val="38"/>
    <w:link w:val="24"/>
    <w:semiHidden/>
    <w:qFormat/>
    <w:uiPriority w:val="0"/>
    <w:rPr>
      <w:rFonts w:ascii="Times New Roman" w:hAnsi="Times New Roman" w:eastAsia="宋体" w:cs="Times New Roman"/>
      <w:sz w:val="18"/>
      <w:szCs w:val="18"/>
    </w:rPr>
  </w:style>
  <w:style w:type="paragraph" w:customStyle="1" w:styleId="165">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6">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7">
    <w:name w:val="标题 Char1"/>
    <w:basedOn w:val="38"/>
    <w:qFormat/>
    <w:uiPriority w:val="10"/>
    <w:rPr>
      <w:rFonts w:eastAsia="宋体" w:asciiTheme="majorHAnsi" w:hAnsiTheme="majorHAnsi" w:cstheme="majorBidi"/>
      <w:b/>
      <w:bCs/>
      <w:sz w:val="32"/>
      <w:szCs w:val="32"/>
    </w:rPr>
  </w:style>
  <w:style w:type="paragraph" w:customStyle="1" w:styleId="168">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69">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0">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1">
    <w:name w:val="Default"/>
    <w:qFormat/>
    <w:uiPriority w:val="0"/>
    <w:pPr>
      <w:widowControl w:val="0"/>
      <w:autoSpaceDE w:val="0"/>
      <w:autoSpaceDN w:val="0"/>
      <w:adjustRightInd w:val="0"/>
      <w:jc w:val="both"/>
    </w:pPr>
    <w:rPr>
      <w:rFonts w:ascii="黑体" w:hAnsi="黑体" w:eastAsia="宋体" w:cs="黑体"/>
      <w:color w:val="000000"/>
      <w:kern w:val="0"/>
      <w:sz w:val="24"/>
      <w:szCs w:val="24"/>
      <w:lang w:val="en-US" w:eastAsia="zh-CN" w:bidi="ar-SA"/>
    </w:rPr>
  </w:style>
  <w:style w:type="paragraph" w:customStyle="1" w:styleId="172">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3">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5">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7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79">
    <w:name w:val="列出段落3"/>
    <w:basedOn w:val="1"/>
    <w:qFormat/>
    <w:uiPriority w:val="0"/>
    <w:pPr>
      <w:ind w:firstLine="420" w:firstLineChars="200"/>
    </w:pPr>
    <w:rPr>
      <w:rFonts w:ascii="Times New Roman" w:hAnsi="Times New Roman" w:eastAsia="宋体" w:cs="Times New Roman"/>
      <w:szCs w:val="24"/>
    </w:rPr>
  </w:style>
  <w:style w:type="character" w:customStyle="1" w:styleId="180">
    <w:name w:val="Char Char12"/>
    <w:qFormat/>
    <w:uiPriority w:val="0"/>
    <w:rPr>
      <w:rFonts w:eastAsia="宋体"/>
      <w:kern w:val="2"/>
      <w:sz w:val="18"/>
      <w:szCs w:val="18"/>
      <w:lang w:val="en-US" w:eastAsia="zh-CN" w:bidi="ar-SA"/>
    </w:rPr>
  </w:style>
  <w:style w:type="paragraph" w:customStyle="1" w:styleId="181">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3">
    <w:name w:val="列出段落4"/>
    <w:basedOn w:val="1"/>
    <w:qFormat/>
    <w:uiPriority w:val="0"/>
    <w:pPr>
      <w:ind w:firstLine="420" w:firstLineChars="200"/>
    </w:pPr>
    <w:rPr>
      <w:rFonts w:ascii="Times New Roman" w:hAnsi="Times New Roman" w:eastAsia="宋体" w:cs="Times New Roman"/>
      <w:szCs w:val="24"/>
    </w:rPr>
  </w:style>
  <w:style w:type="character" w:customStyle="1" w:styleId="184">
    <w:name w:val="Char Char11"/>
    <w:qFormat/>
    <w:uiPriority w:val="0"/>
    <w:rPr>
      <w:rFonts w:eastAsia="宋体"/>
      <w:kern w:val="2"/>
      <w:sz w:val="18"/>
      <w:szCs w:val="18"/>
      <w:lang w:val="en-US" w:eastAsia="zh-CN" w:bidi="ar-SA"/>
    </w:rPr>
  </w:style>
  <w:style w:type="paragraph" w:customStyle="1" w:styleId="185">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列出段落5"/>
    <w:basedOn w:val="1"/>
    <w:qFormat/>
    <w:uiPriority w:val="0"/>
    <w:pPr>
      <w:ind w:firstLine="420" w:firstLineChars="200"/>
    </w:pPr>
    <w:rPr>
      <w:rFonts w:ascii="Times New Roman" w:hAnsi="Times New Roman" w:eastAsia="宋体" w:cs="Times New Roman"/>
      <w:szCs w:val="24"/>
    </w:rPr>
  </w:style>
  <w:style w:type="paragraph" w:customStyle="1" w:styleId="188">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9">
    <w:name w:val="HTML 预设格式 Char"/>
    <w:basedOn w:val="38"/>
    <w:link w:val="31"/>
    <w:qFormat/>
    <w:uiPriority w:val="99"/>
    <w:rPr>
      <w:rFonts w:ascii="宋体" w:hAnsi="宋体" w:cs="宋体"/>
      <w:sz w:val="24"/>
      <w:szCs w:val="24"/>
    </w:rPr>
  </w:style>
  <w:style w:type="character" w:customStyle="1" w:styleId="190">
    <w:name w:val="NormalCharacter"/>
    <w:qFormat/>
    <w:uiPriority w:val="0"/>
  </w:style>
  <w:style w:type="paragraph" w:customStyle="1" w:styleId="191">
    <w:name w:val="缺省文本"/>
    <w:qFormat/>
    <w:uiPriority w:val="0"/>
    <w:pPr>
      <w:widowControl w:val="0"/>
      <w:autoSpaceDE w:val="0"/>
      <w:autoSpaceDN w:val="0"/>
      <w:adjustRightInd w:val="0"/>
    </w:pPr>
    <w:rPr>
      <w:rFonts w:ascii="Times New Roman" w:hAnsi="Times New Roman" w:eastAsia="宋体" w:cs="Times New Roman"/>
      <w:color w:val="000000"/>
      <w:kern w:val="0"/>
      <w:sz w:val="20"/>
      <w:szCs w:val="24"/>
      <w:lang w:val="en-US" w:eastAsia="zh-CN" w:bidi="ar-SA"/>
    </w:rPr>
  </w:style>
  <w:style w:type="paragraph" w:customStyle="1" w:styleId="192">
    <w:name w:val="Default Text"/>
    <w:qFormat/>
    <w:uiPriority w:val="0"/>
    <w:pPr>
      <w:widowControl w:val="0"/>
      <w:autoSpaceDE w:val="0"/>
      <w:autoSpaceDN w:val="0"/>
      <w:adjustRightInd w:val="0"/>
    </w:pPr>
    <w:rPr>
      <w:rFonts w:eastAsia="Times New Roman" w:asciiTheme="minorHAnsi" w:hAnsiTheme="minorHAnsi" w:cstheme="minorBidi"/>
      <w:color w:val="000000"/>
      <w:kern w:val="2"/>
      <w:sz w:val="24"/>
      <w:szCs w:val="22"/>
      <w:lang w:val="en-US" w:eastAsia="zh-CN" w:bidi="ar-SA"/>
    </w:rPr>
  </w:style>
  <w:style w:type="paragraph" w:customStyle="1" w:styleId="193">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194">
    <w:name w:val="正文1"/>
    <w:qFormat/>
    <w:uiPriority w:val="0"/>
    <w:pPr>
      <w:jc w:val="both"/>
    </w:pPr>
    <w:rPr>
      <w:rFonts w:ascii="宋体" w:hAnsi="宋体"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67A182-0E00-4E10-952D-B97EA9111A4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54</Pages>
  <Words>4475</Words>
  <Characters>25512</Characters>
  <Lines>212</Lines>
  <Paragraphs>59</Paragraphs>
  <TotalTime>13</TotalTime>
  <ScaleCrop>false</ScaleCrop>
  <LinksUpToDate>false</LinksUpToDate>
  <CharactersWithSpaces>29928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2018-11-23T10:48:00Z</dcterms:created>
  <dc:creator>WHB</dc:creator>
  <cp:lastModifiedBy>大大大朵朵</cp:lastModifiedBy>
  <cp:lastPrinted>2021-04-29T01:49:00Z</cp:lastPrinted>
  <dcterms:modified xsi:type="dcterms:W3CDTF">2021-10-27T08:36:31Z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AA116EC6815846B59983BF32BC6AE806</vt:lpwstr>
  </property>
</Properties>
</file>