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napToGrid w:val="0"/>
        <w:spacing w:line="384" w:lineRule="auto"/>
        <w:jc w:val="center"/>
        <w:rPr>
          <w:rFonts w:ascii="宋体" w:cs="Arial"/>
          <w:color w:val="000000"/>
          <w:kern w:val="0"/>
          <w:sz w:val="28"/>
          <w:szCs w:val="28"/>
        </w:rPr>
      </w:pPr>
    </w:p>
    <w:p>
      <w:pPr>
        <w:widowControl/>
        <w:shd w:val="clear" w:color="auto" w:fill="FFFFFF"/>
        <w:snapToGrid w:val="0"/>
        <w:spacing w:line="384" w:lineRule="auto"/>
        <w:jc w:val="center"/>
        <w:rPr>
          <w:rFonts w:ascii="宋体" w:cs="Arial"/>
          <w:color w:val="000000"/>
          <w:kern w:val="0"/>
          <w:sz w:val="28"/>
          <w:szCs w:val="28"/>
        </w:rPr>
      </w:pPr>
    </w:p>
    <w:p>
      <w:pPr>
        <w:autoSpaceDE w:val="0"/>
        <w:autoSpaceDN w:val="0"/>
        <w:adjustRightInd w:val="0"/>
        <w:spacing w:line="400" w:lineRule="exact"/>
        <w:ind w:firstLine="630" w:firstLineChars="196"/>
        <w:jc w:val="center"/>
        <w:rPr>
          <w:rFonts w:hint="eastAsia" w:ascii="宋体" w:hAnsi="宋体"/>
          <w:b/>
          <w:sz w:val="32"/>
          <w:szCs w:val="32"/>
        </w:rPr>
      </w:pPr>
      <w:r>
        <w:rPr>
          <w:rFonts w:hint="eastAsia" w:ascii="宋体" w:hAnsi="宋体"/>
          <w:b/>
          <w:sz w:val="32"/>
          <w:szCs w:val="32"/>
        </w:rPr>
        <w:t>竞争性磋商文件</w:t>
      </w:r>
    </w:p>
    <w:p>
      <w:pPr>
        <w:widowControl/>
        <w:shd w:val="clear" w:color="auto" w:fill="FFFFFF"/>
        <w:snapToGrid w:val="0"/>
        <w:spacing w:line="384" w:lineRule="auto"/>
        <w:jc w:val="center"/>
        <w:rPr>
          <w:rFonts w:ascii="宋体" w:cs="Arial"/>
          <w:color w:val="000000"/>
          <w:kern w:val="0"/>
          <w:sz w:val="28"/>
          <w:szCs w:val="28"/>
        </w:rPr>
      </w:pPr>
      <w:r>
        <w:rPr>
          <w:rFonts w:ascii="宋体" w:cs="Arial"/>
          <w:color w:val="000000"/>
          <w:kern w:val="0"/>
          <w:sz w:val="28"/>
          <w:szCs w:val="28"/>
        </w:rPr>
        <w:t> </w:t>
      </w:r>
    </w:p>
    <w:p>
      <w:pPr>
        <w:widowControl/>
        <w:shd w:val="clear" w:color="auto" w:fill="FFFFFF"/>
        <w:snapToGrid w:val="0"/>
        <w:spacing w:line="384" w:lineRule="auto"/>
        <w:jc w:val="center"/>
        <w:rPr>
          <w:rFonts w:ascii="宋体" w:cs="Arial"/>
          <w:color w:val="000000"/>
          <w:kern w:val="0"/>
          <w:sz w:val="28"/>
          <w:szCs w:val="28"/>
        </w:rPr>
      </w:pPr>
      <w:r>
        <w:rPr>
          <w:rFonts w:ascii="宋体" w:cs="Arial"/>
          <w:color w:val="000000"/>
          <w:kern w:val="0"/>
          <w:sz w:val="28"/>
          <w:szCs w:val="28"/>
        </w:rPr>
        <w:t> </w:t>
      </w: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项目名称：</w:t>
      </w:r>
      <w:bookmarkStart w:id="13" w:name="_GoBack"/>
      <w:r>
        <w:rPr>
          <w:rFonts w:hint="eastAsia" w:ascii="宋体" w:hAnsi="宋体"/>
          <w:b/>
          <w:sz w:val="24"/>
        </w:rPr>
        <w:t>乌鲁木齐市第一中学北门校区改造项目</w:t>
      </w:r>
      <w:bookmarkEnd w:id="13"/>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招标人：乌鲁木齐市第一中学</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法定代表人（签字或盖章）：</w:t>
      </w:r>
      <w:r>
        <w:rPr>
          <w:rFonts w:ascii="宋体" w:hAnsi="宋体"/>
          <w:b/>
          <w:sz w:val="24"/>
        </w:rPr>
        <w:t xml:space="preserve"> </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hint="eastAsia" w:ascii="宋体" w:hAnsi="宋体" w:eastAsia="宋体"/>
          <w:b/>
          <w:sz w:val="24"/>
          <w:lang w:eastAsia="zh-CN"/>
        </w:rPr>
      </w:pPr>
      <w:r>
        <w:rPr>
          <w:rFonts w:hint="eastAsia" w:ascii="宋体" w:hAnsi="宋体"/>
          <w:b/>
          <w:sz w:val="24"/>
        </w:rPr>
        <w:t>联系人：</w:t>
      </w:r>
      <w:r>
        <w:rPr>
          <w:rFonts w:hint="eastAsia" w:ascii="宋体" w:hAnsi="宋体"/>
          <w:b/>
          <w:sz w:val="24"/>
          <w:lang w:eastAsia="zh-CN"/>
        </w:rPr>
        <w:t>韩老师</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hint="default" w:ascii="宋体" w:hAnsi="宋体" w:eastAsia="宋体"/>
          <w:b/>
          <w:sz w:val="24"/>
          <w:lang w:val="en-US" w:eastAsia="zh-CN"/>
        </w:rPr>
      </w:pPr>
      <w:r>
        <w:rPr>
          <w:rFonts w:hint="eastAsia" w:ascii="宋体" w:hAnsi="宋体"/>
          <w:b/>
          <w:sz w:val="24"/>
        </w:rPr>
        <w:t>联系电话：</w:t>
      </w:r>
      <w:r>
        <w:rPr>
          <w:rFonts w:hint="eastAsia" w:ascii="宋体" w:hAnsi="宋体"/>
          <w:b/>
          <w:sz w:val="24"/>
          <w:lang w:val="en-US" w:eastAsia="zh-CN"/>
        </w:rPr>
        <w:t>0991-5270213</w:t>
      </w:r>
    </w:p>
    <w:p>
      <w:pPr>
        <w:autoSpaceDE w:val="0"/>
        <w:autoSpaceDN w:val="0"/>
        <w:adjustRightInd w:val="0"/>
        <w:spacing w:line="400" w:lineRule="exact"/>
        <w:rPr>
          <w:rFonts w:ascii="宋体" w:hAnsi="宋体"/>
          <w:b/>
          <w:sz w:val="24"/>
        </w:rPr>
      </w:pPr>
    </w:p>
    <w:p>
      <w:pPr>
        <w:autoSpaceDE w:val="0"/>
        <w:autoSpaceDN w:val="0"/>
        <w:adjustRightInd w:val="0"/>
        <w:spacing w:line="400" w:lineRule="exact"/>
        <w:ind w:left="1654" w:leftChars="169" w:hanging="1299" w:hangingChars="539"/>
        <w:rPr>
          <w:rFonts w:ascii="宋体" w:hAnsi="宋体"/>
          <w:b/>
          <w:sz w:val="24"/>
        </w:rPr>
      </w:pPr>
    </w:p>
    <w:p>
      <w:pPr>
        <w:autoSpaceDE w:val="0"/>
        <w:autoSpaceDN w:val="0"/>
        <w:adjustRightInd w:val="0"/>
        <w:spacing w:line="400" w:lineRule="exact"/>
        <w:ind w:left="1654" w:leftChars="169" w:hanging="1299" w:hangingChars="539"/>
        <w:rPr>
          <w:rFonts w:ascii="宋体" w:hAnsi="宋体"/>
          <w:b/>
          <w:sz w:val="24"/>
        </w:rPr>
      </w:pP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招标代理机构：新疆天之源项目管理</w:t>
      </w:r>
      <w:r>
        <w:rPr>
          <w:rFonts w:hint="eastAsia" w:ascii="宋体" w:hAnsi="宋体"/>
          <w:b/>
          <w:sz w:val="24"/>
          <w:lang w:eastAsia="zh-CN"/>
        </w:rPr>
        <w:t>集团</w:t>
      </w:r>
      <w:r>
        <w:rPr>
          <w:rFonts w:hint="eastAsia" w:ascii="宋体" w:hAnsi="宋体"/>
          <w:b/>
          <w:sz w:val="24"/>
        </w:rPr>
        <w:t>有限公司</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hint="eastAsia" w:ascii="宋体" w:hAnsi="宋体" w:eastAsia="宋体"/>
          <w:b/>
          <w:sz w:val="24"/>
          <w:lang w:eastAsia="zh-CN"/>
        </w:rPr>
      </w:pPr>
      <w:r>
        <w:rPr>
          <w:rFonts w:hint="eastAsia" w:ascii="宋体" w:hAnsi="宋体"/>
          <w:b/>
          <w:sz w:val="24"/>
        </w:rPr>
        <w:t>法定代表人（签字或盖章）：</w:t>
      </w:r>
      <w:r>
        <w:rPr>
          <w:rFonts w:hint="eastAsia" w:ascii="宋体" w:hAnsi="宋体"/>
          <w:b/>
          <w:sz w:val="24"/>
          <w:lang w:eastAsia="zh-CN"/>
        </w:rPr>
        <w:t>李浩</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hint="eastAsia" w:ascii="宋体" w:hAnsi="宋体" w:eastAsia="宋体"/>
          <w:b/>
          <w:sz w:val="24"/>
          <w:lang w:eastAsia="zh-CN"/>
        </w:rPr>
      </w:pPr>
      <w:r>
        <w:rPr>
          <w:rFonts w:hint="eastAsia" w:ascii="宋体" w:hAnsi="宋体"/>
          <w:b/>
          <w:sz w:val="24"/>
        </w:rPr>
        <w:t>联系人：</w:t>
      </w:r>
      <w:r>
        <w:rPr>
          <w:rFonts w:hint="eastAsia" w:cs="宋体"/>
          <w:b/>
          <w:color w:val="000000"/>
          <w:kern w:val="0"/>
          <w:sz w:val="24"/>
          <w:szCs w:val="22"/>
          <w:lang w:eastAsia="zh-CN"/>
        </w:rPr>
        <w:t>杨婷婷</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hint="eastAsia" w:ascii="宋体" w:hAnsi="宋体"/>
          <w:b/>
          <w:sz w:val="24"/>
          <w:lang w:val="en-US" w:eastAsia="zh-CN"/>
        </w:rPr>
      </w:pPr>
      <w:r>
        <w:rPr>
          <w:rFonts w:hint="eastAsia" w:ascii="宋体" w:hAnsi="宋体"/>
          <w:b/>
          <w:sz w:val="24"/>
        </w:rPr>
        <w:t>联系电话：13999938263</w:t>
      </w:r>
    </w:p>
    <w:p>
      <w:pPr>
        <w:autoSpaceDE w:val="0"/>
        <w:autoSpaceDN w:val="0"/>
        <w:adjustRightInd w:val="0"/>
        <w:spacing w:line="400" w:lineRule="exact"/>
        <w:ind w:firstLine="472" w:firstLineChars="196"/>
        <w:rPr>
          <w:rFonts w:hint="default" w:ascii="宋体" w:hAnsi="宋体"/>
          <w:b/>
          <w:sz w:val="24"/>
          <w:lang w:val="en-US" w:eastAsia="zh-CN"/>
        </w:rPr>
      </w:pPr>
    </w:p>
    <w:p>
      <w:pPr>
        <w:widowControl/>
        <w:spacing w:line="540" w:lineRule="exact"/>
        <w:ind w:firstLine="482" w:firstLineChars="200"/>
        <w:jc w:val="both"/>
        <w:rPr>
          <w:rFonts w:ascii="宋体" w:hAnsi="宋体" w:cs="宋体"/>
          <w:b/>
          <w:kern w:val="0"/>
          <w:szCs w:val="21"/>
        </w:rPr>
      </w:pPr>
      <w:r>
        <w:rPr>
          <w:rFonts w:hint="eastAsia" w:ascii="宋体" w:hAnsi="宋体"/>
          <w:b/>
          <w:sz w:val="24"/>
        </w:rPr>
        <w:t>联系地址：乌鲁木齐市人民路151号君泰大厦6楼</w:t>
      </w:r>
      <w:r>
        <w:rPr>
          <w:rFonts w:ascii="宋体"/>
          <w:b/>
          <w:bCs/>
          <w:color w:val="000000"/>
          <w:kern w:val="0"/>
          <w:sz w:val="28"/>
          <w:szCs w:val="28"/>
        </w:rPr>
        <w:br w:type="page"/>
      </w:r>
    </w:p>
    <w:p>
      <w:pPr>
        <w:keepNext/>
        <w:pageBreakBefore/>
        <w:widowControl/>
        <w:shd w:val="clear" w:color="auto" w:fill="FFFFFF"/>
        <w:snapToGrid w:val="0"/>
        <w:spacing w:line="576" w:lineRule="auto"/>
        <w:jc w:val="center"/>
        <w:outlineLvl w:val="0"/>
        <w:rPr>
          <w:rFonts w:ascii="宋体" w:cs="Arial"/>
          <w:b/>
          <w:bCs/>
          <w:color w:val="000000"/>
          <w:kern w:val="36"/>
          <w:sz w:val="28"/>
          <w:szCs w:val="28"/>
        </w:rPr>
      </w:pPr>
      <w:r>
        <w:rPr>
          <w:rFonts w:hint="eastAsia" w:ascii="宋体" w:hAnsi="宋体" w:cs="Arial"/>
          <w:b/>
          <w:bCs/>
          <w:color w:val="000000"/>
          <w:kern w:val="36"/>
          <w:sz w:val="28"/>
          <w:szCs w:val="28"/>
        </w:rPr>
        <w:t>供应商须知前附表</w:t>
      </w:r>
    </w:p>
    <w:tbl>
      <w:tblPr>
        <w:tblStyle w:val="41"/>
        <w:tblW w:w="8744"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641"/>
        <w:gridCol w:w="1271"/>
        <w:gridCol w:w="1545"/>
        <w:gridCol w:w="5247"/>
        <w:gridCol w:w="4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57" w:hRule="atLeast"/>
          <w:tblHeader/>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项号</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条款号</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编列内容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81" w:hRule="atLeast"/>
          <w:jc w:val="center"/>
        </w:trPr>
        <w:tc>
          <w:tcPr>
            <w:tcW w:w="641" w:type="dxa"/>
            <w:vMerge w:val="restart"/>
            <w:tcBorders>
              <w:top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w:t>
            </w:r>
          </w:p>
        </w:tc>
        <w:tc>
          <w:tcPr>
            <w:tcW w:w="1271"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1.1.1</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 w:val="24"/>
                <w:szCs w:val="24"/>
              </w:rPr>
              <w:t>项目名称：乌鲁木齐市第一中学北门校区改造项目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81" w:hRule="atLeast"/>
          <w:jc w:val="center"/>
        </w:trPr>
        <w:tc>
          <w:tcPr>
            <w:tcW w:w="641" w:type="dxa"/>
            <w:vMerge w:val="continue"/>
            <w:tcBorders>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1271" w:type="dxa"/>
            <w:vMerge w:val="continue"/>
            <w:tcBorders>
              <w:left w:val="single" w:color="auto" w:sz="8" w:space="0"/>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pStyle w:val="114"/>
              <w:spacing w:line="420" w:lineRule="exact"/>
              <w:rPr>
                <w:rFonts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项目编号：XJTZY2021-2-J0130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58" w:hRule="atLeast"/>
          <w:jc w:val="center"/>
        </w:trPr>
        <w:tc>
          <w:tcPr>
            <w:tcW w:w="641" w:type="dxa"/>
            <w:vMerge w:val="continue"/>
            <w:tcBorders>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1271" w:type="dxa"/>
            <w:vMerge w:val="continue"/>
            <w:tcBorders>
              <w:left w:val="single" w:color="auto" w:sz="8" w:space="0"/>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lang w:eastAsia="zh-CN"/>
              </w:rPr>
              <w:t>建设地点：乌鲁木齐市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81" w:hRule="atLeast"/>
          <w:jc w:val="center"/>
        </w:trPr>
        <w:tc>
          <w:tcPr>
            <w:tcW w:w="641" w:type="dxa"/>
            <w:vMerge w:val="continue"/>
            <w:tcBorders>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1271" w:type="dxa"/>
            <w:vMerge w:val="continue"/>
            <w:tcBorders>
              <w:left w:val="single" w:color="auto" w:sz="8" w:space="0"/>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工程规模：</w:t>
            </w:r>
            <w:r>
              <w:rPr>
                <w:rFonts w:cs="Arial" w:asciiTheme="minorEastAsia" w:hAnsiTheme="minorEastAsia" w:eastAsiaTheme="minorEastAsia"/>
                <w:color w:val="000000"/>
                <w:kern w:val="0"/>
                <w:sz w:val="24"/>
                <w:szCs w:val="24"/>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81" w:hRule="atLeast"/>
          <w:jc w:val="center"/>
        </w:trPr>
        <w:tc>
          <w:tcPr>
            <w:tcW w:w="641" w:type="dxa"/>
            <w:vMerge w:val="continue"/>
            <w:tcBorders>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1271" w:type="dxa"/>
            <w:vMerge w:val="continue"/>
            <w:tcBorders>
              <w:left w:val="single" w:color="auto" w:sz="8" w:space="0"/>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承包方式：</w:t>
            </w:r>
            <w:r>
              <w:rPr>
                <w:rFonts w:cs="Arial" w:asciiTheme="minorEastAsia" w:hAnsiTheme="minorEastAsia" w:eastAsiaTheme="minorEastAsia"/>
                <w:color w:val="000000"/>
                <w:kern w:val="0"/>
                <w:sz w:val="24"/>
                <w:szCs w:val="24"/>
              </w:rPr>
              <w:t xml:space="preserve"> </w:t>
            </w:r>
            <w:r>
              <w:rPr>
                <w:rFonts w:hint="eastAsia" w:cs="Arial" w:asciiTheme="minorEastAsia" w:hAnsiTheme="minorEastAsia" w:eastAsiaTheme="minorEastAsia"/>
                <w:color w:val="000000"/>
                <w:kern w:val="0"/>
                <w:sz w:val="24"/>
                <w:szCs w:val="24"/>
              </w:rPr>
              <w:t>包工包料</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81" w:hRule="atLeast"/>
          <w:jc w:val="center"/>
        </w:trPr>
        <w:tc>
          <w:tcPr>
            <w:tcW w:w="641" w:type="dxa"/>
            <w:vMerge w:val="continue"/>
            <w:tcBorders>
              <w:bottom w:val="single" w:color="auto" w:sz="8" w:space="0"/>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1271" w:type="dxa"/>
            <w:vMerge w:val="continue"/>
            <w:tcBorders>
              <w:left w:val="single" w:color="auto" w:sz="8" w:space="0"/>
              <w:bottom w:val="single" w:color="auto" w:sz="8" w:space="0"/>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spacing w:val="140"/>
                <w:kern w:val="0"/>
                <w:sz w:val="24"/>
                <w:szCs w:val="24"/>
              </w:rPr>
            </w:pPr>
            <w:r>
              <w:rPr>
                <w:rFonts w:hint="eastAsia" w:cs="Arial" w:asciiTheme="minorEastAsia" w:hAnsiTheme="minorEastAsia" w:eastAsiaTheme="minorEastAsia"/>
                <w:color w:val="000000"/>
                <w:kern w:val="0"/>
                <w:sz w:val="24"/>
                <w:szCs w:val="24"/>
                <w:lang w:eastAsia="zh-CN"/>
              </w:rPr>
              <w:t>招标控制价</w:t>
            </w:r>
            <w:r>
              <w:rPr>
                <w:rFonts w:hint="eastAsia" w:cs="Arial" w:asciiTheme="minorEastAsia" w:hAnsiTheme="minorEastAsia" w:eastAsiaTheme="minorEastAsia"/>
                <w:color w:val="000000"/>
                <w:kern w:val="0"/>
                <w:sz w:val="24"/>
                <w:szCs w:val="24"/>
              </w:rPr>
              <w:t>：1569716.08元（壹佰伍拾陆万玖仟柒佰壹拾陆元零捌分）,超出此限价的废标。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493"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1.2.1</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asciiTheme="minorEastAsia" w:hAnsiTheme="minorEastAsia" w:eastAsiaTheme="minorEastAsia"/>
                <w:color w:val="000000"/>
                <w:kern w:val="0"/>
                <w:sz w:val="24"/>
                <w:szCs w:val="24"/>
              </w:rPr>
            </w:pPr>
            <w:r>
              <w:rPr>
                <w:rFonts w:hint="eastAsia" w:cs="Arial" w:asciiTheme="minorEastAsia" w:hAnsiTheme="minorEastAsia" w:eastAsiaTheme="minorEastAsia"/>
                <w:color w:val="000000"/>
                <w:spacing w:val="70"/>
                <w:kern w:val="0"/>
                <w:sz w:val="24"/>
                <w:szCs w:val="24"/>
                <w:lang w:eastAsia="zh-CN"/>
              </w:rPr>
              <w:t>招标</w:t>
            </w:r>
            <w:r>
              <w:rPr>
                <w:rFonts w:hint="eastAsia" w:cs="Arial" w:asciiTheme="minorEastAsia" w:hAnsiTheme="minorEastAsia" w:eastAsiaTheme="minorEastAsia"/>
                <w:color w:val="000000"/>
                <w:spacing w:val="70"/>
                <w:kern w:val="0"/>
                <w:sz w:val="24"/>
                <w:szCs w:val="24"/>
              </w:rPr>
              <w:t>范围</w:t>
            </w:r>
            <w:r>
              <w:rPr>
                <w:rFonts w:hint="eastAsia" w:cs="Arial" w:asciiTheme="minorEastAsia" w:hAnsiTheme="minorEastAsia" w:eastAsiaTheme="minorEastAsia"/>
                <w:color w:val="000000"/>
                <w:kern w:val="0"/>
                <w:sz w:val="24"/>
                <w:szCs w:val="24"/>
              </w:rPr>
              <w:t>：</w:t>
            </w:r>
            <w:r>
              <w:rPr>
                <w:rFonts w:hint="eastAsia" w:asciiTheme="minorEastAsia" w:hAnsiTheme="minorEastAsia" w:eastAsiaTheme="minorEastAsia"/>
                <w:color w:val="000000"/>
                <w:kern w:val="0"/>
                <w:sz w:val="24"/>
                <w:szCs w:val="24"/>
              </w:rPr>
              <w:t>本项目清单、招标文件及招标文件补充包含的全部内容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897" w:hRule="atLeast"/>
          <w:jc w:val="center"/>
        </w:trPr>
        <w:tc>
          <w:tcPr>
            <w:tcW w:w="641" w:type="dxa"/>
            <w:vMerge w:val="restart"/>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p>
        </w:tc>
        <w:tc>
          <w:tcPr>
            <w:tcW w:w="127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1.2.2</w:t>
            </w:r>
          </w:p>
        </w:tc>
        <w:tc>
          <w:tcPr>
            <w:tcW w:w="15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84" w:lineRule="auto"/>
              <w:jc w:val="left"/>
              <w:rPr>
                <w:rFonts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工期要求</w:t>
            </w:r>
          </w:p>
        </w:tc>
        <w:tc>
          <w:tcPr>
            <w:tcW w:w="524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hint="eastAsia"/>
                <w:lang w:eastAsia="zh-CN"/>
              </w:rPr>
            </w:pPr>
            <w:r>
              <w:rPr>
                <w:rFonts w:hint="eastAsia"/>
                <w:lang w:eastAsia="zh-CN"/>
              </w:rPr>
              <w:t>开工日期</w:t>
            </w:r>
            <w:r>
              <w:rPr>
                <w:rFonts w:hint="eastAsia" w:cs="Arial" w:asciiTheme="minorEastAsia" w:hAnsiTheme="minorEastAsia" w:eastAsiaTheme="minorEastAsia"/>
                <w:color w:val="auto"/>
                <w:kern w:val="0"/>
                <w:sz w:val="24"/>
                <w:szCs w:val="24"/>
                <w:lang w:val="en-US" w:eastAsia="zh-CN" w:bidi="ar-SA"/>
              </w:rPr>
              <w:t>：2022年4月20日</w:t>
            </w:r>
          </w:p>
          <w:p>
            <w:pPr>
              <w:pStyle w:val="18"/>
              <w:rPr>
                <w:rFonts w:hint="eastAsia"/>
                <w:lang w:eastAsia="zh-CN"/>
              </w:rPr>
            </w:pPr>
            <w:r>
              <w:rPr>
                <w:rFonts w:hint="eastAsia" w:cs="Arial" w:asciiTheme="minorEastAsia" w:hAnsiTheme="minorEastAsia" w:eastAsiaTheme="minorEastAsia"/>
                <w:color w:val="auto"/>
                <w:kern w:val="0"/>
                <w:sz w:val="24"/>
                <w:szCs w:val="24"/>
                <w:lang w:eastAsia="zh-CN"/>
              </w:rPr>
              <w:t>竣工日期：2022年5月30日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90" w:hRule="atLeast"/>
          <w:jc w:val="center"/>
        </w:trPr>
        <w:tc>
          <w:tcPr>
            <w:tcW w:w="641" w:type="dxa"/>
            <w:vMerge w:val="continue"/>
            <w:tcBorders>
              <w:top w:val="single" w:color="auto" w:sz="8" w:space="0"/>
              <w:bottom w:val="single" w:color="auto" w:sz="8" w:space="0"/>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12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Arial" w:asciiTheme="minorEastAsia" w:hAnsiTheme="minorEastAsia" w:eastAsiaTheme="minorEastAsia"/>
                <w:color w:val="000000"/>
                <w:kern w:val="0"/>
                <w:szCs w:val="21"/>
              </w:rPr>
            </w:pP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spacing w:val="105"/>
                <w:kern w:val="0"/>
                <w:sz w:val="24"/>
                <w:szCs w:val="24"/>
              </w:rPr>
              <w:t>质量要</w:t>
            </w:r>
            <w:r>
              <w:rPr>
                <w:rFonts w:hint="eastAsia" w:cs="Arial" w:asciiTheme="minorEastAsia" w:hAnsiTheme="minorEastAsia" w:eastAsiaTheme="minorEastAsia"/>
                <w:color w:val="000000"/>
                <w:kern w:val="0"/>
                <w:sz w:val="24"/>
                <w:szCs w:val="24"/>
              </w:rPr>
              <w:t>求：</w:t>
            </w:r>
            <w:r>
              <w:rPr>
                <w:rFonts w:cs="Arial" w:asciiTheme="minorEastAsia" w:hAnsiTheme="minorEastAsia" w:eastAsiaTheme="minorEastAsia"/>
                <w:color w:val="000000"/>
                <w:kern w:val="0"/>
                <w:sz w:val="24"/>
                <w:szCs w:val="24"/>
              </w:rPr>
              <w:t xml:space="preserve"> </w:t>
            </w:r>
            <w:r>
              <w:rPr>
                <w:rFonts w:hint="eastAsia" w:cs="Arial" w:asciiTheme="minorEastAsia" w:hAnsiTheme="minorEastAsia" w:eastAsiaTheme="minorEastAsia"/>
                <w:color w:val="000000"/>
                <w:kern w:val="0"/>
                <w:sz w:val="24"/>
                <w:szCs w:val="24"/>
              </w:rPr>
              <w:t>合格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81"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ind w:hanging="13"/>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4</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1.3.1</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eastAsiaTheme="minorEastAsia"/>
                <w:color w:val="000000"/>
                <w:spacing w:val="105"/>
                <w:kern w:val="0"/>
                <w:sz w:val="24"/>
                <w:szCs w:val="24"/>
              </w:rPr>
              <w:t>资金来</w:t>
            </w:r>
            <w:r>
              <w:rPr>
                <w:rFonts w:hint="eastAsia" w:cs="Arial" w:asciiTheme="minorEastAsia" w:hAnsiTheme="minorEastAsia" w:eastAsiaTheme="minorEastAsia"/>
                <w:color w:val="000000"/>
                <w:kern w:val="0"/>
                <w:sz w:val="24"/>
                <w:szCs w:val="24"/>
              </w:rPr>
              <w:t>源：财政资金</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81"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5</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1.3.2</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spacing w:val="21"/>
                <w:kern w:val="0"/>
                <w:sz w:val="24"/>
                <w:szCs w:val="24"/>
              </w:rPr>
              <w:t>资金到位情</w:t>
            </w:r>
            <w:r>
              <w:rPr>
                <w:rFonts w:hint="eastAsia" w:cs="Arial" w:asciiTheme="minorEastAsia" w:hAnsiTheme="minorEastAsia" w:eastAsiaTheme="minorEastAsia"/>
                <w:color w:val="000000"/>
                <w:kern w:val="0"/>
                <w:sz w:val="24"/>
                <w:szCs w:val="24"/>
              </w:rPr>
              <w:t>况：已到位</w:t>
            </w:r>
            <w:r>
              <w:rPr>
                <w:rFonts w:cs="Arial" w:asciiTheme="minorEastAsia" w:hAnsiTheme="minorEastAsia" w:eastAsiaTheme="minorEastAsia"/>
                <w:color w:val="000000"/>
                <w:kern w:val="0"/>
                <w:sz w:val="24"/>
                <w:szCs w:val="24"/>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627"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6</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1.4.1</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采购方式：竞争性磋商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627"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1.4.2</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资格审查方式：资格后审</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627"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eastAsiaTheme="minorEastAsia"/>
                <w:color w:val="000000"/>
                <w:kern w:val="0"/>
                <w:sz w:val="24"/>
                <w:szCs w:val="24"/>
              </w:rPr>
              <w:t>招标方式：</w:t>
            </w:r>
            <w:r>
              <w:rPr>
                <w:rFonts w:hint="eastAsia" w:cs="Arial" w:asciiTheme="minorEastAsia" w:hAnsiTheme="minorEastAsia" w:eastAsiaTheme="minorEastAsia"/>
                <w:color w:val="000000"/>
                <w:kern w:val="0"/>
                <w:sz w:val="24"/>
                <w:szCs w:val="24"/>
                <w:lang w:eastAsia="zh-CN"/>
              </w:rPr>
              <w:t>公开</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627"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政府采购</w:t>
            </w:r>
          </w:p>
          <w:p>
            <w:pPr>
              <w:widowControl/>
              <w:wordWrap w:val="0"/>
              <w:spacing w:line="384" w:lineRule="auto"/>
              <w:rPr>
                <w:rFonts w:hint="default" w:cs="Arial" w:asciiTheme="minorEastAsia" w:hAnsiTheme="minorEastAsia" w:eastAsiaTheme="minorEastAsia"/>
                <w:color w:val="000000"/>
                <w:kern w:val="0"/>
                <w:szCs w:val="21"/>
                <w:lang w:val="en-US" w:eastAsia="zh-CN"/>
              </w:rPr>
            </w:pPr>
            <w:r>
              <w:rPr>
                <w:rFonts w:hint="eastAsia" w:ascii="宋体" w:hAnsi="宋体" w:cs="宋体"/>
                <w:szCs w:val="21"/>
              </w:rPr>
              <w:t>政策</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jc w:val="center"/>
              <w:rPr>
                <w:rFonts w:hint="eastAsia"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1、执行促进中小型（监狱、残疾人福利）企业发展相关政策（是/否），投标价格给予6%的折扣；</w:t>
            </w:r>
          </w:p>
          <w:p>
            <w:pPr>
              <w:widowControl/>
              <w:wordWrap w:val="0"/>
              <w:spacing w:line="384" w:lineRule="auto"/>
              <w:rPr>
                <w:rFonts w:hint="eastAsia"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2、《国务院办公厅关于建立政府强制采购节能产品制度的通知》（国办发〔2007〕51号）；</w:t>
            </w:r>
          </w:p>
          <w:p>
            <w:pPr>
              <w:widowControl/>
              <w:wordWrap w:val="0"/>
              <w:spacing w:line="384" w:lineRule="auto"/>
              <w:rPr>
                <w:rFonts w:hint="eastAsia"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3、《财政部、国家环保总局关于环境标志产品政府采购实施的意见》（财库[2006]90号）。</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450"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7</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hint="eastAsia" w:ascii="宋体" w:hAnsi="宋体" w:cs="宋体"/>
                <w:szCs w:val="21"/>
              </w:rPr>
              <w:t>供应商资格要求</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1. 投标人必须是中华人民共和国境内注册的、具有独立法人资格的企业；</w:t>
            </w:r>
          </w:p>
          <w:p>
            <w:pPr>
              <w:widowControl/>
              <w:wordWrap w:val="0"/>
              <w:spacing w:line="384" w:lineRule="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2. 投标人需具备有效的资质证书，须具备建筑工程施工总承包三级及以上资质或建筑装修装饰工程专业承包二级及以上资质；</w:t>
            </w:r>
          </w:p>
          <w:p>
            <w:pPr>
              <w:widowControl/>
              <w:wordWrap w:val="0"/>
              <w:spacing w:line="384" w:lineRule="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3. 投标人须具备有效的安全生产许可证；</w:t>
            </w:r>
          </w:p>
          <w:p>
            <w:pPr>
              <w:widowControl/>
              <w:wordWrap w:val="0"/>
              <w:spacing w:line="384" w:lineRule="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4. 投标人业绩要求：近三年（2018年1月1日-至今）完成的类似工程业绩不得少于二项。并须提供中标通知书或合同。</w:t>
            </w:r>
          </w:p>
          <w:p>
            <w:pPr>
              <w:widowControl/>
              <w:wordWrap w:val="0"/>
              <w:spacing w:line="384" w:lineRule="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5.项目负责人业绩要求：近三年(2018年1月1日-至今) 完成的类似工程业绩不得少于一项。并须提供中标通知书或合同。注：业绩证明材料须反映项目负责人；</w:t>
            </w:r>
          </w:p>
          <w:p>
            <w:pPr>
              <w:widowControl/>
              <w:wordWrap w:val="0"/>
              <w:spacing w:line="384" w:lineRule="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6.项目负责人要求：注册建造师二级（建筑工程专业）及以上在本单位注册，本项目不接受临时建造师；</w:t>
            </w:r>
          </w:p>
          <w:p>
            <w:pPr>
              <w:widowControl/>
              <w:wordWrap w:val="0"/>
              <w:spacing w:line="384" w:lineRule="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7.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widowControl/>
              <w:wordWrap w:val="0"/>
              <w:spacing w:line="384" w:lineRule="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8.本项目不允许联合体招标；</w:t>
            </w:r>
          </w:p>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auto"/>
                <w:kern w:val="0"/>
                <w:sz w:val="24"/>
                <w:szCs w:val="24"/>
              </w:rPr>
              <w:t>9、投标人需将法定代表人授权委托书、授权委托人身份证复印件、营业执照、安全生产许可证、资质证书、其复印件放在投标文件中，若复印件无法辨识或不按照此要求提供者，投标文件将按废标处理。以上所有资料</w:t>
            </w:r>
            <w:r>
              <w:rPr>
                <w:rFonts w:hint="eastAsia" w:cs="Arial" w:asciiTheme="minorEastAsia" w:hAnsiTheme="minorEastAsia" w:eastAsiaTheme="minorEastAsia"/>
                <w:color w:val="auto"/>
                <w:kern w:val="0"/>
                <w:sz w:val="24"/>
                <w:szCs w:val="24"/>
                <w:lang w:eastAsia="zh-CN"/>
              </w:rPr>
              <w:t>复印件放在投标文件中</w:t>
            </w:r>
            <w:r>
              <w:rPr>
                <w:rFonts w:hint="eastAsia" w:cs="Arial" w:asciiTheme="minorEastAsia" w:hAnsiTheme="minorEastAsia" w:eastAsiaTheme="minorEastAsia"/>
                <w:color w:val="auto"/>
                <w:kern w:val="0"/>
                <w:sz w:val="24"/>
                <w:szCs w:val="24"/>
              </w:rPr>
              <w:t>，若复印件无法辨识或不按照此要求提供者，投标文件将按废标处理。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726"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8</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1.5.3</w:t>
            </w:r>
          </w:p>
        </w:tc>
        <w:tc>
          <w:tcPr>
            <w:tcW w:w="15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spacing w:val="21"/>
                <w:kern w:val="0"/>
                <w:sz w:val="24"/>
                <w:szCs w:val="24"/>
              </w:rPr>
              <w:t>联合体协议</w:t>
            </w:r>
            <w:r>
              <w:rPr>
                <w:rFonts w:hint="eastAsia" w:cs="Arial" w:asciiTheme="minorEastAsia" w:hAnsiTheme="minorEastAsia" w:eastAsiaTheme="minorEastAsia"/>
                <w:color w:val="000000"/>
                <w:kern w:val="0"/>
                <w:sz w:val="24"/>
                <w:szCs w:val="24"/>
              </w:rPr>
              <w:t>书</w:t>
            </w:r>
          </w:p>
        </w:tc>
        <w:tc>
          <w:tcPr>
            <w:tcW w:w="5247" w:type="dxa"/>
            <w:tcBorders>
              <w:top w:val="single" w:color="auto" w:sz="8" w:space="0"/>
              <w:left w:val="single" w:color="auto" w:sz="8" w:space="0"/>
              <w:bottom w:val="single" w:color="auto" w:sz="8" w:space="0"/>
            </w:tcBorders>
            <w:tcMar>
              <w:top w:w="0" w:type="dxa"/>
              <w:left w:w="108" w:type="dxa"/>
              <w:bottom w:w="0" w:type="dxa"/>
              <w:right w:w="108" w:type="dxa"/>
            </w:tcMar>
            <w:vAlign w:val="bottom"/>
          </w:tcPr>
          <w:p>
            <w:pPr>
              <w:widowControl/>
              <w:wordWrap w:val="0"/>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不需要</w:t>
            </w:r>
          </w:p>
          <w:p>
            <w:pPr>
              <w:widowControl/>
              <w:wordWrap w:val="0"/>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581"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9</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3.1</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工程计价方式：工程量清单计价</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711"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10</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4.1</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color w:val="000000"/>
                <w:kern w:val="0"/>
                <w:sz w:val="24"/>
                <w:szCs w:val="24"/>
              </w:rPr>
              <w:t>磋商保证金</w:t>
            </w:r>
            <w:r>
              <w:rPr>
                <w:rFonts w:hint="eastAsia" w:cs="Arial" w:asciiTheme="minorEastAsia" w:hAnsiTheme="minorEastAsia" w:eastAsiaTheme="minorEastAsia"/>
                <w:kern w:val="0"/>
                <w:sz w:val="24"/>
                <w:szCs w:val="24"/>
              </w:rPr>
              <w:t>金额：</w:t>
            </w:r>
            <w:r>
              <w:rPr>
                <w:rFonts w:hint="eastAsia" w:cs="Arial" w:asciiTheme="minorEastAsia" w:hAnsiTheme="minorEastAsia" w:eastAsiaTheme="minorEastAsia"/>
                <w:kern w:val="0"/>
                <w:sz w:val="24"/>
                <w:szCs w:val="24"/>
                <w:lang w:val="en-US" w:eastAsia="zh-CN"/>
              </w:rPr>
              <w:t>30000</w:t>
            </w:r>
            <w:r>
              <w:rPr>
                <w:rFonts w:hint="eastAsia" w:cs="Arial" w:asciiTheme="minorEastAsia" w:hAnsiTheme="minorEastAsia" w:eastAsiaTheme="minorEastAsia"/>
                <w:kern w:val="0"/>
                <w:sz w:val="24"/>
                <w:szCs w:val="24"/>
              </w:rPr>
              <w:t>元</w:t>
            </w:r>
          </w:p>
          <w:p>
            <w:pPr>
              <w:spacing w:line="360" w:lineRule="auto"/>
              <w:jc w:val="left"/>
              <w:rPr>
                <w:rFonts w:hint="eastAsia" w:ascii="宋体" w:hAnsi="宋体" w:cs="宋体"/>
                <w:sz w:val="24"/>
                <w:szCs w:val="24"/>
              </w:rPr>
            </w:pPr>
            <w:r>
              <w:rPr>
                <w:rFonts w:hint="eastAsia" w:ascii="宋体" w:hAnsi="宋体" w:cs="宋体"/>
                <w:sz w:val="24"/>
                <w:szCs w:val="24"/>
              </w:rPr>
              <w:t>投标保证金形式：电汇、网银转账形式</w:t>
            </w:r>
          </w:p>
          <w:p>
            <w:pPr>
              <w:spacing w:line="360" w:lineRule="auto"/>
              <w:jc w:val="left"/>
              <w:rPr>
                <w:rFonts w:hint="eastAsia" w:ascii="宋体" w:hAnsi="宋体" w:cs="宋体"/>
                <w:sz w:val="24"/>
                <w:szCs w:val="24"/>
              </w:rPr>
            </w:pPr>
            <w:r>
              <w:rPr>
                <w:rFonts w:hint="eastAsia" w:ascii="宋体" w:hAnsi="宋体" w:cs="宋体"/>
                <w:sz w:val="24"/>
                <w:szCs w:val="24"/>
              </w:rPr>
              <w:t>投标保证金缴纳形式：于</w:t>
            </w:r>
            <w:r>
              <w:rPr>
                <w:rFonts w:hint="eastAsia" w:ascii="宋体" w:hAnsi="宋体" w:cs="宋体"/>
                <w:sz w:val="24"/>
                <w:szCs w:val="24"/>
                <w:lang w:val="en-US" w:eastAsia="zh-CN"/>
              </w:rPr>
              <w:t>2021</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w:t>
            </w:r>
            <w:r>
              <w:rPr>
                <w:rFonts w:hint="eastAsia" w:ascii="宋体" w:hAnsi="宋体" w:cs="宋体"/>
                <w:sz w:val="24"/>
                <w:szCs w:val="24"/>
                <w:lang w:val="en-US" w:eastAsia="zh-CN"/>
              </w:rPr>
              <w:t>12</w:t>
            </w:r>
            <w:r>
              <w:rPr>
                <w:rFonts w:hint="eastAsia" w:ascii="宋体" w:hAnsi="宋体" w:cs="宋体"/>
                <w:sz w:val="24"/>
                <w:szCs w:val="24"/>
              </w:rPr>
              <w:t>：00分（北京时间，以到账时间为准）之前缴纳并到账，必须从投标人基本账户支出，采用电汇网银形式缴纳至招标代理机构账户。</w:t>
            </w:r>
          </w:p>
          <w:p>
            <w:pPr>
              <w:spacing w:line="360" w:lineRule="auto"/>
              <w:jc w:val="left"/>
              <w:rPr>
                <w:rFonts w:hint="eastAsia" w:ascii="宋体" w:hAnsi="宋体" w:cs="宋体"/>
                <w:sz w:val="24"/>
                <w:szCs w:val="24"/>
              </w:rPr>
            </w:pPr>
            <w:r>
              <w:rPr>
                <w:rFonts w:hint="eastAsia" w:ascii="宋体" w:hAnsi="宋体" w:cs="宋体"/>
                <w:sz w:val="24"/>
                <w:szCs w:val="24"/>
              </w:rPr>
              <w:t>账户信息：</w:t>
            </w:r>
          </w:p>
          <w:p>
            <w:pPr>
              <w:spacing w:line="360" w:lineRule="auto"/>
              <w:jc w:val="left"/>
              <w:rPr>
                <w:rFonts w:hint="eastAsia" w:ascii="宋体" w:hAnsi="宋体" w:cs="宋体"/>
                <w:sz w:val="24"/>
                <w:szCs w:val="24"/>
              </w:rPr>
            </w:pPr>
            <w:r>
              <w:rPr>
                <w:rFonts w:hint="eastAsia" w:ascii="宋体" w:hAnsi="宋体" w:cs="宋体"/>
                <w:sz w:val="24"/>
                <w:szCs w:val="24"/>
              </w:rPr>
              <w:t>单位名称：新疆天之源项目</w:t>
            </w:r>
            <w:r>
              <w:rPr>
                <w:rFonts w:hint="eastAsia" w:ascii="宋体" w:hAnsi="宋体" w:cs="宋体"/>
                <w:sz w:val="24"/>
                <w:szCs w:val="24"/>
                <w:lang w:eastAsia="zh-CN"/>
              </w:rPr>
              <w:t>管理集团</w:t>
            </w:r>
            <w:r>
              <w:rPr>
                <w:rFonts w:hint="eastAsia" w:ascii="宋体" w:hAnsi="宋体" w:cs="宋体"/>
                <w:sz w:val="24"/>
                <w:szCs w:val="24"/>
              </w:rPr>
              <w:t>有限公司</w:t>
            </w:r>
          </w:p>
          <w:p>
            <w:pPr>
              <w:spacing w:line="360" w:lineRule="auto"/>
              <w:jc w:val="left"/>
              <w:rPr>
                <w:rFonts w:hint="eastAsia" w:ascii="宋体" w:hAnsi="宋体" w:cs="宋体"/>
                <w:sz w:val="24"/>
                <w:szCs w:val="24"/>
              </w:rPr>
            </w:pPr>
            <w:r>
              <w:rPr>
                <w:rFonts w:hint="eastAsia" w:ascii="宋体" w:hAnsi="宋体" w:cs="宋体"/>
                <w:sz w:val="24"/>
                <w:szCs w:val="24"/>
              </w:rPr>
              <w:t>开户银行：招商银行股份有限公司乌鲁木齐人民路支行</w:t>
            </w:r>
          </w:p>
          <w:p>
            <w:pPr>
              <w:spacing w:line="360" w:lineRule="auto"/>
              <w:jc w:val="left"/>
              <w:rPr>
                <w:rFonts w:hint="eastAsia" w:ascii="宋体" w:hAnsi="宋体" w:cs="宋体"/>
                <w:sz w:val="24"/>
                <w:szCs w:val="24"/>
              </w:rPr>
            </w:pPr>
            <w:r>
              <w:rPr>
                <w:rFonts w:hint="eastAsia" w:ascii="宋体" w:hAnsi="宋体" w:cs="宋体"/>
                <w:sz w:val="24"/>
                <w:szCs w:val="24"/>
              </w:rPr>
              <w:t>账号：991902337110201</w:t>
            </w:r>
          </w:p>
          <w:p>
            <w:pPr>
              <w:spacing w:line="360" w:lineRule="auto"/>
              <w:jc w:val="left"/>
              <w:rPr>
                <w:rFonts w:hint="eastAsia" w:ascii="宋体" w:hAnsi="宋体" w:cs="宋体"/>
                <w:sz w:val="24"/>
                <w:szCs w:val="24"/>
              </w:rPr>
            </w:pPr>
            <w:r>
              <w:rPr>
                <w:rFonts w:hint="eastAsia" w:ascii="宋体" w:hAnsi="宋体" w:cs="宋体"/>
                <w:sz w:val="24"/>
                <w:szCs w:val="24"/>
              </w:rPr>
              <w:t>电话：0991-2327058</w:t>
            </w:r>
          </w:p>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若供应商未按上述规定缴纳磋商保证金的，响应文件将被拒绝评审。</w:t>
            </w:r>
          </w:p>
          <w:p>
            <w:pPr>
              <w:widowControl/>
              <w:wordWrap w:val="0"/>
              <w:spacing w:line="384" w:lineRule="auto"/>
              <w:rPr>
                <w:rFonts w:hint="eastAsia"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磋商保证金有效期：磋商截止时间后</w:t>
            </w:r>
            <w:r>
              <w:rPr>
                <w:rFonts w:cs="Arial" w:asciiTheme="minorEastAsia" w:hAnsiTheme="minorEastAsia" w:eastAsiaTheme="minorEastAsia"/>
                <w:color w:val="000000"/>
                <w:kern w:val="0"/>
                <w:sz w:val="24"/>
                <w:szCs w:val="24"/>
              </w:rPr>
              <w:t>60</w:t>
            </w:r>
            <w:r>
              <w:rPr>
                <w:rFonts w:hint="eastAsia" w:cs="Arial" w:asciiTheme="minorEastAsia" w:hAnsiTheme="minorEastAsia" w:eastAsiaTheme="minorEastAsia"/>
                <w:color w:val="000000"/>
                <w:kern w:val="0"/>
                <w:sz w:val="24"/>
                <w:szCs w:val="24"/>
              </w:rPr>
              <w:t>天</w:t>
            </w:r>
          </w:p>
          <w:p>
            <w:pPr>
              <w:widowControl/>
              <w:wordWrap w:val="0"/>
              <w:spacing w:line="384" w:lineRule="auto"/>
              <w:rPr>
                <w:rFonts w:hint="eastAsia" w:cs="Arial" w:asciiTheme="minorEastAsia" w:hAnsiTheme="minorEastAsia" w:eastAsiaTheme="minorEastAsia"/>
                <w:color w:val="000000"/>
                <w:kern w:val="0"/>
                <w:sz w:val="24"/>
                <w:szCs w:val="24"/>
              </w:rPr>
            </w:pPr>
            <w:r>
              <w:rPr>
                <w:rFonts w:hint="eastAsia"/>
                <w:sz w:val="24"/>
                <w:szCs w:val="24"/>
                <w:lang w:eastAsia="zh-CN"/>
              </w:rPr>
              <w:t>注：退还投标保证金时，每周一、周二请携带法人授权委托书及开户许可证（加盖公章及法人章）、汇款凭证，找招标文件中的项目负责人办理，开标时可一起带来，其他时间不受理。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969"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11</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5.1</w:t>
            </w:r>
          </w:p>
        </w:tc>
        <w:tc>
          <w:tcPr>
            <w:tcW w:w="15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drawing>
                <wp:inline distT="0" distB="0" distL="0" distR="0">
                  <wp:extent cx="247650" cy="1143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7650" cy="114300"/>
                          </a:xfrm>
                          <a:prstGeom prst="rect">
                            <a:avLst/>
                          </a:prstGeom>
                          <a:noFill/>
                          <a:ln>
                            <a:noFill/>
                          </a:ln>
                        </pic:spPr>
                      </pic:pic>
                    </a:graphicData>
                  </a:graphic>
                </wp:inline>
              </w:drawing>
            </w:r>
            <w:r>
              <w:rPr>
                <w:rFonts w:hint="eastAsia" w:cs="Arial" w:asciiTheme="minorEastAsia" w:hAnsiTheme="minorEastAsia" w:eastAsiaTheme="minorEastAsia"/>
                <w:color w:val="000000"/>
                <w:kern w:val="0"/>
                <w:sz w:val="24"/>
                <w:szCs w:val="24"/>
              </w:rPr>
              <w:t>招标答疑会</w:t>
            </w:r>
          </w:p>
          <w:p>
            <w:pPr>
              <w:widowControl/>
              <w:wordWrap w:val="0"/>
              <w:spacing w:line="384" w:lineRule="auto"/>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drawing>
                <wp:inline distT="0" distB="0" distL="0" distR="0">
                  <wp:extent cx="247650" cy="11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7650" cy="114300"/>
                          </a:xfrm>
                          <a:prstGeom prst="rect">
                            <a:avLst/>
                          </a:prstGeom>
                          <a:noFill/>
                          <a:ln>
                            <a:noFill/>
                          </a:ln>
                        </pic:spPr>
                      </pic:pic>
                    </a:graphicData>
                  </a:graphic>
                </wp:inline>
              </w:drawing>
            </w:r>
            <w:r>
              <w:rPr>
                <w:rFonts w:hint="eastAsia" w:cs="Arial" w:asciiTheme="minorEastAsia" w:hAnsiTheme="minorEastAsia" w:eastAsiaTheme="minorEastAsia"/>
                <w:color w:val="000000"/>
                <w:spacing w:val="52"/>
                <w:kern w:val="0"/>
                <w:sz w:val="24"/>
                <w:szCs w:val="24"/>
              </w:rPr>
              <w:t>招标答疑要求</w:t>
            </w:r>
          </w:p>
        </w:tc>
        <w:tc>
          <w:tcPr>
            <w:tcW w:w="524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jc w:val="left"/>
              <w:rPr>
                <w:rFonts w:cs="Arial" w:asciiTheme="minorEastAsia" w:hAnsiTheme="minorEastAsia" w:eastAsiaTheme="minorEastAsia"/>
                <w:vanish/>
                <w:color w:val="000000"/>
                <w:kern w:val="0"/>
                <w:sz w:val="24"/>
                <w:szCs w:val="24"/>
              </w:rPr>
            </w:pPr>
            <w:r>
              <w:rPr>
                <w:rFonts w:cs="Arial" w:asciiTheme="minorEastAsia" w:hAnsiTheme="minorEastAsia" w:eastAsiaTheme="minorEastAsia"/>
                <w:vanish/>
                <w:color w:val="000000"/>
                <w:kern w:val="0"/>
                <w:sz w:val="24"/>
                <w:szCs w:val="24"/>
              </w:rPr>
              <w:t> </w:t>
            </w:r>
          </w:p>
          <w:p>
            <w:pPr>
              <w:widowControl/>
              <w:wordWrap w:val="0"/>
              <w:spacing w:line="384" w:lineRule="auto"/>
              <w:rPr>
                <w:rFonts w:cs="Arial" w:asciiTheme="minorEastAsia" w:hAnsiTheme="minorEastAsia" w:eastAsiaTheme="minorEastAsia"/>
                <w:vanish/>
                <w:color w:val="000000"/>
                <w:kern w:val="0"/>
                <w:sz w:val="24"/>
                <w:szCs w:val="24"/>
              </w:rPr>
            </w:pPr>
            <w:r>
              <w:rPr>
                <w:rFonts w:hint="eastAsia" w:cs="Arial" w:asciiTheme="minorEastAsia" w:hAnsiTheme="minorEastAsia" w:eastAsiaTheme="minorEastAsia"/>
                <w:vanish/>
                <w:color w:val="000000"/>
                <w:kern w:val="0"/>
                <w:sz w:val="24"/>
                <w:szCs w:val="24"/>
              </w:rPr>
              <w:t>时间：</w:t>
            </w:r>
            <w:r>
              <w:rPr>
                <w:rFonts w:cs="Arial" w:asciiTheme="minorEastAsia" w:hAnsiTheme="minorEastAsia" w:eastAsiaTheme="minorEastAsia"/>
                <w:vanish/>
                <w:color w:val="000000"/>
                <w:kern w:val="0"/>
                <w:sz w:val="24"/>
                <w:szCs w:val="24"/>
              </w:rPr>
              <w:drawing>
                <wp:inline distT="0" distB="0" distL="0" distR="0">
                  <wp:extent cx="2028825" cy="8001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028825" cy="800100"/>
                          </a:xfrm>
                          <a:prstGeom prst="rect">
                            <a:avLst/>
                          </a:prstGeom>
                          <a:noFill/>
                          <a:ln>
                            <a:noFill/>
                          </a:ln>
                        </pic:spPr>
                      </pic:pic>
                    </a:graphicData>
                  </a:graphic>
                </wp:inline>
              </w:drawing>
            </w:r>
            <w:r>
              <w:rPr>
                <w:rFonts w:cs="Arial" w:asciiTheme="minorEastAsia" w:hAnsiTheme="minorEastAsia" w:eastAsiaTheme="minorEastAsia"/>
                <w:vanish/>
                <w:color w:val="000000"/>
                <w:kern w:val="0"/>
                <w:sz w:val="24"/>
                <w:szCs w:val="24"/>
              </w:rPr>
              <w:t xml:space="preserve"> </w:t>
            </w:r>
            <w:r>
              <w:rPr>
                <w:rFonts w:hint="eastAsia" w:cs="Arial" w:asciiTheme="minorEastAsia" w:hAnsiTheme="minorEastAsia" w:eastAsiaTheme="minorEastAsia"/>
                <w:vanish/>
                <w:color w:val="000000"/>
                <w:kern w:val="0"/>
                <w:sz w:val="24"/>
                <w:szCs w:val="24"/>
              </w:rPr>
              <w:t>（北京时间）</w:t>
            </w:r>
          </w:p>
          <w:p>
            <w:pPr>
              <w:widowControl/>
              <w:wordWrap w:val="0"/>
              <w:spacing w:line="384" w:lineRule="auto"/>
              <w:rPr>
                <w:rFonts w:cs="Arial" w:asciiTheme="minorEastAsia" w:hAnsiTheme="minorEastAsia" w:eastAsiaTheme="minorEastAsia"/>
                <w:vanish/>
                <w:color w:val="000000"/>
                <w:kern w:val="0"/>
                <w:sz w:val="24"/>
                <w:szCs w:val="24"/>
              </w:rPr>
            </w:pPr>
            <w:r>
              <w:rPr>
                <w:rFonts w:hint="eastAsia" w:cs="Arial" w:asciiTheme="minorEastAsia" w:hAnsiTheme="minorEastAsia" w:eastAsiaTheme="minorEastAsia"/>
                <w:vanish/>
                <w:color w:val="000000"/>
                <w:kern w:val="0"/>
                <w:sz w:val="24"/>
                <w:szCs w:val="24"/>
              </w:rPr>
              <w:t>地点：</w:t>
            </w:r>
          </w:p>
          <w:p>
            <w:pPr>
              <w:widowControl/>
              <w:wordWrap w:val="0"/>
              <w:spacing w:line="384" w:lineRule="auto"/>
              <w:rPr>
                <w:rFonts w:cs="Arial" w:asciiTheme="minorEastAsia" w:hAnsiTheme="minorEastAsia" w:eastAsiaTheme="minorEastAsia"/>
                <w:vanish/>
                <w:color w:val="000000"/>
                <w:kern w:val="0"/>
                <w:sz w:val="24"/>
                <w:szCs w:val="24"/>
              </w:rPr>
            </w:pPr>
            <w:r>
              <w:rPr>
                <w:rFonts w:cs="Arial" w:asciiTheme="minorEastAsia" w:hAnsiTheme="minorEastAsia" w:eastAsiaTheme="minorEastAsia"/>
                <w:vanish/>
                <w:color w:val="000000"/>
                <w:kern w:val="0"/>
                <w:sz w:val="24"/>
                <w:szCs w:val="24"/>
              </w:rPr>
              <w:drawing>
                <wp:inline distT="0" distB="0" distL="0" distR="0">
                  <wp:extent cx="2028825" cy="8001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028825" cy="800100"/>
                          </a:xfrm>
                          <a:prstGeom prst="rect">
                            <a:avLst/>
                          </a:prstGeom>
                          <a:noFill/>
                          <a:ln>
                            <a:noFill/>
                          </a:ln>
                        </pic:spPr>
                      </pic:pic>
                    </a:graphicData>
                  </a:graphic>
                </wp:inline>
              </w:drawing>
            </w:r>
            <w:r>
              <w:rPr>
                <w:rFonts w:cs="Arial" w:asciiTheme="minorEastAsia" w:hAnsiTheme="minorEastAsia" w:eastAsiaTheme="minorEastAsia"/>
                <w:vanish/>
                <w:color w:val="000000"/>
                <w:kern w:val="0"/>
                <w:sz w:val="24"/>
                <w:szCs w:val="24"/>
              </w:rPr>
              <w:t>  </w:t>
            </w:r>
          </w:p>
          <w:p>
            <w:pPr>
              <w:widowControl/>
              <w:wordWrap w:val="0"/>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竞争性磋商答疑要求：</w:t>
            </w:r>
          </w:p>
          <w:p>
            <w:pPr>
              <w:widowControl/>
              <w:wordWrap w:val="0"/>
              <w:spacing w:line="384" w:lineRule="auto"/>
              <w:ind w:left="315" w:hanging="315"/>
              <w:rPr>
                <w:rFonts w:hint="eastAsia"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供应商在领取竞争性磋商后，若有答疑，请以纸</w:t>
            </w:r>
          </w:p>
          <w:p>
            <w:pPr>
              <w:widowControl/>
              <w:wordWrap w:val="0"/>
              <w:spacing w:line="384" w:lineRule="auto"/>
              <w:ind w:left="315" w:hanging="315"/>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质形式加盖供应商公章在</w:t>
            </w:r>
            <w:r>
              <w:rPr>
                <w:rFonts w:hint="eastAsia" w:cs="Arial" w:asciiTheme="minorEastAsia" w:hAnsiTheme="minorEastAsia" w:eastAsiaTheme="minorEastAsia"/>
                <w:color w:val="000000"/>
                <w:kern w:val="0"/>
                <w:sz w:val="24"/>
                <w:szCs w:val="24"/>
                <w:lang w:val="en-US" w:eastAsia="zh-CN"/>
              </w:rPr>
              <w:t>2021</w:t>
            </w:r>
            <w:r>
              <w:rPr>
                <w:rFonts w:hint="eastAsia" w:cs="Arial" w:asciiTheme="minorEastAsia" w:hAnsiTheme="minorEastAsia" w:eastAsiaTheme="minorEastAsia"/>
                <w:color w:val="000000"/>
                <w:kern w:val="0"/>
                <w:sz w:val="24"/>
                <w:szCs w:val="24"/>
              </w:rPr>
              <w:t>年</w:t>
            </w:r>
            <w:r>
              <w:rPr>
                <w:rFonts w:hint="eastAsia" w:cs="Arial" w:asciiTheme="minorEastAsia" w:hAnsiTheme="minorEastAsia" w:eastAsiaTheme="minorEastAsia"/>
                <w:color w:val="000000"/>
                <w:kern w:val="0"/>
                <w:sz w:val="24"/>
                <w:szCs w:val="24"/>
                <w:lang w:val="en-US" w:eastAsia="zh-CN"/>
              </w:rPr>
              <w:t>11</w:t>
            </w:r>
            <w:r>
              <w:rPr>
                <w:rFonts w:hint="eastAsia" w:cs="Arial" w:asciiTheme="minorEastAsia" w:hAnsiTheme="minorEastAsia" w:eastAsiaTheme="minorEastAsia"/>
                <w:color w:val="000000"/>
                <w:kern w:val="0"/>
                <w:sz w:val="24"/>
                <w:szCs w:val="24"/>
              </w:rPr>
              <w:t>月</w:t>
            </w:r>
            <w:r>
              <w:rPr>
                <w:rFonts w:hint="eastAsia" w:cs="Arial" w:asciiTheme="minorEastAsia" w:hAnsiTheme="minorEastAsia" w:eastAsiaTheme="minorEastAsia"/>
                <w:color w:val="000000"/>
                <w:kern w:val="0"/>
                <w:sz w:val="24"/>
                <w:szCs w:val="24"/>
                <w:lang w:val="en-US" w:eastAsia="zh-CN"/>
              </w:rPr>
              <w:t>12</w:t>
            </w:r>
            <w:r>
              <w:rPr>
                <w:rFonts w:hint="eastAsia" w:cs="Arial" w:asciiTheme="minorEastAsia" w:hAnsiTheme="minorEastAsia" w:eastAsiaTheme="minorEastAsia"/>
                <w:color w:val="000000"/>
                <w:kern w:val="0"/>
                <w:sz w:val="24"/>
                <w:szCs w:val="24"/>
              </w:rPr>
              <w:t>日</w:t>
            </w:r>
            <w:r>
              <w:rPr>
                <w:rFonts w:hint="eastAsia" w:cs="Arial" w:asciiTheme="minorEastAsia" w:hAnsiTheme="minorEastAsia" w:eastAsiaTheme="minorEastAsia"/>
                <w:color w:val="000000"/>
                <w:kern w:val="0"/>
                <w:sz w:val="24"/>
                <w:szCs w:val="24"/>
                <w:lang w:val="en-US" w:eastAsia="zh-CN"/>
              </w:rPr>
              <w:t>16:</w:t>
            </w:r>
            <w:r>
              <w:rPr>
                <w:rFonts w:hint="eastAsia" w:cs="Arial" w:asciiTheme="minorEastAsia" w:hAnsiTheme="minorEastAsia" w:eastAsiaTheme="minorEastAsia"/>
                <w:color w:val="000000"/>
                <w:kern w:val="0"/>
                <w:sz w:val="24"/>
                <w:szCs w:val="24"/>
              </w:rPr>
              <w:t>00（北京时间）</w:t>
            </w:r>
            <w:r>
              <w:rPr>
                <w:sz w:val="24"/>
                <w:szCs w:val="24"/>
              </w:rPr>
              <w:fldChar w:fldCharType="begin"/>
            </w:r>
            <w:r>
              <w:rPr>
                <w:sz w:val="24"/>
                <w:szCs w:val="24"/>
              </w:rPr>
              <w:instrText xml:space="preserve"> HYPERLINK "mailto:857004559@qq.com" </w:instrText>
            </w:r>
            <w:r>
              <w:rPr>
                <w:sz w:val="24"/>
                <w:szCs w:val="24"/>
              </w:rPr>
              <w:fldChar w:fldCharType="separate"/>
            </w:r>
            <w:r>
              <w:rPr>
                <w:rStyle w:val="49"/>
                <w:rFonts w:hint="eastAsia"/>
                <w:sz w:val="24"/>
                <w:szCs w:val="24"/>
                <w:lang w:val="en-US" w:eastAsia="zh-CN"/>
              </w:rPr>
              <w:t>1505575224</w:t>
            </w:r>
            <w:r>
              <w:rPr>
                <w:rStyle w:val="49"/>
                <w:rFonts w:hint="eastAsia" w:ascii="Calibri" w:hAnsi="Calibri"/>
                <w:sz w:val="24"/>
                <w:szCs w:val="24"/>
              </w:rPr>
              <w:t>@qq.com</w:t>
            </w:r>
            <w:r>
              <w:rPr>
                <w:rStyle w:val="49"/>
                <w:rFonts w:hint="eastAsia" w:ascii="Calibri" w:hAnsi="Calibri"/>
                <w:sz w:val="24"/>
                <w:szCs w:val="24"/>
              </w:rPr>
              <w:fldChar w:fldCharType="end"/>
            </w:r>
            <w:r>
              <w:rPr>
                <w:rFonts w:hint="eastAsia" w:cs="Arial" w:asciiTheme="minorEastAsia" w:hAnsiTheme="minorEastAsia" w:eastAsiaTheme="minorEastAsia"/>
                <w:color w:val="000000"/>
                <w:kern w:val="0"/>
                <w:sz w:val="24"/>
                <w:szCs w:val="24"/>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969"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12</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6.11.1</w:t>
            </w:r>
          </w:p>
        </w:tc>
        <w:tc>
          <w:tcPr>
            <w:tcW w:w="15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响应文件份数</w:t>
            </w:r>
          </w:p>
        </w:tc>
        <w:tc>
          <w:tcPr>
            <w:tcW w:w="5247" w:type="dxa"/>
            <w:tcBorders>
              <w:top w:val="nil"/>
              <w:left w:val="nil"/>
              <w:bottom w:val="single" w:color="auto" w:sz="8" w:space="0"/>
            </w:tcBorders>
            <w:tcMar>
              <w:top w:w="0" w:type="dxa"/>
              <w:left w:w="108" w:type="dxa"/>
              <w:bottom w:w="0" w:type="dxa"/>
              <w:right w:w="108" w:type="dxa"/>
            </w:tcMar>
            <w:vAlign w:val="center"/>
          </w:tcPr>
          <w:p>
            <w:pPr>
              <w:rPr>
                <w:rFonts w:hint="eastAsia" w:ascii="宋体" w:hAnsi="宋体"/>
                <w:sz w:val="24"/>
              </w:rPr>
            </w:pPr>
            <w:r>
              <w:rPr>
                <w:rFonts w:hint="eastAsia" w:ascii="宋体" w:hAnsi="宋体"/>
                <w:sz w:val="24"/>
              </w:rPr>
              <w:t>商务标：正本：</w:t>
            </w:r>
            <w:r>
              <w:rPr>
                <w:rFonts w:hint="eastAsia"/>
                <w:sz w:val="24"/>
                <w:u w:val="single"/>
              </w:rPr>
              <w:t xml:space="preserve">   1  </w:t>
            </w:r>
            <w:r>
              <w:rPr>
                <w:rFonts w:hint="eastAsia" w:ascii="宋体" w:hAnsi="宋体"/>
                <w:sz w:val="24"/>
              </w:rPr>
              <w:t>份，副本：</w:t>
            </w:r>
            <w:r>
              <w:rPr>
                <w:rFonts w:hint="eastAsia"/>
                <w:sz w:val="24"/>
                <w:u w:val="single"/>
              </w:rPr>
              <w:t xml:space="preserve">   4  </w:t>
            </w:r>
            <w:r>
              <w:rPr>
                <w:rFonts w:hint="eastAsia" w:ascii="宋体" w:hAnsi="宋体"/>
                <w:sz w:val="24"/>
              </w:rPr>
              <w:t>份</w:t>
            </w:r>
          </w:p>
          <w:p>
            <w:pPr>
              <w:rPr>
                <w:rFonts w:hint="eastAsia" w:ascii="宋体" w:hAnsi="宋体"/>
                <w:sz w:val="24"/>
              </w:rPr>
            </w:pPr>
            <w:r>
              <w:rPr>
                <w:rFonts w:hint="eastAsia" w:ascii="宋体" w:hAnsi="宋体"/>
                <w:sz w:val="24"/>
              </w:rPr>
              <w:t>经济标：正本：</w:t>
            </w:r>
            <w:r>
              <w:rPr>
                <w:rFonts w:hint="eastAsia"/>
                <w:sz w:val="24"/>
                <w:u w:val="single"/>
              </w:rPr>
              <w:t xml:space="preserve">   1  </w:t>
            </w:r>
            <w:r>
              <w:rPr>
                <w:rFonts w:hint="eastAsia" w:ascii="宋体" w:hAnsi="宋体"/>
                <w:sz w:val="24"/>
              </w:rPr>
              <w:t>份，副本：</w:t>
            </w:r>
            <w:r>
              <w:rPr>
                <w:rFonts w:hint="eastAsia"/>
                <w:sz w:val="24"/>
                <w:u w:val="single"/>
              </w:rPr>
              <w:t xml:space="preserve">   4  </w:t>
            </w:r>
            <w:r>
              <w:rPr>
                <w:rFonts w:hint="eastAsia" w:ascii="宋体" w:hAnsi="宋体"/>
                <w:sz w:val="24"/>
              </w:rPr>
              <w:t>份</w:t>
            </w:r>
          </w:p>
          <w:p>
            <w:pPr>
              <w:rPr>
                <w:sz w:val="24"/>
              </w:rPr>
            </w:pPr>
            <w:r>
              <w:rPr>
                <w:rFonts w:hint="eastAsia" w:ascii="宋体" w:hAnsi="宋体"/>
                <w:sz w:val="24"/>
              </w:rPr>
              <w:t>技术标：</w:t>
            </w:r>
            <w:r>
              <w:rPr>
                <w:rFonts w:hint="eastAsia" w:ascii="宋体" w:hAnsi="宋体"/>
                <w:kern w:val="0"/>
                <w:sz w:val="24"/>
                <w:szCs w:val="20"/>
              </w:rPr>
              <w:t>5份(白皮书)</w:t>
            </w:r>
            <w:r>
              <w:rPr>
                <w:sz w:val="24"/>
              </w:rPr>
              <w:t xml:space="preserve"> </w:t>
            </w:r>
          </w:p>
          <w:p>
            <w:pPr>
              <w:widowControl/>
              <w:wordWrap w:val="0"/>
              <w:spacing w:line="384" w:lineRule="auto"/>
              <w:rPr>
                <w:rFonts w:hint="eastAsia" w:cs="Arial" w:asciiTheme="minorEastAsia" w:hAnsiTheme="minorEastAsia" w:eastAsiaTheme="minorEastAsia"/>
                <w:color w:val="000000"/>
                <w:kern w:val="0"/>
                <w:sz w:val="24"/>
                <w:szCs w:val="24"/>
              </w:rPr>
            </w:pPr>
            <w:r>
              <w:rPr>
                <w:rFonts w:hint="eastAsia"/>
                <w:sz w:val="24"/>
                <w:lang w:val="en-US" w:eastAsia="zh-CN"/>
              </w:rPr>
              <w:t>电子版投标文件1份(u盘或者光盘）</w:t>
            </w:r>
          </w:p>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b/>
                <w:color w:val="000000"/>
                <w:kern w:val="0"/>
                <w:sz w:val="24"/>
                <w:szCs w:val="24"/>
              </w:rPr>
              <w:t>必须胶装装订。若不按照竞争性磋商文件规定装订，响应文件将被拒绝。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876"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13</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6.13.1</w:t>
            </w:r>
          </w:p>
        </w:tc>
        <w:tc>
          <w:tcPr>
            <w:tcW w:w="15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spacing w:val="21"/>
                <w:kern w:val="0"/>
                <w:sz w:val="24"/>
                <w:szCs w:val="24"/>
              </w:rPr>
              <w:t>响应文件递</w:t>
            </w:r>
            <w:r>
              <w:rPr>
                <w:rFonts w:hint="eastAsia" w:cs="Arial" w:asciiTheme="minorEastAsia" w:hAnsiTheme="minorEastAsia" w:eastAsiaTheme="minorEastAsia"/>
                <w:color w:val="000000"/>
                <w:kern w:val="0"/>
                <w:sz w:val="24"/>
                <w:szCs w:val="24"/>
              </w:rPr>
              <w:t>交</w:t>
            </w:r>
          </w:p>
        </w:tc>
        <w:tc>
          <w:tcPr>
            <w:tcW w:w="5247" w:type="dxa"/>
            <w:tcBorders>
              <w:top w:val="nil"/>
              <w:left w:val="nil"/>
              <w:bottom w:val="single" w:color="auto" w:sz="8" w:space="0"/>
            </w:tcBorders>
            <w:tcMar>
              <w:top w:w="0" w:type="dxa"/>
              <w:left w:w="108" w:type="dxa"/>
              <w:bottom w:w="0" w:type="dxa"/>
              <w:right w:w="108" w:type="dxa"/>
            </w:tcMar>
            <w:vAlign w:val="center"/>
          </w:tcPr>
          <w:p>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截止时间：</w:t>
            </w:r>
            <w:r>
              <w:rPr>
                <w:rFonts w:hint="eastAsia" w:cs="宋体" w:asciiTheme="minorEastAsia" w:hAnsiTheme="minorEastAsia" w:eastAsiaTheme="minorEastAsia"/>
                <w:b/>
                <w:sz w:val="24"/>
                <w:szCs w:val="24"/>
                <w:lang w:val="en-US" w:eastAsia="zh-CN"/>
              </w:rPr>
              <w:t>2021</w:t>
            </w:r>
            <w:r>
              <w:rPr>
                <w:rFonts w:hint="eastAsia" w:cs="宋体" w:asciiTheme="minorEastAsia" w:hAnsiTheme="minorEastAsia" w:eastAsiaTheme="minorEastAsia"/>
                <w:b/>
                <w:sz w:val="24"/>
                <w:szCs w:val="24"/>
              </w:rPr>
              <w:t>年</w:t>
            </w:r>
            <w:r>
              <w:rPr>
                <w:rFonts w:hint="eastAsia" w:cs="宋体" w:asciiTheme="minorEastAsia" w:hAnsiTheme="minorEastAsia" w:eastAsiaTheme="minorEastAsia"/>
                <w:b/>
                <w:sz w:val="24"/>
                <w:szCs w:val="24"/>
                <w:lang w:val="en-US" w:eastAsia="zh-CN"/>
              </w:rPr>
              <w:t>11</w:t>
            </w:r>
            <w:r>
              <w:rPr>
                <w:rFonts w:hint="eastAsia" w:cs="宋体" w:asciiTheme="minorEastAsia" w:hAnsiTheme="minorEastAsia" w:eastAsiaTheme="minorEastAsia"/>
                <w:b/>
                <w:sz w:val="24"/>
                <w:szCs w:val="24"/>
              </w:rPr>
              <w:t>月</w:t>
            </w:r>
            <w:r>
              <w:rPr>
                <w:rFonts w:hint="eastAsia" w:cs="宋体" w:asciiTheme="minorEastAsia" w:hAnsiTheme="minorEastAsia" w:eastAsiaTheme="minorEastAsia"/>
                <w:b/>
                <w:sz w:val="24"/>
                <w:szCs w:val="24"/>
                <w:lang w:val="en-US" w:eastAsia="zh-CN"/>
              </w:rPr>
              <w:t>15</w:t>
            </w:r>
            <w:r>
              <w:rPr>
                <w:rFonts w:hint="eastAsia" w:cs="宋体" w:asciiTheme="minorEastAsia" w:hAnsiTheme="minorEastAsia" w:eastAsiaTheme="minorEastAsia"/>
                <w:b/>
                <w:sz w:val="24"/>
                <w:szCs w:val="24"/>
              </w:rPr>
              <w:t>日</w:t>
            </w:r>
            <w:r>
              <w:rPr>
                <w:rFonts w:hint="eastAsia" w:cs="宋体" w:asciiTheme="minorEastAsia" w:hAnsiTheme="minorEastAsia" w:eastAsiaTheme="minorEastAsia"/>
                <w:b/>
                <w:sz w:val="24"/>
                <w:szCs w:val="24"/>
                <w:lang w:val="en-US" w:eastAsia="zh-CN"/>
              </w:rPr>
              <w:t>16</w:t>
            </w:r>
            <w:r>
              <w:rPr>
                <w:rFonts w:hint="eastAsia" w:cs="宋体" w:asciiTheme="minorEastAsia" w:hAnsiTheme="minorEastAsia" w:eastAsiaTheme="minorEastAsia"/>
                <w:b/>
                <w:sz w:val="24"/>
                <w:szCs w:val="24"/>
              </w:rPr>
              <w:t>时</w:t>
            </w:r>
            <w:r>
              <w:rPr>
                <w:rFonts w:cs="宋体" w:asciiTheme="minorEastAsia" w:hAnsiTheme="minorEastAsia" w:eastAsiaTheme="minorEastAsia"/>
                <w:b/>
                <w:sz w:val="24"/>
                <w:szCs w:val="24"/>
              </w:rPr>
              <w:t xml:space="preserve">00 </w:t>
            </w:r>
            <w:r>
              <w:rPr>
                <w:rFonts w:hint="eastAsia" w:cs="宋体" w:asciiTheme="minorEastAsia" w:hAnsiTheme="minorEastAsia" w:eastAsiaTheme="minorEastAsia"/>
                <w:b/>
                <w:sz w:val="24"/>
                <w:szCs w:val="24"/>
              </w:rPr>
              <w:t>分（北京时间）</w:t>
            </w:r>
          </w:p>
          <w:p>
            <w:pPr>
              <w:widowControl/>
              <w:wordWrap w:val="0"/>
              <w:spacing w:line="384" w:lineRule="auto"/>
              <w:rPr>
                <w:rFonts w:cs="Arial" w:asciiTheme="minorEastAsia" w:hAnsiTheme="minorEastAsia" w:eastAsiaTheme="minorEastAsia"/>
                <w:kern w:val="0"/>
                <w:sz w:val="24"/>
                <w:szCs w:val="24"/>
              </w:rPr>
            </w:pPr>
            <w:r>
              <w:rPr>
                <w:rFonts w:hint="eastAsia" w:cs="宋体" w:asciiTheme="minorEastAsia" w:hAnsiTheme="minorEastAsia" w:eastAsiaTheme="minorEastAsia"/>
                <w:b/>
                <w:sz w:val="24"/>
                <w:szCs w:val="24"/>
              </w:rPr>
              <w:t>递交地点：乌鲁木齐市人民路151号君泰大厦6楼</w:t>
            </w:r>
            <w:r>
              <w:rPr>
                <w:rFonts w:hint="eastAsia" w:cs="宋体" w:asciiTheme="minorEastAsia" w:hAnsiTheme="minorEastAsia" w:eastAsiaTheme="minorEastAsia"/>
                <w:b/>
                <w:sz w:val="24"/>
                <w:szCs w:val="24"/>
                <w:lang w:val="en-US" w:eastAsia="zh-CN"/>
              </w:rPr>
              <w:t>,</w:t>
            </w:r>
            <w:r>
              <w:rPr>
                <w:rFonts w:hint="eastAsia" w:cs="宋体" w:asciiTheme="minorEastAsia" w:hAnsiTheme="minorEastAsia" w:eastAsiaTheme="minorEastAsia"/>
                <w:b/>
                <w:sz w:val="24"/>
                <w:szCs w:val="24"/>
              </w:rPr>
              <w:t>逾期送达或者未按照竞争性磋商文件要求密封的响应文件拒收。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829"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14</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7.1</w:t>
            </w:r>
          </w:p>
        </w:tc>
        <w:tc>
          <w:tcPr>
            <w:tcW w:w="15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spacing w:val="21"/>
                <w:kern w:val="0"/>
                <w:sz w:val="24"/>
                <w:szCs w:val="24"/>
              </w:rPr>
              <w:t>采购工程</w:t>
            </w:r>
          </w:p>
        </w:tc>
        <w:tc>
          <w:tcPr>
            <w:tcW w:w="5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磋商时间：</w:t>
            </w:r>
            <w:r>
              <w:rPr>
                <w:rFonts w:hint="eastAsia" w:cs="宋体" w:asciiTheme="minorEastAsia" w:hAnsiTheme="minorEastAsia" w:eastAsiaTheme="minorEastAsia"/>
                <w:b/>
                <w:sz w:val="24"/>
                <w:szCs w:val="24"/>
                <w:lang w:val="en-US" w:eastAsia="zh-CN"/>
              </w:rPr>
              <w:t>2021</w:t>
            </w:r>
            <w:r>
              <w:rPr>
                <w:rFonts w:hint="eastAsia" w:cs="宋体" w:asciiTheme="minorEastAsia" w:hAnsiTheme="minorEastAsia" w:eastAsiaTheme="minorEastAsia"/>
                <w:b/>
                <w:sz w:val="24"/>
                <w:szCs w:val="24"/>
              </w:rPr>
              <w:t>年</w:t>
            </w:r>
            <w:r>
              <w:rPr>
                <w:rFonts w:hint="eastAsia" w:cs="宋体" w:asciiTheme="minorEastAsia" w:hAnsiTheme="minorEastAsia" w:eastAsiaTheme="minorEastAsia"/>
                <w:b/>
                <w:sz w:val="24"/>
                <w:szCs w:val="24"/>
                <w:lang w:val="en-US" w:eastAsia="zh-CN"/>
              </w:rPr>
              <w:t>11</w:t>
            </w:r>
            <w:r>
              <w:rPr>
                <w:rFonts w:hint="eastAsia" w:cs="宋体" w:asciiTheme="minorEastAsia" w:hAnsiTheme="minorEastAsia" w:eastAsiaTheme="minorEastAsia"/>
                <w:b/>
                <w:sz w:val="24"/>
                <w:szCs w:val="24"/>
              </w:rPr>
              <w:t>月</w:t>
            </w:r>
            <w:r>
              <w:rPr>
                <w:rFonts w:hint="eastAsia" w:cs="宋体" w:asciiTheme="minorEastAsia" w:hAnsiTheme="minorEastAsia" w:eastAsiaTheme="minorEastAsia"/>
                <w:b/>
                <w:sz w:val="24"/>
                <w:szCs w:val="24"/>
                <w:lang w:val="en-US" w:eastAsia="zh-CN"/>
              </w:rPr>
              <w:t>15</w:t>
            </w:r>
            <w:r>
              <w:rPr>
                <w:rFonts w:hint="eastAsia" w:cs="宋体" w:asciiTheme="minorEastAsia" w:hAnsiTheme="minorEastAsia" w:eastAsiaTheme="minorEastAsia"/>
                <w:b/>
                <w:sz w:val="24"/>
                <w:szCs w:val="24"/>
              </w:rPr>
              <w:t>日</w:t>
            </w:r>
            <w:r>
              <w:rPr>
                <w:rFonts w:hint="eastAsia" w:cs="宋体" w:asciiTheme="minorEastAsia" w:hAnsiTheme="minorEastAsia" w:eastAsiaTheme="minorEastAsia"/>
                <w:b/>
                <w:sz w:val="24"/>
                <w:szCs w:val="24"/>
                <w:lang w:val="en-US" w:eastAsia="zh-CN"/>
              </w:rPr>
              <w:t>16</w:t>
            </w:r>
            <w:r>
              <w:rPr>
                <w:rFonts w:hint="eastAsia" w:cs="宋体" w:asciiTheme="minorEastAsia" w:hAnsiTheme="minorEastAsia" w:eastAsiaTheme="minorEastAsia"/>
                <w:b/>
                <w:sz w:val="24"/>
                <w:szCs w:val="24"/>
              </w:rPr>
              <w:t>时</w:t>
            </w:r>
            <w:r>
              <w:rPr>
                <w:rFonts w:cs="宋体" w:asciiTheme="minorEastAsia" w:hAnsiTheme="minorEastAsia" w:eastAsiaTheme="minorEastAsia"/>
                <w:b/>
                <w:sz w:val="24"/>
                <w:szCs w:val="24"/>
              </w:rPr>
              <w:t xml:space="preserve">00 </w:t>
            </w:r>
            <w:r>
              <w:rPr>
                <w:rFonts w:hint="eastAsia" w:cs="宋体" w:asciiTheme="minorEastAsia" w:hAnsiTheme="minorEastAsia" w:eastAsiaTheme="minorEastAsia"/>
                <w:b/>
                <w:sz w:val="24"/>
                <w:szCs w:val="24"/>
              </w:rPr>
              <w:t>分（北京时间）</w:t>
            </w:r>
          </w:p>
          <w:p>
            <w:pPr>
              <w:widowControl/>
              <w:wordWrap w:val="0"/>
              <w:spacing w:line="384" w:lineRule="auto"/>
              <w:rPr>
                <w:rFonts w:cs="Arial" w:asciiTheme="minorEastAsia" w:hAnsiTheme="minorEastAsia" w:eastAsiaTheme="minorEastAsia"/>
                <w:kern w:val="0"/>
                <w:sz w:val="24"/>
                <w:szCs w:val="24"/>
              </w:rPr>
            </w:pPr>
            <w:r>
              <w:rPr>
                <w:rFonts w:hint="eastAsia" w:cs="Arial" w:asciiTheme="minorEastAsia" w:hAnsiTheme="minorEastAsia" w:eastAsiaTheme="minorEastAsia"/>
                <w:b/>
                <w:kern w:val="0"/>
                <w:sz w:val="24"/>
                <w:szCs w:val="24"/>
              </w:rPr>
              <w:t>磋商</w:t>
            </w:r>
            <w:r>
              <w:rPr>
                <w:rFonts w:hint="eastAsia" w:cs="宋体" w:asciiTheme="minorEastAsia" w:hAnsiTheme="minorEastAsia" w:eastAsiaTheme="minorEastAsia"/>
                <w:b/>
                <w:sz w:val="24"/>
                <w:szCs w:val="24"/>
              </w:rPr>
              <w:t>地点：乌鲁木齐市人民路151号君泰大厦6楼</w:t>
            </w:r>
          </w:p>
        </w:tc>
        <w:tc>
          <w:tcPr>
            <w:tcW w:w="40" w:type="dxa"/>
            <w:vAlign w:val="center"/>
          </w:tcPr>
          <w:p>
            <w:pPr>
              <w:widowControl/>
              <w:jc w:val="left"/>
              <w:rPr>
                <w:rFonts w:ascii="宋体"/>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648"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15</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11.1</w:t>
            </w:r>
          </w:p>
        </w:tc>
        <w:tc>
          <w:tcPr>
            <w:tcW w:w="6792"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jc w:val="left"/>
              <w:rPr>
                <w:rFonts w:ascii="宋体"/>
                <w:color w:val="000000"/>
                <w:kern w:val="0"/>
                <w:sz w:val="24"/>
                <w:szCs w:val="24"/>
              </w:rPr>
            </w:pPr>
            <w:r>
              <w:rPr>
                <w:rFonts w:hint="eastAsia" w:cs="Arial" w:asciiTheme="minorEastAsia" w:hAnsiTheme="minorEastAsia" w:eastAsiaTheme="minorEastAsia"/>
                <w:color w:val="000000"/>
                <w:spacing w:val="52"/>
                <w:kern w:val="0"/>
                <w:sz w:val="24"/>
                <w:szCs w:val="24"/>
              </w:rPr>
              <w:t>磋商有效</w:t>
            </w:r>
            <w:r>
              <w:rPr>
                <w:rFonts w:hint="eastAsia" w:cs="Arial" w:asciiTheme="minorEastAsia" w:hAnsiTheme="minorEastAsia" w:eastAsiaTheme="minorEastAsia"/>
                <w:color w:val="000000"/>
                <w:spacing w:val="2"/>
                <w:kern w:val="0"/>
                <w:sz w:val="24"/>
                <w:szCs w:val="24"/>
              </w:rPr>
              <w:t>期</w:t>
            </w:r>
            <w:r>
              <w:rPr>
                <w:rFonts w:hint="eastAsia" w:cs="Arial" w:asciiTheme="minorEastAsia" w:hAnsiTheme="minorEastAsia" w:eastAsiaTheme="minorEastAsia"/>
                <w:color w:val="000000"/>
                <w:kern w:val="0"/>
                <w:sz w:val="24"/>
                <w:szCs w:val="24"/>
              </w:rPr>
              <w:t>：磋商截止时间后</w:t>
            </w:r>
            <w:r>
              <w:rPr>
                <w:rFonts w:cs="Arial" w:asciiTheme="minorEastAsia" w:hAnsiTheme="minorEastAsia" w:eastAsiaTheme="minorEastAsia"/>
                <w:color w:val="000000"/>
                <w:kern w:val="0"/>
                <w:sz w:val="24"/>
                <w:szCs w:val="24"/>
              </w:rPr>
              <w:t>60</w:t>
            </w:r>
            <w:r>
              <w:rPr>
                <w:rFonts w:hint="eastAsia" w:cs="Arial" w:asciiTheme="minorEastAsia" w:hAnsiTheme="minorEastAsia" w:eastAsiaTheme="minorEastAsia"/>
                <w:color w:val="000000"/>
                <w:kern w:val="0"/>
                <w:sz w:val="24"/>
                <w:szCs w:val="24"/>
              </w:rPr>
              <w:t>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733"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16</w:t>
            </w:r>
          </w:p>
        </w:tc>
        <w:tc>
          <w:tcPr>
            <w:tcW w:w="12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12.3.1</w:t>
            </w:r>
          </w:p>
        </w:tc>
        <w:tc>
          <w:tcPr>
            <w:tcW w:w="15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spacing w:val="21"/>
                <w:kern w:val="0"/>
                <w:sz w:val="24"/>
                <w:szCs w:val="24"/>
              </w:rPr>
              <w:t>履约保证金</w:t>
            </w:r>
            <w:r>
              <w:rPr>
                <w:rFonts w:hint="eastAsia" w:cs="Arial" w:asciiTheme="minorEastAsia" w:hAnsiTheme="minorEastAsia" w:eastAsiaTheme="minorEastAsia"/>
                <w:color w:val="000000"/>
                <w:kern w:val="0"/>
                <w:sz w:val="24"/>
                <w:szCs w:val="24"/>
              </w:rPr>
              <w:t>额</w:t>
            </w:r>
          </w:p>
        </w:tc>
        <w:tc>
          <w:tcPr>
            <w:tcW w:w="524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供应商提供的履约保证金额为：</w:t>
            </w:r>
          </w:p>
          <w:p>
            <w:pPr>
              <w:widowControl/>
              <w:jc w:val="left"/>
              <w:rPr>
                <w:rFonts w:hint="default" w:ascii="宋体" w:eastAsia="宋体"/>
                <w:color w:val="000000"/>
                <w:kern w:val="0"/>
                <w:sz w:val="24"/>
                <w:szCs w:val="24"/>
                <w:lang w:val="en-US" w:eastAsia="zh-CN"/>
              </w:rPr>
            </w:pPr>
            <w:r>
              <w:rPr>
                <w:rFonts w:hint="eastAsia" w:ascii="宋体"/>
                <w:color w:val="000000"/>
                <w:kern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733"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17</w:t>
            </w:r>
          </w:p>
        </w:tc>
        <w:tc>
          <w:tcPr>
            <w:tcW w:w="281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84" w:lineRule="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spacing w:val="21"/>
                <w:kern w:val="0"/>
                <w:sz w:val="24"/>
                <w:szCs w:val="24"/>
              </w:rPr>
              <w:t>备注</w:t>
            </w:r>
          </w:p>
        </w:tc>
        <w:tc>
          <w:tcPr>
            <w:tcW w:w="524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idowControl/>
              <w:jc w:val="left"/>
            </w:pPr>
            <w:r>
              <w:rPr>
                <w:rFonts w:hint="eastAsia"/>
              </w:rPr>
              <w:t>招标代理费参考计价格</w:t>
            </w:r>
            <w:r>
              <w:t xml:space="preserve">[2002]1980 </w:t>
            </w:r>
            <w:r>
              <w:rPr>
                <w:rFonts w:hint="eastAsia"/>
              </w:rPr>
              <w:t>号</w:t>
            </w:r>
            <w:r>
              <w:t>)</w:t>
            </w:r>
            <w:r>
              <w:rPr>
                <w:rFonts w:hint="eastAsia"/>
              </w:rPr>
              <w:t>取费标准以成交价为基数计取，由成交单位支付，供应商在磋商报价时应充分考虑此笔费用。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40" w:type="dxa"/>
          <w:trHeight w:val="733" w:hRule="atLeast"/>
          <w:jc w:val="center"/>
        </w:trPr>
        <w:tc>
          <w:tcPr>
            <w:tcW w:w="64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default" w:cs="Arial" w:asciiTheme="minorEastAsia" w:hAnsiTheme="minorEastAsia" w:eastAsiaTheme="minorEastAsia"/>
                <w:color w:val="000000"/>
                <w:kern w:val="0"/>
                <w:szCs w:val="21"/>
                <w:lang w:val="en-US" w:eastAsia="zh-CN"/>
              </w:rPr>
            </w:pPr>
            <w:r>
              <w:rPr>
                <w:rFonts w:hint="eastAsia" w:cs="Arial" w:asciiTheme="minorEastAsia" w:hAnsiTheme="minorEastAsia" w:eastAsiaTheme="minorEastAsia"/>
                <w:color w:val="000000"/>
                <w:kern w:val="0"/>
                <w:szCs w:val="21"/>
                <w:lang w:val="en-US" w:eastAsia="zh-CN"/>
              </w:rPr>
              <w:t>18</w:t>
            </w:r>
          </w:p>
        </w:tc>
        <w:tc>
          <w:tcPr>
            <w:tcW w:w="281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20" w:lineRule="exact"/>
              <w:rPr>
                <w:rFonts w:hint="eastAsia" w:cs="Arial" w:asciiTheme="minorEastAsia" w:hAnsiTheme="minorEastAsia" w:eastAsiaTheme="minorEastAsia"/>
                <w:color w:val="000000"/>
                <w:spacing w:val="21"/>
                <w:kern w:val="0"/>
                <w:sz w:val="24"/>
                <w:szCs w:val="24"/>
              </w:rPr>
            </w:pPr>
            <w:r>
              <w:rPr>
                <w:rFonts w:hint="eastAsia" w:ascii="Times New Roman" w:hAnsi="Times New Roman" w:cs="Times New Roman"/>
                <w:spacing w:val="525"/>
                <w:kern w:val="0"/>
                <w:fitText w:val="1470" w:id="1310993140"/>
              </w:rPr>
              <w:t>开</w:t>
            </w:r>
            <w:r>
              <w:rPr>
                <w:rFonts w:hint="eastAsia" w:ascii="Times New Roman" w:hAnsi="Times New Roman" w:cs="Times New Roman"/>
                <w:spacing w:val="0"/>
                <w:kern w:val="0"/>
                <w:fitText w:val="1470" w:id="1310993140"/>
              </w:rPr>
              <w:t>标</w:t>
            </w:r>
          </w:p>
        </w:tc>
        <w:tc>
          <w:tcPr>
            <w:tcW w:w="524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pacing w:line="420" w:lineRule="exact"/>
              <w:rPr>
                <w:rFonts w:hint="eastAsia" w:ascii="Times New Roman" w:hAnsi="Times New Roman" w:cs="Times New Roman"/>
              </w:rPr>
            </w:pPr>
            <w:r>
              <w:rPr>
                <w:rFonts w:hint="eastAsia" w:ascii="Times New Roman" w:hAnsi="Times New Roman" w:cs="Times New Roman"/>
              </w:rPr>
              <w:t>开标前，请各投标人随身携带下列有效证件以备查验：</w:t>
            </w:r>
          </w:p>
          <w:p>
            <w:pPr>
              <w:spacing w:line="420" w:lineRule="exact"/>
              <w:rPr>
                <w:rFonts w:hint="eastAsia"/>
              </w:rPr>
            </w:pPr>
            <w:r>
              <w:rPr>
                <w:rFonts w:hint="eastAsia" w:ascii="Times New Roman" w:hAnsi="Times New Roman" w:cs="Times New Roman"/>
              </w:rPr>
              <w:t>1、法人授权委托书及被授权人身份证原件或法定代表人身份证明书及法人身份证原件。</w:t>
            </w:r>
          </w:p>
        </w:tc>
      </w:tr>
    </w:tbl>
    <w:p>
      <w:pPr>
        <w:pStyle w:val="76"/>
        <w:pageBreakBefore/>
        <w:widowControl w:val="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窗体顶端</w:t>
      </w:r>
    </w:p>
    <w:p>
      <w:pPr>
        <w:pStyle w:val="106"/>
        <w:autoSpaceDE w:val="0"/>
        <w:spacing w:line="360" w:lineRule="auto"/>
        <w:jc w:val="both"/>
        <w:rPr>
          <w:rFonts w:asciiTheme="minorEastAsia" w:hAnsiTheme="minorEastAsia" w:eastAsiaTheme="minorEastAsia"/>
          <w:color w:val="000000"/>
          <w:sz w:val="21"/>
          <w:szCs w:val="21"/>
        </w:rPr>
      </w:pPr>
      <w:bookmarkStart w:id="0" w:name="_BookMark_1"/>
      <w:bookmarkEnd w:id="0"/>
      <w:r>
        <w:rPr>
          <w:rFonts w:hint="eastAsia" w:asciiTheme="minorEastAsia" w:hAnsiTheme="minorEastAsia" w:eastAsiaTheme="minorEastAsia"/>
          <w:color w:val="000000"/>
          <w:sz w:val="21"/>
          <w:szCs w:val="21"/>
        </w:rPr>
        <w:t>窗体顶端</w:t>
      </w:r>
    </w:p>
    <w:p>
      <w:pPr>
        <w:pStyle w:val="3"/>
        <w:autoSpaceDE w:val="0"/>
        <w:snapToGrid w:val="0"/>
        <w:spacing w:line="360" w:lineRule="auto"/>
        <w:ind w:left="-1106"/>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shd w:val="clear" w:color="auto" w:fill="FFFFFF"/>
        </w:rPr>
        <w:t>第一章</w:t>
      </w:r>
      <w:r>
        <w:rPr>
          <w:rFonts w:asciiTheme="minorEastAsia" w:hAnsiTheme="minorEastAsia" w:eastAsiaTheme="minorEastAsia"/>
          <w:color w:val="000000"/>
          <w:sz w:val="24"/>
          <w:szCs w:val="24"/>
          <w:shd w:val="clear" w:color="auto" w:fill="FFFFFF"/>
        </w:rPr>
        <w:t xml:space="preserve">  磋商</w:t>
      </w:r>
      <w:r>
        <w:rPr>
          <w:rFonts w:hint="eastAsia" w:asciiTheme="minorEastAsia" w:hAnsiTheme="minorEastAsia" w:eastAsiaTheme="minorEastAsia"/>
          <w:color w:val="000000"/>
          <w:sz w:val="24"/>
          <w:szCs w:val="24"/>
          <w:shd w:val="clear" w:color="auto" w:fill="FFFFFF"/>
        </w:rPr>
        <w:t>须知</w:t>
      </w:r>
    </w:p>
    <w:p>
      <w:pPr>
        <w:pStyle w:val="4"/>
        <w:widowControl/>
        <w:autoSpaceDE w:val="0"/>
        <w:snapToGrid w:val="0"/>
        <w:spacing w:line="360" w:lineRule="auto"/>
        <w:ind w:left="-567" w:firstLine="422"/>
        <w:rPr>
          <w:rFonts w:asciiTheme="minorEastAsia" w:hAnsiTheme="minorEastAsia" w:eastAsiaTheme="minorEastAsia"/>
          <w:color w:val="000000"/>
          <w:sz w:val="24"/>
          <w:szCs w:val="24"/>
        </w:rPr>
      </w:pPr>
      <w:bookmarkStart w:id="1" w:name="_BookMark_2"/>
      <w:bookmarkEnd w:id="1"/>
      <w:r>
        <w:rPr>
          <w:rFonts w:asciiTheme="minorEastAsia" w:hAnsiTheme="minorEastAsia" w:eastAsiaTheme="minorEastAsia"/>
          <w:color w:val="000000"/>
          <w:sz w:val="24"/>
          <w:szCs w:val="24"/>
          <w:shd w:val="clear" w:color="auto" w:fill="FFFFFF"/>
        </w:rPr>
        <w:t>1</w:t>
      </w:r>
      <w:r>
        <w:rPr>
          <w:rFonts w:hint="eastAsia" w:asciiTheme="minorEastAsia" w:hAnsiTheme="minorEastAsia" w:eastAsiaTheme="minorEastAsia"/>
          <w:color w:val="000000"/>
          <w:sz w:val="24"/>
          <w:szCs w:val="24"/>
          <w:shd w:val="clear" w:color="auto" w:fill="FFFFFF"/>
        </w:rPr>
        <w:t>、总则</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1.1</w:t>
      </w:r>
      <w:r>
        <w:rPr>
          <w:rFonts w:hint="eastAsia" w:asciiTheme="minorEastAsia" w:hAnsiTheme="minorEastAsia" w:eastAsiaTheme="minorEastAsia"/>
          <w:color w:val="000000"/>
          <w:kern w:val="0"/>
          <w:sz w:val="24"/>
          <w:szCs w:val="24"/>
          <w:shd w:val="clear" w:color="auto" w:fill="FFFFFF"/>
        </w:rPr>
        <w:t>、工程概况</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1.1.1</w:t>
      </w:r>
      <w:r>
        <w:rPr>
          <w:rFonts w:hint="eastAsia" w:asciiTheme="minorEastAsia" w:hAnsiTheme="minorEastAsia" w:eastAsiaTheme="minorEastAsia"/>
          <w:color w:val="000000"/>
          <w:kern w:val="0"/>
          <w:sz w:val="24"/>
          <w:szCs w:val="24"/>
          <w:shd w:val="clear" w:color="auto" w:fill="FFFFFF"/>
        </w:rPr>
        <w:t>、本工程的工程概况已在供应商须知前附表中列清。</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1.2</w:t>
      </w:r>
      <w:r>
        <w:rPr>
          <w:rFonts w:hint="eastAsia" w:asciiTheme="minorEastAsia" w:hAnsiTheme="minorEastAsia" w:eastAsiaTheme="minorEastAsia"/>
          <w:color w:val="000000"/>
          <w:kern w:val="0"/>
          <w:sz w:val="24"/>
          <w:szCs w:val="24"/>
          <w:shd w:val="clear" w:color="auto" w:fill="FFFFFF"/>
        </w:rPr>
        <w:t>、采购范围</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1.2.1</w:t>
      </w:r>
      <w:r>
        <w:rPr>
          <w:rFonts w:hint="eastAsia" w:asciiTheme="minorEastAsia" w:hAnsiTheme="minorEastAsia" w:eastAsiaTheme="minorEastAsia"/>
          <w:color w:val="000000"/>
          <w:kern w:val="0"/>
          <w:sz w:val="24"/>
          <w:szCs w:val="24"/>
          <w:shd w:val="clear" w:color="auto" w:fill="FFFFFF"/>
        </w:rPr>
        <w:t>、本工程采购范围已在供应商须知前附表中列清，供应商除非接到采购人发布的《竞争性磋商文件补充》，否则不得擅自增加或减少工程采购范围。</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1.2.2</w:t>
      </w:r>
      <w:r>
        <w:rPr>
          <w:rFonts w:hint="eastAsia" w:asciiTheme="minorEastAsia" w:hAnsiTheme="minorEastAsia" w:eastAsiaTheme="minorEastAsia"/>
          <w:color w:val="000000"/>
          <w:kern w:val="0"/>
          <w:sz w:val="24"/>
          <w:szCs w:val="24"/>
          <w:shd w:val="clear" w:color="auto" w:fill="FFFFFF"/>
        </w:rPr>
        <w:t>、本工程工期要求、质量标准已在供应商须知前附表中列清。</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1.3</w:t>
      </w:r>
      <w:r>
        <w:rPr>
          <w:rFonts w:hint="eastAsia" w:asciiTheme="minorEastAsia" w:hAnsiTheme="minorEastAsia" w:eastAsiaTheme="minorEastAsia"/>
          <w:color w:val="000000"/>
          <w:kern w:val="0"/>
          <w:sz w:val="24"/>
          <w:szCs w:val="24"/>
          <w:shd w:val="clear" w:color="auto" w:fill="FFFFFF"/>
        </w:rPr>
        <w:t>、工程资金</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1.3.1</w:t>
      </w:r>
      <w:r>
        <w:rPr>
          <w:rFonts w:hint="eastAsia" w:asciiTheme="minorEastAsia" w:hAnsiTheme="minorEastAsia" w:eastAsiaTheme="minorEastAsia"/>
          <w:color w:val="000000"/>
          <w:kern w:val="0"/>
          <w:sz w:val="24"/>
          <w:szCs w:val="24"/>
          <w:shd w:val="clear" w:color="auto" w:fill="FFFFFF"/>
        </w:rPr>
        <w:t>、本工程的资金来源已在供应商须知前附表列清。</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1.3.2</w:t>
      </w:r>
      <w:r>
        <w:rPr>
          <w:rFonts w:hint="eastAsia" w:asciiTheme="minorEastAsia" w:hAnsiTheme="minorEastAsia" w:eastAsiaTheme="minorEastAsia"/>
          <w:color w:val="000000"/>
          <w:kern w:val="0"/>
          <w:sz w:val="24"/>
          <w:szCs w:val="24"/>
          <w:shd w:val="clear" w:color="auto" w:fill="FFFFFF"/>
        </w:rPr>
        <w:t>、本工程资金到位情况已在供应商须知前附表列清。</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1.3.3</w:t>
      </w:r>
      <w:r>
        <w:rPr>
          <w:rFonts w:hint="eastAsia" w:asciiTheme="minorEastAsia" w:hAnsiTheme="minorEastAsia" w:eastAsiaTheme="minorEastAsia"/>
          <w:color w:val="000000"/>
          <w:kern w:val="0"/>
          <w:sz w:val="24"/>
          <w:szCs w:val="24"/>
          <w:shd w:val="clear" w:color="auto" w:fill="FFFFFF"/>
        </w:rPr>
        <w:t>、本工程的部分资金用于合同范围内合格下的支付。</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1.4</w:t>
      </w:r>
      <w:r>
        <w:rPr>
          <w:rFonts w:hint="eastAsia" w:asciiTheme="minorEastAsia" w:hAnsiTheme="minorEastAsia" w:eastAsiaTheme="minorEastAsia"/>
          <w:color w:val="000000"/>
          <w:kern w:val="0"/>
          <w:sz w:val="24"/>
          <w:szCs w:val="24"/>
          <w:shd w:val="clear" w:color="auto" w:fill="FFFFFF"/>
        </w:rPr>
        <w:t>、采购方式</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1.4.1</w:t>
      </w:r>
      <w:r>
        <w:rPr>
          <w:rFonts w:hint="eastAsia" w:asciiTheme="minorEastAsia" w:hAnsiTheme="minorEastAsia" w:eastAsiaTheme="minorEastAsia"/>
          <w:color w:val="000000"/>
          <w:kern w:val="0"/>
          <w:sz w:val="24"/>
          <w:szCs w:val="24"/>
          <w:shd w:val="clear" w:color="auto" w:fill="FFFFFF"/>
        </w:rPr>
        <w:t>、本工程采购方式已在供应商须知前附表列清。</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1.5</w:t>
      </w:r>
      <w:r>
        <w:rPr>
          <w:rFonts w:hint="eastAsia" w:asciiTheme="minorEastAsia" w:hAnsiTheme="minorEastAsia" w:eastAsiaTheme="minorEastAsia"/>
          <w:color w:val="000000"/>
          <w:kern w:val="0"/>
          <w:sz w:val="24"/>
          <w:szCs w:val="24"/>
          <w:shd w:val="clear" w:color="auto" w:fill="FFFFFF"/>
        </w:rPr>
        <w:t>、合格供应商</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1.5.1</w:t>
      </w:r>
      <w:r>
        <w:rPr>
          <w:rFonts w:hint="eastAsia" w:asciiTheme="minorEastAsia" w:hAnsiTheme="minorEastAsia" w:eastAsiaTheme="minorEastAsia"/>
          <w:color w:val="000000"/>
          <w:kern w:val="0"/>
          <w:sz w:val="24"/>
          <w:szCs w:val="24"/>
          <w:shd w:val="clear" w:color="auto" w:fill="FFFFFF"/>
        </w:rPr>
        <w:t>、供应商最低资质要求已在供应商须知前附表列清。</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1.5.2</w:t>
      </w:r>
      <w:r>
        <w:rPr>
          <w:rFonts w:hint="eastAsia" w:asciiTheme="minorEastAsia" w:hAnsiTheme="minorEastAsia" w:eastAsiaTheme="minorEastAsia"/>
          <w:color w:val="000000"/>
          <w:kern w:val="0"/>
          <w:sz w:val="24"/>
          <w:szCs w:val="24"/>
          <w:shd w:val="clear" w:color="auto" w:fill="FFFFFF"/>
        </w:rPr>
        <w:t>、本工程采用资格后预审方式确定合格供应商。</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1.5.3</w:t>
      </w:r>
      <w:r>
        <w:rPr>
          <w:rFonts w:hint="eastAsia" w:asciiTheme="minorEastAsia" w:hAnsiTheme="minorEastAsia" w:eastAsiaTheme="minorEastAsia"/>
          <w:color w:val="000000"/>
          <w:kern w:val="0"/>
          <w:sz w:val="24"/>
          <w:szCs w:val="24"/>
          <w:shd w:val="clear" w:color="auto" w:fill="FFFFFF"/>
        </w:rPr>
        <w:t>、本工程联合体协议书按供应商须知前附表规定执行。如果要求提供联合体协议书，供应商必须在响应文件中附带联合体协议书、联合体主办方证明书，格式见第七章。</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1.5.4</w:t>
      </w:r>
      <w:r>
        <w:rPr>
          <w:rFonts w:hint="eastAsia" w:asciiTheme="minorEastAsia" w:hAnsiTheme="minorEastAsia" w:eastAsiaTheme="minorEastAsia"/>
          <w:color w:val="000000"/>
          <w:kern w:val="0"/>
          <w:sz w:val="24"/>
          <w:szCs w:val="24"/>
          <w:shd w:val="clear" w:color="auto" w:fill="FFFFFF"/>
        </w:rPr>
        <w:t>、采购人有权要求各供应商提供更为完整、更详细的供应商资料，以便评审。</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1.6</w:t>
      </w:r>
      <w:r>
        <w:rPr>
          <w:rFonts w:hint="eastAsia" w:asciiTheme="minorEastAsia" w:hAnsiTheme="minorEastAsia" w:eastAsiaTheme="minorEastAsia"/>
          <w:color w:val="000000"/>
          <w:kern w:val="0"/>
          <w:sz w:val="24"/>
          <w:szCs w:val="24"/>
          <w:shd w:val="clear" w:color="auto" w:fill="FFFFFF"/>
        </w:rPr>
        <w:t>、磋商费用</w:t>
      </w:r>
    </w:p>
    <w:p>
      <w:pPr>
        <w:pStyle w:val="34"/>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shd w:val="clear" w:color="auto" w:fill="FFFFFF"/>
        </w:rPr>
        <w:t>1.6.1</w:t>
      </w:r>
      <w:r>
        <w:rPr>
          <w:rFonts w:hint="eastAsia" w:asciiTheme="minorEastAsia" w:hAnsiTheme="minorEastAsia" w:eastAsiaTheme="minorEastAsia"/>
          <w:color w:val="000000"/>
          <w:sz w:val="24"/>
          <w:szCs w:val="24"/>
          <w:shd w:val="clear" w:color="auto" w:fill="FFFFFF"/>
        </w:rPr>
        <w:t>、供应商应承担其编制响应文件与递交响应文件所涉及的一切费用，不论磋商结果如何，采购人对上述费用不做任何补偿。</w:t>
      </w:r>
    </w:p>
    <w:p>
      <w:pPr>
        <w:pStyle w:val="4"/>
        <w:widowControl/>
        <w:autoSpaceDE w:val="0"/>
        <w:snapToGrid w:val="0"/>
        <w:spacing w:line="360" w:lineRule="auto"/>
        <w:ind w:left="-567" w:firstLine="422"/>
        <w:rPr>
          <w:rFonts w:asciiTheme="minorEastAsia" w:hAnsiTheme="minorEastAsia" w:eastAsiaTheme="minorEastAsia"/>
          <w:color w:val="000000"/>
          <w:sz w:val="24"/>
          <w:szCs w:val="24"/>
        </w:rPr>
      </w:pPr>
      <w:bookmarkStart w:id="2" w:name="_BookMark_3"/>
      <w:bookmarkEnd w:id="2"/>
      <w:r>
        <w:rPr>
          <w:rFonts w:asciiTheme="minorEastAsia" w:hAnsiTheme="minorEastAsia" w:eastAsiaTheme="minorEastAsia"/>
          <w:color w:val="000000"/>
          <w:sz w:val="24"/>
          <w:szCs w:val="24"/>
          <w:shd w:val="clear" w:color="auto" w:fill="FFFFFF"/>
        </w:rPr>
        <w:t>2</w:t>
      </w:r>
      <w:r>
        <w:rPr>
          <w:rFonts w:hint="eastAsia" w:asciiTheme="minorEastAsia" w:hAnsiTheme="minorEastAsia" w:eastAsiaTheme="minorEastAsia"/>
          <w:color w:val="000000"/>
          <w:sz w:val="24"/>
          <w:szCs w:val="24"/>
          <w:shd w:val="clear" w:color="auto" w:fill="FFFFFF"/>
        </w:rPr>
        <w:t>、竞争性磋商文件</w:t>
      </w:r>
    </w:p>
    <w:p>
      <w:pPr>
        <w:widowControl/>
        <w:autoSpaceDE w:val="0"/>
        <w:snapToGrid w:val="0"/>
        <w:spacing w:line="360" w:lineRule="auto"/>
        <w:ind w:left="-567"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2.1</w:t>
      </w:r>
      <w:r>
        <w:rPr>
          <w:rFonts w:hint="eastAsia" w:asciiTheme="minorEastAsia" w:hAnsiTheme="minorEastAsia" w:eastAsiaTheme="minorEastAsia"/>
          <w:color w:val="000000"/>
          <w:kern w:val="0"/>
          <w:sz w:val="24"/>
          <w:szCs w:val="24"/>
          <w:shd w:val="clear" w:color="auto" w:fill="FFFFFF"/>
        </w:rPr>
        <w:t>、竞争性磋商文件组成</w:t>
      </w:r>
    </w:p>
    <w:p>
      <w:pPr>
        <w:widowControl/>
        <w:autoSpaceDE w:val="0"/>
        <w:snapToGrid w:val="0"/>
        <w:spacing w:line="360" w:lineRule="auto"/>
        <w:ind w:left="-567" w:firstLine="960" w:firstLineChars="40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2.1.1</w:t>
      </w:r>
      <w:r>
        <w:rPr>
          <w:rFonts w:hint="eastAsia" w:asciiTheme="minorEastAsia" w:hAnsiTheme="minorEastAsia" w:eastAsiaTheme="minorEastAsia"/>
          <w:color w:val="000000"/>
          <w:kern w:val="0"/>
          <w:sz w:val="24"/>
          <w:szCs w:val="24"/>
          <w:shd w:val="clear" w:color="auto" w:fill="FFFFFF"/>
        </w:rPr>
        <w:t>、竞争性磋商文件由本文件及由采购人按竞争性磋商文件有关规定发出的竞争性磋商文件补充构成。</w:t>
      </w:r>
    </w:p>
    <w:p>
      <w:pPr>
        <w:widowControl/>
        <w:autoSpaceDE w:val="0"/>
        <w:snapToGrid w:val="0"/>
        <w:spacing w:line="360" w:lineRule="auto"/>
        <w:ind w:left="-567" w:firstLine="960" w:firstLineChars="40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2.1.2</w:t>
      </w:r>
      <w:r>
        <w:rPr>
          <w:rFonts w:hint="eastAsia" w:asciiTheme="minorEastAsia" w:hAnsiTheme="minorEastAsia" w:eastAsiaTheme="minorEastAsia"/>
          <w:color w:val="000000"/>
          <w:kern w:val="0"/>
          <w:sz w:val="24"/>
          <w:szCs w:val="24"/>
          <w:shd w:val="clear" w:color="auto" w:fill="FFFFFF"/>
        </w:rPr>
        <w:t>、竞争性磋商文件的澄清、修改、招标答疑会纪要等书面材料在本采购工程中均称竞争性磋商文件补充。</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2.1.3</w:t>
      </w:r>
      <w:r>
        <w:rPr>
          <w:rFonts w:hint="eastAsia" w:asciiTheme="minorEastAsia" w:hAnsiTheme="minorEastAsia" w:eastAsiaTheme="minorEastAsia"/>
          <w:color w:val="000000"/>
          <w:kern w:val="0"/>
          <w:sz w:val="24"/>
          <w:szCs w:val="24"/>
          <w:shd w:val="clear" w:color="auto" w:fill="FFFFFF"/>
        </w:rPr>
        <w:t>、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pPr>
        <w:pStyle w:val="34"/>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shd w:val="clear" w:color="auto" w:fill="FFFFFF"/>
        </w:rPr>
        <w:t>2.1.4</w:t>
      </w:r>
      <w:r>
        <w:rPr>
          <w:rFonts w:hint="eastAsia" w:asciiTheme="minorEastAsia" w:hAnsiTheme="minorEastAsia" w:eastAsiaTheme="minorEastAsia"/>
          <w:color w:val="000000"/>
          <w:sz w:val="24"/>
          <w:szCs w:val="24"/>
          <w:shd w:val="clear" w:color="auto" w:fill="FFFFFF"/>
        </w:rPr>
        <w:t>、供应商应认真审阅和理解竞争性磋商文件所有内容，尤其应注意有“否决磋商”、“拒绝评审”字样的条款，否则引起的后果由供应商自负。</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2.2</w:t>
      </w:r>
      <w:r>
        <w:rPr>
          <w:rFonts w:hint="eastAsia" w:asciiTheme="minorEastAsia" w:hAnsiTheme="minorEastAsia" w:eastAsiaTheme="minorEastAsia"/>
          <w:color w:val="000000"/>
          <w:kern w:val="0"/>
          <w:sz w:val="24"/>
          <w:szCs w:val="24"/>
          <w:shd w:val="clear" w:color="auto" w:fill="FFFFFF"/>
        </w:rPr>
        <w:t>、竞争性磋商文件澄清</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2.2.1</w:t>
      </w:r>
      <w:r>
        <w:rPr>
          <w:rFonts w:hint="eastAsia" w:asciiTheme="minorEastAsia" w:hAnsiTheme="minorEastAsia" w:eastAsiaTheme="minorEastAsia"/>
          <w:color w:val="000000"/>
          <w:kern w:val="0"/>
          <w:sz w:val="24"/>
          <w:szCs w:val="24"/>
          <w:shd w:val="clear" w:color="auto" w:fill="FFFFFF"/>
        </w:rPr>
        <w:t>、供应商下载竞争性磋商文件后，若有疑问需要澄清的，应于以纸质形式递交至新疆天之源项目管理</w:t>
      </w:r>
      <w:r>
        <w:rPr>
          <w:rFonts w:hint="eastAsia" w:asciiTheme="minorEastAsia" w:hAnsiTheme="minorEastAsia" w:eastAsiaTheme="minorEastAsia"/>
          <w:color w:val="000000"/>
          <w:kern w:val="0"/>
          <w:sz w:val="24"/>
          <w:szCs w:val="24"/>
          <w:shd w:val="clear" w:color="auto" w:fill="FFFFFF"/>
          <w:lang w:eastAsia="zh-CN"/>
        </w:rPr>
        <w:t>集团</w:t>
      </w:r>
      <w:r>
        <w:rPr>
          <w:rFonts w:hint="eastAsia" w:asciiTheme="minorEastAsia" w:hAnsiTheme="minorEastAsia" w:eastAsiaTheme="minorEastAsia"/>
          <w:color w:val="000000"/>
          <w:kern w:val="0"/>
          <w:sz w:val="24"/>
          <w:szCs w:val="24"/>
          <w:shd w:val="clear" w:color="auto" w:fill="FFFFFF"/>
        </w:rPr>
        <w:t>有限公司，否则采购人不作任何解释。采购人将在对供应商的疑问作出统一的解答以竞争性磋商文件补充形式通知各供应商。</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2.3</w:t>
      </w:r>
      <w:r>
        <w:rPr>
          <w:rFonts w:hint="eastAsia" w:asciiTheme="minorEastAsia" w:hAnsiTheme="minorEastAsia" w:eastAsiaTheme="minorEastAsia"/>
          <w:color w:val="000000"/>
          <w:kern w:val="0"/>
          <w:sz w:val="24"/>
          <w:szCs w:val="24"/>
          <w:shd w:val="clear" w:color="auto" w:fill="FFFFFF"/>
        </w:rPr>
        <w:t>、竞争性磋商文件修改</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2.3.1</w:t>
      </w:r>
      <w:r>
        <w:rPr>
          <w:rFonts w:hint="eastAsia" w:asciiTheme="minorEastAsia" w:hAnsiTheme="minorEastAsia" w:eastAsiaTheme="minorEastAsia"/>
          <w:color w:val="000000"/>
          <w:kern w:val="0"/>
          <w:sz w:val="24"/>
          <w:szCs w:val="24"/>
          <w:shd w:val="clear" w:color="auto" w:fill="FFFFFF"/>
        </w:rPr>
        <w:t>、采购人可能会以竞争性磋商文件补充形式修改竞争性磋商文件。</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2.3.3</w:t>
      </w:r>
      <w:r>
        <w:rPr>
          <w:rFonts w:hint="eastAsia" w:asciiTheme="minorEastAsia" w:hAnsiTheme="minorEastAsia" w:eastAsiaTheme="minorEastAsia"/>
          <w:color w:val="000000"/>
          <w:kern w:val="0"/>
          <w:sz w:val="24"/>
          <w:szCs w:val="24"/>
          <w:shd w:val="clear" w:color="auto" w:fill="FFFFFF"/>
        </w:rPr>
        <w:t>、为使供应商在编制响应文件时把竞争性磋商文件补充内容考虑进去，采购人应延长递交响应文件的截止时间，具体时间将在竞争性磋商文件补充中写明。</w:t>
      </w:r>
    </w:p>
    <w:p>
      <w:pPr>
        <w:pStyle w:val="4"/>
        <w:widowControl/>
        <w:autoSpaceDE w:val="0"/>
        <w:snapToGrid w:val="0"/>
        <w:spacing w:line="360" w:lineRule="auto"/>
        <w:ind w:firstLine="422"/>
        <w:rPr>
          <w:rFonts w:asciiTheme="minorEastAsia" w:hAnsiTheme="minorEastAsia" w:eastAsiaTheme="minorEastAsia"/>
          <w:color w:val="000000"/>
          <w:sz w:val="24"/>
          <w:szCs w:val="24"/>
        </w:rPr>
      </w:pPr>
      <w:bookmarkStart w:id="3" w:name="_BookMark_4"/>
      <w:bookmarkEnd w:id="3"/>
      <w:r>
        <w:rPr>
          <w:rFonts w:asciiTheme="minorEastAsia" w:hAnsiTheme="minorEastAsia" w:eastAsiaTheme="minorEastAsia"/>
          <w:color w:val="000000"/>
          <w:sz w:val="24"/>
          <w:szCs w:val="24"/>
          <w:shd w:val="clear" w:color="auto" w:fill="FFFFFF"/>
        </w:rPr>
        <w:t>3</w:t>
      </w:r>
      <w:r>
        <w:rPr>
          <w:rFonts w:hint="eastAsia" w:asciiTheme="minorEastAsia" w:hAnsiTheme="minorEastAsia" w:eastAsiaTheme="minorEastAsia"/>
          <w:color w:val="000000"/>
          <w:sz w:val="24"/>
          <w:szCs w:val="24"/>
          <w:shd w:val="clear" w:color="auto" w:fill="FFFFFF"/>
        </w:rPr>
        <w:t>、磋商报价</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3.1</w:t>
      </w:r>
      <w:r>
        <w:rPr>
          <w:rFonts w:hint="eastAsia" w:asciiTheme="minorEastAsia" w:hAnsiTheme="minorEastAsia" w:eastAsiaTheme="minorEastAsia"/>
          <w:color w:val="000000"/>
          <w:kern w:val="0"/>
          <w:sz w:val="24"/>
          <w:szCs w:val="24"/>
          <w:shd w:val="clear" w:color="auto" w:fill="FFFFFF"/>
        </w:rPr>
        <w:t>、本工程计价方式已在供应商须知前附表列清。</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3.2</w:t>
      </w:r>
      <w:r>
        <w:rPr>
          <w:rFonts w:hint="eastAsia" w:asciiTheme="minorEastAsia" w:hAnsiTheme="minorEastAsia" w:eastAsiaTheme="minorEastAsia"/>
          <w:color w:val="000000"/>
          <w:kern w:val="0"/>
          <w:sz w:val="24"/>
          <w:szCs w:val="24"/>
          <w:shd w:val="clear" w:color="auto" w:fill="FFFFFF"/>
        </w:rPr>
        <w:t>、工程量清单计价中的综合单价是指完成一个规定清单项目所需的人工费、材料和工程设备费、施工机具使用费和企业管理费、利润以及一定范围内的风险费用。</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3.3</w:t>
      </w:r>
      <w:r>
        <w:rPr>
          <w:rFonts w:hint="eastAsia" w:asciiTheme="minorEastAsia" w:hAnsiTheme="minorEastAsia" w:eastAsiaTheme="minorEastAsia"/>
          <w:color w:val="000000"/>
          <w:kern w:val="0"/>
          <w:sz w:val="24"/>
          <w:szCs w:val="24"/>
          <w:shd w:val="clear" w:color="auto" w:fill="FFFFFF"/>
        </w:rPr>
        <w:t>、供应商应当根据《建设工程工程量清单计价规范》</w:t>
      </w:r>
      <w:r>
        <w:rPr>
          <w:rFonts w:asciiTheme="minorEastAsia" w:hAnsiTheme="minorEastAsia" w:eastAsiaTheme="minorEastAsia"/>
          <w:color w:val="000000"/>
          <w:kern w:val="0"/>
          <w:sz w:val="24"/>
          <w:szCs w:val="24"/>
          <w:shd w:val="clear" w:color="auto" w:fill="FFFFFF"/>
        </w:rPr>
        <w:t>GB50500-2013</w:t>
      </w:r>
      <w:r>
        <w:rPr>
          <w:rFonts w:hint="eastAsia" w:asciiTheme="minorEastAsia" w:hAnsiTheme="minorEastAsia" w:eastAsiaTheme="minorEastAsia"/>
          <w:color w:val="000000"/>
          <w:kern w:val="0"/>
          <w:sz w:val="24"/>
          <w:szCs w:val="24"/>
          <w:shd w:val="clear" w:color="auto" w:fill="FFFFFF"/>
        </w:rPr>
        <w:t>、企业定额及当地市场因素及工程特点等报出综合单价。</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3.4</w:t>
      </w:r>
      <w:r>
        <w:rPr>
          <w:rFonts w:hint="eastAsia" w:asciiTheme="minorEastAsia" w:hAnsiTheme="minorEastAsia" w:eastAsiaTheme="minorEastAsia"/>
          <w:color w:val="000000"/>
          <w:kern w:val="0"/>
          <w:sz w:val="24"/>
          <w:szCs w:val="24"/>
          <w:shd w:val="clear" w:color="auto" w:fill="FFFFFF"/>
        </w:rPr>
        <w:t>、除非采购人对竞争性磋商文件予以修改，供应商应按工程量清单中列出的工程项目和工程量填报单价和合价。</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3.5</w:t>
      </w:r>
      <w:r>
        <w:rPr>
          <w:rFonts w:hint="eastAsia" w:asciiTheme="minorEastAsia" w:hAnsiTheme="minorEastAsia" w:eastAsiaTheme="minorEastAsia"/>
          <w:color w:val="000000"/>
          <w:kern w:val="0"/>
          <w:sz w:val="24"/>
          <w:szCs w:val="24"/>
          <w:shd w:val="clear" w:color="auto" w:fill="FFFFFF"/>
        </w:rPr>
        <w:t>、每一项目只允许有一个报价。任何有选择的报价将不予接受，其磋商应当予以否决。</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3.6</w:t>
      </w:r>
      <w:r>
        <w:rPr>
          <w:rFonts w:hint="eastAsia" w:asciiTheme="minorEastAsia" w:hAnsiTheme="minorEastAsia" w:eastAsiaTheme="minorEastAsia"/>
          <w:color w:val="000000"/>
          <w:kern w:val="0"/>
          <w:sz w:val="24"/>
          <w:szCs w:val="24"/>
          <w:shd w:val="clear" w:color="auto" w:fill="FFFFFF"/>
        </w:rPr>
        <w:t>、工程量清单与计价表中列明的所有需要填写单价和合价的项目，供应商均应填写且只允许有一个报价。未填写单价和合价的项目，可视为此项费用已包含在已标价工程量清单中其他项目的单价和合价之中。当竣工结算时，此项目不得重新组价予以调整。</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3.7</w:t>
      </w:r>
      <w:r>
        <w:rPr>
          <w:rFonts w:hint="eastAsia" w:asciiTheme="minorEastAsia" w:hAnsiTheme="minorEastAsia" w:eastAsiaTheme="minorEastAsia"/>
          <w:color w:val="000000"/>
          <w:kern w:val="0"/>
          <w:sz w:val="24"/>
          <w:szCs w:val="24"/>
          <w:shd w:val="clear" w:color="auto" w:fill="FFFFFF"/>
        </w:rPr>
        <w:t>、磋商报价由供应商自主确定，但不得低于工程成本；磋商报价应由供应商或受其委托具有相应资质的工程造价咨询人编制。</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3.8</w:t>
      </w:r>
      <w:r>
        <w:rPr>
          <w:rFonts w:hint="eastAsia" w:asciiTheme="minorEastAsia" w:hAnsiTheme="minorEastAsia" w:eastAsiaTheme="minorEastAsia"/>
          <w:color w:val="000000"/>
          <w:kern w:val="0"/>
          <w:sz w:val="24"/>
          <w:szCs w:val="24"/>
          <w:shd w:val="clear" w:color="auto" w:fill="FFFFFF"/>
        </w:rPr>
        <w:t>、供应商必须按招标工程量清单填报价格。项目编码、项目名称、项目特征、计量单位、工程量必须与工程量一致。</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3.9</w:t>
      </w:r>
      <w:r>
        <w:rPr>
          <w:rFonts w:hint="eastAsia" w:asciiTheme="minorEastAsia" w:hAnsiTheme="minorEastAsia" w:eastAsiaTheme="minorEastAsia"/>
          <w:color w:val="000000"/>
          <w:kern w:val="0"/>
          <w:sz w:val="24"/>
          <w:szCs w:val="24"/>
          <w:shd w:val="clear" w:color="auto" w:fill="FFFFFF"/>
        </w:rPr>
        <w:t>、分部分项工程和措施项目中的单价项目，应根据竞争性磋商文件和工程量清单项目中的特征描述确定综合单价计算；综合单价中应包括竞争性磋商文件中划分的应由供应商承担的风险范围及其费用，竞争性磋商文件中没有明确的，应提请采购人明确；材料、工程设备暂估价应按招标工程量清单中列出的单价计入综合单价。</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3.10</w:t>
      </w:r>
      <w:r>
        <w:rPr>
          <w:rFonts w:hint="eastAsia" w:asciiTheme="minorEastAsia" w:hAnsiTheme="minorEastAsia" w:eastAsiaTheme="minorEastAsia"/>
          <w:color w:val="000000"/>
          <w:kern w:val="0"/>
          <w:sz w:val="24"/>
          <w:szCs w:val="24"/>
          <w:shd w:val="clear" w:color="auto" w:fill="FFFFFF"/>
        </w:rPr>
        <w:t>、措施项目中的总价项目金额应根据竞争性磋商文件及磋商时拟定的施工组织设计或施工方案确定；措施项目清单应根据拟建工程的实际情况列项；措施项目费由供应商自主报价，但其中安全文明施工费必须按国家或省级、行业建设主管部门的规定计算，不得作为竞争性费用。</w:t>
      </w:r>
    </w:p>
    <w:p>
      <w:pPr>
        <w:widowControl/>
        <w:autoSpaceDE w:val="0"/>
        <w:snapToGrid w:val="0"/>
        <w:spacing w:line="360" w:lineRule="auto"/>
        <w:rPr>
          <w:rFonts w:asciiTheme="minorEastAsia" w:hAnsiTheme="minorEastAsia" w:eastAsiaTheme="minorEastAsia"/>
          <w:color w:val="000000"/>
          <w:sz w:val="24"/>
          <w:szCs w:val="24"/>
        </w:rPr>
      </w:pPr>
      <w:r>
        <w:rPr>
          <w:rFonts w:asciiTheme="minorEastAsia" w:hAnsiTheme="minorEastAsia" w:eastAsiaTheme="minorEastAsia"/>
          <w:b/>
          <w:bCs/>
          <w:color w:val="000000"/>
          <w:kern w:val="0"/>
          <w:sz w:val="24"/>
          <w:szCs w:val="24"/>
          <w:shd w:val="clear" w:color="auto" w:fill="FFFFFF"/>
        </w:rPr>
        <w:t xml:space="preserve">  </w:t>
      </w:r>
      <w:r>
        <w:rPr>
          <w:rFonts w:asciiTheme="minorEastAsia" w:hAnsiTheme="minorEastAsia" w:eastAsiaTheme="minorEastAsia"/>
          <w:color w:val="000000"/>
          <w:kern w:val="0"/>
          <w:sz w:val="24"/>
          <w:szCs w:val="24"/>
          <w:shd w:val="clear" w:color="auto" w:fill="FFFFFF"/>
        </w:rPr>
        <w:t xml:space="preserve">  3.11</w:t>
      </w:r>
      <w:r>
        <w:rPr>
          <w:rFonts w:hint="eastAsia" w:asciiTheme="minorEastAsia" w:hAnsiTheme="minorEastAsia" w:eastAsiaTheme="minorEastAsia"/>
          <w:color w:val="000000"/>
          <w:kern w:val="0"/>
          <w:sz w:val="24"/>
          <w:szCs w:val="24"/>
          <w:shd w:val="clear" w:color="auto" w:fill="FFFFFF"/>
        </w:rPr>
        <w:t>、其它项目费应按下列规定计价：</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3.11.1</w:t>
      </w:r>
      <w:r>
        <w:rPr>
          <w:rFonts w:hint="eastAsia" w:asciiTheme="minorEastAsia" w:hAnsiTheme="minorEastAsia" w:eastAsiaTheme="minorEastAsia"/>
          <w:color w:val="000000"/>
          <w:kern w:val="0"/>
          <w:sz w:val="24"/>
          <w:szCs w:val="24"/>
          <w:shd w:val="clear" w:color="auto" w:fill="FFFFFF"/>
        </w:rPr>
        <w:t>、暂列金额应按工程量清单中列出的金额填写；</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3.11.2</w:t>
      </w:r>
      <w:r>
        <w:rPr>
          <w:rFonts w:hint="eastAsia" w:asciiTheme="minorEastAsia" w:hAnsiTheme="minorEastAsia" w:eastAsiaTheme="minorEastAsia"/>
          <w:color w:val="000000"/>
          <w:kern w:val="0"/>
          <w:sz w:val="24"/>
          <w:szCs w:val="24"/>
          <w:shd w:val="clear" w:color="auto" w:fill="FFFFFF"/>
        </w:rPr>
        <w:t>、暂估价中的材料、工程设备单价应按工程量清单中列出的单价计入综合单价；暂估价中的专业工程金额应按工程量清单中列出的金额填写；</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3.11.3</w:t>
      </w:r>
      <w:r>
        <w:rPr>
          <w:rFonts w:hint="eastAsia" w:asciiTheme="minorEastAsia" w:hAnsiTheme="minorEastAsia" w:eastAsiaTheme="minorEastAsia"/>
          <w:color w:val="000000"/>
          <w:kern w:val="0"/>
          <w:sz w:val="24"/>
          <w:szCs w:val="24"/>
          <w:shd w:val="clear" w:color="auto" w:fill="FFFFFF"/>
        </w:rPr>
        <w:t>、计日工应按工程量清单中列出的项目根据工程特点和有关计价依据确定综合单价计算；</w:t>
      </w:r>
    </w:p>
    <w:p>
      <w:pPr>
        <w:widowControl/>
        <w:autoSpaceDE w:val="0"/>
        <w:snapToGrid w:val="0"/>
        <w:spacing w:line="360" w:lineRule="auto"/>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 xml:space="preserve">    3.11.4</w:t>
      </w:r>
      <w:r>
        <w:rPr>
          <w:rFonts w:hint="eastAsia" w:asciiTheme="minorEastAsia" w:hAnsiTheme="minorEastAsia" w:eastAsiaTheme="minorEastAsia"/>
          <w:color w:val="000000"/>
          <w:kern w:val="0"/>
          <w:sz w:val="24"/>
          <w:szCs w:val="24"/>
          <w:shd w:val="clear" w:color="auto" w:fill="FFFFFF"/>
        </w:rPr>
        <w:t>、总承包服务费应根据工程量清单列出的内容和要求估算。</w:t>
      </w:r>
    </w:p>
    <w:p>
      <w:pPr>
        <w:widowControl/>
        <w:autoSpaceDE w:val="0"/>
        <w:snapToGrid w:val="0"/>
        <w:spacing w:line="360" w:lineRule="auto"/>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 xml:space="preserve">    3.12</w:t>
      </w:r>
      <w:r>
        <w:rPr>
          <w:rFonts w:hint="eastAsia" w:asciiTheme="minorEastAsia" w:hAnsiTheme="minorEastAsia" w:eastAsiaTheme="minorEastAsia"/>
          <w:color w:val="000000"/>
          <w:kern w:val="0"/>
          <w:sz w:val="24"/>
          <w:szCs w:val="24"/>
          <w:shd w:val="clear" w:color="auto" w:fill="FFFFFF"/>
        </w:rPr>
        <w:t>、规费和税金必须按国家或省级、行业建设主管部门的规定计算，不得作为竞争性费用。</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3.13</w:t>
      </w:r>
      <w:r>
        <w:rPr>
          <w:rFonts w:hint="eastAsia" w:asciiTheme="minorEastAsia" w:hAnsiTheme="minorEastAsia" w:eastAsiaTheme="minorEastAsia"/>
          <w:color w:val="000000"/>
          <w:kern w:val="0"/>
          <w:sz w:val="24"/>
          <w:szCs w:val="24"/>
          <w:shd w:val="clear" w:color="auto" w:fill="FFFFFF"/>
        </w:rPr>
        <w:t>、磋商总价应当与分部分项工程费、措施项目费、其他项目费和规费、税金的合计金额一致。</w:t>
      </w:r>
    </w:p>
    <w:p>
      <w:pPr>
        <w:pStyle w:val="4"/>
        <w:widowControl/>
        <w:autoSpaceDE w:val="0"/>
        <w:snapToGrid w:val="0"/>
        <w:spacing w:line="360" w:lineRule="auto"/>
        <w:ind w:firstLine="422"/>
        <w:rPr>
          <w:rFonts w:asciiTheme="minorEastAsia" w:hAnsiTheme="minorEastAsia" w:eastAsiaTheme="minorEastAsia"/>
          <w:color w:val="000000"/>
          <w:sz w:val="24"/>
          <w:szCs w:val="24"/>
        </w:rPr>
      </w:pPr>
      <w:bookmarkStart w:id="4" w:name="_BookMark_5"/>
      <w:bookmarkEnd w:id="4"/>
      <w:r>
        <w:rPr>
          <w:rFonts w:asciiTheme="minorEastAsia" w:hAnsiTheme="minorEastAsia" w:eastAsiaTheme="minorEastAsia"/>
          <w:color w:val="000000"/>
          <w:sz w:val="24"/>
          <w:szCs w:val="24"/>
          <w:shd w:val="clear" w:color="auto" w:fill="FFFFFF"/>
        </w:rPr>
        <w:t>4</w:t>
      </w:r>
      <w:r>
        <w:rPr>
          <w:rFonts w:hint="eastAsia" w:asciiTheme="minorEastAsia" w:hAnsiTheme="minorEastAsia" w:eastAsiaTheme="minorEastAsia"/>
          <w:color w:val="000000"/>
          <w:sz w:val="24"/>
          <w:szCs w:val="24"/>
          <w:shd w:val="clear" w:color="auto" w:fill="FFFFFF"/>
        </w:rPr>
        <w:t>、磋商保证金</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4.1</w:t>
      </w:r>
      <w:r>
        <w:rPr>
          <w:rFonts w:hint="eastAsia" w:asciiTheme="minorEastAsia" w:hAnsiTheme="minorEastAsia" w:eastAsiaTheme="minorEastAsia"/>
          <w:color w:val="000000"/>
          <w:kern w:val="0"/>
          <w:sz w:val="24"/>
          <w:szCs w:val="24"/>
          <w:shd w:val="clear" w:color="auto" w:fill="FFFFFF"/>
        </w:rPr>
        <w:t>、供应商应提供不少于供应商须知前附表规定数额的磋商保证金。</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4.2</w:t>
      </w:r>
      <w:r>
        <w:rPr>
          <w:rFonts w:hint="eastAsia" w:asciiTheme="minorEastAsia" w:hAnsiTheme="minorEastAsia" w:eastAsiaTheme="minorEastAsia"/>
          <w:color w:val="000000"/>
          <w:kern w:val="0"/>
          <w:sz w:val="24"/>
          <w:szCs w:val="24"/>
          <w:shd w:val="clear" w:color="auto" w:fill="FFFFFF"/>
        </w:rPr>
        <w:t>、供应商有下列情形之一者，磋商保证金将被没收：</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4.2.1</w:t>
      </w:r>
      <w:r>
        <w:rPr>
          <w:rFonts w:hint="eastAsia" w:asciiTheme="minorEastAsia" w:hAnsiTheme="minorEastAsia" w:eastAsiaTheme="minorEastAsia"/>
          <w:color w:val="000000"/>
          <w:kern w:val="0"/>
          <w:sz w:val="24"/>
          <w:szCs w:val="24"/>
          <w:shd w:val="clear" w:color="auto" w:fill="FFFFFF"/>
        </w:rPr>
        <w:t>、供应商在磋商有效期内撤销其响应文件；</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4.2.2</w:t>
      </w:r>
      <w:r>
        <w:rPr>
          <w:rFonts w:hint="eastAsia" w:asciiTheme="minorEastAsia" w:hAnsiTheme="minorEastAsia" w:eastAsiaTheme="minorEastAsia"/>
          <w:color w:val="000000"/>
          <w:kern w:val="0"/>
          <w:sz w:val="24"/>
          <w:szCs w:val="24"/>
          <w:shd w:val="clear" w:color="auto" w:fill="FFFFFF"/>
        </w:rPr>
        <w:t>、成交人未能在规定期限内签署合同协议书或提交履约保证金的；</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4.3</w:t>
      </w:r>
      <w:r>
        <w:rPr>
          <w:rFonts w:hint="eastAsia" w:asciiTheme="minorEastAsia" w:hAnsiTheme="minorEastAsia" w:eastAsiaTheme="minorEastAsia"/>
          <w:color w:val="000000"/>
          <w:kern w:val="0"/>
          <w:sz w:val="24"/>
          <w:szCs w:val="24"/>
          <w:shd w:val="clear" w:color="auto" w:fill="FFFFFF"/>
        </w:rPr>
        <w:t>、供应商在竞争性磋商文件规定时间内交纳磋商保证金。</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4.4</w:t>
      </w:r>
      <w:r>
        <w:rPr>
          <w:rFonts w:hint="eastAsia" w:asciiTheme="minorEastAsia" w:hAnsiTheme="minorEastAsia" w:eastAsiaTheme="minorEastAsia"/>
          <w:color w:val="000000"/>
          <w:kern w:val="0"/>
          <w:sz w:val="24"/>
          <w:szCs w:val="24"/>
          <w:shd w:val="clear" w:color="auto" w:fill="FFFFFF"/>
        </w:rPr>
        <w:t>、未成交人在成交公示后</w:t>
      </w:r>
      <w:r>
        <w:rPr>
          <w:rFonts w:asciiTheme="minorEastAsia" w:hAnsiTheme="minorEastAsia" w:eastAsiaTheme="minorEastAsia"/>
          <w:color w:val="000000"/>
          <w:kern w:val="0"/>
          <w:sz w:val="24"/>
          <w:szCs w:val="24"/>
          <w:shd w:val="clear" w:color="auto" w:fill="FFFFFF"/>
        </w:rPr>
        <w:t>5</w:t>
      </w:r>
      <w:r>
        <w:rPr>
          <w:rFonts w:hint="eastAsia" w:asciiTheme="minorEastAsia" w:hAnsiTheme="minorEastAsia" w:eastAsiaTheme="minorEastAsia"/>
          <w:color w:val="000000"/>
          <w:kern w:val="0"/>
          <w:sz w:val="24"/>
          <w:szCs w:val="24"/>
          <w:shd w:val="clear" w:color="auto" w:fill="FFFFFF"/>
        </w:rPr>
        <w:t>个工作日内退回磋商保证金。因违反规定被没收的磋商保证金不予退回。</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4.5</w:t>
      </w:r>
      <w:r>
        <w:rPr>
          <w:rFonts w:hint="eastAsia" w:asciiTheme="minorEastAsia" w:hAnsiTheme="minorEastAsia" w:eastAsiaTheme="minorEastAsia"/>
          <w:color w:val="000000"/>
          <w:kern w:val="0"/>
          <w:sz w:val="24"/>
          <w:szCs w:val="24"/>
          <w:shd w:val="clear" w:color="auto" w:fill="FFFFFF"/>
        </w:rPr>
        <w:t>、成交人的磋商保证金将在合同签订后</w:t>
      </w:r>
      <w:r>
        <w:rPr>
          <w:rFonts w:asciiTheme="minorEastAsia" w:hAnsiTheme="minorEastAsia" w:eastAsiaTheme="minorEastAsia"/>
          <w:color w:val="000000"/>
          <w:kern w:val="0"/>
          <w:sz w:val="24"/>
          <w:szCs w:val="24"/>
          <w:shd w:val="clear" w:color="auto" w:fill="FFFFFF"/>
        </w:rPr>
        <w:t>5</w:t>
      </w:r>
      <w:r>
        <w:rPr>
          <w:rFonts w:hint="eastAsia" w:asciiTheme="minorEastAsia" w:hAnsiTheme="minorEastAsia" w:eastAsiaTheme="minorEastAsia"/>
          <w:color w:val="000000"/>
          <w:kern w:val="0"/>
          <w:sz w:val="24"/>
          <w:szCs w:val="24"/>
          <w:shd w:val="clear" w:color="auto" w:fill="FFFFFF"/>
        </w:rPr>
        <w:t>日内返还。</w:t>
      </w:r>
    </w:p>
    <w:p>
      <w:pPr>
        <w:pStyle w:val="4"/>
        <w:widowControl/>
        <w:autoSpaceDE w:val="0"/>
        <w:snapToGrid w:val="0"/>
        <w:spacing w:line="360" w:lineRule="auto"/>
        <w:ind w:firstLine="422"/>
        <w:rPr>
          <w:rFonts w:asciiTheme="minorEastAsia" w:hAnsiTheme="minorEastAsia" w:eastAsiaTheme="minorEastAsia"/>
          <w:color w:val="000000"/>
          <w:sz w:val="24"/>
          <w:szCs w:val="24"/>
        </w:rPr>
      </w:pPr>
      <w:bookmarkStart w:id="5" w:name="_BookMark_6"/>
      <w:bookmarkEnd w:id="5"/>
      <w:r>
        <w:rPr>
          <w:rFonts w:asciiTheme="minorEastAsia" w:hAnsiTheme="minorEastAsia" w:eastAsiaTheme="minorEastAsia"/>
          <w:color w:val="000000"/>
          <w:sz w:val="24"/>
          <w:szCs w:val="24"/>
          <w:shd w:val="clear" w:color="auto" w:fill="FFFFFF"/>
        </w:rPr>
        <w:t>5</w:t>
      </w:r>
      <w:r>
        <w:rPr>
          <w:rFonts w:hint="eastAsia" w:asciiTheme="minorEastAsia" w:hAnsiTheme="minorEastAsia" w:eastAsiaTheme="minorEastAsia"/>
          <w:color w:val="000000"/>
          <w:sz w:val="24"/>
          <w:szCs w:val="24"/>
          <w:shd w:val="clear" w:color="auto" w:fill="FFFFFF"/>
        </w:rPr>
        <w:t>、采购答疑会及现场踏勘</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5.1</w:t>
      </w:r>
      <w:r>
        <w:rPr>
          <w:rFonts w:hint="eastAsia" w:asciiTheme="minorEastAsia" w:hAnsiTheme="minorEastAsia" w:eastAsiaTheme="minorEastAsia"/>
          <w:color w:val="000000"/>
          <w:kern w:val="0"/>
          <w:sz w:val="24"/>
          <w:szCs w:val="24"/>
          <w:shd w:val="clear" w:color="auto" w:fill="FFFFFF"/>
        </w:rPr>
        <w:t>、供应商自行在磋商前对施工现场和周围环境进行勘察，以获取须供应商自己负责的有关编制响应文件和签署合同所需的所有资料。勘察现场所发生的费用由供应商自己承担。</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5.2</w:t>
      </w:r>
      <w:r>
        <w:rPr>
          <w:rFonts w:hint="eastAsia" w:asciiTheme="minorEastAsia" w:hAnsiTheme="minorEastAsia" w:eastAsiaTheme="minorEastAsia"/>
          <w:color w:val="000000"/>
          <w:kern w:val="0"/>
          <w:sz w:val="24"/>
          <w:szCs w:val="24"/>
          <w:shd w:val="clear" w:color="auto" w:fill="FFFFFF"/>
        </w:rPr>
        <w:t>、供应商在现场踏勘以及理解竞争性磋商文件、施工图纸中的疑问，可以以纸质形式递交至新疆</w:t>
      </w:r>
      <w:r>
        <w:rPr>
          <w:rFonts w:hint="eastAsia" w:asciiTheme="minorEastAsia" w:hAnsiTheme="minorEastAsia" w:eastAsiaTheme="minorEastAsia"/>
          <w:color w:val="000000"/>
          <w:kern w:val="0"/>
          <w:sz w:val="24"/>
          <w:szCs w:val="24"/>
          <w:shd w:val="clear" w:color="auto" w:fill="FFFFFF"/>
          <w:lang w:eastAsia="zh-CN"/>
        </w:rPr>
        <w:t>天之源</w:t>
      </w:r>
      <w:r>
        <w:rPr>
          <w:rFonts w:hint="eastAsia" w:asciiTheme="minorEastAsia" w:hAnsiTheme="minorEastAsia" w:eastAsiaTheme="minorEastAsia"/>
          <w:color w:val="000000"/>
          <w:kern w:val="0"/>
          <w:sz w:val="24"/>
          <w:szCs w:val="24"/>
          <w:shd w:val="clear" w:color="auto" w:fill="FFFFFF"/>
        </w:rPr>
        <w:t>项目管理</w:t>
      </w:r>
      <w:r>
        <w:rPr>
          <w:rFonts w:hint="eastAsia" w:asciiTheme="minorEastAsia" w:hAnsiTheme="minorEastAsia" w:eastAsiaTheme="minorEastAsia"/>
          <w:color w:val="000000"/>
          <w:kern w:val="0"/>
          <w:sz w:val="24"/>
          <w:szCs w:val="24"/>
          <w:shd w:val="clear" w:color="auto" w:fill="FFFFFF"/>
          <w:lang w:eastAsia="zh-CN"/>
        </w:rPr>
        <w:t>集团</w:t>
      </w:r>
      <w:r>
        <w:rPr>
          <w:rFonts w:hint="eastAsia" w:asciiTheme="minorEastAsia" w:hAnsiTheme="minorEastAsia" w:eastAsiaTheme="minorEastAsia"/>
          <w:color w:val="000000"/>
          <w:kern w:val="0"/>
          <w:sz w:val="24"/>
          <w:szCs w:val="24"/>
          <w:shd w:val="clear" w:color="auto" w:fill="FFFFFF"/>
        </w:rPr>
        <w:t>有限公司。</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5.3</w:t>
      </w:r>
      <w:r>
        <w:rPr>
          <w:rFonts w:hint="eastAsia" w:asciiTheme="minorEastAsia" w:hAnsiTheme="minorEastAsia" w:eastAsiaTheme="minorEastAsia"/>
          <w:color w:val="000000"/>
          <w:kern w:val="0"/>
          <w:sz w:val="24"/>
          <w:szCs w:val="24"/>
          <w:shd w:val="clear" w:color="auto" w:fill="FFFFFF"/>
        </w:rPr>
        <w:t>、采购人将及时对供应商的疑问作出统一的解答以竞争性磋商文件补充形式通知各供应商。</w:t>
      </w:r>
      <w:r>
        <w:rPr>
          <w:rFonts w:asciiTheme="minorEastAsia" w:hAnsiTheme="minorEastAsia" w:eastAsiaTheme="minorEastAsia"/>
          <w:color w:val="000000"/>
          <w:kern w:val="0"/>
          <w:sz w:val="24"/>
          <w:szCs w:val="24"/>
          <w:shd w:val="clear" w:color="auto" w:fill="FFFFFF"/>
        </w:rPr>
        <w:t xml:space="preserve"> </w:t>
      </w:r>
    </w:p>
    <w:p>
      <w:pPr>
        <w:pStyle w:val="4"/>
        <w:widowControl/>
        <w:autoSpaceDE w:val="0"/>
        <w:snapToGrid w:val="0"/>
        <w:spacing w:line="360" w:lineRule="auto"/>
        <w:ind w:firstLine="422"/>
        <w:rPr>
          <w:rFonts w:asciiTheme="minorEastAsia" w:hAnsiTheme="minorEastAsia" w:eastAsiaTheme="minorEastAsia"/>
          <w:color w:val="000000"/>
          <w:sz w:val="24"/>
          <w:szCs w:val="24"/>
        </w:rPr>
      </w:pPr>
      <w:bookmarkStart w:id="6" w:name="_BookMark_7"/>
      <w:bookmarkEnd w:id="6"/>
      <w:r>
        <w:rPr>
          <w:rFonts w:asciiTheme="minorEastAsia" w:hAnsiTheme="minorEastAsia" w:eastAsiaTheme="minorEastAsia"/>
          <w:color w:val="000000"/>
          <w:sz w:val="24"/>
          <w:szCs w:val="24"/>
          <w:shd w:val="clear" w:color="auto" w:fill="FFFFFF"/>
        </w:rPr>
        <w:t>6</w:t>
      </w:r>
      <w:r>
        <w:rPr>
          <w:rFonts w:hint="eastAsia" w:asciiTheme="minorEastAsia" w:hAnsiTheme="minorEastAsia" w:eastAsiaTheme="minorEastAsia"/>
          <w:color w:val="000000"/>
          <w:sz w:val="24"/>
          <w:szCs w:val="24"/>
          <w:shd w:val="clear" w:color="auto" w:fill="FFFFFF"/>
        </w:rPr>
        <w:t>、响应文件</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w:t>
      </w:r>
      <w:r>
        <w:rPr>
          <w:rFonts w:hint="eastAsia" w:asciiTheme="minorEastAsia" w:hAnsiTheme="minorEastAsia" w:eastAsiaTheme="minorEastAsia"/>
          <w:color w:val="000000"/>
          <w:kern w:val="0"/>
          <w:sz w:val="24"/>
          <w:szCs w:val="24"/>
          <w:shd w:val="clear" w:color="auto" w:fill="FFFFFF"/>
        </w:rPr>
        <w:t>、响应文件由响应文件构成。</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6.2</w:t>
      </w:r>
      <w:r>
        <w:rPr>
          <w:rFonts w:hint="eastAsia" w:asciiTheme="minorEastAsia" w:hAnsiTheme="minorEastAsia" w:eastAsiaTheme="minorEastAsia"/>
          <w:color w:val="000000"/>
          <w:kern w:val="0"/>
          <w:sz w:val="24"/>
          <w:szCs w:val="24"/>
          <w:shd w:val="clear" w:color="auto" w:fill="FFFFFF"/>
        </w:rPr>
        <w:t>、商务标部分</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6.2.1</w:t>
      </w:r>
      <w:r>
        <w:rPr>
          <w:rFonts w:hint="eastAsia" w:asciiTheme="minorEastAsia" w:hAnsiTheme="minorEastAsia" w:eastAsiaTheme="minorEastAsia"/>
          <w:color w:val="000000"/>
          <w:kern w:val="0"/>
          <w:sz w:val="24"/>
          <w:szCs w:val="24"/>
          <w:shd w:val="clear" w:color="auto" w:fill="FFFFFF"/>
        </w:rPr>
        <w:t>、磋商承诺书（一）、（二）</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6.2.2</w:t>
      </w:r>
      <w:r>
        <w:rPr>
          <w:rFonts w:hint="eastAsia" w:asciiTheme="minorEastAsia" w:hAnsiTheme="minorEastAsia" w:eastAsiaTheme="minorEastAsia"/>
          <w:color w:val="000000"/>
          <w:kern w:val="0"/>
          <w:sz w:val="24"/>
          <w:szCs w:val="24"/>
          <w:shd w:val="clear" w:color="auto" w:fill="FFFFFF"/>
        </w:rPr>
        <w:t>、法定代表人身份证明书</w:t>
      </w:r>
    </w:p>
    <w:p>
      <w:pPr>
        <w:widowControl/>
        <w:autoSpaceDE w:val="0"/>
        <w:snapToGrid w:val="0"/>
        <w:spacing w:line="360" w:lineRule="auto"/>
        <w:ind w:firstLine="420"/>
        <w:rPr>
          <w:rFonts w:hint="eastAsia" w:asciiTheme="minorEastAsia" w:hAnsiTheme="minorEastAsia" w:eastAsiaTheme="minorEastAsia"/>
          <w:color w:val="000000"/>
          <w:kern w:val="0"/>
          <w:sz w:val="24"/>
          <w:szCs w:val="24"/>
          <w:shd w:val="clear" w:color="auto" w:fill="FFFFFF"/>
        </w:rPr>
      </w:pPr>
      <w:r>
        <w:rPr>
          <w:rFonts w:asciiTheme="minorEastAsia" w:hAnsiTheme="minorEastAsia" w:eastAsiaTheme="minorEastAsia"/>
          <w:color w:val="000000"/>
          <w:kern w:val="0"/>
          <w:sz w:val="24"/>
          <w:szCs w:val="24"/>
          <w:shd w:val="clear" w:color="auto" w:fill="FFFFFF"/>
        </w:rPr>
        <w:t>6.2.3</w:t>
      </w:r>
      <w:r>
        <w:rPr>
          <w:rFonts w:hint="eastAsia" w:asciiTheme="minorEastAsia" w:hAnsiTheme="minorEastAsia" w:eastAsiaTheme="minorEastAsia"/>
          <w:color w:val="000000"/>
          <w:kern w:val="0"/>
          <w:sz w:val="24"/>
          <w:szCs w:val="24"/>
          <w:shd w:val="clear" w:color="auto" w:fill="FFFFFF"/>
        </w:rPr>
        <w:t>、法定代表人授权委托书</w:t>
      </w:r>
    </w:p>
    <w:p>
      <w:pPr>
        <w:widowControl/>
        <w:autoSpaceDE w:val="0"/>
        <w:snapToGrid w:val="0"/>
        <w:spacing w:line="360" w:lineRule="auto"/>
        <w:ind w:firstLine="420"/>
        <w:rPr>
          <w:rFonts w:hint="eastAsia" w:eastAsiaTheme="minorEastAsia"/>
          <w:lang w:eastAsia="zh-CN"/>
        </w:rPr>
      </w:pPr>
      <w:r>
        <w:rPr>
          <w:rFonts w:asciiTheme="minorEastAsia" w:hAnsiTheme="minorEastAsia" w:eastAsiaTheme="minorEastAsia"/>
          <w:color w:val="000000"/>
          <w:kern w:val="0"/>
          <w:sz w:val="24"/>
          <w:szCs w:val="24"/>
          <w:shd w:val="clear" w:color="auto" w:fill="FFFFFF"/>
        </w:rPr>
        <w:t>6.2.4</w:t>
      </w:r>
      <w:r>
        <w:rPr>
          <w:rFonts w:hint="eastAsia" w:asciiTheme="minorEastAsia" w:hAnsiTheme="minorEastAsia" w:eastAsiaTheme="minorEastAsia"/>
          <w:color w:val="000000"/>
          <w:kern w:val="0"/>
          <w:sz w:val="24"/>
          <w:szCs w:val="24"/>
          <w:shd w:val="clear" w:color="auto" w:fill="FFFFFF"/>
        </w:rPr>
        <w:t>、</w:t>
      </w:r>
      <w:r>
        <w:rPr>
          <w:rFonts w:hint="eastAsia" w:asciiTheme="minorEastAsia" w:hAnsiTheme="minorEastAsia" w:eastAsiaTheme="minorEastAsia"/>
          <w:color w:val="000000"/>
          <w:kern w:val="0"/>
          <w:sz w:val="24"/>
          <w:szCs w:val="24"/>
          <w:shd w:val="clear" w:color="auto" w:fill="FFFFFF"/>
          <w:lang w:eastAsia="zh-CN"/>
        </w:rPr>
        <w:t>承诺书</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6.2.</w:t>
      </w:r>
      <w:r>
        <w:rPr>
          <w:rFonts w:hint="eastAsia" w:asciiTheme="minorEastAsia" w:hAnsiTheme="minorEastAsia" w:eastAsiaTheme="minorEastAsia"/>
          <w:color w:val="000000"/>
          <w:kern w:val="0"/>
          <w:sz w:val="24"/>
          <w:szCs w:val="24"/>
          <w:shd w:val="clear" w:color="auto" w:fill="FFFFFF"/>
          <w:lang w:val="en-US" w:eastAsia="zh-CN"/>
        </w:rPr>
        <w:t>5</w:t>
      </w:r>
      <w:r>
        <w:rPr>
          <w:rFonts w:hint="eastAsia" w:asciiTheme="minorEastAsia" w:hAnsiTheme="minorEastAsia" w:eastAsiaTheme="minorEastAsia"/>
          <w:color w:val="000000"/>
          <w:kern w:val="0"/>
          <w:sz w:val="24"/>
          <w:szCs w:val="24"/>
          <w:shd w:val="clear" w:color="auto" w:fill="FFFFFF"/>
        </w:rPr>
        <w:t>、供应商概况</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6.2.</w:t>
      </w:r>
      <w:r>
        <w:rPr>
          <w:rFonts w:hint="eastAsia" w:asciiTheme="minorEastAsia" w:hAnsiTheme="minorEastAsia" w:eastAsiaTheme="minorEastAsia"/>
          <w:color w:val="000000"/>
          <w:kern w:val="0"/>
          <w:sz w:val="24"/>
          <w:szCs w:val="24"/>
          <w:shd w:val="clear" w:color="auto" w:fill="FFFFFF"/>
          <w:lang w:val="en-US" w:eastAsia="zh-CN"/>
        </w:rPr>
        <w:t>6</w:t>
      </w:r>
      <w:r>
        <w:rPr>
          <w:rFonts w:hint="eastAsia" w:asciiTheme="minorEastAsia" w:hAnsiTheme="minorEastAsia" w:eastAsiaTheme="minorEastAsia"/>
          <w:color w:val="000000"/>
          <w:kern w:val="0"/>
          <w:sz w:val="24"/>
          <w:szCs w:val="24"/>
          <w:shd w:val="clear" w:color="auto" w:fill="FFFFFF"/>
        </w:rPr>
        <w:t>、供应商近</w:t>
      </w:r>
      <w:r>
        <w:rPr>
          <w:rFonts w:asciiTheme="minorEastAsia" w:hAnsiTheme="minorEastAsia" w:eastAsiaTheme="minorEastAsia"/>
          <w:color w:val="000000"/>
          <w:kern w:val="0"/>
          <w:sz w:val="24"/>
          <w:szCs w:val="24"/>
          <w:u w:val="single"/>
          <w:shd w:val="clear" w:color="auto" w:fill="FFFFFF"/>
        </w:rPr>
        <w:t xml:space="preserve">  </w:t>
      </w:r>
      <w:r>
        <w:rPr>
          <w:rFonts w:hint="eastAsia" w:asciiTheme="minorEastAsia" w:hAnsiTheme="minorEastAsia" w:eastAsiaTheme="minorEastAsia"/>
          <w:color w:val="000000"/>
          <w:kern w:val="0"/>
          <w:sz w:val="24"/>
          <w:szCs w:val="24"/>
          <w:u w:val="single"/>
          <w:shd w:val="clear" w:color="auto" w:fill="FFFFFF"/>
        </w:rPr>
        <w:t>三</w:t>
      </w:r>
      <w:r>
        <w:rPr>
          <w:rFonts w:asciiTheme="minorEastAsia" w:hAnsiTheme="minorEastAsia" w:eastAsiaTheme="minorEastAsia"/>
          <w:color w:val="000000"/>
          <w:kern w:val="0"/>
          <w:sz w:val="24"/>
          <w:szCs w:val="24"/>
          <w:u w:val="single"/>
          <w:shd w:val="clear" w:color="auto" w:fill="FFFFFF"/>
        </w:rPr>
        <w:t xml:space="preserve">   </w:t>
      </w:r>
      <w:r>
        <w:rPr>
          <w:rFonts w:hint="eastAsia" w:asciiTheme="minorEastAsia" w:hAnsiTheme="minorEastAsia" w:eastAsiaTheme="minorEastAsia"/>
          <w:color w:val="000000"/>
          <w:kern w:val="0"/>
          <w:sz w:val="24"/>
          <w:szCs w:val="24"/>
          <w:shd w:val="clear" w:color="auto" w:fill="FFFFFF"/>
        </w:rPr>
        <w:t>年（201</w:t>
      </w:r>
      <w:r>
        <w:rPr>
          <w:rFonts w:hint="eastAsia" w:asciiTheme="minorEastAsia" w:hAnsiTheme="minorEastAsia" w:eastAsiaTheme="minorEastAsia"/>
          <w:color w:val="000000"/>
          <w:kern w:val="0"/>
          <w:sz w:val="24"/>
          <w:szCs w:val="24"/>
          <w:shd w:val="clear" w:color="auto" w:fill="FFFFFF"/>
          <w:lang w:val="en-US" w:eastAsia="zh-CN"/>
        </w:rPr>
        <w:t>8</w:t>
      </w:r>
      <w:r>
        <w:rPr>
          <w:rFonts w:hint="eastAsia" w:asciiTheme="minorEastAsia" w:hAnsiTheme="minorEastAsia" w:eastAsiaTheme="minorEastAsia"/>
          <w:color w:val="000000"/>
          <w:kern w:val="0"/>
          <w:sz w:val="24"/>
          <w:szCs w:val="24"/>
          <w:shd w:val="clear" w:color="auto" w:fill="FFFFFF"/>
        </w:rPr>
        <w:t>年01月01日</w:t>
      </w:r>
      <w:r>
        <w:rPr>
          <w:rFonts w:asciiTheme="minorEastAsia" w:hAnsiTheme="minorEastAsia" w:eastAsiaTheme="minorEastAsia"/>
          <w:color w:val="000000"/>
          <w:kern w:val="0"/>
          <w:sz w:val="24"/>
          <w:szCs w:val="24"/>
          <w:shd w:val="clear" w:color="auto" w:fill="FFFFFF"/>
        </w:rPr>
        <w:t>—</w:t>
      </w:r>
      <w:r>
        <w:rPr>
          <w:rFonts w:hint="eastAsia" w:asciiTheme="minorEastAsia" w:hAnsiTheme="minorEastAsia" w:eastAsiaTheme="minorEastAsia"/>
          <w:color w:val="000000"/>
          <w:kern w:val="0"/>
          <w:sz w:val="24"/>
          <w:szCs w:val="24"/>
          <w:shd w:val="clear" w:color="auto" w:fill="FFFFFF"/>
        </w:rPr>
        <w:t>至今）类似工程业绩证明材料</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6.2.</w:t>
      </w:r>
      <w:r>
        <w:rPr>
          <w:rFonts w:hint="eastAsia" w:asciiTheme="minorEastAsia" w:hAnsiTheme="minorEastAsia" w:eastAsiaTheme="minorEastAsia"/>
          <w:color w:val="000000"/>
          <w:kern w:val="0"/>
          <w:sz w:val="24"/>
          <w:szCs w:val="24"/>
          <w:shd w:val="clear" w:color="auto" w:fill="FFFFFF"/>
          <w:lang w:val="en-US" w:eastAsia="zh-CN"/>
        </w:rPr>
        <w:t>7</w:t>
      </w:r>
      <w:r>
        <w:rPr>
          <w:rFonts w:hint="eastAsia" w:asciiTheme="minorEastAsia" w:hAnsiTheme="minorEastAsia" w:eastAsiaTheme="minorEastAsia"/>
          <w:color w:val="000000"/>
          <w:kern w:val="0"/>
          <w:sz w:val="24"/>
          <w:szCs w:val="24"/>
          <w:shd w:val="clear" w:color="auto" w:fill="FFFFFF"/>
        </w:rPr>
        <w:t>、项目负责人简历（项目负责人近</w:t>
      </w:r>
      <w:r>
        <w:rPr>
          <w:rFonts w:asciiTheme="minorEastAsia" w:hAnsiTheme="minorEastAsia" w:eastAsiaTheme="minorEastAsia"/>
          <w:color w:val="000000"/>
          <w:kern w:val="0"/>
          <w:sz w:val="24"/>
          <w:szCs w:val="24"/>
          <w:u w:val="single"/>
          <w:shd w:val="clear" w:color="auto" w:fill="FFFFFF"/>
        </w:rPr>
        <w:t xml:space="preserve">  </w:t>
      </w:r>
      <w:r>
        <w:rPr>
          <w:rFonts w:hint="eastAsia" w:asciiTheme="minorEastAsia" w:hAnsiTheme="minorEastAsia" w:eastAsiaTheme="minorEastAsia"/>
          <w:color w:val="000000"/>
          <w:kern w:val="0"/>
          <w:sz w:val="24"/>
          <w:szCs w:val="24"/>
          <w:u w:val="single"/>
          <w:shd w:val="clear" w:color="auto" w:fill="FFFFFF"/>
        </w:rPr>
        <w:t>三</w:t>
      </w:r>
      <w:r>
        <w:rPr>
          <w:rFonts w:asciiTheme="minorEastAsia" w:hAnsiTheme="minorEastAsia" w:eastAsiaTheme="minorEastAsia"/>
          <w:color w:val="000000"/>
          <w:kern w:val="0"/>
          <w:sz w:val="24"/>
          <w:szCs w:val="24"/>
          <w:u w:val="single"/>
          <w:shd w:val="clear" w:color="auto" w:fill="FFFFFF"/>
        </w:rPr>
        <w:t xml:space="preserve">  </w:t>
      </w:r>
      <w:r>
        <w:rPr>
          <w:rFonts w:hint="eastAsia" w:asciiTheme="minorEastAsia" w:hAnsiTheme="minorEastAsia" w:eastAsiaTheme="minorEastAsia"/>
          <w:color w:val="000000"/>
          <w:kern w:val="0"/>
          <w:sz w:val="24"/>
          <w:szCs w:val="24"/>
          <w:shd w:val="clear" w:color="auto" w:fill="FFFFFF"/>
        </w:rPr>
        <w:t>年（201</w:t>
      </w:r>
      <w:r>
        <w:rPr>
          <w:rFonts w:hint="eastAsia" w:asciiTheme="minorEastAsia" w:hAnsiTheme="minorEastAsia" w:eastAsiaTheme="minorEastAsia"/>
          <w:color w:val="000000"/>
          <w:kern w:val="0"/>
          <w:sz w:val="24"/>
          <w:szCs w:val="24"/>
          <w:shd w:val="clear" w:color="auto" w:fill="FFFFFF"/>
          <w:lang w:val="en-US" w:eastAsia="zh-CN"/>
        </w:rPr>
        <w:t>8</w:t>
      </w:r>
      <w:r>
        <w:rPr>
          <w:rFonts w:hint="eastAsia" w:asciiTheme="minorEastAsia" w:hAnsiTheme="minorEastAsia" w:eastAsiaTheme="minorEastAsia"/>
          <w:color w:val="000000"/>
          <w:kern w:val="0"/>
          <w:sz w:val="24"/>
          <w:szCs w:val="24"/>
          <w:shd w:val="clear" w:color="auto" w:fill="FFFFFF"/>
        </w:rPr>
        <w:t>年01月01日—至今）类似工程业绩如有要求需附证明材料）</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6.2.</w:t>
      </w:r>
      <w:r>
        <w:rPr>
          <w:rFonts w:hint="eastAsia" w:asciiTheme="minorEastAsia" w:hAnsiTheme="minorEastAsia" w:eastAsiaTheme="minorEastAsia"/>
          <w:color w:val="000000"/>
          <w:kern w:val="0"/>
          <w:sz w:val="24"/>
          <w:szCs w:val="24"/>
          <w:shd w:val="clear" w:color="auto" w:fill="FFFFFF"/>
          <w:lang w:val="en-US" w:eastAsia="zh-CN"/>
        </w:rPr>
        <w:t>8</w:t>
      </w:r>
      <w:r>
        <w:rPr>
          <w:rFonts w:hint="eastAsia" w:asciiTheme="minorEastAsia" w:hAnsiTheme="minorEastAsia" w:eastAsiaTheme="minorEastAsia"/>
          <w:color w:val="000000"/>
          <w:kern w:val="0"/>
          <w:sz w:val="24"/>
          <w:szCs w:val="24"/>
          <w:shd w:val="clear" w:color="auto" w:fill="FFFFFF"/>
        </w:rPr>
        <w:t>、项目管理人员</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6.3</w:t>
      </w:r>
      <w:r>
        <w:rPr>
          <w:rFonts w:hint="eastAsia" w:asciiTheme="minorEastAsia" w:hAnsiTheme="minorEastAsia" w:eastAsiaTheme="minorEastAsia"/>
          <w:color w:val="000000"/>
          <w:kern w:val="0"/>
          <w:sz w:val="24"/>
          <w:szCs w:val="24"/>
          <w:shd w:val="clear" w:color="auto" w:fill="FFFFFF"/>
        </w:rPr>
        <w:t>、技术标部分</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6.3.1</w:t>
      </w:r>
      <w:r>
        <w:rPr>
          <w:rFonts w:hint="eastAsia" w:asciiTheme="minorEastAsia" w:hAnsiTheme="minorEastAsia" w:eastAsiaTheme="minorEastAsia"/>
          <w:color w:val="000000"/>
          <w:kern w:val="0"/>
          <w:sz w:val="24"/>
          <w:szCs w:val="24"/>
          <w:shd w:val="clear" w:color="auto" w:fill="FFFFFF"/>
        </w:rPr>
        <w:t>、施工组织设计</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6.4</w:t>
      </w:r>
      <w:r>
        <w:rPr>
          <w:rFonts w:hint="eastAsia" w:asciiTheme="minorEastAsia" w:hAnsiTheme="minorEastAsia" w:eastAsiaTheme="minorEastAsia"/>
          <w:color w:val="000000"/>
          <w:kern w:val="0"/>
          <w:sz w:val="24"/>
          <w:szCs w:val="24"/>
          <w:shd w:val="clear" w:color="auto" w:fill="FFFFFF"/>
        </w:rPr>
        <w:t>、经济标内容</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6.4.1</w:t>
      </w:r>
      <w:r>
        <w:rPr>
          <w:rFonts w:hint="eastAsia" w:asciiTheme="minorEastAsia" w:hAnsiTheme="minorEastAsia" w:eastAsiaTheme="minorEastAsia"/>
          <w:color w:val="000000"/>
          <w:kern w:val="0"/>
          <w:sz w:val="24"/>
          <w:szCs w:val="24"/>
          <w:shd w:val="clear" w:color="auto" w:fill="FFFFFF"/>
        </w:rPr>
        <w:t>、磋商总价封面</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6.4.2</w:t>
      </w:r>
      <w:r>
        <w:rPr>
          <w:rFonts w:hint="eastAsia" w:asciiTheme="minorEastAsia" w:hAnsiTheme="minorEastAsia" w:eastAsiaTheme="minorEastAsia"/>
          <w:color w:val="000000"/>
          <w:kern w:val="0"/>
          <w:sz w:val="24"/>
          <w:szCs w:val="24"/>
          <w:shd w:val="clear" w:color="auto" w:fill="FFFFFF"/>
        </w:rPr>
        <w:t>、磋商总价</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6.4.3</w:t>
      </w:r>
      <w:r>
        <w:rPr>
          <w:rFonts w:hint="eastAsia" w:asciiTheme="minorEastAsia" w:hAnsiTheme="minorEastAsia" w:eastAsiaTheme="minorEastAsia"/>
          <w:color w:val="000000"/>
          <w:kern w:val="0"/>
          <w:sz w:val="24"/>
          <w:szCs w:val="24"/>
          <w:shd w:val="clear" w:color="auto" w:fill="FFFFFF"/>
        </w:rPr>
        <w:t>、经济标部分</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6.8</w:t>
      </w:r>
      <w:r>
        <w:rPr>
          <w:rFonts w:hint="eastAsia" w:asciiTheme="minorEastAsia" w:hAnsiTheme="minorEastAsia" w:eastAsiaTheme="minorEastAsia"/>
          <w:color w:val="000000"/>
          <w:kern w:val="0"/>
          <w:sz w:val="24"/>
          <w:szCs w:val="24"/>
          <w:shd w:val="clear" w:color="auto" w:fill="FFFFFF"/>
        </w:rPr>
        <w:t>、响应文件字体要求</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6.8.1</w:t>
      </w:r>
      <w:r>
        <w:rPr>
          <w:rFonts w:hint="eastAsia" w:asciiTheme="minorEastAsia" w:hAnsiTheme="minorEastAsia" w:eastAsiaTheme="minorEastAsia"/>
          <w:color w:val="000000"/>
          <w:kern w:val="0"/>
          <w:sz w:val="24"/>
          <w:szCs w:val="24"/>
          <w:shd w:val="clear" w:color="auto" w:fill="FFFFFF"/>
        </w:rPr>
        <w:t>、商务标所采用的字体，以能够供评委识别看清为准。</w:t>
      </w:r>
    </w:p>
    <w:p>
      <w:pPr>
        <w:widowControl/>
        <w:autoSpaceDE w:val="0"/>
        <w:snapToGrid w:val="0"/>
        <w:spacing w:line="360" w:lineRule="auto"/>
        <w:ind w:firstLine="420"/>
        <w:rPr>
          <w:rFonts w:hint="eastAsia" w:asciiTheme="minorEastAsia" w:hAnsiTheme="minorEastAsia" w:eastAsiaTheme="minorEastAsia"/>
          <w:color w:val="000000"/>
          <w:kern w:val="0"/>
          <w:sz w:val="24"/>
          <w:szCs w:val="24"/>
          <w:shd w:val="clear" w:color="auto" w:fill="FFFFFF"/>
          <w:lang w:eastAsia="zh-CN"/>
        </w:rPr>
      </w:pPr>
      <w:r>
        <w:rPr>
          <w:rFonts w:asciiTheme="minorEastAsia" w:hAnsiTheme="minorEastAsia" w:eastAsiaTheme="minorEastAsia"/>
          <w:color w:val="000000"/>
          <w:kern w:val="0"/>
          <w:sz w:val="24"/>
          <w:szCs w:val="24"/>
          <w:shd w:val="clear" w:color="auto" w:fill="FFFFFF"/>
        </w:rPr>
        <w:t>6.8.2</w:t>
      </w:r>
      <w:r>
        <w:rPr>
          <w:rFonts w:hint="eastAsia" w:asciiTheme="minorEastAsia" w:hAnsiTheme="minorEastAsia" w:eastAsiaTheme="minorEastAsia"/>
          <w:color w:val="000000"/>
          <w:kern w:val="0"/>
          <w:sz w:val="24"/>
          <w:szCs w:val="24"/>
          <w:shd w:val="clear" w:color="auto" w:fill="FFFFFF"/>
        </w:rPr>
        <w:t>、技术标字体须采用三号宋体字</w:t>
      </w:r>
      <w:r>
        <w:rPr>
          <w:rFonts w:hint="eastAsia" w:asciiTheme="minorEastAsia" w:hAnsiTheme="minorEastAsia" w:eastAsiaTheme="minorEastAsia"/>
          <w:color w:val="000000"/>
          <w:kern w:val="0"/>
          <w:sz w:val="24"/>
          <w:szCs w:val="24"/>
          <w:shd w:val="clear" w:color="auto" w:fill="FFFFFF"/>
          <w:lang w:eastAsia="zh-CN"/>
        </w:rPr>
        <w:t>。</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6.9</w:t>
      </w:r>
      <w:r>
        <w:rPr>
          <w:rFonts w:hint="eastAsia" w:asciiTheme="minorEastAsia" w:hAnsiTheme="minorEastAsia" w:eastAsiaTheme="minorEastAsia"/>
          <w:color w:val="000000"/>
          <w:kern w:val="0"/>
          <w:sz w:val="24"/>
          <w:szCs w:val="24"/>
          <w:shd w:val="clear" w:color="auto" w:fill="FFFFFF"/>
        </w:rPr>
        <w:t>、响应文件封面要求</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6.9.1</w:t>
      </w:r>
      <w:r>
        <w:rPr>
          <w:rFonts w:hint="eastAsia" w:asciiTheme="minorEastAsia" w:hAnsiTheme="minorEastAsia" w:eastAsiaTheme="minorEastAsia"/>
          <w:color w:val="000000"/>
          <w:kern w:val="0"/>
          <w:sz w:val="24"/>
          <w:szCs w:val="24"/>
          <w:shd w:val="clear" w:color="auto" w:fill="FFFFFF"/>
        </w:rPr>
        <w:t>、商务标封面宜按竞争性磋商文件规定格式编制。</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6.10</w:t>
      </w:r>
      <w:r>
        <w:rPr>
          <w:rFonts w:hint="eastAsia" w:asciiTheme="minorEastAsia" w:hAnsiTheme="minorEastAsia" w:eastAsiaTheme="minorEastAsia"/>
          <w:color w:val="000000"/>
          <w:kern w:val="0"/>
          <w:sz w:val="24"/>
          <w:szCs w:val="24"/>
          <w:shd w:val="clear" w:color="auto" w:fill="FFFFFF"/>
        </w:rPr>
        <w:t>、响应文件目录要求</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6.10.1</w:t>
      </w:r>
      <w:r>
        <w:rPr>
          <w:rFonts w:hint="eastAsia" w:asciiTheme="minorEastAsia" w:hAnsiTheme="minorEastAsia" w:eastAsiaTheme="minorEastAsia"/>
          <w:color w:val="000000"/>
          <w:kern w:val="0"/>
          <w:sz w:val="24"/>
          <w:szCs w:val="24"/>
          <w:shd w:val="clear" w:color="auto" w:fill="FFFFFF"/>
        </w:rPr>
        <w:t>、为便于评审，商务标、经济标目录宜按本竞争性磋商文件相关内容先后顺序编排。</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6.11</w:t>
      </w:r>
      <w:r>
        <w:rPr>
          <w:rFonts w:hint="eastAsia" w:asciiTheme="minorEastAsia" w:hAnsiTheme="minorEastAsia" w:eastAsiaTheme="minorEastAsia"/>
          <w:color w:val="000000"/>
          <w:kern w:val="0"/>
          <w:sz w:val="24"/>
          <w:szCs w:val="24"/>
          <w:shd w:val="clear" w:color="auto" w:fill="FFFFFF"/>
        </w:rPr>
        <w:t>、响应文件的份数和签署</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6.11.1</w:t>
      </w:r>
      <w:r>
        <w:rPr>
          <w:rFonts w:hint="eastAsia" w:asciiTheme="minorEastAsia" w:hAnsiTheme="minorEastAsia" w:eastAsiaTheme="minorEastAsia"/>
          <w:color w:val="000000"/>
          <w:kern w:val="0"/>
          <w:sz w:val="24"/>
          <w:szCs w:val="24"/>
          <w:shd w:val="clear" w:color="auto" w:fill="FFFFFF"/>
        </w:rPr>
        <w:t>、供应商应按供应商须知前附表规定，编制响应文件份数。</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6.11.2</w:t>
      </w:r>
      <w:r>
        <w:rPr>
          <w:rFonts w:hint="eastAsia" w:asciiTheme="minorEastAsia" w:hAnsiTheme="minorEastAsia" w:eastAsiaTheme="minorEastAsia"/>
          <w:color w:val="000000"/>
          <w:kern w:val="0"/>
          <w:sz w:val="24"/>
          <w:szCs w:val="24"/>
          <w:shd w:val="clear" w:color="auto" w:fill="FFFFFF"/>
        </w:rPr>
        <w:t>、商务标、技术标、经济标凡是要求盖供应商章、法定代表人或委托代理人章处，供应商必须加盖印章。</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6.12</w:t>
      </w:r>
      <w:r>
        <w:rPr>
          <w:rFonts w:hint="eastAsia" w:asciiTheme="minorEastAsia" w:hAnsiTheme="minorEastAsia" w:eastAsiaTheme="minorEastAsia"/>
          <w:color w:val="000000"/>
          <w:kern w:val="0"/>
          <w:sz w:val="24"/>
          <w:szCs w:val="24"/>
          <w:shd w:val="clear" w:color="auto" w:fill="FFFFFF"/>
        </w:rPr>
        <w:t>、响应文件的密封与标志。</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6.12.1</w:t>
      </w:r>
      <w:r>
        <w:rPr>
          <w:rFonts w:hint="eastAsia" w:asciiTheme="minorEastAsia" w:hAnsiTheme="minorEastAsia" w:eastAsiaTheme="minorEastAsia"/>
          <w:color w:val="000000"/>
          <w:kern w:val="0"/>
          <w:sz w:val="24"/>
          <w:szCs w:val="24"/>
          <w:shd w:val="clear" w:color="auto" w:fill="FFFFFF"/>
        </w:rPr>
        <w:t>、供应商必须将响应文件密封装袋并在封袋上正确标明</w:t>
      </w:r>
      <w:r>
        <w:rPr>
          <w:rFonts w:asciiTheme="minorEastAsia" w:hAnsiTheme="minorEastAsia" w:eastAsiaTheme="minorEastAsia"/>
          <w:color w:val="000000"/>
          <w:kern w:val="0"/>
          <w:sz w:val="24"/>
          <w:szCs w:val="24"/>
          <w:shd w:val="clear" w:color="auto" w:fill="FFFFFF"/>
        </w:rPr>
        <w:t xml:space="preserve"> </w:t>
      </w:r>
      <w:r>
        <w:rPr>
          <w:rFonts w:hint="eastAsia" w:asciiTheme="minorEastAsia" w:hAnsiTheme="minorEastAsia" w:eastAsiaTheme="minorEastAsia"/>
          <w:color w:val="000000"/>
          <w:kern w:val="0"/>
          <w:sz w:val="24"/>
          <w:szCs w:val="24"/>
          <w:shd w:val="clear" w:color="auto" w:fill="FFFFFF"/>
        </w:rPr>
        <w:t>“响应文件”字样，即</w:t>
      </w:r>
      <w:r>
        <w:rPr>
          <w:rFonts w:asciiTheme="minorEastAsia" w:hAnsiTheme="minorEastAsia" w:eastAsiaTheme="minorEastAsia"/>
          <w:color w:val="000000"/>
          <w:kern w:val="0"/>
          <w:sz w:val="24"/>
          <w:szCs w:val="24"/>
          <w:shd w:val="clear" w:color="auto" w:fill="FFFFFF"/>
        </w:rPr>
        <w:t xml:space="preserve"> </w:t>
      </w:r>
      <w:r>
        <w:rPr>
          <w:rFonts w:hint="eastAsia" w:asciiTheme="minorEastAsia" w:hAnsiTheme="minorEastAsia" w:eastAsiaTheme="minorEastAsia"/>
          <w:color w:val="000000"/>
          <w:kern w:val="0"/>
          <w:sz w:val="24"/>
          <w:szCs w:val="24"/>
          <w:shd w:val="clear" w:color="auto" w:fill="FFFFFF"/>
        </w:rPr>
        <w:t>“响应文件”封袋，否则整个响应文件将被视为不响应竞争性磋商文件，而予以拒绝评审。</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6.12.2</w:t>
      </w:r>
      <w:r>
        <w:rPr>
          <w:rFonts w:hint="eastAsia" w:asciiTheme="minorEastAsia" w:hAnsiTheme="minorEastAsia" w:eastAsiaTheme="minorEastAsia"/>
          <w:color w:val="000000"/>
          <w:kern w:val="0"/>
          <w:sz w:val="24"/>
          <w:szCs w:val="24"/>
          <w:shd w:val="clear" w:color="auto" w:fill="FFFFFF"/>
        </w:rPr>
        <w:t>、响应文件封袋必须在开启处密封，并加盖供应商章，否则整个响应文件将被视为不响应竞争性磋商文件，而予以拒绝评审。</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6.12.3</w:t>
      </w:r>
      <w:r>
        <w:rPr>
          <w:rFonts w:hint="eastAsia" w:asciiTheme="minorEastAsia" w:hAnsiTheme="minorEastAsia" w:eastAsiaTheme="minorEastAsia"/>
          <w:color w:val="000000"/>
          <w:kern w:val="0"/>
          <w:sz w:val="24"/>
          <w:szCs w:val="24"/>
          <w:shd w:val="clear" w:color="auto" w:fill="FFFFFF"/>
        </w:rPr>
        <w:t>、响应文件封袋上应写明工程名称、采购人名称、供应商名称、供应商地址、联系人、联系电话。</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6.13</w:t>
      </w:r>
      <w:r>
        <w:rPr>
          <w:rFonts w:hint="eastAsia" w:asciiTheme="minorEastAsia" w:hAnsiTheme="minorEastAsia" w:eastAsiaTheme="minorEastAsia"/>
          <w:color w:val="000000"/>
          <w:kern w:val="0"/>
          <w:sz w:val="24"/>
          <w:szCs w:val="24"/>
          <w:shd w:val="clear" w:color="auto" w:fill="FFFFFF"/>
        </w:rPr>
        <w:t>、响应文件递交</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6.13.1</w:t>
      </w:r>
      <w:r>
        <w:rPr>
          <w:rFonts w:hint="eastAsia" w:asciiTheme="minorEastAsia" w:hAnsiTheme="minorEastAsia" w:eastAsiaTheme="minorEastAsia"/>
          <w:color w:val="000000"/>
          <w:kern w:val="0"/>
          <w:sz w:val="24"/>
          <w:szCs w:val="24"/>
          <w:shd w:val="clear" w:color="auto" w:fill="FFFFFF"/>
        </w:rPr>
        <w:t>、供应商必须按供应商须知前附表规定，将响应文件送新疆</w:t>
      </w:r>
      <w:r>
        <w:rPr>
          <w:rFonts w:hint="eastAsia" w:asciiTheme="minorEastAsia" w:hAnsiTheme="minorEastAsia" w:eastAsiaTheme="minorEastAsia"/>
          <w:color w:val="000000"/>
          <w:kern w:val="0"/>
          <w:sz w:val="24"/>
          <w:szCs w:val="24"/>
          <w:shd w:val="clear" w:color="auto" w:fill="FFFFFF"/>
          <w:lang w:eastAsia="zh-CN"/>
        </w:rPr>
        <w:t>天之源</w:t>
      </w:r>
      <w:r>
        <w:rPr>
          <w:rFonts w:hint="eastAsia" w:asciiTheme="minorEastAsia" w:hAnsiTheme="minorEastAsia" w:eastAsiaTheme="minorEastAsia"/>
          <w:color w:val="000000"/>
          <w:kern w:val="0"/>
          <w:sz w:val="24"/>
          <w:szCs w:val="24"/>
          <w:shd w:val="clear" w:color="auto" w:fill="FFFFFF"/>
        </w:rPr>
        <w:t>项目管理</w:t>
      </w:r>
      <w:r>
        <w:rPr>
          <w:rFonts w:hint="eastAsia" w:asciiTheme="minorEastAsia" w:hAnsiTheme="minorEastAsia" w:eastAsiaTheme="minorEastAsia"/>
          <w:color w:val="000000"/>
          <w:kern w:val="0"/>
          <w:sz w:val="24"/>
          <w:szCs w:val="24"/>
          <w:shd w:val="clear" w:color="auto" w:fill="FFFFFF"/>
          <w:lang w:eastAsia="zh-CN"/>
        </w:rPr>
        <w:t>集团</w:t>
      </w:r>
      <w:r>
        <w:rPr>
          <w:rFonts w:hint="eastAsia" w:asciiTheme="minorEastAsia" w:hAnsiTheme="minorEastAsia" w:eastAsiaTheme="minorEastAsia"/>
          <w:color w:val="000000"/>
          <w:kern w:val="0"/>
          <w:sz w:val="24"/>
          <w:szCs w:val="24"/>
          <w:shd w:val="clear" w:color="auto" w:fill="FFFFFF"/>
        </w:rPr>
        <w:t>有限公司注明时间后，递交给采购人。超过规定时间送达的响应文件，整个响应文件将被视为不响应竞争性磋商文件，予以拒绝评审。</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6.13.2</w:t>
      </w:r>
      <w:r>
        <w:rPr>
          <w:rFonts w:hint="eastAsia" w:asciiTheme="minorEastAsia" w:hAnsiTheme="minorEastAsia" w:eastAsiaTheme="minorEastAsia"/>
          <w:color w:val="000000"/>
          <w:kern w:val="0"/>
          <w:sz w:val="24"/>
          <w:szCs w:val="24"/>
          <w:shd w:val="clear" w:color="auto" w:fill="FFFFFF"/>
        </w:rPr>
        <w:t>、采购人事先约定延长磋商截止时间的，采购人与供应商以前的磋商截止期方面的全部权利、责任和义务，将适用延长至新的磋商截止期。</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6.14</w:t>
      </w:r>
      <w:r>
        <w:rPr>
          <w:rFonts w:hint="eastAsia" w:asciiTheme="minorEastAsia" w:hAnsiTheme="minorEastAsia" w:eastAsiaTheme="minorEastAsia"/>
          <w:color w:val="000000"/>
          <w:kern w:val="0"/>
          <w:sz w:val="24"/>
          <w:szCs w:val="24"/>
          <w:shd w:val="clear" w:color="auto" w:fill="FFFFFF"/>
        </w:rPr>
        <w:t>、响应文件修改与撤回</w:t>
      </w:r>
    </w:p>
    <w:p>
      <w:pPr>
        <w:pStyle w:val="34"/>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shd w:val="clear" w:color="auto" w:fill="FFFFFF"/>
        </w:rPr>
        <w:t>6.14.1</w:t>
      </w:r>
      <w:r>
        <w:rPr>
          <w:rFonts w:hint="eastAsia" w:asciiTheme="minorEastAsia" w:hAnsiTheme="minorEastAsia" w:eastAsiaTheme="minorEastAsia"/>
          <w:color w:val="000000"/>
          <w:sz w:val="24"/>
          <w:szCs w:val="24"/>
          <w:shd w:val="clear" w:color="auto" w:fill="FFFFFF"/>
        </w:rPr>
        <w:t>、供应商可以在递交响应文件以后，在规定磋商截止时间前，以书面形式向采购人递交修改或撤回其响应文件的通知，并将此通知报备。</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6.14.2</w:t>
      </w:r>
      <w:r>
        <w:rPr>
          <w:rFonts w:hint="eastAsia" w:asciiTheme="minorEastAsia" w:hAnsiTheme="minorEastAsia" w:eastAsiaTheme="minorEastAsia"/>
          <w:color w:val="000000"/>
          <w:kern w:val="0"/>
          <w:sz w:val="24"/>
          <w:szCs w:val="24"/>
          <w:shd w:val="clear" w:color="auto" w:fill="FFFFFF"/>
        </w:rPr>
        <w:t>、响应文件的修改或撤回，同样应按本竞争性磋商文件有关规定进行编制、密封、标志、盖章和递交，并且密封袋上应标明“修改”或“撤回”字样。</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6.14.3</w:t>
      </w:r>
      <w:r>
        <w:rPr>
          <w:rFonts w:hint="eastAsia" w:asciiTheme="minorEastAsia" w:hAnsiTheme="minorEastAsia" w:eastAsiaTheme="minorEastAsia"/>
          <w:color w:val="000000"/>
          <w:kern w:val="0"/>
          <w:sz w:val="24"/>
          <w:szCs w:val="24"/>
          <w:shd w:val="clear" w:color="auto" w:fill="FFFFFF"/>
        </w:rPr>
        <w:t>、磋商截止时间后，供应商不得撤回或修改响应文件。</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6.15</w:t>
      </w:r>
      <w:r>
        <w:rPr>
          <w:rFonts w:hint="eastAsia" w:asciiTheme="minorEastAsia" w:hAnsiTheme="minorEastAsia" w:eastAsiaTheme="minorEastAsia"/>
          <w:color w:val="000000"/>
          <w:kern w:val="0"/>
          <w:sz w:val="24"/>
          <w:szCs w:val="24"/>
          <w:shd w:val="clear" w:color="auto" w:fill="FFFFFF"/>
        </w:rPr>
        <w:t>、响应文件澄清</w:t>
      </w:r>
    </w:p>
    <w:p>
      <w:pPr>
        <w:pStyle w:val="34"/>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shd w:val="clear" w:color="auto" w:fill="FFFFFF"/>
        </w:rPr>
        <w:t>6.15.1</w:t>
      </w:r>
      <w:r>
        <w:rPr>
          <w:rFonts w:hint="eastAsia" w:asciiTheme="minorEastAsia" w:hAnsiTheme="minorEastAsia" w:eastAsiaTheme="minorEastAsia"/>
          <w:color w:val="000000"/>
          <w:sz w:val="24"/>
          <w:szCs w:val="24"/>
          <w:shd w:val="clear" w:color="auto" w:fill="FFFFFF"/>
        </w:rPr>
        <w:t>、评审过程中，磋商小组为了有助于响应文件的评审，可以要求供应商就响应文件中非改变实质性内容的部分，做出书面说明并提供相关材料进行澄清，但改变响应文件实质性内容的澄清磋商小组将不予接受。</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6.16</w:t>
      </w:r>
      <w:r>
        <w:rPr>
          <w:rFonts w:hint="eastAsia" w:asciiTheme="minorEastAsia" w:hAnsiTheme="minorEastAsia" w:eastAsiaTheme="minorEastAsia"/>
          <w:color w:val="000000"/>
          <w:kern w:val="0"/>
          <w:sz w:val="24"/>
          <w:szCs w:val="24"/>
          <w:shd w:val="clear" w:color="auto" w:fill="FFFFFF"/>
        </w:rPr>
        <w:t>、响应文件格式</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6.16.1</w:t>
      </w:r>
      <w:r>
        <w:rPr>
          <w:rFonts w:hint="eastAsia" w:asciiTheme="minorEastAsia" w:hAnsiTheme="minorEastAsia" w:eastAsiaTheme="minorEastAsia"/>
          <w:color w:val="000000"/>
          <w:kern w:val="0"/>
          <w:sz w:val="24"/>
          <w:szCs w:val="24"/>
          <w:shd w:val="clear" w:color="auto" w:fill="FFFFFF"/>
        </w:rPr>
        <w:t>、响应文件格式见第七章。</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6.16.2</w:t>
      </w:r>
      <w:r>
        <w:rPr>
          <w:rFonts w:hint="eastAsia" w:asciiTheme="minorEastAsia" w:hAnsiTheme="minorEastAsia" w:eastAsiaTheme="minorEastAsia"/>
          <w:color w:val="000000"/>
          <w:kern w:val="0"/>
          <w:sz w:val="24"/>
          <w:szCs w:val="24"/>
          <w:shd w:val="clear" w:color="auto" w:fill="FFFFFF"/>
        </w:rPr>
        <w:t>、供应商应使用本竞争性磋商文件后面提供的响应文件格式填写，如不够用时，供应商可按同样格式自行编制和填补，如果本竞争性磋商文件未提供格式的，供应商可自行编制。</w:t>
      </w:r>
    </w:p>
    <w:p>
      <w:pPr>
        <w:pStyle w:val="4"/>
        <w:widowControl/>
        <w:autoSpaceDE w:val="0"/>
        <w:snapToGrid w:val="0"/>
        <w:spacing w:line="360" w:lineRule="auto"/>
        <w:ind w:firstLine="422"/>
        <w:rPr>
          <w:rFonts w:asciiTheme="minorEastAsia" w:hAnsiTheme="minorEastAsia" w:eastAsiaTheme="minorEastAsia"/>
          <w:color w:val="000000"/>
          <w:sz w:val="24"/>
          <w:szCs w:val="24"/>
        </w:rPr>
      </w:pPr>
      <w:bookmarkStart w:id="7" w:name="_BookMark_8"/>
      <w:bookmarkEnd w:id="7"/>
      <w:r>
        <w:rPr>
          <w:rFonts w:asciiTheme="minorEastAsia" w:hAnsiTheme="minorEastAsia" w:eastAsiaTheme="minorEastAsia"/>
          <w:color w:val="000000"/>
          <w:sz w:val="24"/>
          <w:szCs w:val="24"/>
          <w:shd w:val="clear" w:color="auto" w:fill="FFFFFF"/>
        </w:rPr>
        <w:t>7</w:t>
      </w:r>
      <w:r>
        <w:rPr>
          <w:rFonts w:hint="eastAsia" w:asciiTheme="minorEastAsia" w:hAnsiTheme="minorEastAsia" w:eastAsiaTheme="minorEastAsia"/>
          <w:color w:val="000000"/>
          <w:sz w:val="24"/>
          <w:szCs w:val="24"/>
          <w:shd w:val="clear" w:color="auto" w:fill="FFFFFF"/>
        </w:rPr>
        <w:t>、磋商时间及地点</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7.1</w:t>
      </w:r>
      <w:r>
        <w:rPr>
          <w:rFonts w:hint="eastAsia" w:asciiTheme="minorEastAsia" w:hAnsiTheme="minorEastAsia" w:eastAsiaTheme="minorEastAsia"/>
          <w:color w:val="000000"/>
          <w:kern w:val="0"/>
          <w:sz w:val="24"/>
          <w:szCs w:val="24"/>
          <w:shd w:val="clear" w:color="auto" w:fill="FFFFFF"/>
        </w:rPr>
        <w:t>、采购工程磋商的时间、地点已在供应商须知前附表列清。</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7.2</w:t>
      </w:r>
      <w:r>
        <w:rPr>
          <w:rFonts w:hint="eastAsia" w:asciiTheme="minorEastAsia" w:hAnsiTheme="minorEastAsia" w:eastAsiaTheme="minorEastAsia"/>
          <w:color w:val="000000"/>
          <w:kern w:val="0"/>
          <w:sz w:val="24"/>
          <w:szCs w:val="24"/>
          <w:shd w:val="clear" w:color="auto" w:fill="FFFFFF"/>
        </w:rPr>
        <w:t>、采购人将邀请所有供应商派代表参加磋商会议。</w:t>
      </w:r>
    </w:p>
    <w:p>
      <w:pPr>
        <w:pStyle w:val="4"/>
        <w:widowControl/>
        <w:autoSpaceDE w:val="0"/>
        <w:snapToGrid w:val="0"/>
        <w:spacing w:line="360" w:lineRule="auto"/>
        <w:ind w:firstLine="422"/>
        <w:rPr>
          <w:rFonts w:asciiTheme="minorEastAsia" w:hAnsiTheme="minorEastAsia" w:eastAsiaTheme="minorEastAsia"/>
          <w:color w:val="000000"/>
          <w:sz w:val="24"/>
          <w:szCs w:val="24"/>
        </w:rPr>
      </w:pPr>
      <w:bookmarkStart w:id="8" w:name="_BookMark_9"/>
      <w:bookmarkEnd w:id="8"/>
      <w:r>
        <w:rPr>
          <w:rFonts w:asciiTheme="minorEastAsia" w:hAnsiTheme="minorEastAsia" w:eastAsiaTheme="minorEastAsia"/>
          <w:color w:val="000000"/>
          <w:sz w:val="24"/>
          <w:szCs w:val="24"/>
          <w:shd w:val="clear" w:color="auto" w:fill="FFFFFF"/>
        </w:rPr>
        <w:t>8</w:t>
      </w:r>
      <w:r>
        <w:rPr>
          <w:rFonts w:hint="eastAsia" w:asciiTheme="minorEastAsia" w:hAnsiTheme="minorEastAsia" w:eastAsiaTheme="minorEastAsia"/>
          <w:color w:val="000000"/>
          <w:sz w:val="24"/>
          <w:szCs w:val="24"/>
          <w:shd w:val="clear" w:color="auto" w:fill="FFFFFF"/>
        </w:rPr>
        <w:t>、评标方法</w:t>
      </w:r>
    </w:p>
    <w:p>
      <w:pPr>
        <w:widowControl/>
        <w:autoSpaceDE w:val="0"/>
        <w:snapToGrid w:val="0"/>
        <w:spacing w:line="360" w:lineRule="auto"/>
        <w:ind w:firstLine="420"/>
        <w:rPr>
          <w:rFonts w:asciiTheme="minorEastAsia" w:hAnsiTheme="minorEastAsia" w:eastAsiaTheme="minorEastAsia"/>
          <w:color w:val="000000"/>
          <w:sz w:val="24"/>
          <w:szCs w:val="24"/>
        </w:rPr>
      </w:pPr>
      <w:r>
        <w:rPr>
          <w:rFonts w:hint="eastAsia" w:asciiTheme="minorEastAsia" w:hAnsiTheme="minorEastAsia" w:eastAsiaTheme="minorEastAsia"/>
          <w:color w:val="000000"/>
          <w:kern w:val="0"/>
          <w:sz w:val="24"/>
          <w:szCs w:val="24"/>
          <w:shd w:val="clear" w:color="auto" w:fill="FFFFFF"/>
        </w:rPr>
        <w:t>详见第二章“评标办法”内容。</w:t>
      </w:r>
    </w:p>
    <w:p>
      <w:pPr>
        <w:pStyle w:val="4"/>
        <w:widowControl/>
        <w:autoSpaceDE w:val="0"/>
        <w:snapToGrid w:val="0"/>
        <w:spacing w:line="360" w:lineRule="auto"/>
        <w:ind w:firstLine="422"/>
        <w:rPr>
          <w:rFonts w:asciiTheme="minorEastAsia" w:hAnsiTheme="minorEastAsia" w:eastAsiaTheme="minorEastAsia"/>
          <w:color w:val="000000"/>
          <w:sz w:val="24"/>
          <w:szCs w:val="24"/>
          <w:shd w:val="clear" w:color="auto" w:fill="FFFFFF"/>
        </w:rPr>
      </w:pPr>
      <w:bookmarkStart w:id="9" w:name="_BookMark_10"/>
      <w:bookmarkEnd w:id="9"/>
      <w:r>
        <w:rPr>
          <w:rFonts w:asciiTheme="minorEastAsia" w:hAnsiTheme="minorEastAsia" w:eastAsiaTheme="minorEastAsia"/>
          <w:color w:val="000000"/>
          <w:sz w:val="24"/>
          <w:szCs w:val="24"/>
          <w:shd w:val="clear" w:color="auto" w:fill="FFFFFF"/>
        </w:rPr>
        <w:t>9</w:t>
      </w:r>
      <w:r>
        <w:rPr>
          <w:rFonts w:hint="eastAsia" w:asciiTheme="minorEastAsia" w:hAnsiTheme="minorEastAsia" w:eastAsiaTheme="minorEastAsia"/>
          <w:color w:val="000000"/>
          <w:sz w:val="24"/>
          <w:szCs w:val="24"/>
          <w:shd w:val="clear" w:color="auto" w:fill="FFFFFF"/>
        </w:rPr>
        <w:t>、成交原则</w:t>
      </w:r>
      <w:bookmarkStart w:id="10" w:name="_BookMark_11"/>
      <w:bookmarkEnd w:id="10"/>
    </w:p>
    <w:p>
      <w:pPr>
        <w:widowControl/>
        <w:autoSpaceDE w:val="0"/>
        <w:snapToGrid w:val="0"/>
        <w:spacing w:line="360" w:lineRule="auto"/>
        <w:ind w:firstLine="420"/>
        <w:rPr>
          <w:rFonts w:asciiTheme="minorEastAsia" w:hAnsiTheme="minorEastAsia" w:eastAsiaTheme="minorEastAsia"/>
          <w:color w:val="000000"/>
          <w:kern w:val="0"/>
          <w:sz w:val="24"/>
          <w:szCs w:val="24"/>
          <w:shd w:val="clear" w:color="auto" w:fill="FFFFFF"/>
        </w:rPr>
      </w:pPr>
      <w:r>
        <w:rPr>
          <w:rFonts w:hint="eastAsia" w:asciiTheme="minorEastAsia" w:hAnsiTheme="minorEastAsia" w:eastAsiaTheme="minorEastAsia"/>
          <w:color w:val="000000"/>
          <w:kern w:val="0"/>
          <w:sz w:val="24"/>
          <w:szCs w:val="24"/>
          <w:shd w:val="clear" w:color="auto" w:fill="FFFFFF"/>
        </w:rPr>
        <w:t>9.1、严格执行《中华人民共和国政府采购法》及自治区有关法规、政策、维护采购人、供应商的合法权益，选择对采购人最为有利的供应商或候选供应商。</w:t>
      </w:r>
    </w:p>
    <w:p>
      <w:pPr>
        <w:widowControl/>
        <w:autoSpaceDE w:val="0"/>
        <w:snapToGrid w:val="0"/>
        <w:spacing w:line="360" w:lineRule="auto"/>
        <w:ind w:firstLine="420"/>
        <w:rPr>
          <w:rFonts w:asciiTheme="minorEastAsia" w:hAnsiTheme="minorEastAsia" w:eastAsiaTheme="minorEastAsia"/>
          <w:color w:val="000000"/>
          <w:kern w:val="0"/>
          <w:sz w:val="24"/>
          <w:szCs w:val="24"/>
          <w:shd w:val="clear" w:color="auto" w:fill="FFFFFF"/>
        </w:rPr>
      </w:pPr>
      <w:r>
        <w:rPr>
          <w:rFonts w:hint="eastAsia" w:asciiTheme="minorEastAsia" w:hAnsiTheme="minorEastAsia" w:eastAsiaTheme="minorEastAsia"/>
          <w:color w:val="000000"/>
          <w:kern w:val="0"/>
          <w:sz w:val="24"/>
          <w:szCs w:val="24"/>
          <w:shd w:val="clear" w:color="auto" w:fill="FFFFFF"/>
        </w:rPr>
        <w:t>9.2、磋商小组所有成员应当集中与单一供应商分别进行磋商，并给予所有参加磋商的供应商平等的磋商机会。不应谈及与供应商所提供的服务质量、技术、价格等无关的话题。</w:t>
      </w:r>
    </w:p>
    <w:p>
      <w:pPr>
        <w:widowControl/>
        <w:autoSpaceDE w:val="0"/>
        <w:snapToGrid w:val="0"/>
        <w:spacing w:line="360" w:lineRule="auto"/>
        <w:ind w:firstLine="420"/>
        <w:rPr>
          <w:rFonts w:asciiTheme="minorEastAsia" w:hAnsiTheme="minorEastAsia" w:eastAsiaTheme="minorEastAsia"/>
          <w:color w:val="000000"/>
          <w:kern w:val="0"/>
          <w:sz w:val="24"/>
          <w:szCs w:val="24"/>
          <w:shd w:val="clear" w:color="auto" w:fill="FFFFFF"/>
        </w:rPr>
      </w:pPr>
      <w:r>
        <w:rPr>
          <w:rFonts w:hint="eastAsia" w:asciiTheme="minorEastAsia" w:hAnsiTheme="minorEastAsia" w:eastAsiaTheme="minorEastAsia"/>
          <w:color w:val="000000"/>
          <w:kern w:val="0"/>
          <w:sz w:val="24"/>
          <w:szCs w:val="24"/>
          <w:shd w:val="clear" w:color="auto" w:fill="FFFFFF"/>
        </w:rPr>
        <w:t>9.3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widowControl/>
        <w:autoSpaceDE w:val="0"/>
        <w:snapToGrid w:val="0"/>
        <w:spacing w:line="360" w:lineRule="auto"/>
        <w:ind w:firstLine="420"/>
        <w:rPr>
          <w:rFonts w:asciiTheme="minorEastAsia" w:hAnsiTheme="minorEastAsia" w:eastAsiaTheme="minorEastAsia"/>
          <w:color w:val="000000"/>
          <w:kern w:val="0"/>
          <w:sz w:val="24"/>
          <w:szCs w:val="24"/>
          <w:shd w:val="clear" w:color="auto" w:fill="FFFFFF"/>
        </w:rPr>
      </w:pPr>
      <w:r>
        <w:rPr>
          <w:rFonts w:hint="eastAsia" w:asciiTheme="minorEastAsia" w:hAnsiTheme="minorEastAsia" w:eastAsiaTheme="minorEastAsia"/>
          <w:color w:val="000000"/>
          <w:kern w:val="0"/>
          <w:sz w:val="24"/>
          <w:szCs w:val="24"/>
          <w:shd w:val="clear" w:color="auto" w:fill="FFFFFF"/>
        </w:rPr>
        <w:t>9.4、坚持价格合理、方案第一的原则，不以最低报价作为成交唯一标准。</w:t>
      </w:r>
    </w:p>
    <w:p>
      <w:pPr>
        <w:widowControl/>
        <w:autoSpaceDE w:val="0"/>
        <w:snapToGrid w:val="0"/>
        <w:spacing w:line="360" w:lineRule="auto"/>
        <w:ind w:firstLine="420"/>
        <w:rPr>
          <w:rFonts w:asciiTheme="minorEastAsia" w:hAnsiTheme="minorEastAsia" w:eastAsiaTheme="minorEastAsia"/>
          <w:color w:val="000000"/>
          <w:kern w:val="0"/>
          <w:sz w:val="24"/>
          <w:szCs w:val="24"/>
          <w:shd w:val="clear" w:color="auto" w:fill="FFFFFF"/>
        </w:rPr>
      </w:pPr>
      <w:r>
        <w:rPr>
          <w:rFonts w:hint="eastAsia" w:asciiTheme="minorEastAsia" w:hAnsiTheme="minorEastAsia" w:eastAsiaTheme="minorEastAsia"/>
          <w:color w:val="000000"/>
          <w:kern w:val="0"/>
          <w:sz w:val="24"/>
          <w:szCs w:val="24"/>
          <w:shd w:val="clear" w:color="auto" w:fill="FFFFFF"/>
        </w:rPr>
        <w:t>9.5、磋商工作由评审专家及采购人代表共同组建的磋商小组承担。评审专家占磋商小组总数的三分之二以上。</w:t>
      </w:r>
    </w:p>
    <w:p>
      <w:pPr>
        <w:widowControl/>
        <w:autoSpaceDE w:val="0"/>
        <w:snapToGrid w:val="0"/>
        <w:spacing w:line="360" w:lineRule="auto"/>
        <w:ind w:firstLine="420"/>
        <w:rPr>
          <w:rFonts w:asciiTheme="minorEastAsia" w:hAnsiTheme="minorEastAsia" w:eastAsiaTheme="minorEastAsia"/>
          <w:color w:val="000000"/>
          <w:kern w:val="0"/>
          <w:sz w:val="24"/>
          <w:szCs w:val="24"/>
          <w:shd w:val="clear" w:color="auto" w:fill="FFFFFF"/>
        </w:rPr>
      </w:pPr>
      <w:r>
        <w:rPr>
          <w:rFonts w:hint="eastAsia" w:asciiTheme="minorEastAsia" w:hAnsiTheme="minorEastAsia" w:eastAsiaTheme="minorEastAsia"/>
          <w:color w:val="000000"/>
          <w:kern w:val="0"/>
          <w:sz w:val="24"/>
          <w:szCs w:val="24"/>
          <w:shd w:val="clear" w:color="auto" w:fill="FFFFFF"/>
        </w:rPr>
        <w:t>9.6、由磋商小组采用综合评分法对提交最后报价的供应商的响应文件和最后报价进行综合评分。</w:t>
      </w:r>
    </w:p>
    <w:p>
      <w:pPr>
        <w:widowControl/>
        <w:autoSpaceDE w:val="0"/>
        <w:snapToGrid w:val="0"/>
        <w:spacing w:line="360" w:lineRule="auto"/>
        <w:ind w:firstLine="420"/>
        <w:rPr>
          <w:rFonts w:asciiTheme="minorEastAsia" w:hAnsiTheme="minorEastAsia" w:eastAsiaTheme="minorEastAsia"/>
          <w:color w:val="000000"/>
          <w:kern w:val="0"/>
          <w:sz w:val="24"/>
          <w:szCs w:val="24"/>
          <w:shd w:val="clear" w:color="auto" w:fill="FFFFFF"/>
        </w:rPr>
      </w:pPr>
      <w:r>
        <w:rPr>
          <w:rFonts w:hint="eastAsia" w:asciiTheme="minorEastAsia" w:hAnsiTheme="minorEastAsia" w:eastAsiaTheme="minorEastAsia"/>
          <w:color w:val="000000"/>
          <w:kern w:val="0"/>
          <w:sz w:val="24"/>
          <w:szCs w:val="24"/>
          <w:shd w:val="clear" w:color="auto" w:fill="FFFFFF"/>
        </w:rPr>
        <w:t>综合评分法，是指响应文件满足竞争性磋商文件全部实质性要求且按评审因素的量化指标评审得分最高的供应商为成交候选供应商的评审方法。</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shd w:val="clear" w:color="auto" w:fill="FFFFFF"/>
        </w:rPr>
        <w:t>10</w:t>
      </w:r>
      <w:r>
        <w:rPr>
          <w:rFonts w:hint="eastAsia" w:asciiTheme="minorEastAsia" w:hAnsiTheme="minorEastAsia" w:eastAsiaTheme="minorEastAsia"/>
          <w:color w:val="000000"/>
          <w:sz w:val="24"/>
          <w:szCs w:val="24"/>
          <w:shd w:val="clear" w:color="auto" w:fill="FFFFFF"/>
        </w:rPr>
        <w:t>、磋商会程序</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10.1</w:t>
      </w:r>
      <w:r>
        <w:rPr>
          <w:rFonts w:hint="eastAsia" w:asciiTheme="minorEastAsia" w:hAnsiTheme="minorEastAsia" w:eastAsiaTheme="minorEastAsia"/>
          <w:color w:val="000000"/>
          <w:kern w:val="0"/>
          <w:sz w:val="24"/>
          <w:szCs w:val="24"/>
          <w:shd w:val="clear" w:color="auto" w:fill="FFFFFF"/>
        </w:rPr>
        <w:t>、招标代理机构介绍参加会议的人员。</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10.2</w:t>
      </w:r>
      <w:r>
        <w:rPr>
          <w:rFonts w:hint="eastAsia" w:asciiTheme="minorEastAsia" w:hAnsiTheme="minorEastAsia" w:eastAsiaTheme="minorEastAsia"/>
          <w:color w:val="000000"/>
          <w:kern w:val="0"/>
          <w:sz w:val="24"/>
          <w:szCs w:val="24"/>
          <w:shd w:val="clear" w:color="auto" w:fill="FFFFFF"/>
        </w:rPr>
        <w:t>、采购人或招标代理机构查验供应商有关证件。</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10.3</w:t>
      </w:r>
      <w:r>
        <w:rPr>
          <w:rFonts w:hint="eastAsia" w:asciiTheme="minorEastAsia" w:hAnsiTheme="minorEastAsia" w:eastAsiaTheme="minorEastAsia"/>
          <w:color w:val="000000"/>
          <w:kern w:val="0"/>
          <w:sz w:val="24"/>
          <w:szCs w:val="24"/>
          <w:shd w:val="clear" w:color="auto" w:fill="FFFFFF"/>
        </w:rPr>
        <w:t>、供应商代表查验响应文件密封情况。</w:t>
      </w:r>
    </w:p>
    <w:p>
      <w:pPr>
        <w:widowControl/>
        <w:autoSpaceDE w:val="0"/>
        <w:snapToGrid w:val="0"/>
        <w:spacing w:line="360" w:lineRule="auto"/>
        <w:ind w:firstLine="420"/>
        <w:rPr>
          <w:rFonts w:asciiTheme="minorEastAsia" w:hAnsiTheme="minorEastAsia" w:eastAsiaTheme="minorEastAsia"/>
          <w:color w:val="000000"/>
          <w:kern w:val="0"/>
          <w:sz w:val="24"/>
          <w:szCs w:val="24"/>
          <w:shd w:val="clear" w:color="auto" w:fill="FFFFFF"/>
        </w:rPr>
      </w:pPr>
      <w:r>
        <w:rPr>
          <w:rFonts w:asciiTheme="minorEastAsia" w:hAnsiTheme="minorEastAsia" w:eastAsiaTheme="minorEastAsia"/>
          <w:color w:val="000000"/>
          <w:kern w:val="0"/>
          <w:sz w:val="24"/>
          <w:szCs w:val="24"/>
          <w:shd w:val="clear" w:color="auto" w:fill="FFFFFF"/>
        </w:rPr>
        <w:t>10.4</w:t>
      </w:r>
      <w:r>
        <w:rPr>
          <w:rFonts w:hint="eastAsia" w:asciiTheme="minorEastAsia" w:hAnsiTheme="minorEastAsia" w:eastAsiaTheme="minorEastAsia"/>
          <w:color w:val="000000"/>
          <w:kern w:val="0"/>
          <w:sz w:val="24"/>
          <w:szCs w:val="24"/>
          <w:shd w:val="clear" w:color="auto" w:fill="FFFFFF"/>
        </w:rPr>
        <w:t>、采购人复查响应文件密封情况</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10.5</w:t>
      </w:r>
      <w:r>
        <w:rPr>
          <w:rFonts w:hint="eastAsia" w:asciiTheme="minorEastAsia" w:hAnsiTheme="minorEastAsia" w:eastAsiaTheme="minorEastAsia"/>
          <w:color w:val="000000"/>
          <w:kern w:val="0"/>
          <w:sz w:val="24"/>
          <w:szCs w:val="24"/>
          <w:shd w:val="clear" w:color="auto" w:fill="FFFFFF"/>
        </w:rPr>
        <w:t>、启封标书。</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10.6</w:t>
      </w:r>
      <w:r>
        <w:rPr>
          <w:rFonts w:hint="eastAsia" w:asciiTheme="minorEastAsia" w:hAnsiTheme="minorEastAsia" w:eastAsiaTheme="minorEastAsia"/>
          <w:color w:val="000000"/>
          <w:kern w:val="0"/>
          <w:sz w:val="24"/>
          <w:szCs w:val="24"/>
          <w:shd w:val="clear" w:color="auto" w:fill="FFFFFF"/>
        </w:rPr>
        <w:t>、宣布工期、质量、报价等信息。</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10.7</w:t>
      </w:r>
      <w:r>
        <w:rPr>
          <w:rFonts w:hint="eastAsia" w:asciiTheme="minorEastAsia" w:hAnsiTheme="minorEastAsia" w:eastAsiaTheme="minorEastAsia"/>
          <w:color w:val="000000"/>
          <w:kern w:val="0"/>
          <w:sz w:val="24"/>
          <w:szCs w:val="24"/>
          <w:shd w:val="clear" w:color="auto" w:fill="FFFFFF"/>
        </w:rPr>
        <w:t>、招标代理机构记录磋商情况。</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10.8</w:t>
      </w:r>
      <w:r>
        <w:rPr>
          <w:rFonts w:hint="eastAsia" w:asciiTheme="minorEastAsia" w:hAnsiTheme="minorEastAsia" w:eastAsiaTheme="minorEastAsia"/>
          <w:color w:val="000000"/>
          <w:kern w:val="0"/>
          <w:sz w:val="24"/>
          <w:szCs w:val="24"/>
          <w:shd w:val="clear" w:color="auto" w:fill="FFFFFF"/>
        </w:rPr>
        <w:t>、第一阶段磋商完毕，供应商退场。</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10.9</w:t>
      </w:r>
      <w:r>
        <w:rPr>
          <w:rFonts w:hint="eastAsia" w:asciiTheme="minorEastAsia" w:hAnsiTheme="minorEastAsia" w:eastAsiaTheme="minorEastAsia"/>
          <w:color w:val="000000"/>
          <w:kern w:val="0"/>
          <w:sz w:val="24"/>
          <w:szCs w:val="24"/>
          <w:shd w:val="clear" w:color="auto" w:fill="FFFFFF"/>
        </w:rPr>
        <w:t>、招标代理机构向磋商小组介绍评审时的重要信息和数据。</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10.10</w:t>
      </w:r>
      <w:r>
        <w:rPr>
          <w:rFonts w:hint="eastAsia" w:asciiTheme="minorEastAsia" w:hAnsiTheme="minorEastAsia" w:eastAsiaTheme="minorEastAsia"/>
          <w:color w:val="000000"/>
          <w:kern w:val="0"/>
          <w:sz w:val="24"/>
          <w:szCs w:val="24"/>
          <w:shd w:val="clear" w:color="auto" w:fill="FFFFFF"/>
        </w:rPr>
        <w:t>、磋商小组对响应文件进行综合评审。</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10.11</w:t>
      </w:r>
      <w:r>
        <w:rPr>
          <w:rFonts w:hint="eastAsia" w:asciiTheme="minorEastAsia" w:hAnsiTheme="minorEastAsia" w:eastAsiaTheme="minorEastAsia"/>
          <w:color w:val="000000"/>
          <w:kern w:val="0"/>
          <w:sz w:val="24"/>
          <w:szCs w:val="24"/>
          <w:shd w:val="clear" w:color="auto" w:fill="FFFFFF"/>
        </w:rPr>
        <w:t>、响应文件通过评审的合格供应商按标书送达的逆顺序背靠背进行二次报价</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10.12</w:t>
      </w:r>
      <w:r>
        <w:rPr>
          <w:rFonts w:hint="eastAsia" w:asciiTheme="minorEastAsia" w:hAnsiTheme="minorEastAsia" w:eastAsiaTheme="minorEastAsia"/>
          <w:color w:val="000000"/>
          <w:kern w:val="0"/>
          <w:sz w:val="24"/>
          <w:szCs w:val="24"/>
          <w:shd w:val="clear" w:color="auto" w:fill="FFFFFF"/>
        </w:rPr>
        <w:t>、招标代理机构宣布成交候选人。</w:t>
      </w:r>
    </w:p>
    <w:p>
      <w:pPr>
        <w:pStyle w:val="4"/>
        <w:widowControl/>
        <w:autoSpaceDE w:val="0"/>
        <w:snapToGrid w:val="0"/>
        <w:spacing w:line="360" w:lineRule="auto"/>
        <w:ind w:firstLine="422"/>
        <w:rPr>
          <w:rFonts w:asciiTheme="minorEastAsia" w:hAnsiTheme="minorEastAsia" w:eastAsiaTheme="minorEastAsia"/>
          <w:color w:val="000000"/>
          <w:sz w:val="24"/>
          <w:szCs w:val="24"/>
        </w:rPr>
      </w:pPr>
      <w:bookmarkStart w:id="11" w:name="_BookMark_12"/>
      <w:bookmarkEnd w:id="11"/>
      <w:r>
        <w:rPr>
          <w:rFonts w:asciiTheme="minorEastAsia" w:hAnsiTheme="minorEastAsia" w:eastAsiaTheme="minorEastAsia"/>
          <w:color w:val="000000"/>
          <w:sz w:val="24"/>
          <w:szCs w:val="24"/>
          <w:shd w:val="clear" w:color="auto" w:fill="FFFFFF"/>
        </w:rPr>
        <w:t>11</w:t>
      </w:r>
      <w:r>
        <w:rPr>
          <w:rFonts w:hint="eastAsia" w:asciiTheme="minorEastAsia" w:hAnsiTheme="minorEastAsia" w:eastAsiaTheme="minorEastAsia"/>
          <w:color w:val="000000"/>
          <w:sz w:val="24"/>
          <w:szCs w:val="24"/>
          <w:shd w:val="clear" w:color="auto" w:fill="FFFFFF"/>
        </w:rPr>
        <w:t>、磋商有效期</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11.1</w:t>
      </w:r>
      <w:r>
        <w:rPr>
          <w:rFonts w:hint="eastAsia" w:asciiTheme="minorEastAsia" w:hAnsiTheme="minorEastAsia" w:eastAsiaTheme="minorEastAsia"/>
          <w:color w:val="000000"/>
          <w:kern w:val="0"/>
          <w:sz w:val="24"/>
          <w:szCs w:val="24"/>
          <w:shd w:val="clear" w:color="auto" w:fill="FFFFFF"/>
        </w:rPr>
        <w:t>、评审和成交将在供应商须知前附表规定期限内完成，如果不能完成，采购人将通知供应商延长磋商有效期。</w:t>
      </w:r>
      <w:r>
        <w:rPr>
          <w:rFonts w:asciiTheme="minorEastAsia" w:hAnsiTheme="minorEastAsia" w:eastAsiaTheme="minorEastAsia"/>
          <w:b/>
          <w:bCs/>
          <w:color w:val="000000"/>
          <w:kern w:val="0"/>
          <w:sz w:val="24"/>
          <w:szCs w:val="24"/>
          <w:shd w:val="clear" w:color="auto" w:fill="FFFFFF"/>
        </w:rPr>
        <w:t xml:space="preserve"> </w:t>
      </w:r>
    </w:p>
    <w:p>
      <w:pPr>
        <w:pStyle w:val="4"/>
        <w:widowControl/>
        <w:autoSpaceDE w:val="0"/>
        <w:snapToGrid w:val="0"/>
        <w:spacing w:line="360" w:lineRule="auto"/>
        <w:ind w:firstLine="422"/>
        <w:rPr>
          <w:rFonts w:asciiTheme="minorEastAsia" w:hAnsiTheme="minorEastAsia" w:eastAsiaTheme="minorEastAsia"/>
          <w:color w:val="000000"/>
          <w:sz w:val="24"/>
          <w:szCs w:val="24"/>
        </w:rPr>
      </w:pPr>
      <w:bookmarkStart w:id="12" w:name="_BookMark_13"/>
      <w:bookmarkEnd w:id="12"/>
      <w:r>
        <w:rPr>
          <w:rFonts w:asciiTheme="minorEastAsia" w:hAnsiTheme="minorEastAsia" w:eastAsiaTheme="minorEastAsia"/>
          <w:color w:val="000000"/>
          <w:sz w:val="24"/>
          <w:szCs w:val="24"/>
          <w:shd w:val="clear" w:color="auto" w:fill="FFFFFF"/>
        </w:rPr>
        <w:t>12</w:t>
      </w:r>
      <w:r>
        <w:rPr>
          <w:rFonts w:hint="eastAsia" w:asciiTheme="minorEastAsia" w:hAnsiTheme="minorEastAsia" w:eastAsiaTheme="minorEastAsia"/>
          <w:color w:val="000000"/>
          <w:sz w:val="24"/>
          <w:szCs w:val="24"/>
          <w:shd w:val="clear" w:color="auto" w:fill="FFFFFF"/>
        </w:rPr>
        <w:t>、合同</w:t>
      </w:r>
    </w:p>
    <w:p>
      <w:pPr>
        <w:widowControl/>
        <w:autoSpaceDE w:val="0"/>
        <w:snapToGrid w:val="0"/>
        <w:spacing w:line="360" w:lineRule="auto"/>
        <w:ind w:firstLine="422"/>
        <w:rPr>
          <w:rFonts w:asciiTheme="minorEastAsia" w:hAnsiTheme="minorEastAsia" w:eastAsiaTheme="minorEastAsia"/>
          <w:color w:val="000000"/>
          <w:sz w:val="24"/>
          <w:szCs w:val="24"/>
        </w:rPr>
      </w:pPr>
      <w:r>
        <w:rPr>
          <w:rFonts w:asciiTheme="minorEastAsia" w:hAnsiTheme="minorEastAsia" w:eastAsiaTheme="minorEastAsia"/>
          <w:b/>
          <w:bCs/>
          <w:color w:val="000000"/>
          <w:kern w:val="0"/>
          <w:sz w:val="24"/>
          <w:szCs w:val="24"/>
          <w:shd w:val="clear" w:color="auto" w:fill="FFFFFF"/>
        </w:rPr>
        <w:t>12.1</w:t>
      </w:r>
      <w:r>
        <w:rPr>
          <w:rFonts w:hint="eastAsia" w:asciiTheme="minorEastAsia" w:hAnsiTheme="minorEastAsia" w:eastAsiaTheme="minorEastAsia"/>
          <w:b/>
          <w:bCs/>
          <w:color w:val="000000"/>
          <w:kern w:val="0"/>
          <w:sz w:val="24"/>
          <w:szCs w:val="24"/>
          <w:shd w:val="clear" w:color="auto" w:fill="FFFFFF"/>
        </w:rPr>
        <w:t>、授予合同</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12.1.1</w:t>
      </w:r>
      <w:r>
        <w:rPr>
          <w:rFonts w:hint="eastAsia" w:asciiTheme="minorEastAsia" w:hAnsiTheme="minorEastAsia" w:eastAsiaTheme="minorEastAsia"/>
          <w:color w:val="000000"/>
          <w:kern w:val="0"/>
          <w:sz w:val="24"/>
          <w:szCs w:val="24"/>
          <w:shd w:val="clear" w:color="auto" w:fill="FFFFFF"/>
        </w:rPr>
        <w:t>、采购人自收到工程采购磋商情况书面报告之日起</w:t>
      </w:r>
      <w:r>
        <w:rPr>
          <w:rFonts w:asciiTheme="minorEastAsia" w:hAnsiTheme="minorEastAsia" w:eastAsiaTheme="minorEastAsia"/>
          <w:color w:val="000000"/>
          <w:kern w:val="0"/>
          <w:sz w:val="24"/>
          <w:szCs w:val="24"/>
          <w:shd w:val="clear" w:color="auto" w:fill="FFFFFF"/>
        </w:rPr>
        <w:t>5</w:t>
      </w:r>
      <w:r>
        <w:rPr>
          <w:rFonts w:hint="eastAsia" w:asciiTheme="minorEastAsia" w:hAnsiTheme="minorEastAsia" w:eastAsiaTheme="minorEastAsia"/>
          <w:color w:val="000000"/>
          <w:kern w:val="0"/>
          <w:sz w:val="24"/>
          <w:szCs w:val="24"/>
          <w:shd w:val="clear" w:color="auto" w:fill="FFFFFF"/>
        </w:rPr>
        <w:t>日内未通知供应商在招标磋商活动中有违法行为的。采购人将向成交人发出成交通知书，并及时通知其它供应商其磋商未被接受。</w:t>
      </w:r>
    </w:p>
    <w:p>
      <w:pPr>
        <w:widowControl/>
        <w:autoSpaceDE w:val="0"/>
        <w:snapToGrid w:val="0"/>
        <w:spacing w:line="360" w:lineRule="auto"/>
        <w:ind w:firstLine="422"/>
        <w:rPr>
          <w:rFonts w:asciiTheme="minorEastAsia" w:hAnsiTheme="minorEastAsia" w:eastAsiaTheme="minorEastAsia"/>
          <w:color w:val="000000"/>
          <w:sz w:val="24"/>
          <w:szCs w:val="24"/>
        </w:rPr>
      </w:pPr>
      <w:r>
        <w:rPr>
          <w:rFonts w:asciiTheme="minorEastAsia" w:hAnsiTheme="minorEastAsia" w:eastAsiaTheme="minorEastAsia"/>
          <w:b/>
          <w:bCs/>
          <w:color w:val="000000"/>
          <w:kern w:val="0"/>
          <w:sz w:val="24"/>
          <w:szCs w:val="24"/>
          <w:shd w:val="clear" w:color="auto" w:fill="FFFFFF"/>
        </w:rPr>
        <w:t>12.2</w:t>
      </w:r>
      <w:r>
        <w:rPr>
          <w:rFonts w:hint="eastAsia" w:asciiTheme="minorEastAsia" w:hAnsiTheme="minorEastAsia" w:eastAsiaTheme="minorEastAsia"/>
          <w:b/>
          <w:bCs/>
          <w:color w:val="000000"/>
          <w:kern w:val="0"/>
          <w:sz w:val="24"/>
          <w:szCs w:val="24"/>
          <w:shd w:val="clear" w:color="auto" w:fill="FFFFFF"/>
        </w:rPr>
        <w:t>、合同签订</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12.2.1</w:t>
      </w:r>
      <w:r>
        <w:rPr>
          <w:rFonts w:hint="eastAsia" w:asciiTheme="minorEastAsia" w:hAnsiTheme="minorEastAsia" w:eastAsiaTheme="minorEastAsia"/>
          <w:color w:val="000000"/>
          <w:kern w:val="0"/>
          <w:sz w:val="24"/>
          <w:szCs w:val="24"/>
          <w:shd w:val="clear" w:color="auto" w:fill="FFFFFF"/>
        </w:rPr>
        <w:t>、采购人与成交人在自成交通知书发出之日起</w:t>
      </w:r>
      <w:r>
        <w:rPr>
          <w:rFonts w:asciiTheme="minorEastAsia" w:hAnsiTheme="minorEastAsia" w:eastAsiaTheme="minorEastAsia"/>
          <w:color w:val="000000"/>
          <w:kern w:val="0"/>
          <w:sz w:val="24"/>
          <w:szCs w:val="24"/>
          <w:shd w:val="clear" w:color="auto" w:fill="FFFFFF"/>
        </w:rPr>
        <w:t>30</w:t>
      </w:r>
      <w:r>
        <w:rPr>
          <w:rFonts w:hint="eastAsia" w:asciiTheme="minorEastAsia" w:hAnsiTheme="minorEastAsia" w:eastAsiaTheme="minorEastAsia"/>
          <w:color w:val="000000"/>
          <w:kern w:val="0"/>
          <w:sz w:val="24"/>
          <w:szCs w:val="24"/>
          <w:shd w:val="clear" w:color="auto" w:fill="FFFFFF"/>
        </w:rPr>
        <w:t>日内，依据国家、地方有关规定及竞争性磋商文件和响应文件签订施工合同。</w:t>
      </w:r>
    </w:p>
    <w:p>
      <w:pPr>
        <w:pStyle w:val="19"/>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shd w:val="clear" w:color="auto" w:fill="FFFFFF"/>
        </w:rPr>
        <w:t>12.2.1</w:t>
      </w:r>
      <w:r>
        <w:rPr>
          <w:rFonts w:hint="eastAsia" w:asciiTheme="minorEastAsia" w:hAnsiTheme="minorEastAsia" w:eastAsiaTheme="minorEastAsia"/>
          <w:color w:val="000000"/>
          <w:sz w:val="24"/>
          <w:szCs w:val="24"/>
          <w:shd w:val="clear" w:color="auto" w:fill="FFFFFF"/>
        </w:rPr>
        <w:t>、采购人与成交人签订合同后</w:t>
      </w:r>
      <w:r>
        <w:rPr>
          <w:rFonts w:asciiTheme="minorEastAsia" w:hAnsiTheme="minorEastAsia" w:eastAsiaTheme="minorEastAsia"/>
          <w:color w:val="000000"/>
          <w:sz w:val="24"/>
          <w:szCs w:val="24"/>
          <w:shd w:val="clear" w:color="auto" w:fill="FFFFFF"/>
        </w:rPr>
        <w:t>7</w:t>
      </w:r>
      <w:r>
        <w:rPr>
          <w:rFonts w:hint="eastAsia" w:asciiTheme="minorEastAsia" w:hAnsiTheme="minorEastAsia" w:eastAsiaTheme="minorEastAsia"/>
          <w:color w:val="000000"/>
          <w:sz w:val="24"/>
          <w:szCs w:val="24"/>
          <w:shd w:val="clear" w:color="auto" w:fill="FFFFFF"/>
        </w:rPr>
        <w:t>日内应将合同及时备案。</w:t>
      </w:r>
    </w:p>
    <w:p>
      <w:pPr>
        <w:pStyle w:val="19"/>
        <w:autoSpaceDE w:val="0"/>
        <w:snapToGrid w:val="0"/>
        <w:spacing w:line="360" w:lineRule="auto"/>
        <w:ind w:firstLine="422"/>
        <w:rPr>
          <w:rFonts w:asciiTheme="minorEastAsia" w:hAnsiTheme="minorEastAsia" w:eastAsiaTheme="minorEastAsia"/>
          <w:color w:val="000000"/>
          <w:sz w:val="24"/>
          <w:szCs w:val="24"/>
        </w:rPr>
      </w:pPr>
      <w:r>
        <w:rPr>
          <w:rFonts w:asciiTheme="minorEastAsia" w:hAnsiTheme="minorEastAsia" w:eastAsiaTheme="minorEastAsia"/>
          <w:b/>
          <w:bCs/>
          <w:color w:val="000000"/>
          <w:sz w:val="24"/>
          <w:szCs w:val="24"/>
          <w:shd w:val="clear" w:color="auto" w:fill="FFFFFF"/>
        </w:rPr>
        <w:t>12.3</w:t>
      </w:r>
      <w:r>
        <w:rPr>
          <w:rFonts w:hint="eastAsia" w:asciiTheme="minorEastAsia" w:hAnsiTheme="minorEastAsia" w:eastAsiaTheme="minorEastAsia"/>
          <w:b/>
          <w:bCs/>
          <w:color w:val="000000"/>
          <w:sz w:val="24"/>
          <w:szCs w:val="24"/>
          <w:shd w:val="clear" w:color="auto" w:fill="FFFFFF"/>
        </w:rPr>
        <w:t>、履约担保</w:t>
      </w:r>
    </w:p>
    <w:p>
      <w:pPr>
        <w:widowControl/>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kern w:val="0"/>
          <w:sz w:val="24"/>
          <w:szCs w:val="24"/>
          <w:shd w:val="clear" w:color="auto" w:fill="FFFFFF"/>
        </w:rPr>
        <w:t>12.3.1</w:t>
      </w:r>
      <w:r>
        <w:rPr>
          <w:rFonts w:hint="eastAsia" w:asciiTheme="minorEastAsia" w:hAnsiTheme="minorEastAsia" w:eastAsiaTheme="minorEastAsia"/>
          <w:color w:val="000000"/>
          <w:kern w:val="0"/>
          <w:sz w:val="24"/>
          <w:szCs w:val="24"/>
          <w:shd w:val="clear" w:color="auto" w:fill="FFFFFF"/>
        </w:rPr>
        <w:t>、成交通知书发出</w:t>
      </w:r>
      <w:r>
        <w:rPr>
          <w:rFonts w:asciiTheme="minorEastAsia" w:hAnsiTheme="minorEastAsia" w:eastAsiaTheme="minorEastAsia"/>
          <w:color w:val="000000"/>
          <w:kern w:val="0"/>
          <w:sz w:val="24"/>
          <w:szCs w:val="24"/>
          <w:shd w:val="clear" w:color="auto" w:fill="FFFFFF"/>
        </w:rPr>
        <w:t>28</w:t>
      </w:r>
      <w:r>
        <w:rPr>
          <w:rFonts w:hint="eastAsia" w:asciiTheme="minorEastAsia" w:hAnsiTheme="minorEastAsia" w:eastAsiaTheme="minorEastAsia"/>
          <w:color w:val="000000"/>
          <w:kern w:val="0"/>
          <w:sz w:val="24"/>
          <w:szCs w:val="24"/>
          <w:shd w:val="clear" w:color="auto" w:fill="FFFFFF"/>
        </w:rPr>
        <w:t>天内，成交人须按供应商须知前附表规定的金额向采购人提交履约保证金。</w:t>
      </w:r>
    </w:p>
    <w:p>
      <w:pPr>
        <w:pStyle w:val="19"/>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shd w:val="clear" w:color="auto" w:fill="FFFFFF"/>
        </w:rPr>
        <w:t>12.3.2</w:t>
      </w:r>
      <w:r>
        <w:rPr>
          <w:rFonts w:hint="eastAsia" w:asciiTheme="minorEastAsia" w:hAnsiTheme="minorEastAsia" w:eastAsiaTheme="minorEastAsia"/>
          <w:color w:val="000000"/>
          <w:sz w:val="24"/>
          <w:szCs w:val="24"/>
          <w:shd w:val="clear" w:color="auto" w:fill="FFFFFF"/>
        </w:rPr>
        <w:t>、若成交人未按</w:t>
      </w:r>
      <w:r>
        <w:rPr>
          <w:rFonts w:asciiTheme="minorEastAsia" w:hAnsiTheme="minorEastAsia" w:eastAsiaTheme="minorEastAsia"/>
          <w:color w:val="000000"/>
          <w:sz w:val="24"/>
          <w:szCs w:val="24"/>
          <w:shd w:val="clear" w:color="auto" w:fill="FFFFFF"/>
        </w:rPr>
        <w:t>12.3.1</w:t>
      </w:r>
      <w:r>
        <w:rPr>
          <w:rFonts w:hint="eastAsia" w:asciiTheme="minorEastAsia" w:hAnsiTheme="minorEastAsia" w:eastAsiaTheme="minorEastAsia"/>
          <w:color w:val="000000"/>
          <w:sz w:val="24"/>
          <w:szCs w:val="24"/>
          <w:shd w:val="clear" w:color="auto" w:fill="FFFFFF"/>
        </w:rPr>
        <w:t>条款执行，采购人将有充分的理由解除合同，并没收其磋商保证金，给采购人造成的损失超过磋商担保数额的，应当对超出部分予以赔偿。</w:t>
      </w:r>
    </w:p>
    <w:p>
      <w:pPr>
        <w:pStyle w:val="19"/>
        <w:autoSpaceDE w:val="0"/>
        <w:snapToGrid w:val="0"/>
        <w:spacing w:line="360" w:lineRule="auto"/>
        <w:ind w:firstLine="42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shd w:val="clear" w:color="auto" w:fill="FFFFFF"/>
        </w:rPr>
        <w:t>12.3.3</w:t>
      </w:r>
      <w:r>
        <w:rPr>
          <w:rFonts w:hint="eastAsia" w:asciiTheme="minorEastAsia" w:hAnsiTheme="minorEastAsia" w:eastAsiaTheme="minorEastAsia"/>
          <w:color w:val="000000"/>
          <w:sz w:val="24"/>
          <w:szCs w:val="24"/>
          <w:shd w:val="clear" w:color="auto" w:fill="FFFFFF"/>
        </w:rPr>
        <w:t>、采购人不履行与成交人订立合同的，将双倍返还成交人的履约保证金，损失超过返还金额的，还应对超出部分给予赔偿。</w:t>
      </w:r>
    </w:p>
    <w:p>
      <w:pPr>
        <w:widowControl/>
        <w:autoSpaceDE w:val="0"/>
        <w:snapToGrid w:val="0"/>
        <w:spacing w:line="360" w:lineRule="auto"/>
        <w:ind w:firstLine="420"/>
        <w:rPr>
          <w:rFonts w:asciiTheme="minorEastAsia" w:hAnsiTheme="minorEastAsia" w:eastAsiaTheme="minorEastAsia"/>
          <w:color w:val="000000"/>
          <w:kern w:val="0"/>
          <w:sz w:val="24"/>
          <w:szCs w:val="24"/>
          <w:shd w:val="clear" w:color="auto" w:fill="FFFFFF"/>
        </w:rPr>
      </w:pPr>
      <w:r>
        <w:rPr>
          <w:rFonts w:asciiTheme="minorEastAsia" w:hAnsiTheme="minorEastAsia" w:eastAsiaTheme="minorEastAsia"/>
          <w:color w:val="000000"/>
          <w:kern w:val="0"/>
          <w:sz w:val="24"/>
          <w:szCs w:val="24"/>
          <w:shd w:val="clear" w:color="auto" w:fill="FFFFFF"/>
        </w:rPr>
        <w:t>12.3.4</w:t>
      </w:r>
      <w:r>
        <w:rPr>
          <w:rFonts w:hint="eastAsia" w:asciiTheme="minorEastAsia" w:hAnsiTheme="minorEastAsia" w:eastAsiaTheme="minorEastAsia"/>
          <w:color w:val="000000"/>
          <w:kern w:val="0"/>
          <w:sz w:val="24"/>
          <w:szCs w:val="24"/>
          <w:shd w:val="clear" w:color="auto" w:fill="FFFFFF"/>
        </w:rPr>
        <w:t>、本工程采购人要求成交人提交履约担保的同时也将向成交人提供相应的工程款支付担保，工程款支付担保应当是全额担保。</w:t>
      </w:r>
    </w:p>
    <w:p>
      <w:pPr>
        <w:pStyle w:val="76"/>
        <w:pBdr>
          <w:bottom w:val="single" w:color="auto" w:sz="6" w:space="31"/>
        </w:pBdr>
        <w:rPr>
          <w:rFonts w:ascii="宋体" w:hAnsi="宋体"/>
          <w:vanish w:val="0"/>
          <w:color w:val="000000"/>
          <w:sz w:val="24"/>
          <w:szCs w:val="24"/>
        </w:rPr>
      </w:pPr>
    </w:p>
    <w:p>
      <w:pPr>
        <w:pStyle w:val="76"/>
        <w:pageBreakBefore/>
        <w:rPr>
          <w:rFonts w:ascii="宋体"/>
          <w:color w:val="000000"/>
          <w:sz w:val="24"/>
          <w:szCs w:val="24"/>
        </w:rPr>
      </w:pPr>
      <w:r>
        <w:rPr>
          <w:rFonts w:hint="eastAsia" w:ascii="宋体" w:hAnsi="宋体"/>
          <w:color w:val="000000"/>
          <w:sz w:val="24"/>
          <w:szCs w:val="24"/>
        </w:rPr>
        <w:t>窗体顶端</w:t>
      </w:r>
    </w:p>
    <w:p>
      <w:pPr>
        <w:pStyle w:val="3"/>
        <w:shd w:val="clear" w:color="auto" w:fill="FFFFFF"/>
        <w:snapToGrid w:val="0"/>
        <w:spacing w:before="0" w:after="0"/>
        <w:rPr>
          <w:rFonts w:ascii="宋体"/>
          <w:color w:val="000000"/>
          <w:sz w:val="24"/>
          <w:szCs w:val="24"/>
        </w:rPr>
      </w:pPr>
      <w:r>
        <w:rPr>
          <w:rFonts w:hint="eastAsia" w:ascii="宋体" w:hAnsi="宋体"/>
          <w:color w:val="000000"/>
          <w:sz w:val="24"/>
          <w:szCs w:val="24"/>
        </w:rPr>
        <w:t>第二章</w:t>
      </w:r>
      <w:r>
        <w:rPr>
          <w:rFonts w:ascii="宋体" w:hAnsi="宋体"/>
          <w:color w:val="000000"/>
          <w:sz w:val="24"/>
          <w:szCs w:val="24"/>
        </w:rPr>
        <w:t xml:space="preserve"> </w:t>
      </w:r>
      <w:r>
        <w:rPr>
          <w:rFonts w:hint="eastAsia" w:ascii="宋体" w:hAnsi="宋体"/>
          <w:color w:val="000000"/>
          <w:sz w:val="24"/>
          <w:szCs w:val="24"/>
        </w:rPr>
        <w:t>评标办法</w:t>
      </w:r>
    </w:p>
    <w:p>
      <w:pPr>
        <w:shd w:val="clear" w:color="auto" w:fill="FFFFFF"/>
        <w:snapToGrid w:val="0"/>
        <w:spacing w:line="384" w:lineRule="auto"/>
        <w:ind w:firstLine="420"/>
        <w:rPr>
          <w:rFonts w:cs="Arial" w:asciiTheme="minorEastAsia" w:hAnsiTheme="minorEastAsia" w:eastAsiaTheme="minorEastAsia"/>
          <w:color w:val="000000"/>
          <w:sz w:val="24"/>
          <w:szCs w:val="24"/>
        </w:rPr>
      </w:pPr>
      <w:r>
        <w:rPr>
          <w:rFonts w:cs="Arial" w:asciiTheme="minorEastAsia" w:hAnsiTheme="minorEastAsia" w:eastAsiaTheme="minorEastAsia"/>
          <w:color w:val="000000"/>
          <w:sz w:val="24"/>
          <w:szCs w:val="24"/>
        </w:rPr>
        <w:t>1</w:t>
      </w:r>
      <w:r>
        <w:rPr>
          <w:rFonts w:hint="eastAsia" w:cs="Arial" w:asciiTheme="minorEastAsia" w:hAnsiTheme="minorEastAsia" w:eastAsiaTheme="minorEastAsia"/>
          <w:color w:val="000000"/>
          <w:sz w:val="24"/>
          <w:szCs w:val="24"/>
        </w:rPr>
        <w:t>、本次评标采用的评标办法为</w:t>
      </w:r>
      <w:r>
        <w:rPr>
          <w:rFonts w:hint="eastAsia" w:cs="Arial" w:asciiTheme="minorEastAsia" w:hAnsiTheme="minorEastAsia" w:eastAsiaTheme="minorEastAsia"/>
          <w:color w:val="000000"/>
          <w:sz w:val="24"/>
          <w:szCs w:val="24"/>
          <w:u w:val="single"/>
        </w:rPr>
        <w:t>综合评估法</w:t>
      </w:r>
      <w:r>
        <w:rPr>
          <w:rFonts w:cs="Arial" w:asciiTheme="minorEastAsia" w:hAnsiTheme="minorEastAsia" w:eastAsiaTheme="minorEastAsia"/>
          <w:color w:val="000000"/>
          <w:sz w:val="24"/>
          <w:szCs w:val="24"/>
          <w:u w:val="single"/>
        </w:rPr>
        <w:t xml:space="preserve"> </w:t>
      </w:r>
      <w:r>
        <w:rPr>
          <w:rFonts w:hint="eastAsia" w:cs="Arial" w:asciiTheme="minorEastAsia" w:hAnsiTheme="minorEastAsia" w:eastAsiaTheme="minorEastAsia"/>
          <w:color w:val="000000"/>
          <w:sz w:val="24"/>
          <w:szCs w:val="24"/>
        </w:rPr>
        <w:t>。评审中各评委若发生意见分歧，通过书面表决形式，以少数服从多数为原则决定。</w:t>
      </w:r>
    </w:p>
    <w:p>
      <w:pPr>
        <w:shd w:val="clear" w:color="auto" w:fill="FFFFFF"/>
        <w:snapToGrid w:val="0"/>
        <w:spacing w:line="384" w:lineRule="auto"/>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sz w:val="24"/>
          <w:szCs w:val="24"/>
        </w:rPr>
        <w:t> </w:t>
      </w:r>
      <w:r>
        <w:rPr>
          <w:rFonts w:cs="Arial" w:asciiTheme="minorEastAsia" w:hAnsiTheme="minorEastAsia" w:eastAsiaTheme="minorEastAsia"/>
          <w:color w:val="000000"/>
          <w:kern w:val="0"/>
          <w:sz w:val="24"/>
          <w:szCs w:val="24"/>
        </w:rPr>
        <w:t>2</w:t>
      </w:r>
      <w:r>
        <w:rPr>
          <w:rFonts w:hint="eastAsia" w:cs="Arial" w:asciiTheme="minorEastAsia" w:hAnsiTheme="minorEastAsia" w:eastAsiaTheme="minorEastAsia"/>
          <w:color w:val="000000"/>
          <w:kern w:val="0"/>
          <w:sz w:val="24"/>
          <w:szCs w:val="24"/>
        </w:rPr>
        <w:t>、资格评审</w:t>
      </w:r>
    </w:p>
    <w:p>
      <w:pPr>
        <w:widowControl/>
        <w:shd w:val="clear" w:color="auto" w:fill="FFFFFF"/>
        <w:snapToGrid w:val="0"/>
        <w:spacing w:line="384" w:lineRule="auto"/>
        <w:ind w:firstLine="420"/>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采购人对供应商按《资格审查标准》进行评审。</w:t>
      </w:r>
    </w:p>
    <w:p>
      <w:pPr>
        <w:spacing w:line="360" w:lineRule="auto"/>
        <w:ind w:firstLine="480" w:firstLineChars="200"/>
        <w:jc w:val="center"/>
        <w:rPr>
          <w:rFonts w:ascii="宋体" w:hAnsi="宋体"/>
          <w:sz w:val="24"/>
          <w:szCs w:val="24"/>
        </w:rPr>
      </w:pPr>
      <w:r>
        <w:rPr>
          <w:rFonts w:cs="Arial" w:asciiTheme="minorEastAsia" w:hAnsiTheme="minorEastAsia" w:eastAsiaTheme="minorEastAsia"/>
          <w:color w:val="000000"/>
          <w:kern w:val="0"/>
          <w:sz w:val="24"/>
          <w:szCs w:val="24"/>
        </w:rPr>
        <w:t> </w:t>
      </w:r>
      <w:r>
        <w:rPr>
          <w:rFonts w:hint="eastAsia" w:ascii="宋体" w:hAnsi="宋体"/>
          <w:sz w:val="24"/>
          <w:szCs w:val="24"/>
        </w:rPr>
        <w:t>资格审查标准</w:t>
      </w:r>
    </w:p>
    <w:tbl>
      <w:tblPr>
        <w:tblStyle w:val="41"/>
        <w:tblW w:w="93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6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auto" w:sz="4" w:space="0"/>
              <w:bottom w:val="single" w:color="auto" w:sz="4" w:space="0"/>
              <w:right w:val="single" w:color="auto" w:sz="4" w:space="0"/>
            </w:tcBorders>
            <w:vAlign w:val="center"/>
          </w:tcPr>
          <w:p>
            <w:pPr>
              <w:autoSpaceDE w:val="0"/>
              <w:autoSpaceDN w:val="0"/>
              <w:adjustRightInd w:val="0"/>
              <w:spacing w:line="300" w:lineRule="auto"/>
              <w:jc w:val="center"/>
              <w:rPr>
                <w:rFonts w:ascii="宋体" w:hAnsi="宋体"/>
                <w:sz w:val="24"/>
                <w:szCs w:val="24"/>
              </w:rPr>
            </w:pPr>
            <w:r>
              <w:rPr>
                <w:rFonts w:hint="eastAsia" w:ascii="宋体" w:hAnsi="宋体"/>
                <w:sz w:val="24"/>
                <w:szCs w:val="24"/>
                <w:lang w:val="zh-CN"/>
              </w:rPr>
              <w:t>序号</w:t>
            </w:r>
          </w:p>
        </w:tc>
        <w:tc>
          <w:tcPr>
            <w:tcW w:w="8674" w:type="dxa"/>
            <w:tcBorders>
              <w:top w:val="single" w:color="auto" w:sz="4" w:space="0"/>
              <w:left w:val="single" w:color="auto" w:sz="4" w:space="0"/>
              <w:bottom w:val="single" w:color="auto" w:sz="4" w:space="0"/>
            </w:tcBorders>
            <w:vAlign w:val="center"/>
          </w:tcPr>
          <w:p>
            <w:pPr>
              <w:autoSpaceDE w:val="0"/>
              <w:autoSpaceDN w:val="0"/>
              <w:adjustRightInd w:val="0"/>
              <w:spacing w:line="300" w:lineRule="auto"/>
              <w:jc w:val="center"/>
              <w:rPr>
                <w:rFonts w:ascii="宋体" w:hAnsi="宋体"/>
                <w:sz w:val="24"/>
                <w:szCs w:val="24"/>
              </w:rPr>
            </w:pPr>
            <w:r>
              <w:rPr>
                <w:rFonts w:hint="eastAsia" w:ascii="宋体" w:hAnsi="宋体"/>
                <w:sz w:val="24"/>
                <w:szCs w:val="24"/>
                <w:lang w:val="zh-CN"/>
              </w:rPr>
              <w:t>标</w:t>
            </w:r>
            <w:r>
              <w:rPr>
                <w:rFonts w:ascii="宋体" w:hAnsi="宋体"/>
                <w:sz w:val="24"/>
                <w:szCs w:val="24"/>
              </w:rPr>
              <w:t xml:space="preserve">  </w:t>
            </w:r>
            <w:r>
              <w:rPr>
                <w:rFonts w:hint="eastAsia" w:ascii="宋体" w:hAnsi="宋体"/>
                <w:sz w:val="24"/>
                <w:szCs w:val="24"/>
                <w:lang w:val="zh-CN"/>
              </w:rPr>
              <w:t>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auto" w:sz="4" w:space="0"/>
              <w:bottom w:val="single" w:color="auto" w:sz="4" w:space="0"/>
              <w:right w:val="single" w:color="auto" w:sz="4" w:space="0"/>
            </w:tcBorders>
            <w:vAlign w:val="center"/>
          </w:tcPr>
          <w:p>
            <w:pPr>
              <w:autoSpaceDE w:val="0"/>
              <w:autoSpaceDN w:val="0"/>
              <w:adjustRightInd w:val="0"/>
              <w:spacing w:line="300" w:lineRule="auto"/>
              <w:jc w:val="center"/>
              <w:rPr>
                <w:rFonts w:ascii="宋体" w:hAnsi="宋体"/>
                <w:sz w:val="24"/>
                <w:szCs w:val="24"/>
                <w:lang w:val="zh-CN"/>
              </w:rPr>
            </w:pPr>
            <w:r>
              <w:rPr>
                <w:rFonts w:ascii="宋体" w:hAnsi="宋体"/>
                <w:sz w:val="24"/>
                <w:szCs w:val="24"/>
                <w:lang w:val="zh-CN"/>
              </w:rPr>
              <w:t>1</w:t>
            </w:r>
          </w:p>
        </w:tc>
        <w:tc>
          <w:tcPr>
            <w:tcW w:w="8674" w:type="dxa"/>
            <w:tcBorders>
              <w:top w:val="single" w:color="auto" w:sz="4" w:space="0"/>
              <w:left w:val="single" w:color="auto" w:sz="4" w:space="0"/>
              <w:bottom w:val="single" w:color="auto" w:sz="4" w:space="0"/>
            </w:tcBorders>
            <w:vAlign w:val="center"/>
          </w:tcPr>
          <w:p>
            <w:pPr>
              <w:autoSpaceDE w:val="0"/>
              <w:autoSpaceDN w:val="0"/>
              <w:adjustRightInd w:val="0"/>
              <w:spacing w:line="300" w:lineRule="auto"/>
              <w:jc w:val="left"/>
              <w:rPr>
                <w:rFonts w:ascii="宋体" w:hAnsi="宋体"/>
                <w:sz w:val="24"/>
                <w:szCs w:val="24"/>
              </w:rPr>
            </w:pPr>
            <w:r>
              <w:rPr>
                <w:rFonts w:hint="eastAsia" w:ascii="宋体" w:hAnsi="宋体"/>
                <w:sz w:val="24"/>
                <w:szCs w:val="24"/>
                <w:lang w:val="zh-CN"/>
              </w:rPr>
              <w:t>投标人必须是中华人民共和国境内注册的、具有独立法人资格的企业；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auto" w:sz="4" w:space="0"/>
              <w:bottom w:val="single" w:color="auto" w:sz="4" w:space="0"/>
              <w:right w:val="single" w:color="auto" w:sz="4" w:space="0"/>
            </w:tcBorders>
            <w:vAlign w:val="center"/>
          </w:tcPr>
          <w:p>
            <w:pPr>
              <w:autoSpaceDE w:val="0"/>
              <w:autoSpaceDN w:val="0"/>
              <w:adjustRightInd w:val="0"/>
              <w:spacing w:line="300" w:lineRule="auto"/>
              <w:jc w:val="center"/>
              <w:rPr>
                <w:rFonts w:ascii="宋体" w:hAnsi="宋体"/>
                <w:sz w:val="24"/>
                <w:szCs w:val="24"/>
                <w:lang w:val="zh-CN"/>
              </w:rPr>
            </w:pPr>
            <w:r>
              <w:rPr>
                <w:rFonts w:ascii="宋体" w:hAnsi="宋体"/>
                <w:sz w:val="24"/>
                <w:szCs w:val="24"/>
                <w:lang w:val="zh-CN"/>
              </w:rPr>
              <w:t>2</w:t>
            </w:r>
          </w:p>
        </w:tc>
        <w:tc>
          <w:tcPr>
            <w:tcW w:w="8674" w:type="dxa"/>
            <w:tcBorders>
              <w:top w:val="single" w:color="auto" w:sz="4" w:space="0"/>
              <w:left w:val="single" w:color="auto" w:sz="4" w:space="0"/>
              <w:bottom w:val="single" w:color="auto" w:sz="4" w:space="0"/>
            </w:tcBorders>
            <w:vAlign w:val="center"/>
          </w:tcPr>
          <w:p>
            <w:pPr>
              <w:autoSpaceDE w:val="0"/>
              <w:autoSpaceDN w:val="0"/>
              <w:adjustRightInd w:val="0"/>
              <w:spacing w:line="300" w:lineRule="auto"/>
              <w:jc w:val="left"/>
              <w:rPr>
                <w:rFonts w:ascii="宋体" w:hAnsi="宋体"/>
                <w:color w:val="FF0000"/>
                <w:sz w:val="24"/>
                <w:szCs w:val="24"/>
                <w:lang w:val="zh-CN"/>
              </w:rPr>
            </w:pPr>
            <w:r>
              <w:rPr>
                <w:rFonts w:hint="eastAsia" w:ascii="宋体" w:hAnsi="宋体"/>
                <w:sz w:val="24"/>
                <w:szCs w:val="24"/>
                <w:lang w:val="zh-CN"/>
              </w:rPr>
              <w:t>投标人</w:t>
            </w:r>
            <w:r>
              <w:rPr>
                <w:rFonts w:hint="eastAsia" w:ascii="宋体" w:hAnsi="宋体"/>
                <w:sz w:val="24"/>
                <w:szCs w:val="24"/>
              </w:rPr>
              <w:t>需具备有效的资质证书，须具备建筑工程施工总承包三级及以上资质</w:t>
            </w:r>
            <w:r>
              <w:rPr>
                <w:rFonts w:hint="eastAsia" w:ascii="宋体" w:hAnsi="宋体"/>
                <w:sz w:val="24"/>
                <w:szCs w:val="24"/>
                <w:lang w:eastAsia="zh-CN"/>
              </w:rPr>
              <w:t>或</w:t>
            </w:r>
            <w:r>
              <w:rPr>
                <w:rFonts w:hint="eastAsia" w:ascii="宋体" w:hAnsi="宋体"/>
                <w:sz w:val="24"/>
                <w:szCs w:val="24"/>
              </w:rPr>
              <w:t>建筑装修装饰工程专业承包二级及以上资质。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auto" w:sz="4" w:space="0"/>
              <w:bottom w:val="single" w:color="auto" w:sz="4" w:space="0"/>
              <w:right w:val="single" w:color="auto" w:sz="4" w:space="0"/>
            </w:tcBorders>
            <w:vAlign w:val="center"/>
          </w:tcPr>
          <w:p>
            <w:pPr>
              <w:autoSpaceDE w:val="0"/>
              <w:autoSpaceDN w:val="0"/>
              <w:adjustRightInd w:val="0"/>
              <w:spacing w:line="300" w:lineRule="auto"/>
              <w:jc w:val="center"/>
              <w:rPr>
                <w:rFonts w:ascii="宋体" w:hAnsi="宋体"/>
                <w:sz w:val="24"/>
                <w:szCs w:val="24"/>
                <w:lang w:val="zh-CN"/>
              </w:rPr>
            </w:pPr>
            <w:r>
              <w:rPr>
                <w:rFonts w:ascii="宋体" w:hAnsi="宋体"/>
                <w:sz w:val="24"/>
                <w:szCs w:val="24"/>
                <w:lang w:val="zh-CN"/>
              </w:rPr>
              <w:t>3</w:t>
            </w:r>
          </w:p>
        </w:tc>
        <w:tc>
          <w:tcPr>
            <w:tcW w:w="8674" w:type="dxa"/>
            <w:tcBorders>
              <w:top w:val="single" w:color="auto" w:sz="4" w:space="0"/>
              <w:left w:val="single" w:color="auto" w:sz="4" w:space="0"/>
              <w:bottom w:val="single" w:color="auto" w:sz="4" w:space="0"/>
            </w:tcBorders>
            <w:vAlign w:val="center"/>
          </w:tcPr>
          <w:p>
            <w:pPr>
              <w:autoSpaceDE w:val="0"/>
              <w:autoSpaceDN w:val="0"/>
              <w:adjustRightInd w:val="0"/>
              <w:spacing w:line="300" w:lineRule="auto"/>
              <w:jc w:val="left"/>
              <w:rPr>
                <w:rFonts w:ascii="宋体" w:hAnsi="宋体"/>
                <w:sz w:val="24"/>
                <w:szCs w:val="24"/>
                <w:lang w:val="zh-CN"/>
              </w:rPr>
            </w:pPr>
            <w:r>
              <w:rPr>
                <w:rFonts w:hint="eastAsia" w:ascii="宋体" w:hAnsi="宋体"/>
                <w:sz w:val="24"/>
                <w:szCs w:val="24"/>
                <w:lang w:val="zh-CN"/>
              </w:rPr>
              <w:t>投标人须具备有效的安全生产许可证；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auto" w:sz="4" w:space="0"/>
              <w:bottom w:val="single" w:color="auto" w:sz="4" w:space="0"/>
              <w:right w:val="single" w:color="auto" w:sz="4" w:space="0"/>
            </w:tcBorders>
            <w:vAlign w:val="center"/>
          </w:tcPr>
          <w:p>
            <w:pPr>
              <w:autoSpaceDE w:val="0"/>
              <w:autoSpaceDN w:val="0"/>
              <w:adjustRightInd w:val="0"/>
              <w:spacing w:line="300" w:lineRule="auto"/>
              <w:jc w:val="center"/>
              <w:rPr>
                <w:rFonts w:ascii="宋体" w:hAnsi="宋体"/>
                <w:sz w:val="24"/>
                <w:szCs w:val="24"/>
                <w:lang w:val="zh-CN"/>
              </w:rPr>
            </w:pPr>
            <w:r>
              <w:rPr>
                <w:rFonts w:ascii="宋体" w:hAnsi="宋体"/>
                <w:sz w:val="24"/>
                <w:szCs w:val="24"/>
                <w:lang w:val="zh-CN"/>
              </w:rPr>
              <w:t>4</w:t>
            </w:r>
          </w:p>
        </w:tc>
        <w:tc>
          <w:tcPr>
            <w:tcW w:w="8674" w:type="dxa"/>
            <w:tcBorders>
              <w:top w:val="single" w:color="auto" w:sz="4" w:space="0"/>
              <w:left w:val="single" w:color="auto" w:sz="4" w:space="0"/>
              <w:bottom w:val="single" w:color="auto" w:sz="4" w:space="0"/>
            </w:tcBorders>
            <w:vAlign w:val="center"/>
          </w:tcPr>
          <w:p>
            <w:pPr>
              <w:autoSpaceDE w:val="0"/>
              <w:autoSpaceDN w:val="0"/>
              <w:adjustRightInd w:val="0"/>
              <w:spacing w:line="300" w:lineRule="auto"/>
              <w:jc w:val="left"/>
              <w:rPr>
                <w:rFonts w:ascii="宋体" w:hAnsi="宋体"/>
                <w:sz w:val="24"/>
                <w:szCs w:val="24"/>
                <w:lang w:val="zh-CN"/>
              </w:rPr>
            </w:pPr>
            <w:r>
              <w:rPr>
                <w:rFonts w:hint="eastAsia" w:ascii="宋体" w:hAnsi="宋体"/>
                <w:sz w:val="24"/>
                <w:szCs w:val="24"/>
                <w:lang w:val="zh-CN"/>
              </w:rPr>
              <w:t>投标人业绩要求：近三年（2018年1月1日-至今）完成的类似工程业绩不得少于二项。并须提供中标通知书或合同。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auto" w:sz="4" w:space="0"/>
              <w:bottom w:val="single" w:color="auto" w:sz="4" w:space="0"/>
              <w:right w:val="single" w:color="auto" w:sz="4" w:space="0"/>
            </w:tcBorders>
            <w:vAlign w:val="center"/>
          </w:tcPr>
          <w:p>
            <w:pPr>
              <w:autoSpaceDE w:val="0"/>
              <w:autoSpaceDN w:val="0"/>
              <w:adjustRightInd w:val="0"/>
              <w:spacing w:line="300" w:lineRule="auto"/>
              <w:jc w:val="center"/>
              <w:rPr>
                <w:rFonts w:ascii="宋体" w:hAnsi="宋体"/>
                <w:sz w:val="24"/>
                <w:szCs w:val="24"/>
                <w:lang w:val="zh-CN"/>
              </w:rPr>
            </w:pPr>
            <w:r>
              <w:rPr>
                <w:rFonts w:hint="eastAsia" w:ascii="宋体" w:hAnsi="宋体"/>
                <w:sz w:val="24"/>
                <w:szCs w:val="24"/>
                <w:lang w:val="zh-CN"/>
              </w:rPr>
              <w:t>5</w:t>
            </w:r>
          </w:p>
        </w:tc>
        <w:tc>
          <w:tcPr>
            <w:tcW w:w="8674" w:type="dxa"/>
            <w:tcBorders>
              <w:top w:val="single" w:color="auto" w:sz="4" w:space="0"/>
              <w:left w:val="single" w:color="auto" w:sz="4" w:space="0"/>
              <w:bottom w:val="single" w:color="auto" w:sz="4" w:space="0"/>
            </w:tcBorders>
            <w:vAlign w:val="center"/>
          </w:tcPr>
          <w:p>
            <w:pPr>
              <w:autoSpaceDE w:val="0"/>
              <w:autoSpaceDN w:val="0"/>
              <w:adjustRightInd w:val="0"/>
              <w:spacing w:line="300" w:lineRule="auto"/>
              <w:jc w:val="left"/>
              <w:rPr>
                <w:rFonts w:ascii="宋体" w:hAnsi="宋体"/>
                <w:sz w:val="24"/>
                <w:szCs w:val="24"/>
              </w:rPr>
            </w:pPr>
            <w:r>
              <w:rPr>
                <w:rFonts w:hint="eastAsia" w:cs="Arial" w:asciiTheme="minorEastAsia" w:hAnsiTheme="minorEastAsia" w:eastAsiaTheme="minorEastAsia"/>
                <w:color w:val="auto"/>
                <w:kern w:val="0"/>
                <w:sz w:val="24"/>
                <w:szCs w:val="24"/>
              </w:rPr>
              <w:t>项目负责人业绩要求：近三年(2018年1月1日-至今) 完成的类似工程业绩不得少于一项。并须提供中标通知书或合同。注：业绩证明材料须反映项目负责人；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auto" w:sz="4" w:space="0"/>
              <w:bottom w:val="single" w:color="auto" w:sz="4" w:space="0"/>
              <w:right w:val="single" w:color="auto" w:sz="4" w:space="0"/>
            </w:tcBorders>
            <w:vAlign w:val="center"/>
          </w:tcPr>
          <w:p>
            <w:pPr>
              <w:autoSpaceDE w:val="0"/>
              <w:autoSpaceDN w:val="0"/>
              <w:adjustRightInd w:val="0"/>
              <w:spacing w:line="300" w:lineRule="auto"/>
              <w:jc w:val="center"/>
              <w:rPr>
                <w:rFonts w:ascii="宋体" w:hAnsi="宋体"/>
                <w:sz w:val="24"/>
                <w:szCs w:val="24"/>
              </w:rPr>
            </w:pPr>
            <w:r>
              <w:rPr>
                <w:rFonts w:hint="eastAsia" w:ascii="宋体" w:hAnsi="宋体"/>
                <w:sz w:val="24"/>
                <w:szCs w:val="24"/>
              </w:rPr>
              <w:t>6</w:t>
            </w:r>
          </w:p>
        </w:tc>
        <w:tc>
          <w:tcPr>
            <w:tcW w:w="8674" w:type="dxa"/>
            <w:tcBorders>
              <w:top w:val="single" w:color="auto" w:sz="4" w:space="0"/>
              <w:left w:val="single" w:color="auto" w:sz="4" w:space="0"/>
              <w:bottom w:val="single" w:color="auto" w:sz="4" w:space="0"/>
            </w:tcBorders>
            <w:vAlign w:val="center"/>
          </w:tcPr>
          <w:p>
            <w:pPr>
              <w:autoSpaceDE w:val="0"/>
              <w:autoSpaceDN w:val="0"/>
              <w:adjustRightInd w:val="0"/>
              <w:spacing w:line="300" w:lineRule="auto"/>
              <w:jc w:val="left"/>
              <w:rPr>
                <w:rFonts w:ascii="宋体" w:hAnsi="宋体"/>
                <w:sz w:val="24"/>
                <w:szCs w:val="24"/>
                <w:lang w:val="zh-CN"/>
              </w:rPr>
            </w:pPr>
            <w:r>
              <w:rPr>
                <w:rFonts w:hint="eastAsia" w:cs="Arial" w:asciiTheme="minorEastAsia" w:hAnsiTheme="minorEastAsia" w:eastAsiaTheme="minorEastAsia"/>
                <w:color w:val="auto"/>
                <w:kern w:val="0"/>
                <w:sz w:val="24"/>
                <w:szCs w:val="24"/>
              </w:rPr>
              <w:t>项目负责人要求：注册建造师二级（建筑工程专业）及以上在本单位注册，本项目不接受临时建造师；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auto" w:sz="4" w:space="0"/>
              <w:bottom w:val="single" w:color="auto" w:sz="4" w:space="0"/>
              <w:right w:val="single" w:color="auto" w:sz="4" w:space="0"/>
            </w:tcBorders>
            <w:vAlign w:val="center"/>
          </w:tcPr>
          <w:p>
            <w:pPr>
              <w:autoSpaceDE w:val="0"/>
              <w:autoSpaceDN w:val="0"/>
              <w:adjustRightInd w:val="0"/>
              <w:spacing w:line="300" w:lineRule="auto"/>
              <w:jc w:val="center"/>
              <w:rPr>
                <w:rFonts w:ascii="宋体" w:hAnsi="宋体"/>
                <w:sz w:val="24"/>
                <w:szCs w:val="24"/>
                <w:lang w:val="zh-CN"/>
              </w:rPr>
            </w:pPr>
            <w:r>
              <w:rPr>
                <w:rFonts w:hint="eastAsia" w:ascii="宋体" w:hAnsi="宋体"/>
                <w:sz w:val="24"/>
                <w:szCs w:val="24"/>
              </w:rPr>
              <w:t>7</w:t>
            </w:r>
          </w:p>
        </w:tc>
        <w:tc>
          <w:tcPr>
            <w:tcW w:w="8674" w:type="dxa"/>
            <w:tcBorders>
              <w:top w:val="single" w:color="auto" w:sz="4" w:space="0"/>
              <w:left w:val="single" w:color="auto" w:sz="4" w:space="0"/>
              <w:bottom w:val="single" w:color="auto" w:sz="4" w:space="0"/>
            </w:tcBorders>
            <w:vAlign w:val="center"/>
          </w:tcPr>
          <w:p>
            <w:pPr>
              <w:autoSpaceDE w:val="0"/>
              <w:autoSpaceDN w:val="0"/>
              <w:adjustRightInd w:val="0"/>
              <w:spacing w:line="300" w:lineRule="auto"/>
              <w:jc w:val="left"/>
              <w:rPr>
                <w:rFonts w:ascii="宋体" w:hAnsi="宋体"/>
                <w:sz w:val="24"/>
                <w:szCs w:val="24"/>
                <w:lang w:val="zh-CN"/>
              </w:rPr>
            </w:pPr>
            <w:r>
              <w:rPr>
                <w:rFonts w:hint="eastAsia" w:cs="Arial" w:asciiTheme="minorEastAsia" w:hAnsiTheme="minorEastAsia" w:eastAsiaTheme="minorEastAsia"/>
                <w:color w:val="auto"/>
                <w:kern w:val="0"/>
                <w:sz w:val="24"/>
                <w:szCs w:val="24"/>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auto" w:sz="4" w:space="0"/>
              <w:bottom w:val="single" w:color="auto" w:sz="4" w:space="0"/>
              <w:right w:val="single" w:color="auto" w:sz="4" w:space="0"/>
            </w:tcBorders>
            <w:vAlign w:val="center"/>
          </w:tcPr>
          <w:p>
            <w:pPr>
              <w:autoSpaceDE w:val="0"/>
              <w:autoSpaceDN w:val="0"/>
              <w:adjustRightInd w:val="0"/>
              <w:spacing w:line="300" w:lineRule="auto"/>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8674" w:type="dxa"/>
            <w:tcBorders>
              <w:top w:val="single" w:color="auto" w:sz="4" w:space="0"/>
              <w:left w:val="single" w:color="auto" w:sz="4" w:space="0"/>
              <w:bottom w:val="single" w:color="auto" w:sz="4" w:space="0"/>
            </w:tcBorders>
            <w:vAlign w:val="center"/>
          </w:tcPr>
          <w:p>
            <w:pPr>
              <w:widowControl/>
              <w:wordWrap w:val="0"/>
              <w:spacing w:line="384" w:lineRule="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本项目不允许联合体招标；</w:t>
            </w:r>
          </w:p>
        </w:tc>
      </w:tr>
    </w:tbl>
    <w:p>
      <w:pPr>
        <w:rPr>
          <w:rFonts w:ascii="宋体" w:hAnsi="宋体"/>
          <w:sz w:val="24"/>
          <w:szCs w:val="24"/>
        </w:rPr>
      </w:pPr>
      <w:r>
        <w:rPr>
          <w:rFonts w:hint="eastAsia" w:ascii="宋体" w:hAnsi="宋体"/>
          <w:sz w:val="24"/>
          <w:szCs w:val="24"/>
        </w:rPr>
        <w:t>备注：</w:t>
      </w:r>
    </w:p>
    <w:p>
      <w:pPr>
        <w:rPr>
          <w:rFonts w:ascii="宋体" w:hAnsi="宋体"/>
          <w:sz w:val="24"/>
          <w:szCs w:val="24"/>
        </w:rPr>
      </w:pPr>
      <w:r>
        <w:rPr>
          <w:rFonts w:hint="eastAsia" w:ascii="宋体" w:hAnsi="宋体"/>
          <w:sz w:val="24"/>
          <w:szCs w:val="24"/>
        </w:rPr>
        <w:t>1、以上审查项目中，以各供应商的响应文件内容为准，须清晰可见并且加盖供应商公章。</w:t>
      </w:r>
    </w:p>
    <w:p>
      <w:pPr>
        <w:spacing w:line="360" w:lineRule="auto"/>
        <w:rPr>
          <w:rFonts w:ascii="宋体" w:hAnsi="宋体"/>
          <w:bCs/>
          <w:sz w:val="24"/>
          <w:szCs w:val="24"/>
        </w:rPr>
      </w:pPr>
      <w:r>
        <w:rPr>
          <w:rFonts w:hint="eastAsia" w:ascii="宋体" w:hAnsi="宋体"/>
          <w:sz w:val="24"/>
          <w:szCs w:val="24"/>
        </w:rPr>
        <w:t>2、如果资格评审中有一项不满足审查标准的，磋商小组将认定该供应商不通过资格审查，不得进入下一阶段评审。并且不允许供应商通过修改或撤销其不符合要求的差异或保留，使之成为具有响应性的磋商。</w:t>
      </w:r>
    </w:p>
    <w:p>
      <w:pPr>
        <w:spacing w:line="360" w:lineRule="auto"/>
        <w:rPr>
          <w:rFonts w:ascii="宋体" w:hAnsi="宋体"/>
          <w:bCs/>
          <w:sz w:val="24"/>
          <w:szCs w:val="24"/>
        </w:rPr>
      </w:pPr>
      <w:r>
        <w:rPr>
          <w:rFonts w:hint="eastAsia" w:ascii="宋体" w:hAnsi="宋体"/>
          <w:bCs/>
          <w:sz w:val="24"/>
          <w:szCs w:val="24"/>
        </w:rPr>
        <w:t>2.1、商务标初步评审</w:t>
      </w:r>
    </w:p>
    <w:p>
      <w:pPr>
        <w:spacing w:line="360" w:lineRule="auto"/>
        <w:rPr>
          <w:rFonts w:ascii="宋体" w:hAnsi="宋体"/>
          <w:bCs/>
          <w:sz w:val="24"/>
          <w:szCs w:val="24"/>
        </w:rPr>
      </w:pPr>
      <w:r>
        <w:rPr>
          <w:rFonts w:hint="eastAsia" w:ascii="宋体" w:hAnsi="宋体"/>
          <w:bCs/>
          <w:sz w:val="24"/>
          <w:szCs w:val="24"/>
        </w:rPr>
        <w:t>磋商小组只对通过上述评审的商务标按照《</w:t>
      </w:r>
      <w:r>
        <w:rPr>
          <w:rFonts w:hint="eastAsia" w:ascii="宋体" w:hAnsi="宋体"/>
          <w:sz w:val="24"/>
          <w:szCs w:val="24"/>
        </w:rPr>
        <w:t>商务标完备性及符合性审查标准》</w:t>
      </w:r>
      <w:r>
        <w:rPr>
          <w:rFonts w:hint="eastAsia" w:ascii="宋体" w:hAnsi="宋体"/>
          <w:bCs/>
          <w:sz w:val="24"/>
          <w:szCs w:val="24"/>
        </w:rPr>
        <w:t>进行初步评审。</w:t>
      </w:r>
    </w:p>
    <w:p>
      <w:pPr>
        <w:spacing w:line="360" w:lineRule="auto"/>
        <w:jc w:val="center"/>
        <w:rPr>
          <w:rFonts w:ascii="宋体" w:hAnsi="宋体"/>
          <w:bCs/>
          <w:sz w:val="24"/>
          <w:szCs w:val="24"/>
        </w:rPr>
      </w:pPr>
      <w:r>
        <w:rPr>
          <w:rFonts w:hint="eastAsia" w:ascii="宋体" w:hAnsi="宋体"/>
          <w:bCs/>
          <w:sz w:val="24"/>
          <w:szCs w:val="24"/>
        </w:rPr>
        <w:t>《商务标完备性及符合性审查标准》</w:t>
      </w:r>
    </w:p>
    <w:tbl>
      <w:tblPr>
        <w:tblStyle w:val="41"/>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szCs w:val="24"/>
              </w:rPr>
            </w:pPr>
            <w:r>
              <w:rPr>
                <w:rFonts w:hint="eastAsia" w:ascii="宋体" w:hAnsi="宋体"/>
                <w:bCs/>
                <w:sz w:val="24"/>
                <w:szCs w:val="24"/>
              </w:rPr>
              <w:t>序号</w:t>
            </w:r>
          </w:p>
        </w:tc>
        <w:tc>
          <w:tcPr>
            <w:tcW w:w="840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bCs/>
                <w:sz w:val="24"/>
                <w:szCs w:val="24"/>
              </w:rPr>
            </w:pPr>
            <w:r>
              <w:rPr>
                <w:rFonts w:hint="eastAsia" w:ascii="宋体" w:hAnsi="宋体"/>
                <w:bCs/>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sz w:val="24"/>
                <w:szCs w:val="24"/>
              </w:rPr>
            </w:pPr>
            <w:r>
              <w:rPr>
                <w:rFonts w:hint="eastAsia" w:ascii="宋体" w:hAnsi="宋体"/>
                <w:bCs/>
                <w:sz w:val="24"/>
                <w:szCs w:val="24"/>
              </w:rPr>
              <w:t>1</w:t>
            </w:r>
          </w:p>
        </w:tc>
        <w:tc>
          <w:tcPr>
            <w:tcW w:w="84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sz w:val="24"/>
                <w:szCs w:val="24"/>
              </w:rPr>
            </w:pPr>
            <w:r>
              <w:rPr>
                <w:rFonts w:hint="eastAsia" w:ascii="宋体" w:hAnsi="宋体"/>
                <w:bCs/>
                <w:sz w:val="24"/>
                <w:szCs w:val="24"/>
              </w:rPr>
              <w:t>磋商承诺书中所报工期、质量标准必须要满足竞争性磋商文件规定。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bCs/>
                <w:sz w:val="24"/>
                <w:szCs w:val="24"/>
              </w:rPr>
            </w:pPr>
            <w:r>
              <w:rPr>
                <w:rFonts w:hint="eastAsia" w:ascii="宋体" w:hAnsi="宋体"/>
                <w:bCs/>
                <w:sz w:val="24"/>
                <w:szCs w:val="24"/>
              </w:rPr>
              <w:t>2</w:t>
            </w:r>
          </w:p>
        </w:tc>
        <w:tc>
          <w:tcPr>
            <w:tcW w:w="84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sz w:val="24"/>
                <w:szCs w:val="24"/>
              </w:rPr>
            </w:pPr>
            <w:r>
              <w:rPr>
                <w:rFonts w:hint="eastAsia" w:ascii="宋体" w:hAnsi="宋体"/>
                <w:bCs/>
                <w:sz w:val="24"/>
                <w:szCs w:val="24"/>
              </w:rPr>
              <w:t>磋商承诺书（一）、（二）必须按竞争性磋商文件规定格式完整提供，并要盖供应商章、法定代表人或委托代理人章。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bCs/>
                <w:sz w:val="24"/>
                <w:szCs w:val="24"/>
              </w:rPr>
            </w:pPr>
            <w:r>
              <w:rPr>
                <w:rFonts w:hint="eastAsia" w:ascii="宋体" w:hAnsi="宋体"/>
                <w:bCs/>
                <w:sz w:val="24"/>
                <w:szCs w:val="24"/>
              </w:rPr>
              <w:t>3</w:t>
            </w:r>
          </w:p>
        </w:tc>
        <w:tc>
          <w:tcPr>
            <w:tcW w:w="84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sz w:val="24"/>
                <w:szCs w:val="24"/>
              </w:rPr>
            </w:pPr>
            <w:r>
              <w:rPr>
                <w:rFonts w:hint="eastAsia" w:ascii="宋体" w:hAnsi="宋体"/>
                <w:bCs/>
                <w:sz w:val="24"/>
                <w:szCs w:val="24"/>
              </w:rPr>
              <w:t>法定代表人身份证明书必须按竞争性磋商文件规定格式完整提供，并要盖供应商章。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bCs/>
                <w:sz w:val="24"/>
                <w:szCs w:val="24"/>
              </w:rPr>
            </w:pPr>
            <w:r>
              <w:rPr>
                <w:rFonts w:hint="eastAsia" w:ascii="宋体" w:hAnsi="宋体"/>
                <w:bCs/>
                <w:sz w:val="24"/>
                <w:szCs w:val="24"/>
              </w:rPr>
              <w:t>4</w:t>
            </w:r>
          </w:p>
        </w:tc>
        <w:tc>
          <w:tcPr>
            <w:tcW w:w="84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sz w:val="24"/>
                <w:szCs w:val="24"/>
              </w:rPr>
            </w:pPr>
            <w:r>
              <w:rPr>
                <w:rFonts w:hint="eastAsia" w:ascii="宋体" w:hAnsi="宋体"/>
                <w:bCs/>
                <w:sz w:val="24"/>
                <w:szCs w:val="24"/>
              </w:rPr>
              <w:t>法定代表人授权委托书必须按竞争性磋商文件规定格式完整提供，并要盖供应商章、法定代表人章。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bCs/>
                <w:sz w:val="24"/>
                <w:szCs w:val="24"/>
              </w:rPr>
            </w:pPr>
            <w:r>
              <w:rPr>
                <w:rFonts w:hint="eastAsia" w:ascii="宋体" w:hAnsi="宋体"/>
                <w:bCs/>
                <w:sz w:val="24"/>
                <w:szCs w:val="24"/>
              </w:rPr>
              <w:t>5</w:t>
            </w:r>
          </w:p>
        </w:tc>
        <w:tc>
          <w:tcPr>
            <w:tcW w:w="84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sz w:val="24"/>
                <w:szCs w:val="24"/>
              </w:rPr>
            </w:pPr>
            <w:r>
              <w:rPr>
                <w:rFonts w:hint="eastAsia" w:ascii="宋体" w:hAnsi="宋体"/>
                <w:sz w:val="24"/>
                <w:szCs w:val="24"/>
              </w:rPr>
              <w:t>磋商保证金的缴纳主体与</w:t>
            </w:r>
            <w:r>
              <w:rPr>
                <w:rFonts w:hint="eastAsia" w:ascii="宋体" w:hAnsi="宋体"/>
                <w:sz w:val="24"/>
                <w:szCs w:val="24"/>
                <w:lang w:eastAsia="zh-CN"/>
              </w:rPr>
              <w:t>投标人</w:t>
            </w:r>
            <w:r>
              <w:rPr>
                <w:rFonts w:hint="eastAsia" w:ascii="宋体" w:hAnsi="宋体"/>
                <w:sz w:val="24"/>
                <w:szCs w:val="24"/>
              </w:rPr>
              <w:t>一致，按照竞争性磋商文件要求提供担保，或者所提供的担保没有瑕疵的；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bCs/>
                <w:sz w:val="24"/>
                <w:szCs w:val="24"/>
              </w:rPr>
            </w:pPr>
            <w:r>
              <w:rPr>
                <w:rFonts w:hint="eastAsia" w:ascii="宋体" w:hAnsi="宋体"/>
                <w:bCs/>
                <w:sz w:val="24"/>
                <w:szCs w:val="24"/>
              </w:rPr>
              <w:t>8</w:t>
            </w:r>
          </w:p>
        </w:tc>
        <w:tc>
          <w:tcPr>
            <w:tcW w:w="84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sz w:val="24"/>
                <w:szCs w:val="24"/>
              </w:rPr>
            </w:pPr>
            <w:r>
              <w:rPr>
                <w:rFonts w:hint="eastAsia" w:ascii="宋体" w:hAnsi="宋体"/>
                <w:bCs/>
                <w:sz w:val="24"/>
                <w:szCs w:val="24"/>
                <w:lang w:eastAsia="zh-CN"/>
              </w:rPr>
              <w:t>投标人</w:t>
            </w:r>
            <w:r>
              <w:rPr>
                <w:rFonts w:hint="eastAsia" w:ascii="宋体" w:hAnsi="宋体"/>
                <w:bCs/>
                <w:sz w:val="24"/>
                <w:szCs w:val="24"/>
              </w:rPr>
              <w:t>概况及类似业绩证明材料必须提供。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bCs/>
                <w:sz w:val="24"/>
                <w:szCs w:val="24"/>
              </w:rPr>
            </w:pPr>
            <w:r>
              <w:rPr>
                <w:rFonts w:hint="eastAsia" w:ascii="宋体" w:hAnsi="宋体"/>
                <w:bCs/>
                <w:sz w:val="24"/>
                <w:szCs w:val="24"/>
              </w:rPr>
              <w:t>9</w:t>
            </w:r>
          </w:p>
        </w:tc>
        <w:tc>
          <w:tcPr>
            <w:tcW w:w="84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sz w:val="24"/>
                <w:szCs w:val="24"/>
              </w:rPr>
            </w:pPr>
            <w:r>
              <w:rPr>
                <w:rFonts w:hint="eastAsia" w:ascii="宋体" w:hAnsi="宋体"/>
                <w:bCs/>
                <w:sz w:val="24"/>
                <w:szCs w:val="24"/>
              </w:rPr>
              <w:t>项目负责人简历及类似业绩证明材料必须提供。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bCs/>
                <w:color w:val="000000"/>
                <w:sz w:val="24"/>
                <w:szCs w:val="24"/>
              </w:rPr>
            </w:pPr>
            <w:r>
              <w:rPr>
                <w:rFonts w:hint="eastAsia" w:ascii="宋体" w:hAnsi="宋体"/>
                <w:bCs/>
                <w:color w:val="000000"/>
                <w:sz w:val="24"/>
                <w:szCs w:val="24"/>
              </w:rPr>
              <w:t>10</w:t>
            </w:r>
          </w:p>
        </w:tc>
        <w:tc>
          <w:tcPr>
            <w:tcW w:w="84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sz w:val="24"/>
                <w:szCs w:val="24"/>
              </w:rPr>
            </w:pPr>
            <w:r>
              <w:rPr>
                <w:rFonts w:hint="eastAsia" w:ascii="宋体" w:hAnsi="宋体"/>
                <w:color w:val="000000"/>
                <w:sz w:val="24"/>
                <w:szCs w:val="24"/>
              </w:rPr>
              <w:t>项目管理人员必须</w:t>
            </w:r>
            <w:r>
              <w:rPr>
                <w:rFonts w:hint="eastAsia" w:ascii="宋体" w:hAnsi="宋体"/>
                <w:bCs/>
                <w:color w:val="000000"/>
                <w:sz w:val="24"/>
                <w:szCs w:val="24"/>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olor w:val="000000"/>
                <w:sz w:val="24"/>
                <w:szCs w:val="24"/>
              </w:rPr>
            </w:pPr>
            <w:r>
              <w:rPr>
                <w:rFonts w:hint="eastAsia" w:ascii="宋体" w:hAnsi="宋体"/>
                <w:bCs/>
                <w:color w:val="000000"/>
                <w:sz w:val="24"/>
                <w:szCs w:val="24"/>
              </w:rPr>
              <w:t>11</w:t>
            </w:r>
          </w:p>
        </w:tc>
        <w:tc>
          <w:tcPr>
            <w:tcW w:w="84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olor w:val="000000"/>
                <w:sz w:val="24"/>
                <w:szCs w:val="24"/>
              </w:rPr>
            </w:pPr>
            <w:r>
              <w:rPr>
                <w:rFonts w:hint="eastAsia" w:ascii="宋体" w:hAnsi="宋体"/>
                <w:color w:val="000000"/>
                <w:sz w:val="24"/>
                <w:szCs w:val="24"/>
              </w:rPr>
              <w:t>商务标封面右上角必须注明“正本”或“副本”字样。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9"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sz w:val="24"/>
                <w:szCs w:val="24"/>
              </w:rPr>
            </w:pPr>
            <w:r>
              <w:rPr>
                <w:rFonts w:hint="eastAsia" w:ascii="宋体" w:hAnsi="宋体"/>
                <w:bCs/>
                <w:sz w:val="24"/>
                <w:szCs w:val="24"/>
              </w:rPr>
              <w:t>备注：如果商务标中有一项未通过上述审查标准，磋商小组将认定整个响应文件不响应竞争性磋商文件而否决其磋商，并且不允许供应商通过修改或撤销其不符合要求的差异或保留，使之成为具有响应性的磋商。</w:t>
            </w:r>
          </w:p>
        </w:tc>
      </w:tr>
    </w:tbl>
    <w:p>
      <w:pPr>
        <w:spacing w:line="360" w:lineRule="auto"/>
        <w:rPr>
          <w:rFonts w:ascii="宋体" w:hAnsi="宋体"/>
          <w:sz w:val="24"/>
          <w:szCs w:val="24"/>
        </w:rPr>
      </w:pPr>
      <w:r>
        <w:rPr>
          <w:rFonts w:hint="eastAsia" w:ascii="宋体" w:hAnsi="宋体"/>
          <w:sz w:val="24"/>
          <w:szCs w:val="24"/>
        </w:rPr>
        <w:t>2.2、商务标详细评审</w:t>
      </w:r>
    </w:p>
    <w:p>
      <w:pPr>
        <w:snapToGrid w:val="0"/>
        <w:spacing w:line="360" w:lineRule="auto"/>
        <w:rPr>
          <w:rFonts w:ascii="宋体" w:hAnsi="宋体"/>
          <w:color w:val="000000"/>
          <w:sz w:val="24"/>
          <w:szCs w:val="24"/>
        </w:rPr>
      </w:pPr>
      <w:r>
        <w:rPr>
          <w:rFonts w:hint="eastAsia" w:ascii="宋体" w:hAnsi="宋体"/>
          <w:sz w:val="24"/>
          <w:szCs w:val="24"/>
        </w:rPr>
        <w:t>磋商小组只对通过上述评审的商务标按照《商务标评审标准》进行详细评审</w:t>
      </w:r>
      <w:r>
        <w:rPr>
          <w:rFonts w:hint="eastAsia" w:ascii="宋体" w:hAnsi="宋体"/>
          <w:color w:val="0000FF"/>
          <w:sz w:val="24"/>
          <w:szCs w:val="24"/>
        </w:rPr>
        <w:t>。</w:t>
      </w:r>
    </w:p>
    <w:p>
      <w:pPr>
        <w:snapToGrid w:val="0"/>
        <w:spacing w:line="360" w:lineRule="auto"/>
        <w:rPr>
          <w:rFonts w:ascii="宋体" w:hAnsi="宋体"/>
          <w:color w:val="000000"/>
          <w:sz w:val="24"/>
          <w:szCs w:val="24"/>
        </w:rPr>
      </w:pPr>
      <w:r>
        <w:rPr>
          <w:rFonts w:hint="eastAsia" w:ascii="宋体" w:hAnsi="宋体"/>
          <w:color w:val="000000"/>
          <w:sz w:val="24"/>
          <w:szCs w:val="24"/>
        </w:rPr>
        <w:t>2.3、商务标评审</w:t>
      </w:r>
    </w:p>
    <w:p>
      <w:pPr>
        <w:spacing w:line="360" w:lineRule="auto"/>
        <w:ind w:firstLine="482" w:firstLineChars="200"/>
        <w:jc w:val="center"/>
        <w:rPr>
          <w:rFonts w:ascii="宋体" w:hAnsi="宋体"/>
          <w:b/>
          <w:bCs/>
          <w:sz w:val="24"/>
          <w:szCs w:val="24"/>
        </w:rPr>
      </w:pPr>
      <w:r>
        <w:rPr>
          <w:rFonts w:hint="eastAsia" w:ascii="宋体" w:hAnsi="宋体"/>
          <w:b/>
          <w:bCs/>
          <w:sz w:val="24"/>
          <w:szCs w:val="24"/>
        </w:rPr>
        <w:t>商务标评审标准</w:t>
      </w:r>
    </w:p>
    <w:tbl>
      <w:tblPr>
        <w:tblStyle w:val="41"/>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80"/>
        <w:gridCol w:w="94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54" w:type="dxa"/>
            <w:tcBorders>
              <w:bottom w:val="single" w:color="auto" w:sz="4" w:space="0"/>
            </w:tcBorders>
            <w:vAlign w:val="center"/>
          </w:tcPr>
          <w:p>
            <w:pPr>
              <w:tabs>
                <w:tab w:val="left" w:pos="749"/>
                <w:tab w:val="left" w:pos="3346"/>
                <w:tab w:val="left" w:pos="3873"/>
                <w:tab w:val="left" w:pos="9611"/>
              </w:tabs>
              <w:spacing w:line="360" w:lineRule="exact"/>
              <w:jc w:val="center"/>
              <w:rPr>
                <w:rFonts w:ascii="宋体" w:hAnsi="宋体"/>
                <w:sz w:val="24"/>
                <w:szCs w:val="24"/>
              </w:rPr>
            </w:pPr>
            <w:r>
              <w:rPr>
                <w:rFonts w:hint="eastAsia" w:ascii="Times New Roman" w:hAnsi="Times New Roman"/>
                <w:sz w:val="24"/>
                <w:szCs w:val="24"/>
              </w:rPr>
              <w:t>序号</w:t>
            </w:r>
          </w:p>
        </w:tc>
        <w:tc>
          <w:tcPr>
            <w:tcW w:w="1680" w:type="dxa"/>
            <w:tcBorders>
              <w:bottom w:val="single" w:color="auto" w:sz="4" w:space="0"/>
            </w:tcBorders>
            <w:vAlign w:val="center"/>
          </w:tcPr>
          <w:p>
            <w:pPr>
              <w:tabs>
                <w:tab w:val="left" w:pos="749"/>
                <w:tab w:val="left" w:pos="3346"/>
                <w:tab w:val="left" w:pos="3873"/>
                <w:tab w:val="left" w:pos="9611"/>
              </w:tabs>
              <w:spacing w:line="360" w:lineRule="exact"/>
              <w:ind w:left="227"/>
              <w:jc w:val="center"/>
              <w:rPr>
                <w:rFonts w:ascii="宋体" w:hAnsi="宋体"/>
                <w:sz w:val="24"/>
                <w:szCs w:val="24"/>
              </w:rPr>
            </w:pPr>
            <w:r>
              <w:rPr>
                <w:rFonts w:hint="eastAsia" w:ascii="宋体" w:hAnsi="宋体"/>
                <w:sz w:val="24"/>
                <w:szCs w:val="24"/>
              </w:rPr>
              <w:t>评审项目</w:t>
            </w:r>
          </w:p>
        </w:tc>
        <w:tc>
          <w:tcPr>
            <w:tcW w:w="945" w:type="dxa"/>
            <w:tcBorders>
              <w:bottom w:val="single" w:color="auto" w:sz="4" w:space="0"/>
            </w:tcBorders>
            <w:vAlign w:val="center"/>
          </w:tcPr>
          <w:p>
            <w:pPr>
              <w:tabs>
                <w:tab w:val="left" w:pos="761"/>
                <w:tab w:val="left" w:pos="1662"/>
                <w:tab w:val="left" w:pos="3363"/>
                <w:tab w:val="left" w:pos="3887"/>
                <w:tab w:val="left" w:pos="9649"/>
              </w:tabs>
              <w:spacing w:line="360" w:lineRule="exact"/>
              <w:ind w:left="43"/>
              <w:jc w:val="center"/>
              <w:rPr>
                <w:rFonts w:ascii="Times New Roman" w:hAnsi="Times New Roman"/>
                <w:sz w:val="24"/>
                <w:szCs w:val="24"/>
              </w:rPr>
            </w:pPr>
            <w:r>
              <w:rPr>
                <w:rFonts w:hint="eastAsia" w:ascii="Times New Roman" w:hAnsi="Times New Roman"/>
                <w:sz w:val="24"/>
                <w:szCs w:val="24"/>
              </w:rPr>
              <w:t>标准分</w:t>
            </w:r>
          </w:p>
        </w:tc>
        <w:tc>
          <w:tcPr>
            <w:tcW w:w="5880" w:type="dxa"/>
            <w:tcBorders>
              <w:bottom w:val="single" w:color="auto" w:sz="4" w:space="0"/>
            </w:tcBorders>
            <w:vAlign w:val="center"/>
          </w:tcPr>
          <w:p>
            <w:pPr>
              <w:tabs>
                <w:tab w:val="left" w:pos="761"/>
                <w:tab w:val="left" w:pos="1662"/>
                <w:tab w:val="left" w:pos="3363"/>
                <w:tab w:val="left" w:pos="3887"/>
                <w:tab w:val="left" w:pos="9649"/>
              </w:tabs>
              <w:spacing w:line="360" w:lineRule="exact"/>
              <w:ind w:left="43"/>
              <w:jc w:val="center"/>
              <w:rPr>
                <w:rFonts w:ascii="宋体" w:hAnsi="宋体"/>
                <w:sz w:val="24"/>
                <w:szCs w:val="24"/>
              </w:rPr>
            </w:pPr>
            <w:r>
              <w:rPr>
                <w:rFonts w:hint="eastAsia" w:ascii="Times New Roman" w:hAnsi="Times New Roman"/>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54" w:type="dxa"/>
            <w:tcBorders>
              <w:bottom w:val="single" w:color="auto" w:sz="4" w:space="0"/>
            </w:tcBorders>
            <w:vAlign w:val="center"/>
          </w:tcPr>
          <w:p>
            <w:pPr>
              <w:tabs>
                <w:tab w:val="left" w:pos="761"/>
                <w:tab w:val="left" w:pos="1662"/>
                <w:tab w:val="left" w:pos="3363"/>
                <w:tab w:val="left" w:pos="3887"/>
                <w:tab w:val="left" w:pos="9649"/>
              </w:tabs>
              <w:spacing w:line="360" w:lineRule="exact"/>
              <w:jc w:val="center"/>
              <w:rPr>
                <w:rFonts w:ascii="宋体" w:hAnsi="宋体"/>
                <w:sz w:val="24"/>
                <w:szCs w:val="24"/>
              </w:rPr>
            </w:pPr>
            <w:r>
              <w:rPr>
                <w:rFonts w:hint="eastAsia" w:ascii="宋体" w:hAnsi="宋体"/>
                <w:sz w:val="24"/>
                <w:szCs w:val="24"/>
              </w:rPr>
              <w:t>1</w:t>
            </w:r>
          </w:p>
        </w:tc>
        <w:tc>
          <w:tcPr>
            <w:tcW w:w="1680" w:type="dxa"/>
            <w:tcBorders>
              <w:bottom w:val="single" w:color="auto" w:sz="4" w:space="0"/>
            </w:tcBorders>
            <w:vAlign w:val="center"/>
          </w:tcPr>
          <w:p>
            <w:pPr>
              <w:tabs>
                <w:tab w:val="left" w:pos="761"/>
                <w:tab w:val="left" w:pos="1662"/>
                <w:tab w:val="left" w:pos="3363"/>
                <w:tab w:val="left" w:pos="3887"/>
                <w:tab w:val="left" w:pos="9649"/>
              </w:tabs>
              <w:spacing w:line="360" w:lineRule="exact"/>
              <w:ind w:left="227"/>
              <w:jc w:val="center"/>
              <w:rPr>
                <w:rFonts w:ascii="宋体" w:hAnsi="宋体"/>
                <w:sz w:val="24"/>
                <w:szCs w:val="24"/>
              </w:rPr>
            </w:pPr>
            <w:r>
              <w:rPr>
                <w:rFonts w:hint="eastAsia" w:ascii="Times New Roman" w:hAnsi="Times New Roman"/>
                <w:sz w:val="24"/>
                <w:szCs w:val="24"/>
              </w:rPr>
              <w:t>项目负责人</w:t>
            </w:r>
          </w:p>
        </w:tc>
        <w:tc>
          <w:tcPr>
            <w:tcW w:w="945" w:type="dxa"/>
            <w:tcBorders>
              <w:bottom w:val="single" w:color="auto" w:sz="4" w:space="0"/>
            </w:tcBorders>
            <w:vAlign w:val="center"/>
          </w:tcPr>
          <w:p>
            <w:pPr>
              <w:tabs>
                <w:tab w:val="left" w:pos="761"/>
                <w:tab w:val="left" w:pos="1662"/>
                <w:tab w:val="left" w:pos="3363"/>
                <w:tab w:val="left" w:pos="3887"/>
                <w:tab w:val="left" w:pos="9649"/>
              </w:tabs>
              <w:spacing w:line="360" w:lineRule="exact"/>
              <w:ind w:left="43"/>
              <w:jc w:val="center"/>
              <w:rPr>
                <w:rFonts w:ascii="Times New Roman" w:hAnsi="Times New Roman"/>
                <w:sz w:val="24"/>
                <w:szCs w:val="24"/>
              </w:rPr>
            </w:pPr>
            <w:r>
              <w:rPr>
                <w:rFonts w:hint="eastAsia" w:ascii="Times New Roman" w:hAnsi="Times New Roman"/>
                <w:sz w:val="24"/>
                <w:szCs w:val="24"/>
              </w:rPr>
              <w:t>60</w:t>
            </w:r>
          </w:p>
        </w:tc>
        <w:tc>
          <w:tcPr>
            <w:tcW w:w="5880" w:type="dxa"/>
            <w:tcBorders>
              <w:bottom w:val="single" w:color="auto" w:sz="4" w:space="0"/>
            </w:tcBorders>
            <w:vAlign w:val="center"/>
          </w:tcPr>
          <w:p>
            <w:pPr>
              <w:tabs>
                <w:tab w:val="left" w:pos="761"/>
                <w:tab w:val="left" w:pos="1662"/>
                <w:tab w:val="left" w:pos="3363"/>
                <w:tab w:val="left" w:pos="3887"/>
                <w:tab w:val="left" w:pos="9649"/>
              </w:tabs>
              <w:spacing w:line="360" w:lineRule="exact"/>
              <w:ind w:left="43"/>
              <w:jc w:val="left"/>
              <w:rPr>
                <w:rFonts w:ascii="Times New Roman" w:hAnsi="Times New Roman"/>
                <w:sz w:val="24"/>
                <w:szCs w:val="24"/>
              </w:rPr>
            </w:pPr>
            <w:r>
              <w:rPr>
                <w:rFonts w:hint="eastAsia" w:ascii="Times New Roman" w:hAnsi="Times New Roman"/>
                <w:sz w:val="24"/>
                <w:szCs w:val="24"/>
              </w:rPr>
              <w:t>项目负责人具有类似业绩证明材料</w:t>
            </w:r>
            <w:r>
              <w:rPr>
                <w:rFonts w:hint="eastAsia" w:ascii="宋体" w:hAnsi="宋体"/>
                <w:sz w:val="24"/>
                <w:szCs w:val="24"/>
              </w:rPr>
              <w:t>。</w:t>
            </w:r>
            <w:r>
              <w:rPr>
                <w:rFonts w:hint="eastAsia" w:ascii="Times New Roman" w:hAnsi="Times New Roman"/>
                <w:sz w:val="24"/>
                <w:szCs w:val="24"/>
              </w:rPr>
              <w:t>同时，附项目负责人证书、职称证书复印件。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54" w:type="dxa"/>
            <w:vAlign w:val="center"/>
          </w:tcPr>
          <w:p>
            <w:pPr>
              <w:tabs>
                <w:tab w:val="left" w:pos="741"/>
                <w:tab w:val="left" w:pos="1642"/>
                <w:tab w:val="left" w:pos="3363"/>
                <w:tab w:val="left" w:pos="3887"/>
                <w:tab w:val="left" w:pos="9649"/>
              </w:tabs>
              <w:spacing w:line="360" w:lineRule="exact"/>
              <w:jc w:val="center"/>
              <w:rPr>
                <w:rFonts w:ascii="宋体" w:hAnsi="宋体"/>
                <w:sz w:val="24"/>
                <w:szCs w:val="24"/>
              </w:rPr>
            </w:pPr>
            <w:r>
              <w:rPr>
                <w:rFonts w:hint="eastAsia" w:ascii="宋体" w:hAnsi="宋体"/>
                <w:sz w:val="24"/>
                <w:szCs w:val="24"/>
              </w:rPr>
              <w:t>2</w:t>
            </w:r>
          </w:p>
        </w:tc>
        <w:tc>
          <w:tcPr>
            <w:tcW w:w="1680" w:type="dxa"/>
            <w:vAlign w:val="center"/>
          </w:tcPr>
          <w:p>
            <w:pPr>
              <w:tabs>
                <w:tab w:val="left" w:pos="741"/>
                <w:tab w:val="left" w:pos="1642"/>
                <w:tab w:val="left" w:pos="3363"/>
                <w:tab w:val="left" w:pos="3887"/>
                <w:tab w:val="left" w:pos="9649"/>
              </w:tabs>
              <w:spacing w:line="360" w:lineRule="exact"/>
              <w:jc w:val="center"/>
              <w:rPr>
                <w:rFonts w:ascii="宋体" w:hAnsi="宋体"/>
                <w:sz w:val="24"/>
                <w:szCs w:val="24"/>
              </w:rPr>
            </w:pPr>
            <w:r>
              <w:rPr>
                <w:rFonts w:hint="eastAsia" w:ascii="Times New Roman" w:hAnsi="Times New Roman"/>
                <w:sz w:val="24"/>
                <w:szCs w:val="24"/>
              </w:rPr>
              <w:t>项目管理人员</w:t>
            </w:r>
          </w:p>
        </w:tc>
        <w:tc>
          <w:tcPr>
            <w:tcW w:w="945" w:type="dxa"/>
            <w:vAlign w:val="center"/>
          </w:tcPr>
          <w:p>
            <w:pPr>
              <w:tabs>
                <w:tab w:val="left" w:pos="1642"/>
                <w:tab w:val="left" w:pos="3363"/>
                <w:tab w:val="left" w:pos="3887"/>
                <w:tab w:val="left" w:pos="9649"/>
              </w:tabs>
              <w:spacing w:line="360" w:lineRule="exact"/>
              <w:ind w:left="43"/>
              <w:jc w:val="center"/>
              <w:rPr>
                <w:rFonts w:ascii="Times New Roman" w:hAnsi="Times New Roman"/>
                <w:sz w:val="24"/>
                <w:szCs w:val="24"/>
              </w:rPr>
            </w:pPr>
            <w:r>
              <w:rPr>
                <w:rFonts w:hint="eastAsia" w:ascii="Times New Roman" w:hAnsi="Times New Roman"/>
                <w:sz w:val="24"/>
                <w:szCs w:val="24"/>
              </w:rPr>
              <w:t>40</w:t>
            </w:r>
          </w:p>
        </w:tc>
        <w:tc>
          <w:tcPr>
            <w:tcW w:w="5880" w:type="dxa"/>
            <w:vAlign w:val="center"/>
          </w:tcPr>
          <w:p>
            <w:pPr>
              <w:tabs>
                <w:tab w:val="left" w:pos="1642"/>
                <w:tab w:val="left" w:pos="3363"/>
                <w:tab w:val="left" w:pos="3887"/>
                <w:tab w:val="left" w:pos="9649"/>
              </w:tabs>
              <w:spacing w:line="360" w:lineRule="exact"/>
              <w:ind w:left="43"/>
              <w:jc w:val="left"/>
              <w:rPr>
                <w:rFonts w:ascii="宋体" w:hAnsi="宋体"/>
                <w:sz w:val="24"/>
                <w:szCs w:val="24"/>
              </w:rPr>
            </w:pPr>
            <w:r>
              <w:rPr>
                <w:rFonts w:hint="eastAsia" w:ascii="Times New Roman" w:hAnsi="Times New Roman"/>
                <w:sz w:val="24"/>
                <w:szCs w:val="24"/>
              </w:rPr>
              <w:t>施工员、预算员、质检员、材料员、安全员等管理人员要配备齐全，其中项目工程师须附职称证书，其他人员如果有上岗证扫描件也应附带。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434" w:type="dxa"/>
            <w:gridSpan w:val="2"/>
            <w:vAlign w:val="center"/>
          </w:tcPr>
          <w:p>
            <w:pPr>
              <w:tabs>
                <w:tab w:val="left" w:pos="741"/>
                <w:tab w:val="left" w:pos="1642"/>
                <w:tab w:val="left" w:pos="3363"/>
                <w:tab w:val="left" w:pos="3887"/>
                <w:tab w:val="left" w:pos="9649"/>
              </w:tabs>
              <w:spacing w:line="360" w:lineRule="exact"/>
              <w:jc w:val="center"/>
              <w:rPr>
                <w:rFonts w:ascii="Times New Roman" w:hAnsi="Times New Roman"/>
                <w:sz w:val="24"/>
                <w:szCs w:val="24"/>
              </w:rPr>
            </w:pPr>
            <w:r>
              <w:rPr>
                <w:rFonts w:hint="eastAsia" w:ascii="Times New Roman" w:hAnsi="Times New Roman"/>
                <w:sz w:val="24"/>
                <w:szCs w:val="24"/>
              </w:rPr>
              <w:t>合计</w:t>
            </w:r>
          </w:p>
        </w:tc>
        <w:tc>
          <w:tcPr>
            <w:tcW w:w="6825" w:type="dxa"/>
            <w:gridSpan w:val="2"/>
            <w:vAlign w:val="center"/>
          </w:tcPr>
          <w:p>
            <w:pPr>
              <w:tabs>
                <w:tab w:val="left" w:pos="1642"/>
                <w:tab w:val="left" w:pos="3363"/>
                <w:tab w:val="left" w:pos="3887"/>
                <w:tab w:val="left" w:pos="9649"/>
              </w:tabs>
              <w:spacing w:line="360" w:lineRule="exact"/>
              <w:ind w:left="43"/>
              <w:jc w:val="center"/>
              <w:rPr>
                <w:rFonts w:ascii="Times New Roman" w:hAnsi="Times New Roman"/>
                <w:sz w:val="24"/>
                <w:szCs w:val="24"/>
              </w:rPr>
            </w:pPr>
            <w:r>
              <w:rPr>
                <w:rFonts w:hint="eastAsia" w:ascii="Times New Roman" w:hAnsi="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434" w:type="dxa"/>
            <w:gridSpan w:val="2"/>
            <w:vAlign w:val="center"/>
          </w:tcPr>
          <w:p>
            <w:pPr>
              <w:spacing w:line="360" w:lineRule="exact"/>
              <w:jc w:val="center"/>
              <w:rPr>
                <w:rFonts w:ascii="宋体" w:hAnsi="宋体"/>
                <w:bCs/>
                <w:sz w:val="24"/>
                <w:szCs w:val="24"/>
              </w:rPr>
            </w:pPr>
            <w:r>
              <w:rPr>
                <w:rFonts w:hint="eastAsia" w:ascii="宋体" w:hAnsi="宋体"/>
                <w:bCs/>
                <w:sz w:val="24"/>
                <w:szCs w:val="24"/>
              </w:rPr>
              <w:t>得分</w:t>
            </w:r>
          </w:p>
        </w:tc>
        <w:tc>
          <w:tcPr>
            <w:tcW w:w="6825" w:type="dxa"/>
            <w:gridSpan w:val="2"/>
            <w:vAlign w:val="center"/>
          </w:tcPr>
          <w:p>
            <w:pPr>
              <w:tabs>
                <w:tab w:val="left" w:pos="1642"/>
                <w:tab w:val="left" w:pos="3363"/>
                <w:tab w:val="left" w:pos="3887"/>
                <w:tab w:val="left" w:pos="9649"/>
              </w:tabs>
              <w:spacing w:line="360" w:lineRule="exact"/>
              <w:ind w:left="43"/>
              <w:jc w:val="center"/>
              <w:rPr>
                <w:rFonts w:ascii="Times New Roman" w:hAnsi="Times New Roman"/>
                <w:color w:val="FF0000"/>
                <w:sz w:val="24"/>
                <w:szCs w:val="24"/>
              </w:rPr>
            </w:pPr>
            <w:r>
              <w:rPr>
                <w:rFonts w:hint="eastAsia" w:ascii="宋体" w:hAnsi="宋体"/>
                <w:sz w:val="24"/>
                <w:szCs w:val="24"/>
              </w:rPr>
              <w:t>合计×0.1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259" w:type="dxa"/>
            <w:gridSpan w:val="4"/>
            <w:vAlign w:val="center"/>
          </w:tcPr>
          <w:p>
            <w:pPr>
              <w:spacing w:line="360" w:lineRule="exact"/>
              <w:jc w:val="left"/>
              <w:rPr>
                <w:rFonts w:ascii="宋体" w:hAnsi="宋体"/>
                <w:sz w:val="24"/>
                <w:szCs w:val="24"/>
              </w:rPr>
            </w:pPr>
            <w:r>
              <w:rPr>
                <w:rFonts w:hint="eastAsia" w:ascii="Times New Roman" w:hAnsi="Times New Roman"/>
                <w:sz w:val="24"/>
                <w:szCs w:val="24"/>
              </w:rPr>
              <w:t>注：</w:t>
            </w:r>
            <w:r>
              <w:rPr>
                <w:rFonts w:hint="eastAsia" w:ascii="宋体" w:hAnsi="宋体"/>
                <w:sz w:val="24"/>
                <w:szCs w:val="24"/>
              </w:rPr>
              <w:t>1、评委应认真了解本竞争性磋商文件和工程有关情况后，做出须自己负责的评审。</w:t>
            </w:r>
          </w:p>
          <w:p>
            <w:pPr>
              <w:spacing w:line="360" w:lineRule="exact"/>
              <w:ind w:firstLine="480" w:firstLineChars="200"/>
              <w:jc w:val="left"/>
              <w:rPr>
                <w:rFonts w:ascii="宋体" w:hAnsi="宋体"/>
                <w:sz w:val="24"/>
                <w:szCs w:val="24"/>
              </w:rPr>
            </w:pPr>
            <w:r>
              <w:rPr>
                <w:rFonts w:hint="eastAsia" w:ascii="宋体" w:hAnsi="宋体"/>
                <w:sz w:val="24"/>
                <w:szCs w:val="24"/>
              </w:rPr>
              <w:t>2、商务标评审标准满分为100分，占总分10%。</w:t>
            </w:r>
          </w:p>
          <w:p>
            <w:pPr>
              <w:tabs>
                <w:tab w:val="left" w:pos="1642"/>
                <w:tab w:val="left" w:pos="3363"/>
                <w:tab w:val="left" w:pos="3887"/>
                <w:tab w:val="left" w:pos="9649"/>
              </w:tabs>
              <w:spacing w:line="360" w:lineRule="exact"/>
              <w:ind w:left="43" w:firstLine="448" w:firstLineChars="187"/>
              <w:jc w:val="left"/>
              <w:rPr>
                <w:rFonts w:ascii="Times New Roman" w:hAnsi="Times New Roman"/>
                <w:sz w:val="24"/>
                <w:szCs w:val="24"/>
              </w:rPr>
            </w:pPr>
            <w:r>
              <w:rPr>
                <w:rFonts w:hint="eastAsia" w:ascii="宋体" w:hAnsi="宋体"/>
                <w:sz w:val="24"/>
                <w:szCs w:val="24"/>
              </w:rPr>
              <w:t>3、每项内容扣分比例超过20%，请评委依据响应文件在评委评审意见书中写明原因。</w:t>
            </w:r>
          </w:p>
        </w:tc>
      </w:tr>
    </w:tbl>
    <w:p>
      <w:pPr>
        <w:spacing w:line="360" w:lineRule="auto"/>
        <w:rPr>
          <w:rFonts w:ascii="宋体" w:hAnsi="宋体"/>
          <w:bCs/>
          <w:sz w:val="24"/>
          <w:szCs w:val="24"/>
        </w:rPr>
      </w:pPr>
      <w:r>
        <w:rPr>
          <w:rFonts w:hint="eastAsia" w:ascii="宋体" w:hAnsi="宋体"/>
          <w:sz w:val="24"/>
          <w:szCs w:val="24"/>
        </w:rPr>
        <w:t>2.4、</w:t>
      </w:r>
      <w:r>
        <w:rPr>
          <w:rFonts w:hint="eastAsia" w:ascii="宋体" w:hAnsi="宋体"/>
          <w:bCs/>
          <w:sz w:val="24"/>
          <w:szCs w:val="24"/>
        </w:rPr>
        <w:t>技术标初步评审</w:t>
      </w:r>
    </w:p>
    <w:p>
      <w:pPr>
        <w:spacing w:line="360" w:lineRule="auto"/>
        <w:rPr>
          <w:rFonts w:ascii="宋体" w:hAnsi="宋体"/>
          <w:bCs/>
          <w:sz w:val="24"/>
          <w:szCs w:val="24"/>
        </w:rPr>
      </w:pPr>
      <w:r>
        <w:rPr>
          <w:rFonts w:hint="eastAsia" w:ascii="宋体" w:hAnsi="宋体"/>
          <w:bCs/>
          <w:sz w:val="24"/>
          <w:szCs w:val="24"/>
        </w:rPr>
        <w:t>磋商小组只对通过上述评审的供应商的技术标按照《</w:t>
      </w:r>
      <w:r>
        <w:rPr>
          <w:rFonts w:hint="eastAsia" w:ascii="宋体" w:hAnsi="宋体"/>
          <w:sz w:val="24"/>
          <w:szCs w:val="24"/>
        </w:rPr>
        <w:t>技术标完备性及符合性审查标准》</w:t>
      </w:r>
      <w:r>
        <w:rPr>
          <w:rFonts w:hint="eastAsia" w:ascii="宋体" w:hAnsi="宋体"/>
          <w:bCs/>
          <w:sz w:val="24"/>
          <w:szCs w:val="24"/>
        </w:rPr>
        <w:t>进行初步评审。</w:t>
      </w:r>
    </w:p>
    <w:p>
      <w:pPr>
        <w:spacing w:line="360" w:lineRule="auto"/>
        <w:jc w:val="center"/>
        <w:rPr>
          <w:rFonts w:ascii="宋体" w:hAnsi="宋体"/>
          <w:sz w:val="24"/>
          <w:szCs w:val="24"/>
        </w:rPr>
      </w:pPr>
      <w:r>
        <w:rPr>
          <w:rFonts w:hint="eastAsia" w:ascii="宋体" w:hAnsi="宋体"/>
          <w:sz w:val="24"/>
          <w:szCs w:val="24"/>
        </w:rPr>
        <w:t>技术标完备性及符合性审查标准</w:t>
      </w:r>
    </w:p>
    <w:tbl>
      <w:tblPr>
        <w:tblStyle w:val="4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szCs w:val="24"/>
              </w:rPr>
            </w:pPr>
            <w:r>
              <w:rPr>
                <w:rFonts w:hint="eastAsia" w:ascii="宋体" w:hAnsi="宋体"/>
                <w:bCs/>
                <w:sz w:val="24"/>
                <w:szCs w:val="24"/>
              </w:rPr>
              <w:t>序号</w:t>
            </w:r>
          </w:p>
        </w:tc>
        <w:tc>
          <w:tcPr>
            <w:tcW w:w="82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szCs w:val="24"/>
              </w:rPr>
            </w:pPr>
            <w:r>
              <w:rPr>
                <w:rFonts w:hint="eastAsia" w:ascii="宋体" w:hAnsi="宋体"/>
                <w:bCs/>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szCs w:val="24"/>
              </w:rPr>
            </w:pPr>
            <w:r>
              <w:rPr>
                <w:rFonts w:hint="eastAsia" w:ascii="宋体" w:hAnsi="宋体"/>
                <w:bCs/>
                <w:sz w:val="24"/>
                <w:szCs w:val="24"/>
              </w:rPr>
              <w:t>1</w:t>
            </w:r>
          </w:p>
        </w:tc>
        <w:tc>
          <w:tcPr>
            <w:tcW w:w="82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 w:val="24"/>
                <w:szCs w:val="24"/>
              </w:rPr>
            </w:pPr>
            <w:r>
              <w:rPr>
                <w:rFonts w:hint="eastAsia" w:ascii="宋体" w:hAnsi="宋体"/>
                <w:sz w:val="24"/>
                <w:szCs w:val="24"/>
              </w:rPr>
              <w:t>技术标必须提供。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bCs/>
                <w:sz w:val="24"/>
                <w:szCs w:val="24"/>
              </w:rPr>
              <w:t>2</w:t>
            </w:r>
          </w:p>
        </w:tc>
        <w:tc>
          <w:tcPr>
            <w:tcW w:w="82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4"/>
                <w:szCs w:val="24"/>
                <w:lang w:val="en-US" w:eastAsia="zh-CN"/>
              </w:rPr>
            </w:pPr>
            <w:r>
              <w:rPr>
                <w:rFonts w:hint="eastAsia" w:ascii="宋体" w:hAnsi="宋体"/>
                <w:sz w:val="24"/>
                <w:szCs w:val="24"/>
              </w:rPr>
              <w:t>技术标必须采用A4打印纸。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bCs/>
                <w:sz w:val="24"/>
                <w:szCs w:val="24"/>
              </w:rPr>
              <w:t>3</w:t>
            </w:r>
          </w:p>
        </w:tc>
        <w:tc>
          <w:tcPr>
            <w:tcW w:w="82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技术标必须采用打印方式书写。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bCs/>
                <w:sz w:val="24"/>
                <w:szCs w:val="24"/>
              </w:rPr>
              <w:t>4</w:t>
            </w:r>
          </w:p>
        </w:tc>
        <w:tc>
          <w:tcPr>
            <w:tcW w:w="82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响应文件技术标、商务标、经济标必须分别装订成册。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szCs w:val="24"/>
              </w:rPr>
            </w:pPr>
            <w:r>
              <w:rPr>
                <w:rFonts w:hint="eastAsia" w:ascii="宋体" w:hAnsi="宋体"/>
                <w:bCs/>
                <w:sz w:val="24"/>
                <w:szCs w:val="24"/>
              </w:rPr>
              <w:t>5</w:t>
            </w:r>
          </w:p>
        </w:tc>
        <w:tc>
          <w:tcPr>
            <w:tcW w:w="826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bCs/>
                <w:sz w:val="24"/>
                <w:szCs w:val="24"/>
                <w:lang w:eastAsia="zh-CN"/>
              </w:rPr>
            </w:pPr>
            <w:r>
              <w:rPr>
                <w:rFonts w:hint="eastAsia" w:ascii="宋体" w:hAnsi="宋体"/>
                <w:sz w:val="24"/>
                <w:szCs w:val="24"/>
              </w:rPr>
              <w:t>技术标字体必须一律采用</w:t>
            </w:r>
            <w:r>
              <w:rPr>
                <w:rFonts w:hint="eastAsia" w:asciiTheme="minorEastAsia" w:hAnsiTheme="minorEastAsia" w:eastAsiaTheme="minorEastAsia"/>
                <w:color w:val="000000"/>
                <w:kern w:val="0"/>
                <w:sz w:val="24"/>
                <w:szCs w:val="24"/>
                <w:shd w:val="clear" w:color="auto" w:fill="FFFFFF"/>
              </w:rPr>
              <w:t>三号</w:t>
            </w:r>
            <w:r>
              <w:rPr>
                <w:rFonts w:hint="eastAsia" w:ascii="宋体" w:hAnsi="宋体"/>
                <w:sz w:val="24"/>
                <w:szCs w:val="24"/>
              </w:rPr>
              <w:t>宋体字且不得有任何修饰</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szCs w:val="24"/>
              </w:rPr>
            </w:pPr>
            <w:r>
              <w:rPr>
                <w:rFonts w:hint="eastAsia" w:ascii="宋体" w:hAnsi="宋体"/>
                <w:bCs/>
                <w:sz w:val="24"/>
                <w:szCs w:val="24"/>
              </w:rPr>
              <w:t>6</w:t>
            </w:r>
          </w:p>
        </w:tc>
        <w:tc>
          <w:tcPr>
            <w:tcW w:w="82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技术标封面必须采用白色A4打印纸封面。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bCs/>
                <w:sz w:val="24"/>
                <w:szCs w:val="24"/>
              </w:rPr>
              <w:t>7</w:t>
            </w:r>
          </w:p>
        </w:tc>
        <w:tc>
          <w:tcPr>
            <w:tcW w:w="82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技术标中不得出现页眉、页脚、目录及页码标示。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u w:val="single"/>
              </w:rPr>
            </w:pPr>
            <w:r>
              <w:rPr>
                <w:rFonts w:hint="eastAsia" w:ascii="宋体" w:hAnsi="宋体"/>
                <w:bCs/>
                <w:sz w:val="24"/>
                <w:szCs w:val="24"/>
              </w:rPr>
              <w:t>8</w:t>
            </w:r>
          </w:p>
        </w:tc>
        <w:tc>
          <w:tcPr>
            <w:tcW w:w="82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技术标不能出现“正本”或“副本”字样。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szCs w:val="24"/>
              </w:rPr>
            </w:pPr>
            <w:r>
              <w:rPr>
                <w:rFonts w:hint="eastAsia" w:ascii="宋体" w:hAnsi="宋体"/>
                <w:bCs/>
                <w:sz w:val="24"/>
                <w:szCs w:val="24"/>
              </w:rPr>
              <w:t>9</w:t>
            </w:r>
          </w:p>
        </w:tc>
        <w:tc>
          <w:tcPr>
            <w:tcW w:w="82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 w:val="24"/>
                <w:szCs w:val="24"/>
              </w:rPr>
            </w:pPr>
            <w:r>
              <w:rPr>
                <w:rFonts w:hint="eastAsia" w:ascii="宋体" w:hAnsi="宋体"/>
                <w:sz w:val="24"/>
                <w:szCs w:val="24"/>
              </w:rPr>
              <w:t>技术标封面、正文不得加盖任何反映供应商身份的章。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szCs w:val="24"/>
              </w:rPr>
            </w:pPr>
            <w:r>
              <w:rPr>
                <w:rFonts w:hint="eastAsia" w:ascii="宋体" w:hAnsi="宋体"/>
                <w:bCs/>
                <w:sz w:val="24"/>
                <w:szCs w:val="24"/>
              </w:rPr>
              <w:t>10</w:t>
            </w:r>
          </w:p>
        </w:tc>
        <w:tc>
          <w:tcPr>
            <w:tcW w:w="82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 w:val="24"/>
                <w:szCs w:val="24"/>
              </w:rPr>
            </w:pPr>
            <w:r>
              <w:rPr>
                <w:rFonts w:hint="eastAsia" w:ascii="宋体" w:hAnsi="宋体"/>
                <w:sz w:val="24"/>
                <w:szCs w:val="24"/>
              </w:rPr>
              <w:t>技术标部分不得以任何形式反映供应商的有关情况。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szCs w:val="24"/>
              </w:rPr>
            </w:pPr>
            <w:r>
              <w:rPr>
                <w:rFonts w:hint="eastAsia" w:ascii="宋体" w:hAnsi="宋体"/>
                <w:bCs/>
                <w:sz w:val="24"/>
                <w:szCs w:val="24"/>
              </w:rPr>
              <w:t>11</w:t>
            </w:r>
          </w:p>
        </w:tc>
        <w:tc>
          <w:tcPr>
            <w:tcW w:w="82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 w:val="24"/>
                <w:szCs w:val="24"/>
              </w:rPr>
            </w:pPr>
            <w:r>
              <w:rPr>
                <w:rFonts w:hint="eastAsia" w:ascii="宋体" w:hAnsi="宋体"/>
                <w:sz w:val="24"/>
                <w:szCs w:val="24"/>
              </w:rPr>
              <w:t>技术标严禁涂改和行间插字。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58"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 w:val="24"/>
                <w:szCs w:val="24"/>
              </w:rPr>
            </w:pPr>
            <w:r>
              <w:rPr>
                <w:rFonts w:hint="eastAsia" w:ascii="宋体" w:hAnsi="宋体"/>
                <w:bCs/>
                <w:sz w:val="24"/>
                <w:szCs w:val="24"/>
              </w:rPr>
              <w:t>备注：如果技术标中有一项未通过上述审查标准，磋商小组将认定整个响应文件不响应竞争性磋商文件而否决其磋商，并且不允许供应商通过修改或撤销其不符合要求的差异或保留，使之成为具有响应性的磋商。</w:t>
            </w:r>
          </w:p>
        </w:tc>
      </w:tr>
    </w:tbl>
    <w:p>
      <w:pPr>
        <w:spacing w:line="360" w:lineRule="auto"/>
        <w:rPr>
          <w:rFonts w:ascii="宋体" w:hAnsi="宋体"/>
          <w:bCs/>
          <w:sz w:val="24"/>
          <w:szCs w:val="24"/>
        </w:rPr>
      </w:pPr>
      <w:r>
        <w:rPr>
          <w:rFonts w:hint="eastAsia" w:ascii="宋体" w:hAnsi="宋体"/>
          <w:bCs/>
          <w:sz w:val="24"/>
          <w:szCs w:val="24"/>
        </w:rPr>
        <w:t>2.5、技术标详细评审</w:t>
      </w:r>
    </w:p>
    <w:p>
      <w:pPr>
        <w:spacing w:line="360" w:lineRule="auto"/>
        <w:rPr>
          <w:rFonts w:hint="eastAsia" w:ascii="宋体" w:hAnsi="宋体"/>
          <w:bCs/>
          <w:sz w:val="24"/>
          <w:szCs w:val="24"/>
        </w:rPr>
      </w:pPr>
      <w:r>
        <w:rPr>
          <w:rFonts w:hint="eastAsia" w:ascii="宋体" w:hAnsi="宋体"/>
          <w:bCs/>
          <w:sz w:val="24"/>
          <w:szCs w:val="24"/>
        </w:rPr>
        <w:t>磋商小组只对通过上述评审的技术标按照《技术标评审标准》进行详细评审</w:t>
      </w:r>
    </w:p>
    <w:p>
      <w:pPr>
        <w:pStyle w:val="18"/>
        <w:rPr>
          <w:rFonts w:hint="eastAsia" w:ascii="宋体" w:hAnsi="宋体"/>
          <w:bCs/>
          <w:sz w:val="24"/>
          <w:szCs w:val="24"/>
        </w:rPr>
      </w:pPr>
    </w:p>
    <w:p>
      <w:pPr>
        <w:pStyle w:val="18"/>
        <w:rPr>
          <w:rFonts w:hint="eastAsia" w:ascii="宋体" w:hAnsi="宋体"/>
          <w:bCs/>
          <w:sz w:val="24"/>
          <w:szCs w:val="24"/>
        </w:rPr>
      </w:pPr>
    </w:p>
    <w:p>
      <w:pPr>
        <w:pStyle w:val="18"/>
        <w:rPr>
          <w:rFonts w:hint="eastAsia" w:ascii="宋体" w:hAnsi="宋体"/>
          <w:bCs/>
          <w:sz w:val="24"/>
          <w:szCs w:val="24"/>
        </w:rPr>
      </w:pPr>
    </w:p>
    <w:p>
      <w:pPr>
        <w:pStyle w:val="18"/>
        <w:rPr>
          <w:rFonts w:hint="eastAsia" w:ascii="宋体" w:hAnsi="宋体"/>
          <w:bCs/>
          <w:sz w:val="24"/>
          <w:szCs w:val="24"/>
        </w:rPr>
      </w:pPr>
    </w:p>
    <w:p>
      <w:pPr>
        <w:pStyle w:val="18"/>
        <w:rPr>
          <w:rFonts w:hint="eastAsia" w:ascii="宋体" w:hAnsi="宋体"/>
          <w:bCs/>
          <w:sz w:val="24"/>
          <w:szCs w:val="24"/>
        </w:rPr>
      </w:pPr>
    </w:p>
    <w:p>
      <w:pPr>
        <w:pStyle w:val="18"/>
        <w:rPr>
          <w:rFonts w:hint="eastAsia" w:ascii="宋体" w:hAnsi="宋体"/>
          <w:bCs/>
          <w:sz w:val="24"/>
          <w:szCs w:val="24"/>
        </w:rPr>
      </w:pPr>
    </w:p>
    <w:p>
      <w:pPr>
        <w:pStyle w:val="18"/>
        <w:rPr>
          <w:rFonts w:hint="eastAsia" w:ascii="宋体" w:hAnsi="宋体"/>
          <w:bCs/>
          <w:sz w:val="24"/>
          <w:szCs w:val="24"/>
        </w:rPr>
      </w:pPr>
    </w:p>
    <w:p>
      <w:pPr>
        <w:spacing w:line="360" w:lineRule="auto"/>
        <w:ind w:firstLine="482" w:firstLineChars="200"/>
        <w:jc w:val="center"/>
        <w:rPr>
          <w:rFonts w:ascii="宋体" w:hAnsi="宋体"/>
          <w:b/>
          <w:bCs/>
          <w:sz w:val="24"/>
          <w:szCs w:val="24"/>
        </w:rPr>
      </w:pPr>
      <w:r>
        <w:rPr>
          <w:rFonts w:hint="eastAsia" w:ascii="宋体" w:hAnsi="宋体"/>
          <w:b/>
          <w:bCs/>
          <w:sz w:val="24"/>
          <w:szCs w:val="24"/>
        </w:rPr>
        <w:t>技术标评审标准</w:t>
      </w:r>
    </w:p>
    <w:tbl>
      <w:tblPr>
        <w:tblStyle w:val="41"/>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300"/>
        <w:gridCol w:w="1076"/>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blHeader/>
          <w:jc w:val="center"/>
        </w:trPr>
        <w:tc>
          <w:tcPr>
            <w:tcW w:w="690" w:type="dxa"/>
            <w:vAlign w:val="center"/>
          </w:tcPr>
          <w:p>
            <w:pPr>
              <w:tabs>
                <w:tab w:val="left" w:pos="749"/>
                <w:tab w:val="left" w:pos="3346"/>
                <w:tab w:val="left" w:pos="3873"/>
                <w:tab w:val="left" w:pos="9611"/>
              </w:tabs>
              <w:spacing w:line="360" w:lineRule="exact"/>
              <w:jc w:val="center"/>
              <w:rPr>
                <w:rFonts w:ascii="宋体" w:hAnsi="宋体"/>
                <w:sz w:val="24"/>
                <w:szCs w:val="24"/>
              </w:rPr>
            </w:pPr>
            <w:r>
              <w:rPr>
                <w:rFonts w:hint="eastAsia" w:ascii="Times New Roman" w:hAnsi="Times New Roman"/>
                <w:sz w:val="24"/>
                <w:szCs w:val="24"/>
              </w:rPr>
              <w:t>序号</w:t>
            </w:r>
          </w:p>
        </w:tc>
        <w:tc>
          <w:tcPr>
            <w:tcW w:w="2300" w:type="dxa"/>
            <w:vAlign w:val="center"/>
          </w:tcPr>
          <w:p>
            <w:pPr>
              <w:tabs>
                <w:tab w:val="left" w:pos="749"/>
                <w:tab w:val="left" w:pos="3346"/>
                <w:tab w:val="left" w:pos="3873"/>
                <w:tab w:val="left" w:pos="9611"/>
              </w:tabs>
              <w:spacing w:line="360" w:lineRule="exact"/>
              <w:ind w:left="227"/>
              <w:jc w:val="center"/>
              <w:rPr>
                <w:rFonts w:ascii="宋体" w:hAnsi="宋体"/>
                <w:sz w:val="24"/>
                <w:szCs w:val="24"/>
              </w:rPr>
            </w:pPr>
            <w:r>
              <w:rPr>
                <w:rFonts w:hint="eastAsia" w:ascii="宋体" w:hAnsi="宋体"/>
                <w:sz w:val="24"/>
                <w:szCs w:val="24"/>
              </w:rPr>
              <w:t>评审项目</w:t>
            </w:r>
          </w:p>
        </w:tc>
        <w:tc>
          <w:tcPr>
            <w:tcW w:w="1076" w:type="dxa"/>
            <w:vAlign w:val="center"/>
          </w:tcPr>
          <w:p>
            <w:pPr>
              <w:tabs>
                <w:tab w:val="left" w:pos="749"/>
                <w:tab w:val="left" w:pos="3346"/>
                <w:tab w:val="left" w:pos="3873"/>
                <w:tab w:val="left" w:pos="9611"/>
              </w:tabs>
              <w:spacing w:line="360" w:lineRule="exact"/>
              <w:jc w:val="center"/>
              <w:rPr>
                <w:rFonts w:ascii="Times New Roman" w:hAnsi="Times New Roman"/>
                <w:sz w:val="24"/>
                <w:szCs w:val="24"/>
              </w:rPr>
            </w:pPr>
            <w:r>
              <w:rPr>
                <w:rFonts w:hint="eastAsia" w:ascii="Times New Roman" w:hAnsi="Times New Roman"/>
                <w:sz w:val="24"/>
                <w:szCs w:val="24"/>
              </w:rPr>
              <w:t>标准分</w:t>
            </w:r>
          </w:p>
        </w:tc>
        <w:tc>
          <w:tcPr>
            <w:tcW w:w="5726" w:type="dxa"/>
            <w:vAlign w:val="center"/>
          </w:tcPr>
          <w:p>
            <w:pPr>
              <w:tabs>
                <w:tab w:val="left" w:pos="749"/>
                <w:tab w:val="left" w:pos="3346"/>
                <w:tab w:val="left" w:pos="3873"/>
                <w:tab w:val="left" w:pos="9611"/>
              </w:tabs>
              <w:spacing w:line="360" w:lineRule="exact"/>
              <w:jc w:val="center"/>
              <w:rPr>
                <w:rFonts w:ascii="宋体" w:hAnsi="宋体"/>
                <w:sz w:val="24"/>
                <w:szCs w:val="24"/>
              </w:rPr>
            </w:pPr>
            <w:r>
              <w:rPr>
                <w:rFonts w:hint="eastAsia" w:ascii="Times New Roman" w:hAnsi="Times New Roman"/>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blHeader/>
          <w:jc w:val="center"/>
        </w:trPr>
        <w:tc>
          <w:tcPr>
            <w:tcW w:w="690" w:type="dxa"/>
            <w:tcBorders>
              <w:bottom w:val="single" w:color="auto" w:sz="4" w:space="0"/>
            </w:tcBorders>
            <w:vAlign w:val="center"/>
          </w:tcPr>
          <w:p>
            <w:pPr>
              <w:spacing w:line="360" w:lineRule="exact"/>
              <w:jc w:val="center"/>
              <w:rPr>
                <w:rFonts w:ascii="宋体" w:hAnsi="宋体"/>
                <w:bCs/>
                <w:sz w:val="24"/>
                <w:szCs w:val="24"/>
              </w:rPr>
            </w:pPr>
            <w:r>
              <w:rPr>
                <w:rFonts w:hint="eastAsia" w:ascii="宋体" w:hAnsi="宋体"/>
                <w:bCs/>
                <w:sz w:val="24"/>
                <w:szCs w:val="24"/>
              </w:rPr>
              <w:t>1</w:t>
            </w:r>
          </w:p>
        </w:tc>
        <w:tc>
          <w:tcPr>
            <w:tcW w:w="2300" w:type="dxa"/>
            <w:tcBorders>
              <w:bottom w:val="single" w:color="auto" w:sz="4" w:space="0"/>
            </w:tcBorders>
            <w:vAlign w:val="center"/>
          </w:tcPr>
          <w:p>
            <w:pPr>
              <w:spacing w:line="360" w:lineRule="exact"/>
              <w:jc w:val="center"/>
              <w:rPr>
                <w:rFonts w:ascii="宋体" w:hAnsi="宋体"/>
                <w:bCs/>
                <w:sz w:val="24"/>
                <w:szCs w:val="24"/>
              </w:rPr>
            </w:pPr>
            <w:r>
              <w:rPr>
                <w:rFonts w:hint="eastAsia" w:ascii="宋体" w:hAnsi="宋体"/>
                <w:bCs/>
                <w:sz w:val="24"/>
                <w:szCs w:val="24"/>
              </w:rPr>
              <w:t>工程概况及特点</w:t>
            </w:r>
          </w:p>
        </w:tc>
        <w:tc>
          <w:tcPr>
            <w:tcW w:w="1076" w:type="dxa"/>
            <w:tcBorders>
              <w:bottom w:val="single" w:color="auto" w:sz="4" w:space="0"/>
            </w:tcBorders>
            <w:vAlign w:val="center"/>
          </w:tcPr>
          <w:p>
            <w:pPr>
              <w:spacing w:line="360" w:lineRule="exact"/>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5726" w:type="dxa"/>
            <w:tcBorders>
              <w:bottom w:val="single" w:color="auto" w:sz="4" w:space="0"/>
            </w:tcBorders>
            <w:vAlign w:val="center"/>
          </w:tcPr>
          <w:p>
            <w:pPr>
              <w:spacing w:line="360" w:lineRule="exact"/>
              <w:jc w:val="center"/>
              <w:rPr>
                <w:rFonts w:ascii="宋体" w:hAnsi="宋体"/>
                <w:bCs/>
                <w:sz w:val="24"/>
                <w:szCs w:val="24"/>
              </w:rPr>
            </w:pPr>
            <w:r>
              <w:rPr>
                <w:rFonts w:hint="eastAsia" w:ascii="宋体" w:hAnsi="宋体"/>
                <w:sz w:val="24"/>
                <w:szCs w:val="24"/>
              </w:rPr>
              <w:t>工程概况及特点</w:t>
            </w:r>
            <w:r>
              <w:rPr>
                <w:rFonts w:hint="eastAsia" w:ascii="Times New Roman" w:hAnsi="Times New Roman"/>
                <w:sz w:val="24"/>
                <w:szCs w:val="24"/>
              </w:rPr>
              <w:t>叙述正确，符合实际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blHeader/>
          <w:jc w:val="center"/>
        </w:trPr>
        <w:tc>
          <w:tcPr>
            <w:tcW w:w="690" w:type="dxa"/>
            <w:vAlign w:val="center"/>
          </w:tcPr>
          <w:p>
            <w:pPr>
              <w:spacing w:line="360" w:lineRule="exact"/>
              <w:jc w:val="center"/>
              <w:rPr>
                <w:rFonts w:ascii="宋体" w:hAnsi="宋体"/>
                <w:bCs/>
                <w:sz w:val="24"/>
                <w:szCs w:val="24"/>
              </w:rPr>
            </w:pPr>
            <w:r>
              <w:rPr>
                <w:rFonts w:hint="eastAsia" w:ascii="宋体" w:hAnsi="宋体"/>
                <w:bCs/>
                <w:sz w:val="24"/>
                <w:szCs w:val="24"/>
              </w:rPr>
              <w:t>2</w:t>
            </w:r>
          </w:p>
        </w:tc>
        <w:tc>
          <w:tcPr>
            <w:tcW w:w="2300" w:type="dxa"/>
            <w:vAlign w:val="center"/>
          </w:tcPr>
          <w:p>
            <w:pPr>
              <w:spacing w:line="360" w:lineRule="exact"/>
              <w:jc w:val="center"/>
              <w:rPr>
                <w:rFonts w:ascii="宋体" w:hAnsi="宋体"/>
                <w:bCs/>
                <w:sz w:val="24"/>
                <w:szCs w:val="24"/>
              </w:rPr>
            </w:pPr>
            <w:r>
              <w:rPr>
                <w:rFonts w:hint="eastAsia" w:ascii="宋体" w:hAnsi="宋体"/>
                <w:bCs/>
                <w:sz w:val="24"/>
                <w:szCs w:val="24"/>
              </w:rPr>
              <w:t>施工准备计划</w:t>
            </w:r>
          </w:p>
        </w:tc>
        <w:tc>
          <w:tcPr>
            <w:tcW w:w="1076" w:type="dxa"/>
            <w:vAlign w:val="center"/>
          </w:tcPr>
          <w:p>
            <w:pPr>
              <w:spacing w:line="360" w:lineRule="exact"/>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5</w:t>
            </w:r>
          </w:p>
        </w:tc>
        <w:tc>
          <w:tcPr>
            <w:tcW w:w="5726" w:type="dxa"/>
            <w:vAlign w:val="center"/>
          </w:tcPr>
          <w:p>
            <w:pPr>
              <w:spacing w:line="360" w:lineRule="exact"/>
              <w:jc w:val="center"/>
              <w:rPr>
                <w:rFonts w:ascii="宋体" w:hAnsi="宋体"/>
                <w:bCs/>
                <w:sz w:val="24"/>
                <w:szCs w:val="24"/>
              </w:rPr>
            </w:pPr>
            <w:r>
              <w:rPr>
                <w:rFonts w:hint="eastAsia" w:ascii="Times New Roman" w:hAnsi="Times New Roman"/>
                <w:sz w:val="24"/>
                <w:szCs w:val="24"/>
              </w:rPr>
              <w:t>施工技术、现场、物资与机械、队伍准备计划应能充分保证工程需要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690" w:type="dxa"/>
            <w:vAlign w:val="center"/>
          </w:tcPr>
          <w:p>
            <w:pPr>
              <w:spacing w:line="360" w:lineRule="exact"/>
              <w:jc w:val="center"/>
              <w:rPr>
                <w:rFonts w:ascii="宋体" w:hAnsi="宋体"/>
                <w:bCs/>
                <w:sz w:val="24"/>
                <w:szCs w:val="24"/>
              </w:rPr>
            </w:pPr>
            <w:r>
              <w:rPr>
                <w:rFonts w:hint="eastAsia" w:ascii="宋体" w:hAnsi="宋体"/>
                <w:bCs/>
                <w:sz w:val="24"/>
                <w:szCs w:val="24"/>
              </w:rPr>
              <w:t>3</w:t>
            </w:r>
          </w:p>
        </w:tc>
        <w:tc>
          <w:tcPr>
            <w:tcW w:w="2300" w:type="dxa"/>
            <w:vAlign w:val="center"/>
          </w:tcPr>
          <w:p>
            <w:pPr>
              <w:spacing w:line="360" w:lineRule="exact"/>
              <w:jc w:val="center"/>
              <w:rPr>
                <w:rFonts w:ascii="宋体" w:hAnsi="宋体"/>
                <w:bCs/>
                <w:sz w:val="24"/>
                <w:szCs w:val="24"/>
              </w:rPr>
            </w:pPr>
            <w:r>
              <w:rPr>
                <w:rFonts w:hint="eastAsia" w:ascii="宋体" w:hAnsi="宋体"/>
                <w:bCs/>
                <w:sz w:val="24"/>
                <w:szCs w:val="24"/>
              </w:rPr>
              <w:t>施工方案</w:t>
            </w:r>
          </w:p>
        </w:tc>
        <w:tc>
          <w:tcPr>
            <w:tcW w:w="1076" w:type="dxa"/>
            <w:vAlign w:val="center"/>
          </w:tcPr>
          <w:p>
            <w:pPr>
              <w:spacing w:line="360" w:lineRule="exact"/>
              <w:jc w:val="center"/>
              <w:rPr>
                <w:rFonts w:ascii="Times New Roman" w:hAnsi="Times New Roman"/>
                <w:sz w:val="24"/>
                <w:szCs w:val="24"/>
              </w:rPr>
            </w:pPr>
            <w:r>
              <w:rPr>
                <w:rFonts w:hint="eastAsia" w:ascii="Times New Roman" w:hAnsi="Times New Roman"/>
                <w:sz w:val="24"/>
                <w:szCs w:val="24"/>
              </w:rPr>
              <w:t>20</w:t>
            </w:r>
          </w:p>
        </w:tc>
        <w:tc>
          <w:tcPr>
            <w:tcW w:w="5726" w:type="dxa"/>
            <w:vAlign w:val="center"/>
          </w:tcPr>
          <w:p>
            <w:pPr>
              <w:spacing w:line="360" w:lineRule="exact"/>
              <w:jc w:val="center"/>
              <w:rPr>
                <w:rFonts w:ascii="宋体" w:hAnsi="宋体"/>
                <w:bCs/>
                <w:sz w:val="24"/>
                <w:szCs w:val="24"/>
              </w:rPr>
            </w:pPr>
            <w:r>
              <w:rPr>
                <w:rFonts w:hint="eastAsia" w:ascii="Times New Roman" w:hAnsi="Times New Roman"/>
                <w:sz w:val="24"/>
                <w:szCs w:val="24"/>
              </w:rPr>
              <w:t>施工方案应能符合工程实际情况，提高生产率、缩短工期、提高质量、降低消耗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blHeader/>
          <w:jc w:val="center"/>
        </w:trPr>
        <w:tc>
          <w:tcPr>
            <w:tcW w:w="690" w:type="dxa"/>
            <w:vAlign w:val="center"/>
          </w:tcPr>
          <w:p>
            <w:pPr>
              <w:spacing w:line="360" w:lineRule="exact"/>
              <w:jc w:val="center"/>
              <w:rPr>
                <w:rFonts w:ascii="宋体" w:hAnsi="宋体"/>
                <w:bCs/>
                <w:sz w:val="24"/>
                <w:szCs w:val="24"/>
              </w:rPr>
            </w:pPr>
            <w:r>
              <w:rPr>
                <w:rFonts w:hint="eastAsia" w:ascii="宋体" w:hAnsi="宋体"/>
                <w:bCs/>
                <w:sz w:val="24"/>
                <w:szCs w:val="24"/>
              </w:rPr>
              <w:t>4</w:t>
            </w:r>
          </w:p>
        </w:tc>
        <w:tc>
          <w:tcPr>
            <w:tcW w:w="2300" w:type="dxa"/>
            <w:vAlign w:val="center"/>
          </w:tcPr>
          <w:p>
            <w:pPr>
              <w:spacing w:line="360" w:lineRule="exact"/>
              <w:jc w:val="center"/>
              <w:rPr>
                <w:rFonts w:ascii="宋体" w:hAnsi="宋体"/>
                <w:bCs/>
                <w:sz w:val="24"/>
                <w:szCs w:val="24"/>
              </w:rPr>
            </w:pPr>
            <w:r>
              <w:rPr>
                <w:rFonts w:hint="eastAsia" w:ascii="Times New Roman" w:hAnsi="Times New Roman"/>
                <w:sz w:val="24"/>
                <w:szCs w:val="24"/>
              </w:rPr>
              <w:t>施工进度计划</w:t>
            </w:r>
          </w:p>
        </w:tc>
        <w:tc>
          <w:tcPr>
            <w:tcW w:w="1076" w:type="dxa"/>
            <w:vAlign w:val="center"/>
          </w:tcPr>
          <w:p>
            <w:pPr>
              <w:spacing w:line="360" w:lineRule="exact"/>
              <w:jc w:val="center"/>
              <w:rPr>
                <w:rFonts w:ascii="Times New Roman" w:hAnsi="Times New Roman"/>
                <w:sz w:val="24"/>
                <w:szCs w:val="24"/>
              </w:rPr>
            </w:pPr>
            <w:r>
              <w:rPr>
                <w:rFonts w:hint="eastAsia" w:ascii="Times New Roman" w:hAnsi="Times New Roman"/>
                <w:sz w:val="24"/>
                <w:szCs w:val="24"/>
              </w:rPr>
              <w:t>15</w:t>
            </w:r>
          </w:p>
        </w:tc>
        <w:tc>
          <w:tcPr>
            <w:tcW w:w="5726" w:type="dxa"/>
            <w:vAlign w:val="center"/>
          </w:tcPr>
          <w:p>
            <w:pPr>
              <w:spacing w:line="360" w:lineRule="exact"/>
              <w:jc w:val="center"/>
              <w:rPr>
                <w:rFonts w:ascii="宋体" w:hAnsi="宋体"/>
                <w:bCs/>
                <w:sz w:val="24"/>
                <w:szCs w:val="24"/>
              </w:rPr>
            </w:pPr>
            <w:r>
              <w:rPr>
                <w:rFonts w:hint="eastAsia" w:ascii="Times New Roman" w:hAnsi="Times New Roman"/>
                <w:sz w:val="24"/>
                <w:szCs w:val="24"/>
              </w:rPr>
              <w:t>进度计划应在空间和时间上做合理的统筹安排且符合施工的科学规律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690" w:type="dxa"/>
            <w:vAlign w:val="center"/>
          </w:tcPr>
          <w:p>
            <w:pPr>
              <w:spacing w:line="36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5</w:t>
            </w:r>
          </w:p>
        </w:tc>
        <w:tc>
          <w:tcPr>
            <w:tcW w:w="2300" w:type="dxa"/>
            <w:vAlign w:val="center"/>
          </w:tcPr>
          <w:p>
            <w:pPr>
              <w:spacing w:line="360" w:lineRule="exact"/>
              <w:jc w:val="center"/>
              <w:rPr>
                <w:rFonts w:ascii="宋体" w:hAnsi="宋体"/>
                <w:bCs/>
                <w:sz w:val="24"/>
                <w:szCs w:val="24"/>
              </w:rPr>
            </w:pPr>
            <w:r>
              <w:rPr>
                <w:rFonts w:hint="eastAsia" w:ascii="Times New Roman" w:hAnsi="Times New Roman"/>
                <w:sz w:val="24"/>
                <w:szCs w:val="24"/>
              </w:rPr>
              <w:t>劳动力需用量计划</w:t>
            </w:r>
          </w:p>
        </w:tc>
        <w:tc>
          <w:tcPr>
            <w:tcW w:w="1076" w:type="dxa"/>
            <w:vAlign w:val="center"/>
          </w:tcPr>
          <w:p>
            <w:pPr>
              <w:spacing w:line="360" w:lineRule="exact"/>
              <w:jc w:val="center"/>
              <w:rPr>
                <w:rFonts w:hint="eastAsia" w:eastAsia="宋体"/>
                <w:sz w:val="24"/>
                <w:szCs w:val="24"/>
                <w:lang w:eastAsia="zh-CN"/>
              </w:rPr>
            </w:pPr>
            <w:r>
              <w:rPr>
                <w:rFonts w:hint="eastAsia"/>
                <w:sz w:val="24"/>
                <w:szCs w:val="24"/>
                <w:lang w:val="en-US" w:eastAsia="zh-CN"/>
              </w:rPr>
              <w:t>5</w:t>
            </w:r>
          </w:p>
        </w:tc>
        <w:tc>
          <w:tcPr>
            <w:tcW w:w="5726" w:type="dxa"/>
            <w:vMerge w:val="restart"/>
            <w:vAlign w:val="center"/>
          </w:tcPr>
          <w:p>
            <w:pPr>
              <w:spacing w:line="360" w:lineRule="exact"/>
              <w:jc w:val="center"/>
              <w:rPr>
                <w:rFonts w:ascii="宋体" w:hAnsi="宋体"/>
                <w:bCs/>
                <w:sz w:val="24"/>
                <w:szCs w:val="24"/>
              </w:rPr>
            </w:pPr>
            <w:r>
              <w:rPr>
                <w:rFonts w:hint="eastAsia"/>
                <w:sz w:val="24"/>
                <w:szCs w:val="24"/>
              </w:rPr>
              <w:t>需用量计划应是根据工程进度计划的安排计算出的，并与工程进度计划相一致。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blHeader/>
          <w:jc w:val="center"/>
        </w:trPr>
        <w:tc>
          <w:tcPr>
            <w:tcW w:w="690" w:type="dxa"/>
            <w:vAlign w:val="center"/>
          </w:tcPr>
          <w:p>
            <w:pPr>
              <w:spacing w:line="36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6</w:t>
            </w:r>
          </w:p>
        </w:tc>
        <w:tc>
          <w:tcPr>
            <w:tcW w:w="2300" w:type="dxa"/>
            <w:vAlign w:val="center"/>
          </w:tcPr>
          <w:p>
            <w:pPr>
              <w:spacing w:line="360" w:lineRule="exact"/>
              <w:jc w:val="center"/>
              <w:rPr>
                <w:rFonts w:ascii="Times New Roman" w:hAnsi="Times New Roman"/>
                <w:sz w:val="24"/>
                <w:szCs w:val="24"/>
              </w:rPr>
            </w:pPr>
            <w:r>
              <w:rPr>
                <w:rFonts w:hint="eastAsia" w:ascii="Times New Roman" w:hAnsi="Times New Roman"/>
                <w:sz w:val="24"/>
                <w:szCs w:val="24"/>
              </w:rPr>
              <w:t>材料需用量计划</w:t>
            </w:r>
          </w:p>
        </w:tc>
        <w:tc>
          <w:tcPr>
            <w:tcW w:w="1076" w:type="dxa"/>
            <w:vAlign w:val="center"/>
          </w:tcPr>
          <w:p>
            <w:pPr>
              <w:spacing w:line="360" w:lineRule="exact"/>
              <w:jc w:val="center"/>
              <w:rPr>
                <w:rFonts w:hint="eastAsia" w:eastAsia="宋体"/>
                <w:sz w:val="24"/>
                <w:szCs w:val="24"/>
                <w:lang w:eastAsia="zh-CN"/>
              </w:rPr>
            </w:pPr>
            <w:r>
              <w:rPr>
                <w:rFonts w:hint="eastAsia"/>
                <w:sz w:val="24"/>
                <w:szCs w:val="24"/>
                <w:lang w:val="en-US" w:eastAsia="zh-CN"/>
              </w:rPr>
              <w:t>5</w:t>
            </w:r>
          </w:p>
        </w:tc>
        <w:tc>
          <w:tcPr>
            <w:tcW w:w="5726" w:type="dxa"/>
            <w:vMerge w:val="continue"/>
            <w:vAlign w:val="center"/>
          </w:tcPr>
          <w:p>
            <w:pPr>
              <w:spacing w:line="3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blHeader/>
          <w:jc w:val="center"/>
        </w:trPr>
        <w:tc>
          <w:tcPr>
            <w:tcW w:w="690" w:type="dxa"/>
            <w:vAlign w:val="center"/>
          </w:tcPr>
          <w:p>
            <w:pPr>
              <w:spacing w:line="36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7</w:t>
            </w:r>
          </w:p>
        </w:tc>
        <w:tc>
          <w:tcPr>
            <w:tcW w:w="2300" w:type="dxa"/>
            <w:vAlign w:val="center"/>
          </w:tcPr>
          <w:p>
            <w:pPr>
              <w:spacing w:line="360" w:lineRule="exact"/>
              <w:jc w:val="center"/>
              <w:rPr>
                <w:rFonts w:ascii="宋体" w:hAnsi="宋体"/>
                <w:bCs/>
                <w:sz w:val="24"/>
                <w:szCs w:val="24"/>
              </w:rPr>
            </w:pPr>
            <w:r>
              <w:rPr>
                <w:rFonts w:hint="eastAsia" w:ascii="Times New Roman" w:hAnsi="Times New Roman"/>
                <w:sz w:val="24"/>
                <w:szCs w:val="24"/>
              </w:rPr>
              <w:t>机械设备需用量计划</w:t>
            </w:r>
          </w:p>
        </w:tc>
        <w:tc>
          <w:tcPr>
            <w:tcW w:w="1076" w:type="dxa"/>
            <w:vAlign w:val="center"/>
          </w:tcPr>
          <w:p>
            <w:pPr>
              <w:spacing w:line="36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5</w:t>
            </w:r>
          </w:p>
        </w:tc>
        <w:tc>
          <w:tcPr>
            <w:tcW w:w="5726" w:type="dxa"/>
            <w:vMerge w:val="continue"/>
            <w:vAlign w:val="center"/>
          </w:tcPr>
          <w:p>
            <w:pPr>
              <w:spacing w:line="360" w:lineRule="exac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blHeader/>
          <w:jc w:val="center"/>
        </w:trPr>
        <w:tc>
          <w:tcPr>
            <w:tcW w:w="690" w:type="dxa"/>
            <w:vAlign w:val="center"/>
          </w:tcPr>
          <w:p>
            <w:pPr>
              <w:spacing w:line="36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8</w:t>
            </w:r>
          </w:p>
        </w:tc>
        <w:tc>
          <w:tcPr>
            <w:tcW w:w="2300" w:type="dxa"/>
            <w:vAlign w:val="center"/>
          </w:tcPr>
          <w:p>
            <w:pPr>
              <w:spacing w:line="360" w:lineRule="exact"/>
              <w:jc w:val="center"/>
              <w:rPr>
                <w:rFonts w:ascii="宋体" w:hAnsi="宋体"/>
                <w:bCs/>
                <w:sz w:val="24"/>
                <w:szCs w:val="24"/>
              </w:rPr>
            </w:pPr>
            <w:r>
              <w:rPr>
                <w:rFonts w:hint="eastAsia" w:ascii="宋体" w:hAnsi="宋体"/>
                <w:bCs/>
                <w:sz w:val="24"/>
                <w:szCs w:val="24"/>
              </w:rPr>
              <w:t>质量保证措施和体系</w:t>
            </w:r>
          </w:p>
        </w:tc>
        <w:tc>
          <w:tcPr>
            <w:tcW w:w="1076" w:type="dxa"/>
            <w:vAlign w:val="center"/>
          </w:tcPr>
          <w:p>
            <w:pPr>
              <w:spacing w:line="360" w:lineRule="exact"/>
              <w:jc w:val="center"/>
              <w:rPr>
                <w:rFonts w:ascii="Times New Roman" w:hAnsi="Times New Roman"/>
                <w:sz w:val="24"/>
                <w:szCs w:val="24"/>
              </w:rPr>
            </w:pPr>
            <w:r>
              <w:rPr>
                <w:rFonts w:hint="eastAsia" w:ascii="Times New Roman" w:hAnsi="Times New Roman"/>
                <w:sz w:val="24"/>
                <w:szCs w:val="24"/>
              </w:rPr>
              <w:t>10</w:t>
            </w:r>
          </w:p>
        </w:tc>
        <w:tc>
          <w:tcPr>
            <w:tcW w:w="5726" w:type="dxa"/>
            <w:vMerge w:val="restart"/>
            <w:vAlign w:val="center"/>
          </w:tcPr>
          <w:p>
            <w:pPr>
              <w:spacing w:line="360" w:lineRule="exact"/>
              <w:jc w:val="center"/>
              <w:rPr>
                <w:rFonts w:ascii="宋体" w:hAnsi="宋体"/>
                <w:bCs/>
                <w:sz w:val="24"/>
                <w:szCs w:val="24"/>
              </w:rPr>
            </w:pPr>
            <w:r>
              <w:rPr>
                <w:rFonts w:hint="eastAsia" w:ascii="Times New Roman" w:hAnsi="Times New Roman"/>
                <w:sz w:val="24"/>
                <w:szCs w:val="24"/>
              </w:rPr>
              <w:t>保证措施应符合科学的施工规律、国家规定的强制性标准并有针对性，同时要符合实际情况，切实可行</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blHeader/>
          <w:jc w:val="center"/>
        </w:trPr>
        <w:tc>
          <w:tcPr>
            <w:tcW w:w="690" w:type="dxa"/>
            <w:vAlign w:val="center"/>
          </w:tcPr>
          <w:p>
            <w:pPr>
              <w:spacing w:line="360" w:lineRule="exact"/>
              <w:jc w:val="center"/>
              <w:rPr>
                <w:rFonts w:hint="eastAsia" w:ascii="宋体" w:hAnsi="宋体" w:eastAsia="宋体"/>
                <w:bCs/>
                <w:sz w:val="24"/>
                <w:szCs w:val="24"/>
                <w:lang w:eastAsia="zh-CN"/>
              </w:rPr>
            </w:pPr>
            <w:r>
              <w:rPr>
                <w:rFonts w:hint="eastAsia" w:ascii="宋体" w:hAnsi="宋体"/>
                <w:bCs/>
                <w:sz w:val="24"/>
                <w:szCs w:val="24"/>
                <w:lang w:val="en-US" w:eastAsia="zh-CN"/>
              </w:rPr>
              <w:t>9</w:t>
            </w:r>
          </w:p>
        </w:tc>
        <w:tc>
          <w:tcPr>
            <w:tcW w:w="2300" w:type="dxa"/>
            <w:vAlign w:val="center"/>
          </w:tcPr>
          <w:p>
            <w:pPr>
              <w:spacing w:line="360" w:lineRule="exact"/>
              <w:jc w:val="center"/>
              <w:rPr>
                <w:rFonts w:ascii="宋体" w:hAnsi="宋体"/>
                <w:bCs/>
                <w:sz w:val="24"/>
                <w:szCs w:val="24"/>
              </w:rPr>
            </w:pPr>
            <w:r>
              <w:rPr>
                <w:rFonts w:hint="eastAsia" w:ascii="宋体" w:hAnsi="宋体"/>
                <w:bCs/>
                <w:sz w:val="24"/>
                <w:szCs w:val="24"/>
              </w:rPr>
              <w:t>工期保证措施和体系</w:t>
            </w:r>
          </w:p>
        </w:tc>
        <w:tc>
          <w:tcPr>
            <w:tcW w:w="1076" w:type="dxa"/>
            <w:vAlign w:val="center"/>
          </w:tcPr>
          <w:p>
            <w:pPr>
              <w:spacing w:line="360" w:lineRule="exact"/>
              <w:jc w:val="center"/>
              <w:rPr>
                <w:rFonts w:ascii="Times New Roman" w:hAnsi="Times New Roman"/>
                <w:sz w:val="24"/>
                <w:szCs w:val="24"/>
              </w:rPr>
            </w:pPr>
            <w:r>
              <w:rPr>
                <w:rFonts w:hint="eastAsia" w:ascii="Times New Roman" w:hAnsi="Times New Roman"/>
                <w:sz w:val="24"/>
                <w:szCs w:val="24"/>
              </w:rPr>
              <w:t>10</w:t>
            </w:r>
          </w:p>
        </w:tc>
        <w:tc>
          <w:tcPr>
            <w:tcW w:w="5726" w:type="dxa"/>
            <w:vMerge w:val="continue"/>
            <w:vAlign w:val="center"/>
          </w:tcPr>
          <w:p>
            <w:pPr>
              <w:spacing w:line="36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blHeader/>
          <w:jc w:val="center"/>
        </w:trPr>
        <w:tc>
          <w:tcPr>
            <w:tcW w:w="690" w:type="dxa"/>
            <w:vAlign w:val="center"/>
          </w:tcPr>
          <w:p>
            <w:pPr>
              <w:spacing w:line="360" w:lineRule="exact"/>
              <w:jc w:val="center"/>
              <w:rPr>
                <w:rFonts w:hint="eastAsia" w:ascii="宋体" w:hAnsi="宋体" w:eastAsia="宋体"/>
                <w:bCs/>
                <w:sz w:val="24"/>
                <w:szCs w:val="24"/>
                <w:lang w:eastAsia="zh-CN"/>
              </w:rPr>
            </w:pPr>
            <w:r>
              <w:rPr>
                <w:rFonts w:hint="eastAsia" w:ascii="宋体" w:hAnsi="宋体"/>
                <w:bCs/>
                <w:sz w:val="24"/>
                <w:szCs w:val="24"/>
              </w:rPr>
              <w:t>1</w:t>
            </w:r>
            <w:r>
              <w:rPr>
                <w:rFonts w:hint="eastAsia" w:ascii="宋体" w:hAnsi="宋体"/>
                <w:bCs/>
                <w:sz w:val="24"/>
                <w:szCs w:val="24"/>
                <w:lang w:val="en-US" w:eastAsia="zh-CN"/>
              </w:rPr>
              <w:t>0</w:t>
            </w:r>
          </w:p>
        </w:tc>
        <w:tc>
          <w:tcPr>
            <w:tcW w:w="2300" w:type="dxa"/>
            <w:vAlign w:val="center"/>
          </w:tcPr>
          <w:p>
            <w:pPr>
              <w:spacing w:line="360" w:lineRule="exact"/>
              <w:jc w:val="center"/>
              <w:rPr>
                <w:rFonts w:ascii="宋体" w:hAnsi="宋体"/>
                <w:bCs/>
                <w:sz w:val="24"/>
                <w:szCs w:val="24"/>
              </w:rPr>
            </w:pPr>
            <w:r>
              <w:rPr>
                <w:rFonts w:hint="eastAsia" w:ascii="宋体" w:hAnsi="宋体"/>
                <w:bCs/>
                <w:sz w:val="24"/>
                <w:szCs w:val="24"/>
              </w:rPr>
              <w:t>安全保证措施和体系</w:t>
            </w:r>
          </w:p>
        </w:tc>
        <w:tc>
          <w:tcPr>
            <w:tcW w:w="1076" w:type="dxa"/>
            <w:vAlign w:val="center"/>
          </w:tcPr>
          <w:p>
            <w:pPr>
              <w:spacing w:line="360" w:lineRule="exact"/>
              <w:jc w:val="center"/>
              <w:rPr>
                <w:rFonts w:ascii="宋体" w:hAnsi="宋体"/>
                <w:bCs/>
                <w:sz w:val="24"/>
                <w:szCs w:val="24"/>
              </w:rPr>
            </w:pPr>
            <w:r>
              <w:rPr>
                <w:rFonts w:hint="eastAsia" w:ascii="宋体" w:hAnsi="宋体"/>
                <w:bCs/>
                <w:sz w:val="24"/>
                <w:szCs w:val="24"/>
              </w:rPr>
              <w:t>10</w:t>
            </w:r>
          </w:p>
        </w:tc>
        <w:tc>
          <w:tcPr>
            <w:tcW w:w="5726" w:type="dxa"/>
            <w:vAlign w:val="center"/>
          </w:tcPr>
          <w:p>
            <w:pPr>
              <w:spacing w:line="360" w:lineRule="exact"/>
              <w:jc w:val="center"/>
              <w:rPr>
                <w:rFonts w:ascii="宋体" w:hAnsi="宋体"/>
                <w:bCs/>
                <w:sz w:val="24"/>
                <w:szCs w:val="24"/>
              </w:rPr>
            </w:pPr>
            <w:r>
              <w:rPr>
                <w:rFonts w:hint="eastAsia" w:ascii="宋体" w:hAnsi="宋体"/>
                <w:bCs/>
                <w:sz w:val="24"/>
                <w:szCs w:val="24"/>
              </w:rPr>
              <w:t>保证措施应符合</w:t>
            </w:r>
            <w:r>
              <w:rPr>
                <w:rFonts w:hint="eastAsia" w:ascii="Times New Roman" w:hAnsi="Times New Roman"/>
                <w:sz w:val="24"/>
                <w:szCs w:val="24"/>
              </w:rPr>
              <w:t>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blHeader/>
          <w:jc w:val="center"/>
        </w:trPr>
        <w:tc>
          <w:tcPr>
            <w:tcW w:w="690" w:type="dxa"/>
            <w:vAlign w:val="center"/>
          </w:tcPr>
          <w:p>
            <w:pPr>
              <w:spacing w:line="360" w:lineRule="exact"/>
              <w:jc w:val="center"/>
              <w:rPr>
                <w:rFonts w:hint="eastAsia" w:ascii="宋体" w:hAnsi="宋体" w:eastAsia="宋体"/>
                <w:bCs/>
                <w:sz w:val="24"/>
                <w:szCs w:val="24"/>
                <w:lang w:eastAsia="zh-CN"/>
              </w:rPr>
            </w:pPr>
            <w:r>
              <w:rPr>
                <w:rFonts w:hint="eastAsia" w:ascii="宋体" w:hAnsi="宋体"/>
                <w:bCs/>
                <w:sz w:val="24"/>
                <w:szCs w:val="24"/>
              </w:rPr>
              <w:t>1</w:t>
            </w:r>
            <w:r>
              <w:rPr>
                <w:rFonts w:hint="eastAsia" w:ascii="宋体" w:hAnsi="宋体"/>
                <w:bCs/>
                <w:sz w:val="24"/>
                <w:szCs w:val="24"/>
                <w:lang w:val="en-US" w:eastAsia="zh-CN"/>
              </w:rPr>
              <w:t>1</w:t>
            </w:r>
          </w:p>
        </w:tc>
        <w:tc>
          <w:tcPr>
            <w:tcW w:w="2300" w:type="dxa"/>
            <w:vAlign w:val="center"/>
          </w:tcPr>
          <w:p>
            <w:pPr>
              <w:spacing w:line="360" w:lineRule="exact"/>
              <w:jc w:val="center"/>
              <w:rPr>
                <w:rFonts w:ascii="宋体" w:hAnsi="宋体"/>
                <w:bCs/>
                <w:sz w:val="24"/>
                <w:szCs w:val="24"/>
              </w:rPr>
            </w:pPr>
            <w:r>
              <w:rPr>
                <w:rFonts w:hint="eastAsia" w:ascii="宋体" w:hAnsi="宋体"/>
                <w:bCs/>
                <w:sz w:val="24"/>
                <w:szCs w:val="24"/>
              </w:rPr>
              <w:t>现场文明施工措施</w:t>
            </w:r>
          </w:p>
        </w:tc>
        <w:tc>
          <w:tcPr>
            <w:tcW w:w="1076" w:type="dxa"/>
            <w:vAlign w:val="center"/>
          </w:tcPr>
          <w:p>
            <w:pPr>
              <w:spacing w:line="360" w:lineRule="exact"/>
              <w:jc w:val="center"/>
              <w:rPr>
                <w:rFonts w:ascii="宋体" w:hAnsi="宋体"/>
                <w:sz w:val="24"/>
                <w:szCs w:val="24"/>
              </w:rPr>
            </w:pPr>
            <w:r>
              <w:rPr>
                <w:rFonts w:hint="eastAsia" w:ascii="宋体" w:hAnsi="宋体"/>
                <w:sz w:val="24"/>
                <w:szCs w:val="24"/>
              </w:rPr>
              <w:t>10</w:t>
            </w:r>
          </w:p>
        </w:tc>
        <w:tc>
          <w:tcPr>
            <w:tcW w:w="5726" w:type="dxa"/>
            <w:vAlign w:val="center"/>
          </w:tcPr>
          <w:p>
            <w:pPr>
              <w:spacing w:line="360" w:lineRule="exact"/>
              <w:jc w:val="center"/>
              <w:rPr>
                <w:rFonts w:ascii="宋体" w:hAnsi="宋体"/>
                <w:b/>
                <w:sz w:val="24"/>
                <w:szCs w:val="24"/>
              </w:rPr>
            </w:pPr>
            <w:r>
              <w:rPr>
                <w:rFonts w:hint="eastAsia" w:ascii="宋体" w:hAnsi="宋体"/>
                <w:sz w:val="24"/>
                <w:szCs w:val="24"/>
              </w:rPr>
              <w:t>措施应符合工程实际情况，切实可行。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blHeader/>
          <w:jc w:val="center"/>
        </w:trPr>
        <w:tc>
          <w:tcPr>
            <w:tcW w:w="2990" w:type="dxa"/>
            <w:gridSpan w:val="2"/>
            <w:vAlign w:val="center"/>
          </w:tcPr>
          <w:p>
            <w:pPr>
              <w:spacing w:line="360" w:lineRule="exact"/>
              <w:jc w:val="center"/>
              <w:rPr>
                <w:rFonts w:ascii="宋体" w:hAnsi="宋体"/>
                <w:bCs/>
                <w:sz w:val="24"/>
                <w:szCs w:val="24"/>
              </w:rPr>
            </w:pPr>
            <w:r>
              <w:rPr>
                <w:rFonts w:hint="eastAsia" w:ascii="宋体" w:hAnsi="宋体"/>
                <w:bCs/>
                <w:sz w:val="24"/>
                <w:szCs w:val="24"/>
              </w:rPr>
              <w:t>合计</w:t>
            </w:r>
          </w:p>
        </w:tc>
        <w:tc>
          <w:tcPr>
            <w:tcW w:w="6802" w:type="dxa"/>
            <w:gridSpan w:val="2"/>
            <w:vAlign w:val="center"/>
          </w:tcPr>
          <w:p>
            <w:pPr>
              <w:spacing w:line="360" w:lineRule="exact"/>
              <w:jc w:val="center"/>
              <w:rPr>
                <w:rFonts w:ascii="宋体" w:hAnsi="宋体"/>
                <w:sz w:val="24"/>
                <w:szCs w:val="24"/>
              </w:rPr>
            </w:pPr>
            <w:r>
              <w:rPr>
                <w:rFonts w:hint="eastAsia" w:ascii="宋体" w:hAnsi="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blHeader/>
          <w:jc w:val="center"/>
        </w:trPr>
        <w:tc>
          <w:tcPr>
            <w:tcW w:w="2990" w:type="dxa"/>
            <w:gridSpan w:val="2"/>
            <w:vAlign w:val="center"/>
          </w:tcPr>
          <w:p>
            <w:pPr>
              <w:spacing w:line="360" w:lineRule="exact"/>
              <w:jc w:val="center"/>
              <w:rPr>
                <w:rFonts w:ascii="宋体" w:hAnsi="宋体"/>
                <w:bCs/>
                <w:sz w:val="24"/>
                <w:szCs w:val="24"/>
              </w:rPr>
            </w:pPr>
            <w:r>
              <w:rPr>
                <w:rFonts w:hint="eastAsia" w:ascii="宋体" w:hAnsi="宋体"/>
                <w:bCs/>
                <w:sz w:val="24"/>
                <w:szCs w:val="24"/>
              </w:rPr>
              <w:t>得分</w:t>
            </w:r>
          </w:p>
        </w:tc>
        <w:tc>
          <w:tcPr>
            <w:tcW w:w="6802" w:type="dxa"/>
            <w:gridSpan w:val="2"/>
            <w:vAlign w:val="center"/>
          </w:tcPr>
          <w:p>
            <w:pPr>
              <w:spacing w:line="360" w:lineRule="exact"/>
              <w:jc w:val="center"/>
              <w:rPr>
                <w:rFonts w:hint="eastAsia" w:ascii="宋体" w:hAnsi="宋体" w:eastAsia="宋体"/>
                <w:color w:val="FF0000"/>
                <w:sz w:val="24"/>
                <w:szCs w:val="24"/>
                <w:lang w:eastAsia="zh-CN"/>
              </w:rPr>
            </w:pPr>
            <w:r>
              <w:rPr>
                <w:rFonts w:hint="eastAsia" w:ascii="宋体" w:hAnsi="宋体"/>
                <w:sz w:val="24"/>
                <w:szCs w:val="24"/>
              </w:rPr>
              <w:t>合计×0.</w:t>
            </w:r>
            <w:r>
              <w:rPr>
                <w:rFonts w:hint="eastAsia" w:ascii="宋体" w:hAnsi="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blHeader/>
          <w:jc w:val="center"/>
        </w:trPr>
        <w:tc>
          <w:tcPr>
            <w:tcW w:w="9792" w:type="dxa"/>
            <w:gridSpan w:val="4"/>
            <w:vAlign w:val="center"/>
          </w:tcPr>
          <w:p>
            <w:pPr>
              <w:spacing w:line="360" w:lineRule="exact"/>
              <w:jc w:val="left"/>
              <w:rPr>
                <w:rFonts w:ascii="宋体" w:hAnsi="宋体"/>
                <w:sz w:val="24"/>
                <w:szCs w:val="24"/>
              </w:rPr>
            </w:pPr>
            <w:r>
              <w:rPr>
                <w:rFonts w:hint="eastAsia" w:ascii="宋体" w:hAnsi="宋体"/>
                <w:sz w:val="24"/>
                <w:szCs w:val="24"/>
              </w:rPr>
              <w:t>注：1、技术标评审标准满分为100分，占总分</w:t>
            </w:r>
            <w:r>
              <w:rPr>
                <w:rFonts w:hint="eastAsia" w:ascii="宋体" w:hAnsi="宋体"/>
                <w:sz w:val="24"/>
                <w:szCs w:val="24"/>
                <w:lang w:val="en-US" w:eastAsia="zh-CN"/>
              </w:rPr>
              <w:t>6</w:t>
            </w:r>
            <w:r>
              <w:rPr>
                <w:rFonts w:hint="eastAsia" w:ascii="宋体" w:hAnsi="宋体"/>
                <w:sz w:val="24"/>
                <w:szCs w:val="24"/>
              </w:rPr>
              <w:t>0%。</w:t>
            </w:r>
          </w:p>
        </w:tc>
      </w:tr>
    </w:tbl>
    <w:p>
      <w:pPr>
        <w:spacing w:line="360" w:lineRule="auto"/>
        <w:rPr>
          <w:rFonts w:ascii="宋体" w:hAnsi="宋体"/>
          <w:sz w:val="24"/>
          <w:szCs w:val="24"/>
        </w:rPr>
      </w:pPr>
      <w:r>
        <w:rPr>
          <w:rFonts w:hint="eastAsia" w:ascii="宋体" w:hAnsi="宋体"/>
          <w:sz w:val="24"/>
          <w:szCs w:val="24"/>
        </w:rPr>
        <w:t>2.6、经济标初步评审</w:t>
      </w:r>
    </w:p>
    <w:p>
      <w:pPr>
        <w:spacing w:line="360" w:lineRule="auto"/>
        <w:rPr>
          <w:rFonts w:ascii="宋体" w:hAnsi="宋体"/>
          <w:sz w:val="24"/>
          <w:szCs w:val="24"/>
        </w:rPr>
      </w:pPr>
      <w:r>
        <w:rPr>
          <w:rFonts w:hint="eastAsia" w:ascii="宋体" w:hAnsi="宋体"/>
          <w:sz w:val="24"/>
          <w:szCs w:val="24"/>
        </w:rPr>
        <w:t>磋商小组只对通过上述评审的经济标按照《经济标完备性及符合性审查标准》进行初步评审。</w:t>
      </w:r>
    </w:p>
    <w:p>
      <w:pPr>
        <w:spacing w:line="360" w:lineRule="auto"/>
        <w:jc w:val="center"/>
        <w:rPr>
          <w:rFonts w:ascii="宋体" w:hAnsi="宋体"/>
          <w:bCs/>
          <w:sz w:val="24"/>
          <w:szCs w:val="24"/>
        </w:rPr>
      </w:pPr>
      <w:r>
        <w:rPr>
          <w:rFonts w:hint="eastAsia" w:ascii="宋体" w:hAnsi="宋体"/>
          <w:bCs/>
          <w:sz w:val="24"/>
          <w:szCs w:val="24"/>
        </w:rPr>
        <w:t>经济标完备性及符合性审查标准</w:t>
      </w:r>
    </w:p>
    <w:tbl>
      <w:tblPr>
        <w:tblStyle w:val="4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szCs w:val="24"/>
              </w:rPr>
            </w:pPr>
            <w:r>
              <w:rPr>
                <w:rFonts w:hint="eastAsia" w:ascii="宋体" w:hAnsi="宋体"/>
                <w:bCs/>
                <w:sz w:val="24"/>
                <w:szCs w:val="24"/>
              </w:rPr>
              <w:t>序号</w:t>
            </w:r>
          </w:p>
        </w:tc>
        <w:tc>
          <w:tcPr>
            <w:tcW w:w="83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szCs w:val="24"/>
              </w:rPr>
            </w:pPr>
            <w:r>
              <w:rPr>
                <w:rFonts w:hint="eastAsia" w:ascii="宋体" w:hAnsi="宋体"/>
                <w:bCs/>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szCs w:val="24"/>
              </w:rPr>
            </w:pPr>
            <w:r>
              <w:rPr>
                <w:rFonts w:hint="eastAsia" w:ascii="宋体" w:hAnsi="宋体"/>
                <w:bCs/>
                <w:sz w:val="24"/>
                <w:szCs w:val="24"/>
              </w:rPr>
              <w:t>1</w:t>
            </w:r>
          </w:p>
        </w:tc>
        <w:tc>
          <w:tcPr>
            <w:tcW w:w="83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 w:val="24"/>
                <w:szCs w:val="24"/>
              </w:rPr>
            </w:pPr>
            <w:r>
              <w:rPr>
                <w:rFonts w:hint="eastAsia" w:ascii="宋体" w:hAnsi="宋体"/>
                <w:sz w:val="24"/>
                <w:szCs w:val="24"/>
              </w:rPr>
              <w:t>每一项目只允许有一个报价，任何有选择的报价将不予接受。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szCs w:val="24"/>
              </w:rPr>
            </w:pPr>
            <w:r>
              <w:rPr>
                <w:rFonts w:hint="eastAsia" w:ascii="宋体" w:hAnsi="宋体"/>
                <w:bCs/>
                <w:sz w:val="24"/>
                <w:szCs w:val="24"/>
              </w:rPr>
              <w:t>2</w:t>
            </w:r>
          </w:p>
        </w:tc>
        <w:tc>
          <w:tcPr>
            <w:tcW w:w="83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 w:val="24"/>
                <w:szCs w:val="24"/>
              </w:rPr>
            </w:pPr>
            <w:r>
              <w:rPr>
                <w:rFonts w:hint="eastAsia" w:ascii="宋体" w:hAnsi="宋体" w:cs="宋体"/>
                <w:bCs/>
                <w:sz w:val="24"/>
                <w:szCs w:val="24"/>
              </w:rPr>
              <w:t>供应商必须按招标工程量清单填报价格。项目名称、项目特征、计量单位、工程量必须与招标工程量清单一致；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bCs/>
                <w:sz w:val="24"/>
                <w:szCs w:val="24"/>
              </w:rPr>
              <w:t>3</w:t>
            </w:r>
          </w:p>
        </w:tc>
        <w:tc>
          <w:tcPr>
            <w:tcW w:w="83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s="宋体"/>
                <w:sz w:val="24"/>
                <w:szCs w:val="24"/>
              </w:rPr>
              <w:t>供应商的磋商报价不能高于预算金额；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bCs/>
                <w:sz w:val="24"/>
                <w:szCs w:val="24"/>
              </w:rPr>
              <w:t>4</w:t>
            </w:r>
          </w:p>
        </w:tc>
        <w:tc>
          <w:tcPr>
            <w:tcW w:w="83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s="宋体"/>
                <w:sz w:val="24"/>
                <w:szCs w:val="24"/>
                <w:lang w:val="zh-CN"/>
              </w:rPr>
              <w:t>安全文明施工费、规费和税金必须按国家或省级、行业建设主管部门的规定计算，不得作为竞争性费用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 w:val="24"/>
                <w:szCs w:val="24"/>
                <w:u w:val="single"/>
                <w:lang w:val="zh-CN"/>
              </w:rPr>
            </w:pPr>
            <w:r>
              <w:rPr>
                <w:rFonts w:hint="eastAsia" w:ascii="宋体" w:hAnsi="宋体"/>
                <w:bCs/>
                <w:sz w:val="24"/>
                <w:szCs w:val="24"/>
              </w:rPr>
              <w:t>5</w:t>
            </w:r>
          </w:p>
        </w:tc>
        <w:tc>
          <w:tcPr>
            <w:tcW w:w="8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lang w:val="zh-CN"/>
              </w:rPr>
            </w:pPr>
            <w:r>
              <w:rPr>
                <w:rFonts w:hint="eastAsia" w:ascii="宋体" w:hAnsi="宋体" w:cs="宋体"/>
                <w:sz w:val="24"/>
                <w:szCs w:val="24"/>
              </w:rPr>
              <w:t>磋商总价必须按竞争性磋商文件规定格式完整提供，并要盖供应商章，法定代表人章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58"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 w:val="24"/>
                <w:szCs w:val="24"/>
              </w:rPr>
            </w:pPr>
            <w:r>
              <w:rPr>
                <w:rFonts w:hint="eastAsia" w:ascii="宋体" w:hAnsi="宋体"/>
                <w:bCs/>
                <w:sz w:val="24"/>
                <w:szCs w:val="24"/>
              </w:rPr>
              <w:t>备注：如果经济标中有一项未通过上述审查标准，磋商小组将认定整个响应文件不响应竞争性磋商文件而否决其磋商，并且不允许供应商通过修改或撤销其不符合要求的差异或保留，使之成为具有响应性的磋商。</w:t>
            </w:r>
          </w:p>
        </w:tc>
      </w:tr>
    </w:tbl>
    <w:p>
      <w:pPr>
        <w:spacing w:line="360" w:lineRule="auto"/>
        <w:ind w:firstLine="480" w:firstLineChars="200"/>
        <w:rPr>
          <w:rFonts w:ascii="宋体" w:hAnsi="宋体"/>
          <w:color w:val="000000"/>
          <w:sz w:val="24"/>
          <w:szCs w:val="24"/>
        </w:rPr>
      </w:pPr>
      <w:r>
        <w:rPr>
          <w:rFonts w:hint="eastAsia" w:ascii="宋体" w:hAnsi="宋体"/>
          <w:color w:val="000000"/>
          <w:sz w:val="24"/>
          <w:szCs w:val="24"/>
        </w:rPr>
        <w:t>2.7磋商小组只对通过上述评审的经济标进行详细评审，看其是否有计算或表达上的错误，修改错误的原则如下：</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（1）磋商总价应按建设项目磋商报价汇总表合计金额填写。如不一致，以建设项目磋商报价汇总表合计金额为准。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（2）建设项目磋商报价汇总表中单项工程名称、金额应按单项工程磋商报价汇总表的工程名称、合计金额填写。如不一致，以单项工程磋商报价汇总表的工程名称、合计金额为准。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（3）单项工程磋商报价汇总表中单位工程名称、金额应按单位工程磋商报价汇总表的工程名称、合计金额填写。如不一致，以单位工程磋商报价汇总表的工程名称、合计金额为准。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单位工程磋商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并按有关规定计算的规费、税金填写（规费和税金应按国家或省级、行业建设主管部门的规定计算，不得作为竞争性费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总价措施项目清单与计价表中供应商可根据工程实际情况结合施工组织设计，对采购人所列的措施项目进行增补，其中安全文明施工费应按照国家或省级、行业建设主管部门的规定计价，不得作为竞争性费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（6）其他项目清单与计价汇总表应按下列规定填报：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1、暂列金额应按采购人在其他项目清单中列出的金额填写，不得变动；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2、材料暂估价应按采购人在其他项目清单中列出的单价计入综合单价；专业工程暂估价应按采购人在其他项目清单中列出的金额填写，不得变动和更改。</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3、计日工按采购人在其他项目清单中列出的项目和数量，自主确定综合单价并计算计日工费用；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4、总承包服务费根据竞争性磋商文件中列出的内容和提出的要求自主确定。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（7）磋商报价当用数字表示的数额与用文字表示的数额不一致时，以文字为准。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（8）当单价与工程量的乘积与细目总价不一致时，通常以该行填报的单价为准。除非磋商小组认为单价有明显的小数点错位，此时应以填报的细目总价为准，并修改单价。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2.8磋商小组通过上述评审和修正后的价格作为供应商的最终磋商报价。供应商应当澄清和签字确认，否则采购人对供应商的响应文件将予以拒绝并且其磋商保证金也将被没收，并不影响评标工作。</w:t>
      </w:r>
    </w:p>
    <w:p>
      <w:pPr>
        <w:spacing w:line="360" w:lineRule="auto"/>
        <w:ind w:firstLine="480" w:firstLineChars="200"/>
        <w:rPr>
          <w:rFonts w:ascii="宋体" w:hAnsi="宋体"/>
          <w:sz w:val="24"/>
          <w:szCs w:val="24"/>
        </w:rPr>
      </w:pPr>
      <w:r>
        <w:rPr>
          <w:rFonts w:hint="eastAsia" w:ascii="宋体" w:hAnsi="宋体"/>
          <w:sz w:val="24"/>
          <w:szCs w:val="24"/>
        </w:rPr>
        <w:t>2.9经济标分值共</w:t>
      </w:r>
      <w:r>
        <w:rPr>
          <w:rFonts w:hint="eastAsia" w:ascii="宋体" w:hAnsi="宋体"/>
          <w:sz w:val="24"/>
          <w:szCs w:val="24"/>
          <w:lang w:val="en-US" w:eastAsia="zh-CN"/>
        </w:rPr>
        <w:t>3</w:t>
      </w:r>
      <w:r>
        <w:rPr>
          <w:rFonts w:hint="eastAsia" w:ascii="宋体" w:hAnsi="宋体"/>
          <w:sz w:val="24"/>
          <w:szCs w:val="24"/>
        </w:rPr>
        <w:t>0分。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2.9.1磋商报价得分的计算：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2.9.2磋商报价的确定：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磋商报价＝经评审后的磋商报价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2.9.3有效磋商报价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有效磋商报价是指经过磋商小组资格审查、技术标和商务标完备性及符合性审查进入经济标评审的磋商报价。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2.9.4磋商基准价的确定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103"/>
        <w:gridCol w:w="6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21" w:type="dxa"/>
            <w:vAlign w:val="center"/>
          </w:tcPr>
          <w:p>
            <w:pPr>
              <w:autoSpaceDE w:val="0"/>
              <w:autoSpaceDN w:val="0"/>
              <w:adjustRightInd w:val="0"/>
              <w:jc w:val="center"/>
              <w:rPr>
                <w:rFonts w:ascii="宋体" w:hAnsi="宋体" w:cs="宋体"/>
                <w:b/>
                <w:bCs/>
                <w:szCs w:val="21"/>
                <w:lang w:val="zh-CN"/>
              </w:rPr>
            </w:pPr>
            <w:r>
              <w:rPr>
                <w:rFonts w:hint="eastAsia" w:ascii="宋体" w:hAnsi="宋体" w:cs="宋体"/>
                <w:b/>
                <w:bCs/>
                <w:szCs w:val="21"/>
                <w:lang w:val="zh-CN"/>
              </w:rPr>
              <w:t>序号</w:t>
            </w:r>
          </w:p>
        </w:tc>
        <w:tc>
          <w:tcPr>
            <w:tcW w:w="1103" w:type="dxa"/>
            <w:vAlign w:val="center"/>
          </w:tcPr>
          <w:p>
            <w:pPr>
              <w:autoSpaceDE w:val="0"/>
              <w:autoSpaceDN w:val="0"/>
              <w:adjustRightInd w:val="0"/>
              <w:jc w:val="center"/>
              <w:rPr>
                <w:rFonts w:ascii="宋体" w:hAnsi="宋体" w:cs="宋体"/>
                <w:b/>
                <w:bCs/>
                <w:szCs w:val="21"/>
                <w:lang w:val="zh-CN"/>
              </w:rPr>
            </w:pPr>
            <w:r>
              <w:rPr>
                <w:rFonts w:hint="eastAsia" w:ascii="宋体" w:hAnsi="宋体" w:cs="宋体"/>
                <w:b/>
                <w:bCs/>
                <w:szCs w:val="21"/>
                <w:lang w:val="zh-CN"/>
              </w:rPr>
              <w:t>评审项目</w:t>
            </w:r>
          </w:p>
        </w:tc>
        <w:tc>
          <w:tcPr>
            <w:tcW w:w="6298" w:type="dxa"/>
            <w:vAlign w:val="center"/>
          </w:tcPr>
          <w:p>
            <w:pPr>
              <w:autoSpaceDE w:val="0"/>
              <w:autoSpaceDN w:val="0"/>
              <w:adjustRightInd w:val="0"/>
              <w:jc w:val="center"/>
              <w:rPr>
                <w:rFonts w:ascii="宋体" w:hAnsi="宋体" w:cs="宋体"/>
                <w:b/>
                <w:bCs/>
                <w:szCs w:val="21"/>
                <w:lang w:val="zh-CN"/>
              </w:rPr>
            </w:pPr>
            <w:r>
              <w:rPr>
                <w:rFonts w:hint="eastAsia" w:ascii="宋体" w:hAnsi="宋体" w:cs="宋体"/>
                <w:b/>
                <w:bCs/>
                <w:szCs w:val="21"/>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1" w:type="dxa"/>
            <w:vMerge w:val="restart"/>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1</w:t>
            </w:r>
          </w:p>
        </w:tc>
        <w:tc>
          <w:tcPr>
            <w:tcW w:w="1103" w:type="dxa"/>
            <w:vMerge w:val="restart"/>
            <w:vAlign w:val="center"/>
          </w:tcPr>
          <w:p>
            <w:pPr>
              <w:autoSpaceDE w:val="0"/>
              <w:autoSpaceDN w:val="0"/>
              <w:adjustRightInd w:val="0"/>
              <w:jc w:val="center"/>
              <w:rPr>
                <w:rFonts w:ascii="宋体" w:hAnsi="宋体" w:cs="宋体"/>
                <w:szCs w:val="21"/>
              </w:rPr>
            </w:pPr>
            <w:r>
              <w:rPr>
                <w:rFonts w:hint="eastAsia" w:ascii="宋体" w:hAnsi="宋体" w:cs="宋体"/>
                <w:szCs w:val="21"/>
                <w:lang w:val="zh-CN"/>
              </w:rPr>
              <w:t>投标报价</w:t>
            </w:r>
          </w:p>
        </w:tc>
        <w:tc>
          <w:tcPr>
            <w:tcW w:w="6298" w:type="dxa"/>
            <w:vAlign w:val="center"/>
          </w:tcPr>
          <w:p>
            <w:pPr>
              <w:autoSpaceDE w:val="0"/>
              <w:autoSpaceDN w:val="0"/>
              <w:adjustRightInd w:val="0"/>
              <w:rPr>
                <w:rFonts w:ascii="宋体" w:hAnsi="宋体" w:cs="宋体"/>
                <w:szCs w:val="21"/>
              </w:rPr>
            </w:pPr>
            <w:r>
              <w:rPr>
                <w:rFonts w:hint="eastAsia" w:ascii="宋体" w:hAnsi="宋体" w:cs="宋体"/>
                <w:szCs w:val="21"/>
              </w:rPr>
              <w:t>报价计算方法：综合评分法中的价格分统一采用低价优先法计算，即满足竞争性磋商文件要求且最终价格最低的响应人价格为磋商基准价，其价格分为满分。其他响应人的价格分统一按照下列公式计算：磋商报价得分=（磋商基准价/最终磋商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21" w:type="dxa"/>
            <w:vMerge w:val="continue"/>
            <w:vAlign w:val="center"/>
          </w:tcPr>
          <w:p>
            <w:pPr>
              <w:autoSpaceDE w:val="0"/>
              <w:autoSpaceDN w:val="0"/>
              <w:adjustRightInd w:val="0"/>
              <w:jc w:val="center"/>
              <w:rPr>
                <w:rFonts w:ascii="宋体" w:hAnsi="宋体" w:cs="宋体"/>
                <w:bCs/>
                <w:szCs w:val="21"/>
                <w:lang w:val="zh-CN"/>
              </w:rPr>
            </w:pPr>
          </w:p>
        </w:tc>
        <w:tc>
          <w:tcPr>
            <w:tcW w:w="1103" w:type="dxa"/>
            <w:vMerge w:val="continue"/>
            <w:vAlign w:val="center"/>
          </w:tcPr>
          <w:p>
            <w:pPr>
              <w:autoSpaceDE w:val="0"/>
              <w:autoSpaceDN w:val="0"/>
              <w:adjustRightInd w:val="0"/>
              <w:jc w:val="center"/>
              <w:rPr>
                <w:rFonts w:ascii="宋体" w:hAnsi="宋体" w:cs="宋体"/>
                <w:szCs w:val="21"/>
                <w:lang w:val="zh-CN"/>
              </w:rPr>
            </w:pPr>
          </w:p>
        </w:tc>
        <w:tc>
          <w:tcPr>
            <w:tcW w:w="6298" w:type="dxa"/>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21" w:type="dxa"/>
            <w:vMerge w:val="restart"/>
            <w:vAlign w:val="center"/>
          </w:tcPr>
          <w:p>
            <w:pPr>
              <w:jc w:val="center"/>
              <w:rPr>
                <w:rFonts w:ascii="宋体" w:hAnsi="宋体" w:cs="宋体"/>
                <w:szCs w:val="21"/>
              </w:rPr>
            </w:pPr>
            <w:r>
              <w:rPr>
                <w:rFonts w:hint="eastAsia" w:ascii="宋体" w:hAnsi="宋体" w:cs="宋体"/>
                <w:szCs w:val="21"/>
              </w:rPr>
              <w:t>政府采购价格折扣优惠政策说明</w:t>
            </w:r>
          </w:p>
        </w:tc>
        <w:tc>
          <w:tcPr>
            <w:tcW w:w="1103" w:type="dxa"/>
            <w:vMerge w:val="restart"/>
            <w:vAlign w:val="center"/>
          </w:tcPr>
          <w:p>
            <w:pPr>
              <w:jc w:val="center"/>
              <w:rPr>
                <w:rFonts w:ascii="宋体" w:hAnsi="宋体" w:cs="宋体"/>
                <w:szCs w:val="21"/>
              </w:rPr>
            </w:pPr>
            <w:r>
              <w:rPr>
                <w:rFonts w:hint="eastAsia" w:ascii="宋体" w:hAnsi="宋体" w:cs="宋体"/>
                <w:szCs w:val="21"/>
              </w:rPr>
              <w:t>中小企业</w:t>
            </w:r>
          </w:p>
        </w:tc>
        <w:tc>
          <w:tcPr>
            <w:tcW w:w="6298" w:type="dxa"/>
            <w:vAlign w:val="center"/>
          </w:tcPr>
          <w:p>
            <w:pPr>
              <w:rPr>
                <w:rFonts w:ascii="宋体" w:hAnsi="宋体" w:cs="宋体"/>
                <w:bCs/>
                <w:color w:val="000000"/>
                <w:szCs w:val="21"/>
              </w:rPr>
            </w:pPr>
            <w:r>
              <w:rPr>
                <w:rFonts w:hint="eastAsia" w:ascii="宋体" w:hAnsi="宋体" w:cs="宋体"/>
                <w:szCs w:val="21"/>
              </w:rPr>
              <w:t>根据工信部等部委发布的《关于印发中小企业划型标准规定的通知》（工信部联企业</w:t>
            </w:r>
            <w:r>
              <w:rPr>
                <w:rFonts w:hint="eastAsia" w:ascii="宋体" w:hAnsi="宋体" w:cs="宋体"/>
                <w:bCs/>
                <w:color w:val="000000"/>
                <w:szCs w:val="21"/>
              </w:rPr>
              <w:t>〔2011〕300</w:t>
            </w:r>
            <w:r>
              <w:rPr>
                <w:rFonts w:hint="eastAsia" w:ascii="宋体" w:hAnsi="宋体" w:cs="宋体"/>
                <w:szCs w:val="21"/>
              </w:rPr>
              <w:t>号），按照本次采购标的所属行业的划型标准，符合条件的中小企业须提供自拟格式的《中小企业声明函》。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21" w:type="dxa"/>
            <w:vMerge w:val="continue"/>
            <w:vAlign w:val="center"/>
          </w:tcPr>
          <w:p>
            <w:pPr>
              <w:jc w:val="center"/>
              <w:rPr>
                <w:rFonts w:ascii="宋体" w:hAnsi="宋体" w:cs="宋体"/>
                <w:szCs w:val="21"/>
              </w:rPr>
            </w:pPr>
          </w:p>
        </w:tc>
        <w:tc>
          <w:tcPr>
            <w:tcW w:w="1103" w:type="dxa"/>
            <w:vMerge w:val="continue"/>
            <w:vAlign w:val="center"/>
          </w:tcPr>
          <w:p>
            <w:pPr>
              <w:jc w:val="center"/>
              <w:rPr>
                <w:rFonts w:ascii="宋体" w:hAnsi="宋体" w:cs="宋体"/>
                <w:szCs w:val="21"/>
              </w:rPr>
            </w:pPr>
          </w:p>
        </w:tc>
        <w:tc>
          <w:tcPr>
            <w:tcW w:w="6298" w:type="dxa"/>
            <w:vAlign w:val="center"/>
          </w:tcPr>
          <w:p>
            <w:pPr>
              <w:rPr>
                <w:rFonts w:ascii="宋体" w:hAnsi="宋体" w:cs="宋体"/>
                <w:szCs w:val="21"/>
              </w:rPr>
            </w:pPr>
            <w:r>
              <w:rPr>
                <w:rFonts w:hint="eastAsia" w:ascii="宋体" w:hAnsi="宋体" w:cs="宋体"/>
                <w:bCs/>
                <w:color w:val="000000"/>
                <w:szCs w:val="21"/>
              </w:rPr>
              <w:t>根据财政部发布的《政府采购促进中小企业发展暂行办法》（财库〔2011〕</w:t>
            </w:r>
            <w:r>
              <w:rPr>
                <w:rFonts w:hint="eastAsia" w:ascii="宋体" w:hAnsi="宋体" w:cs="宋体"/>
                <w:szCs w:val="21"/>
              </w:rPr>
              <w:t>181号）规定，对小型和微型企业产品的投标价格给予6%的折扣。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21" w:type="dxa"/>
            <w:vMerge w:val="continue"/>
            <w:vAlign w:val="center"/>
          </w:tcPr>
          <w:p>
            <w:pPr>
              <w:jc w:val="center"/>
              <w:rPr>
                <w:rFonts w:ascii="宋体" w:hAnsi="宋体" w:cs="宋体"/>
                <w:szCs w:val="21"/>
              </w:rPr>
            </w:pPr>
          </w:p>
        </w:tc>
        <w:tc>
          <w:tcPr>
            <w:tcW w:w="1103" w:type="dxa"/>
            <w:vMerge w:val="continue"/>
            <w:vAlign w:val="center"/>
          </w:tcPr>
          <w:p>
            <w:pPr>
              <w:jc w:val="center"/>
              <w:rPr>
                <w:rFonts w:ascii="宋体" w:hAnsi="宋体" w:cs="宋体"/>
                <w:szCs w:val="21"/>
              </w:rPr>
            </w:pPr>
          </w:p>
        </w:tc>
        <w:tc>
          <w:tcPr>
            <w:tcW w:w="6298" w:type="dxa"/>
            <w:vAlign w:val="center"/>
          </w:tcPr>
          <w:p>
            <w:pPr>
              <w:rPr>
                <w:rFonts w:ascii="宋体" w:hAnsi="宋体" w:cs="宋体"/>
                <w:bCs/>
                <w:color w:val="000000"/>
                <w:szCs w:val="21"/>
              </w:rPr>
            </w:pPr>
            <w:r>
              <w:rPr>
                <w:rFonts w:hint="eastAsia" w:ascii="宋体" w:hAnsi="宋体" w:cs="宋体"/>
                <w:bCs/>
                <w:color w:val="000000"/>
                <w:szCs w:val="21"/>
              </w:rPr>
              <w:t>小、微企业只有提供本企业制造的货物、承担的工程或者服务，或者提供其他小、微企业制造的货物，享受投标货物的价格折扣，须如实填写</w:t>
            </w:r>
            <w:r>
              <w:rPr>
                <w:rFonts w:hint="eastAsia" w:ascii="宋体" w:hAnsi="宋体" w:cs="宋体"/>
                <w:szCs w:val="21"/>
              </w:rPr>
              <w:t>自拟格式的</w:t>
            </w:r>
            <w:r>
              <w:rPr>
                <w:rFonts w:hint="eastAsia" w:ascii="宋体" w:hAnsi="宋体" w:cs="宋体"/>
                <w:bCs/>
                <w:color w:val="000000"/>
                <w:szCs w:val="21"/>
              </w:rPr>
              <w:t>《适用政府采购价格折扣优惠政策投标货物明细表》；</w:t>
            </w:r>
          </w:p>
          <w:p>
            <w:pPr>
              <w:rPr>
                <w:rFonts w:ascii="宋体" w:hAnsi="宋体" w:cs="宋体"/>
                <w:szCs w:val="21"/>
              </w:rPr>
            </w:pPr>
            <w:r>
              <w:rPr>
                <w:rFonts w:hint="eastAsia" w:ascii="宋体" w:hAnsi="宋体" w:cs="宋体"/>
                <w:bCs/>
                <w:color w:val="000000"/>
                <w:szCs w:val="21"/>
              </w:rPr>
              <w:t>小型、微型企业提供中型企业制造的货物或使用大型企业注册商标货物的，视同为中型企业。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21" w:type="dxa"/>
            <w:vMerge w:val="continue"/>
            <w:vAlign w:val="center"/>
          </w:tcPr>
          <w:p>
            <w:pPr>
              <w:jc w:val="center"/>
              <w:rPr>
                <w:rFonts w:ascii="宋体" w:hAnsi="宋体" w:cs="宋体"/>
                <w:szCs w:val="21"/>
              </w:rPr>
            </w:pPr>
          </w:p>
        </w:tc>
        <w:tc>
          <w:tcPr>
            <w:tcW w:w="1103" w:type="dxa"/>
            <w:vAlign w:val="center"/>
          </w:tcPr>
          <w:p>
            <w:pPr>
              <w:jc w:val="center"/>
              <w:rPr>
                <w:rFonts w:ascii="宋体" w:hAnsi="宋体" w:cs="宋体"/>
                <w:szCs w:val="21"/>
              </w:rPr>
            </w:pPr>
            <w:r>
              <w:rPr>
                <w:rFonts w:hint="eastAsia" w:ascii="宋体" w:hAnsi="宋体" w:cs="宋体"/>
                <w:szCs w:val="21"/>
              </w:rPr>
              <w:t>监狱企业</w:t>
            </w:r>
          </w:p>
        </w:tc>
        <w:tc>
          <w:tcPr>
            <w:tcW w:w="6298" w:type="dxa"/>
            <w:vAlign w:val="center"/>
          </w:tcPr>
          <w:p>
            <w:pPr>
              <w:rPr>
                <w:rFonts w:ascii="宋体" w:hAnsi="宋体" w:cs="宋体"/>
                <w:szCs w:val="21"/>
              </w:rPr>
            </w:pPr>
            <w:r>
              <w:rPr>
                <w:rFonts w:hint="eastAsia" w:ascii="宋体" w:hAnsi="宋体" w:cs="宋体"/>
                <w:bCs/>
                <w:color w:val="000000"/>
                <w:szCs w:val="21"/>
              </w:rPr>
              <w:t>根据财库〔2014〕68号《财政部司法部关于政府采购支持监狱企业发展有关问题的通知》，能够</w:t>
            </w:r>
            <w:r>
              <w:rPr>
                <w:rFonts w:hint="eastAsia" w:ascii="宋体" w:hAnsi="宋体" w:cs="宋体"/>
                <w:szCs w:val="21"/>
              </w:rPr>
              <w:t>提供由省级以上监狱管理局、戒毒管理局（含新疆生产建设兵团）出具的“属于监狱企业的证明文件”的监狱企业，</w:t>
            </w:r>
            <w:r>
              <w:rPr>
                <w:rFonts w:hint="eastAsia" w:ascii="宋体" w:hAnsi="宋体" w:cs="宋体"/>
                <w:bCs/>
                <w:color w:val="000000"/>
                <w:szCs w:val="21"/>
              </w:rPr>
              <w:t>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21" w:type="dxa"/>
            <w:vMerge w:val="continue"/>
            <w:vAlign w:val="center"/>
          </w:tcPr>
          <w:p>
            <w:pPr>
              <w:jc w:val="center"/>
              <w:rPr>
                <w:rFonts w:ascii="宋体" w:hAnsi="宋体" w:cs="宋体"/>
                <w:szCs w:val="21"/>
              </w:rPr>
            </w:pPr>
          </w:p>
        </w:tc>
        <w:tc>
          <w:tcPr>
            <w:tcW w:w="1103" w:type="dxa"/>
            <w:vAlign w:val="center"/>
          </w:tcPr>
          <w:p>
            <w:pPr>
              <w:jc w:val="center"/>
              <w:rPr>
                <w:rFonts w:ascii="宋体" w:hAnsi="宋体" w:cs="宋体"/>
                <w:szCs w:val="21"/>
              </w:rPr>
            </w:pPr>
            <w:r>
              <w:rPr>
                <w:rFonts w:hint="eastAsia" w:ascii="宋体" w:hAnsi="宋体" w:cs="宋体"/>
                <w:szCs w:val="21"/>
              </w:rPr>
              <w:t>福利企业</w:t>
            </w:r>
          </w:p>
        </w:tc>
        <w:tc>
          <w:tcPr>
            <w:tcW w:w="6298" w:type="dxa"/>
            <w:vAlign w:val="center"/>
          </w:tcPr>
          <w:p>
            <w:pPr>
              <w:rPr>
                <w:rFonts w:ascii="宋体" w:hAnsi="宋体" w:cs="宋体"/>
                <w:szCs w:val="21"/>
              </w:rPr>
            </w:pPr>
            <w:r>
              <w:rPr>
                <w:rFonts w:hint="eastAsia" w:ascii="宋体" w:hAnsi="宋体" w:cs="宋体"/>
                <w:bCs/>
                <w:color w:val="000000"/>
                <w:szCs w:val="21"/>
              </w:rPr>
              <w:t>根据财库〔2017〕141号《财政部民政部中国残疾人联合会关于促进残疾人就业政府采购政策的通知》，符合享受政府采购支持政策的残疾人福利性单位条件且提供</w:t>
            </w:r>
            <w:r>
              <w:rPr>
                <w:rFonts w:hint="eastAsia" w:ascii="宋体" w:hAnsi="宋体" w:cs="宋体"/>
                <w:szCs w:val="21"/>
              </w:rPr>
              <w:t>自拟格式的</w:t>
            </w:r>
            <w:r>
              <w:rPr>
                <w:rFonts w:hint="eastAsia" w:ascii="宋体" w:hAnsi="宋体" w:cs="宋体"/>
                <w:bCs/>
                <w:color w:val="000000"/>
                <w:szCs w:val="21"/>
              </w:rPr>
              <w:t>《残疾人福利性单位声明函》的残疾人福利性单位，视同小型、微型企业。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522" w:type="dxa"/>
            <w:gridSpan w:val="3"/>
            <w:vAlign w:val="center"/>
          </w:tcPr>
          <w:p>
            <w:pPr>
              <w:rPr>
                <w:rFonts w:ascii="宋体" w:hAnsi="宋体" w:cs="宋体"/>
                <w:b/>
                <w:szCs w:val="21"/>
                <w:lang w:val="zh-CN"/>
              </w:rPr>
            </w:pPr>
            <w:r>
              <w:rPr>
                <w:rFonts w:hint="eastAsia" w:ascii="宋体" w:hAnsi="宋体" w:cs="宋体"/>
                <w:b/>
                <w:szCs w:val="21"/>
                <w:lang w:val="zh-CN"/>
              </w:rPr>
              <w:t>评分注意事项：</w:t>
            </w:r>
          </w:p>
          <w:p>
            <w:pPr>
              <w:rPr>
                <w:rFonts w:ascii="宋体" w:hAnsi="宋体" w:cs="宋体"/>
                <w:b/>
                <w:szCs w:val="21"/>
                <w:lang w:val="zh-CN"/>
              </w:rPr>
            </w:pPr>
            <w:r>
              <w:rPr>
                <w:rFonts w:hint="eastAsia" w:ascii="宋体" w:hAnsi="宋体" w:cs="宋体"/>
                <w:b/>
                <w:szCs w:val="21"/>
                <w:lang w:val="zh-CN"/>
              </w:rPr>
              <w:t xml:space="preserve">    </w:t>
            </w:r>
            <w:r>
              <w:rPr>
                <w:rFonts w:hint="eastAsia" w:ascii="宋体" w:hAnsi="宋体" w:cs="宋体"/>
                <w:szCs w:val="21"/>
                <w:lang w:val="zh-CN"/>
              </w:rPr>
              <w:t>因落实政府采购政策进行价格调整的，评标委员会应记录价格调整的依据、计算过程及计算结果。</w:t>
            </w:r>
          </w:p>
        </w:tc>
      </w:tr>
    </w:tbl>
    <w:p>
      <w:pPr>
        <w:spacing w:line="360" w:lineRule="auto"/>
        <w:ind w:left="424" w:leftChars="202" w:firstLine="480" w:firstLineChars="200"/>
        <w:rPr>
          <w:rFonts w:ascii="宋体" w:hAnsi="宋体"/>
          <w:color w:val="000000"/>
          <w:sz w:val="24"/>
          <w:szCs w:val="24"/>
        </w:rPr>
      </w:pPr>
    </w:p>
    <w:p>
      <w:pPr>
        <w:spacing w:line="360" w:lineRule="auto"/>
        <w:ind w:left="424" w:leftChars="202" w:firstLine="480" w:firstLineChars="200"/>
        <w:rPr>
          <w:rFonts w:ascii="宋体" w:hAnsi="宋体"/>
          <w:color w:val="000000"/>
          <w:sz w:val="24"/>
          <w:szCs w:val="24"/>
        </w:rPr>
      </w:pPr>
      <w:r>
        <w:rPr>
          <w:rFonts w:hint="eastAsia" w:ascii="宋体" w:hAnsi="宋体"/>
          <w:color w:val="000000"/>
          <w:sz w:val="24"/>
          <w:szCs w:val="24"/>
        </w:rPr>
        <w:t>评分分值计算结果值在小数点后均保留两位小数，后余位数四舍五入计。</w:t>
      </w:r>
    </w:p>
    <w:p>
      <w:pPr>
        <w:spacing w:line="360" w:lineRule="auto"/>
        <w:ind w:left="424" w:leftChars="202" w:firstLine="480" w:firstLineChars="200"/>
        <w:rPr>
          <w:rFonts w:ascii="宋体" w:hAnsi="宋体"/>
          <w:color w:val="000000"/>
          <w:sz w:val="24"/>
          <w:szCs w:val="24"/>
        </w:rPr>
      </w:pPr>
      <w:r>
        <w:rPr>
          <w:rFonts w:hint="eastAsia" w:ascii="宋体" w:hAnsi="宋体"/>
          <w:color w:val="000000"/>
          <w:sz w:val="24"/>
          <w:szCs w:val="24"/>
        </w:rPr>
        <w:t>供应商最终得分等于商务部分、技术标以及报价三者得分之和。</w:t>
      </w:r>
    </w:p>
    <w:p>
      <w:pPr>
        <w:spacing w:line="360" w:lineRule="auto"/>
        <w:ind w:left="424" w:leftChars="202" w:firstLine="480" w:firstLineChars="200"/>
        <w:rPr>
          <w:rFonts w:ascii="宋体" w:hAnsi="宋体"/>
          <w:color w:val="000000"/>
          <w:sz w:val="24"/>
          <w:szCs w:val="24"/>
        </w:rPr>
      </w:pPr>
      <w:r>
        <w:rPr>
          <w:rFonts w:hint="eastAsia" w:ascii="宋体" w:hAnsi="宋体"/>
          <w:color w:val="000000"/>
          <w:sz w:val="24"/>
          <w:szCs w:val="24"/>
        </w:rPr>
        <w:t>磋商小组按照供应商最终得分由高到底顺序确定出各供应商排名顺序。</w:t>
      </w:r>
    </w:p>
    <w:p>
      <w:pPr>
        <w:pStyle w:val="19"/>
        <w:autoSpaceDE w:val="0"/>
        <w:snapToGrid w:val="0"/>
        <w:spacing w:line="360" w:lineRule="auto"/>
        <w:ind w:left="424" w:leftChars="202" w:firstLine="420"/>
        <w:rPr>
          <w:rFonts w:cs="Times New Roman"/>
          <w:color w:val="000000"/>
          <w:kern w:val="2"/>
          <w:sz w:val="24"/>
          <w:szCs w:val="24"/>
        </w:rPr>
      </w:pPr>
      <w:r>
        <w:rPr>
          <w:rFonts w:hint="eastAsia" w:cs="Times New Roman"/>
          <w:color w:val="000000"/>
          <w:kern w:val="2"/>
          <w:sz w:val="24"/>
          <w:szCs w:val="24"/>
        </w:rPr>
        <w:t>3、资格审查、技术标、商务标、经济标通过上述评审后，造成合格的响应文件不足三个的，磋商小组应认定本次采购工程的供应商数量没有竞争力，宣布本次采购活动失败，采购人将重新组织采购活动。</w:t>
      </w:r>
    </w:p>
    <w:p>
      <w:pPr>
        <w:pStyle w:val="19"/>
        <w:autoSpaceDE w:val="0"/>
        <w:snapToGrid w:val="0"/>
        <w:spacing w:line="360" w:lineRule="auto"/>
        <w:ind w:left="424" w:leftChars="202" w:firstLine="420"/>
        <w:rPr>
          <w:rFonts w:cs="Times New Roman"/>
          <w:color w:val="000000"/>
          <w:kern w:val="2"/>
          <w:sz w:val="24"/>
          <w:szCs w:val="24"/>
        </w:rPr>
      </w:pPr>
      <w:r>
        <w:rPr>
          <w:rFonts w:hint="eastAsia" w:cs="Times New Roman"/>
          <w:color w:val="000000"/>
          <w:kern w:val="2"/>
          <w:sz w:val="24"/>
          <w:szCs w:val="24"/>
        </w:rPr>
        <w:t>4、本次采购方式为竞争性磋商，共有二次报价机会，响应单位在截止时间内递交的响应文件中的报价作为第一次报价；评审小组分别与供应商进行技术、服务等的商讨，磋商结束后，评审小组要求所有实质性响应竞争性磋商文件和采购方要求的供应商在规定的时间内提交最后报价，供应商的最后报价进入磋商报价评审。</w:t>
      </w:r>
    </w:p>
    <w:p>
      <w:pPr>
        <w:pStyle w:val="19"/>
        <w:autoSpaceDE w:val="0"/>
        <w:snapToGrid w:val="0"/>
        <w:spacing w:line="360" w:lineRule="auto"/>
        <w:ind w:left="424" w:leftChars="202" w:firstLine="420"/>
        <w:rPr>
          <w:rFonts w:cs="Times New Roman"/>
          <w:color w:val="000000"/>
          <w:kern w:val="2"/>
          <w:sz w:val="24"/>
          <w:szCs w:val="24"/>
        </w:rPr>
      </w:pPr>
      <w:r>
        <w:rPr>
          <w:rFonts w:hint="eastAsia" w:cs="Times New Roman"/>
          <w:color w:val="000000"/>
          <w:kern w:val="2"/>
          <w:sz w:val="24"/>
          <w:szCs w:val="24"/>
        </w:rPr>
        <w:t>5、在评审过程中，评审小组发现磋商供应商的报价明显低于其他磋商报价，使得其磋商报价可能低于其个别成本的，应当要求该磋商供应商做出书面说明并提供相关证明材料。磋商供应商不能合理说明或者不能提供相关证明材料的，评审小组认定该磋商供应商以低于成本报价竞标，其磋商将被否决。</w:t>
      </w:r>
    </w:p>
    <w:p>
      <w:pPr>
        <w:pStyle w:val="19"/>
        <w:autoSpaceDE w:val="0"/>
        <w:snapToGrid w:val="0"/>
        <w:spacing w:line="360" w:lineRule="auto"/>
        <w:ind w:left="424" w:leftChars="202" w:firstLine="420"/>
        <w:rPr>
          <w:rFonts w:hint="eastAsia"/>
        </w:rPr>
      </w:pPr>
      <w:r>
        <w:rPr>
          <w:rFonts w:hint="eastAsia" w:cs="Times New Roman"/>
          <w:color w:val="000000"/>
          <w:kern w:val="2"/>
          <w:sz w:val="24"/>
          <w:szCs w:val="24"/>
        </w:rPr>
        <w:t>6、磋商小组按照供应商最终得分由高到底顺序确定出各供应商排名顺序。</w:t>
      </w:r>
    </w:p>
    <w:p>
      <w:pPr>
        <w:rPr>
          <w:rFonts w:hint="eastAsia"/>
        </w:rPr>
      </w:pPr>
    </w:p>
    <w:p>
      <w:pPr>
        <w:rPr>
          <w:rFonts w:hint="eastAsia"/>
        </w:rPr>
      </w:pPr>
    </w:p>
    <w:p>
      <w:pPr>
        <w:pStyle w:val="3"/>
        <w:spacing w:before="0" w:after="0" w:line="360" w:lineRule="auto"/>
        <w:rPr>
          <w:rFonts w:hint="eastAsia" w:ascii="宋体" w:hAnsi="宋体" w:cs="仿宋_GB2312"/>
          <w:color w:val="000000"/>
          <w:sz w:val="28"/>
          <w:szCs w:val="28"/>
          <w:lang w:eastAsia="zh-CN"/>
        </w:rPr>
      </w:pPr>
      <w:r>
        <w:rPr>
          <w:rFonts w:hint="eastAsia" w:ascii="宋体" w:hAnsi="宋体" w:cs="仿宋_GB2312"/>
          <w:color w:val="000000"/>
          <w:sz w:val="28"/>
          <w:szCs w:val="28"/>
          <w:lang w:eastAsia="zh-CN"/>
        </w:rPr>
        <w:t>第三章合同（合同最终内容以甲乙双方签订的为准）</w:t>
      </w:r>
    </w:p>
    <w:p>
      <w:pPr>
        <w:spacing w:line="360" w:lineRule="auto"/>
        <w:jc w:val="center"/>
        <w:rPr>
          <w:rFonts w:ascii="宋体" w:hAnsi="宋体"/>
          <w:bCs/>
          <w:color w:val="000000"/>
          <w:sz w:val="32"/>
          <w:szCs w:val="32"/>
        </w:rPr>
      </w:pPr>
      <w:r>
        <w:rPr>
          <w:rFonts w:ascii="宋体" w:hAnsi="宋体"/>
          <w:bCs/>
          <w:color w:val="000000"/>
          <w:sz w:val="32"/>
          <w:szCs w:val="32"/>
        </w:rPr>
        <w:t>（GF—201</w:t>
      </w:r>
      <w:r>
        <w:rPr>
          <w:rFonts w:hint="eastAsia" w:ascii="宋体" w:hAnsi="宋体"/>
          <w:bCs/>
          <w:color w:val="000000"/>
          <w:sz w:val="32"/>
          <w:szCs w:val="32"/>
        </w:rPr>
        <w:t>7</w:t>
      </w:r>
      <w:r>
        <w:rPr>
          <w:rFonts w:ascii="宋体" w:hAnsi="宋体"/>
          <w:bCs/>
          <w:color w:val="000000"/>
          <w:sz w:val="32"/>
          <w:szCs w:val="32"/>
        </w:rPr>
        <w:t>—</w:t>
      </w:r>
      <w:r>
        <w:rPr>
          <w:rFonts w:hint="eastAsia" w:ascii="宋体" w:hAnsi="宋体"/>
          <w:bCs/>
          <w:color w:val="000000"/>
          <w:sz w:val="32"/>
          <w:szCs w:val="32"/>
        </w:rPr>
        <w:t>0201）</w:t>
      </w:r>
    </w:p>
    <w:p>
      <w:pPr>
        <w:spacing w:line="360" w:lineRule="auto"/>
        <w:jc w:val="center"/>
        <w:rPr>
          <w:rFonts w:ascii="宋体" w:hAnsi="宋体"/>
          <w:b/>
          <w:color w:val="000000"/>
          <w:sz w:val="52"/>
          <w:szCs w:val="52"/>
        </w:rPr>
      </w:pPr>
    </w:p>
    <w:p>
      <w:pPr>
        <w:spacing w:line="360" w:lineRule="auto"/>
        <w:jc w:val="center"/>
        <w:rPr>
          <w:rFonts w:ascii="宋体" w:hAnsi="宋体"/>
          <w:b/>
          <w:color w:val="000000"/>
          <w:sz w:val="52"/>
          <w:szCs w:val="52"/>
        </w:rPr>
      </w:pPr>
    </w:p>
    <w:p>
      <w:pPr>
        <w:spacing w:line="360" w:lineRule="auto"/>
        <w:jc w:val="center"/>
        <w:rPr>
          <w:rFonts w:ascii="宋体" w:hAnsi="宋体"/>
          <w:b/>
          <w:color w:val="000000"/>
          <w:sz w:val="52"/>
          <w:szCs w:val="52"/>
        </w:rPr>
      </w:pPr>
    </w:p>
    <w:p>
      <w:pPr>
        <w:spacing w:line="360" w:lineRule="auto"/>
        <w:jc w:val="center"/>
        <w:rPr>
          <w:rFonts w:ascii="宋体" w:hAnsi="宋体"/>
          <w:b/>
          <w:color w:val="000000"/>
          <w:sz w:val="52"/>
          <w:szCs w:val="52"/>
        </w:rPr>
      </w:pPr>
    </w:p>
    <w:p>
      <w:pPr>
        <w:pStyle w:val="18"/>
        <w:rPr>
          <w:rFonts w:ascii="宋体" w:hAnsi="宋体"/>
          <w:b/>
          <w:color w:val="000000"/>
          <w:sz w:val="52"/>
          <w:szCs w:val="52"/>
        </w:rPr>
      </w:pPr>
    </w:p>
    <w:p>
      <w:pPr>
        <w:pStyle w:val="18"/>
        <w:rPr>
          <w:rFonts w:ascii="宋体" w:hAnsi="宋体"/>
          <w:b/>
          <w:color w:val="000000"/>
          <w:sz w:val="52"/>
          <w:szCs w:val="52"/>
        </w:rPr>
      </w:pPr>
    </w:p>
    <w:p>
      <w:pPr>
        <w:pStyle w:val="18"/>
        <w:rPr>
          <w:rFonts w:ascii="宋体" w:hAnsi="宋体"/>
          <w:b/>
          <w:color w:val="000000"/>
          <w:sz w:val="52"/>
          <w:szCs w:val="52"/>
        </w:rPr>
      </w:pPr>
    </w:p>
    <w:p>
      <w:pPr>
        <w:pStyle w:val="18"/>
        <w:rPr>
          <w:rFonts w:ascii="宋体" w:hAnsi="宋体"/>
          <w:b/>
          <w:color w:val="000000"/>
          <w:sz w:val="52"/>
          <w:szCs w:val="52"/>
        </w:rPr>
      </w:pPr>
    </w:p>
    <w:p>
      <w:pPr>
        <w:pStyle w:val="18"/>
        <w:rPr>
          <w:rFonts w:ascii="宋体" w:hAnsi="宋体"/>
          <w:b/>
          <w:color w:val="000000"/>
          <w:sz w:val="52"/>
          <w:szCs w:val="52"/>
        </w:rPr>
      </w:pPr>
    </w:p>
    <w:p>
      <w:pPr>
        <w:pStyle w:val="18"/>
        <w:rPr>
          <w:rFonts w:ascii="宋体" w:hAnsi="宋体"/>
          <w:b/>
          <w:color w:val="000000"/>
          <w:sz w:val="52"/>
          <w:szCs w:val="52"/>
        </w:rPr>
      </w:pPr>
    </w:p>
    <w:p>
      <w:pPr>
        <w:pStyle w:val="18"/>
        <w:rPr>
          <w:rFonts w:ascii="宋体" w:hAnsi="宋体"/>
          <w:b/>
          <w:color w:val="000000"/>
          <w:sz w:val="52"/>
          <w:szCs w:val="52"/>
        </w:rPr>
      </w:pPr>
    </w:p>
    <w:p>
      <w:pPr>
        <w:pStyle w:val="18"/>
        <w:rPr>
          <w:rFonts w:ascii="宋体" w:hAnsi="宋体"/>
          <w:b/>
          <w:color w:val="000000"/>
          <w:sz w:val="52"/>
          <w:szCs w:val="52"/>
        </w:rPr>
      </w:pPr>
    </w:p>
    <w:p/>
    <w:p/>
    <w:p/>
    <w:p>
      <w:pPr>
        <w:pStyle w:val="3"/>
        <w:spacing w:before="0" w:after="0" w:line="360" w:lineRule="auto"/>
        <w:rPr>
          <w:rFonts w:ascii="宋体" w:cs="仿宋_GB2312"/>
          <w:color w:val="000000"/>
          <w:sz w:val="28"/>
          <w:szCs w:val="28"/>
        </w:rPr>
      </w:pPr>
      <w:r>
        <w:rPr>
          <w:rFonts w:hint="eastAsia" w:ascii="宋体" w:hAnsi="宋体" w:cs="仿宋_GB2312"/>
          <w:color w:val="000000"/>
          <w:sz w:val="28"/>
          <w:szCs w:val="28"/>
        </w:rPr>
        <w:t>第四章</w:t>
      </w:r>
      <w:r>
        <w:rPr>
          <w:rFonts w:ascii="宋体" w:hAnsi="宋体" w:cs="仿宋_GB2312"/>
          <w:color w:val="000000"/>
          <w:sz w:val="28"/>
          <w:szCs w:val="28"/>
        </w:rPr>
        <w:t xml:space="preserve">  </w:t>
      </w:r>
      <w:r>
        <w:rPr>
          <w:rFonts w:hint="eastAsia" w:ascii="宋体" w:hAnsi="宋体" w:cs="仿宋_GB2312"/>
          <w:color w:val="000000"/>
          <w:sz w:val="28"/>
          <w:szCs w:val="28"/>
        </w:rPr>
        <w:t>技术规范</w:t>
      </w:r>
    </w:p>
    <w:p>
      <w:pPr>
        <w:spacing w:line="360" w:lineRule="auto"/>
        <w:jc w:val="center"/>
        <w:rPr>
          <w:rFonts w:ascii="宋体" w:cs="仿宋_GB2312"/>
          <w:b/>
          <w:color w:val="000000"/>
          <w:sz w:val="28"/>
          <w:szCs w:val="28"/>
        </w:rPr>
      </w:pPr>
    </w:p>
    <w:p>
      <w:pPr>
        <w:spacing w:line="360" w:lineRule="auto"/>
        <w:rPr>
          <w:rFonts w:ascii="宋体" w:cs="仿宋_GB2312"/>
          <w:color w:val="000000"/>
          <w:szCs w:val="21"/>
        </w:rPr>
      </w:pPr>
      <w:r>
        <w:rPr>
          <w:rFonts w:ascii="宋体" w:hAnsi="宋体" w:cs="仿宋_GB2312"/>
          <w:color w:val="000000"/>
          <w:szCs w:val="21"/>
        </w:rPr>
        <w:t>1.1</w:t>
      </w:r>
      <w:r>
        <w:rPr>
          <w:rFonts w:hint="eastAsia" w:ascii="宋体" w:hAnsi="宋体" w:cs="仿宋_GB2312"/>
          <w:color w:val="000000"/>
          <w:szCs w:val="21"/>
        </w:rPr>
        <w:t>、本工程完成必须符合国家和地方现行相关质量评定标准和施工技术规范、施工图设计要求。</w:t>
      </w:r>
    </w:p>
    <w:p>
      <w:pPr>
        <w:spacing w:line="360" w:lineRule="auto"/>
        <w:rPr>
          <w:rFonts w:ascii="宋体" w:cs="仿宋_GB2312"/>
          <w:b/>
          <w:color w:val="000000"/>
          <w:szCs w:val="21"/>
          <w:u w:val="single"/>
        </w:rPr>
      </w:pPr>
      <w:r>
        <w:rPr>
          <w:rFonts w:ascii="宋体" w:hAnsi="宋体" w:cs="仿宋_GB2312"/>
          <w:color w:val="000000"/>
          <w:szCs w:val="21"/>
        </w:rPr>
        <w:t>1.2</w:t>
      </w:r>
      <w:r>
        <w:rPr>
          <w:rFonts w:hint="eastAsia" w:ascii="宋体" w:hAnsi="宋体" w:cs="仿宋_GB2312"/>
          <w:color w:val="000000"/>
          <w:szCs w:val="21"/>
        </w:rPr>
        <w:t>、本工程的材料检验和质量、工艺试验按国家、地方现行相关规定执行。</w:t>
      </w:r>
    </w:p>
    <w:p>
      <w:pPr>
        <w:spacing w:line="360" w:lineRule="auto"/>
        <w:jc w:val="center"/>
        <w:rPr>
          <w:rFonts w:ascii="宋体" w:cs="仿宋_GB2312"/>
          <w:b/>
          <w:color w:val="000000"/>
          <w:sz w:val="28"/>
          <w:szCs w:val="28"/>
        </w:rPr>
      </w:pPr>
    </w:p>
    <w:p>
      <w:pPr>
        <w:spacing w:line="360" w:lineRule="auto"/>
        <w:jc w:val="center"/>
        <w:rPr>
          <w:rFonts w:ascii="宋体" w:cs="仿宋_GB2312"/>
          <w:b/>
          <w:color w:val="000000"/>
          <w:sz w:val="28"/>
          <w:szCs w:val="28"/>
        </w:rPr>
      </w:pPr>
    </w:p>
    <w:p>
      <w:pPr>
        <w:rPr>
          <w:rFonts w:ascii="宋体"/>
          <w:color w:val="000000"/>
          <w:sz w:val="28"/>
          <w:szCs w:val="28"/>
        </w:rPr>
      </w:pPr>
    </w:p>
    <w:p>
      <w:pPr>
        <w:pStyle w:val="3"/>
        <w:spacing w:before="0" w:after="0" w:line="360" w:lineRule="auto"/>
        <w:rPr>
          <w:rFonts w:ascii="宋体" w:cs="仿宋_GB2312"/>
          <w:color w:val="000000"/>
          <w:sz w:val="28"/>
          <w:szCs w:val="28"/>
        </w:rPr>
      </w:pPr>
      <w:r>
        <w:rPr>
          <w:rFonts w:hint="eastAsia" w:ascii="宋体" w:hAnsi="宋体" w:cs="仿宋_GB2312"/>
          <w:color w:val="000000"/>
          <w:sz w:val="28"/>
          <w:szCs w:val="28"/>
        </w:rPr>
        <w:t>第五章</w:t>
      </w:r>
      <w:r>
        <w:rPr>
          <w:rFonts w:ascii="宋体" w:hAnsi="宋体" w:cs="仿宋_GB2312"/>
          <w:color w:val="000000"/>
          <w:sz w:val="28"/>
          <w:szCs w:val="28"/>
        </w:rPr>
        <w:t xml:space="preserve">  </w:t>
      </w:r>
      <w:r>
        <w:rPr>
          <w:rFonts w:hint="eastAsia" w:ascii="宋体" w:hAnsi="宋体" w:cs="仿宋_GB2312"/>
          <w:color w:val="000000"/>
          <w:sz w:val="28"/>
          <w:szCs w:val="28"/>
        </w:rPr>
        <w:t>图纸和技术资料</w:t>
      </w:r>
    </w:p>
    <w:p>
      <w:pPr>
        <w:spacing w:line="360" w:lineRule="auto"/>
        <w:jc w:val="center"/>
        <w:rPr>
          <w:rFonts w:ascii="宋体" w:cs="仿宋_GB2312"/>
          <w:b/>
          <w:color w:val="000000"/>
          <w:sz w:val="28"/>
          <w:szCs w:val="28"/>
        </w:rPr>
      </w:pPr>
    </w:p>
    <w:p>
      <w:pPr>
        <w:spacing w:line="360" w:lineRule="auto"/>
        <w:rPr>
          <w:rFonts w:ascii="宋体" w:cs="仿宋_GB2312"/>
          <w:color w:val="000000"/>
          <w:szCs w:val="21"/>
        </w:rPr>
      </w:pPr>
      <w:r>
        <w:rPr>
          <w:rFonts w:ascii="宋体" w:hAnsi="宋体" w:cs="仿宋_GB2312"/>
          <w:color w:val="000000"/>
          <w:szCs w:val="21"/>
        </w:rPr>
        <w:t>1.</w:t>
      </w:r>
      <w:r>
        <w:rPr>
          <w:rFonts w:hint="eastAsia" w:ascii="宋体" w:hAnsi="宋体" w:cs="仿宋_GB2312"/>
          <w:color w:val="000000"/>
          <w:szCs w:val="21"/>
          <w:lang w:val="en-US" w:eastAsia="zh-CN"/>
        </w:rPr>
        <w:t>1</w:t>
      </w:r>
      <w:r>
        <w:rPr>
          <w:rFonts w:hint="eastAsia" w:ascii="宋体" w:hAnsi="宋体" w:cs="仿宋_GB2312"/>
          <w:color w:val="000000"/>
          <w:szCs w:val="21"/>
        </w:rPr>
        <w:t>、采购人如有图纸变更等其他技术资料也将给各供应商提供一份。</w:t>
      </w:r>
    </w:p>
    <w:p>
      <w:pPr>
        <w:spacing w:line="360" w:lineRule="auto"/>
        <w:rPr>
          <w:rFonts w:hint="eastAsia" w:ascii="宋体" w:hAnsi="宋体" w:cs="仿宋_GB2312"/>
          <w:color w:val="000000"/>
          <w:szCs w:val="21"/>
        </w:rPr>
      </w:pPr>
      <w:r>
        <w:rPr>
          <w:rFonts w:ascii="宋体" w:hAnsi="宋体" w:cs="仿宋_GB2312"/>
          <w:color w:val="000000"/>
          <w:szCs w:val="21"/>
        </w:rPr>
        <w:t>1</w:t>
      </w:r>
      <w:r>
        <w:rPr>
          <w:rFonts w:hint="eastAsia" w:ascii="宋体" w:hAnsi="宋体" w:cs="仿宋_GB2312"/>
          <w:color w:val="000000"/>
          <w:szCs w:val="21"/>
        </w:rPr>
        <w:t>．</w:t>
      </w:r>
      <w:r>
        <w:rPr>
          <w:rFonts w:hint="eastAsia" w:ascii="宋体" w:hAnsi="宋体" w:cs="仿宋_GB2312"/>
          <w:color w:val="000000"/>
          <w:szCs w:val="21"/>
          <w:lang w:val="en-US" w:eastAsia="zh-CN"/>
        </w:rPr>
        <w:t>2</w:t>
      </w:r>
      <w:r>
        <w:rPr>
          <w:rFonts w:hint="eastAsia" w:ascii="宋体" w:hAnsi="宋体" w:cs="仿宋_GB2312"/>
          <w:color w:val="000000"/>
          <w:szCs w:val="21"/>
        </w:rPr>
        <w:t>、采购人将提供本项目的技术要求，内容如下：</w:t>
      </w:r>
    </w:p>
    <w:p>
      <w:pPr>
        <w:jc w:val="center"/>
        <w:rPr>
          <w:rFonts w:hint="eastAsia" w:eastAsiaTheme="minorEastAsia"/>
          <w:sz w:val="32"/>
          <w:szCs w:val="32"/>
          <w:lang w:eastAsia="zh-CN"/>
        </w:rPr>
      </w:pPr>
      <w:r>
        <w:rPr>
          <w:rFonts w:hint="eastAsia"/>
          <w:sz w:val="32"/>
          <w:szCs w:val="32"/>
          <w:lang w:eastAsia="zh-CN"/>
        </w:rPr>
        <w:t>乌鲁木齐市第一中学北门校区改造项目技术要求</w:t>
      </w:r>
    </w:p>
    <w:p>
      <w:pPr>
        <w:rPr>
          <w:rFonts w:hint="eastAsia" w:ascii="宋体" w:hAnsi="宋体" w:eastAsia="宋体" w:cs="宋体"/>
          <w:sz w:val="32"/>
          <w:szCs w:val="32"/>
        </w:rPr>
      </w:pPr>
      <w:r>
        <w:rPr>
          <w:rFonts w:hint="eastAsia" w:ascii="宋体" w:hAnsi="宋体" w:eastAsia="宋体" w:cs="宋体"/>
          <w:sz w:val="32"/>
          <w:szCs w:val="32"/>
        </w:rPr>
        <w:t>一、散热器要求</w:t>
      </w:r>
    </w:p>
    <w:p>
      <w:pPr>
        <w:rPr>
          <w:rFonts w:hint="eastAsia" w:ascii="宋体" w:hAnsi="宋体" w:eastAsia="宋体" w:cs="宋体"/>
          <w:sz w:val="32"/>
          <w:szCs w:val="32"/>
          <w:lang w:eastAsia="zh-CN"/>
        </w:rPr>
      </w:pPr>
      <w:r>
        <w:rPr>
          <w:rFonts w:hint="eastAsia" w:ascii="宋体" w:hAnsi="宋体" w:eastAsia="宋体" w:cs="宋体"/>
          <w:sz w:val="32"/>
          <w:szCs w:val="32"/>
        </w:rPr>
        <w:t>1、安装铸铁烤漆700型散热器</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rPr>
        <w:t>2、铸铁散热器板型导流型侧面上端增加了导流设计，使加热的空气在上升时背墙面导流，减少熏黑墙面，干净清洁。</w:t>
      </w:r>
    </w:p>
    <w:p>
      <w:pPr>
        <w:rPr>
          <w:rFonts w:hint="eastAsia" w:ascii="宋体" w:hAnsi="宋体" w:eastAsia="宋体" w:cs="宋体"/>
          <w:sz w:val="32"/>
          <w:szCs w:val="32"/>
        </w:rPr>
      </w:pPr>
      <w:r>
        <w:rPr>
          <w:rFonts w:hint="eastAsia" w:ascii="宋体" w:hAnsi="宋体" w:eastAsia="宋体" w:cs="宋体"/>
          <w:sz w:val="32"/>
          <w:szCs w:val="32"/>
        </w:rPr>
        <w:t>3、铸铁散热器圆片表面通过拋丸和精致打磨前处理工序后，光滑洁净美观，外表面经环氧树脂静电喷涂和220摄氏度高温流水线烘烤表面涂层附着力强，耐冲击和磕碰。</w:t>
      </w:r>
    </w:p>
    <w:p>
      <w:pPr>
        <w:rPr>
          <w:rFonts w:hint="eastAsia" w:ascii="宋体" w:hAnsi="宋体" w:eastAsia="宋体" w:cs="宋体"/>
          <w:sz w:val="32"/>
          <w:szCs w:val="32"/>
        </w:rPr>
      </w:pPr>
      <w:r>
        <w:rPr>
          <w:rFonts w:hint="eastAsia" w:ascii="宋体" w:hAnsi="宋体" w:eastAsia="宋体" w:cs="宋体"/>
          <w:sz w:val="32"/>
          <w:szCs w:val="32"/>
        </w:rPr>
        <w:t>4、采用环保节能铸铁散热器，通过中国环境标志产品认证，内腔无砂，满足温控阀和热计量表要安装要求。</w:t>
      </w:r>
    </w:p>
    <w:p>
      <w:pPr>
        <w:rPr>
          <w:rFonts w:hint="eastAsia" w:ascii="宋体" w:hAnsi="宋体" w:eastAsia="宋体" w:cs="宋体"/>
          <w:sz w:val="32"/>
          <w:szCs w:val="32"/>
        </w:rPr>
      </w:pPr>
      <w:r>
        <w:rPr>
          <w:rFonts w:hint="eastAsia" w:ascii="宋体" w:hAnsi="宋体" w:eastAsia="宋体" w:cs="宋体"/>
          <w:sz w:val="32"/>
          <w:szCs w:val="32"/>
        </w:rPr>
        <w:t>二、暖气管要求</w:t>
      </w:r>
    </w:p>
    <w:p>
      <w:pPr>
        <w:rPr>
          <w:rFonts w:hint="eastAsia" w:ascii="宋体" w:hAnsi="宋体" w:eastAsia="宋体" w:cs="宋体"/>
          <w:sz w:val="32"/>
          <w:szCs w:val="32"/>
        </w:rPr>
      </w:pPr>
      <w:r>
        <w:rPr>
          <w:rFonts w:hint="eastAsia" w:ascii="宋体" w:hAnsi="宋体" w:eastAsia="宋体" w:cs="宋体"/>
          <w:sz w:val="32"/>
          <w:szCs w:val="32"/>
        </w:rPr>
        <w:t>1、采用镀锌钢管，管材不得弯曲、锈蚀，无飞刺、重皮及凹凸不平现象，管壁内外镀锌均匀。</w:t>
      </w:r>
    </w:p>
    <w:p>
      <w:pPr>
        <w:rPr>
          <w:rFonts w:hint="eastAsia" w:ascii="宋体" w:hAnsi="宋体" w:eastAsia="宋体" w:cs="宋体"/>
          <w:sz w:val="32"/>
          <w:szCs w:val="32"/>
        </w:rPr>
      </w:pPr>
      <w:r>
        <w:rPr>
          <w:rFonts w:hint="eastAsia" w:ascii="宋体" w:hAnsi="宋体" w:eastAsia="宋体" w:cs="宋体"/>
          <w:sz w:val="32"/>
          <w:szCs w:val="32"/>
        </w:rPr>
        <w:t>2、镀锌管的壁厚要求，DN25镀锌管外径33.7mm，壁厚3.2mm；DN32镀锌管外径42.4mm，壁厚3.06mm；DN40镀锌管外径48.3mm，壁厚3.06mm。</w:t>
      </w:r>
    </w:p>
    <w:p>
      <w:pPr>
        <w:rPr>
          <w:rFonts w:hint="eastAsia" w:ascii="宋体" w:hAnsi="宋体" w:eastAsia="宋体" w:cs="宋体"/>
          <w:sz w:val="32"/>
          <w:szCs w:val="32"/>
        </w:rPr>
      </w:pPr>
      <w:r>
        <w:rPr>
          <w:rFonts w:hint="eastAsia" w:ascii="宋体" w:hAnsi="宋体" w:eastAsia="宋体" w:cs="宋体"/>
          <w:sz w:val="32"/>
          <w:szCs w:val="32"/>
        </w:rPr>
        <w:t>三、截止阀和三通阀的要求</w:t>
      </w:r>
    </w:p>
    <w:p>
      <w:pPr>
        <w:rPr>
          <w:rFonts w:hint="eastAsia" w:ascii="宋体" w:hAnsi="宋体" w:eastAsia="宋体" w:cs="宋体"/>
          <w:sz w:val="32"/>
          <w:szCs w:val="32"/>
        </w:rPr>
      </w:pPr>
      <w:r>
        <w:rPr>
          <w:rFonts w:hint="eastAsia" w:ascii="宋体" w:hAnsi="宋体" w:eastAsia="宋体" w:cs="宋体"/>
          <w:sz w:val="32"/>
          <w:szCs w:val="32"/>
        </w:rPr>
        <w:t>1、截止阀材质采用铜体铜杆丝扣连接。</w:t>
      </w:r>
    </w:p>
    <w:p>
      <w:pPr>
        <w:rPr>
          <w:rFonts w:hint="eastAsia" w:ascii="宋体" w:hAnsi="宋体" w:eastAsia="宋体" w:cs="宋体"/>
          <w:sz w:val="32"/>
          <w:szCs w:val="32"/>
        </w:rPr>
      </w:pPr>
      <w:r>
        <w:rPr>
          <w:rFonts w:hint="eastAsia" w:ascii="宋体" w:hAnsi="宋体" w:eastAsia="宋体" w:cs="宋体"/>
          <w:sz w:val="32"/>
          <w:szCs w:val="32"/>
        </w:rPr>
        <w:t>2、三通阀材质采用铜体丝扣连接。</w:t>
      </w:r>
    </w:p>
    <w:p>
      <w:pPr>
        <w:rPr>
          <w:rFonts w:hint="eastAsia" w:ascii="宋体" w:hAnsi="宋体" w:eastAsia="宋体" w:cs="宋体"/>
          <w:sz w:val="32"/>
          <w:szCs w:val="32"/>
        </w:rPr>
      </w:pPr>
      <w:r>
        <w:rPr>
          <w:rFonts w:hint="eastAsia" w:ascii="宋体" w:hAnsi="宋体" w:eastAsia="宋体" w:cs="宋体"/>
          <w:sz w:val="32"/>
          <w:szCs w:val="32"/>
        </w:rPr>
        <w:t>3、阀门表面不应有砂眼、裂纹、疏松、非金属夹杂等缺陷。</w:t>
      </w:r>
    </w:p>
    <w:p>
      <w:pPr>
        <w:rPr>
          <w:rFonts w:hint="eastAsia" w:ascii="宋体" w:hAnsi="宋体" w:eastAsia="宋体" w:cs="宋体"/>
          <w:sz w:val="32"/>
          <w:szCs w:val="32"/>
        </w:rPr>
      </w:pPr>
      <w:r>
        <w:rPr>
          <w:rFonts w:hint="eastAsia" w:ascii="宋体" w:hAnsi="宋体" w:eastAsia="宋体" w:cs="宋体"/>
          <w:sz w:val="32"/>
          <w:szCs w:val="32"/>
        </w:rPr>
        <w:t>四、暖气罩的要求</w:t>
      </w:r>
    </w:p>
    <w:p>
      <w:pPr>
        <w:rPr>
          <w:rFonts w:hint="eastAsia" w:ascii="宋体" w:hAnsi="宋体" w:eastAsia="宋体" w:cs="宋体"/>
          <w:sz w:val="32"/>
          <w:szCs w:val="32"/>
        </w:rPr>
      </w:pPr>
      <w:r>
        <w:rPr>
          <w:rFonts w:hint="eastAsia" w:ascii="宋体" w:hAnsi="宋体" w:eastAsia="宋体" w:cs="宋体"/>
          <w:sz w:val="32"/>
          <w:szCs w:val="32"/>
        </w:rPr>
        <w:t>1、采用30mm×30mm方管焊龙骨架，防火中纤板基层，面饰防火铝塑板，散热罩采用不锈钢方管现场焊制。</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2、暖气罩设计方案和效果图交由甲方审定。</w:t>
      </w:r>
    </w:p>
    <w:p>
      <w:pPr>
        <w:pStyle w:val="18"/>
        <w:rPr>
          <w:rFonts w:hint="eastAsia"/>
          <w:lang w:eastAsia="zh-CN"/>
        </w:rPr>
      </w:pPr>
    </w:p>
    <w:p>
      <w:pPr>
        <w:rPr>
          <w:rFonts w:ascii="宋体"/>
          <w:color w:val="000000"/>
          <w:sz w:val="28"/>
          <w:szCs w:val="28"/>
        </w:rPr>
      </w:pPr>
    </w:p>
    <w:p>
      <w:pPr>
        <w:pStyle w:val="18"/>
        <w:rPr>
          <w:rFonts w:ascii="宋体"/>
          <w:color w:val="000000"/>
          <w:sz w:val="28"/>
          <w:szCs w:val="28"/>
        </w:rPr>
      </w:pPr>
    </w:p>
    <w:p>
      <w:pPr>
        <w:pStyle w:val="18"/>
        <w:rPr>
          <w:rFonts w:ascii="宋体"/>
          <w:color w:val="000000"/>
          <w:sz w:val="28"/>
          <w:szCs w:val="28"/>
        </w:rPr>
      </w:pPr>
    </w:p>
    <w:p>
      <w:pPr>
        <w:pStyle w:val="18"/>
        <w:rPr>
          <w:rFonts w:ascii="宋体"/>
          <w:color w:val="000000"/>
          <w:sz w:val="28"/>
          <w:szCs w:val="28"/>
        </w:rPr>
      </w:pPr>
    </w:p>
    <w:p>
      <w:pPr>
        <w:pStyle w:val="18"/>
        <w:rPr>
          <w:rFonts w:ascii="宋体"/>
          <w:color w:val="000000"/>
          <w:sz w:val="28"/>
          <w:szCs w:val="28"/>
        </w:rPr>
      </w:pPr>
    </w:p>
    <w:p>
      <w:pPr>
        <w:pStyle w:val="18"/>
        <w:rPr>
          <w:rFonts w:ascii="宋体"/>
          <w:color w:val="000000"/>
          <w:sz w:val="28"/>
          <w:szCs w:val="28"/>
        </w:rPr>
      </w:pPr>
    </w:p>
    <w:p>
      <w:pPr>
        <w:pStyle w:val="18"/>
        <w:rPr>
          <w:rFonts w:ascii="宋体"/>
          <w:color w:val="000000"/>
          <w:sz w:val="28"/>
          <w:szCs w:val="28"/>
        </w:rPr>
      </w:pPr>
    </w:p>
    <w:p>
      <w:pPr>
        <w:widowControl/>
        <w:pBdr>
          <w:bottom w:val="single" w:color="auto" w:sz="6" w:space="1"/>
        </w:pBdr>
        <w:jc w:val="center"/>
        <w:rPr>
          <w:rFonts w:ascii="宋体" w:cs="Arial"/>
          <w:vanish/>
          <w:color w:val="000000"/>
          <w:kern w:val="0"/>
          <w:sz w:val="28"/>
          <w:szCs w:val="28"/>
        </w:rPr>
      </w:pPr>
      <w:r>
        <w:rPr>
          <w:rFonts w:hint="eastAsia" w:ascii="宋体" w:hAnsi="宋体" w:cs="Arial"/>
          <w:vanish/>
          <w:color w:val="000000"/>
          <w:kern w:val="0"/>
          <w:sz w:val="28"/>
          <w:szCs w:val="28"/>
        </w:rPr>
        <w:t>窗体顶端</w:t>
      </w:r>
    </w:p>
    <w:p>
      <w:pPr>
        <w:pStyle w:val="3"/>
        <w:spacing w:before="0" w:after="0" w:line="360" w:lineRule="auto"/>
        <w:rPr>
          <w:rFonts w:ascii="宋体" w:cs="仿宋_GB2312"/>
          <w:color w:val="000000"/>
          <w:sz w:val="28"/>
          <w:szCs w:val="28"/>
        </w:rPr>
      </w:pPr>
      <w:r>
        <w:rPr>
          <w:rFonts w:hint="eastAsia" w:ascii="宋体" w:hAnsi="宋体" w:cs="仿宋_GB2312"/>
          <w:color w:val="000000"/>
          <w:sz w:val="28"/>
          <w:szCs w:val="28"/>
        </w:rPr>
        <w:t>第六章</w:t>
      </w:r>
      <w:r>
        <w:rPr>
          <w:rFonts w:ascii="宋体" w:hAnsi="宋体" w:cs="仿宋_GB2312"/>
          <w:color w:val="000000"/>
          <w:sz w:val="28"/>
          <w:szCs w:val="28"/>
        </w:rPr>
        <w:t xml:space="preserve"> </w:t>
      </w:r>
      <w:r>
        <w:rPr>
          <w:rFonts w:hint="eastAsia" w:ascii="宋体" w:hAnsi="宋体" w:cs="仿宋_GB2312"/>
          <w:color w:val="000000"/>
          <w:sz w:val="28"/>
          <w:szCs w:val="28"/>
        </w:rPr>
        <w:t>工程量清单</w:t>
      </w:r>
    </w:p>
    <w:p>
      <w:pPr>
        <w:widowControl/>
        <w:shd w:val="clear" w:color="auto" w:fill="FFFFFF"/>
        <w:snapToGrid w:val="0"/>
        <w:spacing w:line="384" w:lineRule="auto"/>
        <w:jc w:val="center"/>
        <w:rPr>
          <w:rFonts w:ascii="宋体" w:cs="Arial"/>
          <w:color w:val="000000"/>
          <w:kern w:val="0"/>
          <w:sz w:val="28"/>
          <w:szCs w:val="28"/>
        </w:rPr>
      </w:pPr>
      <w:r>
        <w:rPr>
          <w:rFonts w:ascii="宋体" w:cs="Arial"/>
          <w:b/>
          <w:bCs/>
          <w:color w:val="000000"/>
          <w:kern w:val="0"/>
          <w:sz w:val="28"/>
          <w:szCs w:val="28"/>
        </w:rPr>
        <w:t> </w:t>
      </w:r>
    </w:p>
    <w:p>
      <w:pPr>
        <w:widowControl/>
        <w:shd w:val="clear" w:color="auto" w:fill="FFFFFF"/>
        <w:snapToGrid w:val="0"/>
        <w:spacing w:line="384" w:lineRule="auto"/>
        <w:jc w:val="center"/>
        <w:rPr>
          <w:rFonts w:ascii="宋体" w:cs="Arial"/>
          <w:color w:val="000000"/>
          <w:kern w:val="0"/>
          <w:szCs w:val="21"/>
        </w:rPr>
      </w:pPr>
      <w:r>
        <w:rPr>
          <w:rFonts w:hint="eastAsia" w:ascii="宋体" w:hAnsi="宋体" w:cs="Arial"/>
          <w:color w:val="000000"/>
          <w:kern w:val="0"/>
          <w:szCs w:val="21"/>
        </w:rPr>
        <w:t>工程量清单另附</w:t>
      </w:r>
    </w:p>
    <w:p>
      <w:pPr>
        <w:widowControl/>
        <w:shd w:val="clear" w:color="auto" w:fill="FFFFFF"/>
        <w:snapToGrid w:val="0"/>
        <w:spacing w:line="384" w:lineRule="auto"/>
        <w:jc w:val="center"/>
        <w:rPr>
          <w:rFonts w:ascii="宋体" w:cs="Arial"/>
          <w:color w:val="000000"/>
          <w:kern w:val="0"/>
          <w:sz w:val="28"/>
          <w:szCs w:val="28"/>
        </w:rPr>
      </w:pPr>
    </w:p>
    <w:p>
      <w:pPr>
        <w:widowControl/>
        <w:shd w:val="clear" w:color="auto" w:fill="FFFFFF"/>
        <w:snapToGrid w:val="0"/>
        <w:spacing w:line="384" w:lineRule="auto"/>
        <w:jc w:val="center"/>
        <w:rPr>
          <w:rFonts w:ascii="宋体" w:cs="Arial"/>
          <w:color w:val="000000"/>
          <w:kern w:val="0"/>
          <w:sz w:val="28"/>
          <w:szCs w:val="28"/>
        </w:rPr>
      </w:pPr>
    </w:p>
    <w:p>
      <w:pPr>
        <w:widowControl/>
        <w:shd w:val="clear" w:color="auto" w:fill="FFFFFF"/>
        <w:snapToGrid w:val="0"/>
        <w:spacing w:line="384" w:lineRule="auto"/>
        <w:jc w:val="center"/>
        <w:rPr>
          <w:rFonts w:ascii="宋体" w:cs="Arial"/>
          <w:color w:val="000000"/>
          <w:kern w:val="0"/>
          <w:sz w:val="28"/>
          <w:szCs w:val="28"/>
        </w:rPr>
      </w:pPr>
    </w:p>
    <w:p>
      <w:pPr>
        <w:widowControl/>
        <w:shd w:val="clear" w:color="auto" w:fill="FFFFFF"/>
        <w:snapToGrid w:val="0"/>
        <w:spacing w:line="384" w:lineRule="auto"/>
        <w:jc w:val="center"/>
        <w:rPr>
          <w:rFonts w:ascii="宋体" w:cs="Arial"/>
          <w:color w:val="000000"/>
          <w:kern w:val="0"/>
          <w:sz w:val="28"/>
          <w:szCs w:val="28"/>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pBdr>
          <w:top w:val="single" w:color="auto" w:sz="6" w:space="1"/>
        </w:pBdr>
        <w:jc w:val="center"/>
        <w:rPr>
          <w:rFonts w:ascii="宋体" w:cs="Arial"/>
          <w:vanish/>
          <w:color w:val="000000"/>
          <w:kern w:val="0"/>
          <w:sz w:val="28"/>
          <w:szCs w:val="28"/>
        </w:rPr>
      </w:pPr>
      <w:r>
        <w:rPr>
          <w:rFonts w:hint="eastAsia" w:ascii="宋体" w:hAnsi="宋体" w:cs="Arial"/>
          <w:vanish/>
          <w:color w:val="000000"/>
          <w:kern w:val="0"/>
          <w:sz w:val="28"/>
          <w:szCs w:val="28"/>
        </w:rPr>
        <w:t>窗体底端</w:t>
      </w:r>
    </w:p>
    <w:p>
      <w:pPr>
        <w:pStyle w:val="3"/>
        <w:spacing w:before="0" w:after="0" w:line="360" w:lineRule="auto"/>
        <w:rPr>
          <w:rFonts w:ascii="宋体" w:cs="仿宋_GB2312"/>
          <w:color w:val="000000"/>
          <w:sz w:val="28"/>
          <w:szCs w:val="28"/>
        </w:rPr>
      </w:pPr>
      <w:r>
        <w:rPr>
          <w:rFonts w:hint="eastAsia" w:ascii="宋体" w:hAnsi="宋体" w:cs="仿宋_GB2312"/>
          <w:color w:val="000000"/>
          <w:sz w:val="28"/>
          <w:szCs w:val="28"/>
        </w:rPr>
        <w:t>第七章</w:t>
      </w:r>
      <w:r>
        <w:rPr>
          <w:rFonts w:ascii="宋体" w:hAnsi="宋体" w:cs="仿宋_GB2312"/>
          <w:color w:val="000000"/>
          <w:sz w:val="28"/>
          <w:szCs w:val="28"/>
        </w:rPr>
        <w:t xml:space="preserve"> </w:t>
      </w:r>
      <w:r>
        <w:rPr>
          <w:rFonts w:hint="eastAsia" w:ascii="宋体" w:hAnsi="宋体" w:cs="仿宋_GB2312"/>
          <w:color w:val="000000"/>
          <w:sz w:val="28"/>
          <w:szCs w:val="28"/>
        </w:rPr>
        <w:t>响应文件格式</w:t>
      </w:r>
    </w:p>
    <w:p>
      <w:pPr>
        <w:rPr>
          <w:rFonts w:ascii="宋体"/>
          <w:color w:val="000000"/>
          <w:sz w:val="28"/>
          <w:szCs w:val="28"/>
        </w:rPr>
      </w:pPr>
    </w:p>
    <w:p>
      <w:pPr>
        <w:pStyle w:val="76"/>
        <w:rPr>
          <w:rFonts w:ascii="宋体"/>
          <w:color w:val="000000"/>
          <w:sz w:val="28"/>
          <w:szCs w:val="28"/>
        </w:rPr>
      </w:pPr>
      <w:r>
        <w:rPr>
          <w:rFonts w:hint="eastAsia" w:ascii="宋体" w:hAnsi="宋体"/>
          <w:color w:val="000000"/>
          <w:sz w:val="28"/>
          <w:szCs w:val="28"/>
        </w:rPr>
        <w:t>窗体顶端</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封面格式</w:t>
      </w:r>
    </w:p>
    <w:p>
      <w:pPr>
        <w:shd w:val="clear" w:color="auto" w:fill="FFFFFF"/>
        <w:snapToGrid w:val="0"/>
        <w:spacing w:line="384" w:lineRule="auto"/>
        <w:jc w:val="right"/>
        <w:rPr>
          <w:rFonts w:ascii="宋体" w:cs="Arial"/>
          <w:color w:val="000000"/>
          <w:sz w:val="28"/>
          <w:szCs w:val="28"/>
        </w:rPr>
      </w:pPr>
      <w:r>
        <w:rPr>
          <w:rFonts w:hint="eastAsia" w:ascii="宋体" w:hAnsi="宋体" w:cs="Arial"/>
          <w:color w:val="000000"/>
          <w:sz w:val="28"/>
          <w:szCs w:val="28"/>
        </w:rPr>
        <w:t>正本</w:t>
      </w:r>
    </w:p>
    <w:p>
      <w:pPr>
        <w:shd w:val="clear" w:color="auto" w:fill="FFFFFF"/>
        <w:snapToGrid w:val="0"/>
        <w:spacing w:line="384" w:lineRule="auto"/>
        <w:jc w:val="right"/>
        <w:rPr>
          <w:rFonts w:ascii="宋体" w:cs="Arial"/>
          <w:color w:val="000000"/>
          <w:sz w:val="28"/>
          <w:szCs w:val="28"/>
        </w:rPr>
      </w:pPr>
    </w:p>
    <w:p>
      <w:pPr>
        <w:shd w:val="clear" w:color="auto" w:fill="FFFFFF"/>
        <w:snapToGrid w:val="0"/>
        <w:spacing w:line="384" w:lineRule="auto"/>
        <w:jc w:val="center"/>
        <w:rPr>
          <w:rFonts w:ascii="宋体" w:cs="Arial"/>
          <w:color w:val="000000"/>
          <w:sz w:val="28"/>
          <w:szCs w:val="28"/>
        </w:rPr>
      </w:pPr>
      <w:r>
        <w:rPr>
          <w:rFonts w:ascii="宋体" w:cs="Arial"/>
          <w:b/>
          <w:bCs/>
          <w:color w:val="000000"/>
          <w:sz w:val="28"/>
          <w:szCs w:val="28"/>
        </w:rPr>
        <w:t> </w:t>
      </w:r>
    </w:p>
    <w:p>
      <w:pPr>
        <w:shd w:val="clear" w:color="auto" w:fill="FFFFFF"/>
        <w:snapToGrid w:val="0"/>
        <w:spacing w:line="384" w:lineRule="auto"/>
        <w:jc w:val="center"/>
        <w:rPr>
          <w:rFonts w:ascii="宋体" w:cs="Arial"/>
          <w:b/>
          <w:bCs/>
          <w:color w:val="000000"/>
          <w:sz w:val="28"/>
          <w:szCs w:val="28"/>
        </w:rPr>
      </w:pPr>
    </w:p>
    <w:p>
      <w:pPr>
        <w:shd w:val="clear" w:color="auto" w:fill="FFFFFF"/>
        <w:snapToGrid w:val="0"/>
        <w:spacing w:line="384" w:lineRule="auto"/>
        <w:jc w:val="center"/>
        <w:rPr>
          <w:rFonts w:ascii="宋体" w:cs="Arial"/>
          <w:b/>
          <w:bCs/>
          <w:color w:val="000000"/>
          <w:sz w:val="28"/>
          <w:szCs w:val="28"/>
        </w:rPr>
      </w:pPr>
    </w:p>
    <w:p>
      <w:pPr>
        <w:shd w:val="clear" w:color="auto" w:fill="FFFFFF"/>
        <w:snapToGrid w:val="0"/>
        <w:spacing w:line="384" w:lineRule="auto"/>
        <w:rPr>
          <w:rFonts w:ascii="宋体" w:cs="Arial"/>
          <w:b/>
          <w:bCs/>
          <w:color w:val="000000"/>
          <w:sz w:val="28"/>
          <w:szCs w:val="28"/>
        </w:rPr>
      </w:pPr>
    </w:p>
    <w:p>
      <w:pPr>
        <w:shd w:val="clear" w:color="auto" w:fill="FFFFFF"/>
        <w:snapToGrid w:val="0"/>
        <w:spacing w:line="384" w:lineRule="auto"/>
        <w:jc w:val="center"/>
        <w:rPr>
          <w:rFonts w:ascii="宋体" w:cs="Arial"/>
          <w:color w:val="000000"/>
          <w:sz w:val="28"/>
          <w:szCs w:val="28"/>
        </w:rPr>
      </w:pPr>
      <w:r>
        <w:rPr>
          <w:rFonts w:hint="eastAsia" w:ascii="宋体" w:hAnsi="宋体" w:cs="Arial"/>
          <w:b/>
          <w:bCs/>
          <w:color w:val="000000"/>
          <w:sz w:val="28"/>
          <w:szCs w:val="28"/>
        </w:rPr>
        <w:t>响应文件</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widowControl/>
        <w:autoSpaceDE w:val="0"/>
        <w:snapToGrid w:val="0"/>
        <w:spacing w:line="360" w:lineRule="auto"/>
        <w:ind w:left="-1106" w:firstLine="420"/>
        <w:rPr>
          <w:rFonts w:ascii="宋体"/>
          <w:color w:val="000000"/>
          <w:kern w:val="0"/>
          <w:sz w:val="28"/>
          <w:szCs w:val="28"/>
          <w:shd w:val="clear" w:color="auto" w:fill="FFFFFF"/>
        </w:rPr>
      </w:pPr>
      <w:r>
        <w:rPr>
          <w:rFonts w:hint="eastAsia" w:ascii="宋体" w:hAnsi="宋体"/>
          <w:color w:val="000000"/>
          <w:kern w:val="0"/>
          <w:sz w:val="28"/>
          <w:szCs w:val="28"/>
          <w:shd w:val="clear" w:color="auto" w:fill="FFFFFF"/>
        </w:rPr>
        <w:t>工程名称：</w:t>
      </w:r>
    </w:p>
    <w:p>
      <w:pPr>
        <w:widowControl/>
        <w:autoSpaceDE w:val="0"/>
        <w:snapToGrid w:val="0"/>
        <w:spacing w:line="360" w:lineRule="auto"/>
        <w:ind w:left="-1106" w:firstLine="420"/>
        <w:rPr>
          <w:rFonts w:ascii="宋体"/>
          <w:color w:val="000000"/>
          <w:kern w:val="0"/>
          <w:sz w:val="28"/>
          <w:szCs w:val="28"/>
          <w:shd w:val="clear" w:color="auto" w:fill="FFFFFF"/>
        </w:rPr>
      </w:pPr>
      <w:r>
        <w:rPr>
          <w:rFonts w:hint="eastAsia" w:ascii="宋体" w:hAnsi="宋体"/>
          <w:color w:val="000000"/>
          <w:kern w:val="0"/>
          <w:sz w:val="28"/>
          <w:szCs w:val="28"/>
          <w:shd w:val="clear" w:color="auto" w:fill="FFFFFF"/>
        </w:rPr>
        <w:t>采购人名称：</w:t>
      </w:r>
    </w:p>
    <w:p>
      <w:pPr>
        <w:widowControl/>
        <w:autoSpaceDE w:val="0"/>
        <w:snapToGrid w:val="0"/>
        <w:spacing w:line="360" w:lineRule="auto"/>
        <w:ind w:left="-1106" w:firstLine="420"/>
        <w:rPr>
          <w:rFonts w:ascii="宋体" w:hAnsi="宋体"/>
          <w:color w:val="000000"/>
          <w:kern w:val="0"/>
          <w:sz w:val="28"/>
          <w:szCs w:val="28"/>
          <w:shd w:val="clear" w:color="auto" w:fill="FFFFFF"/>
        </w:rPr>
      </w:pPr>
      <w:r>
        <w:rPr>
          <w:rFonts w:hint="eastAsia" w:ascii="宋体" w:hAnsi="宋体"/>
          <w:color w:val="000000"/>
          <w:kern w:val="0"/>
          <w:sz w:val="28"/>
          <w:szCs w:val="28"/>
          <w:shd w:val="clear" w:color="auto" w:fill="FFFFFF"/>
        </w:rPr>
        <w:t>供应商名称（章）</w:t>
      </w:r>
      <w:r>
        <w:rPr>
          <w:rFonts w:ascii="宋体" w:hAnsi="宋体"/>
          <w:color w:val="000000"/>
          <w:kern w:val="0"/>
          <w:sz w:val="28"/>
          <w:szCs w:val="28"/>
          <w:shd w:val="clear" w:color="auto" w:fill="FFFFFF"/>
        </w:rPr>
        <w:t>:</w:t>
      </w:r>
    </w:p>
    <w:p>
      <w:pPr>
        <w:widowControl/>
        <w:autoSpaceDE w:val="0"/>
        <w:snapToGrid w:val="0"/>
        <w:spacing w:line="360" w:lineRule="auto"/>
        <w:ind w:left="-1106" w:firstLine="420"/>
        <w:rPr>
          <w:rFonts w:ascii="宋体" w:hAnsi="宋体"/>
          <w:color w:val="000000"/>
          <w:kern w:val="0"/>
          <w:sz w:val="28"/>
          <w:szCs w:val="28"/>
          <w:shd w:val="clear" w:color="auto" w:fill="FFFFFF"/>
        </w:rPr>
      </w:pPr>
      <w:r>
        <w:rPr>
          <w:rFonts w:hint="eastAsia" w:ascii="宋体" w:hAnsi="宋体"/>
          <w:color w:val="000000"/>
          <w:kern w:val="0"/>
          <w:sz w:val="28"/>
          <w:szCs w:val="28"/>
          <w:shd w:val="clear" w:color="auto" w:fill="FFFFFF"/>
        </w:rPr>
        <w:t>供应商地址</w:t>
      </w:r>
      <w:r>
        <w:rPr>
          <w:rFonts w:ascii="宋体" w:hAnsi="宋体"/>
          <w:color w:val="000000"/>
          <w:kern w:val="0"/>
          <w:sz w:val="28"/>
          <w:szCs w:val="28"/>
          <w:shd w:val="clear" w:color="auto" w:fill="FFFFFF"/>
        </w:rPr>
        <w:t>:</w:t>
      </w:r>
    </w:p>
    <w:p>
      <w:pPr>
        <w:widowControl/>
        <w:autoSpaceDE w:val="0"/>
        <w:snapToGrid w:val="0"/>
        <w:spacing w:line="360" w:lineRule="auto"/>
        <w:ind w:left="-1106" w:firstLine="420"/>
        <w:rPr>
          <w:rFonts w:ascii="宋体" w:hAnsi="宋体"/>
          <w:color w:val="000000"/>
          <w:kern w:val="0"/>
          <w:sz w:val="28"/>
          <w:szCs w:val="28"/>
          <w:shd w:val="clear" w:color="auto" w:fill="FFFFFF"/>
        </w:rPr>
      </w:pPr>
      <w:r>
        <w:rPr>
          <w:rFonts w:hint="eastAsia" w:ascii="宋体" w:hAnsi="宋体"/>
          <w:color w:val="000000"/>
          <w:kern w:val="0"/>
          <w:sz w:val="28"/>
          <w:szCs w:val="28"/>
          <w:shd w:val="clear" w:color="auto" w:fill="FFFFFF"/>
        </w:rPr>
        <w:t>联系人</w:t>
      </w:r>
      <w:r>
        <w:rPr>
          <w:rFonts w:ascii="宋体" w:hAnsi="宋体"/>
          <w:color w:val="000000"/>
          <w:kern w:val="0"/>
          <w:sz w:val="28"/>
          <w:szCs w:val="28"/>
          <w:shd w:val="clear" w:color="auto" w:fill="FFFFFF"/>
        </w:rPr>
        <w:t>:</w:t>
      </w:r>
    </w:p>
    <w:p>
      <w:pPr>
        <w:widowControl/>
        <w:autoSpaceDE w:val="0"/>
        <w:snapToGrid w:val="0"/>
        <w:spacing w:line="360" w:lineRule="auto"/>
        <w:ind w:left="-1106" w:firstLine="420"/>
        <w:rPr>
          <w:rFonts w:ascii="宋体"/>
          <w:color w:val="000000"/>
          <w:sz w:val="28"/>
          <w:szCs w:val="28"/>
        </w:rPr>
      </w:pPr>
      <w:r>
        <w:rPr>
          <w:rFonts w:hint="eastAsia" w:ascii="宋体" w:hAnsi="宋体"/>
          <w:color w:val="000000"/>
          <w:kern w:val="0"/>
          <w:sz w:val="28"/>
          <w:szCs w:val="28"/>
          <w:shd w:val="clear" w:color="auto" w:fill="FFFFFF"/>
        </w:rPr>
        <w:t>联系电话</w:t>
      </w:r>
      <w:r>
        <w:rPr>
          <w:rFonts w:ascii="宋体" w:hAnsi="宋体"/>
          <w:color w:val="000000"/>
          <w:kern w:val="0"/>
          <w:sz w:val="28"/>
          <w:szCs w:val="28"/>
          <w:shd w:val="clear" w:color="auto" w:fill="FFFFFF"/>
        </w:rPr>
        <w:t>:</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jc w:val="center"/>
        <w:rPr>
          <w:rFonts w:ascii="宋体" w:cs="Arial"/>
          <w:color w:val="000000"/>
          <w:sz w:val="28"/>
          <w:szCs w:val="28"/>
        </w:rPr>
      </w:pPr>
      <w:r>
        <w:rPr>
          <w:rFonts w:ascii="宋体" w:cs="Arial"/>
          <w:color w:val="000000"/>
          <w:sz w:val="28"/>
          <w:szCs w:val="28"/>
        </w:rPr>
        <w:br w:type="page"/>
      </w:r>
      <w:r>
        <w:rPr>
          <w:rFonts w:ascii="宋体" w:cs="Arial"/>
          <w:color w:val="000000"/>
          <w:sz w:val="28"/>
          <w:szCs w:val="28"/>
        </w:rPr>
        <w:t> </w:t>
      </w:r>
    </w:p>
    <w:p>
      <w:pPr>
        <w:shd w:val="clear" w:color="auto" w:fill="FFFFFF"/>
        <w:snapToGrid w:val="0"/>
        <w:spacing w:line="384" w:lineRule="auto"/>
        <w:jc w:val="center"/>
        <w:rPr>
          <w:rFonts w:ascii="宋体" w:cs="Arial"/>
          <w:color w:val="000000"/>
          <w:sz w:val="28"/>
          <w:szCs w:val="28"/>
        </w:rPr>
      </w:pPr>
      <w:r>
        <w:rPr>
          <w:rFonts w:hint="eastAsia" w:ascii="宋体" w:hAnsi="宋体" w:cs="Arial"/>
          <w:color w:val="000000"/>
          <w:sz w:val="28"/>
          <w:szCs w:val="28"/>
        </w:rPr>
        <w:t>目</w:t>
      </w:r>
      <w:r>
        <w:rPr>
          <w:rFonts w:ascii="宋体" w:hAnsi="宋体" w:cs="Arial"/>
          <w:color w:val="000000"/>
          <w:sz w:val="28"/>
          <w:szCs w:val="28"/>
        </w:rPr>
        <w:t xml:space="preserve">   </w:t>
      </w:r>
      <w:r>
        <w:rPr>
          <w:rFonts w:hint="eastAsia" w:ascii="宋体" w:hAnsi="宋体" w:cs="Arial"/>
          <w:color w:val="000000"/>
          <w:sz w:val="28"/>
          <w:szCs w:val="28"/>
        </w:rPr>
        <w:t>录</w:t>
      </w:r>
    </w:p>
    <w:p>
      <w:pPr>
        <w:shd w:val="clear" w:color="auto" w:fill="FFFFFF"/>
        <w:snapToGrid w:val="0"/>
        <w:spacing w:line="384" w:lineRule="auto"/>
        <w:jc w:val="center"/>
        <w:rPr>
          <w:rFonts w:ascii="宋体" w:cs="Arial"/>
          <w:color w:val="000000"/>
          <w:sz w:val="28"/>
          <w:szCs w:val="28"/>
        </w:rPr>
      </w:pPr>
      <w:r>
        <w:rPr>
          <w:rFonts w:ascii="宋体" w:cs="Arial"/>
          <w:b/>
          <w:bCs/>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b/>
          <w:bCs/>
          <w:color w:val="000000"/>
          <w:sz w:val="28"/>
          <w:szCs w:val="28"/>
        </w:rPr>
        <w:t> </w:t>
      </w:r>
    </w:p>
    <w:p>
      <w:pPr>
        <w:numPr>
          <w:ilvl w:val="0"/>
          <w:numId w:val="1"/>
        </w:numPr>
        <w:spacing w:line="360" w:lineRule="auto"/>
        <w:rPr>
          <w:rFonts w:ascii="宋体" w:hAnsi="宋体"/>
        </w:rPr>
      </w:pPr>
      <w:r>
        <w:rPr>
          <w:rFonts w:hint="eastAsia" w:ascii="宋体" w:hAnsi="宋体"/>
        </w:rPr>
        <w:t>磋商承诺书（一）（二）</w:t>
      </w:r>
    </w:p>
    <w:p>
      <w:pPr>
        <w:spacing w:line="360" w:lineRule="auto"/>
        <w:rPr>
          <w:rFonts w:ascii="宋体" w:hAnsi="宋体"/>
        </w:rPr>
      </w:pPr>
      <w:r>
        <w:rPr>
          <w:rFonts w:hint="eastAsia" w:ascii="宋体" w:hAnsi="宋体"/>
          <w:lang w:val="en-US" w:eastAsia="zh-CN"/>
        </w:rPr>
        <w:t>2</w:t>
      </w:r>
      <w:r>
        <w:rPr>
          <w:rFonts w:hint="eastAsia" w:ascii="宋体" w:hAnsi="宋体"/>
        </w:rPr>
        <w:t>、法定代表人身份证明书</w:t>
      </w:r>
    </w:p>
    <w:p>
      <w:pPr>
        <w:spacing w:line="360" w:lineRule="auto"/>
        <w:rPr>
          <w:rFonts w:ascii="宋体" w:hAnsi="宋体"/>
        </w:rPr>
      </w:pPr>
      <w:r>
        <w:rPr>
          <w:rFonts w:hint="eastAsia" w:ascii="宋体" w:hAnsi="宋体"/>
          <w:lang w:val="en-US" w:eastAsia="zh-CN"/>
        </w:rPr>
        <w:t>3</w:t>
      </w:r>
      <w:r>
        <w:rPr>
          <w:rFonts w:hint="eastAsia" w:ascii="宋体" w:hAnsi="宋体"/>
        </w:rPr>
        <w:t>、法定代表人授权委托书</w:t>
      </w:r>
    </w:p>
    <w:p>
      <w:pPr>
        <w:spacing w:line="360" w:lineRule="auto"/>
        <w:rPr>
          <w:rFonts w:ascii="宋体" w:hAnsi="宋体"/>
        </w:rPr>
      </w:pPr>
      <w:r>
        <w:rPr>
          <w:rFonts w:hint="eastAsia" w:ascii="宋体" w:hAnsi="宋体"/>
          <w:lang w:val="en-US" w:eastAsia="zh-CN"/>
        </w:rPr>
        <w:t>4</w:t>
      </w:r>
      <w:r>
        <w:rPr>
          <w:rFonts w:hint="eastAsia" w:ascii="宋体" w:hAnsi="宋体"/>
        </w:rPr>
        <w:t>、承诺书</w:t>
      </w:r>
    </w:p>
    <w:p>
      <w:pPr>
        <w:spacing w:line="360" w:lineRule="auto"/>
        <w:rPr>
          <w:rFonts w:ascii="宋体" w:hAnsi="宋体"/>
        </w:rPr>
      </w:pPr>
      <w:r>
        <w:rPr>
          <w:rFonts w:hint="eastAsia" w:ascii="宋体" w:hAnsi="宋体"/>
          <w:bCs/>
          <w:lang w:val="en-US" w:eastAsia="zh-CN"/>
        </w:rPr>
        <w:t>5</w:t>
      </w:r>
      <w:r>
        <w:rPr>
          <w:rFonts w:hint="eastAsia" w:ascii="宋体" w:hAnsi="宋体"/>
          <w:bCs/>
        </w:rPr>
        <w:t>、</w:t>
      </w:r>
      <w:r>
        <w:rPr>
          <w:rFonts w:hint="eastAsia" w:ascii="宋体" w:hAnsi="宋体"/>
        </w:rPr>
        <w:t>供应商概况</w:t>
      </w:r>
    </w:p>
    <w:p>
      <w:pPr>
        <w:spacing w:line="360" w:lineRule="auto"/>
        <w:rPr>
          <w:rFonts w:ascii="宋体" w:hAnsi="宋体"/>
        </w:rPr>
      </w:pPr>
      <w:r>
        <w:rPr>
          <w:rFonts w:hint="eastAsia" w:ascii="宋体" w:hAnsi="宋体"/>
          <w:lang w:val="en-US" w:eastAsia="zh-CN"/>
        </w:rPr>
        <w:t>6</w:t>
      </w:r>
      <w:r>
        <w:rPr>
          <w:rFonts w:hint="eastAsia" w:ascii="宋体" w:hAnsi="宋体"/>
        </w:rPr>
        <w:t>、</w:t>
      </w:r>
      <w:r>
        <w:rPr>
          <w:rFonts w:hint="eastAsia" w:ascii="宋体" w:hAnsi="宋体" w:cs="宋体"/>
        </w:rPr>
        <w:t>供应商类似工程业绩证明材料</w:t>
      </w:r>
    </w:p>
    <w:p>
      <w:pPr>
        <w:spacing w:line="360" w:lineRule="auto"/>
        <w:rPr>
          <w:rFonts w:ascii="宋体" w:hAnsi="宋体"/>
          <w:bCs/>
        </w:rPr>
      </w:pPr>
      <w:r>
        <w:rPr>
          <w:rFonts w:hint="eastAsia" w:ascii="宋体" w:hAnsi="宋体"/>
          <w:lang w:val="en-US" w:eastAsia="zh-CN"/>
        </w:rPr>
        <w:t>7</w:t>
      </w:r>
      <w:r>
        <w:rPr>
          <w:rFonts w:hint="eastAsia" w:ascii="宋体" w:hAnsi="宋体"/>
        </w:rPr>
        <w:t>、</w:t>
      </w:r>
      <w:r>
        <w:rPr>
          <w:rFonts w:hint="eastAsia" w:ascii="宋体" w:hAnsi="宋体"/>
          <w:bCs/>
        </w:rPr>
        <w:t>项目负责人简历</w:t>
      </w:r>
    </w:p>
    <w:p>
      <w:pPr>
        <w:spacing w:line="360" w:lineRule="auto"/>
        <w:rPr>
          <w:rFonts w:ascii="宋体" w:hAnsi="宋体"/>
        </w:rPr>
      </w:pPr>
      <w:r>
        <w:rPr>
          <w:rFonts w:hint="eastAsia" w:ascii="宋体" w:hAnsi="宋体"/>
          <w:lang w:val="en-US" w:eastAsia="zh-CN"/>
        </w:rPr>
        <w:t>8</w:t>
      </w:r>
      <w:r>
        <w:rPr>
          <w:rFonts w:hint="eastAsia" w:ascii="宋体" w:hAnsi="宋体"/>
        </w:rPr>
        <w:t>、项目管理人员</w:t>
      </w:r>
    </w:p>
    <w:p>
      <w:pPr>
        <w:spacing w:line="360" w:lineRule="auto"/>
        <w:rPr>
          <w:rFonts w:ascii="宋体" w:hAnsi="宋体"/>
          <w:b/>
        </w:rPr>
      </w:pPr>
    </w:p>
    <w:p>
      <w:pPr>
        <w:spacing w:line="360" w:lineRule="auto"/>
        <w:rPr>
          <w:rFonts w:ascii="宋体" w:hAnsi="宋体"/>
          <w:b/>
        </w:rPr>
      </w:pPr>
    </w:p>
    <w:p>
      <w:pPr>
        <w:shd w:val="clear" w:color="auto" w:fill="FFFFFF"/>
        <w:snapToGrid w:val="0"/>
        <w:spacing w:line="384" w:lineRule="auto"/>
        <w:rPr>
          <w:rFonts w:ascii="宋体" w:cs="Arial"/>
          <w:color w:val="000000"/>
          <w:sz w:val="28"/>
          <w:szCs w:val="28"/>
        </w:rPr>
      </w:pPr>
      <w:r>
        <w:rPr>
          <w:rFonts w:hint="eastAsia" w:ascii="宋体" w:hAnsi="宋体"/>
          <w:bCs/>
        </w:rPr>
        <w:t>注：为了便于查找，请按上述顺序编排商务标内容，并在目录中标明每项内容的起始页码</w:t>
      </w:r>
      <w:r>
        <w:rPr>
          <w:rFonts w:ascii="宋体" w:cs="Arial"/>
          <w:color w:val="000000"/>
          <w:sz w:val="28"/>
          <w:szCs w:val="28"/>
        </w:rPr>
        <w:t> </w:t>
      </w:r>
    </w:p>
    <w:p>
      <w:pPr>
        <w:pStyle w:val="5"/>
        <w:shd w:val="clear" w:color="auto" w:fill="FFFFFF"/>
        <w:snapToGrid w:val="0"/>
        <w:spacing w:before="0" w:after="0"/>
        <w:jc w:val="center"/>
        <w:rPr>
          <w:rFonts w:ascii="宋体" w:cs="Arial"/>
          <w:color w:val="000000"/>
          <w:sz w:val="28"/>
          <w:szCs w:val="28"/>
        </w:rPr>
      </w:pPr>
      <w:r>
        <w:rPr>
          <w:rFonts w:ascii="宋体" w:cs="Arial"/>
          <w:color w:val="000000"/>
          <w:sz w:val="28"/>
          <w:szCs w:val="28"/>
        </w:rPr>
        <w:br w:type="page"/>
      </w:r>
      <w:r>
        <w:rPr>
          <w:rFonts w:hint="eastAsia" w:ascii="宋体" w:cs="Arial"/>
          <w:color w:val="000000"/>
          <w:sz w:val="28"/>
          <w:szCs w:val="28"/>
          <w:lang w:eastAsia="zh-CN"/>
        </w:rPr>
        <w:t>一</w:t>
      </w:r>
      <w:r>
        <w:rPr>
          <w:rFonts w:hint="eastAsia" w:ascii="宋体" w:hAnsi="宋体"/>
          <w:color w:val="000000"/>
          <w:sz w:val="28"/>
          <w:szCs w:val="28"/>
        </w:rPr>
        <w:t>、磋商承诺书（一）</w:t>
      </w:r>
    </w:p>
    <w:p>
      <w:pPr>
        <w:shd w:val="clear" w:color="auto" w:fill="FFFFFF"/>
        <w:snapToGrid w:val="0"/>
        <w:spacing w:line="384" w:lineRule="auto"/>
        <w:ind w:left="424" w:hanging="422"/>
        <w:rPr>
          <w:rFonts w:ascii="宋体" w:cs="Arial"/>
          <w:color w:val="000000"/>
          <w:sz w:val="28"/>
          <w:szCs w:val="28"/>
        </w:rPr>
      </w:pPr>
      <w:r>
        <w:rPr>
          <w:rFonts w:hint="eastAsia" w:ascii="宋体" w:hAnsi="宋体" w:cs="Arial"/>
          <w:color w:val="000000"/>
          <w:sz w:val="28"/>
          <w:szCs w:val="28"/>
        </w:rPr>
        <w:t>采购人：</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ind w:firstLine="420"/>
        <w:rPr>
          <w:rFonts w:ascii="宋体" w:cs="Arial"/>
          <w:color w:val="000000"/>
          <w:sz w:val="28"/>
          <w:szCs w:val="28"/>
        </w:rPr>
      </w:pPr>
      <w:r>
        <w:rPr>
          <w:rFonts w:ascii="宋体" w:hAnsi="宋体" w:cs="Arial"/>
          <w:color w:val="000000"/>
          <w:sz w:val="28"/>
          <w:szCs w:val="28"/>
        </w:rPr>
        <w:t>1</w:t>
      </w:r>
      <w:r>
        <w:rPr>
          <w:rFonts w:hint="eastAsia" w:ascii="宋体" w:hAnsi="宋体" w:cs="Arial"/>
          <w:color w:val="000000"/>
          <w:sz w:val="28"/>
          <w:szCs w:val="28"/>
        </w:rPr>
        <w:t>、根据已收到的</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工程的竞争性磋商文件，我单位经考察现场和研究贵方的竞争性磋商文件后，将接受该工程竞争性磋商文件中各条款内容并且以</w:t>
      </w:r>
      <w:r>
        <w:rPr>
          <w:rFonts w:ascii="宋体" w:hAnsi="宋体" w:cs="Arial"/>
          <w:color w:val="000000"/>
          <w:sz w:val="28"/>
          <w:szCs w:val="28"/>
          <w:u w:val="single"/>
        </w:rPr>
        <w:t xml:space="preserve">        </w:t>
      </w:r>
      <w:r>
        <w:rPr>
          <w:rFonts w:hint="eastAsia" w:ascii="宋体" w:hAnsi="宋体" w:cs="Arial"/>
          <w:color w:val="000000"/>
          <w:sz w:val="28"/>
          <w:szCs w:val="28"/>
          <w:u w:val="single"/>
        </w:rPr>
        <w:t>元（大写：</w:t>
      </w:r>
      <w:r>
        <w:rPr>
          <w:rFonts w:ascii="宋体" w:hAnsi="宋体" w:cs="Arial"/>
          <w:color w:val="000000"/>
          <w:sz w:val="28"/>
          <w:szCs w:val="28"/>
          <w:u w:val="single"/>
        </w:rPr>
        <w:t xml:space="preserve">           </w:t>
      </w:r>
      <w:r>
        <w:rPr>
          <w:rFonts w:hint="eastAsia" w:ascii="宋体" w:hAnsi="宋体" w:cs="Arial"/>
          <w:color w:val="000000"/>
          <w:sz w:val="28"/>
          <w:szCs w:val="28"/>
          <w:u w:val="single"/>
        </w:rPr>
        <w:t>）</w:t>
      </w:r>
      <w:r>
        <w:rPr>
          <w:rFonts w:hint="eastAsia" w:ascii="宋体" w:hAnsi="宋体" w:cs="Arial"/>
          <w:color w:val="000000"/>
          <w:sz w:val="28"/>
          <w:szCs w:val="28"/>
        </w:rPr>
        <w:t>承包本采购范围内的工程。</w:t>
      </w:r>
    </w:p>
    <w:p>
      <w:pPr>
        <w:shd w:val="clear" w:color="auto" w:fill="FFFFFF"/>
        <w:snapToGrid w:val="0"/>
        <w:spacing w:line="384" w:lineRule="auto"/>
        <w:ind w:firstLine="420"/>
        <w:rPr>
          <w:rFonts w:hint="eastAsia"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、如果我方成交，非业主原因，我方保证将在下列日期内组织施工。</w:t>
      </w:r>
    </w:p>
    <w:p>
      <w:pPr>
        <w:pStyle w:val="18"/>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开工日期：</w:t>
      </w:r>
    </w:p>
    <w:p>
      <w:pPr>
        <w:pStyle w:val="18"/>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竣工日期：</w:t>
      </w:r>
    </w:p>
    <w:p>
      <w:pPr>
        <w:pStyle w:val="18"/>
        <w:rPr>
          <w:rFonts w:hint="eastAsia" w:cs="Arial" w:asciiTheme="minorEastAsia" w:hAnsiTheme="minorEastAsia" w:eastAsiaTheme="minorEastAsia"/>
          <w:color w:val="auto"/>
          <w:kern w:val="0"/>
          <w:sz w:val="24"/>
          <w:szCs w:val="24"/>
        </w:rPr>
      </w:pPr>
    </w:p>
    <w:p>
      <w:pPr>
        <w:pStyle w:val="18"/>
        <w:rPr>
          <w:rFonts w:hint="eastAsia" w:cs="Arial" w:asciiTheme="minorEastAsia" w:hAnsiTheme="minorEastAsia" w:eastAsiaTheme="minorEastAsia"/>
          <w:color w:val="auto"/>
          <w:kern w:val="0"/>
          <w:sz w:val="24"/>
          <w:szCs w:val="24"/>
        </w:rPr>
      </w:pPr>
    </w:p>
    <w:p>
      <w:pPr>
        <w:shd w:val="clear" w:color="auto" w:fill="FFFFFF"/>
        <w:snapToGrid w:val="0"/>
        <w:spacing w:line="384" w:lineRule="auto"/>
        <w:ind w:firstLine="420"/>
        <w:rPr>
          <w:rFonts w:ascii="宋体" w:cs="Arial"/>
          <w:color w:val="000000"/>
          <w:sz w:val="28"/>
          <w:szCs w:val="28"/>
        </w:rPr>
      </w:pPr>
      <w:r>
        <w:rPr>
          <w:rFonts w:ascii="宋体" w:hAnsi="宋体" w:cs="Arial"/>
          <w:color w:val="000000"/>
          <w:sz w:val="28"/>
          <w:szCs w:val="28"/>
        </w:rPr>
        <w:t>3</w:t>
      </w:r>
      <w:r>
        <w:rPr>
          <w:rFonts w:hint="eastAsia" w:ascii="宋体" w:hAnsi="宋体" w:cs="Arial"/>
          <w:color w:val="000000"/>
          <w:sz w:val="28"/>
          <w:szCs w:val="28"/>
        </w:rPr>
        <w:t>、如果我方成交，非业主原因，我方保证将按下列质量等级完成本工程。</w:t>
      </w:r>
    </w:p>
    <w:p>
      <w:pPr>
        <w:shd w:val="clear" w:color="auto" w:fill="FFFFFF"/>
        <w:snapToGrid w:val="0"/>
        <w:spacing w:line="384" w:lineRule="auto"/>
        <w:ind w:firstLine="420"/>
        <w:rPr>
          <w:rFonts w:ascii="宋体" w:cs="Arial"/>
          <w:color w:val="000000"/>
          <w:sz w:val="28"/>
          <w:szCs w:val="28"/>
        </w:rPr>
      </w:pPr>
      <w:r>
        <w:rPr>
          <w:rFonts w:hint="eastAsia" w:ascii="宋体" w:hAnsi="宋体" w:cs="Arial"/>
          <w:color w:val="000000"/>
          <w:sz w:val="28"/>
          <w:szCs w:val="28"/>
        </w:rPr>
        <w:t>质量等级：</w:t>
      </w:r>
      <w:r>
        <w:rPr>
          <w:rFonts w:ascii="宋体" w:cs="Arial"/>
          <w:color w:val="000000"/>
          <w:sz w:val="28"/>
          <w:szCs w:val="28"/>
          <w:u w:val="single"/>
        </w:rPr>
        <w:t>   </w:t>
      </w:r>
      <w:r>
        <w:rPr>
          <w:rFonts w:hint="eastAsia" w:ascii="宋体" w:hAnsi="宋体" w:cs="Arial"/>
          <w:color w:val="000000"/>
          <w:sz w:val="28"/>
          <w:szCs w:val="28"/>
          <w:u w:val="single"/>
        </w:rPr>
        <w:t>合格</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ind w:firstLine="420"/>
        <w:rPr>
          <w:rFonts w:ascii="宋体" w:cs="Arial"/>
          <w:color w:val="000000"/>
          <w:sz w:val="28"/>
          <w:szCs w:val="28"/>
        </w:rPr>
      </w:pPr>
      <w:r>
        <w:rPr>
          <w:rFonts w:ascii="宋体" w:hAnsi="宋体" w:cs="Arial"/>
          <w:color w:val="000000"/>
          <w:sz w:val="28"/>
          <w:szCs w:val="28"/>
        </w:rPr>
        <w:t>4</w:t>
      </w:r>
      <w:r>
        <w:rPr>
          <w:rFonts w:hint="eastAsia" w:ascii="宋体" w:hAnsi="宋体" w:cs="Arial"/>
          <w:color w:val="000000"/>
          <w:sz w:val="28"/>
          <w:szCs w:val="28"/>
        </w:rPr>
        <w:t>、如果我方成交，我方将按竞争性磋商文件规定的时间内签订承包合同。如果我方违约，除磋商保证金外，我方还将以成交价</w:t>
      </w:r>
      <w:r>
        <w:rPr>
          <w:rFonts w:ascii="宋体" w:cs="Arial"/>
          <w:color w:val="000000"/>
          <w:sz w:val="28"/>
          <w:szCs w:val="28"/>
          <w:u w:val="single"/>
        </w:rPr>
        <w:t>  </w:t>
      </w:r>
      <w:r>
        <w:rPr>
          <w:rFonts w:ascii="宋体" w:hAnsi="宋体" w:cs="Arial"/>
          <w:color w:val="000000"/>
          <w:sz w:val="28"/>
          <w:szCs w:val="28"/>
          <w:u w:val="single"/>
        </w:rPr>
        <w:t xml:space="preserve"> </w:t>
      </w:r>
      <w:r>
        <w:rPr>
          <w:rFonts w:ascii="宋体" w:hAnsi="宋体" w:cs="Arial"/>
          <w:color w:val="000000"/>
          <w:sz w:val="28"/>
          <w:szCs w:val="28"/>
        </w:rPr>
        <w:t>%</w:t>
      </w:r>
      <w:r>
        <w:rPr>
          <w:rFonts w:hint="eastAsia" w:ascii="宋体" w:hAnsi="宋体" w:cs="Arial"/>
          <w:color w:val="000000"/>
          <w:sz w:val="28"/>
          <w:szCs w:val="28"/>
        </w:rPr>
        <w:t>作为赔偿金，同时贵方有权终止我方成交并选择其它成交人。</w:t>
      </w:r>
    </w:p>
    <w:p>
      <w:pPr>
        <w:shd w:val="clear" w:color="auto" w:fill="FFFFFF"/>
        <w:snapToGrid w:val="0"/>
        <w:spacing w:line="384" w:lineRule="auto"/>
        <w:ind w:firstLine="420"/>
        <w:rPr>
          <w:rFonts w:ascii="宋体" w:cs="Arial"/>
          <w:color w:val="000000"/>
          <w:sz w:val="28"/>
          <w:szCs w:val="28"/>
        </w:rPr>
      </w:pPr>
      <w:r>
        <w:rPr>
          <w:rFonts w:ascii="宋体" w:hAnsi="宋体" w:cs="Arial"/>
          <w:color w:val="000000"/>
          <w:sz w:val="28"/>
          <w:szCs w:val="28"/>
        </w:rPr>
        <w:t>5</w:t>
      </w:r>
      <w:r>
        <w:rPr>
          <w:rFonts w:hint="eastAsia" w:ascii="宋体" w:hAnsi="宋体" w:cs="Arial"/>
          <w:color w:val="000000"/>
          <w:sz w:val="28"/>
          <w:szCs w:val="28"/>
        </w:rPr>
        <w:t>、贵方的竞争性磋商文件、成交通知书、我方的响应文件将构成约束双方的合同一部分。</w:t>
      </w:r>
    </w:p>
    <w:p>
      <w:pPr>
        <w:shd w:val="clear" w:color="auto" w:fill="FFFFFF"/>
        <w:snapToGrid w:val="0"/>
        <w:spacing w:line="384" w:lineRule="auto"/>
        <w:ind w:firstLine="420"/>
        <w:rPr>
          <w:rFonts w:ascii="宋体" w:cs="Arial"/>
          <w:color w:val="000000"/>
          <w:sz w:val="28"/>
          <w:szCs w:val="28"/>
        </w:rPr>
      </w:pPr>
      <w:r>
        <w:rPr>
          <w:rFonts w:ascii="宋体" w:hAnsi="宋体" w:cs="Arial"/>
          <w:color w:val="000000"/>
          <w:sz w:val="28"/>
          <w:szCs w:val="28"/>
        </w:rPr>
        <w:t>6</w:t>
      </w:r>
      <w:r>
        <w:rPr>
          <w:rFonts w:hint="eastAsia" w:ascii="宋体" w:hAnsi="宋体" w:cs="Arial"/>
          <w:color w:val="000000"/>
          <w:sz w:val="28"/>
          <w:szCs w:val="28"/>
        </w:rPr>
        <w:t>、如果我方未成交，贵方没有必要对我方做出任何解释和说明，我方将充分尊重和理解贵方的选择。</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供应商：（盖章）</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法定代表人：（盖章）</w:t>
      </w:r>
    </w:p>
    <w:p>
      <w:pPr>
        <w:shd w:val="clear" w:color="auto" w:fill="FFFFFF"/>
        <w:wordWrap w:val="0"/>
        <w:snapToGrid w:val="0"/>
        <w:spacing w:line="384" w:lineRule="auto"/>
        <w:jc w:val="right"/>
        <w:rPr>
          <w:rFonts w:ascii="宋体" w:cs="Arial"/>
          <w:color w:val="000000"/>
          <w:sz w:val="28"/>
          <w:szCs w:val="28"/>
        </w:rPr>
      </w:pPr>
      <w:r>
        <w:rPr>
          <w:rFonts w:hint="eastAsia" w:ascii="宋体" w:hAnsi="宋体" w:cs="Arial"/>
          <w:color w:val="000000"/>
          <w:sz w:val="28"/>
          <w:szCs w:val="28"/>
        </w:rPr>
        <w:t>日期：</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年</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月</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日</w:t>
      </w:r>
    </w:p>
    <w:p>
      <w:pPr>
        <w:pStyle w:val="5"/>
        <w:shd w:val="clear" w:color="auto" w:fill="FFFFFF"/>
        <w:snapToGrid w:val="0"/>
        <w:spacing w:before="0" w:after="0"/>
        <w:ind w:firstLine="3092" w:firstLineChars="1100"/>
        <w:rPr>
          <w:rFonts w:ascii="宋体" w:cs="Arial"/>
          <w:color w:val="000000"/>
          <w:sz w:val="28"/>
          <w:szCs w:val="28"/>
        </w:rPr>
      </w:pPr>
      <w:r>
        <w:rPr>
          <w:rFonts w:hint="eastAsia" w:ascii="宋体" w:hAnsi="宋体"/>
          <w:color w:val="000000"/>
          <w:sz w:val="28"/>
          <w:szCs w:val="28"/>
        </w:rPr>
        <w:t>磋商承诺书（二）</w:t>
      </w:r>
    </w:p>
    <w:p>
      <w:pPr>
        <w:shd w:val="clear" w:color="auto" w:fill="FFFFFF"/>
        <w:snapToGrid w:val="0"/>
        <w:spacing w:line="384" w:lineRule="auto"/>
        <w:ind w:left="424" w:hanging="422"/>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left="424" w:hanging="422"/>
        <w:rPr>
          <w:rFonts w:ascii="宋体" w:cs="Arial"/>
          <w:color w:val="000000"/>
          <w:sz w:val="28"/>
          <w:szCs w:val="28"/>
        </w:rPr>
      </w:pPr>
      <w:r>
        <w:rPr>
          <w:rFonts w:hint="eastAsia" w:ascii="宋体" w:hAnsi="宋体" w:cs="Arial"/>
          <w:color w:val="000000"/>
          <w:sz w:val="28"/>
          <w:szCs w:val="28"/>
        </w:rPr>
        <w:t>采购人：</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ind w:left="424"/>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left="424"/>
        <w:rPr>
          <w:rFonts w:ascii="宋体" w:cs="Arial"/>
          <w:color w:val="000000"/>
          <w:sz w:val="28"/>
          <w:szCs w:val="28"/>
        </w:rPr>
      </w:pPr>
      <w:r>
        <w:rPr>
          <w:rFonts w:hint="eastAsia" w:ascii="宋体" w:hAnsi="宋体" w:cs="Arial"/>
          <w:color w:val="000000"/>
          <w:sz w:val="28"/>
          <w:szCs w:val="28"/>
        </w:rPr>
        <w:t>如果我方成交，施工项目负责人为：</w:t>
      </w:r>
    </w:p>
    <w:p>
      <w:pPr>
        <w:shd w:val="clear" w:color="auto" w:fill="FFFFFF"/>
        <w:snapToGrid w:val="0"/>
        <w:spacing w:line="384" w:lineRule="auto"/>
        <w:ind w:left="424"/>
        <w:rPr>
          <w:rFonts w:ascii="宋体" w:cs="Arial"/>
          <w:color w:val="000000"/>
          <w:sz w:val="28"/>
          <w:szCs w:val="28"/>
        </w:rPr>
      </w:pPr>
      <w:r>
        <w:rPr>
          <w:rFonts w:ascii="宋体" w:cs="Arial"/>
          <w:color w:val="000000"/>
          <w:sz w:val="28"/>
          <w:szCs w:val="28"/>
        </w:rPr>
        <w:t> </w:t>
      </w:r>
    </w:p>
    <w:tbl>
      <w:tblPr>
        <w:tblStyle w:val="41"/>
        <w:tblW w:w="852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2132"/>
        <w:gridCol w:w="2127"/>
        <w:gridCol w:w="2134"/>
        <w:gridCol w:w="212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213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姓名</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职称</w:t>
            </w:r>
          </w:p>
        </w:tc>
        <w:tc>
          <w:tcPr>
            <w:tcW w:w="2129"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57" w:hRule="atLeast"/>
          <w:jc w:val="center"/>
        </w:trPr>
        <w:tc>
          <w:tcPr>
            <w:tcW w:w="213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注册建造师等级</w:t>
            </w:r>
          </w:p>
        </w:tc>
        <w:tc>
          <w:tcPr>
            <w:tcW w:w="21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注册建造师证书编号</w:t>
            </w:r>
          </w:p>
        </w:tc>
        <w:tc>
          <w:tcPr>
            <w:tcW w:w="2129"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cantSplit/>
          <w:trHeight w:val="613" w:hRule="atLeast"/>
          <w:jc w:val="center"/>
        </w:trPr>
        <w:tc>
          <w:tcPr>
            <w:tcW w:w="213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身份证号码</w:t>
            </w:r>
          </w:p>
        </w:tc>
        <w:tc>
          <w:tcPr>
            <w:tcW w:w="6390"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bl>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firstLine="420"/>
        <w:rPr>
          <w:rFonts w:ascii="宋体" w:cs="Arial"/>
          <w:color w:val="000000"/>
          <w:sz w:val="28"/>
          <w:szCs w:val="28"/>
        </w:rPr>
      </w:pPr>
      <w:r>
        <w:rPr>
          <w:rFonts w:hint="eastAsia" w:ascii="宋体" w:hAnsi="宋体" w:cs="Arial"/>
          <w:color w:val="000000"/>
          <w:sz w:val="28"/>
          <w:szCs w:val="28"/>
        </w:rPr>
        <w:t>成交后，若由于特殊原因须更换施工项目负责人时，我方将以资质、业绩以及信誉不低于此注册建造师的人员替换，并报采购人审查。经审查通过后，方可更换。若未经业主批准，我方擅自更换施工项目负责人，我方愿以合同价的</w:t>
      </w:r>
      <w:r>
        <w:rPr>
          <w:rFonts w:ascii="宋体" w:cs="Arial"/>
          <w:color w:val="000000"/>
          <w:sz w:val="28"/>
          <w:szCs w:val="28"/>
          <w:u w:val="single"/>
        </w:rPr>
        <w:t>   </w:t>
      </w:r>
      <w:r>
        <w:rPr>
          <w:rFonts w:ascii="宋体" w:hAnsi="宋体" w:cs="Arial"/>
          <w:color w:val="000000"/>
          <w:sz w:val="28"/>
          <w:szCs w:val="28"/>
          <w:u w:val="single"/>
        </w:rPr>
        <w:t xml:space="preserve"> </w:t>
      </w:r>
      <w:r>
        <w:rPr>
          <w:rFonts w:ascii="宋体" w:hAnsi="宋体" w:cs="Arial"/>
          <w:color w:val="000000"/>
          <w:sz w:val="28"/>
          <w:szCs w:val="28"/>
        </w:rPr>
        <w:t>%</w:t>
      </w:r>
      <w:r>
        <w:rPr>
          <w:rFonts w:hint="eastAsia" w:ascii="宋体" w:hAnsi="宋体" w:cs="Arial"/>
          <w:color w:val="000000"/>
          <w:sz w:val="28"/>
          <w:szCs w:val="28"/>
        </w:rPr>
        <w:t>作为赔偿金。</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供应商：（盖章）</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法定代表人：（盖章）</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wordWrap w:val="0"/>
        <w:snapToGrid w:val="0"/>
        <w:spacing w:line="384" w:lineRule="auto"/>
        <w:jc w:val="right"/>
        <w:rPr>
          <w:rFonts w:ascii="宋体" w:cs="Arial"/>
          <w:color w:val="000000"/>
          <w:sz w:val="28"/>
          <w:szCs w:val="28"/>
        </w:rPr>
      </w:pPr>
      <w:r>
        <w:rPr>
          <w:rFonts w:hint="eastAsia" w:ascii="宋体" w:hAnsi="宋体" w:cs="Arial"/>
          <w:color w:val="000000"/>
          <w:sz w:val="28"/>
          <w:szCs w:val="28"/>
        </w:rPr>
        <w:t>日期：</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年</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月</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日</w:t>
      </w:r>
    </w:p>
    <w:p>
      <w:pPr>
        <w:shd w:val="clear" w:color="auto" w:fill="FFFFFF"/>
        <w:snapToGrid w:val="0"/>
        <w:spacing w:line="384" w:lineRule="auto"/>
        <w:jc w:val="center"/>
        <w:rPr>
          <w:rFonts w:ascii="宋体" w:cs="Arial"/>
          <w:color w:val="000000"/>
          <w:sz w:val="28"/>
          <w:szCs w:val="28"/>
        </w:rPr>
      </w:pPr>
      <w:r>
        <w:rPr>
          <w:rFonts w:ascii="宋体" w:cs="Arial"/>
          <w:b/>
          <w:bCs/>
          <w:color w:val="000000"/>
          <w:sz w:val="28"/>
          <w:szCs w:val="28"/>
        </w:rPr>
        <w:br w:type="page"/>
      </w:r>
      <w:r>
        <w:rPr>
          <w:rFonts w:ascii="宋体" w:cs="Arial"/>
          <w:b/>
          <w:bCs/>
          <w:color w:val="000000"/>
          <w:sz w:val="28"/>
          <w:szCs w:val="28"/>
        </w:rPr>
        <w:t> </w:t>
      </w:r>
      <w:r>
        <w:rPr>
          <w:rFonts w:hint="eastAsia" w:ascii="宋体" w:cs="Arial"/>
          <w:b/>
          <w:bCs/>
          <w:color w:val="000000"/>
          <w:sz w:val="28"/>
          <w:szCs w:val="28"/>
          <w:lang w:eastAsia="zh-CN"/>
        </w:rPr>
        <w:t>二</w:t>
      </w:r>
      <w:r>
        <w:rPr>
          <w:rFonts w:hint="eastAsia" w:ascii="宋体" w:hAnsi="宋体"/>
          <w:color w:val="000000"/>
          <w:sz w:val="28"/>
          <w:szCs w:val="28"/>
        </w:rPr>
        <w:t>、法定代表人身份证明书</w:t>
      </w:r>
    </w:p>
    <w:p>
      <w:pPr>
        <w:shd w:val="clear" w:color="auto" w:fill="FFFFFF"/>
        <w:snapToGrid w:val="0"/>
        <w:spacing w:line="384" w:lineRule="auto"/>
        <w:jc w:val="center"/>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jc w:val="center"/>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firstLine="630"/>
        <w:rPr>
          <w:rFonts w:ascii="宋体" w:cs="Arial"/>
          <w:color w:val="000000"/>
          <w:sz w:val="28"/>
          <w:szCs w:val="28"/>
        </w:rPr>
      </w:pPr>
      <w:r>
        <w:rPr>
          <w:rFonts w:hint="eastAsia" w:ascii="宋体" w:hAnsi="宋体" w:cs="Arial"/>
          <w:color w:val="000000"/>
          <w:sz w:val="28"/>
          <w:szCs w:val="28"/>
        </w:rPr>
        <w:t>企业名称：</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ind w:firstLine="630"/>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firstLine="630"/>
        <w:rPr>
          <w:rFonts w:ascii="宋体" w:cs="Arial"/>
          <w:color w:val="000000"/>
          <w:sz w:val="28"/>
          <w:szCs w:val="28"/>
        </w:rPr>
      </w:pPr>
      <w:r>
        <w:rPr>
          <w:rFonts w:hint="eastAsia" w:ascii="宋体" w:hAnsi="宋体" w:cs="Arial"/>
          <w:color w:val="000000"/>
          <w:sz w:val="28"/>
          <w:szCs w:val="28"/>
        </w:rPr>
        <w:t>企业类型：</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ind w:firstLine="630"/>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firstLine="630"/>
        <w:rPr>
          <w:rFonts w:ascii="宋体" w:cs="Arial"/>
          <w:color w:val="000000"/>
          <w:sz w:val="28"/>
          <w:szCs w:val="28"/>
        </w:rPr>
      </w:pPr>
      <w:r>
        <w:rPr>
          <w:rFonts w:hint="eastAsia" w:ascii="宋体" w:hAnsi="宋体" w:cs="Arial"/>
          <w:color w:val="000000"/>
          <w:sz w:val="28"/>
          <w:szCs w:val="28"/>
        </w:rPr>
        <w:t>地</w:t>
      </w:r>
      <w:r>
        <w:rPr>
          <w:rFonts w:ascii="宋体" w:cs="Arial"/>
          <w:color w:val="000000"/>
          <w:sz w:val="28"/>
          <w:szCs w:val="28"/>
        </w:rPr>
        <w:t>   </w:t>
      </w:r>
      <w:r>
        <w:rPr>
          <w:rFonts w:ascii="宋体" w:hAnsi="宋体" w:cs="Arial"/>
          <w:color w:val="000000"/>
          <w:sz w:val="28"/>
          <w:szCs w:val="28"/>
        </w:rPr>
        <w:t xml:space="preserve"> </w:t>
      </w:r>
      <w:r>
        <w:rPr>
          <w:rFonts w:hint="eastAsia" w:ascii="宋体" w:hAnsi="宋体" w:cs="Arial"/>
          <w:color w:val="000000"/>
          <w:sz w:val="28"/>
          <w:szCs w:val="28"/>
        </w:rPr>
        <w:t>址：</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ind w:firstLine="630"/>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firstLine="630"/>
        <w:rPr>
          <w:rFonts w:ascii="宋体" w:cs="Arial"/>
          <w:color w:val="000000"/>
          <w:sz w:val="28"/>
          <w:szCs w:val="28"/>
        </w:rPr>
      </w:pPr>
      <w:r>
        <w:rPr>
          <w:rFonts w:hint="eastAsia" w:ascii="宋体" w:hAnsi="宋体" w:cs="Arial"/>
          <w:color w:val="000000"/>
          <w:sz w:val="28"/>
          <w:szCs w:val="28"/>
        </w:rPr>
        <w:t>营业期限：</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ind w:firstLine="630"/>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firstLine="630"/>
        <w:rPr>
          <w:rFonts w:ascii="宋体" w:cs="Arial"/>
          <w:color w:val="000000"/>
          <w:sz w:val="28"/>
          <w:szCs w:val="28"/>
        </w:rPr>
      </w:pPr>
      <w:r>
        <w:rPr>
          <w:rFonts w:hint="eastAsia" w:ascii="宋体" w:hAnsi="宋体" w:cs="Arial"/>
          <w:color w:val="000000"/>
          <w:sz w:val="28"/>
          <w:szCs w:val="28"/>
        </w:rPr>
        <w:t>成立时间：</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ind w:firstLine="630"/>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firstLine="420"/>
        <w:rPr>
          <w:rFonts w:ascii="宋体" w:cs="Arial"/>
          <w:color w:val="000000"/>
          <w:sz w:val="28"/>
          <w:szCs w:val="28"/>
        </w:rPr>
      </w:pPr>
      <w:r>
        <w:rPr>
          <w:rFonts w:hint="eastAsia" w:ascii="宋体" w:hAnsi="宋体" w:cs="Arial"/>
          <w:color w:val="000000"/>
          <w:sz w:val="28"/>
          <w:szCs w:val="28"/>
        </w:rPr>
        <w:t>姓名：</w:t>
      </w:r>
      <w:r>
        <w:rPr>
          <w:rFonts w:ascii="宋体" w:cs="Arial"/>
          <w:color w:val="000000"/>
          <w:sz w:val="28"/>
          <w:szCs w:val="28"/>
          <w:u w:val="single"/>
        </w:rPr>
        <w:t>     </w:t>
      </w:r>
      <w:r>
        <w:rPr>
          <w:rFonts w:ascii="宋体" w:hAnsi="宋体" w:cs="Arial"/>
          <w:color w:val="000000"/>
          <w:sz w:val="28"/>
          <w:szCs w:val="28"/>
          <w:u w:val="single"/>
        </w:rPr>
        <w:t xml:space="preserve">     </w:t>
      </w:r>
      <w:r>
        <w:rPr>
          <w:rFonts w:ascii="宋体" w:cs="Arial"/>
          <w:color w:val="000000"/>
          <w:sz w:val="28"/>
          <w:szCs w:val="28"/>
        </w:rPr>
        <w:t> </w:t>
      </w:r>
      <w:r>
        <w:rPr>
          <w:rFonts w:hint="eastAsia" w:ascii="宋体" w:hAnsi="宋体" w:cs="Arial"/>
          <w:color w:val="000000"/>
          <w:sz w:val="28"/>
          <w:szCs w:val="28"/>
        </w:rPr>
        <w:t>性别：</w:t>
      </w:r>
      <w:r>
        <w:rPr>
          <w:rFonts w:ascii="宋体" w:cs="Arial"/>
          <w:color w:val="000000"/>
          <w:sz w:val="28"/>
          <w:szCs w:val="28"/>
          <w:u w:val="single"/>
        </w:rPr>
        <w:t>    </w:t>
      </w:r>
      <w:r>
        <w:rPr>
          <w:rFonts w:ascii="宋体" w:hAnsi="宋体" w:cs="Arial"/>
          <w:color w:val="000000"/>
          <w:sz w:val="28"/>
          <w:szCs w:val="28"/>
          <w:u w:val="single"/>
        </w:rPr>
        <w:t xml:space="preserve">      </w:t>
      </w:r>
      <w:r>
        <w:rPr>
          <w:rFonts w:ascii="宋体" w:cs="Arial"/>
          <w:color w:val="000000"/>
          <w:sz w:val="28"/>
          <w:szCs w:val="28"/>
        </w:rPr>
        <w:t> </w:t>
      </w:r>
      <w:r>
        <w:rPr>
          <w:rFonts w:hint="eastAsia" w:ascii="宋体" w:hAnsi="宋体" w:cs="Arial"/>
          <w:color w:val="000000"/>
          <w:sz w:val="28"/>
          <w:szCs w:val="28"/>
        </w:rPr>
        <w:t>年龄：</w:t>
      </w:r>
      <w:r>
        <w:rPr>
          <w:rFonts w:ascii="宋体" w:cs="Arial"/>
          <w:color w:val="000000"/>
          <w:sz w:val="28"/>
          <w:szCs w:val="28"/>
          <w:u w:val="single"/>
        </w:rPr>
        <w:t>   </w:t>
      </w:r>
      <w:r>
        <w:rPr>
          <w:rFonts w:ascii="宋体" w:hAnsi="宋体" w:cs="Arial"/>
          <w:color w:val="000000"/>
          <w:sz w:val="28"/>
          <w:szCs w:val="28"/>
          <w:u w:val="single"/>
        </w:rPr>
        <w:t xml:space="preserve">       </w:t>
      </w:r>
      <w:r>
        <w:rPr>
          <w:rFonts w:ascii="宋体" w:cs="Arial"/>
          <w:color w:val="000000"/>
          <w:sz w:val="28"/>
          <w:szCs w:val="28"/>
        </w:rPr>
        <w:t> </w:t>
      </w:r>
      <w:r>
        <w:rPr>
          <w:rFonts w:hint="eastAsia" w:ascii="宋体" w:hAnsi="宋体" w:cs="Arial"/>
          <w:color w:val="000000"/>
          <w:sz w:val="28"/>
          <w:szCs w:val="28"/>
        </w:rPr>
        <w:t>职务：</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系</w:t>
      </w:r>
      <w:r>
        <w:rPr>
          <w:rFonts w:ascii="宋体" w:hAnsi="宋体" w:cs="Arial"/>
          <w:color w:val="000000"/>
          <w:sz w:val="28"/>
          <w:szCs w:val="28"/>
        </w:rPr>
        <w:t xml:space="preserve"> </w:t>
      </w:r>
      <w:r>
        <w:rPr>
          <w:rFonts w:ascii="宋体" w:cs="Arial"/>
          <w:color w:val="000000"/>
          <w:sz w:val="28"/>
          <w:szCs w:val="28"/>
          <w:u w:val="single"/>
        </w:rPr>
        <w:t>                            </w:t>
      </w:r>
      <w:r>
        <w:rPr>
          <w:rFonts w:hint="eastAsia" w:ascii="宋体" w:hAnsi="宋体" w:cs="Arial"/>
          <w:color w:val="000000"/>
          <w:sz w:val="28"/>
          <w:szCs w:val="28"/>
        </w:rPr>
        <w:t>的法定代表人。</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特此证明。</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r>
        <w:rPr>
          <w:rFonts w:hint="eastAsia" w:ascii="宋体" w:hAnsi="宋体" w:cs="Arial"/>
          <w:color w:val="000000"/>
          <w:sz w:val="28"/>
          <w:szCs w:val="28"/>
        </w:rPr>
        <w:t>附法定代表人身份证正反面</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wordWrap w:val="0"/>
        <w:snapToGrid w:val="0"/>
        <w:spacing w:line="384" w:lineRule="auto"/>
        <w:jc w:val="right"/>
        <w:rPr>
          <w:rFonts w:ascii="宋体" w:cs="Arial"/>
          <w:color w:val="000000"/>
          <w:sz w:val="28"/>
          <w:szCs w:val="28"/>
        </w:rPr>
      </w:pPr>
      <w:r>
        <w:rPr>
          <w:rFonts w:hint="eastAsia" w:ascii="宋体" w:hAnsi="宋体" w:cs="Arial"/>
          <w:color w:val="000000"/>
          <w:sz w:val="28"/>
          <w:szCs w:val="28"/>
        </w:rPr>
        <w:t>供应商：</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u w:val="single"/>
        </w:rPr>
        <w:t>（盖章）</w:t>
      </w:r>
    </w:p>
    <w:p>
      <w:pPr>
        <w:shd w:val="clear" w:color="auto" w:fill="FFFFFF"/>
        <w:snapToGrid w:val="0"/>
        <w:spacing w:line="384" w:lineRule="auto"/>
        <w:jc w:val="right"/>
        <w:rPr>
          <w:rFonts w:ascii="宋体" w:cs="Arial"/>
          <w:color w:val="000000"/>
          <w:sz w:val="28"/>
          <w:szCs w:val="28"/>
        </w:rPr>
      </w:pPr>
      <w:r>
        <w:rPr>
          <w:rFonts w:hint="eastAsia" w:ascii="宋体" w:hAnsi="宋体" w:cs="Arial"/>
          <w:color w:val="000000"/>
          <w:sz w:val="28"/>
          <w:szCs w:val="28"/>
        </w:rPr>
        <w:t>日</w:t>
      </w:r>
      <w:r>
        <w:rPr>
          <w:rFonts w:ascii="宋体" w:cs="Arial"/>
          <w:color w:val="000000"/>
          <w:sz w:val="28"/>
          <w:szCs w:val="28"/>
        </w:rPr>
        <w:t> </w:t>
      </w:r>
      <w:r>
        <w:rPr>
          <w:rFonts w:ascii="宋体" w:hAnsi="宋体" w:cs="Arial"/>
          <w:color w:val="000000"/>
          <w:sz w:val="28"/>
          <w:szCs w:val="28"/>
        </w:rPr>
        <w:t xml:space="preserve"> </w:t>
      </w:r>
      <w:r>
        <w:rPr>
          <w:rFonts w:hint="eastAsia" w:ascii="宋体" w:hAnsi="宋体" w:cs="Arial"/>
          <w:color w:val="000000"/>
          <w:sz w:val="28"/>
          <w:szCs w:val="28"/>
        </w:rPr>
        <w:t>期：</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年</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月</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日</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pStyle w:val="5"/>
        <w:shd w:val="clear" w:color="auto" w:fill="FFFFFF"/>
        <w:snapToGrid w:val="0"/>
        <w:spacing w:before="0" w:after="0"/>
        <w:jc w:val="center"/>
        <w:rPr>
          <w:rFonts w:ascii="宋体" w:cs="Arial"/>
          <w:color w:val="000000"/>
          <w:sz w:val="28"/>
          <w:szCs w:val="28"/>
        </w:rPr>
      </w:pPr>
      <w:r>
        <w:rPr>
          <w:rFonts w:hint="eastAsia" w:ascii="宋体" w:hAnsi="宋体"/>
          <w:color w:val="000000"/>
          <w:sz w:val="28"/>
          <w:szCs w:val="28"/>
          <w:lang w:eastAsia="zh-CN"/>
        </w:rPr>
        <w:t>三</w:t>
      </w:r>
      <w:r>
        <w:rPr>
          <w:rFonts w:hint="eastAsia" w:ascii="宋体" w:hAnsi="宋体"/>
          <w:color w:val="000000"/>
          <w:sz w:val="28"/>
          <w:szCs w:val="28"/>
        </w:rPr>
        <w:t>、法定代表人授权委托书</w:t>
      </w:r>
    </w:p>
    <w:p>
      <w:pPr>
        <w:shd w:val="clear" w:color="auto" w:fill="FFFFFF"/>
        <w:snapToGrid w:val="0"/>
        <w:spacing w:line="384" w:lineRule="auto"/>
        <w:jc w:val="center"/>
        <w:rPr>
          <w:rFonts w:ascii="宋体" w:cs="Arial"/>
          <w:color w:val="000000"/>
          <w:sz w:val="28"/>
          <w:szCs w:val="28"/>
        </w:rPr>
      </w:pPr>
      <w:r>
        <w:rPr>
          <w:rFonts w:ascii="宋体" w:cs="Arial"/>
          <w:b/>
          <w:bCs/>
          <w:color w:val="000000"/>
          <w:sz w:val="28"/>
          <w:szCs w:val="28"/>
        </w:rPr>
        <w:t> </w:t>
      </w:r>
    </w:p>
    <w:p>
      <w:pPr>
        <w:shd w:val="clear" w:color="auto" w:fill="FFFFFF"/>
        <w:snapToGrid w:val="0"/>
        <w:spacing w:line="384" w:lineRule="auto"/>
        <w:ind w:firstLine="630"/>
        <w:rPr>
          <w:rFonts w:ascii="宋体" w:cs="Arial"/>
          <w:color w:val="000000"/>
          <w:sz w:val="28"/>
          <w:szCs w:val="28"/>
        </w:rPr>
      </w:pPr>
      <w:r>
        <w:rPr>
          <w:rFonts w:hint="eastAsia" w:ascii="宋体" w:hAnsi="宋体" w:cs="Arial"/>
          <w:color w:val="000000"/>
          <w:sz w:val="28"/>
          <w:szCs w:val="28"/>
        </w:rPr>
        <w:t>本授权委托书声明：我</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（姓名）系</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（供应商名称）的法定代表人，现授权委托</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（供应商名称）的</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（姓名）为我公司代理人，以本公司的名义参加</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（采购人）的</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采购工程的磋商活动。代理人签署的响应文件和参加整个工程招标磋商活动中所签署的一切文件和处理与之有关的一切事物，我均予以承认。</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代理人：</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性别：</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年龄：</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单</w:t>
      </w:r>
      <w:r>
        <w:rPr>
          <w:rFonts w:ascii="宋体" w:cs="Arial"/>
          <w:color w:val="000000"/>
          <w:sz w:val="28"/>
          <w:szCs w:val="28"/>
        </w:rPr>
        <w:t> </w:t>
      </w:r>
      <w:r>
        <w:rPr>
          <w:rFonts w:ascii="宋体" w:hAnsi="宋体" w:cs="Arial"/>
          <w:color w:val="000000"/>
          <w:sz w:val="28"/>
          <w:szCs w:val="28"/>
        </w:rPr>
        <w:t xml:space="preserve"> </w:t>
      </w:r>
      <w:r>
        <w:rPr>
          <w:rFonts w:hint="eastAsia" w:ascii="宋体" w:hAnsi="宋体" w:cs="Arial"/>
          <w:color w:val="000000"/>
          <w:sz w:val="28"/>
          <w:szCs w:val="28"/>
        </w:rPr>
        <w:t>位：</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部门：</w:t>
      </w:r>
      <w:r>
        <w:rPr>
          <w:rFonts w:ascii="宋体" w:cs="Arial"/>
          <w:color w:val="000000"/>
          <w:sz w:val="28"/>
          <w:szCs w:val="28"/>
          <w:u w:val="single"/>
        </w:rPr>
        <w:t>            </w:t>
      </w:r>
      <w:r>
        <w:rPr>
          <w:rFonts w:ascii="宋体" w:hAnsi="宋体" w:cs="Arial"/>
          <w:color w:val="000000"/>
          <w:sz w:val="28"/>
          <w:szCs w:val="28"/>
          <w:u w:val="single"/>
        </w:rPr>
        <w:t xml:space="preserve"> </w:t>
      </w:r>
      <w:r>
        <w:rPr>
          <w:rFonts w:hint="eastAsia" w:ascii="宋体" w:hAnsi="宋体" w:cs="Arial"/>
          <w:color w:val="000000"/>
          <w:sz w:val="28"/>
          <w:szCs w:val="28"/>
        </w:rPr>
        <w:t>职务：</w:t>
      </w:r>
      <w:r>
        <w:rPr>
          <w:rFonts w:ascii="宋体" w:cs="Arial"/>
          <w:color w:val="000000"/>
          <w:sz w:val="28"/>
          <w:szCs w:val="28"/>
          <w:u w:val="single"/>
        </w:rPr>
        <w:t>            </w:t>
      </w:r>
      <w:r>
        <w:rPr>
          <w:rFonts w:ascii="宋体" w:hAnsi="宋体" w:cs="Arial"/>
          <w:color w:val="000000"/>
          <w:sz w:val="28"/>
          <w:szCs w:val="28"/>
          <w:u w:val="single"/>
        </w:rPr>
        <w:t xml:space="preserve">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代理人无转委权。特此委托。</w:t>
      </w: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r>
        <w:rPr>
          <w:rFonts w:hint="eastAsia" w:ascii="宋体" w:hAnsi="宋体" w:cs="Arial"/>
          <w:color w:val="000000"/>
          <w:sz w:val="28"/>
          <w:szCs w:val="28"/>
        </w:rPr>
        <w:t>附代理人的身份证复印件</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r>
        <w:rPr>
          <w:rFonts w:hint="eastAsia" w:ascii="宋体" w:hAnsi="宋体" w:cs="Arial"/>
          <w:color w:val="000000"/>
          <w:sz w:val="28"/>
          <w:szCs w:val="28"/>
        </w:rPr>
        <w:t>供应商：（盖章）</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法定代表人：（盖章）</w:t>
      </w:r>
    </w:p>
    <w:p>
      <w:pPr>
        <w:shd w:val="clear" w:color="auto" w:fill="FFFFFF"/>
        <w:snapToGrid w:val="0"/>
        <w:spacing w:line="384" w:lineRule="auto"/>
        <w:jc w:val="center"/>
        <w:rPr>
          <w:rFonts w:ascii="宋体" w:cs="Arial"/>
          <w:color w:val="000000"/>
          <w:sz w:val="28"/>
          <w:szCs w:val="28"/>
        </w:rPr>
      </w:pPr>
      <w:r>
        <w:rPr>
          <w:rFonts w:ascii="宋体" w:cs="Arial"/>
          <w:b/>
          <w:bCs/>
          <w:color w:val="000000"/>
          <w:sz w:val="28"/>
          <w:szCs w:val="28"/>
        </w:rPr>
        <w:t> </w:t>
      </w:r>
    </w:p>
    <w:p>
      <w:pPr>
        <w:shd w:val="clear" w:color="auto" w:fill="FFFFFF"/>
        <w:snapToGrid w:val="0"/>
        <w:spacing w:line="384" w:lineRule="auto"/>
        <w:jc w:val="right"/>
        <w:rPr>
          <w:rFonts w:ascii="宋体"/>
          <w:color w:val="000000"/>
          <w:sz w:val="28"/>
          <w:szCs w:val="28"/>
        </w:rPr>
      </w:pPr>
      <w:r>
        <w:rPr>
          <w:rFonts w:hint="eastAsia" w:hAnsi="宋体"/>
        </w:rPr>
        <w:t>日期：</w:t>
      </w:r>
      <w:r>
        <w:t>       </w:t>
      </w:r>
      <w:r>
        <w:rPr>
          <w:rFonts w:hAnsi="宋体"/>
        </w:rPr>
        <w:t xml:space="preserve"> </w:t>
      </w:r>
      <w:r>
        <w:rPr>
          <w:rFonts w:hint="eastAsia" w:hAnsi="宋体"/>
        </w:rPr>
        <w:t>年</w:t>
      </w:r>
      <w:r>
        <w:t>   </w:t>
      </w:r>
      <w:r>
        <w:rPr>
          <w:rFonts w:hAnsi="宋体"/>
        </w:rPr>
        <w:t xml:space="preserve"> </w:t>
      </w:r>
      <w:r>
        <w:rPr>
          <w:rFonts w:hint="eastAsia" w:hAnsi="宋体"/>
        </w:rPr>
        <w:t>月</w:t>
      </w:r>
      <w:r>
        <w:t>   </w:t>
      </w:r>
      <w:r>
        <w:rPr>
          <w:rFonts w:hAnsi="宋体"/>
        </w:rPr>
        <w:t xml:space="preserve"> </w:t>
      </w:r>
      <w:r>
        <w:rPr>
          <w:rFonts w:hint="eastAsia" w:hAnsi="宋体"/>
        </w:rPr>
        <w:t>日</w:t>
      </w:r>
    </w:p>
    <w:p>
      <w:pPr>
        <w:pStyle w:val="5"/>
        <w:shd w:val="clear" w:color="auto" w:fill="FFFFFF"/>
        <w:snapToGrid w:val="0"/>
        <w:spacing w:before="0" w:after="0"/>
        <w:jc w:val="center"/>
        <w:rPr>
          <w:rFonts w:ascii="宋体"/>
          <w:color w:val="000000"/>
          <w:sz w:val="28"/>
          <w:szCs w:val="28"/>
        </w:rPr>
      </w:pPr>
      <w:r>
        <w:rPr>
          <w:rFonts w:hint="eastAsia" w:ascii="宋体" w:hAnsi="宋体"/>
          <w:color w:val="000000"/>
          <w:sz w:val="28"/>
          <w:szCs w:val="28"/>
          <w:lang w:eastAsia="zh-CN"/>
        </w:rPr>
        <w:t>四、</w:t>
      </w:r>
      <w:r>
        <w:rPr>
          <w:rFonts w:hint="eastAsia" w:ascii="宋体" w:hAnsi="宋体"/>
          <w:color w:val="000000"/>
          <w:sz w:val="28"/>
          <w:szCs w:val="28"/>
        </w:rPr>
        <w:t>承诺书</w:t>
      </w:r>
    </w:p>
    <w:p>
      <w:pPr>
        <w:rPr>
          <w:rFonts w:ascii="宋体"/>
          <w:color w:val="000000"/>
          <w:sz w:val="28"/>
          <w:szCs w:val="28"/>
        </w:rPr>
      </w:pPr>
      <w:r>
        <w:rPr>
          <w:rFonts w:hint="eastAsia" w:ascii="宋体" w:hAnsi="宋体"/>
          <w:color w:val="000000"/>
          <w:sz w:val="28"/>
          <w:szCs w:val="28"/>
        </w:rPr>
        <w:t>采购人：</w:t>
      </w:r>
    </w:p>
    <w:p>
      <w:pPr>
        <w:ind w:firstLine="570"/>
        <w:rPr>
          <w:rFonts w:ascii="宋体" w:cs="Arial"/>
          <w:color w:val="000000"/>
          <w:kern w:val="0"/>
          <w:sz w:val="28"/>
          <w:szCs w:val="28"/>
        </w:rPr>
      </w:pPr>
      <w:r>
        <w:rPr>
          <w:rFonts w:hint="eastAsia" w:ascii="宋体" w:hAnsi="宋体"/>
          <w:color w:val="000000"/>
          <w:sz w:val="28"/>
          <w:szCs w:val="28"/>
        </w:rPr>
        <w:t>我单位若成交</w:t>
      </w:r>
      <w:r>
        <w:rPr>
          <w:rFonts w:hint="eastAsia" w:ascii="宋体" w:hAnsi="宋体"/>
          <w:color w:val="000000"/>
          <w:sz w:val="28"/>
          <w:szCs w:val="28"/>
          <w:lang w:eastAsia="zh-CN"/>
        </w:rPr>
        <w:t>乌鲁木齐市第一中学北门校区改造项目</w:t>
      </w:r>
      <w:r>
        <w:rPr>
          <w:rFonts w:hint="eastAsia" w:ascii="宋体" w:hAnsi="宋体"/>
          <w:color w:val="000000"/>
          <w:sz w:val="28"/>
          <w:szCs w:val="28"/>
        </w:rPr>
        <w:t>项目</w:t>
      </w:r>
      <w:r>
        <w:rPr>
          <w:rFonts w:hint="eastAsia" w:ascii="宋体" w:hAnsi="宋体" w:cs="Arial"/>
          <w:color w:val="000000"/>
          <w:kern w:val="0"/>
          <w:sz w:val="28"/>
          <w:szCs w:val="28"/>
        </w:rPr>
        <w:t>，将严格并满足招标技术要求的所有内容，若施工期间不满足此技术要求，将自愿放弃成交资格。</w:t>
      </w:r>
    </w:p>
    <w:p>
      <w:pPr>
        <w:ind w:firstLine="570"/>
        <w:rPr>
          <w:rFonts w:ascii="宋体" w:cs="Arial"/>
          <w:color w:val="000000"/>
          <w:kern w:val="0"/>
          <w:sz w:val="28"/>
          <w:szCs w:val="28"/>
        </w:rPr>
      </w:pPr>
    </w:p>
    <w:p>
      <w:pPr>
        <w:ind w:firstLine="570"/>
        <w:rPr>
          <w:rFonts w:ascii="宋体" w:cs="Arial"/>
          <w:color w:val="000000"/>
          <w:kern w:val="0"/>
          <w:sz w:val="28"/>
          <w:szCs w:val="28"/>
        </w:rPr>
      </w:pPr>
    </w:p>
    <w:p>
      <w:pPr>
        <w:ind w:firstLine="570"/>
        <w:rPr>
          <w:rFonts w:ascii="宋体" w:cs="Arial"/>
          <w:color w:val="000000"/>
          <w:kern w:val="0"/>
          <w:sz w:val="28"/>
          <w:szCs w:val="28"/>
        </w:rPr>
      </w:pPr>
    </w:p>
    <w:p>
      <w:pPr>
        <w:ind w:firstLine="570"/>
        <w:rPr>
          <w:rFonts w:ascii="宋体" w:cs="Arial"/>
          <w:color w:val="000000"/>
          <w:kern w:val="0"/>
          <w:sz w:val="28"/>
          <w:szCs w:val="28"/>
        </w:rPr>
      </w:pPr>
    </w:p>
    <w:p>
      <w:pPr>
        <w:ind w:firstLine="570"/>
        <w:rPr>
          <w:rFonts w:ascii="宋体" w:cs="Arial"/>
          <w:color w:val="000000"/>
          <w:kern w:val="0"/>
          <w:sz w:val="28"/>
          <w:szCs w:val="28"/>
        </w:rPr>
      </w:pPr>
      <w:r>
        <w:rPr>
          <w:rFonts w:hint="eastAsia" w:ascii="宋体" w:hAnsi="宋体" w:cs="Arial"/>
          <w:color w:val="000000"/>
          <w:kern w:val="0"/>
          <w:sz w:val="28"/>
          <w:szCs w:val="28"/>
        </w:rPr>
        <w:t>供应商（盖章）：</w:t>
      </w:r>
    </w:p>
    <w:p>
      <w:pPr>
        <w:ind w:firstLine="845" w:firstLineChars="302"/>
        <w:rPr>
          <w:rFonts w:ascii="宋体" w:hAnsi="宋体"/>
          <w:color w:val="000000"/>
          <w:sz w:val="28"/>
          <w:szCs w:val="28"/>
        </w:rPr>
      </w:pPr>
      <w:r>
        <w:rPr>
          <w:rFonts w:hint="eastAsia" w:ascii="宋体" w:hAnsi="宋体" w:cs="Arial"/>
          <w:color w:val="000000"/>
          <w:kern w:val="0"/>
          <w:sz w:val="28"/>
          <w:szCs w:val="28"/>
        </w:rPr>
        <w:t>年</w:t>
      </w:r>
      <w:r>
        <w:rPr>
          <w:rFonts w:ascii="宋体" w:hAnsi="宋体" w:cs="Arial"/>
          <w:color w:val="000000"/>
          <w:kern w:val="0"/>
          <w:sz w:val="28"/>
          <w:szCs w:val="28"/>
        </w:rPr>
        <w:t xml:space="preserve">  </w:t>
      </w:r>
      <w:r>
        <w:rPr>
          <w:rFonts w:hint="eastAsia" w:ascii="宋体" w:hAnsi="宋体" w:cs="Arial"/>
          <w:color w:val="000000"/>
          <w:kern w:val="0"/>
          <w:sz w:val="28"/>
          <w:szCs w:val="28"/>
        </w:rPr>
        <w:t>月</w:t>
      </w:r>
      <w:r>
        <w:rPr>
          <w:rFonts w:ascii="宋体" w:hAnsi="宋体" w:cs="Arial"/>
          <w:color w:val="000000"/>
          <w:kern w:val="0"/>
          <w:sz w:val="28"/>
          <w:szCs w:val="28"/>
        </w:rPr>
        <w:t xml:space="preserve">  </w:t>
      </w:r>
      <w:r>
        <w:rPr>
          <w:rFonts w:hint="eastAsia" w:ascii="宋体" w:hAnsi="宋体" w:cs="Arial"/>
          <w:color w:val="000000"/>
          <w:kern w:val="0"/>
          <w:sz w:val="28"/>
          <w:szCs w:val="28"/>
        </w:rPr>
        <w:t>日</w:t>
      </w:r>
    </w:p>
    <w:p>
      <w:pPr>
        <w:pStyle w:val="5"/>
        <w:shd w:val="clear" w:color="auto" w:fill="FFFFFF"/>
        <w:snapToGrid w:val="0"/>
        <w:spacing w:before="0" w:after="0"/>
        <w:jc w:val="center"/>
        <w:rPr>
          <w:rFonts w:ascii="宋体" w:hAnsi="宋体"/>
          <w:color w:val="000000"/>
          <w:sz w:val="28"/>
          <w:szCs w:val="28"/>
        </w:rPr>
      </w:pPr>
    </w:p>
    <w:p>
      <w:pPr>
        <w:rPr>
          <w:rFonts w:ascii="宋体" w:hAnsi="宋体"/>
          <w:color w:val="000000"/>
          <w:sz w:val="28"/>
          <w:szCs w:val="28"/>
        </w:rPr>
      </w:pPr>
    </w:p>
    <w:p>
      <w:pPr>
        <w:pStyle w:val="18"/>
        <w:rPr>
          <w:rFonts w:ascii="宋体" w:hAnsi="宋体"/>
          <w:color w:val="000000"/>
          <w:sz w:val="28"/>
          <w:szCs w:val="28"/>
        </w:rPr>
      </w:pPr>
    </w:p>
    <w:p>
      <w:pPr>
        <w:pStyle w:val="18"/>
        <w:rPr>
          <w:rFonts w:ascii="宋体" w:hAnsi="宋体"/>
          <w:color w:val="000000"/>
          <w:sz w:val="28"/>
          <w:szCs w:val="28"/>
        </w:rPr>
      </w:pPr>
    </w:p>
    <w:p>
      <w:pPr>
        <w:pStyle w:val="18"/>
        <w:rPr>
          <w:rFonts w:ascii="宋体" w:hAnsi="宋体"/>
          <w:color w:val="000000"/>
          <w:sz w:val="28"/>
          <w:szCs w:val="28"/>
        </w:rPr>
      </w:pPr>
    </w:p>
    <w:p>
      <w:pPr>
        <w:pStyle w:val="18"/>
        <w:rPr>
          <w:rFonts w:ascii="宋体" w:hAnsi="宋体"/>
          <w:color w:val="000000"/>
          <w:sz w:val="28"/>
          <w:szCs w:val="28"/>
        </w:rPr>
      </w:pPr>
    </w:p>
    <w:p>
      <w:pPr>
        <w:pStyle w:val="18"/>
        <w:rPr>
          <w:rFonts w:ascii="宋体" w:hAnsi="宋体"/>
          <w:color w:val="000000"/>
          <w:sz w:val="28"/>
          <w:szCs w:val="28"/>
        </w:rPr>
      </w:pPr>
    </w:p>
    <w:p>
      <w:pPr>
        <w:pStyle w:val="18"/>
        <w:rPr>
          <w:rFonts w:ascii="宋体" w:hAnsi="宋体"/>
          <w:color w:val="000000"/>
          <w:sz w:val="28"/>
          <w:szCs w:val="28"/>
        </w:rPr>
      </w:pPr>
    </w:p>
    <w:p>
      <w:pPr>
        <w:pStyle w:val="18"/>
        <w:rPr>
          <w:rFonts w:ascii="宋体" w:hAnsi="宋体"/>
          <w:color w:val="000000"/>
          <w:sz w:val="28"/>
          <w:szCs w:val="28"/>
        </w:rPr>
      </w:pPr>
    </w:p>
    <w:p>
      <w:pPr>
        <w:pStyle w:val="18"/>
        <w:rPr>
          <w:rFonts w:ascii="宋体" w:hAnsi="宋体"/>
          <w:color w:val="000000"/>
          <w:sz w:val="28"/>
          <w:szCs w:val="28"/>
        </w:rPr>
      </w:pPr>
    </w:p>
    <w:p>
      <w:pPr>
        <w:pStyle w:val="5"/>
        <w:shd w:val="clear" w:color="auto" w:fill="FFFFFF"/>
        <w:snapToGrid w:val="0"/>
        <w:spacing w:before="0" w:after="0"/>
        <w:jc w:val="center"/>
        <w:rPr>
          <w:rFonts w:ascii="宋体" w:cs="Arial"/>
          <w:color w:val="000000"/>
          <w:sz w:val="28"/>
          <w:szCs w:val="28"/>
        </w:rPr>
      </w:pPr>
      <w:r>
        <w:rPr>
          <w:rFonts w:hint="eastAsia" w:ascii="宋体" w:hAnsi="宋体"/>
          <w:color w:val="000000"/>
          <w:sz w:val="28"/>
          <w:szCs w:val="28"/>
          <w:lang w:eastAsia="zh-CN"/>
        </w:rPr>
        <w:t>五、</w:t>
      </w:r>
      <w:r>
        <w:rPr>
          <w:rFonts w:hint="eastAsia" w:ascii="宋体" w:hAnsi="宋体"/>
          <w:color w:val="000000"/>
          <w:sz w:val="28"/>
          <w:szCs w:val="28"/>
        </w:rPr>
        <w:t>供应商概况表</w:t>
      </w:r>
    </w:p>
    <w:p>
      <w:pPr>
        <w:shd w:val="clear" w:color="auto" w:fill="FFFFFF"/>
        <w:snapToGrid w:val="0"/>
        <w:spacing w:line="384" w:lineRule="auto"/>
        <w:ind w:left="424"/>
        <w:jc w:val="center"/>
        <w:rPr>
          <w:rFonts w:ascii="宋体" w:cs="Arial"/>
          <w:color w:val="000000"/>
          <w:sz w:val="28"/>
          <w:szCs w:val="28"/>
        </w:rPr>
      </w:pPr>
      <w:r>
        <w:rPr>
          <w:rFonts w:ascii="宋体" w:cs="Arial"/>
          <w:b/>
          <w:bCs/>
          <w:color w:val="000000"/>
          <w:sz w:val="28"/>
          <w:szCs w:val="28"/>
        </w:rPr>
        <w:t> </w:t>
      </w:r>
    </w:p>
    <w:tbl>
      <w:tblPr>
        <w:tblStyle w:val="41"/>
        <w:tblW w:w="852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1600"/>
        <w:gridCol w:w="885"/>
        <w:gridCol w:w="1006"/>
        <w:gridCol w:w="978"/>
        <w:gridCol w:w="280"/>
        <w:gridCol w:w="193"/>
        <w:gridCol w:w="1229"/>
        <w:gridCol w:w="256"/>
        <w:gridCol w:w="699"/>
        <w:gridCol w:w="139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供应商名称</w:t>
            </w:r>
          </w:p>
        </w:tc>
        <w:tc>
          <w:tcPr>
            <w:tcW w:w="6922" w:type="dxa"/>
            <w:gridSpan w:val="9"/>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注册地址</w:t>
            </w:r>
          </w:p>
        </w:tc>
        <w:tc>
          <w:tcPr>
            <w:tcW w:w="3342"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1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邮政编码</w:t>
            </w:r>
          </w:p>
        </w:tc>
        <w:tc>
          <w:tcPr>
            <w:tcW w:w="2351"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vMerge w:val="restart"/>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联系方式</w:t>
            </w:r>
          </w:p>
        </w:tc>
        <w:tc>
          <w:tcPr>
            <w:tcW w:w="8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联系人</w:t>
            </w:r>
          </w:p>
        </w:tc>
        <w:tc>
          <w:tcPr>
            <w:tcW w:w="2457"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1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电</w:t>
            </w:r>
            <w:r>
              <w:rPr>
                <w:rFonts w:ascii="宋体" w:cs="Arial"/>
                <w:color w:val="000000"/>
                <w:sz w:val="28"/>
                <w:szCs w:val="28"/>
              </w:rPr>
              <w:t> </w:t>
            </w:r>
            <w:r>
              <w:rPr>
                <w:rFonts w:ascii="宋体" w:hAnsi="宋体" w:cs="Arial"/>
                <w:color w:val="000000"/>
                <w:sz w:val="28"/>
                <w:szCs w:val="28"/>
              </w:rPr>
              <w:t xml:space="preserve"> </w:t>
            </w:r>
            <w:r>
              <w:rPr>
                <w:rFonts w:hint="eastAsia" w:ascii="宋体" w:hAnsi="宋体" w:cs="Arial"/>
                <w:color w:val="000000"/>
                <w:sz w:val="28"/>
                <w:szCs w:val="28"/>
              </w:rPr>
              <w:t>话</w:t>
            </w:r>
          </w:p>
        </w:tc>
        <w:tc>
          <w:tcPr>
            <w:tcW w:w="2351"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vMerge w:val="continue"/>
            <w:tcBorders>
              <w:top w:val="single" w:color="auto" w:sz="8" w:space="0"/>
              <w:bottom w:val="single" w:color="auto" w:sz="8" w:space="0"/>
              <w:right w:val="single" w:color="auto" w:sz="8" w:space="0"/>
            </w:tcBorders>
            <w:vAlign w:val="center"/>
          </w:tcPr>
          <w:p>
            <w:pPr>
              <w:jc w:val="left"/>
              <w:rPr>
                <w:rFonts w:ascii="宋体" w:cs="Arial"/>
                <w:color w:val="000000"/>
                <w:sz w:val="28"/>
                <w:szCs w:val="28"/>
              </w:rPr>
            </w:pPr>
          </w:p>
        </w:tc>
        <w:tc>
          <w:tcPr>
            <w:tcW w:w="8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传</w:t>
            </w:r>
            <w:r>
              <w:rPr>
                <w:rFonts w:ascii="宋体" w:cs="Arial"/>
                <w:color w:val="000000"/>
                <w:sz w:val="28"/>
                <w:szCs w:val="28"/>
              </w:rPr>
              <w:t> </w:t>
            </w:r>
            <w:r>
              <w:rPr>
                <w:rFonts w:ascii="宋体" w:hAnsi="宋体" w:cs="Arial"/>
                <w:color w:val="000000"/>
                <w:sz w:val="28"/>
                <w:szCs w:val="28"/>
              </w:rPr>
              <w:t xml:space="preserve"> </w:t>
            </w:r>
            <w:r>
              <w:rPr>
                <w:rFonts w:hint="eastAsia" w:ascii="宋体" w:hAnsi="宋体" w:cs="Arial"/>
                <w:color w:val="000000"/>
                <w:sz w:val="28"/>
                <w:szCs w:val="28"/>
              </w:rPr>
              <w:t>真</w:t>
            </w:r>
          </w:p>
        </w:tc>
        <w:tc>
          <w:tcPr>
            <w:tcW w:w="2457"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1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网</w:t>
            </w:r>
            <w:r>
              <w:rPr>
                <w:rFonts w:ascii="宋体" w:cs="Arial"/>
                <w:color w:val="000000"/>
                <w:sz w:val="28"/>
                <w:szCs w:val="28"/>
              </w:rPr>
              <w:t> </w:t>
            </w:r>
            <w:r>
              <w:rPr>
                <w:rFonts w:ascii="宋体" w:hAnsi="宋体" w:cs="Arial"/>
                <w:color w:val="000000"/>
                <w:sz w:val="28"/>
                <w:szCs w:val="28"/>
              </w:rPr>
              <w:t xml:space="preserve"> </w:t>
            </w:r>
            <w:r>
              <w:rPr>
                <w:rFonts w:hint="eastAsia" w:ascii="宋体" w:hAnsi="宋体" w:cs="Arial"/>
                <w:color w:val="000000"/>
                <w:sz w:val="28"/>
                <w:szCs w:val="28"/>
              </w:rPr>
              <w:t>址</w:t>
            </w:r>
          </w:p>
        </w:tc>
        <w:tc>
          <w:tcPr>
            <w:tcW w:w="2351"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组织结构</w:t>
            </w:r>
          </w:p>
        </w:tc>
        <w:tc>
          <w:tcPr>
            <w:tcW w:w="6922" w:type="dxa"/>
            <w:gridSpan w:val="9"/>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法定代表人</w:t>
            </w:r>
          </w:p>
        </w:tc>
        <w:tc>
          <w:tcPr>
            <w:tcW w:w="8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姓名</w:t>
            </w:r>
          </w:p>
        </w:tc>
        <w:tc>
          <w:tcPr>
            <w:tcW w:w="10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125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技术职称</w:t>
            </w:r>
          </w:p>
        </w:tc>
        <w:tc>
          <w:tcPr>
            <w:tcW w:w="167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电话</w:t>
            </w:r>
          </w:p>
        </w:tc>
        <w:tc>
          <w:tcPr>
            <w:tcW w:w="1396"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技术负责人</w:t>
            </w:r>
          </w:p>
        </w:tc>
        <w:tc>
          <w:tcPr>
            <w:tcW w:w="8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姓名</w:t>
            </w:r>
          </w:p>
        </w:tc>
        <w:tc>
          <w:tcPr>
            <w:tcW w:w="10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125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技术职称</w:t>
            </w:r>
          </w:p>
        </w:tc>
        <w:tc>
          <w:tcPr>
            <w:tcW w:w="167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电话</w:t>
            </w:r>
          </w:p>
        </w:tc>
        <w:tc>
          <w:tcPr>
            <w:tcW w:w="1396"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成立时间</w:t>
            </w:r>
          </w:p>
        </w:tc>
        <w:tc>
          <w:tcPr>
            <w:tcW w:w="189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5031" w:type="dxa"/>
            <w:gridSpan w:val="7"/>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员工总人数：</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企业资质等级</w:t>
            </w:r>
          </w:p>
        </w:tc>
        <w:tc>
          <w:tcPr>
            <w:tcW w:w="189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97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其中</w:t>
            </w: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项目负责人</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营业执照号</w:t>
            </w:r>
          </w:p>
        </w:tc>
        <w:tc>
          <w:tcPr>
            <w:tcW w:w="189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cs="Arial"/>
                <w:color w:val="000000"/>
                <w:sz w:val="28"/>
                <w:szCs w:val="28"/>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高级职称人员</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注册资金</w:t>
            </w:r>
          </w:p>
        </w:tc>
        <w:tc>
          <w:tcPr>
            <w:tcW w:w="189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cs="Arial"/>
                <w:color w:val="000000"/>
                <w:sz w:val="28"/>
                <w:szCs w:val="28"/>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中级职称人员</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开户银行</w:t>
            </w:r>
          </w:p>
        </w:tc>
        <w:tc>
          <w:tcPr>
            <w:tcW w:w="189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cs="Arial"/>
                <w:color w:val="000000"/>
                <w:sz w:val="28"/>
                <w:szCs w:val="28"/>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初级职称人员</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账号</w:t>
            </w:r>
          </w:p>
        </w:tc>
        <w:tc>
          <w:tcPr>
            <w:tcW w:w="189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cs="Arial"/>
                <w:color w:val="000000"/>
                <w:sz w:val="28"/>
                <w:szCs w:val="28"/>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技</w:t>
            </w:r>
            <w:r>
              <w:rPr>
                <w:rFonts w:ascii="宋体" w:cs="Arial"/>
                <w:color w:val="000000"/>
                <w:sz w:val="28"/>
                <w:szCs w:val="28"/>
              </w:rPr>
              <w:t> </w:t>
            </w:r>
            <w:r>
              <w:rPr>
                <w:rFonts w:ascii="宋体" w:hAnsi="宋体" w:cs="Arial"/>
                <w:color w:val="000000"/>
                <w:sz w:val="28"/>
                <w:szCs w:val="28"/>
              </w:rPr>
              <w:t xml:space="preserve"> </w:t>
            </w:r>
            <w:r>
              <w:rPr>
                <w:rFonts w:hint="eastAsia" w:ascii="宋体" w:hAnsi="宋体" w:cs="Arial"/>
                <w:color w:val="000000"/>
                <w:sz w:val="28"/>
                <w:szCs w:val="28"/>
              </w:rPr>
              <w:t>工</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224"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经营范围</w:t>
            </w:r>
          </w:p>
        </w:tc>
        <w:tc>
          <w:tcPr>
            <w:tcW w:w="6922" w:type="dxa"/>
            <w:gridSpan w:val="9"/>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0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备注</w:t>
            </w:r>
          </w:p>
        </w:tc>
        <w:tc>
          <w:tcPr>
            <w:tcW w:w="6922" w:type="dxa"/>
            <w:gridSpan w:val="9"/>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bl>
    <w:p>
      <w:pPr>
        <w:shd w:val="clear" w:color="auto" w:fill="FFFFFF"/>
        <w:topLinePunct/>
        <w:snapToGrid w:val="0"/>
        <w:spacing w:line="384" w:lineRule="auto"/>
        <w:ind w:left="237"/>
        <w:rPr>
          <w:rFonts w:ascii="宋体" w:cs="Arial"/>
          <w:color w:val="000000"/>
          <w:sz w:val="28"/>
          <w:szCs w:val="28"/>
        </w:rPr>
      </w:pPr>
      <w:r>
        <w:rPr>
          <w:rFonts w:hint="eastAsia" w:ascii="宋体" w:hAnsi="宋体" w:cs="Arial"/>
          <w:color w:val="000000"/>
          <w:sz w:val="28"/>
          <w:szCs w:val="28"/>
        </w:rPr>
        <w:t>备注：本表后应附企业法人营业执照、企业资质证书副本、安全生产许可证、进疆备案册等材料的复印件。</w:t>
      </w:r>
    </w:p>
    <w:p>
      <w:pPr>
        <w:shd w:val="clear" w:color="auto" w:fill="FFFFFF"/>
        <w:topLinePunct/>
        <w:snapToGrid w:val="0"/>
        <w:spacing w:line="384" w:lineRule="auto"/>
        <w:ind w:left="237"/>
        <w:rPr>
          <w:rFonts w:ascii="宋体" w:cs="Arial"/>
          <w:color w:val="000000"/>
          <w:sz w:val="28"/>
          <w:szCs w:val="28"/>
        </w:rPr>
      </w:pPr>
      <w:r>
        <w:rPr>
          <w:rFonts w:ascii="宋体" w:cs="Arial"/>
          <w:color w:val="000000"/>
          <w:sz w:val="28"/>
          <w:szCs w:val="28"/>
        </w:rPr>
        <w:t> </w:t>
      </w:r>
      <w:r>
        <w:rPr>
          <w:rFonts w:ascii="宋体" w:cs="Arial"/>
          <w:color w:val="000000"/>
          <w:sz w:val="28"/>
          <w:szCs w:val="28"/>
        </w:rPr>
        <w:br w:type="page"/>
      </w:r>
    </w:p>
    <w:p>
      <w:pPr>
        <w:pStyle w:val="5"/>
        <w:shd w:val="clear" w:color="auto" w:fill="FFFFFF"/>
        <w:snapToGrid w:val="0"/>
        <w:spacing w:before="0" w:after="0"/>
        <w:jc w:val="center"/>
        <w:rPr>
          <w:rFonts w:ascii="宋体" w:cs="Arial"/>
          <w:color w:val="000000"/>
          <w:sz w:val="28"/>
          <w:szCs w:val="28"/>
        </w:rPr>
      </w:pPr>
      <w:r>
        <w:rPr>
          <w:rFonts w:hint="eastAsia" w:ascii="宋体" w:hAnsi="宋体"/>
          <w:color w:val="000000"/>
          <w:sz w:val="28"/>
          <w:szCs w:val="28"/>
          <w:lang w:eastAsia="zh-CN"/>
        </w:rPr>
        <w:t>六、</w:t>
      </w:r>
      <w:r>
        <w:rPr>
          <w:rFonts w:hint="eastAsia" w:ascii="宋体" w:hAnsi="宋体"/>
          <w:color w:val="000000"/>
          <w:sz w:val="28"/>
          <w:szCs w:val="28"/>
        </w:rPr>
        <w:t>供应商近</w:t>
      </w:r>
      <w:r>
        <w:rPr>
          <w:rFonts w:ascii="宋体" w:hAnsi="宋体"/>
          <w:color w:val="000000"/>
          <w:sz w:val="28"/>
          <w:szCs w:val="28"/>
          <w:u w:val="single"/>
        </w:rPr>
        <w:t xml:space="preserve"> </w:t>
      </w:r>
      <w:r>
        <w:rPr>
          <w:rFonts w:hint="eastAsia" w:ascii="宋体" w:hAnsi="宋体"/>
          <w:color w:val="000000"/>
          <w:sz w:val="28"/>
          <w:szCs w:val="28"/>
          <w:u w:val="single"/>
        </w:rPr>
        <w:t>三</w:t>
      </w:r>
      <w:r>
        <w:rPr>
          <w:rFonts w:ascii="宋体" w:hAnsi="宋体"/>
          <w:color w:val="000000"/>
          <w:sz w:val="28"/>
          <w:szCs w:val="28"/>
          <w:u w:val="single"/>
        </w:rPr>
        <w:t xml:space="preserve">   </w:t>
      </w:r>
      <w:r>
        <w:rPr>
          <w:rFonts w:hint="eastAsia" w:ascii="宋体" w:hAnsi="宋体"/>
          <w:color w:val="000000"/>
          <w:sz w:val="28"/>
          <w:szCs w:val="28"/>
        </w:rPr>
        <w:t>年（201</w:t>
      </w:r>
      <w:r>
        <w:rPr>
          <w:rFonts w:hint="eastAsia" w:ascii="宋体" w:hAnsi="宋体"/>
          <w:color w:val="000000"/>
          <w:sz w:val="28"/>
          <w:szCs w:val="28"/>
          <w:lang w:val="en-US" w:eastAsia="zh-CN"/>
        </w:rPr>
        <w:t>8</w:t>
      </w:r>
      <w:r>
        <w:rPr>
          <w:rFonts w:hint="eastAsia" w:ascii="宋体" w:hAnsi="宋体"/>
          <w:color w:val="000000"/>
          <w:sz w:val="28"/>
          <w:szCs w:val="28"/>
        </w:rPr>
        <w:t>年01月01日</w:t>
      </w:r>
      <w:r>
        <w:rPr>
          <w:rFonts w:ascii="宋体" w:hAnsi="宋体"/>
          <w:color w:val="000000"/>
          <w:sz w:val="28"/>
          <w:szCs w:val="28"/>
        </w:rPr>
        <w:t>—</w:t>
      </w:r>
      <w:r>
        <w:rPr>
          <w:rFonts w:hint="eastAsia" w:ascii="宋体" w:hAnsi="宋体"/>
          <w:color w:val="000000"/>
          <w:sz w:val="28"/>
          <w:szCs w:val="28"/>
        </w:rPr>
        <w:t>至今）类似业绩表</w:t>
      </w:r>
    </w:p>
    <w:p>
      <w:pPr>
        <w:shd w:val="clear" w:color="auto" w:fill="FFFFFF"/>
        <w:snapToGrid w:val="0"/>
        <w:spacing w:line="384" w:lineRule="auto"/>
        <w:ind w:left="424"/>
        <w:jc w:val="center"/>
        <w:rPr>
          <w:rFonts w:ascii="宋体" w:cs="Arial"/>
          <w:color w:val="000000"/>
          <w:sz w:val="28"/>
          <w:szCs w:val="28"/>
        </w:rPr>
      </w:pPr>
      <w:r>
        <w:rPr>
          <w:rFonts w:ascii="宋体" w:cs="Arial"/>
          <w:b/>
          <w:bCs/>
          <w:color w:val="000000"/>
          <w:sz w:val="28"/>
          <w:szCs w:val="28"/>
        </w:rPr>
        <w:t> </w:t>
      </w:r>
    </w:p>
    <w:tbl>
      <w:tblPr>
        <w:tblStyle w:val="41"/>
        <w:tblW w:w="852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2417"/>
        <w:gridCol w:w="610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项目名称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项目所在地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发包人名称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发包人地址</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发包人联系人及电话</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合同价格</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开工日期</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竣工日期</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承担的工作</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工程质量</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项目负责人</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技术负责人</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总监理工程师及电话</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944"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项目描述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417"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hint="eastAsia" w:ascii="宋体" w:hAnsi="宋体" w:cs="Arial"/>
                <w:color w:val="000000"/>
                <w:sz w:val="28"/>
                <w:szCs w:val="28"/>
              </w:rPr>
              <w:t>备注</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wordWrap w:val="0"/>
              <w:spacing w:line="384" w:lineRule="auto"/>
              <w:jc w:val="center"/>
              <w:rPr>
                <w:rFonts w:ascii="宋体" w:cs="Arial"/>
                <w:color w:val="000000"/>
                <w:sz w:val="28"/>
                <w:szCs w:val="28"/>
              </w:rPr>
            </w:pPr>
            <w:r>
              <w:rPr>
                <w:rFonts w:ascii="宋体" w:cs="Arial"/>
                <w:color w:val="000000"/>
                <w:sz w:val="28"/>
                <w:szCs w:val="28"/>
              </w:rPr>
              <w:t> </w:t>
            </w:r>
          </w:p>
        </w:tc>
      </w:tr>
    </w:tbl>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备注：</w:t>
      </w:r>
      <w:r>
        <w:rPr>
          <w:rFonts w:ascii="宋体" w:hAnsi="宋体" w:cs="Arial"/>
          <w:color w:val="000000"/>
          <w:sz w:val="28"/>
          <w:szCs w:val="28"/>
        </w:rPr>
        <w:t>1</w:t>
      </w:r>
      <w:r>
        <w:rPr>
          <w:rFonts w:hint="eastAsia" w:ascii="宋体" w:hAnsi="宋体" w:cs="Arial"/>
          <w:color w:val="000000"/>
          <w:sz w:val="28"/>
          <w:szCs w:val="28"/>
        </w:rPr>
        <w:t>、类似项目指规模、使用功能相似工程。</w:t>
      </w:r>
    </w:p>
    <w:p>
      <w:pPr>
        <w:shd w:val="clear" w:color="auto" w:fill="FFFFFF"/>
        <w:snapToGrid w:val="0"/>
        <w:spacing w:line="384" w:lineRule="auto"/>
        <w:rPr>
          <w:rFonts w:asci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、本表后附成交通知书或施工合同或竣工验收表业绩证明材料复印件。</w:t>
      </w:r>
    </w:p>
    <w:p>
      <w:pPr>
        <w:shd w:val="clear" w:color="auto" w:fill="FFFFFF"/>
        <w:snapToGrid w:val="0"/>
        <w:spacing w:line="384" w:lineRule="auto"/>
        <w:rPr>
          <w:rFonts w:ascii="宋体" w:cs="Arial"/>
          <w:color w:val="000000"/>
          <w:sz w:val="28"/>
          <w:szCs w:val="28"/>
        </w:rPr>
      </w:pPr>
      <w:r>
        <w:rPr>
          <w:rFonts w:ascii="宋体" w:hAnsi="宋体" w:cs="Arial"/>
          <w:color w:val="000000"/>
          <w:sz w:val="28"/>
          <w:szCs w:val="28"/>
        </w:rPr>
        <w:t>3</w:t>
      </w:r>
      <w:r>
        <w:rPr>
          <w:rFonts w:hint="eastAsia" w:ascii="宋体" w:hAnsi="宋体" w:cs="Arial"/>
          <w:color w:val="000000"/>
          <w:sz w:val="28"/>
          <w:szCs w:val="28"/>
        </w:rPr>
        <w:t>、关于供应商业绩可填可不填，本表只是范本，若填写也可自行编制；</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rPr>
          <w:rFonts w:ascii="宋体" w:cs="Arial"/>
          <w:color w:val="000000"/>
          <w:sz w:val="28"/>
          <w:szCs w:val="28"/>
        </w:rPr>
      </w:pPr>
      <w:r>
        <w:rPr>
          <w:rFonts w:ascii="宋体" w:cs="Arial"/>
          <w:color w:val="000000"/>
          <w:sz w:val="28"/>
          <w:szCs w:val="28"/>
        </w:rPr>
        <w:br w:type="page"/>
      </w:r>
      <w:r>
        <w:rPr>
          <w:rFonts w:ascii="宋体" w:cs="Arial"/>
          <w:color w:val="000000"/>
          <w:sz w:val="28"/>
          <w:szCs w:val="28"/>
        </w:rPr>
        <w:t> </w:t>
      </w:r>
    </w:p>
    <w:p>
      <w:pPr>
        <w:pStyle w:val="5"/>
        <w:shd w:val="clear" w:color="auto" w:fill="FFFFFF"/>
        <w:snapToGrid w:val="0"/>
        <w:spacing w:before="0" w:after="0"/>
        <w:jc w:val="center"/>
        <w:rPr>
          <w:rFonts w:ascii="宋体" w:cs="Arial"/>
          <w:color w:val="000000"/>
          <w:sz w:val="28"/>
          <w:szCs w:val="28"/>
        </w:rPr>
      </w:pPr>
      <w:r>
        <w:rPr>
          <w:rFonts w:hint="eastAsia" w:ascii="宋体" w:hAnsi="宋体"/>
          <w:color w:val="000000"/>
          <w:sz w:val="28"/>
          <w:szCs w:val="28"/>
          <w:lang w:eastAsia="zh-CN"/>
        </w:rPr>
        <w:t>七、</w:t>
      </w:r>
      <w:r>
        <w:rPr>
          <w:rFonts w:hint="eastAsia" w:ascii="宋体" w:hAnsi="宋体"/>
          <w:color w:val="000000"/>
          <w:sz w:val="28"/>
          <w:szCs w:val="28"/>
        </w:rPr>
        <w:t>项目负责人简历</w:t>
      </w:r>
    </w:p>
    <w:p>
      <w:pPr>
        <w:shd w:val="clear" w:color="auto" w:fill="FFFFFF"/>
        <w:snapToGrid w:val="0"/>
        <w:spacing w:line="384" w:lineRule="auto"/>
        <w:ind w:left="424"/>
        <w:jc w:val="center"/>
        <w:rPr>
          <w:rFonts w:ascii="宋体" w:cs="Arial"/>
          <w:color w:val="000000"/>
          <w:sz w:val="28"/>
          <w:szCs w:val="28"/>
        </w:rPr>
      </w:pPr>
      <w:r>
        <w:rPr>
          <w:rFonts w:ascii="宋体" w:cs="Arial"/>
          <w:b/>
          <w:bCs/>
          <w:color w:val="000000"/>
          <w:sz w:val="28"/>
          <w:szCs w:val="28"/>
        </w:rPr>
        <w:t> </w:t>
      </w:r>
    </w:p>
    <w:p>
      <w:pPr>
        <w:shd w:val="clear" w:color="auto" w:fill="FFFFFF"/>
        <w:snapToGrid w:val="0"/>
        <w:spacing w:line="384" w:lineRule="auto"/>
        <w:ind w:left="315" w:hanging="315"/>
        <w:rPr>
          <w:rFonts w:ascii="宋体" w:cs="Arial"/>
          <w:color w:val="000000"/>
          <w:sz w:val="28"/>
          <w:szCs w:val="28"/>
        </w:rPr>
      </w:pPr>
      <w:r>
        <w:rPr>
          <w:rFonts w:ascii="宋体" w:hAnsi="宋体" w:cs="Arial"/>
          <w:color w:val="000000"/>
          <w:sz w:val="28"/>
          <w:szCs w:val="28"/>
        </w:rPr>
        <w:t>1</w:t>
      </w:r>
      <w:r>
        <w:rPr>
          <w:rFonts w:hint="eastAsia" w:ascii="宋体" w:hAnsi="宋体" w:cs="Arial"/>
          <w:color w:val="000000"/>
          <w:sz w:val="28"/>
          <w:szCs w:val="28"/>
        </w:rPr>
        <w:t>、项目负责人介绍应包括：姓名、性别、年龄、职称、学历、参加工作时间、从事项目管理年限、注册建造师（项目经理）证书编号以及其他内容。</w:t>
      </w:r>
    </w:p>
    <w:p>
      <w:pPr>
        <w:shd w:val="clear" w:color="auto" w:fill="FFFFFF"/>
        <w:snapToGrid w:val="0"/>
        <w:rPr>
          <w:rFonts w:asci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、项目负责人简历相关证明材料（注册建造师（项目经理）证书、职称证书复印件）。</w:t>
      </w:r>
    </w:p>
    <w:p>
      <w:pPr>
        <w:shd w:val="clear" w:color="auto" w:fill="FFFFFF"/>
        <w:snapToGrid w:val="0"/>
        <w:rPr>
          <w:rFonts w:ascii="宋体" w:cs="Arial"/>
          <w:color w:val="000000"/>
          <w:sz w:val="28"/>
          <w:szCs w:val="28"/>
        </w:rPr>
      </w:pPr>
    </w:p>
    <w:p>
      <w:pPr>
        <w:shd w:val="clear" w:color="auto" w:fill="FFFFFF"/>
        <w:snapToGrid w:val="0"/>
        <w:rPr>
          <w:rFonts w:ascii="宋体" w:cs="Arial"/>
          <w:color w:val="000000"/>
          <w:sz w:val="28"/>
          <w:szCs w:val="28"/>
        </w:rPr>
      </w:pPr>
      <w:r>
        <w:rPr>
          <w:rFonts w:ascii="宋体" w:hAnsi="宋体" w:cs="Arial"/>
          <w:color w:val="000000"/>
          <w:sz w:val="28"/>
          <w:szCs w:val="28"/>
        </w:rPr>
        <w:t>3</w:t>
      </w:r>
      <w:r>
        <w:rPr>
          <w:rFonts w:hint="eastAsia" w:ascii="宋体" w:hAnsi="宋体" w:cs="Arial"/>
          <w:color w:val="000000"/>
          <w:sz w:val="28"/>
          <w:szCs w:val="28"/>
        </w:rPr>
        <w:t>、项目负责人近</w:t>
      </w:r>
      <w:r>
        <w:rPr>
          <w:rFonts w:ascii="宋体" w:hAnsi="宋体" w:cs="Arial"/>
          <w:color w:val="000000"/>
          <w:sz w:val="28"/>
          <w:szCs w:val="28"/>
          <w:u w:val="single"/>
        </w:rPr>
        <w:t xml:space="preserve"> </w:t>
      </w:r>
      <w:r>
        <w:rPr>
          <w:rFonts w:hint="eastAsia" w:ascii="宋体" w:hAnsi="宋体" w:cs="Arial"/>
          <w:color w:val="000000"/>
          <w:sz w:val="28"/>
          <w:szCs w:val="28"/>
          <w:u w:val="single"/>
        </w:rPr>
        <w:t>三</w:t>
      </w:r>
      <w:r>
        <w:rPr>
          <w:rFonts w:ascii="宋体" w:hAnsi="宋体" w:cs="Arial"/>
          <w:color w:val="000000"/>
          <w:sz w:val="28"/>
          <w:szCs w:val="28"/>
          <w:u w:val="single"/>
        </w:rPr>
        <w:t xml:space="preserve">   </w:t>
      </w:r>
      <w:r>
        <w:rPr>
          <w:rFonts w:hint="eastAsia" w:ascii="宋体" w:hAnsi="宋体" w:cs="Arial"/>
          <w:color w:val="000000"/>
          <w:sz w:val="28"/>
          <w:szCs w:val="28"/>
        </w:rPr>
        <w:t>年内类似工程经历应按下表提供。</w:t>
      </w:r>
    </w:p>
    <w:p>
      <w:pPr>
        <w:shd w:val="clear" w:color="auto" w:fill="FFFFFF"/>
        <w:snapToGrid w:val="0"/>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hint="eastAsia" w:ascii="宋体" w:hAnsi="宋体" w:cs="Arial"/>
          <w:color w:val="000000"/>
          <w:sz w:val="28"/>
          <w:szCs w:val="28"/>
        </w:rPr>
        <w:t>项目负责人近</w:t>
      </w:r>
      <w:r>
        <w:rPr>
          <w:rFonts w:ascii="宋体" w:hAnsi="宋体" w:cs="Arial"/>
          <w:color w:val="000000"/>
          <w:sz w:val="28"/>
          <w:szCs w:val="28"/>
          <w:u w:val="single"/>
        </w:rPr>
        <w:t xml:space="preserve"> </w:t>
      </w:r>
      <w:r>
        <w:rPr>
          <w:rFonts w:hint="eastAsia" w:ascii="宋体" w:hAnsi="宋体" w:cs="Arial"/>
          <w:color w:val="000000"/>
          <w:sz w:val="28"/>
          <w:szCs w:val="28"/>
          <w:u w:val="single"/>
        </w:rPr>
        <w:t>三</w:t>
      </w:r>
      <w:r>
        <w:rPr>
          <w:rFonts w:ascii="宋体" w:hAnsi="宋体" w:cs="Arial"/>
          <w:color w:val="000000"/>
          <w:sz w:val="28"/>
          <w:szCs w:val="28"/>
          <w:u w:val="single"/>
        </w:rPr>
        <w:t xml:space="preserve">     </w:t>
      </w:r>
      <w:r>
        <w:rPr>
          <w:rFonts w:hint="eastAsia" w:ascii="宋体" w:hAnsi="宋体" w:cs="Arial"/>
          <w:color w:val="000000"/>
          <w:sz w:val="28"/>
          <w:szCs w:val="28"/>
        </w:rPr>
        <w:t>年内类似业绩一览表（关于项目负责人业绩可填可不填，本表只是范本，若填写也可自行编制）</w:t>
      </w:r>
    </w:p>
    <w:tbl>
      <w:tblPr>
        <w:tblStyle w:val="41"/>
        <w:tblW w:w="8326" w:type="dxa"/>
        <w:jc w:val="center"/>
        <w:tblLayout w:type="fixed"/>
        <w:tblCellMar>
          <w:top w:w="0" w:type="dxa"/>
          <w:left w:w="0" w:type="dxa"/>
          <w:bottom w:w="0" w:type="dxa"/>
          <w:right w:w="0" w:type="dxa"/>
        </w:tblCellMar>
      </w:tblPr>
      <w:tblGrid>
        <w:gridCol w:w="917"/>
        <w:gridCol w:w="1389"/>
        <w:gridCol w:w="1297"/>
        <w:gridCol w:w="1851"/>
        <w:gridCol w:w="1856"/>
        <w:gridCol w:w="1016"/>
      </w:tblGrid>
      <w:tr>
        <w:tblPrEx>
          <w:tblCellMar>
            <w:top w:w="0" w:type="dxa"/>
            <w:left w:w="0" w:type="dxa"/>
            <w:bottom w:w="0" w:type="dxa"/>
            <w:right w:w="0" w:type="dxa"/>
          </w:tblCellMar>
        </w:tblPrEx>
        <w:trPr>
          <w:trHeight w:val="1028" w:hRule="atLeast"/>
          <w:jc w:val="center"/>
        </w:trPr>
        <w:tc>
          <w:tcPr>
            <w:tcW w:w="91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hint="eastAsia" w:ascii="宋体" w:hAnsi="宋体" w:cs="Arial"/>
                <w:color w:val="000000"/>
                <w:sz w:val="28"/>
                <w:szCs w:val="28"/>
              </w:rPr>
              <w:t>建设单位</w:t>
            </w:r>
          </w:p>
        </w:tc>
        <w:tc>
          <w:tcPr>
            <w:tcW w:w="138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hint="eastAsia" w:ascii="宋体" w:hAnsi="宋体" w:cs="Arial"/>
                <w:color w:val="000000"/>
                <w:sz w:val="28"/>
                <w:szCs w:val="28"/>
              </w:rPr>
              <w:t>项目名称</w:t>
            </w:r>
          </w:p>
        </w:tc>
        <w:tc>
          <w:tcPr>
            <w:tcW w:w="129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hint="eastAsia" w:ascii="宋体" w:hAnsi="宋体" w:cs="Arial"/>
                <w:color w:val="000000"/>
                <w:sz w:val="28"/>
                <w:szCs w:val="28"/>
              </w:rPr>
              <w:t>建设规模</w:t>
            </w:r>
          </w:p>
        </w:tc>
        <w:tc>
          <w:tcPr>
            <w:tcW w:w="185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hint="eastAsia" w:ascii="宋体" w:hAnsi="宋体" w:cs="Arial"/>
                <w:color w:val="000000"/>
                <w:sz w:val="28"/>
                <w:szCs w:val="28"/>
              </w:rPr>
              <w:t>开竣工日期</w:t>
            </w:r>
          </w:p>
        </w:tc>
        <w:tc>
          <w:tcPr>
            <w:tcW w:w="185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hint="eastAsia" w:ascii="宋体" w:hAnsi="宋体" w:cs="Arial"/>
                <w:color w:val="000000"/>
                <w:sz w:val="28"/>
                <w:szCs w:val="28"/>
              </w:rPr>
              <w:t>质量</w:t>
            </w:r>
          </w:p>
        </w:tc>
        <w:tc>
          <w:tcPr>
            <w:tcW w:w="101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hint="eastAsia" w:ascii="宋体" w:hAnsi="宋体" w:cs="Arial"/>
                <w:color w:val="000000"/>
                <w:sz w:val="28"/>
                <w:szCs w:val="28"/>
              </w:rPr>
              <w:t>备注</w:t>
            </w:r>
          </w:p>
        </w:tc>
      </w:tr>
      <w:tr>
        <w:tblPrEx>
          <w:tblCellMar>
            <w:top w:w="0" w:type="dxa"/>
            <w:left w:w="0" w:type="dxa"/>
            <w:bottom w:w="0" w:type="dxa"/>
            <w:right w:w="0" w:type="dxa"/>
          </w:tblCellMar>
        </w:tblPrEx>
        <w:trPr>
          <w:trHeight w:val="756" w:hRule="atLeast"/>
          <w:jc w:val="center"/>
        </w:trPr>
        <w:tc>
          <w:tcPr>
            <w:tcW w:w="91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38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29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85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85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01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r>
      <w:tr>
        <w:tblPrEx>
          <w:tblCellMar>
            <w:top w:w="0" w:type="dxa"/>
            <w:left w:w="0" w:type="dxa"/>
            <w:bottom w:w="0" w:type="dxa"/>
            <w:right w:w="0" w:type="dxa"/>
          </w:tblCellMar>
        </w:tblPrEx>
        <w:trPr>
          <w:trHeight w:val="756" w:hRule="atLeast"/>
          <w:jc w:val="center"/>
        </w:trPr>
        <w:tc>
          <w:tcPr>
            <w:tcW w:w="91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p>
            <w:pPr>
              <w:rPr>
                <w:rFonts w:ascii="宋体" w:cs="Arial"/>
                <w:color w:val="000000"/>
                <w:sz w:val="28"/>
                <w:szCs w:val="28"/>
              </w:rPr>
            </w:pPr>
            <w:r>
              <w:rPr>
                <w:rFonts w:ascii="宋体" w:cs="Arial"/>
                <w:color w:val="000000"/>
                <w:sz w:val="28"/>
                <w:szCs w:val="28"/>
              </w:rPr>
              <w:t> </w:t>
            </w:r>
          </w:p>
        </w:tc>
        <w:tc>
          <w:tcPr>
            <w:tcW w:w="138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29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85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85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01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r>
      <w:tr>
        <w:tblPrEx>
          <w:tblCellMar>
            <w:top w:w="0" w:type="dxa"/>
            <w:left w:w="0" w:type="dxa"/>
            <w:bottom w:w="0" w:type="dxa"/>
            <w:right w:w="0" w:type="dxa"/>
          </w:tblCellMar>
        </w:tblPrEx>
        <w:trPr>
          <w:trHeight w:val="756" w:hRule="atLeast"/>
          <w:jc w:val="center"/>
        </w:trPr>
        <w:tc>
          <w:tcPr>
            <w:tcW w:w="91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38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29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85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85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c>
          <w:tcPr>
            <w:tcW w:w="101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rPr>
                <w:rFonts w:ascii="宋体" w:cs="Arial"/>
                <w:color w:val="000000"/>
                <w:sz w:val="28"/>
                <w:szCs w:val="28"/>
              </w:rPr>
            </w:pPr>
            <w:r>
              <w:rPr>
                <w:rFonts w:ascii="宋体" w:cs="Arial"/>
                <w:color w:val="000000"/>
                <w:sz w:val="28"/>
                <w:szCs w:val="28"/>
              </w:rPr>
              <w:t> </w:t>
            </w:r>
          </w:p>
        </w:tc>
      </w:tr>
    </w:tbl>
    <w:p>
      <w:pPr>
        <w:shd w:val="clear" w:color="auto" w:fill="FFFFFF"/>
        <w:snapToGrid w:val="0"/>
        <w:spacing w:line="384" w:lineRule="auto"/>
        <w:ind w:firstLine="420"/>
        <w:rPr>
          <w:rFonts w:ascii="宋体" w:cs="Arial"/>
          <w:color w:val="000000"/>
          <w:sz w:val="28"/>
          <w:szCs w:val="28"/>
        </w:rPr>
      </w:pPr>
      <w:r>
        <w:rPr>
          <w:rFonts w:hint="eastAsia" w:ascii="宋体" w:hAnsi="宋体" w:cs="Arial"/>
          <w:color w:val="000000"/>
          <w:sz w:val="28"/>
          <w:szCs w:val="28"/>
        </w:rPr>
        <w:t>备注：（本表后附项目负责人类似业绩证明材料：成交通知书或施工合同或竣工验收表复印件）</w:t>
      </w:r>
    </w:p>
    <w:p>
      <w:pPr>
        <w:shd w:val="clear" w:color="auto" w:fill="FFFFFF"/>
        <w:snapToGrid w:val="0"/>
        <w:spacing w:line="384" w:lineRule="auto"/>
        <w:ind w:firstLine="420"/>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ind w:firstLine="420"/>
        <w:rPr>
          <w:rFonts w:ascii="宋体" w:cs="Arial"/>
          <w:color w:val="000000"/>
          <w:sz w:val="28"/>
          <w:szCs w:val="28"/>
        </w:rPr>
      </w:pPr>
    </w:p>
    <w:p>
      <w:pPr>
        <w:shd w:val="clear" w:color="auto" w:fill="FFFFFF"/>
        <w:snapToGrid w:val="0"/>
        <w:spacing w:line="384" w:lineRule="auto"/>
        <w:ind w:firstLine="420"/>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pStyle w:val="5"/>
        <w:shd w:val="clear" w:color="auto" w:fill="FFFFFF"/>
        <w:snapToGrid w:val="0"/>
        <w:spacing w:before="0" w:after="0"/>
        <w:jc w:val="center"/>
        <w:rPr>
          <w:rFonts w:ascii="宋体"/>
          <w:color w:val="000000"/>
          <w:sz w:val="28"/>
          <w:szCs w:val="28"/>
        </w:rPr>
      </w:pPr>
      <w:r>
        <w:rPr>
          <w:rFonts w:hint="eastAsia" w:ascii="宋体" w:hAnsi="宋体"/>
          <w:color w:val="000000"/>
          <w:sz w:val="28"/>
          <w:szCs w:val="28"/>
          <w:lang w:eastAsia="zh-CN"/>
        </w:rPr>
        <w:t>八、</w:t>
      </w:r>
      <w:r>
        <w:rPr>
          <w:rFonts w:hint="eastAsia" w:ascii="宋体" w:hAnsi="宋体"/>
          <w:color w:val="000000"/>
          <w:sz w:val="28"/>
          <w:szCs w:val="28"/>
        </w:rPr>
        <w:t>项目管理人员</w:t>
      </w:r>
    </w:p>
    <w:p>
      <w:pPr>
        <w:shd w:val="clear" w:color="auto" w:fill="FFFFFF"/>
        <w:snapToGrid w:val="0"/>
        <w:spacing w:line="384" w:lineRule="auto"/>
        <w:rPr>
          <w:rFonts w:ascii="宋体" w:cs="Arial"/>
          <w:color w:val="000000"/>
          <w:sz w:val="28"/>
          <w:szCs w:val="28"/>
        </w:rPr>
      </w:pPr>
      <w:r>
        <w:rPr>
          <w:rFonts w:ascii="宋体" w:cs="Arial"/>
          <w:b/>
          <w:bCs/>
          <w:color w:val="000000"/>
          <w:sz w:val="28"/>
          <w:szCs w:val="28"/>
        </w:rPr>
        <w:t> </w:t>
      </w:r>
    </w:p>
    <w:p>
      <w:pPr>
        <w:shd w:val="clear" w:color="auto" w:fill="FFFFFF"/>
        <w:snapToGrid w:val="0"/>
        <w:spacing w:line="384" w:lineRule="auto"/>
        <w:rPr>
          <w:rFonts w:ascii="宋体" w:cs="Arial"/>
          <w:color w:val="000000"/>
          <w:sz w:val="28"/>
          <w:szCs w:val="28"/>
        </w:rPr>
      </w:pPr>
      <w:r>
        <w:rPr>
          <w:rFonts w:ascii="宋体" w:cs="Arial"/>
          <w:b/>
          <w:bCs/>
          <w:color w:val="000000"/>
          <w:sz w:val="28"/>
          <w:szCs w:val="28"/>
        </w:rPr>
        <w:t> </w:t>
      </w:r>
    </w:p>
    <w:p>
      <w:pPr>
        <w:shd w:val="clear" w:color="auto" w:fill="FFFFFF"/>
        <w:snapToGrid w:val="0"/>
        <w:spacing w:line="384" w:lineRule="auto"/>
        <w:rPr>
          <w:rFonts w:ascii="宋体" w:cs="Arial"/>
          <w:color w:val="000000"/>
          <w:sz w:val="28"/>
          <w:szCs w:val="28"/>
        </w:rPr>
      </w:pPr>
      <w:r>
        <w:rPr>
          <w:rFonts w:ascii="宋体" w:hAnsi="宋体" w:cs="Arial"/>
          <w:color w:val="000000"/>
          <w:sz w:val="28"/>
          <w:szCs w:val="28"/>
        </w:rPr>
        <w:t>1</w:t>
      </w:r>
      <w:r>
        <w:rPr>
          <w:rFonts w:hint="eastAsia" w:ascii="宋体" w:hAnsi="宋体" w:cs="Arial"/>
          <w:color w:val="000000"/>
          <w:sz w:val="28"/>
          <w:szCs w:val="28"/>
        </w:rPr>
        <w:t>、项目管理人员应包括：项目工程师、质量管理员、材料管理员、安全管理员、资料员和项目负责人需要配备的其他关键人员。</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、上述人员简历介绍应包括姓名、职称等基本信息。</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r>
        <w:rPr>
          <w:rFonts w:ascii="宋体" w:hAnsi="宋体" w:cs="Arial"/>
          <w:color w:val="000000"/>
          <w:sz w:val="28"/>
          <w:szCs w:val="28"/>
        </w:rPr>
        <w:t>3</w:t>
      </w:r>
      <w:r>
        <w:rPr>
          <w:rFonts w:hint="eastAsia" w:ascii="宋体" w:hAnsi="宋体" w:cs="Arial"/>
          <w:color w:val="000000"/>
          <w:sz w:val="28"/>
          <w:szCs w:val="28"/>
        </w:rPr>
        <w:t>、项目管理人员简历中应附职称证书或上岗证书复印件。</w:t>
      </w:r>
    </w:p>
    <w:p>
      <w:pPr>
        <w:shd w:val="clear" w:color="auto" w:fill="FFFFFF"/>
        <w:snapToGrid w:val="0"/>
        <w:spacing w:line="384" w:lineRule="auto"/>
        <w:rPr>
          <w:rFonts w:ascii="宋体" w:cs="Arial"/>
          <w:color w:val="000000"/>
          <w:sz w:val="28"/>
          <w:szCs w:val="28"/>
        </w:rPr>
      </w:pPr>
      <w:r>
        <w:rPr>
          <w:rFonts w:ascii="宋体" w:cs="Arial"/>
          <w:color w:val="000000"/>
          <w:sz w:val="28"/>
          <w:szCs w:val="28"/>
        </w:rPr>
        <w:t> </w:t>
      </w: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shd w:val="clear" w:color="auto" w:fill="FFFFFF"/>
        <w:snapToGrid w:val="0"/>
        <w:spacing w:line="384" w:lineRule="auto"/>
        <w:rPr>
          <w:rFonts w:ascii="宋体" w:cs="Arial"/>
          <w:color w:val="000000"/>
          <w:sz w:val="28"/>
          <w:szCs w:val="28"/>
        </w:rPr>
      </w:pPr>
    </w:p>
    <w:p>
      <w:pPr>
        <w:pStyle w:val="76"/>
        <w:rPr>
          <w:rFonts w:ascii="宋体"/>
          <w:color w:val="000000"/>
          <w:sz w:val="28"/>
          <w:szCs w:val="28"/>
        </w:rPr>
      </w:pPr>
      <w:r>
        <w:rPr>
          <w:rFonts w:hint="eastAsia" w:ascii="宋体" w:hAnsi="宋体"/>
          <w:color w:val="000000"/>
          <w:sz w:val="28"/>
          <w:szCs w:val="28"/>
        </w:rPr>
        <w:t>窗体顶端</w:t>
      </w:r>
    </w:p>
    <w:p>
      <w:pPr>
        <w:shd w:val="clear" w:color="auto" w:fill="FFFFFF"/>
        <w:snapToGrid w:val="0"/>
        <w:spacing w:line="384" w:lineRule="auto"/>
        <w:jc w:val="center"/>
        <w:rPr>
          <w:rFonts w:ascii="宋体" w:cs="Arial"/>
          <w:color w:val="000000"/>
          <w:sz w:val="28"/>
          <w:szCs w:val="28"/>
        </w:rPr>
      </w:pPr>
      <w:r>
        <w:rPr>
          <w:rFonts w:ascii="宋体" w:cs="Arial"/>
          <w:b/>
          <w:bCs/>
          <w:color w:val="000000"/>
          <w:sz w:val="28"/>
          <w:szCs w:val="28"/>
        </w:rPr>
        <w:t> </w:t>
      </w:r>
    </w:p>
    <w:p>
      <w:pPr>
        <w:pStyle w:val="5"/>
        <w:shd w:val="clear" w:color="auto" w:fill="FFFFFF"/>
        <w:snapToGrid w:val="0"/>
        <w:spacing w:before="0" w:after="0"/>
        <w:jc w:val="center"/>
        <w:rPr>
          <w:rFonts w:ascii="宋体"/>
          <w:color w:val="000000"/>
          <w:sz w:val="28"/>
          <w:szCs w:val="28"/>
        </w:rPr>
      </w:pPr>
      <w:r>
        <w:rPr>
          <w:rFonts w:ascii="宋体" w:hAnsi="宋体"/>
          <w:color w:val="000000"/>
          <w:sz w:val="28"/>
          <w:szCs w:val="28"/>
        </w:rPr>
        <w:t>9</w:t>
      </w:r>
      <w:r>
        <w:rPr>
          <w:rFonts w:hint="eastAsia" w:ascii="宋体" w:hAnsi="宋体"/>
          <w:color w:val="000000"/>
          <w:sz w:val="28"/>
          <w:szCs w:val="28"/>
        </w:rPr>
        <w:t>、技</w:t>
      </w:r>
      <w:r>
        <w:rPr>
          <w:rFonts w:ascii="宋体" w:hAnsi="宋体"/>
          <w:color w:val="000000"/>
          <w:sz w:val="28"/>
          <w:szCs w:val="28"/>
        </w:rPr>
        <w:t xml:space="preserve"> </w:t>
      </w:r>
      <w:r>
        <w:rPr>
          <w:rFonts w:hint="eastAsia" w:ascii="宋体" w:hAnsi="宋体"/>
          <w:color w:val="000000"/>
          <w:sz w:val="28"/>
          <w:szCs w:val="28"/>
        </w:rPr>
        <w:t>术</w:t>
      </w:r>
      <w:r>
        <w:rPr>
          <w:rFonts w:ascii="宋体" w:hAnsi="宋体"/>
          <w:color w:val="000000"/>
          <w:sz w:val="28"/>
          <w:szCs w:val="28"/>
        </w:rPr>
        <w:t xml:space="preserve"> </w:t>
      </w:r>
      <w:r>
        <w:rPr>
          <w:rFonts w:hint="eastAsia" w:ascii="宋体" w:hAnsi="宋体"/>
          <w:color w:val="000000"/>
          <w:sz w:val="28"/>
          <w:szCs w:val="28"/>
        </w:rPr>
        <w:t>标</w:t>
      </w:r>
      <w:r>
        <w:rPr>
          <w:rFonts w:ascii="宋体" w:hAnsi="宋体"/>
          <w:color w:val="000000"/>
          <w:sz w:val="28"/>
          <w:szCs w:val="28"/>
        </w:rPr>
        <w:t xml:space="preserve"> </w:t>
      </w:r>
      <w:r>
        <w:rPr>
          <w:rFonts w:hint="eastAsia" w:ascii="宋体" w:hAnsi="宋体"/>
          <w:color w:val="000000"/>
          <w:sz w:val="28"/>
          <w:szCs w:val="28"/>
        </w:rPr>
        <w:t>内</w:t>
      </w:r>
      <w:r>
        <w:rPr>
          <w:rFonts w:ascii="宋体" w:hAnsi="宋体"/>
          <w:color w:val="000000"/>
          <w:sz w:val="28"/>
          <w:szCs w:val="28"/>
        </w:rPr>
        <w:t xml:space="preserve"> </w:t>
      </w:r>
      <w:r>
        <w:rPr>
          <w:rFonts w:hint="eastAsia" w:ascii="宋体" w:hAnsi="宋体"/>
          <w:color w:val="000000"/>
          <w:sz w:val="28"/>
          <w:szCs w:val="28"/>
        </w:rPr>
        <w:t>容</w:t>
      </w:r>
    </w:p>
    <w:p>
      <w:pPr>
        <w:shd w:val="clear" w:color="auto" w:fill="FFFFFF"/>
        <w:snapToGrid w:val="0"/>
        <w:spacing w:line="384" w:lineRule="auto"/>
        <w:jc w:val="center"/>
        <w:rPr>
          <w:rFonts w:ascii="宋体" w:cs="仿宋_GB2312"/>
          <w:b/>
          <w:color w:val="000000"/>
          <w:sz w:val="28"/>
          <w:szCs w:val="28"/>
        </w:rPr>
      </w:pPr>
      <w:r>
        <w:rPr>
          <w:rFonts w:ascii="宋体" w:cs="Arial"/>
          <w:b/>
          <w:bCs/>
          <w:color w:val="000000"/>
          <w:sz w:val="28"/>
          <w:szCs w:val="28"/>
        </w:rPr>
        <w:t> </w:t>
      </w:r>
      <w:r>
        <w:rPr>
          <w:rFonts w:hint="eastAsia" w:ascii="宋体" w:cs="Arial"/>
          <w:b/>
          <w:bCs/>
          <w:color w:val="000000"/>
          <w:sz w:val="28"/>
          <w:szCs w:val="28"/>
          <w:lang w:eastAsia="zh-CN"/>
        </w:rPr>
        <w:t>白皮书</w:t>
      </w:r>
    </w:p>
    <w:p>
      <w:pPr>
        <w:spacing w:line="360" w:lineRule="auto"/>
        <w:jc w:val="left"/>
        <w:rPr>
          <w:rFonts w:ascii="宋体" w:cs="仿宋_GB2312"/>
          <w:b/>
          <w:color w:val="000000"/>
          <w:sz w:val="28"/>
          <w:szCs w:val="28"/>
        </w:rPr>
      </w:pPr>
      <w:r>
        <w:rPr>
          <w:rFonts w:hint="eastAsia" w:ascii="宋体" w:hAnsi="宋体" w:cs="仿宋_GB2312"/>
          <w:b/>
          <w:color w:val="000000"/>
          <w:sz w:val="28"/>
          <w:szCs w:val="28"/>
        </w:rPr>
        <w:t>施工组织设计</w:t>
      </w:r>
    </w:p>
    <w:p>
      <w:pPr>
        <w:pStyle w:val="19"/>
        <w:spacing w:line="360" w:lineRule="auto"/>
        <w:rPr>
          <w:rFonts w:cs="仿宋_GB2312"/>
          <w:color w:val="000000"/>
          <w:sz w:val="28"/>
          <w:szCs w:val="28"/>
        </w:rPr>
      </w:pPr>
      <w:r>
        <w:rPr>
          <w:rFonts w:hint="eastAsia" w:cs="仿宋_GB2312"/>
          <w:color w:val="000000"/>
          <w:sz w:val="28"/>
          <w:szCs w:val="28"/>
        </w:rPr>
        <w:t>一、供应商应根据招标工程的具体情况，编织相应的施工组织设计。</w:t>
      </w:r>
    </w:p>
    <w:p>
      <w:pPr>
        <w:rPr>
          <w:rFonts w:hint="eastAsia" w:ascii="宋体" w:hAnsi="宋体" w:cs="仿宋_GB2312"/>
          <w:color w:val="000000"/>
          <w:sz w:val="28"/>
          <w:szCs w:val="28"/>
        </w:rPr>
      </w:pPr>
      <w:r>
        <w:rPr>
          <w:rFonts w:hint="eastAsia" w:ascii="宋体" w:hAnsi="宋体" w:cs="仿宋_GB2312"/>
          <w:color w:val="000000"/>
          <w:sz w:val="28"/>
          <w:szCs w:val="28"/>
        </w:rPr>
        <w:t>二、施工组织设计包括下列内容：</w:t>
      </w:r>
    </w:p>
    <w:p>
      <w:pPr>
        <w:rPr>
          <w:rFonts w:hint="eastAsia" w:ascii="宋体" w:hAnsi="宋体" w:cs="仿宋_GB2312"/>
          <w:color w:val="000000"/>
          <w:sz w:val="28"/>
          <w:szCs w:val="28"/>
        </w:rPr>
      </w:pPr>
      <w:r>
        <w:rPr>
          <w:rFonts w:hint="eastAsia" w:ascii="宋体" w:hAnsi="宋体" w:cs="仿宋_GB2312"/>
          <w:color w:val="000000"/>
          <w:sz w:val="28"/>
          <w:szCs w:val="28"/>
        </w:rPr>
        <w:t>1、工程概况及特点</w:t>
      </w:r>
    </w:p>
    <w:p>
      <w:pPr>
        <w:rPr>
          <w:rFonts w:hint="eastAsia" w:ascii="宋体" w:hAnsi="宋体" w:cs="仿宋_GB2312"/>
          <w:color w:val="000000"/>
          <w:sz w:val="28"/>
          <w:szCs w:val="28"/>
        </w:rPr>
      </w:pPr>
      <w:r>
        <w:rPr>
          <w:rFonts w:hint="eastAsia" w:ascii="宋体" w:hAnsi="宋体" w:cs="仿宋_GB2312"/>
          <w:color w:val="000000"/>
          <w:sz w:val="28"/>
          <w:szCs w:val="28"/>
        </w:rPr>
        <w:t>2、施工准备计划</w:t>
      </w:r>
    </w:p>
    <w:p>
      <w:pPr>
        <w:rPr>
          <w:rFonts w:hint="eastAsia" w:ascii="宋体" w:hAnsi="宋体" w:cs="仿宋_GB2312"/>
          <w:color w:val="000000"/>
          <w:sz w:val="28"/>
          <w:szCs w:val="28"/>
        </w:rPr>
      </w:pPr>
      <w:r>
        <w:rPr>
          <w:rFonts w:hint="eastAsia" w:ascii="宋体" w:hAnsi="宋体" w:cs="仿宋_GB2312"/>
          <w:color w:val="000000"/>
          <w:sz w:val="28"/>
          <w:szCs w:val="28"/>
        </w:rPr>
        <w:t>3、施工方案</w:t>
      </w:r>
    </w:p>
    <w:p>
      <w:pPr>
        <w:rPr>
          <w:rFonts w:hint="eastAsia" w:ascii="宋体" w:hAnsi="宋体" w:cs="仿宋_GB2312"/>
          <w:color w:val="000000"/>
          <w:sz w:val="28"/>
          <w:szCs w:val="28"/>
        </w:rPr>
      </w:pPr>
      <w:r>
        <w:rPr>
          <w:rFonts w:hint="eastAsia" w:ascii="宋体" w:hAnsi="宋体" w:cs="仿宋_GB2312"/>
          <w:color w:val="000000"/>
          <w:sz w:val="28"/>
          <w:szCs w:val="28"/>
        </w:rPr>
        <w:t>4、施工进度计划</w:t>
      </w:r>
    </w:p>
    <w:p>
      <w:pPr>
        <w:rPr>
          <w:rFonts w:hint="eastAsia" w:ascii="宋体" w:hAnsi="宋体" w:cs="仿宋_GB2312"/>
          <w:color w:val="000000"/>
          <w:sz w:val="28"/>
          <w:szCs w:val="28"/>
        </w:rPr>
      </w:pPr>
      <w:r>
        <w:rPr>
          <w:rFonts w:hint="eastAsia" w:ascii="宋体" w:hAnsi="宋体" w:cs="仿宋_GB2312"/>
          <w:color w:val="000000"/>
          <w:sz w:val="28"/>
          <w:szCs w:val="28"/>
        </w:rPr>
        <w:t>5、施工平面图</w:t>
      </w:r>
    </w:p>
    <w:p>
      <w:pPr>
        <w:rPr>
          <w:rFonts w:hint="eastAsia" w:ascii="宋体" w:hAnsi="宋体" w:cs="仿宋_GB2312"/>
          <w:color w:val="000000"/>
          <w:sz w:val="28"/>
          <w:szCs w:val="28"/>
        </w:rPr>
      </w:pPr>
      <w:r>
        <w:rPr>
          <w:rFonts w:hint="eastAsia" w:ascii="宋体" w:hAnsi="宋体" w:cs="仿宋_GB2312"/>
          <w:color w:val="000000"/>
          <w:sz w:val="28"/>
          <w:szCs w:val="28"/>
        </w:rPr>
        <w:t>6、劳动力需用量计划</w:t>
      </w:r>
    </w:p>
    <w:p>
      <w:pPr>
        <w:rPr>
          <w:rFonts w:hint="eastAsia" w:ascii="宋体" w:hAnsi="宋体" w:cs="仿宋_GB2312"/>
          <w:color w:val="000000"/>
          <w:sz w:val="28"/>
          <w:szCs w:val="28"/>
        </w:rPr>
      </w:pPr>
      <w:r>
        <w:rPr>
          <w:rFonts w:hint="eastAsia" w:ascii="宋体" w:hAnsi="宋体" w:cs="仿宋_GB2312"/>
          <w:color w:val="000000"/>
          <w:sz w:val="28"/>
          <w:szCs w:val="28"/>
        </w:rPr>
        <w:t>7、材料需用量计划</w:t>
      </w:r>
    </w:p>
    <w:p>
      <w:pPr>
        <w:rPr>
          <w:rFonts w:hint="eastAsia" w:ascii="宋体" w:hAnsi="宋体" w:cs="仿宋_GB2312"/>
          <w:color w:val="000000"/>
          <w:sz w:val="28"/>
          <w:szCs w:val="28"/>
        </w:rPr>
      </w:pPr>
      <w:r>
        <w:rPr>
          <w:rFonts w:hint="eastAsia" w:ascii="宋体" w:hAnsi="宋体" w:cs="仿宋_GB2312"/>
          <w:color w:val="000000"/>
          <w:sz w:val="28"/>
          <w:szCs w:val="28"/>
        </w:rPr>
        <w:t>8、机械设备需用量计划</w:t>
      </w:r>
    </w:p>
    <w:p>
      <w:pPr>
        <w:rPr>
          <w:rFonts w:hint="eastAsia" w:ascii="宋体" w:hAnsi="宋体" w:cs="仿宋_GB2312"/>
          <w:color w:val="000000"/>
          <w:sz w:val="28"/>
          <w:szCs w:val="28"/>
        </w:rPr>
      </w:pPr>
      <w:r>
        <w:rPr>
          <w:rFonts w:hint="eastAsia" w:ascii="宋体" w:hAnsi="宋体" w:cs="仿宋_GB2312"/>
          <w:color w:val="000000"/>
          <w:sz w:val="28"/>
          <w:szCs w:val="28"/>
        </w:rPr>
        <w:t>9、质量保证措施和体系</w:t>
      </w:r>
    </w:p>
    <w:p>
      <w:pPr>
        <w:rPr>
          <w:rFonts w:hint="eastAsia" w:ascii="宋体" w:hAnsi="宋体" w:cs="仿宋_GB2312"/>
          <w:color w:val="000000"/>
          <w:sz w:val="28"/>
          <w:szCs w:val="28"/>
        </w:rPr>
      </w:pPr>
      <w:r>
        <w:rPr>
          <w:rFonts w:hint="eastAsia" w:ascii="宋体" w:hAnsi="宋体" w:cs="仿宋_GB2312"/>
          <w:color w:val="000000"/>
          <w:sz w:val="28"/>
          <w:szCs w:val="28"/>
        </w:rPr>
        <w:t>10、工期保证措施和体系</w:t>
      </w:r>
    </w:p>
    <w:p>
      <w:pPr>
        <w:rPr>
          <w:rFonts w:hint="eastAsia" w:ascii="宋体" w:hAnsi="宋体" w:cs="仿宋_GB2312"/>
          <w:color w:val="000000"/>
          <w:sz w:val="28"/>
          <w:szCs w:val="28"/>
        </w:rPr>
      </w:pPr>
      <w:r>
        <w:rPr>
          <w:rFonts w:hint="eastAsia" w:ascii="宋体" w:hAnsi="宋体" w:cs="仿宋_GB2312"/>
          <w:color w:val="000000"/>
          <w:sz w:val="28"/>
          <w:szCs w:val="28"/>
        </w:rPr>
        <w:t>11、安全保证措施和体系</w:t>
      </w:r>
    </w:p>
    <w:p>
      <w:pPr>
        <w:rPr>
          <w:rFonts w:hint="eastAsia" w:ascii="宋体" w:hAnsi="宋体" w:cs="仿宋_GB2312"/>
          <w:color w:val="000000"/>
          <w:sz w:val="28"/>
          <w:szCs w:val="28"/>
        </w:rPr>
      </w:pPr>
      <w:r>
        <w:rPr>
          <w:rFonts w:hint="eastAsia" w:ascii="宋体" w:hAnsi="宋体" w:cs="仿宋_GB2312"/>
          <w:color w:val="000000"/>
          <w:sz w:val="28"/>
          <w:szCs w:val="28"/>
        </w:rPr>
        <w:t>12、现场文明施工措施</w:t>
      </w:r>
    </w:p>
    <w:p>
      <w:pPr>
        <w:rPr>
          <w:rFonts w:hint="eastAsia" w:ascii="宋体" w:hAnsi="宋体" w:cs="仿宋_GB2312"/>
          <w:color w:val="000000"/>
          <w:sz w:val="28"/>
          <w:szCs w:val="28"/>
        </w:rPr>
      </w:pPr>
      <w:r>
        <w:rPr>
          <w:rFonts w:hint="eastAsia" w:ascii="宋体" w:hAnsi="宋体" w:cs="仿宋_GB2312"/>
          <w:color w:val="000000"/>
          <w:sz w:val="28"/>
          <w:szCs w:val="28"/>
        </w:rPr>
        <w:t>本条投标人应结合工程实际，依据《关于印发《2016 年乌鲁木齐市建筑施工扬尘防治专项行动实施方案》的通知》（乌建发〔2016〕251 号）等我市有关现行文件精神编制。</w:t>
      </w:r>
    </w:p>
    <w:p>
      <w:pPr>
        <w:rPr>
          <w:rFonts w:hint="eastAsia" w:ascii="宋体" w:hAnsi="宋体" w:cs="仿宋_GB2312"/>
          <w:color w:val="000000"/>
          <w:sz w:val="28"/>
          <w:szCs w:val="28"/>
        </w:rPr>
      </w:pPr>
      <w:r>
        <w:rPr>
          <w:rFonts w:hint="eastAsia" w:ascii="宋体" w:hAnsi="宋体" w:cs="仿宋_GB2312"/>
          <w:color w:val="000000"/>
          <w:sz w:val="28"/>
          <w:szCs w:val="28"/>
        </w:rPr>
        <w:t>注：上述内容中若需要表格请投标人自行编制。</w:t>
      </w:r>
    </w:p>
    <w:p>
      <w:pPr>
        <w:pStyle w:val="18"/>
        <w:rPr>
          <w:rFonts w:hint="eastAsia" w:ascii="宋体" w:hAnsi="宋体" w:cs="仿宋_GB2312"/>
          <w:color w:val="000000"/>
          <w:sz w:val="28"/>
          <w:szCs w:val="28"/>
        </w:rPr>
      </w:pPr>
    </w:p>
    <w:p>
      <w:pPr>
        <w:pStyle w:val="5"/>
        <w:shd w:val="clear" w:color="auto" w:fill="FFFFFF"/>
        <w:snapToGrid w:val="0"/>
        <w:spacing w:before="0" w:after="0"/>
        <w:jc w:val="center"/>
        <w:rPr>
          <w:rFonts w:ascii="宋体"/>
          <w:color w:val="000000"/>
          <w:sz w:val="28"/>
          <w:szCs w:val="28"/>
        </w:rPr>
      </w:pPr>
      <w:r>
        <w:rPr>
          <w:rFonts w:ascii="宋体" w:hAnsi="宋体"/>
          <w:color w:val="000000"/>
          <w:sz w:val="28"/>
          <w:szCs w:val="28"/>
        </w:rPr>
        <w:t>10</w:t>
      </w:r>
      <w:r>
        <w:rPr>
          <w:rFonts w:hint="eastAsia" w:ascii="宋体" w:hAnsi="宋体"/>
          <w:color w:val="000000"/>
          <w:sz w:val="28"/>
          <w:szCs w:val="28"/>
        </w:rPr>
        <w:t>、经济标内容</w:t>
      </w:r>
    </w:p>
    <w:p>
      <w:pPr>
        <w:rPr>
          <w:rFonts w:ascii="宋体"/>
          <w:color w:val="000000"/>
          <w:sz w:val="28"/>
          <w:szCs w:val="28"/>
        </w:rPr>
      </w:pPr>
      <w:r>
        <w:rPr>
          <w:rFonts w:ascii="宋体"/>
          <w:color w:val="000000"/>
          <w:sz w:val="28"/>
          <w:szCs w:val="28"/>
        </w:rPr>
        <w:t> </w:t>
      </w:r>
    </w:p>
    <w:p>
      <w:pPr>
        <w:rPr>
          <w:rFonts w:ascii="宋体"/>
          <w:color w:val="000000"/>
          <w:sz w:val="28"/>
          <w:szCs w:val="28"/>
        </w:rPr>
      </w:pPr>
      <w:r>
        <w:rPr>
          <w:rFonts w:ascii="宋体"/>
          <w:color w:val="000000"/>
          <w:sz w:val="28"/>
          <w:szCs w:val="28"/>
        </w:rPr>
        <w:t> </w:t>
      </w:r>
    </w:p>
    <w:p>
      <w:pPr>
        <w:spacing w:line="360" w:lineRule="auto"/>
        <w:ind w:firstLine="630"/>
        <w:rPr>
          <w:rFonts w:ascii="宋体" w:cs="仿宋_GB2312"/>
          <w:color w:val="000000"/>
          <w:sz w:val="28"/>
          <w:szCs w:val="28"/>
        </w:rPr>
      </w:pPr>
      <w:r>
        <w:rPr>
          <w:rFonts w:hint="eastAsia" w:ascii="宋体" w:hAnsi="宋体"/>
          <w:color w:val="000000"/>
          <w:sz w:val="28"/>
          <w:szCs w:val="28"/>
        </w:rPr>
        <w:t>注：为了便于查找，请按顺序编排经济标内容。</w:t>
      </w:r>
    </w:p>
    <w:p>
      <w:pPr>
        <w:rPr>
          <w:rFonts w:ascii="宋体"/>
          <w:color w:val="000000"/>
          <w:sz w:val="28"/>
          <w:szCs w:val="28"/>
        </w:rPr>
      </w:pPr>
      <w:r>
        <w:rPr>
          <w:rFonts w:ascii="宋体"/>
          <w:color w:val="000000"/>
          <w:sz w:val="28"/>
          <w:szCs w:val="28"/>
        </w:rPr>
        <w:t> </w:t>
      </w:r>
    </w:p>
    <w:p>
      <w:pPr>
        <w:rPr>
          <w:rFonts w:ascii="宋体"/>
          <w:color w:val="000000"/>
          <w:sz w:val="28"/>
          <w:szCs w:val="28"/>
        </w:rPr>
      </w:pPr>
      <w:r>
        <w:rPr>
          <w:rFonts w:ascii="宋体"/>
          <w:color w:val="000000"/>
          <w:sz w:val="28"/>
          <w:szCs w:val="28"/>
        </w:rPr>
        <w:t> </w:t>
      </w: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rPr>
          <w:rFonts w:ascii="宋体"/>
          <w:color w:val="000000"/>
          <w:sz w:val="28"/>
          <w:szCs w:val="28"/>
        </w:rPr>
      </w:pPr>
    </w:p>
    <w:p>
      <w:pPr>
        <w:jc w:val="center"/>
        <w:rPr>
          <w:rFonts w:ascii="宋体"/>
          <w:color w:val="000000"/>
          <w:sz w:val="28"/>
          <w:szCs w:val="28"/>
        </w:rPr>
      </w:pPr>
      <w:r>
        <w:rPr>
          <w:rFonts w:hint="eastAsia" w:ascii="宋体" w:hAnsi="宋体"/>
          <w:color w:val="000000"/>
          <w:sz w:val="28"/>
          <w:szCs w:val="28"/>
        </w:rPr>
        <w:t>二次报价单</w:t>
      </w:r>
    </w:p>
    <w:p>
      <w:pPr>
        <w:rPr>
          <w:rFonts w:ascii="宋体"/>
          <w:color w:val="000000"/>
          <w:sz w:val="28"/>
          <w:szCs w:val="28"/>
        </w:rPr>
      </w:pPr>
    </w:p>
    <w:p>
      <w:pPr>
        <w:rPr>
          <w:rFonts w:ascii="宋体"/>
          <w:color w:val="000000"/>
          <w:sz w:val="28"/>
          <w:szCs w:val="28"/>
        </w:rPr>
      </w:pPr>
      <w:r>
        <w:rPr>
          <w:rFonts w:hint="eastAsia" w:ascii="宋体" w:hAnsi="宋体"/>
          <w:color w:val="000000"/>
          <w:sz w:val="28"/>
          <w:szCs w:val="28"/>
        </w:rPr>
        <w:t>致采购人：</w:t>
      </w:r>
    </w:p>
    <w:p>
      <w:pPr>
        <w:ind w:firstLine="630"/>
        <w:jc w:val="left"/>
        <w:rPr>
          <w:rFonts w:ascii="宋体"/>
          <w:color w:val="000000"/>
          <w:sz w:val="28"/>
          <w:szCs w:val="28"/>
        </w:rPr>
      </w:pPr>
      <w:r>
        <w:rPr>
          <w:rFonts w:hint="eastAsia" w:ascii="宋体" w:hAnsi="宋体"/>
          <w:color w:val="000000"/>
          <w:sz w:val="28"/>
          <w:szCs w:val="28"/>
        </w:rPr>
        <w:t>我单位</w:t>
      </w:r>
      <w:r>
        <w:rPr>
          <w:rFonts w:ascii="宋体" w:hAnsi="宋体"/>
          <w:color w:val="000000"/>
          <w:sz w:val="28"/>
          <w:szCs w:val="28"/>
          <w:u w:val="single"/>
        </w:rPr>
        <w:t xml:space="preserve">                       </w:t>
      </w:r>
      <w:r>
        <w:rPr>
          <w:rFonts w:hint="eastAsia" w:ascii="宋体" w:hAnsi="宋体"/>
          <w:color w:val="000000"/>
          <w:sz w:val="28"/>
          <w:szCs w:val="28"/>
        </w:rPr>
        <w:t>对</w:t>
      </w:r>
      <w:r>
        <w:rPr>
          <w:rFonts w:hint="eastAsia" w:ascii="宋体" w:hAnsi="宋体"/>
          <w:color w:val="000000"/>
          <w:sz w:val="28"/>
          <w:szCs w:val="28"/>
          <w:u w:val="single"/>
          <w:lang w:eastAsia="zh-CN"/>
        </w:rPr>
        <w:t>乌鲁木齐市第一中学北门校区改造项目</w:t>
      </w:r>
      <w:r>
        <w:rPr>
          <w:rFonts w:hint="eastAsia" w:ascii="宋体" w:hAnsi="宋体"/>
          <w:color w:val="000000"/>
          <w:sz w:val="28"/>
          <w:szCs w:val="28"/>
          <w:u w:val="single"/>
        </w:rPr>
        <w:t>项目</w:t>
      </w:r>
      <w:r>
        <w:rPr>
          <w:rFonts w:ascii="宋体" w:hAnsi="宋体"/>
          <w:color w:val="000000"/>
          <w:sz w:val="28"/>
          <w:szCs w:val="28"/>
          <w:u w:val="single"/>
        </w:rPr>
        <w:t xml:space="preserve"> </w:t>
      </w:r>
      <w:r>
        <w:rPr>
          <w:rFonts w:hint="eastAsia" w:ascii="宋体" w:hAnsi="宋体"/>
          <w:color w:val="000000"/>
          <w:sz w:val="28"/>
          <w:szCs w:val="28"/>
        </w:rPr>
        <w:t>的二次报价为：</w:t>
      </w:r>
    </w:p>
    <w:p>
      <w:pPr>
        <w:ind w:firstLine="630"/>
        <w:jc w:val="left"/>
        <w:rPr>
          <w:rFonts w:ascii="宋体" w:hAnsi="宋体"/>
          <w:color w:val="000000"/>
          <w:sz w:val="28"/>
          <w:szCs w:val="28"/>
          <w:u w:val="single"/>
        </w:rPr>
      </w:pPr>
      <w:r>
        <w:rPr>
          <w:rFonts w:hint="eastAsia" w:ascii="宋体" w:hAnsi="宋体"/>
          <w:color w:val="000000"/>
          <w:sz w:val="28"/>
          <w:szCs w:val="28"/>
        </w:rPr>
        <w:t>小写：</w:t>
      </w:r>
      <w:r>
        <w:rPr>
          <w:rFonts w:ascii="宋体" w:hAnsi="宋体"/>
          <w:color w:val="000000"/>
          <w:sz w:val="28"/>
          <w:szCs w:val="28"/>
          <w:u w:val="single"/>
        </w:rPr>
        <w:t xml:space="preserve">                                    </w:t>
      </w:r>
    </w:p>
    <w:p>
      <w:pPr>
        <w:ind w:firstLine="630"/>
        <w:jc w:val="left"/>
        <w:rPr>
          <w:rFonts w:ascii="宋体" w:hAnsi="宋体"/>
          <w:color w:val="000000"/>
          <w:sz w:val="28"/>
          <w:szCs w:val="28"/>
        </w:rPr>
      </w:pPr>
      <w:r>
        <w:rPr>
          <w:rFonts w:hint="eastAsia" w:ascii="宋体" w:hAnsi="宋体"/>
          <w:color w:val="000000"/>
          <w:sz w:val="28"/>
          <w:szCs w:val="28"/>
        </w:rPr>
        <w:t>大写：</w:t>
      </w:r>
      <w:r>
        <w:rPr>
          <w:rFonts w:ascii="宋体" w:hAnsi="宋体"/>
          <w:color w:val="000000"/>
          <w:sz w:val="28"/>
          <w:szCs w:val="28"/>
          <w:u w:val="single"/>
        </w:rPr>
        <w:t xml:space="preserve">                                    </w:t>
      </w:r>
      <w:r>
        <w:rPr>
          <w:rFonts w:ascii="宋体" w:hAnsi="宋体"/>
          <w:color w:val="000000"/>
          <w:sz w:val="28"/>
          <w:szCs w:val="28"/>
        </w:rPr>
        <w:t xml:space="preserve"> </w:t>
      </w:r>
    </w:p>
    <w:p>
      <w:pPr>
        <w:jc w:val="left"/>
        <w:rPr>
          <w:rFonts w:ascii="宋体" w:hAnsi="宋体"/>
          <w:color w:val="000000"/>
          <w:sz w:val="28"/>
          <w:szCs w:val="28"/>
          <w:u w:val="single"/>
        </w:rPr>
      </w:pPr>
      <w:r>
        <w:rPr>
          <w:rFonts w:hint="eastAsia" w:ascii="宋体" w:hAnsi="宋体"/>
          <w:color w:val="000000"/>
          <w:sz w:val="28"/>
          <w:szCs w:val="28"/>
        </w:rPr>
        <w:t>并承诺：</w:t>
      </w:r>
      <w:r>
        <w:rPr>
          <w:rFonts w:ascii="宋体" w:hAnsi="宋体"/>
          <w:color w:val="000000"/>
          <w:sz w:val="28"/>
          <w:szCs w:val="28"/>
          <w:u w:val="single"/>
        </w:rPr>
        <w:t xml:space="preserve"> </w:t>
      </w:r>
      <w:r>
        <w:rPr>
          <w:rFonts w:hint="eastAsia" w:ascii="宋体" w:hAnsi="宋体"/>
          <w:color w:val="000000"/>
          <w:sz w:val="28"/>
          <w:szCs w:val="28"/>
          <w:u w:val="single"/>
        </w:rPr>
        <w:t>本次报价为最终报价。</w:t>
      </w:r>
      <w:r>
        <w:rPr>
          <w:rFonts w:ascii="宋体" w:hAnsi="宋体"/>
          <w:color w:val="000000"/>
          <w:sz w:val="28"/>
          <w:szCs w:val="28"/>
          <w:u w:val="single"/>
        </w:rPr>
        <w:t xml:space="preserve">                           </w:t>
      </w:r>
    </w:p>
    <w:p>
      <w:pPr>
        <w:jc w:val="left"/>
        <w:rPr>
          <w:rFonts w:ascii="宋体" w:hAnsi="宋体"/>
          <w:color w:val="000000"/>
          <w:sz w:val="28"/>
          <w:szCs w:val="28"/>
          <w:u w:val="single"/>
        </w:rPr>
      </w:pPr>
      <w:r>
        <w:rPr>
          <w:rFonts w:ascii="宋体" w:hAnsi="宋体"/>
          <w:color w:val="000000"/>
          <w:sz w:val="28"/>
          <w:szCs w:val="28"/>
          <w:u w:val="single"/>
        </w:rPr>
        <w:t xml:space="preserve">                                                        </w:t>
      </w:r>
    </w:p>
    <w:p>
      <w:pPr>
        <w:jc w:val="left"/>
        <w:rPr>
          <w:rFonts w:ascii="宋体"/>
          <w:color w:val="000000"/>
          <w:sz w:val="28"/>
          <w:szCs w:val="28"/>
        </w:rPr>
      </w:pPr>
      <w:r>
        <w:rPr>
          <w:rFonts w:ascii="宋体" w:hAnsi="宋体"/>
          <w:color w:val="000000"/>
          <w:sz w:val="28"/>
          <w:szCs w:val="28"/>
          <w:u w:val="single"/>
        </w:rPr>
        <w:t xml:space="preserve">                                                        </w:t>
      </w:r>
    </w:p>
    <w:p>
      <w:pPr>
        <w:rPr>
          <w:rFonts w:ascii="宋体"/>
          <w:color w:val="000000"/>
          <w:sz w:val="28"/>
          <w:szCs w:val="28"/>
          <w:u w:val="single"/>
        </w:rPr>
      </w:pPr>
    </w:p>
    <w:p>
      <w:pPr>
        <w:rPr>
          <w:rFonts w:ascii="宋体"/>
          <w:color w:val="000000"/>
          <w:sz w:val="28"/>
          <w:szCs w:val="28"/>
          <w:u w:val="single"/>
        </w:rPr>
      </w:pPr>
    </w:p>
    <w:p>
      <w:pPr>
        <w:rPr>
          <w:rFonts w:ascii="宋体"/>
          <w:color w:val="000000"/>
          <w:sz w:val="28"/>
          <w:szCs w:val="28"/>
          <w:u w:val="single"/>
        </w:rPr>
      </w:pPr>
    </w:p>
    <w:p>
      <w:pPr>
        <w:ind w:right="560" w:firstLine="4480" w:firstLineChars="1600"/>
        <w:rPr>
          <w:rFonts w:ascii="宋体"/>
          <w:color w:val="000000"/>
          <w:sz w:val="28"/>
          <w:szCs w:val="28"/>
        </w:rPr>
      </w:pPr>
      <w:r>
        <w:rPr>
          <w:rFonts w:hint="eastAsia" w:ascii="宋体" w:hAnsi="宋体"/>
          <w:color w:val="000000"/>
          <w:sz w:val="28"/>
          <w:szCs w:val="28"/>
        </w:rPr>
        <w:t>供应商（盖章）：</w:t>
      </w:r>
    </w:p>
    <w:p>
      <w:pPr>
        <w:ind w:firstLine="555"/>
        <w:rPr>
          <w:rFonts w:asci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供应商授权代表签字：</w:t>
      </w:r>
    </w:p>
    <w:p>
      <w:pPr>
        <w:ind w:firstLine="555"/>
        <w:rPr>
          <w:rFonts w:asci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spacing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注：各供应商将此表内容不填写，只加盖单位章后，一式两份带到磋商地点，现场进行二次报价。</w:t>
      </w:r>
    </w:p>
    <w:p>
      <w:pPr>
        <w:spacing w:line="540" w:lineRule="exact"/>
        <w:rPr>
          <w:rFonts w:hint="eastAsia" w:ascii="宋体" w:hAnsi="宋体"/>
          <w:b/>
          <w:kern w:val="0"/>
          <w:sz w:val="32"/>
        </w:rPr>
      </w:pPr>
    </w:p>
    <w:p>
      <w:pPr>
        <w:pStyle w:val="2"/>
        <w:rPr>
          <w:rFonts w:hint="eastAsia"/>
        </w:rPr>
      </w:pPr>
    </w:p>
    <w:p>
      <w:pPr>
        <w:spacing w:line="540" w:lineRule="exact"/>
        <w:ind w:firstLine="1446" w:firstLineChars="450"/>
        <w:rPr>
          <w:rFonts w:hint="eastAsia" w:ascii="宋体" w:hAnsi="宋体"/>
          <w:b/>
          <w:kern w:val="0"/>
          <w:sz w:val="32"/>
        </w:rPr>
      </w:pPr>
      <w:r>
        <w:rPr>
          <w:rFonts w:hint="eastAsia" w:ascii="宋体" w:hAnsi="宋体"/>
          <w:b/>
          <w:kern w:val="0"/>
          <w:sz w:val="32"/>
        </w:rPr>
        <w:t xml:space="preserve"> 政府采购促进中小企业发展暂行办法</w:t>
      </w:r>
    </w:p>
    <w:p>
      <w:pPr>
        <w:adjustRightInd w:val="0"/>
        <w:snapToGrid w:val="0"/>
        <w:spacing w:line="360" w:lineRule="auto"/>
        <w:rPr>
          <w:rFonts w:hint="eastAsia" w:ascii="宋体" w:hAnsi="宋体"/>
          <w:sz w:val="24"/>
        </w:rPr>
      </w:pPr>
    </w:p>
    <w:p>
      <w:pPr>
        <w:numPr>
          <w:ilvl w:val="1"/>
          <w:numId w:val="2"/>
        </w:numPr>
        <w:adjustRightInd w:val="0"/>
        <w:snapToGrid w:val="0"/>
        <w:spacing w:line="360" w:lineRule="auto"/>
        <w:rPr>
          <w:rFonts w:ascii="宋体" w:hAnsi="宋体"/>
          <w:bCs/>
          <w:color w:val="000000"/>
          <w:sz w:val="24"/>
        </w:rPr>
      </w:pPr>
      <w:r>
        <w:rPr>
          <w:rFonts w:hint="eastAsia" w:ascii="宋体" w:hAnsi="宋体"/>
          <w:bCs/>
          <w:sz w:val="24"/>
        </w:rPr>
        <w:t>根据财政部、工业和信息化部印发的《政府采购促进</w:t>
      </w:r>
      <w:r>
        <w:rPr>
          <w:rFonts w:hint="eastAsia" w:ascii="宋体" w:hAnsi="宋体"/>
          <w:bCs/>
          <w:color w:val="000000"/>
          <w:sz w:val="24"/>
        </w:rPr>
        <w:t>中小企业发展暂行办法》（财库[2011]181号）的规定，</w:t>
      </w:r>
      <w:r>
        <w:rPr>
          <w:rFonts w:hint="eastAsia" w:ascii="宋体" w:hAnsi="宋体"/>
          <w:b/>
          <w:bCs/>
          <w:color w:val="000000"/>
          <w:sz w:val="24"/>
        </w:rPr>
        <w:t>对小型和微型企业产品的价格给予6%的扣除，用扣除后的价格参与评审；</w:t>
      </w:r>
      <w:r>
        <w:rPr>
          <w:rFonts w:hint="eastAsia" w:ascii="宋体" w:hAnsi="宋体"/>
          <w:bCs/>
          <w:color w:val="000000"/>
          <w:sz w:val="24"/>
        </w:rPr>
        <w:t xml:space="preserve"> </w:t>
      </w:r>
    </w:p>
    <w:p>
      <w:pPr>
        <w:numPr>
          <w:ilvl w:val="1"/>
          <w:numId w:val="2"/>
        </w:numPr>
        <w:adjustRightInd w:val="0"/>
        <w:snapToGrid w:val="0"/>
        <w:spacing w:line="360" w:lineRule="auto"/>
        <w:rPr>
          <w:rFonts w:hint="eastAsia" w:ascii="宋体" w:hAnsi="宋体"/>
          <w:bCs/>
          <w:sz w:val="24"/>
        </w:rPr>
      </w:pPr>
      <w:r>
        <w:rPr>
          <w:rFonts w:hint="eastAsia" w:ascii="宋体" w:hAnsi="宋体"/>
          <w:bCs/>
          <w:color w:val="000000"/>
          <w:sz w:val="24"/>
        </w:rPr>
        <w:t>《政府采购促进中小企业发展暂行办法》所称中小企业</w:t>
      </w:r>
      <w:r>
        <w:rPr>
          <w:rFonts w:hint="eastAsia" w:ascii="宋体" w:hAnsi="宋体"/>
          <w:bCs/>
          <w:sz w:val="24"/>
        </w:rPr>
        <w:t>（含中型、小型、微型企业，下同）应当同时符合以下条件：</w:t>
      </w:r>
    </w:p>
    <w:p>
      <w:pPr>
        <w:numPr>
          <w:ilvl w:val="1"/>
          <w:numId w:val="3"/>
        </w:numPr>
        <w:adjustRightInd w:val="0"/>
        <w:snapToGrid w:val="0"/>
        <w:spacing w:line="360" w:lineRule="auto"/>
        <w:rPr>
          <w:rFonts w:hint="eastAsia" w:ascii="宋体" w:hAnsi="宋体"/>
          <w:bCs/>
          <w:sz w:val="24"/>
        </w:rPr>
      </w:pPr>
      <w:r>
        <w:rPr>
          <w:rFonts w:hint="eastAsia" w:ascii="宋体" w:hAnsi="宋体"/>
          <w:bCs/>
          <w:sz w:val="24"/>
        </w:rPr>
        <w:t xml:space="preserve">符合中小企业划分标准； </w:t>
      </w:r>
    </w:p>
    <w:p>
      <w:pPr>
        <w:adjustRightInd w:val="0"/>
        <w:snapToGrid w:val="0"/>
        <w:spacing w:line="360" w:lineRule="auto"/>
        <w:rPr>
          <w:rFonts w:hint="eastAsia" w:ascii="宋体" w:hAnsi="宋体"/>
          <w:bCs/>
          <w:sz w:val="24"/>
        </w:rPr>
      </w:pPr>
      <w:r>
        <w:rPr>
          <w:rFonts w:hint="eastAsia" w:ascii="宋体" w:hAnsi="宋体"/>
          <w:bCs/>
          <w:sz w:val="24"/>
        </w:rPr>
        <w:t>2.2提供本企业制造的货物、承担的工程或者服务，或者提供其他中小企业制造的货物。本项所称货物不包括使用大型企业注册商标的货物。</w:t>
      </w:r>
    </w:p>
    <w:p>
      <w:pPr>
        <w:adjustRightInd w:val="0"/>
        <w:snapToGrid w:val="0"/>
        <w:spacing w:line="360" w:lineRule="auto"/>
        <w:rPr>
          <w:rFonts w:hint="eastAsia" w:ascii="宋体" w:hAnsi="宋体"/>
          <w:bCs/>
          <w:sz w:val="24"/>
        </w:rPr>
      </w:pPr>
      <w:r>
        <w:rPr>
          <w:rFonts w:hint="eastAsia" w:ascii="宋体" w:hAnsi="宋体"/>
          <w:bCs/>
          <w:sz w:val="24"/>
        </w:rPr>
        <w:t>2.3中小企业划分标准以《工业和信息化部、国家统计局、国家发展和改革委员会、财政部关于印发中小企业划型标准规定的通知》（工信部联企业[2011]300号）规定的划分标准为准。</w:t>
      </w:r>
    </w:p>
    <w:p>
      <w:pPr>
        <w:adjustRightInd w:val="0"/>
        <w:snapToGrid w:val="0"/>
        <w:spacing w:line="360" w:lineRule="auto"/>
        <w:ind w:left="315" w:leftChars="150" w:firstLine="480" w:firstLineChars="200"/>
        <w:rPr>
          <w:rFonts w:hint="eastAsia" w:ascii="宋体" w:hAnsi="宋体"/>
          <w:bCs/>
          <w:sz w:val="24"/>
        </w:rPr>
      </w:pPr>
      <w:r>
        <w:rPr>
          <w:rFonts w:hint="eastAsia" w:ascii="宋体" w:hAnsi="宋体"/>
          <w:bCs/>
          <w:sz w:val="24"/>
        </w:rPr>
        <w:t>小型、微型企业提供中型企业制造的货物的，视同为中型企业。</w:t>
      </w:r>
    </w:p>
    <w:p>
      <w:pPr>
        <w:numPr>
          <w:ilvl w:val="1"/>
          <w:numId w:val="2"/>
        </w:numPr>
        <w:adjustRightInd w:val="0"/>
        <w:snapToGrid w:val="0"/>
        <w:spacing w:line="360" w:lineRule="auto"/>
        <w:rPr>
          <w:rFonts w:hint="eastAsia" w:ascii="宋体" w:hAnsi="宋体"/>
          <w:bCs/>
          <w:sz w:val="24"/>
        </w:rPr>
      </w:pPr>
      <w:r>
        <w:rPr>
          <w:rFonts w:hint="eastAsia" w:ascii="宋体" w:hAnsi="宋体"/>
          <w:bCs/>
          <w:sz w:val="24"/>
        </w:rPr>
        <w:t>参加政府采购活动的中小企业应当提供《中小企业声明函》，</w:t>
      </w:r>
      <w:r>
        <w:rPr>
          <w:rFonts w:hint="eastAsia" w:hAnsi="宋体"/>
          <w:sz w:val="24"/>
        </w:rPr>
        <w:t>如</w:t>
      </w:r>
      <w:r>
        <w:rPr>
          <w:rFonts w:hint="eastAsia" w:ascii="宋体" w:hAnsi="宋体"/>
          <w:sz w:val="24"/>
        </w:rPr>
        <w:t>投标人为非制造商，其代理产品的制造商也应同时提交</w:t>
      </w:r>
      <w:r>
        <w:rPr>
          <w:rFonts w:hint="eastAsia" w:ascii="宋体" w:hAnsi="宋体"/>
          <w:bCs/>
          <w:sz w:val="24"/>
        </w:rPr>
        <w:t>《中小企业声明函》，</w:t>
      </w:r>
      <w:r>
        <w:rPr>
          <w:rFonts w:hint="eastAsia" w:hAnsi="宋体"/>
          <w:sz w:val="24"/>
        </w:rPr>
        <w:t>否则评审时不能享受相应的价格扣除。</w:t>
      </w:r>
      <w:r>
        <w:rPr>
          <w:rFonts w:hint="eastAsia" w:ascii="宋体" w:hAnsi="宋体"/>
          <w:b/>
          <w:bCs/>
          <w:sz w:val="24"/>
        </w:rPr>
        <w:t>(所投全部产品的制造商都为小微型企业才给予价格扣除)</w:t>
      </w:r>
    </w:p>
    <w:p>
      <w:pPr>
        <w:numPr>
          <w:ilvl w:val="1"/>
          <w:numId w:val="2"/>
        </w:numPr>
        <w:adjustRightInd w:val="0"/>
        <w:snapToGrid w:val="0"/>
        <w:spacing w:line="360" w:lineRule="auto"/>
        <w:rPr>
          <w:rFonts w:hint="eastAsia"/>
          <w:sz w:val="24"/>
        </w:rPr>
      </w:pPr>
      <w:r>
        <w:rPr>
          <w:rFonts w:hint="eastAsia"/>
          <w:sz w:val="24"/>
        </w:rPr>
        <w:t>监狱企业视同小型、微型企业，享受评审中价格扣除。</w:t>
      </w:r>
    </w:p>
    <w:p>
      <w:pPr>
        <w:numPr>
          <w:ilvl w:val="2"/>
          <w:numId w:val="2"/>
        </w:numPr>
        <w:adjustRightInd w:val="0"/>
        <w:snapToGrid w:val="0"/>
        <w:spacing w:line="360" w:lineRule="auto"/>
        <w:rPr>
          <w:sz w:val="24"/>
        </w:rPr>
      </w:pPr>
      <w:r>
        <w:rPr>
          <w:rFonts w:hint="eastAsia"/>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2"/>
        </w:numPr>
        <w:adjustRightInd w:val="0"/>
        <w:snapToGrid w:val="0"/>
        <w:spacing w:line="360" w:lineRule="auto"/>
        <w:rPr>
          <w:sz w:val="24"/>
        </w:rPr>
      </w:pPr>
      <w:r>
        <w:rPr>
          <w:rFonts w:hint="eastAsia"/>
          <w:sz w:val="24"/>
        </w:rPr>
        <w:t>监狱企业参加政府采购活动时，应当提供由省级以上监狱管理局、戒毒管理局（含新疆生产建设兵团）出具的属于监狱企业的证明文件，</w:t>
      </w:r>
      <w:r>
        <w:rPr>
          <w:rFonts w:hint="eastAsia" w:ascii="宋体" w:hAnsi="宋体" w:cs="宋体"/>
          <w:kern w:val="0"/>
          <w:sz w:val="24"/>
        </w:rPr>
        <w:t>否则不予认可</w:t>
      </w:r>
      <w:r>
        <w:rPr>
          <w:rFonts w:hint="eastAsia"/>
          <w:sz w:val="24"/>
        </w:rPr>
        <w:t>。</w:t>
      </w:r>
    </w:p>
    <w:p>
      <w:pPr>
        <w:numPr>
          <w:ilvl w:val="1"/>
          <w:numId w:val="2"/>
        </w:numPr>
        <w:adjustRightInd w:val="0"/>
        <w:snapToGrid w:val="0"/>
        <w:spacing w:line="360" w:lineRule="auto"/>
        <w:ind w:left="425"/>
        <w:rPr>
          <w:spacing w:val="6"/>
          <w:sz w:val="28"/>
          <w:szCs w:val="28"/>
        </w:rPr>
      </w:pPr>
      <w:r>
        <w:rPr>
          <w:rFonts w:hint="eastAsia"/>
          <w:sz w:val="24"/>
        </w:rPr>
        <w:t>投标人同时为小型、微型企业和监狱企业的，评审中只享受一次价格扣除。不重复进行价格扣除。</w:t>
      </w:r>
    </w:p>
    <w:p>
      <w:pPr>
        <w:numPr>
          <w:ilvl w:val="0"/>
          <w:numId w:val="0"/>
        </w:numPr>
        <w:adjustRightInd w:val="0"/>
        <w:snapToGrid w:val="0"/>
        <w:spacing w:line="360" w:lineRule="auto"/>
        <w:ind w:left="-142" w:leftChars="0" w:firstLine="666" w:firstLineChars="300"/>
        <w:rPr>
          <w:spacing w:val="6"/>
          <w:sz w:val="28"/>
          <w:szCs w:val="28"/>
        </w:rPr>
      </w:pPr>
      <w:r>
        <w:rPr>
          <w:rFonts w:hint="eastAsia"/>
          <w:spacing w:val="6"/>
        </w:rPr>
        <w:t>附件：中小企业划型标准规定</w:t>
      </w:r>
    </w:p>
    <w:p>
      <w:pPr>
        <w:pStyle w:val="38"/>
        <w:snapToGrid w:val="0"/>
        <w:spacing w:before="0" w:after="60" w:afterLines="25" w:line="456" w:lineRule="auto"/>
        <w:ind w:firstLine="1506" w:firstLineChars="500"/>
        <w:rPr>
          <w:rStyle w:val="44"/>
          <w:rFonts w:hint="eastAsia"/>
          <w:sz w:val="30"/>
          <w:szCs w:val="30"/>
        </w:rPr>
      </w:pPr>
    </w:p>
    <w:p>
      <w:pPr>
        <w:pStyle w:val="38"/>
        <w:snapToGrid w:val="0"/>
        <w:spacing w:before="0" w:after="60" w:afterLines="25" w:line="456" w:lineRule="auto"/>
        <w:ind w:firstLine="1506" w:firstLineChars="500"/>
        <w:rPr>
          <w:rStyle w:val="44"/>
          <w:rFonts w:hint="eastAsia"/>
          <w:sz w:val="30"/>
          <w:szCs w:val="30"/>
        </w:rPr>
      </w:pPr>
      <w:r>
        <w:rPr>
          <w:rStyle w:val="44"/>
          <w:rFonts w:hint="eastAsia"/>
          <w:sz w:val="30"/>
          <w:szCs w:val="30"/>
        </w:rPr>
        <w:t>关于印发中小企业划型标准规定的通知</w:t>
      </w:r>
    </w:p>
    <w:p>
      <w:pPr>
        <w:pStyle w:val="38"/>
        <w:snapToGrid w:val="0"/>
        <w:spacing w:before="0" w:after="60" w:afterLines="25" w:line="456" w:lineRule="auto"/>
        <w:jc w:val="center"/>
        <w:rPr>
          <w:rFonts w:hint="eastAsia"/>
          <w:szCs w:val="20"/>
        </w:rPr>
      </w:pPr>
      <w:r>
        <w:rPr>
          <w:rFonts w:hint="eastAsia"/>
        </w:rPr>
        <w:t>工信部联企业〔2011〕300号</w:t>
      </w:r>
    </w:p>
    <w:p>
      <w:pPr>
        <w:pStyle w:val="38"/>
        <w:snapToGrid w:val="0"/>
        <w:spacing w:before="0" w:after="60" w:afterLines="25" w:line="456" w:lineRule="auto"/>
        <w:rPr>
          <w:rFonts w:hint="eastAsia"/>
        </w:rPr>
      </w:pPr>
      <w:r>
        <w:rPr>
          <w:rFonts w:hint="eastAsia"/>
        </w:rPr>
        <w:t>各省、自治区、直辖市人民政府，国务院各部委、各直属机构及有关单位：</w:t>
      </w:r>
    </w:p>
    <w:p>
      <w:pPr>
        <w:pStyle w:val="38"/>
        <w:snapToGrid w:val="0"/>
        <w:spacing w:before="0" w:after="60" w:afterLines="25" w:line="456" w:lineRule="auto"/>
        <w:rPr>
          <w:rFonts w:hint="eastAsia"/>
        </w:rPr>
      </w:pPr>
      <w:r>
        <w:rPr>
          <w:rFonts w:hint="eastAsia"/>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8"/>
        <w:snapToGrid w:val="0"/>
        <w:spacing w:before="0" w:after="60" w:afterLines="25" w:line="456" w:lineRule="auto"/>
        <w:rPr>
          <w:rFonts w:hint="eastAsia"/>
        </w:rPr>
      </w:pPr>
      <w:r>
        <w:rPr>
          <w:rFonts w:hint="eastAsia"/>
        </w:rPr>
        <w:t>　　　　　　　　　　　　　　　　　　　　　工业和信息化部　国家统计局</w:t>
      </w:r>
    </w:p>
    <w:p>
      <w:pPr>
        <w:pStyle w:val="38"/>
        <w:snapToGrid w:val="0"/>
        <w:spacing w:before="0" w:after="60" w:afterLines="25" w:line="456" w:lineRule="auto"/>
        <w:rPr>
          <w:rFonts w:hint="eastAsia"/>
        </w:rPr>
      </w:pPr>
      <w:r>
        <w:rPr>
          <w:rFonts w:hint="eastAsia"/>
        </w:rPr>
        <w:t>　　　　　　　　　　　　　　　　　　　　国家发展和改革委员会　财政部</w:t>
      </w:r>
    </w:p>
    <w:p>
      <w:pPr>
        <w:pStyle w:val="38"/>
        <w:snapToGrid w:val="0"/>
        <w:spacing w:before="0" w:after="60" w:afterLines="25" w:line="456" w:lineRule="auto"/>
        <w:rPr>
          <w:rFonts w:hint="eastAsia"/>
        </w:rPr>
      </w:pPr>
      <w:r>
        <w:rPr>
          <w:rFonts w:hint="eastAsia"/>
        </w:rPr>
        <w:t>　　　　　　　　　　　　　　　　　　　　　　　　二○一一年六月十八日</w:t>
      </w:r>
    </w:p>
    <w:p>
      <w:pPr>
        <w:pStyle w:val="38"/>
        <w:spacing w:before="0" w:after="60" w:afterLines="25" w:line="456" w:lineRule="auto"/>
        <w:jc w:val="center"/>
        <w:rPr>
          <w:rStyle w:val="44"/>
          <w:rFonts w:hint="eastAsia"/>
        </w:rPr>
      </w:pPr>
    </w:p>
    <w:p>
      <w:pPr>
        <w:pStyle w:val="38"/>
        <w:spacing w:before="0" w:after="60" w:afterLines="25" w:line="456" w:lineRule="auto"/>
        <w:jc w:val="center"/>
        <w:rPr>
          <w:rStyle w:val="44"/>
          <w:rFonts w:hint="eastAsia"/>
        </w:rPr>
      </w:pPr>
    </w:p>
    <w:p>
      <w:pPr>
        <w:pStyle w:val="38"/>
        <w:spacing w:before="0" w:after="60" w:afterLines="25" w:line="456" w:lineRule="auto"/>
        <w:jc w:val="center"/>
        <w:rPr>
          <w:rStyle w:val="44"/>
          <w:rFonts w:hint="eastAsia"/>
        </w:rPr>
      </w:pPr>
    </w:p>
    <w:p>
      <w:pPr>
        <w:pStyle w:val="38"/>
        <w:spacing w:before="0" w:after="60" w:afterLines="25" w:line="456" w:lineRule="auto"/>
        <w:jc w:val="center"/>
        <w:rPr>
          <w:rStyle w:val="44"/>
          <w:rFonts w:hint="eastAsia"/>
        </w:rPr>
      </w:pPr>
    </w:p>
    <w:p>
      <w:pPr>
        <w:pStyle w:val="38"/>
        <w:spacing w:before="0" w:after="60" w:afterLines="25" w:line="456" w:lineRule="auto"/>
        <w:jc w:val="center"/>
        <w:rPr>
          <w:rStyle w:val="44"/>
          <w:rFonts w:hint="eastAsia"/>
        </w:rPr>
      </w:pPr>
    </w:p>
    <w:p>
      <w:pPr>
        <w:pStyle w:val="38"/>
        <w:spacing w:before="0" w:after="60" w:afterLines="25" w:line="456" w:lineRule="auto"/>
        <w:jc w:val="center"/>
        <w:rPr>
          <w:rStyle w:val="44"/>
          <w:rFonts w:hint="eastAsia"/>
        </w:rPr>
      </w:pPr>
    </w:p>
    <w:p>
      <w:pPr>
        <w:pStyle w:val="38"/>
        <w:spacing w:before="0" w:after="60" w:afterLines="25" w:line="456" w:lineRule="auto"/>
        <w:jc w:val="center"/>
        <w:rPr>
          <w:rStyle w:val="44"/>
          <w:rFonts w:hint="eastAsia"/>
        </w:rPr>
      </w:pPr>
    </w:p>
    <w:p>
      <w:pPr>
        <w:pStyle w:val="38"/>
        <w:spacing w:before="0" w:after="60" w:afterLines="25" w:line="456" w:lineRule="auto"/>
        <w:jc w:val="center"/>
        <w:rPr>
          <w:rStyle w:val="44"/>
          <w:rFonts w:hint="eastAsia"/>
        </w:rPr>
      </w:pPr>
    </w:p>
    <w:p>
      <w:pPr>
        <w:pStyle w:val="38"/>
        <w:spacing w:before="0" w:after="60" w:afterLines="25" w:line="456" w:lineRule="auto"/>
        <w:jc w:val="center"/>
        <w:rPr>
          <w:rStyle w:val="44"/>
          <w:rFonts w:hint="eastAsia"/>
        </w:rPr>
      </w:pPr>
    </w:p>
    <w:p>
      <w:pPr>
        <w:pStyle w:val="38"/>
        <w:spacing w:before="0" w:after="60" w:afterLines="25" w:line="456" w:lineRule="auto"/>
        <w:jc w:val="center"/>
        <w:rPr>
          <w:rStyle w:val="44"/>
          <w:rFonts w:hint="eastAsia"/>
        </w:rPr>
      </w:pPr>
    </w:p>
    <w:p>
      <w:pPr>
        <w:pStyle w:val="38"/>
        <w:spacing w:before="0" w:after="60" w:afterLines="25" w:line="456" w:lineRule="auto"/>
        <w:jc w:val="center"/>
        <w:rPr>
          <w:rFonts w:hint="eastAsia"/>
        </w:rPr>
      </w:pPr>
      <w:r>
        <w:rPr>
          <w:rStyle w:val="44"/>
          <w:rFonts w:hint="eastAsia"/>
        </w:rPr>
        <w:t>中小企业划型标准规定</w:t>
      </w:r>
    </w:p>
    <w:p>
      <w:pPr>
        <w:pStyle w:val="38"/>
        <w:spacing w:after="60" w:afterLines="25" w:afterAutospacing="0" w:line="360" w:lineRule="auto"/>
        <w:ind w:firstLine="360" w:firstLineChars="150"/>
        <w:jc w:val="both"/>
        <w:rPr>
          <w:rFonts w:hint="eastAsia"/>
        </w:rPr>
      </w:pPr>
      <w:r>
        <w:rPr>
          <w:rFonts w:hint="eastAsia"/>
        </w:rPr>
        <w:t>一、根据《中华人民共和国中小企业促进法》和《国务院关于进一步促进中小企业发展的若干意见》(国发〔2009〕36号)，制定本规定。</w:t>
      </w:r>
    </w:p>
    <w:p>
      <w:pPr>
        <w:pStyle w:val="38"/>
        <w:spacing w:after="60" w:afterLines="25" w:afterAutospacing="0" w:line="360" w:lineRule="auto"/>
        <w:ind w:firstLine="360" w:firstLineChars="150"/>
        <w:jc w:val="both"/>
        <w:rPr>
          <w:rFonts w:hint="eastAsia"/>
        </w:rPr>
      </w:pPr>
      <w:r>
        <w:rPr>
          <w:rFonts w:hint="eastAsia"/>
        </w:rPr>
        <w:t>二、中小企业划分为中型、小型、微型三种类型，具体标准根据企业从业人员、营业收入、资产总额等指标，结合行业特点制定。</w:t>
      </w:r>
    </w:p>
    <w:p>
      <w:pPr>
        <w:pStyle w:val="38"/>
        <w:spacing w:after="60" w:afterLines="25" w:afterAutospacing="0" w:line="360" w:lineRule="auto"/>
        <w:ind w:firstLine="360" w:firstLineChars="150"/>
        <w:jc w:val="both"/>
        <w:rPr>
          <w:rFonts w:hint="eastAsia"/>
        </w:rPr>
      </w:pPr>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38"/>
        <w:spacing w:after="60" w:afterLines="25" w:afterAutospacing="0" w:line="360" w:lineRule="auto"/>
        <w:ind w:firstLine="360" w:firstLineChars="150"/>
        <w:jc w:val="both"/>
        <w:rPr>
          <w:rFonts w:hint="eastAsia"/>
        </w:rPr>
      </w:pPr>
      <w:r>
        <w:rPr>
          <w:rFonts w:hint="eastAsia"/>
        </w:rPr>
        <w:t>四、各行业划型标准为：</w:t>
      </w:r>
    </w:p>
    <w:p>
      <w:pPr>
        <w:pStyle w:val="38"/>
        <w:spacing w:after="60" w:afterLines="25" w:afterAutospacing="0" w:line="360" w:lineRule="auto"/>
        <w:jc w:val="both"/>
        <w:rPr>
          <w:rFonts w:hint="eastAsia"/>
        </w:rPr>
      </w:pPr>
      <w:r>
        <w:rPr>
          <w:rFonts w:hint="eastAsia"/>
        </w:rPr>
        <w:t>（一）农、林、牧、渔业。营业收入20000万元以下的为中小微型企业。其中，营业收入500万元及以上的为中型企业，营业收入50万元及以上的为小型企业，营业收入50万元以下的为微型企业。</w:t>
      </w:r>
    </w:p>
    <w:p>
      <w:pPr>
        <w:pStyle w:val="38"/>
        <w:spacing w:after="60" w:afterLines="25" w:afterAutospacing="0" w:line="360" w:lineRule="auto"/>
        <w:jc w:val="both"/>
        <w:rPr>
          <w:rFonts w:hint="eastAsia"/>
        </w:rPr>
      </w:pPr>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38"/>
        <w:spacing w:after="60" w:afterLines="25" w:afterAutospacing="0" w:line="360" w:lineRule="auto"/>
        <w:jc w:val="both"/>
        <w:rPr>
          <w:rFonts w:hint="eastAsia"/>
        </w:rPr>
      </w:pPr>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38"/>
        <w:spacing w:after="60" w:afterLines="25" w:afterAutospacing="0" w:line="360" w:lineRule="auto"/>
        <w:jc w:val="both"/>
        <w:rPr>
          <w:rFonts w:hint="eastAsia"/>
        </w:rPr>
      </w:pPr>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38"/>
        <w:spacing w:after="60" w:afterLines="25" w:afterAutospacing="0" w:line="360" w:lineRule="auto"/>
        <w:ind w:firstLine="360" w:firstLineChars="150"/>
        <w:jc w:val="both"/>
        <w:rPr>
          <w:rFonts w:hint="eastAsia"/>
        </w:rPr>
      </w:pPr>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38"/>
        <w:spacing w:after="60" w:afterLines="25" w:afterAutospacing="0" w:line="360" w:lineRule="auto"/>
        <w:ind w:firstLine="360" w:firstLineChars="150"/>
        <w:jc w:val="both"/>
        <w:rPr>
          <w:rFonts w:hint="eastAsia"/>
        </w:rPr>
      </w:pPr>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38"/>
        <w:spacing w:after="60" w:afterLines="25" w:afterAutospacing="0" w:line="360" w:lineRule="auto"/>
        <w:ind w:firstLine="360" w:firstLineChars="150"/>
        <w:jc w:val="both"/>
        <w:rPr>
          <w:rFonts w:hint="eastAsia"/>
        </w:rPr>
      </w:pPr>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38"/>
        <w:spacing w:after="60" w:afterLines="25" w:afterAutospacing="0" w:line="360" w:lineRule="auto"/>
        <w:ind w:firstLine="360" w:firstLineChars="150"/>
        <w:jc w:val="both"/>
        <w:rPr>
          <w:rFonts w:hint="eastAsia"/>
        </w:rPr>
      </w:pPr>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38"/>
        <w:spacing w:after="60" w:afterLines="25" w:afterAutospacing="0" w:line="360" w:lineRule="auto"/>
        <w:ind w:firstLine="360" w:firstLineChars="150"/>
        <w:jc w:val="both"/>
        <w:rPr>
          <w:rFonts w:hint="eastAsia"/>
        </w:rPr>
      </w:pPr>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8"/>
        <w:spacing w:after="60" w:afterLines="25" w:afterAutospacing="0" w:line="360" w:lineRule="auto"/>
        <w:ind w:firstLine="360" w:firstLineChars="150"/>
        <w:jc w:val="both"/>
        <w:rPr>
          <w:rFonts w:hint="eastAsia"/>
        </w:rPr>
      </w:pPr>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8"/>
        <w:spacing w:after="60" w:afterLines="25" w:afterAutospacing="0" w:line="360" w:lineRule="auto"/>
        <w:ind w:firstLine="360" w:firstLineChars="150"/>
        <w:jc w:val="both"/>
        <w:rPr>
          <w:rFonts w:hint="eastAsia"/>
        </w:rPr>
      </w:pPr>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38"/>
        <w:spacing w:after="60" w:afterLines="25" w:afterAutospacing="0" w:line="360" w:lineRule="auto"/>
        <w:ind w:firstLine="360" w:firstLineChars="150"/>
        <w:jc w:val="both"/>
        <w:rPr>
          <w:rFonts w:hint="eastAsia"/>
        </w:rPr>
      </w:pPr>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38"/>
        <w:spacing w:after="60" w:afterLines="25" w:afterAutospacing="0" w:line="360" w:lineRule="auto"/>
        <w:ind w:firstLine="360" w:firstLineChars="150"/>
        <w:jc w:val="both"/>
        <w:rPr>
          <w:rFonts w:hint="eastAsia"/>
        </w:rPr>
      </w:pPr>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38"/>
        <w:spacing w:after="60" w:afterLines="25" w:afterAutospacing="0" w:line="360" w:lineRule="auto"/>
        <w:ind w:firstLine="360" w:firstLineChars="150"/>
        <w:jc w:val="both"/>
        <w:rPr>
          <w:rFonts w:hint="eastAsia"/>
        </w:rPr>
      </w:pPr>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38"/>
        <w:spacing w:after="60" w:afterLines="25" w:afterAutospacing="0" w:line="360" w:lineRule="auto"/>
        <w:ind w:firstLine="360" w:firstLineChars="150"/>
        <w:jc w:val="both"/>
        <w:rPr>
          <w:rFonts w:hint="eastAsia"/>
        </w:rPr>
      </w:pPr>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38"/>
        <w:spacing w:after="60" w:afterLines="25" w:afterAutospacing="0" w:line="360" w:lineRule="auto"/>
        <w:ind w:firstLine="360" w:firstLineChars="150"/>
        <w:jc w:val="both"/>
        <w:rPr>
          <w:rFonts w:hint="eastAsia"/>
        </w:rPr>
      </w:pPr>
      <w:r>
        <w:rPr>
          <w:rFonts w:hint="eastAsia"/>
        </w:rPr>
        <w:t>（十六）其他未列明行业。从业人员300人以下的为中小微型企业。其中，从业人员100人及以上的为中型企业；从业人员10人及以上的为小型企业；从业人员10人以下的为微型企业。</w:t>
      </w:r>
    </w:p>
    <w:p>
      <w:pPr>
        <w:pStyle w:val="38"/>
        <w:spacing w:after="60" w:afterLines="25" w:afterAutospacing="0" w:line="360" w:lineRule="auto"/>
        <w:jc w:val="both"/>
        <w:rPr>
          <w:rFonts w:hint="eastAsia"/>
        </w:rPr>
      </w:pPr>
      <w:r>
        <w:rPr>
          <w:rFonts w:hint="eastAsia"/>
        </w:rPr>
        <w:t>五、企业类型的划分以统计部门的统计数据为依据。</w:t>
      </w:r>
    </w:p>
    <w:p>
      <w:pPr>
        <w:pStyle w:val="38"/>
        <w:spacing w:after="60" w:afterLines="25" w:afterAutospacing="0" w:line="360" w:lineRule="auto"/>
        <w:jc w:val="both"/>
        <w:rPr>
          <w:rFonts w:hint="eastAsia"/>
        </w:rPr>
      </w:pPr>
      <w:r>
        <w:rPr>
          <w:rFonts w:hint="eastAsia"/>
        </w:rPr>
        <w:t>六、本规定适用于在中华人民共和国境内依法设立的各类所有制和各种组织形式的企业。个体工商户和本规定以外的行业，参照本规定进行划型。</w:t>
      </w:r>
    </w:p>
    <w:p>
      <w:pPr>
        <w:pStyle w:val="38"/>
        <w:spacing w:after="60" w:afterLines="25" w:afterAutospacing="0" w:line="360" w:lineRule="auto"/>
        <w:jc w:val="both"/>
        <w:rPr>
          <w:rFonts w:hint="eastAsia"/>
        </w:rPr>
      </w:pPr>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38"/>
        <w:spacing w:after="60" w:afterLines="25" w:afterAutospacing="0" w:line="360" w:lineRule="auto"/>
        <w:jc w:val="both"/>
        <w:rPr>
          <w:rFonts w:hint="eastAsia"/>
        </w:rPr>
      </w:pPr>
      <w:r>
        <w:rPr>
          <w:rFonts w:hint="eastAsia"/>
        </w:rPr>
        <w:t>八、本规定由工业和信息化部、国家统计局会同有关部门根据《国民经济行业分类》修订情况和企业发展变化情况适时修订。</w:t>
      </w:r>
    </w:p>
    <w:p>
      <w:pPr>
        <w:pStyle w:val="38"/>
        <w:spacing w:after="60" w:afterLines="25" w:afterAutospacing="0" w:line="360" w:lineRule="auto"/>
        <w:jc w:val="both"/>
        <w:rPr>
          <w:rFonts w:hint="eastAsia"/>
        </w:rPr>
      </w:pPr>
      <w:r>
        <w:rPr>
          <w:rFonts w:hint="eastAsia"/>
        </w:rPr>
        <w:t>九、本规定由工业和信息化部、国家统计局会同有关部门负责解释。</w:t>
      </w:r>
    </w:p>
    <w:p>
      <w:pPr>
        <w:pStyle w:val="38"/>
        <w:spacing w:after="60" w:afterLines="25" w:afterAutospacing="0" w:line="360" w:lineRule="auto"/>
        <w:jc w:val="both"/>
      </w:pPr>
      <w:r>
        <w:rPr>
          <w:rFonts w:hint="eastAsia"/>
        </w:rPr>
        <w:t>十、本规定自发布之日起执行，原国家经贸委、原国家计委、财政部和国家统计局2003年颁布的《中小企业标准暂行规定》同时废止。</w:t>
      </w:r>
    </w:p>
    <w:p>
      <w:pPr>
        <w:spacing w:line="360" w:lineRule="auto"/>
        <w:jc w:val="left"/>
        <w:rPr>
          <w:rFonts w:hint="eastAsia" w:ascii="宋体" w:hAnsi="宋体" w:cs="宋体"/>
          <w:color w:val="000000"/>
          <w:kern w:val="0"/>
          <w:sz w:val="28"/>
          <w:szCs w:val="28"/>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Arial Unicode MS">
    <w:panose1 w:val="020B0604020202020204"/>
    <w:charset w:val="86"/>
    <w:family w:val="roman"/>
    <w:pitch w:val="default"/>
    <w:sig w:usb0="FFFFFFFF" w:usb1="E9FFFFFF" w:usb2="0000003F" w:usb3="00000000" w:csb0="603F01FF" w:csb1="FFFF0000"/>
  </w:font>
  <w:font w:name="Microsoft YaHei UI">
    <w:altName w:val="宋体"/>
    <w:panose1 w:val="00000000000000000000"/>
    <w:charset w:val="86"/>
    <w:family w:val="swiss"/>
    <w:pitch w:val="default"/>
    <w:sig w:usb0="00000000" w:usb1="00000000"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snapToGrid w:val="0"/>
                            <w:rPr>
                              <w:sz w:val="18"/>
                            </w:rPr>
                          </w:pPr>
                          <w:r>
                            <w:fldChar w:fldCharType="begin"/>
                          </w:r>
                          <w:r>
                            <w:instrText xml:space="preserve"> PAGE  \* MERGEFORMAT </w:instrText>
                          </w:r>
                          <w:r>
                            <w:fldChar w:fldCharType="separate"/>
                          </w:r>
                          <w:r>
                            <w:rPr>
                              <w:sz w:val="18"/>
                            </w:rPr>
                            <w:t>137</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zGC46/gEAAA8EAAAOAAAAAAAAAAEAIAAAAB8BAABkcnMvZTJvRG9jLnht&#10;bFBLBQYAAAAABgAGAFkBAACP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137</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64F4D"/>
    <w:multiLevelType w:val="multilevel"/>
    <w:tmpl w:val="4F164F4D"/>
    <w:lvl w:ilvl="0" w:tentative="0">
      <w:start w:val="2"/>
      <w:numFmt w:val="decimal"/>
      <w:lvlText w:val="%1."/>
      <w:lvlJc w:val="left"/>
      <w:pPr>
        <w:ind w:left="600" w:hanging="6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50675357"/>
    <w:multiLevelType w:val="multilevel"/>
    <w:tmpl w:val="50675357"/>
    <w:lvl w:ilvl="0" w:tentative="0">
      <w:start w:val="1"/>
      <w:numFmt w:val="decimal"/>
      <w:lvlText w:val="%1."/>
      <w:lvlJc w:val="left"/>
      <w:pPr>
        <w:ind w:left="425" w:hanging="425"/>
      </w:pPr>
      <w:rPr>
        <w:rFonts w:hint="eastAsia" w:ascii="宋体" w:hAnsi="宋体" w:eastAsia="宋体"/>
        <w:b w:val="0"/>
      </w:rPr>
    </w:lvl>
    <w:lvl w:ilvl="1" w:tentative="0">
      <w:start w:val="1"/>
      <w:numFmt w:val="decimal"/>
      <w:lvlText w:val="%2、"/>
      <w:lvlJc w:val="left"/>
      <w:pPr>
        <w:ind w:left="567" w:hanging="567"/>
      </w:pPr>
      <w:rPr>
        <w:rFonts w:ascii="宋体" w:hAnsi="宋体" w:eastAsia="宋体" w:cs="Times New Roman"/>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6067BB98"/>
    <w:multiLevelType w:val="singleLevel"/>
    <w:tmpl w:val="6067BB98"/>
    <w:lvl w:ilvl="0" w:tentative="0">
      <w:start w:val="1"/>
      <w:numFmt w:val="decimal"/>
      <w:suff w:val="nothing"/>
      <w:lvlText w:val="%1、"/>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065"/>
    <w:rsid w:val="0001470F"/>
    <w:rsid w:val="0001750E"/>
    <w:rsid w:val="000478C5"/>
    <w:rsid w:val="00052704"/>
    <w:rsid w:val="00062CA2"/>
    <w:rsid w:val="00063558"/>
    <w:rsid w:val="00067BBC"/>
    <w:rsid w:val="00085A5B"/>
    <w:rsid w:val="00090A44"/>
    <w:rsid w:val="00090C86"/>
    <w:rsid w:val="000952AE"/>
    <w:rsid w:val="00097636"/>
    <w:rsid w:val="000A7762"/>
    <w:rsid w:val="000B37D7"/>
    <w:rsid w:val="000B4BDA"/>
    <w:rsid w:val="000B7C88"/>
    <w:rsid w:val="000B7F18"/>
    <w:rsid w:val="000C5144"/>
    <w:rsid w:val="000C563E"/>
    <w:rsid w:val="000D3252"/>
    <w:rsid w:val="000D5B92"/>
    <w:rsid w:val="000E0E00"/>
    <w:rsid w:val="001021E5"/>
    <w:rsid w:val="00124596"/>
    <w:rsid w:val="00127756"/>
    <w:rsid w:val="001374B8"/>
    <w:rsid w:val="00165C90"/>
    <w:rsid w:val="001669D5"/>
    <w:rsid w:val="00167786"/>
    <w:rsid w:val="00192B3D"/>
    <w:rsid w:val="0019314A"/>
    <w:rsid w:val="00194AD0"/>
    <w:rsid w:val="001A2C07"/>
    <w:rsid w:val="001B310C"/>
    <w:rsid w:val="001C1029"/>
    <w:rsid w:val="001C6DB7"/>
    <w:rsid w:val="001F0A31"/>
    <w:rsid w:val="001F17ED"/>
    <w:rsid w:val="001F35D1"/>
    <w:rsid w:val="001F4B0B"/>
    <w:rsid w:val="00242B06"/>
    <w:rsid w:val="00246306"/>
    <w:rsid w:val="00247C80"/>
    <w:rsid w:val="0025180D"/>
    <w:rsid w:val="00283793"/>
    <w:rsid w:val="00286994"/>
    <w:rsid w:val="002A3DD5"/>
    <w:rsid w:val="002A717A"/>
    <w:rsid w:val="002D1898"/>
    <w:rsid w:val="002F5629"/>
    <w:rsid w:val="0031798B"/>
    <w:rsid w:val="00321365"/>
    <w:rsid w:val="00340799"/>
    <w:rsid w:val="00370FFA"/>
    <w:rsid w:val="0037757B"/>
    <w:rsid w:val="00383CEA"/>
    <w:rsid w:val="00383F29"/>
    <w:rsid w:val="00384DBA"/>
    <w:rsid w:val="00390862"/>
    <w:rsid w:val="00393D2B"/>
    <w:rsid w:val="003C1F87"/>
    <w:rsid w:val="003C4C6A"/>
    <w:rsid w:val="003D7496"/>
    <w:rsid w:val="003E3844"/>
    <w:rsid w:val="003E6D35"/>
    <w:rsid w:val="003F7FE8"/>
    <w:rsid w:val="00400811"/>
    <w:rsid w:val="00416F89"/>
    <w:rsid w:val="00445A6E"/>
    <w:rsid w:val="0045265E"/>
    <w:rsid w:val="00461D87"/>
    <w:rsid w:val="00463EE9"/>
    <w:rsid w:val="004649DD"/>
    <w:rsid w:val="00466E8C"/>
    <w:rsid w:val="004675D9"/>
    <w:rsid w:val="004845D8"/>
    <w:rsid w:val="00492876"/>
    <w:rsid w:val="004958E3"/>
    <w:rsid w:val="004A0D3C"/>
    <w:rsid w:val="004C1B17"/>
    <w:rsid w:val="004D0535"/>
    <w:rsid w:val="004F22D8"/>
    <w:rsid w:val="004F62E3"/>
    <w:rsid w:val="0050062B"/>
    <w:rsid w:val="00500711"/>
    <w:rsid w:val="00503039"/>
    <w:rsid w:val="005110EF"/>
    <w:rsid w:val="00530B49"/>
    <w:rsid w:val="0053600D"/>
    <w:rsid w:val="00536294"/>
    <w:rsid w:val="005432DA"/>
    <w:rsid w:val="0054741D"/>
    <w:rsid w:val="005549B7"/>
    <w:rsid w:val="00554B1B"/>
    <w:rsid w:val="00562D7C"/>
    <w:rsid w:val="005655D8"/>
    <w:rsid w:val="00583EA0"/>
    <w:rsid w:val="00584CE5"/>
    <w:rsid w:val="00592E54"/>
    <w:rsid w:val="00595AD3"/>
    <w:rsid w:val="005A4204"/>
    <w:rsid w:val="005A5BD6"/>
    <w:rsid w:val="005B0B68"/>
    <w:rsid w:val="005B4933"/>
    <w:rsid w:val="005E039D"/>
    <w:rsid w:val="005F34FA"/>
    <w:rsid w:val="005F593A"/>
    <w:rsid w:val="005F6689"/>
    <w:rsid w:val="006032D7"/>
    <w:rsid w:val="0061537A"/>
    <w:rsid w:val="006435EC"/>
    <w:rsid w:val="006A2AC0"/>
    <w:rsid w:val="006B7307"/>
    <w:rsid w:val="006F1AC1"/>
    <w:rsid w:val="006F2147"/>
    <w:rsid w:val="006F566D"/>
    <w:rsid w:val="007408A9"/>
    <w:rsid w:val="0075207F"/>
    <w:rsid w:val="007555F4"/>
    <w:rsid w:val="0077427B"/>
    <w:rsid w:val="00777CD9"/>
    <w:rsid w:val="0078004B"/>
    <w:rsid w:val="0079334F"/>
    <w:rsid w:val="0079358A"/>
    <w:rsid w:val="00793A89"/>
    <w:rsid w:val="007A2042"/>
    <w:rsid w:val="007B1101"/>
    <w:rsid w:val="007B257E"/>
    <w:rsid w:val="007B2A41"/>
    <w:rsid w:val="007B5BB0"/>
    <w:rsid w:val="007C022D"/>
    <w:rsid w:val="007C5706"/>
    <w:rsid w:val="007D12B7"/>
    <w:rsid w:val="007D2F22"/>
    <w:rsid w:val="007E0395"/>
    <w:rsid w:val="007F7384"/>
    <w:rsid w:val="00817F7E"/>
    <w:rsid w:val="008218A6"/>
    <w:rsid w:val="00830BAA"/>
    <w:rsid w:val="00840CAD"/>
    <w:rsid w:val="008415A5"/>
    <w:rsid w:val="0085611D"/>
    <w:rsid w:val="00863E1E"/>
    <w:rsid w:val="00865105"/>
    <w:rsid w:val="008746F3"/>
    <w:rsid w:val="008871D9"/>
    <w:rsid w:val="00892784"/>
    <w:rsid w:val="00896A19"/>
    <w:rsid w:val="008A6173"/>
    <w:rsid w:val="008B5C94"/>
    <w:rsid w:val="008C4996"/>
    <w:rsid w:val="008D035E"/>
    <w:rsid w:val="008D3EBD"/>
    <w:rsid w:val="008E37A2"/>
    <w:rsid w:val="008E71E1"/>
    <w:rsid w:val="008F2065"/>
    <w:rsid w:val="008F347C"/>
    <w:rsid w:val="00913942"/>
    <w:rsid w:val="00917A29"/>
    <w:rsid w:val="00925F60"/>
    <w:rsid w:val="0092698D"/>
    <w:rsid w:val="00926E2B"/>
    <w:rsid w:val="00931A2C"/>
    <w:rsid w:val="00940183"/>
    <w:rsid w:val="009420F2"/>
    <w:rsid w:val="009674C1"/>
    <w:rsid w:val="00976643"/>
    <w:rsid w:val="009811C9"/>
    <w:rsid w:val="00983458"/>
    <w:rsid w:val="009961E1"/>
    <w:rsid w:val="009A2497"/>
    <w:rsid w:val="009A5F35"/>
    <w:rsid w:val="009C71C1"/>
    <w:rsid w:val="009F38D4"/>
    <w:rsid w:val="00A01BB5"/>
    <w:rsid w:val="00A04FC0"/>
    <w:rsid w:val="00A06618"/>
    <w:rsid w:val="00A11829"/>
    <w:rsid w:val="00A12AF3"/>
    <w:rsid w:val="00A1440B"/>
    <w:rsid w:val="00A2089A"/>
    <w:rsid w:val="00A24841"/>
    <w:rsid w:val="00A25C3D"/>
    <w:rsid w:val="00A33C8F"/>
    <w:rsid w:val="00A57A75"/>
    <w:rsid w:val="00A67B41"/>
    <w:rsid w:val="00A71182"/>
    <w:rsid w:val="00A73AE3"/>
    <w:rsid w:val="00AA0D36"/>
    <w:rsid w:val="00AA3321"/>
    <w:rsid w:val="00AD045C"/>
    <w:rsid w:val="00AD37FE"/>
    <w:rsid w:val="00AE1E59"/>
    <w:rsid w:val="00AE7A00"/>
    <w:rsid w:val="00AF66CA"/>
    <w:rsid w:val="00B12DBE"/>
    <w:rsid w:val="00B14B61"/>
    <w:rsid w:val="00B23D82"/>
    <w:rsid w:val="00B26F9C"/>
    <w:rsid w:val="00B32C37"/>
    <w:rsid w:val="00B56101"/>
    <w:rsid w:val="00B56F4B"/>
    <w:rsid w:val="00B6184A"/>
    <w:rsid w:val="00B7406B"/>
    <w:rsid w:val="00B81098"/>
    <w:rsid w:val="00B82CA9"/>
    <w:rsid w:val="00B93058"/>
    <w:rsid w:val="00B93CCF"/>
    <w:rsid w:val="00B96B39"/>
    <w:rsid w:val="00BB6F71"/>
    <w:rsid w:val="00BC0C60"/>
    <w:rsid w:val="00BC0FC5"/>
    <w:rsid w:val="00BD3224"/>
    <w:rsid w:val="00BD52B8"/>
    <w:rsid w:val="00BD5B16"/>
    <w:rsid w:val="00BD7EBA"/>
    <w:rsid w:val="00C21229"/>
    <w:rsid w:val="00C26958"/>
    <w:rsid w:val="00C44671"/>
    <w:rsid w:val="00C75DC7"/>
    <w:rsid w:val="00C77609"/>
    <w:rsid w:val="00C85C41"/>
    <w:rsid w:val="00C900AC"/>
    <w:rsid w:val="00C90797"/>
    <w:rsid w:val="00C92A37"/>
    <w:rsid w:val="00CA327E"/>
    <w:rsid w:val="00CA6210"/>
    <w:rsid w:val="00CB6F28"/>
    <w:rsid w:val="00CD1A96"/>
    <w:rsid w:val="00CD58F2"/>
    <w:rsid w:val="00CE1FBA"/>
    <w:rsid w:val="00CE3C0D"/>
    <w:rsid w:val="00D14A3E"/>
    <w:rsid w:val="00D31815"/>
    <w:rsid w:val="00D345E7"/>
    <w:rsid w:val="00D41A75"/>
    <w:rsid w:val="00D43686"/>
    <w:rsid w:val="00D46653"/>
    <w:rsid w:val="00D67221"/>
    <w:rsid w:val="00D678F8"/>
    <w:rsid w:val="00D77BE4"/>
    <w:rsid w:val="00D8033D"/>
    <w:rsid w:val="00D82F36"/>
    <w:rsid w:val="00D83A69"/>
    <w:rsid w:val="00D84811"/>
    <w:rsid w:val="00D8749C"/>
    <w:rsid w:val="00DA1930"/>
    <w:rsid w:val="00DA3D55"/>
    <w:rsid w:val="00DA69F6"/>
    <w:rsid w:val="00DE1EE5"/>
    <w:rsid w:val="00DF1650"/>
    <w:rsid w:val="00DF216B"/>
    <w:rsid w:val="00DF2E56"/>
    <w:rsid w:val="00E04928"/>
    <w:rsid w:val="00E105C7"/>
    <w:rsid w:val="00E26161"/>
    <w:rsid w:val="00E439B2"/>
    <w:rsid w:val="00E5119F"/>
    <w:rsid w:val="00E56619"/>
    <w:rsid w:val="00E57D30"/>
    <w:rsid w:val="00E623D9"/>
    <w:rsid w:val="00E67139"/>
    <w:rsid w:val="00E74EF3"/>
    <w:rsid w:val="00E766B0"/>
    <w:rsid w:val="00E77024"/>
    <w:rsid w:val="00E96F94"/>
    <w:rsid w:val="00EA01CC"/>
    <w:rsid w:val="00ED13FA"/>
    <w:rsid w:val="00ED3F24"/>
    <w:rsid w:val="00EE2706"/>
    <w:rsid w:val="00EF5C91"/>
    <w:rsid w:val="00F06B00"/>
    <w:rsid w:val="00F07722"/>
    <w:rsid w:val="00F13027"/>
    <w:rsid w:val="00F27A6F"/>
    <w:rsid w:val="00F308E0"/>
    <w:rsid w:val="00F314AB"/>
    <w:rsid w:val="00F534E8"/>
    <w:rsid w:val="00F7456B"/>
    <w:rsid w:val="00F76644"/>
    <w:rsid w:val="00FB1DAF"/>
    <w:rsid w:val="00FB38C2"/>
    <w:rsid w:val="00FB3C13"/>
    <w:rsid w:val="00FB69CA"/>
    <w:rsid w:val="00FB7EDE"/>
    <w:rsid w:val="00FC1B0E"/>
    <w:rsid w:val="00FD4B07"/>
    <w:rsid w:val="00FD625B"/>
    <w:rsid w:val="00FE539F"/>
    <w:rsid w:val="01CA2A09"/>
    <w:rsid w:val="026A7FD7"/>
    <w:rsid w:val="03D43456"/>
    <w:rsid w:val="040A78C7"/>
    <w:rsid w:val="05753CEB"/>
    <w:rsid w:val="0A146D26"/>
    <w:rsid w:val="0A4B392A"/>
    <w:rsid w:val="10227FBB"/>
    <w:rsid w:val="108D154D"/>
    <w:rsid w:val="12F975F8"/>
    <w:rsid w:val="139F7CBC"/>
    <w:rsid w:val="14BB4B6B"/>
    <w:rsid w:val="1AE1556C"/>
    <w:rsid w:val="1AF41F69"/>
    <w:rsid w:val="1D604D61"/>
    <w:rsid w:val="206C6470"/>
    <w:rsid w:val="20CA125A"/>
    <w:rsid w:val="22B5253C"/>
    <w:rsid w:val="24880647"/>
    <w:rsid w:val="2858612E"/>
    <w:rsid w:val="28E27951"/>
    <w:rsid w:val="36806B61"/>
    <w:rsid w:val="387A4614"/>
    <w:rsid w:val="387F6464"/>
    <w:rsid w:val="39831B5F"/>
    <w:rsid w:val="39E76683"/>
    <w:rsid w:val="3C656FF2"/>
    <w:rsid w:val="3CE12BBB"/>
    <w:rsid w:val="3D125E54"/>
    <w:rsid w:val="3E3363C7"/>
    <w:rsid w:val="3F576993"/>
    <w:rsid w:val="43606139"/>
    <w:rsid w:val="445064AC"/>
    <w:rsid w:val="46BA7686"/>
    <w:rsid w:val="4F1B124B"/>
    <w:rsid w:val="4FA52A69"/>
    <w:rsid w:val="517358C4"/>
    <w:rsid w:val="5383571C"/>
    <w:rsid w:val="538E6006"/>
    <w:rsid w:val="58043EF5"/>
    <w:rsid w:val="5A703EB1"/>
    <w:rsid w:val="5A8713D4"/>
    <w:rsid w:val="5AD43617"/>
    <w:rsid w:val="5B9744CD"/>
    <w:rsid w:val="5CE07923"/>
    <w:rsid w:val="60864338"/>
    <w:rsid w:val="6655198E"/>
    <w:rsid w:val="672E288D"/>
    <w:rsid w:val="71CF403B"/>
    <w:rsid w:val="72F027BD"/>
    <w:rsid w:val="75256FF2"/>
    <w:rsid w:val="76BB08B7"/>
    <w:rsid w:val="77F36705"/>
    <w:rsid w:val="79905B7E"/>
    <w:rsid w:val="7A6F1654"/>
    <w:rsid w:val="7ABB519F"/>
    <w:rsid w:val="7ACD4D9A"/>
    <w:rsid w:val="7B6D789F"/>
    <w:rsid w:val="7E2B4FA4"/>
    <w:rsid w:val="7F1319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qFormat="1" w:unhideWhenUsed="0" w:uiPriority="0" w:semiHidden="0" w:name="toc 3" w:locked="1"/>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5"/>
    <w:qFormat/>
    <w:uiPriority w:val="0"/>
    <w:pPr>
      <w:keepNext/>
      <w:widowControl/>
      <w:spacing w:before="340" w:after="330" w:line="576" w:lineRule="auto"/>
      <w:jc w:val="center"/>
      <w:outlineLvl w:val="0"/>
    </w:pPr>
    <w:rPr>
      <w:rFonts w:ascii="???" w:hAnsi="???" w:cs="Arial"/>
      <w:b/>
      <w:bCs/>
      <w:color w:val="020000"/>
      <w:kern w:val="36"/>
      <w:sz w:val="44"/>
      <w:szCs w:val="44"/>
    </w:rPr>
  </w:style>
  <w:style w:type="paragraph" w:styleId="4">
    <w:name w:val="heading 2"/>
    <w:basedOn w:val="1"/>
    <w:next w:val="1"/>
    <w:link w:val="56"/>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7"/>
    <w:qFormat/>
    <w:uiPriority w:val="0"/>
    <w:pPr>
      <w:keepNext/>
      <w:keepLines/>
      <w:spacing w:before="260" w:after="260" w:line="416" w:lineRule="auto"/>
      <w:outlineLvl w:val="2"/>
    </w:pPr>
    <w:rPr>
      <w:b/>
      <w:bCs/>
      <w:sz w:val="32"/>
      <w:szCs w:val="32"/>
    </w:rPr>
  </w:style>
  <w:style w:type="paragraph" w:styleId="6">
    <w:name w:val="heading 4"/>
    <w:basedOn w:val="1"/>
    <w:next w:val="1"/>
    <w:link w:val="58"/>
    <w:qFormat/>
    <w:uiPriority w:val="0"/>
    <w:pPr>
      <w:keepNext/>
      <w:keepLines/>
      <w:spacing w:line="372" w:lineRule="auto"/>
      <w:outlineLvl w:val="3"/>
    </w:pPr>
    <w:rPr>
      <w:rFonts w:ascii="Arial" w:hAnsi="Arial" w:eastAsia="黑体"/>
      <w:b/>
      <w:sz w:val="28"/>
    </w:rPr>
  </w:style>
  <w:style w:type="paragraph" w:styleId="7">
    <w:name w:val="heading 5"/>
    <w:basedOn w:val="1"/>
    <w:next w:val="1"/>
    <w:link w:val="59"/>
    <w:qFormat/>
    <w:uiPriority w:val="0"/>
    <w:pPr>
      <w:keepNext/>
      <w:keepLines/>
      <w:spacing w:line="372" w:lineRule="auto"/>
      <w:outlineLvl w:val="4"/>
    </w:pPr>
    <w:rPr>
      <w:b/>
      <w:sz w:val="28"/>
    </w:rPr>
  </w:style>
  <w:style w:type="paragraph" w:styleId="8">
    <w:name w:val="heading 6"/>
    <w:basedOn w:val="1"/>
    <w:next w:val="1"/>
    <w:link w:val="60"/>
    <w:qFormat/>
    <w:uiPriority w:val="0"/>
    <w:pPr>
      <w:keepNext/>
      <w:keepLines/>
      <w:spacing w:line="317" w:lineRule="auto"/>
      <w:outlineLvl w:val="5"/>
    </w:pPr>
    <w:rPr>
      <w:rFonts w:ascii="Arial" w:hAnsi="Arial" w:eastAsia="黑体"/>
      <w:b/>
      <w:sz w:val="24"/>
    </w:rPr>
  </w:style>
  <w:style w:type="paragraph" w:styleId="9">
    <w:name w:val="heading 7"/>
    <w:basedOn w:val="1"/>
    <w:next w:val="1"/>
    <w:link w:val="61"/>
    <w:qFormat/>
    <w:uiPriority w:val="0"/>
    <w:pPr>
      <w:keepNext/>
      <w:keepLines/>
      <w:spacing w:line="317" w:lineRule="auto"/>
      <w:outlineLvl w:val="6"/>
    </w:pPr>
    <w:rPr>
      <w:b/>
      <w:sz w:val="24"/>
    </w:rPr>
  </w:style>
  <w:style w:type="paragraph" w:styleId="10">
    <w:name w:val="heading 8"/>
    <w:basedOn w:val="1"/>
    <w:next w:val="1"/>
    <w:link w:val="62"/>
    <w:qFormat/>
    <w:uiPriority w:val="0"/>
    <w:pPr>
      <w:keepNext/>
      <w:keepLines/>
      <w:spacing w:line="317" w:lineRule="auto"/>
      <w:outlineLvl w:val="7"/>
    </w:pPr>
    <w:rPr>
      <w:rFonts w:ascii="Arial" w:hAnsi="Arial" w:eastAsia="黑体"/>
      <w:sz w:val="24"/>
    </w:rPr>
  </w:style>
  <w:style w:type="paragraph" w:styleId="11">
    <w:name w:val="heading 9"/>
    <w:basedOn w:val="1"/>
    <w:next w:val="1"/>
    <w:link w:val="63"/>
    <w:qFormat/>
    <w:uiPriority w:val="0"/>
    <w:pPr>
      <w:keepNext/>
      <w:keepLines/>
      <w:spacing w:line="317" w:lineRule="auto"/>
      <w:outlineLvl w:val="8"/>
    </w:pPr>
    <w:rPr>
      <w:rFonts w:ascii="Arial" w:hAnsi="Arial" w:eastAsia="黑体"/>
    </w:rPr>
  </w:style>
  <w:style w:type="character" w:default="1" w:styleId="43">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locked/>
    <w:uiPriority w:val="0"/>
    <w:pPr>
      <w:spacing w:before="120"/>
    </w:pPr>
    <w:rPr>
      <w:rFonts w:ascii="Cambria" w:hAnsi="Cambria"/>
      <w:sz w:val="24"/>
    </w:rPr>
  </w:style>
  <w:style w:type="paragraph" w:styleId="12">
    <w:name w:val="toc 7"/>
    <w:basedOn w:val="1"/>
    <w:next w:val="1"/>
    <w:qFormat/>
    <w:uiPriority w:val="0"/>
    <w:pPr>
      <w:ind w:left="2520" w:leftChars="1200"/>
    </w:pPr>
  </w:style>
  <w:style w:type="paragraph" w:styleId="13">
    <w:name w:val="Normal Indent"/>
    <w:basedOn w:val="1"/>
    <w:qFormat/>
    <w:uiPriority w:val="0"/>
    <w:pPr>
      <w:widowControl/>
      <w:ind w:firstLine="420"/>
      <w:jc w:val="left"/>
    </w:pPr>
    <w:rPr>
      <w:rFonts w:eastAsia="微软雅黑"/>
      <w:kern w:val="0"/>
      <w:sz w:val="20"/>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64"/>
    <w:qFormat/>
    <w:uiPriority w:val="0"/>
    <w:pPr>
      <w:shd w:val="clear" w:color="auto" w:fill="000080"/>
    </w:pPr>
  </w:style>
  <w:style w:type="paragraph" w:styleId="16">
    <w:name w:val="annotation text"/>
    <w:basedOn w:val="1"/>
    <w:link w:val="65"/>
    <w:qFormat/>
    <w:uiPriority w:val="0"/>
    <w:pPr>
      <w:jc w:val="left"/>
    </w:pPr>
  </w:style>
  <w:style w:type="paragraph" w:styleId="17">
    <w:name w:val="Body Text 3"/>
    <w:basedOn w:val="1"/>
    <w:link w:val="66"/>
    <w:qFormat/>
    <w:uiPriority w:val="99"/>
    <w:rPr>
      <w:sz w:val="16"/>
    </w:rPr>
  </w:style>
  <w:style w:type="paragraph" w:styleId="18">
    <w:name w:val="Body Text"/>
    <w:basedOn w:val="1"/>
    <w:link w:val="67"/>
    <w:qFormat/>
    <w:uiPriority w:val="0"/>
    <w:rPr>
      <w:rFonts w:ascii="Times New Roman" w:hAnsi="Times New Roman" w:eastAsia="楷体_GB2312"/>
      <w:sz w:val="30"/>
      <w:szCs w:val="20"/>
    </w:rPr>
  </w:style>
  <w:style w:type="paragraph" w:styleId="19">
    <w:name w:val="Body Text Indent"/>
    <w:basedOn w:val="1"/>
    <w:link w:val="68"/>
    <w:qFormat/>
    <w:uiPriority w:val="99"/>
    <w:pPr>
      <w:widowControl/>
      <w:ind w:firstLine="630"/>
    </w:pPr>
    <w:rPr>
      <w:rFonts w:ascii="宋体" w:hAnsi="宋体" w:cs="Arial"/>
      <w:kern w:val="0"/>
      <w:sz w:val="30"/>
      <w:szCs w:val="30"/>
    </w:rPr>
  </w:style>
  <w:style w:type="paragraph" w:styleId="20">
    <w:name w:val="index 4"/>
    <w:basedOn w:val="1"/>
    <w:next w:val="1"/>
    <w:qFormat/>
    <w:locked/>
    <w:uiPriority w:val="0"/>
    <w:pPr>
      <w:ind w:left="600" w:leftChars="600"/>
    </w:pPr>
    <w:rPr>
      <w:rFonts w:ascii="Times New Roman" w:hAnsi="Times New Roman"/>
      <w:szCs w:val="24"/>
    </w:rPr>
  </w:style>
  <w:style w:type="paragraph" w:styleId="21">
    <w:name w:val="toc 5"/>
    <w:basedOn w:val="1"/>
    <w:next w:val="1"/>
    <w:qFormat/>
    <w:uiPriority w:val="0"/>
    <w:pPr>
      <w:ind w:left="1680" w:leftChars="800"/>
    </w:pPr>
  </w:style>
  <w:style w:type="paragraph" w:styleId="22">
    <w:name w:val="toc 3"/>
    <w:basedOn w:val="1"/>
    <w:next w:val="1"/>
    <w:qFormat/>
    <w:locked/>
    <w:uiPriority w:val="0"/>
    <w:pPr>
      <w:tabs>
        <w:tab w:val="right" w:leader="dot" w:pos="9059"/>
      </w:tabs>
      <w:ind w:firstLine="240" w:firstLineChars="100"/>
    </w:pPr>
    <w:rPr>
      <w:rFonts w:ascii="Times New Roman" w:hAnsi="Times New Roman"/>
      <w:szCs w:val="24"/>
    </w:rPr>
  </w:style>
  <w:style w:type="paragraph" w:styleId="23">
    <w:name w:val="Plain Text"/>
    <w:basedOn w:val="1"/>
    <w:link w:val="116"/>
    <w:qFormat/>
    <w:uiPriority w:val="0"/>
    <w:rPr>
      <w:rFonts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118"/>
    <w:qFormat/>
    <w:locked/>
    <w:uiPriority w:val="0"/>
    <w:pPr>
      <w:ind w:left="100" w:leftChars="2500"/>
    </w:pPr>
  </w:style>
  <w:style w:type="paragraph" w:styleId="26">
    <w:name w:val="Body Text Indent 2"/>
    <w:basedOn w:val="1"/>
    <w:link w:val="69"/>
    <w:qFormat/>
    <w:uiPriority w:val="99"/>
    <w:pPr>
      <w:spacing w:line="480" w:lineRule="auto"/>
      <w:ind w:left="420" w:leftChars="200"/>
    </w:pPr>
  </w:style>
  <w:style w:type="paragraph" w:styleId="27">
    <w:name w:val="Balloon Text"/>
    <w:basedOn w:val="1"/>
    <w:link w:val="70"/>
    <w:qFormat/>
    <w:uiPriority w:val="0"/>
    <w:rPr>
      <w:sz w:val="18"/>
    </w:rPr>
  </w:style>
  <w:style w:type="paragraph" w:styleId="28">
    <w:name w:val="footer"/>
    <w:basedOn w:val="1"/>
    <w:link w:val="71"/>
    <w:qFormat/>
    <w:uiPriority w:val="99"/>
    <w:pPr>
      <w:tabs>
        <w:tab w:val="center" w:pos="4153"/>
        <w:tab w:val="right" w:pos="8306"/>
      </w:tabs>
      <w:snapToGrid w:val="0"/>
      <w:jc w:val="left"/>
    </w:pPr>
    <w:rPr>
      <w:sz w:val="18"/>
    </w:rPr>
  </w:style>
  <w:style w:type="paragraph" w:styleId="29">
    <w:name w:val="header"/>
    <w:basedOn w:val="1"/>
    <w:link w:val="7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0">
    <w:name w:val="toc 1"/>
    <w:basedOn w:val="1"/>
    <w:next w:val="1"/>
    <w:qFormat/>
    <w:uiPriority w:val="0"/>
    <w:pPr>
      <w:tabs>
        <w:tab w:val="right" w:leader="dot" w:pos="8296"/>
      </w:tabs>
    </w:pPr>
    <w:rPr>
      <w:rFonts w:ascii="宋体" w:hAnsi="Times New Roman" w:eastAsia="楷体_GB2312" w:cs="TimesNewRomanPSMT"/>
      <w:b/>
      <w:kern w:val="0"/>
      <w:sz w:val="28"/>
      <w:szCs w:val="20"/>
      <w:lang w:val="en-US" w:eastAsia="zh-CN"/>
    </w:rPr>
  </w:style>
  <w:style w:type="paragraph" w:styleId="31">
    <w:name w:val="toc 4"/>
    <w:basedOn w:val="1"/>
    <w:next w:val="1"/>
    <w:qFormat/>
    <w:uiPriority w:val="0"/>
    <w:pPr>
      <w:ind w:left="1260" w:leftChars="600"/>
    </w:pPr>
  </w:style>
  <w:style w:type="paragraph" w:styleId="32">
    <w:name w:val="Subtitle"/>
    <w:basedOn w:val="1"/>
    <w:next w:val="1"/>
    <w:link w:val="144"/>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0"/>
    <w:pPr>
      <w:ind w:left="2100" w:leftChars="1000"/>
    </w:pPr>
  </w:style>
  <w:style w:type="paragraph" w:styleId="34">
    <w:name w:val="Body Text Indent 3"/>
    <w:basedOn w:val="1"/>
    <w:link w:val="73"/>
    <w:qFormat/>
    <w:uiPriority w:val="99"/>
    <w:pPr>
      <w:widowControl/>
      <w:spacing w:line="440" w:lineRule="atLeast"/>
      <w:ind w:firstLine="412"/>
    </w:pPr>
    <w:rPr>
      <w:rFonts w:ascii="宋体" w:hAnsi="宋体" w:cs="Arial"/>
      <w:kern w:val="0"/>
      <w:sz w:val="24"/>
      <w:szCs w:val="24"/>
    </w:rPr>
  </w:style>
  <w:style w:type="paragraph" w:styleId="35">
    <w:name w:val="toc 2"/>
    <w:basedOn w:val="1"/>
    <w:next w:val="1"/>
    <w:qFormat/>
    <w:uiPriority w:val="0"/>
    <w:pPr>
      <w:ind w:left="420" w:leftChars="200"/>
    </w:pPr>
    <w:rPr>
      <w:rFonts w:ascii="宋体" w:hAnsi="Times New Roman"/>
      <w:b/>
      <w:sz w:val="28"/>
      <w:szCs w:val="20"/>
    </w:rPr>
  </w:style>
  <w:style w:type="paragraph" w:styleId="36">
    <w:name w:val="toc 9"/>
    <w:basedOn w:val="1"/>
    <w:next w:val="1"/>
    <w:qFormat/>
    <w:uiPriority w:val="0"/>
    <w:pPr>
      <w:ind w:left="3360" w:leftChars="1600"/>
    </w:pPr>
  </w:style>
  <w:style w:type="paragraph" w:styleId="37">
    <w:name w:val="Body Text 2"/>
    <w:basedOn w:val="1"/>
    <w:link w:val="74"/>
    <w:qFormat/>
    <w:uiPriority w:val="99"/>
    <w:pPr>
      <w:spacing w:line="480" w:lineRule="auto"/>
    </w:pPr>
  </w:style>
  <w:style w:type="paragraph" w:styleId="38">
    <w:name w:val="Normal (Web)"/>
    <w:basedOn w:val="1"/>
    <w:qFormat/>
    <w:uiPriority w:val="0"/>
    <w:pPr>
      <w:widowControl/>
      <w:jc w:val="left"/>
    </w:pPr>
    <w:rPr>
      <w:rFonts w:ascii="Arial" w:hAnsi="Arial" w:cs="Arial"/>
      <w:kern w:val="0"/>
      <w:sz w:val="24"/>
      <w:szCs w:val="24"/>
    </w:rPr>
  </w:style>
  <w:style w:type="paragraph" w:styleId="39">
    <w:name w:val="Title"/>
    <w:basedOn w:val="1"/>
    <w:next w:val="1"/>
    <w:link w:val="119"/>
    <w:qFormat/>
    <w:uiPriority w:val="0"/>
    <w:pPr>
      <w:spacing w:before="240" w:after="60"/>
      <w:jc w:val="center"/>
      <w:outlineLvl w:val="0"/>
    </w:pPr>
    <w:rPr>
      <w:rFonts w:ascii="Cambria" w:hAnsi="Cambria"/>
      <w:b/>
      <w:bCs/>
      <w:kern w:val="0"/>
      <w:sz w:val="32"/>
      <w:szCs w:val="32"/>
    </w:rPr>
  </w:style>
  <w:style w:type="paragraph" w:styleId="40">
    <w:name w:val="annotation subject"/>
    <w:basedOn w:val="16"/>
    <w:next w:val="16"/>
    <w:link w:val="109"/>
    <w:qFormat/>
    <w:uiPriority w:val="0"/>
    <w:rPr>
      <w:b/>
      <w:bCs/>
    </w:rPr>
  </w:style>
  <w:style w:type="table" w:styleId="42">
    <w:name w:val="Table Grid"/>
    <w:basedOn w:val="41"/>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4">
    <w:name w:val="Strong"/>
    <w:qFormat/>
    <w:uiPriority w:val="0"/>
    <w:rPr>
      <w:b/>
      <w:bCs/>
    </w:rPr>
  </w:style>
  <w:style w:type="character" w:styleId="45">
    <w:name w:val="page number"/>
    <w:qFormat/>
    <w:locked/>
    <w:uiPriority w:val="0"/>
    <w:rPr>
      <w:rFonts w:cs="Times New Roman"/>
    </w:rPr>
  </w:style>
  <w:style w:type="character" w:styleId="46">
    <w:name w:val="FollowedHyperlink"/>
    <w:qFormat/>
    <w:uiPriority w:val="99"/>
    <w:rPr>
      <w:rFonts w:cs="Times New Roman"/>
      <w:color w:val="954F72"/>
      <w:u w:val="single"/>
    </w:rPr>
  </w:style>
  <w:style w:type="character" w:styleId="47">
    <w:name w:val="Emphasis"/>
    <w:qFormat/>
    <w:uiPriority w:val="0"/>
    <w:rPr>
      <w:i/>
      <w:iCs/>
    </w:rPr>
  </w:style>
  <w:style w:type="character" w:styleId="48">
    <w:name w:val="HTML Definition"/>
    <w:basedOn w:val="43"/>
    <w:semiHidden/>
    <w:unhideWhenUsed/>
    <w:qFormat/>
    <w:locked/>
    <w:uiPriority w:val="99"/>
    <w:rPr>
      <w:i/>
    </w:rPr>
  </w:style>
  <w:style w:type="character" w:styleId="49">
    <w:name w:val="Hyperlink"/>
    <w:qFormat/>
    <w:uiPriority w:val="0"/>
    <w:rPr>
      <w:rFonts w:ascii="宋体" w:hAnsi="宋体" w:eastAsia="宋体" w:cs="Times New Roman"/>
      <w:color w:val="0000FF"/>
      <w:u w:val="single"/>
    </w:rPr>
  </w:style>
  <w:style w:type="character" w:styleId="50">
    <w:name w:val="HTML Code"/>
    <w:basedOn w:val="43"/>
    <w:semiHidden/>
    <w:unhideWhenUsed/>
    <w:qFormat/>
    <w:locked/>
    <w:uiPriority w:val="99"/>
    <w:rPr>
      <w:rFonts w:ascii="Consolas" w:hAnsi="Consolas" w:eastAsia="Consolas" w:cs="Consolas"/>
      <w:color w:val="C7254E"/>
      <w:sz w:val="21"/>
      <w:szCs w:val="21"/>
      <w:shd w:val="clear" w:fill="F9F2F4"/>
    </w:rPr>
  </w:style>
  <w:style w:type="character" w:styleId="51">
    <w:name w:val="annotation reference"/>
    <w:qFormat/>
    <w:uiPriority w:val="0"/>
    <w:rPr>
      <w:rFonts w:cs="Times New Roman"/>
      <w:sz w:val="21"/>
      <w:szCs w:val="21"/>
    </w:rPr>
  </w:style>
  <w:style w:type="character" w:styleId="52">
    <w:name w:val="HTML Cite"/>
    <w:basedOn w:val="43"/>
    <w:semiHidden/>
    <w:unhideWhenUsed/>
    <w:qFormat/>
    <w:locked/>
    <w:uiPriority w:val="99"/>
  </w:style>
  <w:style w:type="character" w:styleId="53">
    <w:name w:val="HTML Keyboard"/>
    <w:basedOn w:val="43"/>
    <w:semiHidden/>
    <w:unhideWhenUsed/>
    <w:qFormat/>
    <w:locked/>
    <w:uiPriority w:val="99"/>
    <w:rPr>
      <w:rFonts w:hint="default" w:ascii="Consolas" w:hAnsi="Consolas" w:eastAsia="Consolas" w:cs="Consolas"/>
      <w:color w:val="FFFFFF"/>
      <w:sz w:val="21"/>
      <w:szCs w:val="21"/>
      <w:shd w:val="clear" w:fill="333333"/>
    </w:rPr>
  </w:style>
  <w:style w:type="character" w:styleId="54">
    <w:name w:val="HTML Sample"/>
    <w:basedOn w:val="43"/>
    <w:semiHidden/>
    <w:unhideWhenUsed/>
    <w:qFormat/>
    <w:locked/>
    <w:uiPriority w:val="99"/>
    <w:rPr>
      <w:rFonts w:hint="default" w:ascii="Consolas" w:hAnsi="Consolas" w:eastAsia="Consolas" w:cs="Consolas"/>
      <w:sz w:val="21"/>
      <w:szCs w:val="21"/>
    </w:rPr>
  </w:style>
  <w:style w:type="character" w:customStyle="1" w:styleId="55">
    <w:name w:val="标题 1 Char"/>
    <w:link w:val="3"/>
    <w:qFormat/>
    <w:locked/>
    <w:uiPriority w:val="0"/>
    <w:rPr>
      <w:rFonts w:ascii="???" w:hAnsi="???" w:eastAsia="宋体" w:cs="Arial"/>
      <w:b/>
      <w:bCs/>
      <w:color w:val="020000"/>
      <w:kern w:val="36"/>
      <w:sz w:val="44"/>
      <w:szCs w:val="44"/>
    </w:rPr>
  </w:style>
  <w:style w:type="character" w:customStyle="1" w:styleId="56">
    <w:name w:val="标题 2 Char"/>
    <w:link w:val="4"/>
    <w:qFormat/>
    <w:locked/>
    <w:uiPriority w:val="0"/>
    <w:rPr>
      <w:rFonts w:ascii="Cambria" w:hAnsi="Cambria" w:eastAsia="宋体" w:cs="Times New Roman"/>
      <w:b/>
      <w:bCs/>
      <w:sz w:val="32"/>
      <w:szCs w:val="32"/>
    </w:rPr>
  </w:style>
  <w:style w:type="character" w:customStyle="1" w:styleId="57">
    <w:name w:val="标题 3 Char"/>
    <w:link w:val="5"/>
    <w:qFormat/>
    <w:locked/>
    <w:uiPriority w:val="0"/>
    <w:rPr>
      <w:rFonts w:cs="Times New Roman"/>
      <w:b/>
      <w:bCs/>
      <w:sz w:val="32"/>
      <w:szCs w:val="32"/>
    </w:rPr>
  </w:style>
  <w:style w:type="character" w:customStyle="1" w:styleId="58">
    <w:name w:val="标题 4 Char"/>
    <w:link w:val="6"/>
    <w:qFormat/>
    <w:locked/>
    <w:uiPriority w:val="0"/>
    <w:rPr>
      <w:rFonts w:ascii="Arial" w:hAnsi="Arial" w:eastAsia="黑体" w:cs="Arial"/>
      <w:b/>
      <w:sz w:val="28"/>
    </w:rPr>
  </w:style>
  <w:style w:type="character" w:customStyle="1" w:styleId="59">
    <w:name w:val="标题 5 Char"/>
    <w:link w:val="7"/>
    <w:qFormat/>
    <w:locked/>
    <w:uiPriority w:val="0"/>
    <w:rPr>
      <w:rFonts w:ascii="Arial Unicode MS" w:hAnsi="Arial Unicode MS" w:eastAsia="Arial Unicode MS" w:cs="Arial Unicode MS"/>
      <w:b/>
      <w:sz w:val="28"/>
    </w:rPr>
  </w:style>
  <w:style w:type="character" w:customStyle="1" w:styleId="60">
    <w:name w:val="标题 6 Char"/>
    <w:link w:val="8"/>
    <w:qFormat/>
    <w:locked/>
    <w:uiPriority w:val="0"/>
    <w:rPr>
      <w:rFonts w:ascii="Arial" w:hAnsi="Arial" w:eastAsia="黑体" w:cs="Arial"/>
      <w:b/>
      <w:sz w:val="24"/>
    </w:rPr>
  </w:style>
  <w:style w:type="character" w:customStyle="1" w:styleId="61">
    <w:name w:val="标题 7 Char"/>
    <w:link w:val="9"/>
    <w:qFormat/>
    <w:locked/>
    <w:uiPriority w:val="0"/>
    <w:rPr>
      <w:rFonts w:cs="Times New Roman"/>
      <w:b/>
      <w:sz w:val="24"/>
    </w:rPr>
  </w:style>
  <w:style w:type="character" w:customStyle="1" w:styleId="62">
    <w:name w:val="标题 8 Char"/>
    <w:link w:val="10"/>
    <w:qFormat/>
    <w:locked/>
    <w:uiPriority w:val="0"/>
    <w:rPr>
      <w:rFonts w:ascii="Arial" w:hAnsi="Arial" w:eastAsia="黑体" w:cs="Arial"/>
      <w:sz w:val="24"/>
    </w:rPr>
  </w:style>
  <w:style w:type="character" w:customStyle="1" w:styleId="63">
    <w:name w:val="标题 9 Char"/>
    <w:link w:val="11"/>
    <w:qFormat/>
    <w:locked/>
    <w:uiPriority w:val="0"/>
    <w:rPr>
      <w:rFonts w:ascii="Arial" w:hAnsi="Arial" w:eastAsia="黑体" w:cs="Arial"/>
      <w:sz w:val="21"/>
    </w:rPr>
  </w:style>
  <w:style w:type="character" w:customStyle="1" w:styleId="64">
    <w:name w:val="文档结构图 Char"/>
    <w:link w:val="15"/>
    <w:qFormat/>
    <w:locked/>
    <w:uiPriority w:val="0"/>
    <w:rPr>
      <w:rFonts w:ascii="Microsoft YaHei UI" w:hAnsi="Microsoft YaHei UI" w:eastAsia="Microsoft YaHei UI" w:cs="Microsoft YaHei UI"/>
      <w:kern w:val="2"/>
      <w:sz w:val="18"/>
      <w:szCs w:val="18"/>
    </w:rPr>
  </w:style>
  <w:style w:type="character" w:customStyle="1" w:styleId="65">
    <w:name w:val="批注文字 Char1"/>
    <w:link w:val="16"/>
    <w:qFormat/>
    <w:locked/>
    <w:uiPriority w:val="99"/>
    <w:rPr>
      <w:rFonts w:cs="Times New Roman"/>
      <w:kern w:val="2"/>
      <w:sz w:val="21"/>
    </w:rPr>
  </w:style>
  <w:style w:type="character" w:customStyle="1" w:styleId="66">
    <w:name w:val="正文文本 3 Char"/>
    <w:link w:val="17"/>
    <w:qFormat/>
    <w:locked/>
    <w:uiPriority w:val="99"/>
    <w:rPr>
      <w:rFonts w:cs="Times New Roman"/>
      <w:color w:val="000000"/>
      <w:kern w:val="2"/>
      <w:sz w:val="21"/>
    </w:rPr>
  </w:style>
  <w:style w:type="character" w:customStyle="1" w:styleId="67">
    <w:name w:val="正文文本 Char"/>
    <w:link w:val="18"/>
    <w:qFormat/>
    <w:locked/>
    <w:uiPriority w:val="0"/>
    <w:rPr>
      <w:rFonts w:ascii="楷体_GB2312" w:eastAsia="楷体_GB2312" w:cs="楷体_GB2312"/>
      <w:kern w:val="2"/>
      <w:sz w:val="30"/>
    </w:rPr>
  </w:style>
  <w:style w:type="character" w:customStyle="1" w:styleId="68">
    <w:name w:val="正文文本缩进 Char"/>
    <w:link w:val="19"/>
    <w:qFormat/>
    <w:locked/>
    <w:uiPriority w:val="99"/>
    <w:rPr>
      <w:rFonts w:ascii="宋体" w:hAnsi="宋体" w:eastAsia="宋体" w:cs="Arial"/>
      <w:kern w:val="0"/>
      <w:sz w:val="30"/>
      <w:szCs w:val="30"/>
    </w:rPr>
  </w:style>
  <w:style w:type="character" w:customStyle="1" w:styleId="69">
    <w:name w:val="正文文本缩进 2 Char"/>
    <w:link w:val="26"/>
    <w:qFormat/>
    <w:locked/>
    <w:uiPriority w:val="99"/>
    <w:rPr>
      <w:rFonts w:ascii="宋体" w:hAnsi="宋体" w:eastAsia="宋体" w:cs="宋体"/>
      <w:b/>
      <w:kern w:val="2"/>
      <w:sz w:val="21"/>
    </w:rPr>
  </w:style>
  <w:style w:type="character" w:customStyle="1" w:styleId="70">
    <w:name w:val="批注框文本 Char"/>
    <w:link w:val="27"/>
    <w:qFormat/>
    <w:locked/>
    <w:uiPriority w:val="0"/>
    <w:rPr>
      <w:rFonts w:cs="Times New Roman"/>
      <w:kern w:val="2"/>
      <w:sz w:val="18"/>
      <w:szCs w:val="18"/>
    </w:rPr>
  </w:style>
  <w:style w:type="character" w:customStyle="1" w:styleId="71">
    <w:name w:val="页脚 Char"/>
    <w:link w:val="28"/>
    <w:qFormat/>
    <w:locked/>
    <w:uiPriority w:val="99"/>
    <w:rPr>
      <w:rFonts w:cs="Times New Roman"/>
      <w:sz w:val="18"/>
      <w:szCs w:val="18"/>
    </w:rPr>
  </w:style>
  <w:style w:type="character" w:customStyle="1" w:styleId="72">
    <w:name w:val="页眉 Char"/>
    <w:link w:val="29"/>
    <w:qFormat/>
    <w:locked/>
    <w:uiPriority w:val="0"/>
    <w:rPr>
      <w:rFonts w:cs="Times New Roman"/>
      <w:color w:val="000000"/>
      <w:sz w:val="18"/>
      <w:szCs w:val="18"/>
    </w:rPr>
  </w:style>
  <w:style w:type="character" w:customStyle="1" w:styleId="73">
    <w:name w:val="正文文本缩进 3 Char"/>
    <w:link w:val="34"/>
    <w:qFormat/>
    <w:locked/>
    <w:uiPriority w:val="99"/>
    <w:rPr>
      <w:rFonts w:ascii="宋体" w:hAnsi="宋体" w:eastAsia="宋体" w:cs="Arial"/>
      <w:kern w:val="0"/>
      <w:sz w:val="24"/>
      <w:szCs w:val="24"/>
    </w:rPr>
  </w:style>
  <w:style w:type="character" w:customStyle="1" w:styleId="74">
    <w:name w:val="正文文本 2 Char"/>
    <w:link w:val="37"/>
    <w:qFormat/>
    <w:locked/>
    <w:uiPriority w:val="99"/>
    <w:rPr>
      <w:rFonts w:ascii="宋体" w:hAnsi="宋体" w:eastAsia="宋体" w:cs="宋体"/>
      <w:kern w:val="2"/>
      <w:sz w:val="18"/>
    </w:rPr>
  </w:style>
  <w:style w:type="character" w:customStyle="1" w:styleId="75">
    <w:name w:val="charchar3"/>
    <w:qFormat/>
    <w:uiPriority w:val="99"/>
    <w:rPr>
      <w:rFonts w:cs="Times New Roman"/>
    </w:rPr>
  </w:style>
  <w:style w:type="paragraph" w:customStyle="1" w:styleId="76">
    <w:name w:val="z-窗体顶端1"/>
    <w:basedOn w:val="1"/>
    <w:next w:val="1"/>
    <w:link w:val="77"/>
    <w:qFormat/>
    <w:uiPriority w:val="99"/>
    <w:pPr>
      <w:widowControl/>
      <w:pBdr>
        <w:bottom w:val="single" w:color="auto" w:sz="6" w:space="1"/>
      </w:pBdr>
      <w:jc w:val="center"/>
    </w:pPr>
    <w:rPr>
      <w:rFonts w:ascii="Arial" w:hAnsi="Arial" w:cs="Arial"/>
      <w:vanish/>
      <w:kern w:val="0"/>
      <w:sz w:val="16"/>
      <w:szCs w:val="16"/>
    </w:rPr>
  </w:style>
  <w:style w:type="character" w:customStyle="1" w:styleId="77">
    <w:name w:val="z-窗体顶端 Char"/>
    <w:link w:val="76"/>
    <w:qFormat/>
    <w:locked/>
    <w:uiPriority w:val="99"/>
    <w:rPr>
      <w:rFonts w:ascii="Arial" w:hAnsi="Arial" w:eastAsia="宋体" w:cs="Arial"/>
      <w:vanish/>
      <w:kern w:val="0"/>
      <w:sz w:val="16"/>
      <w:szCs w:val="16"/>
    </w:rPr>
  </w:style>
  <w:style w:type="paragraph" w:customStyle="1" w:styleId="78">
    <w:name w:val="z-窗体底端1"/>
    <w:basedOn w:val="1"/>
    <w:next w:val="1"/>
    <w:link w:val="79"/>
    <w:qFormat/>
    <w:uiPriority w:val="99"/>
    <w:pPr>
      <w:widowControl/>
      <w:pBdr>
        <w:top w:val="single" w:color="auto" w:sz="6" w:space="1"/>
      </w:pBdr>
      <w:jc w:val="center"/>
    </w:pPr>
    <w:rPr>
      <w:rFonts w:ascii="Arial" w:hAnsi="Arial" w:cs="Arial"/>
      <w:vanish/>
      <w:kern w:val="0"/>
      <w:sz w:val="16"/>
      <w:szCs w:val="16"/>
    </w:rPr>
  </w:style>
  <w:style w:type="character" w:customStyle="1" w:styleId="79">
    <w:name w:val="z-窗体底端 Char"/>
    <w:link w:val="78"/>
    <w:qFormat/>
    <w:locked/>
    <w:uiPriority w:val="99"/>
    <w:rPr>
      <w:rFonts w:ascii="Arial" w:hAnsi="Arial" w:eastAsia="宋体" w:cs="Arial"/>
      <w:vanish/>
      <w:kern w:val="0"/>
      <w:sz w:val="16"/>
      <w:szCs w:val="16"/>
    </w:rPr>
  </w:style>
  <w:style w:type="character" w:customStyle="1" w:styleId="80">
    <w:name w:val="charchar1"/>
    <w:qFormat/>
    <w:uiPriority w:val="99"/>
    <w:rPr>
      <w:rFonts w:ascii="Cambria" w:hAnsi="Cambria" w:cs="Cambria"/>
      <w:color w:val="17365D"/>
      <w:spacing w:val="5"/>
    </w:rPr>
  </w:style>
  <w:style w:type="character" w:customStyle="1" w:styleId="81">
    <w:name w:val="charchar8"/>
    <w:qFormat/>
    <w:uiPriority w:val="99"/>
    <w:rPr>
      <w:rFonts w:ascii="Calibri" w:hAnsi="Calibri" w:cs="Calibri"/>
    </w:rPr>
  </w:style>
  <w:style w:type="character" w:customStyle="1" w:styleId="82">
    <w:name w:val="charchar11"/>
    <w:qFormat/>
    <w:uiPriority w:val="99"/>
    <w:rPr>
      <w:rFonts w:ascii="Calibri" w:hAnsi="Calibri" w:cs="Calibri"/>
    </w:rPr>
  </w:style>
  <w:style w:type="character" w:customStyle="1" w:styleId="83">
    <w:name w:val="charchar9"/>
    <w:qFormat/>
    <w:uiPriority w:val="99"/>
    <w:rPr>
      <w:rFonts w:ascii="Calibri" w:hAnsi="Calibri" w:cs="Calibri"/>
    </w:rPr>
  </w:style>
  <w:style w:type="character" w:customStyle="1" w:styleId="84">
    <w:name w:val="charchar7"/>
    <w:qFormat/>
    <w:uiPriority w:val="99"/>
    <w:rPr>
      <w:rFonts w:ascii="Calibri" w:hAnsi="Calibri" w:cs="Calibri"/>
    </w:rPr>
  </w:style>
  <w:style w:type="character" w:customStyle="1" w:styleId="85">
    <w:name w:val="charchar5"/>
    <w:qFormat/>
    <w:uiPriority w:val="99"/>
    <w:rPr>
      <w:rFonts w:ascii="宋体" w:hAnsi="宋体" w:eastAsia="宋体" w:cs="宋体"/>
    </w:rPr>
  </w:style>
  <w:style w:type="character" w:customStyle="1" w:styleId="86">
    <w:name w:val="charchar22"/>
    <w:qFormat/>
    <w:uiPriority w:val="99"/>
    <w:rPr>
      <w:rFonts w:ascii="新宋体" w:hAnsi="新宋体" w:eastAsia="新宋体" w:cs="新宋体"/>
      <w:b/>
    </w:rPr>
  </w:style>
  <w:style w:type="character" w:customStyle="1" w:styleId="87">
    <w:name w:val="charchar10"/>
    <w:qFormat/>
    <w:uiPriority w:val="99"/>
    <w:rPr>
      <w:rFonts w:ascii="Calibri" w:hAnsi="Calibri" w:cs="Calibri"/>
    </w:rPr>
  </w:style>
  <w:style w:type="character" w:customStyle="1" w:styleId="88">
    <w:name w:val="charchar4"/>
    <w:qFormat/>
    <w:uiPriority w:val="99"/>
    <w:rPr>
      <w:rFonts w:ascii="宋体" w:hAnsi="宋体" w:eastAsia="宋体" w:cs="宋体"/>
    </w:rPr>
  </w:style>
  <w:style w:type="character" w:customStyle="1" w:styleId="89">
    <w:name w:val="charchar18"/>
    <w:qFormat/>
    <w:uiPriority w:val="99"/>
    <w:rPr>
      <w:rFonts w:ascii="Cambria" w:hAnsi="Cambria" w:cs="Cambria"/>
      <w:color w:val="243F60"/>
    </w:rPr>
  </w:style>
  <w:style w:type="character" w:customStyle="1" w:styleId="90">
    <w:name w:val="charchar19"/>
    <w:qFormat/>
    <w:uiPriority w:val="99"/>
    <w:rPr>
      <w:rFonts w:ascii="Cambria" w:hAnsi="Cambria" w:cs="Cambria"/>
      <w:b/>
      <w:i/>
      <w:color w:val="4F81BD"/>
    </w:rPr>
  </w:style>
  <w:style w:type="character" w:customStyle="1" w:styleId="91">
    <w:name w:val="char"/>
    <w:qFormat/>
    <w:uiPriority w:val="99"/>
    <w:rPr>
      <w:rFonts w:ascii="Calibri" w:hAnsi="Calibri" w:cs="Calibri"/>
      <w:i/>
      <w:color w:val="000000"/>
    </w:rPr>
  </w:style>
  <w:style w:type="character" w:customStyle="1" w:styleId="92">
    <w:name w:val="charchar12"/>
    <w:qFormat/>
    <w:uiPriority w:val="99"/>
    <w:rPr>
      <w:rFonts w:ascii="Calibri" w:hAnsi="Calibri" w:cs="Calibri"/>
    </w:rPr>
  </w:style>
  <w:style w:type="character" w:customStyle="1" w:styleId="93">
    <w:name w:val="charchar16"/>
    <w:qFormat/>
    <w:uiPriority w:val="99"/>
    <w:rPr>
      <w:rFonts w:ascii="Cambria" w:hAnsi="Cambria" w:cs="Cambria"/>
      <w:i/>
      <w:color w:val="404040"/>
    </w:rPr>
  </w:style>
  <w:style w:type="character" w:customStyle="1" w:styleId="94">
    <w:name w:val="批注文字 Char"/>
    <w:qFormat/>
    <w:locked/>
    <w:uiPriority w:val="0"/>
    <w:rPr>
      <w:rFonts w:cs="Times New Roman"/>
      <w:kern w:val="2"/>
      <w:sz w:val="24"/>
      <w:szCs w:val="24"/>
    </w:rPr>
  </w:style>
  <w:style w:type="character" w:customStyle="1" w:styleId="95">
    <w:name w:val="charchar15"/>
    <w:qFormat/>
    <w:uiPriority w:val="99"/>
    <w:rPr>
      <w:rFonts w:ascii="Cambria" w:hAnsi="Cambria" w:cs="Cambria"/>
      <w:color w:val="4F81BD"/>
    </w:rPr>
  </w:style>
  <w:style w:type="character" w:customStyle="1" w:styleId="96">
    <w:name w:val="char0"/>
    <w:qFormat/>
    <w:uiPriority w:val="99"/>
    <w:rPr>
      <w:rFonts w:ascii="Calibri" w:hAnsi="Calibri" w:cs="Calibri"/>
      <w:b/>
      <w:i/>
      <w:color w:val="4F81BD"/>
    </w:rPr>
  </w:style>
  <w:style w:type="character" w:customStyle="1" w:styleId="97">
    <w:name w:val="charchar20"/>
    <w:qFormat/>
    <w:uiPriority w:val="99"/>
    <w:rPr>
      <w:rFonts w:ascii="新宋体" w:hAnsi="新宋体" w:eastAsia="新宋体" w:cs="新宋体"/>
      <w:b/>
      <w:snapToGrid w:val="0"/>
    </w:rPr>
  </w:style>
  <w:style w:type="character" w:customStyle="1" w:styleId="98">
    <w:name w:val="charchar14"/>
    <w:qFormat/>
    <w:uiPriority w:val="99"/>
    <w:rPr>
      <w:rFonts w:ascii="Cambria" w:hAnsi="Cambria" w:cs="Cambria"/>
      <w:i/>
      <w:color w:val="404040"/>
    </w:rPr>
  </w:style>
  <w:style w:type="character" w:customStyle="1" w:styleId="99">
    <w:name w:val="charchar2"/>
    <w:qFormat/>
    <w:uiPriority w:val="99"/>
    <w:rPr>
      <w:rFonts w:ascii="Calibri" w:hAnsi="Calibri" w:cs="Calibri"/>
      <w:b/>
    </w:rPr>
  </w:style>
  <w:style w:type="character" w:customStyle="1" w:styleId="100">
    <w:name w:val="charchar21"/>
    <w:qFormat/>
    <w:uiPriority w:val="99"/>
    <w:rPr>
      <w:rFonts w:ascii="新宋体" w:hAnsi="新宋体" w:eastAsia="新宋体" w:cs="新宋体"/>
      <w:b/>
    </w:rPr>
  </w:style>
  <w:style w:type="character" w:customStyle="1" w:styleId="101">
    <w:name w:val="charchar6"/>
    <w:qFormat/>
    <w:uiPriority w:val="99"/>
    <w:rPr>
      <w:rFonts w:ascii="宋体" w:hAnsi="宋体" w:eastAsia="宋体" w:cs="宋体"/>
      <w:b/>
    </w:rPr>
  </w:style>
  <w:style w:type="character" w:customStyle="1" w:styleId="102">
    <w:name w:val="charchar13"/>
    <w:qFormat/>
    <w:uiPriority w:val="99"/>
    <w:rPr>
      <w:rFonts w:ascii="宋体" w:hAnsi="宋体" w:eastAsia="宋体" w:cs="宋体"/>
    </w:rPr>
  </w:style>
  <w:style w:type="character" w:customStyle="1" w:styleId="103">
    <w:name w:val="charchar17"/>
    <w:qFormat/>
    <w:uiPriority w:val="99"/>
    <w:rPr>
      <w:rFonts w:ascii="Cambria" w:hAnsi="Cambria" w:cs="Cambria"/>
      <w:i/>
      <w:color w:val="243F60"/>
    </w:rPr>
  </w:style>
  <w:style w:type="character" w:customStyle="1" w:styleId="104">
    <w:name w:val="charchar"/>
    <w:qFormat/>
    <w:uiPriority w:val="99"/>
    <w:rPr>
      <w:rFonts w:ascii="Cambria" w:hAnsi="Cambria" w:cs="Cambria"/>
      <w:i/>
      <w:color w:val="4F81BD"/>
      <w:spacing w:val="15"/>
    </w:rPr>
  </w:style>
  <w:style w:type="paragraph" w:customStyle="1" w:styleId="105">
    <w:name w:val="列出段落1"/>
    <w:basedOn w:val="1"/>
    <w:qFormat/>
    <w:uiPriority w:val="34"/>
    <w:pPr>
      <w:ind w:firstLine="420" w:firstLineChars="200"/>
    </w:pPr>
  </w:style>
  <w:style w:type="paragraph" w:customStyle="1" w:styleId="106">
    <w:name w:val="z-窗体顶端2"/>
    <w:basedOn w:val="1"/>
    <w:next w:val="1"/>
    <w:link w:val="107"/>
    <w:qFormat/>
    <w:uiPriority w:val="99"/>
    <w:pPr>
      <w:pBdr>
        <w:bottom w:val="single" w:color="auto" w:sz="6" w:space="1"/>
      </w:pBdr>
      <w:jc w:val="center"/>
    </w:pPr>
    <w:rPr>
      <w:rFonts w:ascii="Arial"/>
      <w:vanish/>
      <w:sz w:val="16"/>
      <w:szCs w:val="16"/>
    </w:rPr>
  </w:style>
  <w:style w:type="character" w:customStyle="1" w:styleId="107">
    <w:name w:val="z-窗体顶端 Char1"/>
    <w:link w:val="106"/>
    <w:qFormat/>
    <w:locked/>
    <w:uiPriority w:val="99"/>
    <w:rPr>
      <w:rFonts w:ascii="Arial" w:hAnsi="Arial" w:eastAsia="宋体" w:cs="Arial"/>
      <w:vanish/>
      <w:kern w:val="2"/>
      <w:sz w:val="16"/>
      <w:szCs w:val="16"/>
    </w:rPr>
  </w:style>
  <w:style w:type="character" w:customStyle="1" w:styleId="108">
    <w:name w:val="15"/>
    <w:qFormat/>
    <w:uiPriority w:val="99"/>
    <w:rPr>
      <w:rFonts w:ascii="Arial" w:hAnsi="Arial" w:cs="Arial"/>
      <w:color w:val="7A4EA7"/>
    </w:rPr>
  </w:style>
  <w:style w:type="character" w:customStyle="1" w:styleId="109">
    <w:name w:val="批注主题 Char"/>
    <w:link w:val="40"/>
    <w:qFormat/>
    <w:locked/>
    <w:uiPriority w:val="0"/>
    <w:rPr>
      <w:rFonts w:ascii="Calibri" w:hAnsi="Calibri" w:cs="Times New Roman"/>
      <w:b/>
      <w:bCs/>
      <w:kern w:val="2"/>
      <w:sz w:val="22"/>
      <w:szCs w:val="22"/>
    </w:rPr>
  </w:style>
  <w:style w:type="paragraph" w:customStyle="1" w:styleId="110">
    <w:name w:val="列出段落2"/>
    <w:basedOn w:val="1"/>
    <w:qFormat/>
    <w:uiPriority w:val="99"/>
    <w:pPr>
      <w:ind w:firstLine="420" w:firstLineChars="200"/>
    </w:pPr>
  </w:style>
  <w:style w:type="paragraph" w:customStyle="1" w:styleId="111">
    <w:name w:val="style2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2">
    <w:name w:val="apple-converted-space"/>
    <w:qFormat/>
    <w:uiPriority w:val="99"/>
    <w:rPr>
      <w:rFonts w:cs="Times New Roman"/>
    </w:rPr>
  </w:style>
  <w:style w:type="paragraph" w:styleId="113">
    <w:name w:val="List Paragraph"/>
    <w:basedOn w:val="1"/>
    <w:qFormat/>
    <w:uiPriority w:val="0"/>
    <w:pPr>
      <w:ind w:firstLine="420" w:firstLineChars="200"/>
    </w:pPr>
  </w:style>
  <w:style w:type="paragraph" w:styleId="11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纯文本 Char"/>
    <w:link w:val="23"/>
    <w:qFormat/>
    <w:locked/>
    <w:uiPriority w:val="0"/>
    <w:rPr>
      <w:rFonts w:ascii="宋体" w:hAnsi="Courier New"/>
      <w:kern w:val="2"/>
      <w:sz w:val="21"/>
    </w:rPr>
  </w:style>
  <w:style w:type="character" w:customStyle="1" w:styleId="117">
    <w:name w:val="Plain Text Char"/>
    <w:semiHidden/>
    <w:qFormat/>
    <w:locked/>
    <w:uiPriority w:val="99"/>
    <w:rPr>
      <w:rFonts w:ascii="宋体" w:hAnsi="Courier New" w:cs="Courier New"/>
      <w:sz w:val="21"/>
      <w:szCs w:val="21"/>
    </w:rPr>
  </w:style>
  <w:style w:type="character" w:customStyle="1" w:styleId="118">
    <w:name w:val="日期 Char"/>
    <w:link w:val="25"/>
    <w:qFormat/>
    <w:locked/>
    <w:uiPriority w:val="0"/>
    <w:rPr>
      <w:rFonts w:ascii="Calibri" w:hAnsi="Calibri" w:cs="Times New Roman"/>
    </w:rPr>
  </w:style>
  <w:style w:type="character" w:customStyle="1" w:styleId="119">
    <w:name w:val="标题 Char"/>
    <w:link w:val="39"/>
    <w:qFormat/>
    <w:uiPriority w:val="0"/>
    <w:rPr>
      <w:rFonts w:ascii="Cambria" w:hAnsi="Cambria"/>
      <w:b/>
      <w:bCs/>
      <w:sz w:val="32"/>
      <w:szCs w:val="32"/>
    </w:rPr>
  </w:style>
  <w:style w:type="character" w:customStyle="1" w:styleId="120">
    <w:name w:val="标题 Char1"/>
    <w:basedOn w:val="43"/>
    <w:qFormat/>
    <w:uiPriority w:val="0"/>
    <w:rPr>
      <w:rFonts w:asciiTheme="majorHAnsi" w:hAnsiTheme="majorHAnsi" w:cstheme="majorBidi"/>
      <w:b/>
      <w:bCs/>
      <w:kern w:val="2"/>
      <w:sz w:val="32"/>
      <w:szCs w:val="32"/>
    </w:rPr>
  </w:style>
  <w:style w:type="paragraph" w:customStyle="1" w:styleId="121">
    <w:name w:val="TOC Heading"/>
    <w:basedOn w:val="3"/>
    <w:next w:val="1"/>
    <w:unhideWhenUsed/>
    <w:qFormat/>
    <w:uiPriority w:val="0"/>
    <w:pPr>
      <w:keepLines/>
      <w:widowControl w:val="0"/>
      <w:spacing w:line="578" w:lineRule="auto"/>
      <w:jc w:val="both"/>
      <w:outlineLvl w:val="9"/>
    </w:pPr>
    <w:rPr>
      <w:rFonts w:ascii="Calibri" w:hAnsi="Calibri" w:cs="Times New Roman"/>
      <w:color w:val="auto"/>
      <w:kern w:val="44"/>
    </w:rPr>
  </w:style>
  <w:style w:type="character" w:customStyle="1" w:styleId="122">
    <w:name w:val="Intense Reference"/>
    <w:qFormat/>
    <w:uiPriority w:val="0"/>
    <w:rPr>
      <w:b/>
      <w:bCs/>
      <w:smallCaps/>
      <w:color w:val="C0504D"/>
      <w:spacing w:val="5"/>
      <w:u w:val="single"/>
    </w:rPr>
  </w:style>
  <w:style w:type="character" w:customStyle="1" w:styleId="123">
    <w:name w:val="引用 Char"/>
    <w:qFormat/>
    <w:uiPriority w:val="0"/>
    <w:rPr>
      <w:i/>
      <w:iCs/>
      <w:color w:val="000000"/>
      <w:kern w:val="2"/>
      <w:sz w:val="21"/>
      <w:szCs w:val="22"/>
    </w:rPr>
  </w:style>
  <w:style w:type="paragraph" w:styleId="124">
    <w:name w:val="Quote"/>
    <w:basedOn w:val="1"/>
    <w:next w:val="1"/>
    <w:link w:val="151"/>
    <w:qFormat/>
    <w:uiPriority w:val="0"/>
    <w:rPr>
      <w:rFonts w:ascii="Times New Roman" w:hAnsi="Times New Roman"/>
      <w:i/>
      <w:iCs/>
      <w:color w:val="000000"/>
    </w:rPr>
  </w:style>
  <w:style w:type="character" w:customStyle="1" w:styleId="125">
    <w:name w:val="副标题 Char"/>
    <w:link w:val="32"/>
    <w:qFormat/>
    <w:uiPriority w:val="0"/>
    <w:rPr>
      <w:rFonts w:ascii="Cambria" w:hAnsi="Cambria"/>
      <w:b/>
      <w:bCs/>
      <w:kern w:val="28"/>
      <w:sz w:val="32"/>
      <w:szCs w:val="32"/>
    </w:rPr>
  </w:style>
  <w:style w:type="character" w:customStyle="1" w:styleId="126">
    <w:name w:val="标题5 Char Char"/>
    <w:link w:val="127"/>
    <w:qFormat/>
    <w:uiPriority w:val="0"/>
    <w:rPr>
      <w:rFonts w:ascii="Arial" w:hAnsi="Arial"/>
      <w:b/>
      <w:bCs/>
      <w:sz w:val="24"/>
      <w:szCs w:val="32"/>
    </w:rPr>
  </w:style>
  <w:style w:type="paragraph" w:customStyle="1" w:styleId="127">
    <w:name w:val="标题5"/>
    <w:basedOn w:val="5"/>
    <w:link w:val="126"/>
    <w:qFormat/>
    <w:uiPriority w:val="0"/>
    <w:pPr>
      <w:spacing w:line="413" w:lineRule="auto"/>
    </w:pPr>
    <w:rPr>
      <w:rFonts w:ascii="Arial" w:hAnsi="Arial"/>
      <w:kern w:val="0"/>
      <w:sz w:val="24"/>
    </w:rPr>
  </w:style>
  <w:style w:type="character" w:customStyle="1" w:styleId="128">
    <w:name w:val="正文文本 Char1"/>
    <w:qFormat/>
    <w:uiPriority w:val="0"/>
    <w:rPr>
      <w:kern w:val="2"/>
      <w:sz w:val="21"/>
      <w:szCs w:val="22"/>
    </w:rPr>
  </w:style>
  <w:style w:type="character" w:customStyle="1" w:styleId="129">
    <w:name w:val="批注主题 Char1"/>
    <w:qFormat/>
    <w:uiPriority w:val="0"/>
    <w:rPr>
      <w:b/>
      <w:bCs/>
      <w:kern w:val="2"/>
      <w:sz w:val="21"/>
      <w:szCs w:val="22"/>
    </w:rPr>
  </w:style>
  <w:style w:type="character" w:customStyle="1" w:styleId="130">
    <w:name w:val="标题4 Char Char"/>
    <w:link w:val="131"/>
    <w:qFormat/>
    <w:uiPriority w:val="0"/>
    <w:rPr>
      <w:rFonts w:ascii="Arial" w:hAnsi="Arial"/>
      <w:b/>
      <w:bCs/>
      <w:sz w:val="24"/>
      <w:szCs w:val="32"/>
    </w:rPr>
  </w:style>
  <w:style w:type="paragraph" w:customStyle="1" w:styleId="131">
    <w:name w:val="标题4"/>
    <w:basedOn w:val="4"/>
    <w:next w:val="20"/>
    <w:link w:val="130"/>
    <w:qFormat/>
    <w:uiPriority w:val="0"/>
    <w:pPr>
      <w:spacing w:line="413" w:lineRule="auto"/>
    </w:pPr>
    <w:rPr>
      <w:rFonts w:ascii="Arial" w:hAnsi="Arial"/>
      <w:kern w:val="0"/>
      <w:sz w:val="24"/>
    </w:rPr>
  </w:style>
  <w:style w:type="character" w:customStyle="1" w:styleId="132">
    <w:name w:val="Intense Emphasis"/>
    <w:qFormat/>
    <w:uiPriority w:val="0"/>
    <w:rPr>
      <w:b/>
      <w:bCs/>
      <w:i/>
      <w:iCs/>
      <w:color w:val="4F81BD"/>
    </w:rPr>
  </w:style>
  <w:style w:type="character" w:customStyle="1" w:styleId="133">
    <w:name w:val="纯文本 Char1"/>
    <w:semiHidden/>
    <w:qFormat/>
    <w:uiPriority w:val="99"/>
    <w:rPr>
      <w:rFonts w:ascii="宋体" w:hAnsi="Courier New" w:cs="Courier New"/>
      <w:kern w:val="2"/>
      <w:sz w:val="21"/>
      <w:szCs w:val="21"/>
    </w:rPr>
  </w:style>
  <w:style w:type="character" w:customStyle="1" w:styleId="134">
    <w:name w:val="批注框文本 Char1"/>
    <w:qFormat/>
    <w:uiPriority w:val="0"/>
    <w:rPr>
      <w:kern w:val="2"/>
      <w:sz w:val="18"/>
      <w:szCs w:val="18"/>
    </w:rPr>
  </w:style>
  <w:style w:type="character" w:customStyle="1" w:styleId="135">
    <w:name w:val="批注文字 Char Char"/>
    <w:qFormat/>
    <w:uiPriority w:val="0"/>
    <w:rPr>
      <w:rFonts w:ascii="宋体" w:hAnsi="Times New Roman" w:eastAsia="宋体" w:cs="Times New Roman"/>
      <w:sz w:val="28"/>
      <w:szCs w:val="20"/>
    </w:rPr>
  </w:style>
  <w:style w:type="character" w:customStyle="1" w:styleId="136">
    <w:name w:val="日期 Char1"/>
    <w:qFormat/>
    <w:uiPriority w:val="0"/>
    <w:rPr>
      <w:kern w:val="2"/>
      <w:sz w:val="21"/>
      <w:szCs w:val="22"/>
    </w:rPr>
  </w:style>
  <w:style w:type="character" w:customStyle="1" w:styleId="137">
    <w:name w:val="Book Title"/>
    <w:qFormat/>
    <w:uiPriority w:val="0"/>
    <w:rPr>
      <w:b/>
      <w:bCs/>
      <w:smallCaps/>
      <w:spacing w:val="5"/>
    </w:rPr>
  </w:style>
  <w:style w:type="character" w:customStyle="1" w:styleId="138">
    <w:name w:val="Subtle Emphasis"/>
    <w:qFormat/>
    <w:uiPriority w:val="0"/>
    <w:rPr>
      <w:i/>
      <w:iCs/>
      <w:color w:val="808080"/>
    </w:rPr>
  </w:style>
  <w:style w:type="character" w:customStyle="1" w:styleId="139">
    <w:name w:val="明显引用 Char"/>
    <w:qFormat/>
    <w:uiPriority w:val="0"/>
    <w:rPr>
      <w:b/>
      <w:bCs/>
      <w:i/>
      <w:iCs/>
      <w:color w:val="4F81BD"/>
      <w:kern w:val="2"/>
      <w:sz w:val="21"/>
      <w:szCs w:val="22"/>
    </w:rPr>
  </w:style>
  <w:style w:type="paragraph" w:styleId="140">
    <w:name w:val="Intense Quote"/>
    <w:basedOn w:val="1"/>
    <w:next w:val="1"/>
    <w:link w:val="150"/>
    <w:qFormat/>
    <w:uiPriority w:val="0"/>
    <w:pPr>
      <w:pBdr>
        <w:bottom w:val="single" w:color="4F81BD" w:sz="4" w:space="4"/>
      </w:pBdr>
      <w:spacing w:before="200" w:after="280"/>
      <w:ind w:left="936" w:right="936"/>
    </w:pPr>
    <w:rPr>
      <w:rFonts w:ascii="Times New Roman" w:hAnsi="Times New Roman"/>
      <w:b/>
      <w:bCs/>
      <w:i/>
      <w:iCs/>
      <w:color w:val="4F81BD"/>
    </w:rPr>
  </w:style>
  <w:style w:type="character" w:customStyle="1" w:styleId="141">
    <w:name w:val="文档结构图 Char1"/>
    <w:qFormat/>
    <w:uiPriority w:val="0"/>
    <w:rPr>
      <w:rFonts w:ascii="宋体"/>
      <w:kern w:val="2"/>
      <w:sz w:val="18"/>
      <w:szCs w:val="18"/>
    </w:rPr>
  </w:style>
  <w:style w:type="character" w:customStyle="1" w:styleId="142">
    <w:name w:val="textcontents"/>
    <w:qFormat/>
    <w:uiPriority w:val="0"/>
    <w:rPr>
      <w:rFonts w:cs="Times New Roman"/>
    </w:rPr>
  </w:style>
  <w:style w:type="character" w:customStyle="1" w:styleId="143">
    <w:name w:val="Subtle Reference"/>
    <w:qFormat/>
    <w:uiPriority w:val="0"/>
    <w:rPr>
      <w:smallCaps/>
      <w:color w:val="C0504D"/>
      <w:u w:val="single"/>
    </w:rPr>
  </w:style>
  <w:style w:type="character" w:customStyle="1" w:styleId="144">
    <w:name w:val="副标题 Char1"/>
    <w:basedOn w:val="43"/>
    <w:link w:val="32"/>
    <w:qFormat/>
    <w:uiPriority w:val="0"/>
    <w:rPr>
      <w:rFonts w:asciiTheme="majorHAnsi" w:hAnsiTheme="majorHAnsi" w:cstheme="majorBidi"/>
      <w:b/>
      <w:bCs/>
      <w:kern w:val="28"/>
      <w:sz w:val="32"/>
      <w:szCs w:val="32"/>
    </w:rPr>
  </w:style>
  <w:style w:type="paragraph" w:customStyle="1" w:styleId="145">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4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47">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z w:val="24"/>
      <w:szCs w:val="20"/>
      <w:lang w:val="en-US" w:eastAsia="zh-CN"/>
    </w:rPr>
  </w:style>
  <w:style w:type="paragraph" w:customStyle="1" w:styleId="148">
    <w:name w:val="Revision"/>
    <w:qFormat/>
    <w:uiPriority w:val="0"/>
    <w:rPr>
      <w:rFonts w:ascii="Times New Roman" w:hAnsi="Times New Roman" w:eastAsia="宋体" w:cs="Times New Roman"/>
      <w:kern w:val="2"/>
      <w:sz w:val="21"/>
      <w:szCs w:val="24"/>
      <w:lang w:val="en-US" w:eastAsia="zh-CN" w:bidi="ar-SA"/>
    </w:rPr>
  </w:style>
  <w:style w:type="paragraph" w:customStyle="1" w:styleId="149">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character" w:customStyle="1" w:styleId="150">
    <w:name w:val="明显引用 Char1"/>
    <w:basedOn w:val="43"/>
    <w:link w:val="140"/>
    <w:qFormat/>
    <w:uiPriority w:val="30"/>
    <w:rPr>
      <w:rFonts w:ascii="Calibri" w:hAnsi="Calibri"/>
      <w:b/>
      <w:bCs/>
      <w:i/>
      <w:iCs/>
      <w:color w:val="4F81BD" w:themeColor="accent1"/>
      <w:kern w:val="2"/>
      <w:sz w:val="21"/>
      <w:szCs w:val="22"/>
      <w14:textFill>
        <w14:solidFill>
          <w14:schemeClr w14:val="accent1"/>
        </w14:solidFill>
      </w14:textFill>
    </w:rPr>
  </w:style>
  <w:style w:type="character" w:customStyle="1" w:styleId="151">
    <w:name w:val="引用 Char1"/>
    <w:basedOn w:val="43"/>
    <w:link w:val="124"/>
    <w:qFormat/>
    <w:uiPriority w:val="29"/>
    <w:rPr>
      <w:rFonts w:ascii="Calibri" w:hAnsi="Calibri"/>
      <w:i/>
      <w:iCs/>
      <w:color w:val="000000" w:themeColor="text1"/>
      <w:kern w:val="2"/>
      <w:sz w:val="21"/>
      <w:szCs w:val="22"/>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3D4C8-70DB-470C-B7FB-C0511AE195F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138</Pages>
  <Words>15586</Words>
  <Characters>88844</Characters>
  <Lines>740</Lines>
  <Paragraphs>208</Paragraphs>
  <TotalTime>132</TotalTime>
  <ScaleCrop>false</ScaleCrop>
  <LinksUpToDate>false</LinksUpToDate>
  <CharactersWithSpaces>104222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2018-06-21T14:56:00Z</dcterms:created>
  <dc:creator>Administrator</dc:creator>
  <cp:lastModifiedBy>kkkk</cp:lastModifiedBy>
  <cp:lastPrinted>2021-11-15T08:42:08Z</cp:lastPrinted>
  <dcterms:modified xsi:type="dcterms:W3CDTF">2021-11-15T10:35:57Z</dcterms:modified>
  <dc:title>竞争性谈判文件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EAC27C13D8FA42D782C22BAF85948178</vt:lpwstr>
  </property>
</Properties>
</file>