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spacing w:line="360" w:lineRule="auto"/>
        <w:jc w:val="center"/>
        <w:rPr>
          <w:rFonts w:hint="eastAsia" w:ascii="宋体" w:hAnsi="宋体" w:eastAsia="宋体"/>
          <w:b/>
          <w:bCs/>
          <w:color w:val="auto"/>
          <w:sz w:val="72"/>
          <w:szCs w:val="72"/>
        </w:rPr>
      </w:pPr>
      <w:bookmarkStart w:id="0" w:name="_Toc17216782"/>
      <w:r>
        <w:rPr>
          <w:rFonts w:hint="eastAsia" w:ascii="宋体" w:hAnsi="宋体" w:eastAsia="宋体"/>
          <w:b/>
          <w:bCs/>
          <w:color w:val="auto"/>
          <w:sz w:val="72"/>
          <w:szCs w:val="72"/>
          <w:lang w:val="en-US" w:eastAsia="zh-CN"/>
        </w:rPr>
        <w:t>哈密市城乡居民体育健身路径采购项目</w:t>
      </w:r>
      <w:r>
        <w:rPr>
          <w:rFonts w:hint="eastAsia" w:ascii="宋体" w:hAnsi="宋体"/>
          <w:b/>
          <w:bCs/>
          <w:color w:val="auto"/>
          <w:sz w:val="72"/>
          <w:szCs w:val="72"/>
          <w:lang w:val="en-US" w:eastAsia="zh-CN"/>
        </w:rPr>
        <w:t>（第二批）</w:t>
      </w:r>
    </w:p>
    <w:p>
      <w:pPr>
        <w:pStyle w:val="31"/>
        <w:spacing w:line="360" w:lineRule="auto"/>
        <w:rPr>
          <w:rFonts w:hint="eastAsia" w:ascii="宋体" w:hAnsi="宋体"/>
          <w:color w:val="auto"/>
          <w:sz w:val="24"/>
          <w:szCs w:val="21"/>
        </w:rPr>
      </w:pPr>
    </w:p>
    <w:p>
      <w:pPr>
        <w:pStyle w:val="31"/>
        <w:spacing w:line="360" w:lineRule="auto"/>
        <w:jc w:val="center"/>
        <w:rPr>
          <w:rFonts w:hint="eastAsia" w:ascii="宋体" w:hAnsi="宋体"/>
          <w:b/>
          <w:bCs/>
          <w:color w:val="auto"/>
          <w:sz w:val="56"/>
          <w:szCs w:val="56"/>
        </w:rPr>
      </w:pPr>
    </w:p>
    <w:p>
      <w:pPr>
        <w:pStyle w:val="31"/>
        <w:spacing w:line="360" w:lineRule="auto"/>
        <w:jc w:val="center"/>
        <w:rPr>
          <w:rFonts w:ascii="宋体" w:hAnsi="宋体"/>
          <w:b/>
          <w:bCs/>
          <w:color w:val="auto"/>
          <w:sz w:val="24"/>
          <w:szCs w:val="24"/>
        </w:rPr>
      </w:pPr>
      <w:r>
        <w:rPr>
          <w:rFonts w:hint="eastAsia" w:ascii="宋体" w:hAnsi="宋体"/>
          <w:b/>
          <w:bCs/>
          <w:color w:val="auto"/>
          <w:sz w:val="72"/>
          <w:szCs w:val="72"/>
        </w:rPr>
        <w:t>招</w:t>
      </w:r>
      <w:r>
        <w:rPr>
          <w:rFonts w:ascii="宋体" w:hAnsi="宋体"/>
          <w:b/>
          <w:bCs/>
          <w:color w:val="auto"/>
          <w:sz w:val="72"/>
          <w:szCs w:val="72"/>
        </w:rPr>
        <w:t xml:space="preserve"> </w:t>
      </w:r>
      <w:r>
        <w:rPr>
          <w:rFonts w:hint="eastAsia" w:ascii="宋体" w:hAnsi="宋体"/>
          <w:b/>
          <w:bCs/>
          <w:color w:val="auto"/>
          <w:sz w:val="72"/>
          <w:szCs w:val="72"/>
        </w:rPr>
        <w:t>标</w:t>
      </w:r>
      <w:r>
        <w:rPr>
          <w:rFonts w:ascii="宋体" w:hAnsi="宋体"/>
          <w:b/>
          <w:bCs/>
          <w:color w:val="auto"/>
          <w:sz w:val="72"/>
          <w:szCs w:val="72"/>
        </w:rPr>
        <w:t xml:space="preserve"> </w:t>
      </w:r>
      <w:r>
        <w:rPr>
          <w:rFonts w:hint="eastAsia" w:ascii="宋体" w:hAnsi="宋体"/>
          <w:b/>
          <w:bCs/>
          <w:color w:val="auto"/>
          <w:sz w:val="72"/>
          <w:szCs w:val="72"/>
        </w:rPr>
        <w:t>文</w:t>
      </w:r>
      <w:r>
        <w:rPr>
          <w:rFonts w:ascii="宋体" w:hAnsi="宋体"/>
          <w:b/>
          <w:bCs/>
          <w:color w:val="auto"/>
          <w:sz w:val="72"/>
          <w:szCs w:val="72"/>
        </w:rPr>
        <w:t xml:space="preserve"> </w:t>
      </w:r>
      <w:r>
        <w:rPr>
          <w:rFonts w:hint="eastAsia" w:ascii="宋体" w:hAnsi="宋体"/>
          <w:b/>
          <w:bCs/>
          <w:color w:val="auto"/>
          <w:sz w:val="72"/>
          <w:szCs w:val="72"/>
        </w:rPr>
        <w:t>件</w:t>
      </w:r>
      <w:r>
        <w:rPr>
          <w:rFonts w:ascii="宋体" w:hAnsi="宋体"/>
          <w:b/>
          <w:bCs/>
          <w:color w:val="auto"/>
          <w:sz w:val="24"/>
          <w:szCs w:val="24"/>
        </w:rPr>
        <w:t xml:space="preserve"> </w:t>
      </w:r>
    </w:p>
    <w:p>
      <w:pPr>
        <w:pStyle w:val="31"/>
        <w:spacing w:line="360" w:lineRule="auto"/>
        <w:jc w:val="center"/>
        <w:rPr>
          <w:rFonts w:ascii="宋体" w:hAnsi="宋体"/>
          <w:b/>
          <w:bCs/>
          <w:color w:val="auto"/>
          <w:sz w:val="40"/>
          <w:szCs w:val="40"/>
        </w:rPr>
      </w:pPr>
      <w:r>
        <w:rPr>
          <w:rFonts w:hint="eastAsia" w:ascii="宋体" w:hAnsi="宋体"/>
          <w:b/>
          <w:bCs/>
          <w:color w:val="auto"/>
          <w:sz w:val="40"/>
          <w:szCs w:val="40"/>
          <w:lang w:val="en-US" w:eastAsia="zh-CN"/>
        </w:rPr>
        <w:t>(项目编号：XJDKZB-2021-039)</w:t>
      </w:r>
      <w:r>
        <w:rPr>
          <w:rFonts w:ascii="宋体" w:hAnsi="宋体"/>
          <w:b/>
          <w:bCs/>
          <w:color w:val="auto"/>
          <w:sz w:val="40"/>
          <w:szCs w:val="40"/>
        </w:rPr>
        <w:t xml:space="preserve"> </w:t>
      </w:r>
      <w:r>
        <w:rPr>
          <w:rFonts w:ascii="宋体" w:hAnsi="宋体"/>
          <w:b/>
          <w:bCs/>
          <w:color w:val="auto"/>
          <w:sz w:val="32"/>
          <w:szCs w:val="32"/>
        </w:rPr>
        <w:t xml:space="preserve"> </w:t>
      </w:r>
    </w:p>
    <w:p>
      <w:pPr>
        <w:pStyle w:val="31"/>
        <w:spacing w:line="360" w:lineRule="auto"/>
        <w:ind w:left="2731" w:hanging="2731" w:hangingChars="850"/>
        <w:rPr>
          <w:rFonts w:hint="eastAsia" w:ascii="宋体" w:hAnsi="宋体"/>
          <w:b/>
          <w:color w:val="auto"/>
          <w:sz w:val="32"/>
          <w:szCs w:val="32"/>
        </w:rPr>
      </w:pPr>
    </w:p>
    <w:bookmarkEnd w:id="0"/>
    <w:p>
      <w:pPr>
        <w:widowControl/>
        <w:rPr>
          <w:rFonts w:hint="eastAsia" w:ascii="宋体" w:hAnsi="宋体"/>
          <w:b/>
          <w:color w:val="000000"/>
          <w:kern w:val="0"/>
          <w:sz w:val="30"/>
          <w:szCs w:val="30"/>
          <w:lang w:val="en-US" w:eastAsia="zh-CN"/>
        </w:rPr>
      </w:pPr>
    </w:p>
    <w:p>
      <w:pPr>
        <w:widowControl/>
        <w:rPr>
          <w:rFonts w:hint="eastAsia" w:ascii="宋体" w:hAnsi="宋体"/>
          <w:b/>
          <w:color w:val="000000"/>
          <w:kern w:val="0"/>
          <w:sz w:val="30"/>
          <w:szCs w:val="30"/>
          <w:lang w:val="en-US" w:eastAsia="zh-CN"/>
        </w:rPr>
      </w:pPr>
    </w:p>
    <w:p>
      <w:pPr>
        <w:widowControl/>
        <w:rPr>
          <w:b/>
          <w:color w:val="000000"/>
          <w:sz w:val="30"/>
          <w:szCs w:val="30"/>
          <w:u w:val="single"/>
          <w:lang w:val="en-US"/>
        </w:rPr>
      </w:pPr>
      <w:r>
        <w:rPr>
          <w:rFonts w:hint="eastAsia" w:ascii="宋体" w:hAnsi="宋体"/>
          <w:b/>
          <w:color w:val="000000"/>
          <w:kern w:val="0"/>
          <w:sz w:val="30"/>
          <w:szCs w:val="30"/>
          <w:lang w:val="en-US" w:eastAsia="zh-CN"/>
        </w:rPr>
        <w:t>项目</w:t>
      </w:r>
      <w:r>
        <w:rPr>
          <w:rFonts w:hint="eastAsia" w:ascii="宋体" w:hAnsi="宋体"/>
          <w:b/>
          <w:color w:val="000000"/>
          <w:kern w:val="0"/>
          <w:sz w:val="30"/>
          <w:szCs w:val="30"/>
        </w:rPr>
        <w:t>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b/>
          <w:color w:val="000000"/>
          <w:kern w:val="0"/>
          <w:sz w:val="30"/>
          <w:szCs w:val="30"/>
          <w:u w:val="single"/>
          <w:lang w:val="en-US" w:eastAsia="zh-CN"/>
        </w:rPr>
        <w:t>哈密市城乡居民体育健身路径采购项目</w:t>
      </w:r>
      <w:r>
        <w:rPr>
          <w:rFonts w:hint="eastAsia" w:ascii="宋体" w:hAnsi="宋体"/>
          <w:b/>
          <w:color w:val="000000"/>
          <w:kern w:val="0"/>
          <w:sz w:val="30"/>
          <w:szCs w:val="30"/>
          <w:u w:val="single"/>
          <w:lang w:val="en-US" w:eastAsia="zh-CN"/>
        </w:rPr>
        <w:t xml:space="preserve">（第二批）      </w:t>
      </w:r>
    </w:p>
    <w:p>
      <w:pPr>
        <w:autoSpaceDE w:val="0"/>
        <w:autoSpaceDN w:val="0"/>
        <w:adjustRightInd w:val="0"/>
        <w:ind w:left="1506" w:hanging="1506" w:hangingChars="500"/>
        <w:rPr>
          <w:rFonts w:hint="eastAsia"/>
          <w:b/>
          <w:color w:val="000000"/>
          <w:sz w:val="30"/>
          <w:szCs w:val="30"/>
          <w:u w:val="single"/>
        </w:rPr>
      </w:pPr>
    </w:p>
    <w:p>
      <w:pPr>
        <w:autoSpaceDE w:val="0"/>
        <w:autoSpaceDN w:val="0"/>
        <w:adjustRightInd w:val="0"/>
        <w:rPr>
          <w:rFonts w:hint="eastAsia" w:ascii="宋体" w:hAnsi="宋体"/>
          <w:b/>
          <w:color w:val="000000"/>
          <w:kern w:val="0"/>
          <w:sz w:val="30"/>
          <w:szCs w:val="30"/>
        </w:rPr>
      </w:pPr>
    </w:p>
    <w:p>
      <w:pPr>
        <w:autoSpaceDE w:val="0"/>
        <w:autoSpaceDN w:val="0"/>
        <w:adjustRightInd w:val="0"/>
        <w:rPr>
          <w:rFonts w:hint="eastAsia" w:ascii="宋体" w:hAnsi="宋体"/>
          <w:b/>
          <w:color w:val="000000"/>
          <w:kern w:val="0"/>
          <w:sz w:val="30"/>
          <w:szCs w:val="30"/>
        </w:rPr>
      </w:pPr>
      <w:r>
        <w:rPr>
          <w:rFonts w:hint="eastAsia" w:ascii="宋体" w:hAnsi="宋体"/>
          <w:b/>
          <w:color w:val="000000"/>
          <w:kern w:val="0"/>
          <w:sz w:val="30"/>
          <w:szCs w:val="30"/>
          <w:lang w:val="en-US" w:eastAsia="zh-CN"/>
        </w:rPr>
        <w:t>采购人</w:t>
      </w:r>
      <w:r>
        <w:rPr>
          <w:rFonts w:hint="eastAsia" w:ascii="宋体" w:hAnsi="宋体"/>
          <w:b/>
          <w:color w:val="000000"/>
          <w:kern w:val="0"/>
          <w:sz w:val="30"/>
          <w:szCs w:val="30"/>
        </w:rPr>
        <w:t>：</w:t>
      </w:r>
      <w:r>
        <w:rPr>
          <w:rFonts w:hint="eastAsia" w:ascii="宋体" w:hAnsi="宋体"/>
          <w:b/>
          <w:color w:val="000000"/>
          <w:kern w:val="0"/>
          <w:sz w:val="30"/>
          <w:szCs w:val="30"/>
          <w:u w:val="single"/>
          <w:lang w:val="en-US" w:eastAsia="zh-CN"/>
        </w:rPr>
        <w:t xml:space="preserve">                                          </w:t>
      </w:r>
      <w:r>
        <w:rPr>
          <w:rFonts w:hint="eastAsia"/>
          <w:b/>
          <w:color w:val="000000"/>
          <w:sz w:val="30"/>
          <w:szCs w:val="30"/>
          <w:u w:val="single"/>
        </w:rPr>
        <w:t>（盖章）</w:t>
      </w:r>
    </w:p>
    <w:p>
      <w:pPr>
        <w:autoSpaceDE w:val="0"/>
        <w:autoSpaceDN w:val="0"/>
        <w:adjustRightInd w:val="0"/>
        <w:rPr>
          <w:rFonts w:hint="eastAsia" w:ascii="宋体" w:hAnsi="宋体"/>
          <w:b/>
          <w:color w:val="000000"/>
          <w:kern w:val="0"/>
          <w:sz w:val="30"/>
          <w:szCs w:val="30"/>
        </w:rPr>
      </w:pPr>
    </w:p>
    <w:p>
      <w:pPr>
        <w:autoSpaceDE w:val="0"/>
        <w:autoSpaceDN w:val="0"/>
        <w:adjustRightInd w:val="0"/>
        <w:rPr>
          <w:rFonts w:hint="eastAsia" w:ascii="宋体" w:hAnsi="宋体"/>
          <w:b/>
          <w:color w:val="000000"/>
          <w:kern w:val="0"/>
          <w:sz w:val="30"/>
          <w:szCs w:val="30"/>
        </w:rPr>
      </w:pPr>
    </w:p>
    <w:p>
      <w:pPr>
        <w:autoSpaceDE w:val="0"/>
        <w:autoSpaceDN w:val="0"/>
        <w:adjustRightInd w:val="0"/>
        <w:rPr>
          <w:rFonts w:hint="default" w:ascii="宋体" w:hAnsi="宋体" w:eastAsia="宋体"/>
          <w:b/>
          <w:color w:val="000000"/>
          <w:kern w:val="0"/>
          <w:sz w:val="30"/>
          <w:szCs w:val="30"/>
          <w:lang w:val="en-US" w:eastAsia="zh-CN"/>
        </w:rPr>
      </w:pPr>
      <w:r>
        <w:rPr>
          <w:rFonts w:hint="eastAsia" w:ascii="宋体" w:hAnsi="宋体"/>
          <w:b/>
          <w:color w:val="000000"/>
          <w:kern w:val="0"/>
          <w:sz w:val="30"/>
          <w:szCs w:val="30"/>
        </w:rPr>
        <w:t>项目联系人：</w:t>
      </w:r>
      <w:r>
        <w:rPr>
          <w:rFonts w:hint="eastAsia" w:ascii="宋体" w:hAnsi="宋体"/>
          <w:b/>
          <w:color w:val="000000"/>
          <w:kern w:val="0"/>
          <w:sz w:val="30"/>
          <w:szCs w:val="30"/>
          <w:u w:val="single"/>
          <w:lang w:val="en-US" w:eastAsia="zh-CN"/>
        </w:rPr>
        <w:t>李彦璐</w:t>
      </w:r>
      <w:r>
        <w:rPr>
          <w:rFonts w:hint="eastAsia" w:ascii="宋体" w:hAnsi="宋体" w:eastAsia="宋体"/>
          <w:b/>
          <w:color w:val="000000"/>
          <w:kern w:val="0"/>
          <w:sz w:val="30"/>
          <w:szCs w:val="30"/>
          <w:u w:val="single"/>
          <w:lang w:val="en-US" w:eastAsia="zh-CN"/>
        </w:rPr>
        <w:t xml:space="preserve"> </w:t>
      </w:r>
      <w:r>
        <w:rPr>
          <w:rFonts w:hint="eastAsia" w:ascii="宋体" w:hAnsi="宋体"/>
          <w:b/>
          <w:sz w:val="30"/>
          <w:szCs w:val="30"/>
          <w:u w:val="single"/>
        </w:rPr>
        <w:t xml:space="preserve">  </w:t>
      </w:r>
      <w:r>
        <w:rPr>
          <w:rFonts w:hint="eastAsia" w:ascii="宋体" w:hAnsi="宋体"/>
          <w:b/>
          <w:sz w:val="30"/>
          <w:szCs w:val="30"/>
          <w:lang w:val="en-US" w:eastAsia="zh-CN"/>
        </w:rPr>
        <w:t xml:space="preserve">                </w:t>
      </w:r>
      <w:r>
        <w:rPr>
          <w:rFonts w:hint="eastAsia" w:ascii="宋体" w:hAnsi="宋体"/>
          <w:b/>
          <w:color w:val="000000"/>
          <w:kern w:val="0"/>
          <w:sz w:val="30"/>
          <w:szCs w:val="30"/>
        </w:rPr>
        <w:t>联系电话：</w:t>
      </w:r>
      <w:r>
        <w:rPr>
          <w:rFonts w:hint="eastAsia" w:ascii="宋体" w:hAnsi="宋体"/>
          <w:b/>
          <w:color w:val="auto"/>
          <w:sz w:val="32"/>
          <w:szCs w:val="32"/>
          <w:u w:val="single"/>
          <w:lang w:val="en-US" w:eastAsia="zh-CN"/>
        </w:rPr>
        <w:t>0902-2230727</w:t>
      </w:r>
    </w:p>
    <w:p>
      <w:pPr>
        <w:autoSpaceDE w:val="0"/>
        <w:autoSpaceDN w:val="0"/>
        <w:adjustRightInd w:val="0"/>
        <w:rPr>
          <w:rFonts w:hint="eastAsia" w:ascii="宋体" w:hAnsi="宋体"/>
          <w:b/>
          <w:color w:val="000000"/>
          <w:kern w:val="0"/>
          <w:sz w:val="30"/>
          <w:szCs w:val="30"/>
        </w:rPr>
      </w:pPr>
    </w:p>
    <w:p>
      <w:pPr>
        <w:autoSpaceDE w:val="0"/>
        <w:autoSpaceDN w:val="0"/>
        <w:adjustRightInd w:val="0"/>
        <w:rPr>
          <w:rFonts w:hint="eastAsia" w:ascii="宋体" w:hAnsi="宋体"/>
          <w:b/>
          <w:color w:val="000000"/>
          <w:kern w:val="0"/>
          <w:sz w:val="30"/>
          <w:szCs w:val="30"/>
        </w:rPr>
      </w:pPr>
    </w:p>
    <w:p>
      <w:pPr>
        <w:autoSpaceDE w:val="0"/>
        <w:autoSpaceDN w:val="0"/>
        <w:adjustRightInd w:val="0"/>
        <w:rPr>
          <w:rFonts w:hint="eastAsia"/>
          <w:b/>
          <w:color w:val="000000"/>
          <w:sz w:val="30"/>
          <w:szCs w:val="30"/>
          <w:u w:val="single"/>
        </w:rPr>
      </w:pPr>
      <w:r>
        <w:rPr>
          <w:rFonts w:hint="eastAsia" w:ascii="宋体" w:hAnsi="宋体"/>
          <w:b/>
          <w:color w:val="000000"/>
          <w:kern w:val="0"/>
          <w:sz w:val="30"/>
          <w:szCs w:val="30"/>
        </w:rPr>
        <w:t>招标代理机构：</w:t>
      </w:r>
      <w:r>
        <w:rPr>
          <w:rFonts w:hint="eastAsia" w:ascii="宋体" w:hAnsi="宋体"/>
          <w:b/>
          <w:color w:val="000000"/>
          <w:kern w:val="0"/>
          <w:sz w:val="30"/>
          <w:szCs w:val="30"/>
          <w:u w:val="single"/>
          <w:lang w:val="en-US" w:eastAsia="zh-CN"/>
        </w:rPr>
        <w:t xml:space="preserve">                                      </w:t>
      </w:r>
      <w:r>
        <w:rPr>
          <w:rFonts w:hint="eastAsia"/>
          <w:b/>
          <w:color w:val="000000"/>
          <w:sz w:val="30"/>
          <w:szCs w:val="30"/>
          <w:u w:val="single"/>
        </w:rPr>
        <w:t>（公章）</w:t>
      </w:r>
    </w:p>
    <w:p>
      <w:pPr>
        <w:autoSpaceDE w:val="0"/>
        <w:autoSpaceDN w:val="0"/>
        <w:adjustRightInd w:val="0"/>
        <w:rPr>
          <w:rFonts w:hint="eastAsia" w:ascii="宋体" w:hAnsi="宋体"/>
          <w:b/>
          <w:color w:val="000000"/>
          <w:kern w:val="0"/>
          <w:sz w:val="30"/>
          <w:szCs w:val="30"/>
        </w:rPr>
      </w:pPr>
    </w:p>
    <w:p>
      <w:pPr>
        <w:autoSpaceDE w:val="0"/>
        <w:autoSpaceDN w:val="0"/>
        <w:adjustRightInd w:val="0"/>
        <w:rPr>
          <w:rFonts w:hint="eastAsia" w:ascii="宋体" w:hAnsi="宋体"/>
          <w:b/>
          <w:color w:val="000000"/>
          <w:kern w:val="0"/>
          <w:sz w:val="30"/>
          <w:szCs w:val="30"/>
        </w:rPr>
      </w:pPr>
    </w:p>
    <w:p>
      <w:pPr>
        <w:autoSpaceDE w:val="0"/>
        <w:autoSpaceDN w:val="0"/>
        <w:adjustRightInd w:val="0"/>
        <w:rPr>
          <w:rFonts w:hint="eastAsia" w:eastAsia="宋体"/>
          <w:b/>
          <w:lang w:val="en-US" w:eastAsia="zh-CN"/>
        </w:rPr>
      </w:pPr>
      <w:r>
        <w:rPr>
          <w:rFonts w:hint="eastAsia" w:ascii="宋体" w:hAnsi="宋体"/>
          <w:b/>
          <w:color w:val="000000"/>
          <w:kern w:val="0"/>
          <w:sz w:val="30"/>
          <w:szCs w:val="30"/>
        </w:rPr>
        <w:t>项目负责人：</w:t>
      </w:r>
      <w:r>
        <w:rPr>
          <w:rFonts w:hint="eastAsia" w:ascii="宋体" w:hAnsi="宋体"/>
          <w:b/>
          <w:color w:val="000000"/>
          <w:kern w:val="0"/>
          <w:sz w:val="30"/>
          <w:szCs w:val="30"/>
          <w:u w:val="single"/>
          <w:lang w:val="en-US" w:eastAsia="zh-CN"/>
        </w:rPr>
        <w:t>魏  婷</w:t>
      </w:r>
      <w:r>
        <w:rPr>
          <w:rFonts w:hint="eastAsia" w:ascii="宋体" w:hAnsi="宋体"/>
          <w:b/>
          <w:color w:val="000000"/>
          <w:kern w:val="0"/>
          <w:sz w:val="30"/>
          <w:szCs w:val="30"/>
        </w:rPr>
        <w:t xml:space="preserve"> </w:t>
      </w:r>
      <w:r>
        <w:rPr>
          <w:rFonts w:ascii="宋体" w:hAnsi="宋体"/>
          <w:b/>
          <w:color w:val="000000"/>
          <w:kern w:val="0"/>
          <w:sz w:val="30"/>
          <w:szCs w:val="30"/>
        </w:rPr>
        <w:t xml:space="preserve">  </w:t>
      </w:r>
      <w:r>
        <w:rPr>
          <w:rFonts w:hint="eastAsia" w:ascii="宋体" w:hAnsi="宋体"/>
          <w:b/>
          <w:color w:val="000000"/>
          <w:kern w:val="0"/>
          <w:sz w:val="30"/>
          <w:szCs w:val="30"/>
          <w:lang w:val="en-US" w:eastAsia="zh-CN"/>
        </w:rPr>
        <w:t xml:space="preserve">                </w:t>
      </w:r>
      <w:r>
        <w:rPr>
          <w:rFonts w:hint="eastAsia" w:ascii="宋体" w:hAnsi="宋体"/>
          <w:b/>
          <w:color w:val="000000"/>
          <w:kern w:val="0"/>
          <w:sz w:val="30"/>
          <w:szCs w:val="30"/>
        </w:rPr>
        <w:t>联系电话：</w:t>
      </w:r>
      <w:r>
        <w:rPr>
          <w:rFonts w:hint="eastAsia" w:ascii="宋体" w:hAnsi="宋体"/>
          <w:b/>
          <w:color w:val="000000"/>
          <w:kern w:val="0"/>
          <w:sz w:val="30"/>
          <w:szCs w:val="30"/>
          <w:u w:val="single"/>
          <w:lang w:val="en-US" w:eastAsia="zh-CN"/>
        </w:rPr>
        <w:t>15299568895</w:t>
      </w:r>
    </w:p>
    <w:p>
      <w:pPr>
        <w:snapToGrid w:val="0"/>
        <w:spacing w:line="500" w:lineRule="exact"/>
        <w:jc w:val="center"/>
        <w:rPr>
          <w:rFonts w:hint="eastAsia" w:ascii="仿宋" w:hAnsi="仿宋" w:eastAsia="仿宋"/>
          <w:b/>
          <w:bCs/>
          <w:sz w:val="32"/>
          <w:szCs w:val="32"/>
        </w:rPr>
        <w:sectPr>
          <w:headerReference r:id="rId4" w:type="first"/>
          <w:headerReference r:id="rId3" w:type="default"/>
          <w:footerReference r:id="rId5" w:type="default"/>
          <w:footerReference r:id="rId6" w:type="even"/>
          <w:pgSz w:w="11907" w:h="16840"/>
          <w:pgMar w:top="1814" w:right="1287" w:bottom="1701" w:left="1260" w:header="851" w:footer="992" w:gutter="0"/>
          <w:pgBorders>
            <w:top w:val="none" w:sz="0" w:space="0"/>
            <w:left w:val="none" w:sz="0" w:space="0"/>
            <w:bottom w:val="none" w:sz="0" w:space="0"/>
            <w:right w:val="none" w:sz="0" w:space="0"/>
          </w:pgBorders>
          <w:pgNumType w:fmt="decimal"/>
          <w:cols w:space="720" w:num="1"/>
          <w:titlePg/>
          <w:docGrid w:linePitch="271" w:charSpace="0"/>
        </w:sectPr>
      </w:pPr>
    </w:p>
    <w:sdt>
      <w:sdtPr>
        <w:rPr>
          <w:rFonts w:ascii="宋体" w:hAnsi="宋体" w:eastAsia="宋体" w:cstheme="minorBidi"/>
          <w:kern w:val="2"/>
          <w:sz w:val="21"/>
          <w:szCs w:val="24"/>
          <w:lang w:val="en-US" w:eastAsia="zh-CN" w:bidi="ar-SA"/>
        </w:rPr>
        <w:id w:val="147459502"/>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pStyle w:val="3"/>
            <w:bidi w:val="0"/>
          </w:pPr>
          <w:r>
            <w:rPr>
              <w:rFonts w:ascii="宋体" w:hAnsi="宋体" w:eastAsia="宋体"/>
              <w:sz w:val="36"/>
              <w:szCs w:val="44"/>
            </w:rPr>
            <w:t>目录</w:t>
          </w:r>
        </w:p>
        <w:p>
          <w:pPr>
            <w:pStyle w:val="13"/>
            <w:tabs>
              <w:tab w:val="right" w:leader="dot" w:pos="9184"/>
            </w:tabs>
          </w:pPr>
          <w:r>
            <w:fldChar w:fldCharType="begin"/>
          </w:r>
          <w:r>
            <w:instrText xml:space="preserve">TOC \o "1-3" \h \u </w:instrText>
          </w:r>
          <w:r>
            <w:fldChar w:fldCharType="separate"/>
          </w:r>
          <w:r>
            <w:fldChar w:fldCharType="begin"/>
          </w:r>
          <w:r>
            <w:instrText xml:space="preserve"> HYPERLINK \l _Toc27285 </w:instrText>
          </w:r>
          <w:r>
            <w:fldChar w:fldCharType="separate"/>
          </w:r>
          <w:r>
            <w:rPr>
              <w:rFonts w:hint="eastAsia"/>
              <w:lang w:val="en-US" w:eastAsia="zh-CN"/>
            </w:rPr>
            <w:t xml:space="preserve">第一章  </w:t>
          </w:r>
          <w:r>
            <w:rPr>
              <w:rFonts w:hint="eastAsia"/>
            </w:rPr>
            <w:t>招标公告</w:t>
          </w:r>
          <w:r>
            <w:tab/>
          </w:r>
          <w:r>
            <w:fldChar w:fldCharType="begin"/>
          </w:r>
          <w:r>
            <w:instrText xml:space="preserve"> PAGEREF _Toc27285 \h </w:instrText>
          </w:r>
          <w:r>
            <w:fldChar w:fldCharType="separate"/>
          </w:r>
          <w:r>
            <w:t>- 1 -</w:t>
          </w:r>
          <w:r>
            <w:fldChar w:fldCharType="end"/>
          </w:r>
          <w:r>
            <w:fldChar w:fldCharType="end"/>
          </w:r>
        </w:p>
        <w:p>
          <w:pPr>
            <w:pStyle w:val="13"/>
            <w:tabs>
              <w:tab w:val="right" w:leader="dot" w:pos="9184"/>
            </w:tabs>
          </w:pPr>
          <w:r>
            <w:fldChar w:fldCharType="begin"/>
          </w:r>
          <w:r>
            <w:instrText xml:space="preserve"> HYPERLINK \l _Toc29839 </w:instrText>
          </w:r>
          <w:r>
            <w:fldChar w:fldCharType="separate"/>
          </w:r>
          <w:r>
            <w:rPr>
              <w:rFonts w:hint="eastAsia"/>
            </w:rPr>
            <w:t>第二章 投标须知及投标须知前附表</w:t>
          </w:r>
          <w:r>
            <w:tab/>
          </w:r>
          <w:r>
            <w:fldChar w:fldCharType="begin"/>
          </w:r>
          <w:r>
            <w:instrText xml:space="preserve"> PAGEREF _Toc29839 \h </w:instrText>
          </w:r>
          <w:r>
            <w:fldChar w:fldCharType="separate"/>
          </w:r>
          <w:r>
            <w:t>- 5 -</w:t>
          </w:r>
          <w:r>
            <w:fldChar w:fldCharType="end"/>
          </w:r>
          <w:r>
            <w:fldChar w:fldCharType="end"/>
          </w:r>
        </w:p>
        <w:p>
          <w:pPr>
            <w:pStyle w:val="14"/>
            <w:tabs>
              <w:tab w:val="right" w:leader="dot" w:pos="9184"/>
            </w:tabs>
          </w:pPr>
          <w:r>
            <w:fldChar w:fldCharType="begin"/>
          </w:r>
          <w:r>
            <w:instrText xml:space="preserve"> HYPERLINK \l _Toc31598 </w:instrText>
          </w:r>
          <w:r>
            <w:fldChar w:fldCharType="separate"/>
          </w:r>
          <w:r>
            <w:rPr>
              <w:rFonts w:hint="eastAsia"/>
            </w:rPr>
            <w:t>一、投标须知前附表</w:t>
          </w:r>
          <w:r>
            <w:tab/>
          </w:r>
          <w:r>
            <w:fldChar w:fldCharType="begin"/>
          </w:r>
          <w:r>
            <w:instrText xml:space="preserve"> PAGEREF _Toc31598 \h </w:instrText>
          </w:r>
          <w:r>
            <w:fldChar w:fldCharType="separate"/>
          </w:r>
          <w:r>
            <w:t>- 5 -</w:t>
          </w:r>
          <w:r>
            <w:fldChar w:fldCharType="end"/>
          </w:r>
          <w:r>
            <w:fldChar w:fldCharType="end"/>
          </w:r>
        </w:p>
        <w:p>
          <w:pPr>
            <w:pStyle w:val="13"/>
            <w:tabs>
              <w:tab w:val="right" w:leader="dot" w:pos="9184"/>
            </w:tabs>
          </w:pPr>
          <w:r>
            <w:fldChar w:fldCharType="begin"/>
          </w:r>
          <w:r>
            <w:instrText xml:space="preserve"> HYPERLINK \l _Toc1689 </w:instrText>
          </w:r>
          <w:r>
            <w:fldChar w:fldCharType="separate"/>
          </w:r>
          <w:r>
            <w:rPr>
              <w:rFonts w:hint="eastAsia"/>
            </w:rPr>
            <w:t>第</w:t>
          </w:r>
          <w:r>
            <w:rPr>
              <w:rFonts w:hint="eastAsia"/>
              <w:lang w:val="en-US" w:eastAsia="zh-CN"/>
            </w:rPr>
            <w:t>三</w:t>
          </w:r>
          <w:r>
            <w:rPr>
              <w:rFonts w:hint="eastAsia"/>
            </w:rPr>
            <w:t xml:space="preserve">章 </w:t>
          </w:r>
          <w:r>
            <w:rPr>
              <w:rFonts w:hint="eastAsia"/>
              <w:lang w:eastAsia="zh-CN"/>
            </w:rPr>
            <w:t>投标人</w:t>
          </w:r>
          <w:r>
            <w:rPr>
              <w:rFonts w:hint="eastAsia"/>
            </w:rPr>
            <w:t>须知</w:t>
          </w:r>
          <w:r>
            <w:tab/>
          </w:r>
          <w:r>
            <w:fldChar w:fldCharType="begin"/>
          </w:r>
          <w:r>
            <w:instrText xml:space="preserve"> PAGEREF _Toc1689 \h </w:instrText>
          </w:r>
          <w:r>
            <w:fldChar w:fldCharType="separate"/>
          </w:r>
          <w:r>
            <w:t>- 8 -</w:t>
          </w:r>
          <w:r>
            <w:fldChar w:fldCharType="end"/>
          </w:r>
          <w:r>
            <w:fldChar w:fldCharType="end"/>
          </w:r>
        </w:p>
        <w:p>
          <w:pPr>
            <w:pStyle w:val="14"/>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_Toc6965 </w:instrText>
          </w:r>
          <w:r>
            <w:rPr>
              <w:rFonts w:hint="eastAsia" w:ascii="宋体" w:hAnsi="宋体" w:eastAsia="宋体" w:cs="宋体"/>
              <w:i w:val="0"/>
              <w:iCs w:val="0"/>
            </w:rPr>
            <w:fldChar w:fldCharType="separate"/>
          </w:r>
          <w:r>
            <w:rPr>
              <w:rFonts w:hint="eastAsia" w:ascii="宋体" w:hAnsi="宋体" w:eastAsia="宋体" w:cs="宋体"/>
              <w:i w:val="0"/>
              <w:iCs w:val="0"/>
            </w:rPr>
            <w:t>一、总则</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_Toc6965 \h </w:instrText>
          </w:r>
          <w:r>
            <w:rPr>
              <w:rFonts w:hint="eastAsia" w:ascii="宋体" w:hAnsi="宋体" w:eastAsia="宋体" w:cs="宋体"/>
              <w:i w:val="0"/>
              <w:iCs w:val="0"/>
            </w:rPr>
            <w:fldChar w:fldCharType="separate"/>
          </w:r>
          <w:r>
            <w:rPr>
              <w:rFonts w:hint="eastAsia" w:ascii="宋体" w:hAnsi="宋体" w:eastAsia="宋体" w:cs="宋体"/>
              <w:i w:val="0"/>
              <w:iCs w:val="0"/>
            </w:rPr>
            <w:t>- 8 -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_Toc15036 </w:instrText>
          </w:r>
          <w:r>
            <w:rPr>
              <w:rFonts w:hint="eastAsia" w:ascii="宋体" w:hAnsi="宋体" w:eastAsia="宋体" w:cs="宋体"/>
              <w:i w:val="0"/>
              <w:iCs w:val="0"/>
            </w:rPr>
            <w:fldChar w:fldCharType="separate"/>
          </w:r>
          <w:r>
            <w:rPr>
              <w:rFonts w:hint="eastAsia" w:ascii="宋体" w:hAnsi="宋体" w:eastAsia="宋体" w:cs="宋体"/>
              <w:i w:val="0"/>
              <w:iCs w:val="0"/>
            </w:rPr>
            <w:t>1.</w:t>
          </w:r>
          <w:r>
            <w:rPr>
              <w:rFonts w:hint="eastAsia" w:ascii="宋体" w:hAnsi="宋体" w:eastAsia="宋体" w:cs="宋体"/>
              <w:i w:val="0"/>
              <w:iCs w:val="0"/>
              <w:lang w:val="en-US" w:eastAsia="zh-CN"/>
            </w:rPr>
            <w:t xml:space="preserve"> </w:t>
          </w:r>
          <w:r>
            <w:rPr>
              <w:rFonts w:hint="eastAsia" w:ascii="宋体" w:hAnsi="宋体" w:eastAsia="宋体" w:cs="宋体"/>
              <w:i w:val="0"/>
              <w:iCs w:val="0"/>
            </w:rPr>
            <w:t>合格的</w:t>
          </w:r>
          <w:r>
            <w:rPr>
              <w:rFonts w:hint="eastAsia" w:ascii="宋体" w:hAnsi="宋体" w:eastAsia="宋体" w:cs="宋体"/>
              <w:i w:val="0"/>
              <w:iCs w:val="0"/>
              <w:lang w:eastAsia="zh-CN"/>
            </w:rPr>
            <w:t>投标人</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_Toc15036 \h </w:instrText>
          </w:r>
          <w:r>
            <w:rPr>
              <w:rFonts w:hint="eastAsia" w:ascii="宋体" w:hAnsi="宋体" w:eastAsia="宋体" w:cs="宋体"/>
              <w:i w:val="0"/>
              <w:iCs w:val="0"/>
            </w:rPr>
            <w:fldChar w:fldCharType="separate"/>
          </w:r>
          <w:r>
            <w:rPr>
              <w:rFonts w:hint="eastAsia" w:ascii="宋体" w:hAnsi="宋体" w:eastAsia="宋体" w:cs="宋体"/>
              <w:i w:val="0"/>
              <w:iCs w:val="0"/>
            </w:rPr>
            <w:t>- 8 -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_Toc1285 </w:instrText>
          </w:r>
          <w:r>
            <w:rPr>
              <w:rFonts w:hint="eastAsia" w:ascii="宋体" w:hAnsi="宋体" w:eastAsia="宋体" w:cs="宋体"/>
              <w:i w:val="0"/>
              <w:iCs w:val="0"/>
            </w:rPr>
            <w:fldChar w:fldCharType="separate"/>
          </w:r>
          <w:r>
            <w:rPr>
              <w:rFonts w:hint="eastAsia" w:ascii="宋体" w:hAnsi="宋体" w:eastAsia="宋体" w:cs="宋体"/>
              <w:i w:val="0"/>
              <w:iCs w:val="0"/>
            </w:rPr>
            <w:t>2. 定义</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_Toc1285 \h </w:instrText>
          </w:r>
          <w:r>
            <w:rPr>
              <w:rFonts w:hint="eastAsia" w:ascii="宋体" w:hAnsi="宋体" w:eastAsia="宋体" w:cs="宋体"/>
              <w:i w:val="0"/>
              <w:iCs w:val="0"/>
            </w:rPr>
            <w:fldChar w:fldCharType="separate"/>
          </w:r>
          <w:r>
            <w:rPr>
              <w:rFonts w:hint="eastAsia" w:ascii="宋体" w:hAnsi="宋体" w:eastAsia="宋体" w:cs="宋体"/>
              <w:i w:val="0"/>
              <w:iCs w:val="0"/>
            </w:rPr>
            <w:t>- 9 -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_Toc10432 </w:instrText>
          </w:r>
          <w:r>
            <w:rPr>
              <w:rFonts w:hint="eastAsia" w:ascii="宋体" w:hAnsi="宋体" w:eastAsia="宋体" w:cs="宋体"/>
              <w:i w:val="0"/>
              <w:iCs w:val="0"/>
            </w:rPr>
            <w:fldChar w:fldCharType="separate"/>
          </w:r>
          <w:r>
            <w:rPr>
              <w:rFonts w:hint="eastAsia" w:ascii="宋体" w:hAnsi="宋体" w:eastAsia="宋体" w:cs="宋体"/>
              <w:i w:val="0"/>
              <w:iCs w:val="0"/>
            </w:rPr>
            <w:t>3. 投标费用</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_Toc10432 \h </w:instrText>
          </w:r>
          <w:r>
            <w:rPr>
              <w:rFonts w:hint="eastAsia" w:ascii="宋体" w:hAnsi="宋体" w:eastAsia="宋体" w:cs="宋体"/>
              <w:i w:val="0"/>
              <w:iCs w:val="0"/>
            </w:rPr>
            <w:fldChar w:fldCharType="separate"/>
          </w:r>
          <w:r>
            <w:rPr>
              <w:rFonts w:hint="eastAsia" w:ascii="宋体" w:hAnsi="宋体" w:eastAsia="宋体" w:cs="宋体"/>
              <w:i w:val="0"/>
              <w:iCs w:val="0"/>
            </w:rPr>
            <w:t>- 10 -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4"/>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_Toc32314 </w:instrText>
          </w:r>
          <w:r>
            <w:rPr>
              <w:rFonts w:hint="eastAsia" w:ascii="宋体" w:hAnsi="宋体" w:eastAsia="宋体" w:cs="宋体"/>
              <w:i w:val="0"/>
              <w:iCs w:val="0"/>
            </w:rPr>
            <w:fldChar w:fldCharType="separate"/>
          </w:r>
          <w:r>
            <w:rPr>
              <w:rFonts w:hint="eastAsia" w:ascii="宋体" w:hAnsi="宋体" w:eastAsia="宋体" w:cs="宋体"/>
              <w:i w:val="0"/>
              <w:iCs w:val="0"/>
            </w:rPr>
            <w:t>二、招 标 文 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_Toc32314 \h </w:instrText>
          </w:r>
          <w:r>
            <w:rPr>
              <w:rFonts w:hint="eastAsia" w:ascii="宋体" w:hAnsi="宋体" w:eastAsia="宋体" w:cs="宋体"/>
              <w:i w:val="0"/>
              <w:iCs w:val="0"/>
            </w:rPr>
            <w:fldChar w:fldCharType="separate"/>
          </w:r>
          <w:r>
            <w:rPr>
              <w:rFonts w:hint="eastAsia" w:ascii="宋体" w:hAnsi="宋体" w:eastAsia="宋体" w:cs="宋体"/>
              <w:i w:val="0"/>
              <w:iCs w:val="0"/>
            </w:rPr>
            <w:t>- 10 -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_Toc8829 </w:instrText>
          </w:r>
          <w:r>
            <w:rPr>
              <w:rFonts w:hint="eastAsia" w:ascii="宋体" w:hAnsi="宋体" w:eastAsia="宋体" w:cs="宋体"/>
              <w:i w:val="0"/>
              <w:iCs w:val="0"/>
            </w:rPr>
            <w:fldChar w:fldCharType="separate"/>
          </w:r>
          <w:r>
            <w:rPr>
              <w:rFonts w:hint="eastAsia" w:ascii="宋体" w:hAnsi="宋体" w:eastAsia="宋体" w:cs="宋体"/>
              <w:i w:val="0"/>
              <w:iCs w:val="0"/>
            </w:rPr>
            <w:t>4. 招标文件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_Toc8829 \h </w:instrText>
          </w:r>
          <w:r>
            <w:rPr>
              <w:rFonts w:hint="eastAsia" w:ascii="宋体" w:hAnsi="宋体" w:eastAsia="宋体" w:cs="宋体"/>
              <w:i w:val="0"/>
              <w:iCs w:val="0"/>
            </w:rPr>
            <w:fldChar w:fldCharType="separate"/>
          </w:r>
          <w:r>
            <w:rPr>
              <w:rFonts w:hint="eastAsia" w:ascii="宋体" w:hAnsi="宋体" w:eastAsia="宋体" w:cs="宋体"/>
              <w:i w:val="0"/>
              <w:iCs w:val="0"/>
            </w:rPr>
            <w:t>- 10 -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_Toc21391 </w:instrText>
          </w:r>
          <w:r>
            <w:rPr>
              <w:rFonts w:hint="eastAsia" w:ascii="宋体" w:hAnsi="宋体" w:eastAsia="宋体" w:cs="宋体"/>
              <w:i w:val="0"/>
              <w:iCs w:val="0"/>
            </w:rPr>
            <w:fldChar w:fldCharType="separate"/>
          </w:r>
          <w:r>
            <w:rPr>
              <w:rFonts w:hint="eastAsia" w:ascii="宋体" w:hAnsi="宋体" w:eastAsia="宋体" w:cs="宋体"/>
              <w:i w:val="0"/>
              <w:iCs w:val="0"/>
            </w:rPr>
            <w:t>5. 招标文件的澄清</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_Toc21391 \h </w:instrText>
          </w:r>
          <w:r>
            <w:rPr>
              <w:rFonts w:hint="eastAsia" w:ascii="宋体" w:hAnsi="宋体" w:eastAsia="宋体" w:cs="宋体"/>
              <w:i w:val="0"/>
              <w:iCs w:val="0"/>
            </w:rPr>
            <w:fldChar w:fldCharType="separate"/>
          </w:r>
          <w:r>
            <w:rPr>
              <w:rFonts w:hint="eastAsia" w:ascii="宋体" w:hAnsi="宋体" w:eastAsia="宋体" w:cs="宋体"/>
              <w:i w:val="0"/>
              <w:iCs w:val="0"/>
            </w:rPr>
            <w:t>- 10 -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_Toc763 </w:instrText>
          </w:r>
          <w:r>
            <w:rPr>
              <w:rFonts w:hint="eastAsia" w:ascii="宋体" w:hAnsi="宋体" w:eastAsia="宋体" w:cs="宋体"/>
              <w:i w:val="0"/>
              <w:iCs w:val="0"/>
            </w:rPr>
            <w:fldChar w:fldCharType="separate"/>
          </w:r>
          <w:r>
            <w:rPr>
              <w:rFonts w:hint="eastAsia" w:ascii="宋体" w:hAnsi="宋体" w:eastAsia="宋体" w:cs="宋体"/>
              <w:i w:val="0"/>
              <w:iCs w:val="0"/>
            </w:rPr>
            <w:t>6. 招标文件的修改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_Toc763 \h </w:instrText>
          </w:r>
          <w:r>
            <w:rPr>
              <w:rFonts w:hint="eastAsia" w:ascii="宋体" w:hAnsi="宋体" w:eastAsia="宋体" w:cs="宋体"/>
              <w:i w:val="0"/>
              <w:iCs w:val="0"/>
            </w:rPr>
            <w:fldChar w:fldCharType="separate"/>
          </w:r>
          <w:r>
            <w:rPr>
              <w:rFonts w:hint="eastAsia" w:ascii="宋体" w:hAnsi="宋体" w:eastAsia="宋体" w:cs="宋体"/>
              <w:i w:val="0"/>
              <w:iCs w:val="0"/>
            </w:rPr>
            <w:t>- 10 -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4"/>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_Toc6203 </w:instrText>
          </w:r>
          <w:r>
            <w:rPr>
              <w:rFonts w:hint="eastAsia" w:ascii="宋体" w:hAnsi="宋体" w:eastAsia="宋体" w:cs="宋体"/>
              <w:i w:val="0"/>
              <w:iCs w:val="0"/>
            </w:rPr>
            <w:fldChar w:fldCharType="separate"/>
          </w:r>
          <w:r>
            <w:rPr>
              <w:rFonts w:hint="eastAsia" w:ascii="宋体" w:hAnsi="宋体" w:eastAsia="宋体" w:cs="宋体"/>
              <w:i w:val="0"/>
              <w:iCs w:val="0"/>
            </w:rPr>
            <w:t>三、投标文件的编制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_Toc6203 \h </w:instrText>
          </w:r>
          <w:r>
            <w:rPr>
              <w:rFonts w:hint="eastAsia" w:ascii="宋体" w:hAnsi="宋体" w:eastAsia="宋体" w:cs="宋体"/>
              <w:i w:val="0"/>
              <w:iCs w:val="0"/>
            </w:rPr>
            <w:fldChar w:fldCharType="separate"/>
          </w:r>
          <w:r>
            <w:rPr>
              <w:rFonts w:hint="eastAsia" w:ascii="宋体" w:hAnsi="宋体" w:eastAsia="宋体" w:cs="宋体"/>
              <w:i w:val="0"/>
              <w:iCs w:val="0"/>
            </w:rPr>
            <w:t>- 11 -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_Toc27552 </w:instrText>
          </w:r>
          <w:r>
            <w:rPr>
              <w:rFonts w:hint="eastAsia" w:ascii="宋体" w:hAnsi="宋体" w:eastAsia="宋体" w:cs="宋体"/>
              <w:i w:val="0"/>
              <w:iCs w:val="0"/>
            </w:rPr>
            <w:fldChar w:fldCharType="separate"/>
          </w:r>
          <w:r>
            <w:rPr>
              <w:rFonts w:hint="eastAsia" w:ascii="宋体" w:hAnsi="宋体" w:eastAsia="宋体" w:cs="宋体"/>
              <w:i w:val="0"/>
              <w:iCs w:val="0"/>
            </w:rPr>
            <w:t>7. 投标文件的编写</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_Toc27552 \h </w:instrText>
          </w:r>
          <w:r>
            <w:rPr>
              <w:rFonts w:hint="eastAsia" w:ascii="宋体" w:hAnsi="宋体" w:eastAsia="宋体" w:cs="宋体"/>
              <w:i w:val="0"/>
              <w:iCs w:val="0"/>
            </w:rPr>
            <w:fldChar w:fldCharType="separate"/>
          </w:r>
          <w:r>
            <w:rPr>
              <w:rFonts w:hint="eastAsia" w:ascii="宋体" w:hAnsi="宋体" w:eastAsia="宋体" w:cs="宋体"/>
              <w:i w:val="0"/>
              <w:iCs w:val="0"/>
            </w:rPr>
            <w:t>- 11 -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_Toc32499 </w:instrText>
          </w:r>
          <w:r>
            <w:rPr>
              <w:rFonts w:hint="eastAsia" w:ascii="宋体" w:hAnsi="宋体" w:eastAsia="宋体" w:cs="宋体"/>
              <w:i w:val="0"/>
              <w:iCs w:val="0"/>
            </w:rPr>
            <w:fldChar w:fldCharType="separate"/>
          </w:r>
          <w:r>
            <w:rPr>
              <w:rFonts w:hint="eastAsia" w:ascii="宋体" w:hAnsi="宋体" w:eastAsia="宋体" w:cs="宋体"/>
              <w:i w:val="0"/>
              <w:iCs w:val="0"/>
            </w:rPr>
            <w:t>8. 投标的语言及计量单位</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_Toc32499 \h </w:instrText>
          </w:r>
          <w:r>
            <w:rPr>
              <w:rFonts w:hint="eastAsia" w:ascii="宋体" w:hAnsi="宋体" w:eastAsia="宋体" w:cs="宋体"/>
              <w:i w:val="0"/>
              <w:iCs w:val="0"/>
            </w:rPr>
            <w:fldChar w:fldCharType="separate"/>
          </w:r>
          <w:r>
            <w:rPr>
              <w:rFonts w:hint="eastAsia" w:ascii="宋体" w:hAnsi="宋体" w:eastAsia="宋体" w:cs="宋体"/>
              <w:i w:val="0"/>
              <w:iCs w:val="0"/>
            </w:rPr>
            <w:t>- 11 -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_Toc1957 </w:instrText>
          </w:r>
          <w:r>
            <w:rPr>
              <w:rFonts w:hint="eastAsia" w:ascii="宋体" w:hAnsi="宋体" w:eastAsia="宋体" w:cs="宋体"/>
              <w:i w:val="0"/>
              <w:iCs w:val="0"/>
            </w:rPr>
            <w:fldChar w:fldCharType="separate"/>
          </w:r>
          <w:r>
            <w:rPr>
              <w:rFonts w:hint="eastAsia" w:ascii="宋体" w:hAnsi="宋体" w:eastAsia="宋体" w:cs="宋体"/>
              <w:i w:val="0"/>
              <w:iCs w:val="0"/>
            </w:rPr>
            <w:t>9. 投标文件构成</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_Toc1957 \h </w:instrText>
          </w:r>
          <w:r>
            <w:rPr>
              <w:rFonts w:hint="eastAsia" w:ascii="宋体" w:hAnsi="宋体" w:eastAsia="宋体" w:cs="宋体"/>
              <w:i w:val="0"/>
              <w:iCs w:val="0"/>
            </w:rPr>
            <w:fldChar w:fldCharType="separate"/>
          </w:r>
          <w:r>
            <w:rPr>
              <w:rFonts w:hint="eastAsia" w:ascii="宋体" w:hAnsi="宋体" w:eastAsia="宋体" w:cs="宋体"/>
              <w:i w:val="0"/>
              <w:iCs w:val="0"/>
            </w:rPr>
            <w:t>- 11 -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_Toc9209 </w:instrText>
          </w:r>
          <w:r>
            <w:rPr>
              <w:rFonts w:hint="eastAsia" w:ascii="宋体" w:hAnsi="宋体" w:eastAsia="宋体" w:cs="宋体"/>
              <w:i w:val="0"/>
              <w:iCs w:val="0"/>
            </w:rPr>
            <w:fldChar w:fldCharType="separate"/>
          </w:r>
          <w:r>
            <w:rPr>
              <w:rFonts w:hint="eastAsia" w:ascii="宋体" w:hAnsi="宋体" w:eastAsia="宋体" w:cs="宋体"/>
              <w:i w:val="0"/>
              <w:iCs w:val="0"/>
            </w:rPr>
            <w:t>10. 投标文件的格式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_Toc9209 \h </w:instrText>
          </w:r>
          <w:r>
            <w:rPr>
              <w:rFonts w:hint="eastAsia" w:ascii="宋体" w:hAnsi="宋体" w:eastAsia="宋体" w:cs="宋体"/>
              <w:i w:val="0"/>
              <w:iCs w:val="0"/>
            </w:rPr>
            <w:fldChar w:fldCharType="separate"/>
          </w:r>
          <w:r>
            <w:rPr>
              <w:rFonts w:hint="eastAsia" w:ascii="宋体" w:hAnsi="宋体" w:eastAsia="宋体" w:cs="宋体"/>
              <w:i w:val="0"/>
              <w:iCs w:val="0"/>
            </w:rPr>
            <w:t>- 12 -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_Toc28785 </w:instrText>
          </w:r>
          <w:r>
            <w:rPr>
              <w:rFonts w:hint="eastAsia" w:ascii="宋体" w:hAnsi="宋体" w:eastAsia="宋体" w:cs="宋体"/>
              <w:i w:val="0"/>
              <w:iCs w:val="0"/>
            </w:rPr>
            <w:fldChar w:fldCharType="separate"/>
          </w:r>
          <w:r>
            <w:rPr>
              <w:rFonts w:hint="eastAsia" w:ascii="宋体" w:hAnsi="宋体" w:eastAsia="宋体" w:cs="宋体"/>
              <w:i w:val="0"/>
              <w:iCs w:val="0"/>
            </w:rPr>
            <w:t>11. 投标报价</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_Toc28785 \h </w:instrText>
          </w:r>
          <w:r>
            <w:rPr>
              <w:rFonts w:hint="eastAsia" w:ascii="宋体" w:hAnsi="宋体" w:eastAsia="宋体" w:cs="宋体"/>
              <w:i w:val="0"/>
              <w:iCs w:val="0"/>
            </w:rPr>
            <w:fldChar w:fldCharType="separate"/>
          </w:r>
          <w:r>
            <w:rPr>
              <w:rFonts w:hint="eastAsia" w:ascii="宋体" w:hAnsi="宋体" w:eastAsia="宋体" w:cs="宋体"/>
              <w:i w:val="0"/>
              <w:iCs w:val="0"/>
            </w:rPr>
            <w:t>- 13 -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_Toc6302 </w:instrText>
          </w:r>
          <w:r>
            <w:rPr>
              <w:rFonts w:hint="eastAsia" w:ascii="宋体" w:hAnsi="宋体" w:eastAsia="宋体" w:cs="宋体"/>
              <w:i w:val="0"/>
              <w:iCs w:val="0"/>
            </w:rPr>
            <w:fldChar w:fldCharType="separate"/>
          </w:r>
          <w:r>
            <w:rPr>
              <w:rFonts w:hint="eastAsia" w:ascii="宋体" w:hAnsi="宋体" w:eastAsia="宋体" w:cs="宋体"/>
              <w:i w:val="0"/>
              <w:iCs w:val="0"/>
            </w:rPr>
            <w:t>12. 投标货币</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_Toc6302 \h </w:instrText>
          </w:r>
          <w:r>
            <w:rPr>
              <w:rFonts w:hint="eastAsia" w:ascii="宋体" w:hAnsi="宋体" w:eastAsia="宋体" w:cs="宋体"/>
              <w:i w:val="0"/>
              <w:iCs w:val="0"/>
            </w:rPr>
            <w:fldChar w:fldCharType="separate"/>
          </w:r>
          <w:r>
            <w:rPr>
              <w:rFonts w:hint="eastAsia" w:ascii="宋体" w:hAnsi="宋体" w:eastAsia="宋体" w:cs="宋体"/>
              <w:i w:val="0"/>
              <w:iCs w:val="0"/>
            </w:rPr>
            <w:t>- 13 -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_Toc24969 </w:instrText>
          </w:r>
          <w:r>
            <w:rPr>
              <w:rFonts w:hint="eastAsia" w:ascii="宋体" w:hAnsi="宋体" w:eastAsia="宋体" w:cs="宋体"/>
              <w:i w:val="0"/>
              <w:iCs w:val="0"/>
            </w:rPr>
            <w:fldChar w:fldCharType="separate"/>
          </w:r>
          <w:r>
            <w:rPr>
              <w:rFonts w:hint="eastAsia" w:ascii="宋体" w:hAnsi="宋体" w:eastAsia="宋体" w:cs="宋体"/>
              <w:i w:val="0"/>
              <w:iCs w:val="0"/>
            </w:rPr>
            <w:t>13. 证明</w:t>
          </w:r>
          <w:r>
            <w:rPr>
              <w:rFonts w:hint="eastAsia" w:ascii="宋体" w:hAnsi="宋体" w:eastAsia="宋体" w:cs="宋体"/>
              <w:i w:val="0"/>
              <w:iCs w:val="0"/>
              <w:lang w:eastAsia="zh-CN"/>
            </w:rPr>
            <w:t>投标人</w:t>
          </w:r>
          <w:r>
            <w:rPr>
              <w:rFonts w:hint="eastAsia" w:ascii="宋体" w:hAnsi="宋体" w:eastAsia="宋体" w:cs="宋体"/>
              <w:i w:val="0"/>
              <w:iCs w:val="0"/>
            </w:rPr>
            <w:t>合格和资格的文件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_Toc24969 \h </w:instrText>
          </w:r>
          <w:r>
            <w:rPr>
              <w:rFonts w:hint="eastAsia" w:ascii="宋体" w:hAnsi="宋体" w:eastAsia="宋体" w:cs="宋体"/>
              <w:i w:val="0"/>
              <w:iCs w:val="0"/>
            </w:rPr>
            <w:fldChar w:fldCharType="separate"/>
          </w:r>
          <w:r>
            <w:rPr>
              <w:rFonts w:hint="eastAsia" w:ascii="宋体" w:hAnsi="宋体" w:eastAsia="宋体" w:cs="宋体"/>
              <w:i w:val="0"/>
              <w:iCs w:val="0"/>
            </w:rPr>
            <w:t>- 13 -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_Toc17381 </w:instrText>
          </w:r>
          <w:r>
            <w:rPr>
              <w:rFonts w:hint="eastAsia" w:ascii="宋体" w:hAnsi="宋体" w:eastAsia="宋体" w:cs="宋体"/>
              <w:i w:val="0"/>
              <w:iCs w:val="0"/>
            </w:rPr>
            <w:fldChar w:fldCharType="separate"/>
          </w:r>
          <w:r>
            <w:rPr>
              <w:rFonts w:hint="eastAsia" w:ascii="宋体" w:hAnsi="宋体" w:eastAsia="宋体" w:cs="宋体"/>
              <w:i w:val="0"/>
              <w:iCs w:val="0"/>
            </w:rPr>
            <w:t>14. 证明货物的合格性和符合招标文件规定的文件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_Toc17381 \h </w:instrText>
          </w:r>
          <w:r>
            <w:rPr>
              <w:rFonts w:hint="eastAsia" w:ascii="宋体" w:hAnsi="宋体" w:eastAsia="宋体" w:cs="宋体"/>
              <w:i w:val="0"/>
              <w:iCs w:val="0"/>
            </w:rPr>
            <w:fldChar w:fldCharType="separate"/>
          </w:r>
          <w:r>
            <w:rPr>
              <w:rFonts w:hint="eastAsia" w:ascii="宋体" w:hAnsi="宋体" w:eastAsia="宋体" w:cs="宋体"/>
              <w:i w:val="0"/>
              <w:iCs w:val="0"/>
            </w:rPr>
            <w:t>- 13 -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_Toc8495 </w:instrText>
          </w:r>
          <w:r>
            <w:rPr>
              <w:rFonts w:hint="eastAsia" w:ascii="宋体" w:hAnsi="宋体" w:eastAsia="宋体" w:cs="宋体"/>
              <w:i w:val="0"/>
              <w:iCs w:val="0"/>
            </w:rPr>
            <w:fldChar w:fldCharType="separate"/>
          </w:r>
          <w:r>
            <w:rPr>
              <w:rFonts w:hint="eastAsia" w:ascii="宋体" w:hAnsi="宋体" w:eastAsia="宋体" w:cs="宋体"/>
              <w:i w:val="0"/>
              <w:iCs w:val="0"/>
            </w:rPr>
            <w:t>15. 投标文件的有效期</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_Toc8495 \h </w:instrText>
          </w:r>
          <w:r>
            <w:rPr>
              <w:rFonts w:hint="eastAsia" w:ascii="宋体" w:hAnsi="宋体" w:eastAsia="宋体" w:cs="宋体"/>
              <w:i w:val="0"/>
              <w:iCs w:val="0"/>
            </w:rPr>
            <w:fldChar w:fldCharType="separate"/>
          </w:r>
          <w:r>
            <w:rPr>
              <w:rFonts w:hint="eastAsia" w:ascii="宋体" w:hAnsi="宋体" w:eastAsia="宋体" w:cs="宋体"/>
              <w:i w:val="0"/>
              <w:iCs w:val="0"/>
            </w:rPr>
            <w:t>- 13 -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_Toc2341 </w:instrText>
          </w:r>
          <w:r>
            <w:rPr>
              <w:rFonts w:hint="eastAsia" w:ascii="宋体" w:hAnsi="宋体" w:eastAsia="宋体" w:cs="宋体"/>
              <w:i w:val="0"/>
              <w:iCs w:val="0"/>
            </w:rPr>
            <w:fldChar w:fldCharType="separate"/>
          </w:r>
          <w:r>
            <w:rPr>
              <w:rFonts w:hint="eastAsia" w:ascii="宋体" w:hAnsi="宋体" w:eastAsia="宋体" w:cs="宋体"/>
              <w:i w:val="0"/>
              <w:iCs w:val="0"/>
            </w:rPr>
            <w:t>16. 投标文件的书写要求、签署及数量。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_Toc2341 \h </w:instrText>
          </w:r>
          <w:r>
            <w:rPr>
              <w:rFonts w:hint="eastAsia" w:ascii="宋体" w:hAnsi="宋体" w:eastAsia="宋体" w:cs="宋体"/>
              <w:i w:val="0"/>
              <w:iCs w:val="0"/>
            </w:rPr>
            <w:fldChar w:fldCharType="separate"/>
          </w:r>
          <w:r>
            <w:rPr>
              <w:rFonts w:hint="eastAsia" w:ascii="宋体" w:hAnsi="宋体" w:eastAsia="宋体" w:cs="宋体"/>
              <w:i w:val="0"/>
              <w:iCs w:val="0"/>
            </w:rPr>
            <w:t>- 13 -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_Toc27380 </w:instrText>
          </w:r>
          <w:r>
            <w:rPr>
              <w:rFonts w:hint="eastAsia" w:ascii="宋体" w:hAnsi="宋体" w:eastAsia="宋体" w:cs="宋体"/>
              <w:i w:val="0"/>
              <w:iCs w:val="0"/>
            </w:rPr>
            <w:fldChar w:fldCharType="separate"/>
          </w:r>
          <w:r>
            <w:rPr>
              <w:rFonts w:hint="eastAsia" w:ascii="宋体" w:hAnsi="宋体" w:eastAsia="宋体" w:cs="宋体"/>
              <w:i w:val="0"/>
              <w:iCs w:val="0"/>
            </w:rPr>
            <w:t>17. 投标保证金</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_Toc27380 \h </w:instrText>
          </w:r>
          <w:r>
            <w:rPr>
              <w:rFonts w:hint="eastAsia" w:ascii="宋体" w:hAnsi="宋体" w:eastAsia="宋体" w:cs="宋体"/>
              <w:i w:val="0"/>
              <w:iCs w:val="0"/>
            </w:rPr>
            <w:fldChar w:fldCharType="separate"/>
          </w:r>
          <w:r>
            <w:rPr>
              <w:rFonts w:hint="eastAsia" w:ascii="宋体" w:hAnsi="宋体" w:eastAsia="宋体" w:cs="宋体"/>
              <w:i w:val="0"/>
              <w:iCs w:val="0"/>
            </w:rPr>
            <w:t>- 14 -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4"/>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_Toc27874 </w:instrText>
          </w:r>
          <w:r>
            <w:rPr>
              <w:rFonts w:hint="eastAsia" w:ascii="宋体" w:hAnsi="宋体" w:eastAsia="宋体" w:cs="宋体"/>
              <w:i w:val="0"/>
              <w:iCs w:val="0"/>
            </w:rPr>
            <w:fldChar w:fldCharType="separate"/>
          </w:r>
          <w:r>
            <w:rPr>
              <w:rFonts w:hint="eastAsia" w:ascii="宋体" w:hAnsi="宋体" w:eastAsia="宋体" w:cs="宋体"/>
              <w:i w:val="0"/>
              <w:iCs w:val="0"/>
            </w:rPr>
            <w:t>四、 投标文件的</w:t>
          </w:r>
          <w:r>
            <w:rPr>
              <w:rFonts w:hint="eastAsia" w:ascii="宋体" w:hAnsi="宋体" w:eastAsia="宋体" w:cs="宋体"/>
              <w:i w:val="0"/>
              <w:iCs w:val="0"/>
              <w:lang w:eastAsia="zh-CN"/>
            </w:rPr>
            <w:t>封装与</w:t>
          </w:r>
          <w:r>
            <w:rPr>
              <w:rFonts w:hint="eastAsia" w:ascii="宋体" w:hAnsi="宋体" w:eastAsia="宋体" w:cs="宋体"/>
              <w:i w:val="0"/>
              <w:iCs w:val="0"/>
            </w:rPr>
            <w:t>递交</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_Toc27874 \h </w:instrText>
          </w:r>
          <w:r>
            <w:rPr>
              <w:rFonts w:hint="eastAsia" w:ascii="宋体" w:hAnsi="宋体" w:eastAsia="宋体" w:cs="宋体"/>
              <w:i w:val="0"/>
              <w:iCs w:val="0"/>
            </w:rPr>
            <w:fldChar w:fldCharType="separate"/>
          </w:r>
          <w:r>
            <w:rPr>
              <w:rFonts w:hint="eastAsia" w:ascii="宋体" w:hAnsi="宋体" w:eastAsia="宋体" w:cs="宋体"/>
              <w:i w:val="0"/>
              <w:iCs w:val="0"/>
            </w:rPr>
            <w:t>- 15 -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_Toc21437 </w:instrText>
          </w:r>
          <w:r>
            <w:rPr>
              <w:rFonts w:hint="eastAsia" w:ascii="宋体" w:hAnsi="宋体" w:eastAsia="宋体" w:cs="宋体"/>
              <w:i w:val="0"/>
              <w:iCs w:val="0"/>
            </w:rPr>
            <w:fldChar w:fldCharType="separate"/>
          </w:r>
          <w:r>
            <w:rPr>
              <w:rFonts w:hint="eastAsia" w:ascii="宋体" w:hAnsi="宋体" w:eastAsia="宋体" w:cs="宋体"/>
              <w:i w:val="0"/>
              <w:iCs w:val="0"/>
            </w:rPr>
            <w:t>18. 投标文件的密封与标记</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_Toc21437 \h </w:instrText>
          </w:r>
          <w:r>
            <w:rPr>
              <w:rFonts w:hint="eastAsia" w:ascii="宋体" w:hAnsi="宋体" w:eastAsia="宋体" w:cs="宋体"/>
              <w:i w:val="0"/>
              <w:iCs w:val="0"/>
            </w:rPr>
            <w:fldChar w:fldCharType="separate"/>
          </w:r>
          <w:r>
            <w:rPr>
              <w:rFonts w:hint="eastAsia" w:ascii="宋体" w:hAnsi="宋体" w:eastAsia="宋体" w:cs="宋体"/>
              <w:i w:val="0"/>
              <w:iCs w:val="0"/>
            </w:rPr>
            <w:t>- 15 -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_Toc28972 </w:instrText>
          </w:r>
          <w:r>
            <w:rPr>
              <w:rFonts w:hint="eastAsia" w:ascii="宋体" w:hAnsi="宋体" w:eastAsia="宋体" w:cs="宋体"/>
              <w:i w:val="0"/>
              <w:iCs w:val="0"/>
            </w:rPr>
            <w:fldChar w:fldCharType="separate"/>
          </w:r>
          <w:r>
            <w:rPr>
              <w:rFonts w:hint="eastAsia" w:ascii="宋体" w:hAnsi="宋体" w:eastAsia="宋体" w:cs="宋体"/>
              <w:i w:val="0"/>
              <w:iCs w:val="0"/>
            </w:rPr>
            <w:t>19. 投标文件递交的截止日期</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_Toc28972 \h </w:instrText>
          </w:r>
          <w:r>
            <w:rPr>
              <w:rFonts w:hint="eastAsia" w:ascii="宋体" w:hAnsi="宋体" w:eastAsia="宋体" w:cs="宋体"/>
              <w:i w:val="0"/>
              <w:iCs w:val="0"/>
            </w:rPr>
            <w:fldChar w:fldCharType="separate"/>
          </w:r>
          <w:r>
            <w:rPr>
              <w:rFonts w:hint="eastAsia" w:ascii="宋体" w:hAnsi="宋体" w:eastAsia="宋体" w:cs="宋体"/>
              <w:i w:val="0"/>
              <w:iCs w:val="0"/>
            </w:rPr>
            <w:t>- 15 -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_Toc6926 </w:instrText>
          </w:r>
          <w:r>
            <w:rPr>
              <w:rFonts w:hint="eastAsia" w:ascii="宋体" w:hAnsi="宋体" w:eastAsia="宋体" w:cs="宋体"/>
              <w:i w:val="0"/>
              <w:iCs w:val="0"/>
            </w:rPr>
            <w:fldChar w:fldCharType="separate"/>
          </w:r>
          <w:r>
            <w:rPr>
              <w:rFonts w:hint="eastAsia" w:ascii="宋体" w:hAnsi="宋体" w:eastAsia="宋体" w:cs="宋体"/>
              <w:i w:val="0"/>
              <w:iCs w:val="0"/>
            </w:rPr>
            <w:t>20. 投标文件的修改和撤销</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_Toc6926 \h </w:instrText>
          </w:r>
          <w:r>
            <w:rPr>
              <w:rFonts w:hint="eastAsia" w:ascii="宋体" w:hAnsi="宋体" w:eastAsia="宋体" w:cs="宋体"/>
              <w:i w:val="0"/>
              <w:iCs w:val="0"/>
            </w:rPr>
            <w:fldChar w:fldCharType="separate"/>
          </w:r>
          <w:r>
            <w:rPr>
              <w:rFonts w:hint="eastAsia" w:ascii="宋体" w:hAnsi="宋体" w:eastAsia="宋体" w:cs="宋体"/>
              <w:i w:val="0"/>
              <w:iCs w:val="0"/>
            </w:rPr>
            <w:t>- 15 -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4"/>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_Toc28235 </w:instrText>
          </w:r>
          <w:r>
            <w:rPr>
              <w:rFonts w:hint="eastAsia" w:ascii="宋体" w:hAnsi="宋体" w:eastAsia="宋体" w:cs="宋体"/>
              <w:i w:val="0"/>
              <w:iCs w:val="0"/>
            </w:rPr>
            <w:fldChar w:fldCharType="separate"/>
          </w:r>
          <w:r>
            <w:rPr>
              <w:rFonts w:hint="eastAsia" w:ascii="宋体" w:hAnsi="宋体" w:eastAsia="宋体" w:cs="宋体"/>
              <w:i w:val="0"/>
              <w:iCs w:val="0"/>
            </w:rPr>
            <w:t>五、开    标</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_Toc28235 \h </w:instrText>
          </w:r>
          <w:r>
            <w:rPr>
              <w:rFonts w:hint="eastAsia" w:ascii="宋体" w:hAnsi="宋体" w:eastAsia="宋体" w:cs="宋体"/>
              <w:i w:val="0"/>
              <w:iCs w:val="0"/>
            </w:rPr>
            <w:fldChar w:fldCharType="separate"/>
          </w:r>
          <w:r>
            <w:rPr>
              <w:rFonts w:hint="eastAsia" w:ascii="宋体" w:hAnsi="宋体" w:eastAsia="宋体" w:cs="宋体"/>
              <w:i w:val="0"/>
              <w:iCs w:val="0"/>
            </w:rPr>
            <w:t>- 16 -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_Toc15258 </w:instrText>
          </w:r>
          <w:r>
            <w:rPr>
              <w:rFonts w:hint="eastAsia" w:ascii="宋体" w:hAnsi="宋体" w:eastAsia="宋体" w:cs="宋体"/>
              <w:i w:val="0"/>
              <w:iCs w:val="0"/>
            </w:rPr>
            <w:fldChar w:fldCharType="separate"/>
          </w:r>
          <w:r>
            <w:rPr>
              <w:rFonts w:hint="eastAsia" w:ascii="宋体" w:hAnsi="宋体" w:eastAsia="宋体" w:cs="宋体"/>
              <w:i w:val="0"/>
              <w:iCs w:val="0"/>
            </w:rPr>
            <w:t>21. 开标</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_Toc15258 \h </w:instrText>
          </w:r>
          <w:r>
            <w:rPr>
              <w:rFonts w:hint="eastAsia" w:ascii="宋体" w:hAnsi="宋体" w:eastAsia="宋体" w:cs="宋体"/>
              <w:i w:val="0"/>
              <w:iCs w:val="0"/>
            </w:rPr>
            <w:fldChar w:fldCharType="separate"/>
          </w:r>
          <w:r>
            <w:rPr>
              <w:rFonts w:hint="eastAsia" w:ascii="宋体" w:hAnsi="宋体" w:eastAsia="宋体" w:cs="宋体"/>
              <w:i w:val="0"/>
              <w:iCs w:val="0"/>
            </w:rPr>
            <w:t>- 16 -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4"/>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_Toc4486 </w:instrText>
          </w:r>
          <w:r>
            <w:rPr>
              <w:rFonts w:hint="eastAsia" w:ascii="宋体" w:hAnsi="宋体" w:eastAsia="宋体" w:cs="宋体"/>
              <w:i w:val="0"/>
              <w:iCs w:val="0"/>
            </w:rPr>
            <w:fldChar w:fldCharType="separate"/>
          </w:r>
          <w:r>
            <w:rPr>
              <w:rFonts w:hint="eastAsia" w:ascii="宋体" w:hAnsi="宋体" w:eastAsia="宋体" w:cs="宋体"/>
              <w:i w:val="0"/>
              <w:iCs w:val="0"/>
            </w:rPr>
            <w:t>六、评标、定标</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_Toc4486 \h </w:instrText>
          </w:r>
          <w:r>
            <w:rPr>
              <w:rFonts w:hint="eastAsia" w:ascii="宋体" w:hAnsi="宋体" w:eastAsia="宋体" w:cs="宋体"/>
              <w:i w:val="0"/>
              <w:iCs w:val="0"/>
            </w:rPr>
            <w:fldChar w:fldCharType="separate"/>
          </w:r>
          <w:r>
            <w:rPr>
              <w:rFonts w:hint="eastAsia" w:ascii="宋体" w:hAnsi="宋体" w:eastAsia="宋体" w:cs="宋体"/>
              <w:i w:val="0"/>
              <w:iCs w:val="0"/>
            </w:rPr>
            <w:t>- 16 -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_Toc23913 </w:instrText>
          </w:r>
          <w:r>
            <w:rPr>
              <w:rFonts w:hint="eastAsia" w:ascii="宋体" w:hAnsi="宋体" w:eastAsia="宋体" w:cs="宋体"/>
              <w:i w:val="0"/>
              <w:iCs w:val="0"/>
            </w:rPr>
            <w:fldChar w:fldCharType="separate"/>
          </w:r>
          <w:r>
            <w:rPr>
              <w:rFonts w:hint="eastAsia" w:ascii="宋体" w:hAnsi="宋体" w:eastAsia="宋体" w:cs="宋体"/>
              <w:i w:val="0"/>
              <w:iCs w:val="0"/>
            </w:rPr>
            <w:t>22. 评标</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_Toc23913 \h </w:instrText>
          </w:r>
          <w:r>
            <w:rPr>
              <w:rFonts w:hint="eastAsia" w:ascii="宋体" w:hAnsi="宋体" w:eastAsia="宋体" w:cs="宋体"/>
              <w:i w:val="0"/>
              <w:iCs w:val="0"/>
            </w:rPr>
            <w:fldChar w:fldCharType="separate"/>
          </w:r>
          <w:r>
            <w:rPr>
              <w:rFonts w:hint="eastAsia" w:ascii="宋体" w:hAnsi="宋体" w:eastAsia="宋体" w:cs="宋体"/>
              <w:i w:val="0"/>
              <w:iCs w:val="0"/>
            </w:rPr>
            <w:t>- 16 -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_Toc15160 </w:instrText>
          </w:r>
          <w:r>
            <w:rPr>
              <w:rFonts w:hint="eastAsia" w:ascii="宋体" w:hAnsi="宋体" w:eastAsia="宋体" w:cs="宋体"/>
              <w:i w:val="0"/>
              <w:iCs w:val="0"/>
            </w:rPr>
            <w:fldChar w:fldCharType="separate"/>
          </w:r>
          <w:r>
            <w:rPr>
              <w:rFonts w:hint="eastAsia" w:ascii="宋体" w:hAnsi="宋体" w:eastAsia="宋体" w:cs="宋体"/>
              <w:i w:val="0"/>
              <w:iCs w:val="0"/>
            </w:rPr>
            <w:t>23. 中标人的确认</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_Toc15160 \h </w:instrText>
          </w:r>
          <w:r>
            <w:rPr>
              <w:rFonts w:hint="eastAsia" w:ascii="宋体" w:hAnsi="宋体" w:eastAsia="宋体" w:cs="宋体"/>
              <w:i w:val="0"/>
              <w:iCs w:val="0"/>
            </w:rPr>
            <w:fldChar w:fldCharType="separate"/>
          </w:r>
          <w:r>
            <w:rPr>
              <w:rFonts w:hint="eastAsia" w:ascii="宋体" w:hAnsi="宋体" w:eastAsia="宋体" w:cs="宋体"/>
              <w:i w:val="0"/>
              <w:iCs w:val="0"/>
            </w:rPr>
            <w:t>- 19 -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_Toc7699 </w:instrText>
          </w:r>
          <w:r>
            <w:rPr>
              <w:rFonts w:hint="eastAsia" w:ascii="宋体" w:hAnsi="宋体" w:eastAsia="宋体" w:cs="宋体"/>
              <w:i w:val="0"/>
              <w:iCs w:val="0"/>
            </w:rPr>
            <w:fldChar w:fldCharType="separate"/>
          </w:r>
          <w:r>
            <w:rPr>
              <w:rFonts w:hint="eastAsia" w:ascii="宋体" w:hAnsi="宋体" w:eastAsia="宋体" w:cs="宋体"/>
              <w:i w:val="0"/>
              <w:iCs w:val="0"/>
            </w:rPr>
            <w:t>24. 中标通知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_Toc7699 \h </w:instrText>
          </w:r>
          <w:r>
            <w:rPr>
              <w:rFonts w:hint="eastAsia" w:ascii="宋体" w:hAnsi="宋体" w:eastAsia="宋体" w:cs="宋体"/>
              <w:i w:val="0"/>
              <w:iCs w:val="0"/>
            </w:rPr>
            <w:fldChar w:fldCharType="separate"/>
          </w:r>
          <w:r>
            <w:rPr>
              <w:rFonts w:hint="eastAsia" w:ascii="宋体" w:hAnsi="宋体" w:eastAsia="宋体" w:cs="宋体"/>
              <w:i w:val="0"/>
              <w:iCs w:val="0"/>
            </w:rPr>
            <w:t>- 20 -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_Toc32414 </w:instrText>
          </w:r>
          <w:r>
            <w:rPr>
              <w:rFonts w:hint="eastAsia" w:ascii="宋体" w:hAnsi="宋体" w:eastAsia="宋体" w:cs="宋体"/>
              <w:i w:val="0"/>
              <w:iCs w:val="0"/>
            </w:rPr>
            <w:fldChar w:fldCharType="separate"/>
          </w:r>
          <w:r>
            <w:rPr>
              <w:rFonts w:hint="eastAsia" w:ascii="宋体" w:hAnsi="宋体" w:eastAsia="宋体" w:cs="宋体"/>
              <w:i w:val="0"/>
              <w:iCs w:val="0"/>
            </w:rPr>
            <w:t>25. 拒绝投标的权力</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_Toc32414 \h </w:instrText>
          </w:r>
          <w:r>
            <w:rPr>
              <w:rFonts w:hint="eastAsia" w:ascii="宋体" w:hAnsi="宋体" w:eastAsia="宋体" w:cs="宋体"/>
              <w:i w:val="0"/>
              <w:iCs w:val="0"/>
            </w:rPr>
            <w:fldChar w:fldCharType="separate"/>
          </w:r>
          <w:r>
            <w:rPr>
              <w:rFonts w:hint="eastAsia" w:ascii="宋体" w:hAnsi="宋体" w:eastAsia="宋体" w:cs="宋体"/>
              <w:i w:val="0"/>
              <w:iCs w:val="0"/>
            </w:rPr>
            <w:t>- 20 -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4"/>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_Toc2011 </w:instrText>
          </w:r>
          <w:r>
            <w:rPr>
              <w:rFonts w:hint="eastAsia" w:ascii="宋体" w:hAnsi="宋体" w:eastAsia="宋体" w:cs="宋体"/>
              <w:i w:val="0"/>
              <w:iCs w:val="0"/>
            </w:rPr>
            <w:fldChar w:fldCharType="separate"/>
          </w:r>
          <w:r>
            <w:rPr>
              <w:rFonts w:hint="eastAsia" w:ascii="宋体" w:hAnsi="宋体" w:eastAsia="宋体" w:cs="宋体"/>
              <w:i w:val="0"/>
              <w:iCs w:val="0"/>
            </w:rPr>
            <w:t>七、 授  予  合  同</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_Toc2011 \h </w:instrText>
          </w:r>
          <w:r>
            <w:rPr>
              <w:rFonts w:hint="eastAsia" w:ascii="宋体" w:hAnsi="宋体" w:eastAsia="宋体" w:cs="宋体"/>
              <w:i w:val="0"/>
              <w:iCs w:val="0"/>
            </w:rPr>
            <w:fldChar w:fldCharType="separate"/>
          </w:r>
          <w:r>
            <w:rPr>
              <w:rFonts w:hint="eastAsia" w:ascii="宋体" w:hAnsi="宋体" w:eastAsia="宋体" w:cs="宋体"/>
              <w:i w:val="0"/>
              <w:iCs w:val="0"/>
            </w:rPr>
            <w:t>- 20 -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_Toc22781 </w:instrText>
          </w:r>
          <w:r>
            <w:rPr>
              <w:rFonts w:hint="eastAsia" w:ascii="宋体" w:hAnsi="宋体" w:eastAsia="宋体" w:cs="宋体"/>
              <w:i w:val="0"/>
              <w:iCs w:val="0"/>
            </w:rPr>
            <w:fldChar w:fldCharType="separate"/>
          </w:r>
          <w:r>
            <w:rPr>
              <w:rFonts w:hint="eastAsia" w:ascii="宋体" w:hAnsi="宋体" w:eastAsia="宋体" w:cs="宋体"/>
              <w:i w:val="0"/>
              <w:iCs w:val="0"/>
            </w:rPr>
            <w:t>26. 签订商务合同</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_Toc22781 \h </w:instrText>
          </w:r>
          <w:r>
            <w:rPr>
              <w:rFonts w:hint="eastAsia" w:ascii="宋体" w:hAnsi="宋体" w:eastAsia="宋体" w:cs="宋体"/>
              <w:i w:val="0"/>
              <w:iCs w:val="0"/>
            </w:rPr>
            <w:fldChar w:fldCharType="separate"/>
          </w:r>
          <w:r>
            <w:rPr>
              <w:rFonts w:hint="eastAsia" w:ascii="宋体" w:hAnsi="宋体" w:eastAsia="宋体" w:cs="宋体"/>
              <w:i w:val="0"/>
              <w:iCs w:val="0"/>
            </w:rPr>
            <w:t>- 20 -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_Toc5815 </w:instrText>
          </w:r>
          <w:r>
            <w:rPr>
              <w:rFonts w:hint="eastAsia" w:ascii="宋体" w:hAnsi="宋体" w:eastAsia="宋体" w:cs="宋体"/>
              <w:i w:val="0"/>
              <w:iCs w:val="0"/>
            </w:rPr>
            <w:fldChar w:fldCharType="separate"/>
          </w:r>
          <w:r>
            <w:rPr>
              <w:rFonts w:hint="eastAsia" w:ascii="宋体" w:hAnsi="宋体" w:eastAsia="宋体" w:cs="宋体"/>
              <w:i w:val="0"/>
              <w:iCs w:val="0"/>
            </w:rPr>
            <w:t>27. 商务合同的组成</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_Toc5815 \h </w:instrText>
          </w:r>
          <w:r>
            <w:rPr>
              <w:rFonts w:hint="eastAsia" w:ascii="宋体" w:hAnsi="宋体" w:eastAsia="宋体" w:cs="宋体"/>
              <w:i w:val="0"/>
              <w:iCs w:val="0"/>
            </w:rPr>
            <w:fldChar w:fldCharType="separate"/>
          </w:r>
          <w:r>
            <w:rPr>
              <w:rFonts w:hint="eastAsia" w:ascii="宋体" w:hAnsi="宋体" w:eastAsia="宋体" w:cs="宋体"/>
              <w:i w:val="0"/>
              <w:iCs w:val="0"/>
            </w:rPr>
            <w:t>- 21 -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4"/>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_Toc8981 </w:instrText>
          </w:r>
          <w:r>
            <w:rPr>
              <w:rFonts w:hint="eastAsia" w:ascii="宋体" w:hAnsi="宋体" w:eastAsia="宋体" w:cs="宋体"/>
              <w:i w:val="0"/>
              <w:iCs w:val="0"/>
            </w:rPr>
            <w:fldChar w:fldCharType="separate"/>
          </w:r>
          <w:r>
            <w:rPr>
              <w:rFonts w:hint="eastAsia" w:ascii="宋体" w:hAnsi="宋体" w:eastAsia="宋体" w:cs="宋体"/>
              <w:i w:val="0"/>
              <w:iCs w:val="0"/>
            </w:rPr>
            <w:t>八、 其 他 事 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_Toc8981 \h </w:instrText>
          </w:r>
          <w:r>
            <w:rPr>
              <w:rFonts w:hint="eastAsia" w:ascii="宋体" w:hAnsi="宋体" w:eastAsia="宋体" w:cs="宋体"/>
              <w:i w:val="0"/>
              <w:iCs w:val="0"/>
            </w:rPr>
            <w:fldChar w:fldCharType="separate"/>
          </w:r>
          <w:r>
            <w:rPr>
              <w:rFonts w:hint="eastAsia" w:ascii="宋体" w:hAnsi="宋体" w:eastAsia="宋体" w:cs="宋体"/>
              <w:i w:val="0"/>
              <w:iCs w:val="0"/>
            </w:rPr>
            <w:t>- 21 -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_Toc25225 </w:instrText>
          </w:r>
          <w:r>
            <w:rPr>
              <w:rFonts w:hint="eastAsia" w:ascii="宋体" w:hAnsi="宋体" w:eastAsia="宋体" w:cs="宋体"/>
              <w:i w:val="0"/>
              <w:iCs w:val="0"/>
            </w:rPr>
            <w:fldChar w:fldCharType="separate"/>
          </w:r>
          <w:r>
            <w:rPr>
              <w:rFonts w:hint="eastAsia" w:ascii="宋体" w:hAnsi="宋体" w:eastAsia="宋体" w:cs="宋体"/>
              <w:i w:val="0"/>
              <w:iCs w:val="0"/>
            </w:rPr>
            <w:t>2</w:t>
          </w:r>
          <w:r>
            <w:rPr>
              <w:rFonts w:hint="eastAsia" w:ascii="宋体" w:hAnsi="宋体" w:eastAsia="宋体" w:cs="宋体"/>
              <w:i w:val="0"/>
              <w:iCs w:val="0"/>
              <w:lang w:val="en-US" w:eastAsia="zh-CN"/>
            </w:rPr>
            <w:t>8</w:t>
          </w:r>
          <w:r>
            <w:rPr>
              <w:rFonts w:hint="eastAsia" w:ascii="宋体" w:hAnsi="宋体" w:eastAsia="宋体" w:cs="宋体"/>
              <w:i w:val="0"/>
              <w:iCs w:val="0"/>
            </w:rPr>
            <w:t>.招标代理服务费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_Toc25225 \h </w:instrText>
          </w:r>
          <w:r>
            <w:rPr>
              <w:rFonts w:hint="eastAsia" w:ascii="宋体" w:hAnsi="宋体" w:eastAsia="宋体" w:cs="宋体"/>
              <w:i w:val="0"/>
              <w:iCs w:val="0"/>
            </w:rPr>
            <w:fldChar w:fldCharType="separate"/>
          </w:r>
          <w:r>
            <w:rPr>
              <w:rFonts w:hint="eastAsia" w:ascii="宋体" w:hAnsi="宋体" w:eastAsia="宋体" w:cs="宋体"/>
              <w:i w:val="0"/>
              <w:iCs w:val="0"/>
            </w:rPr>
            <w:t>- 21 -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4"/>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_Toc5876 </w:instrText>
          </w:r>
          <w:r>
            <w:rPr>
              <w:rFonts w:hint="eastAsia" w:ascii="宋体" w:hAnsi="宋体" w:eastAsia="宋体" w:cs="宋体"/>
              <w:i w:val="0"/>
              <w:iCs w:val="0"/>
            </w:rPr>
            <w:fldChar w:fldCharType="separate"/>
          </w:r>
          <w:r>
            <w:rPr>
              <w:rFonts w:hint="eastAsia" w:ascii="宋体" w:hAnsi="宋体" w:eastAsia="宋体" w:cs="宋体"/>
              <w:i w:val="0"/>
              <w:iCs w:val="0"/>
              <w:lang w:val="en-US" w:eastAsia="zh-CN"/>
            </w:rPr>
            <w:t>九、评分标准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_Toc5876 \h </w:instrText>
          </w:r>
          <w:r>
            <w:rPr>
              <w:rFonts w:hint="eastAsia" w:ascii="宋体" w:hAnsi="宋体" w:eastAsia="宋体" w:cs="宋体"/>
              <w:i w:val="0"/>
              <w:iCs w:val="0"/>
            </w:rPr>
            <w:fldChar w:fldCharType="separate"/>
          </w:r>
          <w:r>
            <w:rPr>
              <w:rFonts w:hint="eastAsia" w:ascii="宋体" w:hAnsi="宋体" w:eastAsia="宋体" w:cs="宋体"/>
              <w:i w:val="0"/>
              <w:iCs w:val="0"/>
            </w:rPr>
            <w:t>- 22 -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rPr>
              <w:rFonts w:hint="eastAsia" w:ascii="宋体" w:hAnsi="宋体" w:eastAsia="宋体" w:cs="宋体"/>
              <w:i w:val="0"/>
              <w:iCs w:val="0"/>
            </w:rPr>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_Toc12 </w:instrText>
          </w:r>
          <w:r>
            <w:rPr>
              <w:rFonts w:hint="eastAsia" w:ascii="宋体" w:hAnsi="宋体" w:eastAsia="宋体" w:cs="宋体"/>
              <w:i w:val="0"/>
              <w:iCs w:val="0"/>
            </w:rPr>
            <w:fldChar w:fldCharType="separate"/>
          </w:r>
          <w:r>
            <w:rPr>
              <w:rFonts w:hint="eastAsia" w:ascii="宋体" w:hAnsi="宋体" w:eastAsia="宋体" w:cs="宋体"/>
              <w:bCs/>
              <w:i w:val="0"/>
              <w:iCs w:val="0"/>
              <w:szCs w:val="28"/>
            </w:rPr>
            <w:t>附表A:初步审核表</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_Toc12 \h </w:instrText>
          </w:r>
          <w:r>
            <w:rPr>
              <w:rFonts w:hint="eastAsia" w:ascii="宋体" w:hAnsi="宋体" w:eastAsia="宋体" w:cs="宋体"/>
              <w:i w:val="0"/>
              <w:iCs w:val="0"/>
            </w:rPr>
            <w:fldChar w:fldCharType="separate"/>
          </w:r>
          <w:r>
            <w:rPr>
              <w:rFonts w:hint="eastAsia" w:ascii="宋体" w:hAnsi="宋体" w:eastAsia="宋体" w:cs="宋体"/>
              <w:i w:val="0"/>
              <w:iCs w:val="0"/>
            </w:rPr>
            <w:t>- 22 -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9"/>
            <w:tabs>
              <w:tab w:val="right" w:leader="dot" w:pos="9184"/>
            </w:tabs>
          </w:pP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_Toc21932 </w:instrText>
          </w:r>
          <w:r>
            <w:rPr>
              <w:rFonts w:hint="eastAsia" w:ascii="宋体" w:hAnsi="宋体" w:eastAsia="宋体" w:cs="宋体"/>
              <w:i w:val="0"/>
              <w:iCs w:val="0"/>
            </w:rPr>
            <w:fldChar w:fldCharType="separate"/>
          </w:r>
          <w:r>
            <w:rPr>
              <w:rFonts w:hint="eastAsia" w:ascii="宋体" w:hAnsi="宋体" w:eastAsia="宋体" w:cs="宋体"/>
              <w:bCs/>
              <w:i w:val="0"/>
              <w:iCs w:val="0"/>
              <w:szCs w:val="28"/>
            </w:rPr>
            <w:t>附表B:评标办法：综合评分法</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_Toc21932 \h </w:instrText>
          </w:r>
          <w:r>
            <w:rPr>
              <w:rFonts w:hint="eastAsia" w:ascii="宋体" w:hAnsi="宋体" w:eastAsia="宋体" w:cs="宋体"/>
              <w:i w:val="0"/>
              <w:iCs w:val="0"/>
            </w:rPr>
            <w:fldChar w:fldCharType="separate"/>
          </w:r>
          <w:r>
            <w:rPr>
              <w:rFonts w:hint="eastAsia" w:ascii="宋体" w:hAnsi="宋体" w:eastAsia="宋体" w:cs="宋体"/>
              <w:i w:val="0"/>
              <w:iCs w:val="0"/>
            </w:rPr>
            <w:t>- 22 -</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pPr>
            <w:pStyle w:val="13"/>
            <w:tabs>
              <w:tab w:val="right" w:leader="dot" w:pos="9184"/>
            </w:tabs>
          </w:pPr>
          <w:r>
            <w:fldChar w:fldCharType="begin"/>
          </w:r>
          <w:r>
            <w:instrText xml:space="preserve"> HYPERLINK \l _Toc30277 </w:instrText>
          </w:r>
          <w:r>
            <w:fldChar w:fldCharType="separate"/>
          </w:r>
          <w:r>
            <w:rPr>
              <w:rFonts w:hint="eastAsia"/>
            </w:rPr>
            <w:t>第</w:t>
          </w:r>
          <w:r>
            <w:rPr>
              <w:rFonts w:hint="eastAsia"/>
              <w:lang w:val="en-US" w:eastAsia="zh-CN"/>
            </w:rPr>
            <w:t>四</w:t>
          </w:r>
          <w:r>
            <w:rPr>
              <w:rFonts w:hint="eastAsia"/>
            </w:rPr>
            <w:t>章  合同条款</w:t>
          </w:r>
          <w:r>
            <w:tab/>
          </w:r>
          <w:r>
            <w:fldChar w:fldCharType="begin"/>
          </w:r>
          <w:r>
            <w:instrText xml:space="preserve"> PAGEREF _Toc30277 \h </w:instrText>
          </w:r>
          <w:r>
            <w:fldChar w:fldCharType="separate"/>
          </w:r>
          <w:r>
            <w:t>- 25 -</w:t>
          </w:r>
          <w:r>
            <w:fldChar w:fldCharType="end"/>
          </w:r>
          <w:r>
            <w:fldChar w:fldCharType="end"/>
          </w:r>
        </w:p>
        <w:p>
          <w:pPr>
            <w:pStyle w:val="13"/>
            <w:tabs>
              <w:tab w:val="right" w:leader="dot" w:pos="9184"/>
            </w:tabs>
          </w:pPr>
          <w:r>
            <w:fldChar w:fldCharType="begin"/>
          </w:r>
          <w:r>
            <w:instrText xml:space="preserve"> HYPERLINK \l _Toc29565 </w:instrText>
          </w:r>
          <w:r>
            <w:fldChar w:fldCharType="separate"/>
          </w:r>
          <w:r>
            <w:rPr>
              <w:rFonts w:hint="eastAsia"/>
            </w:rPr>
            <w:t>第</w:t>
          </w:r>
          <w:r>
            <w:rPr>
              <w:rFonts w:hint="eastAsia"/>
              <w:lang w:val="en-US" w:eastAsia="zh-CN"/>
            </w:rPr>
            <w:t>五</w:t>
          </w:r>
          <w:r>
            <w:rPr>
              <w:rFonts w:hint="eastAsia"/>
            </w:rPr>
            <w:t xml:space="preserve">章  </w:t>
          </w:r>
          <w:r>
            <w:rPr>
              <w:rFonts w:hint="eastAsia"/>
              <w:lang w:val="en-US" w:eastAsia="zh-CN"/>
            </w:rPr>
            <w:t>附 件</w:t>
          </w:r>
          <w:r>
            <w:tab/>
          </w:r>
          <w:r>
            <w:fldChar w:fldCharType="begin"/>
          </w:r>
          <w:r>
            <w:instrText xml:space="preserve"> PAGEREF _Toc29565 \h </w:instrText>
          </w:r>
          <w:r>
            <w:fldChar w:fldCharType="separate"/>
          </w:r>
          <w:r>
            <w:t>- 27 -</w:t>
          </w:r>
          <w:r>
            <w:fldChar w:fldCharType="end"/>
          </w:r>
          <w:r>
            <w:fldChar w:fldCharType="end"/>
          </w:r>
        </w:p>
        <w:p>
          <w:pPr>
            <w:pStyle w:val="13"/>
            <w:tabs>
              <w:tab w:val="right" w:leader="dot" w:pos="9184"/>
            </w:tabs>
          </w:pPr>
          <w:r>
            <w:fldChar w:fldCharType="begin"/>
          </w:r>
          <w:r>
            <w:instrText xml:space="preserve"> HYPERLINK \l _Toc21632 </w:instrText>
          </w:r>
          <w:r>
            <w:fldChar w:fldCharType="separate"/>
          </w:r>
          <w:r>
            <w:rPr>
              <w:rFonts w:hint="eastAsia"/>
              <w:lang w:val="en-US" w:eastAsia="zh-CN"/>
            </w:rPr>
            <w:t xml:space="preserve">第六章  </w:t>
          </w:r>
          <w:r>
            <w:rPr>
              <w:rFonts w:hint="eastAsia"/>
              <w:lang w:eastAsia="zh-CN"/>
            </w:rPr>
            <w:t>设备技术参数表</w:t>
          </w:r>
          <w:r>
            <w:tab/>
          </w:r>
          <w:r>
            <w:fldChar w:fldCharType="begin"/>
          </w:r>
          <w:r>
            <w:instrText xml:space="preserve"> PAGEREF _Toc21632 \h </w:instrText>
          </w:r>
          <w:r>
            <w:fldChar w:fldCharType="separate"/>
          </w:r>
          <w:r>
            <w:t>- 36 -</w:t>
          </w:r>
          <w:r>
            <w:fldChar w:fldCharType="end"/>
          </w:r>
          <w:r>
            <w:fldChar w:fldCharType="end"/>
          </w:r>
        </w:p>
        <w:p>
          <w:pPr>
            <w:rPr>
              <w:rFonts w:hint="eastAsia" w:eastAsia="宋体" w:asciiTheme="minorAscii" w:hAnsiTheme="minorAscii" w:cstheme="minorBidi"/>
              <w:kern w:val="2"/>
              <w:sz w:val="21"/>
              <w:szCs w:val="24"/>
              <w:lang w:val="en-US" w:eastAsia="zh-CN" w:bidi="ar-SA"/>
            </w:rPr>
          </w:pPr>
          <w:r>
            <w:fldChar w:fldCharType="end"/>
          </w:r>
        </w:p>
      </w:sdtContent>
    </w:sdt>
    <w:p>
      <w:pPr>
        <w:tabs>
          <w:tab w:val="left" w:pos="1117"/>
        </w:tabs>
        <w:bidi w:val="0"/>
        <w:jc w:val="left"/>
        <w:rPr>
          <w:rFonts w:hint="eastAsia"/>
          <w:lang w:val="en-US" w:eastAsia="zh-CN"/>
        </w:rPr>
        <w:sectPr>
          <w:headerReference r:id="rId7" w:type="default"/>
          <w:footerReference r:id="rId8" w:type="default"/>
          <w:pgSz w:w="11906" w:h="16838"/>
          <w:pgMar w:top="1418" w:right="1361" w:bottom="1418" w:left="1361" w:header="851" w:footer="851" w:gutter="0"/>
          <w:pgNumType w:fmt="numberInDash" w:start="1"/>
          <w:cols w:space="720" w:num="1"/>
          <w:docGrid w:linePitch="312" w:charSpace="0"/>
        </w:sectPr>
      </w:pPr>
    </w:p>
    <w:p>
      <w:pPr>
        <w:pStyle w:val="3"/>
        <w:numPr>
          <w:ilvl w:val="0"/>
          <w:numId w:val="0"/>
        </w:numPr>
        <w:bidi w:val="0"/>
        <w:ind w:leftChars="0"/>
        <w:jc w:val="center"/>
        <w:rPr>
          <w:rFonts w:hint="eastAsia"/>
        </w:rPr>
      </w:pPr>
      <w:bookmarkStart w:id="1" w:name="_Toc27285"/>
      <w:r>
        <w:rPr>
          <w:rFonts w:hint="eastAsia"/>
          <w:lang w:val="en-US" w:eastAsia="zh-CN"/>
        </w:rPr>
        <w:t xml:space="preserve">第一章  </w:t>
      </w:r>
      <w:r>
        <w:rPr>
          <w:rFonts w:hint="eastAsia"/>
        </w:rPr>
        <w:t>招标公告</w:t>
      </w:r>
      <w:bookmarkEnd w:id="1"/>
    </w:p>
    <w:p>
      <w:pPr>
        <w:jc w:val="center"/>
        <w:rPr>
          <w:rFonts w:hint="eastAsia" w:ascii="宋体" w:hAnsi="宋体" w:cs="宋体"/>
          <w:b/>
          <w:bCs/>
          <w:color w:val="000000"/>
          <w:sz w:val="36"/>
          <w:szCs w:val="44"/>
          <w:lang w:val="en-US" w:eastAsia="zh-CN"/>
        </w:rPr>
      </w:pPr>
      <w:r>
        <w:rPr>
          <w:rFonts w:hint="eastAsia" w:ascii="宋体" w:hAnsi="宋体" w:cs="宋体"/>
          <w:b/>
          <w:bCs/>
          <w:sz w:val="36"/>
          <w:szCs w:val="44"/>
        </w:rPr>
        <w:t xml:space="preserve"> </w:t>
      </w:r>
      <w:r>
        <w:rPr>
          <w:rFonts w:hint="eastAsia" w:ascii="宋体" w:hAnsi="宋体" w:cs="宋体"/>
          <w:b/>
          <w:bCs/>
          <w:color w:val="000000"/>
          <w:sz w:val="36"/>
          <w:szCs w:val="44"/>
          <w:lang w:eastAsia="zh-CN"/>
        </w:rPr>
        <w:t>哈密市城乡居民体育健身路径采购项目</w:t>
      </w:r>
      <w:r>
        <w:rPr>
          <w:rFonts w:hint="eastAsia" w:ascii="宋体" w:hAnsi="宋体" w:cs="宋体"/>
          <w:b/>
          <w:bCs/>
          <w:color w:val="000000"/>
          <w:sz w:val="36"/>
          <w:szCs w:val="44"/>
          <w:lang w:val="en-US" w:eastAsia="zh-CN"/>
        </w:rPr>
        <w:t xml:space="preserve">   </w:t>
      </w:r>
    </w:p>
    <w:p>
      <w:pPr>
        <w:jc w:val="center"/>
        <w:rPr>
          <w:rFonts w:hint="eastAsia" w:ascii="Calibri Light" w:hAnsi="宋体" w:eastAsia="宋体" w:cs="宋体"/>
          <w:b/>
          <w:color w:val="000000"/>
          <w:sz w:val="36"/>
          <w:szCs w:val="36"/>
        </w:rPr>
      </w:pPr>
      <w:r>
        <w:rPr>
          <w:rFonts w:hint="eastAsia" w:ascii="宋体" w:hAnsi="宋体" w:cs="宋体"/>
          <w:b/>
          <w:bCs/>
          <w:color w:val="000000"/>
          <w:sz w:val="36"/>
          <w:szCs w:val="44"/>
        </w:rPr>
        <w:t>招</w:t>
      </w:r>
      <w:r>
        <w:rPr>
          <w:rFonts w:hint="eastAsia" w:ascii="宋体" w:hAnsi="宋体" w:cs="宋体"/>
          <w:b/>
          <w:bCs/>
          <w:color w:val="000000"/>
          <w:sz w:val="36"/>
          <w:szCs w:val="44"/>
          <w:lang w:val="en-US" w:eastAsia="zh-CN"/>
        </w:rPr>
        <w:t xml:space="preserve"> </w:t>
      </w:r>
      <w:r>
        <w:rPr>
          <w:rFonts w:hint="eastAsia" w:ascii="宋体" w:hAnsi="宋体" w:cs="宋体"/>
          <w:b/>
          <w:bCs/>
          <w:color w:val="000000"/>
          <w:sz w:val="36"/>
          <w:szCs w:val="44"/>
        </w:rPr>
        <w:t xml:space="preserve"> 标 公 告</w:t>
      </w:r>
    </w:p>
    <w:p>
      <w:pPr>
        <w:bidi w:val="0"/>
        <w:spacing w:line="360" w:lineRule="auto"/>
        <w:ind w:firstLine="560" w:firstLineChars="200"/>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受哈密市文化体育广播电视和旅游局的委托，由新疆鼎科工程项目管理有限公司对哈密市城乡居民体育健身路径采购项目（第二批）组织公开招标，现欢迎合格的投标人前来投标。</w:t>
      </w:r>
    </w:p>
    <w:p>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default" w:ascii="宋体" w:hAnsi="宋体" w:eastAsia="宋体" w:cs="宋体"/>
          <w:color w:val="000000"/>
          <w:kern w:val="2"/>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lang w:val="en-US" w:eastAsia="zh-CN"/>
        </w:rPr>
        <w:t>XJDKZB-2021-039</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000000"/>
          <w:spacing w:val="-20"/>
          <w:sz w:val="28"/>
          <w:szCs w:val="28"/>
          <w:lang w:val="en-US" w:eastAsia="zh-CN"/>
        </w:rPr>
      </w:pPr>
      <w:r>
        <w:rPr>
          <w:rFonts w:hint="eastAsia" w:ascii="宋体" w:hAnsi="宋体" w:eastAsia="宋体" w:cs="宋体"/>
          <w:color w:val="000000"/>
          <w:sz w:val="28"/>
          <w:szCs w:val="28"/>
        </w:rPr>
        <w:t>2、项目名称：</w:t>
      </w:r>
      <w:r>
        <w:rPr>
          <w:rFonts w:hint="eastAsia" w:ascii="宋体" w:hAnsi="宋体" w:eastAsia="宋体" w:cs="宋体"/>
          <w:color w:val="000000"/>
          <w:sz w:val="28"/>
          <w:szCs w:val="28"/>
          <w:lang w:val="en-US" w:eastAsia="zh-CN"/>
        </w:rPr>
        <w:t>哈密市城乡居民体育健身路径采购项目（第二批）</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采购内容及技术要求：</w:t>
      </w:r>
    </w:p>
    <w:tbl>
      <w:tblPr>
        <w:tblStyle w:val="17"/>
        <w:tblW w:w="9072" w:type="dxa"/>
        <w:tblInd w:w="250" w:type="dxa"/>
        <w:tblLayout w:type="fixed"/>
        <w:tblCellMar>
          <w:top w:w="0" w:type="dxa"/>
          <w:left w:w="108" w:type="dxa"/>
          <w:bottom w:w="0" w:type="dxa"/>
          <w:right w:w="108" w:type="dxa"/>
        </w:tblCellMar>
      </w:tblPr>
      <w:tblGrid>
        <w:gridCol w:w="1984"/>
        <w:gridCol w:w="1985"/>
        <w:gridCol w:w="2693"/>
        <w:gridCol w:w="2410"/>
      </w:tblGrid>
      <w:tr>
        <w:tblPrEx>
          <w:tblCellMar>
            <w:top w:w="0" w:type="dxa"/>
            <w:left w:w="108" w:type="dxa"/>
            <w:bottom w:w="0" w:type="dxa"/>
            <w:right w:w="108" w:type="dxa"/>
          </w:tblCellMar>
        </w:tblPrEx>
        <w:trPr>
          <w:trHeight w:val="545" w:hRule="atLeast"/>
        </w:trPr>
        <w:tc>
          <w:tcPr>
            <w:tcW w:w="198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品目名称</w:t>
            </w:r>
          </w:p>
        </w:tc>
        <w:tc>
          <w:tcPr>
            <w:tcW w:w="198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数量</w:t>
            </w:r>
          </w:p>
        </w:tc>
        <w:tc>
          <w:tcPr>
            <w:tcW w:w="269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简要规格描述或项目基本概况</w:t>
            </w:r>
          </w:p>
        </w:tc>
        <w:tc>
          <w:tcPr>
            <w:tcW w:w="24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预算金额（元）</w:t>
            </w:r>
          </w:p>
        </w:tc>
      </w:tr>
      <w:tr>
        <w:tblPrEx>
          <w:tblCellMar>
            <w:top w:w="0" w:type="dxa"/>
            <w:left w:w="108" w:type="dxa"/>
            <w:bottom w:w="0" w:type="dxa"/>
            <w:right w:w="108" w:type="dxa"/>
          </w:tblCellMar>
        </w:tblPrEx>
        <w:trPr>
          <w:trHeight w:val="545" w:hRule="atLeast"/>
        </w:trPr>
        <w:tc>
          <w:tcPr>
            <w:tcW w:w="198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健身</w:t>
            </w:r>
            <w:r>
              <w:rPr>
                <w:rFonts w:hint="eastAsia" w:ascii="宋体" w:hAnsi="宋体" w:cs="宋体"/>
                <w:color w:val="000000"/>
                <w:sz w:val="28"/>
                <w:szCs w:val="28"/>
                <w:lang w:val="en-US" w:eastAsia="zh-CN"/>
              </w:rPr>
              <w:t>路径</w:t>
            </w:r>
          </w:p>
        </w:tc>
        <w:tc>
          <w:tcPr>
            <w:tcW w:w="198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35</w:t>
            </w:r>
            <w:r>
              <w:rPr>
                <w:rFonts w:hint="eastAsia" w:ascii="宋体" w:hAnsi="宋体" w:eastAsia="宋体" w:cs="宋体"/>
                <w:color w:val="000000"/>
                <w:sz w:val="28"/>
                <w:szCs w:val="28"/>
                <w:lang w:val="en-US" w:eastAsia="zh-CN"/>
              </w:rPr>
              <w:t>套</w:t>
            </w:r>
          </w:p>
        </w:tc>
        <w:tc>
          <w:tcPr>
            <w:tcW w:w="2693" w:type="dxa"/>
            <w:tcBorders>
              <w:top w:val="single" w:color="000000" w:sz="4" w:space="0"/>
              <w:left w:val="single" w:color="000000" w:sz="4" w:space="0"/>
              <w:bottom w:val="single" w:color="auto" w:sz="4" w:space="0"/>
              <w:right w:val="single" w:color="000000" w:sz="4" w:space="0"/>
            </w:tcBorders>
            <w:noWrap w:val="0"/>
            <w:vAlign w:val="center"/>
          </w:tcPr>
          <w:p>
            <w:pPr>
              <w:pStyle w:val="15"/>
              <w:shd w:val="clear" w:color="auto" w:fill="FFFFFF"/>
              <w:spacing w:before="0" w:beforeAutospacing="0" w:after="0" w:afterAutospacing="0" w:line="460" w:lineRule="exact"/>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采购35套健身路径。</w:t>
            </w:r>
          </w:p>
        </w:tc>
        <w:tc>
          <w:tcPr>
            <w:tcW w:w="24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975800.00</w:t>
            </w:r>
          </w:p>
        </w:tc>
      </w:tr>
    </w:tbl>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000000"/>
          <w:sz w:val="28"/>
          <w:szCs w:val="28"/>
          <w:highlight w:val="none"/>
        </w:rPr>
      </w:pPr>
      <w:r>
        <w:rPr>
          <w:rFonts w:hint="eastAsia" w:cs="宋体"/>
          <w:color w:val="000000"/>
          <w:sz w:val="28"/>
          <w:szCs w:val="28"/>
          <w:highlight w:val="none"/>
          <w:lang w:val="en-US" w:eastAsia="zh-CN"/>
        </w:rPr>
        <w:t>4</w:t>
      </w:r>
      <w:r>
        <w:rPr>
          <w:rFonts w:hint="eastAsia" w:ascii="宋体" w:hAnsi="宋体" w:eastAsia="宋体" w:cs="宋体"/>
          <w:color w:val="000000"/>
          <w:sz w:val="28"/>
          <w:szCs w:val="28"/>
          <w:highlight w:val="none"/>
        </w:rPr>
        <w:t>、供应商的资格要求：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sz w:val="28"/>
          <w:szCs w:val="28"/>
          <w:shd w:val="clear" w:color="auto" w:fill="FFFFFF"/>
        </w:rPr>
      </w:pPr>
      <w:r>
        <w:rPr>
          <w:rFonts w:hint="eastAsia" w:ascii="宋体" w:hAnsi="宋体" w:eastAsia="宋体" w:cs="宋体"/>
          <w:color w:val="000000"/>
          <w:sz w:val="28"/>
          <w:szCs w:val="28"/>
        </w:rPr>
        <w:t>（1）符合《中华人民共和国政府采购法》第二十二条规定</w:t>
      </w:r>
      <w:r>
        <w:rPr>
          <w:rFonts w:hint="eastAsia" w:cs="宋体"/>
          <w:color w:val="000000"/>
          <w:sz w:val="28"/>
          <w:szCs w:val="28"/>
          <w:lang w:eastAsia="zh-CN"/>
        </w:rPr>
        <w:t>：</w:t>
      </w:r>
      <w:r>
        <w:rPr>
          <w:rFonts w:hint="eastAsia" w:ascii="宋体" w:hAnsi="宋体" w:cs="宋体"/>
          <w:b w:val="0"/>
          <w:bCs/>
          <w:sz w:val="28"/>
          <w:szCs w:val="28"/>
          <w:shd w:val="clear" w:color="auto" w:fill="FFFFFF"/>
          <w:lang w:val="en-US" w:eastAsia="zh-CN"/>
        </w:rPr>
        <w:t>1、</w:t>
      </w:r>
      <w:r>
        <w:rPr>
          <w:rFonts w:hint="eastAsia" w:ascii="宋体" w:hAnsi="宋体" w:eastAsia="宋体" w:cs="宋体"/>
          <w:b w:val="0"/>
          <w:bCs/>
          <w:sz w:val="28"/>
          <w:szCs w:val="28"/>
          <w:shd w:val="clear" w:color="auto" w:fill="FFFFFF"/>
        </w:rPr>
        <w:t>具有独立承担</w:t>
      </w:r>
      <w:r>
        <w:rPr>
          <w:rFonts w:hint="eastAsia" w:ascii="宋体" w:hAnsi="宋体" w:cs="宋体"/>
          <w:b w:val="0"/>
          <w:bCs/>
          <w:sz w:val="28"/>
          <w:szCs w:val="28"/>
          <w:shd w:val="clear" w:color="auto" w:fill="FFFFFF"/>
          <w:lang w:val="en-US" w:eastAsia="zh-CN"/>
        </w:rPr>
        <w:t>民事责任的</w:t>
      </w:r>
      <w:r>
        <w:rPr>
          <w:rFonts w:hint="eastAsia" w:ascii="宋体" w:hAnsi="宋体" w:eastAsia="宋体" w:cs="宋体"/>
          <w:b w:val="0"/>
          <w:bCs/>
          <w:sz w:val="28"/>
          <w:szCs w:val="28"/>
          <w:shd w:val="clear" w:color="auto" w:fill="FFFFFF"/>
        </w:rPr>
        <w:t>能力</w:t>
      </w:r>
      <w:r>
        <w:rPr>
          <w:rFonts w:hint="eastAsia" w:ascii="宋体" w:hAnsi="宋体" w:eastAsia="宋体" w:cs="宋体"/>
          <w:b w:val="0"/>
          <w:bCs/>
          <w:sz w:val="28"/>
          <w:szCs w:val="28"/>
          <w:shd w:val="clear" w:color="auto" w:fill="FFFFFF"/>
          <w:lang w:val="en-US" w:eastAsia="zh-CN"/>
        </w:rPr>
        <w:t>（提供合法有效的法人营业执照）</w:t>
      </w:r>
      <w:r>
        <w:rPr>
          <w:rFonts w:hint="eastAsia" w:ascii="宋体" w:hAnsi="宋体" w:cs="宋体"/>
          <w:b w:val="0"/>
          <w:bCs/>
          <w:sz w:val="28"/>
          <w:szCs w:val="28"/>
          <w:shd w:val="clear" w:color="auto" w:fill="FFFFFF"/>
          <w:lang w:eastAsia="zh-CN"/>
        </w:rPr>
        <w:t>；</w:t>
      </w:r>
      <w:r>
        <w:rPr>
          <w:rFonts w:hint="eastAsia" w:ascii="宋体" w:hAnsi="宋体" w:cs="宋体"/>
          <w:b w:val="0"/>
          <w:bCs/>
          <w:sz w:val="28"/>
          <w:szCs w:val="28"/>
          <w:shd w:val="clear" w:color="auto" w:fill="FFFFFF"/>
          <w:lang w:val="en-US" w:eastAsia="zh-CN"/>
        </w:rPr>
        <w:t>2、</w:t>
      </w:r>
      <w:r>
        <w:rPr>
          <w:rFonts w:hint="eastAsia" w:ascii="宋体" w:hAnsi="宋体" w:eastAsia="宋体" w:cs="宋体"/>
          <w:b w:val="0"/>
          <w:bCs/>
          <w:sz w:val="28"/>
          <w:szCs w:val="28"/>
          <w:shd w:val="clear" w:color="auto" w:fill="FFFFFF"/>
        </w:rPr>
        <w:t>具有良好的商业</w:t>
      </w:r>
      <w:r>
        <w:rPr>
          <w:rFonts w:hint="eastAsia" w:ascii="宋体" w:hAnsi="宋体" w:cs="宋体"/>
          <w:b w:val="0"/>
          <w:bCs/>
          <w:sz w:val="28"/>
          <w:szCs w:val="28"/>
          <w:shd w:val="clear" w:color="auto" w:fill="FFFFFF"/>
          <w:lang w:val="en-US" w:eastAsia="zh-CN"/>
        </w:rPr>
        <w:t>信誉</w:t>
      </w:r>
      <w:r>
        <w:rPr>
          <w:rFonts w:hint="eastAsia" w:ascii="宋体" w:hAnsi="宋体" w:eastAsia="宋体" w:cs="宋体"/>
          <w:b w:val="0"/>
          <w:bCs/>
          <w:sz w:val="28"/>
          <w:szCs w:val="28"/>
          <w:shd w:val="clear" w:color="auto" w:fill="FFFFFF"/>
        </w:rPr>
        <w:t>和健全的</w:t>
      </w:r>
      <w:r>
        <w:rPr>
          <w:rFonts w:hint="eastAsia" w:ascii="宋体" w:hAnsi="宋体" w:cs="宋体"/>
          <w:b w:val="0"/>
          <w:bCs/>
          <w:sz w:val="28"/>
          <w:szCs w:val="28"/>
          <w:shd w:val="clear" w:color="auto" w:fill="FFFFFF"/>
          <w:lang w:val="en-US" w:eastAsia="zh-CN"/>
        </w:rPr>
        <w:t>财务</w:t>
      </w:r>
      <w:r>
        <w:rPr>
          <w:rFonts w:hint="eastAsia" w:ascii="宋体" w:hAnsi="宋体" w:eastAsia="宋体" w:cs="宋体"/>
          <w:b w:val="0"/>
          <w:bCs/>
          <w:sz w:val="28"/>
          <w:szCs w:val="28"/>
          <w:shd w:val="clear" w:color="auto" w:fill="FFFFFF"/>
        </w:rPr>
        <w:t>会计制度</w:t>
      </w:r>
      <w:r>
        <w:rPr>
          <w:rFonts w:hint="eastAsia" w:ascii="宋体" w:hAnsi="宋体" w:eastAsia="宋体" w:cs="宋体"/>
          <w:b w:val="0"/>
          <w:bCs/>
          <w:sz w:val="28"/>
          <w:szCs w:val="28"/>
          <w:shd w:val="clear" w:color="auto" w:fill="FFFFFF"/>
          <w:lang w:val="en-US" w:eastAsia="zh-CN"/>
        </w:rPr>
        <w:t>（提供2020年度的财务审计报告，成立不足一年的无需提供）</w:t>
      </w:r>
      <w:r>
        <w:rPr>
          <w:rFonts w:hint="eastAsia" w:ascii="宋体" w:hAnsi="宋体" w:cs="宋体"/>
          <w:b w:val="0"/>
          <w:bCs/>
          <w:sz w:val="28"/>
          <w:szCs w:val="28"/>
          <w:shd w:val="clear" w:color="auto" w:fill="FFFFFF"/>
          <w:lang w:eastAsia="zh-CN"/>
        </w:rPr>
        <w:t>；</w:t>
      </w:r>
      <w:r>
        <w:rPr>
          <w:rFonts w:hint="eastAsia" w:ascii="宋体" w:hAnsi="宋体" w:cs="宋体"/>
          <w:b w:val="0"/>
          <w:bCs/>
          <w:sz w:val="28"/>
          <w:szCs w:val="28"/>
          <w:shd w:val="clear" w:color="auto" w:fill="FFFFFF"/>
          <w:lang w:val="en-US" w:eastAsia="zh-CN"/>
        </w:rPr>
        <w:t>3、</w:t>
      </w:r>
      <w:r>
        <w:rPr>
          <w:rFonts w:hint="eastAsia" w:ascii="宋体" w:hAnsi="宋体" w:eastAsia="宋体" w:cs="宋体"/>
          <w:b w:val="0"/>
          <w:bCs/>
          <w:sz w:val="28"/>
          <w:szCs w:val="28"/>
          <w:shd w:val="clear" w:color="auto" w:fill="FFFFFF"/>
        </w:rPr>
        <w:t>具有</w:t>
      </w:r>
      <w:r>
        <w:rPr>
          <w:rFonts w:hint="eastAsia" w:ascii="宋体" w:hAnsi="宋体" w:cs="宋体"/>
          <w:b w:val="0"/>
          <w:bCs/>
          <w:sz w:val="28"/>
          <w:szCs w:val="28"/>
          <w:shd w:val="clear" w:color="auto" w:fill="FFFFFF"/>
          <w:lang w:val="en-US" w:eastAsia="zh-CN"/>
        </w:rPr>
        <w:t>履行</w:t>
      </w:r>
      <w:r>
        <w:rPr>
          <w:rFonts w:hint="eastAsia" w:ascii="宋体" w:hAnsi="宋体" w:eastAsia="宋体" w:cs="宋体"/>
          <w:b w:val="0"/>
          <w:bCs/>
          <w:sz w:val="28"/>
          <w:szCs w:val="28"/>
          <w:shd w:val="clear" w:color="auto" w:fill="FFFFFF"/>
        </w:rPr>
        <w:t>合同所必</w:t>
      </w:r>
      <w:r>
        <w:rPr>
          <w:rFonts w:hint="eastAsia" w:ascii="宋体" w:hAnsi="宋体" w:cs="宋体"/>
          <w:b w:val="0"/>
          <w:bCs/>
          <w:sz w:val="28"/>
          <w:szCs w:val="28"/>
          <w:shd w:val="clear" w:color="auto" w:fill="FFFFFF"/>
          <w:lang w:val="en-US" w:eastAsia="zh-CN"/>
        </w:rPr>
        <w:t>需</w:t>
      </w:r>
      <w:r>
        <w:rPr>
          <w:rFonts w:hint="eastAsia" w:ascii="宋体" w:hAnsi="宋体" w:eastAsia="宋体" w:cs="宋体"/>
          <w:b w:val="0"/>
          <w:bCs/>
          <w:sz w:val="28"/>
          <w:szCs w:val="28"/>
          <w:shd w:val="clear" w:color="auto" w:fill="FFFFFF"/>
        </w:rPr>
        <w:t>的</w:t>
      </w:r>
      <w:r>
        <w:rPr>
          <w:rFonts w:hint="eastAsia" w:ascii="宋体" w:hAnsi="宋体" w:cs="宋体"/>
          <w:b w:val="0"/>
          <w:bCs/>
          <w:sz w:val="28"/>
          <w:szCs w:val="28"/>
          <w:shd w:val="clear" w:color="auto" w:fill="FFFFFF"/>
          <w:lang w:val="en-US" w:eastAsia="zh-CN"/>
        </w:rPr>
        <w:t>设备</w:t>
      </w:r>
      <w:r>
        <w:rPr>
          <w:rFonts w:hint="eastAsia" w:ascii="宋体" w:hAnsi="宋体" w:eastAsia="宋体" w:cs="宋体"/>
          <w:b w:val="0"/>
          <w:bCs/>
          <w:sz w:val="28"/>
          <w:szCs w:val="28"/>
          <w:shd w:val="clear" w:color="auto" w:fill="FFFFFF"/>
        </w:rPr>
        <w:t>和专业</w:t>
      </w:r>
      <w:r>
        <w:rPr>
          <w:rFonts w:hint="eastAsia" w:ascii="宋体" w:hAnsi="宋体" w:cs="宋体"/>
          <w:b w:val="0"/>
          <w:bCs/>
          <w:sz w:val="28"/>
          <w:szCs w:val="28"/>
          <w:shd w:val="clear" w:color="auto" w:fill="FFFFFF"/>
          <w:lang w:val="en-US" w:eastAsia="zh-CN"/>
        </w:rPr>
        <w:t>技</w:t>
      </w:r>
      <w:r>
        <w:rPr>
          <w:rFonts w:hint="eastAsia" w:ascii="宋体" w:hAnsi="宋体" w:eastAsia="宋体" w:cs="宋体"/>
          <w:b w:val="0"/>
          <w:bCs/>
          <w:sz w:val="28"/>
          <w:szCs w:val="28"/>
          <w:shd w:val="clear" w:color="auto" w:fill="FFFFFF"/>
        </w:rPr>
        <w:t>术能力</w:t>
      </w:r>
      <w:r>
        <w:rPr>
          <w:rFonts w:hint="eastAsia" w:ascii="宋体" w:hAnsi="宋体" w:eastAsia="宋体" w:cs="宋体"/>
          <w:b w:val="0"/>
          <w:bCs/>
          <w:sz w:val="28"/>
          <w:szCs w:val="28"/>
          <w:shd w:val="clear" w:color="auto" w:fill="FFFFFF"/>
          <w:lang w:val="en-US" w:eastAsia="zh-CN"/>
        </w:rPr>
        <w:t>（根据项目需求提供履行合同所必需的设备和专业技术能力的证明材料或加盖单位章的书面承诺函）</w:t>
      </w:r>
      <w:r>
        <w:rPr>
          <w:rFonts w:hint="eastAsia" w:ascii="宋体" w:hAnsi="宋体" w:cs="宋体"/>
          <w:b w:val="0"/>
          <w:bCs/>
          <w:sz w:val="28"/>
          <w:szCs w:val="28"/>
          <w:shd w:val="clear" w:color="auto" w:fill="FFFFFF"/>
          <w:lang w:eastAsia="zh-CN"/>
        </w:rPr>
        <w:t>；</w:t>
      </w:r>
      <w:r>
        <w:rPr>
          <w:rFonts w:hint="eastAsia" w:ascii="宋体" w:hAnsi="宋体" w:cs="宋体"/>
          <w:b w:val="0"/>
          <w:bCs/>
          <w:sz w:val="28"/>
          <w:szCs w:val="28"/>
          <w:shd w:val="clear" w:color="auto" w:fill="FFFFFF"/>
          <w:lang w:val="en-US" w:eastAsia="zh-CN"/>
        </w:rPr>
        <w:t>4、</w:t>
      </w:r>
      <w:r>
        <w:rPr>
          <w:rFonts w:hint="eastAsia" w:ascii="宋体" w:hAnsi="宋体" w:eastAsia="宋体" w:cs="宋体"/>
          <w:b w:val="0"/>
          <w:bCs/>
          <w:sz w:val="28"/>
          <w:szCs w:val="28"/>
          <w:shd w:val="clear" w:color="auto" w:fill="FFFFFF"/>
        </w:rPr>
        <w:t>有依法缴纳税收和社会</w:t>
      </w:r>
      <w:r>
        <w:rPr>
          <w:rFonts w:hint="eastAsia" w:ascii="宋体" w:hAnsi="宋体" w:cs="宋体"/>
          <w:b w:val="0"/>
          <w:bCs/>
          <w:sz w:val="28"/>
          <w:szCs w:val="28"/>
          <w:shd w:val="clear" w:color="auto" w:fill="FFFFFF"/>
          <w:lang w:val="en-US" w:eastAsia="zh-CN"/>
        </w:rPr>
        <w:t>保障资金</w:t>
      </w:r>
      <w:r>
        <w:rPr>
          <w:rFonts w:hint="eastAsia" w:ascii="宋体" w:hAnsi="宋体" w:eastAsia="宋体" w:cs="宋体"/>
          <w:b w:val="0"/>
          <w:bCs/>
          <w:sz w:val="28"/>
          <w:szCs w:val="28"/>
          <w:shd w:val="clear" w:color="auto" w:fill="FFFFFF"/>
        </w:rPr>
        <w:t>的良好记录</w:t>
      </w:r>
      <w:r>
        <w:rPr>
          <w:rFonts w:hint="eastAsia" w:ascii="宋体" w:hAnsi="宋体" w:eastAsia="宋体" w:cs="宋体"/>
          <w:b w:val="0"/>
          <w:bCs/>
          <w:sz w:val="28"/>
          <w:szCs w:val="28"/>
          <w:shd w:val="clear" w:color="auto" w:fill="FFFFFF"/>
          <w:lang w:val="en-US" w:eastAsia="zh-CN"/>
        </w:rPr>
        <w:t>（提供参加本次政府采购活动前近半年内任意一个月的依法缴纳税收和社会保障资金的相关材料）</w:t>
      </w:r>
      <w:r>
        <w:rPr>
          <w:rFonts w:hint="eastAsia" w:ascii="宋体" w:hAnsi="宋体" w:cs="宋体"/>
          <w:b w:val="0"/>
          <w:bCs/>
          <w:sz w:val="28"/>
          <w:szCs w:val="28"/>
          <w:shd w:val="clear" w:color="auto" w:fill="FFFFFF"/>
          <w:lang w:eastAsia="zh-CN"/>
        </w:rPr>
        <w:t>；</w:t>
      </w:r>
      <w:r>
        <w:rPr>
          <w:rFonts w:hint="eastAsia" w:ascii="宋体" w:hAnsi="宋体" w:cs="宋体"/>
          <w:b w:val="0"/>
          <w:bCs/>
          <w:sz w:val="28"/>
          <w:szCs w:val="28"/>
          <w:shd w:val="clear" w:color="auto" w:fill="FFFFFF"/>
          <w:lang w:val="en-US" w:eastAsia="zh-CN"/>
        </w:rPr>
        <w:t>5、</w:t>
      </w:r>
      <w:r>
        <w:rPr>
          <w:rFonts w:hint="eastAsia" w:ascii="宋体" w:hAnsi="宋体" w:eastAsia="宋体" w:cs="宋体"/>
          <w:b w:val="0"/>
          <w:bCs/>
          <w:sz w:val="28"/>
          <w:szCs w:val="28"/>
          <w:shd w:val="clear" w:color="auto" w:fill="FFFFFF"/>
        </w:rPr>
        <w:t>参加政府</w:t>
      </w:r>
      <w:r>
        <w:rPr>
          <w:rFonts w:hint="eastAsia" w:ascii="宋体" w:hAnsi="宋体" w:cs="宋体"/>
          <w:b w:val="0"/>
          <w:bCs/>
          <w:sz w:val="28"/>
          <w:szCs w:val="28"/>
          <w:shd w:val="clear" w:color="auto" w:fill="FFFFFF"/>
          <w:lang w:val="en-US" w:eastAsia="zh-CN"/>
        </w:rPr>
        <w:t>采购</w:t>
      </w:r>
      <w:r>
        <w:rPr>
          <w:rFonts w:hint="eastAsia" w:ascii="宋体" w:hAnsi="宋体" w:eastAsia="宋体" w:cs="宋体"/>
          <w:b w:val="0"/>
          <w:bCs/>
          <w:sz w:val="28"/>
          <w:szCs w:val="28"/>
          <w:shd w:val="clear" w:color="auto" w:fill="FFFFFF"/>
        </w:rPr>
        <w:t>活动前三年内，在经营活动中没有重大</w:t>
      </w:r>
      <w:r>
        <w:rPr>
          <w:rFonts w:hint="eastAsia" w:ascii="宋体" w:hAnsi="宋体" w:cs="宋体"/>
          <w:b w:val="0"/>
          <w:bCs/>
          <w:sz w:val="28"/>
          <w:szCs w:val="28"/>
          <w:shd w:val="clear" w:color="auto" w:fill="FFFFFF"/>
          <w:lang w:val="en-US" w:eastAsia="zh-CN"/>
        </w:rPr>
        <w:t>违法记录</w:t>
      </w:r>
      <w:r>
        <w:rPr>
          <w:rFonts w:hint="eastAsia" w:ascii="宋体" w:hAnsi="宋体" w:eastAsia="宋体" w:cs="宋体"/>
          <w:b w:val="0"/>
          <w:bCs/>
          <w:sz w:val="28"/>
          <w:szCs w:val="28"/>
          <w:shd w:val="clear" w:color="auto" w:fill="FFFFFF"/>
          <w:lang w:val="en-US" w:eastAsia="zh-CN"/>
        </w:rPr>
        <w:t>（提供参加本次政府采购活动前3年内在经营活动中没有重大违法记录的书面承诺函并加盖单位章）</w:t>
      </w:r>
      <w:r>
        <w:rPr>
          <w:rFonts w:hint="eastAsia" w:ascii="宋体" w:hAnsi="宋体" w:cs="宋体"/>
          <w:b w:val="0"/>
          <w:bCs/>
          <w:sz w:val="28"/>
          <w:szCs w:val="28"/>
          <w:shd w:val="clear" w:color="auto" w:fill="FFFFFF"/>
          <w:lang w:val="en-US" w:eastAsia="zh-CN"/>
        </w:rPr>
        <w:t>；6、</w:t>
      </w:r>
      <w:r>
        <w:rPr>
          <w:rFonts w:hint="eastAsia" w:ascii="宋体" w:hAnsi="宋体" w:eastAsia="宋体" w:cs="宋体"/>
          <w:b w:val="0"/>
          <w:bCs/>
          <w:sz w:val="28"/>
          <w:szCs w:val="28"/>
          <w:shd w:val="clear" w:color="auto" w:fill="FFFFFF"/>
        </w:rPr>
        <w:t>法律、行政法规规定的其他条件。采购人可以根据采购项目的</w:t>
      </w:r>
      <w:r>
        <w:rPr>
          <w:rFonts w:hint="eastAsia" w:ascii="宋体" w:hAnsi="宋体" w:cs="宋体"/>
          <w:b w:val="0"/>
          <w:bCs/>
          <w:sz w:val="28"/>
          <w:szCs w:val="28"/>
          <w:shd w:val="clear" w:color="auto" w:fill="FFFFFF"/>
          <w:lang w:val="en-US" w:eastAsia="zh-CN"/>
        </w:rPr>
        <w:t>特殊</w:t>
      </w:r>
      <w:r>
        <w:rPr>
          <w:rFonts w:hint="eastAsia" w:ascii="宋体" w:hAnsi="宋体" w:eastAsia="宋体" w:cs="宋体"/>
          <w:b w:val="0"/>
          <w:bCs/>
          <w:sz w:val="28"/>
          <w:szCs w:val="28"/>
          <w:shd w:val="clear" w:color="auto" w:fill="FFFFFF"/>
        </w:rPr>
        <w:t>要求，规定供应商的特定条件，但不得以不合理的条件对供应商实行差别待遇或者</w:t>
      </w:r>
      <w:r>
        <w:rPr>
          <w:rFonts w:hint="eastAsia" w:ascii="宋体" w:hAnsi="宋体" w:cs="宋体"/>
          <w:b w:val="0"/>
          <w:bCs/>
          <w:sz w:val="28"/>
          <w:szCs w:val="28"/>
          <w:shd w:val="clear" w:color="auto" w:fill="FFFFFF"/>
          <w:lang w:val="en-US" w:eastAsia="zh-CN"/>
        </w:rPr>
        <w:t>歧视</w:t>
      </w:r>
      <w:r>
        <w:rPr>
          <w:rFonts w:hint="eastAsia" w:ascii="宋体" w:hAnsi="宋体" w:eastAsia="宋体" w:cs="宋体"/>
          <w:b w:val="0"/>
          <w:bCs/>
          <w:sz w:val="28"/>
          <w:szCs w:val="28"/>
          <w:shd w:val="clear" w:color="auto" w:fill="FFFFFF"/>
        </w:rPr>
        <w:t>待遇。</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2"/>
          <w:sz w:val="28"/>
          <w:szCs w:val="28"/>
        </w:rPr>
        <w:t>（2）1、营业执照中具备采购内容的经营范围,能满足合同规定的供应、安装及服务要求；2、在“信用中国”网站（www.creditchina.gov.cn）被列入失信被执行人、重大税收违法案件当事人名单(搜索栏输入单位全称-点击总公司-截图)、中国政府采购网（http://www.ccgp.gov.cn/search/cr/）严重违法失信行为记录名单的（尚在处罚期内的），将拒绝其参加本次招标活动；3、若为经销商须有货物制造商出具的产品经销授权书；</w:t>
      </w:r>
      <w:r>
        <w:rPr>
          <w:rFonts w:hint="eastAsia" w:ascii="宋体" w:hAnsi="宋体" w:cs="宋体"/>
          <w:color w:val="000000"/>
          <w:kern w:val="2"/>
          <w:sz w:val="28"/>
          <w:szCs w:val="28"/>
          <w:lang w:val="en-US" w:eastAsia="zh-CN"/>
        </w:rPr>
        <w:t>4</w:t>
      </w:r>
      <w:r>
        <w:rPr>
          <w:rFonts w:hint="eastAsia"/>
          <w:sz w:val="28"/>
          <w:highlight w:val="none"/>
          <w:lang w:val="en-US" w:eastAsia="zh-CN"/>
        </w:rPr>
        <w:t>、</w:t>
      </w:r>
      <w:r>
        <w:rPr>
          <w:rFonts w:hint="eastAsia" w:ascii="宋体" w:hAnsi="宋体" w:eastAsia="宋体" w:cs="宋体"/>
          <w:sz w:val="28"/>
          <w:highlight w:val="none"/>
          <w:lang w:val="en-US" w:eastAsia="zh-CN"/>
        </w:rPr>
        <w:t>供应商需提供综合信用评价报告，</w:t>
      </w:r>
      <w:r>
        <w:rPr>
          <w:rFonts w:hint="eastAsia" w:ascii="宋体" w:hAnsi="宋体" w:eastAsia="宋体" w:cs="宋体"/>
          <w:color w:val="000000"/>
          <w:kern w:val="0"/>
          <w:sz w:val="28"/>
          <w:szCs w:val="28"/>
          <w:lang w:val="en-US" w:eastAsia="zh-CN"/>
        </w:rPr>
        <w:t>综合信用评价报告出具方式：可前往哈密市发展和改革委员会备案通过的信用服务机构网站建立信用档案，出具信用报告。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（1）新疆信合联服网络科技有限公司</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网址：http://www.xhlfzx.com.cn</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地址∶哈密市融合路2号哈密市政务服务和公共资源交易中心二楼203房间信用服务窗口</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联系电话∶0902-2203560</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(2)长风国际信用评价新疆有限公司</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网址∶http://www.cfguoji.com/index.php</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地址∶新疆乌鲁木齐市水磨沟区南湖东路77号第伍层503室</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联系电话∶19999101966</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宋体" w:hAnsi="宋体"/>
          <w:sz w:val="28"/>
          <w:highlight w:val="red"/>
        </w:rPr>
      </w:pPr>
      <w:r>
        <w:rPr>
          <w:rFonts w:hint="eastAsia" w:ascii="宋体" w:hAnsi="宋体" w:eastAsia="宋体" w:cs="宋体"/>
          <w:color w:val="000000"/>
          <w:kern w:val="0"/>
          <w:sz w:val="28"/>
          <w:szCs w:val="28"/>
          <w:lang w:val="en-US" w:eastAsia="zh-CN"/>
        </w:rPr>
        <w:t>对信用等级为D级的供应商，拒绝其参与政府采购活动。5</w:t>
      </w:r>
      <w:r>
        <w:rPr>
          <w:rFonts w:hint="eastAsia" w:ascii="宋体" w:hAnsi="宋体" w:eastAsia="宋体" w:cs="宋体"/>
          <w:color w:val="000000"/>
          <w:kern w:val="2"/>
          <w:sz w:val="28"/>
          <w:szCs w:val="28"/>
        </w:rPr>
        <w:t>、本项目不接受联合体</w:t>
      </w:r>
      <w:r>
        <w:rPr>
          <w:rFonts w:hint="eastAsia" w:cs="宋体"/>
          <w:color w:val="000000"/>
          <w:kern w:val="2"/>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、获取招标文件时间、地点、方式：</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000000"/>
          <w:kern w:val="0"/>
          <w:sz w:val="28"/>
          <w:szCs w:val="28"/>
        </w:rPr>
        <w:t>招标文件发售时间：</w:t>
      </w:r>
      <w:r>
        <w:rPr>
          <w:rFonts w:hint="eastAsia" w:ascii="宋体" w:hAnsi="宋体" w:eastAsia="宋体" w:cs="宋体"/>
          <w:color w:val="auto"/>
          <w:kern w:val="0"/>
          <w:sz w:val="28"/>
          <w:szCs w:val="28"/>
          <w:highlight w:val="none"/>
          <w:lang w:val="en-US" w:eastAsia="zh-CN"/>
        </w:rPr>
        <w:t>202</w:t>
      </w:r>
      <w:r>
        <w:rPr>
          <w:rFonts w:hint="eastAsia" w:ascii="宋体" w:hAnsi="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lang w:val="en-US" w:eastAsia="zh-CN"/>
        </w:rPr>
        <w:t>年</w:t>
      </w:r>
      <w:r>
        <w:rPr>
          <w:rFonts w:hint="eastAsia" w:ascii="宋体" w:hAnsi="宋体" w:cs="宋体"/>
          <w:color w:val="auto"/>
          <w:kern w:val="0"/>
          <w:sz w:val="28"/>
          <w:szCs w:val="28"/>
          <w:highlight w:val="none"/>
          <w:lang w:val="en-US" w:eastAsia="zh-CN"/>
        </w:rPr>
        <w:t>10</w:t>
      </w:r>
      <w:r>
        <w:rPr>
          <w:rFonts w:hint="eastAsia" w:ascii="宋体" w:hAnsi="宋体" w:eastAsia="宋体" w:cs="宋体"/>
          <w:color w:val="auto"/>
          <w:kern w:val="0"/>
          <w:sz w:val="28"/>
          <w:szCs w:val="28"/>
          <w:highlight w:val="none"/>
          <w:lang w:val="en-US" w:eastAsia="zh-CN"/>
        </w:rPr>
        <w:t>月</w:t>
      </w:r>
      <w:r>
        <w:rPr>
          <w:rFonts w:hint="eastAsia" w:ascii="宋体" w:hAnsi="宋体" w:cs="宋体"/>
          <w:color w:val="auto"/>
          <w:kern w:val="0"/>
          <w:sz w:val="28"/>
          <w:szCs w:val="28"/>
          <w:highlight w:val="none"/>
          <w:lang w:val="en-US" w:eastAsia="zh-CN"/>
        </w:rPr>
        <w:t>28</w:t>
      </w:r>
      <w:r>
        <w:rPr>
          <w:rFonts w:hint="eastAsia" w:ascii="宋体" w:hAnsi="宋体" w:eastAsia="宋体" w:cs="宋体"/>
          <w:color w:val="auto"/>
          <w:kern w:val="0"/>
          <w:sz w:val="28"/>
          <w:szCs w:val="28"/>
          <w:highlight w:val="none"/>
          <w:lang w:val="en-US" w:eastAsia="zh-CN"/>
        </w:rPr>
        <w:t>日到202</w:t>
      </w:r>
      <w:r>
        <w:rPr>
          <w:rFonts w:hint="eastAsia" w:ascii="宋体" w:hAnsi="宋体" w:cs="宋体"/>
          <w:color w:val="auto"/>
          <w:kern w:val="0"/>
          <w:sz w:val="28"/>
          <w:szCs w:val="28"/>
          <w:highlight w:val="none"/>
          <w:lang w:val="en-US" w:eastAsia="zh-CN"/>
        </w:rPr>
        <w:t>1年11</w:t>
      </w:r>
      <w:r>
        <w:rPr>
          <w:rFonts w:hint="eastAsia" w:ascii="宋体" w:hAnsi="宋体" w:eastAsia="宋体" w:cs="宋体"/>
          <w:color w:val="auto"/>
          <w:kern w:val="0"/>
          <w:sz w:val="28"/>
          <w:szCs w:val="28"/>
          <w:highlight w:val="none"/>
          <w:lang w:val="en-US" w:eastAsia="zh-CN"/>
        </w:rPr>
        <w:t>月</w:t>
      </w:r>
      <w:r>
        <w:rPr>
          <w:rFonts w:hint="eastAsia" w:ascii="宋体" w:hAnsi="宋体" w:cs="宋体"/>
          <w:color w:val="auto"/>
          <w:kern w:val="0"/>
          <w:sz w:val="28"/>
          <w:szCs w:val="28"/>
          <w:highlight w:val="none"/>
          <w:lang w:val="en-US" w:eastAsia="zh-CN"/>
        </w:rPr>
        <w:t>03</w:t>
      </w:r>
      <w:r>
        <w:rPr>
          <w:rFonts w:hint="eastAsia" w:ascii="宋体" w:hAnsi="宋体" w:eastAsia="宋体" w:cs="宋体"/>
          <w:color w:val="auto"/>
          <w:kern w:val="0"/>
          <w:sz w:val="28"/>
          <w:szCs w:val="28"/>
          <w:highlight w:val="none"/>
          <w:lang w:val="en-US" w:eastAsia="zh-CN"/>
        </w:rPr>
        <w:t>日</w:t>
      </w:r>
      <w:r>
        <w:rPr>
          <w:rFonts w:hint="eastAsia" w:ascii="宋体" w:hAnsi="宋体" w:eastAsia="宋体" w:cs="宋体"/>
          <w:color w:val="auto"/>
          <w:kern w:val="0"/>
          <w:sz w:val="28"/>
          <w:szCs w:val="28"/>
          <w:highlight w:val="none"/>
        </w:rPr>
        <w:t>，上午：</w:t>
      </w:r>
      <w:r>
        <w:rPr>
          <w:rFonts w:hint="eastAsia" w:ascii="宋体" w:hAnsi="宋体" w:cs="宋体"/>
          <w:color w:val="auto"/>
          <w:kern w:val="0"/>
          <w:sz w:val="28"/>
          <w:szCs w:val="28"/>
          <w:highlight w:val="none"/>
          <w:lang w:val="en-US" w:eastAsia="zh-CN"/>
        </w:rPr>
        <w:t>9</w:t>
      </w:r>
      <w:r>
        <w:rPr>
          <w:rFonts w:hint="eastAsia" w:ascii="宋体" w:hAnsi="宋体" w:eastAsia="宋体" w:cs="宋体"/>
          <w:color w:val="auto"/>
          <w:kern w:val="0"/>
          <w:sz w:val="28"/>
          <w:szCs w:val="28"/>
          <w:highlight w:val="none"/>
        </w:rPr>
        <w:t>:</w:t>
      </w:r>
      <w:r>
        <w:rPr>
          <w:rFonts w:hint="eastAsia" w:ascii="宋体" w:hAnsi="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0-13:30，下午：</w:t>
      </w:r>
      <w:r>
        <w:rPr>
          <w:rFonts w:hint="eastAsia" w:ascii="宋体" w:hAnsi="宋体" w:eastAsia="宋体" w:cs="宋体"/>
          <w:color w:val="auto"/>
          <w:kern w:val="0"/>
          <w:sz w:val="28"/>
          <w:szCs w:val="28"/>
          <w:highlight w:val="none"/>
          <w:lang w:val="en-US" w:eastAsia="zh-CN"/>
        </w:rPr>
        <w:t>1</w:t>
      </w:r>
      <w:r>
        <w:rPr>
          <w:rFonts w:hint="eastAsia" w:ascii="宋体" w:hAnsi="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w:t>
      </w:r>
      <w:r>
        <w:rPr>
          <w:rFonts w:hint="eastAsia" w:ascii="宋体" w:hAnsi="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lang w:val="en-US" w:eastAsia="zh-CN"/>
        </w:rPr>
        <w:t>0</w:t>
      </w:r>
      <w:r>
        <w:rPr>
          <w:rFonts w:hint="eastAsia" w:ascii="宋体" w:hAnsi="宋体" w:eastAsia="宋体" w:cs="宋体"/>
          <w:color w:val="auto"/>
          <w:kern w:val="0"/>
          <w:sz w:val="28"/>
          <w:szCs w:val="28"/>
          <w:highlight w:val="none"/>
        </w:rPr>
        <w:t>-</w:t>
      </w:r>
      <w:r>
        <w:rPr>
          <w:rFonts w:hint="eastAsia" w:ascii="宋体" w:hAnsi="宋体" w:cs="宋体"/>
          <w:color w:val="auto"/>
          <w:kern w:val="0"/>
          <w:sz w:val="28"/>
          <w:szCs w:val="28"/>
          <w:highlight w:val="none"/>
          <w:lang w:val="en-US" w:eastAsia="zh-CN"/>
        </w:rPr>
        <w:t>19</w:t>
      </w:r>
      <w:r>
        <w:rPr>
          <w:rFonts w:hint="eastAsia" w:ascii="宋体" w:hAnsi="宋体" w:eastAsia="宋体" w:cs="宋体"/>
          <w:color w:val="auto"/>
          <w:kern w:val="0"/>
          <w:sz w:val="28"/>
          <w:szCs w:val="28"/>
          <w:highlight w:val="none"/>
        </w:rPr>
        <w:t>:</w:t>
      </w:r>
      <w:r>
        <w:rPr>
          <w:rFonts w:hint="eastAsia" w:ascii="宋体" w:hAnsi="宋体" w:cs="宋体"/>
          <w:color w:val="auto"/>
          <w:kern w:val="0"/>
          <w:sz w:val="28"/>
          <w:szCs w:val="28"/>
          <w:highlight w:val="none"/>
          <w:lang w:val="en-US" w:eastAsia="zh-CN"/>
        </w:rPr>
        <w:t>30</w:t>
      </w:r>
      <w:r>
        <w:rPr>
          <w:rFonts w:hint="eastAsia" w:ascii="宋体" w:hAnsi="宋体" w:eastAsia="宋体" w:cs="宋体"/>
          <w:color w:val="auto"/>
          <w:kern w:val="0"/>
          <w:sz w:val="28"/>
          <w:szCs w:val="28"/>
          <w:highlight w:val="none"/>
        </w:rPr>
        <w:t>（北京时间</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节假日除外</w:t>
      </w:r>
      <w:r>
        <w:rPr>
          <w:rFonts w:hint="eastAsia" w:ascii="宋体" w:hAnsi="宋体" w:eastAsia="宋体" w:cs="宋体"/>
          <w:color w:val="auto"/>
          <w:kern w:val="0"/>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获取地址：</w:t>
      </w:r>
      <w:r>
        <w:rPr>
          <w:rFonts w:hint="eastAsia" w:ascii="宋体" w:hAnsi="宋体" w:eastAsia="宋体" w:cs="宋体"/>
          <w:color w:val="auto"/>
          <w:kern w:val="0"/>
          <w:sz w:val="28"/>
          <w:szCs w:val="28"/>
          <w:lang w:val="en-US" w:eastAsia="zh-CN"/>
        </w:rPr>
        <w:t>新疆哈密市伊州区天山北路环球国际综合楼22-7号招标部</w:t>
      </w:r>
      <w:r>
        <w:rPr>
          <w:rFonts w:hint="eastAsia" w:ascii="宋体" w:hAnsi="宋体" w:eastAsia="宋体" w:cs="宋体"/>
          <w:color w:val="auto"/>
          <w:kern w:val="0"/>
          <w:sz w:val="28"/>
          <w:szCs w:val="28"/>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获取方式：凡符合上述资格要求且有意参加投标的</w:t>
      </w:r>
      <w:r>
        <w:rPr>
          <w:rFonts w:hint="eastAsia" w:ascii="宋体" w:hAnsi="宋体" w:eastAsia="宋体" w:cs="宋体"/>
          <w:color w:val="auto"/>
          <w:kern w:val="0"/>
          <w:sz w:val="28"/>
          <w:szCs w:val="28"/>
          <w:highlight w:val="none"/>
        </w:rPr>
        <w:t>供应商，</w:t>
      </w:r>
      <w:r>
        <w:rPr>
          <w:rFonts w:hint="eastAsia" w:ascii="宋体" w:hAnsi="宋体" w:eastAsia="宋体" w:cs="宋体"/>
          <w:color w:val="auto"/>
          <w:kern w:val="0"/>
          <w:sz w:val="28"/>
          <w:szCs w:val="28"/>
        </w:rPr>
        <w:t>须携带营业执照原件、企业法人身份证或授权人的授权委托书原件</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授权委托人身份证</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提供</w:t>
      </w:r>
      <w:r>
        <w:rPr>
          <w:rFonts w:hint="eastAsia" w:ascii="宋体" w:hAnsi="宋体" w:eastAsia="宋体" w:cs="宋体"/>
          <w:color w:val="auto"/>
          <w:kern w:val="0"/>
          <w:sz w:val="28"/>
          <w:szCs w:val="28"/>
        </w:rPr>
        <w:t>授权委托人近半年社保证明复印件</w:t>
      </w:r>
      <w:r>
        <w:rPr>
          <w:rFonts w:hint="eastAsia" w:ascii="宋体" w:hAnsi="宋体" w:eastAsia="宋体" w:cs="宋体"/>
          <w:color w:val="auto"/>
          <w:kern w:val="0"/>
          <w:sz w:val="28"/>
          <w:szCs w:val="28"/>
          <w:lang w:eastAsia="zh-CN"/>
        </w:rPr>
        <w:t>）</w:t>
      </w:r>
      <w:r>
        <w:rPr>
          <w:rFonts w:hint="eastAsia" w:ascii="宋体" w:hAnsi="宋体" w:cs="宋体"/>
          <w:color w:val="auto"/>
          <w:kern w:val="0"/>
          <w:sz w:val="28"/>
          <w:szCs w:val="28"/>
          <w:lang w:val="en-US" w:eastAsia="zh-CN"/>
        </w:rPr>
        <w:t>及供应商资格要求的全部内容</w:t>
      </w:r>
      <w:r>
        <w:rPr>
          <w:rFonts w:hint="eastAsia" w:ascii="宋体" w:hAnsi="宋体" w:eastAsia="宋体" w:cs="宋体"/>
          <w:color w:val="auto"/>
          <w:kern w:val="0"/>
          <w:sz w:val="28"/>
          <w:szCs w:val="28"/>
        </w:rPr>
        <w:t>（以上资料还须提供一套加盖公章的复印件供招标代理机构留存）到</w:t>
      </w:r>
      <w:r>
        <w:rPr>
          <w:rFonts w:hint="eastAsia" w:ascii="宋体" w:hAnsi="宋体" w:cs="宋体"/>
          <w:color w:val="auto"/>
          <w:kern w:val="0"/>
          <w:sz w:val="28"/>
          <w:szCs w:val="28"/>
          <w:lang w:val="en-US" w:eastAsia="zh-CN"/>
        </w:rPr>
        <w:t>新疆鼎科工程项目管理有限公司</w:t>
      </w:r>
      <w:r>
        <w:rPr>
          <w:rFonts w:hint="eastAsia" w:ascii="宋体" w:hAnsi="宋体" w:eastAsia="宋体" w:cs="宋体"/>
          <w:color w:val="auto"/>
          <w:kern w:val="0"/>
          <w:sz w:val="28"/>
          <w:szCs w:val="28"/>
        </w:rPr>
        <w:t>报名，购买招标文件。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val="en-US" w:eastAsia="zh-CN"/>
        </w:rPr>
        <w:t>6</w:t>
      </w:r>
      <w:r>
        <w:rPr>
          <w:rFonts w:hint="eastAsia" w:ascii="宋体" w:hAnsi="宋体" w:eastAsia="宋体" w:cs="宋体"/>
          <w:color w:val="auto"/>
          <w:kern w:val="0"/>
          <w:sz w:val="28"/>
          <w:szCs w:val="28"/>
        </w:rPr>
        <w:t>、招标文件售价：人民币 200.00元，售后不退。</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rPr>
        <w:t xml:space="preserve">投标截止时间: </w:t>
      </w:r>
      <w:r>
        <w:rPr>
          <w:rFonts w:hint="eastAsia" w:ascii="宋体" w:hAnsi="宋体" w:eastAsia="宋体" w:cs="宋体"/>
          <w:color w:val="auto"/>
          <w:kern w:val="0"/>
          <w:sz w:val="28"/>
          <w:szCs w:val="28"/>
          <w:lang w:val="en-US" w:eastAsia="zh-CN"/>
        </w:rPr>
        <w:t>202</w:t>
      </w:r>
      <w:r>
        <w:rPr>
          <w:rFonts w:hint="eastAsia" w:ascii="宋体" w:hAnsi="宋体" w:cs="宋体"/>
          <w:color w:val="auto"/>
          <w:kern w:val="0"/>
          <w:sz w:val="28"/>
          <w:szCs w:val="28"/>
          <w:lang w:val="en-US" w:eastAsia="zh-CN"/>
        </w:rPr>
        <w:t>1</w:t>
      </w:r>
      <w:r>
        <w:rPr>
          <w:rFonts w:hint="eastAsia" w:ascii="宋体" w:hAnsi="宋体" w:eastAsia="宋体" w:cs="宋体"/>
          <w:color w:val="auto"/>
          <w:kern w:val="0"/>
          <w:sz w:val="28"/>
          <w:szCs w:val="28"/>
        </w:rPr>
        <w:t>年</w:t>
      </w:r>
      <w:r>
        <w:rPr>
          <w:rFonts w:hint="eastAsia" w:ascii="宋体" w:hAnsi="宋体" w:cs="宋体"/>
          <w:color w:val="auto"/>
          <w:kern w:val="0"/>
          <w:sz w:val="28"/>
          <w:szCs w:val="28"/>
          <w:lang w:val="en-US" w:eastAsia="zh-CN"/>
        </w:rPr>
        <w:t>11</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17</w:t>
      </w:r>
      <w:r>
        <w:rPr>
          <w:rFonts w:hint="eastAsia" w:ascii="宋体" w:hAnsi="宋体" w:eastAsia="宋体" w:cs="宋体"/>
          <w:color w:val="auto"/>
          <w:kern w:val="0"/>
          <w:sz w:val="28"/>
          <w:szCs w:val="28"/>
        </w:rPr>
        <w:t>日</w:t>
      </w:r>
      <w:r>
        <w:rPr>
          <w:rFonts w:hint="eastAsia" w:ascii="宋体" w:hAnsi="宋体" w:cs="宋体"/>
          <w:color w:val="auto"/>
          <w:kern w:val="0"/>
          <w:sz w:val="28"/>
          <w:szCs w:val="28"/>
          <w:lang w:val="en-US" w:eastAsia="zh-CN"/>
        </w:rPr>
        <w:t>10</w:t>
      </w:r>
      <w:r>
        <w:rPr>
          <w:rFonts w:hint="eastAsia" w:ascii="宋体" w:hAnsi="宋体" w:eastAsia="宋体" w:cs="宋体"/>
          <w:color w:val="auto"/>
          <w:kern w:val="0"/>
          <w:sz w:val="28"/>
          <w:szCs w:val="28"/>
        </w:rPr>
        <w:t>点</w:t>
      </w:r>
      <w:r>
        <w:rPr>
          <w:rFonts w:hint="eastAsia" w:ascii="宋体" w:hAnsi="宋体" w:cs="宋体"/>
          <w:color w:val="auto"/>
          <w:kern w:val="0"/>
          <w:sz w:val="28"/>
          <w:szCs w:val="28"/>
          <w:lang w:val="en-US" w:eastAsia="zh-CN"/>
        </w:rPr>
        <w:t>30</w:t>
      </w:r>
      <w:r>
        <w:rPr>
          <w:rFonts w:hint="eastAsia" w:ascii="宋体" w:hAnsi="宋体" w:eastAsia="宋体" w:cs="宋体"/>
          <w:color w:val="auto"/>
          <w:kern w:val="0"/>
          <w:sz w:val="28"/>
          <w:szCs w:val="28"/>
        </w:rPr>
        <w:t>分（北京时间）</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rPr>
      </w:pPr>
      <w:r>
        <w:rPr>
          <w:rFonts w:hint="eastAsia" w:ascii="宋体" w:hAnsi="宋体" w:cs="宋体"/>
          <w:color w:val="auto"/>
          <w:kern w:val="0"/>
          <w:sz w:val="28"/>
          <w:szCs w:val="28"/>
          <w:lang w:val="en-US" w:eastAsia="zh-CN"/>
        </w:rPr>
        <w:t>8</w:t>
      </w:r>
      <w:r>
        <w:rPr>
          <w:rFonts w:hint="eastAsia" w:ascii="宋体" w:hAnsi="宋体" w:eastAsia="宋体" w:cs="宋体"/>
          <w:color w:val="auto"/>
          <w:kern w:val="0"/>
          <w:sz w:val="28"/>
          <w:szCs w:val="28"/>
        </w:rPr>
        <w:t>、开标时间及地点:</w:t>
      </w:r>
      <w:r>
        <w:rPr>
          <w:rFonts w:hint="eastAsia" w:ascii="宋体" w:hAnsi="宋体" w:eastAsia="宋体" w:cs="宋体"/>
          <w:color w:val="auto"/>
          <w:kern w:val="0"/>
          <w:sz w:val="28"/>
          <w:szCs w:val="28"/>
          <w:lang w:val="en-US" w:eastAsia="zh-CN"/>
        </w:rPr>
        <w:t>202</w:t>
      </w:r>
      <w:r>
        <w:rPr>
          <w:rFonts w:hint="eastAsia" w:ascii="宋体" w:hAnsi="宋体" w:cs="宋体"/>
          <w:color w:val="auto"/>
          <w:kern w:val="0"/>
          <w:sz w:val="28"/>
          <w:szCs w:val="28"/>
          <w:lang w:val="en-US" w:eastAsia="zh-CN"/>
        </w:rPr>
        <w:t>1</w:t>
      </w:r>
      <w:r>
        <w:rPr>
          <w:rFonts w:hint="eastAsia" w:ascii="宋体" w:hAnsi="宋体" w:eastAsia="宋体" w:cs="宋体"/>
          <w:color w:val="auto"/>
          <w:kern w:val="0"/>
          <w:sz w:val="28"/>
          <w:szCs w:val="28"/>
        </w:rPr>
        <w:t>年</w:t>
      </w:r>
      <w:r>
        <w:rPr>
          <w:rFonts w:hint="eastAsia" w:ascii="宋体" w:hAnsi="宋体" w:cs="宋体"/>
          <w:color w:val="auto"/>
          <w:kern w:val="0"/>
          <w:sz w:val="28"/>
          <w:szCs w:val="28"/>
          <w:lang w:val="en-US" w:eastAsia="zh-CN"/>
        </w:rPr>
        <w:t>11</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17</w:t>
      </w:r>
      <w:r>
        <w:rPr>
          <w:rFonts w:hint="eastAsia" w:ascii="宋体" w:hAnsi="宋体" w:eastAsia="宋体" w:cs="宋体"/>
          <w:color w:val="auto"/>
          <w:kern w:val="0"/>
          <w:sz w:val="28"/>
          <w:szCs w:val="28"/>
        </w:rPr>
        <w:t>日</w:t>
      </w:r>
      <w:r>
        <w:rPr>
          <w:rFonts w:hint="eastAsia" w:ascii="宋体" w:hAnsi="宋体" w:cs="宋体"/>
          <w:color w:val="auto"/>
          <w:kern w:val="0"/>
          <w:sz w:val="28"/>
          <w:szCs w:val="28"/>
          <w:lang w:val="en-US" w:eastAsia="zh-CN"/>
        </w:rPr>
        <w:t>10</w:t>
      </w:r>
      <w:r>
        <w:rPr>
          <w:rFonts w:hint="eastAsia" w:ascii="宋体" w:hAnsi="宋体" w:eastAsia="宋体" w:cs="宋体"/>
          <w:color w:val="auto"/>
          <w:kern w:val="0"/>
          <w:sz w:val="28"/>
          <w:szCs w:val="28"/>
        </w:rPr>
        <w:t>点</w:t>
      </w:r>
      <w:r>
        <w:rPr>
          <w:rFonts w:hint="eastAsia" w:ascii="宋体" w:hAnsi="宋体" w:cs="宋体"/>
          <w:color w:val="auto"/>
          <w:kern w:val="0"/>
          <w:sz w:val="28"/>
          <w:szCs w:val="28"/>
          <w:lang w:val="en-US" w:eastAsia="zh-CN"/>
        </w:rPr>
        <w:t>30</w:t>
      </w:r>
      <w:r>
        <w:rPr>
          <w:rFonts w:hint="eastAsia" w:ascii="宋体" w:hAnsi="宋体" w:eastAsia="宋体" w:cs="宋体"/>
          <w:color w:val="auto"/>
          <w:kern w:val="0"/>
          <w:sz w:val="28"/>
          <w:szCs w:val="28"/>
        </w:rPr>
        <w:t>分（</w:t>
      </w:r>
      <w:r>
        <w:rPr>
          <w:rFonts w:hint="eastAsia" w:ascii="宋体" w:hAnsi="宋体" w:eastAsia="宋体" w:cs="宋体"/>
          <w:color w:val="000000"/>
          <w:kern w:val="0"/>
          <w:sz w:val="28"/>
          <w:szCs w:val="28"/>
        </w:rPr>
        <w:t>北京时间）</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lang w:val="en-US" w:eastAsia="zh-CN"/>
        </w:rPr>
        <w:t>新疆哈密市伊州区天山北路环球国际综合楼22-7号开标室</w:t>
      </w:r>
      <w:r>
        <w:rPr>
          <w:rFonts w:hint="eastAsia" w:ascii="宋体" w:hAnsi="宋体" w:eastAsia="宋体" w:cs="宋体"/>
          <w:color w:val="000000"/>
          <w:kern w:val="0"/>
          <w:sz w:val="28"/>
          <w:szCs w:val="28"/>
        </w:rPr>
        <w:t>。</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cs="宋体"/>
          <w:color w:val="000000"/>
          <w:sz w:val="28"/>
          <w:szCs w:val="28"/>
          <w:lang w:val="en-US" w:eastAsia="zh-CN"/>
        </w:rPr>
      </w:pPr>
      <w:r>
        <w:rPr>
          <w:rFonts w:hint="eastAsia" w:ascii="宋体" w:hAnsi="宋体" w:cs="宋体"/>
          <w:b/>
          <w:bCs/>
          <w:color w:val="000000"/>
          <w:sz w:val="28"/>
          <w:szCs w:val="28"/>
          <w:lang w:val="en-US" w:eastAsia="zh-CN"/>
        </w:rPr>
        <w:t>9、各供应商报名前请先联系招标代理人员。</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、联系方式</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采购人名称：</w:t>
      </w:r>
      <w:r>
        <w:rPr>
          <w:rFonts w:hint="eastAsia" w:ascii="宋体" w:hAnsi="宋体" w:eastAsia="宋体" w:cs="宋体"/>
          <w:color w:val="000000"/>
          <w:kern w:val="2"/>
          <w:sz w:val="28"/>
          <w:szCs w:val="28"/>
          <w:lang w:val="en-US" w:eastAsia="zh-CN"/>
        </w:rPr>
        <w:t>哈密市文化体育广播电视和旅游局</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李彦璐</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r>
        <w:rPr>
          <w:rFonts w:hint="eastAsia" w:ascii="宋体" w:hAnsi="宋体" w:cs="宋体"/>
          <w:color w:val="auto"/>
          <w:sz w:val="28"/>
          <w:szCs w:val="28"/>
          <w:lang w:val="en-US" w:eastAsia="zh-CN"/>
        </w:rPr>
        <w:t>0902-2230727</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采购监督管理部门名称：哈密市财政局政府采购管理办公室</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联系人：阿主任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监督投诉电话：0902-2233397</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采购代理机构名称：新疆鼎科工程项目管理有限公司</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联系人：魏婷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联系电话：15299568895</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地址：新疆哈密市伊州区天山北路32号环球国际综合楼22-7号</w:t>
      </w:r>
    </w:p>
    <w:p>
      <w:pPr>
        <w:pStyle w:val="6"/>
        <w:rPr>
          <w:rFonts w:hint="eastAsia" w:ascii="宋体" w:hAnsi="宋体" w:eastAsia="宋体" w:cs="宋体"/>
          <w:color w:val="000000"/>
          <w:sz w:val="28"/>
          <w:szCs w:val="28"/>
          <w:lang w:val="en-US" w:eastAsia="zh-CN"/>
        </w:rPr>
      </w:pPr>
    </w:p>
    <w:p>
      <w:pPr>
        <w:pStyle w:val="6"/>
        <w:rPr>
          <w:rFonts w:hint="eastAsia" w:ascii="宋体" w:hAnsi="宋体" w:eastAsia="宋体" w:cs="宋体"/>
          <w:color w:val="000000"/>
          <w:sz w:val="28"/>
          <w:szCs w:val="28"/>
          <w:lang w:val="en-US" w:eastAsia="zh-CN"/>
        </w:rPr>
      </w:pPr>
    </w:p>
    <w:p>
      <w:pPr>
        <w:pStyle w:val="6"/>
        <w:ind w:left="0" w:leftChars="0" w:firstLine="0" w:firstLineChars="0"/>
        <w:rPr>
          <w:rFonts w:hint="eastAsia" w:ascii="宋体" w:hAnsi="宋体" w:eastAsia="宋体" w:cs="宋体"/>
          <w:color w:val="000000"/>
          <w:sz w:val="28"/>
          <w:szCs w:val="28"/>
          <w:lang w:val="en-US" w:eastAsia="zh-CN"/>
        </w:rPr>
      </w:pPr>
    </w:p>
    <w:p>
      <w:pPr>
        <w:pStyle w:val="6"/>
        <w:ind w:left="0" w:leftChars="0" w:firstLine="0" w:firstLineChars="0"/>
        <w:rPr>
          <w:rFonts w:hint="eastAsia" w:ascii="宋体" w:hAnsi="宋体" w:eastAsia="宋体" w:cs="宋体"/>
          <w:color w:val="000000"/>
          <w:sz w:val="28"/>
          <w:szCs w:val="28"/>
          <w:lang w:val="en-US" w:eastAsia="zh-CN"/>
        </w:rPr>
      </w:pPr>
    </w:p>
    <w:p>
      <w:pPr>
        <w:pStyle w:val="6"/>
        <w:ind w:left="0" w:leftChars="0" w:firstLine="0" w:firstLineChars="0"/>
        <w:rPr>
          <w:rFonts w:hint="eastAsia" w:ascii="宋体" w:hAnsi="宋体" w:eastAsia="宋体" w:cs="宋体"/>
          <w:color w:val="000000"/>
          <w:sz w:val="28"/>
          <w:szCs w:val="28"/>
          <w:lang w:val="en-US" w:eastAsia="zh-CN"/>
        </w:rPr>
      </w:pPr>
    </w:p>
    <w:p>
      <w:pPr>
        <w:pStyle w:val="6"/>
        <w:ind w:left="0" w:leftChars="0" w:firstLine="0" w:firstLineChars="0"/>
        <w:rPr>
          <w:rFonts w:hint="eastAsia" w:ascii="宋体" w:hAnsi="宋体" w:eastAsia="宋体" w:cs="宋体"/>
          <w:color w:val="000000"/>
          <w:sz w:val="28"/>
          <w:szCs w:val="28"/>
          <w:lang w:val="en-US" w:eastAsia="zh-CN"/>
        </w:rPr>
      </w:pPr>
    </w:p>
    <w:p>
      <w:pPr>
        <w:pStyle w:val="6"/>
        <w:ind w:left="0" w:leftChars="0" w:firstLine="0" w:firstLineChars="0"/>
        <w:rPr>
          <w:rFonts w:hint="eastAsia" w:ascii="宋体" w:hAnsi="宋体" w:eastAsia="宋体" w:cs="宋体"/>
          <w:color w:val="000000"/>
          <w:sz w:val="28"/>
          <w:szCs w:val="28"/>
          <w:lang w:val="en-US" w:eastAsia="zh-CN"/>
        </w:rPr>
      </w:pPr>
    </w:p>
    <w:p>
      <w:pPr>
        <w:pStyle w:val="6"/>
        <w:ind w:left="0" w:leftChars="0" w:firstLine="0" w:firstLineChars="0"/>
        <w:rPr>
          <w:rFonts w:hint="eastAsia" w:ascii="宋体" w:hAnsi="宋体" w:eastAsia="宋体" w:cs="宋体"/>
          <w:color w:val="000000"/>
          <w:sz w:val="36"/>
          <w:szCs w:val="36"/>
          <w:lang w:val="en-US" w:eastAsia="zh-CN"/>
        </w:rPr>
      </w:pPr>
      <w:bookmarkStart w:id="60" w:name="_GoBack"/>
      <w:bookmarkEnd w:id="60"/>
    </w:p>
    <w:p>
      <w:pPr>
        <w:pStyle w:val="3"/>
        <w:bidi w:val="0"/>
        <w:rPr>
          <w:rFonts w:hint="eastAsia"/>
        </w:rPr>
      </w:pPr>
      <w:bookmarkStart w:id="2" w:name="_Toc29839"/>
      <w:r>
        <w:rPr>
          <w:rFonts w:hint="eastAsia"/>
        </w:rPr>
        <w:t xml:space="preserve">第二章 </w:t>
      </w:r>
      <w:r>
        <w:rPr>
          <w:rFonts w:hint="eastAsia"/>
          <w:lang w:val="en-US" w:eastAsia="zh-CN"/>
        </w:rPr>
        <w:t xml:space="preserve"> </w:t>
      </w:r>
      <w:r>
        <w:rPr>
          <w:rFonts w:hint="eastAsia"/>
        </w:rPr>
        <w:t>投标须知及投标须知前附表</w:t>
      </w:r>
      <w:bookmarkEnd w:id="2"/>
      <w:bookmarkStart w:id="3" w:name="_Toc17216785"/>
    </w:p>
    <w:p>
      <w:pPr>
        <w:pStyle w:val="4"/>
        <w:rPr>
          <w:rFonts w:hint="eastAsia"/>
        </w:rPr>
      </w:pPr>
      <w:bookmarkStart w:id="4" w:name="_Toc159256233"/>
      <w:bookmarkStart w:id="5" w:name="_Toc154827423"/>
      <w:bookmarkStart w:id="6" w:name="_Toc154827186"/>
      <w:bookmarkStart w:id="7" w:name="_Toc154827619"/>
      <w:bookmarkStart w:id="8" w:name="_Toc31598"/>
      <w:bookmarkStart w:id="9" w:name="_Toc146687992"/>
      <w:bookmarkStart w:id="10" w:name="_Toc146555886"/>
      <w:bookmarkStart w:id="11" w:name="_Toc8119634"/>
      <w:bookmarkStart w:id="12" w:name="_Toc154816292"/>
      <w:bookmarkStart w:id="13" w:name="_Toc161829327"/>
      <w:r>
        <w:rPr>
          <w:rFonts w:hint="eastAsia"/>
        </w:rPr>
        <w:t>一、投标须知前附表</w:t>
      </w:r>
      <w:bookmarkEnd w:id="3"/>
      <w:bookmarkEnd w:id="4"/>
      <w:bookmarkEnd w:id="5"/>
      <w:bookmarkEnd w:id="6"/>
      <w:bookmarkEnd w:id="7"/>
      <w:bookmarkEnd w:id="8"/>
      <w:bookmarkEnd w:id="9"/>
      <w:bookmarkEnd w:id="10"/>
      <w:bookmarkEnd w:id="11"/>
      <w:bookmarkEnd w:id="12"/>
      <w:bookmarkEnd w:id="13"/>
    </w:p>
    <w:tbl>
      <w:tblPr>
        <w:tblStyle w:val="17"/>
        <w:tblW w:w="972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0"/>
        <w:gridCol w:w="875"/>
        <w:gridCol w:w="1964"/>
        <w:gridCol w:w="62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right="-358"/>
              <w:rPr>
                <w:rFonts w:hint="eastAsia" w:ascii="宋体" w:hAnsi="宋体" w:eastAsia="宋体" w:cs="宋体"/>
                <w:sz w:val="21"/>
                <w:szCs w:val="21"/>
              </w:rPr>
            </w:pPr>
            <w:r>
              <w:rPr>
                <w:rFonts w:hint="eastAsia" w:ascii="宋体" w:hAnsi="宋体" w:eastAsia="宋体" w:cs="宋体"/>
                <w:sz w:val="21"/>
                <w:szCs w:val="21"/>
              </w:rPr>
              <w:t>项号</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eastAsia="宋体" w:cs="宋体"/>
                <w:sz w:val="21"/>
                <w:szCs w:val="21"/>
              </w:rPr>
            </w:pPr>
            <w:r>
              <w:rPr>
                <w:rFonts w:hint="eastAsia" w:ascii="宋体" w:hAnsi="宋体" w:eastAsia="宋体" w:cs="宋体"/>
                <w:sz w:val="21"/>
                <w:szCs w:val="21"/>
              </w:rPr>
              <w:t>条款号</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内  容</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spacing w:line="340" w:lineRule="exact"/>
              <w:jc w:val="center"/>
              <w:rPr>
                <w:rFonts w:hint="eastAsia" w:ascii="宋体" w:hAnsi="宋体" w:eastAsia="宋体" w:cs="宋体"/>
                <w:sz w:val="21"/>
                <w:szCs w:val="21"/>
              </w:rPr>
            </w:pPr>
            <w:r>
              <w:rPr>
                <w:rFonts w:hint="eastAsia" w:ascii="宋体" w:hAnsi="宋体" w:eastAsia="宋体" w:cs="宋体"/>
                <w:sz w:val="21"/>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1.1</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工程名称</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哈密市城乡居民体育健身路径采购项目</w:t>
            </w:r>
            <w:r>
              <w:rPr>
                <w:rFonts w:hint="eastAsia" w:ascii="宋体" w:hAnsi="宋体" w:cs="宋体"/>
                <w:sz w:val="21"/>
                <w:szCs w:val="21"/>
                <w:lang w:val="en-US" w:eastAsia="zh-CN"/>
              </w:rPr>
              <w:t>（第二批）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1.1</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建设地点</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155" w:hanging="1155" w:hangingChars="5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哈密市伊州区、巴里坤县及伊吾县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1.1</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工程规模</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val="en-US" w:eastAsia="zh-CN"/>
              </w:rPr>
            </w:pPr>
            <w:r>
              <w:rPr>
                <w:rFonts w:hint="eastAsia" w:ascii="宋体" w:hAnsi="宋体" w:eastAsia="宋体" w:cs="宋体"/>
                <w:color w:val="000000"/>
                <w:kern w:val="2"/>
                <w:sz w:val="21"/>
                <w:szCs w:val="21"/>
                <w:lang w:val="en-US" w:eastAsia="zh-CN" w:bidi="ar-SA"/>
              </w:rPr>
              <w:t>采购</w:t>
            </w:r>
            <w:r>
              <w:rPr>
                <w:rFonts w:hint="eastAsia" w:ascii="宋体" w:hAnsi="宋体" w:cs="宋体"/>
                <w:color w:val="000000"/>
                <w:kern w:val="2"/>
                <w:sz w:val="21"/>
                <w:szCs w:val="21"/>
                <w:lang w:val="en-US" w:eastAsia="zh-CN" w:bidi="ar-SA"/>
              </w:rPr>
              <w:t>35</w:t>
            </w:r>
            <w:r>
              <w:rPr>
                <w:rFonts w:hint="eastAsia" w:ascii="宋体" w:hAnsi="宋体" w:eastAsia="宋体" w:cs="宋体"/>
                <w:color w:val="000000"/>
                <w:kern w:val="2"/>
                <w:sz w:val="21"/>
                <w:szCs w:val="21"/>
                <w:lang w:val="en-US" w:eastAsia="zh-CN" w:bidi="ar-SA"/>
              </w:rPr>
              <w:t>套健身路径</w:t>
            </w:r>
            <w:r>
              <w:rPr>
                <w:rFonts w:hint="eastAsia" w:ascii="宋体" w:hAnsi="宋体" w:cs="宋体"/>
                <w:color w:val="000000"/>
                <w:kern w:val="2"/>
                <w:sz w:val="21"/>
                <w:szCs w:val="21"/>
                <w:lang w:val="en-US" w:eastAsia="zh-CN" w:bidi="ar-SA"/>
              </w:rPr>
              <w:t>，</w:t>
            </w:r>
            <w:r>
              <w:rPr>
                <w:rFonts w:hint="eastAsia" w:ascii="宋体" w:hAnsi="宋体" w:eastAsia="宋体" w:cs="宋体"/>
                <w:sz w:val="21"/>
                <w:szCs w:val="21"/>
                <w:lang w:eastAsia="zh-CN"/>
              </w:rPr>
              <w:t>详见招标技术参数表。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1.6</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承包方式</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ind w:left="1050" w:hanging="1050" w:hangingChars="500"/>
              <w:rPr>
                <w:rFonts w:hint="eastAsia" w:ascii="宋体" w:hAnsi="宋体" w:eastAsia="宋体" w:cs="宋体"/>
                <w:sz w:val="21"/>
                <w:szCs w:val="21"/>
              </w:rPr>
            </w:pPr>
            <w:r>
              <w:rPr>
                <w:rFonts w:hint="eastAsia" w:ascii="宋体" w:hAnsi="宋体" w:eastAsia="宋体" w:cs="宋体"/>
                <w:sz w:val="21"/>
                <w:szCs w:val="21"/>
              </w:rPr>
              <w:t>包工包料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2.1</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lang w:eastAsia="zh-CN"/>
              </w:rPr>
            </w:pPr>
            <w:r>
              <w:rPr>
                <w:rFonts w:hint="eastAsia" w:ascii="宋体" w:hAnsi="宋体" w:eastAsia="宋体" w:cs="宋体"/>
                <w:sz w:val="21"/>
                <w:szCs w:val="21"/>
              </w:rPr>
              <w:t>招标</w:t>
            </w:r>
            <w:r>
              <w:rPr>
                <w:rFonts w:hint="eastAsia" w:ascii="宋体" w:hAnsi="宋体" w:eastAsia="宋体" w:cs="宋体"/>
                <w:sz w:val="21"/>
                <w:szCs w:val="21"/>
                <w:lang w:val="en-US" w:eastAsia="zh-CN"/>
              </w:rPr>
              <w:t>内容</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val="en-US" w:eastAsia="zh-CN"/>
              </w:rPr>
            </w:pPr>
            <w:r>
              <w:rPr>
                <w:rFonts w:hint="eastAsia" w:ascii="宋体" w:hAnsi="宋体" w:eastAsia="宋体" w:cs="宋体"/>
                <w:color w:val="000000"/>
                <w:kern w:val="2"/>
                <w:sz w:val="21"/>
                <w:szCs w:val="21"/>
                <w:lang w:val="en-US" w:eastAsia="zh-CN" w:bidi="ar-SA"/>
              </w:rPr>
              <w:t>采购</w:t>
            </w:r>
            <w:r>
              <w:rPr>
                <w:rFonts w:hint="eastAsia" w:ascii="宋体" w:hAnsi="宋体" w:cs="宋体"/>
                <w:color w:val="000000"/>
                <w:kern w:val="2"/>
                <w:sz w:val="21"/>
                <w:szCs w:val="21"/>
                <w:lang w:val="en-US" w:eastAsia="zh-CN" w:bidi="ar-SA"/>
              </w:rPr>
              <w:t>35</w:t>
            </w:r>
            <w:r>
              <w:rPr>
                <w:rFonts w:hint="eastAsia" w:ascii="宋体" w:hAnsi="宋体" w:eastAsia="宋体" w:cs="宋体"/>
                <w:color w:val="000000"/>
                <w:kern w:val="2"/>
                <w:sz w:val="21"/>
                <w:szCs w:val="21"/>
                <w:lang w:val="en-US" w:eastAsia="zh-CN" w:bidi="ar-SA"/>
              </w:rPr>
              <w:t>套健身路径</w:t>
            </w:r>
            <w:r>
              <w:rPr>
                <w:rFonts w:hint="eastAsia" w:ascii="宋体" w:hAnsi="宋体" w:cs="宋体"/>
                <w:color w:val="000000"/>
                <w:kern w:val="2"/>
                <w:sz w:val="21"/>
                <w:szCs w:val="21"/>
                <w:lang w:val="en-US" w:eastAsia="zh-CN" w:bidi="ar-SA"/>
              </w:rPr>
              <w:t>，</w:t>
            </w:r>
            <w:r>
              <w:rPr>
                <w:rFonts w:hint="eastAsia" w:ascii="宋体" w:hAnsi="宋体" w:eastAsia="宋体" w:cs="宋体"/>
                <w:sz w:val="21"/>
                <w:szCs w:val="21"/>
                <w:lang w:eastAsia="zh-CN"/>
              </w:rPr>
              <w:t>详见招标技术参数表。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2.2</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供货期</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与建设单位签订合同后</w:t>
            </w:r>
            <w:r>
              <w:rPr>
                <w:rFonts w:hint="eastAsia" w:ascii="宋体" w:hAnsi="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日内，按照建设单位的要求，将购置的设备送达指定地点。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2.3</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质量要求</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符合国家验评标准及以上</w:t>
            </w:r>
            <w:r>
              <w:rPr>
                <w:rFonts w:hint="eastAsia" w:ascii="宋体" w:hAnsi="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3.1</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投资额及资金来源</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eastAsia="宋体" w:cs="宋体"/>
                <w:sz w:val="21"/>
                <w:szCs w:val="21"/>
                <w:lang w:eastAsia="zh-CN"/>
              </w:rPr>
            </w:pPr>
            <w:r>
              <w:rPr>
                <w:rFonts w:hint="eastAsia" w:ascii="宋体" w:hAnsi="宋体" w:eastAsia="宋体" w:cs="宋体"/>
                <w:sz w:val="21"/>
                <w:szCs w:val="21"/>
              </w:rPr>
              <w:t>总投资为：</w:t>
            </w:r>
            <w:r>
              <w:rPr>
                <w:rFonts w:hint="eastAsia" w:ascii="宋体" w:hAnsi="宋体" w:cs="宋体"/>
                <w:sz w:val="21"/>
                <w:szCs w:val="21"/>
                <w:lang w:val="en-US" w:eastAsia="zh-CN"/>
              </w:rPr>
              <w:t>975800.00</w:t>
            </w:r>
            <w:r>
              <w:rPr>
                <w:rFonts w:hint="eastAsia" w:ascii="宋体" w:hAnsi="宋体" w:eastAsia="宋体" w:cs="宋体"/>
                <w:sz w:val="21"/>
                <w:szCs w:val="21"/>
              </w:rPr>
              <w:t>元   资金来源：</w:t>
            </w:r>
            <w:r>
              <w:rPr>
                <w:rFonts w:hint="eastAsia" w:ascii="宋体" w:hAnsi="宋体" w:eastAsia="宋体" w:cs="宋体"/>
                <w:sz w:val="21"/>
                <w:szCs w:val="21"/>
                <w:lang w:val="en-US" w:eastAsia="zh-CN"/>
              </w:rPr>
              <w:t>拟申请中央专项彩票公益金</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3"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9</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4.1</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投标人资质条件</w:t>
            </w:r>
          </w:p>
        </w:tc>
        <w:tc>
          <w:tcPr>
            <w:tcW w:w="6271" w:type="dxa"/>
            <w:tcBorders>
              <w:top w:val="single" w:color="auto" w:sz="4" w:space="0"/>
              <w:left w:val="single" w:color="auto" w:sz="4" w:space="0"/>
              <w:bottom w:val="single" w:color="auto" w:sz="4" w:space="0"/>
              <w:right w:val="single" w:color="auto" w:sz="4" w:space="0"/>
            </w:tcBorders>
            <w:noWrap w:val="0"/>
            <w:vAlign w:val="top"/>
          </w:tcPr>
          <w:p>
            <w:pPr>
              <w:pStyle w:val="33"/>
              <w:spacing w:line="360" w:lineRule="exact"/>
              <w:jc w:val="both"/>
              <w:rPr>
                <w:rFonts w:hint="eastAsia" w:ascii="宋体" w:hAnsi="宋体" w:eastAsia="宋体" w:cs="宋体"/>
                <w:b w:val="0"/>
                <w:bCs/>
                <w:kern w:val="2"/>
                <w:sz w:val="21"/>
                <w:szCs w:val="21"/>
                <w:shd w:val="clear" w:color="auto" w:fill="FFFFFF"/>
                <w:lang w:val="en-US" w:eastAsia="zh-CN" w:bidi="ar-SA"/>
              </w:rPr>
            </w:pPr>
            <w:r>
              <w:rPr>
                <w:rFonts w:hint="eastAsia" w:ascii="宋体" w:hAnsi="宋体" w:eastAsia="宋体" w:cs="宋体"/>
                <w:b w:val="0"/>
                <w:bCs/>
                <w:kern w:val="2"/>
                <w:sz w:val="21"/>
                <w:szCs w:val="21"/>
                <w:shd w:val="clear" w:color="auto" w:fill="FFFFFF"/>
                <w:lang w:val="en-US" w:eastAsia="zh-CN" w:bidi="ar-SA"/>
              </w:rPr>
              <w:t>投标人资格要求:</w:t>
            </w:r>
          </w:p>
          <w:p>
            <w:pPr>
              <w:keepNext w:val="0"/>
              <w:keepLines w:val="0"/>
              <w:pageBreakBefore w:val="0"/>
              <w:numPr>
                <w:ilvl w:val="0"/>
                <w:numId w:val="3"/>
              </w:numPr>
              <w:kinsoku/>
              <w:wordWrap/>
              <w:overflowPunct/>
              <w:topLinePunct w:val="0"/>
              <w:autoSpaceDE/>
              <w:autoSpaceDN/>
              <w:bidi w:val="0"/>
              <w:adjustRightInd/>
              <w:snapToGrid/>
              <w:spacing w:line="240" w:lineRule="auto"/>
              <w:textAlignment w:val="auto"/>
              <w:rPr>
                <w:rFonts w:hint="eastAsia" w:ascii="宋体" w:hAnsi="宋体" w:eastAsia="宋体" w:cs="宋体"/>
                <w:b w:val="0"/>
                <w:bCs/>
                <w:kern w:val="2"/>
                <w:sz w:val="21"/>
                <w:szCs w:val="21"/>
                <w:shd w:val="clear" w:color="auto" w:fill="FFFFFF"/>
                <w:lang w:val="en-US" w:eastAsia="zh-CN" w:bidi="ar-SA"/>
              </w:rPr>
            </w:pPr>
            <w:r>
              <w:rPr>
                <w:rFonts w:hint="eastAsia" w:ascii="宋体" w:hAnsi="宋体" w:eastAsia="宋体" w:cs="宋体"/>
                <w:b w:val="0"/>
                <w:bCs/>
                <w:kern w:val="2"/>
                <w:sz w:val="21"/>
                <w:szCs w:val="21"/>
                <w:shd w:val="clear" w:color="auto" w:fill="FFFFFF"/>
                <w:lang w:val="en-US" w:eastAsia="zh-CN" w:bidi="ar-SA"/>
              </w:rPr>
              <w:t>符合《中华人民共和国政府采购法》第二十二条规定：1、具有独立承担民事责任的能力（提供合法有效的法人营业执照）；2、具有良好的商业信誉和健全的财务会计制度（提供2020年度的财务审计报告，成立不足一年的无需提供）；3、具有履行合同所必需的设备和专业技术能力（根据项目需求提供履行合同所必需的设备和专业技术能力的证明材料或加盖单位章的书面承诺函）；4、有依法缴纳税收和社会保障资金的良好记录（提供参加本次政府采购活动前近半年内任意一个月的依法缴纳税收和社会保障资金的相关材料）；5、参加政府采购活动前三年内，在经营活动中没有重大违法记录（提供参加本次政府采购活动前3年内在经营活动中没有重大违法记录的书面承诺函并加盖单位章）；6、法律、行政法规规定的其他条件。采购人可以根据采购项目的特殊要求，规定供应商的特定条件，但不得以不合理的条件对供应商实行差别待遇或者歧视待遇。</w:t>
            </w:r>
          </w:p>
          <w:p>
            <w:pPr>
              <w:keepNext w:val="0"/>
              <w:keepLines w:val="0"/>
              <w:pageBreakBefore w:val="0"/>
              <w:numPr>
                <w:ilvl w:val="0"/>
                <w:numId w:val="3"/>
              </w:numPr>
              <w:kinsoku/>
              <w:wordWrap/>
              <w:overflowPunct/>
              <w:topLinePunct w:val="0"/>
              <w:autoSpaceDE/>
              <w:autoSpaceDN/>
              <w:bidi w:val="0"/>
              <w:adjustRightInd/>
              <w:snapToGrid/>
              <w:spacing w:line="240" w:lineRule="auto"/>
              <w:textAlignment w:val="auto"/>
              <w:rPr>
                <w:rFonts w:hint="eastAsia" w:ascii="宋体" w:hAnsi="宋体" w:eastAsia="宋体" w:cs="宋体"/>
                <w:b w:val="0"/>
                <w:bCs/>
                <w:kern w:val="2"/>
                <w:sz w:val="21"/>
                <w:szCs w:val="21"/>
                <w:shd w:val="clear" w:color="auto" w:fill="FFFFFF"/>
                <w:lang w:val="en-US" w:eastAsia="zh-CN" w:bidi="ar-SA"/>
              </w:rPr>
            </w:pPr>
            <w:r>
              <w:rPr>
                <w:rFonts w:hint="eastAsia" w:ascii="宋体" w:hAnsi="宋体" w:eastAsia="宋体" w:cs="宋体"/>
                <w:b w:val="0"/>
                <w:bCs/>
                <w:kern w:val="2"/>
                <w:sz w:val="21"/>
                <w:szCs w:val="21"/>
                <w:shd w:val="clear" w:color="auto" w:fill="FFFFFF"/>
                <w:lang w:val="en-US" w:eastAsia="zh-CN" w:bidi="ar-SA"/>
              </w:rPr>
              <w:t>1、营业执照中具备采购内容的经营范围,能满足合同规定的供应、安装及服务要求；2、在“信用中国”网站（www.creditchina.gov.cn）被列入失信被执行人、重大税收违法案件当事人名单(搜索栏输入单位全称-点击总公司-截图)、中国政府采购网（http://www.ccgp.gov.cn/search/cr/）严重违法失信行为记录名单的（尚在处罚期内的），将拒绝其参加本次招标活动；3、若为经销商须有货物制造商出具的产品经销授权书；</w:t>
            </w:r>
            <w:r>
              <w:rPr>
                <w:rFonts w:hint="eastAsia" w:ascii="宋体" w:hAnsi="宋体" w:cs="宋体"/>
                <w:b w:val="0"/>
                <w:bCs/>
                <w:kern w:val="2"/>
                <w:sz w:val="21"/>
                <w:szCs w:val="21"/>
                <w:shd w:val="clear" w:color="auto" w:fill="FFFFFF"/>
                <w:lang w:val="en-US" w:eastAsia="zh-CN" w:bidi="ar-SA"/>
              </w:rPr>
              <w:t>4</w:t>
            </w:r>
            <w:r>
              <w:rPr>
                <w:rFonts w:hint="eastAsia" w:ascii="宋体" w:hAnsi="宋体" w:eastAsia="宋体" w:cs="宋体"/>
                <w:b w:val="0"/>
                <w:bCs/>
                <w:kern w:val="2"/>
                <w:sz w:val="21"/>
                <w:szCs w:val="21"/>
                <w:shd w:val="clear" w:color="auto" w:fill="FFFFFF"/>
                <w:lang w:val="en-US" w:eastAsia="zh-CN" w:bidi="ar-SA"/>
              </w:rPr>
              <w:t>、供应商需提供综合信用评价报告，综合信用评价报告出具方式：可前往哈密市发展和改革委员会备案通过的信用服务机构网站建立信用档案，出具信用报告。</w:t>
            </w:r>
          </w:p>
          <w:p>
            <w:pPr>
              <w:keepNext w:val="0"/>
              <w:keepLines w:val="0"/>
              <w:pageBreakBefore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b w:val="0"/>
                <w:bCs/>
                <w:kern w:val="2"/>
                <w:sz w:val="21"/>
                <w:szCs w:val="21"/>
                <w:shd w:val="clear" w:color="auto" w:fill="FFFFFF"/>
                <w:lang w:val="en-US" w:eastAsia="zh-CN" w:bidi="ar-SA"/>
              </w:rPr>
            </w:pPr>
            <w:r>
              <w:rPr>
                <w:rFonts w:hint="eastAsia" w:ascii="宋体" w:hAnsi="宋体" w:eastAsia="宋体" w:cs="宋体"/>
                <w:b w:val="0"/>
                <w:bCs/>
                <w:kern w:val="2"/>
                <w:sz w:val="21"/>
                <w:szCs w:val="21"/>
                <w:shd w:val="clear" w:color="auto" w:fill="FFFFFF"/>
                <w:lang w:val="en-US" w:eastAsia="zh-CN" w:bidi="ar-SA"/>
              </w:rPr>
              <w:t>新疆信合联服网络科技有限公司</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kern w:val="2"/>
                <w:sz w:val="21"/>
                <w:szCs w:val="21"/>
                <w:shd w:val="clear" w:color="auto" w:fill="FFFFFF"/>
                <w:lang w:val="en-US" w:eastAsia="zh-CN" w:bidi="ar-SA"/>
              </w:rPr>
            </w:pPr>
            <w:r>
              <w:rPr>
                <w:rFonts w:hint="eastAsia" w:ascii="宋体" w:hAnsi="宋体" w:eastAsia="宋体" w:cs="宋体"/>
                <w:b w:val="0"/>
                <w:bCs/>
                <w:kern w:val="2"/>
                <w:sz w:val="21"/>
                <w:szCs w:val="21"/>
                <w:shd w:val="clear" w:color="auto" w:fill="FFFFFF"/>
                <w:lang w:val="en-US" w:eastAsia="zh-CN" w:bidi="ar-SA"/>
              </w:rPr>
              <w:t>网址：</w:t>
            </w:r>
            <w:r>
              <w:rPr>
                <w:rFonts w:hint="eastAsia" w:ascii="宋体" w:hAnsi="宋体" w:eastAsia="宋体" w:cs="宋体"/>
                <w:b w:val="0"/>
                <w:bCs/>
                <w:kern w:val="2"/>
                <w:sz w:val="21"/>
                <w:szCs w:val="21"/>
                <w:shd w:val="clear" w:color="auto" w:fill="FFFFFF"/>
                <w:lang w:val="en-US" w:eastAsia="zh-CN" w:bidi="ar-SA"/>
              </w:rPr>
              <w:fldChar w:fldCharType="begin"/>
            </w:r>
            <w:r>
              <w:rPr>
                <w:rFonts w:hint="eastAsia" w:ascii="宋体" w:hAnsi="宋体" w:eastAsia="宋体" w:cs="宋体"/>
                <w:b w:val="0"/>
                <w:bCs/>
                <w:kern w:val="2"/>
                <w:sz w:val="21"/>
                <w:szCs w:val="21"/>
                <w:shd w:val="clear" w:color="auto" w:fill="FFFFFF"/>
                <w:lang w:val="en-US" w:eastAsia="zh-CN" w:bidi="ar-SA"/>
              </w:rPr>
              <w:instrText xml:space="preserve"> HYPERLINK "http://www.xhlfzx.com.cn" </w:instrText>
            </w:r>
            <w:r>
              <w:rPr>
                <w:rFonts w:hint="eastAsia" w:ascii="宋体" w:hAnsi="宋体" w:eastAsia="宋体" w:cs="宋体"/>
                <w:b w:val="0"/>
                <w:bCs/>
                <w:kern w:val="2"/>
                <w:sz w:val="21"/>
                <w:szCs w:val="21"/>
                <w:shd w:val="clear" w:color="auto" w:fill="FFFFFF"/>
                <w:lang w:val="en-US" w:eastAsia="zh-CN" w:bidi="ar-SA"/>
              </w:rPr>
              <w:fldChar w:fldCharType="separate"/>
            </w:r>
            <w:r>
              <w:rPr>
                <w:rStyle w:val="26"/>
                <w:rFonts w:hint="eastAsia" w:ascii="宋体" w:hAnsi="宋体" w:eastAsia="宋体" w:cs="宋体"/>
                <w:b w:val="0"/>
                <w:bCs/>
                <w:kern w:val="2"/>
                <w:sz w:val="21"/>
                <w:szCs w:val="21"/>
                <w:shd w:val="clear" w:color="auto" w:fill="FFFFFF"/>
                <w:lang w:val="en-US" w:eastAsia="zh-CN" w:bidi="ar-SA"/>
              </w:rPr>
              <w:t>http://www.xhlfzx.com.cn</w:t>
            </w:r>
            <w:r>
              <w:rPr>
                <w:rFonts w:hint="eastAsia" w:ascii="宋体" w:hAnsi="宋体" w:eastAsia="宋体" w:cs="宋体"/>
                <w:b w:val="0"/>
                <w:bCs/>
                <w:kern w:val="2"/>
                <w:sz w:val="21"/>
                <w:szCs w:val="21"/>
                <w:shd w:val="clear" w:color="auto" w:fill="FFFFFF"/>
                <w:lang w:val="en-US" w:eastAsia="zh-CN" w:bidi="ar-SA"/>
              </w:rPr>
              <w:fldChar w:fldCharType="end"/>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kern w:val="2"/>
                <w:sz w:val="21"/>
                <w:szCs w:val="21"/>
                <w:shd w:val="clear" w:color="auto" w:fill="FFFFFF"/>
                <w:lang w:val="en-US" w:eastAsia="zh-CN" w:bidi="ar-SA"/>
              </w:rPr>
            </w:pPr>
            <w:r>
              <w:rPr>
                <w:rFonts w:hint="eastAsia" w:ascii="宋体" w:hAnsi="宋体" w:eastAsia="宋体" w:cs="宋体"/>
                <w:b w:val="0"/>
                <w:bCs/>
                <w:kern w:val="2"/>
                <w:sz w:val="21"/>
                <w:szCs w:val="21"/>
                <w:shd w:val="clear" w:color="auto" w:fill="FFFFFF"/>
                <w:lang w:val="en-US" w:eastAsia="zh-CN" w:bidi="ar-SA"/>
              </w:rPr>
              <w:t>地址∶哈密市融合路2号哈密市政务服务和公共资源交易中心二楼203房间信用服务窗口</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kern w:val="2"/>
                <w:sz w:val="21"/>
                <w:szCs w:val="21"/>
                <w:shd w:val="clear" w:color="auto" w:fill="FFFFFF"/>
                <w:lang w:val="en-US" w:eastAsia="zh-CN" w:bidi="ar-SA"/>
              </w:rPr>
            </w:pPr>
            <w:r>
              <w:rPr>
                <w:rFonts w:hint="eastAsia" w:ascii="宋体" w:hAnsi="宋体" w:eastAsia="宋体" w:cs="宋体"/>
                <w:b w:val="0"/>
                <w:bCs/>
                <w:kern w:val="2"/>
                <w:sz w:val="21"/>
                <w:szCs w:val="21"/>
                <w:shd w:val="clear" w:color="auto" w:fill="FFFFFF"/>
                <w:lang w:val="en-US" w:eastAsia="zh-CN" w:bidi="ar-SA"/>
              </w:rPr>
              <w:t>联系电话∶0902-2203560</w:t>
            </w:r>
          </w:p>
          <w:p>
            <w:pPr>
              <w:keepNext w:val="0"/>
              <w:keepLines w:val="0"/>
              <w:pageBreakBefore w:val="0"/>
              <w:numPr>
                <w:ilvl w:val="0"/>
                <w:numId w:val="5"/>
              </w:numPr>
              <w:kinsoku/>
              <w:wordWrap/>
              <w:overflowPunct/>
              <w:topLinePunct w:val="0"/>
              <w:autoSpaceDE/>
              <w:autoSpaceDN/>
              <w:bidi w:val="0"/>
              <w:adjustRightInd/>
              <w:snapToGrid/>
              <w:spacing w:line="240" w:lineRule="auto"/>
              <w:textAlignment w:val="auto"/>
              <w:rPr>
                <w:rFonts w:hint="eastAsia" w:ascii="宋体" w:hAnsi="宋体" w:eastAsia="宋体" w:cs="宋体"/>
                <w:b w:val="0"/>
                <w:bCs/>
                <w:kern w:val="2"/>
                <w:sz w:val="21"/>
                <w:szCs w:val="21"/>
                <w:shd w:val="clear" w:color="auto" w:fill="FFFFFF"/>
                <w:lang w:val="en-US" w:eastAsia="zh-CN" w:bidi="ar-SA"/>
              </w:rPr>
            </w:pPr>
            <w:r>
              <w:rPr>
                <w:rFonts w:hint="eastAsia" w:ascii="宋体" w:hAnsi="宋体" w:eastAsia="宋体" w:cs="宋体"/>
                <w:b w:val="0"/>
                <w:bCs/>
                <w:kern w:val="2"/>
                <w:sz w:val="21"/>
                <w:szCs w:val="21"/>
                <w:shd w:val="clear" w:color="auto" w:fill="FFFFFF"/>
                <w:lang w:val="en-US" w:eastAsia="zh-CN" w:bidi="ar-SA"/>
              </w:rPr>
              <w:t>长风国际信用评价新疆有限公司</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kern w:val="2"/>
                <w:sz w:val="21"/>
                <w:szCs w:val="21"/>
                <w:shd w:val="clear" w:color="auto" w:fill="FFFFFF"/>
                <w:lang w:val="en-US" w:eastAsia="zh-CN" w:bidi="ar-SA"/>
              </w:rPr>
            </w:pPr>
            <w:r>
              <w:rPr>
                <w:rFonts w:hint="eastAsia" w:ascii="宋体" w:hAnsi="宋体" w:eastAsia="宋体" w:cs="宋体"/>
                <w:b w:val="0"/>
                <w:bCs/>
                <w:kern w:val="2"/>
                <w:sz w:val="21"/>
                <w:szCs w:val="21"/>
                <w:shd w:val="clear" w:color="auto" w:fill="FFFFFF"/>
                <w:lang w:val="en-US" w:eastAsia="zh-CN" w:bidi="ar-SA"/>
              </w:rPr>
              <w:t>网址∶http://www.cfguoji.com/index.php</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kern w:val="2"/>
                <w:sz w:val="21"/>
                <w:szCs w:val="21"/>
                <w:shd w:val="clear" w:color="auto" w:fill="FFFFFF"/>
                <w:lang w:val="en-US" w:eastAsia="zh-CN" w:bidi="ar-SA"/>
              </w:rPr>
            </w:pPr>
            <w:r>
              <w:rPr>
                <w:rFonts w:hint="eastAsia" w:ascii="宋体" w:hAnsi="宋体" w:eastAsia="宋体" w:cs="宋体"/>
                <w:b w:val="0"/>
                <w:bCs/>
                <w:kern w:val="2"/>
                <w:sz w:val="21"/>
                <w:szCs w:val="21"/>
                <w:shd w:val="clear" w:color="auto" w:fill="FFFFFF"/>
                <w:lang w:val="en-US" w:eastAsia="zh-CN" w:bidi="ar-SA"/>
              </w:rPr>
              <w:t>地址∶新疆乌鲁木齐市水磨沟区南湖东路77号第伍层503室</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kern w:val="2"/>
                <w:sz w:val="21"/>
                <w:szCs w:val="21"/>
                <w:shd w:val="clear" w:color="auto" w:fill="FFFFFF"/>
                <w:lang w:val="en-US" w:eastAsia="zh-CN" w:bidi="ar-SA"/>
              </w:rPr>
            </w:pPr>
            <w:r>
              <w:rPr>
                <w:rFonts w:hint="eastAsia" w:ascii="宋体" w:hAnsi="宋体" w:eastAsia="宋体" w:cs="宋体"/>
                <w:b w:val="0"/>
                <w:bCs/>
                <w:kern w:val="2"/>
                <w:sz w:val="21"/>
                <w:szCs w:val="21"/>
                <w:shd w:val="clear" w:color="auto" w:fill="FFFFFF"/>
                <w:lang w:val="en-US" w:eastAsia="zh-CN" w:bidi="ar-SA"/>
              </w:rPr>
              <w:t>联系电话∶19999101966</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kern w:val="2"/>
                <w:sz w:val="21"/>
                <w:szCs w:val="21"/>
                <w:shd w:val="clear" w:color="auto" w:fill="FFFFFF"/>
                <w:lang w:val="en-US" w:eastAsia="zh-CN" w:bidi="ar-SA"/>
              </w:rPr>
            </w:pPr>
            <w:r>
              <w:rPr>
                <w:rFonts w:hint="eastAsia" w:ascii="宋体" w:hAnsi="宋体" w:eastAsia="宋体" w:cs="宋体"/>
                <w:b w:val="0"/>
                <w:bCs/>
                <w:kern w:val="2"/>
                <w:sz w:val="21"/>
                <w:szCs w:val="21"/>
                <w:shd w:val="clear" w:color="auto" w:fill="FFFFFF"/>
                <w:lang w:val="en-US" w:eastAsia="zh-CN" w:bidi="ar-SA"/>
              </w:rPr>
              <w:t>对信用等级为D级的供应商，拒绝其参与政府采购活动。</w:t>
            </w:r>
            <w:r>
              <w:rPr>
                <w:rFonts w:hint="eastAsia" w:ascii="宋体" w:hAnsi="宋体" w:cs="宋体"/>
                <w:b w:val="0"/>
                <w:bCs/>
                <w:kern w:val="2"/>
                <w:sz w:val="21"/>
                <w:szCs w:val="21"/>
                <w:shd w:val="clear" w:color="auto" w:fill="FFFFFF"/>
                <w:lang w:val="en-US" w:eastAsia="zh-CN" w:bidi="ar-SA"/>
              </w:rPr>
              <w:t>5</w:t>
            </w:r>
            <w:r>
              <w:rPr>
                <w:rFonts w:hint="eastAsia" w:ascii="宋体" w:hAnsi="宋体" w:eastAsia="宋体" w:cs="宋体"/>
                <w:b w:val="0"/>
                <w:bCs/>
                <w:kern w:val="2"/>
                <w:sz w:val="21"/>
                <w:szCs w:val="21"/>
                <w:shd w:val="clear" w:color="auto" w:fill="FFFFFF"/>
                <w:lang w:val="en-US" w:eastAsia="zh-CN" w:bidi="ar-SA"/>
              </w:rPr>
              <w:t>、本项目不接受联合体。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4.3</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招标方式</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pStyle w:val="7"/>
              <w:widowControl/>
              <w:adjustRightInd/>
              <w:spacing w:line="340" w:lineRule="exact"/>
              <w:jc w:val="both"/>
              <w:rPr>
                <w:rFonts w:hint="eastAsia" w:ascii="宋体" w:hAnsi="宋体" w:eastAsia="宋体" w:cs="宋体"/>
                <w:sz w:val="21"/>
                <w:szCs w:val="21"/>
              </w:rPr>
            </w:pPr>
            <w:r>
              <w:rPr>
                <w:rFonts w:hint="eastAsia" w:ascii="宋体" w:hAnsi="宋体" w:eastAsia="宋体" w:cs="宋体"/>
                <w:sz w:val="21"/>
                <w:szCs w:val="21"/>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11</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4.4</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联合体</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eastAsia="宋体" w:cs="宋体"/>
                <w:sz w:val="21"/>
                <w:szCs w:val="21"/>
              </w:rPr>
            </w:pPr>
            <w:r>
              <w:rPr>
                <w:rFonts w:hint="eastAsia" w:ascii="宋体" w:hAnsi="宋体" w:eastAsia="宋体" w:cs="宋体"/>
                <w:b/>
                <w:bCs/>
                <w:sz w:val="21"/>
                <w:szCs w:val="21"/>
              </w:rPr>
              <w:t>不接受</w:t>
            </w:r>
            <w:r>
              <w:rPr>
                <w:rFonts w:hint="eastAsia" w:ascii="宋体" w:hAnsi="宋体" w:eastAsia="宋体" w:cs="宋体"/>
                <w:b/>
                <w:bCs/>
                <w:sz w:val="21"/>
                <w:szCs w:val="21"/>
                <w:lang w:val="en-US" w:eastAsia="zh-CN"/>
              </w:rPr>
              <w:t xml:space="preserve"> </w:t>
            </w:r>
            <w:r>
              <w:rPr>
                <w:rFonts w:hint="eastAsia" w:ascii="宋体" w:hAnsi="宋体" w:eastAsia="宋体" w:cs="宋体"/>
                <w:sz w:val="21"/>
                <w:szCs w:val="21"/>
              </w:rPr>
              <w:t>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4.5</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投标有效期</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eastAsia="宋体" w:cs="宋体"/>
                <w:sz w:val="21"/>
                <w:szCs w:val="21"/>
              </w:rPr>
            </w:pPr>
            <w:r>
              <w:rPr>
                <w:rFonts w:hint="eastAsia" w:ascii="宋体" w:hAnsi="宋体" w:eastAsia="宋体" w:cs="宋体"/>
                <w:sz w:val="21"/>
                <w:szCs w:val="21"/>
                <w:u w:val="single"/>
              </w:rPr>
              <w:t>60</w:t>
            </w:r>
            <w:r>
              <w:rPr>
                <w:rFonts w:hint="eastAsia" w:ascii="宋体" w:hAnsi="宋体" w:eastAsia="宋体" w:cs="宋体"/>
                <w:sz w:val="21"/>
                <w:szCs w:val="21"/>
              </w:rPr>
              <w:t>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15</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4.6</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投标文件份数</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投标文件</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份（壹正，贰副）装入同一</w:t>
            </w:r>
            <w:r>
              <w:rPr>
                <w:rFonts w:hint="eastAsia" w:ascii="宋体" w:hAnsi="宋体" w:cs="宋体"/>
                <w:color w:val="auto"/>
                <w:sz w:val="21"/>
                <w:szCs w:val="21"/>
                <w:lang w:val="en-US" w:eastAsia="zh-CN"/>
              </w:rPr>
              <w:t>密封袋中。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16</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4.7</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投标文件提交地点及截止时间</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地  址：</w:t>
            </w:r>
            <w:r>
              <w:rPr>
                <w:rFonts w:hint="eastAsia" w:ascii="宋体" w:hAnsi="宋体" w:eastAsia="宋体" w:cs="宋体"/>
                <w:color w:val="000000"/>
                <w:kern w:val="0"/>
                <w:sz w:val="21"/>
                <w:szCs w:val="21"/>
                <w:lang w:val="en-US" w:eastAsia="zh-CN"/>
              </w:rPr>
              <w:t>新疆哈密市伊州区天山北路环球国际综合楼22-7号开标室</w:t>
            </w:r>
          </w:p>
          <w:p>
            <w:pPr>
              <w:autoSpaceDE w:val="0"/>
              <w:autoSpaceDN w:val="0"/>
              <w:spacing w:line="340" w:lineRule="exact"/>
              <w:rPr>
                <w:rFonts w:hint="eastAsia" w:ascii="宋体" w:hAnsi="宋体" w:eastAsia="宋体" w:cs="宋体"/>
                <w:color w:val="auto"/>
                <w:sz w:val="21"/>
                <w:szCs w:val="21"/>
              </w:rPr>
            </w:pPr>
            <w:r>
              <w:rPr>
                <w:rFonts w:hint="eastAsia" w:ascii="宋体" w:hAnsi="宋体" w:eastAsia="宋体" w:cs="宋体"/>
                <w:color w:val="FF0000"/>
                <w:sz w:val="21"/>
                <w:szCs w:val="21"/>
              </w:rPr>
              <w:t>时  间：</w:t>
            </w:r>
            <w:r>
              <w:rPr>
                <w:rFonts w:hint="eastAsia" w:ascii="宋体" w:hAnsi="宋体" w:cs="宋体"/>
                <w:color w:val="FF0000"/>
                <w:sz w:val="21"/>
                <w:szCs w:val="21"/>
                <w:lang w:val="en-US" w:eastAsia="zh-CN"/>
              </w:rPr>
              <w:t>2021</w:t>
            </w:r>
            <w:r>
              <w:rPr>
                <w:rFonts w:hint="eastAsia" w:ascii="宋体" w:hAnsi="宋体" w:eastAsia="宋体" w:cs="宋体"/>
                <w:color w:val="FF0000"/>
                <w:sz w:val="21"/>
                <w:szCs w:val="21"/>
              </w:rPr>
              <w:t>年</w:t>
            </w:r>
            <w:r>
              <w:rPr>
                <w:rFonts w:hint="eastAsia" w:ascii="宋体" w:hAnsi="宋体" w:cs="宋体"/>
                <w:color w:val="FF0000"/>
                <w:sz w:val="21"/>
                <w:szCs w:val="21"/>
                <w:lang w:val="en-US" w:eastAsia="zh-CN"/>
              </w:rPr>
              <w:t>11</w:t>
            </w:r>
            <w:r>
              <w:rPr>
                <w:rFonts w:hint="eastAsia" w:ascii="宋体" w:hAnsi="宋体" w:eastAsia="宋体" w:cs="宋体"/>
                <w:color w:val="FF0000"/>
                <w:sz w:val="21"/>
                <w:szCs w:val="21"/>
              </w:rPr>
              <w:t>月</w:t>
            </w:r>
            <w:r>
              <w:rPr>
                <w:rFonts w:hint="eastAsia" w:ascii="宋体" w:hAnsi="宋体" w:cs="宋体"/>
                <w:color w:val="FF0000"/>
                <w:sz w:val="21"/>
                <w:szCs w:val="21"/>
                <w:lang w:val="en-US" w:eastAsia="zh-CN"/>
              </w:rPr>
              <w:t>17</w:t>
            </w:r>
            <w:r>
              <w:rPr>
                <w:rFonts w:hint="eastAsia" w:ascii="宋体" w:hAnsi="宋体" w:eastAsia="宋体" w:cs="宋体"/>
                <w:color w:val="FF0000"/>
                <w:sz w:val="21"/>
                <w:szCs w:val="21"/>
              </w:rPr>
              <w:t>日</w:t>
            </w:r>
            <w:r>
              <w:rPr>
                <w:rFonts w:hint="eastAsia" w:ascii="宋体" w:hAnsi="宋体" w:cs="宋体"/>
                <w:color w:val="FF0000"/>
                <w:sz w:val="21"/>
                <w:szCs w:val="21"/>
                <w:lang w:val="en-US" w:eastAsia="zh-CN"/>
              </w:rPr>
              <w:t>10</w:t>
            </w:r>
            <w:r>
              <w:rPr>
                <w:rFonts w:hint="eastAsia" w:ascii="宋体" w:hAnsi="宋体" w:eastAsia="宋体" w:cs="宋体"/>
                <w:color w:val="FF0000"/>
                <w:sz w:val="21"/>
                <w:szCs w:val="21"/>
              </w:rPr>
              <w:t>时</w:t>
            </w:r>
            <w:r>
              <w:rPr>
                <w:rFonts w:hint="eastAsia" w:ascii="宋体" w:hAnsi="宋体" w:cs="宋体"/>
                <w:color w:val="FF0000"/>
                <w:sz w:val="21"/>
                <w:szCs w:val="21"/>
                <w:lang w:val="en-US" w:eastAsia="zh-CN"/>
              </w:rPr>
              <w:t>30</w:t>
            </w:r>
            <w:r>
              <w:rPr>
                <w:rFonts w:hint="eastAsia" w:ascii="宋体" w:hAnsi="宋体" w:eastAsia="宋体" w:cs="宋体"/>
                <w:color w:val="FF0000"/>
                <w:sz w:val="21"/>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610" w:type="dxa"/>
            <w:tcBorders>
              <w:top w:val="single" w:color="auto" w:sz="4" w:space="0"/>
              <w:left w:val="single" w:color="auto" w:sz="4" w:space="0"/>
              <w:right w:val="single" w:color="auto" w:sz="4" w:space="0"/>
            </w:tcBorders>
            <w:noWrap w:val="0"/>
            <w:vAlign w:val="center"/>
          </w:tcPr>
          <w:p>
            <w:pPr>
              <w:spacing w:line="340" w:lineRule="exact"/>
              <w:ind w:firstLine="71" w:firstLineChars="34"/>
              <w:rPr>
                <w:rFonts w:hint="eastAsia" w:ascii="宋体" w:hAnsi="宋体" w:eastAsia="宋体" w:cs="宋体"/>
                <w:sz w:val="21"/>
                <w:szCs w:val="21"/>
              </w:rPr>
            </w:pPr>
            <w:r>
              <w:rPr>
                <w:rFonts w:hint="eastAsia" w:ascii="宋体" w:hAnsi="宋体" w:eastAsia="宋体" w:cs="宋体"/>
                <w:sz w:val="21"/>
                <w:szCs w:val="21"/>
              </w:rPr>
              <w:t>17</w:t>
            </w:r>
          </w:p>
        </w:tc>
        <w:tc>
          <w:tcPr>
            <w:tcW w:w="875" w:type="dxa"/>
            <w:tcBorders>
              <w:top w:val="single" w:color="auto" w:sz="4" w:space="0"/>
              <w:left w:val="single" w:color="auto" w:sz="4" w:space="0"/>
              <w:right w:val="single" w:color="auto" w:sz="4" w:space="0"/>
            </w:tcBorders>
            <w:noWrap w:val="0"/>
            <w:vAlign w:val="center"/>
          </w:tcPr>
          <w:p>
            <w:pPr>
              <w:spacing w:line="34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4.8</w:t>
            </w:r>
          </w:p>
        </w:tc>
        <w:tc>
          <w:tcPr>
            <w:tcW w:w="1964" w:type="dxa"/>
            <w:tcBorders>
              <w:top w:val="single" w:color="auto" w:sz="4" w:space="0"/>
              <w:left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开   标</w:t>
            </w:r>
          </w:p>
        </w:tc>
        <w:tc>
          <w:tcPr>
            <w:tcW w:w="6271" w:type="dxa"/>
            <w:tcBorders>
              <w:top w:val="single" w:color="auto" w:sz="4" w:space="0"/>
              <w:left w:val="single" w:color="auto" w:sz="4" w:space="0"/>
              <w:right w:val="single" w:color="auto" w:sz="4" w:space="0"/>
            </w:tcBorders>
            <w:noWrap w:val="0"/>
            <w:vAlign w:val="center"/>
          </w:tcPr>
          <w:p>
            <w:pPr>
              <w:autoSpaceDE w:val="0"/>
              <w:autoSpaceDN w:val="0"/>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地  址：</w:t>
            </w:r>
            <w:r>
              <w:rPr>
                <w:rFonts w:hint="eastAsia" w:ascii="宋体" w:hAnsi="宋体" w:eastAsia="宋体" w:cs="宋体"/>
                <w:color w:val="000000"/>
                <w:kern w:val="0"/>
                <w:sz w:val="21"/>
                <w:szCs w:val="21"/>
                <w:lang w:val="en-US" w:eastAsia="zh-CN"/>
              </w:rPr>
              <w:t>新疆哈密市伊州区天山北路环球国际综合楼22-7号开标室</w:t>
            </w:r>
          </w:p>
          <w:p>
            <w:pPr>
              <w:autoSpaceDE w:val="0"/>
              <w:autoSpaceDN w:val="0"/>
              <w:spacing w:line="340" w:lineRule="exact"/>
              <w:rPr>
                <w:rFonts w:hint="eastAsia" w:ascii="宋体" w:hAnsi="宋体" w:eastAsia="宋体" w:cs="宋体"/>
                <w:color w:val="auto"/>
                <w:sz w:val="21"/>
                <w:szCs w:val="21"/>
              </w:rPr>
            </w:pPr>
            <w:r>
              <w:rPr>
                <w:rFonts w:hint="eastAsia" w:ascii="宋体" w:hAnsi="宋体" w:eastAsia="宋体" w:cs="宋体"/>
                <w:color w:val="FF0000"/>
                <w:sz w:val="21"/>
                <w:szCs w:val="21"/>
              </w:rPr>
              <w:t>时  间：</w:t>
            </w:r>
            <w:r>
              <w:rPr>
                <w:rFonts w:hint="eastAsia" w:ascii="宋体" w:hAnsi="宋体" w:cs="宋体"/>
                <w:color w:val="FF0000"/>
                <w:sz w:val="21"/>
                <w:szCs w:val="21"/>
                <w:lang w:val="en-US" w:eastAsia="zh-CN"/>
              </w:rPr>
              <w:t>2021</w:t>
            </w:r>
            <w:r>
              <w:rPr>
                <w:rFonts w:hint="eastAsia" w:ascii="宋体" w:hAnsi="宋体" w:eastAsia="宋体" w:cs="宋体"/>
                <w:color w:val="FF0000"/>
                <w:sz w:val="21"/>
                <w:szCs w:val="21"/>
              </w:rPr>
              <w:t>年</w:t>
            </w:r>
            <w:r>
              <w:rPr>
                <w:rFonts w:hint="eastAsia" w:ascii="宋体" w:hAnsi="宋体" w:cs="宋体"/>
                <w:color w:val="FF0000"/>
                <w:sz w:val="21"/>
                <w:szCs w:val="21"/>
                <w:lang w:val="en-US" w:eastAsia="zh-CN"/>
              </w:rPr>
              <w:t>11</w:t>
            </w:r>
            <w:r>
              <w:rPr>
                <w:rFonts w:hint="eastAsia" w:ascii="宋体" w:hAnsi="宋体" w:eastAsia="宋体" w:cs="宋体"/>
                <w:color w:val="FF0000"/>
                <w:sz w:val="21"/>
                <w:szCs w:val="21"/>
              </w:rPr>
              <w:t>月</w:t>
            </w:r>
            <w:r>
              <w:rPr>
                <w:rFonts w:hint="eastAsia" w:ascii="宋体" w:hAnsi="宋体" w:cs="宋体"/>
                <w:color w:val="FF0000"/>
                <w:sz w:val="21"/>
                <w:szCs w:val="21"/>
                <w:lang w:val="en-US" w:eastAsia="zh-CN"/>
              </w:rPr>
              <w:t>17</w:t>
            </w:r>
            <w:r>
              <w:rPr>
                <w:rFonts w:hint="eastAsia" w:ascii="宋体" w:hAnsi="宋体" w:eastAsia="宋体" w:cs="宋体"/>
                <w:color w:val="FF0000"/>
                <w:sz w:val="21"/>
                <w:szCs w:val="21"/>
              </w:rPr>
              <w:t>日</w:t>
            </w:r>
            <w:r>
              <w:rPr>
                <w:rFonts w:hint="eastAsia" w:ascii="宋体" w:hAnsi="宋体" w:cs="宋体"/>
                <w:color w:val="FF0000"/>
                <w:sz w:val="21"/>
                <w:szCs w:val="21"/>
                <w:lang w:val="en-US" w:eastAsia="zh-CN"/>
              </w:rPr>
              <w:t>10</w:t>
            </w:r>
            <w:r>
              <w:rPr>
                <w:rFonts w:hint="eastAsia" w:ascii="宋体" w:hAnsi="宋体" w:eastAsia="宋体" w:cs="宋体"/>
                <w:color w:val="FF0000"/>
                <w:sz w:val="21"/>
                <w:szCs w:val="21"/>
              </w:rPr>
              <w:t>时</w:t>
            </w:r>
            <w:r>
              <w:rPr>
                <w:rFonts w:hint="eastAsia" w:ascii="宋体" w:hAnsi="宋体" w:cs="宋体"/>
                <w:color w:val="FF0000"/>
                <w:sz w:val="21"/>
                <w:szCs w:val="21"/>
                <w:lang w:val="en-US" w:eastAsia="zh-CN"/>
              </w:rPr>
              <w:t>30</w:t>
            </w:r>
            <w:r>
              <w:rPr>
                <w:rFonts w:hint="eastAsia" w:ascii="宋体" w:hAnsi="宋体" w:eastAsia="宋体" w:cs="宋体"/>
                <w:color w:val="FF0000"/>
                <w:sz w:val="21"/>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2"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71" w:firstLineChars="34"/>
              <w:rPr>
                <w:rFonts w:hint="eastAsia" w:ascii="宋体" w:hAnsi="宋体" w:eastAsia="宋体" w:cs="宋体"/>
                <w:sz w:val="21"/>
                <w:szCs w:val="21"/>
              </w:rPr>
            </w:pPr>
            <w:r>
              <w:rPr>
                <w:rFonts w:hint="eastAsia" w:ascii="宋体" w:hAnsi="宋体" w:eastAsia="宋体" w:cs="宋体"/>
                <w:sz w:val="21"/>
                <w:szCs w:val="21"/>
              </w:rPr>
              <w:t>18</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5.1</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评标办法</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pStyle w:val="7"/>
              <w:widowControl/>
              <w:adjustRightInd/>
              <w:spacing w:line="340" w:lineRule="exact"/>
              <w:textAlignment w:val="auto"/>
              <w:rPr>
                <w:rFonts w:hint="eastAsia" w:ascii="宋体" w:hAnsi="宋体" w:eastAsia="宋体" w:cs="宋体"/>
                <w:sz w:val="21"/>
                <w:szCs w:val="21"/>
              </w:rPr>
            </w:pPr>
            <w:r>
              <w:rPr>
                <w:rFonts w:hint="eastAsia" w:ascii="宋体" w:hAnsi="宋体" w:eastAsia="宋体" w:cs="宋体"/>
                <w:kern w:val="2"/>
                <w:sz w:val="21"/>
                <w:szCs w:val="21"/>
              </w:rPr>
              <w:t>综合评估法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72"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71" w:firstLineChars="34"/>
              <w:rPr>
                <w:rFonts w:hint="eastAsia" w:ascii="宋体" w:hAnsi="宋体" w:eastAsia="宋体" w:cs="宋体"/>
                <w:sz w:val="21"/>
                <w:szCs w:val="21"/>
              </w:rPr>
            </w:pPr>
            <w:r>
              <w:rPr>
                <w:rFonts w:hint="eastAsia" w:ascii="宋体" w:hAnsi="宋体" w:eastAsia="宋体" w:cs="宋体"/>
                <w:sz w:val="21"/>
                <w:szCs w:val="21"/>
              </w:rPr>
              <w:t>19</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6.1</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履约担保金额</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pStyle w:val="7"/>
              <w:widowControl/>
              <w:adjustRightInd/>
              <w:spacing w:line="340" w:lineRule="exac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7"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71" w:firstLineChars="34"/>
              <w:rPr>
                <w:rFonts w:hint="default" w:ascii="宋体" w:hAnsi="宋体" w:eastAsia="宋体" w:cs="宋体"/>
                <w:sz w:val="21"/>
                <w:szCs w:val="21"/>
                <w:lang w:val="en-US" w:eastAsia="zh-CN"/>
              </w:rPr>
            </w:pPr>
            <w:r>
              <w:rPr>
                <w:rFonts w:hint="eastAsia" w:ascii="宋体" w:hAnsi="宋体" w:cs="宋体"/>
                <w:sz w:val="21"/>
                <w:szCs w:val="21"/>
                <w:lang w:val="en-US" w:eastAsia="zh-CN"/>
              </w:rPr>
              <w:t>20</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6.2</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投标保证金</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1、投标保证金数额：</w:t>
            </w:r>
            <w:r>
              <w:rPr>
                <w:rFonts w:hint="eastAsia" w:ascii="宋体" w:hAnsi="宋体" w:cs="宋体"/>
                <w:b/>
                <w:bCs/>
                <w:color w:val="auto"/>
                <w:sz w:val="21"/>
                <w:szCs w:val="21"/>
                <w:u w:val="single"/>
                <w:lang w:val="en-US" w:eastAsia="zh-CN"/>
              </w:rPr>
              <w:t>19000.00</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rPr>
              <w:t>元</w:t>
            </w:r>
            <w:r>
              <w:rPr>
                <w:rFonts w:hint="eastAsia" w:ascii="宋体" w:hAnsi="宋体" w:eastAsia="宋体" w:cs="宋体"/>
                <w:b/>
                <w:bCs/>
                <w:color w:val="auto"/>
                <w:sz w:val="21"/>
                <w:szCs w:val="21"/>
              </w:rPr>
              <w:t>(人民币</w:t>
            </w:r>
            <w:r>
              <w:rPr>
                <w:rFonts w:hint="eastAsia" w:ascii="宋体" w:hAnsi="宋体" w:cs="宋体"/>
                <w:b/>
                <w:bCs/>
                <w:color w:val="auto"/>
                <w:sz w:val="21"/>
                <w:szCs w:val="21"/>
                <w:lang w:val="en-US" w:eastAsia="zh-CN"/>
              </w:rPr>
              <w:t>壹万玖仟元整</w:t>
            </w:r>
            <w:r>
              <w:rPr>
                <w:rFonts w:hint="eastAsia" w:ascii="宋体" w:hAnsi="宋体" w:eastAsia="宋体" w:cs="宋体"/>
                <w:b/>
                <w:bCs/>
                <w:color w:val="auto"/>
                <w:sz w:val="21"/>
                <w:szCs w:val="21"/>
              </w:rPr>
              <w:t>)</w:t>
            </w:r>
            <w:r>
              <w:rPr>
                <w:rFonts w:hint="eastAsia" w:ascii="宋体" w:hAnsi="宋体" w:eastAsia="宋体" w:cs="宋体"/>
                <w:color w:val="auto"/>
                <w:sz w:val="21"/>
                <w:szCs w:val="21"/>
              </w:rPr>
              <w:t>；</w:t>
            </w:r>
          </w:p>
          <w:p>
            <w:pPr>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2、形式：从其基本账户通过网银转账或银行电汇形式转出；</w:t>
            </w:r>
          </w:p>
          <w:p>
            <w:pPr>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3、递交时间：在投标截止时间前递交（以到账时间为准）；</w:t>
            </w:r>
          </w:p>
          <w:p>
            <w:pPr>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4、从投标人基本账户以支票或银行电汇或网银形式汇至指定账户，投标人递交投标保证金应充分考虑资金在途时间.</w:t>
            </w:r>
          </w:p>
          <w:p>
            <w:pPr>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5、账户信息</w:t>
            </w:r>
          </w:p>
          <w:p>
            <w:pPr>
              <w:bidi w:val="0"/>
              <w:rPr>
                <w:rFonts w:hint="eastAsia" w:ascii="宋体" w:hAnsi="宋体" w:eastAsia="宋体" w:cs="宋体"/>
                <w:b/>
                <w:bCs/>
                <w:lang w:val="en-US" w:eastAsia="zh-CN"/>
              </w:rPr>
            </w:pPr>
            <w:r>
              <w:rPr>
                <w:rFonts w:hint="eastAsia" w:ascii="宋体" w:hAnsi="宋体" w:eastAsia="宋体" w:cs="宋体"/>
                <w:lang w:val="en-US" w:eastAsia="zh-CN"/>
              </w:rPr>
              <w:t>单位名称：</w:t>
            </w:r>
            <w:r>
              <w:rPr>
                <w:rFonts w:hint="eastAsia" w:ascii="宋体" w:hAnsi="宋体" w:eastAsia="宋体" w:cs="宋体"/>
                <w:b/>
                <w:bCs/>
                <w:lang w:val="en-US" w:eastAsia="zh-CN"/>
              </w:rPr>
              <w:t>新疆鼎科工程项目管理有限公司</w:t>
            </w:r>
          </w:p>
          <w:p>
            <w:pPr>
              <w:bidi w:val="0"/>
              <w:rPr>
                <w:rFonts w:hint="eastAsia" w:ascii="宋体" w:hAnsi="宋体" w:eastAsia="宋体" w:cs="宋体"/>
                <w:lang w:val="en-US" w:eastAsia="zh-CN"/>
              </w:rPr>
            </w:pPr>
            <w:r>
              <w:rPr>
                <w:rFonts w:hint="eastAsia" w:ascii="宋体" w:hAnsi="宋体" w:eastAsia="宋体" w:cs="宋体"/>
                <w:lang w:val="en-US" w:eastAsia="zh-CN"/>
              </w:rPr>
              <w:t>开户行：</w:t>
            </w:r>
            <w:r>
              <w:rPr>
                <w:rFonts w:hint="eastAsia" w:ascii="宋体" w:hAnsi="宋体" w:eastAsia="宋体" w:cs="宋体"/>
                <w:b/>
                <w:bCs/>
                <w:lang w:val="en-US" w:eastAsia="zh-CN"/>
              </w:rPr>
              <w:t>中国工商银行股份有限公司哈密分行营业部</w:t>
            </w:r>
          </w:p>
          <w:p>
            <w:pPr>
              <w:spacing w:line="360" w:lineRule="auto"/>
              <w:jc w:val="left"/>
              <w:rPr>
                <w:rFonts w:hint="eastAsia" w:ascii="宋体" w:hAnsi="宋体" w:eastAsia="宋体" w:cs="宋体"/>
                <w:b/>
                <w:bCs/>
                <w:lang w:val="en-US" w:eastAsia="zh-CN"/>
              </w:rPr>
            </w:pPr>
            <w:r>
              <w:rPr>
                <w:rFonts w:hint="eastAsia" w:ascii="宋体" w:hAnsi="宋体" w:eastAsia="宋体" w:cs="宋体"/>
                <w:lang w:val="en-US" w:eastAsia="zh-CN"/>
              </w:rPr>
              <w:t>账号：</w:t>
            </w:r>
            <w:r>
              <w:rPr>
                <w:rFonts w:hint="eastAsia" w:ascii="宋体" w:hAnsi="宋体" w:eastAsia="宋体" w:cs="宋体"/>
                <w:b/>
                <w:bCs/>
                <w:lang w:val="en-US" w:eastAsia="zh-CN"/>
              </w:rPr>
              <w:t>3011000109200236793</w:t>
            </w:r>
          </w:p>
          <w:p>
            <w:pPr>
              <w:spacing w:line="360" w:lineRule="auto"/>
              <w:jc w:val="left"/>
              <w:rPr>
                <w:rFonts w:hint="eastAsia" w:cs="宋体"/>
                <w:b/>
                <w:bCs/>
                <w:sz w:val="24"/>
                <w:szCs w:val="24"/>
                <w:highlight w:val="lightGray"/>
              </w:rPr>
            </w:pPr>
            <w:r>
              <w:rPr>
                <w:rFonts w:hint="eastAsia" w:cs="宋体"/>
                <w:b/>
                <w:bCs/>
                <w:sz w:val="24"/>
                <w:szCs w:val="24"/>
                <w:highlight w:val="lightGray"/>
              </w:rPr>
              <w:t>汇款后请把汇款凭证或网页截图随身携带至开标现场以备查验，其复印件放在投标文件中，无需到公司换取收据。</w:t>
            </w:r>
          </w:p>
          <w:p>
            <w:pPr>
              <w:bidi w:val="0"/>
              <w:rPr>
                <w:rFonts w:hint="eastAsia"/>
              </w:rPr>
            </w:pPr>
          </w:p>
          <w:p>
            <w:pPr>
              <w:rPr>
                <w:rFonts w:hint="eastAsia" w:ascii="宋体" w:hAnsi="宋体" w:eastAsia="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7"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71" w:firstLineChars="34"/>
              <w:rPr>
                <w:rFonts w:hint="default"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cs="宋体"/>
                <w:sz w:val="21"/>
                <w:szCs w:val="21"/>
                <w:lang w:val="en-US" w:eastAsia="zh-CN"/>
              </w:rPr>
              <w:t>1</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6.3</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资格审查方式</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b/>
                <w:bCs/>
                <w:sz w:val="28"/>
                <w:szCs w:val="36"/>
                <w:highlight w:val="lightGray"/>
              </w:rPr>
            </w:pPr>
            <w:r>
              <w:rPr>
                <w:rFonts w:hint="eastAsia"/>
                <w:b/>
                <w:bCs/>
                <w:sz w:val="28"/>
                <w:szCs w:val="36"/>
                <w:highlight w:val="lightGray"/>
              </w:rPr>
              <w:t>采用资格后审</w:t>
            </w:r>
          </w:p>
          <w:p>
            <w:pPr>
              <w:bidi w:val="0"/>
              <w:rPr>
                <w:rFonts w:hint="eastAsia"/>
                <w:b/>
                <w:bCs/>
                <w:sz w:val="28"/>
                <w:szCs w:val="36"/>
                <w:highlight w:val="lightGray"/>
              </w:rPr>
            </w:pPr>
            <w:r>
              <w:rPr>
                <w:rFonts w:hint="eastAsia"/>
                <w:b/>
                <w:bCs/>
                <w:sz w:val="28"/>
                <w:szCs w:val="36"/>
                <w:highlight w:val="lightGray"/>
              </w:rPr>
              <w:t>开标时由招标人代表查验以下资料：</w:t>
            </w:r>
          </w:p>
          <w:p>
            <w:pPr>
              <w:bidi w:val="0"/>
              <w:rPr>
                <w:rFonts w:hint="default" w:eastAsia="宋体"/>
                <w:b/>
                <w:bCs/>
                <w:sz w:val="28"/>
                <w:szCs w:val="36"/>
                <w:highlight w:val="lightGray"/>
                <w:lang w:val="en-US" w:eastAsia="zh-CN"/>
              </w:rPr>
            </w:pPr>
            <w:r>
              <w:rPr>
                <w:rFonts w:hint="eastAsia"/>
                <w:b/>
                <w:bCs/>
                <w:sz w:val="28"/>
                <w:szCs w:val="36"/>
                <w:highlight w:val="lightGray"/>
                <w:lang w:val="en-US" w:eastAsia="zh-CN"/>
              </w:rPr>
              <w:t>1、具有有效的营业执照</w:t>
            </w:r>
          </w:p>
          <w:p>
            <w:pPr>
              <w:bidi w:val="0"/>
              <w:rPr>
                <w:rFonts w:hint="eastAsia"/>
                <w:b/>
                <w:bCs/>
                <w:sz w:val="28"/>
                <w:szCs w:val="36"/>
                <w:highlight w:val="lightGray"/>
                <w:lang w:eastAsia="zh-CN"/>
              </w:rPr>
            </w:pPr>
            <w:r>
              <w:rPr>
                <w:rFonts w:hint="eastAsia"/>
                <w:b/>
                <w:bCs/>
                <w:sz w:val="28"/>
                <w:szCs w:val="36"/>
                <w:highlight w:val="lightGray"/>
                <w:lang w:val="en-US" w:eastAsia="zh-CN"/>
              </w:rPr>
              <w:t>2、</w:t>
            </w:r>
            <w:r>
              <w:rPr>
                <w:rFonts w:hint="eastAsia"/>
                <w:b/>
                <w:bCs/>
                <w:sz w:val="28"/>
                <w:szCs w:val="36"/>
                <w:highlight w:val="lightGray"/>
              </w:rPr>
              <w:t>法人身份证原件或法人授权委托书原件、被授权人身份证原件</w:t>
            </w:r>
            <w:r>
              <w:rPr>
                <w:rFonts w:hint="eastAsia"/>
                <w:b/>
                <w:bCs/>
                <w:sz w:val="28"/>
                <w:szCs w:val="36"/>
                <w:highlight w:val="lightGray"/>
                <w:lang w:eastAsia="zh-CN"/>
              </w:rPr>
              <w:t>、</w:t>
            </w:r>
            <w:r>
              <w:rPr>
                <w:rFonts w:hint="eastAsia"/>
                <w:b/>
                <w:bCs/>
                <w:sz w:val="28"/>
                <w:szCs w:val="36"/>
                <w:highlight w:val="lightGray"/>
              </w:rPr>
              <w:t>授权委托人近半年社保证明</w:t>
            </w:r>
          </w:p>
          <w:p>
            <w:pPr>
              <w:bidi w:val="0"/>
              <w:rPr>
                <w:rFonts w:hint="eastAsia"/>
                <w:b/>
                <w:bCs/>
                <w:sz w:val="28"/>
                <w:szCs w:val="36"/>
                <w:highlight w:val="lightGray"/>
              </w:rPr>
            </w:pPr>
            <w:r>
              <w:rPr>
                <w:rFonts w:hint="eastAsia"/>
                <w:b/>
                <w:bCs/>
                <w:sz w:val="28"/>
                <w:szCs w:val="36"/>
                <w:highlight w:val="lightGray"/>
                <w:lang w:val="en-US" w:eastAsia="zh-CN"/>
              </w:rPr>
              <w:t>3、</w:t>
            </w:r>
            <w:r>
              <w:rPr>
                <w:rFonts w:hint="eastAsia"/>
                <w:b/>
                <w:bCs/>
                <w:sz w:val="28"/>
                <w:szCs w:val="36"/>
                <w:highlight w:val="lightGray"/>
              </w:rPr>
              <w:t>若为经销商须有货物制造商出具的产品经销授权书</w:t>
            </w:r>
          </w:p>
          <w:p>
            <w:pPr>
              <w:bidi w:val="0"/>
              <w:rPr>
                <w:rFonts w:hint="eastAsia"/>
                <w:b/>
                <w:bCs/>
                <w:sz w:val="28"/>
                <w:szCs w:val="36"/>
                <w:highlight w:val="lightGray"/>
                <w:lang w:eastAsia="zh-CN"/>
              </w:rPr>
            </w:pPr>
            <w:r>
              <w:rPr>
                <w:rFonts w:hint="eastAsia"/>
                <w:b/>
                <w:bCs/>
                <w:sz w:val="28"/>
                <w:szCs w:val="36"/>
                <w:highlight w:val="lightGray"/>
                <w:lang w:val="en-US" w:eastAsia="zh-CN"/>
              </w:rPr>
              <w:t>4、</w:t>
            </w:r>
            <w:r>
              <w:rPr>
                <w:rFonts w:hint="eastAsia"/>
                <w:b/>
                <w:bCs/>
                <w:sz w:val="28"/>
                <w:szCs w:val="36"/>
                <w:highlight w:val="lightGray"/>
                <w:lang w:eastAsia="zh-CN"/>
              </w:rPr>
              <w:t>供应商</w:t>
            </w:r>
            <w:r>
              <w:rPr>
                <w:rFonts w:hint="eastAsia"/>
                <w:b/>
                <w:bCs/>
                <w:sz w:val="28"/>
                <w:szCs w:val="36"/>
                <w:highlight w:val="lightGray"/>
              </w:rPr>
              <w:t>所投本项目的所有产品均符合“室外健身器材的安全通用要求”GB19272-2011相关要求，并具有NSCC认证证书（获证日期在公告日之前为有效证件</w:t>
            </w:r>
            <w:r>
              <w:rPr>
                <w:rFonts w:hint="eastAsia"/>
                <w:b/>
                <w:bCs/>
                <w:sz w:val="28"/>
                <w:szCs w:val="36"/>
                <w:highlight w:val="lightGray"/>
                <w:lang w:eastAsia="zh-CN"/>
              </w:rPr>
              <w:t>）</w:t>
            </w:r>
          </w:p>
          <w:p>
            <w:pPr>
              <w:bidi w:val="0"/>
              <w:rPr>
                <w:rFonts w:hint="eastAsia"/>
                <w:b/>
                <w:bCs/>
                <w:sz w:val="28"/>
                <w:szCs w:val="36"/>
                <w:highlight w:val="lightGray"/>
                <w:lang w:val="en-US" w:eastAsia="zh-CN"/>
              </w:rPr>
            </w:pPr>
            <w:r>
              <w:rPr>
                <w:rFonts w:hint="eastAsia"/>
                <w:b/>
                <w:bCs/>
                <w:sz w:val="28"/>
                <w:szCs w:val="36"/>
                <w:highlight w:val="lightGray"/>
                <w:lang w:val="en-US" w:eastAsia="zh-CN"/>
              </w:rPr>
              <w:t>5、所投产品的节能环保证明</w:t>
            </w:r>
          </w:p>
          <w:p>
            <w:pPr>
              <w:bidi w:val="0"/>
              <w:rPr>
                <w:rFonts w:hint="default"/>
                <w:b/>
                <w:bCs/>
                <w:sz w:val="28"/>
                <w:szCs w:val="36"/>
                <w:highlight w:val="lightGray"/>
                <w:lang w:val="en-US" w:eastAsia="zh-CN"/>
              </w:rPr>
            </w:pPr>
            <w:r>
              <w:rPr>
                <w:rFonts w:hint="eastAsia"/>
                <w:b/>
                <w:bCs/>
                <w:sz w:val="28"/>
                <w:szCs w:val="36"/>
                <w:highlight w:val="lightGray"/>
                <w:lang w:val="en-US" w:eastAsia="zh-CN"/>
              </w:rPr>
              <w:t>6、所投产品当年的保险证明</w:t>
            </w:r>
          </w:p>
          <w:p>
            <w:pPr>
              <w:bidi w:val="0"/>
              <w:rPr>
                <w:rFonts w:hint="eastAsia"/>
                <w:b/>
                <w:bCs/>
                <w:sz w:val="28"/>
                <w:szCs w:val="36"/>
                <w:highlight w:val="lightGray"/>
                <w:lang w:val="en-US" w:eastAsia="zh-CN"/>
              </w:rPr>
            </w:pPr>
            <w:r>
              <w:rPr>
                <w:rFonts w:hint="eastAsia"/>
                <w:b/>
                <w:bCs/>
                <w:sz w:val="28"/>
                <w:szCs w:val="36"/>
                <w:highlight w:val="lightGray"/>
                <w:lang w:val="en-US" w:eastAsia="zh-CN"/>
              </w:rPr>
              <w:t>7、综合信用评价报告</w:t>
            </w:r>
          </w:p>
          <w:p>
            <w:pPr>
              <w:bidi w:val="0"/>
              <w:rPr>
                <w:rFonts w:hint="eastAsia"/>
                <w:b/>
                <w:bCs/>
                <w:sz w:val="28"/>
                <w:szCs w:val="36"/>
                <w:highlight w:val="lightGray"/>
                <w:lang w:val="en-US" w:eastAsia="zh-CN"/>
              </w:rPr>
            </w:pPr>
            <w:r>
              <w:rPr>
                <w:rFonts w:hint="eastAsia"/>
                <w:b/>
                <w:bCs/>
                <w:sz w:val="28"/>
                <w:szCs w:val="36"/>
                <w:highlight w:val="lightGray"/>
                <w:lang w:val="en-US" w:eastAsia="zh-CN"/>
              </w:rPr>
              <w:t>8、信用中国网、中国政府采购网网络查询截图</w:t>
            </w:r>
          </w:p>
          <w:p>
            <w:pPr>
              <w:bidi w:val="0"/>
              <w:rPr>
                <w:rFonts w:hint="eastAsia"/>
                <w:b/>
                <w:bCs/>
                <w:sz w:val="28"/>
                <w:szCs w:val="36"/>
                <w:highlight w:val="lightGray"/>
              </w:rPr>
            </w:pPr>
            <w:r>
              <w:rPr>
                <w:rFonts w:hint="eastAsia"/>
                <w:b/>
                <w:bCs/>
                <w:sz w:val="28"/>
                <w:szCs w:val="36"/>
                <w:highlight w:val="lightGray"/>
              </w:rPr>
              <w:t>7、投标保证金</w:t>
            </w:r>
            <w:r>
              <w:rPr>
                <w:rFonts w:hint="eastAsia"/>
                <w:b/>
                <w:bCs/>
                <w:sz w:val="28"/>
                <w:szCs w:val="36"/>
                <w:highlight w:val="lightGray"/>
                <w:lang w:val="en-US" w:eastAsia="zh-CN"/>
              </w:rPr>
              <w:t>凭证</w:t>
            </w:r>
            <w:r>
              <w:rPr>
                <w:rFonts w:hint="eastAsia"/>
                <w:b/>
                <w:bCs/>
                <w:sz w:val="28"/>
                <w:szCs w:val="36"/>
                <w:highlight w:val="lightGray"/>
              </w:rPr>
              <w:t>。</w:t>
            </w:r>
          </w:p>
          <w:p>
            <w:pPr>
              <w:bidi w:val="0"/>
              <w:rPr>
                <w:rFonts w:hint="eastAsia"/>
                <w:b/>
                <w:bCs/>
                <w:sz w:val="28"/>
                <w:szCs w:val="36"/>
                <w:highlight w:val="lightGray"/>
                <w:lang w:val="en-US" w:eastAsia="zh-CN"/>
              </w:rPr>
            </w:pPr>
            <w:r>
              <w:rPr>
                <w:rFonts w:hint="eastAsia"/>
                <w:b/>
                <w:bCs/>
                <w:sz w:val="28"/>
                <w:szCs w:val="36"/>
                <w:highlight w:val="lightGray"/>
                <w:lang w:val="en-US" w:eastAsia="zh-CN"/>
              </w:rPr>
              <w:t>注：上述资料除（2）项需要原件，其余资料可提供复印件。</w:t>
            </w:r>
          </w:p>
          <w:p>
            <w:pPr>
              <w:bidi w:val="0"/>
              <w:rPr>
                <w:rFonts w:hint="eastAsia"/>
              </w:rPr>
            </w:pPr>
            <w:r>
              <w:rPr>
                <w:rFonts w:hint="eastAsia"/>
                <w:b/>
                <w:bCs/>
                <w:sz w:val="28"/>
                <w:szCs w:val="36"/>
                <w:highlight w:val="lightGray"/>
              </w:rPr>
              <w:t>凡资格审查未通过的，将被否决投标。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val="0"/>
                <w:bCs/>
                <w:sz w:val="22"/>
                <w:lang w:val="en-US" w:eastAsia="zh-CN"/>
              </w:rPr>
            </w:pPr>
            <w:r>
              <w:rPr>
                <w:rFonts w:hint="eastAsia" w:ascii="宋体" w:hAnsi="宋体" w:cs="宋体"/>
                <w:b w:val="0"/>
                <w:bCs/>
                <w:sz w:val="22"/>
                <w:lang w:val="en-US" w:eastAsia="zh-CN"/>
              </w:rPr>
              <w:t>23</w:t>
            </w:r>
          </w:p>
        </w:tc>
        <w:tc>
          <w:tcPr>
            <w:tcW w:w="8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val="0"/>
                <w:bCs/>
                <w:color w:val="auto"/>
                <w:sz w:val="22"/>
                <w:highlight w:val="none"/>
                <w:lang w:val="en-US" w:eastAsia="zh-CN"/>
              </w:rPr>
            </w:pPr>
            <w:r>
              <w:rPr>
                <w:rFonts w:hint="eastAsia" w:ascii="宋体" w:hAnsi="宋体" w:cs="宋体"/>
                <w:b w:val="0"/>
                <w:bCs/>
                <w:color w:val="auto"/>
                <w:sz w:val="22"/>
                <w:highlight w:val="none"/>
                <w:lang w:val="en-US" w:eastAsia="zh-CN"/>
              </w:rPr>
              <w:t>7.1</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sz w:val="22"/>
                <w:highlight w:val="none"/>
                <w:lang w:val="en-US" w:eastAsia="zh-CN"/>
              </w:rPr>
            </w:pPr>
            <w:r>
              <w:rPr>
                <w:rFonts w:hint="eastAsia" w:ascii="宋体" w:hAnsi="宋体" w:eastAsia="宋体" w:cs="宋体"/>
                <w:b w:val="0"/>
                <w:bCs/>
                <w:color w:val="auto"/>
                <w:sz w:val="22"/>
                <w:highlight w:val="none"/>
                <w:lang w:val="en-US" w:eastAsia="zh-CN"/>
              </w:rPr>
              <w:t>最高投标限价</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975800.00元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exact"/>
        </w:trPr>
        <w:tc>
          <w:tcPr>
            <w:tcW w:w="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val="0"/>
                <w:bCs/>
                <w:sz w:val="22"/>
                <w:lang w:val="en-US" w:eastAsia="zh-CN"/>
              </w:rPr>
            </w:pPr>
            <w:r>
              <w:rPr>
                <w:rFonts w:hint="eastAsia" w:ascii="宋体" w:hAnsi="宋体" w:cs="宋体"/>
                <w:b w:val="0"/>
                <w:bCs/>
                <w:sz w:val="22"/>
                <w:lang w:val="en-US" w:eastAsia="zh-CN"/>
              </w:rPr>
              <w:t>24</w:t>
            </w:r>
          </w:p>
        </w:tc>
        <w:tc>
          <w:tcPr>
            <w:tcW w:w="8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val="0"/>
                <w:bCs/>
                <w:color w:val="auto"/>
                <w:sz w:val="22"/>
                <w:highlight w:val="none"/>
                <w:lang w:val="en-US" w:eastAsia="zh-CN"/>
              </w:rPr>
            </w:pPr>
            <w:r>
              <w:rPr>
                <w:rFonts w:hint="eastAsia" w:ascii="宋体" w:hAnsi="宋体" w:cs="宋体"/>
                <w:b w:val="0"/>
                <w:bCs/>
                <w:color w:val="auto"/>
                <w:sz w:val="22"/>
                <w:highlight w:val="none"/>
                <w:lang w:val="en-US" w:eastAsia="zh-CN"/>
              </w:rPr>
              <w:t>8.1</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sz w:val="22"/>
                <w:highlight w:val="none"/>
                <w:lang w:val="en-US" w:eastAsia="zh-CN"/>
              </w:rPr>
            </w:pPr>
            <w:r>
              <w:rPr>
                <w:rFonts w:hint="eastAsia" w:ascii="宋体" w:hAnsi="宋体" w:eastAsia="宋体" w:cs="宋体"/>
                <w:b w:val="0"/>
                <w:bCs/>
                <w:color w:val="auto"/>
                <w:sz w:val="22"/>
                <w:highlight w:val="none"/>
                <w:lang w:val="en-US" w:eastAsia="zh-CN"/>
              </w:rPr>
              <w:t>场地费</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200元（开标现场支付）</w:t>
            </w:r>
          </w:p>
        </w:tc>
      </w:tr>
    </w:tbl>
    <w:p>
      <w:pPr>
        <w:spacing w:line="500" w:lineRule="exact"/>
        <w:ind w:firstLine="211" w:firstLineChars="100"/>
        <w:rPr>
          <w:rFonts w:hint="eastAsia" w:ascii="仿宋" w:hAnsi="仿宋" w:eastAsia="仿宋"/>
          <w:b/>
          <w:bCs/>
          <w:szCs w:val="21"/>
        </w:rPr>
      </w:pPr>
      <w:r>
        <w:rPr>
          <w:rFonts w:hint="eastAsia" w:ascii="仿宋" w:hAnsi="仿宋" w:eastAsia="仿宋"/>
          <w:b/>
          <w:bCs/>
          <w:szCs w:val="21"/>
        </w:rPr>
        <w:t>注：有关内容与本表不符以本表为准。</w:t>
      </w:r>
    </w:p>
    <w:p>
      <w:pPr>
        <w:pStyle w:val="6"/>
        <w:rPr>
          <w:rFonts w:hint="eastAsia" w:ascii="仿宋" w:hAnsi="仿宋" w:eastAsia="仿宋"/>
          <w:b/>
          <w:bCs/>
          <w:szCs w:val="21"/>
        </w:rPr>
      </w:pPr>
    </w:p>
    <w:p>
      <w:pPr>
        <w:pStyle w:val="6"/>
        <w:rPr>
          <w:rFonts w:hint="eastAsia" w:ascii="仿宋" w:hAnsi="仿宋" w:eastAsia="仿宋"/>
          <w:b/>
          <w:bCs/>
          <w:szCs w:val="21"/>
        </w:rPr>
      </w:pPr>
    </w:p>
    <w:p>
      <w:pPr>
        <w:pStyle w:val="6"/>
        <w:rPr>
          <w:rFonts w:hint="eastAsia" w:ascii="仿宋" w:hAnsi="仿宋" w:eastAsia="仿宋"/>
          <w:b/>
          <w:bCs/>
          <w:szCs w:val="21"/>
        </w:rPr>
      </w:pPr>
    </w:p>
    <w:p>
      <w:pPr>
        <w:pStyle w:val="6"/>
        <w:rPr>
          <w:rFonts w:hint="eastAsia" w:ascii="仿宋" w:hAnsi="仿宋" w:eastAsia="仿宋"/>
          <w:b/>
          <w:bCs/>
          <w:szCs w:val="21"/>
        </w:rPr>
      </w:pPr>
    </w:p>
    <w:p>
      <w:pPr>
        <w:pStyle w:val="6"/>
        <w:rPr>
          <w:rFonts w:hint="eastAsia" w:ascii="仿宋" w:hAnsi="仿宋" w:eastAsia="仿宋"/>
          <w:b/>
          <w:bCs/>
          <w:szCs w:val="21"/>
        </w:rPr>
      </w:pPr>
    </w:p>
    <w:p>
      <w:pPr>
        <w:pStyle w:val="6"/>
        <w:rPr>
          <w:rFonts w:hint="eastAsia" w:ascii="仿宋" w:hAnsi="仿宋" w:eastAsia="仿宋"/>
          <w:b/>
          <w:bCs/>
          <w:szCs w:val="21"/>
        </w:rPr>
      </w:pPr>
    </w:p>
    <w:p>
      <w:pPr>
        <w:pStyle w:val="6"/>
        <w:rPr>
          <w:rFonts w:hint="eastAsia" w:ascii="仿宋" w:hAnsi="仿宋" w:eastAsia="仿宋"/>
          <w:b/>
          <w:bCs/>
          <w:szCs w:val="21"/>
        </w:rPr>
      </w:pPr>
    </w:p>
    <w:p>
      <w:pPr>
        <w:pStyle w:val="6"/>
        <w:rPr>
          <w:rFonts w:hint="eastAsia" w:ascii="仿宋" w:hAnsi="仿宋" w:eastAsia="仿宋"/>
          <w:b/>
          <w:bCs/>
          <w:szCs w:val="21"/>
        </w:rPr>
      </w:pPr>
    </w:p>
    <w:p>
      <w:pPr>
        <w:pStyle w:val="6"/>
        <w:rPr>
          <w:rFonts w:hint="eastAsia" w:ascii="仿宋" w:hAnsi="仿宋" w:eastAsia="仿宋"/>
          <w:b/>
          <w:bCs/>
          <w:szCs w:val="21"/>
        </w:rPr>
      </w:pPr>
    </w:p>
    <w:p>
      <w:pPr>
        <w:pStyle w:val="6"/>
        <w:rPr>
          <w:rFonts w:hint="eastAsia" w:ascii="仿宋" w:hAnsi="仿宋" w:eastAsia="仿宋"/>
          <w:b/>
          <w:bCs/>
          <w:szCs w:val="21"/>
        </w:rPr>
      </w:pPr>
    </w:p>
    <w:p>
      <w:pPr>
        <w:pStyle w:val="32"/>
        <w:snapToGrid w:val="0"/>
        <w:spacing w:line="360" w:lineRule="auto"/>
        <w:jc w:val="both"/>
        <w:rPr>
          <w:rFonts w:hint="eastAsia" w:ascii="宋体" w:hAnsi="宋体"/>
          <w:b/>
          <w:sz w:val="36"/>
        </w:rPr>
      </w:pPr>
    </w:p>
    <w:p>
      <w:pPr>
        <w:pStyle w:val="3"/>
        <w:bidi w:val="0"/>
        <w:rPr>
          <w:rFonts w:hint="eastAsia"/>
        </w:rPr>
      </w:pPr>
      <w:bookmarkStart w:id="14" w:name="_Toc1689"/>
      <w:r>
        <w:rPr>
          <w:rFonts w:hint="eastAsia"/>
        </w:rPr>
        <w:t>第</w:t>
      </w:r>
      <w:r>
        <w:rPr>
          <w:rFonts w:hint="eastAsia"/>
          <w:lang w:val="en-US" w:eastAsia="zh-CN"/>
        </w:rPr>
        <w:t>三</w:t>
      </w:r>
      <w:r>
        <w:rPr>
          <w:rFonts w:hint="eastAsia"/>
        </w:rPr>
        <w:t xml:space="preserve">章 </w:t>
      </w:r>
      <w:r>
        <w:rPr>
          <w:rFonts w:hint="eastAsia"/>
          <w:lang w:val="en-US" w:eastAsia="zh-CN"/>
        </w:rPr>
        <w:t xml:space="preserve"> </w:t>
      </w:r>
      <w:r>
        <w:rPr>
          <w:rFonts w:hint="eastAsia"/>
          <w:lang w:eastAsia="zh-CN"/>
        </w:rPr>
        <w:t>投标人</w:t>
      </w:r>
      <w:r>
        <w:rPr>
          <w:rFonts w:hint="eastAsia"/>
        </w:rPr>
        <w:t>须知</w:t>
      </w:r>
      <w:bookmarkEnd w:id="14"/>
    </w:p>
    <w:p>
      <w:pPr>
        <w:pStyle w:val="4"/>
        <w:bidi w:val="0"/>
        <w:rPr>
          <w:rFonts w:hint="eastAsia"/>
        </w:rPr>
      </w:pPr>
      <w:r>
        <w:rPr>
          <w:rFonts w:hint="eastAsia"/>
          <w:lang w:val="en-US" w:eastAsia="zh-CN"/>
        </w:rPr>
        <w:t xml:space="preserve"> </w:t>
      </w:r>
      <w:bookmarkStart w:id="15" w:name="_Toc6965"/>
      <w:r>
        <w:rPr>
          <w:rFonts w:hint="eastAsia"/>
        </w:rPr>
        <w:t>一、总则</w:t>
      </w:r>
      <w:bookmarkEnd w:id="15"/>
    </w:p>
    <w:p>
      <w:pPr>
        <w:pStyle w:val="5"/>
        <w:numPr>
          <w:ilvl w:val="2"/>
          <w:numId w:val="0"/>
        </w:numPr>
        <w:bidi w:val="0"/>
        <w:ind w:leftChars="0"/>
        <w:jc w:val="left"/>
        <w:rPr>
          <w:rFonts w:hint="eastAsia"/>
          <w:lang w:eastAsia="zh-CN"/>
        </w:rPr>
      </w:pPr>
      <w:bookmarkStart w:id="16" w:name="_Toc15036"/>
      <w:r>
        <w:rPr>
          <w:rFonts w:hint="eastAsia"/>
        </w:rPr>
        <w:t>1.</w:t>
      </w:r>
      <w:r>
        <w:rPr>
          <w:rFonts w:hint="eastAsia"/>
          <w:lang w:val="en-US" w:eastAsia="zh-CN"/>
        </w:rPr>
        <w:t xml:space="preserve"> </w:t>
      </w:r>
      <w:r>
        <w:rPr>
          <w:rFonts w:hint="eastAsia"/>
        </w:rPr>
        <w:t>合格的</w:t>
      </w:r>
      <w:r>
        <w:rPr>
          <w:rFonts w:hint="eastAsia"/>
          <w:lang w:eastAsia="zh-CN"/>
        </w:rPr>
        <w:t>投标人</w:t>
      </w:r>
      <w:bookmarkEnd w:id="16"/>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sz w:val="28"/>
          <w:szCs w:val="28"/>
          <w:shd w:val="clear" w:color="auto" w:fill="FFFFFF"/>
        </w:rPr>
      </w:pPr>
      <w:r>
        <w:rPr>
          <w:rFonts w:hint="eastAsia" w:ascii="宋体" w:hAnsi="宋体" w:eastAsia="宋体" w:cs="宋体"/>
          <w:color w:val="000000"/>
          <w:sz w:val="28"/>
          <w:szCs w:val="28"/>
        </w:rPr>
        <w:t>（1）符合《中华人民共和国政府采购法》第二十二条规定</w:t>
      </w:r>
      <w:r>
        <w:rPr>
          <w:rFonts w:hint="eastAsia" w:cs="宋体"/>
          <w:color w:val="000000"/>
          <w:sz w:val="28"/>
          <w:szCs w:val="28"/>
          <w:lang w:eastAsia="zh-CN"/>
        </w:rPr>
        <w:t>：</w:t>
      </w:r>
      <w:r>
        <w:rPr>
          <w:rFonts w:hint="eastAsia" w:ascii="宋体" w:hAnsi="宋体" w:cs="宋体"/>
          <w:b w:val="0"/>
          <w:bCs/>
          <w:sz w:val="28"/>
          <w:szCs w:val="28"/>
          <w:shd w:val="clear" w:color="auto" w:fill="FFFFFF"/>
          <w:lang w:val="en-US" w:eastAsia="zh-CN"/>
        </w:rPr>
        <w:t>1、</w:t>
      </w:r>
      <w:r>
        <w:rPr>
          <w:rFonts w:hint="eastAsia" w:ascii="宋体" w:hAnsi="宋体" w:eastAsia="宋体" w:cs="宋体"/>
          <w:b w:val="0"/>
          <w:bCs/>
          <w:sz w:val="28"/>
          <w:szCs w:val="28"/>
          <w:shd w:val="clear" w:color="auto" w:fill="FFFFFF"/>
        </w:rPr>
        <w:t>具有独立承担</w:t>
      </w:r>
      <w:r>
        <w:rPr>
          <w:rFonts w:hint="eastAsia" w:ascii="宋体" w:hAnsi="宋体" w:cs="宋体"/>
          <w:b w:val="0"/>
          <w:bCs/>
          <w:sz w:val="28"/>
          <w:szCs w:val="28"/>
          <w:shd w:val="clear" w:color="auto" w:fill="FFFFFF"/>
          <w:lang w:val="en-US" w:eastAsia="zh-CN"/>
        </w:rPr>
        <w:t>民事责任的</w:t>
      </w:r>
      <w:r>
        <w:rPr>
          <w:rFonts w:hint="eastAsia" w:ascii="宋体" w:hAnsi="宋体" w:eastAsia="宋体" w:cs="宋体"/>
          <w:b w:val="0"/>
          <w:bCs/>
          <w:sz w:val="28"/>
          <w:szCs w:val="28"/>
          <w:shd w:val="clear" w:color="auto" w:fill="FFFFFF"/>
        </w:rPr>
        <w:t>能力</w:t>
      </w:r>
      <w:r>
        <w:rPr>
          <w:rFonts w:hint="eastAsia" w:ascii="宋体" w:hAnsi="宋体" w:eastAsia="宋体" w:cs="宋体"/>
          <w:b w:val="0"/>
          <w:bCs/>
          <w:sz w:val="28"/>
          <w:szCs w:val="28"/>
          <w:shd w:val="clear" w:color="auto" w:fill="FFFFFF"/>
          <w:lang w:val="en-US" w:eastAsia="zh-CN"/>
        </w:rPr>
        <w:t>（提供合法有效的法人营业执照）</w:t>
      </w:r>
      <w:r>
        <w:rPr>
          <w:rFonts w:hint="eastAsia" w:ascii="宋体" w:hAnsi="宋体" w:cs="宋体"/>
          <w:b w:val="0"/>
          <w:bCs/>
          <w:sz w:val="28"/>
          <w:szCs w:val="28"/>
          <w:shd w:val="clear" w:color="auto" w:fill="FFFFFF"/>
          <w:lang w:eastAsia="zh-CN"/>
        </w:rPr>
        <w:t>；</w:t>
      </w:r>
      <w:r>
        <w:rPr>
          <w:rFonts w:hint="eastAsia" w:ascii="宋体" w:hAnsi="宋体" w:cs="宋体"/>
          <w:b w:val="0"/>
          <w:bCs/>
          <w:sz w:val="28"/>
          <w:szCs w:val="28"/>
          <w:shd w:val="clear" w:color="auto" w:fill="FFFFFF"/>
          <w:lang w:val="en-US" w:eastAsia="zh-CN"/>
        </w:rPr>
        <w:t>2、</w:t>
      </w:r>
      <w:r>
        <w:rPr>
          <w:rFonts w:hint="eastAsia" w:ascii="宋体" w:hAnsi="宋体" w:eastAsia="宋体" w:cs="宋体"/>
          <w:b w:val="0"/>
          <w:bCs/>
          <w:sz w:val="28"/>
          <w:szCs w:val="28"/>
          <w:shd w:val="clear" w:color="auto" w:fill="FFFFFF"/>
        </w:rPr>
        <w:t>具有良好的商业</w:t>
      </w:r>
      <w:r>
        <w:rPr>
          <w:rFonts w:hint="eastAsia" w:ascii="宋体" w:hAnsi="宋体" w:cs="宋体"/>
          <w:b w:val="0"/>
          <w:bCs/>
          <w:sz w:val="28"/>
          <w:szCs w:val="28"/>
          <w:shd w:val="clear" w:color="auto" w:fill="FFFFFF"/>
          <w:lang w:val="en-US" w:eastAsia="zh-CN"/>
        </w:rPr>
        <w:t>信誉</w:t>
      </w:r>
      <w:r>
        <w:rPr>
          <w:rFonts w:hint="eastAsia" w:ascii="宋体" w:hAnsi="宋体" w:eastAsia="宋体" w:cs="宋体"/>
          <w:b w:val="0"/>
          <w:bCs/>
          <w:sz w:val="28"/>
          <w:szCs w:val="28"/>
          <w:shd w:val="clear" w:color="auto" w:fill="FFFFFF"/>
        </w:rPr>
        <w:t>和健全的</w:t>
      </w:r>
      <w:r>
        <w:rPr>
          <w:rFonts w:hint="eastAsia" w:ascii="宋体" w:hAnsi="宋体" w:cs="宋体"/>
          <w:b w:val="0"/>
          <w:bCs/>
          <w:sz w:val="28"/>
          <w:szCs w:val="28"/>
          <w:shd w:val="clear" w:color="auto" w:fill="FFFFFF"/>
          <w:lang w:val="en-US" w:eastAsia="zh-CN"/>
        </w:rPr>
        <w:t>财务</w:t>
      </w:r>
      <w:r>
        <w:rPr>
          <w:rFonts w:hint="eastAsia" w:ascii="宋体" w:hAnsi="宋体" w:eastAsia="宋体" w:cs="宋体"/>
          <w:b w:val="0"/>
          <w:bCs/>
          <w:sz w:val="28"/>
          <w:szCs w:val="28"/>
          <w:shd w:val="clear" w:color="auto" w:fill="FFFFFF"/>
        </w:rPr>
        <w:t>会计制度</w:t>
      </w:r>
      <w:r>
        <w:rPr>
          <w:rFonts w:hint="eastAsia" w:ascii="宋体" w:hAnsi="宋体" w:eastAsia="宋体" w:cs="宋体"/>
          <w:b w:val="0"/>
          <w:bCs/>
          <w:sz w:val="28"/>
          <w:szCs w:val="28"/>
          <w:shd w:val="clear" w:color="auto" w:fill="FFFFFF"/>
          <w:lang w:val="en-US" w:eastAsia="zh-CN"/>
        </w:rPr>
        <w:t>（提供2020年度的财务审计报告，成立不足一年的无需提供）</w:t>
      </w:r>
      <w:r>
        <w:rPr>
          <w:rFonts w:hint="eastAsia" w:ascii="宋体" w:hAnsi="宋体" w:cs="宋体"/>
          <w:b w:val="0"/>
          <w:bCs/>
          <w:sz w:val="28"/>
          <w:szCs w:val="28"/>
          <w:shd w:val="clear" w:color="auto" w:fill="FFFFFF"/>
          <w:lang w:eastAsia="zh-CN"/>
        </w:rPr>
        <w:t>；</w:t>
      </w:r>
      <w:r>
        <w:rPr>
          <w:rFonts w:hint="eastAsia" w:ascii="宋体" w:hAnsi="宋体" w:cs="宋体"/>
          <w:b w:val="0"/>
          <w:bCs/>
          <w:sz w:val="28"/>
          <w:szCs w:val="28"/>
          <w:shd w:val="clear" w:color="auto" w:fill="FFFFFF"/>
          <w:lang w:val="en-US" w:eastAsia="zh-CN"/>
        </w:rPr>
        <w:t>3、</w:t>
      </w:r>
      <w:r>
        <w:rPr>
          <w:rFonts w:hint="eastAsia" w:ascii="宋体" w:hAnsi="宋体" w:eastAsia="宋体" w:cs="宋体"/>
          <w:b w:val="0"/>
          <w:bCs/>
          <w:sz w:val="28"/>
          <w:szCs w:val="28"/>
          <w:shd w:val="clear" w:color="auto" w:fill="FFFFFF"/>
        </w:rPr>
        <w:t>具有</w:t>
      </w:r>
      <w:r>
        <w:rPr>
          <w:rFonts w:hint="eastAsia" w:ascii="宋体" w:hAnsi="宋体" w:cs="宋体"/>
          <w:b w:val="0"/>
          <w:bCs/>
          <w:sz w:val="28"/>
          <w:szCs w:val="28"/>
          <w:shd w:val="clear" w:color="auto" w:fill="FFFFFF"/>
          <w:lang w:val="en-US" w:eastAsia="zh-CN"/>
        </w:rPr>
        <w:t>履行</w:t>
      </w:r>
      <w:r>
        <w:rPr>
          <w:rFonts w:hint="eastAsia" w:ascii="宋体" w:hAnsi="宋体" w:eastAsia="宋体" w:cs="宋体"/>
          <w:b w:val="0"/>
          <w:bCs/>
          <w:sz w:val="28"/>
          <w:szCs w:val="28"/>
          <w:shd w:val="clear" w:color="auto" w:fill="FFFFFF"/>
        </w:rPr>
        <w:t>合同所必</w:t>
      </w:r>
      <w:r>
        <w:rPr>
          <w:rFonts w:hint="eastAsia" w:ascii="宋体" w:hAnsi="宋体" w:cs="宋体"/>
          <w:b w:val="0"/>
          <w:bCs/>
          <w:sz w:val="28"/>
          <w:szCs w:val="28"/>
          <w:shd w:val="clear" w:color="auto" w:fill="FFFFFF"/>
          <w:lang w:val="en-US" w:eastAsia="zh-CN"/>
        </w:rPr>
        <w:t>需</w:t>
      </w:r>
      <w:r>
        <w:rPr>
          <w:rFonts w:hint="eastAsia" w:ascii="宋体" w:hAnsi="宋体" w:eastAsia="宋体" w:cs="宋体"/>
          <w:b w:val="0"/>
          <w:bCs/>
          <w:sz w:val="28"/>
          <w:szCs w:val="28"/>
          <w:shd w:val="clear" w:color="auto" w:fill="FFFFFF"/>
        </w:rPr>
        <w:t>的</w:t>
      </w:r>
      <w:r>
        <w:rPr>
          <w:rFonts w:hint="eastAsia" w:ascii="宋体" w:hAnsi="宋体" w:cs="宋体"/>
          <w:b w:val="0"/>
          <w:bCs/>
          <w:sz w:val="28"/>
          <w:szCs w:val="28"/>
          <w:shd w:val="clear" w:color="auto" w:fill="FFFFFF"/>
          <w:lang w:val="en-US" w:eastAsia="zh-CN"/>
        </w:rPr>
        <w:t>设备</w:t>
      </w:r>
      <w:r>
        <w:rPr>
          <w:rFonts w:hint="eastAsia" w:ascii="宋体" w:hAnsi="宋体" w:eastAsia="宋体" w:cs="宋体"/>
          <w:b w:val="0"/>
          <w:bCs/>
          <w:sz w:val="28"/>
          <w:szCs w:val="28"/>
          <w:shd w:val="clear" w:color="auto" w:fill="FFFFFF"/>
        </w:rPr>
        <w:t>和专业</w:t>
      </w:r>
      <w:r>
        <w:rPr>
          <w:rFonts w:hint="eastAsia" w:ascii="宋体" w:hAnsi="宋体" w:cs="宋体"/>
          <w:b w:val="0"/>
          <w:bCs/>
          <w:sz w:val="28"/>
          <w:szCs w:val="28"/>
          <w:shd w:val="clear" w:color="auto" w:fill="FFFFFF"/>
          <w:lang w:val="en-US" w:eastAsia="zh-CN"/>
        </w:rPr>
        <w:t>技</w:t>
      </w:r>
      <w:r>
        <w:rPr>
          <w:rFonts w:hint="eastAsia" w:ascii="宋体" w:hAnsi="宋体" w:eastAsia="宋体" w:cs="宋体"/>
          <w:b w:val="0"/>
          <w:bCs/>
          <w:sz w:val="28"/>
          <w:szCs w:val="28"/>
          <w:shd w:val="clear" w:color="auto" w:fill="FFFFFF"/>
        </w:rPr>
        <w:t>术能力</w:t>
      </w:r>
      <w:r>
        <w:rPr>
          <w:rFonts w:hint="eastAsia" w:ascii="宋体" w:hAnsi="宋体" w:eastAsia="宋体" w:cs="宋体"/>
          <w:b w:val="0"/>
          <w:bCs/>
          <w:sz w:val="28"/>
          <w:szCs w:val="28"/>
          <w:shd w:val="clear" w:color="auto" w:fill="FFFFFF"/>
          <w:lang w:val="en-US" w:eastAsia="zh-CN"/>
        </w:rPr>
        <w:t>（根据项目需求提供履行合同所必需的设备和专业技术能力的证明材料或加盖单位章的书面承诺函）</w:t>
      </w:r>
      <w:r>
        <w:rPr>
          <w:rFonts w:hint="eastAsia" w:ascii="宋体" w:hAnsi="宋体" w:cs="宋体"/>
          <w:b w:val="0"/>
          <w:bCs/>
          <w:sz w:val="28"/>
          <w:szCs w:val="28"/>
          <w:shd w:val="clear" w:color="auto" w:fill="FFFFFF"/>
          <w:lang w:eastAsia="zh-CN"/>
        </w:rPr>
        <w:t>；</w:t>
      </w:r>
      <w:r>
        <w:rPr>
          <w:rFonts w:hint="eastAsia" w:ascii="宋体" w:hAnsi="宋体" w:cs="宋体"/>
          <w:b w:val="0"/>
          <w:bCs/>
          <w:sz w:val="28"/>
          <w:szCs w:val="28"/>
          <w:shd w:val="clear" w:color="auto" w:fill="FFFFFF"/>
          <w:lang w:val="en-US" w:eastAsia="zh-CN"/>
        </w:rPr>
        <w:t>4、</w:t>
      </w:r>
      <w:r>
        <w:rPr>
          <w:rFonts w:hint="eastAsia" w:ascii="宋体" w:hAnsi="宋体" w:eastAsia="宋体" w:cs="宋体"/>
          <w:b w:val="0"/>
          <w:bCs/>
          <w:sz w:val="28"/>
          <w:szCs w:val="28"/>
          <w:shd w:val="clear" w:color="auto" w:fill="FFFFFF"/>
        </w:rPr>
        <w:t>有依法缴纳税收和社会</w:t>
      </w:r>
      <w:r>
        <w:rPr>
          <w:rFonts w:hint="eastAsia" w:ascii="宋体" w:hAnsi="宋体" w:cs="宋体"/>
          <w:b w:val="0"/>
          <w:bCs/>
          <w:sz w:val="28"/>
          <w:szCs w:val="28"/>
          <w:shd w:val="clear" w:color="auto" w:fill="FFFFFF"/>
          <w:lang w:val="en-US" w:eastAsia="zh-CN"/>
        </w:rPr>
        <w:t>保障资金</w:t>
      </w:r>
      <w:r>
        <w:rPr>
          <w:rFonts w:hint="eastAsia" w:ascii="宋体" w:hAnsi="宋体" w:eastAsia="宋体" w:cs="宋体"/>
          <w:b w:val="0"/>
          <w:bCs/>
          <w:sz w:val="28"/>
          <w:szCs w:val="28"/>
          <w:shd w:val="clear" w:color="auto" w:fill="FFFFFF"/>
        </w:rPr>
        <w:t>的良好记录</w:t>
      </w:r>
      <w:r>
        <w:rPr>
          <w:rFonts w:hint="eastAsia" w:ascii="宋体" w:hAnsi="宋体" w:eastAsia="宋体" w:cs="宋体"/>
          <w:b w:val="0"/>
          <w:bCs/>
          <w:sz w:val="28"/>
          <w:szCs w:val="28"/>
          <w:shd w:val="clear" w:color="auto" w:fill="FFFFFF"/>
          <w:lang w:val="en-US" w:eastAsia="zh-CN"/>
        </w:rPr>
        <w:t>（提供参加本次政府采购活动前近半年内任意一个月的依法缴纳税收和社会保障资金的相关材料）</w:t>
      </w:r>
      <w:r>
        <w:rPr>
          <w:rFonts w:hint="eastAsia" w:ascii="宋体" w:hAnsi="宋体" w:cs="宋体"/>
          <w:b w:val="0"/>
          <w:bCs/>
          <w:sz w:val="28"/>
          <w:szCs w:val="28"/>
          <w:shd w:val="clear" w:color="auto" w:fill="FFFFFF"/>
          <w:lang w:eastAsia="zh-CN"/>
        </w:rPr>
        <w:t>；</w:t>
      </w:r>
      <w:r>
        <w:rPr>
          <w:rFonts w:hint="eastAsia" w:ascii="宋体" w:hAnsi="宋体" w:cs="宋体"/>
          <w:b w:val="0"/>
          <w:bCs/>
          <w:sz w:val="28"/>
          <w:szCs w:val="28"/>
          <w:shd w:val="clear" w:color="auto" w:fill="FFFFFF"/>
          <w:lang w:val="en-US" w:eastAsia="zh-CN"/>
        </w:rPr>
        <w:t>5、</w:t>
      </w:r>
      <w:r>
        <w:rPr>
          <w:rFonts w:hint="eastAsia" w:ascii="宋体" w:hAnsi="宋体" w:eastAsia="宋体" w:cs="宋体"/>
          <w:b w:val="0"/>
          <w:bCs/>
          <w:sz w:val="28"/>
          <w:szCs w:val="28"/>
          <w:shd w:val="clear" w:color="auto" w:fill="FFFFFF"/>
        </w:rPr>
        <w:t>参加政府</w:t>
      </w:r>
      <w:r>
        <w:rPr>
          <w:rFonts w:hint="eastAsia" w:ascii="宋体" w:hAnsi="宋体" w:cs="宋体"/>
          <w:b w:val="0"/>
          <w:bCs/>
          <w:sz w:val="28"/>
          <w:szCs w:val="28"/>
          <w:shd w:val="clear" w:color="auto" w:fill="FFFFFF"/>
          <w:lang w:val="en-US" w:eastAsia="zh-CN"/>
        </w:rPr>
        <w:t>采购</w:t>
      </w:r>
      <w:r>
        <w:rPr>
          <w:rFonts w:hint="eastAsia" w:ascii="宋体" w:hAnsi="宋体" w:eastAsia="宋体" w:cs="宋体"/>
          <w:b w:val="0"/>
          <w:bCs/>
          <w:sz w:val="28"/>
          <w:szCs w:val="28"/>
          <w:shd w:val="clear" w:color="auto" w:fill="FFFFFF"/>
        </w:rPr>
        <w:t>活动前三年内，在经营活动中没有重大</w:t>
      </w:r>
      <w:r>
        <w:rPr>
          <w:rFonts w:hint="eastAsia" w:ascii="宋体" w:hAnsi="宋体" w:cs="宋体"/>
          <w:b w:val="0"/>
          <w:bCs/>
          <w:sz w:val="28"/>
          <w:szCs w:val="28"/>
          <w:shd w:val="clear" w:color="auto" w:fill="FFFFFF"/>
          <w:lang w:val="en-US" w:eastAsia="zh-CN"/>
        </w:rPr>
        <w:t>违法记录</w:t>
      </w:r>
      <w:r>
        <w:rPr>
          <w:rFonts w:hint="eastAsia" w:ascii="宋体" w:hAnsi="宋体" w:eastAsia="宋体" w:cs="宋体"/>
          <w:b w:val="0"/>
          <w:bCs/>
          <w:sz w:val="28"/>
          <w:szCs w:val="28"/>
          <w:shd w:val="clear" w:color="auto" w:fill="FFFFFF"/>
          <w:lang w:val="en-US" w:eastAsia="zh-CN"/>
        </w:rPr>
        <w:t>（提供参加本次政府采购活动前3年内在经营活动中没有重大违法记录的书面承诺函并加盖单位章）</w:t>
      </w:r>
      <w:r>
        <w:rPr>
          <w:rFonts w:hint="eastAsia" w:ascii="宋体" w:hAnsi="宋体" w:cs="宋体"/>
          <w:b w:val="0"/>
          <w:bCs/>
          <w:sz w:val="28"/>
          <w:szCs w:val="28"/>
          <w:shd w:val="clear" w:color="auto" w:fill="FFFFFF"/>
          <w:lang w:val="en-US" w:eastAsia="zh-CN"/>
        </w:rPr>
        <w:t>；6、</w:t>
      </w:r>
      <w:r>
        <w:rPr>
          <w:rFonts w:hint="eastAsia" w:ascii="宋体" w:hAnsi="宋体" w:eastAsia="宋体" w:cs="宋体"/>
          <w:b w:val="0"/>
          <w:bCs/>
          <w:sz w:val="28"/>
          <w:szCs w:val="28"/>
          <w:shd w:val="clear" w:color="auto" w:fill="FFFFFF"/>
        </w:rPr>
        <w:t>法律、行政法规规定的其他条件。采购人可以根据采购项目的</w:t>
      </w:r>
      <w:r>
        <w:rPr>
          <w:rFonts w:hint="eastAsia" w:ascii="宋体" w:hAnsi="宋体" w:cs="宋体"/>
          <w:b w:val="0"/>
          <w:bCs/>
          <w:sz w:val="28"/>
          <w:szCs w:val="28"/>
          <w:shd w:val="clear" w:color="auto" w:fill="FFFFFF"/>
          <w:lang w:val="en-US" w:eastAsia="zh-CN"/>
        </w:rPr>
        <w:t>特殊</w:t>
      </w:r>
      <w:r>
        <w:rPr>
          <w:rFonts w:hint="eastAsia" w:ascii="宋体" w:hAnsi="宋体" w:eastAsia="宋体" w:cs="宋体"/>
          <w:b w:val="0"/>
          <w:bCs/>
          <w:sz w:val="28"/>
          <w:szCs w:val="28"/>
          <w:shd w:val="clear" w:color="auto" w:fill="FFFFFF"/>
        </w:rPr>
        <w:t>要求，规定供应商的特定条件，但不得以不合理的条件对供应商实行差别待遇或者</w:t>
      </w:r>
      <w:r>
        <w:rPr>
          <w:rFonts w:hint="eastAsia" w:ascii="宋体" w:hAnsi="宋体" w:cs="宋体"/>
          <w:b w:val="0"/>
          <w:bCs/>
          <w:sz w:val="28"/>
          <w:szCs w:val="28"/>
          <w:shd w:val="clear" w:color="auto" w:fill="FFFFFF"/>
          <w:lang w:val="en-US" w:eastAsia="zh-CN"/>
        </w:rPr>
        <w:t>歧视</w:t>
      </w:r>
      <w:r>
        <w:rPr>
          <w:rFonts w:hint="eastAsia" w:ascii="宋体" w:hAnsi="宋体" w:eastAsia="宋体" w:cs="宋体"/>
          <w:b w:val="0"/>
          <w:bCs/>
          <w:sz w:val="28"/>
          <w:szCs w:val="28"/>
          <w:shd w:val="clear" w:color="auto" w:fill="FFFFFF"/>
        </w:rPr>
        <w:t>待遇。</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2"/>
          <w:sz w:val="28"/>
          <w:szCs w:val="28"/>
        </w:rPr>
        <w:t>（2）1、营业执照中具备采购内容的经营范围,能满足合同规定的供应、安装及服务要求；2、在“信用中国”网站（www.creditchina.gov.cn）被列入失信被执行人、重大税收违法案件当事人名单(搜索栏输入单位全称-点击总公司-截图)、中国政府采购网（http://www.ccgp.gov.cn/search/cr/）严重违法失信行为记录名单的（尚在处罚期内的），将拒绝其参加本次招标活动；3、若为经销商须有货物制造商出具的产品经销授权书；</w:t>
      </w:r>
      <w:r>
        <w:rPr>
          <w:rFonts w:hint="eastAsia" w:ascii="宋体" w:hAnsi="宋体" w:cs="宋体"/>
          <w:color w:val="000000"/>
          <w:kern w:val="2"/>
          <w:sz w:val="28"/>
          <w:szCs w:val="28"/>
          <w:lang w:val="en-US" w:eastAsia="zh-CN"/>
        </w:rPr>
        <w:t>4</w:t>
      </w:r>
      <w:r>
        <w:rPr>
          <w:rFonts w:hint="eastAsia"/>
          <w:sz w:val="28"/>
          <w:highlight w:val="none"/>
          <w:lang w:val="en-US" w:eastAsia="zh-CN"/>
        </w:rPr>
        <w:t>、</w:t>
      </w:r>
      <w:r>
        <w:rPr>
          <w:rFonts w:hint="eastAsia" w:ascii="宋体" w:hAnsi="宋体" w:eastAsia="宋体" w:cs="宋体"/>
          <w:sz w:val="28"/>
          <w:highlight w:val="none"/>
          <w:lang w:val="en-US" w:eastAsia="zh-CN"/>
        </w:rPr>
        <w:t>供应商需提供综合信用评价报告，</w:t>
      </w:r>
      <w:r>
        <w:rPr>
          <w:rFonts w:hint="eastAsia" w:ascii="宋体" w:hAnsi="宋体" w:eastAsia="宋体" w:cs="宋体"/>
          <w:color w:val="000000"/>
          <w:kern w:val="0"/>
          <w:sz w:val="28"/>
          <w:szCs w:val="28"/>
          <w:lang w:val="en-US" w:eastAsia="zh-CN"/>
        </w:rPr>
        <w:t>综合信用评价报告出具方式：可前往哈密市发展和改革委员会备案通过的信用服务机构网站建立信用档案，出具信用报告。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（1）新疆信合联服网络科技有限公司</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网址：http://www.xhlfzx.com.cn</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地址∶哈密市融合路2号哈密市政务服务和公共资源交易中心二楼203房间信用服务窗口</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联系电话∶0902-2203560</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(2)长风国际信用评价新疆有限公司</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网址∶http://www.cfguoji.com/index.php</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地址∶新疆乌鲁木齐市水磨沟区南湖东路77号第伍层503室</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联系电话∶19999101966</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宋体" w:hAnsi="宋体"/>
          <w:sz w:val="28"/>
          <w:highlight w:val="red"/>
        </w:rPr>
      </w:pPr>
      <w:r>
        <w:rPr>
          <w:rFonts w:hint="eastAsia" w:ascii="宋体" w:hAnsi="宋体" w:eastAsia="宋体" w:cs="宋体"/>
          <w:color w:val="000000"/>
          <w:kern w:val="0"/>
          <w:sz w:val="28"/>
          <w:szCs w:val="28"/>
          <w:lang w:val="en-US" w:eastAsia="zh-CN"/>
        </w:rPr>
        <w:t>对信用等级为D级的供应商，拒绝其参与政府采购活动。</w:t>
      </w:r>
      <w:r>
        <w:rPr>
          <w:rFonts w:hint="eastAsia" w:ascii="宋体" w:hAnsi="宋体" w:cs="宋体"/>
          <w:color w:val="000000"/>
          <w:kern w:val="0"/>
          <w:sz w:val="28"/>
          <w:szCs w:val="28"/>
          <w:lang w:val="en-US" w:eastAsia="zh-CN"/>
        </w:rPr>
        <w:t>5</w:t>
      </w:r>
      <w:r>
        <w:rPr>
          <w:rFonts w:hint="eastAsia" w:ascii="宋体" w:hAnsi="宋体" w:eastAsia="宋体" w:cs="宋体"/>
          <w:color w:val="000000"/>
          <w:kern w:val="2"/>
          <w:sz w:val="28"/>
          <w:szCs w:val="28"/>
        </w:rPr>
        <w:t>、本项目不接受联合体</w:t>
      </w:r>
      <w:r>
        <w:rPr>
          <w:rFonts w:hint="eastAsia" w:cs="宋体"/>
          <w:color w:val="000000"/>
          <w:kern w:val="2"/>
          <w:sz w:val="28"/>
          <w:szCs w:val="28"/>
          <w:lang w:eastAsia="zh-CN"/>
        </w:rPr>
        <w:t>。</w:t>
      </w:r>
    </w:p>
    <w:p>
      <w:pPr>
        <w:pStyle w:val="32"/>
        <w:snapToGrid w:val="0"/>
        <w:spacing w:line="360" w:lineRule="auto"/>
        <w:ind w:firstLine="562"/>
        <w:jc w:val="both"/>
        <w:rPr>
          <w:rFonts w:hint="eastAsia" w:ascii="宋体" w:hAnsi="宋体"/>
          <w:b w:val="0"/>
          <w:bCs/>
          <w:sz w:val="28"/>
        </w:rPr>
      </w:pPr>
      <w:r>
        <w:rPr>
          <w:rFonts w:hint="eastAsia" w:ascii="宋体" w:hAnsi="宋体"/>
          <w:b w:val="0"/>
          <w:bCs/>
          <w:sz w:val="28"/>
        </w:rPr>
        <w:t>1.</w:t>
      </w:r>
      <w:r>
        <w:rPr>
          <w:rFonts w:hint="eastAsia" w:ascii="宋体" w:hAnsi="宋体"/>
          <w:b w:val="0"/>
          <w:bCs/>
          <w:sz w:val="28"/>
          <w:lang w:val="en-US" w:eastAsia="zh-CN"/>
        </w:rPr>
        <w:t>2</w:t>
      </w:r>
      <w:r>
        <w:rPr>
          <w:rFonts w:hint="eastAsia" w:ascii="宋体" w:hAnsi="宋体"/>
          <w:b w:val="0"/>
          <w:bCs/>
          <w:sz w:val="28"/>
        </w:rPr>
        <w:t xml:space="preserve"> 本项目不接受联合体投标。</w:t>
      </w:r>
    </w:p>
    <w:p>
      <w:pPr>
        <w:pStyle w:val="32"/>
        <w:snapToGrid w:val="0"/>
        <w:spacing w:line="360" w:lineRule="auto"/>
        <w:ind w:firstLine="560" w:firstLineChars="200"/>
        <w:jc w:val="both"/>
        <w:rPr>
          <w:rFonts w:hint="eastAsia" w:ascii="宋体" w:hAnsi="宋体"/>
          <w:b w:val="0"/>
          <w:bCs/>
          <w:sz w:val="28"/>
        </w:rPr>
      </w:pPr>
      <w:r>
        <w:rPr>
          <w:rFonts w:hint="eastAsia" w:ascii="宋体" w:hAnsi="宋体"/>
          <w:b w:val="0"/>
          <w:bCs/>
          <w:sz w:val="28"/>
        </w:rPr>
        <w:t>1.</w:t>
      </w:r>
      <w:r>
        <w:rPr>
          <w:rFonts w:hint="eastAsia" w:ascii="宋体" w:hAnsi="宋体"/>
          <w:b w:val="0"/>
          <w:bCs/>
          <w:sz w:val="28"/>
          <w:lang w:val="en-US" w:eastAsia="zh-CN"/>
        </w:rPr>
        <w:t>3</w:t>
      </w:r>
      <w:r>
        <w:rPr>
          <w:rFonts w:hint="eastAsia" w:ascii="宋体" w:hAnsi="宋体"/>
          <w:b w:val="0"/>
          <w:bCs/>
          <w:sz w:val="28"/>
        </w:rPr>
        <w:t xml:space="preserve"> 不符合1.1、1.2条款规定的</w:t>
      </w:r>
      <w:r>
        <w:rPr>
          <w:rFonts w:hint="eastAsia" w:ascii="宋体" w:hAnsi="宋体"/>
          <w:b w:val="0"/>
          <w:bCs/>
          <w:sz w:val="28"/>
          <w:lang w:eastAsia="zh-CN"/>
        </w:rPr>
        <w:t>投标人</w:t>
      </w:r>
      <w:r>
        <w:rPr>
          <w:rFonts w:hint="eastAsia" w:ascii="宋体" w:hAnsi="宋体"/>
          <w:b w:val="0"/>
          <w:bCs/>
          <w:sz w:val="28"/>
        </w:rPr>
        <w:t>，其投标将被拒绝。</w:t>
      </w:r>
    </w:p>
    <w:p>
      <w:pPr>
        <w:pStyle w:val="5"/>
        <w:numPr>
          <w:ilvl w:val="2"/>
          <w:numId w:val="0"/>
        </w:numPr>
        <w:bidi w:val="0"/>
        <w:ind w:leftChars="0"/>
        <w:rPr>
          <w:rFonts w:hint="eastAsia"/>
        </w:rPr>
      </w:pPr>
      <w:bookmarkStart w:id="17" w:name="_Toc1285"/>
      <w:r>
        <w:rPr>
          <w:rFonts w:hint="eastAsia"/>
        </w:rPr>
        <w:t>2. 定义</w:t>
      </w:r>
      <w:bookmarkEnd w:id="17"/>
    </w:p>
    <w:p>
      <w:pPr>
        <w:pStyle w:val="32"/>
        <w:snapToGrid w:val="0"/>
        <w:spacing w:line="360" w:lineRule="auto"/>
        <w:ind w:firstLine="560" w:firstLineChars="200"/>
        <w:jc w:val="both"/>
        <w:rPr>
          <w:rFonts w:hint="eastAsia" w:ascii="宋体" w:hAnsi="宋体" w:eastAsia="宋体"/>
          <w:lang w:eastAsia="zh-CN"/>
        </w:rPr>
      </w:pPr>
      <w:r>
        <w:rPr>
          <w:rFonts w:hint="eastAsia" w:ascii="宋体" w:hAnsi="宋体"/>
          <w:sz w:val="28"/>
        </w:rPr>
        <w:t>2.1“</w:t>
      </w:r>
      <w:r>
        <w:rPr>
          <w:rFonts w:hint="eastAsia" w:ascii="宋体" w:hAnsi="宋体"/>
          <w:sz w:val="28"/>
          <w:lang w:eastAsia="zh-CN"/>
        </w:rPr>
        <w:t>招标</w:t>
      </w:r>
      <w:r>
        <w:rPr>
          <w:rFonts w:hint="eastAsia" w:ascii="宋体" w:hAnsi="宋体"/>
          <w:sz w:val="28"/>
        </w:rPr>
        <w:t>代理机构”系指</w:t>
      </w:r>
      <w:r>
        <w:rPr>
          <w:rFonts w:hint="eastAsia" w:ascii="宋体" w:hAnsi="宋体"/>
          <w:sz w:val="28"/>
          <w:lang w:eastAsia="zh-CN"/>
        </w:rPr>
        <w:t>法正项目管理集团有限公司</w:t>
      </w:r>
    </w:p>
    <w:p>
      <w:pPr>
        <w:pStyle w:val="32"/>
        <w:snapToGrid w:val="0"/>
        <w:spacing w:line="360" w:lineRule="auto"/>
        <w:ind w:firstLine="560" w:firstLineChars="200"/>
        <w:jc w:val="both"/>
        <w:rPr>
          <w:rFonts w:hint="eastAsia" w:ascii="宋体" w:hAnsi="宋体"/>
        </w:rPr>
      </w:pPr>
      <w:r>
        <w:rPr>
          <w:rFonts w:hint="eastAsia" w:ascii="宋体" w:hAnsi="宋体"/>
          <w:sz w:val="28"/>
        </w:rPr>
        <w:t>2.2“</w:t>
      </w:r>
      <w:r>
        <w:rPr>
          <w:rFonts w:hint="eastAsia" w:ascii="宋体" w:hAnsi="宋体"/>
          <w:sz w:val="28"/>
          <w:lang w:eastAsia="zh-CN"/>
        </w:rPr>
        <w:t>投标人</w:t>
      </w:r>
      <w:r>
        <w:rPr>
          <w:rFonts w:hint="eastAsia" w:ascii="宋体" w:hAnsi="宋体"/>
          <w:sz w:val="28"/>
        </w:rPr>
        <w:t>”系指向</w:t>
      </w:r>
      <w:r>
        <w:rPr>
          <w:rFonts w:hint="eastAsia" w:ascii="宋体" w:hAnsi="宋体"/>
          <w:sz w:val="28"/>
          <w:lang w:eastAsia="zh-CN"/>
        </w:rPr>
        <w:t>招标</w:t>
      </w:r>
      <w:r>
        <w:rPr>
          <w:rFonts w:hint="eastAsia" w:ascii="宋体" w:hAnsi="宋体"/>
          <w:sz w:val="28"/>
        </w:rPr>
        <w:t>代理机构提交投标文件的</w:t>
      </w:r>
      <w:r>
        <w:rPr>
          <w:rFonts w:hint="eastAsia" w:ascii="宋体" w:hAnsi="宋体"/>
          <w:sz w:val="28"/>
          <w:lang w:eastAsia="zh-CN"/>
        </w:rPr>
        <w:t>投标人</w:t>
      </w:r>
      <w:r>
        <w:rPr>
          <w:rFonts w:hint="eastAsia" w:ascii="宋体" w:hAnsi="宋体"/>
          <w:sz w:val="28"/>
        </w:rPr>
        <w:t>。</w:t>
      </w:r>
    </w:p>
    <w:p>
      <w:pPr>
        <w:pStyle w:val="32"/>
        <w:snapToGrid w:val="0"/>
        <w:spacing w:line="360" w:lineRule="auto"/>
        <w:ind w:firstLine="560" w:firstLineChars="200"/>
        <w:jc w:val="both"/>
        <w:rPr>
          <w:rFonts w:hint="eastAsia" w:ascii="宋体" w:hAnsi="宋体"/>
        </w:rPr>
      </w:pPr>
      <w:r>
        <w:rPr>
          <w:rFonts w:hint="eastAsia" w:ascii="宋体" w:hAnsi="宋体"/>
          <w:sz w:val="28"/>
        </w:rPr>
        <w:t>2.3“</w:t>
      </w:r>
      <w:r>
        <w:rPr>
          <w:rFonts w:hint="eastAsia" w:ascii="宋体" w:hAnsi="宋体"/>
          <w:sz w:val="28"/>
          <w:lang w:val="en-US" w:eastAsia="zh-CN"/>
        </w:rPr>
        <w:t>施 工</w:t>
      </w:r>
      <w:r>
        <w:rPr>
          <w:rFonts w:hint="eastAsia" w:ascii="宋体" w:hAnsi="宋体"/>
          <w:sz w:val="28"/>
        </w:rPr>
        <w:t>”系指卖方按合同要求，向买方提供的设备、手册及其</w:t>
      </w:r>
      <w:r>
        <w:rPr>
          <w:rFonts w:hint="eastAsia" w:ascii="宋体" w:hAnsi="宋体"/>
          <w:sz w:val="28"/>
          <w:lang w:eastAsia="zh-CN"/>
        </w:rPr>
        <w:t>它</w:t>
      </w:r>
      <w:r>
        <w:rPr>
          <w:rFonts w:hint="eastAsia" w:ascii="宋体" w:hAnsi="宋体"/>
          <w:sz w:val="28"/>
        </w:rPr>
        <w:t>技术资料。</w:t>
      </w:r>
    </w:p>
    <w:p>
      <w:pPr>
        <w:pStyle w:val="32"/>
        <w:snapToGrid w:val="0"/>
        <w:spacing w:line="360" w:lineRule="auto"/>
        <w:ind w:firstLine="560" w:firstLineChars="200"/>
        <w:jc w:val="both"/>
        <w:rPr>
          <w:rFonts w:hint="eastAsia" w:ascii="宋体" w:hAnsi="宋体"/>
        </w:rPr>
      </w:pPr>
      <w:r>
        <w:rPr>
          <w:rFonts w:hint="eastAsia" w:ascii="宋体" w:hAnsi="宋体"/>
          <w:sz w:val="28"/>
        </w:rPr>
        <w:t>2.4“服务”系指按合同规定卖方须承担的运输、装卸、安装、技术协助和交付使用后保修期内应履行的义务及售后服务等其他类似的义务。</w:t>
      </w:r>
    </w:p>
    <w:p>
      <w:pPr>
        <w:pStyle w:val="32"/>
        <w:snapToGrid w:val="0"/>
        <w:spacing w:line="360" w:lineRule="auto"/>
        <w:ind w:firstLine="560" w:firstLineChars="200"/>
        <w:jc w:val="both"/>
        <w:rPr>
          <w:rFonts w:hint="eastAsia" w:ascii="宋体" w:hAnsi="宋体"/>
        </w:rPr>
      </w:pPr>
      <w:r>
        <w:rPr>
          <w:rFonts w:hint="eastAsia" w:ascii="宋体" w:hAnsi="宋体"/>
          <w:sz w:val="28"/>
        </w:rPr>
        <w:t>2.5“卖方”系指提供合同货物和服务的经济实体。</w:t>
      </w:r>
    </w:p>
    <w:p>
      <w:pPr>
        <w:pStyle w:val="32"/>
        <w:snapToGrid w:val="0"/>
        <w:spacing w:line="360" w:lineRule="auto"/>
        <w:ind w:firstLine="560" w:firstLineChars="200"/>
        <w:jc w:val="both"/>
        <w:rPr>
          <w:rFonts w:hint="eastAsia" w:ascii="宋体" w:hAnsi="宋体"/>
          <w:sz w:val="28"/>
        </w:rPr>
      </w:pPr>
      <w:r>
        <w:rPr>
          <w:rFonts w:hint="eastAsia" w:ascii="宋体" w:hAnsi="宋体"/>
          <w:sz w:val="28"/>
        </w:rPr>
        <w:t>2.6“买方”系指购买货物和服务的单位 。</w:t>
      </w:r>
    </w:p>
    <w:p>
      <w:pPr>
        <w:pStyle w:val="5"/>
        <w:numPr>
          <w:ilvl w:val="2"/>
          <w:numId w:val="0"/>
        </w:numPr>
        <w:bidi w:val="0"/>
        <w:ind w:leftChars="0"/>
        <w:rPr>
          <w:rFonts w:hint="eastAsia"/>
        </w:rPr>
      </w:pPr>
      <w:bookmarkStart w:id="18" w:name="_Toc10432"/>
      <w:r>
        <w:rPr>
          <w:rFonts w:hint="eastAsia"/>
        </w:rPr>
        <w:t>3. 投标费用</w:t>
      </w:r>
      <w:bookmarkEnd w:id="18"/>
    </w:p>
    <w:p>
      <w:pPr>
        <w:pStyle w:val="32"/>
        <w:snapToGrid w:val="0"/>
        <w:spacing w:line="360" w:lineRule="auto"/>
        <w:ind w:firstLine="560" w:firstLineChars="200"/>
        <w:jc w:val="both"/>
        <w:rPr>
          <w:rFonts w:hint="eastAsia" w:ascii="宋体" w:hAnsi="宋体"/>
          <w:sz w:val="36"/>
        </w:rPr>
      </w:pPr>
      <w:r>
        <w:rPr>
          <w:rFonts w:hint="eastAsia" w:ascii="宋体" w:hAnsi="宋体"/>
          <w:sz w:val="28"/>
        </w:rPr>
        <w:t xml:space="preserve">3.1 </w:t>
      </w:r>
      <w:r>
        <w:rPr>
          <w:rFonts w:hint="eastAsia" w:ascii="宋体" w:hAnsi="宋体"/>
          <w:sz w:val="28"/>
          <w:lang w:eastAsia="zh-CN"/>
        </w:rPr>
        <w:t>投标人</w:t>
      </w:r>
      <w:r>
        <w:rPr>
          <w:rFonts w:hint="eastAsia" w:ascii="宋体" w:hAnsi="宋体"/>
          <w:sz w:val="28"/>
        </w:rPr>
        <w:t>在投标时应自行承担所有与编写和提交投标文件有关的费用。</w:t>
      </w:r>
    </w:p>
    <w:p>
      <w:pPr>
        <w:pStyle w:val="4"/>
        <w:bidi w:val="0"/>
        <w:rPr>
          <w:rFonts w:hint="eastAsia"/>
        </w:rPr>
      </w:pPr>
      <w:bookmarkStart w:id="19" w:name="_Toc32314"/>
      <w:r>
        <w:rPr>
          <w:rFonts w:hint="eastAsia"/>
        </w:rPr>
        <w:t>二、招 标 文 件</w:t>
      </w:r>
      <w:bookmarkEnd w:id="19"/>
    </w:p>
    <w:p>
      <w:pPr>
        <w:pStyle w:val="5"/>
        <w:numPr>
          <w:ilvl w:val="2"/>
          <w:numId w:val="0"/>
        </w:numPr>
        <w:bidi w:val="0"/>
        <w:ind w:leftChars="0"/>
        <w:rPr>
          <w:rFonts w:hint="eastAsia"/>
        </w:rPr>
      </w:pPr>
      <w:bookmarkStart w:id="20" w:name="_Toc8829"/>
      <w:r>
        <w:rPr>
          <w:rFonts w:hint="eastAsia"/>
        </w:rPr>
        <w:t>4. 招标文件</w:t>
      </w:r>
      <w:bookmarkEnd w:id="20"/>
    </w:p>
    <w:p>
      <w:pPr>
        <w:pStyle w:val="32"/>
        <w:snapToGrid w:val="0"/>
        <w:spacing w:line="360" w:lineRule="auto"/>
        <w:ind w:firstLine="560" w:firstLineChars="200"/>
        <w:jc w:val="both"/>
        <w:rPr>
          <w:rFonts w:hint="eastAsia" w:ascii="宋体" w:hAnsi="宋体"/>
          <w:sz w:val="28"/>
        </w:rPr>
      </w:pPr>
      <w:r>
        <w:rPr>
          <w:rFonts w:hint="eastAsia" w:ascii="宋体" w:hAnsi="宋体"/>
          <w:sz w:val="28"/>
        </w:rPr>
        <w:t>4.1 招标文件用以阐明所需货物和服务、招标投标程序和商务合同主要条款，包括：</w:t>
      </w:r>
    </w:p>
    <w:p>
      <w:pPr>
        <w:pStyle w:val="32"/>
        <w:snapToGrid w:val="0"/>
        <w:spacing w:line="360" w:lineRule="auto"/>
        <w:ind w:firstLine="560" w:firstLineChars="200"/>
        <w:jc w:val="both"/>
        <w:rPr>
          <w:rFonts w:hint="eastAsia" w:ascii="宋体" w:hAnsi="宋体"/>
          <w:sz w:val="28"/>
        </w:rPr>
      </w:pPr>
      <w:r>
        <w:rPr>
          <w:rFonts w:hint="eastAsia" w:ascii="宋体" w:hAnsi="宋体"/>
          <w:sz w:val="28"/>
        </w:rPr>
        <w:t>4.1.1投标须知前附表</w:t>
      </w:r>
    </w:p>
    <w:p>
      <w:pPr>
        <w:pStyle w:val="32"/>
        <w:snapToGrid w:val="0"/>
        <w:spacing w:line="360" w:lineRule="auto"/>
        <w:ind w:firstLine="560" w:firstLineChars="200"/>
        <w:jc w:val="both"/>
        <w:rPr>
          <w:rFonts w:hint="eastAsia" w:ascii="宋体" w:hAnsi="宋体"/>
        </w:rPr>
      </w:pPr>
      <w:r>
        <w:rPr>
          <w:rFonts w:hint="eastAsia" w:ascii="宋体" w:hAnsi="宋体"/>
          <w:sz w:val="28"/>
        </w:rPr>
        <w:t>4.1.2招标书</w:t>
      </w:r>
    </w:p>
    <w:p>
      <w:pPr>
        <w:pStyle w:val="32"/>
        <w:snapToGrid w:val="0"/>
        <w:spacing w:line="360" w:lineRule="auto"/>
        <w:ind w:firstLine="560" w:firstLineChars="200"/>
        <w:jc w:val="both"/>
        <w:rPr>
          <w:rFonts w:hint="eastAsia" w:ascii="宋体" w:hAnsi="宋体"/>
        </w:rPr>
      </w:pPr>
      <w:r>
        <w:rPr>
          <w:rFonts w:hint="eastAsia" w:ascii="宋体" w:hAnsi="宋体"/>
          <w:sz w:val="28"/>
        </w:rPr>
        <w:t>4.1.3投标须知</w:t>
      </w:r>
    </w:p>
    <w:p>
      <w:pPr>
        <w:pStyle w:val="32"/>
        <w:snapToGrid w:val="0"/>
        <w:spacing w:line="360" w:lineRule="auto"/>
        <w:ind w:firstLine="560" w:firstLineChars="200"/>
        <w:jc w:val="both"/>
        <w:rPr>
          <w:rFonts w:hint="eastAsia" w:ascii="宋体" w:hAnsi="宋体"/>
        </w:rPr>
      </w:pPr>
      <w:r>
        <w:rPr>
          <w:rFonts w:hint="eastAsia" w:ascii="宋体" w:hAnsi="宋体"/>
          <w:sz w:val="28"/>
        </w:rPr>
        <w:t>4.1.</w:t>
      </w:r>
      <w:r>
        <w:rPr>
          <w:rFonts w:hint="eastAsia" w:ascii="宋体" w:hAnsi="宋体"/>
          <w:sz w:val="28"/>
          <w:lang w:val="en-US" w:eastAsia="zh-CN"/>
        </w:rPr>
        <w:t>4</w:t>
      </w:r>
      <w:r>
        <w:rPr>
          <w:rFonts w:hint="eastAsia" w:ascii="宋体" w:hAnsi="宋体"/>
          <w:sz w:val="28"/>
        </w:rPr>
        <w:t>商务合同主要条款</w:t>
      </w:r>
    </w:p>
    <w:p>
      <w:pPr>
        <w:pStyle w:val="32"/>
        <w:snapToGrid w:val="0"/>
        <w:spacing w:line="360" w:lineRule="auto"/>
        <w:ind w:firstLine="560" w:firstLineChars="200"/>
        <w:jc w:val="both"/>
        <w:rPr>
          <w:rFonts w:hint="eastAsia" w:ascii="宋体" w:hAnsi="宋体"/>
        </w:rPr>
      </w:pPr>
      <w:r>
        <w:rPr>
          <w:rFonts w:hint="eastAsia" w:ascii="宋体" w:hAnsi="宋体"/>
          <w:sz w:val="28"/>
        </w:rPr>
        <w:t>4.1.</w:t>
      </w:r>
      <w:r>
        <w:rPr>
          <w:rFonts w:hint="eastAsia" w:ascii="宋体" w:hAnsi="宋体"/>
          <w:sz w:val="28"/>
          <w:lang w:val="en-US" w:eastAsia="zh-CN"/>
        </w:rPr>
        <w:t>5</w:t>
      </w:r>
      <w:r>
        <w:rPr>
          <w:rFonts w:hint="eastAsia" w:ascii="宋体" w:hAnsi="宋体"/>
          <w:sz w:val="28"/>
        </w:rPr>
        <w:t>主要投标文件格式及其内容</w:t>
      </w:r>
    </w:p>
    <w:p>
      <w:pPr>
        <w:pStyle w:val="32"/>
        <w:snapToGrid w:val="0"/>
        <w:spacing w:line="360" w:lineRule="auto"/>
        <w:ind w:firstLine="560" w:firstLineChars="200"/>
        <w:jc w:val="both"/>
        <w:rPr>
          <w:rFonts w:hint="eastAsia" w:ascii="宋体" w:hAnsi="宋体"/>
        </w:rPr>
      </w:pPr>
      <w:r>
        <w:rPr>
          <w:rFonts w:hint="eastAsia" w:ascii="宋体" w:hAnsi="宋体"/>
          <w:sz w:val="28"/>
        </w:rPr>
        <w:t xml:space="preserve">4.2 </w:t>
      </w:r>
      <w:r>
        <w:rPr>
          <w:rFonts w:hint="eastAsia" w:ascii="宋体" w:hAnsi="宋体"/>
          <w:sz w:val="28"/>
          <w:lang w:eastAsia="zh-CN"/>
        </w:rPr>
        <w:t>投标人</w:t>
      </w:r>
      <w:r>
        <w:rPr>
          <w:rFonts w:hint="eastAsia" w:ascii="宋体" w:hAnsi="宋体"/>
          <w:sz w:val="28"/>
        </w:rPr>
        <w:t>应认真阅读招标文件中所有的事项、格式、条款和规范等要求。如果没有按照招标文件要求提交全部资料或者投标文件没有对招标文件做出实质性响应，其投标文件可能被拒绝。</w:t>
      </w:r>
    </w:p>
    <w:p>
      <w:pPr>
        <w:pStyle w:val="5"/>
        <w:numPr>
          <w:ilvl w:val="2"/>
          <w:numId w:val="0"/>
        </w:numPr>
        <w:bidi w:val="0"/>
        <w:ind w:leftChars="0"/>
        <w:rPr>
          <w:rFonts w:hint="eastAsia"/>
        </w:rPr>
      </w:pPr>
      <w:bookmarkStart w:id="21" w:name="_Toc21391"/>
      <w:r>
        <w:rPr>
          <w:rFonts w:hint="eastAsia"/>
        </w:rPr>
        <w:t>5. 招标文件的澄清</w:t>
      </w:r>
      <w:bookmarkEnd w:id="21"/>
    </w:p>
    <w:p>
      <w:pPr>
        <w:pStyle w:val="32"/>
        <w:snapToGrid w:val="0"/>
        <w:spacing w:line="360" w:lineRule="auto"/>
        <w:ind w:firstLine="560" w:firstLineChars="200"/>
        <w:jc w:val="both"/>
        <w:rPr>
          <w:rFonts w:hint="eastAsia" w:ascii="宋体" w:hAnsi="宋体"/>
        </w:rPr>
      </w:pPr>
      <w:r>
        <w:rPr>
          <w:rFonts w:hint="eastAsia" w:ascii="宋体" w:hAnsi="宋体"/>
          <w:sz w:val="28"/>
        </w:rPr>
        <w:t>5.1 任何要求澄清招标文件的</w:t>
      </w:r>
      <w:r>
        <w:rPr>
          <w:rFonts w:hint="eastAsia" w:ascii="宋体" w:hAnsi="宋体"/>
          <w:sz w:val="28"/>
          <w:lang w:eastAsia="zh-CN"/>
        </w:rPr>
        <w:t>投标人</w:t>
      </w:r>
      <w:r>
        <w:rPr>
          <w:rFonts w:hint="eastAsia" w:ascii="宋体" w:hAnsi="宋体"/>
          <w:sz w:val="28"/>
        </w:rPr>
        <w:t>，均应在投标截止日期</w:t>
      </w:r>
      <w:r>
        <w:rPr>
          <w:rFonts w:hint="eastAsia" w:ascii="宋体" w:hAnsi="宋体"/>
          <w:sz w:val="28"/>
          <w:u w:val="single"/>
        </w:rPr>
        <w:t>15</w:t>
      </w:r>
      <w:r>
        <w:rPr>
          <w:rFonts w:hint="eastAsia" w:ascii="宋体" w:hAnsi="宋体"/>
          <w:sz w:val="28"/>
        </w:rPr>
        <w:t>日前以书面形式或传真、电报通知</w:t>
      </w:r>
      <w:r>
        <w:rPr>
          <w:rFonts w:hint="eastAsia" w:ascii="宋体" w:hAnsi="宋体"/>
          <w:sz w:val="28"/>
          <w:lang w:eastAsia="zh-CN"/>
        </w:rPr>
        <w:t>招标</w:t>
      </w:r>
      <w:r>
        <w:rPr>
          <w:rFonts w:hint="eastAsia" w:ascii="宋体" w:hAnsi="宋体"/>
          <w:sz w:val="28"/>
        </w:rPr>
        <w:t>代理机构。</w:t>
      </w:r>
      <w:r>
        <w:rPr>
          <w:rFonts w:hint="eastAsia" w:ascii="宋体" w:hAnsi="宋体"/>
          <w:sz w:val="28"/>
          <w:lang w:eastAsia="zh-CN"/>
        </w:rPr>
        <w:t>招标</w:t>
      </w:r>
      <w:r>
        <w:rPr>
          <w:rFonts w:hint="eastAsia" w:ascii="宋体" w:hAnsi="宋体"/>
          <w:sz w:val="28"/>
        </w:rPr>
        <w:t>代理机构将以书面形式予以答复，同时将书面答复通知每个购买招标文件的</w:t>
      </w:r>
      <w:r>
        <w:rPr>
          <w:rFonts w:hint="eastAsia" w:ascii="宋体" w:hAnsi="宋体"/>
          <w:sz w:val="28"/>
          <w:lang w:eastAsia="zh-CN"/>
        </w:rPr>
        <w:t>投标人</w:t>
      </w:r>
      <w:r>
        <w:rPr>
          <w:rFonts w:hint="eastAsia" w:ascii="宋体" w:hAnsi="宋体"/>
          <w:sz w:val="28"/>
        </w:rPr>
        <w:t>。</w:t>
      </w:r>
      <w:r>
        <w:rPr>
          <w:rFonts w:hint="eastAsia" w:ascii="宋体" w:hAnsi="宋体"/>
          <w:sz w:val="28"/>
          <w:lang w:eastAsia="zh-CN"/>
        </w:rPr>
        <w:t>投标人</w:t>
      </w:r>
      <w:r>
        <w:rPr>
          <w:rFonts w:hint="eastAsia" w:ascii="宋体" w:hAnsi="宋体"/>
          <w:sz w:val="28"/>
        </w:rPr>
        <w:t>不得与招标委托方私下接触。</w:t>
      </w:r>
    </w:p>
    <w:p>
      <w:pPr>
        <w:pStyle w:val="5"/>
        <w:numPr>
          <w:ilvl w:val="2"/>
          <w:numId w:val="0"/>
        </w:numPr>
        <w:bidi w:val="0"/>
        <w:ind w:leftChars="0"/>
        <w:rPr>
          <w:rFonts w:hint="eastAsia"/>
        </w:rPr>
      </w:pPr>
      <w:bookmarkStart w:id="22" w:name="_Toc763"/>
      <w:r>
        <w:rPr>
          <w:rFonts w:hint="eastAsia"/>
        </w:rPr>
        <w:t>6. 招标文件的修改</w:t>
      </w:r>
      <w:bookmarkEnd w:id="22"/>
    </w:p>
    <w:p>
      <w:pPr>
        <w:pStyle w:val="32"/>
        <w:snapToGrid w:val="0"/>
        <w:spacing w:line="360" w:lineRule="auto"/>
        <w:ind w:firstLine="560" w:firstLineChars="200"/>
        <w:jc w:val="both"/>
        <w:rPr>
          <w:rFonts w:hint="eastAsia" w:ascii="宋体" w:hAnsi="宋体"/>
        </w:rPr>
      </w:pPr>
      <w:r>
        <w:rPr>
          <w:rFonts w:hint="eastAsia" w:ascii="宋体" w:hAnsi="宋体"/>
          <w:sz w:val="28"/>
        </w:rPr>
        <w:t>6.1 在投标截止日期的任何时候，无论出于何种原因，</w:t>
      </w:r>
      <w:r>
        <w:rPr>
          <w:rFonts w:hint="eastAsia" w:ascii="宋体" w:hAnsi="宋体"/>
          <w:sz w:val="28"/>
          <w:lang w:eastAsia="zh-CN"/>
        </w:rPr>
        <w:t>招标</w:t>
      </w:r>
      <w:r>
        <w:rPr>
          <w:rFonts w:hint="eastAsia" w:ascii="宋体" w:hAnsi="宋体"/>
          <w:sz w:val="28"/>
        </w:rPr>
        <w:t>代理机构可主动地或在解答</w:t>
      </w:r>
      <w:r>
        <w:rPr>
          <w:rFonts w:hint="eastAsia" w:ascii="宋体" w:hAnsi="宋体"/>
          <w:sz w:val="28"/>
          <w:lang w:eastAsia="zh-CN"/>
        </w:rPr>
        <w:t>投标人</w:t>
      </w:r>
      <w:r>
        <w:rPr>
          <w:rFonts w:hint="eastAsia" w:ascii="宋体" w:hAnsi="宋体"/>
          <w:sz w:val="28"/>
        </w:rPr>
        <w:t>提出的问题时对招标文件进行修改，修改内容报招标管理机构备案。</w:t>
      </w:r>
    </w:p>
    <w:p>
      <w:pPr>
        <w:pStyle w:val="32"/>
        <w:snapToGrid w:val="0"/>
        <w:spacing w:line="360" w:lineRule="auto"/>
        <w:ind w:firstLine="560" w:firstLineChars="200"/>
        <w:jc w:val="both"/>
        <w:rPr>
          <w:rFonts w:hint="eastAsia" w:ascii="宋体" w:hAnsi="宋体"/>
          <w:sz w:val="28"/>
        </w:rPr>
      </w:pPr>
      <w:r>
        <w:rPr>
          <w:rFonts w:hint="eastAsia" w:ascii="宋体" w:hAnsi="宋体"/>
          <w:sz w:val="28"/>
        </w:rPr>
        <w:t>6.2 招标文件的修改将以书面形式通知所有购买招标文件的</w:t>
      </w:r>
      <w:r>
        <w:rPr>
          <w:rFonts w:hint="eastAsia" w:ascii="宋体" w:hAnsi="宋体"/>
          <w:sz w:val="28"/>
          <w:lang w:eastAsia="zh-CN"/>
        </w:rPr>
        <w:t>投标人</w:t>
      </w:r>
      <w:r>
        <w:rPr>
          <w:rFonts w:hint="eastAsia" w:ascii="宋体" w:hAnsi="宋体"/>
          <w:sz w:val="28"/>
        </w:rPr>
        <w:t>，并对</w:t>
      </w:r>
      <w:r>
        <w:rPr>
          <w:rFonts w:hint="eastAsia" w:ascii="宋体" w:hAnsi="宋体"/>
          <w:sz w:val="28"/>
          <w:lang w:eastAsia="zh-CN"/>
        </w:rPr>
        <w:t>投标人</w:t>
      </w:r>
      <w:r>
        <w:rPr>
          <w:rFonts w:hint="eastAsia" w:ascii="宋体" w:hAnsi="宋体"/>
          <w:sz w:val="28"/>
        </w:rPr>
        <w:t>具有约束力。</w:t>
      </w:r>
    </w:p>
    <w:p>
      <w:pPr>
        <w:adjustRightInd w:val="0"/>
        <w:snapToGrid w:val="0"/>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6.3通知</w:t>
      </w:r>
    </w:p>
    <w:p>
      <w:pPr>
        <w:pStyle w:val="32"/>
        <w:snapToGrid w:val="0"/>
        <w:spacing w:line="360" w:lineRule="auto"/>
        <w:jc w:val="both"/>
        <w:rPr>
          <w:rFonts w:hint="eastAsia" w:ascii="宋体" w:hAnsi="宋体"/>
          <w:sz w:val="28"/>
        </w:rPr>
      </w:pPr>
      <w:r>
        <w:rPr>
          <w:rFonts w:hint="eastAsia" w:ascii="宋体" w:hAnsi="宋体"/>
          <w:sz w:val="28"/>
          <w:szCs w:val="28"/>
        </w:rPr>
        <w:t xml:space="preserve">   对与本项目有关的通知，</w:t>
      </w:r>
      <w:r>
        <w:rPr>
          <w:rFonts w:hint="eastAsia" w:ascii="宋体" w:hAnsi="宋体"/>
          <w:sz w:val="28"/>
          <w:szCs w:val="28"/>
          <w:lang w:eastAsia="zh-CN"/>
        </w:rPr>
        <w:t>招标</w:t>
      </w:r>
      <w:r>
        <w:rPr>
          <w:rFonts w:hint="eastAsia" w:ascii="宋体" w:hAnsi="宋体"/>
          <w:sz w:val="28"/>
          <w:szCs w:val="28"/>
        </w:rPr>
        <w:t>代理机构将以书面（包括书面材料、信函、传真等，下同）的形式，送达所有与通知有关的已登记备案并领取了招标文件的潜在</w:t>
      </w:r>
      <w:r>
        <w:rPr>
          <w:rFonts w:hint="eastAsia" w:ascii="宋体" w:hAnsi="宋体"/>
          <w:sz w:val="28"/>
          <w:szCs w:val="28"/>
          <w:lang w:eastAsia="zh-CN"/>
        </w:rPr>
        <w:t>投标人</w:t>
      </w:r>
      <w:r>
        <w:rPr>
          <w:rFonts w:hint="eastAsia" w:ascii="宋体" w:hAnsi="宋体"/>
          <w:sz w:val="28"/>
          <w:szCs w:val="28"/>
        </w:rPr>
        <w:t>，传真号码以潜在</w:t>
      </w:r>
      <w:r>
        <w:rPr>
          <w:rFonts w:hint="eastAsia" w:ascii="宋体" w:hAnsi="宋体"/>
          <w:sz w:val="28"/>
          <w:szCs w:val="28"/>
          <w:lang w:eastAsia="zh-CN"/>
        </w:rPr>
        <w:t>投标人</w:t>
      </w:r>
      <w:r>
        <w:rPr>
          <w:rFonts w:hint="eastAsia" w:ascii="宋体" w:hAnsi="宋体"/>
          <w:sz w:val="28"/>
          <w:szCs w:val="28"/>
        </w:rPr>
        <w:t>的登记为准。潜在</w:t>
      </w:r>
      <w:r>
        <w:rPr>
          <w:rFonts w:hint="eastAsia" w:ascii="宋体" w:hAnsi="宋体"/>
          <w:sz w:val="28"/>
          <w:szCs w:val="28"/>
          <w:lang w:eastAsia="zh-CN"/>
        </w:rPr>
        <w:t>投标人</w:t>
      </w:r>
      <w:r>
        <w:rPr>
          <w:rFonts w:hint="eastAsia" w:ascii="宋体" w:hAnsi="宋体"/>
          <w:sz w:val="28"/>
          <w:szCs w:val="28"/>
        </w:rPr>
        <w:t>应于收到通知的当日以书面方式予以回复确认。因登记有误或传真线路故障导致通知延迟送达或无法送达，</w:t>
      </w:r>
      <w:r>
        <w:rPr>
          <w:rFonts w:hint="eastAsia" w:ascii="宋体" w:hAnsi="宋体"/>
          <w:sz w:val="28"/>
          <w:szCs w:val="28"/>
          <w:lang w:eastAsia="zh-CN"/>
        </w:rPr>
        <w:t>招标</w:t>
      </w:r>
      <w:r>
        <w:rPr>
          <w:rFonts w:hint="eastAsia" w:ascii="宋体" w:hAnsi="宋体"/>
          <w:sz w:val="28"/>
          <w:szCs w:val="28"/>
        </w:rPr>
        <w:t>代理机构不承担责任。</w:t>
      </w:r>
    </w:p>
    <w:p>
      <w:pPr>
        <w:pStyle w:val="4"/>
        <w:bidi w:val="0"/>
        <w:rPr>
          <w:rFonts w:hint="eastAsia"/>
        </w:rPr>
      </w:pPr>
      <w:bookmarkStart w:id="23" w:name="_Toc6203"/>
      <w:r>
        <w:rPr>
          <w:rFonts w:hint="eastAsia"/>
        </w:rPr>
        <w:t>三、投标文件的编制</w:t>
      </w:r>
      <w:bookmarkEnd w:id="23"/>
    </w:p>
    <w:p>
      <w:pPr>
        <w:pStyle w:val="5"/>
        <w:numPr>
          <w:ilvl w:val="2"/>
          <w:numId w:val="0"/>
        </w:numPr>
        <w:bidi w:val="0"/>
        <w:ind w:leftChars="0"/>
        <w:rPr>
          <w:rFonts w:hint="eastAsia"/>
        </w:rPr>
      </w:pPr>
      <w:bookmarkStart w:id="24" w:name="_Toc27552"/>
      <w:r>
        <w:rPr>
          <w:rFonts w:hint="eastAsia"/>
        </w:rPr>
        <w:t>7. 投标文件的编写</w:t>
      </w:r>
      <w:bookmarkEnd w:id="24"/>
    </w:p>
    <w:p>
      <w:pPr>
        <w:pStyle w:val="32"/>
        <w:snapToGrid w:val="0"/>
        <w:spacing w:line="360" w:lineRule="auto"/>
        <w:ind w:firstLine="560" w:firstLineChars="200"/>
        <w:jc w:val="both"/>
        <w:rPr>
          <w:rFonts w:hint="eastAsia" w:ascii="宋体" w:hAnsi="宋体"/>
        </w:rPr>
      </w:pPr>
      <w:r>
        <w:rPr>
          <w:rFonts w:hint="eastAsia" w:ascii="宋体" w:hAnsi="宋体"/>
          <w:sz w:val="28"/>
        </w:rPr>
        <w:t xml:space="preserve">7.1 </w:t>
      </w:r>
      <w:r>
        <w:rPr>
          <w:rFonts w:hint="eastAsia" w:ascii="宋体" w:hAnsi="宋体"/>
          <w:sz w:val="28"/>
          <w:lang w:eastAsia="zh-CN"/>
        </w:rPr>
        <w:t>投标人</w:t>
      </w:r>
      <w:r>
        <w:rPr>
          <w:rFonts w:hint="eastAsia" w:ascii="宋体" w:hAnsi="宋体"/>
          <w:sz w:val="28"/>
        </w:rPr>
        <w:t>应仔细阅读招标文件,了解招标文件的要求。在充分理解招标文件提出的货物规格型号、技术性能、技术参数、服务和商务条件后，制作投标文件。</w:t>
      </w:r>
    </w:p>
    <w:p>
      <w:pPr>
        <w:pStyle w:val="5"/>
        <w:numPr>
          <w:ilvl w:val="2"/>
          <w:numId w:val="0"/>
        </w:numPr>
        <w:bidi w:val="0"/>
        <w:ind w:leftChars="0"/>
        <w:rPr>
          <w:rFonts w:hint="eastAsia"/>
        </w:rPr>
      </w:pPr>
      <w:bookmarkStart w:id="25" w:name="_Toc32499"/>
      <w:r>
        <w:rPr>
          <w:rFonts w:hint="eastAsia"/>
        </w:rPr>
        <w:t>8. 投标的语言及计量单位</w:t>
      </w:r>
      <w:bookmarkEnd w:id="25"/>
    </w:p>
    <w:p>
      <w:pPr>
        <w:pStyle w:val="32"/>
        <w:snapToGrid w:val="0"/>
        <w:spacing w:line="360" w:lineRule="auto"/>
        <w:ind w:firstLine="560" w:firstLineChars="200"/>
        <w:jc w:val="both"/>
        <w:rPr>
          <w:rFonts w:hint="eastAsia" w:ascii="宋体" w:hAnsi="宋体"/>
        </w:rPr>
      </w:pPr>
      <w:r>
        <w:rPr>
          <w:rFonts w:hint="eastAsia" w:ascii="宋体" w:hAnsi="宋体"/>
          <w:sz w:val="28"/>
        </w:rPr>
        <w:t xml:space="preserve">8.1 </w:t>
      </w:r>
      <w:r>
        <w:rPr>
          <w:rFonts w:hint="eastAsia" w:ascii="宋体" w:hAnsi="宋体"/>
          <w:sz w:val="28"/>
          <w:lang w:eastAsia="zh-CN"/>
        </w:rPr>
        <w:t>投标人</w:t>
      </w:r>
      <w:r>
        <w:rPr>
          <w:rFonts w:hint="eastAsia" w:ascii="宋体" w:hAnsi="宋体"/>
          <w:sz w:val="28"/>
        </w:rPr>
        <w:t>的投标文件以及</w:t>
      </w:r>
      <w:r>
        <w:rPr>
          <w:rFonts w:hint="eastAsia" w:ascii="宋体" w:hAnsi="宋体"/>
          <w:sz w:val="28"/>
          <w:lang w:eastAsia="zh-CN"/>
        </w:rPr>
        <w:t>投标人</w:t>
      </w:r>
      <w:r>
        <w:rPr>
          <w:rFonts w:hint="eastAsia" w:ascii="宋体" w:hAnsi="宋体"/>
          <w:sz w:val="28"/>
        </w:rPr>
        <w:t>与</w:t>
      </w:r>
      <w:r>
        <w:rPr>
          <w:rFonts w:hint="eastAsia" w:ascii="宋体" w:hAnsi="宋体"/>
          <w:sz w:val="28"/>
          <w:lang w:eastAsia="zh-CN"/>
        </w:rPr>
        <w:t>招标</w:t>
      </w:r>
      <w:r>
        <w:rPr>
          <w:rFonts w:hint="eastAsia" w:ascii="宋体" w:hAnsi="宋体"/>
          <w:sz w:val="28"/>
        </w:rPr>
        <w:t>代理机构就有关招标活动的所有来往函电均应使用中文。如果投标文件或与投标有关的其它文件、信件及来往函电以其它语言书写，</w:t>
      </w:r>
      <w:r>
        <w:rPr>
          <w:rFonts w:hint="eastAsia" w:ascii="宋体" w:hAnsi="宋体"/>
          <w:sz w:val="28"/>
          <w:lang w:eastAsia="zh-CN"/>
        </w:rPr>
        <w:t>投标人</w:t>
      </w:r>
      <w:r>
        <w:rPr>
          <w:rFonts w:hint="eastAsia" w:ascii="宋体" w:hAnsi="宋体"/>
          <w:sz w:val="28"/>
        </w:rPr>
        <w:t>应将其译成中文。</w:t>
      </w:r>
    </w:p>
    <w:p>
      <w:pPr>
        <w:pStyle w:val="32"/>
        <w:snapToGrid w:val="0"/>
        <w:spacing w:line="360" w:lineRule="auto"/>
        <w:ind w:firstLine="560" w:firstLineChars="200"/>
        <w:jc w:val="both"/>
        <w:rPr>
          <w:rFonts w:hint="eastAsia" w:ascii="宋体" w:hAnsi="宋体"/>
        </w:rPr>
      </w:pPr>
      <w:r>
        <w:rPr>
          <w:rFonts w:hint="eastAsia" w:ascii="宋体" w:hAnsi="宋体"/>
          <w:sz w:val="28"/>
        </w:rPr>
        <w:t>8.2 投标文件中所使用的计量单位除招标文件中有特殊规定外，一律使用法定计量单位。</w:t>
      </w:r>
    </w:p>
    <w:p>
      <w:pPr>
        <w:pStyle w:val="5"/>
        <w:numPr>
          <w:ilvl w:val="2"/>
          <w:numId w:val="0"/>
        </w:numPr>
        <w:bidi w:val="0"/>
        <w:ind w:leftChars="0"/>
        <w:rPr>
          <w:rFonts w:hint="eastAsia"/>
        </w:rPr>
      </w:pPr>
      <w:bookmarkStart w:id="26" w:name="_Toc1957"/>
      <w:r>
        <w:rPr>
          <w:rFonts w:hint="eastAsia"/>
        </w:rPr>
        <w:t>9. 投标文件构成</w:t>
      </w:r>
      <w:bookmarkEnd w:id="26"/>
    </w:p>
    <w:p>
      <w:pPr>
        <w:pStyle w:val="32"/>
        <w:snapToGrid w:val="0"/>
        <w:spacing w:line="360" w:lineRule="auto"/>
        <w:ind w:firstLine="560" w:firstLineChars="200"/>
        <w:jc w:val="both"/>
        <w:rPr>
          <w:rFonts w:hint="eastAsia" w:ascii="宋体" w:hAnsi="宋体"/>
        </w:rPr>
      </w:pPr>
      <w:r>
        <w:rPr>
          <w:rFonts w:hint="eastAsia" w:ascii="宋体" w:hAnsi="宋体"/>
          <w:sz w:val="28"/>
        </w:rPr>
        <w:t xml:space="preserve">9.1 </w:t>
      </w:r>
      <w:r>
        <w:rPr>
          <w:rFonts w:hint="eastAsia" w:ascii="宋体" w:hAnsi="宋体"/>
          <w:sz w:val="28"/>
          <w:lang w:eastAsia="zh-CN"/>
        </w:rPr>
        <w:t>投标人</w:t>
      </w:r>
      <w:r>
        <w:rPr>
          <w:rFonts w:hint="eastAsia" w:ascii="宋体" w:hAnsi="宋体"/>
          <w:sz w:val="28"/>
        </w:rPr>
        <w:t>编写的投标文件应按下列顺序及内容提供:</w:t>
      </w:r>
    </w:p>
    <w:p>
      <w:pPr>
        <w:adjustRightInd w:val="0"/>
        <w:snapToGrid w:val="0"/>
        <w:spacing w:line="360" w:lineRule="auto"/>
        <w:ind w:firstLine="560" w:firstLineChars="200"/>
        <w:rPr>
          <w:rFonts w:hint="eastAsia" w:ascii="宋体" w:hAnsi="宋体"/>
          <w:b w:val="0"/>
          <w:bCs w:val="0"/>
          <w:color w:val="000000"/>
          <w:sz w:val="28"/>
        </w:rPr>
      </w:pPr>
      <w:r>
        <w:rPr>
          <w:rFonts w:hint="eastAsia" w:ascii="宋体" w:hAnsi="宋体"/>
          <w:b w:val="0"/>
          <w:bCs w:val="0"/>
          <w:color w:val="000000"/>
          <w:sz w:val="28"/>
        </w:rPr>
        <w:t>9.1.1 资格证明文件</w:t>
      </w:r>
    </w:p>
    <w:p>
      <w:pPr>
        <w:adjustRightInd w:val="0"/>
        <w:snapToGrid w:val="0"/>
        <w:spacing w:line="360" w:lineRule="auto"/>
        <w:ind w:firstLine="562" w:firstLineChars="200"/>
        <w:rPr>
          <w:rFonts w:hint="eastAsia" w:ascii="宋体" w:hAnsi="宋体" w:eastAsia="宋体"/>
          <w:b/>
          <w:bCs/>
          <w:color w:val="000000"/>
          <w:sz w:val="28"/>
        </w:rPr>
      </w:pPr>
      <w:r>
        <w:rPr>
          <w:rFonts w:hint="eastAsia" w:ascii="宋体" w:hAnsi="宋体"/>
          <w:b/>
          <w:bCs/>
          <w:color w:val="000000"/>
          <w:sz w:val="28"/>
        </w:rPr>
        <w:t>1、</w:t>
      </w:r>
      <w:r>
        <w:rPr>
          <w:rFonts w:hint="eastAsia" w:ascii="宋体" w:hAnsi="宋体" w:eastAsia="宋体"/>
          <w:b/>
          <w:bCs/>
          <w:color w:val="000000"/>
          <w:sz w:val="28"/>
        </w:rPr>
        <w:t>符合《中华人民共和国政府采购法》第二十二条规定</w:t>
      </w:r>
    </w:p>
    <w:p>
      <w:pPr>
        <w:adjustRightInd w:val="0"/>
        <w:snapToGrid w:val="0"/>
        <w:spacing w:line="360" w:lineRule="auto"/>
        <w:ind w:firstLine="562" w:firstLineChars="200"/>
        <w:rPr>
          <w:rFonts w:hint="eastAsia" w:ascii="宋体" w:hAnsi="宋体"/>
          <w:b/>
          <w:bCs/>
          <w:color w:val="000000"/>
          <w:sz w:val="28"/>
        </w:rPr>
      </w:pPr>
      <w:r>
        <w:rPr>
          <w:rFonts w:hint="eastAsia" w:ascii="宋体" w:hAnsi="宋体"/>
          <w:b/>
          <w:bCs/>
          <w:color w:val="000000"/>
          <w:sz w:val="28"/>
          <w:lang w:val="en-US" w:eastAsia="zh-CN"/>
        </w:rPr>
        <w:t>2、</w:t>
      </w:r>
      <w:r>
        <w:rPr>
          <w:rFonts w:hint="eastAsia" w:ascii="宋体" w:hAnsi="宋体" w:eastAsia="宋体"/>
          <w:b/>
          <w:bCs/>
          <w:color w:val="000000"/>
          <w:sz w:val="28"/>
          <w:lang w:val="en-US" w:eastAsia="zh-CN"/>
        </w:rPr>
        <w:t>信用中国网、中国政府采购网网络查询截图</w:t>
      </w:r>
    </w:p>
    <w:p>
      <w:pPr>
        <w:adjustRightInd w:val="0"/>
        <w:snapToGrid w:val="0"/>
        <w:spacing w:line="360" w:lineRule="auto"/>
        <w:ind w:firstLine="562" w:firstLineChars="200"/>
        <w:rPr>
          <w:rFonts w:hint="eastAsia" w:ascii="宋体" w:hAnsi="宋体" w:eastAsia="宋体"/>
          <w:b/>
          <w:bCs/>
          <w:color w:val="000000"/>
          <w:sz w:val="28"/>
          <w:lang w:val="en-US" w:eastAsia="zh-CN"/>
        </w:rPr>
      </w:pPr>
      <w:r>
        <w:rPr>
          <w:rFonts w:hint="eastAsia" w:ascii="宋体" w:hAnsi="宋体" w:eastAsia="宋体"/>
          <w:b/>
          <w:bCs/>
          <w:color w:val="000000"/>
          <w:sz w:val="28"/>
          <w:lang w:val="en-US" w:eastAsia="zh-CN"/>
        </w:rPr>
        <w:t>3、供应商所投本项目的所有产品均符合“室外健身器材的安全通用要求”GB19272-2011相关要求，并具有NSCC认证证书（获证日期在公告日之前为有效证件）</w:t>
      </w:r>
    </w:p>
    <w:p>
      <w:pPr>
        <w:adjustRightInd w:val="0"/>
        <w:snapToGrid w:val="0"/>
        <w:spacing w:line="360" w:lineRule="auto"/>
        <w:ind w:firstLine="562" w:firstLineChars="200"/>
        <w:rPr>
          <w:rFonts w:hint="eastAsia" w:ascii="宋体" w:hAnsi="宋体" w:eastAsia="宋体"/>
          <w:b/>
          <w:bCs/>
          <w:color w:val="000000"/>
          <w:sz w:val="28"/>
        </w:rPr>
      </w:pPr>
      <w:r>
        <w:rPr>
          <w:rFonts w:hint="eastAsia" w:ascii="宋体" w:hAnsi="宋体"/>
          <w:b/>
          <w:bCs/>
          <w:color w:val="000000"/>
          <w:sz w:val="28"/>
          <w:lang w:val="en-US" w:eastAsia="zh-CN"/>
        </w:rPr>
        <w:t>4、</w:t>
      </w:r>
      <w:r>
        <w:rPr>
          <w:rFonts w:hint="eastAsia" w:ascii="宋体" w:hAnsi="宋体" w:eastAsia="宋体"/>
          <w:b/>
          <w:bCs/>
          <w:color w:val="000000"/>
          <w:sz w:val="28"/>
        </w:rPr>
        <w:t>若为经销商须有货物制造商出具的产品经销授权书</w:t>
      </w:r>
    </w:p>
    <w:p>
      <w:pPr>
        <w:adjustRightInd w:val="0"/>
        <w:snapToGrid w:val="0"/>
        <w:spacing w:line="360" w:lineRule="auto"/>
        <w:ind w:firstLine="562" w:firstLineChars="200"/>
        <w:rPr>
          <w:rFonts w:hint="eastAsia" w:ascii="宋体" w:hAnsi="宋体" w:eastAsia="宋体"/>
          <w:b/>
          <w:bCs/>
          <w:color w:val="000000"/>
          <w:sz w:val="28"/>
          <w:lang w:val="en-US" w:eastAsia="zh-CN"/>
        </w:rPr>
      </w:pPr>
      <w:r>
        <w:rPr>
          <w:rFonts w:hint="eastAsia" w:ascii="宋体" w:hAnsi="宋体"/>
          <w:b/>
          <w:bCs/>
          <w:color w:val="000000"/>
          <w:sz w:val="28"/>
          <w:lang w:val="en-US" w:eastAsia="zh-CN"/>
        </w:rPr>
        <w:t>5</w:t>
      </w:r>
      <w:r>
        <w:rPr>
          <w:rFonts w:hint="eastAsia" w:ascii="宋体" w:hAnsi="宋体"/>
          <w:b/>
          <w:bCs/>
          <w:color w:val="000000"/>
          <w:sz w:val="28"/>
        </w:rPr>
        <w:t>、</w:t>
      </w:r>
      <w:r>
        <w:rPr>
          <w:rFonts w:hint="eastAsia" w:ascii="宋体" w:hAnsi="宋体" w:eastAsia="宋体"/>
          <w:b/>
          <w:bCs/>
          <w:color w:val="000000"/>
          <w:sz w:val="28"/>
          <w:lang w:val="en-US" w:eastAsia="zh-CN"/>
        </w:rPr>
        <w:t>综合信用评价报告</w:t>
      </w:r>
    </w:p>
    <w:p>
      <w:pPr>
        <w:adjustRightInd w:val="0"/>
        <w:snapToGrid w:val="0"/>
        <w:spacing w:line="360" w:lineRule="auto"/>
        <w:ind w:firstLine="562" w:firstLineChars="200"/>
        <w:rPr>
          <w:rFonts w:hint="eastAsia" w:ascii="宋体" w:hAnsi="宋体" w:eastAsia="宋体"/>
          <w:b/>
          <w:bCs/>
          <w:color w:val="000000"/>
          <w:sz w:val="28"/>
          <w:lang w:val="en-US" w:eastAsia="zh-CN"/>
        </w:rPr>
      </w:pPr>
      <w:r>
        <w:rPr>
          <w:rFonts w:hint="eastAsia" w:ascii="宋体" w:hAnsi="宋体"/>
          <w:b/>
          <w:bCs/>
          <w:color w:val="000000"/>
          <w:sz w:val="28"/>
          <w:lang w:val="en-US" w:eastAsia="zh-CN"/>
        </w:rPr>
        <w:t>6</w:t>
      </w:r>
      <w:r>
        <w:rPr>
          <w:rFonts w:hint="eastAsia" w:ascii="宋体" w:hAnsi="宋体" w:eastAsia="宋体"/>
          <w:b/>
          <w:bCs/>
          <w:color w:val="000000"/>
          <w:sz w:val="28"/>
          <w:lang w:val="en-US" w:eastAsia="zh-CN"/>
        </w:rPr>
        <w:t>、所投产品的节能环保证明</w:t>
      </w:r>
    </w:p>
    <w:p>
      <w:pPr>
        <w:adjustRightInd w:val="0"/>
        <w:snapToGrid w:val="0"/>
        <w:spacing w:line="360" w:lineRule="auto"/>
        <w:ind w:firstLine="562" w:firstLineChars="200"/>
        <w:rPr>
          <w:rFonts w:hint="eastAsia"/>
          <w:lang w:val="en-US" w:eastAsia="zh-CN"/>
        </w:rPr>
      </w:pPr>
      <w:r>
        <w:rPr>
          <w:rFonts w:hint="eastAsia" w:ascii="宋体" w:hAnsi="宋体"/>
          <w:b/>
          <w:bCs/>
          <w:color w:val="000000"/>
          <w:sz w:val="28"/>
          <w:lang w:val="en-US" w:eastAsia="zh-CN"/>
        </w:rPr>
        <w:t>7</w:t>
      </w:r>
      <w:r>
        <w:rPr>
          <w:rFonts w:hint="eastAsia" w:ascii="宋体" w:hAnsi="宋体" w:eastAsia="宋体"/>
          <w:b/>
          <w:bCs/>
          <w:color w:val="000000"/>
          <w:sz w:val="28"/>
          <w:lang w:val="en-US" w:eastAsia="zh-CN"/>
        </w:rPr>
        <w:t>、所投产品</w:t>
      </w:r>
      <w:r>
        <w:rPr>
          <w:rFonts w:hint="eastAsia" w:ascii="宋体" w:hAnsi="宋体"/>
          <w:b/>
          <w:bCs/>
          <w:color w:val="000000"/>
          <w:sz w:val="28"/>
          <w:lang w:val="en-US" w:eastAsia="zh-CN"/>
        </w:rPr>
        <w:t>当年</w:t>
      </w:r>
      <w:r>
        <w:rPr>
          <w:rFonts w:hint="eastAsia" w:ascii="宋体" w:hAnsi="宋体" w:eastAsia="宋体"/>
          <w:b/>
          <w:bCs/>
          <w:color w:val="000000"/>
          <w:sz w:val="28"/>
          <w:lang w:val="en-US" w:eastAsia="zh-CN"/>
        </w:rPr>
        <w:t>的保险证明</w:t>
      </w:r>
    </w:p>
    <w:p>
      <w:pPr>
        <w:adjustRightInd w:val="0"/>
        <w:snapToGrid w:val="0"/>
        <w:spacing w:line="360" w:lineRule="auto"/>
        <w:ind w:firstLine="562" w:firstLineChars="200"/>
        <w:rPr>
          <w:rFonts w:hint="eastAsia"/>
          <w:lang w:eastAsia="zh-CN"/>
        </w:rPr>
      </w:pPr>
      <w:r>
        <w:rPr>
          <w:rFonts w:hint="eastAsia" w:ascii="宋体" w:hAnsi="宋体"/>
          <w:b/>
          <w:bCs/>
          <w:color w:val="000000"/>
          <w:sz w:val="28"/>
          <w:lang w:val="en-US" w:eastAsia="zh-CN"/>
        </w:rPr>
        <w:t>8</w:t>
      </w:r>
      <w:r>
        <w:rPr>
          <w:rFonts w:hint="eastAsia" w:ascii="宋体" w:hAnsi="宋体" w:eastAsia="宋体"/>
          <w:b/>
          <w:bCs/>
          <w:color w:val="000000"/>
          <w:sz w:val="28"/>
          <w:lang w:val="en-US" w:eastAsia="zh-CN"/>
        </w:rPr>
        <w:t>、投标保证金凭证</w:t>
      </w:r>
    </w:p>
    <w:p>
      <w:pPr>
        <w:adjustRightInd w:val="0"/>
        <w:snapToGrid w:val="0"/>
        <w:spacing w:line="360" w:lineRule="auto"/>
        <w:ind w:firstLine="562" w:firstLineChars="200"/>
        <w:rPr>
          <w:rFonts w:hint="eastAsia" w:ascii="宋体" w:hAnsi="宋体" w:eastAsiaTheme="minorEastAsia"/>
          <w:b/>
          <w:bCs/>
          <w:color w:val="000000"/>
          <w:sz w:val="28"/>
          <w:lang w:val="en-US" w:eastAsia="zh-CN"/>
        </w:rPr>
      </w:pPr>
      <w:r>
        <w:rPr>
          <w:rFonts w:hint="eastAsia" w:ascii="宋体" w:hAnsi="宋体"/>
          <w:b/>
          <w:bCs/>
          <w:color w:val="000000"/>
          <w:sz w:val="28"/>
          <w:lang w:val="en-US" w:eastAsia="zh-CN"/>
        </w:rPr>
        <w:t>9、</w:t>
      </w:r>
      <w:r>
        <w:rPr>
          <w:rFonts w:hint="eastAsia" w:ascii="宋体" w:hAnsi="宋体"/>
          <w:b/>
          <w:bCs/>
          <w:sz w:val="28"/>
          <w:lang w:eastAsia="zh-CN"/>
        </w:rPr>
        <w:t>投标人</w:t>
      </w:r>
      <w:r>
        <w:rPr>
          <w:rFonts w:hint="eastAsia" w:ascii="宋体" w:hAnsi="宋体"/>
          <w:b/>
          <w:bCs/>
          <w:sz w:val="28"/>
        </w:rPr>
        <w:t>认为有必要提供的声明及文件资料</w:t>
      </w:r>
      <w:r>
        <w:rPr>
          <w:rFonts w:hint="eastAsia" w:ascii="宋体" w:hAnsi="宋体"/>
          <w:b/>
          <w:bCs/>
          <w:sz w:val="28"/>
          <w:lang w:eastAsia="zh-CN"/>
        </w:rPr>
        <w:t>。</w:t>
      </w:r>
    </w:p>
    <w:p>
      <w:pPr>
        <w:pStyle w:val="32"/>
        <w:snapToGrid w:val="0"/>
        <w:spacing w:line="360" w:lineRule="auto"/>
        <w:ind w:firstLine="560" w:firstLineChars="200"/>
        <w:jc w:val="both"/>
        <w:rPr>
          <w:rFonts w:hint="eastAsia" w:ascii="宋体" w:hAnsi="宋体"/>
          <w:bCs/>
          <w:sz w:val="28"/>
        </w:rPr>
      </w:pPr>
      <w:r>
        <w:rPr>
          <w:rFonts w:hint="eastAsia" w:ascii="宋体" w:hAnsi="宋体"/>
          <w:bCs/>
          <w:sz w:val="28"/>
        </w:rPr>
        <w:t>9.1.2 商务投标书</w:t>
      </w:r>
    </w:p>
    <w:p>
      <w:pPr>
        <w:adjustRightInd w:val="0"/>
        <w:snapToGrid w:val="0"/>
        <w:spacing w:line="360" w:lineRule="auto"/>
        <w:ind w:firstLine="560" w:firstLineChars="200"/>
        <w:rPr>
          <w:rFonts w:hint="eastAsia" w:ascii="宋体" w:hAnsi="宋体"/>
          <w:color w:val="000000"/>
          <w:sz w:val="28"/>
        </w:rPr>
      </w:pPr>
      <w:r>
        <w:rPr>
          <w:rFonts w:hint="eastAsia" w:ascii="宋体" w:hAnsi="宋体"/>
          <w:color w:val="000000"/>
          <w:sz w:val="28"/>
        </w:rPr>
        <w:t>(1) 投标书</w:t>
      </w:r>
    </w:p>
    <w:p>
      <w:pPr>
        <w:adjustRightInd w:val="0"/>
        <w:snapToGrid w:val="0"/>
        <w:spacing w:line="360" w:lineRule="auto"/>
        <w:ind w:firstLine="560" w:firstLineChars="200"/>
        <w:rPr>
          <w:rFonts w:hint="eastAsia" w:ascii="宋体" w:hAnsi="宋体"/>
          <w:color w:val="000000"/>
          <w:sz w:val="28"/>
        </w:rPr>
      </w:pPr>
      <w:r>
        <w:rPr>
          <w:rFonts w:hint="eastAsia" w:ascii="宋体" w:hAnsi="宋体"/>
          <w:color w:val="000000"/>
          <w:sz w:val="28"/>
        </w:rPr>
        <w:t>(2) 开标一览表</w:t>
      </w:r>
    </w:p>
    <w:p>
      <w:pPr>
        <w:adjustRightInd w:val="0"/>
        <w:snapToGrid w:val="0"/>
        <w:spacing w:line="360" w:lineRule="auto"/>
        <w:ind w:firstLine="420" w:firstLineChars="150"/>
        <w:rPr>
          <w:rFonts w:hint="eastAsia" w:ascii="宋体" w:hAnsi="宋体"/>
          <w:color w:val="000000"/>
          <w:sz w:val="28"/>
        </w:rPr>
      </w:pPr>
      <w:r>
        <w:rPr>
          <w:rFonts w:hint="eastAsia" w:ascii="宋体" w:hAnsi="宋体"/>
          <w:bCs/>
          <w:color w:val="000000"/>
          <w:sz w:val="28"/>
        </w:rPr>
        <w:t xml:space="preserve"> (</w:t>
      </w:r>
      <w:r>
        <w:rPr>
          <w:rFonts w:hint="eastAsia" w:ascii="宋体" w:hAnsi="宋体"/>
          <w:bCs/>
          <w:color w:val="000000"/>
          <w:sz w:val="28"/>
          <w:lang w:val="en-US" w:eastAsia="zh-CN"/>
        </w:rPr>
        <w:t>3</w:t>
      </w:r>
      <w:r>
        <w:rPr>
          <w:rFonts w:hint="eastAsia" w:ascii="宋体" w:hAnsi="宋体"/>
          <w:bCs/>
          <w:color w:val="000000"/>
          <w:sz w:val="28"/>
        </w:rPr>
        <w:t>) 商务条款偏离表</w:t>
      </w:r>
    </w:p>
    <w:p>
      <w:pPr>
        <w:adjustRightInd w:val="0"/>
        <w:snapToGrid w:val="0"/>
        <w:spacing w:line="360" w:lineRule="auto"/>
        <w:ind w:firstLine="560" w:firstLineChars="200"/>
        <w:jc w:val="both"/>
        <w:rPr>
          <w:rFonts w:hint="eastAsia" w:ascii="宋体" w:hAnsi="宋体"/>
          <w:color w:val="000000"/>
          <w:sz w:val="28"/>
        </w:rPr>
      </w:pPr>
      <w:r>
        <w:rPr>
          <w:rFonts w:hint="eastAsia" w:ascii="宋体" w:hAnsi="宋体"/>
          <w:color w:val="000000"/>
          <w:sz w:val="28"/>
        </w:rPr>
        <w:t>(</w:t>
      </w:r>
      <w:r>
        <w:rPr>
          <w:rFonts w:hint="eastAsia" w:ascii="宋体" w:hAnsi="宋体"/>
          <w:color w:val="000000"/>
          <w:sz w:val="28"/>
          <w:lang w:val="en-US" w:eastAsia="zh-CN"/>
        </w:rPr>
        <w:t>4</w:t>
      </w:r>
      <w:r>
        <w:rPr>
          <w:rFonts w:hint="eastAsia" w:ascii="宋体" w:hAnsi="宋体"/>
          <w:color w:val="000000"/>
          <w:sz w:val="28"/>
        </w:rPr>
        <w:t>)</w:t>
      </w:r>
      <w:r>
        <w:rPr>
          <w:rFonts w:hint="eastAsia" w:ascii="宋体" w:hAnsi="宋体"/>
          <w:bCs/>
          <w:color w:val="000000"/>
          <w:sz w:val="28"/>
        </w:rPr>
        <w:t>技 术 规 格 偏 离 表</w:t>
      </w:r>
    </w:p>
    <w:p>
      <w:pPr>
        <w:adjustRightInd w:val="0"/>
        <w:snapToGrid w:val="0"/>
        <w:spacing w:line="360" w:lineRule="auto"/>
        <w:ind w:firstLine="560" w:firstLineChars="200"/>
        <w:rPr>
          <w:rFonts w:hint="eastAsia" w:ascii="宋体" w:hAnsi="宋体"/>
          <w:color w:val="000000"/>
          <w:sz w:val="28"/>
        </w:rPr>
      </w:pPr>
      <w:r>
        <w:rPr>
          <w:rFonts w:hint="eastAsia" w:ascii="宋体" w:hAnsi="宋体"/>
          <w:color w:val="000000"/>
          <w:sz w:val="28"/>
        </w:rPr>
        <w:t>(</w:t>
      </w:r>
      <w:r>
        <w:rPr>
          <w:rFonts w:hint="eastAsia" w:ascii="宋体" w:hAnsi="宋体"/>
          <w:color w:val="000000"/>
          <w:sz w:val="28"/>
          <w:lang w:val="en-US" w:eastAsia="zh-CN"/>
        </w:rPr>
        <w:t>5</w:t>
      </w:r>
      <w:r>
        <w:rPr>
          <w:rFonts w:hint="eastAsia" w:ascii="宋体" w:hAnsi="宋体"/>
          <w:color w:val="000000"/>
          <w:sz w:val="28"/>
        </w:rPr>
        <w:t xml:space="preserve">) </w:t>
      </w:r>
      <w:r>
        <w:rPr>
          <w:rFonts w:hint="eastAsia" w:ascii="宋体" w:hAnsi="宋体"/>
          <w:color w:val="000000"/>
          <w:sz w:val="28"/>
          <w:lang w:eastAsia="zh-CN"/>
        </w:rPr>
        <w:t>投标人</w:t>
      </w:r>
      <w:r>
        <w:rPr>
          <w:rFonts w:hint="eastAsia" w:ascii="宋体" w:hAnsi="宋体"/>
          <w:color w:val="000000"/>
          <w:sz w:val="28"/>
        </w:rPr>
        <w:t>认为有必要提供的声明及文件资料</w:t>
      </w:r>
    </w:p>
    <w:p>
      <w:pPr>
        <w:adjustRightInd w:val="0"/>
        <w:snapToGrid w:val="0"/>
        <w:spacing w:line="360" w:lineRule="auto"/>
        <w:ind w:firstLine="560" w:firstLineChars="200"/>
        <w:rPr>
          <w:rFonts w:hint="eastAsia" w:ascii="宋体" w:hAnsi="宋体"/>
          <w:bCs/>
          <w:color w:val="000000"/>
          <w:sz w:val="28"/>
        </w:rPr>
      </w:pPr>
      <w:r>
        <w:rPr>
          <w:rFonts w:hint="eastAsia" w:ascii="宋体" w:hAnsi="宋体"/>
          <w:bCs/>
          <w:color w:val="000000"/>
          <w:sz w:val="28"/>
        </w:rPr>
        <w:t>9.1.3 技术投标书</w:t>
      </w:r>
    </w:p>
    <w:p>
      <w:pPr>
        <w:adjustRightInd w:val="0"/>
        <w:snapToGrid w:val="0"/>
        <w:spacing w:line="360" w:lineRule="auto"/>
        <w:ind w:firstLine="560" w:firstLineChars="200"/>
        <w:rPr>
          <w:rFonts w:hint="eastAsia" w:ascii="宋体" w:hAnsi="宋体" w:eastAsia="宋体"/>
          <w:color w:val="000000"/>
          <w:sz w:val="28"/>
          <w:lang w:eastAsia="zh-CN"/>
        </w:rPr>
      </w:pPr>
      <w:r>
        <w:rPr>
          <w:rFonts w:hint="eastAsia" w:ascii="宋体" w:hAnsi="宋体" w:eastAsia="宋体"/>
          <w:color w:val="000000"/>
          <w:sz w:val="28"/>
          <w:lang w:eastAsia="zh-CN"/>
        </w:rPr>
        <w:t xml:space="preserve">(1) </w:t>
      </w:r>
      <w:r>
        <w:rPr>
          <w:rFonts w:hint="eastAsia" w:ascii="宋体" w:hAnsi="宋体" w:eastAsia="宋体"/>
          <w:color w:val="000000"/>
          <w:sz w:val="28"/>
          <w:lang w:val="en-US" w:eastAsia="zh-CN"/>
        </w:rPr>
        <w:t>投入产品</w:t>
      </w:r>
      <w:r>
        <w:rPr>
          <w:rFonts w:hint="eastAsia" w:ascii="宋体" w:hAnsi="宋体" w:eastAsia="宋体"/>
          <w:color w:val="000000"/>
          <w:sz w:val="28"/>
          <w:lang w:eastAsia="zh-CN"/>
        </w:rPr>
        <w:t>；</w:t>
      </w:r>
    </w:p>
    <w:p>
      <w:pPr>
        <w:adjustRightInd w:val="0"/>
        <w:snapToGrid w:val="0"/>
        <w:spacing w:line="360" w:lineRule="auto"/>
        <w:ind w:firstLine="560" w:firstLineChars="200"/>
        <w:rPr>
          <w:rFonts w:hint="eastAsia" w:ascii="宋体" w:hAnsi="宋体" w:eastAsia="宋体"/>
          <w:color w:val="000000"/>
          <w:sz w:val="28"/>
          <w:lang w:eastAsia="zh-CN"/>
        </w:rPr>
      </w:pPr>
      <w:r>
        <w:rPr>
          <w:rFonts w:hint="eastAsia" w:ascii="宋体" w:hAnsi="宋体" w:eastAsia="宋体"/>
          <w:color w:val="000000"/>
          <w:sz w:val="28"/>
          <w:lang w:eastAsia="zh-CN"/>
        </w:rPr>
        <w:t>(</w:t>
      </w:r>
      <w:r>
        <w:rPr>
          <w:rFonts w:hint="eastAsia" w:ascii="宋体" w:hAnsi="宋体" w:eastAsia="宋体"/>
          <w:color w:val="000000"/>
          <w:sz w:val="28"/>
          <w:lang w:val="en-US" w:eastAsia="zh-CN"/>
        </w:rPr>
        <w:t>2</w:t>
      </w:r>
      <w:r>
        <w:rPr>
          <w:rFonts w:hint="eastAsia" w:ascii="宋体" w:hAnsi="宋体" w:eastAsia="宋体"/>
          <w:color w:val="000000"/>
          <w:sz w:val="28"/>
          <w:lang w:eastAsia="zh-CN"/>
        </w:rPr>
        <w:t xml:space="preserve">) </w:t>
      </w:r>
      <w:r>
        <w:rPr>
          <w:rFonts w:hint="eastAsia" w:ascii="宋体" w:hAnsi="宋体" w:eastAsia="宋体"/>
          <w:color w:val="000000"/>
          <w:sz w:val="28"/>
          <w:lang w:val="en-US" w:eastAsia="zh-CN"/>
        </w:rPr>
        <w:t>投入人员</w:t>
      </w:r>
      <w:r>
        <w:rPr>
          <w:rFonts w:hint="eastAsia" w:ascii="宋体" w:hAnsi="宋体" w:eastAsia="宋体"/>
          <w:color w:val="000000"/>
          <w:sz w:val="28"/>
          <w:lang w:eastAsia="zh-CN"/>
        </w:rPr>
        <w:t>；</w:t>
      </w:r>
    </w:p>
    <w:p>
      <w:pPr>
        <w:adjustRightInd w:val="0"/>
        <w:snapToGrid w:val="0"/>
        <w:spacing w:line="360" w:lineRule="auto"/>
        <w:ind w:firstLine="560" w:firstLineChars="200"/>
        <w:rPr>
          <w:rFonts w:hint="eastAsia" w:ascii="宋体" w:hAnsi="宋体" w:eastAsia="宋体"/>
          <w:color w:val="000000"/>
          <w:sz w:val="28"/>
          <w:lang w:eastAsia="zh-CN"/>
        </w:rPr>
      </w:pPr>
      <w:r>
        <w:rPr>
          <w:rFonts w:hint="eastAsia" w:ascii="宋体" w:hAnsi="宋体" w:eastAsia="宋体"/>
          <w:color w:val="000000"/>
          <w:sz w:val="28"/>
          <w:lang w:eastAsia="zh-CN"/>
        </w:rPr>
        <w:t>(</w:t>
      </w:r>
      <w:r>
        <w:rPr>
          <w:rFonts w:hint="eastAsia" w:ascii="宋体" w:hAnsi="宋体" w:eastAsia="宋体"/>
          <w:color w:val="000000"/>
          <w:sz w:val="28"/>
          <w:lang w:val="en-US" w:eastAsia="zh-CN"/>
        </w:rPr>
        <w:t>3</w:t>
      </w:r>
      <w:r>
        <w:rPr>
          <w:rFonts w:hint="eastAsia" w:ascii="宋体" w:hAnsi="宋体" w:eastAsia="宋体"/>
          <w:color w:val="000000"/>
          <w:sz w:val="28"/>
          <w:lang w:eastAsia="zh-CN"/>
        </w:rPr>
        <w:t xml:space="preserve">) </w:t>
      </w:r>
      <w:r>
        <w:rPr>
          <w:rFonts w:hint="eastAsia" w:ascii="宋体" w:hAnsi="宋体" w:eastAsia="宋体"/>
          <w:color w:val="000000"/>
          <w:sz w:val="28"/>
          <w:lang w:val="en-US" w:eastAsia="zh-CN"/>
        </w:rPr>
        <w:t>实施</w:t>
      </w:r>
      <w:r>
        <w:rPr>
          <w:rFonts w:hint="eastAsia" w:ascii="宋体" w:hAnsi="宋体" w:eastAsia="宋体"/>
          <w:color w:val="000000"/>
          <w:sz w:val="28"/>
          <w:lang w:eastAsia="zh-CN"/>
        </w:rPr>
        <w:t>方案；</w:t>
      </w:r>
    </w:p>
    <w:p>
      <w:pPr>
        <w:adjustRightInd w:val="0"/>
        <w:snapToGrid w:val="0"/>
        <w:spacing w:line="360" w:lineRule="auto"/>
        <w:ind w:firstLine="560" w:firstLineChars="200"/>
        <w:rPr>
          <w:rFonts w:hint="eastAsia" w:ascii="宋体" w:hAnsi="宋体" w:eastAsia="宋体"/>
          <w:color w:val="000000"/>
          <w:sz w:val="28"/>
          <w:lang w:eastAsia="zh-CN"/>
        </w:rPr>
      </w:pPr>
      <w:r>
        <w:rPr>
          <w:rFonts w:hint="eastAsia" w:ascii="宋体" w:hAnsi="宋体" w:eastAsia="宋体"/>
          <w:color w:val="000000"/>
          <w:sz w:val="28"/>
          <w:lang w:eastAsia="zh-CN"/>
        </w:rPr>
        <w:t>(</w:t>
      </w:r>
      <w:r>
        <w:rPr>
          <w:rFonts w:hint="eastAsia" w:ascii="宋体" w:hAnsi="宋体" w:eastAsia="宋体"/>
          <w:color w:val="000000"/>
          <w:sz w:val="28"/>
          <w:lang w:val="en-US" w:eastAsia="zh-CN"/>
        </w:rPr>
        <w:t>4</w:t>
      </w:r>
      <w:r>
        <w:rPr>
          <w:rFonts w:hint="eastAsia" w:ascii="宋体" w:hAnsi="宋体" w:eastAsia="宋体"/>
          <w:color w:val="000000"/>
          <w:sz w:val="28"/>
          <w:lang w:eastAsia="zh-CN"/>
        </w:rPr>
        <w:t>)</w:t>
      </w:r>
      <w:r>
        <w:rPr>
          <w:rFonts w:hint="eastAsia" w:ascii="宋体" w:hAnsi="宋体" w:eastAsia="宋体"/>
          <w:color w:val="000000"/>
          <w:sz w:val="28"/>
          <w:lang w:val="en-US" w:eastAsia="zh-CN"/>
        </w:rPr>
        <w:t>售后服务方案</w:t>
      </w:r>
      <w:r>
        <w:rPr>
          <w:rFonts w:hint="eastAsia" w:ascii="宋体" w:hAnsi="宋体" w:eastAsia="宋体"/>
          <w:color w:val="000000"/>
          <w:sz w:val="28"/>
          <w:lang w:eastAsia="zh-CN"/>
        </w:rPr>
        <w:t>；</w:t>
      </w:r>
    </w:p>
    <w:p>
      <w:pPr>
        <w:adjustRightInd w:val="0"/>
        <w:snapToGrid w:val="0"/>
        <w:spacing w:line="360" w:lineRule="auto"/>
        <w:ind w:firstLine="560" w:firstLineChars="200"/>
        <w:rPr>
          <w:rFonts w:hint="eastAsia" w:ascii="宋体" w:hAnsi="宋体" w:eastAsia="宋体"/>
          <w:color w:val="000000"/>
          <w:sz w:val="28"/>
          <w:lang w:eastAsia="zh-CN"/>
        </w:rPr>
      </w:pPr>
      <w:r>
        <w:rPr>
          <w:rFonts w:hint="eastAsia" w:ascii="宋体" w:hAnsi="宋体" w:eastAsia="宋体"/>
          <w:color w:val="000000"/>
          <w:sz w:val="28"/>
          <w:lang w:eastAsia="zh-CN"/>
        </w:rPr>
        <w:t>(</w:t>
      </w:r>
      <w:r>
        <w:rPr>
          <w:rFonts w:hint="eastAsia" w:ascii="宋体" w:hAnsi="宋体" w:eastAsia="宋体"/>
          <w:color w:val="000000"/>
          <w:sz w:val="28"/>
          <w:lang w:val="en-US" w:eastAsia="zh-CN"/>
        </w:rPr>
        <w:t>5</w:t>
      </w:r>
      <w:r>
        <w:rPr>
          <w:rFonts w:hint="eastAsia" w:ascii="宋体" w:hAnsi="宋体" w:eastAsia="宋体"/>
          <w:color w:val="000000"/>
          <w:sz w:val="28"/>
          <w:lang w:eastAsia="zh-CN"/>
        </w:rPr>
        <w:t>)履约能力</w:t>
      </w:r>
    </w:p>
    <w:p>
      <w:pPr>
        <w:adjustRightInd w:val="0"/>
        <w:snapToGrid w:val="0"/>
        <w:spacing w:line="360" w:lineRule="auto"/>
        <w:ind w:firstLine="560" w:firstLineChars="200"/>
        <w:rPr>
          <w:rFonts w:hint="eastAsia" w:ascii="宋体" w:hAnsi="宋体" w:eastAsia="宋体"/>
          <w:color w:val="000000"/>
          <w:sz w:val="28"/>
          <w:lang w:eastAsia="zh-CN"/>
        </w:rPr>
      </w:pPr>
      <w:r>
        <w:rPr>
          <w:rFonts w:hint="eastAsia" w:ascii="宋体" w:hAnsi="宋体" w:eastAsia="宋体"/>
          <w:color w:val="000000"/>
          <w:sz w:val="28"/>
          <w:lang w:eastAsia="zh-CN"/>
        </w:rPr>
        <w:t>(</w:t>
      </w:r>
      <w:r>
        <w:rPr>
          <w:rFonts w:hint="eastAsia" w:ascii="宋体" w:hAnsi="宋体" w:eastAsia="宋体"/>
          <w:color w:val="000000"/>
          <w:sz w:val="28"/>
          <w:lang w:val="en-US" w:eastAsia="zh-CN"/>
        </w:rPr>
        <w:t>6</w:t>
      </w:r>
      <w:r>
        <w:rPr>
          <w:rFonts w:hint="eastAsia" w:ascii="宋体" w:hAnsi="宋体" w:eastAsia="宋体"/>
          <w:color w:val="000000"/>
          <w:sz w:val="28"/>
          <w:lang w:eastAsia="zh-CN"/>
        </w:rPr>
        <w:t>)</w:t>
      </w:r>
      <w:r>
        <w:rPr>
          <w:rFonts w:hint="eastAsia" w:ascii="宋体" w:hAnsi="宋体" w:eastAsia="宋体"/>
          <w:color w:val="000000"/>
          <w:sz w:val="28"/>
          <w:lang w:val="en-US" w:eastAsia="zh-CN"/>
        </w:rPr>
        <w:t>供货期和质保期</w:t>
      </w:r>
    </w:p>
    <w:p>
      <w:pPr>
        <w:adjustRightInd w:val="0"/>
        <w:snapToGrid w:val="0"/>
        <w:spacing w:line="360" w:lineRule="auto"/>
        <w:ind w:firstLine="560" w:firstLineChars="200"/>
        <w:rPr>
          <w:rFonts w:hint="eastAsia" w:ascii="宋体" w:hAnsi="宋体" w:eastAsia="宋体"/>
          <w:color w:val="000000"/>
          <w:sz w:val="28"/>
          <w:lang w:eastAsia="zh-CN"/>
        </w:rPr>
      </w:pPr>
      <w:r>
        <w:rPr>
          <w:rFonts w:hint="eastAsia" w:ascii="宋体" w:hAnsi="宋体" w:eastAsia="宋体"/>
          <w:color w:val="000000"/>
          <w:sz w:val="28"/>
          <w:lang w:eastAsia="zh-CN"/>
        </w:rPr>
        <w:t>(</w:t>
      </w:r>
      <w:r>
        <w:rPr>
          <w:rFonts w:hint="eastAsia" w:ascii="宋体" w:hAnsi="宋体" w:eastAsia="宋体"/>
          <w:color w:val="000000"/>
          <w:sz w:val="28"/>
          <w:lang w:val="en-US" w:eastAsia="zh-CN"/>
        </w:rPr>
        <w:t>7</w:t>
      </w:r>
      <w:r>
        <w:rPr>
          <w:rFonts w:hint="eastAsia" w:ascii="宋体" w:hAnsi="宋体" w:eastAsia="宋体"/>
          <w:color w:val="000000"/>
          <w:sz w:val="28"/>
          <w:lang w:eastAsia="zh-CN"/>
        </w:rPr>
        <w:t>)</w:t>
      </w:r>
      <w:r>
        <w:rPr>
          <w:rFonts w:hint="eastAsia" w:ascii="宋体" w:hAnsi="宋体" w:eastAsia="宋体"/>
          <w:color w:val="000000"/>
          <w:sz w:val="28"/>
          <w:lang w:val="en-US" w:eastAsia="zh-CN"/>
        </w:rPr>
        <w:t>综合实力</w:t>
      </w:r>
    </w:p>
    <w:p>
      <w:pPr>
        <w:adjustRightInd w:val="0"/>
        <w:snapToGrid w:val="0"/>
        <w:spacing w:line="360" w:lineRule="auto"/>
        <w:ind w:firstLine="560" w:firstLineChars="200"/>
        <w:rPr>
          <w:rFonts w:hint="eastAsia" w:ascii="宋体" w:hAnsi="宋体" w:eastAsia="宋体"/>
          <w:color w:val="000000"/>
          <w:sz w:val="28"/>
          <w:lang w:eastAsia="zh-CN"/>
        </w:rPr>
      </w:pPr>
      <w:r>
        <w:rPr>
          <w:rFonts w:hint="eastAsia" w:ascii="宋体" w:hAnsi="宋体" w:eastAsia="宋体"/>
          <w:color w:val="000000"/>
          <w:sz w:val="28"/>
          <w:lang w:eastAsia="zh-CN"/>
        </w:rPr>
        <w:t>(</w:t>
      </w:r>
      <w:r>
        <w:rPr>
          <w:rFonts w:hint="eastAsia" w:ascii="宋体" w:hAnsi="宋体" w:eastAsia="宋体"/>
          <w:color w:val="000000"/>
          <w:sz w:val="28"/>
          <w:lang w:val="en-US" w:eastAsia="zh-CN"/>
        </w:rPr>
        <w:t>8</w:t>
      </w:r>
      <w:r>
        <w:rPr>
          <w:rFonts w:hint="eastAsia" w:ascii="宋体" w:hAnsi="宋体" w:eastAsia="宋体"/>
          <w:color w:val="000000"/>
          <w:sz w:val="28"/>
          <w:lang w:eastAsia="zh-CN"/>
        </w:rPr>
        <w:t>) 投标人认为有必要提供的声明及文件资料。</w:t>
      </w:r>
    </w:p>
    <w:p>
      <w:pPr>
        <w:pStyle w:val="5"/>
        <w:numPr>
          <w:ilvl w:val="2"/>
          <w:numId w:val="0"/>
        </w:numPr>
        <w:bidi w:val="0"/>
        <w:ind w:leftChars="0"/>
        <w:rPr>
          <w:rFonts w:hint="eastAsia"/>
        </w:rPr>
      </w:pPr>
      <w:bookmarkStart w:id="27" w:name="_Toc9209"/>
      <w:r>
        <w:rPr>
          <w:rFonts w:hint="eastAsia"/>
        </w:rPr>
        <w:t>10. 投标文件的格式</w:t>
      </w:r>
      <w:bookmarkEnd w:id="27"/>
    </w:p>
    <w:p>
      <w:pPr>
        <w:adjustRightInd w:val="0"/>
        <w:snapToGrid w:val="0"/>
        <w:spacing w:line="360" w:lineRule="auto"/>
        <w:ind w:firstLine="562" w:firstLineChars="200"/>
        <w:rPr>
          <w:rFonts w:hint="eastAsia" w:ascii="宋体" w:hAnsi="宋体"/>
          <w:color w:val="000000"/>
          <w:sz w:val="28"/>
        </w:rPr>
      </w:pPr>
      <w:r>
        <w:rPr>
          <w:rFonts w:hint="eastAsia" w:ascii="宋体" w:hAnsi="宋体"/>
          <w:b/>
          <w:bCs/>
          <w:color w:val="000000"/>
          <w:sz w:val="28"/>
        </w:rPr>
        <w:t>10.1 招标文件附表及招标文件各章节提供了一部分用于编制投标文件时必要的格式，</w:t>
      </w:r>
      <w:r>
        <w:rPr>
          <w:rFonts w:hint="eastAsia" w:ascii="宋体" w:hAnsi="宋体"/>
          <w:b/>
          <w:bCs/>
          <w:color w:val="000000"/>
          <w:sz w:val="28"/>
          <w:lang w:eastAsia="zh-CN"/>
        </w:rPr>
        <w:t>投标人</w:t>
      </w:r>
      <w:r>
        <w:rPr>
          <w:rFonts w:hint="eastAsia" w:ascii="宋体" w:hAnsi="宋体"/>
          <w:b/>
          <w:bCs/>
          <w:color w:val="000000"/>
          <w:sz w:val="28"/>
        </w:rPr>
        <w:t>应按第9条投标文件的构成进行编制，不得缺项漏项，否则将否决其投标。</w:t>
      </w:r>
    </w:p>
    <w:p>
      <w:pPr>
        <w:pStyle w:val="32"/>
        <w:snapToGrid w:val="0"/>
        <w:spacing w:line="360" w:lineRule="auto"/>
        <w:ind w:firstLine="560" w:firstLineChars="200"/>
        <w:jc w:val="both"/>
        <w:rPr>
          <w:rFonts w:hint="eastAsia" w:ascii="宋体" w:hAnsi="宋体"/>
        </w:rPr>
      </w:pPr>
      <w:r>
        <w:rPr>
          <w:rFonts w:hint="eastAsia" w:ascii="宋体" w:hAnsi="宋体"/>
          <w:sz w:val="28"/>
        </w:rPr>
        <w:t>10.2 招标文件中未提供格式的部分由</w:t>
      </w:r>
      <w:r>
        <w:rPr>
          <w:rFonts w:hint="eastAsia" w:ascii="宋体" w:hAnsi="宋体"/>
          <w:sz w:val="28"/>
          <w:lang w:eastAsia="zh-CN"/>
        </w:rPr>
        <w:t>投标人</w:t>
      </w:r>
      <w:r>
        <w:rPr>
          <w:rFonts w:hint="eastAsia" w:ascii="宋体" w:hAnsi="宋体"/>
          <w:sz w:val="28"/>
        </w:rPr>
        <w:t>自行编制。</w:t>
      </w:r>
    </w:p>
    <w:p>
      <w:pPr>
        <w:pStyle w:val="5"/>
        <w:numPr>
          <w:ilvl w:val="2"/>
          <w:numId w:val="0"/>
        </w:numPr>
        <w:bidi w:val="0"/>
        <w:ind w:leftChars="0"/>
        <w:rPr>
          <w:rFonts w:hint="eastAsia" w:ascii="宋体" w:hAnsi="宋体"/>
        </w:rPr>
      </w:pPr>
      <w:bookmarkStart w:id="28" w:name="_Toc28785"/>
      <w:r>
        <w:rPr>
          <w:rFonts w:hint="eastAsia" w:ascii="宋体" w:hAnsi="宋体"/>
          <w:sz w:val="28"/>
        </w:rPr>
        <w:t xml:space="preserve">11. </w:t>
      </w:r>
      <w:r>
        <w:rPr>
          <w:rFonts w:hint="eastAsia" w:ascii="宋体" w:hAnsi="宋体"/>
          <w:b/>
          <w:sz w:val="28"/>
        </w:rPr>
        <w:t>投标报价</w:t>
      </w:r>
      <w:bookmarkEnd w:id="28"/>
    </w:p>
    <w:p>
      <w:pPr>
        <w:pStyle w:val="32"/>
        <w:snapToGrid w:val="0"/>
        <w:spacing w:line="360" w:lineRule="auto"/>
        <w:ind w:firstLine="562" w:firstLineChars="200"/>
        <w:jc w:val="both"/>
        <w:rPr>
          <w:rFonts w:hint="eastAsia" w:ascii="宋体" w:hAnsi="宋体"/>
          <w:b/>
          <w:bCs/>
          <w:sz w:val="28"/>
        </w:rPr>
      </w:pPr>
      <w:r>
        <w:rPr>
          <w:rFonts w:hint="eastAsia" w:ascii="宋体" w:hAnsi="宋体"/>
          <w:b/>
          <w:bCs/>
          <w:sz w:val="28"/>
        </w:rPr>
        <w:t>11.1</w:t>
      </w:r>
      <w:r>
        <w:rPr>
          <w:rFonts w:hint="eastAsia" w:ascii="宋体" w:hAnsi="宋体"/>
          <w:sz w:val="28"/>
        </w:rPr>
        <w:t xml:space="preserve"> </w:t>
      </w:r>
      <w:r>
        <w:rPr>
          <w:rFonts w:hint="eastAsia" w:ascii="宋体" w:hAnsi="宋体"/>
          <w:b/>
          <w:bCs/>
          <w:sz w:val="28"/>
        </w:rPr>
        <w:t>除本招标文件另有规定外，</w:t>
      </w:r>
      <w:r>
        <w:rPr>
          <w:rFonts w:hint="eastAsia" w:ascii="宋体" w:hAnsi="宋体"/>
          <w:b/>
          <w:bCs/>
          <w:sz w:val="28"/>
          <w:lang w:eastAsia="zh-CN"/>
        </w:rPr>
        <w:t>投标人</w:t>
      </w:r>
      <w:r>
        <w:rPr>
          <w:rFonts w:hint="eastAsia" w:ascii="宋体" w:hAnsi="宋体"/>
          <w:b/>
          <w:bCs/>
          <w:sz w:val="28"/>
        </w:rPr>
        <w:t>应按招标文件所附相应的</w:t>
      </w:r>
      <w:r>
        <w:rPr>
          <w:rFonts w:hint="eastAsia" w:ascii="宋体" w:hAnsi="宋体"/>
          <w:b/>
          <w:sz w:val="28"/>
        </w:rPr>
        <w:t>开标一览表</w:t>
      </w:r>
      <w:r>
        <w:rPr>
          <w:rFonts w:hint="eastAsia" w:ascii="宋体" w:hAnsi="宋体"/>
          <w:b/>
          <w:bCs/>
          <w:sz w:val="28"/>
        </w:rPr>
        <w:t>格式标明拟提供货物的单价和总价等内容。如单价和总价不符，以单价累计计算总价，如小写和大写不符，以大写为准。</w:t>
      </w:r>
    </w:p>
    <w:p>
      <w:pPr>
        <w:pStyle w:val="5"/>
        <w:numPr>
          <w:ilvl w:val="2"/>
          <w:numId w:val="0"/>
        </w:numPr>
        <w:bidi w:val="0"/>
        <w:ind w:leftChars="0"/>
        <w:rPr>
          <w:rFonts w:hint="eastAsia"/>
        </w:rPr>
      </w:pPr>
      <w:bookmarkStart w:id="29" w:name="_Toc6302"/>
      <w:r>
        <w:rPr>
          <w:rFonts w:hint="eastAsia"/>
        </w:rPr>
        <w:t>12. 投标货币</w:t>
      </w:r>
      <w:bookmarkEnd w:id="29"/>
    </w:p>
    <w:p>
      <w:pPr>
        <w:pStyle w:val="32"/>
        <w:snapToGrid w:val="0"/>
        <w:spacing w:line="360" w:lineRule="auto"/>
        <w:ind w:firstLine="560" w:firstLineChars="200"/>
        <w:jc w:val="both"/>
        <w:rPr>
          <w:rFonts w:hint="eastAsia" w:ascii="宋体" w:hAnsi="宋体"/>
          <w:sz w:val="28"/>
        </w:rPr>
      </w:pPr>
      <w:r>
        <w:rPr>
          <w:rFonts w:hint="eastAsia" w:ascii="宋体" w:hAnsi="宋体"/>
          <w:sz w:val="28"/>
        </w:rPr>
        <w:t>12.1 国产设备以人民币报价</w:t>
      </w:r>
    </w:p>
    <w:p>
      <w:pPr>
        <w:pStyle w:val="5"/>
        <w:numPr>
          <w:ilvl w:val="2"/>
          <w:numId w:val="0"/>
        </w:numPr>
        <w:bidi w:val="0"/>
        <w:ind w:leftChars="0"/>
        <w:rPr>
          <w:rFonts w:hint="eastAsia"/>
        </w:rPr>
      </w:pPr>
      <w:bookmarkStart w:id="30" w:name="_Toc24969"/>
      <w:r>
        <w:rPr>
          <w:rFonts w:hint="eastAsia"/>
        </w:rPr>
        <w:t>13. 证明</w:t>
      </w:r>
      <w:r>
        <w:rPr>
          <w:rFonts w:hint="eastAsia"/>
          <w:lang w:eastAsia="zh-CN"/>
        </w:rPr>
        <w:t>投标人</w:t>
      </w:r>
      <w:r>
        <w:rPr>
          <w:rFonts w:hint="eastAsia"/>
        </w:rPr>
        <w:t>合格和资格的文件</w:t>
      </w:r>
      <w:bookmarkEnd w:id="30"/>
    </w:p>
    <w:p>
      <w:pPr>
        <w:pStyle w:val="32"/>
        <w:snapToGrid w:val="0"/>
        <w:spacing w:line="360" w:lineRule="auto"/>
        <w:ind w:firstLine="560" w:firstLineChars="200"/>
        <w:jc w:val="both"/>
        <w:rPr>
          <w:rFonts w:hint="eastAsia" w:ascii="宋体" w:hAnsi="宋体"/>
        </w:rPr>
      </w:pPr>
      <w:r>
        <w:rPr>
          <w:rFonts w:hint="eastAsia" w:ascii="宋体" w:hAnsi="宋体"/>
          <w:sz w:val="28"/>
        </w:rPr>
        <w:t>13.1 按照第9条规定，</w:t>
      </w:r>
      <w:r>
        <w:rPr>
          <w:rFonts w:hint="eastAsia" w:ascii="宋体" w:hAnsi="宋体"/>
          <w:sz w:val="28"/>
          <w:lang w:eastAsia="zh-CN"/>
        </w:rPr>
        <w:t>投标人</w:t>
      </w:r>
      <w:r>
        <w:rPr>
          <w:rFonts w:hint="eastAsia" w:ascii="宋体" w:hAnsi="宋体"/>
          <w:sz w:val="28"/>
        </w:rPr>
        <w:t>应提交证明其有资格参加投标和有能力履行合同的文件，并作为其投标文件的一部分。</w:t>
      </w:r>
    </w:p>
    <w:p>
      <w:pPr>
        <w:pStyle w:val="32"/>
        <w:snapToGrid w:val="0"/>
        <w:spacing w:line="360" w:lineRule="auto"/>
        <w:ind w:firstLine="560" w:firstLineChars="200"/>
        <w:jc w:val="both"/>
        <w:rPr>
          <w:rFonts w:hint="eastAsia" w:ascii="宋体" w:hAnsi="宋体"/>
        </w:rPr>
      </w:pPr>
      <w:r>
        <w:rPr>
          <w:rFonts w:hint="eastAsia" w:ascii="宋体" w:hAnsi="宋体"/>
          <w:sz w:val="28"/>
        </w:rPr>
        <w:t xml:space="preserve">13.2 </w:t>
      </w:r>
      <w:r>
        <w:rPr>
          <w:rFonts w:hint="eastAsia" w:ascii="宋体" w:hAnsi="宋体"/>
          <w:sz w:val="28"/>
          <w:lang w:eastAsia="zh-CN"/>
        </w:rPr>
        <w:t>投标人</w:t>
      </w:r>
      <w:r>
        <w:rPr>
          <w:rFonts w:hint="eastAsia" w:ascii="宋体" w:hAnsi="宋体"/>
          <w:sz w:val="28"/>
        </w:rPr>
        <w:t>应填写并提交招标文件所要求的资格证明类文件。</w:t>
      </w:r>
    </w:p>
    <w:p>
      <w:pPr>
        <w:pStyle w:val="5"/>
        <w:numPr>
          <w:ilvl w:val="2"/>
          <w:numId w:val="0"/>
        </w:numPr>
        <w:bidi w:val="0"/>
        <w:ind w:leftChars="0"/>
        <w:rPr>
          <w:rFonts w:hint="eastAsia"/>
        </w:rPr>
      </w:pPr>
      <w:bookmarkStart w:id="31" w:name="_Toc17381"/>
      <w:r>
        <w:rPr>
          <w:rFonts w:hint="eastAsia"/>
        </w:rPr>
        <w:t>14. 证明货物的合格性和符合招标文件规定的文件</w:t>
      </w:r>
      <w:bookmarkEnd w:id="31"/>
    </w:p>
    <w:p>
      <w:pPr>
        <w:pStyle w:val="32"/>
        <w:snapToGrid w:val="0"/>
        <w:spacing w:line="360" w:lineRule="auto"/>
        <w:ind w:firstLine="560" w:firstLineChars="200"/>
        <w:jc w:val="both"/>
        <w:rPr>
          <w:rFonts w:hint="eastAsia" w:ascii="宋体" w:hAnsi="宋体"/>
        </w:rPr>
      </w:pPr>
      <w:r>
        <w:rPr>
          <w:rFonts w:hint="eastAsia" w:ascii="宋体" w:hAnsi="宋体"/>
          <w:sz w:val="28"/>
        </w:rPr>
        <w:t xml:space="preserve">14.1 </w:t>
      </w:r>
      <w:r>
        <w:rPr>
          <w:rFonts w:hint="eastAsia" w:ascii="宋体" w:hAnsi="宋体"/>
          <w:sz w:val="28"/>
          <w:lang w:eastAsia="zh-CN"/>
        </w:rPr>
        <w:t>投标人</w:t>
      </w:r>
      <w:r>
        <w:rPr>
          <w:rFonts w:hint="eastAsia" w:ascii="宋体" w:hAnsi="宋体"/>
          <w:sz w:val="28"/>
        </w:rPr>
        <w:t>应逐条对招标文件要求的技术规格进行评审，指出自己提供的货物和服务是否对招标文件做出实质性的响应，并认真填写招标文件所附的“商务条款偏离表”、“技术规格偏离表”。</w:t>
      </w:r>
    </w:p>
    <w:p>
      <w:pPr>
        <w:pStyle w:val="5"/>
        <w:numPr>
          <w:ilvl w:val="2"/>
          <w:numId w:val="0"/>
        </w:numPr>
        <w:bidi w:val="0"/>
        <w:ind w:leftChars="0"/>
        <w:rPr>
          <w:rFonts w:hint="eastAsia"/>
        </w:rPr>
      </w:pPr>
      <w:bookmarkStart w:id="32" w:name="_Toc8495"/>
      <w:r>
        <w:rPr>
          <w:rFonts w:hint="eastAsia"/>
        </w:rPr>
        <w:t>15. 投标文件的有效期</w:t>
      </w:r>
      <w:bookmarkEnd w:id="32"/>
    </w:p>
    <w:p>
      <w:pPr>
        <w:pStyle w:val="32"/>
        <w:snapToGrid w:val="0"/>
        <w:spacing w:line="360" w:lineRule="auto"/>
        <w:ind w:firstLine="560" w:firstLineChars="200"/>
        <w:jc w:val="both"/>
        <w:rPr>
          <w:rFonts w:hint="eastAsia" w:ascii="宋体" w:hAnsi="宋体"/>
        </w:rPr>
      </w:pPr>
      <w:r>
        <w:rPr>
          <w:rFonts w:hint="eastAsia" w:ascii="宋体" w:hAnsi="宋体"/>
          <w:sz w:val="28"/>
        </w:rPr>
        <w:t>15.1 投标文件从实际开标之日起</w:t>
      </w:r>
      <w:r>
        <w:rPr>
          <w:rFonts w:hint="eastAsia" w:ascii="宋体" w:hAnsi="宋体"/>
          <w:sz w:val="28"/>
          <w:u w:val="single"/>
          <w:lang w:val="en-US" w:eastAsia="zh-CN"/>
        </w:rPr>
        <w:t>60</w:t>
      </w:r>
      <w:r>
        <w:rPr>
          <w:rFonts w:hint="eastAsia" w:ascii="宋体" w:hAnsi="宋体"/>
          <w:sz w:val="28"/>
          <w:u w:val="single"/>
        </w:rPr>
        <w:t>天</w:t>
      </w:r>
      <w:r>
        <w:rPr>
          <w:rFonts w:hint="eastAsia" w:ascii="宋体" w:hAnsi="宋体"/>
          <w:sz w:val="28"/>
        </w:rPr>
        <w:t>内有效。</w:t>
      </w:r>
    </w:p>
    <w:p>
      <w:pPr>
        <w:pStyle w:val="32"/>
        <w:snapToGrid w:val="0"/>
        <w:spacing w:line="360" w:lineRule="auto"/>
        <w:ind w:firstLine="567"/>
        <w:jc w:val="both"/>
        <w:rPr>
          <w:rFonts w:hint="eastAsia" w:ascii="宋体" w:hAnsi="宋体"/>
        </w:rPr>
      </w:pPr>
      <w:r>
        <w:rPr>
          <w:rFonts w:hint="eastAsia" w:ascii="宋体" w:hAnsi="宋体"/>
          <w:sz w:val="28"/>
        </w:rPr>
        <w:t>15.2 在特殊情况下, 在原投标有效期届满之前，</w:t>
      </w:r>
      <w:r>
        <w:rPr>
          <w:rFonts w:hint="eastAsia" w:ascii="宋体" w:hAnsi="宋体"/>
          <w:sz w:val="28"/>
          <w:lang w:eastAsia="zh-CN"/>
        </w:rPr>
        <w:t>招标</w:t>
      </w:r>
      <w:r>
        <w:rPr>
          <w:rFonts w:hint="eastAsia" w:ascii="宋体" w:hAnsi="宋体"/>
          <w:sz w:val="28"/>
        </w:rPr>
        <w:t>代理机构可与</w:t>
      </w:r>
      <w:r>
        <w:rPr>
          <w:rFonts w:hint="eastAsia" w:ascii="宋体" w:hAnsi="宋体"/>
          <w:sz w:val="28"/>
          <w:lang w:eastAsia="zh-CN"/>
        </w:rPr>
        <w:t>投标人</w:t>
      </w:r>
      <w:r>
        <w:rPr>
          <w:rFonts w:hint="eastAsia" w:ascii="宋体" w:hAnsi="宋体"/>
          <w:sz w:val="28"/>
        </w:rPr>
        <w:t>协商延长投标文件的有效期，并经</w:t>
      </w:r>
      <w:r>
        <w:rPr>
          <w:rFonts w:hint="eastAsia" w:ascii="宋体" w:hAnsi="宋体"/>
          <w:sz w:val="28"/>
          <w:lang w:eastAsia="zh-CN"/>
        </w:rPr>
        <w:t>投标人</w:t>
      </w:r>
      <w:r>
        <w:rPr>
          <w:rFonts w:hint="eastAsia" w:ascii="宋体" w:hAnsi="宋体"/>
          <w:sz w:val="28"/>
        </w:rPr>
        <w:t>确认。</w:t>
      </w:r>
    </w:p>
    <w:p>
      <w:pPr>
        <w:pStyle w:val="5"/>
        <w:numPr>
          <w:ilvl w:val="2"/>
          <w:numId w:val="0"/>
        </w:numPr>
        <w:bidi w:val="0"/>
        <w:ind w:leftChars="0"/>
        <w:rPr>
          <w:rFonts w:hint="eastAsia"/>
        </w:rPr>
      </w:pPr>
      <w:bookmarkStart w:id="33" w:name="_Toc2341"/>
      <w:r>
        <w:rPr>
          <w:rFonts w:hint="eastAsia"/>
        </w:rPr>
        <w:t>16. 投标文件的书写要求、签署及数量。</w:t>
      </w:r>
      <w:bookmarkEnd w:id="33"/>
    </w:p>
    <w:p>
      <w:pPr>
        <w:pStyle w:val="32"/>
        <w:snapToGrid w:val="0"/>
        <w:spacing w:line="360" w:lineRule="auto"/>
        <w:ind w:firstLine="560" w:firstLineChars="200"/>
        <w:jc w:val="both"/>
        <w:rPr>
          <w:rFonts w:hint="eastAsia" w:ascii="宋体" w:hAnsi="宋体"/>
        </w:rPr>
      </w:pPr>
      <w:r>
        <w:rPr>
          <w:rFonts w:hint="eastAsia" w:ascii="宋体" w:hAnsi="宋体"/>
          <w:sz w:val="28"/>
        </w:rPr>
        <w:t>16.1 投标文件正本须用不褪色的墨水笔书写或打印。</w:t>
      </w:r>
    </w:p>
    <w:p>
      <w:pPr>
        <w:adjustRightInd w:val="0"/>
        <w:snapToGrid w:val="0"/>
        <w:spacing w:line="360" w:lineRule="auto"/>
        <w:ind w:firstLine="560" w:firstLineChars="200"/>
        <w:rPr>
          <w:rFonts w:hint="eastAsia" w:ascii="宋体" w:hAnsi="宋体"/>
          <w:color w:val="000000"/>
          <w:sz w:val="28"/>
        </w:rPr>
      </w:pPr>
      <w:r>
        <w:rPr>
          <w:rFonts w:hint="eastAsia" w:ascii="宋体" w:hAnsi="宋体"/>
          <w:color w:val="000000"/>
          <w:sz w:val="28"/>
        </w:rPr>
        <w:t>16.2 投标文件的书写应清楚工整，修改处应由</w:t>
      </w:r>
      <w:r>
        <w:rPr>
          <w:rFonts w:hint="eastAsia" w:ascii="宋体" w:hAnsi="宋体"/>
          <w:color w:val="000000"/>
          <w:sz w:val="28"/>
          <w:lang w:eastAsia="zh-CN"/>
        </w:rPr>
        <w:t>投标人</w:t>
      </w:r>
      <w:r>
        <w:rPr>
          <w:rFonts w:hint="eastAsia" w:ascii="宋体" w:hAnsi="宋体"/>
          <w:color w:val="000000"/>
          <w:sz w:val="28"/>
        </w:rPr>
        <w:t>全权代表签字或盖章。</w:t>
      </w:r>
    </w:p>
    <w:p>
      <w:pPr>
        <w:pStyle w:val="32"/>
        <w:snapToGrid w:val="0"/>
        <w:spacing w:line="360" w:lineRule="auto"/>
        <w:ind w:firstLine="560" w:firstLineChars="200"/>
        <w:jc w:val="both"/>
        <w:rPr>
          <w:rFonts w:hint="eastAsia" w:ascii="宋体" w:hAnsi="宋体"/>
        </w:rPr>
      </w:pPr>
      <w:r>
        <w:rPr>
          <w:rFonts w:hint="eastAsia" w:ascii="宋体" w:hAnsi="宋体"/>
          <w:sz w:val="28"/>
        </w:rPr>
        <w:t>16.3 未实质性响应招标文件的投标文件将否决其投标。</w:t>
      </w:r>
    </w:p>
    <w:p>
      <w:pPr>
        <w:pStyle w:val="32"/>
        <w:snapToGrid w:val="0"/>
        <w:spacing w:line="360" w:lineRule="auto"/>
        <w:ind w:firstLine="560" w:firstLineChars="200"/>
        <w:jc w:val="both"/>
        <w:rPr>
          <w:rFonts w:hint="eastAsia" w:ascii="宋体" w:hAnsi="宋体"/>
        </w:rPr>
      </w:pPr>
      <w:r>
        <w:rPr>
          <w:rFonts w:hint="eastAsia" w:ascii="宋体" w:hAnsi="宋体"/>
          <w:sz w:val="28"/>
        </w:rPr>
        <w:t>16.4 投标文件应由</w:t>
      </w:r>
      <w:r>
        <w:rPr>
          <w:rFonts w:hint="eastAsia" w:ascii="宋体" w:hAnsi="宋体"/>
          <w:sz w:val="28"/>
          <w:lang w:eastAsia="zh-CN"/>
        </w:rPr>
        <w:t>投标人</w:t>
      </w:r>
      <w:r>
        <w:rPr>
          <w:rFonts w:hint="eastAsia" w:ascii="宋体" w:hAnsi="宋体"/>
          <w:sz w:val="28"/>
        </w:rPr>
        <w:t>企业法人或法人授权代表在规定签章处逐一签署及加盖单位的公章。</w:t>
      </w:r>
    </w:p>
    <w:p>
      <w:pPr>
        <w:pStyle w:val="32"/>
        <w:snapToGrid w:val="0"/>
        <w:spacing w:line="360" w:lineRule="auto"/>
        <w:ind w:firstLine="560" w:firstLineChars="200"/>
        <w:jc w:val="both"/>
        <w:rPr>
          <w:rFonts w:hint="eastAsia" w:ascii="宋体" w:hAnsi="宋体"/>
        </w:rPr>
      </w:pPr>
      <w:r>
        <w:rPr>
          <w:rFonts w:hint="eastAsia" w:ascii="宋体" w:hAnsi="宋体"/>
          <w:sz w:val="28"/>
        </w:rPr>
        <w:t>16.5 投标文件的数量：一式</w:t>
      </w:r>
      <w:r>
        <w:rPr>
          <w:rFonts w:hint="eastAsia" w:ascii="宋体" w:hAnsi="宋体"/>
          <w:b/>
          <w:bCs/>
          <w:i w:val="0"/>
          <w:iCs w:val="0"/>
          <w:sz w:val="28"/>
          <w:u w:val="single"/>
          <w:lang w:val="en-US" w:eastAsia="zh-CN"/>
        </w:rPr>
        <w:t>叁</w:t>
      </w:r>
      <w:r>
        <w:rPr>
          <w:rFonts w:hint="eastAsia" w:ascii="宋体" w:hAnsi="宋体"/>
          <w:sz w:val="28"/>
        </w:rPr>
        <w:t>份。正本</w:t>
      </w:r>
      <w:r>
        <w:rPr>
          <w:rFonts w:hint="eastAsia" w:ascii="宋体" w:hAnsi="宋体"/>
          <w:b/>
          <w:sz w:val="28"/>
          <w:u w:val="single"/>
          <w:lang w:val="en-US" w:eastAsia="zh-CN"/>
        </w:rPr>
        <w:t>壹</w:t>
      </w:r>
      <w:r>
        <w:rPr>
          <w:rFonts w:hint="eastAsia" w:ascii="宋体" w:hAnsi="宋体"/>
          <w:sz w:val="28"/>
        </w:rPr>
        <w:t>份, 副本</w:t>
      </w:r>
      <w:r>
        <w:rPr>
          <w:rFonts w:hint="eastAsia" w:ascii="宋体" w:hAnsi="宋体"/>
          <w:b/>
          <w:bCs/>
          <w:sz w:val="28"/>
          <w:u w:val="single"/>
          <w:lang w:val="en-US" w:eastAsia="zh-CN"/>
        </w:rPr>
        <w:t>贰</w:t>
      </w:r>
      <w:r>
        <w:rPr>
          <w:rFonts w:hint="eastAsia" w:ascii="宋体" w:hAnsi="宋体"/>
          <w:sz w:val="28"/>
        </w:rPr>
        <w:t>份，并在投标文件封面右上角注明“正本”、“副本”字样，一旦正本和副本不符，以正本为准。参考资料不限量。</w:t>
      </w:r>
    </w:p>
    <w:p>
      <w:pPr>
        <w:pStyle w:val="5"/>
        <w:numPr>
          <w:ilvl w:val="2"/>
          <w:numId w:val="0"/>
        </w:numPr>
        <w:bidi w:val="0"/>
        <w:ind w:leftChars="0"/>
        <w:rPr>
          <w:rFonts w:hint="eastAsia"/>
        </w:rPr>
      </w:pPr>
      <w:bookmarkStart w:id="34" w:name="_Toc27380"/>
      <w:r>
        <w:rPr>
          <w:rFonts w:hint="eastAsia"/>
        </w:rPr>
        <w:t>17. 投标保证金</w:t>
      </w:r>
      <w:bookmarkEnd w:id="34"/>
    </w:p>
    <w:p>
      <w:pPr>
        <w:pStyle w:val="32"/>
        <w:snapToGrid w:val="0"/>
        <w:spacing w:line="360" w:lineRule="auto"/>
        <w:ind w:firstLine="562" w:firstLineChars="200"/>
        <w:jc w:val="both"/>
        <w:rPr>
          <w:rFonts w:hint="eastAsia" w:ascii="宋体" w:hAnsi="宋体"/>
          <w:b/>
          <w:sz w:val="28"/>
          <w:u w:val="single"/>
        </w:rPr>
      </w:pPr>
      <w:r>
        <w:rPr>
          <w:rFonts w:hint="eastAsia" w:ascii="宋体" w:hAnsi="宋体"/>
          <w:b/>
          <w:sz w:val="28"/>
        </w:rPr>
        <w:t>17.1 投标保证金金额为：</w:t>
      </w:r>
      <w:r>
        <w:rPr>
          <w:rFonts w:hint="eastAsia" w:ascii="宋体" w:hAnsi="宋体"/>
          <w:b/>
          <w:sz w:val="28"/>
          <w:u w:val="single"/>
          <w:lang w:val="en-US" w:eastAsia="zh-CN"/>
        </w:rPr>
        <w:t xml:space="preserve"> 19000.00元（大写：壹万玖仟元整）</w:t>
      </w:r>
      <w:r>
        <w:rPr>
          <w:rFonts w:hint="eastAsia" w:ascii="宋体" w:hAnsi="宋体"/>
          <w:b/>
          <w:sz w:val="28"/>
          <w:u w:val="single"/>
        </w:rPr>
        <w:t>。</w:t>
      </w:r>
    </w:p>
    <w:p>
      <w:pPr>
        <w:pStyle w:val="32"/>
        <w:snapToGrid w:val="0"/>
        <w:spacing w:line="360" w:lineRule="auto"/>
        <w:ind w:firstLine="560" w:firstLineChars="200"/>
        <w:jc w:val="both"/>
        <w:rPr>
          <w:rFonts w:hint="eastAsia" w:ascii="宋体" w:hAnsi="宋体"/>
        </w:rPr>
      </w:pPr>
      <w:r>
        <w:rPr>
          <w:rFonts w:hint="eastAsia" w:ascii="宋体" w:hAnsi="宋体"/>
          <w:sz w:val="28"/>
        </w:rPr>
        <w:t>17.2 投标保证金用于保护本次招标免受</w:t>
      </w:r>
      <w:r>
        <w:rPr>
          <w:rFonts w:hint="eastAsia" w:ascii="宋体" w:hAnsi="宋体"/>
          <w:sz w:val="28"/>
          <w:lang w:eastAsia="zh-CN"/>
        </w:rPr>
        <w:t>投标人</w:t>
      </w:r>
      <w:r>
        <w:rPr>
          <w:rFonts w:hint="eastAsia" w:ascii="宋体" w:hAnsi="宋体"/>
          <w:sz w:val="28"/>
        </w:rPr>
        <w:t>的违规、违约行为而引起的风险。</w:t>
      </w:r>
    </w:p>
    <w:p>
      <w:pPr>
        <w:pStyle w:val="32"/>
        <w:snapToGrid w:val="0"/>
        <w:spacing w:line="360" w:lineRule="auto"/>
        <w:ind w:firstLine="560" w:firstLineChars="200"/>
        <w:jc w:val="both"/>
        <w:rPr>
          <w:rFonts w:hint="eastAsia" w:ascii="宋体" w:hAnsi="宋体"/>
        </w:rPr>
      </w:pPr>
      <w:r>
        <w:rPr>
          <w:rFonts w:hint="eastAsia" w:ascii="宋体" w:hAnsi="宋体"/>
          <w:sz w:val="28"/>
        </w:rPr>
        <w:t>17.3 投标保证金用人民币，由</w:t>
      </w:r>
      <w:r>
        <w:rPr>
          <w:rFonts w:hint="eastAsia" w:ascii="宋体" w:hAnsi="宋体"/>
          <w:sz w:val="28"/>
          <w:lang w:eastAsia="zh-CN"/>
        </w:rPr>
        <w:t>投标人</w:t>
      </w:r>
      <w:r>
        <w:rPr>
          <w:rFonts w:hint="eastAsia" w:ascii="宋体" w:hAnsi="宋体"/>
          <w:sz w:val="28"/>
        </w:rPr>
        <w:t>按《</w:t>
      </w:r>
      <w:r>
        <w:rPr>
          <w:rFonts w:hint="eastAsia" w:ascii="宋体" w:hAnsi="宋体"/>
          <w:sz w:val="28"/>
          <w:lang w:eastAsia="zh-CN"/>
        </w:rPr>
        <w:t>投标人</w:t>
      </w:r>
      <w:r>
        <w:rPr>
          <w:rFonts w:hint="eastAsia" w:ascii="宋体" w:hAnsi="宋体"/>
          <w:sz w:val="28"/>
        </w:rPr>
        <w:t>须知前附表》中明确的银行、账号。对未按要求提交投标保证金的投标书，</w:t>
      </w:r>
      <w:r>
        <w:rPr>
          <w:rFonts w:hint="eastAsia" w:ascii="宋体" w:hAnsi="宋体"/>
          <w:sz w:val="28"/>
          <w:lang w:eastAsia="zh-CN"/>
        </w:rPr>
        <w:t>招标</w:t>
      </w:r>
      <w:r>
        <w:rPr>
          <w:rFonts w:hint="eastAsia" w:ascii="宋体" w:hAnsi="宋体"/>
          <w:sz w:val="28"/>
        </w:rPr>
        <w:t>代理机构将视为不响应投标而予以拒绝。</w:t>
      </w:r>
    </w:p>
    <w:p>
      <w:pPr>
        <w:pStyle w:val="32"/>
        <w:snapToGrid w:val="0"/>
        <w:spacing w:line="360" w:lineRule="auto"/>
        <w:ind w:firstLine="560" w:firstLineChars="200"/>
        <w:jc w:val="both"/>
        <w:rPr>
          <w:rFonts w:hint="eastAsia" w:ascii="宋体" w:hAnsi="宋体"/>
        </w:rPr>
      </w:pPr>
      <w:r>
        <w:rPr>
          <w:rFonts w:hint="eastAsia" w:ascii="宋体" w:hAnsi="宋体"/>
          <w:sz w:val="28"/>
        </w:rPr>
        <w:t>17.4 投标保证金</w:t>
      </w:r>
      <w:r>
        <w:rPr>
          <w:rFonts w:hint="eastAsia" w:ascii="宋体" w:hAnsi="宋体"/>
          <w:sz w:val="28"/>
          <w:szCs w:val="28"/>
          <w:lang w:val="zh-CN"/>
        </w:rPr>
        <w:t>应以</w:t>
      </w:r>
      <w:r>
        <w:rPr>
          <w:rFonts w:hint="eastAsia" w:ascii="宋体" w:hAnsi="宋体" w:eastAsia="宋体" w:cs="Times New Roman"/>
          <w:sz w:val="28"/>
        </w:rPr>
        <w:t>网银转账或银行电汇形式</w:t>
      </w:r>
      <w:r>
        <w:rPr>
          <w:rFonts w:hint="eastAsia" w:ascii="宋体" w:hAnsi="宋体"/>
          <w:sz w:val="28"/>
          <w:szCs w:val="28"/>
          <w:lang w:val="zh-CN"/>
        </w:rPr>
        <w:t>提交。</w:t>
      </w:r>
      <w:r>
        <w:rPr>
          <w:rFonts w:hint="eastAsia" w:ascii="宋体" w:hAnsi="宋体"/>
          <w:b/>
          <w:bCs/>
          <w:sz w:val="28"/>
        </w:rPr>
        <w:t>本次招标不接受银行保函形式和其它形式的投标保证金。</w:t>
      </w:r>
    </w:p>
    <w:p>
      <w:pPr>
        <w:pStyle w:val="32"/>
        <w:snapToGrid w:val="0"/>
        <w:spacing w:line="360" w:lineRule="auto"/>
        <w:ind w:firstLine="560" w:firstLineChars="200"/>
        <w:jc w:val="both"/>
        <w:rPr>
          <w:rFonts w:hint="eastAsia" w:ascii="宋体" w:hAnsi="宋体"/>
          <w:sz w:val="28"/>
        </w:rPr>
      </w:pPr>
      <w:r>
        <w:rPr>
          <w:rFonts w:hint="eastAsia" w:ascii="宋体" w:hAnsi="宋体"/>
          <w:sz w:val="28"/>
        </w:rPr>
        <w:t>17.5 未按时缴纳投标保证金的投标，将被拒绝。</w:t>
      </w:r>
    </w:p>
    <w:p>
      <w:pPr>
        <w:pStyle w:val="32"/>
        <w:snapToGrid w:val="0"/>
        <w:spacing w:line="360" w:lineRule="auto"/>
        <w:ind w:firstLine="567"/>
        <w:jc w:val="both"/>
        <w:rPr>
          <w:rFonts w:hint="eastAsia" w:ascii="宋体" w:hAnsi="宋体"/>
        </w:rPr>
      </w:pPr>
      <w:r>
        <w:rPr>
          <w:rFonts w:hint="eastAsia" w:ascii="宋体" w:hAnsi="宋体"/>
          <w:sz w:val="28"/>
        </w:rPr>
        <w:t>17.6 中标人的投标保证金，将在合同签订后的</w:t>
      </w:r>
      <w:r>
        <w:rPr>
          <w:rFonts w:hint="eastAsia" w:ascii="宋体" w:hAnsi="宋体"/>
          <w:color w:val="auto"/>
          <w:sz w:val="28"/>
          <w:u w:val="single"/>
        </w:rPr>
        <w:t>5个工作日内</w:t>
      </w:r>
      <w:r>
        <w:rPr>
          <w:rFonts w:hint="eastAsia" w:ascii="宋体" w:hAnsi="宋体"/>
          <w:sz w:val="28"/>
        </w:rPr>
        <w:t>予以退还；未中标人的投标保证金在中标通知书发出后</w:t>
      </w:r>
      <w:r>
        <w:rPr>
          <w:rFonts w:hint="eastAsia" w:ascii="宋体" w:hAnsi="宋体"/>
          <w:sz w:val="28"/>
          <w:u w:val="single"/>
        </w:rPr>
        <w:t>5个工作日内</w:t>
      </w:r>
      <w:r>
        <w:rPr>
          <w:rFonts w:hint="eastAsia" w:ascii="宋体" w:hAnsi="宋体"/>
          <w:sz w:val="28"/>
        </w:rPr>
        <w:t>予以退还。</w:t>
      </w:r>
    </w:p>
    <w:p>
      <w:pPr>
        <w:pStyle w:val="32"/>
        <w:snapToGrid w:val="0"/>
        <w:spacing w:line="360" w:lineRule="auto"/>
        <w:ind w:firstLine="560" w:firstLineChars="200"/>
        <w:jc w:val="both"/>
        <w:rPr>
          <w:rFonts w:hint="eastAsia" w:ascii="宋体" w:hAnsi="宋体"/>
        </w:rPr>
      </w:pPr>
      <w:r>
        <w:rPr>
          <w:rFonts w:hint="eastAsia" w:ascii="宋体" w:hAnsi="宋体"/>
          <w:sz w:val="28"/>
        </w:rPr>
        <w:t>17.7 发生以下情况投标保证金可能被没收：</w:t>
      </w:r>
    </w:p>
    <w:p>
      <w:pPr>
        <w:pStyle w:val="32"/>
        <w:snapToGrid w:val="0"/>
        <w:spacing w:line="360" w:lineRule="auto"/>
        <w:ind w:firstLine="560" w:firstLineChars="200"/>
        <w:jc w:val="both"/>
        <w:rPr>
          <w:rFonts w:hint="eastAsia" w:ascii="宋体" w:hAnsi="宋体"/>
        </w:rPr>
      </w:pPr>
      <w:r>
        <w:rPr>
          <w:rFonts w:hint="eastAsia" w:ascii="宋体" w:hAnsi="宋体"/>
          <w:sz w:val="28"/>
        </w:rPr>
        <w:t>17.7.1 如果</w:t>
      </w:r>
      <w:r>
        <w:rPr>
          <w:rFonts w:hint="eastAsia" w:ascii="宋体" w:hAnsi="宋体"/>
          <w:sz w:val="28"/>
          <w:lang w:eastAsia="zh-CN"/>
        </w:rPr>
        <w:t>投标人</w:t>
      </w:r>
      <w:r>
        <w:rPr>
          <w:rFonts w:hint="eastAsia" w:ascii="宋体" w:hAnsi="宋体"/>
          <w:sz w:val="28"/>
        </w:rPr>
        <w:t>在投标有效期内撤回投标；</w:t>
      </w:r>
    </w:p>
    <w:p>
      <w:pPr>
        <w:pStyle w:val="32"/>
        <w:snapToGrid w:val="0"/>
        <w:spacing w:line="360" w:lineRule="auto"/>
        <w:ind w:firstLine="560" w:firstLineChars="200"/>
        <w:jc w:val="both"/>
        <w:rPr>
          <w:rFonts w:hint="eastAsia" w:ascii="宋体" w:hAnsi="宋体"/>
          <w:sz w:val="28"/>
          <w:szCs w:val="28"/>
        </w:rPr>
      </w:pPr>
      <w:r>
        <w:rPr>
          <w:rFonts w:hint="eastAsia" w:ascii="宋体" w:hAnsi="宋体"/>
          <w:sz w:val="28"/>
        </w:rPr>
        <w:t xml:space="preserve">17.7.2 </w:t>
      </w:r>
      <w:r>
        <w:rPr>
          <w:rFonts w:hint="eastAsia" w:ascii="宋体" w:hAnsi="宋体"/>
          <w:sz w:val="28"/>
          <w:szCs w:val="28"/>
        </w:rPr>
        <w:t>中标人无正当理由不与</w:t>
      </w:r>
      <w:r>
        <w:rPr>
          <w:rFonts w:hint="eastAsia" w:ascii="宋体" w:hAnsi="宋体"/>
          <w:sz w:val="28"/>
          <w:szCs w:val="28"/>
          <w:lang w:eastAsia="zh-CN"/>
        </w:rPr>
        <w:t>招标</w:t>
      </w:r>
      <w:r>
        <w:rPr>
          <w:rFonts w:hint="eastAsia" w:ascii="宋体" w:hAnsi="宋体"/>
          <w:sz w:val="28"/>
          <w:szCs w:val="28"/>
        </w:rPr>
        <w:t>人签订合同的，或在签订合同时向</w:t>
      </w:r>
      <w:r>
        <w:rPr>
          <w:rFonts w:hint="eastAsia" w:ascii="宋体" w:hAnsi="宋体"/>
          <w:sz w:val="28"/>
          <w:szCs w:val="28"/>
          <w:lang w:eastAsia="zh-CN"/>
        </w:rPr>
        <w:t>招标</w:t>
      </w:r>
      <w:r>
        <w:rPr>
          <w:rFonts w:hint="eastAsia" w:ascii="宋体" w:hAnsi="宋体"/>
          <w:sz w:val="28"/>
          <w:szCs w:val="28"/>
        </w:rPr>
        <w:t>人提出附加条件或者更改合同实质性内容的，或拒不提交所要求的合同履约保证金的。</w:t>
      </w:r>
    </w:p>
    <w:p>
      <w:pPr>
        <w:adjustRightInd w:val="0"/>
        <w:snapToGrid w:val="0"/>
        <w:spacing w:line="360" w:lineRule="auto"/>
        <w:ind w:firstLine="560" w:firstLineChars="200"/>
        <w:rPr>
          <w:rFonts w:hint="eastAsia" w:ascii="宋体" w:hAnsi="宋体"/>
          <w:color w:val="000000"/>
          <w:sz w:val="32"/>
          <w:szCs w:val="32"/>
        </w:rPr>
      </w:pPr>
      <w:r>
        <w:rPr>
          <w:rFonts w:hint="eastAsia" w:ascii="宋体" w:hAnsi="宋体"/>
          <w:color w:val="000000"/>
          <w:sz w:val="28"/>
          <w:szCs w:val="28"/>
        </w:rPr>
        <w:t>17.8 履约保证：中标单位须在签订合同前须向买方提交合同金额</w:t>
      </w:r>
      <w:r>
        <w:rPr>
          <w:rFonts w:hint="eastAsia" w:ascii="宋体" w:hAnsi="宋体"/>
          <w:color w:val="000000"/>
          <w:sz w:val="28"/>
          <w:szCs w:val="28"/>
          <w:lang w:val="en-US" w:eastAsia="zh-CN"/>
        </w:rPr>
        <w:t>5</w:t>
      </w:r>
      <w:r>
        <w:rPr>
          <w:rFonts w:hint="eastAsia" w:ascii="宋体" w:hAnsi="宋体"/>
          <w:color w:val="000000"/>
          <w:sz w:val="28"/>
          <w:szCs w:val="28"/>
        </w:rPr>
        <w:t>%的履约保证金。</w:t>
      </w:r>
    </w:p>
    <w:p>
      <w:pPr>
        <w:pStyle w:val="4"/>
        <w:bidi w:val="0"/>
        <w:rPr>
          <w:rFonts w:hint="eastAsia"/>
        </w:rPr>
      </w:pPr>
      <w:bookmarkStart w:id="35" w:name="_Toc27874"/>
      <w:r>
        <w:rPr>
          <w:rFonts w:hint="eastAsia"/>
        </w:rPr>
        <w:t>四、 投标文件的</w:t>
      </w:r>
      <w:r>
        <w:rPr>
          <w:rFonts w:hint="eastAsia"/>
          <w:lang w:eastAsia="zh-CN"/>
        </w:rPr>
        <w:t>封装与</w:t>
      </w:r>
      <w:r>
        <w:rPr>
          <w:rFonts w:hint="eastAsia"/>
        </w:rPr>
        <w:t>递交</w:t>
      </w:r>
      <w:bookmarkEnd w:id="35"/>
    </w:p>
    <w:p>
      <w:pPr>
        <w:pStyle w:val="5"/>
        <w:numPr>
          <w:ilvl w:val="2"/>
          <w:numId w:val="0"/>
        </w:numPr>
        <w:bidi w:val="0"/>
        <w:ind w:leftChars="0"/>
        <w:rPr>
          <w:rFonts w:hint="eastAsia"/>
        </w:rPr>
      </w:pPr>
      <w:bookmarkStart w:id="36" w:name="_Toc21437"/>
      <w:r>
        <w:rPr>
          <w:rFonts w:hint="eastAsia"/>
        </w:rPr>
        <w:t>18. 投标文件的密封与标记</w:t>
      </w:r>
      <w:bookmarkEnd w:id="36"/>
    </w:p>
    <w:p>
      <w:pPr>
        <w:pStyle w:val="32"/>
        <w:snapToGrid w:val="0"/>
        <w:spacing w:line="360" w:lineRule="auto"/>
        <w:ind w:firstLine="562" w:firstLineChars="200"/>
        <w:jc w:val="both"/>
        <w:rPr>
          <w:rFonts w:hint="eastAsia" w:ascii="宋体" w:hAnsi="宋体"/>
          <w:b/>
          <w:sz w:val="28"/>
          <w:szCs w:val="28"/>
        </w:rPr>
      </w:pPr>
      <w:r>
        <w:rPr>
          <w:rFonts w:hint="eastAsia" w:ascii="宋体" w:hAnsi="宋体"/>
          <w:b/>
          <w:sz w:val="28"/>
          <w:szCs w:val="28"/>
        </w:rPr>
        <w:t>18.1</w:t>
      </w:r>
      <w:r>
        <w:rPr>
          <w:rFonts w:hint="eastAsia" w:ascii="宋体" w:hAnsi="宋体"/>
          <w:b/>
          <w:bCs/>
        </w:rPr>
        <w:t xml:space="preserve"> </w:t>
      </w:r>
      <w:r>
        <w:rPr>
          <w:rFonts w:hint="eastAsia" w:ascii="宋体" w:hAnsi="宋体"/>
          <w:b/>
          <w:bCs/>
          <w:sz w:val="28"/>
          <w:szCs w:val="28"/>
          <w:lang w:eastAsia="zh-CN"/>
        </w:rPr>
        <w:t>投标人</w:t>
      </w:r>
      <w:r>
        <w:rPr>
          <w:rFonts w:hint="eastAsia" w:ascii="宋体" w:hAnsi="宋体"/>
          <w:b/>
          <w:bCs/>
          <w:sz w:val="28"/>
          <w:szCs w:val="28"/>
        </w:rPr>
        <w:t>应将所有投标文件的正本和所有投标文件副本分别以胶装方式装订为不可拆页后密封</w:t>
      </w:r>
      <w:r>
        <w:rPr>
          <w:rFonts w:hint="eastAsia" w:ascii="宋体" w:hAnsi="宋体"/>
          <w:b/>
          <w:sz w:val="28"/>
          <w:szCs w:val="28"/>
        </w:rPr>
        <w:t>，不得采用活页夹，否则</w:t>
      </w:r>
      <w:r>
        <w:rPr>
          <w:rFonts w:hint="eastAsia" w:ascii="宋体" w:hAnsi="宋体"/>
          <w:b/>
          <w:bCs/>
          <w:sz w:val="28"/>
        </w:rPr>
        <w:t>将否决其投标</w:t>
      </w:r>
      <w:r>
        <w:rPr>
          <w:rFonts w:hint="eastAsia" w:ascii="宋体" w:hAnsi="宋体"/>
          <w:b/>
          <w:sz w:val="28"/>
          <w:szCs w:val="28"/>
        </w:rPr>
        <w:t>。</w:t>
      </w:r>
    </w:p>
    <w:p>
      <w:pPr>
        <w:pStyle w:val="32"/>
        <w:snapToGrid w:val="0"/>
        <w:spacing w:line="360" w:lineRule="auto"/>
        <w:ind w:firstLine="560" w:firstLineChars="200"/>
        <w:jc w:val="both"/>
        <w:rPr>
          <w:rFonts w:hint="eastAsia" w:ascii="宋体" w:hAnsi="宋体"/>
        </w:rPr>
      </w:pPr>
      <w:r>
        <w:rPr>
          <w:rFonts w:hint="eastAsia" w:ascii="宋体" w:hAnsi="宋体"/>
          <w:sz w:val="28"/>
        </w:rPr>
        <w:t>18.2</w:t>
      </w:r>
      <w:r>
        <w:rPr>
          <w:rFonts w:hint="eastAsia" w:ascii="宋体" w:hAnsi="宋体"/>
          <w:sz w:val="28"/>
          <w:lang w:eastAsia="zh-CN"/>
        </w:rPr>
        <w:t>投标人</w:t>
      </w:r>
      <w:r>
        <w:rPr>
          <w:rFonts w:hint="eastAsia" w:ascii="宋体" w:hAnsi="宋体"/>
          <w:sz w:val="28"/>
        </w:rPr>
        <w:t>应将投标文件正本和副本</w:t>
      </w:r>
      <w:r>
        <w:rPr>
          <w:rFonts w:hint="eastAsia" w:ascii="宋体" w:hAnsi="宋体"/>
          <w:color w:val="auto"/>
          <w:sz w:val="28"/>
        </w:rPr>
        <w:t>装入同一信封</w:t>
      </w:r>
      <w:r>
        <w:rPr>
          <w:rFonts w:hint="eastAsia" w:ascii="宋体" w:hAnsi="宋体"/>
          <w:sz w:val="28"/>
        </w:rPr>
        <w:t>内加以密封，并在密封处压口加盖公章。</w:t>
      </w:r>
    </w:p>
    <w:p>
      <w:pPr>
        <w:pStyle w:val="32"/>
        <w:snapToGrid w:val="0"/>
        <w:spacing w:line="360" w:lineRule="auto"/>
        <w:ind w:firstLine="560" w:firstLineChars="200"/>
        <w:rPr>
          <w:rFonts w:hint="eastAsia" w:ascii="宋体" w:hAnsi="宋体"/>
          <w:sz w:val="28"/>
        </w:rPr>
      </w:pPr>
      <w:r>
        <w:rPr>
          <w:rFonts w:hint="eastAsia" w:ascii="宋体" w:hAnsi="宋体"/>
          <w:sz w:val="28"/>
          <w:szCs w:val="28"/>
        </w:rPr>
        <w:t>所有投</w:t>
      </w:r>
      <w:r>
        <w:rPr>
          <w:rFonts w:hint="eastAsia" w:ascii="宋体" w:hAnsi="宋体"/>
          <w:sz w:val="28"/>
        </w:rPr>
        <w:t>标文件信封上均应贴上封条,封条上应写明：</w:t>
      </w:r>
    </w:p>
    <w:p>
      <w:pPr>
        <w:pStyle w:val="32"/>
        <w:snapToGrid w:val="0"/>
        <w:spacing w:line="360" w:lineRule="auto"/>
        <w:ind w:firstLine="560" w:firstLineChars="200"/>
        <w:rPr>
          <w:rFonts w:hint="default" w:ascii="宋体" w:hAnsi="宋体" w:eastAsia="宋体"/>
          <w:sz w:val="28"/>
          <w:szCs w:val="28"/>
          <w:u w:val="single"/>
          <w:lang w:val="en-US" w:eastAsia="zh-CN"/>
        </w:rPr>
      </w:pPr>
      <w:r>
        <w:rPr>
          <w:rFonts w:hint="eastAsia" w:ascii="宋体" w:hAnsi="宋体"/>
          <w:sz w:val="28"/>
          <w:lang w:eastAsia="zh-CN"/>
        </w:rPr>
        <w:t>（</w:t>
      </w:r>
      <w:r>
        <w:rPr>
          <w:rFonts w:hint="eastAsia" w:ascii="宋体" w:hAnsi="宋体"/>
          <w:sz w:val="28"/>
          <w:lang w:val="en-US" w:eastAsia="zh-CN"/>
        </w:rPr>
        <w:t>1</w:t>
      </w:r>
      <w:r>
        <w:rPr>
          <w:rFonts w:hint="eastAsia" w:ascii="宋体" w:hAnsi="宋体"/>
          <w:sz w:val="28"/>
          <w:lang w:eastAsia="zh-CN"/>
        </w:rPr>
        <w:t>）招标</w:t>
      </w:r>
      <w:r>
        <w:rPr>
          <w:rFonts w:hint="eastAsia" w:ascii="宋体" w:hAnsi="宋体"/>
          <w:sz w:val="28"/>
        </w:rPr>
        <w:t>人：</w:t>
      </w:r>
      <w:r>
        <w:rPr>
          <w:rFonts w:hint="eastAsia" w:ascii="宋体" w:hAnsi="宋体"/>
          <w:sz w:val="28"/>
          <w:u w:val="single"/>
          <w:lang w:val="en-US" w:eastAsia="zh-CN"/>
        </w:rPr>
        <w:t xml:space="preserve">                              </w:t>
      </w:r>
    </w:p>
    <w:p>
      <w:pPr>
        <w:pStyle w:val="32"/>
        <w:snapToGrid w:val="0"/>
        <w:spacing w:line="360" w:lineRule="auto"/>
        <w:ind w:firstLine="560" w:firstLineChars="200"/>
        <w:rPr>
          <w:rFonts w:hint="default" w:ascii="宋体" w:hAnsi="宋体" w:eastAsia="宋体"/>
          <w:sz w:val="28"/>
          <w:szCs w:val="28"/>
          <w:u w:val="single"/>
          <w:lang w:val="en-US" w:eastAsia="zh-CN"/>
        </w:rPr>
      </w:pPr>
      <w:r>
        <w:rPr>
          <w:rFonts w:hint="eastAsia" w:ascii="宋体" w:hAnsi="宋体"/>
          <w:sz w:val="28"/>
          <w:lang w:eastAsia="zh-CN"/>
        </w:rPr>
        <w:t>（</w:t>
      </w:r>
      <w:r>
        <w:rPr>
          <w:rFonts w:hint="eastAsia" w:ascii="宋体" w:hAnsi="宋体"/>
          <w:sz w:val="28"/>
          <w:lang w:val="en-US" w:eastAsia="zh-CN"/>
        </w:rPr>
        <w:t>2</w:t>
      </w:r>
      <w:r>
        <w:rPr>
          <w:rFonts w:hint="eastAsia" w:ascii="宋体" w:hAnsi="宋体"/>
          <w:sz w:val="28"/>
          <w:lang w:eastAsia="zh-CN"/>
        </w:rPr>
        <w:t>）</w:t>
      </w:r>
      <w:r>
        <w:rPr>
          <w:rFonts w:hint="eastAsia" w:ascii="宋体" w:hAnsi="宋体"/>
          <w:sz w:val="28"/>
        </w:rPr>
        <w:t>项目名称：</w:t>
      </w:r>
      <w:r>
        <w:rPr>
          <w:rFonts w:hint="eastAsia" w:ascii="宋体" w:hAnsi="宋体"/>
          <w:sz w:val="28"/>
          <w:u w:val="single"/>
          <w:lang w:val="en-US" w:eastAsia="zh-CN"/>
        </w:rPr>
        <w:t xml:space="preserve">                           </w:t>
      </w:r>
    </w:p>
    <w:p>
      <w:pPr>
        <w:pStyle w:val="32"/>
        <w:snapToGrid w:val="0"/>
        <w:spacing w:line="360" w:lineRule="auto"/>
        <w:ind w:firstLine="560" w:firstLineChars="200"/>
        <w:rPr>
          <w:rFonts w:hint="eastAsia" w:ascii="宋体" w:hAnsi="宋体"/>
          <w:sz w:val="28"/>
          <w:u w:val="single"/>
          <w:lang w:val="en-US" w:eastAsia="zh-CN"/>
        </w:rPr>
      </w:pPr>
      <w:r>
        <w:rPr>
          <w:rFonts w:hint="eastAsia" w:ascii="宋体" w:hAnsi="宋体"/>
          <w:sz w:val="28"/>
          <w:lang w:eastAsia="zh-CN"/>
        </w:rPr>
        <w:t>（</w:t>
      </w:r>
      <w:r>
        <w:rPr>
          <w:rFonts w:hint="eastAsia" w:ascii="宋体" w:hAnsi="宋体"/>
          <w:sz w:val="28"/>
          <w:lang w:val="en-US" w:eastAsia="zh-CN"/>
        </w:rPr>
        <w:t>3</w:t>
      </w:r>
      <w:r>
        <w:rPr>
          <w:rFonts w:hint="eastAsia" w:ascii="宋体" w:hAnsi="宋体"/>
          <w:sz w:val="28"/>
          <w:lang w:eastAsia="zh-CN"/>
        </w:rPr>
        <w:t>）项目</w:t>
      </w:r>
      <w:r>
        <w:rPr>
          <w:rFonts w:hint="eastAsia" w:ascii="宋体" w:hAnsi="宋体"/>
          <w:sz w:val="28"/>
        </w:rPr>
        <w:t>编号：</w:t>
      </w:r>
      <w:r>
        <w:rPr>
          <w:rFonts w:hint="eastAsia" w:ascii="宋体" w:hAnsi="宋体"/>
          <w:sz w:val="28"/>
          <w:u w:val="single"/>
          <w:lang w:val="en-US" w:eastAsia="zh-CN"/>
        </w:rPr>
        <w:t xml:space="preserve">                           </w:t>
      </w:r>
    </w:p>
    <w:p>
      <w:pPr>
        <w:pStyle w:val="32"/>
        <w:snapToGrid w:val="0"/>
        <w:spacing w:line="360" w:lineRule="auto"/>
        <w:ind w:firstLine="560" w:firstLineChars="200"/>
        <w:rPr>
          <w:rFonts w:hint="eastAsia" w:ascii="宋体" w:hAnsi="宋体"/>
          <w:sz w:val="28"/>
        </w:rPr>
      </w:pPr>
      <w:r>
        <w:rPr>
          <w:rFonts w:hint="eastAsia" w:ascii="宋体" w:hAnsi="宋体"/>
          <w:sz w:val="28"/>
          <w:lang w:eastAsia="zh-CN"/>
        </w:rPr>
        <w:t>（</w:t>
      </w:r>
      <w:r>
        <w:rPr>
          <w:rFonts w:hint="eastAsia" w:ascii="宋体" w:hAnsi="宋体"/>
          <w:sz w:val="28"/>
          <w:lang w:val="en-US" w:eastAsia="zh-CN"/>
        </w:rPr>
        <w:t>4</w:t>
      </w:r>
      <w:r>
        <w:rPr>
          <w:rFonts w:hint="eastAsia" w:ascii="宋体" w:hAnsi="宋体"/>
          <w:sz w:val="28"/>
          <w:lang w:eastAsia="zh-CN"/>
        </w:rPr>
        <w:t>）</w:t>
      </w:r>
      <w:r>
        <w:rPr>
          <w:rFonts w:hint="eastAsia" w:ascii="宋体" w:hAnsi="宋体"/>
          <w:sz w:val="28"/>
        </w:rPr>
        <w:t>投标企业名称和地址</w:t>
      </w:r>
    </w:p>
    <w:p>
      <w:pPr>
        <w:pStyle w:val="32"/>
        <w:snapToGrid w:val="0"/>
        <w:spacing w:line="360" w:lineRule="auto"/>
        <w:ind w:firstLine="560" w:firstLineChars="200"/>
        <w:jc w:val="both"/>
        <w:rPr>
          <w:rFonts w:hint="eastAsia" w:ascii="宋体" w:hAnsi="宋体" w:eastAsia="宋体"/>
          <w:color w:val="auto"/>
          <w:sz w:val="28"/>
          <w:lang w:eastAsia="zh-CN"/>
        </w:rPr>
      </w:pPr>
      <w:r>
        <w:rPr>
          <w:rFonts w:hint="eastAsia" w:ascii="宋体" w:hAnsi="宋体"/>
          <w:sz w:val="28"/>
          <w:lang w:eastAsia="zh-CN"/>
        </w:rPr>
        <w:t>（</w:t>
      </w:r>
      <w:r>
        <w:rPr>
          <w:rFonts w:hint="eastAsia" w:ascii="宋体" w:hAnsi="宋体"/>
          <w:sz w:val="28"/>
          <w:lang w:val="en-US" w:eastAsia="zh-CN"/>
        </w:rPr>
        <w:t>5</w:t>
      </w:r>
      <w:r>
        <w:rPr>
          <w:rFonts w:hint="eastAsia" w:ascii="宋体" w:hAnsi="宋体"/>
          <w:sz w:val="28"/>
          <w:lang w:eastAsia="zh-CN"/>
        </w:rPr>
        <w:t>）在投标截止</w:t>
      </w:r>
      <w:r>
        <w:rPr>
          <w:rFonts w:hint="eastAsia" w:ascii="宋体" w:hAnsi="宋体"/>
          <w:color w:val="auto"/>
          <w:sz w:val="28"/>
          <w:lang w:eastAsia="zh-CN"/>
        </w:rPr>
        <w:t>时间</w:t>
      </w:r>
      <w:r>
        <w:rPr>
          <w:rFonts w:hint="eastAsia" w:ascii="宋体" w:hAnsi="宋体"/>
          <w:color w:val="auto"/>
          <w:sz w:val="28"/>
          <w:u w:val="single"/>
          <w:lang w:val="en-US" w:eastAsia="zh-CN"/>
        </w:rPr>
        <w:t>2021年11月17日10时30分</w:t>
      </w:r>
      <w:r>
        <w:rPr>
          <w:rFonts w:hint="eastAsia" w:ascii="宋体" w:hAnsi="宋体"/>
          <w:color w:val="auto"/>
          <w:sz w:val="28"/>
          <w:u w:val="single"/>
        </w:rPr>
        <w:t>时</w:t>
      </w:r>
      <w:r>
        <w:rPr>
          <w:rFonts w:hint="eastAsia" w:ascii="宋体" w:hAnsi="宋体"/>
          <w:color w:val="auto"/>
          <w:sz w:val="28"/>
        </w:rPr>
        <w:t>前（北京时间）</w:t>
      </w:r>
      <w:r>
        <w:rPr>
          <w:rFonts w:hint="eastAsia" w:ascii="宋体" w:hAnsi="宋体"/>
          <w:color w:val="auto"/>
          <w:sz w:val="28"/>
          <w:lang w:eastAsia="zh-CN"/>
        </w:rPr>
        <w:t>不得启封。</w:t>
      </w:r>
    </w:p>
    <w:p>
      <w:pPr>
        <w:pStyle w:val="32"/>
        <w:snapToGrid w:val="0"/>
        <w:spacing w:line="360" w:lineRule="auto"/>
        <w:ind w:firstLine="567"/>
        <w:jc w:val="both"/>
        <w:rPr>
          <w:rFonts w:hint="eastAsia" w:ascii="宋体" w:hAnsi="宋体"/>
          <w:color w:val="auto"/>
        </w:rPr>
      </w:pPr>
      <w:r>
        <w:rPr>
          <w:rFonts w:hint="eastAsia" w:ascii="宋体" w:hAnsi="宋体"/>
          <w:color w:val="auto"/>
          <w:sz w:val="28"/>
        </w:rPr>
        <w:t>18.3 未按本须知要求密封、标记和投递的投标文件，</w:t>
      </w:r>
      <w:r>
        <w:rPr>
          <w:rFonts w:hint="eastAsia" w:ascii="宋体" w:hAnsi="宋体"/>
          <w:color w:val="auto"/>
          <w:sz w:val="28"/>
          <w:lang w:eastAsia="zh-CN"/>
        </w:rPr>
        <w:t>招标</w:t>
      </w:r>
      <w:r>
        <w:rPr>
          <w:rFonts w:hint="eastAsia" w:ascii="宋体" w:hAnsi="宋体"/>
          <w:color w:val="auto"/>
          <w:sz w:val="28"/>
        </w:rPr>
        <w:t>代理机构不对其后果负责。</w:t>
      </w:r>
    </w:p>
    <w:p>
      <w:pPr>
        <w:pStyle w:val="5"/>
        <w:numPr>
          <w:ilvl w:val="2"/>
          <w:numId w:val="0"/>
        </w:numPr>
        <w:bidi w:val="0"/>
        <w:ind w:leftChars="0"/>
        <w:rPr>
          <w:rFonts w:hint="eastAsia"/>
          <w:color w:val="auto"/>
        </w:rPr>
      </w:pPr>
      <w:bookmarkStart w:id="37" w:name="_Toc28972"/>
      <w:r>
        <w:rPr>
          <w:rFonts w:hint="eastAsia"/>
          <w:color w:val="auto"/>
        </w:rPr>
        <w:t>19. 投标文件递交的截止日期</w:t>
      </w:r>
      <w:bookmarkEnd w:id="37"/>
    </w:p>
    <w:p>
      <w:pPr>
        <w:pStyle w:val="32"/>
        <w:snapToGrid w:val="0"/>
        <w:spacing w:line="360" w:lineRule="auto"/>
        <w:ind w:firstLine="560" w:firstLineChars="200"/>
        <w:jc w:val="both"/>
        <w:rPr>
          <w:rFonts w:hint="eastAsia" w:ascii="宋体" w:hAnsi="宋体"/>
          <w:sz w:val="28"/>
        </w:rPr>
      </w:pPr>
      <w:r>
        <w:rPr>
          <w:rFonts w:hint="eastAsia" w:ascii="宋体" w:hAnsi="宋体"/>
          <w:color w:val="auto"/>
          <w:sz w:val="28"/>
        </w:rPr>
        <w:t xml:space="preserve">19.1 </w:t>
      </w:r>
      <w:r>
        <w:rPr>
          <w:rFonts w:hint="eastAsia" w:ascii="宋体" w:hAnsi="宋体"/>
          <w:color w:val="auto"/>
          <w:sz w:val="28"/>
          <w:lang w:eastAsia="zh-CN"/>
        </w:rPr>
        <w:t>投标人</w:t>
      </w:r>
      <w:r>
        <w:rPr>
          <w:rFonts w:hint="eastAsia" w:ascii="宋体" w:hAnsi="宋体"/>
          <w:color w:val="auto"/>
          <w:sz w:val="28"/>
        </w:rPr>
        <w:t>必须在</w:t>
      </w:r>
      <w:r>
        <w:rPr>
          <w:rFonts w:hint="eastAsia" w:ascii="宋体" w:hAnsi="宋体"/>
          <w:color w:val="auto"/>
          <w:sz w:val="28"/>
          <w:u w:val="single"/>
          <w:lang w:val="en-US" w:eastAsia="zh-CN"/>
        </w:rPr>
        <w:t>2021年11月17日10时30分</w:t>
      </w:r>
      <w:r>
        <w:rPr>
          <w:rFonts w:hint="eastAsia" w:ascii="宋体" w:hAnsi="宋体"/>
          <w:color w:val="auto"/>
          <w:sz w:val="28"/>
          <w:u w:val="single"/>
        </w:rPr>
        <w:t>时</w:t>
      </w:r>
      <w:r>
        <w:rPr>
          <w:rFonts w:hint="eastAsia" w:ascii="宋体" w:hAnsi="宋体"/>
          <w:color w:val="auto"/>
          <w:sz w:val="28"/>
        </w:rPr>
        <w:t>前（北京时间）将投标文件送达到</w:t>
      </w:r>
      <w:r>
        <w:rPr>
          <w:rFonts w:hint="eastAsia" w:ascii="宋体" w:hAnsi="宋体" w:eastAsia="宋体" w:cs="宋体"/>
          <w:color w:val="auto"/>
          <w:kern w:val="0"/>
          <w:sz w:val="28"/>
          <w:szCs w:val="28"/>
          <w:u w:val="single"/>
          <w:lang w:val="en-US" w:eastAsia="zh-CN"/>
        </w:rPr>
        <w:t>新疆哈密市伊州区天山北路环球国际</w:t>
      </w:r>
      <w:r>
        <w:rPr>
          <w:rFonts w:hint="eastAsia" w:ascii="宋体" w:hAnsi="宋体" w:eastAsia="宋体" w:cs="宋体"/>
          <w:color w:val="000000"/>
          <w:kern w:val="0"/>
          <w:sz w:val="28"/>
          <w:szCs w:val="28"/>
          <w:u w:val="single"/>
          <w:lang w:val="en-US" w:eastAsia="zh-CN"/>
        </w:rPr>
        <w:t>综合楼22-7号开标室</w:t>
      </w:r>
      <w:r>
        <w:rPr>
          <w:rFonts w:hint="eastAsia" w:ascii="宋体" w:hAnsi="宋体" w:eastAsia="宋体" w:cs="宋体"/>
          <w:color w:val="000000"/>
          <w:kern w:val="0"/>
          <w:sz w:val="28"/>
          <w:szCs w:val="28"/>
          <w:u w:val="single"/>
        </w:rPr>
        <w:t>。</w:t>
      </w:r>
    </w:p>
    <w:p>
      <w:pPr>
        <w:pStyle w:val="32"/>
        <w:snapToGrid w:val="0"/>
        <w:spacing w:line="360" w:lineRule="auto"/>
        <w:ind w:firstLine="560" w:firstLineChars="200"/>
        <w:jc w:val="both"/>
        <w:rPr>
          <w:rFonts w:hint="eastAsia" w:ascii="宋体" w:hAnsi="宋体"/>
        </w:rPr>
      </w:pPr>
      <w:r>
        <w:rPr>
          <w:rFonts w:hint="eastAsia" w:ascii="宋体" w:hAnsi="宋体"/>
          <w:sz w:val="28"/>
        </w:rPr>
        <w:t>19.2 超过招标文件规定的投标截止时间送达到的投标文件将不予接受。</w:t>
      </w:r>
    </w:p>
    <w:p>
      <w:pPr>
        <w:pStyle w:val="5"/>
        <w:numPr>
          <w:ilvl w:val="2"/>
          <w:numId w:val="0"/>
        </w:numPr>
        <w:bidi w:val="0"/>
        <w:ind w:leftChars="0"/>
        <w:rPr>
          <w:rFonts w:hint="eastAsia"/>
        </w:rPr>
      </w:pPr>
      <w:bookmarkStart w:id="38" w:name="_Toc6926"/>
      <w:r>
        <w:rPr>
          <w:rFonts w:hint="eastAsia"/>
        </w:rPr>
        <w:t>20. 投标文件的修改和撤销</w:t>
      </w:r>
      <w:bookmarkEnd w:id="38"/>
    </w:p>
    <w:p>
      <w:pPr>
        <w:pStyle w:val="31"/>
        <w:snapToGrid w:val="0"/>
        <w:spacing w:line="360" w:lineRule="auto"/>
        <w:ind w:firstLine="560" w:firstLineChars="200"/>
        <w:jc w:val="both"/>
        <w:rPr>
          <w:rFonts w:hint="eastAsia" w:ascii="宋体" w:hAnsi="宋体"/>
        </w:rPr>
      </w:pPr>
      <w:r>
        <w:rPr>
          <w:rFonts w:hint="eastAsia" w:ascii="宋体" w:hAnsi="宋体"/>
          <w:sz w:val="28"/>
        </w:rPr>
        <w:t xml:space="preserve">20.1 </w:t>
      </w:r>
      <w:r>
        <w:rPr>
          <w:rFonts w:hint="eastAsia" w:ascii="宋体" w:hAnsi="宋体"/>
          <w:sz w:val="28"/>
          <w:lang w:eastAsia="zh-CN"/>
        </w:rPr>
        <w:t>投标人</w:t>
      </w:r>
      <w:r>
        <w:rPr>
          <w:rFonts w:hint="eastAsia" w:ascii="宋体" w:hAnsi="宋体"/>
          <w:sz w:val="28"/>
        </w:rPr>
        <w:t>对其投标文件进行的修改或撤销应以书面形式并在招标文件规定的投标截止时间前送达到</w:t>
      </w:r>
      <w:r>
        <w:rPr>
          <w:rFonts w:hint="eastAsia" w:ascii="宋体" w:hAnsi="宋体"/>
          <w:sz w:val="28"/>
          <w:lang w:eastAsia="zh-CN"/>
        </w:rPr>
        <w:t>招标</w:t>
      </w:r>
      <w:r>
        <w:rPr>
          <w:rFonts w:hint="eastAsia" w:ascii="宋体" w:hAnsi="宋体"/>
          <w:sz w:val="28"/>
        </w:rPr>
        <w:t>代理机构。</w:t>
      </w:r>
    </w:p>
    <w:p>
      <w:pPr>
        <w:pStyle w:val="31"/>
        <w:snapToGrid w:val="0"/>
        <w:spacing w:line="360" w:lineRule="auto"/>
        <w:ind w:firstLine="560" w:firstLineChars="200"/>
        <w:jc w:val="both"/>
        <w:rPr>
          <w:rFonts w:hint="eastAsia" w:ascii="宋体" w:hAnsi="宋体"/>
        </w:rPr>
      </w:pPr>
      <w:r>
        <w:rPr>
          <w:rFonts w:hint="eastAsia" w:ascii="宋体" w:hAnsi="宋体"/>
          <w:sz w:val="28"/>
        </w:rPr>
        <w:t xml:space="preserve">20.2 </w:t>
      </w:r>
      <w:r>
        <w:rPr>
          <w:rFonts w:hint="eastAsia" w:ascii="宋体" w:hAnsi="宋体"/>
          <w:sz w:val="28"/>
          <w:lang w:eastAsia="zh-CN"/>
        </w:rPr>
        <w:t>投标人</w:t>
      </w:r>
      <w:r>
        <w:rPr>
          <w:rFonts w:hint="eastAsia" w:ascii="宋体" w:hAnsi="宋体"/>
          <w:sz w:val="28"/>
        </w:rPr>
        <w:t>对投标文件的修改或撤销应按第18和19条规定进行准备、密封、标注和递交。</w:t>
      </w:r>
    </w:p>
    <w:p>
      <w:pPr>
        <w:pStyle w:val="31"/>
        <w:snapToGrid w:val="0"/>
        <w:spacing w:line="360" w:lineRule="auto"/>
        <w:ind w:firstLine="560" w:firstLineChars="200"/>
        <w:jc w:val="both"/>
        <w:rPr>
          <w:rFonts w:hint="eastAsia" w:ascii="宋体" w:hAnsi="宋体"/>
        </w:rPr>
      </w:pPr>
      <w:r>
        <w:rPr>
          <w:rFonts w:hint="eastAsia" w:ascii="宋体" w:hAnsi="宋体"/>
          <w:sz w:val="28"/>
        </w:rPr>
        <w:t>20.3 投标截止时间后不得修改投标文件。</w:t>
      </w:r>
    </w:p>
    <w:p>
      <w:pPr>
        <w:pStyle w:val="31"/>
        <w:snapToGrid w:val="0"/>
        <w:spacing w:line="360" w:lineRule="auto"/>
        <w:ind w:firstLine="560" w:firstLineChars="200"/>
        <w:jc w:val="both"/>
        <w:rPr>
          <w:rFonts w:hint="eastAsia" w:ascii="宋体" w:hAnsi="宋体"/>
          <w:sz w:val="28"/>
        </w:rPr>
      </w:pPr>
      <w:r>
        <w:rPr>
          <w:rFonts w:hint="eastAsia" w:ascii="宋体" w:hAnsi="宋体"/>
          <w:sz w:val="28"/>
        </w:rPr>
        <w:t xml:space="preserve">20.4 </w:t>
      </w:r>
      <w:r>
        <w:rPr>
          <w:rFonts w:hint="eastAsia" w:ascii="宋体" w:hAnsi="宋体"/>
          <w:sz w:val="28"/>
          <w:lang w:eastAsia="zh-CN"/>
        </w:rPr>
        <w:t>投标人</w:t>
      </w:r>
      <w:r>
        <w:rPr>
          <w:rFonts w:hint="eastAsia" w:ascii="宋体" w:hAnsi="宋体"/>
          <w:sz w:val="28"/>
        </w:rPr>
        <w:t>不得在投标截止时间起至投标文件有效期满前撤销投标文件，否则</w:t>
      </w:r>
      <w:r>
        <w:rPr>
          <w:rFonts w:hint="eastAsia" w:ascii="宋体" w:hAnsi="宋体"/>
          <w:sz w:val="28"/>
          <w:lang w:eastAsia="zh-CN"/>
        </w:rPr>
        <w:t>招标</w:t>
      </w:r>
      <w:r>
        <w:rPr>
          <w:rFonts w:hint="eastAsia" w:ascii="宋体" w:hAnsi="宋体"/>
          <w:sz w:val="28"/>
        </w:rPr>
        <w:t>代理机构将没收其投标</w:t>
      </w:r>
      <w:r>
        <w:rPr>
          <w:rFonts w:hint="eastAsia" w:ascii="宋体" w:hAnsi="宋体"/>
          <w:sz w:val="28"/>
          <w:szCs w:val="28"/>
        </w:rPr>
        <w:t>履约</w:t>
      </w:r>
      <w:r>
        <w:rPr>
          <w:rFonts w:hint="eastAsia" w:ascii="宋体" w:hAnsi="宋体"/>
          <w:sz w:val="28"/>
        </w:rPr>
        <w:t>保证金。</w:t>
      </w:r>
    </w:p>
    <w:p>
      <w:pPr>
        <w:pStyle w:val="4"/>
        <w:bidi w:val="0"/>
        <w:rPr>
          <w:rFonts w:hint="eastAsia"/>
        </w:rPr>
      </w:pPr>
      <w:bookmarkStart w:id="39" w:name="_Toc28235"/>
      <w:r>
        <w:rPr>
          <w:rFonts w:hint="eastAsia"/>
        </w:rPr>
        <w:t>五、开    标</w:t>
      </w:r>
      <w:bookmarkEnd w:id="39"/>
    </w:p>
    <w:p>
      <w:pPr>
        <w:pStyle w:val="5"/>
        <w:numPr>
          <w:ilvl w:val="2"/>
          <w:numId w:val="0"/>
        </w:numPr>
        <w:bidi w:val="0"/>
        <w:ind w:leftChars="0"/>
        <w:rPr>
          <w:rFonts w:hint="eastAsia"/>
        </w:rPr>
      </w:pPr>
      <w:bookmarkStart w:id="40" w:name="_Toc15258"/>
      <w:r>
        <w:rPr>
          <w:rFonts w:hint="eastAsia"/>
        </w:rPr>
        <w:t>21. 开标</w:t>
      </w:r>
      <w:bookmarkEnd w:id="40"/>
    </w:p>
    <w:p>
      <w:pPr>
        <w:adjustRightInd w:val="0"/>
        <w:snapToGrid w:val="0"/>
        <w:spacing w:line="360" w:lineRule="auto"/>
        <w:ind w:left="1" w:firstLine="560" w:firstLineChars="200"/>
        <w:rPr>
          <w:rFonts w:hint="eastAsia" w:ascii="宋体" w:hAnsi="宋体"/>
          <w:color w:val="000000"/>
          <w:sz w:val="28"/>
        </w:rPr>
      </w:pPr>
      <w:r>
        <w:rPr>
          <w:rFonts w:hint="eastAsia" w:ascii="宋体" w:hAnsi="宋体"/>
          <w:color w:val="000000"/>
          <w:sz w:val="28"/>
        </w:rPr>
        <w:t>21.1 开标应当在招标文件确定的提交投标文件截止时间的同一时间公开进行；开标地点应当为招标文件中预先确定的地点。</w:t>
      </w:r>
    </w:p>
    <w:p>
      <w:pPr>
        <w:adjustRightInd w:val="0"/>
        <w:snapToGrid w:val="0"/>
        <w:spacing w:line="360" w:lineRule="auto"/>
        <w:ind w:left="1" w:firstLine="560" w:firstLineChars="200"/>
        <w:rPr>
          <w:rFonts w:hint="eastAsia" w:ascii="宋体" w:hAnsi="宋体"/>
          <w:color w:val="000000"/>
          <w:sz w:val="28"/>
        </w:rPr>
      </w:pPr>
      <w:r>
        <w:rPr>
          <w:rFonts w:hint="eastAsia" w:ascii="宋体" w:hAnsi="宋体"/>
          <w:color w:val="000000"/>
          <w:sz w:val="28"/>
        </w:rPr>
        <w:t>21.2 代理机构主持，</w:t>
      </w:r>
      <w:r>
        <w:rPr>
          <w:rFonts w:hint="eastAsia" w:ascii="宋体" w:hAnsi="宋体"/>
          <w:color w:val="000000"/>
          <w:sz w:val="28"/>
          <w:lang w:eastAsia="zh-CN"/>
        </w:rPr>
        <w:t>招标</w:t>
      </w:r>
      <w:r>
        <w:rPr>
          <w:rFonts w:hint="eastAsia" w:ascii="宋体" w:hAnsi="宋体"/>
          <w:color w:val="000000"/>
          <w:sz w:val="28"/>
        </w:rPr>
        <w:t>人、</w:t>
      </w:r>
      <w:r>
        <w:rPr>
          <w:rFonts w:hint="eastAsia" w:ascii="宋体" w:hAnsi="宋体"/>
          <w:color w:val="000000"/>
          <w:sz w:val="28"/>
          <w:lang w:eastAsia="zh-CN"/>
        </w:rPr>
        <w:t>投标人</w:t>
      </w:r>
      <w:r>
        <w:rPr>
          <w:rFonts w:hint="eastAsia" w:ascii="宋体" w:hAnsi="宋体"/>
          <w:color w:val="000000"/>
          <w:sz w:val="28"/>
        </w:rPr>
        <w:t>和有关方面代表参加。</w:t>
      </w:r>
    </w:p>
    <w:p>
      <w:pPr>
        <w:adjustRightInd w:val="0"/>
        <w:snapToGrid w:val="0"/>
        <w:spacing w:line="360" w:lineRule="auto"/>
        <w:ind w:left="1" w:firstLine="560" w:firstLineChars="200"/>
        <w:rPr>
          <w:rFonts w:hint="eastAsia" w:ascii="宋体" w:hAnsi="宋体"/>
          <w:color w:val="000000"/>
          <w:sz w:val="28"/>
        </w:rPr>
      </w:pPr>
      <w:r>
        <w:rPr>
          <w:rFonts w:hint="eastAsia" w:ascii="宋体" w:hAnsi="宋体"/>
          <w:color w:val="000000"/>
          <w:sz w:val="28"/>
        </w:rPr>
        <w:t>21.3 开标时，应当由</w:t>
      </w:r>
      <w:r>
        <w:rPr>
          <w:rFonts w:hint="eastAsia" w:ascii="宋体" w:hAnsi="宋体"/>
          <w:color w:val="000000"/>
          <w:sz w:val="28"/>
          <w:lang w:eastAsia="zh-CN"/>
        </w:rPr>
        <w:t>投标人</w:t>
      </w:r>
      <w:r>
        <w:rPr>
          <w:rFonts w:hint="eastAsia" w:ascii="宋体" w:hAnsi="宋体"/>
          <w:color w:val="000000"/>
          <w:sz w:val="28"/>
        </w:rPr>
        <w:t>代表检查投标文件的密封情况；经确认无误后，由招标工作人员当众拆封，宣读</w:t>
      </w:r>
      <w:r>
        <w:rPr>
          <w:rFonts w:hint="eastAsia" w:ascii="宋体" w:hAnsi="宋体"/>
          <w:color w:val="000000"/>
          <w:sz w:val="28"/>
          <w:lang w:eastAsia="zh-CN"/>
        </w:rPr>
        <w:t>投标人</w:t>
      </w:r>
      <w:r>
        <w:rPr>
          <w:rFonts w:hint="eastAsia" w:ascii="宋体" w:hAnsi="宋体"/>
          <w:color w:val="000000"/>
          <w:sz w:val="28"/>
        </w:rPr>
        <w:t>名称、投标价格、价格折扣和投标文件的其他主要内容。</w:t>
      </w:r>
    </w:p>
    <w:p>
      <w:pPr>
        <w:adjustRightInd w:val="0"/>
        <w:snapToGrid w:val="0"/>
        <w:spacing w:line="360" w:lineRule="auto"/>
        <w:ind w:left="1" w:firstLine="560" w:firstLineChars="200"/>
        <w:rPr>
          <w:rFonts w:hint="eastAsia" w:ascii="宋体" w:hAnsi="宋体"/>
          <w:color w:val="000000"/>
          <w:sz w:val="28"/>
        </w:rPr>
      </w:pPr>
      <w:r>
        <w:rPr>
          <w:rFonts w:hint="eastAsia" w:ascii="宋体" w:hAnsi="宋体"/>
          <w:color w:val="000000"/>
          <w:sz w:val="28"/>
        </w:rPr>
        <w:t>21.4 未宣读的投标价格、价格折扣和招标文件允许提供的备选</w:t>
      </w:r>
      <w:r>
        <w:rPr>
          <w:rFonts w:hint="eastAsia" w:ascii="宋体" w:hAnsi="宋体"/>
          <w:color w:val="000000"/>
          <w:sz w:val="28"/>
          <w:lang w:eastAsia="zh-CN"/>
        </w:rPr>
        <w:t>投标人</w:t>
      </w:r>
      <w:r>
        <w:rPr>
          <w:rFonts w:hint="eastAsia" w:ascii="宋体" w:hAnsi="宋体"/>
          <w:color w:val="000000"/>
          <w:sz w:val="28"/>
        </w:rPr>
        <w:t>案等实质内容，评标时不予承认。</w:t>
      </w:r>
    </w:p>
    <w:p>
      <w:pPr>
        <w:adjustRightInd w:val="0"/>
        <w:snapToGrid w:val="0"/>
        <w:spacing w:line="360" w:lineRule="auto"/>
        <w:ind w:left="1" w:firstLine="562" w:firstLineChars="200"/>
        <w:rPr>
          <w:rFonts w:hint="eastAsia" w:ascii="宋体" w:hAnsi="宋体"/>
          <w:b/>
          <w:color w:val="000000"/>
          <w:sz w:val="28"/>
        </w:rPr>
      </w:pPr>
      <w:r>
        <w:rPr>
          <w:rFonts w:hint="eastAsia" w:ascii="宋体" w:hAnsi="宋体"/>
          <w:b/>
          <w:color w:val="000000"/>
          <w:sz w:val="28"/>
        </w:rPr>
        <w:t>21.5 开标时，投标文件中开标一览表内容与投标文件中明细表内容不一致的，以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Style w:val="32"/>
        <w:snapToGrid w:val="0"/>
        <w:spacing w:line="360" w:lineRule="auto"/>
        <w:ind w:firstLine="560"/>
        <w:jc w:val="both"/>
        <w:rPr>
          <w:rFonts w:hint="eastAsia" w:ascii="宋体" w:hAnsi="宋体"/>
          <w:sz w:val="28"/>
        </w:rPr>
      </w:pPr>
      <w:r>
        <w:rPr>
          <w:rFonts w:hint="eastAsia" w:ascii="宋体" w:hAnsi="宋体"/>
          <w:sz w:val="28"/>
        </w:rPr>
        <w:t>21.6 对未按照本招标文件要求进行投标及资格审查不合格的</w:t>
      </w:r>
      <w:r>
        <w:rPr>
          <w:rFonts w:hint="eastAsia" w:ascii="宋体" w:hAnsi="宋体"/>
          <w:sz w:val="28"/>
          <w:lang w:eastAsia="zh-CN"/>
        </w:rPr>
        <w:t>投标人</w:t>
      </w:r>
      <w:r>
        <w:rPr>
          <w:rFonts w:hint="eastAsia" w:ascii="宋体" w:hAnsi="宋体"/>
          <w:sz w:val="28"/>
        </w:rPr>
        <w:t>，其投标文件将被视为无效标书。</w:t>
      </w:r>
    </w:p>
    <w:p>
      <w:pPr>
        <w:pStyle w:val="4"/>
        <w:bidi w:val="0"/>
        <w:rPr>
          <w:rFonts w:hint="eastAsia"/>
        </w:rPr>
      </w:pPr>
      <w:bookmarkStart w:id="41" w:name="_Toc4486"/>
      <w:r>
        <w:rPr>
          <w:rFonts w:hint="eastAsia"/>
        </w:rPr>
        <w:t>六、评标、定标</w:t>
      </w:r>
      <w:bookmarkEnd w:id="41"/>
    </w:p>
    <w:p>
      <w:pPr>
        <w:pStyle w:val="5"/>
        <w:numPr>
          <w:ilvl w:val="2"/>
          <w:numId w:val="0"/>
        </w:numPr>
        <w:bidi w:val="0"/>
        <w:ind w:leftChars="0"/>
        <w:rPr>
          <w:rFonts w:hint="eastAsia"/>
        </w:rPr>
      </w:pPr>
      <w:bookmarkStart w:id="42" w:name="_Toc23913"/>
      <w:bookmarkStart w:id="43" w:name="OLE_LINK1"/>
      <w:r>
        <w:rPr>
          <w:rFonts w:hint="eastAsia"/>
        </w:rPr>
        <w:t>22. 评标</w:t>
      </w:r>
      <w:bookmarkEnd w:id="42"/>
    </w:p>
    <w:p>
      <w:pPr>
        <w:adjustRightInd w:val="0"/>
        <w:snapToGrid w:val="0"/>
        <w:spacing w:line="360" w:lineRule="auto"/>
        <w:ind w:firstLine="560" w:firstLineChars="200"/>
        <w:rPr>
          <w:rFonts w:hint="eastAsia" w:ascii="宋体" w:hAnsi="宋体"/>
          <w:color w:val="000000"/>
          <w:sz w:val="28"/>
        </w:rPr>
      </w:pPr>
      <w:r>
        <w:rPr>
          <w:rFonts w:hint="eastAsia" w:ascii="宋体" w:hAnsi="宋体"/>
          <w:color w:val="000000"/>
          <w:sz w:val="28"/>
        </w:rPr>
        <w:t>22.1 评标组织</w:t>
      </w:r>
    </w:p>
    <w:p>
      <w:pPr>
        <w:adjustRightInd w:val="0"/>
        <w:snapToGrid w:val="0"/>
        <w:spacing w:line="360" w:lineRule="auto"/>
        <w:ind w:firstLine="557" w:firstLineChars="199"/>
        <w:rPr>
          <w:rFonts w:hint="eastAsia" w:ascii="宋体" w:hAnsi="宋体"/>
          <w:color w:val="000000"/>
          <w:sz w:val="28"/>
        </w:rPr>
      </w:pPr>
      <w:r>
        <w:rPr>
          <w:rFonts w:hint="eastAsia" w:ascii="宋体" w:hAnsi="宋体"/>
          <w:color w:val="000000"/>
          <w:sz w:val="28"/>
        </w:rPr>
        <w:t>22.1.1 评标委员会由有关技术、经济等方面的专家组成，成员人数应当为五人以上单数。其中，技术、经济等方面的专家不得少于成员总数的三分之二。</w:t>
      </w:r>
    </w:p>
    <w:p>
      <w:pPr>
        <w:adjustRightInd w:val="0"/>
        <w:snapToGrid w:val="0"/>
        <w:spacing w:line="360" w:lineRule="auto"/>
        <w:ind w:firstLine="557" w:firstLineChars="199"/>
        <w:rPr>
          <w:rFonts w:hint="eastAsia" w:ascii="宋体" w:hAnsi="宋体"/>
          <w:color w:val="000000"/>
          <w:sz w:val="28"/>
        </w:rPr>
      </w:pPr>
      <w:r>
        <w:rPr>
          <w:rFonts w:hint="eastAsia" w:ascii="宋体" w:hAnsi="宋体"/>
          <w:color w:val="000000"/>
          <w:sz w:val="28"/>
          <w:lang w:eastAsia="zh-CN"/>
        </w:rPr>
        <w:t>招标</w:t>
      </w:r>
      <w:r>
        <w:rPr>
          <w:rFonts w:hint="eastAsia" w:ascii="宋体" w:hAnsi="宋体"/>
          <w:color w:val="000000"/>
          <w:sz w:val="28"/>
        </w:rPr>
        <w:t>人就招标文件征询过意见的专家，不得再作为评标专家参加评标。</w:t>
      </w:r>
      <w:r>
        <w:rPr>
          <w:rFonts w:hint="eastAsia" w:ascii="宋体" w:hAnsi="宋体"/>
          <w:color w:val="000000"/>
          <w:sz w:val="28"/>
          <w:lang w:eastAsia="zh-CN"/>
        </w:rPr>
        <w:t>招标</w:t>
      </w:r>
      <w:r>
        <w:rPr>
          <w:rFonts w:hint="eastAsia" w:ascii="宋体" w:hAnsi="宋体"/>
          <w:color w:val="000000"/>
          <w:sz w:val="28"/>
        </w:rPr>
        <w:t>代理机构工作人员不得参加由本机构代理的招标项目的评标。</w:t>
      </w:r>
    </w:p>
    <w:p>
      <w:pPr>
        <w:adjustRightInd w:val="0"/>
        <w:snapToGrid w:val="0"/>
        <w:spacing w:line="360" w:lineRule="auto"/>
        <w:ind w:firstLine="560" w:firstLineChars="200"/>
        <w:rPr>
          <w:rFonts w:hint="eastAsia" w:ascii="宋体" w:hAnsi="宋体"/>
          <w:color w:val="000000"/>
          <w:sz w:val="28"/>
        </w:rPr>
      </w:pPr>
      <w:r>
        <w:rPr>
          <w:rFonts w:hint="eastAsia" w:ascii="宋体" w:hAnsi="宋体"/>
          <w:color w:val="000000"/>
          <w:sz w:val="28"/>
        </w:rPr>
        <w:t>22.2 评标原则</w:t>
      </w:r>
    </w:p>
    <w:p>
      <w:pPr>
        <w:adjustRightInd w:val="0"/>
        <w:snapToGrid w:val="0"/>
        <w:spacing w:line="360" w:lineRule="auto"/>
        <w:ind w:firstLine="560" w:firstLineChars="200"/>
        <w:rPr>
          <w:rFonts w:hint="eastAsia" w:ascii="宋体" w:hAnsi="宋体"/>
          <w:color w:val="000000"/>
          <w:sz w:val="28"/>
        </w:rPr>
      </w:pPr>
      <w:r>
        <w:rPr>
          <w:rFonts w:hint="eastAsia" w:ascii="宋体" w:hAnsi="宋体"/>
          <w:color w:val="000000"/>
          <w:sz w:val="28"/>
        </w:rPr>
        <w:t>22.2.1 评标过程中应遵循公平、公正、科学、择优原则。</w:t>
      </w:r>
    </w:p>
    <w:p>
      <w:pPr>
        <w:adjustRightInd w:val="0"/>
        <w:snapToGrid w:val="0"/>
        <w:spacing w:line="360" w:lineRule="auto"/>
        <w:ind w:firstLine="560" w:firstLineChars="200"/>
        <w:rPr>
          <w:rFonts w:hint="eastAsia" w:ascii="宋体" w:hAnsi="宋体"/>
          <w:color w:val="000000"/>
          <w:sz w:val="28"/>
        </w:rPr>
      </w:pPr>
      <w:r>
        <w:rPr>
          <w:rFonts w:hint="eastAsia" w:ascii="宋体" w:hAnsi="宋体"/>
          <w:color w:val="000000"/>
          <w:sz w:val="28"/>
        </w:rPr>
        <w:t>22.2</w:t>
      </w:r>
      <w:r>
        <w:rPr>
          <w:rFonts w:hint="eastAsia" w:ascii="宋体" w:hAnsi="宋体"/>
          <w:color w:val="000000"/>
          <w:sz w:val="28"/>
          <w:lang w:val="en-US" w:eastAsia="zh-CN"/>
        </w:rPr>
        <w:t>.</w:t>
      </w:r>
      <w:r>
        <w:rPr>
          <w:rFonts w:hint="eastAsia" w:ascii="宋体" w:hAnsi="宋体"/>
          <w:color w:val="000000"/>
          <w:sz w:val="28"/>
        </w:rPr>
        <w:t>2不徇私情，不明招暗定。</w:t>
      </w:r>
    </w:p>
    <w:p>
      <w:pPr>
        <w:adjustRightInd w:val="0"/>
        <w:snapToGrid w:val="0"/>
        <w:spacing w:line="360" w:lineRule="auto"/>
        <w:ind w:firstLine="560" w:firstLineChars="200"/>
        <w:rPr>
          <w:rFonts w:hint="eastAsia" w:ascii="宋体" w:hAnsi="宋体"/>
          <w:color w:val="000000"/>
          <w:sz w:val="28"/>
        </w:rPr>
      </w:pPr>
      <w:r>
        <w:rPr>
          <w:rFonts w:hint="eastAsia" w:ascii="宋体" w:hAnsi="宋体"/>
          <w:color w:val="000000"/>
          <w:sz w:val="28"/>
        </w:rPr>
        <w:t>22.2.3 资格审查合格的</w:t>
      </w:r>
      <w:r>
        <w:rPr>
          <w:rFonts w:hint="eastAsia" w:ascii="宋体" w:hAnsi="宋体"/>
          <w:color w:val="000000"/>
          <w:sz w:val="28"/>
          <w:lang w:eastAsia="zh-CN"/>
        </w:rPr>
        <w:t>投标人</w:t>
      </w:r>
      <w:r>
        <w:rPr>
          <w:rFonts w:hint="eastAsia" w:ascii="宋体" w:hAnsi="宋体"/>
          <w:color w:val="000000"/>
          <w:sz w:val="28"/>
        </w:rPr>
        <w:t>，均有同等机会参加竞争。</w:t>
      </w:r>
    </w:p>
    <w:p>
      <w:pPr>
        <w:adjustRightInd w:val="0"/>
        <w:snapToGrid w:val="0"/>
        <w:spacing w:line="360" w:lineRule="auto"/>
        <w:ind w:firstLine="560" w:firstLineChars="200"/>
        <w:rPr>
          <w:rFonts w:hint="eastAsia" w:ascii="宋体" w:hAnsi="宋体"/>
          <w:color w:val="000000"/>
          <w:sz w:val="28"/>
        </w:rPr>
      </w:pPr>
      <w:r>
        <w:rPr>
          <w:rFonts w:hint="eastAsia" w:ascii="宋体" w:hAnsi="宋体"/>
          <w:color w:val="000000"/>
          <w:sz w:val="28"/>
        </w:rPr>
        <w:t>22.2.4 评标人员不得私自泄露评标内容，不得进行旨在影响评标结果公正、公平的任何活动。</w:t>
      </w:r>
    </w:p>
    <w:p>
      <w:pPr>
        <w:adjustRightInd w:val="0"/>
        <w:snapToGrid w:val="0"/>
        <w:spacing w:line="360" w:lineRule="auto"/>
        <w:ind w:firstLine="560" w:firstLineChars="200"/>
        <w:rPr>
          <w:rFonts w:hint="eastAsia" w:ascii="宋体" w:hAnsi="宋体"/>
          <w:color w:val="000000"/>
          <w:sz w:val="28"/>
        </w:rPr>
      </w:pPr>
      <w:r>
        <w:rPr>
          <w:rFonts w:hint="eastAsia" w:ascii="宋体" w:hAnsi="宋体"/>
          <w:color w:val="000000"/>
          <w:sz w:val="28"/>
        </w:rPr>
        <w:t>22.2.5评标中各评委若发生意见分歧，通过书面表决形式，以少数服从多数为原则决定。</w:t>
      </w:r>
    </w:p>
    <w:p>
      <w:pPr>
        <w:pStyle w:val="32"/>
        <w:snapToGrid w:val="0"/>
        <w:spacing w:line="360" w:lineRule="auto"/>
        <w:ind w:firstLine="567"/>
        <w:jc w:val="both"/>
        <w:rPr>
          <w:rFonts w:hint="eastAsia" w:ascii="宋体" w:hAnsi="宋体"/>
          <w:sz w:val="28"/>
        </w:rPr>
      </w:pPr>
      <w:r>
        <w:rPr>
          <w:rFonts w:hint="eastAsia" w:ascii="宋体" w:hAnsi="宋体"/>
          <w:sz w:val="28"/>
        </w:rPr>
        <w:t>22.3 评标(中标)标准</w:t>
      </w:r>
    </w:p>
    <w:p>
      <w:pPr>
        <w:pStyle w:val="32"/>
        <w:snapToGrid w:val="0"/>
        <w:spacing w:line="360" w:lineRule="auto"/>
        <w:ind w:firstLine="567"/>
        <w:jc w:val="both"/>
        <w:rPr>
          <w:rFonts w:hint="eastAsia" w:ascii="宋体" w:hAnsi="宋体"/>
          <w:sz w:val="28"/>
        </w:rPr>
      </w:pPr>
      <w:r>
        <w:rPr>
          <w:rFonts w:hint="eastAsia" w:ascii="宋体" w:hAnsi="宋体"/>
          <w:sz w:val="28"/>
        </w:rPr>
        <w:t>22.3.1 已交纳投标履约保证金；</w:t>
      </w:r>
    </w:p>
    <w:p>
      <w:pPr>
        <w:pStyle w:val="32"/>
        <w:snapToGrid w:val="0"/>
        <w:spacing w:line="360" w:lineRule="auto"/>
        <w:ind w:firstLine="567"/>
        <w:jc w:val="both"/>
        <w:rPr>
          <w:rFonts w:hint="eastAsia" w:ascii="宋体" w:hAnsi="宋体"/>
        </w:rPr>
      </w:pPr>
      <w:r>
        <w:rPr>
          <w:rFonts w:hint="eastAsia" w:ascii="宋体" w:hAnsi="宋体"/>
          <w:sz w:val="28"/>
        </w:rPr>
        <w:t>22.3.2 投标文件按招标文件规定要求密封、签署、盖章；</w:t>
      </w:r>
    </w:p>
    <w:p>
      <w:pPr>
        <w:pStyle w:val="32"/>
        <w:snapToGrid w:val="0"/>
        <w:spacing w:line="360" w:lineRule="auto"/>
        <w:ind w:firstLine="567"/>
        <w:jc w:val="both"/>
        <w:rPr>
          <w:rFonts w:hint="eastAsia" w:ascii="宋体" w:hAnsi="宋体"/>
          <w:sz w:val="28"/>
        </w:rPr>
      </w:pPr>
      <w:r>
        <w:rPr>
          <w:rFonts w:hint="eastAsia" w:ascii="宋体" w:hAnsi="宋体"/>
          <w:sz w:val="28"/>
        </w:rPr>
        <w:t>22.3.3 资格证明文件完整无缺；</w:t>
      </w:r>
    </w:p>
    <w:p>
      <w:pPr>
        <w:pStyle w:val="32"/>
        <w:snapToGrid w:val="0"/>
        <w:spacing w:line="360" w:lineRule="auto"/>
        <w:ind w:firstLine="567"/>
        <w:jc w:val="both"/>
        <w:rPr>
          <w:rFonts w:hint="eastAsia" w:ascii="宋体" w:hAnsi="宋体"/>
        </w:rPr>
      </w:pPr>
      <w:r>
        <w:rPr>
          <w:rFonts w:hint="eastAsia" w:ascii="宋体" w:hAnsi="宋体"/>
          <w:sz w:val="28"/>
        </w:rPr>
        <w:t>22.3.4 满足技术要求，产品功能和技术规格与招标文件无重大偏离；</w:t>
      </w:r>
    </w:p>
    <w:p>
      <w:pPr>
        <w:pStyle w:val="32"/>
        <w:snapToGrid w:val="0"/>
        <w:spacing w:line="360" w:lineRule="auto"/>
        <w:ind w:firstLine="567"/>
        <w:jc w:val="both"/>
        <w:rPr>
          <w:rFonts w:hint="eastAsia" w:ascii="宋体" w:hAnsi="宋体"/>
        </w:rPr>
      </w:pPr>
      <w:r>
        <w:rPr>
          <w:rFonts w:hint="eastAsia" w:ascii="宋体" w:hAnsi="宋体"/>
          <w:sz w:val="28"/>
        </w:rPr>
        <w:t>22.3.5 有先进的生产相关设备的设施及检测手段，能保证产品质量，保证完工期；</w:t>
      </w:r>
    </w:p>
    <w:p>
      <w:pPr>
        <w:pStyle w:val="32"/>
        <w:snapToGrid w:val="0"/>
        <w:spacing w:line="360" w:lineRule="auto"/>
        <w:ind w:firstLine="567"/>
        <w:jc w:val="both"/>
        <w:rPr>
          <w:rFonts w:hint="eastAsia" w:ascii="宋体" w:hAnsi="宋体"/>
          <w:sz w:val="28"/>
        </w:rPr>
      </w:pPr>
      <w:r>
        <w:rPr>
          <w:rFonts w:hint="eastAsia" w:ascii="宋体" w:hAnsi="宋体"/>
          <w:sz w:val="28"/>
        </w:rPr>
        <w:t>22.3.6 售后及其他服务有保证，有较好的社会信誉。</w:t>
      </w:r>
    </w:p>
    <w:p>
      <w:pPr>
        <w:pStyle w:val="32"/>
        <w:snapToGrid w:val="0"/>
        <w:spacing w:line="360" w:lineRule="auto"/>
        <w:ind w:firstLine="567"/>
        <w:jc w:val="both"/>
        <w:rPr>
          <w:rFonts w:hint="eastAsia" w:ascii="宋体" w:hAnsi="宋体"/>
          <w:sz w:val="28"/>
        </w:rPr>
      </w:pPr>
      <w:r>
        <w:rPr>
          <w:rFonts w:hint="eastAsia" w:ascii="宋体" w:hAnsi="宋体"/>
          <w:sz w:val="28"/>
        </w:rPr>
        <w:t>22.4 评标方法</w:t>
      </w:r>
    </w:p>
    <w:p>
      <w:pPr>
        <w:pStyle w:val="31"/>
        <w:snapToGrid w:val="0"/>
        <w:spacing w:line="360" w:lineRule="auto"/>
        <w:ind w:firstLine="567"/>
        <w:jc w:val="both"/>
        <w:rPr>
          <w:rFonts w:hint="eastAsia" w:ascii="宋体" w:hAnsi="宋体"/>
        </w:rPr>
      </w:pPr>
      <w:r>
        <w:rPr>
          <w:rFonts w:hint="eastAsia" w:ascii="宋体" w:hAnsi="宋体"/>
          <w:sz w:val="28"/>
        </w:rPr>
        <w:t>22.4.1 开标后评标委员会将审查投标文件是否完整、要求的保证金是否已提供、文件是否恰当签署、是否有计算错误,如果单价与总价有出入，则以单价为准，修正总价；若大写与小写有出入，则以大写金额为准，若</w:t>
      </w:r>
      <w:r>
        <w:rPr>
          <w:rFonts w:hint="eastAsia" w:ascii="宋体" w:hAnsi="宋体"/>
          <w:sz w:val="28"/>
          <w:lang w:eastAsia="zh-CN"/>
        </w:rPr>
        <w:t>投标人</w:t>
      </w:r>
      <w:r>
        <w:rPr>
          <w:rFonts w:hint="eastAsia" w:ascii="宋体" w:hAnsi="宋体"/>
          <w:sz w:val="28"/>
        </w:rPr>
        <w:t>拒绝接受上述修正，其投标将被拒绝。</w:t>
      </w:r>
    </w:p>
    <w:p>
      <w:pPr>
        <w:pStyle w:val="31"/>
        <w:snapToGrid w:val="0"/>
        <w:spacing w:line="360" w:lineRule="auto"/>
        <w:ind w:firstLine="567"/>
        <w:jc w:val="both"/>
        <w:rPr>
          <w:rFonts w:hint="eastAsia" w:ascii="宋体" w:hAnsi="宋体"/>
        </w:rPr>
      </w:pPr>
      <w:r>
        <w:rPr>
          <w:rFonts w:hint="eastAsia" w:ascii="宋体" w:hAnsi="宋体"/>
          <w:sz w:val="28"/>
        </w:rPr>
        <w:t>22.4.2 在对投标文件进行详细评估之前，评标委员会将对</w:t>
      </w:r>
      <w:r>
        <w:rPr>
          <w:rFonts w:hint="eastAsia" w:ascii="宋体" w:hAnsi="宋体"/>
          <w:sz w:val="28"/>
          <w:lang w:eastAsia="zh-CN"/>
        </w:rPr>
        <w:t>投标人</w:t>
      </w:r>
      <w:r>
        <w:rPr>
          <w:rFonts w:hint="eastAsia" w:ascii="宋体" w:hAnsi="宋体"/>
          <w:sz w:val="28"/>
        </w:rPr>
        <w:t>进行初步评审，以判定其内容是否真实可靠，是否满足招标文件的最基本的实质性要求，是否存在重大偏离。实质性响应的投标应该是与招标文件的全部条款、条件和规格相符，而没有重大偏离。重大偏离系指影响到合同所有条款的供货范围、质量、性能和规格或在实质上与招标文件不一致，而且限制了买方的权力和</w:t>
      </w:r>
      <w:r>
        <w:rPr>
          <w:rFonts w:hint="eastAsia" w:ascii="宋体" w:hAnsi="宋体"/>
          <w:sz w:val="28"/>
          <w:lang w:eastAsia="zh-CN"/>
        </w:rPr>
        <w:t>投标人</w:t>
      </w:r>
      <w:r>
        <w:rPr>
          <w:rFonts w:hint="eastAsia" w:ascii="宋体" w:hAnsi="宋体"/>
          <w:sz w:val="28"/>
        </w:rPr>
        <w:t>的义务。而纠正或承认这些偏离将会对该</w:t>
      </w:r>
      <w:r>
        <w:rPr>
          <w:rFonts w:hint="eastAsia" w:ascii="宋体" w:hAnsi="宋体"/>
          <w:sz w:val="28"/>
          <w:lang w:eastAsia="zh-CN"/>
        </w:rPr>
        <w:t>投标人</w:t>
      </w:r>
      <w:r>
        <w:rPr>
          <w:rFonts w:hint="eastAsia" w:ascii="宋体" w:hAnsi="宋体"/>
          <w:sz w:val="28"/>
        </w:rPr>
        <w:t>和其它</w:t>
      </w:r>
      <w:r>
        <w:rPr>
          <w:rFonts w:hint="eastAsia" w:ascii="宋体" w:hAnsi="宋体"/>
          <w:sz w:val="28"/>
          <w:lang w:eastAsia="zh-CN"/>
        </w:rPr>
        <w:t>投标人</w:t>
      </w:r>
      <w:r>
        <w:rPr>
          <w:rFonts w:hint="eastAsia" w:ascii="宋体" w:hAnsi="宋体"/>
          <w:sz w:val="28"/>
        </w:rPr>
        <w:t>合理的竞争地位产生不公正的影响。</w:t>
      </w:r>
      <w:r>
        <w:rPr>
          <w:rFonts w:hint="eastAsia" w:ascii="宋体" w:hAnsi="宋体"/>
          <w:b/>
          <w:sz w:val="28"/>
        </w:rPr>
        <w:t>对没有进行实质性的响应的投标文件</w:t>
      </w:r>
      <w:r>
        <w:rPr>
          <w:rFonts w:hint="eastAsia" w:ascii="宋体" w:hAnsi="宋体"/>
          <w:b/>
          <w:bCs/>
          <w:sz w:val="28"/>
        </w:rPr>
        <w:t>将否决其投标，详见附表A</w:t>
      </w:r>
      <w:r>
        <w:rPr>
          <w:rFonts w:hint="eastAsia" w:ascii="宋体" w:hAnsi="宋体"/>
          <w:b/>
          <w:sz w:val="28"/>
        </w:rPr>
        <w:t>。</w:t>
      </w:r>
    </w:p>
    <w:p>
      <w:pPr>
        <w:pStyle w:val="31"/>
        <w:snapToGrid w:val="0"/>
        <w:spacing w:line="360" w:lineRule="auto"/>
        <w:ind w:firstLine="567"/>
        <w:jc w:val="both"/>
        <w:rPr>
          <w:rFonts w:hint="eastAsia" w:ascii="宋体" w:hAnsi="宋体"/>
        </w:rPr>
      </w:pPr>
      <w:r>
        <w:rPr>
          <w:rFonts w:hint="eastAsia" w:ascii="宋体" w:hAnsi="宋体"/>
          <w:sz w:val="28"/>
        </w:rPr>
        <w:t>22.4.3 评标委员会判断投标文件的响应性仅基于投标文件本身而不寻求外部证据。</w:t>
      </w:r>
    </w:p>
    <w:p>
      <w:pPr>
        <w:pStyle w:val="31"/>
        <w:snapToGrid w:val="0"/>
        <w:spacing w:line="360" w:lineRule="auto"/>
        <w:ind w:firstLine="567"/>
        <w:jc w:val="both"/>
        <w:rPr>
          <w:rFonts w:hint="eastAsia" w:ascii="宋体" w:hAnsi="宋体"/>
        </w:rPr>
      </w:pPr>
      <w:r>
        <w:rPr>
          <w:rFonts w:hint="eastAsia" w:ascii="宋体" w:hAnsi="宋体"/>
          <w:sz w:val="28"/>
        </w:rPr>
        <w:t>22.4.4 对已被评标委员会确定为非响应性的投标，</w:t>
      </w:r>
      <w:r>
        <w:rPr>
          <w:rFonts w:hint="eastAsia" w:ascii="宋体" w:hAnsi="宋体"/>
          <w:sz w:val="28"/>
          <w:lang w:eastAsia="zh-CN"/>
        </w:rPr>
        <w:t>投标人</w:t>
      </w:r>
      <w:r>
        <w:rPr>
          <w:rFonts w:hint="eastAsia" w:ascii="宋体" w:hAnsi="宋体"/>
          <w:sz w:val="28"/>
        </w:rPr>
        <w:t>不能通过修正或撤销不符之处而使其投标成为响应性投标。</w:t>
      </w:r>
    </w:p>
    <w:p>
      <w:pPr>
        <w:pStyle w:val="32"/>
        <w:snapToGrid w:val="0"/>
        <w:spacing w:line="360" w:lineRule="auto"/>
        <w:ind w:firstLine="567"/>
        <w:jc w:val="both"/>
        <w:rPr>
          <w:rFonts w:hint="eastAsia" w:ascii="宋体" w:hAnsi="宋体"/>
          <w:sz w:val="28"/>
        </w:rPr>
      </w:pPr>
      <w:r>
        <w:rPr>
          <w:rFonts w:hint="eastAsia" w:ascii="宋体" w:hAnsi="宋体"/>
          <w:sz w:val="28"/>
        </w:rPr>
        <w:t>22.4.5 评标委员会允许投标中有微小的不正规、不一致或不规则， 而该微小之处不构成重大偏离。</w:t>
      </w:r>
    </w:p>
    <w:p>
      <w:pPr>
        <w:adjustRightInd w:val="0"/>
        <w:snapToGrid w:val="0"/>
        <w:spacing w:line="360" w:lineRule="auto"/>
        <w:ind w:firstLine="560" w:firstLineChars="200"/>
        <w:rPr>
          <w:rFonts w:hint="eastAsia" w:ascii="宋体" w:hAnsi="宋体"/>
          <w:b/>
          <w:color w:val="000000"/>
          <w:sz w:val="28"/>
        </w:rPr>
      </w:pPr>
      <w:r>
        <w:rPr>
          <w:rFonts w:hint="eastAsia" w:ascii="宋体" w:hAnsi="宋体"/>
          <w:color w:val="000000"/>
          <w:sz w:val="28"/>
        </w:rPr>
        <w:t>22.4.6</w:t>
      </w:r>
      <w:r>
        <w:rPr>
          <w:rFonts w:hint="eastAsia" w:ascii="宋体" w:hAnsi="宋体"/>
          <w:b/>
          <w:color w:val="000000"/>
          <w:sz w:val="28"/>
        </w:rPr>
        <w:t>评标委员会将采用综合评分法对投标文件所载明的</w:t>
      </w:r>
      <w:r>
        <w:rPr>
          <w:rFonts w:hint="eastAsia" w:ascii="宋体" w:hAnsi="宋体"/>
          <w:b/>
          <w:color w:val="000000"/>
          <w:sz w:val="28"/>
          <w:lang w:eastAsia="zh-CN"/>
        </w:rPr>
        <w:t>投标人</w:t>
      </w:r>
      <w:r>
        <w:rPr>
          <w:rFonts w:hint="eastAsia" w:ascii="宋体" w:hAnsi="宋体"/>
          <w:b/>
          <w:color w:val="000000"/>
          <w:sz w:val="28"/>
        </w:rPr>
        <w:t>的企业资信、材料技术性能、投标报价、质量保证体系，技术资料、</w:t>
      </w:r>
      <w:r>
        <w:rPr>
          <w:rFonts w:hint="eastAsia" w:ascii="宋体" w:hAnsi="宋体"/>
          <w:b/>
          <w:color w:val="000000"/>
          <w:sz w:val="28"/>
          <w:lang w:val="en-US" w:eastAsia="zh-CN"/>
        </w:rPr>
        <w:t>供货期</w:t>
      </w:r>
      <w:r>
        <w:rPr>
          <w:rFonts w:hint="eastAsia" w:ascii="宋体" w:hAnsi="宋体"/>
          <w:b/>
          <w:color w:val="000000"/>
          <w:sz w:val="28"/>
        </w:rPr>
        <w:t>、履约能力、信誉服务等内容进行综合评价打分</w:t>
      </w:r>
      <w:r>
        <w:rPr>
          <w:rFonts w:hint="eastAsia" w:ascii="宋体" w:hAnsi="宋体"/>
          <w:b/>
          <w:color w:val="000000"/>
          <w:sz w:val="28"/>
          <w:lang w:val="en-US" w:eastAsia="zh-CN"/>
        </w:rPr>
        <w:t>,</w:t>
      </w:r>
      <w:r>
        <w:rPr>
          <w:rFonts w:hint="eastAsia" w:ascii="宋体" w:hAnsi="宋体"/>
          <w:b/>
          <w:color w:val="000000"/>
          <w:sz w:val="28"/>
        </w:rPr>
        <w:t>采用综合评百分法进行评审的项目中，评标基准价的确定有了统一的标准。根据这个通知，综合评分法中的价格分统一采用低价优先法计算，即满足招标文件要求且投标价格最低的投标报价为评标基准价，其价格分为满分。其他投标人的价格分统一按照下列公示计算：投标报价得分=（评标基准价/投标报价）×价格权值×10</w:t>
      </w:r>
      <w:r>
        <w:rPr>
          <w:rFonts w:hint="eastAsia" w:ascii="宋体" w:hAnsi="宋体"/>
          <w:b/>
          <w:color w:val="000000"/>
          <w:sz w:val="28"/>
          <w:lang w:val="en-US" w:eastAsia="zh-CN"/>
        </w:rPr>
        <w:t>0</w:t>
      </w:r>
      <w:r>
        <w:rPr>
          <w:rFonts w:hint="eastAsia" w:ascii="宋体" w:hAnsi="宋体"/>
          <w:b/>
          <w:color w:val="000000"/>
          <w:sz w:val="28"/>
        </w:rPr>
        <w:t>。其中</w:t>
      </w:r>
      <w:r>
        <w:rPr>
          <w:rFonts w:hint="eastAsia" w:ascii="宋体" w:hAnsi="宋体"/>
          <w:b/>
          <w:color w:val="000000"/>
          <w:sz w:val="28"/>
          <w:lang w:val="en-US" w:eastAsia="zh-CN"/>
        </w:rPr>
        <w:t>报价部分30</w:t>
      </w:r>
      <w:r>
        <w:rPr>
          <w:rFonts w:hint="eastAsia" w:ascii="宋体" w:hAnsi="宋体"/>
          <w:b/>
          <w:color w:val="000000"/>
          <w:sz w:val="28"/>
        </w:rPr>
        <w:t>分,技术</w:t>
      </w:r>
      <w:r>
        <w:rPr>
          <w:rFonts w:hint="eastAsia" w:ascii="宋体" w:hAnsi="宋体"/>
          <w:b/>
          <w:color w:val="000000"/>
          <w:sz w:val="28"/>
          <w:lang w:val="en-US" w:eastAsia="zh-CN"/>
        </w:rPr>
        <w:t>商务资信部分70</w:t>
      </w:r>
      <w:r>
        <w:rPr>
          <w:rFonts w:hint="eastAsia" w:ascii="宋体" w:hAnsi="宋体"/>
          <w:b/>
          <w:color w:val="000000"/>
          <w:sz w:val="28"/>
        </w:rPr>
        <w:t>分,评分办法详见附表B。</w:t>
      </w:r>
    </w:p>
    <w:p>
      <w:pPr>
        <w:pStyle w:val="32"/>
        <w:snapToGrid w:val="0"/>
        <w:spacing w:line="360" w:lineRule="auto"/>
        <w:ind w:firstLine="567"/>
        <w:jc w:val="both"/>
        <w:rPr>
          <w:rFonts w:hint="eastAsia" w:ascii="宋体" w:hAnsi="宋体"/>
        </w:rPr>
      </w:pPr>
      <w:r>
        <w:rPr>
          <w:rFonts w:hint="eastAsia" w:ascii="宋体" w:hAnsi="宋体"/>
          <w:sz w:val="28"/>
        </w:rPr>
        <w:t xml:space="preserve">22.4.7 </w:t>
      </w:r>
      <w:r>
        <w:rPr>
          <w:rFonts w:hint="eastAsia" w:ascii="宋体" w:hAnsi="宋体"/>
          <w:sz w:val="28"/>
          <w:lang w:eastAsia="zh-CN"/>
        </w:rPr>
        <w:t>投标人</w:t>
      </w:r>
      <w:r>
        <w:rPr>
          <w:rFonts w:hint="eastAsia" w:ascii="宋体" w:hAnsi="宋体"/>
          <w:sz w:val="28"/>
        </w:rPr>
        <w:t>在评标过程中，所进行的力图影响评标结果的不符合招标规则的活动，可能导致其被取消中标资格。</w:t>
      </w:r>
    </w:p>
    <w:p>
      <w:pPr>
        <w:pStyle w:val="32"/>
        <w:snapToGrid w:val="0"/>
        <w:spacing w:line="360" w:lineRule="auto"/>
        <w:ind w:firstLine="567"/>
        <w:jc w:val="both"/>
        <w:rPr>
          <w:rFonts w:hint="eastAsia" w:ascii="宋体" w:hAnsi="宋体"/>
          <w:sz w:val="28"/>
        </w:rPr>
      </w:pPr>
      <w:r>
        <w:rPr>
          <w:rFonts w:hint="eastAsia" w:ascii="宋体" w:hAnsi="宋体"/>
          <w:sz w:val="28"/>
        </w:rPr>
        <w:t>22.4.8 与招标文件有重大偏离的投标文件将被拒绝。</w:t>
      </w:r>
    </w:p>
    <w:p>
      <w:pPr>
        <w:pStyle w:val="32"/>
        <w:snapToGrid w:val="0"/>
        <w:spacing w:line="360" w:lineRule="auto"/>
        <w:ind w:firstLine="567"/>
        <w:jc w:val="both"/>
        <w:rPr>
          <w:rFonts w:hint="eastAsia" w:ascii="宋体" w:hAnsi="宋体"/>
          <w:sz w:val="28"/>
        </w:rPr>
      </w:pPr>
      <w:r>
        <w:rPr>
          <w:rFonts w:hint="eastAsia" w:ascii="宋体" w:hAnsi="宋体"/>
          <w:sz w:val="28"/>
        </w:rPr>
        <w:t>22.5  评标说明</w:t>
      </w:r>
    </w:p>
    <w:p>
      <w:pPr>
        <w:pStyle w:val="32"/>
        <w:snapToGrid w:val="0"/>
        <w:spacing w:line="360" w:lineRule="auto"/>
        <w:ind w:firstLine="567"/>
        <w:jc w:val="both"/>
        <w:rPr>
          <w:rFonts w:hint="eastAsia" w:ascii="宋体" w:hAnsi="宋体"/>
        </w:rPr>
      </w:pPr>
      <w:r>
        <w:rPr>
          <w:rFonts w:hint="eastAsia" w:ascii="宋体" w:hAnsi="宋体"/>
          <w:sz w:val="28"/>
        </w:rPr>
        <w:t>22.5.1 评标委员会在评标过程中遇到投标文件表述含混不清的视该项内容为0分。</w:t>
      </w:r>
    </w:p>
    <w:p>
      <w:pPr>
        <w:pStyle w:val="32"/>
        <w:snapToGrid w:val="0"/>
        <w:spacing w:line="360" w:lineRule="auto"/>
        <w:ind w:firstLine="560" w:firstLineChars="200"/>
        <w:jc w:val="both"/>
        <w:rPr>
          <w:rFonts w:hint="eastAsia" w:ascii="宋体" w:hAnsi="宋体"/>
          <w:sz w:val="28"/>
        </w:rPr>
      </w:pPr>
      <w:r>
        <w:rPr>
          <w:rFonts w:hint="eastAsia" w:ascii="宋体" w:hAnsi="宋体"/>
          <w:sz w:val="28"/>
        </w:rPr>
        <w:t>22.5.2 如果</w:t>
      </w:r>
      <w:r>
        <w:rPr>
          <w:rFonts w:hint="eastAsia" w:ascii="宋体" w:hAnsi="宋体"/>
          <w:sz w:val="28"/>
          <w:lang w:eastAsia="zh-CN"/>
        </w:rPr>
        <w:t>投标人</w:t>
      </w:r>
      <w:r>
        <w:rPr>
          <w:rFonts w:hint="eastAsia" w:ascii="宋体" w:hAnsi="宋体"/>
          <w:sz w:val="28"/>
        </w:rPr>
        <w:t>在投标文件中未对招标文件中的条款或参数要求提出偏离意见，将视同</w:t>
      </w:r>
      <w:r>
        <w:rPr>
          <w:rFonts w:hint="eastAsia" w:ascii="宋体" w:hAnsi="宋体"/>
          <w:sz w:val="28"/>
          <w:lang w:eastAsia="zh-CN"/>
        </w:rPr>
        <w:t>投标人</w:t>
      </w:r>
      <w:r>
        <w:rPr>
          <w:rFonts w:hint="eastAsia" w:ascii="宋体" w:hAnsi="宋体"/>
          <w:sz w:val="28"/>
        </w:rPr>
        <w:t>同意招标文件的全部或部分要求。</w:t>
      </w:r>
    </w:p>
    <w:p>
      <w:pPr>
        <w:adjustRightInd w:val="0"/>
        <w:snapToGrid w:val="0"/>
        <w:spacing w:line="360" w:lineRule="auto"/>
        <w:ind w:firstLine="550" w:firstLineChars="200"/>
        <w:rPr>
          <w:rFonts w:hint="eastAsia" w:ascii="宋体" w:hAnsi="宋体" w:cs="仿宋_GB2312"/>
          <w:b/>
          <w:color w:val="000000"/>
          <w:sz w:val="28"/>
          <w:szCs w:val="28"/>
        </w:rPr>
      </w:pPr>
      <w:r>
        <w:rPr>
          <w:rFonts w:hint="eastAsia" w:ascii="宋体" w:hAnsi="宋体"/>
          <w:b/>
          <w:color w:val="000000"/>
          <w:spacing w:val="-3"/>
          <w:sz w:val="28"/>
        </w:rPr>
        <w:t>22.5.3  在价格评审中，</w:t>
      </w:r>
      <w:r>
        <w:rPr>
          <w:rFonts w:hint="eastAsia" w:ascii="宋体" w:hAnsi="宋体" w:cs="仿宋_GB2312"/>
          <w:b/>
          <w:color w:val="000000"/>
          <w:sz w:val="28"/>
          <w:szCs w:val="28"/>
        </w:rPr>
        <w:t>评标委员会认为</w:t>
      </w:r>
      <w:r>
        <w:rPr>
          <w:rFonts w:hint="eastAsia" w:ascii="宋体" w:hAnsi="宋体" w:cs="仿宋_GB2312"/>
          <w:b/>
          <w:color w:val="000000"/>
          <w:sz w:val="28"/>
          <w:szCs w:val="28"/>
          <w:lang w:eastAsia="zh-CN"/>
        </w:rPr>
        <w:t>投标人</w:t>
      </w:r>
      <w:r>
        <w:rPr>
          <w:rFonts w:hint="eastAsia" w:ascii="宋体" w:hAnsi="宋体" w:cs="仿宋_GB2312"/>
          <w:b/>
          <w:color w:val="000000"/>
          <w:sz w:val="28"/>
          <w:szCs w:val="28"/>
        </w:rPr>
        <w:t>的报价明显低于其他通过符合性审查</w:t>
      </w:r>
      <w:r>
        <w:rPr>
          <w:rFonts w:hint="eastAsia" w:ascii="宋体" w:hAnsi="宋体" w:cs="仿宋_GB2312"/>
          <w:b/>
          <w:color w:val="000000"/>
          <w:sz w:val="28"/>
          <w:szCs w:val="28"/>
          <w:lang w:eastAsia="zh-CN"/>
        </w:rPr>
        <w:t>投标人</w:t>
      </w:r>
      <w:r>
        <w:rPr>
          <w:rFonts w:hint="eastAsia" w:ascii="宋体" w:hAnsi="宋体" w:cs="仿宋_GB2312"/>
          <w:b/>
          <w:color w:val="000000"/>
          <w:sz w:val="28"/>
          <w:szCs w:val="28"/>
        </w:rPr>
        <w:t>的报价，有可能影响产品质量或者不能诚信履约的，应当要求其在评标现场合理的时间内提供书面说明，必要时提交相关证明材料，</w:t>
      </w:r>
      <w:r>
        <w:rPr>
          <w:rFonts w:hint="eastAsia" w:ascii="宋体" w:hAnsi="宋体" w:cs="仿宋_GB2312"/>
          <w:b/>
          <w:color w:val="000000"/>
          <w:sz w:val="28"/>
          <w:szCs w:val="28"/>
          <w:lang w:eastAsia="zh-CN"/>
        </w:rPr>
        <w:t>投标人</w:t>
      </w:r>
      <w:r>
        <w:rPr>
          <w:rFonts w:hint="eastAsia" w:ascii="宋体" w:hAnsi="宋体" w:cs="仿宋_GB2312"/>
          <w:b/>
          <w:color w:val="000000"/>
          <w:sz w:val="28"/>
          <w:szCs w:val="28"/>
        </w:rPr>
        <w:t>不能证明其报价合理性的，评标委员会应当将其作为无效投标处理。</w:t>
      </w:r>
    </w:p>
    <w:p>
      <w:pPr>
        <w:adjustRightInd w:val="0"/>
        <w:snapToGrid w:val="0"/>
        <w:spacing w:line="360" w:lineRule="auto"/>
        <w:ind w:firstLine="548" w:firstLineChars="200"/>
        <w:rPr>
          <w:rFonts w:hint="eastAsia" w:ascii="宋体" w:hAnsi="宋体"/>
          <w:color w:val="000000"/>
          <w:sz w:val="28"/>
        </w:rPr>
      </w:pPr>
      <w:r>
        <w:rPr>
          <w:rFonts w:hint="eastAsia" w:ascii="宋体" w:hAnsi="宋体"/>
          <w:b w:val="0"/>
          <w:bCs/>
          <w:color w:val="000000"/>
          <w:spacing w:val="-3"/>
          <w:sz w:val="28"/>
        </w:rPr>
        <w:t>22.5.4</w:t>
      </w:r>
      <w:r>
        <w:rPr>
          <w:rFonts w:hint="eastAsia" w:ascii="宋体" w:hAnsi="宋体"/>
          <w:color w:val="000000"/>
          <w:sz w:val="28"/>
        </w:rPr>
        <w:t>在技术评审中，应当考虑施工方案的优劣性；售后服务应当考虑其服务的承诺内容、具体措施及其可行性等因素。</w:t>
      </w:r>
    </w:p>
    <w:p>
      <w:pPr>
        <w:pStyle w:val="32"/>
        <w:snapToGrid w:val="0"/>
        <w:spacing w:line="360" w:lineRule="auto"/>
        <w:ind w:firstLine="567"/>
        <w:jc w:val="both"/>
        <w:rPr>
          <w:rFonts w:hint="eastAsia" w:ascii="宋体" w:hAnsi="宋体"/>
          <w:sz w:val="28"/>
        </w:rPr>
      </w:pPr>
      <w:r>
        <w:rPr>
          <w:rFonts w:hint="eastAsia" w:ascii="宋体" w:hAnsi="宋体"/>
          <w:sz w:val="28"/>
        </w:rPr>
        <w:t>22.6 评标纪律</w:t>
      </w:r>
    </w:p>
    <w:p>
      <w:pPr>
        <w:pStyle w:val="32"/>
        <w:snapToGrid w:val="0"/>
        <w:spacing w:line="360" w:lineRule="auto"/>
        <w:ind w:firstLine="567"/>
        <w:jc w:val="both"/>
        <w:rPr>
          <w:rFonts w:hint="eastAsia" w:ascii="宋体" w:hAnsi="宋体"/>
          <w:sz w:val="28"/>
        </w:rPr>
      </w:pPr>
      <w:r>
        <w:rPr>
          <w:rFonts w:hint="eastAsia" w:ascii="宋体" w:hAnsi="宋体"/>
          <w:sz w:val="28"/>
        </w:rPr>
        <w:t>22.6.1 不徇私情，不得明招暗定，杜绝不正之风。</w:t>
      </w:r>
    </w:p>
    <w:bookmarkEnd w:id="43"/>
    <w:p>
      <w:pPr>
        <w:pStyle w:val="32"/>
        <w:snapToGrid w:val="0"/>
        <w:spacing w:line="360" w:lineRule="auto"/>
        <w:ind w:firstLine="567"/>
        <w:jc w:val="both"/>
        <w:rPr>
          <w:rFonts w:hint="eastAsia" w:ascii="宋体" w:hAnsi="宋体"/>
          <w:sz w:val="28"/>
        </w:rPr>
      </w:pPr>
      <w:r>
        <w:rPr>
          <w:rFonts w:hint="eastAsia" w:ascii="宋体" w:hAnsi="宋体"/>
          <w:sz w:val="28"/>
        </w:rPr>
        <w:t>22.6.2 评标人员不得私自泄露评标内容。</w:t>
      </w:r>
    </w:p>
    <w:p>
      <w:pPr>
        <w:pStyle w:val="32"/>
        <w:snapToGrid w:val="0"/>
        <w:spacing w:line="360" w:lineRule="auto"/>
        <w:ind w:firstLine="567"/>
        <w:jc w:val="both"/>
        <w:rPr>
          <w:rFonts w:hint="eastAsia" w:ascii="宋体" w:hAnsi="宋体"/>
          <w:sz w:val="28"/>
        </w:rPr>
      </w:pPr>
      <w:r>
        <w:rPr>
          <w:rFonts w:hint="eastAsia" w:ascii="宋体" w:hAnsi="宋体"/>
          <w:sz w:val="28"/>
        </w:rPr>
        <w:t>22.6.3 评标过程应严格遵守保密制度。开标后,直到授予</w:t>
      </w:r>
      <w:r>
        <w:rPr>
          <w:rFonts w:hint="eastAsia" w:ascii="宋体" w:hAnsi="宋体"/>
          <w:sz w:val="28"/>
          <w:lang w:eastAsia="zh-CN"/>
        </w:rPr>
        <w:t>投标人</w:t>
      </w:r>
      <w:r>
        <w:rPr>
          <w:rFonts w:hint="eastAsia" w:ascii="宋体" w:hAnsi="宋体"/>
          <w:sz w:val="28"/>
        </w:rPr>
        <w:t>合同止，凡是属于审查、澄清、评价和比较的有关资料以及授标建议等均不得向</w:t>
      </w:r>
      <w:r>
        <w:rPr>
          <w:rFonts w:hint="eastAsia" w:ascii="宋体" w:hAnsi="宋体"/>
          <w:sz w:val="28"/>
          <w:lang w:eastAsia="zh-CN"/>
        </w:rPr>
        <w:t>投标人</w:t>
      </w:r>
      <w:r>
        <w:rPr>
          <w:rFonts w:hint="eastAsia" w:ascii="宋体" w:hAnsi="宋体"/>
          <w:sz w:val="28"/>
        </w:rPr>
        <w:t>或其他无关的人员透露。</w:t>
      </w:r>
    </w:p>
    <w:p>
      <w:pPr>
        <w:adjustRightInd w:val="0"/>
        <w:snapToGrid w:val="0"/>
        <w:spacing w:line="360" w:lineRule="auto"/>
        <w:ind w:firstLine="560" w:firstLineChars="200"/>
        <w:rPr>
          <w:rFonts w:hint="eastAsia" w:ascii="宋体" w:hAnsi="宋体"/>
          <w:color w:val="000000"/>
          <w:sz w:val="28"/>
        </w:rPr>
      </w:pPr>
      <w:r>
        <w:rPr>
          <w:rFonts w:hint="eastAsia" w:ascii="宋体" w:hAnsi="宋体"/>
          <w:color w:val="000000"/>
          <w:sz w:val="28"/>
        </w:rPr>
        <w:t>22.7 评标的依据为招标文件和投标文件。</w:t>
      </w:r>
    </w:p>
    <w:p>
      <w:pPr>
        <w:adjustRightInd w:val="0"/>
        <w:snapToGrid w:val="0"/>
        <w:spacing w:line="360" w:lineRule="auto"/>
        <w:ind w:firstLine="560" w:firstLineChars="200"/>
        <w:rPr>
          <w:rFonts w:hint="eastAsia" w:ascii="宋体" w:hAnsi="宋体"/>
          <w:b/>
          <w:color w:val="000000"/>
          <w:sz w:val="28"/>
        </w:rPr>
      </w:pPr>
      <w:r>
        <w:rPr>
          <w:rFonts w:hint="eastAsia" w:ascii="宋体" w:hAnsi="宋体"/>
          <w:color w:val="000000"/>
          <w:sz w:val="28"/>
        </w:rPr>
        <w:t xml:space="preserve">22.7.1 </w:t>
      </w:r>
      <w:r>
        <w:rPr>
          <w:rFonts w:hint="eastAsia" w:ascii="宋体" w:hAnsi="宋体"/>
          <w:b/>
          <w:color w:val="000000"/>
          <w:sz w:val="28"/>
        </w:rPr>
        <w:t>最低报价不作为评标的唯一依据。</w:t>
      </w:r>
      <w:r>
        <w:rPr>
          <w:rFonts w:hint="eastAsia" w:ascii="宋体" w:hAnsi="宋体"/>
          <w:b/>
          <w:color w:val="000000"/>
          <w:sz w:val="28"/>
          <w:lang w:eastAsia="zh-CN"/>
        </w:rPr>
        <w:t>招标</w:t>
      </w:r>
      <w:r>
        <w:rPr>
          <w:rFonts w:hint="eastAsia" w:ascii="宋体" w:hAnsi="宋体"/>
          <w:b/>
          <w:color w:val="000000"/>
          <w:sz w:val="28"/>
        </w:rPr>
        <w:t>人不承诺将合同授予报价最低的</w:t>
      </w:r>
      <w:r>
        <w:rPr>
          <w:rFonts w:hint="eastAsia" w:ascii="宋体" w:hAnsi="宋体"/>
          <w:b/>
          <w:color w:val="000000"/>
          <w:sz w:val="28"/>
          <w:lang w:eastAsia="zh-CN"/>
        </w:rPr>
        <w:t>投标人</w:t>
      </w:r>
      <w:r>
        <w:rPr>
          <w:rFonts w:hint="eastAsia" w:ascii="宋体" w:hAnsi="宋体"/>
          <w:b/>
          <w:color w:val="000000"/>
          <w:sz w:val="28"/>
        </w:rPr>
        <w:t>。</w:t>
      </w:r>
    </w:p>
    <w:p>
      <w:pPr>
        <w:pStyle w:val="32"/>
        <w:snapToGrid w:val="0"/>
        <w:spacing w:line="360" w:lineRule="auto"/>
        <w:ind w:firstLine="567"/>
        <w:jc w:val="both"/>
        <w:rPr>
          <w:rFonts w:hint="eastAsia" w:ascii="宋体" w:hAnsi="宋体"/>
          <w:sz w:val="28"/>
        </w:rPr>
      </w:pPr>
      <w:r>
        <w:rPr>
          <w:rFonts w:hint="eastAsia" w:ascii="宋体" w:hAnsi="宋体"/>
          <w:sz w:val="28"/>
        </w:rPr>
        <w:t>22.7.2</w:t>
      </w:r>
      <w:r>
        <w:rPr>
          <w:rFonts w:hint="eastAsia" w:ascii="宋体" w:hAnsi="宋体"/>
          <w:b/>
          <w:sz w:val="28"/>
        </w:rPr>
        <w:t xml:space="preserve"> 经评标委员会评议，认为投标报价过高、均超出</w:t>
      </w:r>
      <w:r>
        <w:rPr>
          <w:rFonts w:hint="eastAsia" w:ascii="宋体" w:hAnsi="宋体"/>
          <w:b/>
          <w:sz w:val="28"/>
          <w:lang w:eastAsia="zh-CN"/>
        </w:rPr>
        <w:t>招标</w:t>
      </w:r>
      <w:r>
        <w:rPr>
          <w:rFonts w:hint="eastAsia" w:ascii="宋体" w:hAnsi="宋体"/>
          <w:b/>
          <w:sz w:val="28"/>
        </w:rPr>
        <w:t>人预算或最高限价的项目，可以不确立中标人，重新组织招标。</w:t>
      </w:r>
    </w:p>
    <w:p>
      <w:pPr>
        <w:pStyle w:val="5"/>
        <w:numPr>
          <w:ilvl w:val="2"/>
          <w:numId w:val="0"/>
        </w:numPr>
        <w:bidi w:val="0"/>
        <w:ind w:leftChars="0"/>
        <w:rPr>
          <w:rFonts w:hint="eastAsia"/>
        </w:rPr>
      </w:pPr>
      <w:bookmarkStart w:id="44" w:name="_Toc15160"/>
      <w:r>
        <w:rPr>
          <w:rFonts w:hint="eastAsia"/>
        </w:rPr>
        <w:t>23. 中标人的确认</w:t>
      </w:r>
      <w:bookmarkEnd w:id="44"/>
    </w:p>
    <w:p>
      <w:pPr>
        <w:adjustRightInd w:val="0"/>
        <w:snapToGrid w:val="0"/>
        <w:spacing w:line="360" w:lineRule="auto"/>
        <w:ind w:firstLine="562" w:firstLineChars="200"/>
        <w:rPr>
          <w:rFonts w:ascii="宋体" w:hAnsi="宋体"/>
          <w:b/>
          <w:color w:val="000000"/>
          <w:sz w:val="28"/>
        </w:rPr>
      </w:pPr>
      <w:r>
        <w:rPr>
          <w:rFonts w:hint="eastAsia" w:ascii="宋体" w:hAnsi="宋体"/>
          <w:b/>
          <w:bCs/>
          <w:color w:val="000000"/>
          <w:sz w:val="28"/>
        </w:rPr>
        <w:t>23.1评</w:t>
      </w:r>
      <w:r>
        <w:rPr>
          <w:rFonts w:hint="eastAsia" w:ascii="宋体" w:hAnsi="宋体"/>
          <w:b/>
          <w:color w:val="000000"/>
          <w:sz w:val="28"/>
        </w:rPr>
        <w:t>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32"/>
        <w:snapToGrid w:val="0"/>
        <w:spacing w:line="360" w:lineRule="auto"/>
        <w:ind w:firstLine="567"/>
        <w:jc w:val="both"/>
        <w:rPr>
          <w:rFonts w:hint="eastAsia" w:ascii="宋体" w:hAnsi="宋体"/>
          <w:b/>
          <w:sz w:val="28"/>
          <w:szCs w:val="28"/>
        </w:rPr>
      </w:pPr>
      <w:r>
        <w:rPr>
          <w:rFonts w:hint="eastAsia" w:ascii="宋体" w:hAnsi="宋体"/>
          <w:b/>
          <w:sz w:val="28"/>
        </w:rPr>
        <w:t>评标委员会向</w:t>
      </w:r>
      <w:r>
        <w:rPr>
          <w:rFonts w:hint="eastAsia" w:ascii="宋体" w:hAnsi="宋体"/>
          <w:b/>
          <w:sz w:val="28"/>
          <w:lang w:eastAsia="zh-CN"/>
        </w:rPr>
        <w:t>招标</w:t>
      </w:r>
      <w:r>
        <w:rPr>
          <w:rFonts w:hint="eastAsia" w:ascii="宋体" w:hAnsi="宋体"/>
          <w:b/>
          <w:sz w:val="28"/>
        </w:rPr>
        <w:t>人推荐</w:t>
      </w:r>
      <w:r>
        <w:rPr>
          <w:rFonts w:hint="eastAsia" w:ascii="宋体" w:hAnsi="宋体"/>
          <w:b/>
          <w:kern w:val="2"/>
          <w:sz w:val="28"/>
          <w:szCs w:val="20"/>
        </w:rPr>
        <w:t>评审后得分由高到低的</w:t>
      </w:r>
      <w:r>
        <w:rPr>
          <w:rFonts w:hint="eastAsia" w:ascii="宋体" w:hAnsi="宋体"/>
          <w:b/>
          <w:sz w:val="28"/>
        </w:rPr>
        <w:t>前三名</w:t>
      </w:r>
      <w:r>
        <w:rPr>
          <w:rFonts w:hint="eastAsia" w:ascii="宋体" w:hAnsi="宋体"/>
          <w:b/>
          <w:sz w:val="28"/>
          <w:lang w:eastAsia="zh-CN"/>
        </w:rPr>
        <w:t>投标人</w:t>
      </w:r>
      <w:r>
        <w:rPr>
          <w:rFonts w:hint="eastAsia" w:ascii="宋体" w:hAnsi="宋体"/>
          <w:b/>
          <w:sz w:val="28"/>
        </w:rPr>
        <w:t>为中标侯选人,</w:t>
      </w:r>
      <w:r>
        <w:rPr>
          <w:rFonts w:hint="eastAsia" w:ascii="宋体" w:hAnsi="宋体"/>
          <w:b/>
          <w:sz w:val="28"/>
          <w:szCs w:val="28"/>
        </w:rPr>
        <w:t xml:space="preserve"> </w:t>
      </w:r>
      <w:r>
        <w:rPr>
          <w:rFonts w:hint="eastAsia" w:ascii="宋体" w:hAnsi="宋体"/>
          <w:b/>
          <w:sz w:val="28"/>
          <w:lang w:eastAsia="zh-CN"/>
        </w:rPr>
        <w:t>招标</w:t>
      </w:r>
      <w:r>
        <w:rPr>
          <w:rFonts w:hint="eastAsia" w:ascii="宋体" w:hAnsi="宋体"/>
          <w:b/>
          <w:sz w:val="28"/>
        </w:rPr>
        <w:t>人</w:t>
      </w:r>
      <w:r>
        <w:rPr>
          <w:rFonts w:hint="eastAsia" w:ascii="宋体" w:hAnsi="宋体"/>
          <w:b/>
          <w:sz w:val="28"/>
          <w:szCs w:val="28"/>
        </w:rPr>
        <w:t>根据评标委员会的推荐依次确定中标</w:t>
      </w:r>
      <w:r>
        <w:rPr>
          <w:rFonts w:hint="eastAsia" w:ascii="宋体" w:hAnsi="宋体"/>
          <w:b/>
          <w:sz w:val="28"/>
          <w:szCs w:val="28"/>
          <w:lang w:eastAsia="zh-CN"/>
        </w:rPr>
        <w:t>投标人</w:t>
      </w:r>
      <w:r>
        <w:rPr>
          <w:rFonts w:hint="eastAsia" w:ascii="宋体" w:hAnsi="宋体"/>
          <w:b/>
          <w:sz w:val="28"/>
          <w:szCs w:val="28"/>
        </w:rPr>
        <w:t>。</w:t>
      </w:r>
    </w:p>
    <w:p>
      <w:pPr>
        <w:pStyle w:val="32"/>
        <w:snapToGrid w:val="0"/>
        <w:spacing w:line="360" w:lineRule="auto"/>
        <w:ind w:firstLine="567"/>
        <w:jc w:val="both"/>
        <w:rPr>
          <w:rFonts w:hint="eastAsia" w:ascii="宋体" w:hAnsi="宋体"/>
          <w:b/>
          <w:kern w:val="2"/>
          <w:sz w:val="28"/>
          <w:szCs w:val="20"/>
        </w:rPr>
      </w:pPr>
      <w:r>
        <w:rPr>
          <w:rFonts w:hint="eastAsia" w:ascii="宋体" w:hAnsi="宋体"/>
          <w:b/>
          <w:sz w:val="28"/>
        </w:rPr>
        <w:t>23.2</w:t>
      </w:r>
      <w:r>
        <w:rPr>
          <w:rFonts w:hint="eastAsia" w:ascii="宋体" w:hAnsi="宋体"/>
          <w:b/>
          <w:kern w:val="2"/>
          <w:sz w:val="28"/>
          <w:szCs w:val="20"/>
        </w:rPr>
        <w:t>评标委员会成员对需要共同认定的事项存在争议的，应当按照少数服从多数的原则作出结论。持不同意见的评标委员会成员应当在评标报告上签署不同意见及理由，否则视为同意评标报告。</w:t>
      </w:r>
    </w:p>
    <w:p>
      <w:pPr>
        <w:pStyle w:val="32"/>
        <w:snapToGrid w:val="0"/>
        <w:spacing w:line="360" w:lineRule="auto"/>
        <w:ind w:firstLine="567"/>
        <w:jc w:val="both"/>
        <w:rPr>
          <w:rFonts w:hint="eastAsia" w:ascii="宋体" w:hAnsi="宋体"/>
          <w:b/>
          <w:kern w:val="2"/>
          <w:sz w:val="28"/>
          <w:szCs w:val="20"/>
        </w:rPr>
      </w:pPr>
      <w:r>
        <w:rPr>
          <w:rFonts w:hint="eastAsia" w:ascii="宋体" w:hAnsi="宋体"/>
          <w:b/>
          <w:sz w:val="28"/>
        </w:rPr>
        <w:t xml:space="preserve">23.3 </w:t>
      </w:r>
      <w:r>
        <w:rPr>
          <w:rFonts w:hint="eastAsia" w:ascii="宋体" w:hAnsi="宋体"/>
          <w:b/>
          <w:kern w:val="2"/>
          <w:sz w:val="28"/>
          <w:szCs w:val="20"/>
          <w:lang w:eastAsia="zh-CN"/>
        </w:rPr>
        <w:t>招标</w:t>
      </w:r>
      <w:r>
        <w:rPr>
          <w:rFonts w:hint="eastAsia" w:ascii="宋体" w:hAnsi="宋体"/>
          <w:b/>
          <w:kern w:val="2"/>
          <w:sz w:val="28"/>
          <w:szCs w:val="20"/>
        </w:rPr>
        <w:t>代理机构应当在评标结束后2个工作日内将评标报告送</w:t>
      </w:r>
      <w:r>
        <w:rPr>
          <w:rFonts w:hint="eastAsia" w:ascii="宋体" w:hAnsi="宋体"/>
          <w:b/>
          <w:kern w:val="2"/>
          <w:sz w:val="28"/>
          <w:szCs w:val="20"/>
          <w:lang w:eastAsia="zh-CN"/>
        </w:rPr>
        <w:t>招标</w:t>
      </w:r>
      <w:r>
        <w:rPr>
          <w:rFonts w:hint="eastAsia" w:ascii="宋体" w:hAnsi="宋体"/>
          <w:b/>
          <w:kern w:val="2"/>
          <w:sz w:val="28"/>
          <w:szCs w:val="20"/>
        </w:rPr>
        <w:t>人。</w:t>
      </w:r>
    </w:p>
    <w:p>
      <w:pPr>
        <w:pStyle w:val="32"/>
        <w:snapToGrid w:val="0"/>
        <w:spacing w:line="360" w:lineRule="auto"/>
        <w:ind w:firstLine="706" w:firstLineChars="251"/>
        <w:jc w:val="both"/>
        <w:rPr>
          <w:rFonts w:ascii="宋体" w:hAnsi="宋体"/>
          <w:b/>
          <w:kern w:val="2"/>
          <w:sz w:val="28"/>
          <w:szCs w:val="20"/>
        </w:rPr>
      </w:pPr>
      <w:r>
        <w:rPr>
          <w:rFonts w:hint="eastAsia" w:ascii="宋体" w:hAnsi="宋体"/>
          <w:b/>
          <w:kern w:val="2"/>
          <w:sz w:val="28"/>
          <w:szCs w:val="20"/>
          <w:lang w:eastAsia="zh-CN"/>
        </w:rPr>
        <w:t>招标</w:t>
      </w:r>
      <w:r>
        <w:rPr>
          <w:rFonts w:hint="eastAsia" w:ascii="宋体" w:hAnsi="宋体"/>
          <w:b/>
          <w:kern w:val="2"/>
          <w:sz w:val="28"/>
          <w:szCs w:val="20"/>
        </w:rPr>
        <w:t>人应当自收到评标报告之日起5个工作日内，在评标报告确定的中标候选人名单中按顺序确定中标</w:t>
      </w:r>
      <w:r>
        <w:rPr>
          <w:rFonts w:hint="eastAsia" w:ascii="宋体" w:hAnsi="宋体"/>
          <w:b/>
          <w:kern w:val="2"/>
          <w:sz w:val="28"/>
          <w:szCs w:val="20"/>
          <w:lang w:eastAsia="zh-CN"/>
        </w:rPr>
        <w:t>投标人</w:t>
      </w:r>
      <w:r>
        <w:rPr>
          <w:rFonts w:hint="eastAsia" w:ascii="宋体" w:hAnsi="宋体"/>
          <w:b/>
          <w:kern w:val="2"/>
          <w:sz w:val="28"/>
          <w:szCs w:val="20"/>
        </w:rPr>
        <w:t>。</w:t>
      </w:r>
      <w:r>
        <w:rPr>
          <w:rFonts w:hint="eastAsia" w:ascii="宋体" w:hAnsi="宋体"/>
          <w:b/>
          <w:kern w:val="2"/>
          <w:sz w:val="28"/>
          <w:szCs w:val="20"/>
          <w:lang w:eastAsia="zh-CN"/>
        </w:rPr>
        <w:t>招标</w:t>
      </w:r>
      <w:r>
        <w:rPr>
          <w:rFonts w:hint="eastAsia" w:ascii="宋体" w:hAnsi="宋体"/>
          <w:b/>
          <w:kern w:val="2"/>
          <w:sz w:val="28"/>
          <w:szCs w:val="20"/>
        </w:rPr>
        <w:t>人在收到评标报告5个工作日内未按评标报告推荐的中标候选人顺序确定中标人，又不能说明合法理由的，视同按评标报告推荐的顺序确定排名第一的中标候选人为中标</w:t>
      </w:r>
      <w:r>
        <w:rPr>
          <w:rFonts w:hint="eastAsia" w:ascii="宋体" w:hAnsi="宋体"/>
          <w:b/>
          <w:kern w:val="2"/>
          <w:sz w:val="28"/>
          <w:szCs w:val="20"/>
          <w:lang w:eastAsia="zh-CN"/>
        </w:rPr>
        <w:t>投标人</w:t>
      </w:r>
      <w:r>
        <w:rPr>
          <w:rFonts w:hint="eastAsia" w:ascii="宋体" w:hAnsi="宋体"/>
          <w:b/>
          <w:kern w:val="2"/>
          <w:sz w:val="28"/>
          <w:szCs w:val="20"/>
        </w:rPr>
        <w:t>。</w:t>
      </w:r>
    </w:p>
    <w:p>
      <w:pPr>
        <w:pStyle w:val="5"/>
        <w:numPr>
          <w:ilvl w:val="2"/>
          <w:numId w:val="0"/>
        </w:numPr>
        <w:bidi w:val="0"/>
        <w:ind w:leftChars="0"/>
        <w:rPr>
          <w:rFonts w:hint="eastAsia"/>
        </w:rPr>
      </w:pPr>
      <w:bookmarkStart w:id="45" w:name="_Toc7699"/>
      <w:r>
        <w:rPr>
          <w:rFonts w:hint="eastAsia"/>
        </w:rPr>
        <w:t>24. 中标通知</w:t>
      </w:r>
      <w:bookmarkEnd w:id="45"/>
    </w:p>
    <w:p>
      <w:pPr>
        <w:pStyle w:val="32"/>
        <w:snapToGrid w:val="0"/>
        <w:spacing w:line="360" w:lineRule="auto"/>
        <w:ind w:firstLine="567"/>
        <w:jc w:val="both"/>
        <w:rPr>
          <w:rFonts w:ascii="宋体" w:hAnsi="宋体"/>
          <w:sz w:val="28"/>
        </w:rPr>
      </w:pPr>
      <w:r>
        <w:rPr>
          <w:rFonts w:hint="eastAsia" w:ascii="宋体" w:hAnsi="宋体"/>
          <w:sz w:val="28"/>
        </w:rPr>
        <w:t>24.1 在公告中标结果的同时，</w:t>
      </w:r>
      <w:r>
        <w:rPr>
          <w:rFonts w:hint="eastAsia" w:ascii="宋体" w:hAnsi="宋体"/>
          <w:sz w:val="28"/>
          <w:lang w:eastAsia="zh-CN"/>
        </w:rPr>
        <w:t>招标</w:t>
      </w:r>
      <w:r>
        <w:rPr>
          <w:rFonts w:hint="eastAsia" w:ascii="宋体" w:hAnsi="宋体"/>
          <w:sz w:val="28"/>
        </w:rPr>
        <w:t>人或者</w:t>
      </w:r>
      <w:r>
        <w:rPr>
          <w:rFonts w:hint="eastAsia" w:ascii="宋体" w:hAnsi="宋体"/>
          <w:sz w:val="28"/>
          <w:lang w:eastAsia="zh-CN"/>
        </w:rPr>
        <w:t>招标</w:t>
      </w:r>
      <w:r>
        <w:rPr>
          <w:rFonts w:hint="eastAsia" w:ascii="宋体" w:hAnsi="宋体"/>
          <w:sz w:val="28"/>
        </w:rPr>
        <w:t>代理机构应当向中标</w:t>
      </w:r>
      <w:r>
        <w:rPr>
          <w:rFonts w:hint="eastAsia" w:ascii="宋体" w:hAnsi="宋体"/>
          <w:sz w:val="28"/>
          <w:lang w:eastAsia="zh-CN"/>
        </w:rPr>
        <w:t>投标人</w:t>
      </w:r>
      <w:r>
        <w:rPr>
          <w:rFonts w:hint="eastAsia" w:ascii="宋体" w:hAnsi="宋体"/>
          <w:sz w:val="28"/>
        </w:rPr>
        <w:t>发出</w:t>
      </w:r>
      <w:r>
        <w:rPr>
          <w:rFonts w:hint="eastAsia" w:ascii="宋体" w:hAnsi="宋体"/>
          <w:kern w:val="2"/>
          <w:sz w:val="28"/>
        </w:rPr>
        <w:t>《中标通知书》</w:t>
      </w:r>
      <w:r>
        <w:rPr>
          <w:rFonts w:hint="eastAsia" w:ascii="宋体" w:hAnsi="宋体"/>
          <w:sz w:val="28"/>
        </w:rPr>
        <w:t>。</w:t>
      </w:r>
    </w:p>
    <w:p>
      <w:pPr>
        <w:pStyle w:val="32"/>
        <w:snapToGrid w:val="0"/>
        <w:spacing w:line="360" w:lineRule="auto"/>
        <w:ind w:firstLine="567"/>
        <w:jc w:val="both"/>
        <w:rPr>
          <w:rFonts w:hint="eastAsia" w:ascii="宋体" w:hAnsi="宋体"/>
          <w:sz w:val="28"/>
        </w:rPr>
      </w:pPr>
      <w:r>
        <w:rPr>
          <w:rFonts w:hint="eastAsia" w:ascii="宋体" w:hAnsi="宋体"/>
          <w:sz w:val="28"/>
        </w:rPr>
        <w:t>24.2</w:t>
      </w:r>
      <w:r>
        <w:rPr>
          <w:rFonts w:hint="eastAsia" w:ascii="宋体" w:hAnsi="宋体"/>
          <w:kern w:val="2"/>
          <w:sz w:val="28"/>
        </w:rPr>
        <w:t>《</w:t>
      </w:r>
      <w:r>
        <w:rPr>
          <w:rFonts w:hint="eastAsia" w:ascii="宋体" w:hAnsi="宋体"/>
          <w:sz w:val="28"/>
        </w:rPr>
        <w:t>中标通知书</w:t>
      </w:r>
      <w:r>
        <w:rPr>
          <w:rFonts w:hint="eastAsia" w:ascii="宋体" w:hAnsi="宋体"/>
          <w:kern w:val="2"/>
          <w:sz w:val="28"/>
        </w:rPr>
        <w:t>》</w:t>
      </w:r>
      <w:r>
        <w:rPr>
          <w:rFonts w:hint="eastAsia" w:ascii="宋体" w:hAnsi="宋体"/>
          <w:sz w:val="28"/>
        </w:rPr>
        <w:t>发出后，</w:t>
      </w:r>
      <w:r>
        <w:rPr>
          <w:rFonts w:hint="eastAsia" w:ascii="宋体" w:hAnsi="宋体"/>
          <w:sz w:val="28"/>
          <w:lang w:eastAsia="zh-CN"/>
        </w:rPr>
        <w:t>招标</w:t>
      </w:r>
      <w:r>
        <w:rPr>
          <w:rFonts w:hint="eastAsia" w:ascii="宋体" w:hAnsi="宋体"/>
          <w:sz w:val="28"/>
        </w:rPr>
        <w:t>人不得违法改变中标结果，中标人无正当理由不得放弃中标。</w:t>
      </w:r>
    </w:p>
    <w:p>
      <w:pPr>
        <w:pStyle w:val="5"/>
        <w:numPr>
          <w:ilvl w:val="2"/>
          <w:numId w:val="0"/>
        </w:numPr>
        <w:bidi w:val="0"/>
        <w:ind w:leftChars="0"/>
        <w:rPr>
          <w:rFonts w:hint="eastAsia"/>
        </w:rPr>
      </w:pPr>
      <w:bookmarkStart w:id="46" w:name="_Toc32414"/>
      <w:r>
        <w:rPr>
          <w:rFonts w:hint="eastAsia"/>
        </w:rPr>
        <w:t>25. 拒绝投标的权力</w:t>
      </w:r>
      <w:bookmarkEnd w:id="46"/>
    </w:p>
    <w:p>
      <w:pPr>
        <w:pStyle w:val="32"/>
        <w:snapToGrid w:val="0"/>
        <w:spacing w:line="360" w:lineRule="auto"/>
        <w:ind w:firstLine="567"/>
        <w:jc w:val="both"/>
        <w:rPr>
          <w:rFonts w:hint="eastAsia" w:ascii="宋体" w:hAnsi="宋体"/>
          <w:sz w:val="28"/>
        </w:rPr>
      </w:pPr>
      <w:r>
        <w:rPr>
          <w:rFonts w:hint="eastAsia" w:ascii="宋体" w:hAnsi="宋体"/>
          <w:sz w:val="28"/>
        </w:rPr>
        <w:t xml:space="preserve">25.1 </w:t>
      </w:r>
      <w:r>
        <w:rPr>
          <w:rFonts w:hint="eastAsia" w:ascii="宋体" w:hAnsi="宋体"/>
          <w:sz w:val="28"/>
          <w:lang w:eastAsia="zh-CN"/>
        </w:rPr>
        <w:t>招标</w:t>
      </w:r>
      <w:r>
        <w:rPr>
          <w:rFonts w:hint="eastAsia" w:ascii="宋体" w:hAnsi="宋体"/>
          <w:sz w:val="28"/>
        </w:rPr>
        <w:t>代理机构有权在定标之前拒绝任何有不正当行为或扰乱正常招标工作的</w:t>
      </w:r>
      <w:r>
        <w:rPr>
          <w:rFonts w:hint="eastAsia" w:ascii="宋体" w:hAnsi="宋体"/>
          <w:sz w:val="28"/>
          <w:lang w:eastAsia="zh-CN"/>
        </w:rPr>
        <w:t>投标人</w:t>
      </w:r>
      <w:r>
        <w:rPr>
          <w:rFonts w:hint="eastAsia" w:ascii="宋体" w:hAnsi="宋体"/>
          <w:sz w:val="28"/>
        </w:rPr>
        <w:t>，由此对</w:t>
      </w:r>
      <w:r>
        <w:rPr>
          <w:rFonts w:hint="eastAsia" w:ascii="宋体" w:hAnsi="宋体"/>
          <w:sz w:val="28"/>
          <w:lang w:eastAsia="zh-CN"/>
        </w:rPr>
        <w:t>投标人</w:t>
      </w:r>
      <w:r>
        <w:rPr>
          <w:rFonts w:hint="eastAsia" w:ascii="宋体" w:hAnsi="宋体"/>
          <w:sz w:val="28"/>
        </w:rPr>
        <w:t>造成的损失不负任何责任，同时对此也不做任何解释。</w:t>
      </w:r>
    </w:p>
    <w:p>
      <w:pPr>
        <w:pStyle w:val="4"/>
        <w:bidi w:val="0"/>
        <w:rPr>
          <w:rFonts w:hint="eastAsia"/>
        </w:rPr>
      </w:pPr>
      <w:bookmarkStart w:id="47" w:name="_Toc2011"/>
      <w:r>
        <w:rPr>
          <w:rFonts w:hint="eastAsia"/>
        </w:rPr>
        <w:t>七、 授  予  合  同</w:t>
      </w:r>
      <w:bookmarkEnd w:id="47"/>
    </w:p>
    <w:p>
      <w:pPr>
        <w:pStyle w:val="5"/>
        <w:numPr>
          <w:ilvl w:val="2"/>
          <w:numId w:val="0"/>
        </w:numPr>
        <w:bidi w:val="0"/>
        <w:ind w:leftChars="0"/>
        <w:rPr>
          <w:rFonts w:hint="eastAsia"/>
        </w:rPr>
      </w:pPr>
      <w:bookmarkStart w:id="48" w:name="_Toc22781"/>
      <w:r>
        <w:rPr>
          <w:rFonts w:hint="eastAsia"/>
        </w:rPr>
        <w:t>26. 签订商务合同</w:t>
      </w:r>
      <w:bookmarkEnd w:id="48"/>
    </w:p>
    <w:p>
      <w:pPr>
        <w:pStyle w:val="32"/>
        <w:snapToGrid w:val="0"/>
        <w:spacing w:line="348" w:lineRule="auto"/>
        <w:ind w:firstLine="560" w:firstLineChars="200"/>
        <w:jc w:val="both"/>
        <w:rPr>
          <w:rFonts w:hint="eastAsia" w:ascii="宋体" w:hAnsi="宋体"/>
          <w:sz w:val="28"/>
        </w:rPr>
      </w:pPr>
      <w:r>
        <w:rPr>
          <w:rFonts w:hint="eastAsia" w:ascii="宋体" w:hAnsi="宋体"/>
          <w:sz w:val="28"/>
        </w:rPr>
        <w:t>26.1 中标人收到《中标通知书》后，须按有关规定与</w:t>
      </w:r>
      <w:r>
        <w:rPr>
          <w:rFonts w:hint="eastAsia" w:ascii="宋体" w:hAnsi="宋体"/>
          <w:sz w:val="28"/>
          <w:lang w:eastAsia="zh-CN"/>
        </w:rPr>
        <w:t>招标</w:t>
      </w:r>
      <w:r>
        <w:rPr>
          <w:rFonts w:hint="eastAsia" w:ascii="宋体" w:hAnsi="宋体"/>
          <w:sz w:val="28"/>
        </w:rPr>
        <w:t>人签定经济合同。合同的签订一般在《中标通知书》发出后30天内进行，但</w:t>
      </w:r>
      <w:r>
        <w:rPr>
          <w:rFonts w:hint="eastAsia" w:ascii="宋体" w:hAnsi="宋体"/>
          <w:sz w:val="28"/>
          <w:lang w:eastAsia="zh-CN"/>
        </w:rPr>
        <w:t>招标</w:t>
      </w:r>
      <w:r>
        <w:rPr>
          <w:rFonts w:hint="eastAsia" w:ascii="宋体" w:hAnsi="宋体"/>
          <w:sz w:val="28"/>
        </w:rPr>
        <w:t>人事先约定的情况除外。</w:t>
      </w:r>
    </w:p>
    <w:p>
      <w:pPr>
        <w:pStyle w:val="32"/>
        <w:snapToGrid w:val="0"/>
        <w:spacing w:line="348" w:lineRule="auto"/>
        <w:ind w:firstLine="560" w:firstLineChars="200"/>
        <w:jc w:val="both"/>
        <w:rPr>
          <w:rFonts w:hint="eastAsia" w:ascii="宋体" w:hAnsi="宋体"/>
          <w:sz w:val="28"/>
        </w:rPr>
      </w:pPr>
      <w:r>
        <w:rPr>
          <w:rFonts w:hint="eastAsia" w:ascii="宋体" w:hAnsi="宋体"/>
          <w:sz w:val="28"/>
        </w:rPr>
        <w:t>26.2 中标合同不得转让。合同分包需在投标文件中予以说明，并需经买方同意。否则，买方有权取消中标人的中标资格。</w:t>
      </w:r>
    </w:p>
    <w:p>
      <w:pPr>
        <w:autoSpaceDE w:val="0"/>
        <w:autoSpaceDN w:val="0"/>
        <w:adjustRightInd w:val="0"/>
        <w:snapToGrid w:val="0"/>
        <w:spacing w:line="348" w:lineRule="auto"/>
        <w:ind w:firstLine="560" w:firstLineChars="200"/>
        <w:rPr>
          <w:rFonts w:hint="eastAsia" w:ascii="宋体" w:hAnsi="宋体"/>
          <w:b/>
          <w:color w:val="000000"/>
          <w:kern w:val="0"/>
          <w:sz w:val="28"/>
        </w:rPr>
      </w:pPr>
      <w:r>
        <w:rPr>
          <w:rFonts w:hint="eastAsia" w:ascii="宋体" w:hAnsi="宋体"/>
          <w:color w:val="000000"/>
          <w:sz w:val="28"/>
        </w:rPr>
        <w:t xml:space="preserve">26.3 </w:t>
      </w:r>
      <w:r>
        <w:rPr>
          <w:rFonts w:hint="eastAsia" w:ascii="宋体" w:hAnsi="宋体"/>
          <w:b/>
          <w:color w:val="000000"/>
          <w:kern w:val="0"/>
          <w:sz w:val="28"/>
        </w:rPr>
        <w:t>中标</w:t>
      </w:r>
      <w:r>
        <w:rPr>
          <w:rFonts w:hint="eastAsia" w:ascii="宋体" w:hAnsi="宋体"/>
          <w:b/>
          <w:color w:val="000000"/>
          <w:kern w:val="0"/>
          <w:sz w:val="28"/>
          <w:lang w:eastAsia="zh-CN"/>
        </w:rPr>
        <w:t>投标人</w:t>
      </w:r>
      <w:r>
        <w:rPr>
          <w:rFonts w:hint="eastAsia" w:ascii="宋体" w:hAnsi="宋体"/>
          <w:b/>
          <w:color w:val="000000"/>
          <w:kern w:val="0"/>
          <w:sz w:val="28"/>
        </w:rPr>
        <w:t>拒绝与</w:t>
      </w:r>
      <w:r>
        <w:rPr>
          <w:rFonts w:hint="eastAsia" w:ascii="宋体" w:hAnsi="宋体"/>
          <w:b/>
          <w:color w:val="000000"/>
          <w:kern w:val="0"/>
          <w:sz w:val="28"/>
          <w:lang w:eastAsia="zh-CN"/>
        </w:rPr>
        <w:t>招标</w:t>
      </w:r>
      <w:r>
        <w:rPr>
          <w:rFonts w:hint="eastAsia" w:ascii="宋体" w:hAnsi="宋体"/>
          <w:b/>
          <w:color w:val="000000"/>
          <w:kern w:val="0"/>
          <w:sz w:val="28"/>
        </w:rPr>
        <w:t>人签订合同的，</w:t>
      </w:r>
      <w:r>
        <w:rPr>
          <w:rFonts w:hint="eastAsia" w:ascii="宋体" w:hAnsi="宋体"/>
          <w:b/>
          <w:color w:val="000000"/>
          <w:kern w:val="0"/>
          <w:sz w:val="28"/>
          <w:lang w:eastAsia="zh-CN"/>
        </w:rPr>
        <w:t>招标</w:t>
      </w:r>
      <w:r>
        <w:rPr>
          <w:rFonts w:hint="eastAsia" w:ascii="宋体" w:hAnsi="宋体"/>
          <w:b/>
          <w:color w:val="000000"/>
          <w:kern w:val="0"/>
          <w:sz w:val="28"/>
        </w:rPr>
        <w:t>人可以按照评审报告推荐的中标候选人名单排序，确定下一候选人为中标</w:t>
      </w:r>
      <w:r>
        <w:rPr>
          <w:rFonts w:hint="eastAsia" w:ascii="宋体" w:hAnsi="宋体"/>
          <w:b/>
          <w:color w:val="000000"/>
          <w:kern w:val="0"/>
          <w:sz w:val="28"/>
          <w:lang w:eastAsia="zh-CN"/>
        </w:rPr>
        <w:t>投标人</w:t>
      </w:r>
      <w:r>
        <w:rPr>
          <w:rFonts w:hint="eastAsia" w:ascii="宋体" w:hAnsi="宋体"/>
          <w:b/>
          <w:color w:val="000000"/>
          <w:kern w:val="0"/>
          <w:sz w:val="28"/>
        </w:rPr>
        <w:t>，也可以重新开展招标活动。</w:t>
      </w:r>
    </w:p>
    <w:p>
      <w:pPr>
        <w:pStyle w:val="5"/>
        <w:numPr>
          <w:ilvl w:val="2"/>
          <w:numId w:val="0"/>
        </w:numPr>
        <w:bidi w:val="0"/>
        <w:ind w:leftChars="0"/>
        <w:rPr>
          <w:rFonts w:hint="eastAsia"/>
        </w:rPr>
      </w:pPr>
      <w:bookmarkStart w:id="49" w:name="_Toc5815"/>
      <w:r>
        <w:rPr>
          <w:rFonts w:hint="eastAsia"/>
        </w:rPr>
        <w:t>27. 商务合同的组成</w:t>
      </w:r>
      <w:bookmarkEnd w:id="49"/>
    </w:p>
    <w:p>
      <w:pPr>
        <w:pStyle w:val="32"/>
        <w:snapToGrid w:val="0"/>
        <w:spacing w:line="348" w:lineRule="auto"/>
        <w:ind w:firstLine="560" w:firstLineChars="200"/>
        <w:jc w:val="both"/>
        <w:rPr>
          <w:rFonts w:hint="eastAsia" w:ascii="宋体" w:hAnsi="宋体"/>
        </w:rPr>
      </w:pPr>
      <w:r>
        <w:rPr>
          <w:rFonts w:hint="eastAsia" w:ascii="宋体" w:hAnsi="宋体"/>
          <w:sz w:val="28"/>
        </w:rPr>
        <w:t>27.1 下列文件均为商务合同不可分割的组成部分：</w:t>
      </w:r>
    </w:p>
    <w:p>
      <w:pPr>
        <w:pStyle w:val="32"/>
        <w:snapToGrid w:val="0"/>
        <w:spacing w:line="348" w:lineRule="auto"/>
        <w:ind w:firstLine="560" w:firstLineChars="200"/>
        <w:jc w:val="both"/>
        <w:rPr>
          <w:rFonts w:hint="eastAsia" w:ascii="宋体" w:hAnsi="宋体"/>
        </w:rPr>
      </w:pPr>
      <w:r>
        <w:rPr>
          <w:rFonts w:hint="eastAsia" w:ascii="宋体" w:hAnsi="宋体"/>
          <w:sz w:val="28"/>
        </w:rPr>
        <w:t>27.1.1 招标文件；</w:t>
      </w:r>
    </w:p>
    <w:p>
      <w:pPr>
        <w:pStyle w:val="32"/>
        <w:snapToGrid w:val="0"/>
        <w:spacing w:line="348" w:lineRule="auto"/>
        <w:ind w:firstLine="560" w:firstLineChars="200"/>
        <w:jc w:val="both"/>
        <w:rPr>
          <w:rFonts w:hint="eastAsia" w:ascii="宋体" w:hAnsi="宋体"/>
        </w:rPr>
      </w:pPr>
      <w:r>
        <w:rPr>
          <w:rFonts w:hint="eastAsia" w:ascii="宋体" w:hAnsi="宋体"/>
          <w:sz w:val="28"/>
        </w:rPr>
        <w:t>27.1.2 卖方中标的投标文件；</w:t>
      </w:r>
    </w:p>
    <w:p>
      <w:pPr>
        <w:pStyle w:val="32"/>
        <w:snapToGrid w:val="0"/>
        <w:spacing w:line="348" w:lineRule="auto"/>
        <w:ind w:firstLine="560" w:firstLineChars="200"/>
        <w:jc w:val="both"/>
        <w:rPr>
          <w:rFonts w:hint="eastAsia" w:ascii="宋体" w:hAnsi="宋体"/>
        </w:rPr>
      </w:pPr>
      <w:r>
        <w:rPr>
          <w:rFonts w:hint="eastAsia" w:ascii="宋体" w:hAnsi="宋体"/>
          <w:sz w:val="28"/>
        </w:rPr>
        <w:t>27.1.3 中标通知书；</w:t>
      </w:r>
    </w:p>
    <w:p>
      <w:pPr>
        <w:pStyle w:val="32"/>
        <w:snapToGrid w:val="0"/>
        <w:spacing w:line="348" w:lineRule="auto"/>
        <w:ind w:firstLine="560" w:firstLineChars="200"/>
        <w:rPr>
          <w:rFonts w:hint="eastAsia" w:ascii="宋体" w:hAnsi="宋体"/>
          <w:color w:val="000000"/>
          <w:kern w:val="0"/>
          <w:sz w:val="36"/>
          <w:szCs w:val="24"/>
        </w:rPr>
      </w:pPr>
      <w:r>
        <w:rPr>
          <w:rFonts w:hint="eastAsia" w:ascii="宋体" w:hAnsi="宋体"/>
          <w:sz w:val="28"/>
        </w:rPr>
        <w:t>27.1.4 答疑记录。</w:t>
      </w:r>
    </w:p>
    <w:p>
      <w:pPr>
        <w:pStyle w:val="4"/>
        <w:bidi w:val="0"/>
        <w:rPr>
          <w:rFonts w:hint="eastAsia"/>
        </w:rPr>
      </w:pPr>
      <w:bookmarkStart w:id="50" w:name="_Toc8981"/>
      <w:r>
        <w:rPr>
          <w:rFonts w:hint="eastAsia"/>
        </w:rPr>
        <w:t>八、 其 他 事 项</w:t>
      </w:r>
      <w:bookmarkEnd w:id="50"/>
    </w:p>
    <w:p>
      <w:pPr>
        <w:pStyle w:val="5"/>
        <w:numPr>
          <w:ilvl w:val="2"/>
          <w:numId w:val="0"/>
        </w:numPr>
        <w:bidi w:val="0"/>
        <w:ind w:leftChars="0"/>
        <w:rPr>
          <w:rFonts w:hint="eastAsia"/>
        </w:rPr>
      </w:pPr>
      <w:bookmarkStart w:id="51" w:name="_Toc25225"/>
      <w:r>
        <w:rPr>
          <w:rFonts w:hint="eastAsia"/>
        </w:rPr>
        <w:t>2</w:t>
      </w:r>
      <w:r>
        <w:rPr>
          <w:rFonts w:hint="eastAsia"/>
          <w:lang w:val="en-US" w:eastAsia="zh-CN"/>
        </w:rPr>
        <w:t>8</w:t>
      </w:r>
      <w:r>
        <w:rPr>
          <w:rFonts w:hint="eastAsia"/>
        </w:rPr>
        <w:t>.招标代理服务费</w:t>
      </w:r>
      <w:bookmarkEnd w:id="51"/>
    </w:p>
    <w:p>
      <w:pPr>
        <w:adjustRightInd w:val="0"/>
        <w:snapToGrid w:val="0"/>
        <w:spacing w:line="240" w:lineRule="auto"/>
        <w:ind w:firstLine="413" w:firstLineChars="147"/>
        <w:rPr>
          <w:rFonts w:hint="eastAsia" w:ascii="宋体" w:hAnsi="宋体"/>
          <w:b/>
          <w:color w:val="000000"/>
          <w:sz w:val="28"/>
          <w:szCs w:val="28"/>
        </w:rPr>
      </w:pPr>
      <w:r>
        <w:rPr>
          <w:rFonts w:hint="eastAsia" w:ascii="宋体" w:hAnsi="宋体"/>
          <w:b/>
          <w:color w:val="000000"/>
          <w:sz w:val="28"/>
          <w:szCs w:val="28"/>
        </w:rPr>
        <w:t>2</w:t>
      </w:r>
      <w:r>
        <w:rPr>
          <w:rFonts w:hint="eastAsia" w:ascii="宋体" w:hAnsi="宋体"/>
          <w:b/>
          <w:color w:val="000000"/>
          <w:sz w:val="28"/>
          <w:szCs w:val="28"/>
          <w:lang w:val="en-US" w:eastAsia="zh-CN"/>
        </w:rPr>
        <w:t>8</w:t>
      </w:r>
      <w:r>
        <w:rPr>
          <w:rFonts w:hint="eastAsia" w:ascii="宋体" w:hAnsi="宋体"/>
          <w:b/>
          <w:color w:val="000000"/>
          <w:sz w:val="28"/>
          <w:szCs w:val="28"/>
        </w:rPr>
        <w:t>.1 招标代理服务费由中标人支付，中标通知书领取时中标人必须向</w:t>
      </w:r>
      <w:r>
        <w:rPr>
          <w:rFonts w:hint="eastAsia" w:ascii="宋体" w:hAnsi="宋体"/>
          <w:b/>
          <w:color w:val="000000"/>
          <w:sz w:val="28"/>
          <w:szCs w:val="28"/>
          <w:lang w:eastAsia="zh-CN"/>
        </w:rPr>
        <w:t>招标</w:t>
      </w:r>
      <w:r>
        <w:rPr>
          <w:rFonts w:hint="eastAsia" w:ascii="宋体" w:hAnsi="宋体"/>
          <w:b/>
          <w:color w:val="000000"/>
          <w:sz w:val="28"/>
          <w:szCs w:val="28"/>
        </w:rPr>
        <w:t>代理机构按照国家有关规定一次性付清招标代理服务费。</w:t>
      </w:r>
    </w:p>
    <w:p>
      <w:pPr>
        <w:pStyle w:val="4"/>
        <w:bidi w:val="0"/>
        <w:rPr>
          <w:rFonts w:hint="eastAsia"/>
          <w:lang w:val="en-US" w:eastAsia="zh-CN"/>
        </w:rPr>
      </w:pPr>
      <w:bookmarkStart w:id="52" w:name="_Toc5876"/>
      <w:r>
        <w:rPr>
          <w:rFonts w:hint="eastAsia"/>
          <w:lang w:val="en-US" w:eastAsia="zh-CN"/>
        </w:rPr>
        <w:t>九、评分标准</w:t>
      </w:r>
      <w:bookmarkEnd w:id="52"/>
    </w:p>
    <w:p>
      <w:pPr>
        <w:pStyle w:val="5"/>
        <w:numPr>
          <w:ilvl w:val="2"/>
          <w:numId w:val="0"/>
        </w:numPr>
        <w:bidi w:val="0"/>
        <w:ind w:leftChars="0"/>
        <w:rPr>
          <w:rFonts w:hint="eastAsia" w:ascii="宋体" w:hAnsi="宋体"/>
          <w:b/>
          <w:bCs/>
          <w:color w:val="000000"/>
          <w:sz w:val="28"/>
          <w:szCs w:val="28"/>
        </w:rPr>
      </w:pPr>
      <w:bookmarkStart w:id="53" w:name="_Toc12"/>
      <w:r>
        <w:rPr>
          <w:rFonts w:hint="eastAsia" w:ascii="宋体" w:hAnsi="宋体"/>
          <w:b/>
          <w:bCs/>
          <w:color w:val="000000"/>
          <w:sz w:val="28"/>
          <w:szCs w:val="28"/>
        </w:rPr>
        <w:t>附表A:初步审核表</w:t>
      </w:r>
      <w:bookmarkEnd w:id="53"/>
    </w:p>
    <w:p>
      <w:pPr>
        <w:spacing w:line="360" w:lineRule="exact"/>
        <w:jc w:val="center"/>
        <w:rPr>
          <w:rFonts w:hint="eastAsia" w:ascii="宋体" w:hAnsi="宋体"/>
          <w:b/>
          <w:bCs/>
          <w:color w:val="000000"/>
          <w:sz w:val="28"/>
          <w:szCs w:val="28"/>
        </w:rPr>
      </w:pPr>
      <w:r>
        <w:rPr>
          <w:rFonts w:hint="eastAsia" w:ascii="宋体" w:hAnsi="宋体"/>
          <w:b/>
          <w:bCs/>
          <w:color w:val="000000"/>
          <w:sz w:val="28"/>
          <w:szCs w:val="28"/>
        </w:rPr>
        <w:t>初步审核表</w:t>
      </w:r>
    </w:p>
    <w:tbl>
      <w:tblPr>
        <w:tblStyle w:val="17"/>
        <w:tblW w:w="93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3"/>
        <w:gridCol w:w="767"/>
        <w:gridCol w:w="5211"/>
        <w:gridCol w:w="132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项目</w:t>
            </w: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序号</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评审标准</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lang w:eastAsia="zh-CN"/>
              </w:rPr>
              <w:t>投标人</w:t>
            </w:r>
            <w:r>
              <w:rPr>
                <w:rFonts w:hint="eastAsia" w:ascii="宋体" w:hAnsi="宋体"/>
                <w:color w:val="000000"/>
                <w:sz w:val="24"/>
              </w:rPr>
              <w:t>（1）</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lang w:eastAsia="zh-CN"/>
              </w:rPr>
              <w:t>投标人</w:t>
            </w:r>
            <w:r>
              <w:rPr>
                <w:rFonts w:hint="eastAsia" w:ascii="宋体" w:hAnsi="宋体"/>
                <w:color w:val="000000"/>
                <w:sz w:val="24"/>
              </w:rPr>
              <w:t>（N）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4" w:hRule="atLeast"/>
          <w:jc w:val="center"/>
        </w:trPr>
        <w:tc>
          <w:tcPr>
            <w:tcW w:w="763"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重大偏差审核</w:t>
            </w: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1</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sz w:val="24"/>
              </w:rPr>
            </w:pPr>
            <w:r>
              <w:rPr>
                <w:rFonts w:hint="eastAsia" w:ascii="宋体" w:hAnsi="宋体"/>
                <w:color w:val="000000"/>
                <w:sz w:val="24"/>
              </w:rPr>
              <w:t>没有按照招标文件要求提供资格证明文件或者所提供的资格证明文件不全；</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1" w:hRule="atLeast"/>
          <w:jc w:val="center"/>
        </w:trPr>
        <w:tc>
          <w:tcPr>
            <w:tcW w:w="763" w:type="dxa"/>
            <w:vMerge w:val="continue"/>
            <w:tcBorders>
              <w:left w:val="single" w:color="auto" w:sz="4" w:space="0"/>
              <w:right w:val="single" w:color="auto" w:sz="4" w:space="0"/>
            </w:tcBorders>
            <w:noWrap w:val="0"/>
            <w:vAlign w:val="center"/>
          </w:tcPr>
          <w:p>
            <w:pPr>
              <w:spacing w:line="360" w:lineRule="exact"/>
              <w:jc w:val="center"/>
              <w:rPr>
                <w:rFonts w:hint="eastAsia" w:ascii="宋体" w:hAnsi="宋体"/>
                <w:color w:val="000000"/>
                <w:sz w:val="24"/>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2</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sz w:val="24"/>
              </w:rPr>
            </w:pPr>
            <w:r>
              <w:rPr>
                <w:rFonts w:hint="eastAsia" w:ascii="宋体" w:hAnsi="宋体"/>
                <w:color w:val="000000"/>
                <w:sz w:val="24"/>
              </w:rPr>
              <w:t>没有按照招标文件要求签字</w:t>
            </w:r>
            <w:r>
              <w:rPr>
                <w:rFonts w:hint="eastAsia" w:ascii="宋体" w:hAnsi="宋体"/>
                <w:color w:val="000000"/>
                <w:sz w:val="24"/>
                <w:lang w:val="en-US" w:eastAsia="zh-CN"/>
              </w:rPr>
              <w:t>或</w:t>
            </w:r>
            <w:r>
              <w:rPr>
                <w:rFonts w:hint="eastAsia" w:ascii="宋体" w:hAnsi="宋体"/>
                <w:color w:val="000000"/>
                <w:sz w:val="24"/>
              </w:rPr>
              <w:t>盖章；</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9" w:hRule="atLeast"/>
          <w:jc w:val="center"/>
        </w:trPr>
        <w:tc>
          <w:tcPr>
            <w:tcW w:w="763" w:type="dxa"/>
            <w:vMerge w:val="continue"/>
            <w:tcBorders>
              <w:left w:val="single" w:color="auto" w:sz="4" w:space="0"/>
              <w:right w:val="single" w:color="auto" w:sz="4" w:space="0"/>
            </w:tcBorders>
            <w:noWrap w:val="0"/>
            <w:vAlign w:val="center"/>
          </w:tcPr>
          <w:p>
            <w:pPr>
              <w:spacing w:line="360" w:lineRule="exact"/>
              <w:jc w:val="center"/>
              <w:rPr>
                <w:rFonts w:hint="eastAsia" w:ascii="宋体" w:hAnsi="宋体"/>
                <w:color w:val="000000"/>
                <w:sz w:val="24"/>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3</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sz w:val="24"/>
              </w:rPr>
            </w:pPr>
            <w:r>
              <w:rPr>
                <w:rFonts w:hint="eastAsia" w:ascii="宋体" w:hAnsi="宋体"/>
                <w:color w:val="000000"/>
                <w:sz w:val="24"/>
              </w:rPr>
              <w:t>投标文件载明的招标项目完成期限超过招标文件规定的期限；</w:t>
            </w:r>
          </w:p>
        </w:tc>
        <w:tc>
          <w:tcPr>
            <w:tcW w:w="1328"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szCs w:val="21"/>
              </w:rPr>
            </w:pPr>
          </w:p>
        </w:tc>
        <w:tc>
          <w:tcPr>
            <w:tcW w:w="1299"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jc w:val="center"/>
        </w:trPr>
        <w:tc>
          <w:tcPr>
            <w:tcW w:w="763" w:type="dxa"/>
            <w:vMerge w:val="continue"/>
            <w:tcBorders>
              <w:left w:val="single" w:color="auto" w:sz="4" w:space="0"/>
              <w:right w:val="single" w:color="auto" w:sz="4" w:space="0"/>
            </w:tcBorders>
            <w:noWrap w:val="0"/>
            <w:vAlign w:val="center"/>
          </w:tcPr>
          <w:p>
            <w:pPr>
              <w:spacing w:line="360" w:lineRule="exact"/>
              <w:jc w:val="center"/>
              <w:rPr>
                <w:rFonts w:hint="eastAsia" w:ascii="宋体" w:hAnsi="宋体"/>
                <w:color w:val="000000"/>
                <w:sz w:val="24"/>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4</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sz w:val="24"/>
              </w:rPr>
            </w:pPr>
            <w:r>
              <w:rPr>
                <w:rFonts w:hint="eastAsia" w:ascii="宋体" w:hAnsi="宋体"/>
                <w:color w:val="000000"/>
                <w:sz w:val="24"/>
              </w:rPr>
              <w:t>明显不符合技术规格、技术标准的要求；</w:t>
            </w:r>
          </w:p>
        </w:tc>
        <w:tc>
          <w:tcPr>
            <w:tcW w:w="1328"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szCs w:val="21"/>
              </w:rPr>
            </w:pPr>
          </w:p>
        </w:tc>
        <w:tc>
          <w:tcPr>
            <w:tcW w:w="1299"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atLeast"/>
          <w:jc w:val="center"/>
        </w:trPr>
        <w:tc>
          <w:tcPr>
            <w:tcW w:w="763" w:type="dxa"/>
            <w:vMerge w:val="continue"/>
            <w:tcBorders>
              <w:left w:val="single" w:color="auto" w:sz="4" w:space="0"/>
              <w:right w:val="single" w:color="auto" w:sz="4" w:space="0"/>
            </w:tcBorders>
            <w:noWrap w:val="0"/>
            <w:vAlign w:val="center"/>
          </w:tcPr>
          <w:p>
            <w:pPr>
              <w:spacing w:line="360" w:lineRule="exact"/>
              <w:jc w:val="center"/>
              <w:rPr>
                <w:rFonts w:hint="eastAsia" w:ascii="宋体" w:hAnsi="宋体"/>
                <w:color w:val="000000"/>
                <w:sz w:val="24"/>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5</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sz w:val="24"/>
              </w:rPr>
            </w:pPr>
            <w:r>
              <w:rPr>
                <w:rFonts w:hint="eastAsia" w:ascii="宋体" w:hAnsi="宋体"/>
                <w:color w:val="000000"/>
                <w:sz w:val="24"/>
              </w:rPr>
              <w:t>投标文件附有</w:t>
            </w:r>
            <w:r>
              <w:rPr>
                <w:rFonts w:hint="eastAsia" w:ascii="宋体" w:hAnsi="宋体"/>
                <w:color w:val="000000"/>
                <w:sz w:val="24"/>
                <w:lang w:eastAsia="zh-CN"/>
              </w:rPr>
              <w:t>招标</w:t>
            </w:r>
            <w:r>
              <w:rPr>
                <w:rFonts w:hint="eastAsia" w:ascii="宋体" w:hAnsi="宋体"/>
                <w:color w:val="000000"/>
                <w:sz w:val="24"/>
              </w:rPr>
              <w:t>人不能接受的条件；</w:t>
            </w:r>
          </w:p>
        </w:tc>
        <w:tc>
          <w:tcPr>
            <w:tcW w:w="1328"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szCs w:val="21"/>
              </w:rPr>
            </w:pPr>
          </w:p>
        </w:tc>
        <w:tc>
          <w:tcPr>
            <w:tcW w:w="1299"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jc w:val="center"/>
        </w:trPr>
        <w:tc>
          <w:tcPr>
            <w:tcW w:w="763" w:type="dxa"/>
            <w:vMerge w:val="continue"/>
            <w:tcBorders>
              <w:left w:val="single" w:color="auto" w:sz="4" w:space="0"/>
              <w:right w:val="single" w:color="auto" w:sz="4" w:space="0"/>
            </w:tcBorders>
            <w:noWrap w:val="0"/>
            <w:vAlign w:val="center"/>
          </w:tcPr>
          <w:p>
            <w:pPr>
              <w:spacing w:line="360" w:lineRule="exact"/>
              <w:jc w:val="center"/>
              <w:rPr>
                <w:rFonts w:hint="eastAsia" w:ascii="宋体" w:hAnsi="宋体"/>
                <w:color w:val="000000"/>
                <w:sz w:val="24"/>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6</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sz w:val="24"/>
              </w:rPr>
            </w:pPr>
            <w:r>
              <w:rPr>
                <w:rFonts w:hint="eastAsia" w:ascii="宋体" w:hAnsi="宋体"/>
                <w:color w:val="000000"/>
                <w:sz w:val="24"/>
              </w:rPr>
              <w:t>报价超过招标文件中规定的预算金额或者最高限价的</w:t>
            </w:r>
          </w:p>
        </w:tc>
        <w:tc>
          <w:tcPr>
            <w:tcW w:w="1328"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szCs w:val="21"/>
              </w:rPr>
            </w:pPr>
          </w:p>
        </w:tc>
        <w:tc>
          <w:tcPr>
            <w:tcW w:w="1299"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763" w:type="dxa"/>
            <w:vMerge w:val="continue"/>
            <w:tcBorders>
              <w:left w:val="single" w:color="auto" w:sz="4" w:space="0"/>
              <w:right w:val="single" w:color="auto" w:sz="4" w:space="0"/>
            </w:tcBorders>
            <w:noWrap w:val="0"/>
            <w:vAlign w:val="center"/>
          </w:tcPr>
          <w:p>
            <w:pPr>
              <w:spacing w:line="360" w:lineRule="exact"/>
              <w:jc w:val="center"/>
              <w:rPr>
                <w:rFonts w:hint="eastAsia" w:ascii="宋体" w:hAnsi="宋体"/>
                <w:color w:val="000000"/>
                <w:sz w:val="24"/>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7</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sz w:val="24"/>
              </w:rPr>
            </w:pPr>
            <w:r>
              <w:rPr>
                <w:rFonts w:hint="eastAsia" w:ascii="宋体" w:hAnsi="宋体"/>
                <w:color w:val="000000"/>
                <w:sz w:val="24"/>
              </w:rPr>
              <w:t>不符合招标文件中规定的其他实质性要求。</w:t>
            </w:r>
          </w:p>
        </w:tc>
        <w:tc>
          <w:tcPr>
            <w:tcW w:w="1328"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szCs w:val="21"/>
              </w:rPr>
            </w:pPr>
          </w:p>
        </w:tc>
        <w:tc>
          <w:tcPr>
            <w:tcW w:w="1299"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7" w:hRule="atLeast"/>
          <w:jc w:val="center"/>
        </w:trPr>
        <w:tc>
          <w:tcPr>
            <w:tcW w:w="763"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 w:val="24"/>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8</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sz w:val="24"/>
              </w:rPr>
            </w:pPr>
            <w:r>
              <w:rPr>
                <w:rFonts w:hint="eastAsia" w:ascii="宋体" w:hAnsi="宋体"/>
                <w:color w:val="000000"/>
                <w:sz w:val="24"/>
              </w:rPr>
              <w:t>法律、法规和招标文件规定的其它无效情形。</w:t>
            </w:r>
          </w:p>
        </w:tc>
        <w:tc>
          <w:tcPr>
            <w:tcW w:w="1328"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szCs w:val="21"/>
              </w:rPr>
            </w:pPr>
          </w:p>
        </w:tc>
        <w:tc>
          <w:tcPr>
            <w:tcW w:w="1299"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6741" w:type="dxa"/>
            <w:gridSpan w:val="3"/>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结论</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jc w:val="center"/>
        </w:trPr>
        <w:tc>
          <w:tcPr>
            <w:tcW w:w="9368" w:type="dxa"/>
            <w:gridSpan w:val="5"/>
            <w:tcBorders>
              <w:top w:val="single" w:color="auto" w:sz="4" w:space="0"/>
              <w:left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olor w:val="000000"/>
                <w:sz w:val="24"/>
              </w:rPr>
              <w:t>说明： 1、上述各项中用“√”表示通过，“×”表示不通过；</w:t>
            </w:r>
          </w:p>
        </w:tc>
      </w:tr>
    </w:tbl>
    <w:p>
      <w:pPr>
        <w:rPr>
          <w:rFonts w:hint="eastAsia" w:ascii="宋体" w:hAnsi="宋体"/>
          <w:b/>
          <w:bCs/>
          <w:color w:val="000000"/>
          <w:sz w:val="28"/>
          <w:szCs w:val="28"/>
        </w:rPr>
      </w:pPr>
    </w:p>
    <w:p>
      <w:pPr>
        <w:pStyle w:val="5"/>
        <w:numPr>
          <w:ilvl w:val="2"/>
          <w:numId w:val="0"/>
        </w:numPr>
        <w:bidi w:val="0"/>
        <w:ind w:leftChars="0"/>
        <w:rPr>
          <w:rFonts w:hint="eastAsia" w:ascii="宋体" w:hAnsi="宋体"/>
          <w:b/>
          <w:bCs/>
          <w:color w:val="000000"/>
          <w:sz w:val="28"/>
          <w:szCs w:val="28"/>
        </w:rPr>
      </w:pPr>
      <w:bookmarkStart w:id="54" w:name="_Toc21932"/>
      <w:r>
        <w:rPr>
          <w:rFonts w:hint="eastAsia" w:ascii="宋体" w:hAnsi="宋体"/>
          <w:b/>
          <w:bCs/>
          <w:color w:val="000000"/>
          <w:sz w:val="28"/>
          <w:szCs w:val="28"/>
        </w:rPr>
        <w:t>附表B:评标办法：综合评分法</w:t>
      </w:r>
      <w:bookmarkEnd w:id="54"/>
    </w:p>
    <w:p>
      <w:pPr>
        <w:ind w:firstLine="551" w:firstLineChars="196"/>
        <w:rPr>
          <w:rFonts w:hint="eastAsia" w:ascii="宋体" w:hAnsi="宋体"/>
          <w:b/>
          <w:bCs/>
          <w:color w:val="000000"/>
          <w:sz w:val="28"/>
          <w:szCs w:val="28"/>
        </w:rPr>
      </w:pPr>
      <w:r>
        <w:rPr>
          <w:rFonts w:hint="eastAsia" w:ascii="宋体" w:hAnsi="宋体"/>
          <w:b/>
          <w:bCs/>
          <w:color w:val="000000"/>
          <w:sz w:val="28"/>
          <w:szCs w:val="28"/>
        </w:rPr>
        <w:t>1、评标办法：综合评分法</w:t>
      </w:r>
    </w:p>
    <w:p>
      <w:pPr>
        <w:ind w:firstLine="551" w:firstLineChars="196"/>
        <w:rPr>
          <w:rFonts w:hint="default" w:ascii="宋体" w:hAnsi="宋体" w:eastAsia="宋体"/>
          <w:b/>
          <w:bCs/>
          <w:color w:val="000000"/>
          <w:sz w:val="28"/>
          <w:szCs w:val="28"/>
          <w:lang w:val="en-US" w:eastAsia="zh-CN"/>
        </w:rPr>
      </w:pPr>
      <w:r>
        <w:rPr>
          <w:rFonts w:hint="eastAsia" w:ascii="宋体" w:hAnsi="宋体"/>
          <w:b/>
          <w:bCs/>
          <w:color w:val="000000"/>
          <w:sz w:val="28"/>
          <w:szCs w:val="28"/>
        </w:rPr>
        <w:t>2</w:t>
      </w:r>
      <w:r>
        <w:rPr>
          <w:rFonts w:hint="eastAsia" w:ascii="宋体" w:hAnsi="宋体"/>
          <w:color w:val="000000"/>
          <w:sz w:val="28"/>
          <w:szCs w:val="28"/>
        </w:rPr>
        <w:t>、</w:t>
      </w:r>
      <w:r>
        <w:rPr>
          <w:rFonts w:hint="eastAsia" w:ascii="宋体" w:hAnsi="宋体"/>
          <w:b/>
          <w:bCs/>
          <w:color w:val="000000"/>
          <w:sz w:val="28"/>
          <w:szCs w:val="28"/>
        </w:rPr>
        <w:t>投标文件总得分=</w:t>
      </w:r>
      <w:r>
        <w:rPr>
          <w:rFonts w:hint="eastAsia" w:ascii="宋体" w:hAnsi="宋体"/>
          <w:b/>
          <w:bCs/>
          <w:color w:val="000000"/>
          <w:sz w:val="28"/>
          <w:szCs w:val="28"/>
          <w:lang w:val="en-US" w:eastAsia="zh-CN"/>
        </w:rPr>
        <w:t>报价</w:t>
      </w:r>
      <w:r>
        <w:rPr>
          <w:rFonts w:hint="eastAsia" w:ascii="宋体" w:hAnsi="宋体"/>
          <w:b/>
          <w:bCs/>
          <w:color w:val="000000"/>
          <w:sz w:val="28"/>
          <w:szCs w:val="28"/>
        </w:rPr>
        <w:t>得分（</w:t>
      </w:r>
      <w:r>
        <w:rPr>
          <w:rFonts w:hint="eastAsia" w:ascii="宋体" w:hAnsi="宋体"/>
          <w:b/>
          <w:bCs/>
          <w:color w:val="000000"/>
          <w:sz w:val="28"/>
          <w:szCs w:val="28"/>
          <w:lang w:val="en-US" w:eastAsia="zh-CN"/>
        </w:rPr>
        <w:t>30</w:t>
      </w:r>
      <w:r>
        <w:rPr>
          <w:rFonts w:hint="eastAsia" w:ascii="宋体" w:hAnsi="宋体"/>
          <w:b/>
          <w:bCs/>
          <w:color w:val="000000"/>
          <w:sz w:val="28"/>
          <w:szCs w:val="28"/>
        </w:rPr>
        <w:t>分）</w:t>
      </w:r>
      <w:r>
        <w:rPr>
          <w:rFonts w:hint="eastAsia" w:ascii="宋体" w:hAnsi="宋体"/>
          <w:b/>
          <w:bCs/>
          <w:color w:val="000000"/>
          <w:sz w:val="28"/>
          <w:szCs w:val="28"/>
          <w:lang w:val="en-US" w:eastAsia="zh-CN"/>
        </w:rPr>
        <w:t>+商务标得分（15分）+</w:t>
      </w:r>
      <w:r>
        <w:rPr>
          <w:rFonts w:hint="eastAsia" w:ascii="宋体" w:hAnsi="宋体"/>
          <w:b/>
          <w:bCs/>
          <w:color w:val="000000"/>
          <w:sz w:val="28"/>
          <w:szCs w:val="28"/>
        </w:rPr>
        <w:t>技术标得分（</w:t>
      </w:r>
      <w:r>
        <w:rPr>
          <w:rFonts w:hint="eastAsia" w:ascii="宋体" w:hAnsi="宋体"/>
          <w:b/>
          <w:bCs/>
          <w:color w:val="000000"/>
          <w:sz w:val="28"/>
          <w:szCs w:val="28"/>
          <w:lang w:val="en-US" w:eastAsia="zh-CN"/>
        </w:rPr>
        <w:t>35</w:t>
      </w:r>
      <w:r>
        <w:rPr>
          <w:rFonts w:hint="eastAsia" w:ascii="宋体" w:hAnsi="宋体"/>
          <w:b/>
          <w:bCs/>
          <w:color w:val="000000"/>
          <w:sz w:val="28"/>
          <w:szCs w:val="28"/>
        </w:rPr>
        <w:t>分）</w:t>
      </w:r>
    </w:p>
    <w:p>
      <w:pPr>
        <w:ind w:firstLine="551" w:firstLineChars="196"/>
        <w:rPr>
          <w:rFonts w:hint="eastAsia" w:ascii="宋体" w:hAnsi="宋体"/>
          <w:b/>
          <w:bCs/>
          <w:color w:val="000000"/>
          <w:sz w:val="28"/>
          <w:szCs w:val="28"/>
        </w:rPr>
      </w:pPr>
      <w:r>
        <w:rPr>
          <w:rFonts w:hint="eastAsia" w:ascii="宋体" w:hAnsi="宋体"/>
          <w:b/>
          <w:bCs/>
          <w:color w:val="000000"/>
          <w:sz w:val="28"/>
          <w:szCs w:val="28"/>
        </w:rPr>
        <w:t>3、</w:t>
      </w:r>
      <w:r>
        <w:rPr>
          <w:rFonts w:hint="eastAsia" w:ascii="宋体" w:hAnsi="宋体"/>
          <w:b/>
          <w:bCs/>
          <w:color w:val="000000"/>
          <w:sz w:val="28"/>
          <w:szCs w:val="28"/>
          <w:lang w:val="en-US" w:eastAsia="zh-CN"/>
        </w:rPr>
        <w:t>报价</w:t>
      </w:r>
      <w:r>
        <w:rPr>
          <w:rFonts w:hint="eastAsia" w:ascii="宋体" w:hAnsi="宋体"/>
          <w:b/>
          <w:bCs/>
          <w:color w:val="000000"/>
          <w:sz w:val="28"/>
          <w:szCs w:val="28"/>
        </w:rPr>
        <w:t>计算及评分（</w:t>
      </w:r>
      <w:r>
        <w:rPr>
          <w:rFonts w:hint="eastAsia" w:ascii="宋体" w:hAnsi="宋体"/>
          <w:b/>
          <w:bCs/>
          <w:color w:val="000000"/>
          <w:sz w:val="28"/>
          <w:szCs w:val="28"/>
          <w:lang w:val="en-US" w:eastAsia="zh-CN"/>
        </w:rPr>
        <w:t>30</w:t>
      </w:r>
      <w:r>
        <w:rPr>
          <w:rFonts w:hint="eastAsia" w:ascii="宋体" w:hAnsi="宋体"/>
          <w:b/>
          <w:bCs/>
          <w:color w:val="000000"/>
          <w:sz w:val="28"/>
          <w:szCs w:val="28"/>
        </w:rPr>
        <w:t>分）：</w:t>
      </w:r>
    </w:p>
    <w:p>
      <w:pPr>
        <w:pStyle w:val="2"/>
        <w:rPr>
          <w:rFonts w:hint="eastAsia"/>
        </w:rPr>
      </w:pPr>
    </w:p>
    <w:tbl>
      <w:tblPr>
        <w:tblStyle w:val="17"/>
        <w:tblW w:w="10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417"/>
        <w:gridCol w:w="708"/>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140" w:type="dxa"/>
            <w:vAlign w:val="center"/>
          </w:tcPr>
          <w:p>
            <w:pPr>
              <w:jc w:val="center"/>
              <w:rPr>
                <w:rFonts w:eastAsia="宋体" w:cs="Times New Roman" w:asciiTheme="minorEastAsia" w:hAnsiTheme="minorEastAsia"/>
                <w:b/>
                <w:sz w:val="24"/>
              </w:rPr>
            </w:pPr>
            <w:r>
              <w:rPr>
                <w:rFonts w:hint="eastAsia" w:eastAsia="宋体" w:cs="Times New Roman" w:asciiTheme="minorEastAsia" w:hAnsiTheme="minorEastAsia"/>
                <w:b/>
                <w:sz w:val="24"/>
              </w:rPr>
              <w:t>类别</w:t>
            </w:r>
          </w:p>
        </w:tc>
        <w:tc>
          <w:tcPr>
            <w:tcW w:w="1417" w:type="dxa"/>
            <w:vAlign w:val="center"/>
          </w:tcPr>
          <w:p>
            <w:pPr>
              <w:jc w:val="center"/>
              <w:rPr>
                <w:rFonts w:eastAsia="宋体" w:cs="Times New Roman" w:asciiTheme="minorEastAsia" w:hAnsiTheme="minorEastAsia"/>
                <w:b/>
                <w:sz w:val="24"/>
              </w:rPr>
            </w:pPr>
            <w:r>
              <w:rPr>
                <w:rFonts w:hint="eastAsia" w:eastAsia="宋体" w:cs="Times New Roman" w:asciiTheme="minorEastAsia" w:hAnsiTheme="minorEastAsia"/>
                <w:b/>
                <w:sz w:val="24"/>
              </w:rPr>
              <w:t>评审项目</w:t>
            </w:r>
          </w:p>
        </w:tc>
        <w:tc>
          <w:tcPr>
            <w:tcW w:w="708" w:type="dxa"/>
            <w:vAlign w:val="center"/>
          </w:tcPr>
          <w:p>
            <w:pPr>
              <w:jc w:val="center"/>
              <w:rPr>
                <w:rFonts w:eastAsia="宋体" w:cs="Times New Roman" w:asciiTheme="minorEastAsia" w:hAnsiTheme="minorEastAsia"/>
                <w:b/>
                <w:sz w:val="24"/>
              </w:rPr>
            </w:pPr>
            <w:r>
              <w:rPr>
                <w:rFonts w:hint="eastAsia" w:eastAsia="宋体" w:cs="Times New Roman" w:asciiTheme="minorEastAsia" w:hAnsiTheme="minorEastAsia"/>
                <w:b/>
                <w:sz w:val="24"/>
              </w:rPr>
              <w:t>分值</w:t>
            </w:r>
          </w:p>
        </w:tc>
        <w:tc>
          <w:tcPr>
            <w:tcW w:w="7226" w:type="dxa"/>
            <w:vAlign w:val="center"/>
          </w:tcPr>
          <w:p>
            <w:pPr>
              <w:jc w:val="center"/>
              <w:rPr>
                <w:rFonts w:eastAsia="宋体" w:cs="Times New Roman" w:asciiTheme="minorEastAsia" w:hAnsiTheme="minorEastAsia"/>
                <w:b/>
                <w:sz w:val="24"/>
              </w:rPr>
            </w:pPr>
            <w:r>
              <w:rPr>
                <w:rFonts w:hint="eastAsia" w:eastAsia="宋体" w:cs="Times New Roman" w:asciiTheme="minorEastAsia" w:hAnsiTheme="minorEastAsia"/>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1140" w:type="dxa"/>
            <w:vAlign w:val="center"/>
          </w:tcPr>
          <w:p>
            <w:pPr>
              <w:spacing w:line="320" w:lineRule="exact"/>
              <w:jc w:val="center"/>
              <w:rPr>
                <w:rFonts w:hint="eastAsia" w:eastAsia="宋体" w:cs="Times New Roman" w:asciiTheme="minorEastAsia" w:hAnsiTheme="minorEastAsia"/>
                <w:sz w:val="24"/>
              </w:rPr>
            </w:pPr>
          </w:p>
          <w:p>
            <w:pPr>
              <w:spacing w:line="320" w:lineRule="exact"/>
              <w:jc w:val="center"/>
              <w:rPr>
                <w:rFonts w:hint="eastAsia" w:eastAsia="宋体" w:cs="Times New Roman" w:asciiTheme="minorEastAsia" w:hAnsiTheme="minorEastAsia"/>
                <w:sz w:val="24"/>
              </w:rPr>
            </w:pPr>
            <w:r>
              <w:rPr>
                <w:rFonts w:hint="eastAsia" w:eastAsia="宋体" w:cs="Times New Roman" w:asciiTheme="minorEastAsia" w:hAnsiTheme="minorEastAsia"/>
                <w:sz w:val="24"/>
              </w:rPr>
              <w:t>报价</w:t>
            </w:r>
          </w:p>
          <w:p>
            <w:pPr>
              <w:spacing w:line="320" w:lineRule="exact"/>
              <w:jc w:val="center"/>
              <w:rPr>
                <w:rFonts w:eastAsia="宋体" w:cs="Times New Roman" w:asciiTheme="minorEastAsia" w:hAnsiTheme="minorEastAsia"/>
                <w:sz w:val="24"/>
              </w:rPr>
            </w:pPr>
            <w:r>
              <w:rPr>
                <w:rFonts w:hint="eastAsia" w:eastAsia="宋体" w:cs="Times New Roman" w:asciiTheme="minorEastAsia" w:hAnsiTheme="minorEastAsia"/>
                <w:sz w:val="24"/>
              </w:rPr>
              <w:t>部分</w:t>
            </w:r>
          </w:p>
          <w:p>
            <w:pPr>
              <w:spacing w:line="320" w:lineRule="exact"/>
              <w:jc w:val="center"/>
              <w:rPr>
                <w:rFonts w:hint="default"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（30分）</w:t>
            </w:r>
          </w:p>
        </w:tc>
        <w:tc>
          <w:tcPr>
            <w:tcW w:w="1417" w:type="dxa"/>
            <w:vAlign w:val="center"/>
          </w:tcPr>
          <w:p>
            <w:pPr>
              <w:widowControl/>
              <w:spacing w:line="320" w:lineRule="exact"/>
              <w:jc w:val="center"/>
              <w:rPr>
                <w:rFonts w:eastAsia="宋体" w:cs="宋体" w:asciiTheme="minorEastAsia" w:hAnsiTheme="minorEastAsia"/>
                <w:kern w:val="0"/>
                <w:sz w:val="24"/>
              </w:rPr>
            </w:pPr>
            <w:r>
              <w:rPr>
                <w:rFonts w:hint="eastAsia" w:eastAsia="宋体" w:cs="宋体" w:asciiTheme="minorEastAsia" w:hAnsiTheme="minorEastAsia"/>
                <w:kern w:val="0"/>
                <w:sz w:val="24"/>
              </w:rPr>
              <w:t>价格分</w:t>
            </w:r>
          </w:p>
        </w:tc>
        <w:tc>
          <w:tcPr>
            <w:tcW w:w="708" w:type="dxa"/>
            <w:vAlign w:val="center"/>
          </w:tcPr>
          <w:p>
            <w:pPr>
              <w:widowControl/>
              <w:spacing w:line="320" w:lineRule="exact"/>
              <w:jc w:val="center"/>
              <w:rPr>
                <w:rFonts w:eastAsia="宋体" w:cs="宋体" w:asciiTheme="minorEastAsia" w:hAnsiTheme="minorEastAsia"/>
                <w:kern w:val="0"/>
                <w:sz w:val="24"/>
              </w:rPr>
            </w:pPr>
            <w:r>
              <w:rPr>
                <w:rFonts w:hint="eastAsia" w:eastAsia="宋体" w:cs="宋体" w:asciiTheme="minorEastAsia" w:hAnsiTheme="minorEastAsia"/>
                <w:kern w:val="0"/>
                <w:sz w:val="24"/>
              </w:rPr>
              <w:t>30</w:t>
            </w:r>
          </w:p>
        </w:tc>
        <w:tc>
          <w:tcPr>
            <w:tcW w:w="7226" w:type="dxa"/>
            <w:vAlign w:val="center"/>
          </w:tcPr>
          <w:p>
            <w:pPr>
              <w:widowControl/>
              <w:spacing w:line="320" w:lineRule="exact"/>
              <w:jc w:val="left"/>
              <w:rPr>
                <w:rFonts w:eastAsia="宋体" w:cs="Times New Roman" w:asciiTheme="minorEastAsia" w:hAnsiTheme="minorEastAsia"/>
                <w:sz w:val="24"/>
              </w:rPr>
            </w:pPr>
            <w:r>
              <w:rPr>
                <w:rFonts w:hint="eastAsia" w:eastAsia="宋体" w:cs="Times New Roman" w:asciiTheme="minorEastAsia" w:hAnsiTheme="minorEastAsia"/>
                <w:sz w:val="24"/>
              </w:rPr>
              <w:t>按满足招标文件要求且有效投标价格最低的投标报价作为评审基准价，其价格分为满分；其他投标人的价格分按以下公式计算：投标报价得分=（评审基准价</w:t>
            </w:r>
            <w:r>
              <w:rPr>
                <w:rFonts w:hint="eastAsia" w:eastAsia="宋体" w:cs="宋体" w:asciiTheme="minorEastAsia" w:hAnsiTheme="minorEastAsia"/>
                <w:kern w:val="0"/>
                <w:sz w:val="24"/>
              </w:rPr>
              <w:t>/投标报价）×</w:t>
            </w:r>
            <w:r>
              <w:rPr>
                <w:rFonts w:hint="eastAsia" w:cs="宋体" w:asciiTheme="minorEastAsia" w:hAnsiTheme="minorEastAsia"/>
                <w:kern w:val="0"/>
                <w:sz w:val="24"/>
                <w:lang w:val="en-US" w:eastAsia="zh-CN"/>
              </w:rPr>
              <w:t>价格权值</w:t>
            </w:r>
            <w:r>
              <w:rPr>
                <w:rFonts w:hint="eastAsia" w:eastAsia="宋体" w:cs="宋体" w:asciiTheme="minorEastAsia" w:hAnsiTheme="minorEastAsia"/>
                <w:kern w:val="0"/>
                <w:sz w:val="24"/>
              </w:rPr>
              <w:t>×</w:t>
            </w:r>
            <w:r>
              <w:rPr>
                <w:rFonts w:hint="eastAsia" w:cs="宋体" w:asciiTheme="minorEastAsia" w:hAnsiTheme="minorEastAsia"/>
                <w:kern w:val="0"/>
                <w:sz w:val="24"/>
                <w:lang w:val="en-US" w:eastAsia="zh-CN"/>
              </w:rPr>
              <w:t>100</w:t>
            </w:r>
          </w:p>
        </w:tc>
      </w:tr>
    </w:tbl>
    <w:p>
      <w:pPr>
        <w:pStyle w:val="2"/>
        <w:rPr>
          <w:rFonts w:hint="eastAsia" w:ascii="宋体" w:hAnsi="宋体" w:eastAsia="宋体"/>
          <w:b/>
          <w:bCs/>
          <w:color w:val="000000"/>
          <w:sz w:val="28"/>
          <w:szCs w:val="28"/>
          <w:lang w:val="en-US" w:eastAsia="zh-CN"/>
        </w:rPr>
      </w:pPr>
    </w:p>
    <w:p>
      <w:pPr>
        <w:pStyle w:val="2"/>
        <w:rPr>
          <w:rFonts w:hint="eastAsia"/>
          <w:lang w:val="en-US" w:eastAsia="zh-CN"/>
        </w:rPr>
      </w:pPr>
    </w:p>
    <w:p>
      <w:pPr>
        <w:numPr>
          <w:ilvl w:val="0"/>
          <w:numId w:val="6"/>
        </w:numPr>
        <w:rPr>
          <w:rFonts w:hint="eastAsia" w:ascii="宋体" w:hAnsi="宋体" w:eastAsia="宋体"/>
          <w:b/>
          <w:bCs/>
          <w:color w:val="000000"/>
          <w:sz w:val="28"/>
          <w:szCs w:val="28"/>
          <w:lang w:val="en-US" w:eastAsia="zh-CN"/>
        </w:rPr>
      </w:pPr>
      <w:r>
        <w:rPr>
          <w:rFonts w:hint="eastAsia" w:ascii="宋体" w:hAnsi="宋体" w:eastAsia="宋体"/>
          <w:b/>
          <w:bCs/>
          <w:color w:val="000000"/>
          <w:sz w:val="28"/>
          <w:szCs w:val="28"/>
          <w:lang w:val="en-US" w:eastAsia="zh-CN"/>
        </w:rPr>
        <w:t>商务部分计算及评分（</w:t>
      </w:r>
      <w:r>
        <w:rPr>
          <w:rFonts w:hint="eastAsia" w:ascii="宋体" w:hAnsi="宋体"/>
          <w:b/>
          <w:bCs/>
          <w:color w:val="000000"/>
          <w:sz w:val="28"/>
          <w:szCs w:val="28"/>
          <w:lang w:val="en-US" w:eastAsia="zh-CN"/>
        </w:rPr>
        <w:t>1</w:t>
      </w:r>
      <w:r>
        <w:rPr>
          <w:rFonts w:hint="eastAsia" w:ascii="宋体" w:hAnsi="宋体" w:eastAsia="宋体"/>
          <w:b/>
          <w:bCs/>
          <w:color w:val="000000"/>
          <w:sz w:val="28"/>
          <w:szCs w:val="28"/>
          <w:lang w:val="en-US" w:eastAsia="zh-CN"/>
        </w:rPr>
        <w:t>5分）</w:t>
      </w:r>
    </w:p>
    <w:p>
      <w:pPr>
        <w:pStyle w:val="2"/>
        <w:numPr>
          <w:ilvl w:val="0"/>
          <w:numId w:val="0"/>
        </w:numPr>
        <w:rPr>
          <w:rFonts w:hint="default"/>
          <w:lang w:val="en-US" w:eastAsia="zh-CN"/>
        </w:rPr>
      </w:pPr>
    </w:p>
    <w:tbl>
      <w:tblPr>
        <w:tblStyle w:val="17"/>
        <w:tblW w:w="10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417"/>
        <w:gridCol w:w="708"/>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40" w:type="dxa"/>
            <w:vAlign w:val="center"/>
          </w:tcPr>
          <w:p>
            <w:pPr>
              <w:jc w:val="center"/>
              <w:rPr>
                <w:rFonts w:eastAsia="宋体" w:cs="Times New Roman" w:asciiTheme="minorEastAsia" w:hAnsiTheme="minorEastAsia"/>
                <w:b/>
                <w:sz w:val="24"/>
              </w:rPr>
            </w:pPr>
            <w:r>
              <w:rPr>
                <w:rFonts w:hint="eastAsia" w:eastAsia="宋体" w:cs="Times New Roman" w:asciiTheme="minorEastAsia" w:hAnsiTheme="minorEastAsia"/>
                <w:b/>
                <w:sz w:val="24"/>
              </w:rPr>
              <w:t>类别</w:t>
            </w:r>
          </w:p>
        </w:tc>
        <w:tc>
          <w:tcPr>
            <w:tcW w:w="1417" w:type="dxa"/>
            <w:vAlign w:val="center"/>
          </w:tcPr>
          <w:p>
            <w:pPr>
              <w:jc w:val="center"/>
              <w:rPr>
                <w:rFonts w:eastAsia="宋体" w:cs="Times New Roman" w:asciiTheme="minorEastAsia" w:hAnsiTheme="minorEastAsia"/>
                <w:b/>
                <w:sz w:val="24"/>
              </w:rPr>
            </w:pPr>
            <w:r>
              <w:rPr>
                <w:rFonts w:hint="eastAsia" w:eastAsia="宋体" w:cs="Times New Roman" w:asciiTheme="minorEastAsia" w:hAnsiTheme="minorEastAsia"/>
                <w:b/>
                <w:sz w:val="24"/>
              </w:rPr>
              <w:t>评审项目</w:t>
            </w:r>
          </w:p>
        </w:tc>
        <w:tc>
          <w:tcPr>
            <w:tcW w:w="708" w:type="dxa"/>
            <w:vAlign w:val="center"/>
          </w:tcPr>
          <w:p>
            <w:pPr>
              <w:jc w:val="center"/>
              <w:rPr>
                <w:rFonts w:eastAsia="宋体" w:cs="Times New Roman" w:asciiTheme="minorEastAsia" w:hAnsiTheme="minorEastAsia"/>
                <w:b/>
                <w:sz w:val="24"/>
              </w:rPr>
            </w:pPr>
            <w:r>
              <w:rPr>
                <w:rFonts w:hint="eastAsia" w:eastAsia="宋体" w:cs="Times New Roman" w:asciiTheme="minorEastAsia" w:hAnsiTheme="minorEastAsia"/>
                <w:b/>
                <w:sz w:val="24"/>
              </w:rPr>
              <w:t>分值</w:t>
            </w:r>
          </w:p>
        </w:tc>
        <w:tc>
          <w:tcPr>
            <w:tcW w:w="7226" w:type="dxa"/>
            <w:vAlign w:val="center"/>
          </w:tcPr>
          <w:p>
            <w:pPr>
              <w:jc w:val="center"/>
              <w:rPr>
                <w:rFonts w:eastAsia="宋体" w:cs="Times New Roman" w:asciiTheme="minorEastAsia" w:hAnsiTheme="minorEastAsia"/>
                <w:b/>
                <w:sz w:val="24"/>
              </w:rPr>
            </w:pPr>
            <w:r>
              <w:rPr>
                <w:rFonts w:hint="eastAsia" w:eastAsia="宋体" w:cs="Times New Roman" w:asciiTheme="minorEastAsia" w:hAnsiTheme="minorEastAsia"/>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0" w:type="dxa"/>
            <w:vMerge w:val="restart"/>
            <w:vAlign w:val="center"/>
          </w:tcPr>
          <w:p>
            <w:pPr>
              <w:adjustRightInd w:val="0"/>
              <w:snapToGrid w:val="0"/>
              <w:spacing w:line="280" w:lineRule="exact"/>
              <w:jc w:val="center"/>
              <w:rPr>
                <w:rFonts w:hint="eastAsia" w:eastAsia="宋体" w:cs="Times New Roman" w:asciiTheme="minorEastAsia" w:hAnsiTheme="minorEastAsia"/>
                <w:sz w:val="24"/>
              </w:rPr>
            </w:pPr>
            <w:r>
              <w:rPr>
                <w:rFonts w:hint="eastAsia" w:eastAsia="宋体" w:cs="Times New Roman" w:asciiTheme="minorEastAsia" w:hAnsiTheme="minorEastAsia"/>
                <w:sz w:val="24"/>
              </w:rPr>
              <w:t>商务</w:t>
            </w:r>
          </w:p>
          <w:p>
            <w:pPr>
              <w:adjustRightInd w:val="0"/>
              <w:snapToGrid w:val="0"/>
              <w:spacing w:line="280" w:lineRule="exact"/>
              <w:jc w:val="center"/>
              <w:rPr>
                <w:rFonts w:eastAsia="宋体" w:cs="Times New Roman" w:asciiTheme="minorEastAsia" w:hAnsiTheme="minorEastAsia"/>
                <w:sz w:val="24"/>
              </w:rPr>
            </w:pPr>
            <w:r>
              <w:rPr>
                <w:rFonts w:hint="eastAsia" w:eastAsia="宋体" w:cs="Times New Roman" w:asciiTheme="minorEastAsia" w:hAnsiTheme="minorEastAsia"/>
                <w:sz w:val="24"/>
              </w:rPr>
              <w:t>部分</w:t>
            </w:r>
          </w:p>
          <w:p>
            <w:pPr>
              <w:spacing w:line="320" w:lineRule="exact"/>
              <w:jc w:val="center"/>
              <w:rPr>
                <w:rFonts w:hint="eastAsia" w:eastAsia="宋体" w:cs="Times New Roman" w:asciiTheme="minorEastAsia" w:hAnsiTheme="minorEastAsia"/>
                <w:sz w:val="24"/>
                <w:lang w:eastAsia="zh-CN"/>
              </w:rPr>
            </w:pPr>
            <w:r>
              <w:rPr>
                <w:rFonts w:hint="eastAsia" w:eastAsia="宋体" w:cs="Times New Roman" w:asciiTheme="minorEastAsia" w:hAnsiTheme="minorEastAsia"/>
                <w:sz w:val="24"/>
                <w:lang w:eastAsia="zh-CN"/>
              </w:rPr>
              <w:t>（</w:t>
            </w:r>
            <w:r>
              <w:rPr>
                <w:rFonts w:hint="eastAsia" w:cs="Times New Roman" w:asciiTheme="minorEastAsia" w:hAnsiTheme="minorEastAsia"/>
                <w:sz w:val="24"/>
                <w:lang w:val="en-US" w:eastAsia="zh-CN"/>
              </w:rPr>
              <w:t>15</w:t>
            </w:r>
            <w:r>
              <w:rPr>
                <w:rFonts w:hint="eastAsia" w:eastAsia="宋体" w:cs="Times New Roman" w:asciiTheme="minorEastAsia" w:hAnsiTheme="minorEastAsia"/>
                <w:sz w:val="24"/>
                <w:lang w:val="en-US" w:eastAsia="zh-CN"/>
              </w:rPr>
              <w:t>分</w:t>
            </w:r>
            <w:r>
              <w:rPr>
                <w:rFonts w:hint="eastAsia" w:eastAsia="宋体" w:cs="Times New Roman" w:asciiTheme="minorEastAsia" w:hAnsiTheme="minorEastAsia"/>
                <w:sz w:val="24"/>
                <w:lang w:eastAsia="zh-CN"/>
              </w:rPr>
              <w:t>）</w:t>
            </w:r>
          </w:p>
        </w:tc>
        <w:tc>
          <w:tcPr>
            <w:tcW w:w="1417" w:type="dxa"/>
            <w:vAlign w:val="center"/>
          </w:tcPr>
          <w:p>
            <w:pPr>
              <w:spacing w:line="0" w:lineRule="atLeast"/>
              <w:jc w:val="center"/>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业绩</w:t>
            </w:r>
          </w:p>
        </w:tc>
        <w:tc>
          <w:tcPr>
            <w:tcW w:w="708" w:type="dxa"/>
            <w:vAlign w:val="center"/>
          </w:tcPr>
          <w:p>
            <w:pPr>
              <w:spacing w:line="0" w:lineRule="atLeast"/>
              <w:jc w:val="left"/>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10分</w:t>
            </w:r>
          </w:p>
        </w:tc>
        <w:tc>
          <w:tcPr>
            <w:tcW w:w="7226" w:type="dxa"/>
            <w:shd w:val="clear" w:color="auto" w:fill="auto"/>
            <w:vAlign w:val="center"/>
          </w:tcPr>
          <w:p>
            <w:pPr>
              <w:spacing w:line="0" w:lineRule="atLeast"/>
              <w:jc w:val="left"/>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zh-TW" w:eastAsia="zh-CN"/>
              </w:rPr>
              <w:t>投标产品</w:t>
            </w:r>
            <w:r>
              <w:rPr>
                <w:rFonts w:hint="eastAsia" w:cs="Times New Roman" w:asciiTheme="minorEastAsia" w:hAnsiTheme="minorEastAsia"/>
                <w:sz w:val="24"/>
                <w:lang w:val="en-US" w:eastAsia="zh-CN"/>
              </w:rPr>
              <w:t>供应商</w:t>
            </w:r>
            <w:r>
              <w:rPr>
                <w:rFonts w:hint="eastAsia" w:eastAsia="宋体" w:cs="Times New Roman" w:asciiTheme="minorEastAsia" w:hAnsiTheme="minorEastAsia"/>
                <w:sz w:val="24"/>
                <w:lang w:val="en-US" w:eastAsia="zh-CN"/>
              </w:rPr>
              <w:t>自2018年以来完成的同类项目业绩，每有1个得2分，本项最多得10分。注：提供合同</w:t>
            </w:r>
            <w:r>
              <w:rPr>
                <w:rFonts w:hint="eastAsia" w:cs="Times New Roman" w:asciiTheme="minorEastAsia" w:hAnsiTheme="minorEastAsia"/>
                <w:sz w:val="24"/>
                <w:lang w:val="en-US" w:eastAsia="zh-CN"/>
              </w:rPr>
              <w:t>和</w:t>
            </w:r>
            <w:r>
              <w:rPr>
                <w:rFonts w:hint="eastAsia" w:eastAsia="宋体" w:cs="Times New Roman" w:asciiTheme="minorEastAsia" w:hAnsiTheme="minorEastAsia"/>
                <w:sz w:val="24"/>
                <w:lang w:val="en-US" w:eastAsia="zh-CN"/>
              </w:rPr>
              <w:t>中标（成交）通知书复印件（以合同时间为准）。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40" w:type="dxa"/>
            <w:vMerge w:val="continue"/>
            <w:vAlign w:val="center"/>
          </w:tcPr>
          <w:p>
            <w:pPr>
              <w:spacing w:line="320" w:lineRule="exact"/>
              <w:jc w:val="center"/>
              <w:rPr>
                <w:rFonts w:eastAsia="宋体" w:cs="Times New Roman" w:asciiTheme="minorEastAsia" w:hAnsiTheme="minorEastAsia"/>
                <w:sz w:val="24"/>
              </w:rPr>
            </w:pPr>
          </w:p>
        </w:tc>
        <w:tc>
          <w:tcPr>
            <w:tcW w:w="1417" w:type="dxa"/>
            <w:vAlign w:val="center"/>
          </w:tcPr>
          <w:p>
            <w:pPr>
              <w:spacing w:line="0" w:lineRule="atLeast"/>
              <w:jc w:val="center"/>
              <w:rPr>
                <w:rFonts w:hint="eastAsia" w:eastAsia="宋体" w:cs="Times New Roman" w:asciiTheme="minorEastAsia" w:hAnsiTheme="minorEastAsia"/>
                <w:sz w:val="24"/>
                <w:lang w:val="en-GB"/>
              </w:rPr>
            </w:pPr>
            <w:r>
              <w:rPr>
                <w:rFonts w:hint="eastAsia" w:eastAsia="宋体" w:cs="Times New Roman" w:asciiTheme="minorEastAsia" w:hAnsiTheme="minorEastAsia"/>
                <w:sz w:val="24"/>
                <w:lang w:val="en-US" w:eastAsia="zh-CN"/>
              </w:rPr>
              <w:t>信用报告</w:t>
            </w:r>
          </w:p>
        </w:tc>
        <w:tc>
          <w:tcPr>
            <w:tcW w:w="708" w:type="dxa"/>
            <w:vAlign w:val="center"/>
          </w:tcPr>
          <w:p>
            <w:pPr>
              <w:spacing w:line="0" w:lineRule="atLeast"/>
              <w:jc w:val="center"/>
              <w:rPr>
                <w:rFonts w:hint="default"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5</w:t>
            </w:r>
            <w:r>
              <w:rPr>
                <w:rFonts w:hint="eastAsia" w:cs="Times New Roman" w:asciiTheme="minorEastAsia" w:hAnsiTheme="minorEastAsia"/>
                <w:sz w:val="24"/>
                <w:lang w:val="en-US" w:eastAsia="zh-CN"/>
              </w:rPr>
              <w:t>分</w:t>
            </w:r>
          </w:p>
        </w:tc>
        <w:tc>
          <w:tcPr>
            <w:tcW w:w="7226" w:type="dxa"/>
            <w:vAlign w:val="center"/>
          </w:tcPr>
          <w:p>
            <w:pPr>
              <w:spacing w:line="0" w:lineRule="atLeast"/>
              <w:jc w:val="left"/>
              <w:rPr>
                <w:rFonts w:hint="eastAsia" w:eastAsia="宋体" w:cs="Times New Roman" w:asciiTheme="minorEastAsia" w:hAnsiTheme="minorEastAsia"/>
                <w:sz w:val="24"/>
                <w:lang w:val="en-GB" w:eastAsia="zh-CN"/>
              </w:rPr>
            </w:pPr>
            <w:r>
              <w:rPr>
                <w:rFonts w:hint="eastAsia" w:eastAsia="宋体" w:cs="Times New Roman" w:asciiTheme="minorEastAsia" w:hAnsiTheme="minorEastAsia"/>
                <w:sz w:val="24"/>
                <w:lang w:val="en-US" w:eastAsia="zh-CN"/>
              </w:rPr>
              <w:t>1、信用等级为AAA级，得5分； 2、信用等级为AA级，得4.5分；</w:t>
            </w:r>
            <w:r>
              <w:rPr>
                <w:rFonts w:hint="eastAsia" w:eastAsia="宋体" w:cs="Times New Roman" w:asciiTheme="minorEastAsia" w:hAnsiTheme="minorEastAsia"/>
                <w:sz w:val="24"/>
                <w:lang w:val="en-US" w:eastAsia="zh-CN"/>
              </w:rPr>
              <w:br w:type="textWrapping"/>
            </w:r>
            <w:r>
              <w:rPr>
                <w:rFonts w:hint="eastAsia" w:eastAsia="宋体" w:cs="Times New Roman" w:asciiTheme="minorEastAsia" w:hAnsiTheme="minorEastAsia"/>
                <w:sz w:val="24"/>
                <w:lang w:val="en-US" w:eastAsia="zh-CN"/>
              </w:rPr>
              <w:t>3、信用等级为A级，得4分；  4、信用等级为BBB级，得3.5分；</w:t>
            </w:r>
            <w:r>
              <w:rPr>
                <w:rFonts w:hint="eastAsia" w:eastAsia="宋体" w:cs="Times New Roman" w:asciiTheme="minorEastAsia" w:hAnsiTheme="minorEastAsia"/>
                <w:sz w:val="24"/>
                <w:lang w:val="en-US" w:eastAsia="zh-CN"/>
              </w:rPr>
              <w:br w:type="textWrapping"/>
            </w:r>
            <w:r>
              <w:rPr>
                <w:rFonts w:hint="eastAsia" w:eastAsia="宋体" w:cs="Times New Roman" w:asciiTheme="minorEastAsia" w:hAnsiTheme="minorEastAsia"/>
                <w:sz w:val="24"/>
                <w:lang w:val="en-US" w:eastAsia="zh-CN"/>
              </w:rPr>
              <w:t>5、信用等级为BB级，得3分；  6、信用等级为B级，得2.5分；</w:t>
            </w:r>
            <w:r>
              <w:rPr>
                <w:rFonts w:hint="eastAsia" w:eastAsia="宋体" w:cs="Times New Roman" w:asciiTheme="minorEastAsia" w:hAnsiTheme="minorEastAsia"/>
                <w:sz w:val="24"/>
                <w:lang w:val="en-US" w:eastAsia="zh-CN"/>
              </w:rPr>
              <w:br w:type="textWrapping"/>
            </w:r>
            <w:r>
              <w:rPr>
                <w:rFonts w:hint="eastAsia" w:eastAsia="宋体" w:cs="Times New Roman" w:asciiTheme="minorEastAsia" w:hAnsiTheme="minorEastAsia"/>
                <w:sz w:val="24"/>
                <w:lang w:val="en-US" w:eastAsia="zh-CN"/>
              </w:rPr>
              <w:t>7、信用等级为CCC级，得2分； 8、信用等级为CC级，得1.5分；</w:t>
            </w:r>
            <w:r>
              <w:rPr>
                <w:rFonts w:hint="eastAsia" w:eastAsia="宋体" w:cs="Times New Roman" w:asciiTheme="minorEastAsia" w:hAnsiTheme="minorEastAsia"/>
                <w:sz w:val="24"/>
                <w:lang w:val="en-US" w:eastAsia="zh-CN"/>
              </w:rPr>
              <w:br w:type="textWrapping"/>
            </w:r>
            <w:r>
              <w:rPr>
                <w:rFonts w:hint="eastAsia" w:eastAsia="宋体" w:cs="Times New Roman" w:asciiTheme="minorEastAsia" w:hAnsiTheme="minorEastAsia"/>
                <w:sz w:val="24"/>
                <w:lang w:val="en-US" w:eastAsia="zh-CN"/>
              </w:rPr>
              <w:t>9、信用等级为C级，得1分；10、信用等级为D级，取消其投标资格；</w:t>
            </w:r>
            <w:r>
              <w:rPr>
                <w:rFonts w:hint="eastAsia" w:eastAsia="宋体" w:cs="Times New Roman" w:asciiTheme="minorEastAsia" w:hAnsiTheme="minorEastAsia"/>
                <w:sz w:val="24"/>
                <w:lang w:val="en-US" w:eastAsia="zh-CN"/>
              </w:rPr>
              <w:br w:type="textWrapping"/>
            </w:r>
            <w:r>
              <w:rPr>
                <w:rFonts w:hint="eastAsia" w:eastAsia="宋体" w:cs="Times New Roman" w:asciiTheme="minorEastAsia" w:hAnsiTheme="minorEastAsia"/>
                <w:sz w:val="24"/>
                <w:lang w:val="en-US" w:eastAsia="zh-CN"/>
              </w:rPr>
              <w:t>11、未提供信用报告的，此项不得分。</w:t>
            </w:r>
          </w:p>
        </w:tc>
      </w:tr>
    </w:tbl>
    <w:p>
      <w:pPr>
        <w:rPr>
          <w:rFonts w:hint="eastAsia" w:ascii="宋体" w:hAnsi="宋体"/>
          <w:b/>
          <w:bCs/>
          <w:color w:val="000000"/>
          <w:sz w:val="24"/>
          <w:szCs w:val="24"/>
        </w:rPr>
      </w:pPr>
    </w:p>
    <w:p>
      <w:pPr>
        <w:rPr>
          <w:rFonts w:hint="eastAsia" w:ascii="宋体" w:hAnsi="宋体"/>
          <w:b/>
          <w:bCs/>
          <w:color w:val="000000"/>
          <w:sz w:val="24"/>
          <w:szCs w:val="24"/>
        </w:rPr>
      </w:pPr>
    </w:p>
    <w:p>
      <w:pPr>
        <w:pStyle w:val="2"/>
        <w:rPr>
          <w:rFonts w:hint="eastAsia" w:ascii="宋体" w:hAnsi="宋体"/>
          <w:b/>
          <w:bCs/>
          <w:color w:val="000000"/>
          <w:sz w:val="24"/>
          <w:szCs w:val="24"/>
        </w:rPr>
      </w:pPr>
    </w:p>
    <w:p>
      <w:pPr>
        <w:pStyle w:val="2"/>
        <w:rPr>
          <w:rFonts w:hint="eastAsia" w:ascii="宋体" w:hAnsi="宋体"/>
          <w:b/>
          <w:bCs/>
          <w:color w:val="000000"/>
          <w:sz w:val="24"/>
          <w:szCs w:val="24"/>
        </w:rPr>
      </w:pPr>
    </w:p>
    <w:p>
      <w:pPr>
        <w:pStyle w:val="2"/>
        <w:rPr>
          <w:rFonts w:hint="eastAsia" w:ascii="宋体" w:hAnsi="宋体"/>
          <w:b/>
          <w:bCs/>
          <w:color w:val="000000"/>
          <w:sz w:val="24"/>
          <w:szCs w:val="24"/>
        </w:rPr>
      </w:pPr>
    </w:p>
    <w:p>
      <w:pPr>
        <w:pStyle w:val="2"/>
        <w:rPr>
          <w:rFonts w:hint="eastAsia" w:ascii="宋体" w:hAnsi="宋体"/>
          <w:b/>
          <w:bCs/>
          <w:color w:val="000000"/>
          <w:sz w:val="24"/>
          <w:szCs w:val="24"/>
        </w:rPr>
      </w:pPr>
    </w:p>
    <w:p>
      <w:pPr>
        <w:pStyle w:val="2"/>
        <w:rPr>
          <w:rFonts w:hint="eastAsia" w:ascii="宋体" w:hAnsi="宋体"/>
          <w:b/>
          <w:bCs/>
          <w:color w:val="000000"/>
          <w:sz w:val="24"/>
          <w:szCs w:val="24"/>
        </w:rPr>
      </w:pPr>
    </w:p>
    <w:p>
      <w:pPr>
        <w:pStyle w:val="2"/>
        <w:rPr>
          <w:rFonts w:hint="eastAsia" w:ascii="宋体" w:hAnsi="宋体"/>
          <w:b/>
          <w:bCs/>
          <w:color w:val="000000"/>
          <w:sz w:val="24"/>
          <w:szCs w:val="24"/>
        </w:rPr>
      </w:pPr>
    </w:p>
    <w:p>
      <w:pPr>
        <w:pStyle w:val="2"/>
        <w:rPr>
          <w:rFonts w:hint="eastAsia" w:ascii="宋体" w:hAnsi="宋体"/>
          <w:b/>
          <w:bCs/>
          <w:color w:val="000000"/>
          <w:sz w:val="24"/>
          <w:szCs w:val="24"/>
        </w:rPr>
      </w:pPr>
    </w:p>
    <w:p>
      <w:pPr>
        <w:pStyle w:val="2"/>
        <w:rPr>
          <w:rFonts w:hint="eastAsia" w:ascii="宋体" w:hAnsi="宋体"/>
          <w:b/>
          <w:bCs/>
          <w:color w:val="000000"/>
          <w:sz w:val="24"/>
          <w:szCs w:val="24"/>
        </w:rPr>
      </w:pPr>
    </w:p>
    <w:p>
      <w:pPr>
        <w:rPr>
          <w:rFonts w:hint="eastAsia" w:ascii="宋体" w:hAnsi="宋体"/>
          <w:color w:val="000000"/>
          <w:sz w:val="24"/>
          <w:szCs w:val="24"/>
        </w:rPr>
      </w:pPr>
      <w:r>
        <w:rPr>
          <w:rFonts w:hint="eastAsia" w:asciiTheme="minorEastAsia" w:hAnsiTheme="minorEastAsia" w:eastAsiaTheme="minorEastAsia" w:cstheme="minorEastAsia"/>
          <w:b/>
          <w:bCs/>
          <w:color w:val="000000"/>
          <w:sz w:val="28"/>
          <w:szCs w:val="28"/>
          <w:lang w:val="en-US" w:eastAsia="zh-CN"/>
        </w:rPr>
        <w:t>5</w:t>
      </w:r>
      <w:r>
        <w:rPr>
          <w:rFonts w:hint="eastAsia" w:asciiTheme="minorEastAsia" w:hAnsiTheme="minorEastAsia" w:eastAsiaTheme="minorEastAsia" w:cstheme="minorEastAsia"/>
          <w:b/>
          <w:bCs/>
          <w:color w:val="000000"/>
          <w:sz w:val="28"/>
          <w:szCs w:val="28"/>
        </w:rPr>
        <w:t>、技术标评分（</w:t>
      </w:r>
      <w:r>
        <w:rPr>
          <w:rFonts w:hint="eastAsia" w:asciiTheme="minorEastAsia" w:hAnsiTheme="minorEastAsia" w:eastAsiaTheme="minorEastAsia" w:cstheme="minorEastAsia"/>
          <w:b/>
          <w:bCs/>
          <w:color w:val="000000"/>
          <w:sz w:val="28"/>
          <w:szCs w:val="28"/>
          <w:lang w:val="en-US" w:eastAsia="zh-CN"/>
        </w:rPr>
        <w:t>55</w:t>
      </w:r>
      <w:r>
        <w:rPr>
          <w:rFonts w:hint="eastAsia" w:asciiTheme="minorEastAsia" w:hAnsiTheme="minorEastAsia" w:eastAsiaTheme="minorEastAsia" w:cstheme="minorEastAsia"/>
          <w:b/>
          <w:bCs/>
          <w:color w:val="000000"/>
          <w:sz w:val="28"/>
          <w:szCs w:val="28"/>
        </w:rPr>
        <w:t>分）：</w:t>
      </w:r>
      <w:r>
        <w:rPr>
          <w:rFonts w:hint="eastAsia" w:ascii="宋体" w:hAnsi="宋体"/>
          <w:color w:val="000000"/>
          <w:sz w:val="24"/>
          <w:szCs w:val="24"/>
        </w:rPr>
        <w:t xml:space="preserve"> </w:t>
      </w:r>
    </w:p>
    <w:tbl>
      <w:tblPr>
        <w:tblStyle w:val="17"/>
        <w:tblW w:w="10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417"/>
        <w:gridCol w:w="902"/>
        <w:gridCol w:w="7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40" w:type="dxa"/>
            <w:vAlign w:val="center"/>
          </w:tcPr>
          <w:p>
            <w:pPr>
              <w:jc w:val="center"/>
              <w:rPr>
                <w:rFonts w:eastAsia="宋体" w:cs="Times New Roman" w:asciiTheme="minorEastAsia" w:hAnsiTheme="minorEastAsia"/>
                <w:b/>
                <w:sz w:val="24"/>
              </w:rPr>
            </w:pPr>
            <w:r>
              <w:rPr>
                <w:rFonts w:hint="eastAsia" w:eastAsia="宋体" w:cs="Times New Roman" w:asciiTheme="minorEastAsia" w:hAnsiTheme="minorEastAsia"/>
                <w:b/>
                <w:sz w:val="24"/>
              </w:rPr>
              <w:t>类别</w:t>
            </w:r>
          </w:p>
        </w:tc>
        <w:tc>
          <w:tcPr>
            <w:tcW w:w="1417" w:type="dxa"/>
            <w:vAlign w:val="center"/>
          </w:tcPr>
          <w:p>
            <w:pPr>
              <w:jc w:val="center"/>
              <w:rPr>
                <w:rFonts w:eastAsia="宋体" w:cs="Times New Roman" w:asciiTheme="minorEastAsia" w:hAnsiTheme="minorEastAsia"/>
                <w:b/>
                <w:sz w:val="24"/>
              </w:rPr>
            </w:pPr>
            <w:r>
              <w:rPr>
                <w:rFonts w:hint="eastAsia" w:eastAsia="宋体" w:cs="Times New Roman" w:asciiTheme="minorEastAsia" w:hAnsiTheme="minorEastAsia"/>
                <w:b/>
                <w:sz w:val="24"/>
              </w:rPr>
              <w:t>评审项目</w:t>
            </w:r>
          </w:p>
        </w:tc>
        <w:tc>
          <w:tcPr>
            <w:tcW w:w="902" w:type="dxa"/>
            <w:vAlign w:val="center"/>
          </w:tcPr>
          <w:p>
            <w:pPr>
              <w:jc w:val="center"/>
              <w:rPr>
                <w:rFonts w:eastAsia="宋体" w:cs="Times New Roman" w:asciiTheme="minorEastAsia" w:hAnsiTheme="minorEastAsia"/>
                <w:b/>
                <w:sz w:val="24"/>
              </w:rPr>
            </w:pPr>
            <w:r>
              <w:rPr>
                <w:rFonts w:hint="eastAsia" w:eastAsia="宋体" w:cs="Times New Roman" w:asciiTheme="minorEastAsia" w:hAnsiTheme="minorEastAsia"/>
                <w:b/>
                <w:sz w:val="24"/>
              </w:rPr>
              <w:t>分值</w:t>
            </w:r>
          </w:p>
        </w:tc>
        <w:tc>
          <w:tcPr>
            <w:tcW w:w="7032" w:type="dxa"/>
            <w:vAlign w:val="center"/>
          </w:tcPr>
          <w:p>
            <w:pPr>
              <w:jc w:val="center"/>
              <w:rPr>
                <w:rFonts w:eastAsia="宋体" w:cs="Times New Roman" w:asciiTheme="minorEastAsia" w:hAnsiTheme="minorEastAsia"/>
                <w:b/>
                <w:sz w:val="24"/>
              </w:rPr>
            </w:pPr>
            <w:r>
              <w:rPr>
                <w:rFonts w:hint="eastAsia" w:eastAsia="宋体" w:cs="Times New Roman" w:asciiTheme="minorEastAsia" w:hAnsiTheme="minorEastAsia"/>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140" w:type="dxa"/>
            <w:vMerge w:val="restart"/>
            <w:vAlign w:val="center"/>
          </w:tcPr>
          <w:p>
            <w:pPr>
              <w:spacing w:line="320" w:lineRule="exact"/>
              <w:jc w:val="center"/>
              <w:rPr>
                <w:rFonts w:hint="eastAsia" w:eastAsia="宋体" w:cs="Times New Roman" w:asciiTheme="minorEastAsia" w:hAnsiTheme="minorEastAsia"/>
                <w:sz w:val="24"/>
              </w:rPr>
            </w:pPr>
            <w:r>
              <w:rPr>
                <w:rFonts w:hint="eastAsia" w:eastAsia="宋体" w:cs="Times New Roman" w:asciiTheme="minorEastAsia" w:hAnsiTheme="minorEastAsia"/>
                <w:sz w:val="24"/>
              </w:rPr>
              <w:t>技术</w:t>
            </w:r>
          </w:p>
          <w:p>
            <w:pPr>
              <w:spacing w:line="320" w:lineRule="exact"/>
              <w:jc w:val="center"/>
              <w:rPr>
                <w:rFonts w:eastAsia="宋体" w:cs="Times New Roman" w:asciiTheme="minorEastAsia" w:hAnsiTheme="minorEastAsia"/>
                <w:sz w:val="24"/>
              </w:rPr>
            </w:pPr>
            <w:r>
              <w:rPr>
                <w:rFonts w:hint="eastAsia" w:eastAsia="宋体" w:cs="Times New Roman" w:asciiTheme="minorEastAsia" w:hAnsiTheme="minorEastAsia"/>
                <w:sz w:val="24"/>
              </w:rPr>
              <w:t>部分</w:t>
            </w:r>
          </w:p>
          <w:p>
            <w:pPr>
              <w:spacing w:line="320" w:lineRule="exact"/>
              <w:jc w:val="center"/>
              <w:rPr>
                <w:rFonts w:hint="eastAsia" w:eastAsia="宋体" w:cs="Times New Roman" w:asciiTheme="minorEastAsia" w:hAnsiTheme="minorEastAsia"/>
                <w:sz w:val="24"/>
                <w:lang w:eastAsia="zh-CN"/>
              </w:rPr>
            </w:pPr>
            <w:r>
              <w:rPr>
                <w:rFonts w:hint="eastAsia" w:cs="Times New Roman" w:asciiTheme="minorEastAsia" w:hAnsiTheme="minorEastAsia"/>
                <w:sz w:val="24"/>
                <w:lang w:val="en-US" w:eastAsia="zh-CN"/>
              </w:rPr>
              <w:t>（5</w:t>
            </w:r>
            <w:r>
              <w:rPr>
                <w:rFonts w:hint="eastAsia" w:eastAsia="宋体" w:cs="Times New Roman" w:asciiTheme="minorEastAsia" w:hAnsiTheme="minorEastAsia"/>
                <w:sz w:val="24"/>
                <w:lang w:val="en-US" w:eastAsia="zh-CN"/>
              </w:rPr>
              <w:t>5</w:t>
            </w:r>
            <w:r>
              <w:rPr>
                <w:rFonts w:hint="eastAsia" w:eastAsia="宋体" w:cs="Times New Roman" w:asciiTheme="minorEastAsia" w:hAnsiTheme="minorEastAsia"/>
                <w:sz w:val="24"/>
              </w:rPr>
              <w:t>分</w:t>
            </w:r>
            <w:r>
              <w:rPr>
                <w:rFonts w:hint="eastAsia" w:cs="Times New Roman" w:asciiTheme="minorEastAsia" w:hAnsiTheme="minorEastAsia"/>
                <w:sz w:val="24"/>
                <w:lang w:eastAsia="zh-CN"/>
              </w:rPr>
              <w:t>）</w:t>
            </w:r>
          </w:p>
        </w:tc>
        <w:tc>
          <w:tcPr>
            <w:tcW w:w="1417" w:type="dxa"/>
            <w:vAlign w:val="center"/>
          </w:tcPr>
          <w:p>
            <w:pPr>
              <w:spacing w:line="0" w:lineRule="atLeast"/>
              <w:jc w:val="center"/>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投入产品</w:t>
            </w:r>
          </w:p>
        </w:tc>
        <w:tc>
          <w:tcPr>
            <w:tcW w:w="902" w:type="dxa"/>
            <w:vAlign w:val="center"/>
          </w:tcPr>
          <w:p>
            <w:pPr>
              <w:spacing w:line="0" w:lineRule="atLeast"/>
              <w:jc w:val="center"/>
              <w:rPr>
                <w:rFonts w:hint="default"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5分</w:t>
            </w:r>
          </w:p>
        </w:tc>
        <w:tc>
          <w:tcPr>
            <w:tcW w:w="7032" w:type="dxa"/>
            <w:vAlign w:val="center"/>
          </w:tcPr>
          <w:p>
            <w:pPr>
              <w:spacing w:line="0" w:lineRule="atLeast"/>
              <w:jc w:val="left"/>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所投本项目的所有产品均符合“室外健身器材的安全通用要求”GB19272-2011及GB∕T19851.13-2007相关要求，并具有NSCC认证证书（获证日期在公告日之前为有效证件，否则以无效标处理）</w:t>
            </w:r>
            <w:r>
              <w:rPr>
                <w:rFonts w:hint="eastAsia" w:eastAsia="宋体" w:cs="Times New Roman" w:asciiTheme="minorEastAsia" w:hAnsiTheme="minorEastAsia"/>
                <w:sz w:val="24"/>
                <w:lang w:val="zh-TW" w:eastAsia="zh-TW"/>
              </w:rPr>
              <w:t>提供相关证明材料复印件加盖公章</w:t>
            </w:r>
            <w:r>
              <w:rPr>
                <w:rFonts w:hint="eastAsia" w:eastAsia="宋体" w:cs="Times New Roman" w:asciiTheme="minorEastAsia" w:hAnsiTheme="minorEastAsia"/>
                <w:sz w:val="24"/>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140" w:type="dxa"/>
            <w:vMerge w:val="continue"/>
            <w:vAlign w:val="center"/>
          </w:tcPr>
          <w:p>
            <w:pPr>
              <w:spacing w:line="320" w:lineRule="exact"/>
              <w:jc w:val="center"/>
              <w:rPr>
                <w:rFonts w:eastAsia="宋体" w:cs="Times New Roman" w:asciiTheme="minorEastAsia" w:hAnsiTheme="minorEastAsia"/>
                <w:sz w:val="24"/>
              </w:rPr>
            </w:pPr>
          </w:p>
        </w:tc>
        <w:tc>
          <w:tcPr>
            <w:tcW w:w="1417" w:type="dxa"/>
            <w:vAlign w:val="center"/>
          </w:tcPr>
          <w:p>
            <w:pPr>
              <w:spacing w:line="0" w:lineRule="atLeast"/>
              <w:jc w:val="center"/>
              <w:rPr>
                <w:rFonts w:hint="default"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投入人员</w:t>
            </w:r>
          </w:p>
        </w:tc>
        <w:tc>
          <w:tcPr>
            <w:tcW w:w="902" w:type="dxa"/>
            <w:vAlign w:val="center"/>
          </w:tcPr>
          <w:p>
            <w:pPr>
              <w:spacing w:line="0" w:lineRule="atLeast"/>
              <w:jc w:val="center"/>
              <w:rPr>
                <w:rFonts w:hint="default"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5分</w:t>
            </w:r>
          </w:p>
        </w:tc>
        <w:tc>
          <w:tcPr>
            <w:tcW w:w="7032" w:type="dxa"/>
            <w:vAlign w:val="center"/>
          </w:tcPr>
          <w:p>
            <w:pPr>
              <w:spacing w:line="0" w:lineRule="atLeast"/>
              <w:jc w:val="left"/>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根据投标人拟投入本项目人员配备情况进行分档打分：</w:t>
            </w:r>
          </w:p>
          <w:p>
            <w:pPr>
              <w:spacing w:line="0" w:lineRule="atLeast"/>
              <w:jc w:val="left"/>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1、人员配备科学合理、可行性强，得4-5分。</w:t>
            </w:r>
          </w:p>
          <w:p>
            <w:pPr>
              <w:spacing w:line="0" w:lineRule="atLeast"/>
              <w:jc w:val="left"/>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2、人员配备相对科学、可行性一般，得2-3分。</w:t>
            </w:r>
          </w:p>
          <w:p>
            <w:pPr>
              <w:spacing w:line="0" w:lineRule="atLeast"/>
              <w:jc w:val="left"/>
              <w:rPr>
                <w:rFonts w:hint="default"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3、人员配备不科学、可行性差，得0-1分。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140" w:type="dxa"/>
            <w:vMerge w:val="continue"/>
            <w:vAlign w:val="center"/>
          </w:tcPr>
          <w:p>
            <w:pPr>
              <w:spacing w:line="320" w:lineRule="exact"/>
              <w:jc w:val="center"/>
              <w:rPr>
                <w:rFonts w:eastAsia="宋体" w:cs="Times New Roman" w:asciiTheme="minorEastAsia" w:hAnsiTheme="minorEastAsia"/>
                <w:sz w:val="24"/>
              </w:rPr>
            </w:pPr>
          </w:p>
        </w:tc>
        <w:tc>
          <w:tcPr>
            <w:tcW w:w="1417" w:type="dxa"/>
            <w:vAlign w:val="center"/>
          </w:tcPr>
          <w:p>
            <w:pPr>
              <w:spacing w:line="0" w:lineRule="atLeast"/>
              <w:jc w:val="center"/>
              <w:rPr>
                <w:rFonts w:hint="eastAsia" w:eastAsia="宋体" w:cs="Times New Roman" w:asciiTheme="minorEastAsia" w:hAnsiTheme="minorEastAsia"/>
                <w:sz w:val="24"/>
                <w:lang w:val="en-US" w:eastAsia="zh-CN"/>
              </w:rPr>
            </w:pPr>
          </w:p>
          <w:p>
            <w:pPr>
              <w:spacing w:line="0" w:lineRule="atLeast"/>
              <w:jc w:val="center"/>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实施方案</w:t>
            </w:r>
          </w:p>
          <w:p>
            <w:pPr>
              <w:spacing w:line="0" w:lineRule="atLeast"/>
              <w:jc w:val="center"/>
              <w:rPr>
                <w:rFonts w:hint="eastAsia" w:eastAsia="宋体" w:cs="Times New Roman" w:asciiTheme="minorEastAsia" w:hAnsiTheme="minorEastAsia"/>
                <w:sz w:val="24"/>
                <w:lang w:val="en-US" w:eastAsia="zh-CN"/>
              </w:rPr>
            </w:pPr>
          </w:p>
        </w:tc>
        <w:tc>
          <w:tcPr>
            <w:tcW w:w="902" w:type="dxa"/>
            <w:vAlign w:val="center"/>
          </w:tcPr>
          <w:p>
            <w:pPr>
              <w:spacing w:line="0" w:lineRule="atLeast"/>
              <w:jc w:val="center"/>
              <w:rPr>
                <w:rFonts w:hint="default"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5分</w:t>
            </w:r>
          </w:p>
        </w:tc>
        <w:tc>
          <w:tcPr>
            <w:tcW w:w="7032" w:type="dxa"/>
            <w:vAlign w:val="center"/>
          </w:tcPr>
          <w:p>
            <w:pPr>
              <w:spacing w:line="0" w:lineRule="atLeast"/>
              <w:jc w:val="left"/>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根据投标人拟投入本项目的实施方案设置情况进行分档打分：</w:t>
            </w:r>
          </w:p>
          <w:p>
            <w:pPr>
              <w:spacing w:line="0" w:lineRule="atLeast"/>
              <w:jc w:val="left"/>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1、方案完善周到、科学合理、可行性强、设计全面，得4-5分。</w:t>
            </w:r>
          </w:p>
          <w:p>
            <w:pPr>
              <w:spacing w:line="0" w:lineRule="atLeast"/>
              <w:jc w:val="left"/>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2、方案相对完善、相对科学、可行性一般、设计一般，得2-3分。</w:t>
            </w:r>
          </w:p>
          <w:p>
            <w:pPr>
              <w:spacing w:line="0" w:lineRule="atLeast"/>
              <w:jc w:val="left"/>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3、方案不完善、不科学、可行性差、设计不全，得0-1分。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1140" w:type="dxa"/>
            <w:vMerge w:val="continue"/>
            <w:vAlign w:val="center"/>
          </w:tcPr>
          <w:p>
            <w:pPr>
              <w:spacing w:line="320" w:lineRule="exact"/>
              <w:jc w:val="center"/>
              <w:rPr>
                <w:rFonts w:eastAsia="宋体" w:cs="Times New Roman" w:asciiTheme="minorEastAsia" w:hAnsiTheme="minorEastAsia"/>
                <w:sz w:val="24"/>
              </w:rPr>
            </w:pPr>
          </w:p>
        </w:tc>
        <w:tc>
          <w:tcPr>
            <w:tcW w:w="1417" w:type="dxa"/>
            <w:vAlign w:val="center"/>
          </w:tcPr>
          <w:p>
            <w:pPr>
              <w:spacing w:line="0" w:lineRule="atLeast"/>
              <w:jc w:val="center"/>
              <w:rPr>
                <w:rFonts w:hint="default"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售后服务方案</w:t>
            </w:r>
          </w:p>
        </w:tc>
        <w:tc>
          <w:tcPr>
            <w:tcW w:w="902" w:type="dxa"/>
            <w:vAlign w:val="center"/>
          </w:tcPr>
          <w:p>
            <w:pPr>
              <w:spacing w:line="0" w:lineRule="atLeast"/>
              <w:jc w:val="center"/>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15分</w:t>
            </w:r>
          </w:p>
        </w:tc>
        <w:tc>
          <w:tcPr>
            <w:tcW w:w="7032" w:type="dxa"/>
            <w:vAlign w:val="center"/>
          </w:tcPr>
          <w:p>
            <w:pPr>
              <w:spacing w:line="0" w:lineRule="atLeast"/>
              <w:jc w:val="left"/>
              <w:rPr>
                <w:rFonts w:hint="eastAsia" w:eastAsia="宋体" w:cs="Times New Roman" w:asciiTheme="minorEastAsia" w:hAnsiTheme="minorEastAsia"/>
                <w:sz w:val="24"/>
                <w:lang w:val="zh-TW" w:eastAsia="zh-CN"/>
              </w:rPr>
            </w:pPr>
            <w:r>
              <w:rPr>
                <w:rFonts w:hint="eastAsia" w:eastAsia="宋体" w:cs="Times New Roman" w:asciiTheme="minorEastAsia" w:hAnsiTheme="minorEastAsia"/>
                <w:sz w:val="24"/>
                <w:lang w:val="zh-TW" w:eastAsia="zh-CN"/>
              </w:rPr>
              <w:t>根据投标人提供的</w:t>
            </w:r>
            <w:r>
              <w:rPr>
                <w:rFonts w:hint="eastAsia" w:cs="Times New Roman" w:asciiTheme="minorEastAsia" w:hAnsiTheme="minorEastAsia"/>
                <w:sz w:val="24"/>
                <w:lang w:val="en-US" w:eastAsia="zh-CN"/>
              </w:rPr>
              <w:t>针对本项目的</w:t>
            </w:r>
            <w:r>
              <w:rPr>
                <w:rFonts w:hint="eastAsia" w:eastAsia="宋体" w:cs="Times New Roman" w:asciiTheme="minorEastAsia" w:hAnsiTheme="minorEastAsia"/>
                <w:sz w:val="24"/>
                <w:lang w:val="zh-TW" w:eastAsia="zh-CN"/>
              </w:rPr>
              <w:t>售后服务方案进行综合评分。</w:t>
            </w:r>
          </w:p>
          <w:p>
            <w:pPr>
              <w:spacing w:line="0" w:lineRule="atLeast"/>
              <w:jc w:val="left"/>
              <w:rPr>
                <w:rFonts w:hint="eastAsia" w:eastAsia="宋体" w:cs="Times New Roman" w:asciiTheme="minorEastAsia" w:hAnsiTheme="minorEastAsia"/>
                <w:sz w:val="24"/>
                <w:lang w:val="zh-TW" w:eastAsia="zh-CN"/>
              </w:rPr>
            </w:pPr>
            <w:r>
              <w:rPr>
                <w:rFonts w:hint="eastAsia" w:eastAsia="宋体" w:cs="Times New Roman" w:asciiTheme="minorEastAsia" w:hAnsiTheme="minorEastAsia"/>
                <w:sz w:val="24"/>
                <w:lang w:val="zh-TW" w:eastAsia="zh-CN"/>
              </w:rPr>
              <w:t>1）服务方案完善，内容齐全、合理，针对性强的得</w:t>
            </w:r>
            <w:r>
              <w:rPr>
                <w:rFonts w:hint="eastAsia" w:eastAsia="宋体" w:cs="Times New Roman" w:asciiTheme="minorEastAsia" w:hAnsiTheme="minorEastAsia"/>
                <w:sz w:val="24"/>
                <w:lang w:val="en-US" w:eastAsia="zh-CN"/>
              </w:rPr>
              <w:t>10-15</w:t>
            </w:r>
            <w:r>
              <w:rPr>
                <w:rFonts w:hint="eastAsia" w:eastAsia="宋体" w:cs="Times New Roman" w:asciiTheme="minorEastAsia" w:hAnsiTheme="minorEastAsia"/>
                <w:sz w:val="24"/>
                <w:lang w:val="zh-TW" w:eastAsia="zh-CN"/>
              </w:rPr>
              <w:t>分；</w:t>
            </w:r>
          </w:p>
          <w:p>
            <w:pPr>
              <w:spacing w:line="0" w:lineRule="atLeast"/>
              <w:jc w:val="left"/>
              <w:rPr>
                <w:rFonts w:hint="eastAsia" w:eastAsia="宋体" w:cs="Times New Roman" w:asciiTheme="minorEastAsia" w:hAnsiTheme="minorEastAsia"/>
                <w:sz w:val="24"/>
                <w:lang w:val="zh-TW" w:eastAsia="zh-CN"/>
              </w:rPr>
            </w:pPr>
            <w:r>
              <w:rPr>
                <w:rFonts w:hint="eastAsia" w:eastAsia="宋体" w:cs="Times New Roman" w:asciiTheme="minorEastAsia" w:hAnsiTheme="minorEastAsia"/>
                <w:sz w:val="24"/>
                <w:lang w:val="zh-TW" w:eastAsia="zh-CN"/>
              </w:rPr>
              <w:t>2）服务方案较完善，内容较齐全，针对性较强的得</w:t>
            </w:r>
            <w:r>
              <w:rPr>
                <w:rFonts w:hint="eastAsia" w:eastAsia="宋体" w:cs="Times New Roman" w:asciiTheme="minorEastAsia" w:hAnsiTheme="minorEastAsia"/>
                <w:sz w:val="24"/>
                <w:lang w:val="en-US" w:eastAsia="zh-CN"/>
              </w:rPr>
              <w:t>5-10</w:t>
            </w:r>
            <w:r>
              <w:rPr>
                <w:rFonts w:hint="eastAsia" w:eastAsia="宋体" w:cs="Times New Roman" w:asciiTheme="minorEastAsia" w:hAnsiTheme="minorEastAsia"/>
                <w:sz w:val="24"/>
                <w:lang w:val="zh-TW" w:eastAsia="zh-CN"/>
              </w:rPr>
              <w:t>分；</w:t>
            </w:r>
          </w:p>
          <w:p>
            <w:pPr>
              <w:spacing w:line="0" w:lineRule="atLeast"/>
              <w:jc w:val="left"/>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zh-TW" w:eastAsia="zh-CN"/>
              </w:rPr>
              <w:t>3）服务方案简单，内容一般，针对性一般的得</w:t>
            </w:r>
            <w:r>
              <w:rPr>
                <w:rFonts w:hint="eastAsia" w:eastAsia="宋体" w:cs="Times New Roman" w:asciiTheme="minorEastAsia" w:hAnsiTheme="minorEastAsia"/>
                <w:sz w:val="24"/>
                <w:lang w:val="en-US" w:eastAsia="zh-CN"/>
              </w:rPr>
              <w:t>0-5</w:t>
            </w:r>
            <w:r>
              <w:rPr>
                <w:rFonts w:hint="eastAsia" w:eastAsia="宋体" w:cs="Times New Roman" w:asciiTheme="minorEastAsia" w:hAnsiTheme="minorEastAsia"/>
                <w:sz w:val="24"/>
                <w:lang w:val="zh-TW"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140" w:type="dxa"/>
            <w:vMerge w:val="continue"/>
            <w:vAlign w:val="center"/>
          </w:tcPr>
          <w:p>
            <w:pPr>
              <w:spacing w:line="320" w:lineRule="exact"/>
              <w:jc w:val="center"/>
              <w:rPr>
                <w:rFonts w:eastAsia="宋体" w:cs="Times New Roman" w:asciiTheme="minorEastAsia" w:hAnsiTheme="minorEastAsia"/>
                <w:sz w:val="24"/>
              </w:rPr>
            </w:pPr>
          </w:p>
        </w:tc>
        <w:tc>
          <w:tcPr>
            <w:tcW w:w="1417" w:type="dxa"/>
            <w:vAlign w:val="center"/>
          </w:tcPr>
          <w:p>
            <w:pPr>
              <w:spacing w:line="0" w:lineRule="atLeast"/>
              <w:jc w:val="center"/>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履约能力</w:t>
            </w:r>
          </w:p>
        </w:tc>
        <w:tc>
          <w:tcPr>
            <w:tcW w:w="902" w:type="dxa"/>
            <w:vAlign w:val="center"/>
          </w:tcPr>
          <w:p>
            <w:pPr>
              <w:spacing w:line="0" w:lineRule="atLeast"/>
              <w:jc w:val="center"/>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5分</w:t>
            </w:r>
          </w:p>
        </w:tc>
        <w:tc>
          <w:tcPr>
            <w:tcW w:w="7032" w:type="dxa"/>
            <w:vAlign w:val="center"/>
          </w:tcPr>
          <w:p>
            <w:pPr>
              <w:spacing w:line="0" w:lineRule="atLeast"/>
              <w:jc w:val="left"/>
              <w:rPr>
                <w:rFonts w:hint="eastAsia" w:eastAsia="宋体" w:cs="Times New Roman" w:asciiTheme="minorEastAsia" w:hAnsiTheme="minorEastAsia"/>
                <w:sz w:val="24"/>
                <w:lang w:val="zh-TW" w:eastAsia="zh-CN"/>
              </w:rPr>
            </w:pPr>
            <w:r>
              <w:rPr>
                <w:rFonts w:hint="eastAsia" w:eastAsia="宋体" w:cs="Times New Roman" w:asciiTheme="minorEastAsia" w:hAnsiTheme="minorEastAsia"/>
                <w:sz w:val="24"/>
                <w:lang w:val="en-US" w:eastAsia="zh-CN"/>
              </w:rPr>
              <w:t>投标人自行提供针对该项目的履约能力及相关证明材料、投标人自行阐述自己单位履约能力，证明对该项目履约无问题，不提供资料不得分。专家综合相关证明资料，酌情打分。满分5分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140" w:type="dxa"/>
            <w:vMerge w:val="continue"/>
            <w:vAlign w:val="center"/>
          </w:tcPr>
          <w:p>
            <w:pPr>
              <w:spacing w:line="320" w:lineRule="exact"/>
              <w:jc w:val="center"/>
              <w:rPr>
                <w:rFonts w:eastAsia="宋体" w:cs="Times New Roman" w:asciiTheme="minorEastAsia" w:hAnsiTheme="minorEastAsia"/>
                <w:sz w:val="24"/>
              </w:rPr>
            </w:pPr>
          </w:p>
        </w:tc>
        <w:tc>
          <w:tcPr>
            <w:tcW w:w="1417" w:type="dxa"/>
            <w:vAlign w:val="center"/>
          </w:tcPr>
          <w:p>
            <w:pPr>
              <w:spacing w:line="0" w:lineRule="atLeast"/>
              <w:jc w:val="center"/>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供货期和质保期</w:t>
            </w:r>
          </w:p>
        </w:tc>
        <w:tc>
          <w:tcPr>
            <w:tcW w:w="902" w:type="dxa"/>
            <w:vAlign w:val="center"/>
          </w:tcPr>
          <w:p>
            <w:pPr>
              <w:spacing w:line="0" w:lineRule="atLeast"/>
              <w:jc w:val="center"/>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5分</w:t>
            </w:r>
          </w:p>
        </w:tc>
        <w:tc>
          <w:tcPr>
            <w:tcW w:w="7032" w:type="dxa"/>
            <w:vAlign w:val="center"/>
          </w:tcPr>
          <w:p>
            <w:pPr>
              <w:spacing w:line="0" w:lineRule="atLeast"/>
              <w:jc w:val="left"/>
              <w:rPr>
                <w:rFonts w:hint="eastAsia" w:eastAsia="宋体" w:cs="Times New Roman" w:asciiTheme="minorEastAsia" w:hAnsiTheme="minorEastAsia"/>
                <w:sz w:val="24"/>
                <w:lang w:val="zh-TW" w:eastAsia="zh-CN"/>
              </w:rPr>
            </w:pPr>
            <w:r>
              <w:rPr>
                <w:rFonts w:hint="eastAsia" w:eastAsia="宋体" w:cs="Times New Roman" w:asciiTheme="minorEastAsia" w:hAnsiTheme="minorEastAsia"/>
                <w:sz w:val="24"/>
                <w:lang w:val="en-US" w:eastAsia="zh-CN"/>
              </w:rPr>
              <w:t>在满足招标文件的前提下，投标人自行编制满足本项目的供货期和质保期。专家对各投标单位提供的供货期和质保期进行横向对比。满分</w:t>
            </w:r>
            <w:r>
              <w:rPr>
                <w:rFonts w:hint="eastAsia" w:cs="Times New Roman" w:asciiTheme="minorEastAsia" w:hAnsiTheme="minorEastAsia"/>
                <w:sz w:val="24"/>
                <w:lang w:val="en-US" w:eastAsia="zh-CN"/>
              </w:rPr>
              <w:t>5</w:t>
            </w:r>
            <w:r>
              <w:rPr>
                <w:rFonts w:hint="eastAsia" w:eastAsia="宋体" w:cs="Times New Roman" w:asciiTheme="minorEastAsia" w:hAnsiTheme="minorEastAsia"/>
                <w:sz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140" w:type="dxa"/>
            <w:vMerge w:val="continue"/>
            <w:vAlign w:val="center"/>
          </w:tcPr>
          <w:p>
            <w:pPr>
              <w:spacing w:line="320" w:lineRule="exact"/>
              <w:jc w:val="center"/>
              <w:rPr>
                <w:rFonts w:eastAsia="宋体" w:cs="Times New Roman" w:asciiTheme="minorEastAsia" w:hAnsiTheme="minorEastAsia"/>
                <w:sz w:val="24"/>
              </w:rPr>
            </w:pPr>
          </w:p>
        </w:tc>
        <w:tc>
          <w:tcPr>
            <w:tcW w:w="1417" w:type="dxa"/>
            <w:vAlign w:val="center"/>
          </w:tcPr>
          <w:p>
            <w:pPr>
              <w:spacing w:line="0" w:lineRule="atLeast"/>
              <w:jc w:val="center"/>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综合实力</w:t>
            </w:r>
          </w:p>
        </w:tc>
        <w:tc>
          <w:tcPr>
            <w:tcW w:w="902" w:type="dxa"/>
            <w:vAlign w:val="center"/>
          </w:tcPr>
          <w:p>
            <w:pPr>
              <w:spacing w:line="0" w:lineRule="atLeast"/>
              <w:jc w:val="center"/>
              <w:rPr>
                <w:rFonts w:hint="eastAsia" w:eastAsia="宋体" w:cs="Times New Roman" w:asciiTheme="minorEastAsia" w:hAnsiTheme="minorEastAsia"/>
                <w:sz w:val="24"/>
                <w:lang w:val="en-US" w:eastAsia="zh-CN"/>
              </w:rPr>
            </w:pPr>
            <w:r>
              <w:rPr>
                <w:rFonts w:hint="eastAsia" w:eastAsia="宋体" w:cs="Times New Roman" w:asciiTheme="minorEastAsia" w:hAnsiTheme="minorEastAsia"/>
                <w:sz w:val="24"/>
                <w:lang w:val="en-US" w:eastAsia="zh-CN"/>
              </w:rPr>
              <w:t>15分</w:t>
            </w:r>
          </w:p>
        </w:tc>
        <w:tc>
          <w:tcPr>
            <w:tcW w:w="7032" w:type="dxa"/>
            <w:vAlign w:val="center"/>
          </w:tcPr>
          <w:p>
            <w:pPr>
              <w:spacing w:line="0" w:lineRule="atLeast"/>
              <w:jc w:val="left"/>
              <w:rPr>
                <w:rFonts w:hint="eastAsia" w:eastAsia="宋体" w:cs="Times New Roman" w:asciiTheme="minorEastAsia" w:hAnsiTheme="minorEastAsia"/>
                <w:sz w:val="24"/>
                <w:lang w:val="zh-TW" w:eastAsia="zh-CN"/>
              </w:rPr>
            </w:pPr>
            <w:r>
              <w:rPr>
                <w:rFonts w:hint="eastAsia" w:eastAsia="宋体" w:cs="Times New Roman" w:asciiTheme="minorEastAsia" w:hAnsiTheme="minorEastAsia"/>
                <w:sz w:val="24"/>
                <w:lang w:val="en-US" w:eastAsia="zh-CN"/>
              </w:rPr>
              <w:t>投标人自行提供本单位的综合实力及相关证明材料，不提供资料不得分。专家综合相关证明资料，酌情打分。优得11-15分，良得6-10分，差得0-5分。</w:t>
            </w:r>
          </w:p>
        </w:tc>
      </w:tr>
    </w:tbl>
    <w:p>
      <w:pPr>
        <w:pStyle w:val="31"/>
        <w:spacing w:line="440" w:lineRule="exact"/>
        <w:jc w:val="center"/>
        <w:rPr>
          <w:rFonts w:hint="eastAsia" w:ascii="宋体" w:hAnsi="宋体"/>
          <w:b/>
          <w:bCs/>
          <w:sz w:val="28"/>
          <w:szCs w:val="28"/>
        </w:rPr>
      </w:pPr>
    </w:p>
    <w:p>
      <w:pPr>
        <w:pStyle w:val="31"/>
        <w:spacing w:line="440" w:lineRule="exact"/>
        <w:jc w:val="center"/>
        <w:rPr>
          <w:rFonts w:hint="eastAsia" w:ascii="宋体" w:hAnsi="宋体"/>
          <w:b/>
          <w:bCs/>
          <w:sz w:val="28"/>
          <w:szCs w:val="28"/>
        </w:rPr>
      </w:pPr>
    </w:p>
    <w:p>
      <w:pPr>
        <w:pStyle w:val="31"/>
        <w:spacing w:line="440" w:lineRule="exact"/>
        <w:jc w:val="center"/>
        <w:rPr>
          <w:rFonts w:hint="eastAsia" w:ascii="宋体" w:hAnsi="宋体"/>
          <w:b/>
          <w:bCs/>
          <w:sz w:val="28"/>
          <w:szCs w:val="28"/>
        </w:rPr>
      </w:pPr>
    </w:p>
    <w:p>
      <w:pPr>
        <w:pStyle w:val="31"/>
        <w:spacing w:line="440" w:lineRule="exact"/>
        <w:jc w:val="center"/>
        <w:rPr>
          <w:rFonts w:hint="eastAsia" w:ascii="宋体" w:hAnsi="宋体"/>
          <w:b/>
          <w:bCs/>
          <w:sz w:val="28"/>
          <w:szCs w:val="28"/>
        </w:rPr>
      </w:pPr>
    </w:p>
    <w:p>
      <w:pPr>
        <w:pStyle w:val="31"/>
        <w:spacing w:line="440" w:lineRule="exact"/>
        <w:jc w:val="center"/>
        <w:rPr>
          <w:rFonts w:hint="eastAsia" w:ascii="宋体" w:hAnsi="宋体"/>
          <w:b/>
          <w:bCs/>
          <w:sz w:val="28"/>
          <w:szCs w:val="28"/>
        </w:rPr>
      </w:pPr>
    </w:p>
    <w:p>
      <w:pPr>
        <w:pStyle w:val="31"/>
        <w:spacing w:line="440" w:lineRule="exact"/>
        <w:jc w:val="center"/>
        <w:rPr>
          <w:rFonts w:hint="eastAsia" w:ascii="宋体" w:hAnsi="宋体"/>
          <w:b/>
          <w:bCs/>
          <w:sz w:val="28"/>
          <w:szCs w:val="28"/>
        </w:rPr>
      </w:pPr>
    </w:p>
    <w:p>
      <w:pPr>
        <w:pStyle w:val="31"/>
        <w:spacing w:line="440" w:lineRule="exact"/>
        <w:jc w:val="center"/>
        <w:rPr>
          <w:rFonts w:hint="eastAsia" w:ascii="宋体" w:hAnsi="宋体"/>
          <w:b/>
          <w:bCs/>
          <w:sz w:val="28"/>
          <w:szCs w:val="28"/>
        </w:rPr>
      </w:pPr>
    </w:p>
    <w:p>
      <w:pPr>
        <w:pStyle w:val="3"/>
        <w:bidi w:val="0"/>
        <w:rPr>
          <w:rFonts w:hint="eastAsia"/>
        </w:rPr>
      </w:pPr>
      <w:bookmarkStart w:id="55" w:name="_Toc30277"/>
      <w:r>
        <w:rPr>
          <w:rFonts w:hint="eastAsia"/>
        </w:rPr>
        <w:t>第</w:t>
      </w:r>
      <w:r>
        <w:rPr>
          <w:rFonts w:hint="eastAsia"/>
          <w:lang w:val="en-US" w:eastAsia="zh-CN"/>
        </w:rPr>
        <w:t>四</w:t>
      </w:r>
      <w:r>
        <w:rPr>
          <w:rFonts w:hint="eastAsia"/>
        </w:rPr>
        <w:t>章  合同条款</w:t>
      </w:r>
      <w:bookmarkEnd w:id="55"/>
    </w:p>
    <w:p>
      <w:pPr>
        <w:pStyle w:val="31"/>
        <w:snapToGrid w:val="0"/>
        <w:spacing w:line="360" w:lineRule="auto"/>
        <w:ind w:firstLine="560" w:firstLineChars="200"/>
        <w:rPr>
          <w:rFonts w:hint="default" w:ascii="宋体" w:hAnsi="宋体" w:eastAsia="宋体"/>
          <w:sz w:val="28"/>
          <w:lang w:val="en-US" w:eastAsia="zh-CN"/>
        </w:rPr>
      </w:pPr>
      <w:r>
        <w:rPr>
          <w:rFonts w:hint="eastAsia" w:ascii="宋体" w:hAnsi="宋体"/>
          <w:sz w:val="28"/>
        </w:rPr>
        <w:t>甲方：</w:t>
      </w:r>
      <w:r>
        <w:rPr>
          <w:rFonts w:hint="eastAsia" w:ascii="宋体" w:hAnsi="宋体" w:eastAsia="宋体" w:cs="宋体"/>
          <w:color w:val="000000"/>
          <w:kern w:val="0"/>
          <w:sz w:val="28"/>
          <w:szCs w:val="28"/>
          <w:u w:val="single"/>
          <w:lang w:val="en-US" w:eastAsia="zh-CN" w:bidi="ar-SA"/>
        </w:rPr>
        <w:t>哈密市文化体育广播电视和旅游局</w:t>
      </w:r>
      <w:r>
        <w:rPr>
          <w:rFonts w:hint="eastAsia" w:ascii="宋体" w:hAnsi="宋体"/>
          <w:b/>
          <w:sz w:val="28"/>
          <w:u w:val="single"/>
          <w:lang w:val="en-US" w:eastAsia="zh-CN"/>
        </w:rPr>
        <w:t xml:space="preserve">          </w:t>
      </w:r>
    </w:p>
    <w:p>
      <w:pPr>
        <w:pStyle w:val="31"/>
        <w:snapToGrid w:val="0"/>
        <w:spacing w:line="360" w:lineRule="auto"/>
        <w:ind w:firstLine="560" w:firstLineChars="200"/>
        <w:rPr>
          <w:rFonts w:hint="eastAsia" w:ascii="宋体" w:hAnsi="宋体"/>
          <w:sz w:val="28"/>
          <w:u w:val="single"/>
        </w:rPr>
      </w:pPr>
      <w:r>
        <w:rPr>
          <w:rFonts w:hint="eastAsia" w:ascii="宋体" w:hAnsi="宋体"/>
          <w:sz w:val="28"/>
        </w:rPr>
        <w:t>乙方：</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p>
    <w:p>
      <w:pPr>
        <w:ind w:firstLine="560" w:firstLineChars="200"/>
        <w:jc w:val="left"/>
        <w:rPr>
          <w:rFonts w:hint="eastAsia" w:ascii="宋体" w:hAnsi="宋体"/>
          <w:b/>
          <w:color w:val="000000"/>
          <w:kern w:val="0"/>
          <w:sz w:val="28"/>
          <w:szCs w:val="24"/>
          <w:u w:val="single"/>
        </w:rPr>
      </w:pPr>
      <w:r>
        <w:rPr>
          <w:rFonts w:hint="eastAsia" w:ascii="宋体" w:hAnsi="宋体"/>
          <w:sz w:val="28"/>
        </w:rPr>
        <w:t>甲、乙双方根据《中华人民共和国合同法》及其他相关法律法规之规定，本着平等、自愿、互利的原则，就</w:t>
      </w:r>
      <w:r>
        <w:rPr>
          <w:rFonts w:hint="eastAsia" w:ascii="宋体" w:hAnsi="宋体" w:eastAsia="宋体"/>
          <w:b/>
          <w:bCs/>
          <w:sz w:val="28"/>
          <w:u w:val="single"/>
          <w:lang w:val="en-US" w:eastAsia="zh-CN"/>
        </w:rPr>
        <w:t>哈密市城乡居民体育健身路径采购项目</w:t>
      </w:r>
      <w:r>
        <w:rPr>
          <w:rFonts w:hint="eastAsia" w:ascii="宋体" w:hAnsi="宋体"/>
          <w:b/>
          <w:bCs/>
          <w:sz w:val="28"/>
          <w:u w:val="single"/>
          <w:lang w:val="en-US" w:eastAsia="zh-CN"/>
        </w:rPr>
        <w:t>（第二批）</w:t>
      </w:r>
      <w:r>
        <w:rPr>
          <w:rFonts w:hint="eastAsia" w:ascii="宋体" w:hAnsi="宋体"/>
          <w:sz w:val="28"/>
        </w:rPr>
        <w:t>货物供应、施工及相关服务的要求,经双方协议一致，签订本合同。</w:t>
      </w:r>
    </w:p>
    <w:p>
      <w:pPr>
        <w:adjustRightInd w:val="0"/>
        <w:snapToGrid w:val="0"/>
        <w:spacing w:line="348" w:lineRule="auto"/>
        <w:ind w:firstLine="560" w:firstLineChars="200"/>
        <w:rPr>
          <w:rFonts w:hint="eastAsia" w:ascii="宋体" w:hAnsi="宋体"/>
          <w:color w:val="000000"/>
          <w:kern w:val="0"/>
          <w:sz w:val="28"/>
          <w:szCs w:val="24"/>
        </w:rPr>
      </w:pPr>
      <w:r>
        <w:rPr>
          <w:rFonts w:hint="eastAsia" w:ascii="宋体" w:hAnsi="宋体"/>
          <w:color w:val="000000"/>
          <w:kern w:val="0"/>
          <w:sz w:val="28"/>
          <w:szCs w:val="24"/>
        </w:rPr>
        <w:t>1.项目信息</w:t>
      </w:r>
    </w:p>
    <w:p>
      <w:pPr>
        <w:adjustRightInd w:val="0"/>
        <w:snapToGrid w:val="0"/>
        <w:spacing w:line="348" w:lineRule="auto"/>
        <w:ind w:firstLine="560" w:firstLineChars="200"/>
        <w:rPr>
          <w:rFonts w:hint="eastAsia" w:ascii="宋体" w:hAnsi="宋体"/>
          <w:color w:val="000000"/>
          <w:kern w:val="0"/>
          <w:sz w:val="28"/>
          <w:szCs w:val="24"/>
          <w:u w:val="single"/>
        </w:rPr>
      </w:pPr>
      <w:r>
        <w:rPr>
          <w:rFonts w:hint="eastAsia" w:ascii="宋体" w:hAnsi="宋体"/>
          <w:color w:val="000000"/>
          <w:kern w:val="0"/>
          <w:sz w:val="28"/>
          <w:szCs w:val="24"/>
        </w:rPr>
        <w:t>（1）</w:t>
      </w:r>
      <w:r>
        <w:rPr>
          <w:rFonts w:hint="eastAsia" w:ascii="宋体" w:hAnsi="宋体"/>
          <w:color w:val="000000"/>
          <w:kern w:val="0"/>
          <w:sz w:val="28"/>
          <w:szCs w:val="24"/>
          <w:lang w:eastAsia="zh-CN"/>
        </w:rPr>
        <w:t>招标</w:t>
      </w:r>
      <w:r>
        <w:rPr>
          <w:rFonts w:hint="eastAsia" w:ascii="宋体" w:hAnsi="宋体"/>
          <w:color w:val="000000"/>
          <w:kern w:val="0"/>
          <w:sz w:val="28"/>
          <w:szCs w:val="24"/>
        </w:rPr>
        <w:t>项目名称：</w:t>
      </w:r>
      <w:r>
        <w:rPr>
          <w:rFonts w:hint="eastAsia" w:ascii="宋体" w:hAnsi="宋体"/>
          <w:color w:val="000000"/>
          <w:kern w:val="0"/>
          <w:sz w:val="28"/>
          <w:szCs w:val="24"/>
          <w:u w:val="single"/>
        </w:rPr>
        <w:t xml:space="preserve">      </w:t>
      </w:r>
      <w:r>
        <w:rPr>
          <w:rFonts w:hint="eastAsia" w:ascii="宋体" w:hAnsi="宋体"/>
          <w:color w:val="000000"/>
          <w:kern w:val="0"/>
          <w:sz w:val="28"/>
          <w:szCs w:val="24"/>
          <w:u w:val="single"/>
          <w:lang w:val="en-US" w:eastAsia="zh-CN"/>
        </w:rPr>
        <w:t xml:space="preserve">        </w:t>
      </w:r>
      <w:r>
        <w:rPr>
          <w:rFonts w:hint="eastAsia" w:ascii="宋体" w:hAnsi="宋体"/>
          <w:color w:val="000000"/>
          <w:kern w:val="0"/>
          <w:sz w:val="28"/>
          <w:szCs w:val="24"/>
          <w:u w:val="single"/>
        </w:rPr>
        <w:t xml:space="preserve">     </w:t>
      </w:r>
    </w:p>
    <w:p>
      <w:pPr>
        <w:adjustRightInd w:val="0"/>
        <w:snapToGrid w:val="0"/>
        <w:spacing w:line="348" w:lineRule="auto"/>
        <w:ind w:firstLine="560" w:firstLineChars="200"/>
        <w:rPr>
          <w:rFonts w:hint="eastAsia" w:ascii="宋体" w:hAnsi="宋体"/>
          <w:color w:val="000000"/>
          <w:kern w:val="0"/>
          <w:sz w:val="28"/>
          <w:szCs w:val="24"/>
        </w:rPr>
      </w:pPr>
      <w:r>
        <w:rPr>
          <w:rFonts w:hint="eastAsia" w:ascii="宋体" w:hAnsi="宋体"/>
          <w:color w:val="000000"/>
          <w:kern w:val="0"/>
          <w:sz w:val="28"/>
          <w:szCs w:val="24"/>
        </w:rPr>
        <w:t>（2）项目内容：</w:t>
      </w:r>
      <w:r>
        <w:rPr>
          <w:rFonts w:hint="eastAsia" w:ascii="宋体" w:hAnsi="宋体"/>
          <w:color w:val="000000"/>
          <w:kern w:val="0"/>
          <w:sz w:val="28"/>
          <w:szCs w:val="24"/>
          <w:u w:val="single"/>
        </w:rPr>
        <w:t xml:space="preserve">            </w:t>
      </w:r>
      <w:r>
        <w:rPr>
          <w:rFonts w:hint="eastAsia" w:ascii="宋体" w:hAnsi="宋体"/>
          <w:color w:val="000000"/>
          <w:kern w:val="0"/>
          <w:sz w:val="28"/>
          <w:szCs w:val="24"/>
          <w:u w:val="single"/>
          <w:lang w:val="en-US" w:eastAsia="zh-CN"/>
        </w:rPr>
        <w:t xml:space="preserve">         </w:t>
      </w:r>
      <w:r>
        <w:rPr>
          <w:rFonts w:hint="eastAsia" w:ascii="宋体" w:hAnsi="宋体"/>
          <w:color w:val="000000"/>
          <w:kern w:val="0"/>
          <w:sz w:val="28"/>
          <w:szCs w:val="24"/>
          <w:u w:val="single"/>
        </w:rPr>
        <w:t xml:space="preserve">   </w:t>
      </w:r>
    </w:p>
    <w:p>
      <w:pPr>
        <w:adjustRightInd w:val="0"/>
        <w:snapToGrid w:val="0"/>
        <w:spacing w:line="348" w:lineRule="auto"/>
        <w:ind w:firstLine="548" w:firstLineChars="196"/>
        <w:rPr>
          <w:rFonts w:hint="eastAsia" w:ascii="宋体" w:hAnsi="宋体"/>
          <w:color w:val="000000"/>
          <w:kern w:val="0"/>
          <w:sz w:val="28"/>
          <w:szCs w:val="24"/>
        </w:rPr>
      </w:pPr>
      <w:r>
        <w:rPr>
          <w:rFonts w:hint="eastAsia" w:ascii="宋体" w:hAnsi="宋体"/>
          <w:color w:val="000000"/>
          <w:kern w:val="0"/>
          <w:sz w:val="28"/>
          <w:szCs w:val="24"/>
        </w:rPr>
        <w:t>2.合同金额  小写：</w:t>
      </w:r>
      <w:r>
        <w:rPr>
          <w:rFonts w:hint="eastAsia" w:ascii="宋体" w:hAnsi="宋体"/>
          <w:color w:val="000000"/>
          <w:kern w:val="0"/>
          <w:sz w:val="28"/>
          <w:szCs w:val="24"/>
          <w:u w:val="single"/>
        </w:rPr>
        <w:t xml:space="preserve">                      </w:t>
      </w:r>
    </w:p>
    <w:p>
      <w:pPr>
        <w:adjustRightInd w:val="0"/>
        <w:snapToGrid w:val="0"/>
        <w:spacing w:line="348" w:lineRule="auto"/>
        <w:ind w:firstLine="2240" w:firstLineChars="800"/>
        <w:rPr>
          <w:rFonts w:hint="eastAsia" w:ascii="宋体" w:hAnsi="宋体"/>
          <w:color w:val="000000"/>
          <w:kern w:val="0"/>
          <w:sz w:val="28"/>
          <w:szCs w:val="24"/>
        </w:rPr>
      </w:pPr>
      <w:r>
        <w:rPr>
          <w:rFonts w:hint="eastAsia" w:ascii="宋体" w:hAnsi="宋体"/>
          <w:color w:val="000000"/>
          <w:kern w:val="0"/>
          <w:sz w:val="28"/>
          <w:szCs w:val="24"/>
        </w:rPr>
        <w:t>大写：</w:t>
      </w:r>
      <w:r>
        <w:rPr>
          <w:rFonts w:hint="eastAsia" w:ascii="宋体" w:hAnsi="宋体"/>
          <w:color w:val="000000"/>
          <w:kern w:val="0"/>
          <w:sz w:val="28"/>
          <w:szCs w:val="24"/>
          <w:u w:val="single"/>
        </w:rPr>
        <w:t xml:space="preserve">                      </w:t>
      </w:r>
    </w:p>
    <w:p>
      <w:pPr>
        <w:pStyle w:val="31"/>
        <w:snapToGrid w:val="0"/>
        <w:spacing w:line="360" w:lineRule="auto"/>
        <w:ind w:firstLine="560" w:firstLineChars="200"/>
        <w:rPr>
          <w:rFonts w:hint="eastAsia" w:ascii="宋体" w:hAnsi="宋体"/>
          <w:sz w:val="28"/>
        </w:rPr>
      </w:pPr>
      <w:r>
        <w:rPr>
          <w:rFonts w:hint="eastAsia" w:ascii="宋体" w:hAnsi="宋体"/>
          <w:sz w:val="28"/>
        </w:rPr>
        <w:t>3、甲方的</w:t>
      </w:r>
      <w:r>
        <w:rPr>
          <w:rFonts w:hint="eastAsia" w:ascii="宋体" w:hAnsi="宋体"/>
          <w:sz w:val="28"/>
          <w:lang w:eastAsia="zh-CN"/>
        </w:rPr>
        <w:t>招标</w:t>
      </w:r>
      <w:r>
        <w:rPr>
          <w:rFonts w:hint="eastAsia" w:ascii="宋体" w:hAnsi="宋体"/>
          <w:sz w:val="28"/>
        </w:rPr>
        <w:t>价格包含施工、供应、运输、装卸、安装、配合验收、后续服务等所有费用，甲方不再承担其它任何费用。</w:t>
      </w:r>
    </w:p>
    <w:p>
      <w:pPr>
        <w:pStyle w:val="31"/>
        <w:snapToGrid w:val="0"/>
        <w:spacing w:line="360" w:lineRule="auto"/>
        <w:ind w:firstLine="560" w:firstLineChars="200"/>
        <w:rPr>
          <w:rFonts w:hint="eastAsia" w:ascii="宋体" w:hAnsi="宋体"/>
          <w:b w:val="0"/>
          <w:bCs w:val="0"/>
          <w:color w:val="000000" w:themeColor="text1"/>
          <w:sz w:val="28"/>
          <w14:textFill>
            <w14:solidFill>
              <w14:schemeClr w14:val="tx1"/>
            </w14:solidFill>
          </w14:textFill>
        </w:rPr>
      </w:pPr>
      <w:r>
        <w:rPr>
          <w:rFonts w:hint="eastAsia" w:ascii="宋体" w:hAnsi="宋体"/>
          <w:color w:val="auto"/>
          <w:sz w:val="28"/>
        </w:rPr>
        <w:t>4、</w:t>
      </w:r>
      <w:r>
        <w:rPr>
          <w:rFonts w:hint="eastAsia" w:ascii="宋体" w:hAnsi="宋体"/>
          <w:color w:val="auto"/>
          <w:sz w:val="28"/>
          <w:lang w:val="en-US" w:eastAsia="zh-CN"/>
        </w:rPr>
        <w:t>供货期</w:t>
      </w:r>
      <w:r>
        <w:rPr>
          <w:rFonts w:hint="eastAsia" w:ascii="宋体" w:hAnsi="宋体"/>
          <w:color w:val="auto"/>
          <w:sz w:val="28"/>
        </w:rPr>
        <w:t>：</w:t>
      </w:r>
      <w:r>
        <w:rPr>
          <w:rFonts w:hint="eastAsia" w:ascii="宋体" w:hAnsi="宋体"/>
          <w:b w:val="0"/>
          <w:bCs w:val="0"/>
          <w:color w:val="000000" w:themeColor="text1"/>
          <w:sz w:val="28"/>
          <w:lang w:val="en-US" w:eastAsia="zh-CN"/>
          <w14:textFill>
            <w14:solidFill>
              <w14:schemeClr w14:val="tx1"/>
            </w14:solidFill>
          </w14:textFill>
        </w:rPr>
        <w:t>与建设单位</w:t>
      </w:r>
      <w:r>
        <w:rPr>
          <w:rFonts w:hint="eastAsia" w:ascii="宋体" w:hAnsi="宋体"/>
          <w:b w:val="0"/>
          <w:bCs w:val="0"/>
          <w:color w:val="000000" w:themeColor="text1"/>
          <w:sz w:val="28"/>
          <w14:textFill>
            <w14:solidFill>
              <w14:schemeClr w14:val="tx1"/>
            </w14:solidFill>
          </w14:textFill>
        </w:rPr>
        <w:t>签订</w:t>
      </w:r>
      <w:r>
        <w:rPr>
          <w:rFonts w:hint="eastAsia" w:ascii="宋体" w:hAnsi="宋体"/>
          <w:b w:val="0"/>
          <w:bCs w:val="0"/>
          <w:color w:val="000000" w:themeColor="text1"/>
          <w:sz w:val="28"/>
          <w:lang w:val="en-US" w:eastAsia="zh-CN"/>
          <w14:textFill>
            <w14:solidFill>
              <w14:schemeClr w14:val="tx1"/>
            </w14:solidFill>
          </w14:textFill>
        </w:rPr>
        <w:t>合同</w:t>
      </w:r>
      <w:r>
        <w:rPr>
          <w:rFonts w:hint="eastAsia" w:ascii="宋体" w:hAnsi="宋体"/>
          <w:b w:val="0"/>
          <w:bCs w:val="0"/>
          <w:color w:val="000000" w:themeColor="text1"/>
          <w:sz w:val="28"/>
          <w14:textFill>
            <w14:solidFill>
              <w14:schemeClr w14:val="tx1"/>
            </w14:solidFill>
          </w14:textFill>
        </w:rPr>
        <w:t>后</w:t>
      </w:r>
      <w:r>
        <w:rPr>
          <w:rFonts w:hint="eastAsia" w:ascii="宋体" w:hAnsi="宋体"/>
          <w:b w:val="0"/>
          <w:bCs w:val="0"/>
          <w:color w:val="000000" w:themeColor="text1"/>
          <w:sz w:val="28"/>
          <w:lang w:val="en-US" w:eastAsia="zh-CN"/>
          <w14:textFill>
            <w14:solidFill>
              <w14:schemeClr w14:val="tx1"/>
            </w14:solidFill>
          </w14:textFill>
        </w:rPr>
        <w:t>20</w:t>
      </w:r>
      <w:r>
        <w:rPr>
          <w:rFonts w:hint="eastAsia" w:ascii="宋体" w:hAnsi="宋体"/>
          <w:b w:val="0"/>
          <w:bCs w:val="0"/>
          <w:color w:val="000000" w:themeColor="text1"/>
          <w:sz w:val="28"/>
          <w14:textFill>
            <w14:solidFill>
              <w14:schemeClr w14:val="tx1"/>
            </w14:solidFill>
          </w14:textFill>
        </w:rPr>
        <w:t>日内</w:t>
      </w:r>
      <w:r>
        <w:rPr>
          <w:rFonts w:hint="eastAsia" w:ascii="宋体" w:hAnsi="宋体"/>
          <w:b w:val="0"/>
          <w:bCs w:val="0"/>
          <w:color w:val="000000" w:themeColor="text1"/>
          <w:sz w:val="28"/>
          <w:lang w:eastAsia="zh-CN"/>
          <w14:textFill>
            <w14:solidFill>
              <w14:schemeClr w14:val="tx1"/>
            </w14:solidFill>
          </w14:textFill>
        </w:rPr>
        <w:t>，</w:t>
      </w:r>
      <w:r>
        <w:rPr>
          <w:rFonts w:hint="eastAsia" w:ascii="宋体" w:hAnsi="宋体"/>
          <w:b w:val="0"/>
          <w:bCs w:val="0"/>
          <w:color w:val="000000" w:themeColor="text1"/>
          <w:sz w:val="28"/>
          <w:lang w:val="en-US" w:eastAsia="zh-CN"/>
          <w14:textFill>
            <w14:solidFill>
              <w14:schemeClr w14:val="tx1"/>
            </w14:solidFill>
          </w14:textFill>
        </w:rPr>
        <w:t>按照建设单位的要求，将购置设备送达指定地点</w:t>
      </w:r>
      <w:r>
        <w:rPr>
          <w:rFonts w:hint="eastAsia" w:ascii="宋体" w:hAnsi="宋体"/>
          <w:b w:val="0"/>
          <w:bCs w:val="0"/>
          <w:color w:val="000000" w:themeColor="text1"/>
          <w:sz w:val="28"/>
          <w14:textFill>
            <w14:solidFill>
              <w14:schemeClr w14:val="tx1"/>
            </w14:solidFill>
          </w14:textFill>
        </w:rPr>
        <w:t>。</w:t>
      </w:r>
    </w:p>
    <w:p>
      <w:pPr>
        <w:pStyle w:val="31"/>
        <w:snapToGrid w:val="0"/>
        <w:spacing w:line="360" w:lineRule="auto"/>
        <w:ind w:firstLine="560" w:firstLineChars="200"/>
        <w:rPr>
          <w:rFonts w:hint="eastAsia" w:ascii="宋体" w:hAnsi="宋体"/>
          <w:sz w:val="28"/>
        </w:rPr>
      </w:pPr>
      <w:r>
        <w:rPr>
          <w:rFonts w:hint="eastAsia" w:ascii="宋体" w:hAnsi="宋体"/>
          <w:sz w:val="28"/>
        </w:rPr>
        <w:t xml:space="preserve">5、交货地点：甲方指定地点。 </w:t>
      </w:r>
    </w:p>
    <w:p>
      <w:pPr>
        <w:pStyle w:val="31"/>
        <w:snapToGrid w:val="0"/>
        <w:spacing w:line="360" w:lineRule="auto"/>
        <w:ind w:firstLine="560" w:firstLineChars="200"/>
        <w:rPr>
          <w:rFonts w:hint="eastAsia" w:ascii="宋体" w:hAnsi="宋体"/>
          <w:sz w:val="28"/>
        </w:rPr>
      </w:pPr>
      <w:r>
        <w:rPr>
          <w:rFonts w:hint="eastAsia" w:ascii="宋体" w:hAnsi="宋体"/>
          <w:sz w:val="28"/>
        </w:rPr>
        <w:t xml:space="preserve">6、质量要求：乙方必须严格按照甲方要求的投标产品，规格，尺寸进行供应，提供的产品必须符合国家有关标准。 </w:t>
      </w:r>
    </w:p>
    <w:p>
      <w:pPr>
        <w:pStyle w:val="31"/>
        <w:snapToGrid w:val="0"/>
        <w:spacing w:line="360" w:lineRule="auto"/>
        <w:ind w:firstLine="560" w:firstLineChars="200"/>
        <w:rPr>
          <w:rFonts w:hint="eastAsia" w:ascii="宋体" w:hAnsi="宋体"/>
          <w:sz w:val="28"/>
        </w:rPr>
      </w:pPr>
      <w:r>
        <w:rPr>
          <w:rFonts w:hint="eastAsia" w:ascii="宋体" w:hAnsi="宋体"/>
          <w:sz w:val="28"/>
        </w:rPr>
        <w:t>7、完工验收：甲方在乙方交货后，对产品颜色、数量、尺寸等进行当场验收。如果在交货后，甲方发现有质量问题，乙方负责进行相应更换。如果甲方发现所购货物有害物质超标，有权要求无条件换货或退货。</w:t>
      </w:r>
    </w:p>
    <w:p>
      <w:pPr>
        <w:pStyle w:val="31"/>
        <w:snapToGrid w:val="0"/>
        <w:spacing w:line="360" w:lineRule="auto"/>
        <w:ind w:left="1" w:firstLine="560" w:firstLineChars="200"/>
        <w:jc w:val="both"/>
        <w:rPr>
          <w:rFonts w:hint="eastAsia" w:ascii="宋体" w:hAnsi="宋体"/>
          <w:sz w:val="28"/>
        </w:rPr>
      </w:pPr>
      <w:r>
        <w:rPr>
          <w:rFonts w:hint="eastAsia" w:ascii="宋体" w:hAnsi="宋体"/>
          <w:sz w:val="28"/>
        </w:rPr>
        <w:t>8、付款方式：合同签订后规定时间安装调试运行验收合格后付90%，留10%作为质保金，一年后无质量问题无息退还。</w:t>
      </w:r>
    </w:p>
    <w:p>
      <w:pPr>
        <w:pStyle w:val="31"/>
        <w:snapToGrid w:val="0"/>
        <w:spacing w:line="360" w:lineRule="auto"/>
        <w:ind w:firstLine="560" w:firstLineChars="200"/>
        <w:rPr>
          <w:rFonts w:hint="eastAsia" w:ascii="宋体" w:hAnsi="宋体"/>
          <w:sz w:val="28"/>
        </w:rPr>
      </w:pPr>
      <w:r>
        <w:rPr>
          <w:rFonts w:hint="eastAsia" w:ascii="宋体" w:hAnsi="宋体"/>
          <w:sz w:val="28"/>
        </w:rPr>
        <w:t xml:space="preserve">9、违约责任： </w:t>
      </w:r>
    </w:p>
    <w:p>
      <w:pPr>
        <w:pStyle w:val="31"/>
        <w:snapToGrid w:val="0"/>
        <w:spacing w:line="360" w:lineRule="auto"/>
        <w:ind w:firstLine="560" w:firstLineChars="200"/>
        <w:rPr>
          <w:rFonts w:hint="eastAsia" w:ascii="宋体" w:hAnsi="宋体"/>
          <w:sz w:val="28"/>
        </w:rPr>
      </w:pPr>
      <w:r>
        <w:rPr>
          <w:rFonts w:hint="eastAsia" w:ascii="宋体" w:hAnsi="宋体"/>
          <w:sz w:val="28"/>
        </w:rPr>
        <w:t>（1）如果乙方未按合同规定日期完工，每日按照合同额的千分之一计算向甲方偿付违约金。如果乙方在规定日期后累计十五个工作日仍然不能完工，甲方有权无条件终止合同，甲方不承担由此产生的一切经济损失和责任。乙方延迟完工十五工作日后，甲方有权决定继续接受违约金作为赔偿还是无条件终止合同。</w:t>
      </w:r>
    </w:p>
    <w:p>
      <w:pPr>
        <w:pStyle w:val="31"/>
        <w:snapToGrid w:val="0"/>
        <w:spacing w:line="360" w:lineRule="auto"/>
        <w:ind w:firstLine="560" w:firstLineChars="200"/>
        <w:rPr>
          <w:rFonts w:hint="eastAsia" w:ascii="宋体" w:hAnsi="宋体"/>
          <w:sz w:val="28"/>
        </w:rPr>
      </w:pPr>
      <w:r>
        <w:rPr>
          <w:rFonts w:hint="eastAsia" w:ascii="宋体" w:hAnsi="宋体"/>
          <w:sz w:val="28"/>
        </w:rPr>
        <w:t>（2）乙方不得无故中途变更投标产品，规格，尺寸等，否则甲方有权要求乙方赔偿损失或拒收货物，并不承担由此发生的一切损失及责任。</w:t>
      </w:r>
    </w:p>
    <w:p>
      <w:pPr>
        <w:pStyle w:val="31"/>
        <w:snapToGrid w:val="0"/>
        <w:spacing w:line="360" w:lineRule="auto"/>
        <w:ind w:firstLine="560" w:firstLineChars="200"/>
        <w:rPr>
          <w:rFonts w:hint="eastAsia" w:ascii="宋体" w:hAnsi="宋体"/>
          <w:sz w:val="28"/>
        </w:rPr>
      </w:pPr>
      <w:r>
        <w:rPr>
          <w:rFonts w:hint="eastAsia" w:ascii="宋体" w:hAnsi="宋体"/>
          <w:sz w:val="28"/>
        </w:rPr>
        <w:t xml:space="preserve">10、质量保证：质保期3年，若货品在验收后发现有质量问题，乙方负责调换，产生相应的一切费用由乙方承担。 </w:t>
      </w:r>
    </w:p>
    <w:p>
      <w:pPr>
        <w:pStyle w:val="31"/>
        <w:snapToGrid w:val="0"/>
        <w:spacing w:line="360" w:lineRule="auto"/>
        <w:ind w:firstLine="560" w:firstLineChars="200"/>
        <w:rPr>
          <w:rFonts w:hint="eastAsia" w:ascii="宋体" w:hAnsi="宋体"/>
          <w:sz w:val="28"/>
        </w:rPr>
      </w:pPr>
      <w:r>
        <w:rPr>
          <w:rFonts w:hint="eastAsia" w:ascii="宋体" w:hAnsi="宋体"/>
          <w:sz w:val="28"/>
        </w:rPr>
        <w:t>11、本合同如有未尽事宜，甲乙双方可以协商解决。如协商不成则通过法院诉讼程序解决。</w:t>
      </w:r>
    </w:p>
    <w:p>
      <w:pPr>
        <w:pStyle w:val="31"/>
        <w:snapToGrid w:val="0"/>
        <w:spacing w:line="360" w:lineRule="auto"/>
        <w:ind w:firstLine="560" w:firstLineChars="200"/>
        <w:rPr>
          <w:rFonts w:hint="eastAsia" w:ascii="宋体" w:hAnsi="宋体"/>
          <w:sz w:val="28"/>
        </w:rPr>
      </w:pPr>
      <w:r>
        <w:rPr>
          <w:rFonts w:hint="eastAsia" w:ascii="宋体" w:hAnsi="宋体"/>
          <w:sz w:val="28"/>
        </w:rPr>
        <w:t xml:space="preserve">12、甲乙双方必须严格认真地履行合同，如由于人力不可抗拒的原因而造成不能履行合同，经双方协商或有关机关证明，可免予承担经济责任。 </w:t>
      </w:r>
    </w:p>
    <w:p>
      <w:pPr>
        <w:pStyle w:val="31"/>
        <w:snapToGrid w:val="0"/>
        <w:spacing w:line="360" w:lineRule="auto"/>
        <w:ind w:firstLine="560" w:firstLineChars="200"/>
        <w:rPr>
          <w:rFonts w:hint="eastAsia" w:ascii="宋体" w:hAnsi="宋体"/>
          <w:sz w:val="28"/>
        </w:rPr>
      </w:pPr>
      <w:r>
        <w:rPr>
          <w:rFonts w:hint="eastAsia" w:ascii="宋体" w:hAnsi="宋体"/>
          <w:sz w:val="28"/>
        </w:rPr>
        <w:t xml:space="preserve">14、本合同一式六份，甲方持四份，乙方二份。 </w:t>
      </w:r>
    </w:p>
    <w:p>
      <w:pPr>
        <w:pStyle w:val="31"/>
        <w:snapToGrid w:val="0"/>
        <w:spacing w:line="360" w:lineRule="auto"/>
        <w:ind w:firstLine="560" w:firstLineChars="200"/>
        <w:rPr>
          <w:rFonts w:hint="eastAsia" w:ascii="宋体" w:hAnsi="宋体"/>
          <w:sz w:val="28"/>
        </w:rPr>
      </w:pPr>
      <w:r>
        <w:rPr>
          <w:rFonts w:hint="eastAsia" w:ascii="宋体" w:hAnsi="宋体"/>
          <w:sz w:val="28"/>
        </w:rPr>
        <w:t xml:space="preserve">15、本合同双方签字盖章之日起生效。 </w:t>
      </w:r>
    </w:p>
    <w:p>
      <w:pPr>
        <w:pStyle w:val="31"/>
        <w:snapToGrid w:val="0"/>
        <w:spacing w:line="360" w:lineRule="auto"/>
        <w:ind w:firstLine="560" w:firstLineChars="200"/>
        <w:rPr>
          <w:rFonts w:hint="eastAsia" w:ascii="宋体" w:hAnsi="宋体"/>
          <w:sz w:val="28"/>
        </w:rPr>
      </w:pPr>
      <w:r>
        <w:rPr>
          <w:rFonts w:hint="eastAsia" w:ascii="宋体" w:hAnsi="宋体"/>
          <w:sz w:val="28"/>
        </w:rPr>
        <w:t>甲  方：（盖章）            乙  方：（盖章）</w:t>
      </w:r>
    </w:p>
    <w:p>
      <w:pPr>
        <w:pStyle w:val="31"/>
        <w:snapToGrid w:val="0"/>
        <w:spacing w:line="360" w:lineRule="auto"/>
        <w:ind w:firstLine="560" w:firstLineChars="200"/>
        <w:rPr>
          <w:rFonts w:hint="eastAsia" w:ascii="宋体" w:hAnsi="宋体"/>
          <w:sz w:val="28"/>
        </w:rPr>
      </w:pPr>
      <w:r>
        <w:rPr>
          <w:rFonts w:hint="eastAsia" w:ascii="宋体" w:hAnsi="宋体"/>
          <w:sz w:val="28"/>
        </w:rPr>
        <w:t>地  址：                    地  址：</w:t>
      </w:r>
    </w:p>
    <w:p>
      <w:pPr>
        <w:pStyle w:val="31"/>
        <w:snapToGrid w:val="0"/>
        <w:spacing w:line="360" w:lineRule="auto"/>
        <w:ind w:firstLine="560" w:firstLineChars="200"/>
        <w:rPr>
          <w:rFonts w:hint="eastAsia" w:ascii="宋体" w:hAnsi="宋体"/>
          <w:sz w:val="28"/>
        </w:rPr>
      </w:pPr>
      <w:r>
        <w:rPr>
          <w:rFonts w:hint="eastAsia" w:ascii="宋体" w:hAnsi="宋体"/>
          <w:sz w:val="28"/>
        </w:rPr>
        <w:t xml:space="preserve">电  话：                    电  话：  </w:t>
      </w:r>
    </w:p>
    <w:p>
      <w:pPr>
        <w:pStyle w:val="31"/>
        <w:snapToGrid w:val="0"/>
        <w:spacing w:line="360" w:lineRule="auto"/>
        <w:ind w:firstLine="560" w:firstLineChars="200"/>
        <w:rPr>
          <w:rFonts w:hint="eastAsia" w:ascii="宋体" w:hAnsi="宋体"/>
          <w:sz w:val="28"/>
        </w:rPr>
      </w:pPr>
      <w:r>
        <w:rPr>
          <w:rFonts w:hint="eastAsia" w:ascii="宋体" w:hAnsi="宋体"/>
          <w:sz w:val="28"/>
        </w:rPr>
        <w:t>负责人：（盖章）            负责人：（盖章）</w:t>
      </w:r>
    </w:p>
    <w:p>
      <w:pPr>
        <w:pStyle w:val="31"/>
        <w:snapToGrid w:val="0"/>
        <w:spacing w:line="360" w:lineRule="auto"/>
        <w:ind w:firstLine="560" w:firstLineChars="200"/>
        <w:jc w:val="both"/>
        <w:rPr>
          <w:rFonts w:hint="eastAsia" w:ascii="宋体" w:hAnsi="宋体"/>
          <w:sz w:val="28"/>
        </w:rPr>
      </w:pPr>
      <w:r>
        <w:rPr>
          <w:rFonts w:hint="eastAsia" w:ascii="宋体" w:hAnsi="宋体"/>
          <w:sz w:val="28"/>
        </w:rPr>
        <w:t>日    期：                  日    期：</w:t>
      </w:r>
    </w:p>
    <w:p>
      <w:pPr>
        <w:pStyle w:val="31"/>
        <w:snapToGrid w:val="0"/>
        <w:spacing w:line="360" w:lineRule="auto"/>
        <w:ind w:firstLine="560" w:firstLineChars="200"/>
        <w:jc w:val="both"/>
        <w:rPr>
          <w:rFonts w:hint="eastAsia" w:ascii="宋体" w:hAnsi="宋体"/>
          <w:sz w:val="28"/>
        </w:rPr>
      </w:pPr>
    </w:p>
    <w:p>
      <w:pPr>
        <w:pStyle w:val="32"/>
        <w:spacing w:line="360" w:lineRule="atLeast"/>
        <w:rPr>
          <w:rFonts w:hint="eastAsia" w:ascii="宋体" w:hAnsi="宋体"/>
          <w:b/>
          <w:sz w:val="36"/>
        </w:rPr>
      </w:pPr>
    </w:p>
    <w:p>
      <w:pPr>
        <w:pStyle w:val="32"/>
        <w:spacing w:line="360" w:lineRule="atLeast"/>
        <w:rPr>
          <w:rFonts w:hint="eastAsia" w:ascii="宋体" w:hAnsi="宋体"/>
          <w:b/>
          <w:sz w:val="36"/>
        </w:rPr>
      </w:pPr>
    </w:p>
    <w:p>
      <w:pPr>
        <w:pStyle w:val="32"/>
        <w:spacing w:line="360" w:lineRule="atLeast"/>
        <w:rPr>
          <w:rFonts w:hint="eastAsia" w:ascii="宋体" w:hAnsi="宋体"/>
          <w:b/>
          <w:sz w:val="36"/>
        </w:rPr>
      </w:pPr>
    </w:p>
    <w:p>
      <w:pPr>
        <w:pStyle w:val="32"/>
        <w:spacing w:line="360" w:lineRule="atLeast"/>
        <w:rPr>
          <w:rFonts w:ascii="宋体" w:hAnsi="宋体"/>
          <w:b/>
          <w:sz w:val="36"/>
        </w:rPr>
      </w:pPr>
    </w:p>
    <w:p>
      <w:pPr>
        <w:pStyle w:val="32"/>
        <w:spacing w:line="360" w:lineRule="atLeast"/>
        <w:rPr>
          <w:rFonts w:ascii="宋体" w:hAnsi="宋体"/>
          <w:b/>
          <w:sz w:val="36"/>
        </w:rPr>
      </w:pPr>
    </w:p>
    <w:p>
      <w:pPr>
        <w:pStyle w:val="31"/>
        <w:spacing w:line="360" w:lineRule="auto"/>
        <w:jc w:val="both"/>
        <w:rPr>
          <w:rFonts w:hint="eastAsia" w:ascii="宋体" w:hAnsi="宋体"/>
          <w:b/>
          <w:sz w:val="36"/>
          <w:szCs w:val="36"/>
        </w:rPr>
      </w:pPr>
    </w:p>
    <w:p>
      <w:pPr>
        <w:pStyle w:val="31"/>
        <w:spacing w:line="360" w:lineRule="auto"/>
        <w:jc w:val="both"/>
        <w:rPr>
          <w:rFonts w:hint="eastAsia" w:ascii="宋体" w:hAnsi="宋体"/>
          <w:b/>
          <w:sz w:val="36"/>
          <w:szCs w:val="36"/>
        </w:rPr>
      </w:pPr>
    </w:p>
    <w:p>
      <w:pPr>
        <w:pStyle w:val="3"/>
        <w:bidi w:val="0"/>
        <w:rPr>
          <w:rFonts w:hint="eastAsia"/>
          <w:lang w:val="en-US" w:eastAsia="zh-CN"/>
        </w:rPr>
      </w:pPr>
      <w:bookmarkStart w:id="56" w:name="_Toc29565"/>
      <w:r>
        <w:rPr>
          <w:rFonts w:hint="eastAsia"/>
        </w:rPr>
        <w:t>第</w:t>
      </w:r>
      <w:r>
        <w:rPr>
          <w:rFonts w:hint="eastAsia"/>
          <w:lang w:val="en-US" w:eastAsia="zh-CN"/>
        </w:rPr>
        <w:t>五</w:t>
      </w:r>
      <w:r>
        <w:rPr>
          <w:rFonts w:hint="eastAsia"/>
        </w:rPr>
        <w:t xml:space="preserve">章  </w:t>
      </w:r>
      <w:r>
        <w:rPr>
          <w:rFonts w:hint="eastAsia"/>
          <w:lang w:val="en-US" w:eastAsia="zh-CN"/>
        </w:rPr>
        <w:t>附 件</w:t>
      </w:r>
      <w:bookmarkEnd w:id="56"/>
    </w:p>
    <w:p>
      <w:pPr>
        <w:pStyle w:val="32"/>
        <w:spacing w:line="360" w:lineRule="atLeast"/>
        <w:rPr>
          <w:rFonts w:hint="eastAsia" w:ascii="宋体" w:hAnsi="宋体" w:eastAsia="宋体"/>
          <w:b/>
          <w:sz w:val="36"/>
          <w:lang w:val="en-US" w:eastAsia="zh-CN"/>
        </w:rPr>
      </w:pPr>
    </w:p>
    <w:p>
      <w:pPr>
        <w:pStyle w:val="32"/>
        <w:spacing w:line="360" w:lineRule="atLeast"/>
        <w:rPr>
          <w:rFonts w:hint="eastAsia" w:ascii="宋体" w:hAnsi="宋体"/>
          <w:b/>
          <w:sz w:val="70"/>
        </w:rPr>
      </w:pPr>
      <w:r>
        <w:rPr>
          <w:rFonts w:hint="eastAsia" w:ascii="宋体" w:hAnsi="宋体"/>
          <w:b/>
          <w:sz w:val="36"/>
        </w:rPr>
        <w:t>(</w:t>
      </w:r>
      <w:r>
        <w:rPr>
          <w:rFonts w:hint="eastAsia" w:ascii="宋体" w:hAnsi="宋体"/>
          <w:b/>
          <w:sz w:val="36"/>
          <w:lang w:val="en-US" w:eastAsia="zh-CN"/>
        </w:rPr>
        <w:t>封面</w:t>
      </w:r>
      <w:r>
        <w:rPr>
          <w:rFonts w:hint="eastAsia" w:ascii="宋体" w:hAnsi="宋体"/>
          <w:b/>
          <w:sz w:val="36"/>
        </w:rPr>
        <w:t>)</w:t>
      </w:r>
    </w:p>
    <w:p>
      <w:pPr>
        <w:pStyle w:val="32"/>
        <w:spacing w:line="360" w:lineRule="atLeast"/>
        <w:jc w:val="center"/>
        <w:rPr>
          <w:rFonts w:hint="eastAsia" w:ascii="宋体" w:hAnsi="宋体"/>
          <w:b/>
          <w:sz w:val="72"/>
          <w:u w:val="none"/>
          <w:lang w:val="en-US" w:eastAsia="zh-CN"/>
        </w:rPr>
      </w:pPr>
      <w:r>
        <w:rPr>
          <w:rFonts w:hint="eastAsia" w:ascii="宋体" w:hAnsi="宋体"/>
          <w:b/>
          <w:sz w:val="72"/>
          <w:u w:val="none"/>
          <w:lang w:val="en-US" w:eastAsia="zh-CN"/>
        </w:rPr>
        <w:t xml:space="preserve">  </w:t>
      </w:r>
    </w:p>
    <w:p>
      <w:pPr>
        <w:pStyle w:val="32"/>
        <w:spacing w:line="360" w:lineRule="atLeast"/>
        <w:jc w:val="center"/>
        <w:rPr>
          <w:rFonts w:hint="eastAsia" w:ascii="宋体" w:hAnsi="宋体"/>
          <w:b/>
          <w:sz w:val="72"/>
          <w:u w:val="none"/>
          <w:lang w:val="en-US" w:eastAsia="zh-CN"/>
        </w:rPr>
      </w:pPr>
    </w:p>
    <w:p>
      <w:pPr>
        <w:pStyle w:val="32"/>
        <w:spacing w:line="360" w:lineRule="atLeast"/>
        <w:jc w:val="center"/>
        <w:rPr>
          <w:rFonts w:hint="eastAsia" w:ascii="宋体" w:hAnsi="宋体"/>
          <w:sz w:val="20"/>
          <w:szCs w:val="20"/>
        </w:rPr>
      </w:pPr>
      <w:r>
        <w:rPr>
          <w:rFonts w:hint="eastAsia" w:ascii="宋体" w:hAnsi="宋体"/>
          <w:b/>
          <w:sz w:val="36"/>
          <w:szCs w:val="15"/>
          <w:u w:val="none"/>
          <w:lang w:val="en-US" w:eastAsia="zh-CN"/>
        </w:rPr>
        <w:t>投标函</w:t>
      </w:r>
    </w:p>
    <w:p>
      <w:pPr>
        <w:pStyle w:val="32"/>
        <w:spacing w:line="360" w:lineRule="atLeast"/>
        <w:jc w:val="both"/>
        <w:rPr>
          <w:rFonts w:hint="eastAsia" w:ascii="宋体" w:hAnsi="宋体"/>
          <w:sz w:val="32"/>
          <w:szCs w:val="20"/>
        </w:rPr>
      </w:pPr>
    </w:p>
    <w:p>
      <w:pPr>
        <w:pStyle w:val="32"/>
        <w:spacing w:line="360" w:lineRule="atLeast"/>
        <w:ind w:firstLine="567"/>
        <w:jc w:val="both"/>
        <w:rPr>
          <w:rFonts w:hint="eastAsia" w:ascii="宋体" w:hAnsi="宋体"/>
          <w:sz w:val="32"/>
          <w:szCs w:val="20"/>
        </w:rPr>
      </w:pPr>
    </w:p>
    <w:p>
      <w:pPr>
        <w:pStyle w:val="32"/>
        <w:spacing w:line="360" w:lineRule="atLeast"/>
        <w:ind w:firstLine="567"/>
        <w:jc w:val="both"/>
        <w:rPr>
          <w:rFonts w:hint="eastAsia" w:ascii="宋体" w:hAnsi="宋体"/>
          <w:sz w:val="32"/>
          <w:szCs w:val="20"/>
        </w:rPr>
      </w:pPr>
    </w:p>
    <w:p>
      <w:pPr>
        <w:spacing w:line="360" w:lineRule="auto"/>
        <w:ind w:firstLine="640" w:firstLineChars="200"/>
        <w:rPr>
          <w:rFonts w:hint="eastAsia" w:ascii="宋体" w:hAnsi="宋体"/>
          <w:color w:val="000000"/>
          <w:kern w:val="0"/>
          <w:sz w:val="32"/>
          <w:szCs w:val="20"/>
        </w:rPr>
      </w:pPr>
      <w:r>
        <w:rPr>
          <w:rFonts w:hint="eastAsia" w:ascii="宋体" w:hAnsi="宋体"/>
          <w:color w:val="000000"/>
          <w:kern w:val="0"/>
          <w:sz w:val="32"/>
          <w:szCs w:val="20"/>
        </w:rPr>
        <w:t xml:space="preserve">项目名称： </w:t>
      </w:r>
    </w:p>
    <w:p>
      <w:pPr>
        <w:spacing w:line="360" w:lineRule="auto"/>
        <w:ind w:left="1680" w:hanging="1680"/>
        <w:jc w:val="center"/>
        <w:rPr>
          <w:rFonts w:hint="eastAsia" w:ascii="宋体" w:hAnsi="宋体"/>
          <w:color w:val="000000"/>
          <w:kern w:val="0"/>
          <w:sz w:val="32"/>
          <w:szCs w:val="20"/>
        </w:rPr>
      </w:pPr>
      <w:r>
        <w:rPr>
          <w:rFonts w:hint="eastAsia" w:ascii="宋体" w:hAnsi="宋体"/>
          <w:color w:val="000000"/>
          <w:kern w:val="0"/>
          <w:sz w:val="32"/>
          <w:szCs w:val="20"/>
        </w:rPr>
        <w:t xml:space="preserve">             </w:t>
      </w:r>
    </w:p>
    <w:p>
      <w:pPr>
        <w:pStyle w:val="32"/>
        <w:spacing w:line="360" w:lineRule="auto"/>
        <w:ind w:firstLine="640" w:firstLineChars="200"/>
        <w:jc w:val="both"/>
        <w:rPr>
          <w:rFonts w:hint="eastAsia" w:ascii="宋体" w:hAnsi="宋体"/>
          <w:sz w:val="32"/>
          <w:szCs w:val="20"/>
        </w:rPr>
      </w:pPr>
      <w:r>
        <w:rPr>
          <w:rFonts w:hint="eastAsia" w:ascii="宋体" w:hAnsi="宋体"/>
          <w:sz w:val="32"/>
          <w:szCs w:val="20"/>
          <w:lang w:val="en-US" w:eastAsia="zh-CN"/>
        </w:rPr>
        <w:t>项目</w:t>
      </w:r>
      <w:r>
        <w:rPr>
          <w:rFonts w:hint="eastAsia" w:ascii="宋体" w:hAnsi="宋体"/>
          <w:sz w:val="32"/>
          <w:szCs w:val="20"/>
        </w:rPr>
        <w:t xml:space="preserve">编号： </w:t>
      </w:r>
    </w:p>
    <w:p>
      <w:pPr>
        <w:pStyle w:val="32"/>
        <w:spacing w:line="360" w:lineRule="auto"/>
        <w:ind w:firstLine="640" w:firstLineChars="200"/>
        <w:jc w:val="both"/>
        <w:rPr>
          <w:rFonts w:hint="eastAsia" w:ascii="宋体" w:hAnsi="宋体"/>
          <w:sz w:val="32"/>
          <w:szCs w:val="20"/>
        </w:rPr>
      </w:pPr>
    </w:p>
    <w:p>
      <w:pPr>
        <w:pStyle w:val="32"/>
        <w:spacing w:line="360" w:lineRule="auto"/>
        <w:ind w:firstLine="640" w:firstLineChars="200"/>
        <w:jc w:val="both"/>
        <w:rPr>
          <w:rFonts w:hint="eastAsia" w:ascii="宋体" w:hAnsi="宋体" w:cs="Times New Roman"/>
          <w:sz w:val="32"/>
          <w:szCs w:val="20"/>
          <w:lang w:eastAsia="zh-CN"/>
        </w:rPr>
      </w:pPr>
      <w:r>
        <w:rPr>
          <w:rFonts w:hint="eastAsia" w:ascii="宋体" w:hAnsi="宋体" w:cs="Times New Roman"/>
          <w:sz w:val="32"/>
          <w:szCs w:val="20"/>
          <w:lang w:eastAsia="zh-CN"/>
        </w:rPr>
        <w:t>招</w:t>
      </w:r>
      <w:r>
        <w:rPr>
          <w:rFonts w:hint="eastAsia" w:ascii="宋体" w:hAnsi="宋体" w:cs="Times New Roman"/>
          <w:sz w:val="32"/>
          <w:szCs w:val="20"/>
          <w:lang w:val="en-US" w:eastAsia="zh-CN"/>
        </w:rPr>
        <w:t xml:space="preserve"> </w:t>
      </w:r>
      <w:r>
        <w:rPr>
          <w:rFonts w:hint="eastAsia" w:ascii="宋体" w:hAnsi="宋体" w:cs="Times New Roman"/>
          <w:sz w:val="32"/>
          <w:szCs w:val="20"/>
          <w:lang w:eastAsia="zh-CN"/>
        </w:rPr>
        <w:t>标</w:t>
      </w:r>
      <w:r>
        <w:rPr>
          <w:rFonts w:hint="eastAsia" w:ascii="宋体" w:hAnsi="宋体" w:cs="Times New Roman"/>
          <w:sz w:val="32"/>
          <w:szCs w:val="20"/>
          <w:lang w:val="en-US" w:eastAsia="zh-CN"/>
        </w:rPr>
        <w:t xml:space="preserve"> </w:t>
      </w:r>
      <w:r>
        <w:rPr>
          <w:rFonts w:hint="eastAsia" w:ascii="宋体" w:hAnsi="宋体" w:cs="Times New Roman"/>
          <w:sz w:val="32"/>
          <w:szCs w:val="20"/>
          <w:lang w:eastAsia="zh-CN"/>
        </w:rPr>
        <w:t>人：</w:t>
      </w:r>
    </w:p>
    <w:p>
      <w:pPr>
        <w:pStyle w:val="32"/>
        <w:spacing w:line="360" w:lineRule="atLeast"/>
        <w:ind w:firstLine="567"/>
        <w:jc w:val="both"/>
        <w:rPr>
          <w:rFonts w:hint="eastAsia" w:ascii="宋体" w:hAnsi="宋体"/>
          <w:sz w:val="32"/>
          <w:szCs w:val="20"/>
          <w:lang w:eastAsia="zh-CN"/>
        </w:rPr>
      </w:pPr>
    </w:p>
    <w:p>
      <w:pPr>
        <w:pStyle w:val="32"/>
        <w:spacing w:line="360" w:lineRule="atLeast"/>
        <w:ind w:firstLine="640" w:firstLineChars="200"/>
        <w:jc w:val="both"/>
        <w:rPr>
          <w:rFonts w:hint="eastAsia" w:ascii="宋体" w:hAnsi="宋体"/>
          <w:sz w:val="32"/>
          <w:szCs w:val="20"/>
        </w:rPr>
      </w:pPr>
      <w:r>
        <w:rPr>
          <w:rFonts w:hint="eastAsia" w:ascii="宋体" w:hAnsi="宋体"/>
          <w:sz w:val="32"/>
          <w:szCs w:val="20"/>
        </w:rPr>
        <w:t xml:space="preserve">投标单位： </w:t>
      </w:r>
    </w:p>
    <w:p>
      <w:pPr>
        <w:pStyle w:val="32"/>
        <w:spacing w:line="360" w:lineRule="atLeast"/>
        <w:ind w:firstLine="567"/>
        <w:jc w:val="both"/>
        <w:rPr>
          <w:rFonts w:hint="eastAsia" w:ascii="宋体" w:hAnsi="宋体"/>
          <w:sz w:val="32"/>
          <w:szCs w:val="20"/>
        </w:rPr>
      </w:pPr>
    </w:p>
    <w:p>
      <w:pPr>
        <w:pStyle w:val="32"/>
        <w:spacing w:line="360" w:lineRule="atLeast"/>
        <w:ind w:firstLine="567"/>
        <w:jc w:val="both"/>
        <w:rPr>
          <w:rFonts w:hint="eastAsia" w:ascii="宋体" w:hAnsi="宋体"/>
          <w:sz w:val="32"/>
          <w:szCs w:val="20"/>
        </w:rPr>
      </w:pPr>
    </w:p>
    <w:p>
      <w:pPr>
        <w:pStyle w:val="32"/>
        <w:spacing w:line="360" w:lineRule="atLeast"/>
        <w:ind w:firstLine="640" w:firstLineChars="200"/>
        <w:jc w:val="both"/>
        <w:rPr>
          <w:rFonts w:hint="eastAsia" w:ascii="宋体" w:hAnsi="宋体"/>
          <w:sz w:val="32"/>
          <w:szCs w:val="20"/>
          <w:lang w:val="en-US" w:eastAsia="zh-CN"/>
        </w:rPr>
      </w:pPr>
      <w:r>
        <w:rPr>
          <w:rFonts w:hint="eastAsia" w:ascii="宋体" w:hAnsi="宋体"/>
          <w:sz w:val="32"/>
          <w:szCs w:val="20"/>
          <w:lang w:val="en-US" w:eastAsia="zh-CN"/>
        </w:rPr>
        <w:t>法定代表人</w:t>
      </w:r>
    </w:p>
    <w:p>
      <w:pPr>
        <w:pStyle w:val="32"/>
        <w:spacing w:line="360" w:lineRule="atLeast"/>
        <w:ind w:firstLine="640" w:firstLineChars="200"/>
        <w:jc w:val="both"/>
        <w:rPr>
          <w:rFonts w:hint="eastAsia" w:ascii="宋体" w:hAnsi="宋体"/>
          <w:sz w:val="20"/>
          <w:szCs w:val="20"/>
        </w:rPr>
      </w:pPr>
      <w:r>
        <w:rPr>
          <w:rFonts w:hint="eastAsia" w:ascii="宋体" w:hAnsi="宋体"/>
          <w:sz w:val="32"/>
          <w:szCs w:val="20"/>
          <w:lang w:val="en-US" w:eastAsia="zh-CN"/>
        </w:rPr>
        <w:t>或</w:t>
      </w:r>
      <w:r>
        <w:rPr>
          <w:rFonts w:hint="eastAsia" w:ascii="宋体" w:hAnsi="宋体"/>
          <w:sz w:val="32"/>
          <w:szCs w:val="20"/>
        </w:rPr>
        <w:t>授权委托人</w:t>
      </w:r>
      <w:r>
        <w:rPr>
          <w:rFonts w:hint="eastAsia" w:ascii="宋体" w:hAnsi="宋体"/>
          <w:sz w:val="32"/>
          <w:szCs w:val="20"/>
          <w:lang w:eastAsia="zh-CN"/>
        </w:rPr>
        <w:t>（</w:t>
      </w:r>
      <w:r>
        <w:rPr>
          <w:rFonts w:hint="eastAsia" w:ascii="宋体" w:hAnsi="宋体"/>
          <w:sz w:val="32"/>
          <w:szCs w:val="20"/>
          <w:lang w:val="en-US" w:eastAsia="zh-CN"/>
        </w:rPr>
        <w:t>签字或盖章</w:t>
      </w:r>
      <w:r>
        <w:rPr>
          <w:rFonts w:hint="eastAsia" w:ascii="宋体" w:hAnsi="宋体"/>
          <w:sz w:val="32"/>
          <w:szCs w:val="20"/>
          <w:lang w:eastAsia="zh-CN"/>
        </w:rPr>
        <w:t>）</w:t>
      </w:r>
      <w:r>
        <w:rPr>
          <w:rFonts w:hint="eastAsia" w:ascii="宋体" w:hAnsi="宋体"/>
          <w:sz w:val="32"/>
          <w:szCs w:val="20"/>
        </w:rPr>
        <w:t xml:space="preserve">： </w:t>
      </w:r>
    </w:p>
    <w:p>
      <w:pPr>
        <w:pStyle w:val="32"/>
        <w:spacing w:line="360" w:lineRule="atLeast"/>
        <w:ind w:firstLine="567"/>
        <w:jc w:val="both"/>
        <w:rPr>
          <w:rFonts w:hint="eastAsia" w:ascii="宋体" w:hAnsi="宋体"/>
          <w:sz w:val="20"/>
          <w:szCs w:val="20"/>
        </w:rPr>
      </w:pPr>
    </w:p>
    <w:p>
      <w:pPr>
        <w:pStyle w:val="32"/>
        <w:spacing w:line="360" w:lineRule="atLeast"/>
        <w:jc w:val="both"/>
        <w:rPr>
          <w:rFonts w:hint="eastAsia" w:ascii="宋体" w:hAnsi="宋体"/>
          <w:sz w:val="20"/>
          <w:szCs w:val="20"/>
        </w:rPr>
      </w:pPr>
    </w:p>
    <w:p>
      <w:pPr>
        <w:pStyle w:val="32"/>
        <w:spacing w:line="360" w:lineRule="atLeast"/>
        <w:ind w:firstLine="640" w:firstLineChars="200"/>
        <w:jc w:val="both"/>
        <w:rPr>
          <w:rFonts w:hint="eastAsia" w:ascii="宋体" w:hAnsi="宋体" w:eastAsia="宋体" w:cs="Times New Roman"/>
          <w:sz w:val="32"/>
          <w:szCs w:val="20"/>
          <w:lang w:eastAsia="zh-CN"/>
        </w:rPr>
      </w:pPr>
    </w:p>
    <w:p>
      <w:pPr>
        <w:pStyle w:val="32"/>
        <w:spacing w:line="360" w:lineRule="atLeast"/>
        <w:ind w:firstLine="5760" w:firstLineChars="1800"/>
        <w:jc w:val="both"/>
        <w:rPr>
          <w:rFonts w:hint="eastAsia" w:ascii="宋体" w:hAnsi="宋体" w:eastAsia="宋体" w:cs="Times New Roman"/>
          <w:sz w:val="32"/>
          <w:szCs w:val="20"/>
          <w:lang w:eastAsia="zh-CN"/>
        </w:rPr>
      </w:pPr>
      <w:r>
        <w:rPr>
          <w:rFonts w:hint="eastAsia" w:ascii="宋体" w:hAnsi="宋体" w:eastAsia="宋体" w:cs="Times New Roman"/>
          <w:sz w:val="32"/>
          <w:szCs w:val="20"/>
          <w:lang w:eastAsia="zh-CN"/>
        </w:rPr>
        <w:t>投标人：（公章）</w:t>
      </w:r>
    </w:p>
    <w:p>
      <w:pPr>
        <w:pStyle w:val="32"/>
        <w:spacing w:line="360" w:lineRule="atLeast"/>
        <w:ind w:firstLine="5760" w:firstLineChars="1800"/>
        <w:jc w:val="both"/>
        <w:rPr>
          <w:rFonts w:hint="eastAsia" w:ascii="宋体" w:hAnsi="宋体" w:eastAsia="宋体" w:cs="Times New Roman"/>
          <w:sz w:val="32"/>
          <w:szCs w:val="20"/>
          <w:lang w:eastAsia="zh-CN"/>
        </w:rPr>
      </w:pPr>
    </w:p>
    <w:p>
      <w:pPr>
        <w:pStyle w:val="32"/>
        <w:spacing w:line="360" w:lineRule="atLeast"/>
        <w:ind w:firstLine="5760" w:firstLineChars="1800"/>
        <w:jc w:val="both"/>
        <w:rPr>
          <w:rFonts w:hint="eastAsia" w:ascii="宋体" w:hAnsi="宋体" w:eastAsia="宋体" w:cs="Times New Roman"/>
          <w:sz w:val="32"/>
          <w:szCs w:val="20"/>
          <w:lang w:eastAsia="zh-CN"/>
        </w:rPr>
      </w:pPr>
    </w:p>
    <w:p>
      <w:pPr>
        <w:pStyle w:val="32"/>
        <w:spacing w:line="360" w:lineRule="atLeast"/>
        <w:ind w:firstLine="5760" w:firstLineChars="1800"/>
        <w:jc w:val="both"/>
        <w:rPr>
          <w:rFonts w:hint="eastAsia" w:ascii="宋体" w:hAnsi="宋体" w:eastAsia="宋体" w:cs="Times New Roman"/>
          <w:sz w:val="32"/>
          <w:szCs w:val="20"/>
          <w:lang w:eastAsia="zh-CN"/>
        </w:rPr>
      </w:pPr>
    </w:p>
    <w:p>
      <w:pPr>
        <w:pStyle w:val="32"/>
        <w:spacing w:line="360" w:lineRule="atLeast"/>
        <w:jc w:val="both"/>
        <w:rPr>
          <w:rFonts w:hint="eastAsia" w:ascii="宋体" w:hAnsi="宋体" w:eastAsia="宋体" w:cs="Times New Roman"/>
          <w:sz w:val="32"/>
          <w:szCs w:val="20"/>
          <w:lang w:eastAsia="zh-CN"/>
        </w:rPr>
      </w:pPr>
    </w:p>
    <w:p>
      <w:pPr>
        <w:pStyle w:val="32"/>
        <w:spacing w:line="360" w:lineRule="atLeast"/>
        <w:jc w:val="both"/>
        <w:rPr>
          <w:rFonts w:hint="eastAsia" w:ascii="宋体" w:hAnsi="宋体"/>
          <w:b/>
        </w:rPr>
      </w:pPr>
      <w:r>
        <w:rPr>
          <w:rFonts w:hint="eastAsia" w:ascii="宋体" w:hAnsi="宋体"/>
          <w:b/>
        </w:rPr>
        <w:t>附表1.</w:t>
      </w:r>
    </w:p>
    <w:p>
      <w:pPr>
        <w:pStyle w:val="32"/>
        <w:spacing w:line="360" w:lineRule="atLeast"/>
        <w:jc w:val="both"/>
        <w:rPr>
          <w:rFonts w:hint="eastAsia" w:ascii="宋体" w:hAnsi="宋体"/>
          <w:b/>
        </w:rPr>
      </w:pPr>
    </w:p>
    <w:p>
      <w:pPr>
        <w:pStyle w:val="32"/>
        <w:spacing w:line="360" w:lineRule="auto"/>
        <w:jc w:val="both"/>
        <w:rPr>
          <w:rFonts w:hint="eastAsia" w:ascii="宋体" w:hAnsi="宋体"/>
          <w:sz w:val="28"/>
          <w:szCs w:val="28"/>
        </w:rPr>
      </w:pPr>
      <w:r>
        <w:rPr>
          <w:rFonts w:hint="eastAsia" w:ascii="宋体" w:hAnsi="宋体"/>
          <w:sz w:val="28"/>
          <w:szCs w:val="28"/>
          <w:lang w:val="en-US" w:eastAsia="zh-CN"/>
        </w:rPr>
        <w:t>致：</w:t>
      </w:r>
      <w:r>
        <w:rPr>
          <w:rFonts w:hint="eastAsia" w:ascii="宋体" w:hAnsi="宋体"/>
          <w:sz w:val="28"/>
          <w:szCs w:val="28"/>
          <w:u w:val="single"/>
          <w:lang w:val="en-US" w:eastAsia="zh-CN"/>
        </w:rPr>
        <w:t xml:space="preserve">                （</w:t>
      </w:r>
      <w:r>
        <w:rPr>
          <w:rFonts w:hint="eastAsia" w:ascii="宋体" w:hAnsi="宋体"/>
          <w:sz w:val="28"/>
          <w:szCs w:val="28"/>
          <w:lang w:val="en-US" w:eastAsia="zh-CN"/>
        </w:rPr>
        <w:t>招标人）</w:t>
      </w:r>
    </w:p>
    <w:p>
      <w:pPr>
        <w:pStyle w:val="32"/>
        <w:spacing w:line="360" w:lineRule="auto"/>
        <w:ind w:firstLine="567"/>
        <w:jc w:val="both"/>
        <w:rPr>
          <w:rFonts w:hint="eastAsia" w:ascii="宋体" w:hAnsi="宋体"/>
          <w:sz w:val="28"/>
          <w:szCs w:val="28"/>
        </w:rPr>
      </w:pPr>
      <w:r>
        <w:rPr>
          <w:rFonts w:hint="eastAsia" w:ascii="宋体" w:hAnsi="宋体"/>
          <w:sz w:val="28"/>
          <w:szCs w:val="28"/>
        </w:rPr>
        <w:t>我们收到你们</w:t>
      </w:r>
      <w:r>
        <w:rPr>
          <w:rFonts w:hint="eastAsia" w:ascii="宋体" w:hAnsi="宋体"/>
          <w:sz w:val="28"/>
          <w:szCs w:val="28"/>
          <w:u w:val="single"/>
        </w:rPr>
        <w:t xml:space="preserve">               </w:t>
      </w:r>
      <w:r>
        <w:rPr>
          <w:rFonts w:hint="eastAsia" w:ascii="宋体" w:hAnsi="宋体"/>
          <w:sz w:val="28"/>
          <w:szCs w:val="28"/>
          <w:u w:val="none"/>
          <w:lang w:eastAsia="zh-CN"/>
        </w:rPr>
        <w:t>（</w:t>
      </w:r>
      <w:r>
        <w:rPr>
          <w:rFonts w:hint="eastAsia" w:ascii="宋体" w:hAnsi="宋体"/>
          <w:sz w:val="28"/>
          <w:szCs w:val="28"/>
          <w:u w:val="none"/>
          <w:lang w:val="en-US" w:eastAsia="zh-CN"/>
        </w:rPr>
        <w:t>项目名称</w:t>
      </w:r>
      <w:r>
        <w:rPr>
          <w:rFonts w:hint="eastAsia" w:ascii="宋体" w:hAnsi="宋体"/>
          <w:sz w:val="28"/>
          <w:szCs w:val="28"/>
          <w:u w:val="none"/>
          <w:lang w:eastAsia="zh-CN"/>
        </w:rPr>
        <w:t>）</w:t>
      </w:r>
      <w:r>
        <w:rPr>
          <w:rFonts w:hint="eastAsia" w:ascii="宋体" w:hAnsi="宋体"/>
          <w:sz w:val="28"/>
          <w:szCs w:val="28"/>
        </w:rPr>
        <w:t>招标文件，经认真研究，我们决定参加投标。</w:t>
      </w:r>
    </w:p>
    <w:p>
      <w:pPr>
        <w:pStyle w:val="32"/>
        <w:numPr>
          <w:ilvl w:val="0"/>
          <w:numId w:val="7"/>
        </w:numPr>
        <w:spacing w:line="360" w:lineRule="auto"/>
        <w:jc w:val="both"/>
        <w:rPr>
          <w:rFonts w:hint="eastAsia" w:ascii="宋体" w:hAnsi="宋体"/>
          <w:sz w:val="28"/>
          <w:szCs w:val="28"/>
        </w:rPr>
      </w:pPr>
      <w:r>
        <w:rPr>
          <w:rFonts w:hint="eastAsia" w:ascii="宋体" w:hAnsi="宋体"/>
          <w:sz w:val="28"/>
          <w:szCs w:val="28"/>
        </w:rPr>
        <w:t>照招标文件中的一切要求，提供招标货物、施工及技术服务等投标</w:t>
      </w:r>
    </w:p>
    <w:p>
      <w:pPr>
        <w:pStyle w:val="32"/>
        <w:numPr>
          <w:ilvl w:val="0"/>
          <w:numId w:val="0"/>
        </w:numPr>
        <w:spacing w:line="360" w:lineRule="auto"/>
        <w:jc w:val="both"/>
        <w:rPr>
          <w:rFonts w:hint="eastAsia" w:ascii="宋体" w:hAnsi="宋体"/>
          <w:sz w:val="28"/>
          <w:szCs w:val="28"/>
        </w:rPr>
      </w:pPr>
      <w:r>
        <w:rPr>
          <w:rFonts w:hint="eastAsia" w:ascii="宋体" w:hAnsi="宋体"/>
          <w:sz w:val="28"/>
          <w:szCs w:val="28"/>
        </w:rPr>
        <w:t xml:space="preserve">总价 </w:t>
      </w:r>
      <w:r>
        <w:rPr>
          <w:rFonts w:hint="eastAsia" w:ascii="宋体" w:hAnsi="宋体"/>
          <w:sz w:val="28"/>
          <w:szCs w:val="28"/>
          <w:u w:val="single"/>
        </w:rPr>
        <w:t xml:space="preserve">              </w:t>
      </w:r>
      <w:r>
        <w:rPr>
          <w:rFonts w:hint="eastAsia" w:ascii="宋体" w:hAnsi="宋体"/>
          <w:sz w:val="28"/>
          <w:szCs w:val="28"/>
        </w:rPr>
        <w:t>（人民币大写）￥：</w:t>
      </w:r>
      <w:r>
        <w:rPr>
          <w:rFonts w:hint="eastAsia" w:ascii="宋体" w:hAnsi="宋体"/>
          <w:sz w:val="28"/>
          <w:szCs w:val="28"/>
          <w:u w:val="single"/>
        </w:rPr>
        <w:t xml:space="preserve">             </w:t>
      </w:r>
      <w:r>
        <w:rPr>
          <w:rFonts w:hint="eastAsia" w:ascii="宋体" w:hAnsi="宋体"/>
          <w:sz w:val="28"/>
          <w:szCs w:val="28"/>
        </w:rPr>
        <w:t>元人民币。</w:t>
      </w:r>
    </w:p>
    <w:p>
      <w:pPr>
        <w:pStyle w:val="32"/>
        <w:spacing w:line="360" w:lineRule="auto"/>
        <w:ind w:firstLine="567"/>
        <w:jc w:val="both"/>
        <w:rPr>
          <w:rFonts w:hint="eastAsia" w:ascii="宋体" w:hAnsi="宋体"/>
          <w:sz w:val="28"/>
          <w:szCs w:val="28"/>
        </w:rPr>
      </w:pPr>
      <w:r>
        <w:rPr>
          <w:rFonts w:hint="eastAsia" w:ascii="宋体" w:hAnsi="宋体"/>
          <w:sz w:val="28"/>
          <w:szCs w:val="28"/>
        </w:rPr>
        <w:t>⒉如果我们投标书被接受，我们将履行招标文件中规定的每一项要求，按期、按质、按量完成交货和完工任务。</w:t>
      </w:r>
    </w:p>
    <w:p>
      <w:pPr>
        <w:pStyle w:val="32"/>
        <w:spacing w:line="360" w:lineRule="auto"/>
        <w:ind w:firstLine="567"/>
        <w:jc w:val="both"/>
        <w:rPr>
          <w:rFonts w:hint="eastAsia" w:ascii="宋体" w:hAnsi="宋体"/>
          <w:sz w:val="28"/>
          <w:szCs w:val="28"/>
        </w:rPr>
      </w:pPr>
      <w:r>
        <w:rPr>
          <w:rFonts w:hint="eastAsia" w:ascii="宋体" w:hAnsi="宋体"/>
          <w:sz w:val="28"/>
          <w:szCs w:val="28"/>
        </w:rPr>
        <w:t>⒊我们同意按招标文件的规定，本投标书的有效期为开标后</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天。</w:t>
      </w:r>
    </w:p>
    <w:p>
      <w:pPr>
        <w:pStyle w:val="32"/>
        <w:spacing w:line="360" w:lineRule="auto"/>
        <w:ind w:firstLine="567"/>
        <w:jc w:val="both"/>
        <w:rPr>
          <w:rFonts w:hint="eastAsia" w:ascii="宋体" w:hAnsi="宋体"/>
          <w:sz w:val="28"/>
          <w:szCs w:val="28"/>
        </w:rPr>
      </w:pPr>
      <w:r>
        <w:rPr>
          <w:rFonts w:hint="eastAsia" w:ascii="宋体" w:hAnsi="宋体"/>
          <w:sz w:val="28"/>
          <w:szCs w:val="28"/>
        </w:rPr>
        <w:t>⒋我们愿意提供</w:t>
      </w:r>
      <w:r>
        <w:rPr>
          <w:rFonts w:hint="eastAsia" w:ascii="宋体" w:hAnsi="宋体"/>
          <w:sz w:val="28"/>
          <w:szCs w:val="28"/>
          <w:lang w:eastAsia="zh-CN"/>
        </w:rPr>
        <w:t>招标</w:t>
      </w:r>
      <w:r>
        <w:rPr>
          <w:rFonts w:hint="eastAsia" w:ascii="宋体" w:hAnsi="宋体"/>
          <w:sz w:val="28"/>
          <w:szCs w:val="28"/>
        </w:rPr>
        <w:t>人在招标文件中要求的所有资料。</w:t>
      </w:r>
    </w:p>
    <w:p>
      <w:pPr>
        <w:pStyle w:val="32"/>
        <w:spacing w:line="360" w:lineRule="auto"/>
        <w:ind w:firstLine="567"/>
        <w:jc w:val="both"/>
        <w:rPr>
          <w:rFonts w:hint="eastAsia" w:ascii="宋体" w:hAnsi="宋体"/>
          <w:sz w:val="28"/>
          <w:szCs w:val="28"/>
        </w:rPr>
      </w:pPr>
      <w:r>
        <w:rPr>
          <w:rFonts w:hint="eastAsia" w:ascii="宋体" w:hAnsi="宋体"/>
          <w:sz w:val="28"/>
          <w:szCs w:val="28"/>
        </w:rPr>
        <w:t>⒌我们认为你们有选择或拒绝任何投标者中标的权力。我们理解，最低报价不是中标的唯一条件。</w:t>
      </w:r>
    </w:p>
    <w:p>
      <w:pPr>
        <w:pStyle w:val="32"/>
        <w:spacing w:line="360" w:lineRule="auto"/>
        <w:ind w:firstLine="567"/>
        <w:jc w:val="both"/>
        <w:rPr>
          <w:rFonts w:hint="eastAsia" w:ascii="宋体" w:hAnsi="宋体"/>
          <w:sz w:val="28"/>
          <w:szCs w:val="28"/>
        </w:rPr>
      </w:pPr>
      <w:r>
        <w:rPr>
          <w:rFonts w:hint="eastAsia" w:ascii="宋体" w:hAnsi="宋体"/>
          <w:sz w:val="28"/>
          <w:szCs w:val="28"/>
        </w:rPr>
        <w:t>⒍我们愿按合同法履行自己的全部责任。</w:t>
      </w:r>
    </w:p>
    <w:p>
      <w:pPr>
        <w:pStyle w:val="32"/>
        <w:spacing w:line="360" w:lineRule="auto"/>
        <w:ind w:firstLine="567"/>
        <w:jc w:val="both"/>
        <w:rPr>
          <w:rFonts w:hint="eastAsia" w:ascii="宋体" w:hAnsi="宋体"/>
          <w:sz w:val="28"/>
          <w:szCs w:val="28"/>
        </w:rPr>
      </w:pPr>
      <w:r>
        <w:rPr>
          <w:rFonts w:hint="eastAsia" w:ascii="宋体" w:hAnsi="宋体"/>
          <w:sz w:val="28"/>
          <w:szCs w:val="28"/>
        </w:rPr>
        <w:t>⒎该项投标在开标后的全过程中保持有效，不作任何更改和变动。</w:t>
      </w:r>
    </w:p>
    <w:p>
      <w:pPr>
        <w:pStyle w:val="32"/>
        <w:spacing w:line="360" w:lineRule="auto"/>
        <w:ind w:firstLine="567"/>
        <w:jc w:val="both"/>
        <w:rPr>
          <w:rFonts w:hint="eastAsia" w:ascii="宋体" w:hAnsi="宋体"/>
          <w:sz w:val="28"/>
          <w:szCs w:val="28"/>
        </w:rPr>
      </w:pPr>
      <w:r>
        <w:rPr>
          <w:rFonts w:hint="eastAsia" w:ascii="宋体" w:hAnsi="宋体"/>
          <w:sz w:val="28"/>
          <w:szCs w:val="28"/>
        </w:rPr>
        <w:t>⒏我们同意按招标文件规定，交纳</w:t>
      </w:r>
      <w:r>
        <w:rPr>
          <w:rFonts w:hint="eastAsia" w:ascii="宋体" w:hAnsi="宋体"/>
          <w:sz w:val="28"/>
          <w:szCs w:val="28"/>
          <w:u w:val="single"/>
        </w:rPr>
        <w:t xml:space="preserve">       </w:t>
      </w:r>
      <w:r>
        <w:rPr>
          <w:rFonts w:hint="eastAsia" w:ascii="宋体" w:hAnsi="宋体"/>
          <w:sz w:val="28"/>
          <w:szCs w:val="28"/>
        </w:rPr>
        <w:t>（大写）￥：</w:t>
      </w:r>
      <w:r>
        <w:rPr>
          <w:rFonts w:hint="eastAsia" w:ascii="宋体" w:hAnsi="宋体"/>
          <w:sz w:val="28"/>
          <w:szCs w:val="28"/>
          <w:u w:val="single"/>
        </w:rPr>
        <w:t xml:space="preserve">       </w:t>
      </w:r>
      <w:r>
        <w:rPr>
          <w:rFonts w:hint="eastAsia" w:ascii="宋体" w:hAnsi="宋体"/>
          <w:sz w:val="28"/>
          <w:szCs w:val="28"/>
        </w:rPr>
        <w:t>元的投标保证金, 我方愿意遵守国家有关规定及招标文件中规定的收费标准，承付招标服务费。</w:t>
      </w:r>
    </w:p>
    <w:p>
      <w:pPr>
        <w:pStyle w:val="32"/>
        <w:spacing w:line="360" w:lineRule="auto"/>
        <w:ind w:firstLine="567"/>
        <w:jc w:val="both"/>
        <w:rPr>
          <w:rFonts w:hint="eastAsia" w:ascii="宋体" w:hAnsi="宋体"/>
          <w:sz w:val="28"/>
          <w:szCs w:val="28"/>
        </w:rPr>
      </w:pPr>
      <w:r>
        <w:rPr>
          <w:rFonts w:hint="eastAsia" w:ascii="宋体" w:hAnsi="宋体"/>
          <w:sz w:val="28"/>
          <w:szCs w:val="28"/>
        </w:rPr>
        <w:t>⒐综合说明：</w:t>
      </w:r>
    </w:p>
    <w:p>
      <w:pPr>
        <w:pStyle w:val="32"/>
        <w:spacing w:line="360" w:lineRule="auto"/>
        <w:ind w:firstLine="567"/>
        <w:jc w:val="both"/>
        <w:rPr>
          <w:rFonts w:hint="eastAsia" w:ascii="宋体" w:hAnsi="宋体"/>
          <w:sz w:val="28"/>
          <w:szCs w:val="28"/>
        </w:rPr>
      </w:pPr>
      <w:r>
        <w:rPr>
          <w:rFonts w:hint="eastAsia" w:ascii="宋体" w:hAnsi="宋体"/>
          <w:sz w:val="28"/>
          <w:szCs w:val="28"/>
        </w:rPr>
        <w:t>（1）材料的详细技术参数、技术条件、技术标准、拟达到的质量标准和保险期限。</w:t>
      </w:r>
    </w:p>
    <w:p>
      <w:pPr>
        <w:pStyle w:val="32"/>
        <w:spacing w:line="360" w:lineRule="auto"/>
        <w:ind w:firstLine="567"/>
        <w:jc w:val="both"/>
        <w:rPr>
          <w:rFonts w:hint="eastAsia" w:ascii="宋体" w:hAnsi="宋体"/>
          <w:sz w:val="28"/>
          <w:szCs w:val="28"/>
        </w:rPr>
      </w:pPr>
      <w:r>
        <w:rPr>
          <w:rFonts w:hint="eastAsia" w:ascii="宋体" w:hAnsi="宋体"/>
          <w:sz w:val="28"/>
          <w:szCs w:val="28"/>
        </w:rPr>
        <w:t>（2）易损件、备品备件、专用工具及供应方式。</w:t>
      </w:r>
    </w:p>
    <w:p>
      <w:pPr>
        <w:pStyle w:val="32"/>
        <w:spacing w:line="360" w:lineRule="auto"/>
        <w:ind w:firstLine="567"/>
        <w:jc w:val="both"/>
        <w:rPr>
          <w:rFonts w:hint="eastAsia" w:ascii="宋体" w:hAnsi="宋体"/>
          <w:sz w:val="28"/>
          <w:szCs w:val="28"/>
        </w:rPr>
      </w:pPr>
      <w:r>
        <w:rPr>
          <w:rFonts w:hint="eastAsia" w:ascii="宋体" w:hAnsi="宋体"/>
          <w:sz w:val="28"/>
          <w:szCs w:val="28"/>
        </w:rPr>
        <w:t>（3）技术服务。</w:t>
      </w:r>
    </w:p>
    <w:p>
      <w:pPr>
        <w:pStyle w:val="32"/>
        <w:spacing w:line="360" w:lineRule="auto"/>
        <w:ind w:firstLine="567"/>
        <w:jc w:val="both"/>
        <w:rPr>
          <w:rFonts w:hint="eastAsia" w:ascii="宋体" w:hAnsi="宋体"/>
          <w:sz w:val="28"/>
          <w:szCs w:val="28"/>
        </w:rPr>
      </w:pPr>
      <w:r>
        <w:rPr>
          <w:rFonts w:hint="eastAsia" w:ascii="宋体" w:hAnsi="宋体"/>
          <w:sz w:val="28"/>
          <w:szCs w:val="28"/>
        </w:rPr>
        <w:t>（4）运输方式。</w:t>
      </w:r>
    </w:p>
    <w:p>
      <w:pPr>
        <w:pStyle w:val="32"/>
        <w:spacing w:line="360" w:lineRule="auto"/>
        <w:ind w:firstLine="567"/>
        <w:jc w:val="both"/>
        <w:rPr>
          <w:rFonts w:hint="eastAsia" w:ascii="宋体" w:hAnsi="宋体"/>
          <w:sz w:val="28"/>
          <w:szCs w:val="28"/>
        </w:rPr>
      </w:pPr>
      <w:r>
        <w:rPr>
          <w:rFonts w:hint="eastAsia" w:ascii="宋体" w:hAnsi="宋体"/>
          <w:sz w:val="28"/>
          <w:szCs w:val="28"/>
        </w:rPr>
        <w:t>（5）要求</w:t>
      </w:r>
      <w:r>
        <w:rPr>
          <w:rFonts w:hint="eastAsia" w:ascii="宋体" w:hAnsi="宋体"/>
          <w:sz w:val="28"/>
          <w:szCs w:val="28"/>
          <w:lang w:eastAsia="zh-CN"/>
        </w:rPr>
        <w:t>招标</w:t>
      </w:r>
      <w:r>
        <w:rPr>
          <w:rFonts w:hint="eastAsia" w:ascii="宋体" w:hAnsi="宋体"/>
          <w:sz w:val="28"/>
          <w:szCs w:val="28"/>
        </w:rPr>
        <w:t>人提供的配合。</w:t>
      </w:r>
    </w:p>
    <w:p>
      <w:pPr>
        <w:pStyle w:val="32"/>
        <w:spacing w:line="360" w:lineRule="auto"/>
        <w:ind w:firstLine="567"/>
        <w:jc w:val="both"/>
        <w:rPr>
          <w:rFonts w:hint="eastAsia" w:ascii="宋体" w:hAnsi="宋体"/>
          <w:sz w:val="28"/>
          <w:szCs w:val="28"/>
        </w:rPr>
      </w:pPr>
      <w:r>
        <w:rPr>
          <w:rFonts w:hint="eastAsia" w:ascii="宋体" w:hAnsi="宋体"/>
          <w:sz w:val="28"/>
          <w:szCs w:val="28"/>
        </w:rPr>
        <w:t>（6）对招标文件内容有不同意见的偏离说明。</w:t>
      </w:r>
    </w:p>
    <w:p>
      <w:pPr>
        <w:pStyle w:val="32"/>
        <w:spacing w:line="360" w:lineRule="auto"/>
        <w:ind w:firstLine="567"/>
        <w:jc w:val="both"/>
        <w:rPr>
          <w:rFonts w:hint="eastAsia" w:ascii="宋体" w:hAnsi="宋体"/>
          <w:sz w:val="28"/>
          <w:szCs w:val="28"/>
        </w:rPr>
      </w:pPr>
      <w:r>
        <w:rPr>
          <w:rFonts w:hint="eastAsia" w:ascii="宋体" w:hAnsi="宋体"/>
          <w:sz w:val="28"/>
          <w:szCs w:val="28"/>
        </w:rPr>
        <w:t>（7）其它。</w:t>
      </w:r>
    </w:p>
    <w:p>
      <w:pPr>
        <w:pStyle w:val="32"/>
        <w:spacing w:line="360" w:lineRule="auto"/>
        <w:ind w:firstLine="567"/>
        <w:jc w:val="both"/>
        <w:rPr>
          <w:rFonts w:hint="eastAsia" w:ascii="宋体" w:hAnsi="宋体"/>
          <w:sz w:val="28"/>
          <w:szCs w:val="28"/>
        </w:rPr>
      </w:pPr>
      <w:r>
        <w:rPr>
          <w:rFonts w:hint="eastAsia" w:ascii="宋体" w:hAnsi="宋体"/>
          <w:sz w:val="28"/>
          <w:szCs w:val="28"/>
        </w:rPr>
        <w:t>⒑所有有关本标书的函电，请按下列地址联系：</w:t>
      </w:r>
    </w:p>
    <w:p>
      <w:pPr>
        <w:pStyle w:val="32"/>
        <w:spacing w:line="360" w:lineRule="auto"/>
        <w:ind w:firstLine="567"/>
        <w:jc w:val="both"/>
        <w:rPr>
          <w:rFonts w:hint="eastAsia" w:ascii="宋体" w:hAnsi="宋体"/>
          <w:sz w:val="28"/>
          <w:szCs w:val="28"/>
        </w:rPr>
      </w:pPr>
      <w:r>
        <w:rPr>
          <w:rFonts w:hint="eastAsia" w:ascii="宋体" w:hAnsi="宋体"/>
          <w:sz w:val="28"/>
          <w:szCs w:val="28"/>
        </w:rPr>
        <w:t>单       位：</w:t>
      </w:r>
    </w:p>
    <w:p>
      <w:pPr>
        <w:pStyle w:val="32"/>
        <w:spacing w:line="360" w:lineRule="auto"/>
        <w:ind w:firstLine="567"/>
        <w:jc w:val="both"/>
        <w:rPr>
          <w:rFonts w:hint="eastAsia" w:ascii="宋体" w:hAnsi="宋体"/>
          <w:sz w:val="28"/>
          <w:szCs w:val="28"/>
        </w:rPr>
      </w:pPr>
      <w:r>
        <w:rPr>
          <w:rFonts w:hint="eastAsia" w:ascii="宋体" w:hAnsi="宋体"/>
          <w:sz w:val="28"/>
          <w:szCs w:val="28"/>
        </w:rPr>
        <w:t>地       址：</w:t>
      </w:r>
    </w:p>
    <w:p>
      <w:pPr>
        <w:pStyle w:val="32"/>
        <w:spacing w:line="360" w:lineRule="auto"/>
        <w:ind w:firstLine="567"/>
        <w:jc w:val="both"/>
        <w:rPr>
          <w:rFonts w:hint="eastAsia" w:ascii="宋体" w:hAnsi="宋体"/>
          <w:sz w:val="28"/>
          <w:szCs w:val="28"/>
        </w:rPr>
      </w:pPr>
      <w:r>
        <w:rPr>
          <w:rFonts w:hint="eastAsia" w:ascii="宋体" w:hAnsi="宋体"/>
          <w:sz w:val="28"/>
          <w:szCs w:val="28"/>
        </w:rPr>
        <w:t>电       话：</w:t>
      </w:r>
    </w:p>
    <w:p>
      <w:pPr>
        <w:pStyle w:val="32"/>
        <w:spacing w:line="360" w:lineRule="auto"/>
        <w:ind w:firstLine="567"/>
        <w:jc w:val="both"/>
        <w:rPr>
          <w:rFonts w:hint="eastAsia" w:ascii="宋体" w:hAnsi="宋体"/>
          <w:sz w:val="28"/>
          <w:szCs w:val="28"/>
        </w:rPr>
      </w:pPr>
      <w:r>
        <w:rPr>
          <w:rFonts w:hint="eastAsia" w:ascii="宋体" w:hAnsi="宋体"/>
          <w:sz w:val="28"/>
          <w:szCs w:val="28"/>
        </w:rPr>
        <w:t>电 报 挂 号：</w:t>
      </w:r>
    </w:p>
    <w:p>
      <w:pPr>
        <w:pStyle w:val="32"/>
        <w:spacing w:line="360" w:lineRule="auto"/>
        <w:ind w:firstLine="567"/>
        <w:jc w:val="both"/>
        <w:rPr>
          <w:rFonts w:hint="eastAsia" w:ascii="宋体" w:hAnsi="宋体"/>
          <w:sz w:val="28"/>
          <w:szCs w:val="28"/>
        </w:rPr>
      </w:pPr>
      <w:r>
        <w:rPr>
          <w:rFonts w:hint="eastAsia" w:ascii="宋体" w:hAnsi="宋体"/>
          <w:sz w:val="28"/>
          <w:szCs w:val="28"/>
        </w:rPr>
        <w:t>传       真：</w:t>
      </w:r>
    </w:p>
    <w:p>
      <w:pPr>
        <w:pStyle w:val="32"/>
        <w:spacing w:line="360" w:lineRule="auto"/>
        <w:ind w:firstLine="567"/>
        <w:jc w:val="both"/>
        <w:rPr>
          <w:rFonts w:hint="eastAsia" w:ascii="宋体" w:hAnsi="宋体"/>
          <w:sz w:val="28"/>
          <w:szCs w:val="28"/>
        </w:rPr>
      </w:pPr>
      <w:r>
        <w:rPr>
          <w:rFonts w:hint="eastAsia" w:ascii="宋体" w:hAnsi="宋体"/>
          <w:sz w:val="28"/>
          <w:szCs w:val="28"/>
        </w:rPr>
        <w:t>邮 政 编 码：</w:t>
      </w:r>
    </w:p>
    <w:p>
      <w:pPr>
        <w:pStyle w:val="32"/>
        <w:spacing w:line="360" w:lineRule="auto"/>
        <w:ind w:firstLine="567"/>
        <w:jc w:val="both"/>
        <w:rPr>
          <w:rFonts w:hint="eastAsia" w:ascii="宋体" w:hAnsi="宋体"/>
          <w:sz w:val="28"/>
          <w:szCs w:val="28"/>
        </w:rPr>
      </w:pPr>
      <w:r>
        <w:rPr>
          <w:rFonts w:hint="eastAsia" w:ascii="宋体" w:hAnsi="宋体"/>
          <w:sz w:val="28"/>
          <w:szCs w:val="28"/>
        </w:rPr>
        <w:t>联   系  人：</w:t>
      </w:r>
    </w:p>
    <w:p>
      <w:pPr>
        <w:pStyle w:val="32"/>
        <w:spacing w:line="360" w:lineRule="auto"/>
        <w:ind w:firstLine="567"/>
        <w:jc w:val="center"/>
        <w:rPr>
          <w:rFonts w:hint="eastAsia" w:ascii="宋体" w:hAnsi="宋体"/>
          <w:sz w:val="28"/>
          <w:szCs w:val="28"/>
        </w:rPr>
      </w:pPr>
      <w:r>
        <w:rPr>
          <w:rFonts w:hint="eastAsia" w:ascii="宋体" w:hAnsi="宋体"/>
          <w:sz w:val="28"/>
          <w:szCs w:val="28"/>
        </w:rPr>
        <w:t xml:space="preserve">         </w:t>
      </w:r>
    </w:p>
    <w:p>
      <w:pPr>
        <w:pStyle w:val="32"/>
        <w:spacing w:line="360" w:lineRule="auto"/>
        <w:ind w:firstLine="567"/>
        <w:jc w:val="center"/>
        <w:rPr>
          <w:rFonts w:hint="eastAsia" w:ascii="宋体" w:hAnsi="宋体"/>
          <w:sz w:val="28"/>
          <w:szCs w:val="28"/>
        </w:rPr>
      </w:pPr>
    </w:p>
    <w:p>
      <w:pPr>
        <w:pStyle w:val="32"/>
        <w:spacing w:line="360" w:lineRule="auto"/>
        <w:ind w:firstLine="567"/>
        <w:jc w:val="center"/>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lang w:eastAsia="zh-CN"/>
        </w:rPr>
        <w:t>投标人</w:t>
      </w:r>
      <w:r>
        <w:rPr>
          <w:rFonts w:hint="eastAsia" w:ascii="宋体" w:hAnsi="宋体"/>
          <w:sz w:val="28"/>
          <w:szCs w:val="28"/>
        </w:rPr>
        <w:t>（公章）：</w:t>
      </w:r>
    </w:p>
    <w:p>
      <w:pPr>
        <w:pStyle w:val="32"/>
        <w:spacing w:line="360" w:lineRule="auto"/>
        <w:ind w:firstLine="567"/>
        <w:rPr>
          <w:rFonts w:hint="eastAsia" w:ascii="宋体" w:hAnsi="宋体"/>
          <w:sz w:val="28"/>
          <w:szCs w:val="28"/>
        </w:rPr>
      </w:pPr>
      <w:r>
        <w:rPr>
          <w:rFonts w:hint="eastAsia" w:ascii="宋体" w:hAnsi="宋体"/>
          <w:sz w:val="28"/>
          <w:szCs w:val="28"/>
        </w:rPr>
        <w:t xml:space="preserve">                          </w:t>
      </w:r>
    </w:p>
    <w:p>
      <w:pPr>
        <w:pStyle w:val="32"/>
        <w:spacing w:line="360" w:lineRule="auto"/>
        <w:ind w:firstLine="2800" w:firstLineChars="1000"/>
        <w:rPr>
          <w:rFonts w:hint="eastAsia" w:ascii="宋体" w:hAnsi="宋体"/>
          <w:sz w:val="28"/>
          <w:szCs w:val="28"/>
        </w:rPr>
      </w:pPr>
      <w:r>
        <w:rPr>
          <w:rFonts w:hint="eastAsia" w:ascii="宋体" w:hAnsi="宋体"/>
          <w:sz w:val="28"/>
          <w:szCs w:val="28"/>
          <w:lang w:eastAsia="zh-CN"/>
        </w:rPr>
        <w:t>投标人</w:t>
      </w:r>
      <w:r>
        <w:rPr>
          <w:rFonts w:hint="eastAsia" w:ascii="宋体" w:hAnsi="宋体"/>
          <w:sz w:val="28"/>
          <w:szCs w:val="28"/>
        </w:rPr>
        <w:t>法人或授权代表</w:t>
      </w:r>
      <w:r>
        <w:rPr>
          <w:rFonts w:hint="eastAsia" w:ascii="宋体" w:hAnsi="宋体"/>
          <w:sz w:val="28"/>
          <w:szCs w:val="28"/>
          <w:lang w:eastAsia="zh-CN"/>
        </w:rPr>
        <w:t>（</w:t>
      </w:r>
      <w:r>
        <w:rPr>
          <w:rFonts w:hint="eastAsia" w:ascii="宋体" w:hAnsi="宋体"/>
          <w:sz w:val="28"/>
          <w:szCs w:val="28"/>
        </w:rPr>
        <w:t>签字</w:t>
      </w:r>
      <w:r>
        <w:rPr>
          <w:rFonts w:hint="eastAsia" w:ascii="宋体" w:hAnsi="宋体"/>
          <w:sz w:val="28"/>
          <w:szCs w:val="28"/>
          <w:lang w:val="en-US" w:eastAsia="zh-CN"/>
        </w:rPr>
        <w:t>或盖章）</w:t>
      </w:r>
      <w:r>
        <w:rPr>
          <w:rFonts w:hint="eastAsia" w:ascii="宋体" w:hAnsi="宋体"/>
          <w:sz w:val="28"/>
          <w:szCs w:val="28"/>
        </w:rPr>
        <w:t>：</w:t>
      </w:r>
    </w:p>
    <w:p>
      <w:pPr>
        <w:pStyle w:val="32"/>
        <w:spacing w:line="360" w:lineRule="auto"/>
        <w:ind w:firstLine="567"/>
        <w:jc w:val="center"/>
        <w:rPr>
          <w:rFonts w:hint="eastAsia" w:ascii="宋体" w:hAnsi="宋体"/>
          <w:sz w:val="28"/>
          <w:szCs w:val="28"/>
        </w:rPr>
      </w:pPr>
      <w:r>
        <w:rPr>
          <w:rFonts w:hint="eastAsia" w:ascii="宋体" w:hAnsi="宋体"/>
          <w:sz w:val="28"/>
          <w:szCs w:val="28"/>
        </w:rPr>
        <w:t xml:space="preserve">      </w:t>
      </w:r>
    </w:p>
    <w:p>
      <w:pPr>
        <w:pStyle w:val="32"/>
        <w:spacing w:line="360" w:lineRule="auto"/>
        <w:ind w:firstLine="6300" w:firstLineChars="2250"/>
        <w:rPr>
          <w:rFonts w:hint="eastAsia" w:ascii="宋体" w:hAnsi="宋体"/>
          <w:sz w:val="28"/>
          <w:szCs w:val="28"/>
        </w:rPr>
      </w:pPr>
      <w:r>
        <w:rPr>
          <w:rFonts w:hint="eastAsia" w:ascii="宋体" w:hAnsi="宋体"/>
          <w:sz w:val="28"/>
          <w:szCs w:val="28"/>
        </w:rPr>
        <w:t>年   月    日</w:t>
      </w:r>
    </w:p>
    <w:p>
      <w:pPr>
        <w:pStyle w:val="32"/>
        <w:spacing w:line="360" w:lineRule="atLeast"/>
        <w:rPr>
          <w:rFonts w:hint="eastAsia" w:ascii="宋体" w:hAnsi="宋体"/>
          <w:b/>
          <w:bCs/>
        </w:rPr>
      </w:pPr>
    </w:p>
    <w:p>
      <w:pPr>
        <w:pStyle w:val="32"/>
        <w:spacing w:line="360" w:lineRule="atLeast"/>
        <w:rPr>
          <w:rFonts w:hint="eastAsia" w:ascii="宋体" w:hAnsi="宋体"/>
          <w:b/>
          <w:bCs/>
        </w:rPr>
      </w:pPr>
    </w:p>
    <w:p>
      <w:pPr>
        <w:pStyle w:val="32"/>
        <w:spacing w:line="360" w:lineRule="atLeast"/>
        <w:rPr>
          <w:rFonts w:hint="eastAsia" w:ascii="宋体" w:hAnsi="宋体"/>
          <w:b/>
          <w:bCs/>
        </w:rPr>
      </w:pPr>
    </w:p>
    <w:p>
      <w:pPr>
        <w:pStyle w:val="32"/>
        <w:spacing w:line="360" w:lineRule="atLeast"/>
        <w:rPr>
          <w:rFonts w:hint="eastAsia" w:ascii="宋体" w:hAnsi="宋体"/>
          <w:b/>
          <w:bCs/>
        </w:rPr>
      </w:pPr>
    </w:p>
    <w:p>
      <w:pPr>
        <w:pStyle w:val="32"/>
        <w:spacing w:line="360" w:lineRule="atLeast"/>
        <w:rPr>
          <w:rFonts w:hint="eastAsia" w:ascii="宋体" w:hAnsi="宋体"/>
          <w:b/>
          <w:bCs/>
        </w:rPr>
      </w:pPr>
    </w:p>
    <w:p>
      <w:pPr>
        <w:pStyle w:val="32"/>
        <w:spacing w:line="360" w:lineRule="atLeast"/>
        <w:rPr>
          <w:rFonts w:hint="eastAsia" w:ascii="宋体" w:hAnsi="宋体"/>
          <w:b/>
          <w:bCs/>
        </w:rPr>
      </w:pPr>
    </w:p>
    <w:p>
      <w:pPr>
        <w:pStyle w:val="32"/>
        <w:spacing w:line="360" w:lineRule="atLeast"/>
        <w:rPr>
          <w:rFonts w:hint="eastAsia" w:ascii="宋体" w:hAnsi="宋体"/>
          <w:b/>
          <w:bCs/>
        </w:rPr>
      </w:pPr>
    </w:p>
    <w:p>
      <w:pPr>
        <w:pStyle w:val="32"/>
        <w:spacing w:line="360" w:lineRule="atLeast"/>
        <w:rPr>
          <w:rFonts w:hint="eastAsia" w:ascii="宋体" w:hAnsi="宋体"/>
          <w:b/>
          <w:bCs/>
        </w:rPr>
      </w:pPr>
    </w:p>
    <w:p>
      <w:pPr>
        <w:pStyle w:val="32"/>
        <w:spacing w:line="360" w:lineRule="atLeast"/>
        <w:rPr>
          <w:rFonts w:hint="eastAsia" w:ascii="宋体" w:hAnsi="宋体"/>
          <w:b/>
          <w:bCs/>
        </w:rPr>
      </w:pPr>
    </w:p>
    <w:p>
      <w:pPr>
        <w:pStyle w:val="32"/>
        <w:spacing w:line="360" w:lineRule="atLeast"/>
        <w:rPr>
          <w:rFonts w:hint="eastAsia" w:ascii="宋体" w:hAnsi="宋体"/>
          <w:b/>
          <w:bCs/>
        </w:rPr>
      </w:pPr>
    </w:p>
    <w:p>
      <w:pPr>
        <w:pStyle w:val="32"/>
        <w:spacing w:line="360" w:lineRule="atLeast"/>
        <w:rPr>
          <w:rFonts w:hint="eastAsia" w:ascii="宋体" w:hAnsi="宋体"/>
          <w:b/>
          <w:bCs/>
        </w:rPr>
      </w:pPr>
    </w:p>
    <w:p>
      <w:pPr>
        <w:pStyle w:val="32"/>
        <w:spacing w:line="360" w:lineRule="atLeast"/>
        <w:rPr>
          <w:rFonts w:hint="eastAsia" w:ascii="宋体" w:hAnsi="宋体"/>
          <w:b/>
          <w:bCs/>
        </w:rPr>
      </w:pPr>
    </w:p>
    <w:p>
      <w:pPr>
        <w:pStyle w:val="32"/>
        <w:spacing w:line="360" w:lineRule="atLeast"/>
        <w:rPr>
          <w:rFonts w:hint="eastAsia" w:ascii="宋体" w:hAnsi="宋体"/>
          <w:b/>
          <w:bCs/>
        </w:rPr>
      </w:pPr>
    </w:p>
    <w:p>
      <w:pPr>
        <w:pStyle w:val="32"/>
        <w:spacing w:line="360" w:lineRule="atLeast"/>
        <w:rPr>
          <w:rFonts w:hint="eastAsia" w:ascii="宋体" w:hAnsi="宋体"/>
          <w:b/>
          <w:bCs/>
        </w:rPr>
      </w:pPr>
    </w:p>
    <w:p>
      <w:pPr>
        <w:pStyle w:val="32"/>
        <w:spacing w:line="360" w:lineRule="atLeast"/>
        <w:rPr>
          <w:rFonts w:hint="eastAsia" w:ascii="宋体" w:hAnsi="宋体"/>
          <w:b/>
          <w:bCs/>
        </w:rPr>
      </w:pPr>
      <w:r>
        <w:rPr>
          <w:rFonts w:hint="eastAsia" w:ascii="宋体" w:hAnsi="宋体"/>
          <w:b/>
          <w:bCs/>
        </w:rPr>
        <w:t>附表2.</w:t>
      </w:r>
    </w:p>
    <w:p>
      <w:pPr>
        <w:pStyle w:val="31"/>
        <w:jc w:val="center"/>
        <w:rPr>
          <w:rFonts w:hint="eastAsia" w:ascii="宋体" w:hAnsi="宋体"/>
          <w:b/>
          <w:sz w:val="36"/>
        </w:rPr>
      </w:pPr>
    </w:p>
    <w:p>
      <w:pPr>
        <w:pStyle w:val="31"/>
        <w:jc w:val="center"/>
        <w:rPr>
          <w:rFonts w:hint="eastAsia" w:ascii="宋体" w:hAnsi="宋体"/>
          <w:b/>
          <w:sz w:val="36"/>
        </w:rPr>
      </w:pPr>
      <w:r>
        <w:rPr>
          <w:rFonts w:hint="eastAsia" w:ascii="宋体" w:hAnsi="宋体"/>
          <w:b/>
          <w:sz w:val="36"/>
        </w:rPr>
        <w:t>法定代表人身份证明书</w:t>
      </w:r>
    </w:p>
    <w:p>
      <w:pPr>
        <w:pStyle w:val="35"/>
        <w:spacing w:line="360" w:lineRule="auto"/>
        <w:rPr>
          <w:rFonts w:ascii="宋体" w:hAnsi="宋体"/>
          <w:color w:val="000000"/>
        </w:rPr>
      </w:pPr>
    </w:p>
    <w:p>
      <w:pPr>
        <w:pStyle w:val="35"/>
        <w:spacing w:line="360" w:lineRule="auto"/>
        <w:rPr>
          <w:rFonts w:hint="eastAsia" w:ascii="宋体" w:hAnsi="宋体"/>
          <w:color w:val="000000"/>
        </w:rPr>
      </w:pPr>
    </w:p>
    <w:p>
      <w:pPr>
        <w:pStyle w:val="35"/>
        <w:spacing w:line="360" w:lineRule="auto"/>
        <w:rPr>
          <w:rFonts w:hint="eastAsia" w:ascii="宋体" w:hAnsi="宋体"/>
          <w:color w:val="000000"/>
          <w:sz w:val="28"/>
          <w:szCs w:val="28"/>
        </w:rPr>
      </w:pPr>
      <w:r>
        <w:rPr>
          <w:rFonts w:ascii="宋体" w:hAnsi="宋体"/>
          <w:color w:val="000000"/>
          <w:sz w:val="24"/>
        </w:rPr>
        <w:t xml:space="preserve">  </w:t>
      </w:r>
      <w:r>
        <w:rPr>
          <w:rFonts w:ascii="宋体" w:hAnsi="宋体"/>
          <w:color w:val="000000"/>
          <w:sz w:val="28"/>
          <w:szCs w:val="28"/>
        </w:rPr>
        <w:t>单位名称：</w:t>
      </w:r>
      <w:r>
        <w:rPr>
          <w:rFonts w:hint="eastAsia" w:ascii="宋体" w:hAnsi="宋体"/>
          <w:color w:val="000000"/>
          <w:sz w:val="28"/>
          <w:szCs w:val="28"/>
          <w:u w:val="single"/>
        </w:rPr>
        <w:t xml:space="preserve">                                  </w:t>
      </w:r>
    </w:p>
    <w:p>
      <w:pPr>
        <w:pStyle w:val="35"/>
        <w:spacing w:line="360" w:lineRule="auto"/>
        <w:rPr>
          <w:rFonts w:hint="eastAsia" w:ascii="宋体" w:hAnsi="宋体"/>
          <w:color w:val="000000"/>
          <w:sz w:val="28"/>
          <w:szCs w:val="28"/>
        </w:rPr>
      </w:pPr>
      <w:r>
        <w:rPr>
          <w:rFonts w:ascii="宋体" w:hAnsi="宋体"/>
          <w:color w:val="000000"/>
          <w:sz w:val="28"/>
          <w:szCs w:val="28"/>
        </w:rPr>
        <w:t xml:space="preserve">  单位</w:t>
      </w:r>
      <w:r>
        <w:rPr>
          <w:rFonts w:hint="eastAsia" w:ascii="宋体" w:hAnsi="宋体"/>
          <w:color w:val="000000"/>
          <w:sz w:val="28"/>
          <w:szCs w:val="28"/>
        </w:rPr>
        <w:t>类型</w:t>
      </w:r>
      <w:r>
        <w:rPr>
          <w:rFonts w:ascii="宋体" w:hAnsi="宋体"/>
          <w:color w:val="000000"/>
          <w:sz w:val="28"/>
          <w:szCs w:val="28"/>
        </w:rPr>
        <w:t>：</w:t>
      </w:r>
      <w:r>
        <w:rPr>
          <w:rFonts w:hint="eastAsia" w:ascii="宋体" w:hAnsi="宋体"/>
          <w:color w:val="000000"/>
          <w:sz w:val="28"/>
          <w:szCs w:val="28"/>
          <w:u w:val="single"/>
        </w:rPr>
        <w:t xml:space="preserve">                                  </w:t>
      </w:r>
    </w:p>
    <w:p>
      <w:pPr>
        <w:pStyle w:val="35"/>
        <w:spacing w:line="360" w:lineRule="auto"/>
        <w:rPr>
          <w:rFonts w:hint="eastAsia" w:ascii="宋体" w:hAnsi="宋体"/>
          <w:color w:val="000000"/>
          <w:sz w:val="28"/>
          <w:szCs w:val="28"/>
        </w:rPr>
      </w:pPr>
      <w:r>
        <w:rPr>
          <w:rFonts w:ascii="宋体" w:hAnsi="宋体"/>
          <w:color w:val="000000"/>
          <w:sz w:val="28"/>
          <w:szCs w:val="28"/>
        </w:rPr>
        <w:t xml:space="preserve">  </w:t>
      </w:r>
      <w:r>
        <w:rPr>
          <w:rFonts w:hint="eastAsia" w:ascii="宋体" w:hAnsi="宋体"/>
          <w:color w:val="000000"/>
          <w:sz w:val="28"/>
          <w:szCs w:val="28"/>
        </w:rPr>
        <w:t>住</w:t>
      </w:r>
      <w:r>
        <w:rPr>
          <w:rFonts w:ascii="宋体" w:hAnsi="宋体"/>
          <w:color w:val="000000"/>
          <w:sz w:val="28"/>
          <w:szCs w:val="28"/>
        </w:rPr>
        <w:t xml:space="preserve">    </w:t>
      </w:r>
      <w:r>
        <w:rPr>
          <w:rFonts w:hint="eastAsia" w:ascii="宋体" w:hAnsi="宋体"/>
          <w:color w:val="000000"/>
          <w:sz w:val="28"/>
          <w:szCs w:val="28"/>
        </w:rPr>
        <w:t>所</w:t>
      </w:r>
      <w:r>
        <w:rPr>
          <w:rFonts w:ascii="宋体" w:hAnsi="宋体"/>
          <w:color w:val="000000"/>
          <w:sz w:val="28"/>
          <w:szCs w:val="28"/>
        </w:rPr>
        <w:t>：</w:t>
      </w:r>
      <w:r>
        <w:rPr>
          <w:rFonts w:hint="eastAsia" w:ascii="宋体" w:hAnsi="宋体"/>
          <w:color w:val="000000"/>
          <w:sz w:val="28"/>
          <w:szCs w:val="28"/>
          <w:u w:val="single"/>
        </w:rPr>
        <w:t xml:space="preserve">                                  </w:t>
      </w:r>
    </w:p>
    <w:p>
      <w:pPr>
        <w:pStyle w:val="35"/>
        <w:spacing w:line="360" w:lineRule="auto"/>
        <w:rPr>
          <w:rFonts w:ascii="宋体" w:hAnsi="宋体"/>
          <w:color w:val="000000"/>
          <w:sz w:val="28"/>
          <w:szCs w:val="28"/>
        </w:rPr>
      </w:pPr>
      <w:r>
        <w:rPr>
          <w:rFonts w:ascii="宋体" w:hAnsi="宋体"/>
          <w:color w:val="000000"/>
          <w:sz w:val="28"/>
          <w:szCs w:val="28"/>
        </w:rPr>
        <w:t xml:space="preserve">  成立</w:t>
      </w:r>
      <w:r>
        <w:rPr>
          <w:rFonts w:hint="eastAsia" w:ascii="宋体" w:hAnsi="宋体"/>
          <w:color w:val="000000"/>
          <w:sz w:val="28"/>
          <w:szCs w:val="28"/>
        </w:rPr>
        <w:t>日期</w:t>
      </w:r>
      <w:r>
        <w:rPr>
          <w:rFonts w:ascii="宋体" w:hAnsi="宋体"/>
          <w:color w:val="000000"/>
          <w:sz w:val="28"/>
          <w:szCs w:val="28"/>
        </w:rPr>
        <w:t>：</w:t>
      </w:r>
      <w:r>
        <w:rPr>
          <w:rFonts w:hint="eastAsia" w:ascii="宋体" w:hAnsi="宋体"/>
          <w:color w:val="000000"/>
          <w:sz w:val="28"/>
          <w:szCs w:val="28"/>
          <w:u w:val="single"/>
        </w:rPr>
        <w:t xml:space="preserve">          </w:t>
      </w:r>
      <w:r>
        <w:rPr>
          <w:rFonts w:ascii="宋体" w:hAnsi="宋体"/>
          <w:color w:val="000000"/>
          <w:sz w:val="28"/>
          <w:szCs w:val="28"/>
        </w:rPr>
        <w:t>年</w:t>
      </w:r>
      <w:r>
        <w:rPr>
          <w:rFonts w:hint="eastAsia" w:ascii="宋体" w:hAnsi="宋体"/>
          <w:color w:val="000000"/>
          <w:sz w:val="28"/>
          <w:szCs w:val="28"/>
          <w:u w:val="single"/>
        </w:rPr>
        <w:t xml:space="preserve">     </w:t>
      </w:r>
      <w:r>
        <w:rPr>
          <w:rFonts w:ascii="宋体" w:hAnsi="宋体"/>
          <w:color w:val="000000"/>
          <w:sz w:val="28"/>
          <w:szCs w:val="28"/>
        </w:rPr>
        <w:t>月</w:t>
      </w:r>
      <w:r>
        <w:rPr>
          <w:rFonts w:hint="eastAsia" w:ascii="宋体" w:hAnsi="宋体"/>
          <w:color w:val="000000"/>
          <w:sz w:val="28"/>
          <w:szCs w:val="28"/>
          <w:u w:val="single"/>
        </w:rPr>
        <w:t xml:space="preserve">     </w:t>
      </w:r>
      <w:r>
        <w:rPr>
          <w:rFonts w:ascii="宋体" w:hAnsi="宋体"/>
          <w:color w:val="000000"/>
          <w:sz w:val="28"/>
          <w:szCs w:val="28"/>
        </w:rPr>
        <w:t>日</w:t>
      </w:r>
    </w:p>
    <w:p>
      <w:pPr>
        <w:pStyle w:val="35"/>
        <w:spacing w:line="360" w:lineRule="auto"/>
        <w:ind w:firstLine="280" w:firstLineChars="100"/>
        <w:rPr>
          <w:rFonts w:hint="eastAsia" w:ascii="宋体" w:hAnsi="宋体"/>
          <w:color w:val="000000"/>
          <w:sz w:val="28"/>
          <w:szCs w:val="28"/>
          <w:u w:val="single"/>
        </w:rPr>
      </w:pPr>
      <w:r>
        <w:rPr>
          <w:rFonts w:hint="eastAsia" w:ascii="宋体" w:hAnsi="宋体"/>
          <w:color w:val="000000"/>
          <w:sz w:val="28"/>
          <w:szCs w:val="28"/>
        </w:rPr>
        <w:t>营业期限</w:t>
      </w:r>
      <w:r>
        <w:rPr>
          <w:rFonts w:ascii="宋体" w:hAnsi="宋体"/>
          <w:color w:val="000000"/>
          <w:sz w:val="28"/>
          <w:szCs w:val="28"/>
        </w:rPr>
        <w:t>：</w:t>
      </w:r>
      <w:r>
        <w:rPr>
          <w:rFonts w:hint="eastAsia" w:ascii="宋体" w:hAnsi="宋体"/>
          <w:color w:val="000000"/>
          <w:sz w:val="28"/>
          <w:szCs w:val="28"/>
          <w:u w:val="single"/>
        </w:rPr>
        <w:t xml:space="preserve">                                  </w:t>
      </w:r>
    </w:p>
    <w:p>
      <w:pPr>
        <w:pStyle w:val="35"/>
        <w:spacing w:line="360" w:lineRule="auto"/>
        <w:ind w:firstLine="465"/>
        <w:rPr>
          <w:rFonts w:hint="eastAsia" w:ascii="宋体" w:hAnsi="宋体"/>
          <w:color w:val="000000"/>
          <w:sz w:val="28"/>
          <w:szCs w:val="28"/>
        </w:rPr>
      </w:pPr>
    </w:p>
    <w:p>
      <w:pPr>
        <w:pStyle w:val="35"/>
        <w:spacing w:line="360" w:lineRule="auto"/>
        <w:ind w:firstLine="280" w:firstLineChars="100"/>
        <w:rPr>
          <w:rFonts w:hint="eastAsia" w:ascii="宋体" w:hAnsi="宋体"/>
          <w:color w:val="000000"/>
          <w:sz w:val="28"/>
          <w:szCs w:val="28"/>
          <w:u w:val="single"/>
        </w:rPr>
      </w:pPr>
      <w:r>
        <w:rPr>
          <w:rFonts w:ascii="宋体" w:hAnsi="宋体"/>
          <w:color w:val="000000"/>
          <w:sz w:val="28"/>
          <w:szCs w:val="28"/>
        </w:rPr>
        <w:t>姓    名：</w:t>
      </w:r>
      <w:r>
        <w:rPr>
          <w:rFonts w:hint="eastAsia" w:ascii="宋体" w:hAnsi="宋体"/>
          <w:color w:val="000000"/>
          <w:sz w:val="28"/>
          <w:szCs w:val="28"/>
          <w:u w:val="single"/>
        </w:rPr>
        <w:t xml:space="preserve">          </w:t>
      </w:r>
      <w:r>
        <w:rPr>
          <w:rFonts w:ascii="宋体" w:hAnsi="宋体"/>
          <w:color w:val="000000"/>
          <w:sz w:val="28"/>
          <w:szCs w:val="28"/>
        </w:rPr>
        <w:t>性别：</w:t>
      </w:r>
      <w:r>
        <w:rPr>
          <w:rFonts w:hint="eastAsia" w:ascii="宋体" w:hAnsi="宋体"/>
          <w:color w:val="000000"/>
          <w:sz w:val="28"/>
          <w:szCs w:val="28"/>
          <w:u w:val="single"/>
        </w:rPr>
        <w:t xml:space="preserve">           </w:t>
      </w:r>
    </w:p>
    <w:p>
      <w:pPr>
        <w:pStyle w:val="35"/>
        <w:spacing w:line="360" w:lineRule="auto"/>
        <w:ind w:firstLine="280" w:firstLineChars="100"/>
        <w:rPr>
          <w:rFonts w:hint="eastAsia" w:ascii="宋体" w:hAnsi="宋体"/>
          <w:color w:val="000000"/>
          <w:sz w:val="28"/>
          <w:szCs w:val="28"/>
        </w:rPr>
      </w:pPr>
      <w:r>
        <w:rPr>
          <w:rFonts w:ascii="宋体" w:hAnsi="宋体"/>
          <w:color w:val="000000"/>
          <w:sz w:val="28"/>
          <w:szCs w:val="28"/>
        </w:rPr>
        <w:t>系</w:t>
      </w:r>
      <w:r>
        <w:rPr>
          <w:rFonts w:hint="eastAsia" w:ascii="宋体" w:hAnsi="宋体"/>
          <w:color w:val="000000"/>
          <w:sz w:val="28"/>
          <w:szCs w:val="28"/>
          <w:u w:val="single"/>
        </w:rPr>
        <w:t xml:space="preserve">    （投标人名称）   </w:t>
      </w:r>
      <w:r>
        <w:rPr>
          <w:rFonts w:ascii="宋体" w:hAnsi="宋体"/>
          <w:color w:val="000000"/>
          <w:sz w:val="28"/>
          <w:szCs w:val="28"/>
        </w:rPr>
        <w:t>的法定代表人。</w:t>
      </w:r>
    </w:p>
    <w:p>
      <w:pPr>
        <w:pStyle w:val="35"/>
        <w:spacing w:line="360" w:lineRule="auto"/>
        <w:ind w:firstLine="480"/>
        <w:rPr>
          <w:rFonts w:hint="eastAsia" w:ascii="宋体" w:hAnsi="宋体"/>
          <w:color w:val="000000"/>
          <w:sz w:val="28"/>
          <w:szCs w:val="28"/>
        </w:rPr>
      </w:pPr>
    </w:p>
    <w:p>
      <w:pPr>
        <w:pStyle w:val="35"/>
        <w:spacing w:line="360" w:lineRule="auto"/>
        <w:ind w:firstLine="480"/>
        <w:rPr>
          <w:rFonts w:hint="eastAsia" w:ascii="宋体" w:hAnsi="宋体"/>
          <w:color w:val="000000"/>
          <w:sz w:val="28"/>
          <w:szCs w:val="28"/>
        </w:rPr>
      </w:pPr>
      <w:r>
        <w:rPr>
          <w:rFonts w:ascii="宋体" w:hAnsi="宋体"/>
          <w:color w:val="000000"/>
          <w:sz w:val="28"/>
          <w:szCs w:val="28"/>
        </w:rPr>
        <w:t>特此证明。</w:t>
      </w:r>
    </w:p>
    <w:p>
      <w:pPr>
        <w:pStyle w:val="35"/>
        <w:spacing w:line="360" w:lineRule="auto"/>
        <w:ind w:firstLine="480"/>
        <w:rPr>
          <w:rFonts w:ascii="宋体" w:hAnsi="宋体"/>
          <w:color w:val="000000"/>
          <w:sz w:val="28"/>
          <w:szCs w:val="28"/>
        </w:rPr>
      </w:pPr>
    </w:p>
    <w:p>
      <w:pPr>
        <w:pStyle w:val="35"/>
        <w:spacing w:line="360" w:lineRule="auto"/>
        <w:ind w:firstLine="480"/>
        <w:rPr>
          <w:rFonts w:hint="eastAsia" w:ascii="宋体" w:hAnsi="宋体"/>
          <w:color w:val="000000"/>
          <w:sz w:val="28"/>
          <w:szCs w:val="28"/>
        </w:rPr>
      </w:pPr>
    </w:p>
    <w:p>
      <w:pPr>
        <w:pStyle w:val="36"/>
        <w:tabs>
          <w:tab w:val="left" w:pos="5580"/>
        </w:tabs>
        <w:spacing w:line="360" w:lineRule="auto"/>
        <w:rPr>
          <w:rFonts w:hint="eastAsia" w:hAnsi="宋体"/>
          <w:b/>
          <w:bCs/>
          <w:color w:val="000000"/>
          <w:sz w:val="28"/>
          <w:szCs w:val="28"/>
        </w:rPr>
      </w:pPr>
      <w:r>
        <w:rPr>
          <w:rFonts w:hint="eastAsia" w:hAnsi="宋体"/>
          <w:b/>
          <w:bCs/>
          <w:color w:val="000000"/>
          <w:sz w:val="28"/>
          <w:szCs w:val="28"/>
        </w:rPr>
        <w:t>（附法定代表人身份证正反两面扫描件）</w:t>
      </w:r>
    </w:p>
    <w:p>
      <w:pPr>
        <w:pStyle w:val="35"/>
        <w:spacing w:line="360" w:lineRule="auto"/>
        <w:ind w:firstLine="560" w:firstLineChars="200"/>
        <w:rPr>
          <w:rFonts w:ascii="宋体" w:hAnsi="宋体"/>
          <w:color w:val="000000"/>
          <w:sz w:val="28"/>
          <w:szCs w:val="28"/>
        </w:rPr>
      </w:pPr>
    </w:p>
    <w:p>
      <w:pPr>
        <w:pStyle w:val="35"/>
        <w:spacing w:line="360" w:lineRule="auto"/>
        <w:ind w:firstLine="560" w:firstLineChars="200"/>
        <w:rPr>
          <w:rFonts w:ascii="宋体" w:hAnsi="宋体"/>
          <w:color w:val="000000"/>
          <w:sz w:val="28"/>
          <w:szCs w:val="28"/>
        </w:rPr>
      </w:pPr>
    </w:p>
    <w:p>
      <w:pPr>
        <w:pStyle w:val="35"/>
        <w:spacing w:line="360" w:lineRule="auto"/>
        <w:ind w:firstLine="560" w:firstLineChars="200"/>
        <w:rPr>
          <w:rFonts w:ascii="宋体" w:hAnsi="宋体"/>
          <w:color w:val="000000"/>
          <w:sz w:val="28"/>
          <w:szCs w:val="28"/>
        </w:rPr>
      </w:pPr>
    </w:p>
    <w:p>
      <w:pPr>
        <w:pStyle w:val="35"/>
        <w:spacing w:line="360" w:lineRule="auto"/>
        <w:ind w:firstLine="560" w:firstLineChars="200"/>
        <w:rPr>
          <w:rFonts w:hint="eastAsia" w:ascii="宋体" w:hAnsi="宋体"/>
          <w:color w:val="000000"/>
          <w:sz w:val="28"/>
          <w:szCs w:val="28"/>
        </w:rPr>
      </w:pPr>
    </w:p>
    <w:p>
      <w:pPr>
        <w:pStyle w:val="35"/>
        <w:spacing w:line="360" w:lineRule="auto"/>
        <w:ind w:firstLine="560" w:firstLineChars="200"/>
        <w:rPr>
          <w:rFonts w:ascii="宋体" w:hAnsi="宋体"/>
          <w:color w:val="000000"/>
          <w:sz w:val="28"/>
          <w:szCs w:val="28"/>
        </w:rPr>
      </w:pPr>
      <w:r>
        <w:rPr>
          <w:rFonts w:hint="eastAsia" w:ascii="宋体" w:hAnsi="宋体"/>
          <w:color w:val="000000"/>
          <w:sz w:val="28"/>
          <w:szCs w:val="28"/>
          <w:lang w:eastAsia="zh-CN"/>
        </w:rPr>
        <w:t>投标人</w:t>
      </w:r>
      <w:r>
        <w:rPr>
          <w:rFonts w:hint="eastAsia" w:ascii="宋体" w:hAnsi="宋体"/>
          <w:color w:val="000000"/>
          <w:sz w:val="28"/>
          <w:szCs w:val="28"/>
        </w:rPr>
        <w:t>名称（公章）：</w:t>
      </w:r>
    </w:p>
    <w:p>
      <w:pPr>
        <w:pStyle w:val="35"/>
        <w:spacing w:line="360" w:lineRule="auto"/>
        <w:ind w:firstLine="560" w:firstLineChars="200"/>
        <w:rPr>
          <w:rFonts w:ascii="宋体" w:hAnsi="宋体"/>
          <w:color w:val="000000"/>
          <w:sz w:val="28"/>
          <w:szCs w:val="28"/>
        </w:rPr>
      </w:pPr>
    </w:p>
    <w:p>
      <w:pPr>
        <w:pStyle w:val="31"/>
        <w:ind w:firstLine="280" w:firstLineChars="100"/>
        <w:rPr>
          <w:rFonts w:ascii="宋体" w:hAnsi="宋体"/>
          <w:b/>
          <w:sz w:val="28"/>
          <w:szCs w:val="28"/>
        </w:rPr>
      </w:pPr>
      <w:r>
        <w:rPr>
          <w:rFonts w:ascii="宋体" w:hAnsi="宋体"/>
          <w:sz w:val="28"/>
          <w:szCs w:val="28"/>
        </w:rPr>
        <w:t>日</w:t>
      </w:r>
      <w:r>
        <w:rPr>
          <w:rFonts w:hint="eastAsia" w:ascii="宋体" w:hAnsi="宋体"/>
          <w:sz w:val="28"/>
          <w:szCs w:val="28"/>
        </w:rPr>
        <w:t xml:space="preserve">   </w:t>
      </w:r>
      <w:r>
        <w:rPr>
          <w:rFonts w:ascii="宋体" w:hAnsi="宋体"/>
          <w:sz w:val="28"/>
          <w:szCs w:val="28"/>
        </w:rPr>
        <w:t>期：</w:t>
      </w:r>
      <w:r>
        <w:rPr>
          <w:rFonts w:hint="eastAsia" w:ascii="宋体" w:hAnsi="宋体"/>
          <w:sz w:val="28"/>
          <w:szCs w:val="28"/>
          <w:u w:val="single"/>
        </w:rPr>
        <w:t xml:space="preserve">         </w:t>
      </w:r>
      <w:r>
        <w:rPr>
          <w:rFonts w:ascii="宋体" w:hAnsi="宋体"/>
          <w:sz w:val="28"/>
          <w:szCs w:val="28"/>
        </w:rPr>
        <w:t>年</w:t>
      </w:r>
      <w:r>
        <w:rPr>
          <w:rFonts w:hint="eastAsia" w:ascii="宋体" w:hAnsi="宋体"/>
          <w:sz w:val="28"/>
          <w:szCs w:val="28"/>
          <w:u w:val="single"/>
        </w:rPr>
        <w:t xml:space="preserve">       </w:t>
      </w:r>
      <w:r>
        <w:rPr>
          <w:rFonts w:ascii="宋体" w:hAnsi="宋体"/>
          <w:sz w:val="28"/>
          <w:szCs w:val="28"/>
        </w:rPr>
        <w:t>月</w:t>
      </w:r>
      <w:r>
        <w:rPr>
          <w:rFonts w:hint="eastAsia" w:ascii="宋体" w:hAnsi="宋体"/>
          <w:sz w:val="28"/>
          <w:szCs w:val="28"/>
          <w:u w:val="single"/>
        </w:rPr>
        <w:t xml:space="preserve">       </w:t>
      </w:r>
      <w:r>
        <w:rPr>
          <w:rFonts w:ascii="宋体" w:hAnsi="宋体"/>
          <w:sz w:val="28"/>
          <w:szCs w:val="28"/>
        </w:rPr>
        <w:t>日</w:t>
      </w:r>
    </w:p>
    <w:p>
      <w:pPr>
        <w:pStyle w:val="31"/>
        <w:jc w:val="center"/>
        <w:rPr>
          <w:rFonts w:ascii="宋体" w:hAnsi="宋体"/>
          <w:b/>
          <w:sz w:val="36"/>
        </w:rPr>
      </w:pPr>
    </w:p>
    <w:p>
      <w:pPr>
        <w:pStyle w:val="31"/>
        <w:jc w:val="center"/>
        <w:rPr>
          <w:rFonts w:hint="eastAsia" w:ascii="宋体" w:hAnsi="宋体"/>
          <w:b/>
          <w:sz w:val="36"/>
        </w:rPr>
      </w:pPr>
    </w:p>
    <w:p>
      <w:pPr>
        <w:pStyle w:val="32"/>
        <w:spacing w:line="360" w:lineRule="atLeast"/>
        <w:rPr>
          <w:rFonts w:hint="eastAsia" w:ascii="宋体" w:hAnsi="宋体"/>
          <w:b/>
          <w:bCs/>
        </w:rPr>
      </w:pPr>
      <w:r>
        <w:rPr>
          <w:rFonts w:hint="eastAsia" w:ascii="宋体" w:hAnsi="宋体"/>
          <w:b/>
          <w:bCs/>
        </w:rPr>
        <w:t>附表</w:t>
      </w:r>
      <w:r>
        <w:rPr>
          <w:rFonts w:hint="eastAsia" w:ascii="宋体" w:hAnsi="宋体"/>
          <w:b/>
          <w:bCs/>
          <w:lang w:val="en-US" w:eastAsia="zh-CN"/>
        </w:rPr>
        <w:t>3</w:t>
      </w:r>
      <w:r>
        <w:rPr>
          <w:rFonts w:hint="eastAsia" w:ascii="宋体" w:hAnsi="宋体"/>
          <w:b/>
          <w:bCs/>
        </w:rPr>
        <w:t>.</w:t>
      </w:r>
    </w:p>
    <w:p>
      <w:pPr>
        <w:pStyle w:val="31"/>
        <w:jc w:val="left"/>
        <w:rPr>
          <w:rFonts w:hint="eastAsia" w:ascii="宋体" w:hAnsi="宋体"/>
          <w:b/>
          <w:sz w:val="36"/>
        </w:rPr>
      </w:pPr>
    </w:p>
    <w:p>
      <w:pPr>
        <w:pStyle w:val="31"/>
        <w:jc w:val="center"/>
        <w:rPr>
          <w:rFonts w:hint="eastAsia" w:ascii="宋体" w:hAnsi="宋体"/>
          <w:sz w:val="36"/>
        </w:rPr>
      </w:pPr>
      <w:r>
        <w:rPr>
          <w:rFonts w:hint="eastAsia" w:ascii="宋体" w:hAnsi="宋体"/>
          <w:b/>
          <w:sz w:val="36"/>
        </w:rPr>
        <w:t>法定代表人授权委托书</w:t>
      </w:r>
    </w:p>
    <w:p>
      <w:pPr>
        <w:pStyle w:val="32"/>
        <w:spacing w:line="360" w:lineRule="atLeast"/>
        <w:ind w:firstLine="567"/>
        <w:jc w:val="both"/>
        <w:rPr>
          <w:rFonts w:hint="eastAsia" w:ascii="宋体" w:hAnsi="宋体"/>
          <w:sz w:val="28"/>
        </w:rPr>
      </w:pPr>
    </w:p>
    <w:p>
      <w:pPr>
        <w:pStyle w:val="32"/>
        <w:spacing w:line="360" w:lineRule="atLeast"/>
        <w:jc w:val="both"/>
        <w:rPr>
          <w:rFonts w:hint="eastAsia" w:ascii="宋体" w:hAnsi="宋体"/>
          <w:sz w:val="28"/>
          <w:szCs w:val="28"/>
        </w:rPr>
      </w:pPr>
      <w:r>
        <w:rPr>
          <w:rFonts w:hint="eastAsia" w:ascii="宋体" w:hAnsi="宋体"/>
          <w:sz w:val="28"/>
          <w:szCs w:val="28"/>
          <w:u w:val="single"/>
          <w:lang w:eastAsia="zh-CN"/>
        </w:rPr>
        <w:t>招标人或招标代理机构名称</w:t>
      </w:r>
      <w:r>
        <w:rPr>
          <w:rFonts w:hint="eastAsia" w:ascii="宋体" w:hAnsi="宋体"/>
          <w:sz w:val="28"/>
          <w:szCs w:val="28"/>
        </w:rPr>
        <w:t>：</w:t>
      </w:r>
    </w:p>
    <w:p>
      <w:pPr>
        <w:pStyle w:val="32"/>
        <w:spacing w:line="600" w:lineRule="exact"/>
        <w:ind w:firstLine="560" w:firstLineChars="200"/>
        <w:jc w:val="both"/>
        <w:rPr>
          <w:rFonts w:hint="eastAsia" w:ascii="宋体" w:hAnsi="宋体"/>
        </w:rPr>
      </w:pPr>
      <w:r>
        <w:rPr>
          <w:rFonts w:hint="eastAsia" w:ascii="宋体" w:hAnsi="宋体"/>
          <w:sz w:val="28"/>
        </w:rPr>
        <w:t>现委托</w:t>
      </w:r>
      <w:r>
        <w:rPr>
          <w:rFonts w:hint="eastAsia" w:ascii="宋体" w:hAnsi="宋体"/>
          <w:sz w:val="28"/>
          <w:u w:val="single"/>
        </w:rPr>
        <w:t xml:space="preserve">             </w:t>
      </w:r>
      <w:r>
        <w:rPr>
          <w:rFonts w:hint="eastAsia" w:ascii="宋体" w:hAnsi="宋体"/>
          <w:sz w:val="28"/>
        </w:rPr>
        <w:t>参加公贵司招标办组织的</w:t>
      </w:r>
      <w:r>
        <w:rPr>
          <w:rFonts w:hint="eastAsia" w:ascii="宋体" w:hAnsi="宋体"/>
          <w:sz w:val="28"/>
          <w:u w:val="single"/>
        </w:rPr>
        <w:t xml:space="preserve">                </w:t>
      </w:r>
      <w:r>
        <w:rPr>
          <w:rFonts w:hint="eastAsia" w:ascii="宋体" w:hAnsi="宋体"/>
          <w:sz w:val="28"/>
          <w:u w:val="single"/>
          <w:lang w:eastAsia="zh-CN"/>
        </w:rPr>
        <w:t>（</w:t>
      </w:r>
      <w:r>
        <w:rPr>
          <w:rFonts w:hint="eastAsia" w:ascii="宋体" w:hAnsi="宋体"/>
          <w:sz w:val="28"/>
          <w:u w:val="single"/>
          <w:lang w:val="en-US" w:eastAsia="zh-CN"/>
        </w:rPr>
        <w:t>项目名称</w:t>
      </w:r>
      <w:r>
        <w:rPr>
          <w:rFonts w:hint="eastAsia" w:ascii="宋体" w:hAnsi="宋体"/>
          <w:sz w:val="28"/>
          <w:u w:val="single"/>
          <w:lang w:eastAsia="zh-CN"/>
        </w:rPr>
        <w:t>）</w:t>
      </w:r>
      <w:r>
        <w:rPr>
          <w:rFonts w:hint="eastAsia" w:ascii="宋体" w:hAnsi="宋体"/>
          <w:sz w:val="28"/>
        </w:rPr>
        <w:t xml:space="preserve"> 招标活动，全权代表我单位处理招标的有关事宜，代理人所签署的一切有关文件，我单位均予承认。</w:t>
      </w:r>
    </w:p>
    <w:p>
      <w:pPr>
        <w:pStyle w:val="32"/>
        <w:spacing w:line="360" w:lineRule="atLeast"/>
        <w:ind w:firstLine="280"/>
        <w:jc w:val="both"/>
        <w:rPr>
          <w:rFonts w:hint="eastAsia" w:ascii="宋体" w:hAnsi="宋体"/>
          <w:b/>
          <w:bCs/>
          <w:sz w:val="28"/>
        </w:rPr>
      </w:pPr>
    </w:p>
    <w:p>
      <w:pPr>
        <w:pStyle w:val="32"/>
        <w:spacing w:line="360" w:lineRule="atLeast"/>
        <w:ind w:firstLine="280"/>
        <w:jc w:val="both"/>
        <w:rPr>
          <w:rFonts w:hint="eastAsia" w:ascii="宋体" w:hAnsi="宋体"/>
          <w:sz w:val="28"/>
        </w:rPr>
      </w:pPr>
      <w:r>
        <w:rPr>
          <w:rFonts w:hint="eastAsia" w:ascii="宋体" w:hAnsi="宋体"/>
          <w:b/>
          <w:bCs/>
          <w:sz w:val="28"/>
        </w:rPr>
        <w:t>代理人情况</w:t>
      </w:r>
    </w:p>
    <w:p>
      <w:pPr>
        <w:pStyle w:val="32"/>
        <w:spacing w:line="360" w:lineRule="atLeast"/>
        <w:ind w:left="178" w:firstLine="2"/>
        <w:jc w:val="both"/>
        <w:rPr>
          <w:rFonts w:hint="eastAsia" w:ascii="宋体" w:hAnsi="宋体"/>
          <w:sz w:val="28"/>
        </w:rPr>
      </w:pPr>
    </w:p>
    <w:p>
      <w:pPr>
        <w:pStyle w:val="32"/>
        <w:spacing w:line="360" w:lineRule="atLeast"/>
        <w:ind w:left="178" w:firstLine="2"/>
        <w:jc w:val="both"/>
        <w:rPr>
          <w:rFonts w:hint="eastAsia" w:ascii="宋体" w:hAnsi="宋体"/>
          <w:sz w:val="28"/>
        </w:rPr>
      </w:pPr>
      <w:r>
        <w:rPr>
          <w:rFonts w:hint="eastAsia" w:ascii="宋体" w:hAnsi="宋体"/>
          <w:sz w:val="28"/>
        </w:rPr>
        <w:t>姓  名：                性  别：</w:t>
      </w:r>
    </w:p>
    <w:p>
      <w:pPr>
        <w:pStyle w:val="32"/>
        <w:spacing w:line="360" w:lineRule="atLeast"/>
        <w:ind w:left="178" w:firstLine="2"/>
        <w:jc w:val="both"/>
        <w:rPr>
          <w:rFonts w:hint="eastAsia" w:ascii="宋体" w:hAnsi="宋体"/>
          <w:sz w:val="28"/>
        </w:rPr>
      </w:pPr>
    </w:p>
    <w:p>
      <w:pPr>
        <w:pStyle w:val="32"/>
        <w:spacing w:line="360" w:lineRule="atLeast"/>
        <w:ind w:left="178" w:firstLine="2"/>
        <w:jc w:val="both"/>
        <w:rPr>
          <w:rFonts w:hint="eastAsia" w:ascii="宋体" w:hAnsi="宋体"/>
          <w:sz w:val="28"/>
        </w:rPr>
      </w:pPr>
      <w:r>
        <w:rPr>
          <w:rFonts w:hint="eastAsia" w:ascii="宋体" w:hAnsi="宋体"/>
          <w:sz w:val="28"/>
        </w:rPr>
        <w:t xml:space="preserve">年  龄：                职  务：    </w:t>
      </w:r>
    </w:p>
    <w:p>
      <w:pPr>
        <w:pStyle w:val="32"/>
        <w:spacing w:line="360" w:lineRule="atLeast"/>
        <w:ind w:left="178" w:firstLine="2"/>
        <w:jc w:val="both"/>
        <w:rPr>
          <w:rFonts w:hint="eastAsia" w:ascii="宋体" w:hAnsi="宋体"/>
          <w:sz w:val="28"/>
        </w:rPr>
      </w:pPr>
    </w:p>
    <w:p>
      <w:pPr>
        <w:pStyle w:val="32"/>
        <w:spacing w:line="360" w:lineRule="atLeast"/>
        <w:ind w:left="178" w:firstLine="2"/>
        <w:jc w:val="both"/>
        <w:rPr>
          <w:rFonts w:hint="eastAsia" w:ascii="宋体" w:hAnsi="宋体"/>
          <w:sz w:val="28"/>
        </w:rPr>
      </w:pPr>
      <w:r>
        <w:rPr>
          <w:rFonts w:hint="eastAsia" w:ascii="宋体" w:hAnsi="宋体"/>
          <w:sz w:val="28"/>
        </w:rPr>
        <w:t>身份证号码：</w:t>
      </w:r>
    </w:p>
    <w:p>
      <w:pPr>
        <w:pStyle w:val="32"/>
        <w:spacing w:line="360" w:lineRule="atLeast"/>
        <w:ind w:left="178" w:firstLine="2"/>
        <w:jc w:val="both"/>
        <w:rPr>
          <w:rFonts w:hint="eastAsia" w:ascii="宋体" w:hAnsi="宋体"/>
          <w:sz w:val="28"/>
        </w:rPr>
      </w:pPr>
    </w:p>
    <w:p>
      <w:pPr>
        <w:pStyle w:val="32"/>
        <w:spacing w:line="360" w:lineRule="atLeast"/>
        <w:ind w:left="178" w:firstLine="2"/>
        <w:jc w:val="both"/>
        <w:rPr>
          <w:rFonts w:hint="eastAsia" w:ascii="宋体" w:hAnsi="宋体"/>
          <w:sz w:val="28"/>
        </w:rPr>
      </w:pPr>
      <w:r>
        <w:rPr>
          <w:rFonts w:hint="eastAsia" w:ascii="宋体" w:hAnsi="宋体"/>
          <w:sz w:val="28"/>
        </w:rPr>
        <w:t>详细通讯地址：</w:t>
      </w:r>
    </w:p>
    <w:p>
      <w:pPr>
        <w:pStyle w:val="32"/>
        <w:spacing w:line="360" w:lineRule="atLeast"/>
        <w:ind w:left="178" w:firstLine="2"/>
        <w:jc w:val="both"/>
        <w:rPr>
          <w:rFonts w:hint="eastAsia" w:ascii="宋体" w:hAnsi="宋体"/>
          <w:sz w:val="28"/>
        </w:rPr>
      </w:pPr>
    </w:p>
    <w:p>
      <w:pPr>
        <w:pStyle w:val="32"/>
        <w:spacing w:line="360" w:lineRule="atLeast"/>
        <w:ind w:left="178" w:firstLine="2"/>
        <w:jc w:val="both"/>
        <w:rPr>
          <w:rFonts w:hint="eastAsia" w:ascii="宋体" w:hAnsi="宋体"/>
          <w:sz w:val="28"/>
        </w:rPr>
      </w:pPr>
      <w:r>
        <w:rPr>
          <w:rFonts w:hint="eastAsia" w:ascii="宋体" w:hAnsi="宋体"/>
          <w:sz w:val="28"/>
        </w:rPr>
        <w:t xml:space="preserve">电话：       </w:t>
      </w:r>
    </w:p>
    <w:p>
      <w:pPr>
        <w:pStyle w:val="32"/>
        <w:spacing w:line="360" w:lineRule="atLeast"/>
        <w:ind w:left="178" w:firstLine="2"/>
        <w:jc w:val="both"/>
        <w:rPr>
          <w:rFonts w:hint="eastAsia" w:ascii="宋体" w:hAnsi="宋体"/>
          <w:sz w:val="28"/>
        </w:rPr>
      </w:pPr>
    </w:p>
    <w:p>
      <w:pPr>
        <w:pStyle w:val="32"/>
        <w:spacing w:line="360" w:lineRule="atLeast"/>
        <w:ind w:left="178" w:firstLine="2"/>
        <w:jc w:val="both"/>
        <w:rPr>
          <w:rFonts w:hint="eastAsia" w:ascii="宋体" w:hAnsi="宋体"/>
          <w:sz w:val="28"/>
        </w:rPr>
      </w:pPr>
      <w:r>
        <w:rPr>
          <w:rFonts w:hint="eastAsia" w:ascii="宋体" w:hAnsi="宋体"/>
          <w:sz w:val="28"/>
        </w:rPr>
        <w:t xml:space="preserve">邮政编码：                                        </w:t>
      </w:r>
    </w:p>
    <w:p>
      <w:pPr>
        <w:pStyle w:val="32"/>
        <w:spacing w:line="360" w:lineRule="atLeast"/>
        <w:ind w:left="178" w:firstLine="2"/>
        <w:jc w:val="both"/>
        <w:rPr>
          <w:rFonts w:hint="eastAsia" w:ascii="宋体" w:hAnsi="宋体"/>
          <w:sz w:val="28"/>
        </w:rPr>
      </w:pPr>
    </w:p>
    <w:p>
      <w:pPr>
        <w:pStyle w:val="32"/>
        <w:spacing w:line="360" w:lineRule="atLeast"/>
        <w:ind w:left="178" w:firstLine="2"/>
        <w:jc w:val="both"/>
        <w:rPr>
          <w:rFonts w:hint="eastAsia" w:ascii="宋体" w:hAnsi="宋体"/>
          <w:sz w:val="28"/>
        </w:rPr>
      </w:pPr>
      <w:r>
        <w:rPr>
          <w:rFonts w:hint="eastAsia" w:ascii="宋体" w:hAnsi="宋体"/>
          <w:sz w:val="28"/>
        </w:rPr>
        <w:t>传  真：</w:t>
      </w:r>
    </w:p>
    <w:p>
      <w:pPr>
        <w:pStyle w:val="32"/>
        <w:spacing w:line="360" w:lineRule="atLeast"/>
        <w:ind w:left="178" w:firstLine="2"/>
        <w:jc w:val="both"/>
        <w:rPr>
          <w:rFonts w:hint="eastAsia" w:ascii="宋体" w:hAnsi="宋体"/>
          <w:sz w:val="28"/>
        </w:rPr>
      </w:pPr>
    </w:p>
    <w:p>
      <w:pPr>
        <w:pStyle w:val="32"/>
        <w:spacing w:line="360" w:lineRule="atLeast"/>
        <w:ind w:left="178" w:firstLine="2"/>
        <w:jc w:val="both"/>
        <w:rPr>
          <w:rFonts w:hint="eastAsia" w:ascii="宋体" w:hAnsi="宋体"/>
          <w:sz w:val="28"/>
        </w:rPr>
      </w:pPr>
      <w:r>
        <w:rPr>
          <w:rFonts w:hint="eastAsia" w:ascii="宋体" w:hAnsi="宋体"/>
          <w:sz w:val="28"/>
        </w:rPr>
        <w:t xml:space="preserve">单位名称（公章）：                    </w:t>
      </w:r>
    </w:p>
    <w:p>
      <w:pPr>
        <w:pStyle w:val="32"/>
        <w:spacing w:line="360" w:lineRule="atLeast"/>
        <w:ind w:left="178" w:firstLine="2"/>
        <w:jc w:val="both"/>
        <w:rPr>
          <w:rFonts w:hint="eastAsia" w:ascii="宋体" w:hAnsi="宋体"/>
          <w:sz w:val="28"/>
        </w:rPr>
      </w:pPr>
    </w:p>
    <w:p>
      <w:pPr>
        <w:pStyle w:val="32"/>
        <w:spacing w:line="360" w:lineRule="atLeast"/>
        <w:ind w:left="178" w:firstLine="2"/>
        <w:jc w:val="both"/>
        <w:rPr>
          <w:rFonts w:hint="eastAsia" w:ascii="宋体" w:hAnsi="宋体"/>
          <w:sz w:val="28"/>
        </w:rPr>
      </w:pPr>
      <w:r>
        <w:rPr>
          <w:rFonts w:hint="eastAsia" w:ascii="宋体" w:hAnsi="宋体"/>
          <w:sz w:val="28"/>
        </w:rPr>
        <w:t>法定代表人：（签字或盖章）</w:t>
      </w:r>
    </w:p>
    <w:p>
      <w:pPr>
        <w:pStyle w:val="32"/>
        <w:spacing w:line="360" w:lineRule="atLeast"/>
        <w:ind w:left="178" w:firstLine="2"/>
        <w:jc w:val="both"/>
        <w:rPr>
          <w:rFonts w:hint="eastAsia" w:ascii="宋体" w:hAnsi="宋体"/>
          <w:sz w:val="28"/>
        </w:rPr>
      </w:pPr>
      <w:r>
        <w:rPr>
          <w:rFonts w:hint="eastAsia" w:ascii="宋体" w:hAnsi="宋体"/>
          <w:sz w:val="28"/>
        </w:rPr>
        <w:t xml:space="preserve"> </w:t>
      </w:r>
    </w:p>
    <w:p>
      <w:pPr>
        <w:rPr>
          <w:rFonts w:hint="eastAsia" w:ascii="宋体" w:hAnsi="宋体"/>
          <w:color w:val="000000"/>
          <w:kern w:val="0"/>
          <w:sz w:val="28"/>
          <w:szCs w:val="24"/>
        </w:rPr>
      </w:pPr>
      <w:r>
        <w:rPr>
          <w:rFonts w:hint="eastAsia" w:ascii="宋体" w:hAnsi="宋体"/>
          <w:color w:val="000000"/>
        </w:rPr>
        <w:t xml:space="preserve">                                                      </w:t>
      </w:r>
      <w:r>
        <w:rPr>
          <w:rFonts w:hint="eastAsia" w:ascii="宋体" w:hAnsi="宋体"/>
          <w:color w:val="000000"/>
          <w:kern w:val="0"/>
          <w:sz w:val="28"/>
          <w:szCs w:val="24"/>
        </w:rPr>
        <w:t xml:space="preserve"> 年    月    日 </w:t>
      </w:r>
    </w:p>
    <w:p>
      <w:pPr>
        <w:rPr>
          <w:rFonts w:hint="eastAsia" w:ascii="宋体" w:hAnsi="宋体"/>
          <w:color w:val="000000"/>
          <w:kern w:val="0"/>
          <w:sz w:val="28"/>
          <w:szCs w:val="24"/>
        </w:rPr>
      </w:pPr>
      <w:r>
        <w:rPr>
          <w:rFonts w:hint="eastAsia" w:ascii="宋体" w:hAnsi="宋体"/>
          <w:color w:val="000000"/>
          <w:kern w:val="0"/>
          <w:sz w:val="28"/>
          <w:szCs w:val="24"/>
        </w:rPr>
        <w:t xml:space="preserve">  </w:t>
      </w:r>
    </w:p>
    <w:p>
      <w:pPr>
        <w:pStyle w:val="36"/>
        <w:tabs>
          <w:tab w:val="left" w:pos="5580"/>
        </w:tabs>
        <w:spacing w:line="360" w:lineRule="auto"/>
        <w:rPr>
          <w:rFonts w:hint="eastAsia" w:hAnsi="宋体"/>
          <w:b/>
          <w:bCs/>
          <w:color w:val="000000"/>
          <w:sz w:val="28"/>
          <w:szCs w:val="28"/>
        </w:rPr>
      </w:pPr>
      <w:r>
        <w:rPr>
          <w:rFonts w:hint="eastAsia" w:hAnsi="宋体"/>
          <w:b/>
          <w:bCs/>
          <w:color w:val="000000"/>
          <w:sz w:val="28"/>
          <w:szCs w:val="28"/>
        </w:rPr>
        <w:t>（附</w:t>
      </w:r>
      <w:r>
        <w:rPr>
          <w:rFonts w:hint="eastAsia" w:hAnsi="宋体"/>
          <w:b/>
          <w:bCs/>
          <w:color w:val="000000"/>
          <w:sz w:val="28"/>
          <w:szCs w:val="28"/>
          <w:lang w:val="en-US" w:eastAsia="zh-CN"/>
        </w:rPr>
        <w:t>授权委托人</w:t>
      </w:r>
      <w:r>
        <w:rPr>
          <w:rFonts w:hint="eastAsia" w:hAnsi="宋体"/>
          <w:b/>
          <w:bCs/>
          <w:color w:val="000000"/>
          <w:sz w:val="28"/>
          <w:szCs w:val="28"/>
        </w:rPr>
        <w:t>身份证正反两面扫描件）</w:t>
      </w:r>
    </w:p>
    <w:p>
      <w:pPr>
        <w:rPr>
          <w:rFonts w:hint="eastAsia" w:ascii="宋体" w:hAnsi="宋体"/>
          <w:color w:val="000000"/>
          <w:kern w:val="0"/>
          <w:sz w:val="28"/>
          <w:szCs w:val="24"/>
        </w:rPr>
        <w:sectPr>
          <w:footerReference r:id="rId9" w:type="default"/>
          <w:pgSz w:w="11906" w:h="16838"/>
          <w:pgMar w:top="1418" w:right="1361" w:bottom="1418" w:left="1361" w:header="851" w:footer="851" w:gutter="0"/>
          <w:pgNumType w:fmt="numberInDash" w:start="1"/>
          <w:cols w:space="720" w:num="1"/>
          <w:docGrid w:linePitch="312" w:charSpace="0"/>
        </w:sectPr>
      </w:pPr>
    </w:p>
    <w:p>
      <w:pPr>
        <w:pStyle w:val="37"/>
        <w:rPr>
          <w:rFonts w:hint="eastAsia" w:ascii="宋体" w:hAnsi="宋体"/>
          <w:b/>
          <w:bCs/>
          <w:color w:val="000000"/>
        </w:rPr>
      </w:pPr>
      <w:r>
        <w:rPr>
          <w:rFonts w:hint="eastAsia" w:ascii="宋体" w:hAnsi="宋体"/>
          <w:b/>
          <w:bCs/>
          <w:color w:val="000000"/>
        </w:rPr>
        <w:t>附表</w:t>
      </w:r>
      <w:r>
        <w:rPr>
          <w:rFonts w:ascii="宋体" w:hAnsi="宋体"/>
          <w:b/>
          <w:bCs/>
          <w:color w:val="000000"/>
        </w:rPr>
        <w:t>4</w:t>
      </w:r>
    </w:p>
    <w:p>
      <w:pPr>
        <w:pStyle w:val="37"/>
        <w:jc w:val="center"/>
        <w:rPr>
          <w:rFonts w:hint="eastAsia" w:ascii="宋体" w:hAnsi="宋体"/>
          <w:b/>
          <w:bCs/>
          <w:color w:val="000000"/>
          <w:sz w:val="48"/>
        </w:rPr>
      </w:pPr>
      <w:r>
        <w:rPr>
          <w:rFonts w:hint="eastAsia" w:ascii="宋体" w:hAnsi="宋体"/>
          <w:b/>
          <w:color w:val="000000"/>
          <w:sz w:val="40"/>
        </w:rPr>
        <w:t xml:space="preserve">开 </w:t>
      </w:r>
      <w:r>
        <w:rPr>
          <w:rFonts w:ascii="宋体" w:hAnsi="宋体"/>
          <w:b/>
          <w:color w:val="000000"/>
          <w:sz w:val="40"/>
        </w:rPr>
        <w:t xml:space="preserve"> </w:t>
      </w:r>
      <w:r>
        <w:rPr>
          <w:rFonts w:hint="eastAsia" w:ascii="宋体" w:hAnsi="宋体"/>
          <w:b/>
          <w:color w:val="000000"/>
          <w:sz w:val="40"/>
        </w:rPr>
        <w:t xml:space="preserve">标 </w:t>
      </w:r>
      <w:r>
        <w:rPr>
          <w:rFonts w:ascii="宋体" w:hAnsi="宋体"/>
          <w:b/>
          <w:color w:val="000000"/>
          <w:sz w:val="40"/>
        </w:rPr>
        <w:t xml:space="preserve"> </w:t>
      </w:r>
      <w:r>
        <w:rPr>
          <w:rFonts w:hint="eastAsia" w:ascii="宋体" w:hAnsi="宋体"/>
          <w:b/>
          <w:color w:val="000000"/>
          <w:sz w:val="40"/>
        </w:rPr>
        <w:t xml:space="preserve">一 </w:t>
      </w:r>
      <w:r>
        <w:rPr>
          <w:rFonts w:ascii="宋体" w:hAnsi="宋体"/>
          <w:b/>
          <w:color w:val="000000"/>
          <w:sz w:val="40"/>
        </w:rPr>
        <w:t xml:space="preserve"> </w:t>
      </w:r>
      <w:r>
        <w:rPr>
          <w:rFonts w:hint="eastAsia" w:ascii="宋体" w:hAnsi="宋体"/>
          <w:b/>
          <w:color w:val="000000"/>
          <w:sz w:val="40"/>
        </w:rPr>
        <w:t xml:space="preserve">览 </w:t>
      </w:r>
      <w:r>
        <w:rPr>
          <w:rFonts w:ascii="宋体" w:hAnsi="宋体"/>
          <w:b/>
          <w:color w:val="000000"/>
          <w:sz w:val="40"/>
        </w:rPr>
        <w:t xml:space="preserve"> </w:t>
      </w:r>
      <w:r>
        <w:rPr>
          <w:rFonts w:hint="eastAsia" w:ascii="宋体" w:hAnsi="宋体"/>
          <w:b/>
          <w:color w:val="000000"/>
          <w:sz w:val="40"/>
        </w:rPr>
        <w:t>表</w:t>
      </w:r>
    </w:p>
    <w:p>
      <w:pPr>
        <w:spacing w:line="360" w:lineRule="auto"/>
        <w:rPr>
          <w:rFonts w:hint="eastAsia" w:ascii="宋体" w:hAnsi="宋体"/>
          <w:color w:val="000000"/>
          <w:sz w:val="24"/>
        </w:rPr>
      </w:pPr>
      <w:r>
        <w:rPr>
          <w:rFonts w:hint="eastAsia" w:ascii="宋体" w:hAnsi="宋体"/>
          <w:color w:val="000000"/>
          <w:sz w:val="24"/>
          <w:lang w:eastAsia="zh-CN"/>
        </w:rPr>
        <w:t>投标人</w:t>
      </w:r>
      <w:r>
        <w:rPr>
          <w:rFonts w:hint="eastAsia" w:ascii="宋体" w:hAnsi="宋体"/>
          <w:color w:val="000000"/>
          <w:sz w:val="24"/>
        </w:rPr>
        <w:t xml:space="preserve">名称:                                                                                                                                                </w:t>
      </w:r>
    </w:p>
    <w:p>
      <w:pPr>
        <w:rPr>
          <w:rFonts w:hint="eastAsia" w:ascii="宋体" w:hAnsi="宋体"/>
          <w:color w:val="000000"/>
          <w:sz w:val="24"/>
        </w:rPr>
      </w:pPr>
      <w:r>
        <w:rPr>
          <w:rFonts w:hint="eastAsia" w:ascii="宋体" w:hAnsi="宋体"/>
          <w:color w:val="000000"/>
          <w:sz w:val="24"/>
        </w:rPr>
        <w:t xml:space="preserve">项 目 名 称 ：                                                                            </w:t>
      </w:r>
      <w:r>
        <w:rPr>
          <w:rFonts w:hint="eastAsia" w:ascii="宋体" w:hAnsi="宋体"/>
          <w:color w:val="000000"/>
          <w:sz w:val="24"/>
          <w:lang w:val="en-US" w:eastAsia="zh-CN"/>
        </w:rPr>
        <w:t>项目</w:t>
      </w:r>
      <w:r>
        <w:rPr>
          <w:rFonts w:hint="eastAsia" w:ascii="宋体" w:hAnsi="宋体"/>
          <w:color w:val="000000"/>
          <w:sz w:val="24"/>
        </w:rPr>
        <w:t xml:space="preserve">编号： </w:t>
      </w:r>
    </w:p>
    <w:p>
      <w:pPr>
        <w:rPr>
          <w:rFonts w:ascii="宋体" w:hAnsi="宋体"/>
          <w:color w:val="000000"/>
        </w:rPr>
      </w:pPr>
      <w:r>
        <w:rPr>
          <w:rFonts w:hint="eastAsia" w:ascii="宋体" w:hAnsi="宋体"/>
          <w:color w:val="000000"/>
        </w:rPr>
        <w:t xml:space="preserve">                                                                                         </w:t>
      </w:r>
    </w:p>
    <w:tbl>
      <w:tblPr>
        <w:tblStyle w:val="17"/>
        <w:tblW w:w="1408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3"/>
        <w:gridCol w:w="2538"/>
        <w:gridCol w:w="1342"/>
        <w:gridCol w:w="1098"/>
        <w:gridCol w:w="913"/>
        <w:gridCol w:w="1775"/>
        <w:gridCol w:w="1594"/>
        <w:gridCol w:w="1358"/>
        <w:gridCol w:w="1358"/>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atLeast"/>
        </w:trPr>
        <w:tc>
          <w:tcPr>
            <w:tcW w:w="753" w:type="dxa"/>
            <w:noWrap w:val="0"/>
            <w:vAlign w:val="center"/>
          </w:tcPr>
          <w:p>
            <w:pPr>
              <w:spacing w:line="360" w:lineRule="auto"/>
              <w:jc w:val="center"/>
              <w:rPr>
                <w:rFonts w:hint="eastAsia" w:ascii="宋体" w:hAnsi="宋体"/>
                <w:color w:val="000000"/>
                <w:sz w:val="24"/>
                <w:szCs w:val="24"/>
              </w:rPr>
            </w:pPr>
            <w:r>
              <w:rPr>
                <w:rFonts w:hint="eastAsia" w:ascii="宋体" w:hAnsi="宋体"/>
                <w:b/>
                <w:color w:val="000000"/>
                <w:sz w:val="24"/>
                <w:szCs w:val="24"/>
              </w:rPr>
              <w:t>序号</w:t>
            </w:r>
          </w:p>
        </w:tc>
        <w:tc>
          <w:tcPr>
            <w:tcW w:w="2538" w:type="dxa"/>
            <w:noWrap w:val="0"/>
            <w:vAlign w:val="center"/>
          </w:tcPr>
          <w:p>
            <w:pPr>
              <w:spacing w:line="360" w:lineRule="auto"/>
              <w:jc w:val="center"/>
              <w:rPr>
                <w:rFonts w:hint="eastAsia" w:ascii="宋体" w:hAnsi="宋体"/>
                <w:color w:val="000000"/>
                <w:sz w:val="24"/>
                <w:szCs w:val="24"/>
              </w:rPr>
            </w:pPr>
            <w:r>
              <w:rPr>
                <w:rFonts w:hint="eastAsia" w:ascii="宋体" w:hAnsi="宋体"/>
                <w:b/>
                <w:color w:val="000000"/>
                <w:sz w:val="24"/>
                <w:szCs w:val="24"/>
              </w:rPr>
              <w:t>项目名称</w:t>
            </w:r>
          </w:p>
        </w:tc>
        <w:tc>
          <w:tcPr>
            <w:tcW w:w="1342" w:type="dxa"/>
            <w:noWrap w:val="0"/>
            <w:vAlign w:val="center"/>
          </w:tcPr>
          <w:p>
            <w:pPr>
              <w:spacing w:line="360" w:lineRule="auto"/>
              <w:jc w:val="center"/>
              <w:rPr>
                <w:rFonts w:hint="eastAsia" w:ascii="宋体" w:hAnsi="宋体" w:eastAsiaTheme="minorEastAsia"/>
                <w:b/>
                <w:color w:val="000000"/>
                <w:sz w:val="24"/>
                <w:szCs w:val="24"/>
                <w:lang w:val="en-US" w:eastAsia="zh-CN"/>
              </w:rPr>
            </w:pPr>
            <w:r>
              <w:rPr>
                <w:rFonts w:hint="eastAsia" w:ascii="宋体" w:hAnsi="宋体"/>
                <w:b/>
                <w:color w:val="000000"/>
                <w:sz w:val="24"/>
                <w:szCs w:val="24"/>
                <w:lang w:val="en-US" w:eastAsia="zh-CN"/>
              </w:rPr>
              <w:t>设备名称</w:t>
            </w:r>
          </w:p>
        </w:tc>
        <w:tc>
          <w:tcPr>
            <w:tcW w:w="1098" w:type="dxa"/>
            <w:noWrap w:val="0"/>
            <w:vAlign w:val="center"/>
          </w:tcPr>
          <w:p>
            <w:pPr>
              <w:spacing w:line="360" w:lineRule="auto"/>
              <w:jc w:val="center"/>
              <w:rPr>
                <w:rFonts w:hint="eastAsia" w:ascii="宋体" w:hAnsi="宋体"/>
                <w:b/>
                <w:color w:val="000000"/>
                <w:sz w:val="24"/>
                <w:szCs w:val="24"/>
                <w:lang w:val="en-US" w:eastAsia="zh-CN"/>
              </w:rPr>
            </w:pPr>
            <w:r>
              <w:rPr>
                <w:rFonts w:hint="eastAsia" w:ascii="宋体" w:hAnsi="宋体"/>
                <w:b/>
                <w:color w:val="000000"/>
                <w:sz w:val="24"/>
                <w:szCs w:val="24"/>
                <w:lang w:val="en-US" w:eastAsia="zh-CN"/>
              </w:rPr>
              <w:t>数量</w:t>
            </w:r>
          </w:p>
        </w:tc>
        <w:tc>
          <w:tcPr>
            <w:tcW w:w="913" w:type="dxa"/>
            <w:noWrap w:val="0"/>
            <w:vAlign w:val="center"/>
          </w:tcPr>
          <w:p>
            <w:pPr>
              <w:spacing w:line="360" w:lineRule="auto"/>
              <w:jc w:val="center"/>
              <w:rPr>
                <w:rFonts w:hint="eastAsia" w:ascii="宋体" w:hAnsi="宋体" w:eastAsiaTheme="minorEastAsia"/>
                <w:color w:val="000000"/>
                <w:sz w:val="24"/>
                <w:szCs w:val="24"/>
                <w:lang w:eastAsia="zh-CN"/>
              </w:rPr>
            </w:pPr>
            <w:r>
              <w:rPr>
                <w:rFonts w:hint="eastAsia" w:ascii="宋体" w:hAnsi="宋体"/>
                <w:b/>
                <w:color w:val="000000"/>
                <w:sz w:val="24"/>
                <w:szCs w:val="24"/>
                <w:lang w:val="en-US" w:eastAsia="zh-CN"/>
              </w:rPr>
              <w:t>单位</w:t>
            </w:r>
          </w:p>
        </w:tc>
        <w:tc>
          <w:tcPr>
            <w:tcW w:w="1775" w:type="dxa"/>
            <w:noWrap w:val="0"/>
            <w:vAlign w:val="center"/>
          </w:tcPr>
          <w:p>
            <w:pPr>
              <w:spacing w:line="360" w:lineRule="auto"/>
              <w:jc w:val="center"/>
              <w:rPr>
                <w:rFonts w:hint="eastAsia" w:ascii="宋体" w:hAnsi="宋体" w:eastAsiaTheme="minorEastAsia"/>
                <w:b/>
                <w:color w:val="000000"/>
                <w:sz w:val="24"/>
                <w:szCs w:val="24"/>
                <w:lang w:eastAsia="zh-CN"/>
              </w:rPr>
            </w:pPr>
            <w:r>
              <w:rPr>
                <w:rFonts w:hint="eastAsia" w:ascii="宋体" w:hAnsi="宋体"/>
                <w:b/>
                <w:color w:val="000000"/>
                <w:sz w:val="24"/>
                <w:szCs w:val="24"/>
                <w:lang w:val="en-US" w:eastAsia="zh-CN"/>
              </w:rPr>
              <w:t>单价（元）</w:t>
            </w:r>
          </w:p>
        </w:tc>
        <w:tc>
          <w:tcPr>
            <w:tcW w:w="1594" w:type="dxa"/>
            <w:noWrap w:val="0"/>
            <w:vAlign w:val="center"/>
          </w:tcPr>
          <w:p>
            <w:pPr>
              <w:spacing w:line="360" w:lineRule="auto"/>
              <w:jc w:val="center"/>
              <w:rPr>
                <w:rFonts w:hint="eastAsia" w:ascii="宋体" w:hAnsi="宋体" w:eastAsia="宋体"/>
                <w:b/>
                <w:color w:val="000000"/>
                <w:sz w:val="24"/>
                <w:szCs w:val="24"/>
                <w:lang w:val="en-US" w:eastAsia="zh-CN"/>
              </w:rPr>
            </w:pPr>
            <w:r>
              <w:rPr>
                <w:rFonts w:hint="eastAsia" w:ascii="宋体" w:hAnsi="宋体"/>
                <w:b/>
                <w:color w:val="000000"/>
                <w:sz w:val="24"/>
                <w:szCs w:val="24"/>
                <w:lang w:val="en-US" w:eastAsia="zh-CN"/>
              </w:rPr>
              <w:t>合价（元）</w:t>
            </w:r>
          </w:p>
        </w:tc>
        <w:tc>
          <w:tcPr>
            <w:tcW w:w="1358" w:type="dxa"/>
            <w:noWrap w:val="0"/>
            <w:vAlign w:val="center"/>
          </w:tcPr>
          <w:p>
            <w:pPr>
              <w:spacing w:line="360" w:lineRule="auto"/>
              <w:jc w:val="center"/>
              <w:rPr>
                <w:rFonts w:hint="eastAsia" w:ascii="宋体" w:hAnsi="宋体"/>
                <w:b/>
                <w:color w:val="000000"/>
                <w:sz w:val="24"/>
                <w:szCs w:val="24"/>
                <w:lang w:val="en-US" w:eastAsia="zh-CN"/>
              </w:rPr>
            </w:pPr>
            <w:r>
              <w:rPr>
                <w:rFonts w:hint="eastAsia" w:ascii="宋体" w:hAnsi="宋体"/>
                <w:b/>
                <w:color w:val="000000"/>
                <w:sz w:val="24"/>
                <w:szCs w:val="24"/>
                <w:lang w:val="en-US" w:eastAsia="zh-CN"/>
              </w:rPr>
              <w:t>供货期</w:t>
            </w:r>
          </w:p>
        </w:tc>
        <w:tc>
          <w:tcPr>
            <w:tcW w:w="1358" w:type="dxa"/>
            <w:noWrap w:val="0"/>
            <w:vAlign w:val="center"/>
          </w:tcPr>
          <w:p>
            <w:pPr>
              <w:spacing w:line="360" w:lineRule="auto"/>
              <w:jc w:val="center"/>
              <w:rPr>
                <w:rFonts w:hint="eastAsia" w:ascii="宋体" w:hAnsi="宋体"/>
                <w:b/>
                <w:color w:val="000000"/>
                <w:sz w:val="24"/>
                <w:szCs w:val="24"/>
                <w:lang w:val="en-US" w:eastAsia="zh-CN"/>
              </w:rPr>
            </w:pPr>
            <w:r>
              <w:rPr>
                <w:rFonts w:hint="eastAsia" w:ascii="宋体" w:hAnsi="宋体"/>
                <w:b/>
                <w:color w:val="000000"/>
                <w:sz w:val="24"/>
                <w:szCs w:val="24"/>
              </w:rPr>
              <w:t>质量</w:t>
            </w:r>
          </w:p>
        </w:tc>
        <w:tc>
          <w:tcPr>
            <w:tcW w:w="1358" w:type="dxa"/>
            <w:noWrap w:val="0"/>
            <w:vAlign w:val="center"/>
          </w:tcPr>
          <w:p>
            <w:pPr>
              <w:spacing w:line="360" w:lineRule="auto"/>
              <w:jc w:val="center"/>
              <w:rPr>
                <w:rFonts w:hint="eastAsia" w:ascii="宋体" w:hAnsi="宋体"/>
                <w:b/>
                <w:color w:val="000000"/>
                <w:sz w:val="24"/>
                <w:szCs w:val="24"/>
                <w:lang w:val="en-US" w:eastAsia="zh-CN"/>
              </w:rPr>
            </w:pPr>
            <w:r>
              <w:rPr>
                <w:rFonts w:hint="eastAsia" w:ascii="宋体" w:hAnsi="宋体"/>
                <w:b/>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2" w:hRule="atLeast"/>
        </w:trPr>
        <w:tc>
          <w:tcPr>
            <w:tcW w:w="753" w:type="dxa"/>
            <w:noWrap w:val="0"/>
            <w:vAlign w:val="center"/>
          </w:tcPr>
          <w:p>
            <w:pPr>
              <w:spacing w:line="360" w:lineRule="auto"/>
              <w:jc w:val="center"/>
              <w:rPr>
                <w:rFonts w:hint="eastAsia" w:ascii="宋体" w:hAnsi="宋体"/>
                <w:color w:val="000000"/>
                <w:sz w:val="24"/>
                <w:szCs w:val="24"/>
              </w:rPr>
            </w:pPr>
          </w:p>
        </w:tc>
        <w:tc>
          <w:tcPr>
            <w:tcW w:w="2538" w:type="dxa"/>
            <w:noWrap w:val="0"/>
            <w:vAlign w:val="center"/>
          </w:tcPr>
          <w:p>
            <w:pPr>
              <w:spacing w:line="360" w:lineRule="auto"/>
              <w:jc w:val="center"/>
              <w:rPr>
                <w:rFonts w:hint="eastAsia" w:ascii="宋体" w:hAnsi="宋体"/>
                <w:color w:val="000000"/>
                <w:sz w:val="24"/>
                <w:szCs w:val="24"/>
              </w:rPr>
            </w:pPr>
          </w:p>
        </w:tc>
        <w:tc>
          <w:tcPr>
            <w:tcW w:w="1342" w:type="dxa"/>
            <w:noWrap w:val="0"/>
            <w:vAlign w:val="center"/>
          </w:tcPr>
          <w:p>
            <w:pPr>
              <w:spacing w:line="360" w:lineRule="auto"/>
              <w:jc w:val="center"/>
              <w:rPr>
                <w:rFonts w:hint="eastAsia" w:ascii="宋体" w:hAnsi="宋体"/>
                <w:color w:val="000000"/>
                <w:sz w:val="24"/>
                <w:szCs w:val="24"/>
              </w:rPr>
            </w:pPr>
          </w:p>
        </w:tc>
        <w:tc>
          <w:tcPr>
            <w:tcW w:w="1098" w:type="dxa"/>
            <w:noWrap w:val="0"/>
            <w:vAlign w:val="center"/>
          </w:tcPr>
          <w:p>
            <w:pPr>
              <w:spacing w:line="360" w:lineRule="auto"/>
              <w:jc w:val="center"/>
              <w:rPr>
                <w:rFonts w:hint="eastAsia" w:ascii="宋体" w:hAnsi="宋体"/>
                <w:color w:val="000000"/>
                <w:sz w:val="24"/>
                <w:szCs w:val="24"/>
              </w:rPr>
            </w:pPr>
          </w:p>
        </w:tc>
        <w:tc>
          <w:tcPr>
            <w:tcW w:w="913" w:type="dxa"/>
            <w:noWrap w:val="0"/>
            <w:vAlign w:val="center"/>
          </w:tcPr>
          <w:p>
            <w:pPr>
              <w:spacing w:line="360" w:lineRule="auto"/>
              <w:jc w:val="center"/>
              <w:rPr>
                <w:rFonts w:hint="eastAsia" w:ascii="宋体" w:hAnsi="宋体"/>
                <w:color w:val="000000"/>
                <w:sz w:val="24"/>
                <w:szCs w:val="24"/>
              </w:rPr>
            </w:pPr>
          </w:p>
        </w:tc>
        <w:tc>
          <w:tcPr>
            <w:tcW w:w="1775" w:type="dxa"/>
            <w:noWrap w:val="0"/>
            <w:vAlign w:val="center"/>
          </w:tcPr>
          <w:p>
            <w:pPr>
              <w:spacing w:line="360" w:lineRule="auto"/>
              <w:jc w:val="center"/>
              <w:rPr>
                <w:rFonts w:hint="eastAsia" w:ascii="宋体" w:hAnsi="宋体"/>
                <w:color w:val="000000"/>
                <w:sz w:val="24"/>
                <w:szCs w:val="24"/>
              </w:rPr>
            </w:pPr>
          </w:p>
        </w:tc>
        <w:tc>
          <w:tcPr>
            <w:tcW w:w="1594" w:type="dxa"/>
            <w:noWrap w:val="0"/>
            <w:vAlign w:val="center"/>
          </w:tcPr>
          <w:p>
            <w:pPr>
              <w:spacing w:line="360" w:lineRule="auto"/>
              <w:jc w:val="center"/>
              <w:rPr>
                <w:rFonts w:hint="eastAsia" w:ascii="宋体" w:hAnsi="宋体" w:eastAsia="宋体"/>
                <w:color w:val="000000"/>
                <w:sz w:val="24"/>
                <w:szCs w:val="24"/>
                <w:lang w:val="en-US" w:eastAsia="zh-CN"/>
              </w:rPr>
            </w:pPr>
          </w:p>
        </w:tc>
        <w:tc>
          <w:tcPr>
            <w:tcW w:w="1358" w:type="dxa"/>
            <w:vMerge w:val="restart"/>
            <w:noWrap w:val="0"/>
            <w:vAlign w:val="center"/>
          </w:tcPr>
          <w:p>
            <w:pPr>
              <w:spacing w:line="360" w:lineRule="auto"/>
              <w:jc w:val="center"/>
              <w:rPr>
                <w:rFonts w:hint="eastAsia" w:ascii="宋体" w:hAnsi="宋体"/>
                <w:color w:val="000000"/>
                <w:sz w:val="24"/>
                <w:szCs w:val="24"/>
                <w:lang w:val="en-US" w:eastAsia="zh-CN"/>
              </w:rPr>
            </w:pPr>
          </w:p>
        </w:tc>
        <w:tc>
          <w:tcPr>
            <w:tcW w:w="1358" w:type="dxa"/>
            <w:vMerge w:val="restart"/>
            <w:noWrap w:val="0"/>
            <w:vAlign w:val="center"/>
          </w:tcPr>
          <w:p>
            <w:pPr>
              <w:spacing w:line="360" w:lineRule="auto"/>
              <w:jc w:val="center"/>
              <w:rPr>
                <w:rFonts w:hint="eastAsia" w:ascii="宋体" w:hAnsi="宋体"/>
                <w:color w:val="000000"/>
                <w:sz w:val="24"/>
                <w:szCs w:val="24"/>
                <w:lang w:val="en-US" w:eastAsia="zh-CN"/>
              </w:rPr>
            </w:pPr>
          </w:p>
        </w:tc>
        <w:tc>
          <w:tcPr>
            <w:tcW w:w="1358" w:type="dxa"/>
            <w:vMerge w:val="restart"/>
            <w:noWrap w:val="0"/>
            <w:vAlign w:val="center"/>
          </w:tcPr>
          <w:p>
            <w:pPr>
              <w:spacing w:line="360" w:lineRule="auto"/>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投标单位所报单价为综合单价（含安装调试费）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2" w:hRule="atLeast"/>
        </w:trPr>
        <w:tc>
          <w:tcPr>
            <w:tcW w:w="753" w:type="dxa"/>
            <w:noWrap w:val="0"/>
            <w:vAlign w:val="center"/>
          </w:tcPr>
          <w:p>
            <w:pPr>
              <w:spacing w:line="360" w:lineRule="auto"/>
              <w:jc w:val="center"/>
              <w:rPr>
                <w:rFonts w:hint="eastAsia" w:ascii="宋体" w:hAnsi="宋体"/>
                <w:color w:val="000000"/>
                <w:sz w:val="24"/>
                <w:szCs w:val="24"/>
              </w:rPr>
            </w:pPr>
          </w:p>
        </w:tc>
        <w:tc>
          <w:tcPr>
            <w:tcW w:w="2538" w:type="dxa"/>
            <w:noWrap w:val="0"/>
            <w:vAlign w:val="center"/>
          </w:tcPr>
          <w:p>
            <w:pPr>
              <w:spacing w:line="360" w:lineRule="auto"/>
              <w:jc w:val="center"/>
              <w:rPr>
                <w:rFonts w:hint="eastAsia" w:ascii="宋体" w:hAnsi="宋体"/>
                <w:color w:val="000000"/>
                <w:sz w:val="24"/>
                <w:szCs w:val="24"/>
              </w:rPr>
            </w:pPr>
          </w:p>
        </w:tc>
        <w:tc>
          <w:tcPr>
            <w:tcW w:w="1342" w:type="dxa"/>
            <w:noWrap w:val="0"/>
            <w:vAlign w:val="center"/>
          </w:tcPr>
          <w:p>
            <w:pPr>
              <w:spacing w:line="360" w:lineRule="auto"/>
              <w:jc w:val="center"/>
              <w:rPr>
                <w:rFonts w:hint="eastAsia" w:ascii="宋体" w:hAnsi="宋体"/>
                <w:color w:val="000000"/>
                <w:sz w:val="24"/>
                <w:szCs w:val="24"/>
              </w:rPr>
            </w:pPr>
          </w:p>
        </w:tc>
        <w:tc>
          <w:tcPr>
            <w:tcW w:w="1098" w:type="dxa"/>
            <w:noWrap w:val="0"/>
            <w:vAlign w:val="center"/>
          </w:tcPr>
          <w:p>
            <w:pPr>
              <w:spacing w:line="360" w:lineRule="auto"/>
              <w:jc w:val="center"/>
              <w:rPr>
                <w:rFonts w:hint="eastAsia" w:ascii="宋体" w:hAnsi="宋体"/>
                <w:color w:val="000000"/>
                <w:sz w:val="24"/>
                <w:szCs w:val="24"/>
              </w:rPr>
            </w:pPr>
          </w:p>
        </w:tc>
        <w:tc>
          <w:tcPr>
            <w:tcW w:w="913" w:type="dxa"/>
            <w:noWrap w:val="0"/>
            <w:vAlign w:val="center"/>
          </w:tcPr>
          <w:p>
            <w:pPr>
              <w:spacing w:line="360" w:lineRule="auto"/>
              <w:jc w:val="center"/>
              <w:rPr>
                <w:rFonts w:hint="eastAsia" w:ascii="宋体" w:hAnsi="宋体"/>
                <w:color w:val="000000"/>
                <w:sz w:val="24"/>
                <w:szCs w:val="24"/>
              </w:rPr>
            </w:pPr>
          </w:p>
        </w:tc>
        <w:tc>
          <w:tcPr>
            <w:tcW w:w="1775" w:type="dxa"/>
            <w:noWrap w:val="0"/>
            <w:vAlign w:val="center"/>
          </w:tcPr>
          <w:p>
            <w:pPr>
              <w:spacing w:line="360" w:lineRule="auto"/>
              <w:jc w:val="center"/>
              <w:rPr>
                <w:rFonts w:hint="eastAsia" w:ascii="宋体" w:hAnsi="宋体"/>
                <w:color w:val="000000"/>
                <w:sz w:val="24"/>
                <w:szCs w:val="24"/>
              </w:rPr>
            </w:pPr>
          </w:p>
        </w:tc>
        <w:tc>
          <w:tcPr>
            <w:tcW w:w="1594" w:type="dxa"/>
            <w:noWrap w:val="0"/>
            <w:vAlign w:val="center"/>
          </w:tcPr>
          <w:p>
            <w:pPr>
              <w:spacing w:line="360" w:lineRule="auto"/>
              <w:jc w:val="center"/>
              <w:rPr>
                <w:rFonts w:hint="eastAsia" w:ascii="宋体" w:hAnsi="宋体"/>
                <w:color w:val="000000"/>
                <w:sz w:val="24"/>
                <w:szCs w:val="24"/>
              </w:rPr>
            </w:pPr>
          </w:p>
        </w:tc>
        <w:tc>
          <w:tcPr>
            <w:tcW w:w="1358" w:type="dxa"/>
            <w:vMerge w:val="continue"/>
            <w:noWrap w:val="0"/>
            <w:vAlign w:val="center"/>
          </w:tcPr>
          <w:p>
            <w:pPr>
              <w:spacing w:line="360" w:lineRule="auto"/>
              <w:jc w:val="center"/>
              <w:rPr>
                <w:rFonts w:hint="eastAsia" w:ascii="宋体" w:hAnsi="宋体"/>
                <w:color w:val="000000"/>
                <w:sz w:val="24"/>
                <w:szCs w:val="24"/>
              </w:rPr>
            </w:pPr>
          </w:p>
        </w:tc>
        <w:tc>
          <w:tcPr>
            <w:tcW w:w="1358" w:type="dxa"/>
            <w:vMerge w:val="continue"/>
            <w:noWrap w:val="0"/>
            <w:vAlign w:val="center"/>
          </w:tcPr>
          <w:p>
            <w:pPr>
              <w:spacing w:line="360" w:lineRule="auto"/>
              <w:jc w:val="center"/>
              <w:rPr>
                <w:rFonts w:hint="eastAsia" w:ascii="宋体" w:hAnsi="宋体"/>
                <w:color w:val="000000"/>
                <w:sz w:val="24"/>
                <w:szCs w:val="24"/>
              </w:rPr>
            </w:pPr>
          </w:p>
        </w:tc>
        <w:tc>
          <w:tcPr>
            <w:tcW w:w="1358" w:type="dxa"/>
            <w:vMerge w:val="continue"/>
            <w:noWrap w:val="0"/>
            <w:vAlign w:val="center"/>
          </w:tcPr>
          <w:p>
            <w:pPr>
              <w:spacing w:line="360" w:lineRule="auto"/>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2" w:hRule="atLeast"/>
        </w:trPr>
        <w:tc>
          <w:tcPr>
            <w:tcW w:w="753" w:type="dxa"/>
            <w:noWrap w:val="0"/>
            <w:vAlign w:val="center"/>
          </w:tcPr>
          <w:p>
            <w:pPr>
              <w:spacing w:line="360" w:lineRule="auto"/>
              <w:jc w:val="center"/>
              <w:rPr>
                <w:rFonts w:hint="eastAsia" w:ascii="宋体" w:hAnsi="宋体"/>
                <w:color w:val="000000"/>
                <w:sz w:val="24"/>
                <w:szCs w:val="24"/>
              </w:rPr>
            </w:pPr>
          </w:p>
        </w:tc>
        <w:tc>
          <w:tcPr>
            <w:tcW w:w="2538" w:type="dxa"/>
            <w:noWrap w:val="0"/>
            <w:vAlign w:val="center"/>
          </w:tcPr>
          <w:p>
            <w:pPr>
              <w:spacing w:line="360" w:lineRule="auto"/>
              <w:jc w:val="center"/>
              <w:rPr>
                <w:rFonts w:hint="eastAsia" w:ascii="宋体" w:hAnsi="宋体"/>
                <w:color w:val="000000"/>
                <w:sz w:val="24"/>
                <w:szCs w:val="24"/>
              </w:rPr>
            </w:pPr>
          </w:p>
        </w:tc>
        <w:tc>
          <w:tcPr>
            <w:tcW w:w="1342" w:type="dxa"/>
            <w:noWrap w:val="0"/>
            <w:vAlign w:val="center"/>
          </w:tcPr>
          <w:p>
            <w:pPr>
              <w:spacing w:line="360" w:lineRule="auto"/>
              <w:jc w:val="center"/>
              <w:rPr>
                <w:rFonts w:hint="eastAsia" w:ascii="宋体" w:hAnsi="宋体"/>
                <w:color w:val="000000"/>
                <w:sz w:val="24"/>
                <w:szCs w:val="24"/>
              </w:rPr>
            </w:pPr>
          </w:p>
        </w:tc>
        <w:tc>
          <w:tcPr>
            <w:tcW w:w="1098" w:type="dxa"/>
            <w:noWrap w:val="0"/>
            <w:vAlign w:val="center"/>
          </w:tcPr>
          <w:p>
            <w:pPr>
              <w:spacing w:line="360" w:lineRule="auto"/>
              <w:jc w:val="center"/>
              <w:rPr>
                <w:rFonts w:hint="eastAsia" w:ascii="宋体" w:hAnsi="宋体"/>
                <w:color w:val="000000"/>
                <w:sz w:val="24"/>
                <w:szCs w:val="24"/>
              </w:rPr>
            </w:pPr>
          </w:p>
        </w:tc>
        <w:tc>
          <w:tcPr>
            <w:tcW w:w="913" w:type="dxa"/>
            <w:noWrap w:val="0"/>
            <w:vAlign w:val="center"/>
          </w:tcPr>
          <w:p>
            <w:pPr>
              <w:spacing w:line="360" w:lineRule="auto"/>
              <w:jc w:val="center"/>
              <w:rPr>
                <w:rFonts w:hint="eastAsia" w:ascii="宋体" w:hAnsi="宋体"/>
                <w:color w:val="000000"/>
                <w:sz w:val="24"/>
                <w:szCs w:val="24"/>
              </w:rPr>
            </w:pPr>
          </w:p>
        </w:tc>
        <w:tc>
          <w:tcPr>
            <w:tcW w:w="1775" w:type="dxa"/>
            <w:noWrap w:val="0"/>
            <w:vAlign w:val="center"/>
          </w:tcPr>
          <w:p>
            <w:pPr>
              <w:spacing w:line="360" w:lineRule="auto"/>
              <w:jc w:val="center"/>
              <w:rPr>
                <w:rFonts w:hint="eastAsia" w:ascii="宋体" w:hAnsi="宋体"/>
                <w:color w:val="000000"/>
                <w:sz w:val="24"/>
                <w:szCs w:val="24"/>
              </w:rPr>
            </w:pPr>
          </w:p>
        </w:tc>
        <w:tc>
          <w:tcPr>
            <w:tcW w:w="1594" w:type="dxa"/>
            <w:noWrap w:val="0"/>
            <w:vAlign w:val="center"/>
          </w:tcPr>
          <w:p>
            <w:pPr>
              <w:spacing w:line="360" w:lineRule="auto"/>
              <w:jc w:val="center"/>
              <w:rPr>
                <w:rFonts w:hint="eastAsia" w:ascii="宋体" w:hAnsi="宋体"/>
                <w:color w:val="000000"/>
                <w:sz w:val="24"/>
                <w:szCs w:val="24"/>
              </w:rPr>
            </w:pPr>
          </w:p>
        </w:tc>
        <w:tc>
          <w:tcPr>
            <w:tcW w:w="1358" w:type="dxa"/>
            <w:vMerge w:val="continue"/>
            <w:noWrap w:val="0"/>
            <w:vAlign w:val="center"/>
          </w:tcPr>
          <w:p>
            <w:pPr>
              <w:spacing w:line="360" w:lineRule="auto"/>
              <w:jc w:val="center"/>
              <w:rPr>
                <w:rFonts w:hint="eastAsia" w:ascii="宋体" w:hAnsi="宋体"/>
                <w:color w:val="000000"/>
                <w:sz w:val="24"/>
                <w:szCs w:val="24"/>
              </w:rPr>
            </w:pPr>
          </w:p>
        </w:tc>
        <w:tc>
          <w:tcPr>
            <w:tcW w:w="1358" w:type="dxa"/>
            <w:vMerge w:val="continue"/>
            <w:noWrap w:val="0"/>
            <w:vAlign w:val="center"/>
          </w:tcPr>
          <w:p>
            <w:pPr>
              <w:spacing w:line="360" w:lineRule="auto"/>
              <w:jc w:val="center"/>
              <w:rPr>
                <w:rFonts w:hint="eastAsia" w:ascii="宋体" w:hAnsi="宋体"/>
                <w:color w:val="000000"/>
                <w:sz w:val="24"/>
                <w:szCs w:val="24"/>
              </w:rPr>
            </w:pPr>
          </w:p>
        </w:tc>
        <w:tc>
          <w:tcPr>
            <w:tcW w:w="1358" w:type="dxa"/>
            <w:vMerge w:val="continue"/>
            <w:noWrap w:val="0"/>
            <w:vAlign w:val="center"/>
          </w:tcPr>
          <w:p>
            <w:pPr>
              <w:spacing w:line="360" w:lineRule="auto"/>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2" w:hRule="atLeast"/>
        </w:trPr>
        <w:tc>
          <w:tcPr>
            <w:tcW w:w="753" w:type="dxa"/>
            <w:noWrap w:val="0"/>
            <w:vAlign w:val="center"/>
          </w:tcPr>
          <w:p>
            <w:pPr>
              <w:spacing w:line="360" w:lineRule="auto"/>
              <w:jc w:val="center"/>
              <w:rPr>
                <w:rFonts w:hint="eastAsia" w:ascii="宋体" w:hAnsi="宋体"/>
                <w:color w:val="000000"/>
                <w:sz w:val="24"/>
                <w:szCs w:val="24"/>
              </w:rPr>
            </w:pPr>
          </w:p>
        </w:tc>
        <w:tc>
          <w:tcPr>
            <w:tcW w:w="2538" w:type="dxa"/>
            <w:noWrap w:val="0"/>
            <w:vAlign w:val="center"/>
          </w:tcPr>
          <w:p>
            <w:pPr>
              <w:spacing w:line="360" w:lineRule="auto"/>
              <w:jc w:val="center"/>
              <w:rPr>
                <w:rFonts w:hint="eastAsia" w:ascii="宋体" w:hAnsi="宋体"/>
                <w:color w:val="000000"/>
                <w:sz w:val="24"/>
                <w:szCs w:val="24"/>
              </w:rPr>
            </w:pPr>
          </w:p>
        </w:tc>
        <w:tc>
          <w:tcPr>
            <w:tcW w:w="1342" w:type="dxa"/>
            <w:noWrap w:val="0"/>
            <w:vAlign w:val="center"/>
          </w:tcPr>
          <w:p>
            <w:pPr>
              <w:spacing w:line="360" w:lineRule="auto"/>
              <w:jc w:val="center"/>
              <w:rPr>
                <w:rFonts w:hint="eastAsia" w:ascii="宋体" w:hAnsi="宋体"/>
                <w:color w:val="000000"/>
                <w:sz w:val="24"/>
                <w:szCs w:val="24"/>
              </w:rPr>
            </w:pPr>
          </w:p>
        </w:tc>
        <w:tc>
          <w:tcPr>
            <w:tcW w:w="1098" w:type="dxa"/>
            <w:noWrap w:val="0"/>
            <w:vAlign w:val="center"/>
          </w:tcPr>
          <w:p>
            <w:pPr>
              <w:spacing w:line="360" w:lineRule="auto"/>
              <w:jc w:val="center"/>
              <w:rPr>
                <w:rFonts w:hint="eastAsia" w:ascii="宋体" w:hAnsi="宋体"/>
                <w:color w:val="000000"/>
                <w:sz w:val="24"/>
                <w:szCs w:val="24"/>
              </w:rPr>
            </w:pPr>
          </w:p>
        </w:tc>
        <w:tc>
          <w:tcPr>
            <w:tcW w:w="913" w:type="dxa"/>
            <w:noWrap w:val="0"/>
            <w:vAlign w:val="center"/>
          </w:tcPr>
          <w:p>
            <w:pPr>
              <w:spacing w:line="360" w:lineRule="auto"/>
              <w:jc w:val="center"/>
              <w:rPr>
                <w:rFonts w:hint="eastAsia" w:ascii="宋体" w:hAnsi="宋体"/>
                <w:color w:val="000000"/>
                <w:sz w:val="24"/>
                <w:szCs w:val="24"/>
              </w:rPr>
            </w:pPr>
          </w:p>
        </w:tc>
        <w:tc>
          <w:tcPr>
            <w:tcW w:w="1775" w:type="dxa"/>
            <w:noWrap w:val="0"/>
            <w:vAlign w:val="center"/>
          </w:tcPr>
          <w:p>
            <w:pPr>
              <w:spacing w:line="360" w:lineRule="auto"/>
              <w:jc w:val="center"/>
              <w:rPr>
                <w:rFonts w:hint="eastAsia" w:ascii="宋体" w:hAnsi="宋体"/>
                <w:color w:val="000000"/>
                <w:sz w:val="24"/>
                <w:szCs w:val="24"/>
              </w:rPr>
            </w:pPr>
          </w:p>
        </w:tc>
        <w:tc>
          <w:tcPr>
            <w:tcW w:w="1594" w:type="dxa"/>
            <w:noWrap w:val="0"/>
            <w:vAlign w:val="center"/>
          </w:tcPr>
          <w:p>
            <w:pPr>
              <w:spacing w:line="360" w:lineRule="auto"/>
              <w:jc w:val="center"/>
              <w:rPr>
                <w:rFonts w:hint="eastAsia" w:ascii="宋体" w:hAnsi="宋体"/>
                <w:color w:val="000000"/>
                <w:sz w:val="24"/>
                <w:szCs w:val="24"/>
              </w:rPr>
            </w:pPr>
          </w:p>
        </w:tc>
        <w:tc>
          <w:tcPr>
            <w:tcW w:w="1358" w:type="dxa"/>
            <w:vMerge w:val="continue"/>
            <w:noWrap w:val="0"/>
            <w:vAlign w:val="center"/>
          </w:tcPr>
          <w:p>
            <w:pPr>
              <w:spacing w:line="360" w:lineRule="auto"/>
              <w:jc w:val="center"/>
              <w:rPr>
                <w:rFonts w:hint="eastAsia" w:ascii="宋体" w:hAnsi="宋体"/>
                <w:color w:val="000000"/>
                <w:sz w:val="24"/>
                <w:szCs w:val="24"/>
              </w:rPr>
            </w:pPr>
          </w:p>
        </w:tc>
        <w:tc>
          <w:tcPr>
            <w:tcW w:w="1358" w:type="dxa"/>
            <w:vMerge w:val="continue"/>
            <w:noWrap w:val="0"/>
            <w:vAlign w:val="center"/>
          </w:tcPr>
          <w:p>
            <w:pPr>
              <w:spacing w:line="360" w:lineRule="auto"/>
              <w:jc w:val="center"/>
              <w:rPr>
                <w:rFonts w:hint="eastAsia" w:ascii="宋体" w:hAnsi="宋体"/>
                <w:color w:val="000000"/>
                <w:sz w:val="24"/>
                <w:szCs w:val="24"/>
              </w:rPr>
            </w:pPr>
          </w:p>
        </w:tc>
        <w:tc>
          <w:tcPr>
            <w:tcW w:w="1358" w:type="dxa"/>
            <w:vMerge w:val="continue"/>
            <w:noWrap w:val="0"/>
            <w:vAlign w:val="center"/>
          </w:tcPr>
          <w:p>
            <w:pPr>
              <w:spacing w:line="360" w:lineRule="auto"/>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2" w:hRule="atLeast"/>
        </w:trPr>
        <w:tc>
          <w:tcPr>
            <w:tcW w:w="3291" w:type="dxa"/>
            <w:gridSpan w:val="2"/>
            <w:noWrap w:val="0"/>
            <w:vAlign w:val="center"/>
          </w:tcPr>
          <w:p>
            <w:pPr>
              <w:spacing w:line="360" w:lineRule="auto"/>
              <w:jc w:val="center"/>
              <w:rPr>
                <w:rFonts w:hint="eastAsia" w:ascii="宋体" w:hAnsi="宋体"/>
                <w:color w:val="000000"/>
                <w:sz w:val="24"/>
                <w:szCs w:val="24"/>
              </w:rPr>
            </w:pPr>
            <w:r>
              <w:rPr>
                <w:rFonts w:hint="eastAsia" w:ascii="宋体" w:hAnsi="宋体"/>
                <w:b/>
                <w:color w:val="000000"/>
                <w:sz w:val="28"/>
              </w:rPr>
              <w:t>投标总报价</w:t>
            </w:r>
          </w:p>
        </w:tc>
        <w:tc>
          <w:tcPr>
            <w:tcW w:w="9438" w:type="dxa"/>
            <w:gridSpan w:val="7"/>
            <w:noWrap w:val="0"/>
            <w:vAlign w:val="center"/>
          </w:tcPr>
          <w:p>
            <w:pPr>
              <w:spacing w:line="360" w:lineRule="auto"/>
              <w:jc w:val="left"/>
              <w:rPr>
                <w:rFonts w:hint="eastAsia" w:ascii="宋体" w:hAnsi="宋体"/>
                <w:color w:val="000000"/>
                <w:sz w:val="24"/>
                <w:szCs w:val="24"/>
              </w:rPr>
            </w:pPr>
            <w:r>
              <w:rPr>
                <w:rFonts w:hint="eastAsia" w:ascii="宋体" w:hAnsi="宋体"/>
                <w:b/>
                <w:color w:val="000000"/>
                <w:sz w:val="28"/>
              </w:rPr>
              <w:t>大写：</w:t>
            </w:r>
          </w:p>
          <w:p>
            <w:pPr>
              <w:spacing w:line="360" w:lineRule="auto"/>
              <w:jc w:val="left"/>
              <w:rPr>
                <w:rFonts w:hint="eastAsia" w:ascii="宋体" w:hAnsi="宋体"/>
                <w:b/>
                <w:color w:val="000000"/>
                <w:sz w:val="28"/>
              </w:rPr>
            </w:pPr>
            <w:r>
              <w:rPr>
                <w:rFonts w:hint="eastAsia" w:ascii="宋体" w:hAnsi="宋体"/>
                <w:b/>
                <w:color w:val="000000"/>
                <w:sz w:val="28"/>
              </w:rPr>
              <w:t>小写：</w:t>
            </w:r>
          </w:p>
        </w:tc>
        <w:tc>
          <w:tcPr>
            <w:tcW w:w="1358" w:type="dxa"/>
            <w:noWrap w:val="0"/>
            <w:vAlign w:val="center"/>
          </w:tcPr>
          <w:p>
            <w:pPr>
              <w:spacing w:line="360" w:lineRule="auto"/>
              <w:jc w:val="left"/>
              <w:rPr>
                <w:rFonts w:hint="eastAsia" w:ascii="宋体" w:hAnsi="宋体"/>
                <w:b/>
                <w:color w:val="000000"/>
                <w:sz w:val="28"/>
              </w:rPr>
            </w:pPr>
          </w:p>
        </w:tc>
      </w:tr>
    </w:tbl>
    <w:p>
      <w:pPr>
        <w:pStyle w:val="37"/>
        <w:ind w:firstLine="472" w:firstLineChars="196"/>
        <w:rPr>
          <w:rFonts w:hint="eastAsia" w:ascii="宋体" w:hAnsi="宋体"/>
          <w:b/>
          <w:color w:val="000000"/>
        </w:rPr>
      </w:pPr>
    </w:p>
    <w:p>
      <w:pPr>
        <w:pStyle w:val="37"/>
        <w:rPr>
          <w:rFonts w:hint="eastAsia" w:ascii="宋体" w:hAnsi="宋体"/>
          <w:b/>
          <w:color w:val="000000"/>
        </w:rPr>
      </w:pPr>
      <w:r>
        <w:rPr>
          <w:rFonts w:hint="eastAsia" w:ascii="宋体" w:hAnsi="宋体"/>
          <w:b/>
          <w:color w:val="000000"/>
        </w:rPr>
        <w:t>注：投标文件报价一览表中不得填报有选择性报价方案，投标报价不得高于本项目投标限价。</w:t>
      </w:r>
    </w:p>
    <w:p>
      <w:pPr>
        <w:pStyle w:val="37"/>
        <w:rPr>
          <w:rFonts w:hint="eastAsia" w:ascii="宋体" w:hAnsi="宋体"/>
          <w:b/>
          <w:color w:val="000000"/>
        </w:rPr>
      </w:pPr>
    </w:p>
    <w:p>
      <w:pPr>
        <w:pStyle w:val="37"/>
        <w:rPr>
          <w:rFonts w:hint="eastAsia" w:ascii="宋体" w:hAnsi="宋体"/>
          <w:b/>
          <w:color w:val="000000"/>
        </w:rPr>
      </w:pPr>
    </w:p>
    <w:p>
      <w:pPr>
        <w:pStyle w:val="37"/>
        <w:rPr>
          <w:rFonts w:hint="eastAsia" w:ascii="宋体" w:hAnsi="宋体"/>
          <w:color w:val="000000"/>
        </w:rPr>
      </w:pPr>
    </w:p>
    <w:p>
      <w:pPr>
        <w:pStyle w:val="37"/>
        <w:rPr>
          <w:rFonts w:hint="eastAsia" w:ascii="宋体" w:hAnsi="宋体" w:eastAsia="宋体"/>
          <w:color w:val="000000"/>
          <w:lang w:eastAsia="zh-CN"/>
        </w:rPr>
        <w:sectPr>
          <w:headerReference r:id="rId11" w:type="first"/>
          <w:footerReference r:id="rId14" w:type="first"/>
          <w:headerReference r:id="rId10" w:type="default"/>
          <w:footerReference r:id="rId12" w:type="default"/>
          <w:footerReference r:id="rId13" w:type="even"/>
          <w:pgSz w:w="16838" w:h="11906" w:orient="landscape"/>
          <w:pgMar w:top="1361" w:right="1418" w:bottom="1361" w:left="1418" w:header="851" w:footer="851" w:gutter="0"/>
          <w:pgNumType w:fmt="numberInDash"/>
          <w:cols w:space="720" w:num="1"/>
          <w:docGrid w:linePitch="312" w:charSpace="0"/>
        </w:sectPr>
      </w:pPr>
      <w:r>
        <w:rPr>
          <w:rFonts w:hint="eastAsia" w:ascii="宋体" w:hAnsi="宋体"/>
          <w:color w:val="000000"/>
          <w:lang w:eastAsia="zh-CN"/>
        </w:rPr>
        <w:t>投标人</w:t>
      </w:r>
      <w:r>
        <w:rPr>
          <w:rFonts w:hint="eastAsia" w:ascii="宋体" w:hAnsi="宋体"/>
          <w:color w:val="000000"/>
        </w:rPr>
        <w:t>法人或授权代表</w:t>
      </w:r>
      <w:r>
        <w:rPr>
          <w:rFonts w:hint="eastAsia" w:ascii="宋体" w:hAnsi="宋体"/>
          <w:color w:val="000000"/>
          <w:lang w:eastAsia="zh-CN"/>
        </w:rPr>
        <w:t>（</w:t>
      </w:r>
      <w:r>
        <w:rPr>
          <w:rFonts w:hint="eastAsia" w:ascii="宋体" w:hAnsi="宋体"/>
          <w:color w:val="000000"/>
        </w:rPr>
        <w:t>签字</w:t>
      </w:r>
      <w:r>
        <w:rPr>
          <w:rFonts w:hint="eastAsia" w:ascii="宋体" w:hAnsi="宋体"/>
          <w:color w:val="000000"/>
          <w:lang w:val="en-US" w:eastAsia="zh-CN"/>
        </w:rPr>
        <w:t>或盖章）</w:t>
      </w:r>
      <w:r>
        <w:rPr>
          <w:rFonts w:hint="eastAsia" w:ascii="宋体" w:hAnsi="宋体"/>
          <w:color w:val="000000"/>
        </w:rPr>
        <w:t xml:space="preserve">：                                                  </w:t>
      </w:r>
      <w:r>
        <w:rPr>
          <w:rFonts w:hint="eastAsia" w:ascii="宋体" w:hAnsi="宋体"/>
          <w:color w:val="000000"/>
          <w:lang w:eastAsia="zh-CN"/>
        </w:rPr>
        <w:t>投标人（</w:t>
      </w:r>
      <w:r>
        <w:rPr>
          <w:rFonts w:hint="eastAsia" w:ascii="宋体" w:hAnsi="宋体"/>
          <w:color w:val="000000"/>
        </w:rPr>
        <w:t>盖章</w:t>
      </w:r>
      <w:r>
        <w:rPr>
          <w:rFonts w:hint="eastAsia" w:ascii="宋体" w:hAnsi="宋体"/>
          <w:color w:val="000000"/>
          <w:lang w:eastAsia="zh-CN"/>
        </w:rPr>
        <w:t>）：</w:t>
      </w:r>
    </w:p>
    <w:p>
      <w:pPr>
        <w:pStyle w:val="32"/>
        <w:spacing w:line="360" w:lineRule="atLeast"/>
        <w:rPr>
          <w:rFonts w:hint="eastAsia" w:ascii="宋体" w:hAnsi="宋体" w:eastAsia="宋体"/>
          <w:b/>
          <w:bCs/>
          <w:lang w:val="en-US" w:eastAsia="zh-CN"/>
        </w:rPr>
      </w:pPr>
      <w:r>
        <w:rPr>
          <w:rFonts w:hint="eastAsia" w:ascii="宋体" w:hAnsi="宋体"/>
          <w:b/>
          <w:bCs/>
        </w:rPr>
        <w:t>附表</w:t>
      </w:r>
      <w:r>
        <w:rPr>
          <w:rFonts w:hint="eastAsia" w:ascii="宋体" w:hAnsi="宋体"/>
          <w:b/>
          <w:bCs/>
          <w:lang w:val="en-US" w:eastAsia="zh-CN"/>
        </w:rPr>
        <w:t>5</w:t>
      </w:r>
    </w:p>
    <w:p>
      <w:pPr>
        <w:pStyle w:val="32"/>
        <w:spacing w:line="360" w:lineRule="atLeast"/>
        <w:jc w:val="center"/>
        <w:rPr>
          <w:rFonts w:hint="eastAsia" w:ascii="宋体" w:hAnsi="宋体"/>
          <w:sz w:val="36"/>
        </w:rPr>
      </w:pPr>
      <w:r>
        <w:rPr>
          <w:rFonts w:hint="eastAsia" w:ascii="宋体" w:hAnsi="宋体"/>
          <w:b/>
          <w:sz w:val="36"/>
        </w:rPr>
        <w:t>商 务 条 款 偏 离 表</w:t>
      </w:r>
    </w:p>
    <w:p>
      <w:pPr>
        <w:pStyle w:val="32"/>
        <w:spacing w:line="360" w:lineRule="atLeast"/>
        <w:ind w:hanging="23"/>
        <w:jc w:val="both"/>
        <w:rPr>
          <w:rFonts w:hint="eastAsia" w:ascii="宋体" w:hAnsi="宋体"/>
        </w:rPr>
      </w:pPr>
      <w:r>
        <w:rPr>
          <w:rFonts w:hint="eastAsia" w:ascii="宋体" w:hAnsi="宋体"/>
          <w:lang w:eastAsia="zh-CN"/>
        </w:rPr>
        <w:t>投标人</w:t>
      </w:r>
      <w:r>
        <w:rPr>
          <w:rFonts w:hint="eastAsia" w:ascii="宋体" w:hAnsi="宋体"/>
        </w:rPr>
        <w:t xml:space="preserve">名称： </w:t>
      </w:r>
    </w:p>
    <w:p>
      <w:pPr>
        <w:pStyle w:val="32"/>
        <w:spacing w:line="360" w:lineRule="atLeast"/>
        <w:ind w:hanging="23"/>
        <w:jc w:val="both"/>
        <w:rPr>
          <w:rFonts w:hint="eastAsia" w:ascii="宋体" w:hAnsi="宋体"/>
          <w:u w:val="single"/>
        </w:rPr>
      </w:pPr>
      <w:r>
        <w:rPr>
          <w:rFonts w:hint="eastAsia" w:ascii="宋体" w:hAnsi="宋体"/>
          <w:color w:val="000000"/>
          <w:sz w:val="24"/>
        </w:rPr>
        <w:t xml:space="preserve">项目名称 ：                                                                            </w:t>
      </w:r>
      <w:r>
        <w:rPr>
          <w:rFonts w:hint="eastAsia" w:ascii="宋体" w:hAnsi="宋体"/>
          <w:color w:val="000000"/>
          <w:sz w:val="24"/>
          <w:lang w:val="en-US" w:eastAsia="zh-CN"/>
        </w:rPr>
        <w:t>项目</w:t>
      </w:r>
      <w:r>
        <w:rPr>
          <w:rFonts w:hint="eastAsia" w:ascii="宋体" w:hAnsi="宋体"/>
          <w:color w:val="000000"/>
          <w:sz w:val="24"/>
        </w:rPr>
        <w:t>编号：</w:t>
      </w:r>
      <w:r>
        <w:rPr>
          <w:rFonts w:hint="eastAsia" w:ascii="宋体" w:hAnsi="宋体"/>
        </w:rPr>
        <w:t xml:space="preserve">                       </w:t>
      </w:r>
    </w:p>
    <w:tbl>
      <w:tblPr>
        <w:tblStyle w:val="17"/>
        <w:tblW w:w="139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75"/>
        <w:gridCol w:w="3360"/>
        <w:gridCol w:w="3627"/>
        <w:gridCol w:w="2148"/>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0" w:type="dxa"/>
            <w:noWrap w:val="0"/>
            <w:vAlign w:val="center"/>
          </w:tcPr>
          <w:p>
            <w:pPr>
              <w:pStyle w:val="32"/>
              <w:jc w:val="center"/>
              <w:rPr>
                <w:rFonts w:hint="eastAsia" w:ascii="宋体" w:hAnsi="宋体"/>
              </w:rPr>
            </w:pPr>
            <w:r>
              <w:rPr>
                <w:rFonts w:hint="eastAsia" w:ascii="宋体" w:hAnsi="宋体"/>
              </w:rPr>
              <w:t>序号</w:t>
            </w:r>
          </w:p>
        </w:tc>
        <w:tc>
          <w:tcPr>
            <w:tcW w:w="1575" w:type="dxa"/>
            <w:noWrap w:val="0"/>
            <w:vAlign w:val="center"/>
          </w:tcPr>
          <w:p>
            <w:pPr>
              <w:pStyle w:val="32"/>
              <w:jc w:val="center"/>
              <w:rPr>
                <w:rFonts w:hint="eastAsia" w:ascii="宋体" w:hAnsi="宋体"/>
              </w:rPr>
            </w:pPr>
            <w:r>
              <w:rPr>
                <w:rFonts w:hint="eastAsia" w:ascii="宋体" w:hAnsi="宋体"/>
              </w:rPr>
              <w:t>招标文件条目号</w:t>
            </w:r>
          </w:p>
        </w:tc>
        <w:tc>
          <w:tcPr>
            <w:tcW w:w="3360" w:type="dxa"/>
            <w:noWrap w:val="0"/>
            <w:vAlign w:val="center"/>
          </w:tcPr>
          <w:p>
            <w:pPr>
              <w:pStyle w:val="32"/>
              <w:jc w:val="center"/>
              <w:rPr>
                <w:rFonts w:hint="eastAsia" w:ascii="宋体" w:hAnsi="宋体"/>
              </w:rPr>
            </w:pPr>
            <w:r>
              <w:rPr>
                <w:rFonts w:hint="eastAsia" w:ascii="宋体" w:hAnsi="宋体"/>
              </w:rPr>
              <w:t>招标文件的商务条款</w:t>
            </w:r>
          </w:p>
        </w:tc>
        <w:tc>
          <w:tcPr>
            <w:tcW w:w="3627" w:type="dxa"/>
            <w:noWrap w:val="0"/>
            <w:vAlign w:val="center"/>
          </w:tcPr>
          <w:p>
            <w:pPr>
              <w:pStyle w:val="32"/>
              <w:jc w:val="center"/>
              <w:rPr>
                <w:rFonts w:hint="eastAsia" w:ascii="宋体" w:hAnsi="宋体"/>
              </w:rPr>
            </w:pPr>
            <w:r>
              <w:rPr>
                <w:rFonts w:hint="eastAsia" w:ascii="宋体" w:hAnsi="宋体"/>
              </w:rPr>
              <w:t>投标文件的商务条款</w:t>
            </w:r>
          </w:p>
        </w:tc>
        <w:tc>
          <w:tcPr>
            <w:tcW w:w="2148" w:type="dxa"/>
            <w:noWrap w:val="0"/>
            <w:vAlign w:val="center"/>
          </w:tcPr>
          <w:p>
            <w:pPr>
              <w:pStyle w:val="32"/>
              <w:jc w:val="center"/>
              <w:rPr>
                <w:rFonts w:hint="eastAsia" w:ascii="宋体" w:hAnsi="宋体"/>
              </w:rPr>
            </w:pPr>
            <w:r>
              <w:rPr>
                <w:rFonts w:hint="eastAsia" w:ascii="宋体" w:hAnsi="宋体"/>
              </w:rPr>
              <w:t>偏离</w:t>
            </w:r>
          </w:p>
        </w:tc>
        <w:tc>
          <w:tcPr>
            <w:tcW w:w="2367" w:type="dxa"/>
            <w:noWrap w:val="0"/>
            <w:vAlign w:val="center"/>
          </w:tcPr>
          <w:p>
            <w:pPr>
              <w:pStyle w:val="32"/>
              <w:jc w:val="center"/>
              <w:rPr>
                <w:rFonts w:hint="eastAsia"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noWrap w:val="0"/>
            <w:vAlign w:val="top"/>
          </w:tcPr>
          <w:p>
            <w:pPr>
              <w:pStyle w:val="32"/>
              <w:jc w:val="center"/>
              <w:rPr>
                <w:rFonts w:hint="eastAsia" w:ascii="宋体" w:hAnsi="宋体"/>
              </w:rPr>
            </w:pPr>
          </w:p>
        </w:tc>
        <w:tc>
          <w:tcPr>
            <w:tcW w:w="1575" w:type="dxa"/>
            <w:noWrap w:val="0"/>
            <w:vAlign w:val="top"/>
          </w:tcPr>
          <w:p>
            <w:pPr>
              <w:pStyle w:val="32"/>
              <w:jc w:val="center"/>
              <w:rPr>
                <w:rFonts w:hint="eastAsia" w:ascii="宋体" w:hAnsi="宋体"/>
              </w:rPr>
            </w:pPr>
          </w:p>
        </w:tc>
        <w:tc>
          <w:tcPr>
            <w:tcW w:w="3360" w:type="dxa"/>
            <w:noWrap w:val="0"/>
            <w:vAlign w:val="top"/>
          </w:tcPr>
          <w:p>
            <w:pPr>
              <w:pStyle w:val="32"/>
              <w:jc w:val="center"/>
              <w:rPr>
                <w:rFonts w:hint="eastAsia" w:ascii="宋体" w:hAnsi="宋体"/>
              </w:rPr>
            </w:pPr>
          </w:p>
        </w:tc>
        <w:tc>
          <w:tcPr>
            <w:tcW w:w="3627" w:type="dxa"/>
            <w:noWrap w:val="0"/>
            <w:vAlign w:val="top"/>
          </w:tcPr>
          <w:p>
            <w:pPr>
              <w:pStyle w:val="32"/>
              <w:jc w:val="center"/>
              <w:rPr>
                <w:rFonts w:hint="eastAsia" w:ascii="宋体" w:hAnsi="宋体"/>
              </w:rPr>
            </w:pPr>
          </w:p>
        </w:tc>
        <w:tc>
          <w:tcPr>
            <w:tcW w:w="2148" w:type="dxa"/>
            <w:noWrap w:val="0"/>
            <w:vAlign w:val="top"/>
          </w:tcPr>
          <w:p>
            <w:pPr>
              <w:pStyle w:val="32"/>
              <w:jc w:val="center"/>
              <w:rPr>
                <w:rFonts w:hint="eastAsia" w:ascii="宋体" w:hAnsi="宋体"/>
              </w:rPr>
            </w:pPr>
          </w:p>
        </w:tc>
        <w:tc>
          <w:tcPr>
            <w:tcW w:w="2367" w:type="dxa"/>
            <w:noWrap w:val="0"/>
            <w:vAlign w:val="top"/>
          </w:tcPr>
          <w:p>
            <w:pPr>
              <w:pStyle w:val="32"/>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noWrap w:val="0"/>
            <w:vAlign w:val="top"/>
          </w:tcPr>
          <w:p>
            <w:pPr>
              <w:pStyle w:val="32"/>
              <w:jc w:val="center"/>
              <w:rPr>
                <w:rFonts w:hint="eastAsia" w:ascii="宋体" w:hAnsi="宋体"/>
              </w:rPr>
            </w:pPr>
          </w:p>
        </w:tc>
        <w:tc>
          <w:tcPr>
            <w:tcW w:w="1575" w:type="dxa"/>
            <w:noWrap w:val="0"/>
            <w:vAlign w:val="top"/>
          </w:tcPr>
          <w:p>
            <w:pPr>
              <w:pStyle w:val="32"/>
              <w:jc w:val="center"/>
              <w:rPr>
                <w:rFonts w:hint="eastAsia" w:ascii="宋体" w:hAnsi="宋体"/>
              </w:rPr>
            </w:pPr>
          </w:p>
        </w:tc>
        <w:tc>
          <w:tcPr>
            <w:tcW w:w="3360" w:type="dxa"/>
            <w:noWrap w:val="0"/>
            <w:vAlign w:val="top"/>
          </w:tcPr>
          <w:p>
            <w:pPr>
              <w:pStyle w:val="32"/>
              <w:jc w:val="center"/>
              <w:rPr>
                <w:rFonts w:hint="eastAsia" w:ascii="宋体" w:hAnsi="宋体"/>
              </w:rPr>
            </w:pPr>
          </w:p>
        </w:tc>
        <w:tc>
          <w:tcPr>
            <w:tcW w:w="3627" w:type="dxa"/>
            <w:noWrap w:val="0"/>
            <w:vAlign w:val="top"/>
          </w:tcPr>
          <w:p>
            <w:pPr>
              <w:pStyle w:val="32"/>
              <w:jc w:val="center"/>
              <w:rPr>
                <w:rFonts w:hint="eastAsia" w:ascii="宋体" w:hAnsi="宋体"/>
              </w:rPr>
            </w:pPr>
          </w:p>
        </w:tc>
        <w:tc>
          <w:tcPr>
            <w:tcW w:w="2148" w:type="dxa"/>
            <w:noWrap w:val="0"/>
            <w:vAlign w:val="top"/>
          </w:tcPr>
          <w:p>
            <w:pPr>
              <w:pStyle w:val="32"/>
              <w:jc w:val="center"/>
              <w:rPr>
                <w:rFonts w:hint="eastAsia" w:ascii="宋体" w:hAnsi="宋体"/>
              </w:rPr>
            </w:pPr>
          </w:p>
        </w:tc>
        <w:tc>
          <w:tcPr>
            <w:tcW w:w="2367" w:type="dxa"/>
            <w:noWrap w:val="0"/>
            <w:vAlign w:val="top"/>
          </w:tcPr>
          <w:p>
            <w:pPr>
              <w:pStyle w:val="32"/>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noWrap w:val="0"/>
            <w:vAlign w:val="top"/>
          </w:tcPr>
          <w:p>
            <w:pPr>
              <w:pStyle w:val="32"/>
              <w:jc w:val="center"/>
              <w:rPr>
                <w:rFonts w:hint="eastAsia" w:ascii="宋体" w:hAnsi="宋体"/>
              </w:rPr>
            </w:pPr>
          </w:p>
        </w:tc>
        <w:tc>
          <w:tcPr>
            <w:tcW w:w="1575" w:type="dxa"/>
            <w:noWrap w:val="0"/>
            <w:vAlign w:val="top"/>
          </w:tcPr>
          <w:p>
            <w:pPr>
              <w:pStyle w:val="32"/>
              <w:jc w:val="center"/>
              <w:rPr>
                <w:rFonts w:hint="eastAsia" w:ascii="宋体" w:hAnsi="宋体"/>
              </w:rPr>
            </w:pPr>
          </w:p>
        </w:tc>
        <w:tc>
          <w:tcPr>
            <w:tcW w:w="3360" w:type="dxa"/>
            <w:noWrap w:val="0"/>
            <w:vAlign w:val="top"/>
          </w:tcPr>
          <w:p>
            <w:pPr>
              <w:pStyle w:val="32"/>
              <w:jc w:val="center"/>
              <w:rPr>
                <w:rFonts w:hint="eastAsia" w:ascii="宋体" w:hAnsi="宋体"/>
              </w:rPr>
            </w:pPr>
          </w:p>
        </w:tc>
        <w:tc>
          <w:tcPr>
            <w:tcW w:w="3627" w:type="dxa"/>
            <w:noWrap w:val="0"/>
            <w:vAlign w:val="top"/>
          </w:tcPr>
          <w:p>
            <w:pPr>
              <w:pStyle w:val="32"/>
              <w:jc w:val="center"/>
              <w:rPr>
                <w:rFonts w:hint="eastAsia" w:ascii="宋体" w:hAnsi="宋体"/>
              </w:rPr>
            </w:pPr>
          </w:p>
        </w:tc>
        <w:tc>
          <w:tcPr>
            <w:tcW w:w="2148" w:type="dxa"/>
            <w:noWrap w:val="0"/>
            <w:vAlign w:val="top"/>
          </w:tcPr>
          <w:p>
            <w:pPr>
              <w:pStyle w:val="32"/>
              <w:jc w:val="center"/>
              <w:rPr>
                <w:rFonts w:hint="eastAsia" w:ascii="宋体" w:hAnsi="宋体"/>
              </w:rPr>
            </w:pPr>
          </w:p>
        </w:tc>
        <w:tc>
          <w:tcPr>
            <w:tcW w:w="2367" w:type="dxa"/>
            <w:noWrap w:val="0"/>
            <w:vAlign w:val="top"/>
          </w:tcPr>
          <w:p>
            <w:pPr>
              <w:pStyle w:val="32"/>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noWrap w:val="0"/>
            <w:vAlign w:val="top"/>
          </w:tcPr>
          <w:p>
            <w:pPr>
              <w:pStyle w:val="32"/>
              <w:jc w:val="center"/>
              <w:rPr>
                <w:rFonts w:hint="eastAsia" w:ascii="宋体" w:hAnsi="宋体"/>
              </w:rPr>
            </w:pPr>
          </w:p>
        </w:tc>
        <w:tc>
          <w:tcPr>
            <w:tcW w:w="1575" w:type="dxa"/>
            <w:noWrap w:val="0"/>
            <w:vAlign w:val="top"/>
          </w:tcPr>
          <w:p>
            <w:pPr>
              <w:pStyle w:val="32"/>
              <w:jc w:val="center"/>
              <w:rPr>
                <w:rFonts w:hint="eastAsia" w:ascii="宋体" w:hAnsi="宋体"/>
              </w:rPr>
            </w:pPr>
          </w:p>
        </w:tc>
        <w:tc>
          <w:tcPr>
            <w:tcW w:w="3360" w:type="dxa"/>
            <w:noWrap w:val="0"/>
            <w:vAlign w:val="top"/>
          </w:tcPr>
          <w:p>
            <w:pPr>
              <w:pStyle w:val="32"/>
              <w:jc w:val="center"/>
              <w:rPr>
                <w:rFonts w:hint="eastAsia" w:ascii="宋体" w:hAnsi="宋体"/>
              </w:rPr>
            </w:pPr>
          </w:p>
        </w:tc>
        <w:tc>
          <w:tcPr>
            <w:tcW w:w="3627" w:type="dxa"/>
            <w:noWrap w:val="0"/>
            <w:vAlign w:val="top"/>
          </w:tcPr>
          <w:p>
            <w:pPr>
              <w:pStyle w:val="32"/>
              <w:jc w:val="center"/>
              <w:rPr>
                <w:rFonts w:hint="eastAsia" w:ascii="宋体" w:hAnsi="宋体"/>
              </w:rPr>
            </w:pPr>
          </w:p>
        </w:tc>
        <w:tc>
          <w:tcPr>
            <w:tcW w:w="2148" w:type="dxa"/>
            <w:noWrap w:val="0"/>
            <w:vAlign w:val="top"/>
          </w:tcPr>
          <w:p>
            <w:pPr>
              <w:pStyle w:val="32"/>
              <w:jc w:val="center"/>
              <w:rPr>
                <w:rFonts w:hint="eastAsia" w:ascii="宋体" w:hAnsi="宋体"/>
              </w:rPr>
            </w:pPr>
          </w:p>
        </w:tc>
        <w:tc>
          <w:tcPr>
            <w:tcW w:w="2367" w:type="dxa"/>
            <w:noWrap w:val="0"/>
            <w:vAlign w:val="top"/>
          </w:tcPr>
          <w:p>
            <w:pPr>
              <w:pStyle w:val="32"/>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noWrap w:val="0"/>
            <w:vAlign w:val="top"/>
          </w:tcPr>
          <w:p>
            <w:pPr>
              <w:pStyle w:val="32"/>
              <w:jc w:val="center"/>
              <w:rPr>
                <w:rFonts w:hint="eastAsia" w:ascii="宋体" w:hAnsi="宋体"/>
              </w:rPr>
            </w:pPr>
          </w:p>
        </w:tc>
        <w:tc>
          <w:tcPr>
            <w:tcW w:w="1575" w:type="dxa"/>
            <w:noWrap w:val="0"/>
            <w:vAlign w:val="top"/>
          </w:tcPr>
          <w:p>
            <w:pPr>
              <w:pStyle w:val="32"/>
              <w:jc w:val="center"/>
              <w:rPr>
                <w:rFonts w:hint="eastAsia" w:ascii="宋体" w:hAnsi="宋体"/>
              </w:rPr>
            </w:pPr>
          </w:p>
        </w:tc>
        <w:tc>
          <w:tcPr>
            <w:tcW w:w="3360" w:type="dxa"/>
            <w:noWrap w:val="0"/>
            <w:vAlign w:val="top"/>
          </w:tcPr>
          <w:p>
            <w:pPr>
              <w:pStyle w:val="32"/>
              <w:jc w:val="center"/>
              <w:rPr>
                <w:rFonts w:hint="eastAsia" w:ascii="宋体" w:hAnsi="宋体"/>
              </w:rPr>
            </w:pPr>
          </w:p>
        </w:tc>
        <w:tc>
          <w:tcPr>
            <w:tcW w:w="3627" w:type="dxa"/>
            <w:noWrap w:val="0"/>
            <w:vAlign w:val="top"/>
          </w:tcPr>
          <w:p>
            <w:pPr>
              <w:pStyle w:val="32"/>
              <w:jc w:val="center"/>
              <w:rPr>
                <w:rFonts w:hint="eastAsia" w:ascii="宋体" w:hAnsi="宋体"/>
              </w:rPr>
            </w:pPr>
          </w:p>
        </w:tc>
        <w:tc>
          <w:tcPr>
            <w:tcW w:w="2148" w:type="dxa"/>
            <w:noWrap w:val="0"/>
            <w:vAlign w:val="top"/>
          </w:tcPr>
          <w:p>
            <w:pPr>
              <w:pStyle w:val="32"/>
              <w:jc w:val="center"/>
              <w:rPr>
                <w:rFonts w:hint="eastAsia" w:ascii="宋体" w:hAnsi="宋体"/>
              </w:rPr>
            </w:pPr>
          </w:p>
        </w:tc>
        <w:tc>
          <w:tcPr>
            <w:tcW w:w="2367" w:type="dxa"/>
            <w:noWrap w:val="0"/>
            <w:vAlign w:val="top"/>
          </w:tcPr>
          <w:p>
            <w:pPr>
              <w:pStyle w:val="32"/>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noWrap w:val="0"/>
            <w:vAlign w:val="top"/>
          </w:tcPr>
          <w:p>
            <w:pPr>
              <w:pStyle w:val="32"/>
              <w:jc w:val="center"/>
              <w:rPr>
                <w:rFonts w:hint="eastAsia" w:ascii="宋体" w:hAnsi="宋体"/>
              </w:rPr>
            </w:pPr>
          </w:p>
        </w:tc>
        <w:tc>
          <w:tcPr>
            <w:tcW w:w="1575" w:type="dxa"/>
            <w:noWrap w:val="0"/>
            <w:vAlign w:val="top"/>
          </w:tcPr>
          <w:p>
            <w:pPr>
              <w:pStyle w:val="32"/>
              <w:jc w:val="center"/>
              <w:rPr>
                <w:rFonts w:hint="eastAsia" w:ascii="宋体" w:hAnsi="宋体"/>
              </w:rPr>
            </w:pPr>
          </w:p>
        </w:tc>
        <w:tc>
          <w:tcPr>
            <w:tcW w:w="3360" w:type="dxa"/>
            <w:noWrap w:val="0"/>
            <w:vAlign w:val="top"/>
          </w:tcPr>
          <w:p>
            <w:pPr>
              <w:pStyle w:val="32"/>
              <w:jc w:val="center"/>
              <w:rPr>
                <w:rFonts w:hint="eastAsia" w:ascii="宋体" w:hAnsi="宋体"/>
              </w:rPr>
            </w:pPr>
          </w:p>
        </w:tc>
        <w:tc>
          <w:tcPr>
            <w:tcW w:w="3627" w:type="dxa"/>
            <w:noWrap w:val="0"/>
            <w:vAlign w:val="top"/>
          </w:tcPr>
          <w:p>
            <w:pPr>
              <w:pStyle w:val="32"/>
              <w:jc w:val="center"/>
              <w:rPr>
                <w:rFonts w:hint="eastAsia" w:ascii="宋体" w:hAnsi="宋体"/>
              </w:rPr>
            </w:pPr>
          </w:p>
        </w:tc>
        <w:tc>
          <w:tcPr>
            <w:tcW w:w="2148" w:type="dxa"/>
            <w:noWrap w:val="0"/>
            <w:vAlign w:val="top"/>
          </w:tcPr>
          <w:p>
            <w:pPr>
              <w:pStyle w:val="32"/>
              <w:jc w:val="center"/>
              <w:rPr>
                <w:rFonts w:hint="eastAsia" w:ascii="宋体" w:hAnsi="宋体"/>
              </w:rPr>
            </w:pPr>
          </w:p>
        </w:tc>
        <w:tc>
          <w:tcPr>
            <w:tcW w:w="2367" w:type="dxa"/>
            <w:noWrap w:val="0"/>
            <w:vAlign w:val="top"/>
          </w:tcPr>
          <w:p>
            <w:pPr>
              <w:pStyle w:val="32"/>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noWrap w:val="0"/>
            <w:vAlign w:val="top"/>
          </w:tcPr>
          <w:p>
            <w:pPr>
              <w:pStyle w:val="32"/>
              <w:jc w:val="center"/>
              <w:rPr>
                <w:rFonts w:hint="eastAsia" w:ascii="宋体" w:hAnsi="宋体"/>
              </w:rPr>
            </w:pPr>
          </w:p>
        </w:tc>
        <w:tc>
          <w:tcPr>
            <w:tcW w:w="1575" w:type="dxa"/>
            <w:noWrap w:val="0"/>
            <w:vAlign w:val="top"/>
          </w:tcPr>
          <w:p>
            <w:pPr>
              <w:pStyle w:val="32"/>
              <w:jc w:val="center"/>
              <w:rPr>
                <w:rFonts w:hint="eastAsia" w:ascii="宋体" w:hAnsi="宋体"/>
              </w:rPr>
            </w:pPr>
          </w:p>
        </w:tc>
        <w:tc>
          <w:tcPr>
            <w:tcW w:w="3360" w:type="dxa"/>
            <w:noWrap w:val="0"/>
            <w:vAlign w:val="top"/>
          </w:tcPr>
          <w:p>
            <w:pPr>
              <w:pStyle w:val="32"/>
              <w:jc w:val="center"/>
              <w:rPr>
                <w:rFonts w:hint="eastAsia" w:ascii="宋体" w:hAnsi="宋体"/>
              </w:rPr>
            </w:pPr>
          </w:p>
        </w:tc>
        <w:tc>
          <w:tcPr>
            <w:tcW w:w="3627" w:type="dxa"/>
            <w:noWrap w:val="0"/>
            <w:vAlign w:val="top"/>
          </w:tcPr>
          <w:p>
            <w:pPr>
              <w:pStyle w:val="32"/>
              <w:jc w:val="center"/>
              <w:rPr>
                <w:rFonts w:hint="eastAsia" w:ascii="宋体" w:hAnsi="宋体"/>
              </w:rPr>
            </w:pPr>
          </w:p>
        </w:tc>
        <w:tc>
          <w:tcPr>
            <w:tcW w:w="2148" w:type="dxa"/>
            <w:noWrap w:val="0"/>
            <w:vAlign w:val="top"/>
          </w:tcPr>
          <w:p>
            <w:pPr>
              <w:pStyle w:val="32"/>
              <w:jc w:val="center"/>
              <w:rPr>
                <w:rFonts w:hint="eastAsia" w:ascii="宋体" w:hAnsi="宋体"/>
              </w:rPr>
            </w:pPr>
          </w:p>
        </w:tc>
        <w:tc>
          <w:tcPr>
            <w:tcW w:w="2367" w:type="dxa"/>
            <w:noWrap w:val="0"/>
            <w:vAlign w:val="top"/>
          </w:tcPr>
          <w:p>
            <w:pPr>
              <w:pStyle w:val="32"/>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noWrap w:val="0"/>
            <w:vAlign w:val="top"/>
          </w:tcPr>
          <w:p>
            <w:pPr>
              <w:pStyle w:val="32"/>
              <w:jc w:val="center"/>
              <w:rPr>
                <w:rFonts w:hint="eastAsia" w:ascii="宋体" w:hAnsi="宋体"/>
              </w:rPr>
            </w:pPr>
          </w:p>
        </w:tc>
        <w:tc>
          <w:tcPr>
            <w:tcW w:w="1575" w:type="dxa"/>
            <w:noWrap w:val="0"/>
            <w:vAlign w:val="top"/>
          </w:tcPr>
          <w:p>
            <w:pPr>
              <w:pStyle w:val="32"/>
              <w:jc w:val="center"/>
              <w:rPr>
                <w:rFonts w:hint="eastAsia" w:ascii="宋体" w:hAnsi="宋体"/>
              </w:rPr>
            </w:pPr>
          </w:p>
        </w:tc>
        <w:tc>
          <w:tcPr>
            <w:tcW w:w="3360" w:type="dxa"/>
            <w:noWrap w:val="0"/>
            <w:vAlign w:val="top"/>
          </w:tcPr>
          <w:p>
            <w:pPr>
              <w:pStyle w:val="32"/>
              <w:jc w:val="center"/>
              <w:rPr>
                <w:rFonts w:hint="eastAsia" w:ascii="宋体" w:hAnsi="宋体"/>
              </w:rPr>
            </w:pPr>
          </w:p>
        </w:tc>
        <w:tc>
          <w:tcPr>
            <w:tcW w:w="3627" w:type="dxa"/>
            <w:noWrap w:val="0"/>
            <w:vAlign w:val="top"/>
          </w:tcPr>
          <w:p>
            <w:pPr>
              <w:pStyle w:val="32"/>
              <w:jc w:val="center"/>
              <w:rPr>
                <w:rFonts w:hint="eastAsia" w:ascii="宋体" w:hAnsi="宋体"/>
              </w:rPr>
            </w:pPr>
          </w:p>
        </w:tc>
        <w:tc>
          <w:tcPr>
            <w:tcW w:w="2148" w:type="dxa"/>
            <w:noWrap w:val="0"/>
            <w:vAlign w:val="top"/>
          </w:tcPr>
          <w:p>
            <w:pPr>
              <w:pStyle w:val="32"/>
              <w:jc w:val="center"/>
              <w:rPr>
                <w:rFonts w:hint="eastAsia" w:ascii="宋体" w:hAnsi="宋体"/>
              </w:rPr>
            </w:pPr>
          </w:p>
        </w:tc>
        <w:tc>
          <w:tcPr>
            <w:tcW w:w="2367" w:type="dxa"/>
            <w:noWrap w:val="0"/>
            <w:vAlign w:val="top"/>
          </w:tcPr>
          <w:p>
            <w:pPr>
              <w:pStyle w:val="32"/>
              <w:jc w:val="center"/>
              <w:rPr>
                <w:rFonts w:hint="eastAsia" w:ascii="宋体" w:hAnsi="宋体"/>
              </w:rPr>
            </w:pPr>
          </w:p>
        </w:tc>
      </w:tr>
    </w:tbl>
    <w:p>
      <w:pPr>
        <w:pStyle w:val="32"/>
        <w:spacing w:line="360" w:lineRule="atLeast"/>
        <w:jc w:val="center"/>
        <w:rPr>
          <w:rFonts w:hint="eastAsia" w:ascii="宋体" w:hAnsi="宋体"/>
        </w:rPr>
      </w:pPr>
      <w:r>
        <w:rPr>
          <w:rFonts w:hint="eastAsia" w:ascii="宋体" w:hAnsi="宋体"/>
        </w:rPr>
        <w:t xml:space="preserve">                                              </w:t>
      </w:r>
    </w:p>
    <w:p>
      <w:pPr>
        <w:pStyle w:val="32"/>
        <w:spacing w:line="360" w:lineRule="atLeast"/>
        <w:rPr>
          <w:rFonts w:hint="eastAsia" w:ascii="宋体" w:hAnsi="宋体"/>
        </w:rPr>
      </w:pPr>
      <w:r>
        <w:rPr>
          <w:rFonts w:hint="eastAsia" w:ascii="宋体" w:hAnsi="宋体"/>
          <w:lang w:eastAsia="zh-CN"/>
        </w:rPr>
        <w:t>投标人</w:t>
      </w:r>
      <w:r>
        <w:rPr>
          <w:rFonts w:hint="eastAsia" w:ascii="宋体" w:hAnsi="宋体"/>
        </w:rPr>
        <w:t>法人或授权代表</w:t>
      </w:r>
      <w:r>
        <w:rPr>
          <w:rFonts w:hint="eastAsia" w:ascii="宋体" w:hAnsi="宋体"/>
          <w:color w:val="000000"/>
          <w:lang w:eastAsia="zh-CN"/>
        </w:rPr>
        <w:t>（</w:t>
      </w:r>
      <w:r>
        <w:rPr>
          <w:rFonts w:hint="eastAsia" w:ascii="宋体" w:hAnsi="宋体"/>
          <w:color w:val="000000"/>
        </w:rPr>
        <w:t>签字</w:t>
      </w:r>
      <w:r>
        <w:rPr>
          <w:rFonts w:hint="eastAsia" w:ascii="宋体" w:hAnsi="宋体"/>
          <w:color w:val="000000"/>
          <w:lang w:val="en-US" w:eastAsia="zh-CN"/>
        </w:rPr>
        <w:t>或盖章）</w:t>
      </w:r>
      <w:r>
        <w:rPr>
          <w:rFonts w:hint="eastAsia" w:ascii="宋体" w:hAnsi="宋体"/>
        </w:rPr>
        <w:t>：</w:t>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宋体" w:hAnsi="宋体"/>
          <w:color w:val="000000"/>
          <w:lang w:eastAsia="zh-CN"/>
        </w:rPr>
        <w:t>投标人（</w:t>
      </w:r>
      <w:r>
        <w:rPr>
          <w:rFonts w:hint="eastAsia" w:ascii="宋体" w:hAnsi="宋体"/>
          <w:color w:val="000000"/>
        </w:rPr>
        <w:t>盖章</w:t>
      </w:r>
      <w:r>
        <w:rPr>
          <w:rFonts w:hint="eastAsia" w:ascii="宋体" w:hAnsi="宋体"/>
          <w:color w:val="000000"/>
          <w:lang w:eastAsia="zh-CN"/>
        </w:rPr>
        <w:t>）：</w:t>
      </w:r>
    </w:p>
    <w:p>
      <w:pPr>
        <w:pStyle w:val="32"/>
        <w:spacing w:line="360" w:lineRule="atLeast"/>
        <w:rPr>
          <w:rFonts w:hint="eastAsia" w:ascii="宋体" w:hAnsi="宋体"/>
        </w:rPr>
      </w:pPr>
    </w:p>
    <w:p>
      <w:pPr>
        <w:pStyle w:val="32"/>
        <w:spacing w:line="360" w:lineRule="atLeast"/>
        <w:rPr>
          <w:rFonts w:hint="eastAsia" w:ascii="宋体" w:hAnsi="宋体" w:eastAsia="宋体"/>
          <w:b/>
          <w:bCs/>
          <w:lang w:eastAsia="zh-CN"/>
        </w:rPr>
      </w:pPr>
      <w:r>
        <w:rPr>
          <w:rFonts w:hint="eastAsia" w:ascii="宋体" w:hAnsi="宋体"/>
          <w:b/>
          <w:bCs/>
        </w:rPr>
        <w:t>注:若有偏离,请将具体偏离条款在”偏离”一栏中详细说明;若无偏离,请在”偏离”一栏中标注”无”字样</w:t>
      </w:r>
      <w:r>
        <w:rPr>
          <w:rFonts w:hint="eastAsia" w:ascii="宋体" w:hAnsi="宋体"/>
          <w:b/>
          <w:bCs/>
          <w:lang w:eastAsia="zh-CN"/>
        </w:rPr>
        <w:t>。</w:t>
      </w:r>
    </w:p>
    <w:p>
      <w:pPr>
        <w:pStyle w:val="32"/>
        <w:spacing w:line="400" w:lineRule="atLeast"/>
        <w:jc w:val="both"/>
        <w:rPr>
          <w:rFonts w:hint="eastAsia" w:ascii="宋体" w:hAnsi="宋体"/>
          <w:b/>
          <w:bCs/>
        </w:rPr>
      </w:pPr>
    </w:p>
    <w:p>
      <w:pPr>
        <w:pStyle w:val="32"/>
        <w:spacing w:line="400" w:lineRule="atLeast"/>
        <w:jc w:val="both"/>
        <w:rPr>
          <w:rFonts w:ascii="宋体" w:hAnsi="宋体"/>
          <w:b/>
          <w:bCs/>
        </w:rPr>
        <w:sectPr>
          <w:pgSz w:w="16838" w:h="11906" w:orient="landscape"/>
          <w:pgMar w:top="1361" w:right="1418" w:bottom="1361" w:left="1418" w:header="851" w:footer="851" w:gutter="0"/>
          <w:pgNumType w:fmt="numberInDash"/>
          <w:cols w:space="720" w:num="1"/>
          <w:docGrid w:linePitch="312" w:charSpace="0"/>
        </w:sectPr>
      </w:pPr>
    </w:p>
    <w:p>
      <w:pPr>
        <w:pStyle w:val="32"/>
        <w:spacing w:line="360" w:lineRule="atLeast"/>
        <w:rPr>
          <w:rFonts w:hint="eastAsia" w:ascii="宋体" w:hAnsi="宋体" w:eastAsia="宋体"/>
          <w:b/>
          <w:bCs/>
          <w:lang w:eastAsia="zh-CN"/>
        </w:rPr>
      </w:pPr>
      <w:r>
        <w:rPr>
          <w:rFonts w:hint="eastAsia" w:ascii="宋体" w:hAnsi="宋体"/>
          <w:b/>
          <w:bCs/>
        </w:rPr>
        <w:t>附表</w:t>
      </w:r>
      <w:r>
        <w:rPr>
          <w:rFonts w:hint="eastAsia" w:ascii="宋体" w:hAnsi="宋体"/>
          <w:b/>
          <w:bCs/>
          <w:lang w:val="en-US" w:eastAsia="zh-CN"/>
        </w:rPr>
        <w:t>6</w:t>
      </w:r>
    </w:p>
    <w:p>
      <w:pPr>
        <w:pStyle w:val="32"/>
        <w:spacing w:line="400" w:lineRule="atLeast"/>
        <w:rPr>
          <w:rFonts w:hint="eastAsia" w:ascii="宋体" w:hAnsi="宋体"/>
          <w:b/>
          <w:sz w:val="36"/>
        </w:rPr>
      </w:pPr>
    </w:p>
    <w:p>
      <w:pPr>
        <w:pStyle w:val="32"/>
        <w:spacing w:line="400" w:lineRule="atLeast"/>
        <w:jc w:val="center"/>
        <w:rPr>
          <w:rFonts w:hint="eastAsia" w:ascii="宋体" w:hAnsi="宋体"/>
          <w:sz w:val="36"/>
        </w:rPr>
      </w:pPr>
      <w:r>
        <w:rPr>
          <w:rFonts w:hint="eastAsia" w:ascii="宋体" w:hAnsi="宋体"/>
          <w:b/>
          <w:sz w:val="36"/>
        </w:rPr>
        <w:t>技 术 规 格 偏 离 表</w:t>
      </w:r>
    </w:p>
    <w:p>
      <w:pPr>
        <w:pStyle w:val="32"/>
        <w:spacing w:line="360" w:lineRule="atLeast"/>
        <w:ind w:hanging="23"/>
        <w:jc w:val="both"/>
        <w:rPr>
          <w:rFonts w:hint="eastAsia" w:ascii="宋体" w:hAnsi="宋体"/>
        </w:rPr>
      </w:pPr>
      <w:r>
        <w:rPr>
          <w:rFonts w:hint="eastAsia" w:ascii="宋体" w:hAnsi="宋体"/>
          <w:lang w:eastAsia="zh-CN"/>
        </w:rPr>
        <w:t>投标人</w:t>
      </w:r>
      <w:r>
        <w:rPr>
          <w:rFonts w:hint="eastAsia" w:ascii="宋体" w:hAnsi="宋体"/>
        </w:rPr>
        <w:t xml:space="preserve">名称： </w:t>
      </w:r>
    </w:p>
    <w:p>
      <w:pPr>
        <w:pStyle w:val="32"/>
        <w:spacing w:line="400" w:lineRule="atLeast"/>
        <w:ind w:hanging="23"/>
        <w:jc w:val="both"/>
        <w:rPr>
          <w:rFonts w:hint="eastAsia" w:ascii="宋体" w:hAnsi="宋体"/>
          <w:u w:val="single"/>
        </w:rPr>
      </w:pPr>
      <w:r>
        <w:rPr>
          <w:rFonts w:hint="eastAsia" w:ascii="宋体" w:hAnsi="宋体"/>
          <w:color w:val="000000"/>
          <w:sz w:val="24"/>
        </w:rPr>
        <w:t xml:space="preserve">项目名称 ：                                                                            </w:t>
      </w:r>
      <w:r>
        <w:rPr>
          <w:rFonts w:hint="eastAsia" w:ascii="宋体" w:hAnsi="宋体"/>
          <w:color w:val="000000"/>
          <w:sz w:val="24"/>
          <w:lang w:val="en-US" w:eastAsia="zh-CN"/>
        </w:rPr>
        <w:t>项目</w:t>
      </w:r>
      <w:r>
        <w:rPr>
          <w:rFonts w:hint="eastAsia" w:ascii="宋体" w:hAnsi="宋体"/>
          <w:color w:val="000000"/>
          <w:sz w:val="24"/>
        </w:rPr>
        <w:t>编号：</w:t>
      </w:r>
      <w:r>
        <w:rPr>
          <w:rFonts w:hint="eastAsia" w:ascii="宋体" w:hAnsi="宋体"/>
        </w:rPr>
        <w:t xml:space="preserve">                          </w:t>
      </w:r>
    </w:p>
    <w:tbl>
      <w:tblPr>
        <w:tblStyle w:val="17"/>
        <w:tblW w:w="1359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150"/>
        <w:gridCol w:w="1575"/>
        <w:gridCol w:w="2205"/>
        <w:gridCol w:w="1890"/>
        <w:gridCol w:w="1500"/>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pPr>
              <w:pStyle w:val="32"/>
              <w:jc w:val="center"/>
              <w:rPr>
                <w:rFonts w:hint="eastAsia" w:ascii="宋体" w:hAnsi="宋体"/>
              </w:rPr>
            </w:pPr>
            <w:r>
              <w:rPr>
                <w:rFonts w:hint="eastAsia" w:ascii="宋体" w:hAnsi="宋体"/>
              </w:rPr>
              <w:t>序号</w:t>
            </w:r>
          </w:p>
        </w:tc>
        <w:tc>
          <w:tcPr>
            <w:tcW w:w="3150" w:type="dxa"/>
            <w:noWrap w:val="0"/>
            <w:vAlign w:val="center"/>
          </w:tcPr>
          <w:p>
            <w:pPr>
              <w:pStyle w:val="32"/>
              <w:jc w:val="center"/>
              <w:rPr>
                <w:rFonts w:hint="eastAsia" w:ascii="宋体" w:hAnsi="宋体"/>
              </w:rPr>
            </w:pPr>
            <w:r>
              <w:rPr>
                <w:rFonts w:hint="eastAsia" w:ascii="宋体" w:hAnsi="宋体"/>
              </w:rPr>
              <w:t>货物名称</w:t>
            </w:r>
          </w:p>
        </w:tc>
        <w:tc>
          <w:tcPr>
            <w:tcW w:w="1575" w:type="dxa"/>
            <w:noWrap w:val="0"/>
            <w:vAlign w:val="center"/>
          </w:tcPr>
          <w:p>
            <w:pPr>
              <w:pStyle w:val="32"/>
              <w:jc w:val="center"/>
              <w:rPr>
                <w:rFonts w:hint="eastAsia" w:ascii="宋体" w:hAnsi="宋体"/>
              </w:rPr>
            </w:pPr>
            <w:r>
              <w:rPr>
                <w:rFonts w:hint="eastAsia" w:ascii="宋体" w:hAnsi="宋体"/>
              </w:rPr>
              <w:t>招标文件条目号</w:t>
            </w:r>
          </w:p>
        </w:tc>
        <w:tc>
          <w:tcPr>
            <w:tcW w:w="2205" w:type="dxa"/>
            <w:noWrap w:val="0"/>
            <w:vAlign w:val="center"/>
          </w:tcPr>
          <w:p>
            <w:pPr>
              <w:pStyle w:val="32"/>
              <w:jc w:val="center"/>
              <w:rPr>
                <w:rFonts w:hint="eastAsia" w:ascii="宋体" w:hAnsi="宋体"/>
              </w:rPr>
            </w:pPr>
            <w:r>
              <w:rPr>
                <w:rFonts w:hint="eastAsia" w:ascii="宋体" w:hAnsi="宋体"/>
              </w:rPr>
              <w:t>招标规格</w:t>
            </w:r>
          </w:p>
        </w:tc>
        <w:tc>
          <w:tcPr>
            <w:tcW w:w="1890" w:type="dxa"/>
            <w:noWrap w:val="0"/>
            <w:vAlign w:val="center"/>
          </w:tcPr>
          <w:p>
            <w:pPr>
              <w:pStyle w:val="32"/>
              <w:jc w:val="center"/>
              <w:rPr>
                <w:rFonts w:hint="eastAsia" w:ascii="宋体" w:hAnsi="宋体"/>
              </w:rPr>
            </w:pPr>
            <w:r>
              <w:rPr>
                <w:rFonts w:hint="eastAsia" w:ascii="宋体" w:hAnsi="宋体"/>
              </w:rPr>
              <w:t>投标规格</w:t>
            </w:r>
          </w:p>
        </w:tc>
        <w:tc>
          <w:tcPr>
            <w:tcW w:w="1500" w:type="dxa"/>
            <w:noWrap w:val="0"/>
            <w:vAlign w:val="center"/>
          </w:tcPr>
          <w:p>
            <w:pPr>
              <w:pStyle w:val="32"/>
              <w:jc w:val="center"/>
              <w:rPr>
                <w:rFonts w:hint="eastAsia" w:ascii="宋体" w:hAnsi="宋体"/>
              </w:rPr>
            </w:pPr>
            <w:r>
              <w:rPr>
                <w:rFonts w:hint="eastAsia" w:ascii="宋体" w:hAnsi="宋体"/>
              </w:rPr>
              <w:t>偏离</w:t>
            </w:r>
          </w:p>
        </w:tc>
        <w:tc>
          <w:tcPr>
            <w:tcW w:w="2438" w:type="dxa"/>
            <w:noWrap w:val="0"/>
            <w:vAlign w:val="center"/>
          </w:tcPr>
          <w:p>
            <w:pPr>
              <w:pStyle w:val="32"/>
              <w:jc w:val="center"/>
              <w:rPr>
                <w:rFonts w:hint="eastAsia"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pPr>
              <w:pStyle w:val="32"/>
              <w:rPr>
                <w:rFonts w:hint="eastAsia" w:ascii="宋体" w:hAnsi="宋体"/>
              </w:rPr>
            </w:pPr>
          </w:p>
        </w:tc>
        <w:tc>
          <w:tcPr>
            <w:tcW w:w="3150" w:type="dxa"/>
            <w:noWrap w:val="0"/>
            <w:vAlign w:val="top"/>
          </w:tcPr>
          <w:p>
            <w:pPr>
              <w:pStyle w:val="32"/>
              <w:rPr>
                <w:rFonts w:hint="eastAsia" w:ascii="宋体" w:hAnsi="宋体"/>
              </w:rPr>
            </w:pPr>
          </w:p>
        </w:tc>
        <w:tc>
          <w:tcPr>
            <w:tcW w:w="1575" w:type="dxa"/>
            <w:noWrap w:val="0"/>
            <w:vAlign w:val="top"/>
          </w:tcPr>
          <w:p>
            <w:pPr>
              <w:pStyle w:val="32"/>
              <w:rPr>
                <w:rFonts w:hint="eastAsia" w:ascii="宋体" w:hAnsi="宋体"/>
              </w:rPr>
            </w:pPr>
          </w:p>
          <w:p>
            <w:pPr>
              <w:pStyle w:val="32"/>
              <w:rPr>
                <w:rFonts w:hint="eastAsia" w:ascii="宋体" w:hAnsi="宋体"/>
              </w:rPr>
            </w:pPr>
          </w:p>
        </w:tc>
        <w:tc>
          <w:tcPr>
            <w:tcW w:w="2205" w:type="dxa"/>
            <w:noWrap w:val="0"/>
            <w:vAlign w:val="top"/>
          </w:tcPr>
          <w:p>
            <w:pPr>
              <w:widowControl/>
              <w:jc w:val="left"/>
              <w:rPr>
                <w:rFonts w:hint="eastAsia" w:ascii="宋体" w:hAnsi="宋体"/>
                <w:color w:val="000000"/>
                <w:kern w:val="0"/>
                <w:sz w:val="24"/>
                <w:szCs w:val="24"/>
              </w:rPr>
            </w:pPr>
          </w:p>
          <w:p>
            <w:pPr>
              <w:pStyle w:val="32"/>
              <w:rPr>
                <w:rFonts w:hint="eastAsia" w:ascii="宋体" w:hAnsi="宋体"/>
              </w:rPr>
            </w:pPr>
          </w:p>
        </w:tc>
        <w:tc>
          <w:tcPr>
            <w:tcW w:w="1890" w:type="dxa"/>
            <w:noWrap w:val="0"/>
            <w:vAlign w:val="top"/>
          </w:tcPr>
          <w:p>
            <w:pPr>
              <w:pStyle w:val="32"/>
              <w:rPr>
                <w:rFonts w:hint="eastAsia" w:ascii="宋体" w:hAnsi="宋体"/>
              </w:rPr>
            </w:pPr>
          </w:p>
        </w:tc>
        <w:tc>
          <w:tcPr>
            <w:tcW w:w="1500" w:type="dxa"/>
            <w:noWrap w:val="0"/>
            <w:vAlign w:val="top"/>
          </w:tcPr>
          <w:p>
            <w:pPr>
              <w:pStyle w:val="32"/>
              <w:rPr>
                <w:rFonts w:hint="eastAsia" w:ascii="宋体" w:hAnsi="宋体"/>
              </w:rPr>
            </w:pPr>
          </w:p>
        </w:tc>
        <w:tc>
          <w:tcPr>
            <w:tcW w:w="2438" w:type="dxa"/>
            <w:noWrap w:val="0"/>
            <w:vAlign w:val="top"/>
          </w:tcPr>
          <w:p>
            <w:pPr>
              <w:pStyle w:val="3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pPr>
              <w:pStyle w:val="32"/>
              <w:rPr>
                <w:rFonts w:hint="eastAsia" w:ascii="宋体" w:hAnsi="宋体"/>
              </w:rPr>
            </w:pPr>
          </w:p>
        </w:tc>
        <w:tc>
          <w:tcPr>
            <w:tcW w:w="3150" w:type="dxa"/>
            <w:noWrap w:val="0"/>
            <w:vAlign w:val="top"/>
          </w:tcPr>
          <w:p>
            <w:pPr>
              <w:pStyle w:val="32"/>
              <w:rPr>
                <w:rFonts w:hint="eastAsia" w:ascii="宋体" w:hAnsi="宋体"/>
              </w:rPr>
            </w:pPr>
          </w:p>
        </w:tc>
        <w:tc>
          <w:tcPr>
            <w:tcW w:w="1575" w:type="dxa"/>
            <w:noWrap w:val="0"/>
            <w:vAlign w:val="top"/>
          </w:tcPr>
          <w:p>
            <w:pPr>
              <w:pStyle w:val="32"/>
              <w:rPr>
                <w:rFonts w:hint="eastAsia" w:ascii="宋体" w:hAnsi="宋体"/>
              </w:rPr>
            </w:pPr>
          </w:p>
          <w:p>
            <w:pPr>
              <w:pStyle w:val="32"/>
              <w:rPr>
                <w:rFonts w:hint="eastAsia" w:ascii="宋体" w:hAnsi="宋体"/>
              </w:rPr>
            </w:pPr>
          </w:p>
        </w:tc>
        <w:tc>
          <w:tcPr>
            <w:tcW w:w="2205" w:type="dxa"/>
            <w:noWrap w:val="0"/>
            <w:vAlign w:val="top"/>
          </w:tcPr>
          <w:p>
            <w:pPr>
              <w:widowControl/>
              <w:jc w:val="left"/>
              <w:rPr>
                <w:rFonts w:hint="eastAsia" w:ascii="宋体" w:hAnsi="宋体"/>
                <w:color w:val="000000"/>
                <w:kern w:val="0"/>
                <w:sz w:val="24"/>
                <w:szCs w:val="24"/>
              </w:rPr>
            </w:pPr>
          </w:p>
          <w:p>
            <w:pPr>
              <w:pStyle w:val="32"/>
              <w:rPr>
                <w:rFonts w:hint="eastAsia" w:ascii="宋体" w:hAnsi="宋体"/>
              </w:rPr>
            </w:pPr>
          </w:p>
        </w:tc>
        <w:tc>
          <w:tcPr>
            <w:tcW w:w="1890" w:type="dxa"/>
            <w:noWrap w:val="0"/>
            <w:vAlign w:val="top"/>
          </w:tcPr>
          <w:p>
            <w:pPr>
              <w:pStyle w:val="32"/>
              <w:rPr>
                <w:rFonts w:hint="eastAsia" w:ascii="宋体" w:hAnsi="宋体"/>
              </w:rPr>
            </w:pPr>
          </w:p>
        </w:tc>
        <w:tc>
          <w:tcPr>
            <w:tcW w:w="1500" w:type="dxa"/>
            <w:noWrap w:val="0"/>
            <w:vAlign w:val="top"/>
          </w:tcPr>
          <w:p>
            <w:pPr>
              <w:pStyle w:val="32"/>
              <w:rPr>
                <w:rFonts w:hint="eastAsia" w:ascii="宋体" w:hAnsi="宋体"/>
              </w:rPr>
            </w:pPr>
          </w:p>
        </w:tc>
        <w:tc>
          <w:tcPr>
            <w:tcW w:w="2438" w:type="dxa"/>
            <w:noWrap w:val="0"/>
            <w:vAlign w:val="top"/>
          </w:tcPr>
          <w:p>
            <w:pPr>
              <w:pStyle w:val="3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pPr>
              <w:pStyle w:val="32"/>
              <w:rPr>
                <w:rFonts w:hint="eastAsia" w:ascii="宋体" w:hAnsi="宋体"/>
              </w:rPr>
            </w:pPr>
          </w:p>
        </w:tc>
        <w:tc>
          <w:tcPr>
            <w:tcW w:w="3150" w:type="dxa"/>
            <w:noWrap w:val="0"/>
            <w:vAlign w:val="top"/>
          </w:tcPr>
          <w:p>
            <w:pPr>
              <w:pStyle w:val="32"/>
              <w:rPr>
                <w:rFonts w:hint="eastAsia" w:ascii="宋体" w:hAnsi="宋体"/>
              </w:rPr>
            </w:pPr>
          </w:p>
        </w:tc>
        <w:tc>
          <w:tcPr>
            <w:tcW w:w="1575" w:type="dxa"/>
            <w:noWrap w:val="0"/>
            <w:vAlign w:val="top"/>
          </w:tcPr>
          <w:p>
            <w:pPr>
              <w:pStyle w:val="32"/>
              <w:rPr>
                <w:rFonts w:hint="eastAsia" w:ascii="宋体" w:hAnsi="宋体"/>
              </w:rPr>
            </w:pPr>
          </w:p>
          <w:p>
            <w:pPr>
              <w:pStyle w:val="32"/>
              <w:rPr>
                <w:rFonts w:hint="eastAsia" w:ascii="宋体" w:hAnsi="宋体"/>
              </w:rPr>
            </w:pPr>
          </w:p>
        </w:tc>
        <w:tc>
          <w:tcPr>
            <w:tcW w:w="2205" w:type="dxa"/>
            <w:noWrap w:val="0"/>
            <w:vAlign w:val="top"/>
          </w:tcPr>
          <w:p>
            <w:pPr>
              <w:widowControl/>
              <w:jc w:val="left"/>
              <w:rPr>
                <w:rFonts w:hint="eastAsia" w:ascii="宋体" w:hAnsi="宋体"/>
                <w:color w:val="000000"/>
                <w:kern w:val="0"/>
                <w:sz w:val="24"/>
                <w:szCs w:val="24"/>
              </w:rPr>
            </w:pPr>
          </w:p>
          <w:p>
            <w:pPr>
              <w:pStyle w:val="32"/>
              <w:rPr>
                <w:rFonts w:hint="eastAsia" w:ascii="宋体" w:hAnsi="宋体"/>
              </w:rPr>
            </w:pPr>
          </w:p>
        </w:tc>
        <w:tc>
          <w:tcPr>
            <w:tcW w:w="1890" w:type="dxa"/>
            <w:noWrap w:val="0"/>
            <w:vAlign w:val="top"/>
          </w:tcPr>
          <w:p>
            <w:pPr>
              <w:pStyle w:val="32"/>
              <w:rPr>
                <w:rFonts w:hint="eastAsia" w:ascii="宋体" w:hAnsi="宋体"/>
              </w:rPr>
            </w:pPr>
          </w:p>
        </w:tc>
        <w:tc>
          <w:tcPr>
            <w:tcW w:w="1500" w:type="dxa"/>
            <w:noWrap w:val="0"/>
            <w:vAlign w:val="top"/>
          </w:tcPr>
          <w:p>
            <w:pPr>
              <w:pStyle w:val="32"/>
              <w:rPr>
                <w:rFonts w:hint="eastAsia" w:ascii="宋体" w:hAnsi="宋体"/>
              </w:rPr>
            </w:pPr>
          </w:p>
        </w:tc>
        <w:tc>
          <w:tcPr>
            <w:tcW w:w="2438" w:type="dxa"/>
            <w:noWrap w:val="0"/>
            <w:vAlign w:val="top"/>
          </w:tcPr>
          <w:p>
            <w:pPr>
              <w:pStyle w:val="3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pPr>
              <w:pStyle w:val="32"/>
              <w:rPr>
                <w:rFonts w:hint="eastAsia" w:ascii="宋体" w:hAnsi="宋体"/>
              </w:rPr>
            </w:pPr>
          </w:p>
        </w:tc>
        <w:tc>
          <w:tcPr>
            <w:tcW w:w="3150" w:type="dxa"/>
            <w:noWrap w:val="0"/>
            <w:vAlign w:val="top"/>
          </w:tcPr>
          <w:p>
            <w:pPr>
              <w:pStyle w:val="32"/>
              <w:rPr>
                <w:rFonts w:hint="eastAsia" w:ascii="宋体" w:hAnsi="宋体"/>
              </w:rPr>
            </w:pPr>
          </w:p>
        </w:tc>
        <w:tc>
          <w:tcPr>
            <w:tcW w:w="1575" w:type="dxa"/>
            <w:noWrap w:val="0"/>
            <w:vAlign w:val="top"/>
          </w:tcPr>
          <w:p>
            <w:pPr>
              <w:pStyle w:val="32"/>
              <w:rPr>
                <w:rFonts w:hint="eastAsia" w:ascii="宋体" w:hAnsi="宋体"/>
              </w:rPr>
            </w:pPr>
          </w:p>
          <w:p>
            <w:pPr>
              <w:pStyle w:val="32"/>
              <w:rPr>
                <w:rFonts w:hint="eastAsia" w:ascii="宋体" w:hAnsi="宋体"/>
              </w:rPr>
            </w:pPr>
          </w:p>
        </w:tc>
        <w:tc>
          <w:tcPr>
            <w:tcW w:w="2205" w:type="dxa"/>
            <w:noWrap w:val="0"/>
            <w:vAlign w:val="top"/>
          </w:tcPr>
          <w:p>
            <w:pPr>
              <w:widowControl/>
              <w:jc w:val="left"/>
              <w:rPr>
                <w:rFonts w:hint="eastAsia" w:ascii="宋体" w:hAnsi="宋体"/>
                <w:color w:val="000000"/>
                <w:kern w:val="0"/>
                <w:sz w:val="24"/>
                <w:szCs w:val="24"/>
              </w:rPr>
            </w:pPr>
          </w:p>
          <w:p>
            <w:pPr>
              <w:pStyle w:val="32"/>
              <w:rPr>
                <w:rFonts w:hint="eastAsia" w:ascii="宋体" w:hAnsi="宋体"/>
              </w:rPr>
            </w:pPr>
          </w:p>
        </w:tc>
        <w:tc>
          <w:tcPr>
            <w:tcW w:w="1890" w:type="dxa"/>
            <w:noWrap w:val="0"/>
            <w:vAlign w:val="top"/>
          </w:tcPr>
          <w:p>
            <w:pPr>
              <w:pStyle w:val="32"/>
              <w:rPr>
                <w:rFonts w:hint="eastAsia" w:ascii="宋体" w:hAnsi="宋体"/>
              </w:rPr>
            </w:pPr>
          </w:p>
        </w:tc>
        <w:tc>
          <w:tcPr>
            <w:tcW w:w="1500" w:type="dxa"/>
            <w:noWrap w:val="0"/>
            <w:vAlign w:val="top"/>
          </w:tcPr>
          <w:p>
            <w:pPr>
              <w:pStyle w:val="32"/>
              <w:rPr>
                <w:rFonts w:hint="eastAsia" w:ascii="宋体" w:hAnsi="宋体"/>
              </w:rPr>
            </w:pPr>
          </w:p>
        </w:tc>
        <w:tc>
          <w:tcPr>
            <w:tcW w:w="2438" w:type="dxa"/>
            <w:noWrap w:val="0"/>
            <w:vAlign w:val="top"/>
          </w:tcPr>
          <w:p>
            <w:pPr>
              <w:pStyle w:val="3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pPr>
              <w:pStyle w:val="32"/>
              <w:rPr>
                <w:rFonts w:hint="eastAsia" w:ascii="宋体" w:hAnsi="宋体"/>
              </w:rPr>
            </w:pPr>
          </w:p>
        </w:tc>
        <w:tc>
          <w:tcPr>
            <w:tcW w:w="3150" w:type="dxa"/>
            <w:noWrap w:val="0"/>
            <w:vAlign w:val="top"/>
          </w:tcPr>
          <w:p>
            <w:pPr>
              <w:pStyle w:val="32"/>
              <w:rPr>
                <w:rFonts w:hint="eastAsia" w:ascii="宋体" w:hAnsi="宋体"/>
              </w:rPr>
            </w:pPr>
          </w:p>
        </w:tc>
        <w:tc>
          <w:tcPr>
            <w:tcW w:w="1575" w:type="dxa"/>
            <w:noWrap w:val="0"/>
            <w:vAlign w:val="top"/>
          </w:tcPr>
          <w:p>
            <w:pPr>
              <w:pStyle w:val="32"/>
              <w:rPr>
                <w:rFonts w:hint="eastAsia" w:ascii="宋体" w:hAnsi="宋体"/>
              </w:rPr>
            </w:pPr>
          </w:p>
          <w:p>
            <w:pPr>
              <w:pStyle w:val="32"/>
              <w:rPr>
                <w:rFonts w:hint="eastAsia" w:ascii="宋体" w:hAnsi="宋体"/>
              </w:rPr>
            </w:pPr>
          </w:p>
        </w:tc>
        <w:tc>
          <w:tcPr>
            <w:tcW w:w="2205" w:type="dxa"/>
            <w:noWrap w:val="0"/>
            <w:vAlign w:val="top"/>
          </w:tcPr>
          <w:p>
            <w:pPr>
              <w:widowControl/>
              <w:jc w:val="left"/>
              <w:rPr>
                <w:rFonts w:hint="eastAsia" w:ascii="宋体" w:hAnsi="宋体"/>
                <w:color w:val="000000"/>
                <w:kern w:val="0"/>
                <w:sz w:val="24"/>
                <w:szCs w:val="24"/>
              </w:rPr>
            </w:pPr>
          </w:p>
          <w:p>
            <w:pPr>
              <w:pStyle w:val="32"/>
              <w:rPr>
                <w:rFonts w:hint="eastAsia" w:ascii="宋体" w:hAnsi="宋体"/>
              </w:rPr>
            </w:pPr>
          </w:p>
        </w:tc>
        <w:tc>
          <w:tcPr>
            <w:tcW w:w="1890" w:type="dxa"/>
            <w:noWrap w:val="0"/>
            <w:vAlign w:val="top"/>
          </w:tcPr>
          <w:p>
            <w:pPr>
              <w:pStyle w:val="32"/>
              <w:rPr>
                <w:rFonts w:hint="eastAsia" w:ascii="宋体" w:hAnsi="宋体"/>
              </w:rPr>
            </w:pPr>
          </w:p>
        </w:tc>
        <w:tc>
          <w:tcPr>
            <w:tcW w:w="1500" w:type="dxa"/>
            <w:noWrap w:val="0"/>
            <w:vAlign w:val="top"/>
          </w:tcPr>
          <w:p>
            <w:pPr>
              <w:pStyle w:val="32"/>
              <w:rPr>
                <w:rFonts w:hint="eastAsia" w:ascii="宋体" w:hAnsi="宋体"/>
              </w:rPr>
            </w:pPr>
          </w:p>
        </w:tc>
        <w:tc>
          <w:tcPr>
            <w:tcW w:w="2438" w:type="dxa"/>
            <w:noWrap w:val="0"/>
            <w:vAlign w:val="top"/>
          </w:tcPr>
          <w:p>
            <w:pPr>
              <w:pStyle w:val="3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pPr>
              <w:pStyle w:val="32"/>
              <w:rPr>
                <w:rFonts w:hint="eastAsia" w:ascii="宋体" w:hAnsi="宋体"/>
              </w:rPr>
            </w:pPr>
          </w:p>
        </w:tc>
        <w:tc>
          <w:tcPr>
            <w:tcW w:w="3150" w:type="dxa"/>
            <w:noWrap w:val="0"/>
            <w:vAlign w:val="top"/>
          </w:tcPr>
          <w:p>
            <w:pPr>
              <w:pStyle w:val="32"/>
              <w:rPr>
                <w:rFonts w:hint="eastAsia" w:ascii="宋体" w:hAnsi="宋体"/>
              </w:rPr>
            </w:pPr>
          </w:p>
        </w:tc>
        <w:tc>
          <w:tcPr>
            <w:tcW w:w="1575" w:type="dxa"/>
            <w:noWrap w:val="0"/>
            <w:vAlign w:val="top"/>
          </w:tcPr>
          <w:p>
            <w:pPr>
              <w:pStyle w:val="32"/>
              <w:rPr>
                <w:rFonts w:hint="eastAsia" w:ascii="宋体" w:hAnsi="宋体"/>
              </w:rPr>
            </w:pPr>
          </w:p>
          <w:p>
            <w:pPr>
              <w:pStyle w:val="32"/>
              <w:rPr>
                <w:rFonts w:hint="eastAsia" w:ascii="宋体" w:hAnsi="宋体"/>
              </w:rPr>
            </w:pPr>
          </w:p>
        </w:tc>
        <w:tc>
          <w:tcPr>
            <w:tcW w:w="2205" w:type="dxa"/>
            <w:noWrap w:val="0"/>
            <w:vAlign w:val="top"/>
          </w:tcPr>
          <w:p>
            <w:pPr>
              <w:widowControl/>
              <w:jc w:val="left"/>
              <w:rPr>
                <w:rFonts w:hint="eastAsia" w:ascii="宋体" w:hAnsi="宋体"/>
                <w:color w:val="000000"/>
                <w:kern w:val="0"/>
                <w:sz w:val="24"/>
                <w:szCs w:val="24"/>
              </w:rPr>
            </w:pPr>
          </w:p>
          <w:p>
            <w:pPr>
              <w:pStyle w:val="32"/>
              <w:rPr>
                <w:rFonts w:hint="eastAsia" w:ascii="宋体" w:hAnsi="宋体"/>
              </w:rPr>
            </w:pPr>
          </w:p>
        </w:tc>
        <w:tc>
          <w:tcPr>
            <w:tcW w:w="1890" w:type="dxa"/>
            <w:noWrap w:val="0"/>
            <w:vAlign w:val="top"/>
          </w:tcPr>
          <w:p>
            <w:pPr>
              <w:pStyle w:val="32"/>
              <w:rPr>
                <w:rFonts w:hint="eastAsia" w:ascii="宋体" w:hAnsi="宋体"/>
              </w:rPr>
            </w:pPr>
          </w:p>
        </w:tc>
        <w:tc>
          <w:tcPr>
            <w:tcW w:w="1500" w:type="dxa"/>
            <w:noWrap w:val="0"/>
            <w:vAlign w:val="top"/>
          </w:tcPr>
          <w:p>
            <w:pPr>
              <w:pStyle w:val="32"/>
              <w:rPr>
                <w:rFonts w:hint="eastAsia" w:ascii="宋体" w:hAnsi="宋体"/>
              </w:rPr>
            </w:pPr>
          </w:p>
        </w:tc>
        <w:tc>
          <w:tcPr>
            <w:tcW w:w="2438" w:type="dxa"/>
            <w:noWrap w:val="0"/>
            <w:vAlign w:val="top"/>
          </w:tcPr>
          <w:p>
            <w:pPr>
              <w:pStyle w:val="3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pPr>
              <w:pStyle w:val="32"/>
              <w:rPr>
                <w:rFonts w:hint="eastAsia" w:ascii="宋体" w:hAnsi="宋体"/>
              </w:rPr>
            </w:pPr>
          </w:p>
        </w:tc>
        <w:tc>
          <w:tcPr>
            <w:tcW w:w="3150" w:type="dxa"/>
            <w:noWrap w:val="0"/>
            <w:vAlign w:val="top"/>
          </w:tcPr>
          <w:p>
            <w:pPr>
              <w:pStyle w:val="32"/>
              <w:rPr>
                <w:rFonts w:hint="eastAsia" w:ascii="宋体" w:hAnsi="宋体"/>
              </w:rPr>
            </w:pPr>
          </w:p>
        </w:tc>
        <w:tc>
          <w:tcPr>
            <w:tcW w:w="1575" w:type="dxa"/>
            <w:noWrap w:val="0"/>
            <w:vAlign w:val="top"/>
          </w:tcPr>
          <w:p>
            <w:pPr>
              <w:pStyle w:val="32"/>
              <w:rPr>
                <w:rFonts w:hint="eastAsia" w:ascii="宋体" w:hAnsi="宋体"/>
              </w:rPr>
            </w:pPr>
          </w:p>
          <w:p>
            <w:pPr>
              <w:pStyle w:val="32"/>
              <w:rPr>
                <w:rFonts w:hint="eastAsia" w:ascii="宋体" w:hAnsi="宋体"/>
              </w:rPr>
            </w:pPr>
          </w:p>
        </w:tc>
        <w:tc>
          <w:tcPr>
            <w:tcW w:w="2205" w:type="dxa"/>
            <w:noWrap w:val="0"/>
            <w:vAlign w:val="top"/>
          </w:tcPr>
          <w:p>
            <w:pPr>
              <w:widowControl/>
              <w:jc w:val="left"/>
              <w:rPr>
                <w:rFonts w:hint="eastAsia" w:ascii="宋体" w:hAnsi="宋体"/>
                <w:color w:val="000000"/>
                <w:kern w:val="0"/>
                <w:sz w:val="24"/>
                <w:szCs w:val="24"/>
              </w:rPr>
            </w:pPr>
          </w:p>
          <w:p>
            <w:pPr>
              <w:pStyle w:val="32"/>
              <w:rPr>
                <w:rFonts w:hint="eastAsia" w:ascii="宋体" w:hAnsi="宋体"/>
              </w:rPr>
            </w:pPr>
          </w:p>
        </w:tc>
        <w:tc>
          <w:tcPr>
            <w:tcW w:w="1890" w:type="dxa"/>
            <w:noWrap w:val="0"/>
            <w:vAlign w:val="top"/>
          </w:tcPr>
          <w:p>
            <w:pPr>
              <w:pStyle w:val="32"/>
              <w:rPr>
                <w:rFonts w:hint="eastAsia" w:ascii="宋体" w:hAnsi="宋体"/>
              </w:rPr>
            </w:pPr>
          </w:p>
        </w:tc>
        <w:tc>
          <w:tcPr>
            <w:tcW w:w="1500" w:type="dxa"/>
            <w:noWrap w:val="0"/>
            <w:vAlign w:val="top"/>
          </w:tcPr>
          <w:p>
            <w:pPr>
              <w:pStyle w:val="32"/>
              <w:rPr>
                <w:rFonts w:hint="eastAsia" w:ascii="宋体" w:hAnsi="宋体"/>
              </w:rPr>
            </w:pPr>
          </w:p>
        </w:tc>
        <w:tc>
          <w:tcPr>
            <w:tcW w:w="2438" w:type="dxa"/>
            <w:noWrap w:val="0"/>
            <w:vAlign w:val="top"/>
          </w:tcPr>
          <w:p>
            <w:pPr>
              <w:pStyle w:val="32"/>
              <w:rPr>
                <w:rFonts w:hint="eastAsia" w:ascii="宋体" w:hAnsi="宋体"/>
              </w:rPr>
            </w:pPr>
          </w:p>
        </w:tc>
      </w:tr>
    </w:tbl>
    <w:p>
      <w:pPr>
        <w:rPr>
          <w:rFonts w:hint="eastAsia" w:ascii="宋体" w:hAnsi="宋体"/>
          <w:color w:val="000000"/>
          <w:kern w:val="0"/>
          <w:sz w:val="24"/>
        </w:rPr>
      </w:pPr>
      <w:r>
        <w:rPr>
          <w:rFonts w:hint="eastAsia" w:ascii="宋体" w:hAnsi="宋体"/>
          <w:color w:val="000000"/>
          <w:kern w:val="0"/>
          <w:sz w:val="24"/>
        </w:rPr>
        <w:t xml:space="preserve">                                                                        </w:t>
      </w:r>
    </w:p>
    <w:p>
      <w:pPr>
        <w:pStyle w:val="32"/>
        <w:spacing w:line="360" w:lineRule="atLeast"/>
        <w:rPr>
          <w:rFonts w:hint="eastAsia" w:ascii="宋体" w:hAnsi="宋体"/>
        </w:rPr>
      </w:pPr>
      <w:r>
        <w:rPr>
          <w:rFonts w:hint="eastAsia" w:ascii="宋体" w:hAnsi="宋体"/>
          <w:lang w:eastAsia="zh-CN"/>
        </w:rPr>
        <w:t>投标人</w:t>
      </w:r>
      <w:r>
        <w:rPr>
          <w:rFonts w:hint="eastAsia" w:ascii="宋体" w:hAnsi="宋体"/>
        </w:rPr>
        <w:t>法人或授权代表</w:t>
      </w:r>
      <w:r>
        <w:rPr>
          <w:rFonts w:hint="eastAsia" w:ascii="宋体" w:hAnsi="宋体"/>
          <w:color w:val="000000"/>
          <w:lang w:eastAsia="zh-CN"/>
        </w:rPr>
        <w:t>（</w:t>
      </w:r>
      <w:r>
        <w:rPr>
          <w:rFonts w:hint="eastAsia" w:ascii="宋体" w:hAnsi="宋体"/>
          <w:color w:val="000000"/>
        </w:rPr>
        <w:t>签字</w:t>
      </w:r>
      <w:r>
        <w:rPr>
          <w:rFonts w:hint="eastAsia" w:ascii="宋体" w:hAnsi="宋体"/>
          <w:color w:val="000000"/>
          <w:lang w:val="en-US" w:eastAsia="zh-CN"/>
        </w:rPr>
        <w:t>或盖章）</w:t>
      </w:r>
      <w:r>
        <w:rPr>
          <w:rFonts w:hint="eastAsia" w:ascii="宋体" w:hAnsi="宋体"/>
        </w:rPr>
        <w:t>：</w:t>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宋体" w:hAnsi="宋体"/>
          <w:color w:val="000000"/>
          <w:lang w:eastAsia="zh-CN"/>
        </w:rPr>
        <w:t>投标人（</w:t>
      </w:r>
      <w:r>
        <w:rPr>
          <w:rFonts w:hint="eastAsia" w:ascii="宋体" w:hAnsi="宋体"/>
          <w:color w:val="000000"/>
        </w:rPr>
        <w:t>盖章</w:t>
      </w:r>
      <w:r>
        <w:rPr>
          <w:rFonts w:hint="eastAsia" w:ascii="宋体" w:hAnsi="宋体"/>
          <w:color w:val="000000"/>
          <w:lang w:eastAsia="zh-CN"/>
        </w:rPr>
        <w:t>）：</w:t>
      </w:r>
    </w:p>
    <w:p>
      <w:pPr>
        <w:pStyle w:val="32"/>
        <w:spacing w:line="360" w:lineRule="atLeast"/>
        <w:rPr>
          <w:rFonts w:hint="eastAsia" w:ascii="宋体" w:hAnsi="宋体"/>
        </w:rPr>
      </w:pPr>
    </w:p>
    <w:p>
      <w:pPr>
        <w:pStyle w:val="32"/>
        <w:spacing w:line="360" w:lineRule="atLeast"/>
        <w:rPr>
          <w:rFonts w:hint="eastAsia" w:ascii="宋体" w:hAnsi="宋体" w:eastAsia="宋体"/>
          <w:b/>
          <w:bCs/>
          <w:lang w:eastAsia="zh-CN"/>
        </w:rPr>
      </w:pPr>
      <w:r>
        <w:rPr>
          <w:rFonts w:hint="eastAsia" w:ascii="宋体" w:hAnsi="宋体"/>
          <w:b/>
          <w:bCs/>
        </w:rPr>
        <w:t>注:若有偏离,请将具体偏离条款在”偏离”一栏中详细说明;若无偏离,请在”偏离”一栏中标注”无”字样</w:t>
      </w:r>
      <w:r>
        <w:rPr>
          <w:rFonts w:hint="eastAsia" w:ascii="宋体" w:hAnsi="宋体"/>
          <w:b/>
          <w:bCs/>
          <w:lang w:eastAsia="zh-CN"/>
        </w:rPr>
        <w:t>。</w:t>
      </w:r>
    </w:p>
    <w:p>
      <w:pPr>
        <w:pStyle w:val="32"/>
        <w:spacing w:line="360" w:lineRule="atLeast"/>
        <w:rPr>
          <w:rFonts w:hint="eastAsia" w:ascii="宋体" w:hAnsi="宋体"/>
          <w:b/>
        </w:rPr>
      </w:pPr>
    </w:p>
    <w:p>
      <w:pPr>
        <w:pStyle w:val="32"/>
        <w:spacing w:line="360" w:lineRule="atLeast"/>
        <w:jc w:val="both"/>
        <w:rPr>
          <w:rFonts w:ascii="宋体" w:hAnsi="宋体"/>
          <w:b/>
          <w:bCs/>
        </w:rPr>
        <w:sectPr>
          <w:pgSz w:w="16838" w:h="11906" w:orient="landscape"/>
          <w:pgMar w:top="1361" w:right="1418" w:bottom="1361" w:left="1418" w:header="851" w:footer="1134" w:gutter="0"/>
          <w:pgNumType w:fmt="numberInDash"/>
          <w:cols w:space="720" w:num="1"/>
          <w:docGrid w:linePitch="312" w:charSpace="0"/>
        </w:sectPr>
      </w:pPr>
    </w:p>
    <w:p>
      <w:pPr>
        <w:pStyle w:val="32"/>
        <w:spacing w:line="360" w:lineRule="atLeast"/>
        <w:rPr>
          <w:rFonts w:hint="eastAsia" w:ascii="宋体" w:hAnsi="宋体" w:eastAsia="宋体"/>
          <w:b/>
          <w:bCs/>
          <w:lang w:eastAsia="zh-CN"/>
        </w:rPr>
      </w:pPr>
      <w:r>
        <w:rPr>
          <w:rFonts w:hint="eastAsia" w:ascii="宋体" w:hAnsi="宋体"/>
          <w:b/>
          <w:bCs/>
        </w:rPr>
        <w:t>附表</w:t>
      </w:r>
      <w:r>
        <w:rPr>
          <w:rFonts w:hint="eastAsia" w:ascii="宋体" w:hAnsi="宋体"/>
          <w:b/>
          <w:bCs/>
          <w:lang w:val="en-US" w:eastAsia="zh-CN"/>
        </w:rPr>
        <w:t>7</w:t>
      </w:r>
    </w:p>
    <w:p>
      <w:pPr>
        <w:pStyle w:val="32"/>
        <w:spacing w:line="360" w:lineRule="atLeast"/>
        <w:jc w:val="center"/>
        <w:rPr>
          <w:rFonts w:hint="eastAsia" w:ascii="宋体" w:hAnsi="宋体"/>
          <w:b/>
          <w:sz w:val="36"/>
        </w:rPr>
      </w:pPr>
      <w:r>
        <w:rPr>
          <w:rFonts w:hint="eastAsia" w:ascii="宋体" w:hAnsi="宋体"/>
          <w:b/>
          <w:sz w:val="36"/>
        </w:rPr>
        <w:t>售后服务承诺书</w:t>
      </w:r>
    </w:p>
    <w:p>
      <w:pPr>
        <w:pStyle w:val="32"/>
        <w:spacing w:line="360" w:lineRule="atLeast"/>
        <w:rPr>
          <w:rFonts w:hint="eastAsia" w:ascii="宋体" w:hAnsi="宋体"/>
          <w:bCs/>
          <w:sz w:val="28"/>
        </w:rPr>
      </w:pPr>
    </w:p>
    <w:p>
      <w:pPr>
        <w:pStyle w:val="32"/>
        <w:spacing w:line="360" w:lineRule="atLeast"/>
        <w:rPr>
          <w:rFonts w:hint="eastAsia" w:ascii="宋体" w:hAnsi="宋体"/>
          <w:sz w:val="28"/>
          <w:szCs w:val="28"/>
        </w:rPr>
      </w:pPr>
      <w:r>
        <w:rPr>
          <w:rFonts w:hint="eastAsia" w:ascii="宋体" w:hAnsi="宋体"/>
          <w:bCs/>
          <w:sz w:val="28"/>
        </w:rPr>
        <w:t>该承诺书格式由</w:t>
      </w:r>
      <w:r>
        <w:rPr>
          <w:rFonts w:hint="eastAsia" w:ascii="宋体" w:hAnsi="宋体"/>
          <w:bCs/>
          <w:sz w:val="28"/>
          <w:lang w:eastAsia="zh-CN"/>
        </w:rPr>
        <w:t>投标人</w:t>
      </w:r>
      <w:r>
        <w:rPr>
          <w:rFonts w:hint="eastAsia" w:ascii="宋体" w:hAnsi="宋体"/>
          <w:bCs/>
          <w:sz w:val="28"/>
        </w:rPr>
        <w:t>自行确定</w:t>
      </w:r>
    </w:p>
    <w:p>
      <w:pPr>
        <w:pStyle w:val="32"/>
        <w:spacing w:line="360" w:lineRule="atLeast"/>
        <w:rPr>
          <w:rFonts w:hint="eastAsia" w:ascii="宋体" w:hAnsi="宋体"/>
          <w:sz w:val="28"/>
          <w:szCs w:val="28"/>
        </w:rPr>
      </w:pPr>
    </w:p>
    <w:p>
      <w:pPr>
        <w:pStyle w:val="32"/>
        <w:spacing w:line="360" w:lineRule="atLeast"/>
        <w:rPr>
          <w:rFonts w:hint="eastAsia" w:ascii="宋体" w:hAnsi="宋体"/>
          <w:sz w:val="28"/>
          <w:szCs w:val="28"/>
        </w:rPr>
      </w:pPr>
    </w:p>
    <w:p>
      <w:pPr>
        <w:pStyle w:val="32"/>
        <w:spacing w:line="360" w:lineRule="atLeast"/>
        <w:rPr>
          <w:rFonts w:hint="eastAsia" w:ascii="宋体" w:hAnsi="宋体"/>
          <w:sz w:val="28"/>
          <w:szCs w:val="28"/>
        </w:rPr>
      </w:pPr>
    </w:p>
    <w:p>
      <w:pPr>
        <w:pStyle w:val="32"/>
        <w:spacing w:line="360" w:lineRule="atLeast"/>
        <w:rPr>
          <w:rFonts w:hint="eastAsia" w:ascii="宋体" w:hAnsi="宋体"/>
          <w:sz w:val="28"/>
          <w:szCs w:val="28"/>
        </w:rPr>
      </w:pPr>
    </w:p>
    <w:p>
      <w:pPr>
        <w:pStyle w:val="32"/>
        <w:spacing w:line="360" w:lineRule="atLeast"/>
        <w:rPr>
          <w:rFonts w:hint="eastAsia" w:ascii="宋体" w:hAnsi="宋体"/>
          <w:sz w:val="28"/>
          <w:szCs w:val="28"/>
        </w:rPr>
      </w:pPr>
    </w:p>
    <w:p>
      <w:pPr>
        <w:pStyle w:val="32"/>
        <w:spacing w:line="360" w:lineRule="atLeast"/>
        <w:rPr>
          <w:rFonts w:hint="eastAsia" w:ascii="宋体" w:hAnsi="宋体"/>
          <w:sz w:val="28"/>
          <w:szCs w:val="28"/>
        </w:rPr>
      </w:pPr>
    </w:p>
    <w:p>
      <w:pPr>
        <w:pStyle w:val="32"/>
        <w:spacing w:line="360" w:lineRule="atLeast"/>
        <w:rPr>
          <w:rFonts w:hint="eastAsia" w:ascii="宋体" w:hAnsi="宋体"/>
          <w:sz w:val="28"/>
          <w:szCs w:val="28"/>
        </w:rPr>
      </w:pPr>
    </w:p>
    <w:p>
      <w:pPr>
        <w:pStyle w:val="32"/>
        <w:spacing w:line="360" w:lineRule="atLeast"/>
        <w:rPr>
          <w:rFonts w:hint="eastAsia" w:ascii="宋体" w:hAnsi="宋体"/>
          <w:sz w:val="28"/>
          <w:szCs w:val="28"/>
        </w:rPr>
      </w:pPr>
    </w:p>
    <w:p>
      <w:pPr>
        <w:pStyle w:val="32"/>
        <w:spacing w:line="360" w:lineRule="atLeast"/>
        <w:rPr>
          <w:rFonts w:hint="eastAsia" w:ascii="宋体" w:hAnsi="宋体"/>
          <w:sz w:val="28"/>
          <w:szCs w:val="28"/>
        </w:rPr>
      </w:pPr>
    </w:p>
    <w:p>
      <w:pPr>
        <w:pStyle w:val="32"/>
        <w:spacing w:line="360" w:lineRule="atLeast"/>
        <w:rPr>
          <w:rFonts w:hint="eastAsia" w:ascii="宋体" w:hAnsi="宋体"/>
          <w:sz w:val="28"/>
          <w:szCs w:val="28"/>
        </w:rPr>
      </w:pPr>
    </w:p>
    <w:p>
      <w:pPr>
        <w:pStyle w:val="32"/>
        <w:spacing w:line="360" w:lineRule="atLeast"/>
        <w:rPr>
          <w:rFonts w:hint="eastAsia" w:ascii="宋体" w:hAnsi="宋体"/>
          <w:sz w:val="28"/>
          <w:szCs w:val="28"/>
        </w:rPr>
      </w:pPr>
    </w:p>
    <w:p>
      <w:pPr>
        <w:pStyle w:val="32"/>
        <w:spacing w:line="360" w:lineRule="atLeast"/>
        <w:rPr>
          <w:rFonts w:hint="eastAsia" w:ascii="宋体" w:hAnsi="宋体"/>
          <w:sz w:val="28"/>
          <w:szCs w:val="28"/>
        </w:rPr>
      </w:pPr>
    </w:p>
    <w:p>
      <w:pPr>
        <w:pStyle w:val="32"/>
        <w:spacing w:line="360" w:lineRule="atLeast"/>
        <w:rPr>
          <w:rFonts w:hint="eastAsia" w:ascii="宋体" w:hAnsi="宋体"/>
          <w:sz w:val="28"/>
          <w:szCs w:val="28"/>
        </w:rPr>
      </w:pPr>
    </w:p>
    <w:p>
      <w:pPr>
        <w:pStyle w:val="32"/>
        <w:spacing w:line="360" w:lineRule="atLeast"/>
        <w:rPr>
          <w:rFonts w:hint="eastAsia" w:ascii="宋体" w:hAnsi="宋体"/>
          <w:sz w:val="28"/>
          <w:szCs w:val="28"/>
        </w:rPr>
      </w:pPr>
    </w:p>
    <w:p>
      <w:pPr>
        <w:pStyle w:val="32"/>
        <w:spacing w:line="360" w:lineRule="atLeast"/>
        <w:rPr>
          <w:rFonts w:hint="eastAsia" w:ascii="宋体" w:hAnsi="宋体"/>
          <w:sz w:val="28"/>
          <w:szCs w:val="28"/>
        </w:rPr>
      </w:pPr>
      <w:r>
        <w:rPr>
          <w:rFonts w:hint="eastAsia" w:ascii="宋体" w:hAnsi="宋体"/>
          <w:sz w:val="28"/>
          <w:szCs w:val="28"/>
          <w:lang w:eastAsia="zh-CN"/>
        </w:rPr>
        <w:t>投标人</w:t>
      </w:r>
      <w:r>
        <w:rPr>
          <w:rFonts w:hint="eastAsia" w:ascii="宋体" w:hAnsi="宋体"/>
          <w:sz w:val="28"/>
          <w:szCs w:val="28"/>
        </w:rPr>
        <w:t>法人或授权代表</w:t>
      </w:r>
      <w:r>
        <w:rPr>
          <w:rFonts w:hint="eastAsia" w:ascii="宋体" w:hAnsi="宋体" w:eastAsia="宋体" w:cs="Times New Roman"/>
          <w:sz w:val="28"/>
          <w:szCs w:val="28"/>
          <w:lang w:eastAsia="zh-CN"/>
        </w:rPr>
        <w:t>（</w:t>
      </w:r>
      <w:r>
        <w:rPr>
          <w:rFonts w:hint="eastAsia" w:ascii="宋体" w:hAnsi="宋体" w:eastAsia="宋体" w:cs="Times New Roman"/>
          <w:sz w:val="28"/>
          <w:szCs w:val="28"/>
        </w:rPr>
        <w:t>签字</w:t>
      </w:r>
      <w:r>
        <w:rPr>
          <w:rFonts w:hint="eastAsia" w:ascii="宋体" w:hAnsi="宋体" w:eastAsia="宋体" w:cs="Times New Roman"/>
          <w:sz w:val="28"/>
          <w:szCs w:val="28"/>
          <w:lang w:val="en-US" w:eastAsia="zh-CN"/>
        </w:rPr>
        <w:t>或盖章）</w:t>
      </w:r>
      <w:r>
        <w:rPr>
          <w:rFonts w:hint="eastAsia" w:ascii="宋体" w:hAnsi="宋体" w:eastAsia="宋体" w:cs="Times New Roman"/>
          <w:sz w:val="28"/>
          <w:szCs w:val="28"/>
        </w:rPr>
        <w:t>：</w:t>
      </w:r>
      <w:r>
        <w:rPr>
          <w:rFonts w:hint="eastAsia" w:ascii="宋体" w:hAnsi="宋体"/>
          <w:sz w:val="28"/>
          <w:szCs w:val="28"/>
        </w:rPr>
        <w:t xml:space="preserve">                                           </w:t>
      </w:r>
    </w:p>
    <w:p>
      <w:pPr>
        <w:pStyle w:val="32"/>
        <w:spacing w:line="360" w:lineRule="atLeast"/>
        <w:rPr>
          <w:rFonts w:hint="eastAsia" w:ascii="宋体" w:hAnsi="宋体"/>
          <w:sz w:val="28"/>
          <w:szCs w:val="28"/>
        </w:rPr>
      </w:pPr>
      <w:r>
        <w:rPr>
          <w:rFonts w:hint="eastAsia" w:ascii="宋体" w:hAnsi="宋体"/>
          <w:sz w:val="28"/>
          <w:szCs w:val="28"/>
        </w:rPr>
        <w:t xml:space="preserve"> </w:t>
      </w:r>
    </w:p>
    <w:p>
      <w:pPr>
        <w:bidi w:val="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投标人盖章：</w:t>
      </w: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rPr>
          <w:rFonts w:hint="eastAsia" w:ascii="宋体" w:hAnsi="宋体" w:eastAsia="宋体" w:cs="Times New Roman"/>
          <w:color w:val="000000"/>
          <w:kern w:val="0"/>
          <w:sz w:val="28"/>
          <w:szCs w:val="28"/>
          <w:lang w:val="en-US" w:eastAsia="zh-CN" w:bidi="ar-SA"/>
        </w:rPr>
      </w:pPr>
    </w:p>
    <w:p>
      <w:pPr>
        <w:pStyle w:val="2"/>
        <w:jc w:val="center"/>
        <w:rPr>
          <w:rFonts w:hint="eastAsia" w:ascii="宋体" w:hAnsi="宋体" w:eastAsia="宋体" w:cs="Times New Roman"/>
          <w:b/>
          <w:color w:val="000000"/>
          <w:sz w:val="36"/>
          <w:szCs w:val="24"/>
          <w:lang w:val="en-US" w:eastAsia="zh-CN" w:bidi="ar-SA"/>
        </w:rPr>
      </w:pPr>
      <w:r>
        <w:rPr>
          <w:rFonts w:hint="eastAsia" w:ascii="宋体" w:hAnsi="宋体" w:eastAsia="宋体" w:cs="Times New Roman"/>
          <w:b/>
          <w:color w:val="000000"/>
          <w:sz w:val="36"/>
          <w:szCs w:val="24"/>
          <w:lang w:val="en-US" w:eastAsia="zh-CN" w:bidi="ar-SA"/>
        </w:rPr>
        <w:t>技术部分</w:t>
      </w:r>
    </w:p>
    <w:p>
      <w:pPr>
        <w:pStyle w:val="2"/>
        <w:jc w:val="both"/>
        <w:rPr>
          <w:rFonts w:hint="eastAsia" w:ascii="宋体" w:hAnsi="宋体" w:eastAsia="宋体" w:cs="Times New Roman"/>
          <w:b/>
          <w:color w:val="000000"/>
          <w:sz w:val="36"/>
          <w:szCs w:val="24"/>
          <w:lang w:val="en-US" w:eastAsia="zh-CN" w:bidi="ar-SA"/>
        </w:rPr>
        <w:sectPr>
          <w:footerReference r:id="rId17" w:type="first"/>
          <w:headerReference r:id="rId15" w:type="default"/>
          <w:footerReference r:id="rId16" w:type="default"/>
          <w:pgSz w:w="11907" w:h="16840"/>
          <w:pgMar w:top="935" w:right="1467" w:bottom="779" w:left="1440" w:header="851" w:footer="752" w:gutter="0"/>
          <w:pgNumType w:fmt="numberInDash"/>
          <w:cols w:space="720" w:num="1"/>
          <w:titlePg/>
          <w:docGrid w:linePitch="271" w:charSpace="0"/>
        </w:sectPr>
      </w:pPr>
      <w:r>
        <w:rPr>
          <w:rFonts w:hint="eastAsia" w:ascii="宋体" w:hAnsi="宋体"/>
          <w:bCs/>
          <w:sz w:val="28"/>
        </w:rPr>
        <w:t>格式由</w:t>
      </w:r>
      <w:r>
        <w:rPr>
          <w:rFonts w:hint="eastAsia" w:ascii="宋体" w:hAnsi="宋体"/>
          <w:bCs/>
          <w:sz w:val="28"/>
          <w:lang w:eastAsia="zh-CN"/>
        </w:rPr>
        <w:t>投标人</w:t>
      </w:r>
      <w:r>
        <w:rPr>
          <w:rFonts w:hint="eastAsia" w:ascii="宋体" w:hAnsi="宋体"/>
          <w:bCs/>
          <w:sz w:val="28"/>
        </w:rPr>
        <w:t>自行确定</w:t>
      </w:r>
      <w:r>
        <w:rPr>
          <w:rFonts w:hint="eastAsia" w:ascii="宋体" w:hAnsi="宋体"/>
          <w:bCs/>
          <w:sz w:val="28"/>
          <w:lang w:eastAsia="zh-CN"/>
        </w:rPr>
        <w:t>。</w:t>
      </w:r>
    </w:p>
    <w:p>
      <w:pPr>
        <w:pStyle w:val="3"/>
        <w:bidi w:val="0"/>
        <w:rPr>
          <w:rFonts w:hint="eastAsia"/>
          <w:lang w:eastAsia="zh-CN"/>
        </w:rPr>
      </w:pPr>
      <w:bookmarkStart w:id="57" w:name="_Toc21632"/>
      <w:r>
        <w:rPr>
          <w:rFonts w:hint="eastAsia"/>
          <w:lang w:val="en-US" w:eastAsia="zh-CN"/>
        </w:rPr>
        <w:t xml:space="preserve">第六章  </w:t>
      </w:r>
      <w:r>
        <w:rPr>
          <w:rFonts w:hint="eastAsia"/>
          <w:lang w:eastAsia="zh-CN"/>
        </w:rPr>
        <w:t>设备技术参数表</w:t>
      </w:r>
      <w:bookmarkEnd w:id="57"/>
    </w:p>
    <w:p>
      <w:pPr>
        <w:widowControl/>
        <w:rPr>
          <w:rFonts w:hint="default" w:asciiTheme="minorEastAsia" w:hAnsiTheme="minorEastAsia" w:eastAsiaTheme="minorEastAsia"/>
          <w:b/>
          <w:sz w:val="32"/>
          <w:lang w:val="en-US" w:eastAsia="zh-CN"/>
        </w:rPr>
      </w:pPr>
      <w:r>
        <w:rPr>
          <w:rFonts w:hint="eastAsia" w:asciiTheme="minorEastAsia" w:hAnsiTheme="minorEastAsia"/>
          <w:sz w:val="28"/>
        </w:rPr>
        <w:t>1、投标人</w:t>
      </w:r>
      <w:r>
        <w:rPr>
          <w:rFonts w:hint="eastAsia" w:asciiTheme="minorEastAsia" w:hAnsiTheme="minorEastAsia"/>
          <w:sz w:val="28"/>
          <w:lang w:val="en-US" w:eastAsia="zh-CN"/>
        </w:rPr>
        <w:t>或产品制造商</w:t>
      </w:r>
      <w:r>
        <w:rPr>
          <w:rFonts w:hint="eastAsia" w:asciiTheme="minorEastAsia" w:hAnsiTheme="minorEastAsia"/>
          <w:sz w:val="28"/>
        </w:rPr>
        <w:t>所投本项目的所有产品均符合“室外健身器材的安全通用要求”GB19272-2011相关要求，并具有NSCC认证证书（获证日期在公告日之前为有效证件，否则以无效标处理），</w:t>
      </w:r>
      <w:r>
        <w:rPr>
          <w:rFonts w:hint="eastAsia" w:asciiTheme="minorEastAsia" w:hAnsiTheme="minorEastAsia"/>
          <w:sz w:val="28"/>
          <w:lang w:val="en-US" w:eastAsia="zh-CN"/>
        </w:rPr>
        <w:t>原件备查。</w:t>
      </w:r>
    </w:p>
    <w:p>
      <w:pPr>
        <w:rPr>
          <w:rFonts w:hint="eastAsia" w:asciiTheme="minorEastAsia" w:hAnsiTheme="minorEastAsia"/>
          <w:sz w:val="28"/>
        </w:rPr>
      </w:pPr>
      <w:r>
        <w:rPr>
          <w:rFonts w:hint="eastAsia" w:asciiTheme="minorEastAsia" w:hAnsiTheme="minorEastAsia"/>
          <w:sz w:val="28"/>
        </w:rPr>
        <w:t>2、为了本项目整体美观及售后服务便利，投标人所投产品需是同一品牌。</w:t>
      </w:r>
    </w:p>
    <w:tbl>
      <w:tblPr>
        <w:tblStyle w:val="18"/>
        <w:tblpPr w:leftFromText="180" w:rightFromText="180" w:vertAnchor="text" w:horzAnchor="page" w:tblpX="1278" w:tblpY="627"/>
        <w:tblOverlap w:val="never"/>
        <w:tblW w:w="14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64"/>
        <w:gridCol w:w="9961"/>
        <w:gridCol w:w="831"/>
        <w:gridCol w:w="831"/>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75" w:type="dxa"/>
            <w:vAlign w:val="center"/>
          </w:tcPr>
          <w:p>
            <w:pPr>
              <w:jc w:val="both"/>
              <w:rPr>
                <w:rFonts w:hint="eastAsia" w:ascii="宋体" w:hAnsi="宋体" w:eastAsia="宋体" w:cs="宋体"/>
                <w:b/>
                <w:bCs/>
                <w:sz w:val="24"/>
              </w:rPr>
            </w:pPr>
            <w:r>
              <w:rPr>
                <w:rFonts w:hint="eastAsia" w:ascii="宋体" w:hAnsi="宋体" w:eastAsia="宋体" w:cs="宋体"/>
                <w:b/>
                <w:bCs/>
                <w:sz w:val="24"/>
              </w:rPr>
              <w:t>序号</w:t>
            </w:r>
          </w:p>
        </w:tc>
        <w:tc>
          <w:tcPr>
            <w:tcW w:w="1464" w:type="dxa"/>
            <w:vAlign w:val="center"/>
          </w:tcPr>
          <w:p>
            <w:pPr>
              <w:jc w:val="center"/>
              <w:rPr>
                <w:rFonts w:hint="eastAsia" w:ascii="宋体" w:hAnsi="宋体" w:eastAsia="宋体" w:cs="宋体"/>
                <w:b/>
                <w:bCs/>
                <w:sz w:val="24"/>
              </w:rPr>
            </w:pPr>
            <w:r>
              <w:rPr>
                <w:rFonts w:hint="eastAsia" w:ascii="宋体" w:hAnsi="宋体" w:eastAsia="宋体" w:cs="宋体"/>
                <w:b/>
                <w:bCs/>
                <w:sz w:val="24"/>
              </w:rPr>
              <w:t>名称</w:t>
            </w:r>
          </w:p>
        </w:tc>
        <w:tc>
          <w:tcPr>
            <w:tcW w:w="9961" w:type="dxa"/>
            <w:vAlign w:val="center"/>
          </w:tcPr>
          <w:p>
            <w:pPr>
              <w:jc w:val="center"/>
              <w:rPr>
                <w:rFonts w:hint="eastAsia" w:ascii="宋体" w:hAnsi="宋体" w:eastAsia="宋体" w:cs="宋体"/>
                <w:b/>
                <w:bCs/>
                <w:sz w:val="24"/>
              </w:rPr>
            </w:pPr>
            <w:r>
              <w:rPr>
                <w:rFonts w:hint="eastAsia" w:ascii="宋体" w:hAnsi="宋体" w:eastAsia="宋体" w:cs="宋体"/>
                <w:b/>
                <w:bCs/>
                <w:sz w:val="24"/>
              </w:rPr>
              <w:t>技术参数（参考）</w:t>
            </w:r>
          </w:p>
        </w:tc>
        <w:tc>
          <w:tcPr>
            <w:tcW w:w="831" w:type="dxa"/>
            <w:vAlign w:val="center"/>
          </w:tcPr>
          <w:p>
            <w:pPr>
              <w:jc w:val="center"/>
              <w:rPr>
                <w:rFonts w:hint="default" w:ascii="宋体" w:hAnsi="宋体" w:eastAsia="宋体" w:cs="宋体"/>
                <w:b/>
                <w:bCs/>
                <w:sz w:val="24"/>
                <w:lang w:val="en-US" w:eastAsia="zh-CN"/>
              </w:rPr>
            </w:pPr>
            <w:r>
              <w:rPr>
                <w:rFonts w:hint="eastAsia" w:ascii="宋体" w:hAnsi="宋体" w:cs="宋体"/>
                <w:b/>
                <w:bCs/>
                <w:sz w:val="24"/>
                <w:lang w:val="en-US" w:eastAsia="zh-CN"/>
              </w:rPr>
              <w:t>单位</w:t>
            </w:r>
          </w:p>
        </w:tc>
        <w:tc>
          <w:tcPr>
            <w:tcW w:w="831" w:type="dxa"/>
            <w:vAlign w:val="center"/>
          </w:tcPr>
          <w:p>
            <w:pPr>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数量</w:t>
            </w:r>
          </w:p>
        </w:tc>
        <w:tc>
          <w:tcPr>
            <w:tcW w:w="713" w:type="dxa"/>
            <w:vAlign w:val="center"/>
          </w:tcPr>
          <w:p>
            <w:pPr>
              <w:jc w:val="center"/>
              <w:rPr>
                <w:rFonts w:hint="eastAsia" w:ascii="宋体" w:hAnsi="宋体" w:eastAsia="宋体" w:cs="宋体"/>
                <w:b/>
                <w:bCs/>
                <w:sz w:val="24"/>
                <w:lang w:eastAsia="zh-CN"/>
              </w:rPr>
            </w:pPr>
            <w:r>
              <w:rPr>
                <w:rFonts w:hint="eastAsia" w:ascii="宋体" w:hAnsi="宋体" w:eastAsia="宋体" w:cs="宋体"/>
                <w:b/>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75" w:type="dxa"/>
            <w:vAlign w:val="center"/>
          </w:tcPr>
          <w:p>
            <w:pPr>
              <w:jc w:val="center"/>
              <w:rPr>
                <w:rFonts w:hint="eastAsia" w:ascii="宋体" w:hAnsi="宋体" w:eastAsia="宋体" w:cs="宋体"/>
                <w:b/>
                <w:bCs/>
                <w:sz w:val="24"/>
              </w:rPr>
            </w:pPr>
            <w:r>
              <w:rPr>
                <w:rFonts w:hint="eastAsia" w:ascii="宋体" w:hAnsi="宋体" w:eastAsia="宋体" w:cs="宋体"/>
                <w:b w:val="0"/>
                <w:bCs w:val="0"/>
                <w:sz w:val="24"/>
                <w:lang w:val="en-US" w:eastAsia="zh-CN"/>
              </w:rPr>
              <w:t>1</w:t>
            </w:r>
          </w:p>
        </w:tc>
        <w:tc>
          <w:tcPr>
            <w:tcW w:w="1464" w:type="dxa"/>
            <w:vAlign w:val="center"/>
          </w:tcPr>
          <w:p>
            <w:pPr>
              <w:jc w:val="center"/>
              <w:rPr>
                <w:rFonts w:hint="default" w:ascii="宋体" w:hAnsi="宋体" w:eastAsia="宋体" w:cs="宋体"/>
                <w:b/>
                <w:bCs/>
                <w:sz w:val="24"/>
                <w:lang w:val="en-US" w:eastAsia="zh-CN"/>
              </w:rPr>
            </w:pPr>
            <w:r>
              <w:rPr>
                <w:rFonts w:hint="eastAsia" w:ascii="宋体" w:hAnsi="宋体" w:eastAsia="宋体" w:cs="宋体"/>
                <w:b w:val="0"/>
                <w:bCs w:val="0"/>
                <w:sz w:val="24"/>
                <w:szCs w:val="24"/>
                <w:lang w:val="en-US" w:eastAsia="zh-CN"/>
              </w:rPr>
              <w:t>告示牌</w:t>
            </w:r>
          </w:p>
        </w:tc>
        <w:tc>
          <w:tcPr>
            <w:tcW w:w="9961" w:type="dxa"/>
            <w:vAlign w:val="center"/>
          </w:tcPr>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1、主要立柱规格：Ф114×t3.0</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2、 牌面采用一张两面腐蚀不锈钢板与牌框铆接</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3、表面处理工艺：相应工艺-镀锌-静电喷塑</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4、安装方式：直埋，埋地深度：500mm</w:t>
            </w:r>
          </w:p>
          <w:p>
            <w:pPr>
              <w:jc w:val="left"/>
              <w:rPr>
                <w:rFonts w:hint="default" w:ascii="宋体" w:hAnsi="宋体" w:eastAsia="宋体" w:cs="宋体"/>
                <w:b/>
                <w:bCs/>
                <w:sz w:val="24"/>
                <w:lang w:val="en-US" w:eastAsia="zh-CN"/>
              </w:rPr>
            </w:pPr>
            <w:r>
              <w:rPr>
                <w:rFonts w:hint="eastAsia" w:cs="宋体" w:asciiTheme="minorEastAsia" w:hAnsiTheme="minorEastAsia" w:eastAsiaTheme="minorEastAsia"/>
                <w:sz w:val="24"/>
              </w:rPr>
              <w:t>产品符合GB19272-2011（室外健身器材的安全通用要求）相关标准要求并在本项目公告日期前通过NSCC国体认证。</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个</w:t>
            </w:r>
          </w:p>
        </w:tc>
        <w:tc>
          <w:tcPr>
            <w:tcW w:w="831" w:type="dxa"/>
            <w:vAlign w:val="center"/>
          </w:tcPr>
          <w:p>
            <w:pPr>
              <w:jc w:val="center"/>
              <w:rPr>
                <w:rFonts w:hint="default" w:ascii="宋体" w:hAnsi="宋体" w:eastAsia="宋体" w:cs="宋体"/>
                <w:b/>
                <w:bCs/>
                <w:sz w:val="24"/>
                <w:lang w:val="en-US" w:eastAsia="zh-CN"/>
              </w:rPr>
            </w:pPr>
            <w:r>
              <w:rPr>
                <w:rFonts w:hint="eastAsia" w:ascii="仿宋" w:hAnsi="仿宋" w:eastAsia="仿宋" w:cs="仿宋"/>
                <w:b w:val="0"/>
                <w:bCs w:val="0"/>
                <w:sz w:val="24"/>
                <w:lang w:val="en-US" w:eastAsia="zh-CN"/>
              </w:rPr>
              <w:t>35</w:t>
            </w:r>
          </w:p>
        </w:tc>
        <w:tc>
          <w:tcPr>
            <w:tcW w:w="713" w:type="dxa"/>
            <w:vAlign w:val="center"/>
          </w:tcPr>
          <w:p>
            <w:pPr>
              <w:jc w:val="center"/>
              <w:rPr>
                <w:rFonts w:hint="eastAsia" w:ascii="宋体" w:hAnsi="宋体" w:eastAsia="宋体" w:cs="宋体"/>
                <w:b/>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75"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w:t>
            </w:r>
          </w:p>
        </w:tc>
        <w:tc>
          <w:tcPr>
            <w:tcW w:w="1464" w:type="dxa"/>
            <w:vAlign w:val="center"/>
          </w:tcPr>
          <w:p>
            <w:pPr>
              <w:jc w:val="center"/>
              <w:rPr>
                <w:rFonts w:hint="eastAsia" w:ascii="宋体" w:hAnsi="宋体" w:eastAsia="宋体" w:cs="宋体"/>
                <w:b w:val="0"/>
                <w:bCs w:val="0"/>
                <w:sz w:val="24"/>
              </w:rPr>
            </w:pPr>
            <w:r>
              <w:rPr>
                <w:rFonts w:hint="eastAsia" w:ascii="宋体" w:hAnsi="宋体" w:cs="宋体"/>
                <w:b w:val="0"/>
                <w:bCs w:val="0"/>
                <w:sz w:val="24"/>
                <w:szCs w:val="24"/>
                <w:lang w:val="en-US" w:eastAsia="zh-CN"/>
              </w:rPr>
              <w:t>二</w:t>
            </w:r>
            <w:r>
              <w:rPr>
                <w:rFonts w:hint="eastAsia" w:ascii="宋体" w:hAnsi="宋体" w:eastAsia="宋体" w:cs="宋体"/>
                <w:b w:val="0"/>
                <w:bCs w:val="0"/>
                <w:sz w:val="24"/>
                <w:szCs w:val="24"/>
              </w:rPr>
              <w:t>位漫步机</w:t>
            </w:r>
          </w:p>
        </w:tc>
        <w:tc>
          <w:tcPr>
            <w:tcW w:w="9961" w:type="dxa"/>
            <w:vAlign w:val="center"/>
          </w:tcPr>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1、主要承载立柱尺寸:φ114×3.0mm；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2、摆杆有限位装置，且单侧摆动幅度:60°，摆杆选用Φ60mm×3.0 mm管材；</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3、摆杆与主立柱内侧的最小距离处为65mm；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4、踏板的主运动方向和易滑脱方向设置高度为30mm、长度大于踏板周长2/3的防滑脱的凸台或护板；凸台顶部棱边全部以不小于2mm的R圆弧过渡；</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5、脚踏部位有防滑措施，站立使用的单脚防滑面:48500mm2，摩擦系数为0.53；</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6、摆动部件下缘距底面高度为88mm； </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7、相邻运动的两踏板的间距为164mm；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8、转轴直径30毫米，并辅以调质热处理；轴承座最薄处壁厚6毫米，轴承选用6026承载能力的深沟球轴；</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9、踏板前后两侧采取防止碰撞第三者的缓冲措施；</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10、安装方式：采用直埋式  埋地深度：500mm   </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11、地基尺寸：500×500×600mm</w:t>
            </w:r>
          </w:p>
          <w:p>
            <w:pPr>
              <w:jc w:val="left"/>
              <w:rPr>
                <w:rFonts w:hint="eastAsia" w:ascii="仿宋" w:hAnsi="仿宋" w:eastAsia="仿宋" w:cs="仿宋"/>
                <w:b w:val="0"/>
                <w:bCs w:val="0"/>
                <w:sz w:val="24"/>
              </w:rPr>
            </w:pPr>
            <w:r>
              <w:rPr>
                <w:rFonts w:hint="eastAsia" w:cs="宋体" w:asciiTheme="minorEastAsia" w:hAnsiTheme="minorEastAsia" w:eastAsiaTheme="minorEastAsia"/>
                <w:sz w:val="24"/>
              </w:rPr>
              <w:t>产品符合GB19272-2011（室外健身器材的安全通用要求）相关标准要求并在本项目公告日期前通过NSCC国体认证。</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个</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35</w:t>
            </w:r>
          </w:p>
        </w:tc>
        <w:tc>
          <w:tcPr>
            <w:tcW w:w="713" w:type="dxa"/>
            <w:vAlign w:val="center"/>
          </w:tcPr>
          <w:p>
            <w:pPr>
              <w:jc w:val="center"/>
              <w:rPr>
                <w:rFonts w:hint="eastAsia" w:ascii="仿宋" w:hAnsi="仿宋" w:eastAsia="仿宋" w:cs="仿宋"/>
                <w:b w:val="0"/>
                <w:b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75"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w:t>
            </w:r>
          </w:p>
        </w:tc>
        <w:tc>
          <w:tcPr>
            <w:tcW w:w="1464"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szCs w:val="24"/>
                <w:lang w:val="en-US" w:eastAsia="zh-CN"/>
              </w:rPr>
              <w:t>腰背按摩器</w:t>
            </w:r>
          </w:p>
        </w:tc>
        <w:tc>
          <w:tcPr>
            <w:tcW w:w="9961" w:type="dxa"/>
            <w:vAlign w:val="center"/>
          </w:tcPr>
          <w:p>
            <w:pPr>
              <w:jc w:val="left"/>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1、主要承载立柱尺寸：φ114×3.0mm；</w:t>
            </w:r>
          </w:p>
          <w:p>
            <w:pPr>
              <w:jc w:val="left"/>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2、按摩轮与刚性固定部件件最小距离65mm；</w:t>
            </w:r>
          </w:p>
          <w:p>
            <w:pPr>
              <w:jc w:val="left"/>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3、按摩轮转轴直径为φ25mm；</w:t>
            </w:r>
          </w:p>
          <w:p>
            <w:pPr>
              <w:jc w:val="left"/>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4、安装方式：采用直埋式  地埋深度500mm</w:t>
            </w:r>
          </w:p>
          <w:p>
            <w:pPr>
              <w:jc w:val="left"/>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5、地基尺寸：600×600×600mm</w:t>
            </w:r>
          </w:p>
          <w:p>
            <w:pPr>
              <w:jc w:val="left"/>
              <w:rPr>
                <w:rFonts w:hint="eastAsia" w:ascii="仿宋" w:hAnsi="仿宋" w:eastAsia="仿宋" w:cs="仿宋"/>
                <w:b w:val="0"/>
                <w:bCs w:val="0"/>
                <w:sz w:val="24"/>
              </w:rPr>
            </w:pPr>
            <w:r>
              <w:rPr>
                <w:rFonts w:hint="eastAsia" w:cs="宋体" w:asciiTheme="minorEastAsia" w:hAnsiTheme="minorEastAsia" w:eastAsiaTheme="minorEastAsia"/>
                <w:sz w:val="24"/>
                <w:lang w:val="en-US" w:eastAsia="zh-CN"/>
              </w:rPr>
              <w:t>投标人所提供产品须在公告发布之前通过室外健身器材国体认证中心NSCC认证</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个</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35</w:t>
            </w:r>
          </w:p>
        </w:tc>
        <w:tc>
          <w:tcPr>
            <w:tcW w:w="713" w:type="dxa"/>
            <w:vAlign w:val="center"/>
          </w:tcPr>
          <w:p>
            <w:pPr>
              <w:jc w:val="center"/>
              <w:rPr>
                <w:rFonts w:hint="eastAsia" w:ascii="仿宋" w:hAnsi="仿宋" w:eastAsia="仿宋" w:cs="仿宋"/>
                <w:b w:val="0"/>
                <w:b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75"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4</w:t>
            </w:r>
          </w:p>
        </w:tc>
        <w:tc>
          <w:tcPr>
            <w:tcW w:w="1464"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szCs w:val="24"/>
                <w:lang w:val="en-US" w:eastAsia="zh-CN"/>
              </w:rPr>
              <w:t>上肢牵引器</w:t>
            </w:r>
          </w:p>
        </w:tc>
        <w:tc>
          <w:tcPr>
            <w:tcW w:w="9961" w:type="dxa"/>
            <w:vAlign w:val="center"/>
          </w:tcPr>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1、主要承载立柱尺寸:φ114×3.0mm；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2、器材活动连接处采用轴承连接，轴承直径φ30mm；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3、采用塑胶把套，以增强使用时的舒适度感，手柄端部直径φ52mm;上肢牵引器活动把手（不含柔性部件）质量500g;                          </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4、器材承受主要载荷的牵索、连接钩环、连接接头的抗拉力14500N;</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5、活动杆件底部距离地面的距离为1910mm；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6、安装方式：采用直埋式  埋地深度：600mm   </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7、地基尺寸：500×500×700mm </w:t>
            </w:r>
          </w:p>
          <w:p>
            <w:pPr>
              <w:jc w:val="left"/>
              <w:rPr>
                <w:rFonts w:hint="eastAsia" w:ascii="仿宋" w:hAnsi="仿宋" w:eastAsia="仿宋" w:cs="仿宋"/>
                <w:b w:val="0"/>
                <w:bCs w:val="0"/>
                <w:sz w:val="24"/>
              </w:rPr>
            </w:pPr>
            <w:r>
              <w:rPr>
                <w:rFonts w:hint="eastAsia" w:cs="宋体" w:asciiTheme="minorEastAsia" w:hAnsiTheme="minorEastAsia" w:eastAsiaTheme="minorEastAsia"/>
                <w:sz w:val="24"/>
              </w:rPr>
              <w:t>产品符合GB19272-2011（室外健身器材的安全通用要求）相关标准要求并在本项目公告日期前通过NSCC国体认证。</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个</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35</w:t>
            </w:r>
          </w:p>
        </w:tc>
        <w:tc>
          <w:tcPr>
            <w:tcW w:w="713" w:type="dxa"/>
            <w:vAlign w:val="center"/>
          </w:tcPr>
          <w:p>
            <w:pPr>
              <w:jc w:val="center"/>
              <w:rPr>
                <w:rFonts w:hint="eastAsia" w:ascii="仿宋" w:hAnsi="仿宋" w:eastAsia="仿宋" w:cs="仿宋"/>
                <w:b w:val="0"/>
                <w:b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75"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5</w:t>
            </w:r>
          </w:p>
        </w:tc>
        <w:tc>
          <w:tcPr>
            <w:tcW w:w="1464" w:type="dxa"/>
            <w:vAlign w:val="center"/>
          </w:tcPr>
          <w:p>
            <w:pPr>
              <w:jc w:val="center"/>
              <w:rPr>
                <w:rFonts w:hint="eastAsia" w:ascii="宋体" w:hAnsi="宋体" w:eastAsia="宋体" w:cs="宋体"/>
                <w:b w:val="0"/>
                <w:bCs w:val="0"/>
                <w:sz w:val="24"/>
                <w:lang w:val="en-US" w:eastAsia="zh-CN"/>
              </w:rPr>
            </w:pPr>
            <w:r>
              <w:rPr>
                <w:rFonts w:hint="eastAsia" w:ascii="宋体" w:hAnsi="宋体" w:cs="宋体"/>
                <w:b w:val="0"/>
                <w:bCs w:val="0"/>
                <w:sz w:val="24"/>
                <w:szCs w:val="24"/>
                <w:lang w:val="en-US" w:eastAsia="zh-CN"/>
              </w:rPr>
              <w:t>天梯</w:t>
            </w:r>
          </w:p>
        </w:tc>
        <w:tc>
          <w:tcPr>
            <w:tcW w:w="9961" w:type="dxa"/>
            <w:vAlign w:val="center"/>
          </w:tcPr>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1、主要承载立柱尺寸: Φ114×3.0mm；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2、跌落高度：2034mm；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3、安装方式：采用直埋式、埋地深度：600mm；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4、地基尺寸：1200×600×700mm。</w:t>
            </w:r>
          </w:p>
          <w:p>
            <w:pPr>
              <w:jc w:val="left"/>
              <w:rPr>
                <w:rFonts w:hint="eastAsia" w:ascii="仿宋" w:hAnsi="仿宋" w:eastAsia="仿宋" w:cs="仿宋"/>
                <w:b w:val="0"/>
                <w:bCs w:val="0"/>
                <w:sz w:val="24"/>
              </w:rPr>
            </w:pPr>
            <w:r>
              <w:rPr>
                <w:rFonts w:hint="eastAsia" w:cs="宋体" w:asciiTheme="minorEastAsia" w:hAnsiTheme="minorEastAsia" w:eastAsiaTheme="minorEastAsia"/>
                <w:sz w:val="24"/>
              </w:rPr>
              <w:t>产品符合GB19272-2011（室外健身器材的安全通用要求）相关标准要求并在本项目公告日期前通过NSCC国体认证。</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套</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35</w:t>
            </w:r>
          </w:p>
        </w:tc>
        <w:tc>
          <w:tcPr>
            <w:tcW w:w="713" w:type="dxa"/>
            <w:vAlign w:val="center"/>
          </w:tcPr>
          <w:p>
            <w:pPr>
              <w:jc w:val="center"/>
              <w:rPr>
                <w:rFonts w:hint="eastAsia" w:ascii="仿宋" w:hAnsi="仿宋" w:eastAsia="仿宋" w:cs="仿宋"/>
                <w:b w:val="0"/>
                <w:b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5"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6</w:t>
            </w:r>
          </w:p>
        </w:tc>
        <w:tc>
          <w:tcPr>
            <w:tcW w:w="1464"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szCs w:val="24"/>
                <w:lang w:val="en-US" w:eastAsia="zh-CN"/>
              </w:rPr>
              <w:t>钟摆训练器</w:t>
            </w:r>
          </w:p>
        </w:tc>
        <w:tc>
          <w:tcPr>
            <w:tcW w:w="9961" w:type="dxa"/>
            <w:vAlign w:val="center"/>
          </w:tcPr>
          <w:p>
            <w:pPr>
              <w:spacing w:line="300" w:lineRule="exact"/>
              <w:jc w:val="both"/>
              <w:rPr>
                <w:rFonts w:hint="eastAsia" w:cs="宋体" w:asciiTheme="minorEastAsia" w:hAnsiTheme="minorEastAsia" w:eastAsiaTheme="minorEastAsia"/>
                <w:sz w:val="24"/>
              </w:rPr>
            </w:pPr>
            <w:r>
              <w:rPr>
                <w:rFonts w:hint="eastAsia" w:cs="宋体" w:asciiTheme="minorEastAsia" w:hAnsiTheme="minorEastAsia" w:eastAsiaTheme="minorEastAsia"/>
                <w:sz w:val="24"/>
              </w:rPr>
              <w:t>1、主要承载立柱尺寸: φ114×3.0mm；摆动管规格为：φ60×t3.0 mm；</w:t>
            </w:r>
          </w:p>
          <w:p>
            <w:pPr>
              <w:spacing w:line="300" w:lineRule="exact"/>
              <w:jc w:val="both"/>
              <w:rPr>
                <w:rFonts w:hint="eastAsia" w:cs="宋体" w:asciiTheme="minorEastAsia" w:hAnsiTheme="minorEastAsia" w:eastAsiaTheme="minorEastAsia"/>
                <w:sz w:val="24"/>
              </w:rPr>
            </w:pPr>
            <w:r>
              <w:rPr>
                <w:rFonts w:hint="eastAsia" w:cs="宋体" w:asciiTheme="minorEastAsia" w:hAnsiTheme="minorEastAsia" w:eastAsiaTheme="minorEastAsia"/>
                <w:sz w:val="24"/>
              </w:rPr>
              <w:t>2、采用内限位结构；</w:t>
            </w:r>
          </w:p>
          <w:p>
            <w:pPr>
              <w:spacing w:line="300" w:lineRule="exact"/>
              <w:jc w:val="both"/>
              <w:rPr>
                <w:rFonts w:hint="eastAsia" w:cs="宋体" w:asciiTheme="minorEastAsia" w:hAnsiTheme="minorEastAsia" w:eastAsiaTheme="minorEastAsia"/>
                <w:sz w:val="24"/>
              </w:rPr>
            </w:pPr>
            <w:r>
              <w:rPr>
                <w:rFonts w:hint="eastAsia" w:cs="宋体" w:asciiTheme="minorEastAsia" w:hAnsiTheme="minorEastAsia" w:eastAsiaTheme="minorEastAsia"/>
                <w:sz w:val="24"/>
              </w:rPr>
              <w:t>3、脚踏板采用尼龙合金材质且壁厚为4mm，脚踏板左右两侧设有缓冲垫保护，摆动弧度：60度；</w:t>
            </w:r>
          </w:p>
          <w:p>
            <w:pPr>
              <w:spacing w:line="300" w:lineRule="exact"/>
              <w:jc w:val="both"/>
              <w:rPr>
                <w:rFonts w:hint="eastAsia" w:cs="宋体" w:asciiTheme="minorEastAsia" w:hAnsiTheme="minorEastAsia" w:eastAsiaTheme="minorEastAsia"/>
                <w:sz w:val="24"/>
              </w:rPr>
            </w:pPr>
            <w:r>
              <w:rPr>
                <w:rFonts w:hint="eastAsia" w:cs="宋体" w:asciiTheme="minorEastAsia" w:hAnsiTheme="minorEastAsia" w:eastAsiaTheme="minorEastAsia"/>
                <w:sz w:val="24"/>
              </w:rPr>
              <w:t>4、脚踏部位有防滑措施，站立使用的单脚防滑面面积50125mm2，站立使用的防滑面摩擦系数0.53；</w:t>
            </w:r>
          </w:p>
          <w:p>
            <w:pPr>
              <w:spacing w:line="300" w:lineRule="exact"/>
              <w:jc w:val="both"/>
              <w:rPr>
                <w:rFonts w:hint="eastAsia" w:cs="宋体" w:asciiTheme="minorEastAsia" w:hAnsiTheme="minorEastAsia" w:eastAsiaTheme="minorEastAsia"/>
                <w:sz w:val="24"/>
              </w:rPr>
            </w:pPr>
            <w:r>
              <w:rPr>
                <w:rFonts w:hint="eastAsia" w:cs="宋体" w:asciiTheme="minorEastAsia" w:hAnsiTheme="minorEastAsia" w:eastAsiaTheme="minorEastAsia"/>
                <w:sz w:val="24"/>
              </w:rPr>
              <w:t>5、踏板的主运动方向和易滑脱方向防滑脱的凸台的高度30mm，长度大于踏板周长的2/3的防滑脱的凸台；</w:t>
            </w:r>
          </w:p>
          <w:p>
            <w:pPr>
              <w:spacing w:line="300" w:lineRule="exact"/>
              <w:jc w:val="both"/>
              <w:rPr>
                <w:rFonts w:hint="eastAsia" w:cs="宋体" w:asciiTheme="minorEastAsia" w:hAnsiTheme="minorEastAsia" w:eastAsiaTheme="minorEastAsia"/>
                <w:sz w:val="24"/>
              </w:rPr>
            </w:pPr>
            <w:r>
              <w:rPr>
                <w:rFonts w:hint="eastAsia" w:cs="宋体" w:asciiTheme="minorEastAsia" w:hAnsiTheme="minorEastAsia" w:eastAsiaTheme="minorEastAsia"/>
                <w:sz w:val="24"/>
              </w:rPr>
              <w:t>6、摆动部件下缘距地面或底面高度90mm；</w:t>
            </w:r>
          </w:p>
          <w:p>
            <w:pPr>
              <w:spacing w:line="300" w:lineRule="exact"/>
              <w:jc w:val="both"/>
              <w:rPr>
                <w:rFonts w:hint="eastAsia" w:cs="宋体" w:asciiTheme="minorEastAsia" w:hAnsiTheme="minorEastAsia" w:eastAsiaTheme="minorEastAsia"/>
                <w:sz w:val="24"/>
              </w:rPr>
            </w:pPr>
            <w:r>
              <w:rPr>
                <w:rFonts w:hint="eastAsia" w:cs="宋体" w:asciiTheme="minorEastAsia" w:hAnsiTheme="minorEastAsia" w:eastAsiaTheme="minorEastAsia"/>
                <w:sz w:val="24"/>
              </w:rPr>
              <w:t>7、安装方式：采用直埋式、埋地深度：500mm；</w:t>
            </w:r>
          </w:p>
          <w:p>
            <w:pPr>
              <w:spacing w:line="300" w:lineRule="exact"/>
              <w:jc w:val="both"/>
              <w:rPr>
                <w:rFonts w:hint="eastAsia" w:cs="宋体" w:asciiTheme="minorEastAsia" w:hAnsiTheme="minorEastAsia" w:eastAsiaTheme="minorEastAsia"/>
                <w:sz w:val="24"/>
              </w:rPr>
            </w:pPr>
            <w:r>
              <w:rPr>
                <w:rFonts w:hint="eastAsia" w:cs="宋体" w:asciiTheme="minorEastAsia" w:hAnsiTheme="minorEastAsia" w:eastAsiaTheme="minorEastAsia"/>
                <w:sz w:val="24"/>
              </w:rPr>
              <w:t>8、地基尺寸：400×400×600mm。</w:t>
            </w:r>
          </w:p>
          <w:p>
            <w:pPr>
              <w:spacing w:line="300" w:lineRule="exact"/>
              <w:jc w:val="both"/>
              <w:rPr>
                <w:rFonts w:hint="eastAsia" w:ascii="仿宋" w:hAnsi="仿宋" w:eastAsia="仿宋" w:cs="仿宋"/>
                <w:b w:val="0"/>
                <w:bCs w:val="0"/>
                <w:sz w:val="24"/>
              </w:rPr>
            </w:pPr>
            <w:r>
              <w:rPr>
                <w:rFonts w:hint="eastAsia" w:cs="宋体" w:asciiTheme="minorEastAsia" w:hAnsiTheme="minorEastAsia" w:eastAsiaTheme="minorEastAsia"/>
                <w:sz w:val="24"/>
              </w:rPr>
              <w:t>产品符合GB19272-2011（室外健身器材的安全通用要求）相关标准要求并在本项目公告日期前通过NSCC国体认证。</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个</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35</w:t>
            </w:r>
          </w:p>
        </w:tc>
        <w:tc>
          <w:tcPr>
            <w:tcW w:w="713" w:type="dxa"/>
            <w:vAlign w:val="center"/>
          </w:tcPr>
          <w:p>
            <w:pPr>
              <w:jc w:val="center"/>
              <w:rPr>
                <w:rFonts w:hint="eastAsia" w:ascii="仿宋" w:hAnsi="仿宋" w:eastAsia="仿宋" w:cs="仿宋"/>
                <w:b w:val="0"/>
                <w:b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75"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7</w:t>
            </w:r>
          </w:p>
        </w:tc>
        <w:tc>
          <w:tcPr>
            <w:tcW w:w="1464" w:type="dxa"/>
            <w:vAlign w:val="center"/>
          </w:tcPr>
          <w:p>
            <w:pPr>
              <w:jc w:val="center"/>
              <w:rPr>
                <w:rFonts w:hint="eastAsia" w:ascii="宋体" w:hAnsi="宋体" w:eastAsia="宋体" w:cs="宋体"/>
                <w:b w:val="0"/>
                <w:bCs w:val="0"/>
                <w:sz w:val="24"/>
                <w:lang w:val="en-US" w:eastAsia="zh-CN"/>
              </w:rPr>
            </w:pPr>
            <w:r>
              <w:rPr>
                <w:rFonts w:hint="eastAsia" w:ascii="宋体" w:hAnsi="宋体" w:cs="宋体"/>
                <w:b w:val="0"/>
                <w:bCs w:val="0"/>
                <w:sz w:val="24"/>
                <w:szCs w:val="24"/>
                <w:lang w:val="en-US" w:eastAsia="zh-CN"/>
              </w:rPr>
              <w:t>划船器</w:t>
            </w:r>
          </w:p>
        </w:tc>
        <w:tc>
          <w:tcPr>
            <w:tcW w:w="9961" w:type="dxa"/>
            <w:vAlign w:val="center"/>
          </w:tcPr>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1、转轴直径25mm、30mm；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2、拉把采用φ32×t3.0mm优质花纹管，手柄端部直径φ52mm；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3、加强板厚为5.0mm，耳片、连接片壁厚为8mm；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4、采用内限位结构；</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5、活动部件下底部与地面间距：400mm，脚或腿的卡夹活动部件底面与其他部件间距：95mm；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6、安装方式：采用预埋式、埋地深度：500mm；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7、地基尺寸：400×700×600mm。</w:t>
            </w:r>
          </w:p>
          <w:p>
            <w:pPr>
              <w:jc w:val="left"/>
              <w:rPr>
                <w:rFonts w:hint="eastAsia" w:ascii="仿宋" w:hAnsi="仿宋" w:eastAsia="仿宋" w:cs="仿宋"/>
                <w:b w:val="0"/>
                <w:bCs w:val="0"/>
                <w:sz w:val="24"/>
              </w:rPr>
            </w:pPr>
            <w:r>
              <w:rPr>
                <w:rFonts w:hint="eastAsia" w:cs="宋体" w:asciiTheme="minorEastAsia" w:hAnsiTheme="minorEastAsia" w:eastAsiaTheme="minorEastAsia"/>
                <w:sz w:val="24"/>
              </w:rPr>
              <w:t>产品符合GB19272-2011（室外健身器材的安全通用要求）相关标准要求并在本项目公告日期前通过NSCC国体认证。</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个</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35</w:t>
            </w:r>
          </w:p>
        </w:tc>
        <w:tc>
          <w:tcPr>
            <w:tcW w:w="713" w:type="dxa"/>
            <w:vAlign w:val="center"/>
          </w:tcPr>
          <w:p>
            <w:pPr>
              <w:jc w:val="center"/>
              <w:rPr>
                <w:rFonts w:hint="eastAsia" w:ascii="仿宋" w:hAnsi="仿宋" w:eastAsia="仿宋" w:cs="仿宋"/>
                <w:b w:val="0"/>
                <w:b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75"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8</w:t>
            </w:r>
          </w:p>
        </w:tc>
        <w:tc>
          <w:tcPr>
            <w:tcW w:w="1464" w:type="dxa"/>
            <w:vAlign w:val="center"/>
          </w:tcPr>
          <w:p>
            <w:pPr>
              <w:jc w:val="center"/>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双杠</w:t>
            </w:r>
          </w:p>
        </w:tc>
        <w:tc>
          <w:tcPr>
            <w:tcW w:w="9961" w:type="dxa"/>
            <w:vAlign w:val="center"/>
          </w:tcPr>
          <w:p>
            <w:pPr>
              <w:spacing w:line="300" w:lineRule="exact"/>
              <w:jc w:val="left"/>
              <w:rPr>
                <w:rFonts w:hint="eastAsia" w:asciiTheme="minorEastAsia" w:hAnsiTheme="minorEastAsia" w:eastAsiaTheme="minorEastAsia"/>
                <w:bCs/>
                <w:sz w:val="24"/>
              </w:rPr>
            </w:pPr>
            <w:r>
              <w:rPr>
                <w:rFonts w:hint="eastAsia" w:asciiTheme="minorEastAsia" w:hAnsiTheme="minorEastAsia" w:eastAsiaTheme="minorEastAsia"/>
                <w:bCs/>
                <w:sz w:val="24"/>
              </w:rPr>
              <w:t>1.杠面高度：1300mm；杠长2000mm，两杠内侧距离460mm，</w:t>
            </w:r>
          </w:p>
          <w:p>
            <w:pPr>
              <w:spacing w:line="300" w:lineRule="exact"/>
              <w:jc w:val="left"/>
              <w:rPr>
                <w:rFonts w:hint="eastAsia" w:asciiTheme="minorEastAsia" w:hAnsiTheme="minorEastAsia" w:eastAsiaTheme="minorEastAsia"/>
                <w:bCs/>
                <w:sz w:val="24"/>
              </w:rPr>
            </w:pPr>
            <w:r>
              <w:rPr>
                <w:rFonts w:hint="eastAsia" w:asciiTheme="minorEastAsia" w:hAnsiTheme="minorEastAsia" w:eastAsiaTheme="minorEastAsia"/>
                <w:bCs/>
                <w:sz w:val="24"/>
              </w:rPr>
              <w:t>纵向立轴中心距1500mm±100</w:t>
            </w:r>
          </w:p>
          <w:p>
            <w:pPr>
              <w:spacing w:line="300" w:lineRule="exact"/>
              <w:jc w:val="left"/>
              <w:rPr>
                <w:rFonts w:hint="eastAsia" w:asciiTheme="minorEastAsia" w:hAnsiTheme="minorEastAsia" w:eastAsiaTheme="minorEastAsia"/>
                <w:bCs/>
                <w:sz w:val="24"/>
              </w:rPr>
            </w:pPr>
            <w:r>
              <w:rPr>
                <w:rFonts w:hint="eastAsia" w:asciiTheme="minorEastAsia" w:hAnsiTheme="minorEastAsia" w:eastAsiaTheme="minorEastAsia"/>
                <w:bCs/>
                <w:sz w:val="24"/>
              </w:rPr>
              <w:t>2.主立柱为Φ114*3mm 的优质圆钢管，横梁尺寸不小于Φ42*3mm 的优质钢管，立柱和横梁组件用防盗专用不锈钢镙丝固定</w:t>
            </w:r>
          </w:p>
          <w:p>
            <w:pPr>
              <w:spacing w:line="300" w:lineRule="exact"/>
              <w:jc w:val="left"/>
              <w:rPr>
                <w:rFonts w:hint="eastAsia" w:asciiTheme="minorEastAsia" w:hAnsiTheme="minorEastAsia" w:eastAsiaTheme="minorEastAsia"/>
                <w:bCs/>
                <w:sz w:val="24"/>
              </w:rPr>
            </w:pPr>
            <w:r>
              <w:rPr>
                <w:rFonts w:hint="eastAsia" w:asciiTheme="minorEastAsia" w:hAnsiTheme="minorEastAsia" w:eastAsiaTheme="minorEastAsia"/>
                <w:bCs/>
                <w:sz w:val="24"/>
              </w:rPr>
              <w:t>3.安装应采用直埋方式，立柱地埋深度≥500mm。桩基水平尺寸不小于400*400mm；</w:t>
            </w:r>
          </w:p>
          <w:p>
            <w:pPr>
              <w:spacing w:line="300" w:lineRule="exact"/>
              <w:jc w:val="left"/>
              <w:rPr>
                <w:rFonts w:hint="eastAsia" w:asciiTheme="minorEastAsia" w:hAnsiTheme="minorEastAsia" w:eastAsiaTheme="minorEastAsia"/>
                <w:bCs/>
                <w:sz w:val="24"/>
              </w:rPr>
            </w:pPr>
            <w:r>
              <w:rPr>
                <w:rFonts w:hint="eastAsia" w:asciiTheme="minorEastAsia" w:hAnsiTheme="minorEastAsia" w:eastAsiaTheme="minorEastAsia"/>
                <w:bCs/>
                <w:sz w:val="24"/>
              </w:rPr>
              <w:t>产品符合GB19272-2011（室外健身器材的安全通用要求）相关标准要求并在本项目公告日期前通过NSCC国体认证。</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套</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35</w:t>
            </w:r>
          </w:p>
        </w:tc>
        <w:tc>
          <w:tcPr>
            <w:tcW w:w="713" w:type="dxa"/>
            <w:vAlign w:val="center"/>
          </w:tcPr>
          <w:p>
            <w:pPr>
              <w:jc w:val="center"/>
              <w:rPr>
                <w:rFonts w:hint="eastAsia" w:ascii="仿宋" w:hAnsi="仿宋" w:eastAsia="仿宋" w:cs="仿宋"/>
                <w:b w:val="0"/>
                <w:b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75"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9</w:t>
            </w:r>
          </w:p>
        </w:tc>
        <w:tc>
          <w:tcPr>
            <w:tcW w:w="1464"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szCs w:val="24"/>
                <w:lang w:val="en-US" w:eastAsia="zh-CN"/>
              </w:rPr>
              <w:t>腹肌训练器</w:t>
            </w:r>
          </w:p>
        </w:tc>
        <w:tc>
          <w:tcPr>
            <w:tcW w:w="9961" w:type="dxa"/>
            <w:vAlign w:val="center"/>
          </w:tcPr>
          <w:p>
            <w:pPr>
              <w:spacing w:line="300" w:lineRule="exact"/>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1、主要承载立柱尺寸: Φ38×3.0mm；</w:t>
            </w:r>
          </w:p>
          <w:p>
            <w:pPr>
              <w:spacing w:line="300" w:lineRule="exact"/>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2、面板采用2.0mm厚的钢板冲压成型；</w:t>
            </w:r>
          </w:p>
          <w:p>
            <w:pPr>
              <w:spacing w:line="300" w:lineRule="exact"/>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3、安装方式：采用直埋式、埋地深度：400mm；</w:t>
            </w:r>
          </w:p>
          <w:p>
            <w:pPr>
              <w:spacing w:line="300" w:lineRule="exact"/>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4、地基尺寸：650×500×500mm。</w:t>
            </w:r>
          </w:p>
          <w:p>
            <w:pPr>
              <w:spacing w:line="300" w:lineRule="exact"/>
              <w:jc w:val="left"/>
              <w:rPr>
                <w:rFonts w:hint="eastAsia" w:ascii="仿宋" w:hAnsi="仿宋" w:eastAsia="仿宋" w:cs="仿宋"/>
                <w:b w:val="0"/>
                <w:bCs w:val="0"/>
                <w:sz w:val="24"/>
              </w:rPr>
            </w:pPr>
            <w:r>
              <w:rPr>
                <w:rFonts w:hint="eastAsia" w:cs="宋体" w:asciiTheme="minorEastAsia" w:hAnsiTheme="minorEastAsia" w:eastAsiaTheme="minorEastAsia"/>
                <w:sz w:val="24"/>
              </w:rPr>
              <w:t>产品符合GB19272-2011（室外健身器材的安全通用要求）相关标准要求并在本项目公告日期前通过NSCC国体认证。</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个</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35</w:t>
            </w:r>
          </w:p>
        </w:tc>
        <w:tc>
          <w:tcPr>
            <w:tcW w:w="713" w:type="dxa"/>
            <w:vAlign w:val="center"/>
          </w:tcPr>
          <w:p>
            <w:pPr>
              <w:jc w:val="center"/>
              <w:rPr>
                <w:rFonts w:hint="eastAsia" w:ascii="仿宋" w:hAnsi="仿宋" w:eastAsia="仿宋" w:cs="仿宋"/>
                <w:b w:val="0"/>
                <w:b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75"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10</w:t>
            </w:r>
          </w:p>
        </w:tc>
        <w:tc>
          <w:tcPr>
            <w:tcW w:w="1464"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szCs w:val="24"/>
                <w:lang w:val="en-US" w:eastAsia="zh-CN"/>
              </w:rPr>
              <w:t>双联单杠</w:t>
            </w:r>
          </w:p>
        </w:tc>
        <w:tc>
          <w:tcPr>
            <w:tcW w:w="9961" w:type="dxa"/>
            <w:vAlign w:val="center"/>
          </w:tcPr>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1、主要承载立柱尺寸：φ114×3.0mm；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2、主要承载横梁尺寸：φ28（圆钢）mm； </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4、使用宽度1231mm，高杠面高度为2300mm，低杠杠面高度为2100mm,横杠外径28mm；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5、杠面距地高度为2300mm；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6、安装方式：采用直埋式\埋地深度：500mm；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7、地基尺寸： 500×500×600mm。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产品符合GB19272-2011（室外健身器材的安全 通用要求）相关标准要求并在本项目公告日期前通过NSCC国体认证。7、安装技术参数：篮圈上沿距地面高度3050mm，悬臂长度1825mm。箱体为平箱，高度为384mm。箱体厚度2.0mm，箱体底部四角采用护钢地脚。尺寸为1000×2000mm.</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8、所有金属件焊后抛丸，静电喷涂，要求喷涂表面均匀全覆盖，结合牢固，不起皮脱落、漏涂、锈蚀、裂痕以及较明显的流痕、花斑、结点等缺陷，涂层厚度70µm。产品涂料配方中有毒有害元素的含量满足GB19272-2011中5.2.6的要求。各部件焊接牢固，无漏焊、虚焊、夹渣、裂纹等缺陷。</w:t>
            </w:r>
          </w:p>
          <w:p>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9、各连接部位采用螺栓、螺钉紧固，防松、防盗、防锈。</w:t>
            </w:r>
          </w:p>
          <w:p>
            <w:pPr>
              <w:jc w:val="left"/>
              <w:rPr>
                <w:rFonts w:hint="eastAsia" w:ascii="仿宋" w:hAnsi="仿宋" w:eastAsia="仿宋" w:cs="仿宋"/>
                <w:b w:val="0"/>
                <w:bCs w:val="0"/>
                <w:sz w:val="24"/>
              </w:rPr>
            </w:pPr>
            <w:r>
              <w:rPr>
                <w:rFonts w:hint="eastAsia" w:cs="宋体" w:asciiTheme="minorEastAsia" w:hAnsiTheme="minorEastAsia" w:eastAsiaTheme="minorEastAsia"/>
                <w:sz w:val="24"/>
              </w:rPr>
              <w:t>产品符合GB19272-2011（室外健身器材的安全通用要求）相关标准要求并在本项目公告日期前通过NSCC国体认证。</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套</w:t>
            </w:r>
          </w:p>
        </w:tc>
        <w:tc>
          <w:tcPr>
            <w:tcW w:w="831" w:type="dxa"/>
            <w:vAlign w:val="center"/>
          </w:tcPr>
          <w:p>
            <w:pPr>
              <w:jc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35</w:t>
            </w:r>
          </w:p>
        </w:tc>
        <w:tc>
          <w:tcPr>
            <w:tcW w:w="713" w:type="dxa"/>
            <w:vAlign w:val="center"/>
          </w:tcPr>
          <w:p>
            <w:pPr>
              <w:jc w:val="center"/>
              <w:rPr>
                <w:rFonts w:hint="eastAsia" w:ascii="仿宋" w:hAnsi="仿宋" w:eastAsia="仿宋" w:cs="仿宋"/>
                <w:b w:val="0"/>
                <w:bCs w:val="0"/>
                <w:sz w:val="24"/>
                <w:lang w:val="en-US" w:eastAsia="zh-CN"/>
              </w:rPr>
            </w:pPr>
          </w:p>
        </w:tc>
      </w:tr>
    </w:tbl>
    <w:p>
      <w:pPr>
        <w:pStyle w:val="6"/>
        <w:ind w:left="0" w:leftChars="0" w:firstLine="0" w:firstLineChars="0"/>
        <w:jc w:val="center"/>
        <w:rPr>
          <w:rFonts w:hint="default" w:ascii="宋体" w:hAnsi="宋体" w:eastAsia="宋体" w:cs="宋体"/>
          <w:sz w:val="24"/>
          <w:lang w:val="en-US" w:eastAsia="zh-CN"/>
        </w:rPr>
      </w:pPr>
    </w:p>
    <w:p/>
    <w:p>
      <w:pPr>
        <w:pStyle w:val="6"/>
        <w:ind w:left="0" w:leftChars="0" w:firstLine="0" w:firstLineChars="0"/>
        <w:rPr>
          <w:rFonts w:hint="eastAsia" w:ascii="宋体" w:hAnsi="宋体" w:cs="宋体"/>
          <w:sz w:val="24"/>
        </w:rPr>
      </w:pPr>
    </w:p>
    <w:p>
      <w:pPr>
        <w:pStyle w:val="6"/>
        <w:rPr>
          <w:rFonts w:hint="eastAsia" w:ascii="宋体" w:hAnsi="宋体" w:cs="宋体"/>
          <w:sz w:val="24"/>
        </w:rPr>
      </w:pPr>
    </w:p>
    <w:p>
      <w:pPr>
        <w:pStyle w:val="6"/>
        <w:rPr>
          <w:rFonts w:hint="eastAsia" w:ascii="宋体" w:hAnsi="宋体" w:cs="宋体"/>
          <w:sz w:val="24"/>
        </w:rPr>
      </w:pPr>
    </w:p>
    <w:p>
      <w:pPr>
        <w:pStyle w:val="6"/>
        <w:rPr>
          <w:rFonts w:hint="eastAsia" w:ascii="宋体" w:hAnsi="宋体" w:cs="宋体"/>
          <w:sz w:val="24"/>
        </w:rPr>
      </w:pPr>
    </w:p>
    <w:p>
      <w:pPr>
        <w:pStyle w:val="6"/>
        <w:rPr>
          <w:rFonts w:hint="eastAsia" w:ascii="宋体" w:hAnsi="宋体" w:cs="宋体"/>
          <w:sz w:val="24"/>
        </w:rPr>
      </w:pPr>
    </w:p>
    <w:p>
      <w:pPr>
        <w:pStyle w:val="6"/>
        <w:rPr>
          <w:rFonts w:hint="eastAsia" w:ascii="宋体" w:hAnsi="宋体" w:cs="宋体"/>
          <w:sz w:val="24"/>
        </w:rPr>
      </w:pPr>
    </w:p>
    <w:p>
      <w:pPr>
        <w:pStyle w:val="6"/>
        <w:ind w:left="0" w:leftChars="0" w:firstLine="0" w:firstLineChars="0"/>
        <w:rPr>
          <w:rFonts w:hint="eastAsia" w:ascii="宋体" w:hAnsi="宋体" w:cs="宋体"/>
          <w:sz w:val="24"/>
          <w:lang w:eastAsia="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E015121-634A-4356-BAD5-3BB64C0EF3D5}"/>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2" w:fontKey="{62C424EC-6A81-4F47-A64E-64CBBC920197}"/>
  </w:font>
  <w:font w:name="仿宋">
    <w:panose1 w:val="02010609060101010101"/>
    <w:charset w:val="86"/>
    <w:family w:val="auto"/>
    <w:pitch w:val="default"/>
    <w:sig w:usb0="800002BF" w:usb1="38CF7CFA" w:usb2="00000016" w:usb3="00000000" w:csb0="00040001" w:csb1="00000000"/>
    <w:embedRegular r:id="rId3" w:fontKey="{19D47FF4-BEF0-4A4C-836B-CE3BE3595E7D}"/>
  </w:font>
  <w:font w:name="Adobe 仿宋 Std R">
    <w:altName w:val="仿宋"/>
    <w:panose1 w:val="00000000000000000000"/>
    <w:charset w:val="7A"/>
    <w:family w:val="roman"/>
    <w:pitch w:val="default"/>
    <w:sig w:usb0="00000000" w:usb1="00000000" w:usb2="00000016" w:usb3="00000000" w:csb0="00060007" w:csb1="00000000"/>
  </w:font>
  <w:font w:name="兰米湮莫体">
    <w:panose1 w:val="02000503000000000000"/>
    <w:charset w:val="86"/>
    <w:family w:val="auto"/>
    <w:pitch w:val="default"/>
    <w:sig w:usb0="00000001" w:usb1="08000000" w:usb2="00000000" w:usb3="00000000" w:csb0="00040001" w:csb1="00000000"/>
    <w:embedRegular r:id="rId4" w:fontKey="{3A098771-6B6B-474C-8C7C-85B2C7D5DA05}"/>
  </w:font>
  <w:font w:name="Calibri Light">
    <w:panose1 w:val="020F0302020204030204"/>
    <w:charset w:val="00"/>
    <w:family w:val="auto"/>
    <w:pitch w:val="default"/>
    <w:sig w:usb0="E4002EFF" w:usb1="C000247B" w:usb2="00000009" w:usb3="00000000" w:csb0="200001FF" w:csb1="00000000"/>
    <w:embedRegular r:id="rId5" w:fontKey="{D5AAB325-4AA3-4F9A-A743-3A7B67DBA5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1"/>
        <w:right w:val="none" w:color="auto" w:sz="0" w:space="0"/>
        <w:between w:val="none" w:color="auto" w:sz="0" w:space="0"/>
      </w:pBdr>
      <w:tabs>
        <w:tab w:val="left" w:pos="426"/>
        <w:tab w:val="clear" w:pos="8306"/>
      </w:tabs>
      <w:ind w:right="4"/>
      <w:jc w:val="left"/>
      <w:rPr>
        <w:rFonts w:hint="eastAsia"/>
        <w:b/>
        <w:szCs w:val="18"/>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257810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Style w:val="21"/>
                            </w:rPr>
                          </w:pPr>
                          <w:r>
                            <w:fldChar w:fldCharType="begin"/>
                          </w:r>
                          <w:r>
                            <w:rPr>
                              <w:rStyle w:val="21"/>
                            </w:rPr>
                            <w:instrText xml:space="preserve">PAGE  </w:instrText>
                          </w:r>
                          <w:r>
                            <w:fldChar w:fldCharType="separate"/>
                          </w:r>
                          <w:r>
                            <w:rPr>
                              <w:rStyle w:val="21"/>
                            </w:rPr>
                            <w:t>- 44 -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20.3pt;height:144pt;width:144pt;mso-position-horizontal:center;mso-position-horizontal-relative:margin;mso-wrap-style:none;z-index:251659264;mso-width-relative:page;mso-height-relative:page;" filled="f" stroked="f" coordsize="21600,21600" o:gfxdata="UEsDBAoAAAAAAIdO4kAAAAAAAAAAAAAAAAAEAAAAZHJzL1BLAwQUAAAACACHTuJAV5A2zdMAAAAH&#10;AQAADwAAAGRycy9kb3ducmV2LnhtbE2PwU7DMBBE70j8g7VI3KjdgIIV4vRQiQs3CkLqzY23cYS9&#10;jmw3Tf4ec4Ljzoxm3ra7xTs2Y0xjIAXbjQCG1Acz0qDg8+P1QQJLWZPRLhAqWDHBrru9aXVjwpXe&#10;cT7kgZUSSo1WYHOeGs5Tb9HrtAkTUvHOIXqdyxkHbqK+lnLveCVEzb0eqSxYPeHeYv99uHgFz8tX&#10;wCnhHo/nuY92XKV7W5W6v9uKF2AZl/wXhl/8gg5dYTqFC5nEnILySFbwJGpgxa2kLMJJwWMla+Bd&#10;y//zdz9QSwMEFAAAAAgAh07iQFsh8nbRAQAAogMAAA4AAABkcnMvZTJvRG9jLnhtbK1TzY7TMBC+&#10;I/EOlu802a4WlajuClQtQkKAtMsDuI7dWPKfPG6TvgC8AScu3HmuPgdjJ+mi5bIHLs6MZ/zNfN9M&#10;1reDNeQoI2jvGL1a1JRIJ3yr3Z7Rrw93r1aUQOKu5cY7yehJAr3dvHyx7kMjl77zppWRIIiDpg+M&#10;dimFpqpAdNJyWPggHQaVj5YndOO+aiPvEd2aalnXr6vexzZELyQA3m7HIJ0Q43MAvVJayK0XBytd&#10;GlGjNDwhJeh0ALop3SolRfqsFMhEDKPINJUTi6C9y2e1WfNmH3notJha4M9p4Qkny7XDoheoLU+c&#10;HKL+B8pqET14lRbC22okUhRBFlf1E23uOx5k4YJSQ7iIDv8PVnw6folEt4xeU+K4xYGff3w///x9&#10;/vWNXGd5+gANZt0HzEvDOz/g0sz3gJeZ9aCizV/kQzCO4p4u4sohEZEfrZarVY0hgbHZQfzq8XmI&#10;kN5Lb0k2GI04vSIqP36ENKbOKbma83famDJB40jP6Jub5U15cIkguHFYI5MYm81WGnbDxGzn2xMS&#10;63EDGHW48JSYDw4FzssyG3E2drNxCFHvu7JNuRMIbw8JuylN5goj7FQYR1doTmuWd+Nvv2Q9/lq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eQNs3TAAAABwEAAA8AAAAAAAAAAQAgAAAAIgAAAGRy&#10;cy9kb3ducmV2LnhtbFBLAQIUABQAAAAIAIdO4kBbIfJ20QEAAKIDAAAOAAAAAAAAAAEAIAAAACIB&#10;AABkcnMvZTJvRG9jLnhtbFBLBQYAAAAABgAGAFkBAABlBQAAAAA=&#10;">
              <v:fill on="f" focussize="0,0"/>
              <v:stroke on="f"/>
              <v:imagedata o:title=""/>
              <o:lock v:ext="edit" aspectratio="f"/>
              <v:textbox inset="0mm,0mm,0mm,0mm" style="mso-fit-shape-to-text:t;">
                <w:txbxContent>
                  <w:p>
                    <w:pPr>
                      <w:pStyle w:val="11"/>
                      <w:rPr>
                        <w:rStyle w:val="21"/>
                      </w:rPr>
                    </w:pPr>
                    <w:r>
                      <w:fldChar w:fldCharType="begin"/>
                    </w:r>
                    <w:r>
                      <w:rPr>
                        <w:rStyle w:val="21"/>
                      </w:rPr>
                      <w:instrText xml:space="preserve">PAGE  </w:instrText>
                    </w:r>
                    <w:r>
                      <w:fldChar w:fldCharType="separate"/>
                    </w:r>
                    <w:r>
                      <w:rPr>
                        <w:rStyle w:val="21"/>
                      </w:rPr>
                      <w:t>- 44 -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- 42 -</w:t>
    </w:r>
    <w:r>
      <w:fldChar w:fldCharType="end"/>
    </w:r>
  </w:p>
  <w:p>
    <w:pPr>
      <w:pStyle w:val="1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1"/>
      </w:rPr>
    </w:pPr>
    <w:r>
      <w:fldChar w:fldCharType="begin"/>
    </w:r>
    <w:r>
      <w:rPr>
        <w:rStyle w:val="21"/>
      </w:rPr>
      <w:instrText xml:space="preserve">PAGE  </w:instrText>
    </w:r>
    <w:r>
      <w:fldChar w:fldCharType="separate"/>
    </w:r>
    <w:r>
      <w:rPr>
        <w:rStyle w:val="21"/>
      </w:rPr>
      <w:t>- 42 -</w:t>
    </w:r>
    <w:r>
      <w:fldChar w:fldCharType="end"/>
    </w:r>
  </w:p>
  <w:p>
    <w:pPr>
      <w:pStyle w:val="11"/>
      <w:pBdr>
        <w:top w:val="dashDotStroked" w:color="auto" w:sz="24" w:space="1"/>
      </w:pBdr>
      <w:ind w:right="360"/>
    </w:pPr>
    <w:r>
      <w:rPr>
        <w:rFonts w:hint="eastAsia"/>
        <w:b/>
        <w:bCs/>
        <w:i/>
        <w:iCs/>
      </w:rPr>
      <w:t>电话：</w:t>
    </w:r>
    <w:r>
      <w:rPr>
        <w:rFonts w:hint="eastAsia"/>
        <w:b/>
        <w:i/>
      </w:rPr>
      <w:t>0996-2036233</w:t>
    </w:r>
    <w:r>
      <w:rPr>
        <w:rFonts w:hint="eastAsia"/>
        <w:b/>
      </w:rPr>
      <w:t xml:space="preserve"> </w:t>
    </w:r>
    <w:r>
      <w:rPr>
        <w:rFonts w:hint="eastAsia"/>
        <w:b/>
        <w:i/>
      </w:rPr>
      <w:t xml:space="preserve"> 0991-8852441</w:t>
    </w:r>
    <w:r>
      <w:rPr>
        <w:rFonts w:hint="eastAsia"/>
        <w:b/>
        <w:bCs/>
      </w:rPr>
      <w:t xml:space="preserve">                                                                                       </w:t>
    </w:r>
    <w:r>
      <w:rPr>
        <w:rFonts w:hint="eastAsia"/>
        <w:b/>
        <w:bCs/>
        <w:i/>
        <w:iCs/>
      </w:rPr>
      <w:t>新疆新天国际招标有限责任公司编制</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257810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Style w:val="21"/>
                            </w:rPr>
                          </w:pPr>
                          <w:r>
                            <w:fldChar w:fldCharType="begin"/>
                          </w:r>
                          <w:r>
                            <w:rPr>
                              <w:rStyle w:val="21"/>
                            </w:rPr>
                            <w:instrText xml:space="preserve">PAGE  </w:instrText>
                          </w:r>
                          <w:r>
                            <w:fldChar w:fldCharType="separate"/>
                          </w:r>
                          <w:r>
                            <w:rPr>
                              <w:rStyle w:val="21"/>
                            </w:rPr>
                            <w:t>- 15 -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20.3pt;height:144pt;width:144pt;mso-position-horizontal:center;mso-position-horizontal-relative:margin;mso-wrap-style:none;z-index:251660288;mso-width-relative:page;mso-height-relative:page;" filled="f" stroked="f" coordsize="21600,21600" o:gfxdata="UEsDBAoAAAAAAIdO4kAAAAAAAAAAAAAAAAAEAAAAZHJzL1BLAwQUAAAACACHTuJAV5A2zdMAAAAH&#10;AQAADwAAAGRycy9kb3ducmV2LnhtbE2PwU7DMBBE70j8g7VI3KjdgIIV4vRQiQs3CkLqzY23cYS9&#10;jmw3Tf4ec4Ljzoxm3ra7xTs2Y0xjIAXbjQCG1Acz0qDg8+P1QQJLWZPRLhAqWDHBrru9aXVjwpXe&#10;cT7kgZUSSo1WYHOeGs5Tb9HrtAkTUvHOIXqdyxkHbqK+lnLveCVEzb0eqSxYPeHeYv99uHgFz8tX&#10;wCnhHo/nuY92XKV7W5W6v9uKF2AZl/wXhl/8gg5dYTqFC5nEnILySFbwJGpgxa2kLMJJwWMla+Bd&#10;y//zdz9QSwMEFAAAAAgAh07iQMngntvRAQAAogMAAA4AAABkcnMvZTJvRG9jLnhtbK1TzY7TMBC+&#10;I/EOlu802WoXlajuClQtQkKAtMsDuI7dWPKfPG6TvgC8AScu3HmuPgdjJ+mi5bIHLs6MZ/zNfN9M&#10;1reDNeQoI2jvGL1a1JRIJ3yr3Z7Rrw93r1aUQOKu5cY7yehJAr3dvHyx7kMjl77zppWRIIiDpg+M&#10;dimFpqpAdNJyWPggHQaVj5YndOO+aiPvEd2aalnXr6vexzZELyQA3m7HIJ0Q43MAvVJayK0XBytd&#10;GlGjNDwhJeh0ALop3SolRfqsFMhEDKPINJUTi6C9y2e1WfNmH3notJha4M9p4Qkny7XDoheoLU+c&#10;HKL+B8pqET14lRbC22okUhRBFlf1E23uOx5k4YJSQ7iIDv8PVnw6folEt4xeU+K4xYGff3w///x9&#10;/vWNXGd5+gANZt0HzEvDOz/g0sz3gJeZ9aCizV/kQzCO4p4u4sohEZEfrZarVY0hgbHZQfzq8XmI&#10;kN5Lb0k2GI04vSIqP36ENKbOKbma83famDJB40jP6Jub5U15cIkguHFYI5MYm81WGnbDxGzn2xMS&#10;63EDGHW48JSYDw4FzssyG3E2drNxCFHvu7JNuRMIbw8JuylN5goj7FQYR1doTmuWd+Nvv2Q9/lq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eQNs3TAAAABwEAAA8AAAAAAAAAAQAgAAAAIgAAAGRy&#10;cy9kb3ducmV2LnhtbFBLAQIUABQAAAAIAIdO4kDJ4J7b0QEAAKIDAAAOAAAAAAAAAAEAIAAAACIB&#10;AABkcnMvZTJvRG9jLnhtbFBLBQYAAAAABgAGAFkBAABlBQAAAAA=&#10;">
              <v:fill on="f" focussize="0,0"/>
              <v:stroke on="f"/>
              <v:imagedata o:title=""/>
              <o:lock v:ext="edit" aspectratio="f"/>
              <v:textbox inset="0mm,0mm,0mm,0mm" style="mso-fit-shape-to-text:t;">
                <w:txbxContent>
                  <w:p>
                    <w:pPr>
                      <w:pStyle w:val="11"/>
                      <w:rPr>
                        <w:rStyle w:val="21"/>
                      </w:rPr>
                    </w:pPr>
                    <w:r>
                      <w:fldChar w:fldCharType="begin"/>
                    </w:r>
                    <w:r>
                      <w:rPr>
                        <w:rStyle w:val="21"/>
                      </w:rPr>
                      <w:instrText xml:space="preserve">PAGE  </w:instrText>
                    </w:r>
                    <w:r>
                      <w:fldChar w:fldCharType="separate"/>
                    </w:r>
                    <w:r>
                      <w:rPr>
                        <w:rStyle w:val="21"/>
                      </w:rPr>
                      <w:t>- 15 -</w:t>
                    </w:r>
                    <w:r>
                      <w:fldChar w:fldCharType="end"/>
                    </w:r>
                  </w:p>
                </w:txbxContent>
              </v:textbox>
            </v:shape>
          </w:pict>
        </mc:Fallback>
      </mc:AlternateContent>
    </w:r>
  </w:p>
  <w:p>
    <w:pPr>
      <w:rPr>
        <w:rFonts w:eastAsia="仿宋"/>
      </w:rPr>
    </w:pPr>
    <w:r>
      <w:rPr>
        <w:rFonts w:ascii="仿宋" w:hAnsi="仿宋" w:eastAsia="仿宋"/>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ascii="仿宋" w:hAnsi="仿宋" w:eastAsia="仿宋"/>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257810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jc w:val="cente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w:t>
                          </w:r>
                          <w:r>
                            <w:rPr>
                              <w:rFonts w:ascii="仿宋" w:hAnsi="仿宋" w:eastAsia="仿宋"/>
                            </w:rPr>
                            <w:t xml:space="preserve"> 16 -</w:t>
                          </w:r>
                          <w:r>
                            <w:rPr>
                              <w:rFonts w:ascii="仿宋" w:hAnsi="仿宋" w:eastAsia="仿宋"/>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20.3pt;height:144pt;width:144pt;mso-position-horizontal:center;mso-position-horizontal-relative:margin;mso-wrap-style:none;z-index:251661312;mso-width-relative:page;mso-height-relative:page;" filled="f" stroked="f" coordsize="21600,21600" o:gfxdata="UEsDBAoAAAAAAIdO4kAAAAAAAAAAAAAAAAAEAAAAZHJzL1BLAwQUAAAACACHTuJAV5A2zdMAAAAH&#10;AQAADwAAAGRycy9kb3ducmV2LnhtbE2PwU7DMBBE70j8g7VI3KjdgIIV4vRQiQs3CkLqzY23cYS9&#10;jmw3Tf4ec4Ljzoxm3ra7xTs2Y0xjIAXbjQCG1Acz0qDg8+P1QQJLWZPRLhAqWDHBrru9aXVjwpXe&#10;cT7kgZUSSo1WYHOeGs5Tb9HrtAkTUvHOIXqdyxkHbqK+lnLveCVEzb0eqSxYPeHeYv99uHgFz8tX&#10;wCnhHo/nuY92XKV7W5W6v9uKF2AZl/wXhl/8gg5dYTqFC5nEnILySFbwJGpgxa2kLMJJwWMla+Bd&#10;y//zdz9QSwMEFAAAAAgAh07iQGF4TI/QAQAAogMAAA4AAABkcnMvZTJvRG9jLnhtbK1TzY7TMBC+&#10;I/EOlu80aaVFJWq6AlWLkBAgLfsAruM0lmyP5XGb9AXgDThx4c5z9TkYO0kXLZc9cHHmz9/M93my&#10;uR2sYScVUIOr+XJRcqachEa7Q80fvt69WnOGUbhGGHCq5meF/Hb78sWm95VaQQemUYERiMOq9zXv&#10;YvRVUaDslBW4AK8cJVsIVkRyw6FogugJ3ZpiVZavix5C4wNIhUjR3ZjkE2J4DiC0rZZqB/JolYsj&#10;alBGRKKEnfbIt3natlUyfm5bVJGZmhPTmE9qQvY+ncV2I6pDEL7TchpBPGeEJ5ys0I6aXqF2Igp2&#10;DPofKKtlAIQ2LiTYYiSSFSEWy/KJNved8CpzIanRX0XH/wcrP52+BKYb2gTOnLD04Jcf3y8/f19+&#10;fWPLJE/vsaKqe091cXgHQyqd4kjBxHpog01f4sMoT+Ker+KqITKZLq1X63VJKUm52SGc4vG6Dxjf&#10;K7AsGTUP9HpZVHH6iHEsnUtSNwd32hiKi8o41tf8zc3qJl+4ZgjcOOqRSIzDJisO+2FisIfmTMR6&#10;2oCaO1p4zswHRwKnZZmNMBv72Tj6oA9d3qbUHv3bY6Rp8pCpwwg7NaanyzSnNUu78befqx5/re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5A2zdMAAAAHAQAADwAAAAAAAAABACAAAAAiAAAAZHJz&#10;L2Rvd25yZXYueG1sUEsBAhQAFAAAAAgAh07iQGF4TI/QAQAAogMAAA4AAAAAAAAAAQAgAAAAIgEA&#10;AGRycy9lMm9Eb2MueG1sUEsFBgAAAAAGAAYAWQEAAGQFAAAAAA==&#10;">
              <v:fill on="f" focussize="0,0"/>
              <v:stroke on="f"/>
              <v:imagedata o:title=""/>
              <o:lock v:ext="edit" aspectratio="f"/>
              <v:textbox inset="0mm,0mm,0mm,0mm" style="mso-fit-shape-to-text:t;">
                <w:txbxContent>
                  <w:p>
                    <w:pPr>
                      <w:pStyle w:val="11"/>
                      <w:jc w:val="cente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w:t>
                    </w:r>
                    <w:r>
                      <w:rPr>
                        <w:rFonts w:ascii="仿宋" w:hAnsi="仿宋" w:eastAsia="仿宋"/>
                      </w:rPr>
                      <w:t xml:space="preserve"> 16 -</w:t>
                    </w:r>
                    <w:r>
                      <w:rPr>
                        <w:rFonts w:ascii="仿宋" w:hAnsi="仿宋" w:eastAsia="仿宋"/>
                      </w:rPr>
                      <w:fldChar w:fldCharType="end"/>
                    </w:r>
                  </w:p>
                </w:txbxContent>
              </v:textbox>
            </v:shape>
          </w:pict>
        </mc:Fallback>
      </mc:AlternateContent>
    </w:r>
    <w:bookmarkStart w:id="58" w:name="_Hlk509533665"/>
    <w:bookmarkStart w:id="59" w:name="_Hlk509533666"/>
    <w:r>
      <w:rPr>
        <w:rFonts w:ascii="仿宋" w:hAnsi="仿宋" w:eastAsia="仿宋"/>
      </w:rPr>
      <w:t xml:space="preserve">                    </w:t>
    </w:r>
    <w:bookmarkEnd w:id="58"/>
    <w:bookmarkEnd w:id="59"/>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仿宋" w:hAnsi="仿宋" w:eastAsia="仿宋"/>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both"/>
      <w:rPr>
        <w:rFonts w:hint="eastAsia" w:ascii="仿宋_GB2312" w:eastAsia="仿宋_GB2312"/>
        <w:b/>
        <w:u w:val="single"/>
      </w:rPr>
    </w:pPr>
    <w:r>
      <w:rPr>
        <w:rFonts w:hint="eastAsia" w:ascii="兰米湮莫体" w:hAnsi="兰米湮莫体" w:eastAsia="兰米湮莫体" w:cs="兰米湮莫体"/>
        <w:b/>
        <w:lang w:val="en-US" w:eastAsia="zh-CN"/>
      </w:rPr>
      <w:tab/>
    </w:r>
    <w:r>
      <w:rPr>
        <w:rFonts w:hint="eastAsia" w:ascii="兰米湮莫体" w:hAnsi="兰米湮莫体" w:eastAsia="兰米湮莫体" w:cs="兰米湮莫体"/>
        <w:b/>
        <w:lang w:val="en-US" w:eastAsia="zh-CN"/>
      </w:rPr>
      <w:tab/>
    </w:r>
    <w:r>
      <w:rPr>
        <w:rFonts w:hint="eastAsia" w:ascii="兰米湮莫体" w:hAnsi="兰米湮莫体" w:eastAsia="兰米湮莫体" w:cs="兰米湮莫体"/>
        <w:b/>
        <w:lang w:val="en-US" w:eastAsia="zh-CN"/>
      </w:rPr>
      <w:tab/>
    </w:r>
    <w:r>
      <w:rPr>
        <w:rFonts w:hint="eastAsia" w:ascii="兰米湮莫体" w:hAnsi="兰米湮莫体" w:eastAsia="兰米湮莫体" w:cs="兰米湮莫体"/>
        <w:b/>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3818"/>
        <w:tab w:val="clear" w:pos="4153"/>
      </w:tabs>
      <w:ind w:left="4274" w:hanging="4274" w:hangingChars="2365"/>
      <w:jc w:val="left"/>
      <w:rPr>
        <w:rFonts w:hint="eastAsia" w:ascii="仿宋_GB2312" w:eastAsia="仿宋_GB2312"/>
        <w:b/>
        <w:u w:val="single"/>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D87F6"/>
    <w:multiLevelType w:val="multilevel"/>
    <w:tmpl w:val="97AD87F6"/>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D812D67F"/>
    <w:multiLevelType w:val="singleLevel"/>
    <w:tmpl w:val="D812D67F"/>
    <w:lvl w:ilvl="0" w:tentative="0">
      <w:start w:val="1"/>
      <w:numFmt w:val="decimal"/>
      <w:suff w:val="nothing"/>
      <w:lvlText w:val="（%1）"/>
      <w:lvlJc w:val="left"/>
    </w:lvl>
  </w:abstractNum>
  <w:abstractNum w:abstractNumId="2">
    <w:nsid w:val="EBDEB8F1"/>
    <w:multiLevelType w:val="singleLevel"/>
    <w:tmpl w:val="EBDEB8F1"/>
    <w:lvl w:ilvl="0" w:tentative="0">
      <w:start w:val="1"/>
      <w:numFmt w:val="decimal"/>
      <w:suff w:val="nothing"/>
      <w:lvlText w:val="（%1）"/>
      <w:lvlJc w:val="left"/>
    </w:lvl>
  </w:abstractNum>
  <w:abstractNum w:abstractNumId="3">
    <w:nsid w:val="F8E051B1"/>
    <w:multiLevelType w:val="singleLevel"/>
    <w:tmpl w:val="F8E051B1"/>
    <w:lvl w:ilvl="0" w:tentative="0">
      <w:start w:val="4"/>
      <w:numFmt w:val="decimal"/>
      <w:suff w:val="nothing"/>
      <w:lvlText w:val="%1、"/>
      <w:lvlJc w:val="left"/>
    </w:lvl>
  </w:abstractNum>
  <w:abstractNum w:abstractNumId="4">
    <w:nsid w:val="0000000A"/>
    <w:multiLevelType w:val="multilevel"/>
    <w:tmpl w:val="0000000A"/>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23CC650D"/>
    <w:multiLevelType w:val="singleLevel"/>
    <w:tmpl w:val="23CC650D"/>
    <w:lvl w:ilvl="0" w:tentative="0">
      <w:start w:val="2"/>
      <w:numFmt w:val="decimal"/>
      <w:lvlText w:val="(%1)"/>
      <w:lvlJc w:val="left"/>
      <w:pPr>
        <w:tabs>
          <w:tab w:val="left" w:pos="312"/>
        </w:tabs>
      </w:pPr>
    </w:lvl>
  </w:abstractNum>
  <w:abstractNum w:abstractNumId="6">
    <w:nsid w:val="3D726C65"/>
    <w:multiLevelType w:val="multilevel"/>
    <w:tmpl w:val="3D726C65"/>
    <w:lvl w:ilvl="0" w:tentative="0">
      <w:start w:val="1"/>
      <w:numFmt w:val="decimalEnclosedFullstop"/>
      <w:lvlText w:val="%1"/>
      <w:lvlJc w:val="left"/>
      <w:pPr>
        <w:ind w:left="927" w:hanging="36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50CF7"/>
    <w:rsid w:val="014B77D9"/>
    <w:rsid w:val="05521112"/>
    <w:rsid w:val="06394795"/>
    <w:rsid w:val="09914F56"/>
    <w:rsid w:val="166F5527"/>
    <w:rsid w:val="1B254D43"/>
    <w:rsid w:val="21023A86"/>
    <w:rsid w:val="21FA0428"/>
    <w:rsid w:val="23535B5C"/>
    <w:rsid w:val="23AC5B78"/>
    <w:rsid w:val="241C5385"/>
    <w:rsid w:val="2F763DBB"/>
    <w:rsid w:val="35336D1A"/>
    <w:rsid w:val="37454201"/>
    <w:rsid w:val="380F5F88"/>
    <w:rsid w:val="38BD6FD3"/>
    <w:rsid w:val="39405B85"/>
    <w:rsid w:val="39CA4406"/>
    <w:rsid w:val="3CB27B8A"/>
    <w:rsid w:val="41450CF7"/>
    <w:rsid w:val="460F2E10"/>
    <w:rsid w:val="49304C68"/>
    <w:rsid w:val="4B84121C"/>
    <w:rsid w:val="4DDB516A"/>
    <w:rsid w:val="635378C3"/>
    <w:rsid w:val="63FA6EEA"/>
    <w:rsid w:val="6B0C7B6D"/>
    <w:rsid w:val="6E3C2965"/>
    <w:rsid w:val="75706739"/>
    <w:rsid w:val="7BE47782"/>
    <w:rsid w:val="7BF20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Ascii" w:hAnsiTheme="minorAscii" w:cstheme="minorBidi"/>
      <w:kern w:val="2"/>
      <w:sz w:val="21"/>
      <w:szCs w:val="24"/>
      <w:lang w:val="en-US" w:eastAsia="zh-CN" w:bidi="ar-SA"/>
    </w:rPr>
  </w:style>
  <w:style w:type="paragraph" w:styleId="3">
    <w:name w:val="heading 1"/>
    <w:basedOn w:val="1"/>
    <w:next w:val="1"/>
    <w:qFormat/>
    <w:uiPriority w:val="99"/>
    <w:pPr>
      <w:numPr>
        <w:ilvl w:val="0"/>
        <w:numId w:val="1"/>
      </w:numPr>
      <w:spacing w:before="50" w:beforeLines="50" w:after="50" w:afterLines="50"/>
      <w:ind w:left="0" w:firstLine="0"/>
      <w:jc w:val="center"/>
      <w:outlineLvl w:val="0"/>
    </w:pPr>
    <w:rPr>
      <w:rFonts w:ascii="黑体" w:hAnsi="黑体" w:eastAsia="宋体"/>
      <w:b/>
      <w:kern w:val="0"/>
      <w:sz w:val="36"/>
      <w:szCs w:val="20"/>
    </w:rPr>
  </w:style>
  <w:style w:type="paragraph" w:styleId="4">
    <w:name w:val="heading 2"/>
    <w:basedOn w:val="1"/>
    <w:next w:val="1"/>
    <w:qFormat/>
    <w:uiPriority w:val="99"/>
    <w:pPr>
      <w:spacing w:before="100" w:beforeAutospacing="1" w:after="100" w:afterAutospacing="1"/>
      <w:jc w:val="center"/>
      <w:outlineLvl w:val="1"/>
    </w:pPr>
    <w:rPr>
      <w:rFonts w:eastAsia="宋体" w:asciiTheme="minorAscii" w:hAnsiTheme="minorAscii"/>
      <w:b/>
      <w:bCs/>
      <w:kern w:val="0"/>
      <w:sz w:val="32"/>
      <w:szCs w:val="32"/>
    </w:rPr>
  </w:style>
  <w:style w:type="paragraph" w:styleId="5">
    <w:name w:val="heading 3"/>
    <w:basedOn w:val="1"/>
    <w:next w:val="6"/>
    <w:unhideWhenUsed/>
    <w:qFormat/>
    <w:uiPriority w:val="0"/>
    <w:pPr>
      <w:numPr>
        <w:ilvl w:val="2"/>
        <w:numId w:val="2"/>
      </w:numPr>
      <w:spacing w:before="120" w:after="120"/>
      <w:jc w:val="left"/>
      <w:outlineLvl w:val="2"/>
    </w:pPr>
    <w:rPr>
      <w:rFonts w:ascii="Times New Roman" w:hAnsi="Times New Roman" w:cs="Times New Roman"/>
      <w:b/>
      <w:kern w:val="0"/>
      <w:sz w:val="28"/>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qFormat/>
    <w:uiPriority w:val="0"/>
    <w:pPr>
      <w:ind w:firstLine="420"/>
    </w:pPr>
    <w:rPr>
      <w:sz w:val="28"/>
    </w:rPr>
  </w:style>
  <w:style w:type="paragraph" w:styleId="7">
    <w:name w:val="annotation text"/>
    <w:basedOn w:val="1"/>
    <w:qFormat/>
    <w:uiPriority w:val="0"/>
    <w:pPr>
      <w:adjustRightInd w:val="0"/>
      <w:spacing w:line="360" w:lineRule="atLeast"/>
      <w:jc w:val="left"/>
      <w:textAlignment w:val="baseline"/>
    </w:pPr>
    <w:rPr>
      <w:kern w:val="0"/>
      <w:sz w:val="24"/>
      <w:szCs w:val="20"/>
    </w:rPr>
  </w:style>
  <w:style w:type="paragraph" w:styleId="8">
    <w:name w:val="Body Text"/>
    <w:basedOn w:val="1"/>
    <w:qFormat/>
    <w:uiPriority w:val="0"/>
    <w:rPr>
      <w:sz w:val="24"/>
      <w:szCs w:val="24"/>
    </w:rPr>
  </w:style>
  <w:style w:type="paragraph" w:styleId="9">
    <w:name w:val="toc 3"/>
    <w:basedOn w:val="1"/>
    <w:next w:val="1"/>
    <w:qFormat/>
    <w:uiPriority w:val="39"/>
    <w:pPr>
      <w:ind w:left="420"/>
      <w:jc w:val="left"/>
    </w:pPr>
    <w:rPr>
      <w:rFonts w:ascii="等线" w:eastAsia="等线"/>
      <w:i/>
      <w:iCs/>
      <w:sz w:val="20"/>
      <w:szCs w:val="20"/>
    </w:rPr>
  </w:style>
  <w:style w:type="paragraph" w:styleId="10">
    <w:name w:val="Plain Text"/>
    <w:basedOn w:val="1"/>
    <w:qFormat/>
    <w:uiPriority w:val="0"/>
    <w:rPr>
      <w:rFonts w:ascii="宋体" w:hAnsi="Courier New"/>
      <w:szCs w:val="20"/>
    </w:rPr>
  </w:style>
  <w:style w:type="paragraph" w:styleId="11">
    <w:name w:val="footer"/>
    <w:basedOn w:val="1"/>
    <w:qFormat/>
    <w:uiPriority w:val="99"/>
    <w:pPr>
      <w:widowControl/>
      <w:tabs>
        <w:tab w:val="center" w:pos="4153"/>
        <w:tab w:val="right" w:pos="8306"/>
      </w:tabs>
      <w:snapToGrid w:val="0"/>
      <w:jc w:val="left"/>
    </w:pPr>
    <w:rPr>
      <w:rFonts w:eastAsia="仿宋_GB2312"/>
      <w:kern w:val="0"/>
      <w:sz w:val="18"/>
      <w:szCs w:val="20"/>
    </w:rPr>
  </w:style>
  <w:style w:type="paragraph" w:styleId="12">
    <w:name w:val="header"/>
    <w:basedOn w:val="1"/>
    <w:qFormat/>
    <w:uiPriority w:val="0"/>
    <w:pPr>
      <w:tabs>
        <w:tab w:val="center" w:pos="4153"/>
        <w:tab w:val="right" w:pos="8306"/>
      </w:tabs>
      <w:snapToGrid w:val="0"/>
      <w:jc w:val="center"/>
    </w:pPr>
    <w:rPr>
      <w:sz w:val="18"/>
    </w:rPr>
  </w:style>
  <w:style w:type="paragraph" w:styleId="13">
    <w:name w:val="toc 1"/>
    <w:basedOn w:val="1"/>
    <w:next w:val="1"/>
    <w:qFormat/>
    <w:uiPriority w:val="39"/>
    <w:pPr>
      <w:spacing w:before="120" w:after="120"/>
      <w:jc w:val="left"/>
    </w:pPr>
    <w:rPr>
      <w:rFonts w:ascii="等线" w:eastAsia="等线"/>
      <w:b/>
      <w:bCs/>
      <w:caps/>
      <w:sz w:val="20"/>
      <w:szCs w:val="20"/>
    </w:rPr>
  </w:style>
  <w:style w:type="paragraph" w:styleId="14">
    <w:name w:val="toc 2"/>
    <w:basedOn w:val="1"/>
    <w:next w:val="1"/>
    <w:qFormat/>
    <w:uiPriority w:val="39"/>
    <w:pPr>
      <w:ind w:left="210"/>
      <w:jc w:val="left"/>
    </w:pPr>
    <w:rPr>
      <w:rFonts w:ascii="等线" w:eastAsia="等线"/>
      <w:smallCaps/>
      <w:sz w:val="20"/>
      <w:szCs w:val="20"/>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w:basedOn w:val="8"/>
    <w:unhideWhenUsed/>
    <w:qFormat/>
    <w:uiPriority w:val="99"/>
    <w:pPr>
      <w:tabs>
        <w:tab w:val="left" w:pos="567"/>
      </w:tabs>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character" w:styleId="22">
    <w:name w:val="FollowedHyperlink"/>
    <w:basedOn w:val="19"/>
    <w:qFormat/>
    <w:uiPriority w:val="0"/>
    <w:rPr>
      <w:color w:val="2D64B3"/>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Variable"/>
    <w:basedOn w:val="19"/>
    <w:qFormat/>
    <w:uiPriority w:val="0"/>
  </w:style>
  <w:style w:type="character" w:styleId="26">
    <w:name w:val="Hyperlink"/>
    <w:basedOn w:val="19"/>
    <w:qFormat/>
    <w:uiPriority w:val="0"/>
    <w:rPr>
      <w:color w:val="2D64B3"/>
      <w:u w:val="none"/>
    </w:rPr>
  </w:style>
  <w:style w:type="character" w:styleId="27">
    <w:name w:val="HTML Code"/>
    <w:basedOn w:val="19"/>
    <w:qFormat/>
    <w:uiPriority w:val="0"/>
    <w:rPr>
      <w:rFonts w:hint="eastAsia" w:ascii="Arial" w:hAnsi="Arial" w:cs="Arial"/>
      <w:sz w:val="20"/>
    </w:rPr>
  </w:style>
  <w:style w:type="character" w:styleId="28">
    <w:name w:val="HTML Cite"/>
    <w:basedOn w:val="19"/>
    <w:qFormat/>
    <w:uiPriority w:val="0"/>
  </w:style>
  <w:style w:type="character" w:styleId="29">
    <w:name w:val="HTML Keyboard"/>
    <w:basedOn w:val="19"/>
    <w:qFormat/>
    <w:uiPriority w:val="0"/>
    <w:rPr>
      <w:rFonts w:hint="default" w:ascii="Arial" w:hAnsi="Arial" w:cs="Arial"/>
      <w:sz w:val="20"/>
    </w:rPr>
  </w:style>
  <w:style w:type="character" w:styleId="30">
    <w:name w:val="HTML Sample"/>
    <w:basedOn w:val="19"/>
    <w:qFormat/>
    <w:uiPriority w:val="0"/>
    <w:rPr>
      <w:rFonts w:hint="default" w:ascii="Arial" w:hAnsi="Arial" w:cs="Arial"/>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条款"/>
    <w:basedOn w:val="10"/>
    <w:qFormat/>
    <w:uiPriority w:val="0"/>
    <w:pPr>
      <w:spacing w:line="300" w:lineRule="exact"/>
    </w:pPr>
    <w:rPr>
      <w:rFonts w:ascii="仿宋_GB2312" w:hAnsi="宋体" w:eastAsia="仿宋_GB2312"/>
      <w:szCs w:val="21"/>
    </w:rPr>
  </w:style>
  <w:style w:type="paragraph" w:customStyle="1" w:styleId="34">
    <w:name w:val="列出段落1"/>
    <w:basedOn w:val="1"/>
    <w:qFormat/>
    <w:uiPriority w:val="0"/>
    <w:pPr>
      <w:widowControl/>
      <w:spacing w:line="360" w:lineRule="auto"/>
      <w:ind w:firstLine="420" w:firstLineChars="200"/>
      <w:jc w:val="left"/>
    </w:pPr>
    <w:rPr>
      <w:sz w:val="24"/>
    </w:rPr>
  </w:style>
  <w:style w:type="paragraph" w:customStyle="1" w:styleId="35">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纯文本_0"/>
    <w:basedOn w:val="35"/>
    <w:qFormat/>
    <w:uiPriority w:val="0"/>
    <w:rPr>
      <w:rFonts w:ascii="宋体" w:hAnsi="Courier New"/>
      <w:szCs w:val="21"/>
    </w:rPr>
  </w:style>
  <w:style w:type="paragraph" w:customStyle="1" w:styleId="37">
    <w:name w:val="È±Ê¡ÎÄ±¾"/>
    <w:basedOn w:val="1"/>
    <w:qFormat/>
    <w:uiPriority w:val="0"/>
    <w:pPr>
      <w:widowControl/>
      <w:overflowPunct w:val="0"/>
      <w:autoSpaceDE w:val="0"/>
      <w:autoSpaceDN w:val="0"/>
      <w:adjustRightInd w:val="0"/>
      <w:jc w:val="left"/>
    </w:pPr>
    <w:rPr>
      <w:kern w:val="0"/>
      <w:sz w:val="24"/>
    </w:rPr>
  </w:style>
  <w:style w:type="character" w:customStyle="1" w:styleId="38">
    <w:name w:val="font01"/>
    <w:basedOn w:val="19"/>
    <w:qFormat/>
    <w:uiPriority w:val="0"/>
    <w:rPr>
      <w:rFonts w:hint="eastAsia" w:ascii="宋体" w:hAnsi="宋体" w:eastAsia="宋体" w:cs="宋体"/>
      <w:color w:val="000000"/>
      <w:sz w:val="22"/>
      <w:szCs w:val="22"/>
      <w:u w:val="none"/>
    </w:rPr>
  </w:style>
  <w:style w:type="character" w:customStyle="1" w:styleId="39">
    <w:name w:val="font31"/>
    <w:basedOn w:val="19"/>
    <w:qFormat/>
    <w:uiPriority w:val="0"/>
    <w:rPr>
      <w:rFonts w:hint="eastAsia" w:ascii="宋体" w:hAnsi="宋体" w:eastAsia="宋体" w:cs="宋体"/>
      <w:color w:val="000000"/>
      <w:sz w:val="24"/>
      <w:szCs w:val="24"/>
      <w:u w:val="none"/>
    </w:rPr>
  </w:style>
  <w:style w:type="paragraph" w:customStyle="1" w:styleId="40">
    <w:name w:val="style8"/>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styleId="4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2020-05-08T10:33:00Z</dcterms:created>
  <dc:creator>NTKO</dc:creator>
  <cp:lastModifiedBy>、</cp:lastModifiedBy>
  <cp:lastPrinted>2021-10-13T06:42:00Z</cp:lastPrinted>
  <dcterms:modified xsi:type="dcterms:W3CDTF">2021-10-27T07:23:06Z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28C1FEE2332F4D0EA702D4701FE8BE37</vt:lpwstr>
  </property>
</Properties>
</file>