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hd w:val="clear" w:color="auto" w:fill="auto"/>
        <w:spacing w:line="360" w:lineRule="auto"/>
        <w:jc w:val="center"/>
        <w:outlineLvl w:val="0"/>
        <w:rPr>
          <w:rFonts w:hint="eastAsia" w:ascii="宋体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/>
          <w:b/>
          <w:color w:val="auto"/>
          <w:sz w:val="32"/>
          <w:szCs w:val="32"/>
          <w:highlight w:val="none"/>
        </w:rPr>
        <w:t xml:space="preserve"> 采购</w:t>
      </w:r>
      <w:r>
        <w:rPr>
          <w:rFonts w:hint="eastAsia" w:ascii="宋体"/>
          <w:b/>
          <w:color w:val="auto"/>
          <w:sz w:val="32"/>
          <w:szCs w:val="32"/>
          <w:highlight w:val="none"/>
          <w:lang w:eastAsia="zh-CN"/>
        </w:rPr>
        <w:t>需</w:t>
      </w:r>
      <w:r>
        <w:rPr>
          <w:rFonts w:hint="eastAsia" w:ascii="宋体"/>
          <w:b/>
          <w:color w:val="auto"/>
          <w:sz w:val="32"/>
          <w:szCs w:val="32"/>
          <w:highlight w:val="none"/>
        </w:rPr>
        <w:t>求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全自动医用PCR分析</w:t>
      </w:r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仪</w:t>
      </w:r>
      <w:r>
        <w:rPr>
          <w:rStyle w:val="9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系统</w:t>
      </w: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技术参数与配置清单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911"/>
        <w:gridCol w:w="498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" w:type="pct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54" w:type="pct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292" w:type="pct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92" w:type="pct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1、样本容量：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96孔（2*48孔、双模块）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2、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光 源：大功率LED（免维护）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3、检测器：高灵敏度光电传感器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vertAlign w:val="superscript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4、检测动态范围：1-10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vertAlign w:val="superscript"/>
                <w:lang w:val="en-US" w:eastAsia="zh-CN" w:bidi="ar-SA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5、检测灵敏度：可检测单拷贝基因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6、反应体系：15ul-50ul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7、荧光激发波长与荧光检测波长：激发波长470-630nm；检测波长510-665nm；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8、检测的荧光素及染料：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FAM、SYBR、VIC、HEX、JOE、TET、CY3、ROX、CY5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highlight w:val="red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9、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控温方法：半导体热电模块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10、控温模式：模块控温、试管控温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11、温度准确性：±0.1℃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12、温度均匀性：±0.1℃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13、控温范围：4℃-99℃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14、最大升降温速率：4.5℃/s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15、热盖：电子自动热盖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16、操作系统：WindowsXP/VISTA/7/8等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17、适用耗材：0.2ml PCR管、8联管、48孔板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18、软件：配置结核耐药项目检测结果判读软件，软件拥有著作权证书。仪器自动输出结核杆菌对利福平/异烟肼的耐药检测结果，直接导出耐药或敏感的结论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660" w:firstLineChars="3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19、投标仪器获得NMPA的三类注册证。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20、2块独立反应模块，独立运行2个不同的实验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21、在耐药检测分析中，能自动识别熔解峰的温度及峰高，能自动识别重叠峰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44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22、</w:t>
            </w:r>
            <w:r>
              <w:rPr>
                <w:rStyle w:val="9"/>
                <w:rFonts w:ascii="Times New Roman" w:hAnsi="Times New Roman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配套的诊断耐多药试剂，需要包含</w:t>
            </w:r>
            <w:r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利福平、异烟肼、乙胺丁醇、链霉素、氟喹诺酮等用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配置清单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1、SLAN-96P主机一台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2、电源线一根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3、RS232通信线一根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4、USB-TO-RS232转接线一根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5、吹气球一个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50" w:firstLineChars="250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6、《用户操作指南》一本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7、SLAN-96S系统软件安装光盘一张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8、保险丝两个(Ф5×20mm – 10A、250V)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9、仪器防尘罩一个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10、合格证一份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11、保修卡一份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12、出厂检测报告一份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right="1134" w:firstLine="561" w:firstLineChars="255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13、装箱清单一份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420" w:firstLineChars="200"/>
              <w:jc w:val="left"/>
              <w:textAlignment w:val="baseline"/>
              <w:rPr>
                <w:rStyle w:val="9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</w:tr>
    </w:tbl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eastAsia="zh-CN"/>
        </w:rPr>
      </w:pPr>
      <w:r>
        <w:rPr>
          <w:rFonts w:ascii="宋体" w:hAnsi="宋体" w:cs="宋体"/>
          <w:b/>
          <w:bCs/>
          <w:color w:val="000000"/>
          <w:sz w:val="24"/>
          <w:highlight w:val="none"/>
        </w:rPr>
        <w:t>注：1、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  <w:lang w:eastAsia="zh-CN"/>
        </w:rPr>
        <w:t>每台仪器需配备相应的工作台</w:t>
      </w:r>
    </w:p>
    <w:p>
      <w:pPr>
        <w:pStyle w:val="5"/>
        <w:ind w:firstLine="482" w:firstLineChars="200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2</w:t>
      </w:r>
      <w:r>
        <w:rPr>
          <w:rFonts w:ascii="宋体" w:hAnsi="宋体" w:cs="宋体"/>
          <w:b/>
          <w:bCs/>
          <w:color w:val="000000"/>
          <w:sz w:val="24"/>
          <w:highlight w:val="none"/>
        </w:rPr>
        <w:t>、投标方需充分考虑安装全过程所需费用，后期不容许变更或追加费用。</w:t>
      </w:r>
    </w:p>
    <w:p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3、需配备相应的技术人员可以及时有效的处理故障问题。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pPr>
        <w:widowControl/>
        <w:textAlignment w:val="baseline"/>
      </w:pPr>
      <w:rPr>
        <w:rStyle w:val="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57D77"/>
    <w:rsid w:val="07357D77"/>
    <w:rsid w:val="0A3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Arial" w:hAnsi="Arial" w:eastAsia="仿宋_GB2312"/>
      <w:color w:val="000000"/>
      <w:sz w:val="32"/>
      <w:szCs w:val="20"/>
      <w:u w:val="none" w:color="000000"/>
    </w:rPr>
  </w:style>
  <w:style w:type="paragraph" w:styleId="5">
    <w:name w:val="Body Text First Indent"/>
    <w:basedOn w:val="3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2021-11-18T05:53:00Z</dcterms:created>
  <dc:creator>Administrator</dc:creator>
  <cp:lastModifiedBy>Administrator</cp:lastModifiedBy>
  <dcterms:modified xsi:type="dcterms:W3CDTF">2021-11-18T08:00:40Z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DFE8EC0D07A84A16BF7716E13D0F389C</vt:lpwstr>
  </property>
</Properties>
</file>