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tabs>
          <w:tab w:val="left" w:pos="0"/>
        </w:tabs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bookmarkStart w:id="0" w:name="_Toc35393797"/>
      <w:bookmarkStart w:id="1" w:name="_Toc25857"/>
      <w:bookmarkStart w:id="2" w:name="_Toc28359011"/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岳普湖县教育局采购幼儿园设备项目</w:t>
      </w:r>
    </w:p>
    <w:p>
      <w:pPr>
        <w:pStyle w:val="4"/>
        <w:widowControl w:val="0"/>
        <w:tabs>
          <w:tab w:val="left" w:pos="0"/>
        </w:tabs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w w:val="100"/>
          <w:sz w:val="32"/>
          <w:szCs w:val="32"/>
        </w:rPr>
        <w:t>询价公告</w:t>
      </w:r>
      <w:bookmarkEnd w:id="0"/>
      <w:bookmarkEnd w:id="1"/>
      <w:bookmarkEnd w:id="2"/>
    </w:p>
    <w:p>
      <w:pPr>
        <w:keepLines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/>
        <w:spacing w:before="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项目概况</w:t>
      </w:r>
    </w:p>
    <w:p>
      <w:pPr>
        <w:keepLines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岳普湖县教育局采购幼儿园设备项目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的潜在供应商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应线下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获取采购文件，并于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 w:color="000000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</w:rPr>
        <w:t>年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11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</w:rPr>
        <w:t>月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17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</w:rPr>
        <w:t>日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  <w:lang w:eastAsia="zh-CN"/>
        </w:rPr>
        <w:t>午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16：00 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</w:rPr>
        <w:t>（北京时间）前提交响应文件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。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3" w:name="_Toc28359012"/>
      <w:bookmarkStart w:id="4" w:name="_Toc35393798"/>
      <w:bookmarkStart w:id="5" w:name="_Toc10916"/>
      <w:bookmarkStart w:id="6" w:name="_Toc28359089"/>
      <w:bookmarkStart w:id="7" w:name="_Toc35393629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一、项目基本情况</w:t>
      </w:r>
      <w:bookmarkEnd w:id="3"/>
      <w:bookmarkEnd w:id="4"/>
      <w:bookmarkEnd w:id="5"/>
      <w:bookmarkEnd w:id="6"/>
      <w:bookmarkEnd w:id="7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项目编号：21GJ-(XJ)083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项目名称：岳普湖县教育局采购幼儿园设备项目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采购方式：□竞争性谈判 □竞争性磋商 ☑询价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预算金额：746029元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采购需求：幼儿园设备一批。（详细数量规格参数见询价通知书）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本项目（否）接受联合体。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8" w:name="_Toc28359090"/>
      <w:bookmarkStart w:id="9" w:name="_Toc16043"/>
      <w:bookmarkStart w:id="10" w:name="_Toc35393630"/>
      <w:bookmarkStart w:id="11" w:name="_Toc28359013"/>
      <w:bookmarkStart w:id="12" w:name="_Toc35393799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资格要求：</w:t>
      </w:r>
      <w:bookmarkEnd w:id="8"/>
      <w:bookmarkEnd w:id="9"/>
      <w:bookmarkEnd w:id="10"/>
      <w:bookmarkEnd w:id="11"/>
      <w:bookmarkEnd w:id="12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bookmarkStart w:id="13" w:name="_Toc3060"/>
      <w:bookmarkStart w:id="14" w:name="_Toc28359014"/>
      <w:bookmarkStart w:id="15" w:name="_Toc35393631"/>
      <w:bookmarkStart w:id="16" w:name="_Toc28359091"/>
      <w:bookmarkStart w:id="17" w:name="_Toc35393800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1.满足《中华人民共和国政府采购法》第二十二条规定；</w:t>
      </w:r>
      <w:bookmarkEnd w:id="13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bookmarkStart w:id="18" w:name="_Toc8043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2.具有有效的独立法人营业执照；</w:t>
      </w:r>
      <w:bookmarkEnd w:id="18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bookmarkStart w:id="19" w:name="_Toc27840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3.法人代表资格证明书及授权书、被授权人身份证；(法人投标需提供法人身份证及法人代表资格证明书)；</w:t>
      </w:r>
      <w:bookmarkEnd w:id="19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bookmarkStart w:id="20" w:name="_Toc16520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4.依法缴纳最近连续6个月的社会保险的凭据；</w:t>
      </w:r>
      <w:bookmarkEnd w:id="20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bookmarkStart w:id="21" w:name="_Toc22792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5.税务部门出具的最近连续6个月的完税证明；</w:t>
      </w:r>
      <w:bookmarkEnd w:id="21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6.近两年任意一年的财务审计报告（新成立的公司提供近三个月内任意一个月的银行资信证明）；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7.参与政府采购活动前3年内未被列入失信、重大税收违法案件、财政部门禁止参加政府采购活动的承诺书；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8.提供针对本次项目《反商业贿赂承诺书》；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9.根据《财政部关于在政府采购活动中查询及使用信用记录有关问题的通知》（财库﹝2016﹞125号）的要求，凡拟参加本次采购活动的供应商，如在“信用中国”网站（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的，均不可参与本次项目的采购活动；（以代理机构或招标人查询为准）。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22" w:name="_Toc15985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三、获取采购文件</w:t>
      </w:r>
      <w:bookmarkEnd w:id="14"/>
      <w:bookmarkEnd w:id="15"/>
      <w:bookmarkEnd w:id="16"/>
      <w:bookmarkEnd w:id="17"/>
      <w:bookmarkEnd w:id="22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时间：202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日起至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日，每天上午10: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-14:00时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下午1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0-19: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时（北京时间，法定节假日除外 ）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方式：</w:t>
      </w:r>
      <w:bookmarkStart w:id="23" w:name="_Toc28359015"/>
      <w:bookmarkStart w:id="24" w:name="_Toc28359092"/>
      <w:bookmarkStart w:id="25" w:name="_Toc35393632"/>
      <w:bookmarkStart w:id="26" w:name="_Toc35393801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线下获取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地点：喀什地区喀什市深喀大道陕西大厦12楼1208室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27" w:name="_Toc557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四、响应文件提交</w:t>
      </w:r>
      <w:bookmarkEnd w:id="23"/>
      <w:bookmarkEnd w:id="24"/>
      <w:bookmarkEnd w:id="25"/>
      <w:bookmarkEnd w:id="26"/>
      <w:bookmarkEnd w:id="27"/>
    </w:p>
    <w:p>
      <w:pPr>
        <w:widowControl w:val="0"/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截止时间：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16：00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（北京时间）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岳普湖县教育局二楼会议室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28" w:name="_Toc35393802"/>
      <w:bookmarkStart w:id="29" w:name="_Toc28359016"/>
      <w:bookmarkStart w:id="30" w:name="_Toc28359093"/>
      <w:bookmarkStart w:id="31" w:name="_Toc6403"/>
      <w:bookmarkStart w:id="32" w:name="_Toc35393633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五、开启</w:t>
      </w:r>
      <w:bookmarkEnd w:id="28"/>
      <w:bookmarkEnd w:id="29"/>
      <w:bookmarkEnd w:id="30"/>
      <w:bookmarkEnd w:id="31"/>
      <w:bookmarkEnd w:id="32"/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16：00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（北京时间）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岳普湖县教育局二楼会议室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33" w:name="_Toc28359094"/>
      <w:bookmarkStart w:id="34" w:name="_Toc35393634"/>
      <w:bookmarkStart w:id="35" w:name="_Toc13454"/>
      <w:bookmarkStart w:id="36" w:name="_Toc35393803"/>
      <w:bookmarkStart w:id="37" w:name="_Toc28359017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六、公告期限</w:t>
      </w:r>
      <w:bookmarkEnd w:id="33"/>
      <w:bookmarkEnd w:id="34"/>
      <w:bookmarkEnd w:id="35"/>
      <w:bookmarkEnd w:id="36"/>
      <w:bookmarkEnd w:id="37"/>
    </w:p>
    <w:p>
      <w:pPr>
        <w:widowControl w:val="0"/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</w:rPr>
        <w:t>自本公告发布之日起3个工作日。</w:t>
      </w:r>
    </w:p>
    <w:p>
      <w:pPr>
        <w:pStyle w:val="5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38" w:name="_Toc35393636"/>
      <w:bookmarkStart w:id="39" w:name="_Toc28359018"/>
      <w:bookmarkStart w:id="40" w:name="_Toc35393805"/>
      <w:bookmarkStart w:id="41" w:name="_Toc28359095"/>
      <w:bookmarkStart w:id="42" w:name="_Toc20234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、凡对本次采购提出询问，请按以下方式联系。</w:t>
      </w:r>
      <w:bookmarkEnd w:id="38"/>
      <w:bookmarkEnd w:id="39"/>
      <w:bookmarkEnd w:id="40"/>
      <w:bookmarkEnd w:id="41"/>
      <w:bookmarkEnd w:id="42"/>
      <w:bookmarkStart w:id="45" w:name="_GoBack"/>
      <w:bookmarkEnd w:id="45"/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1.采购人信息</w:t>
      </w:r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名    称：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岳普湖县教育局</w:t>
      </w:r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    址：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岳普湖县教育局</w:t>
      </w:r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联 系 人：</w:t>
      </w:r>
      <w:bookmarkStart w:id="43" w:name="_Toc28359086"/>
      <w:bookmarkStart w:id="44" w:name="_Toc28359009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塔伊尔·太外库力</w:t>
      </w:r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15569552232</w:t>
      </w:r>
    </w:p>
    <w:p>
      <w:pPr>
        <w:pStyle w:val="6"/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440" w:lineRule="exact"/>
        <w:ind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采购代理机构信息</w:t>
      </w:r>
      <w:bookmarkEnd w:id="43"/>
      <w:bookmarkEnd w:id="44"/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称：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新疆共建恒业信息咨询有限责任公司</w:t>
      </w:r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址：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喀什经济开发区深喀大道陕西大厦12楼1208室</w:t>
      </w:r>
    </w:p>
    <w:p>
      <w:pPr>
        <w:pStyle w:val="6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联 系 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陈雨丽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　</w:t>
      </w:r>
    </w:p>
    <w:p>
      <w:pPr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18209987338  </w:t>
      </w:r>
    </w:p>
    <w:p>
      <w:pPr>
        <w:pStyle w:val="6"/>
        <w:snapToGrid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</w:rPr>
      </w:pPr>
    </w:p>
    <w:p>
      <w:pPr>
        <w:pStyle w:val="6"/>
        <w:widowControl w:val="0"/>
        <w:snapToGrid/>
        <w:spacing w:before="0" w:beforeAutospacing="0" w:after="0" w:afterAutospacing="0" w:line="380" w:lineRule="exact"/>
        <w:ind w:firstLine="420"/>
        <w:jc w:val="righ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 xml:space="preserve">新疆共建恒业信息咨询有限责任公司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2021年11月10日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D228F"/>
    <w:multiLevelType w:val="singleLevel"/>
    <w:tmpl w:val="D0ED22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E4FB8"/>
    <w:rsid w:val="009161DF"/>
    <w:rsid w:val="01DA20AA"/>
    <w:rsid w:val="01E373CD"/>
    <w:rsid w:val="03616B14"/>
    <w:rsid w:val="061D6D0E"/>
    <w:rsid w:val="063C4A85"/>
    <w:rsid w:val="06754F7F"/>
    <w:rsid w:val="07F10452"/>
    <w:rsid w:val="09F51112"/>
    <w:rsid w:val="0E26697C"/>
    <w:rsid w:val="0EFB1BB6"/>
    <w:rsid w:val="137D703E"/>
    <w:rsid w:val="149D45F9"/>
    <w:rsid w:val="15474FBB"/>
    <w:rsid w:val="16110FEF"/>
    <w:rsid w:val="174D31CB"/>
    <w:rsid w:val="1788002A"/>
    <w:rsid w:val="19A35324"/>
    <w:rsid w:val="1A4C4A8E"/>
    <w:rsid w:val="1A93119B"/>
    <w:rsid w:val="1C550B58"/>
    <w:rsid w:val="1E3B1613"/>
    <w:rsid w:val="1E3E4FB8"/>
    <w:rsid w:val="1FF45301"/>
    <w:rsid w:val="224D0523"/>
    <w:rsid w:val="238D1969"/>
    <w:rsid w:val="26E23EF8"/>
    <w:rsid w:val="28033B5E"/>
    <w:rsid w:val="29037B8D"/>
    <w:rsid w:val="2BE91693"/>
    <w:rsid w:val="2C840FE5"/>
    <w:rsid w:val="30562C99"/>
    <w:rsid w:val="31FD161E"/>
    <w:rsid w:val="328B704A"/>
    <w:rsid w:val="371C00D6"/>
    <w:rsid w:val="39C2011D"/>
    <w:rsid w:val="3A9C09F9"/>
    <w:rsid w:val="3ADB23F3"/>
    <w:rsid w:val="3B671224"/>
    <w:rsid w:val="3D044219"/>
    <w:rsid w:val="41523008"/>
    <w:rsid w:val="41A549A6"/>
    <w:rsid w:val="44562E10"/>
    <w:rsid w:val="451E65BD"/>
    <w:rsid w:val="455E01CE"/>
    <w:rsid w:val="465F71BD"/>
    <w:rsid w:val="48F125D9"/>
    <w:rsid w:val="4AE01685"/>
    <w:rsid w:val="4B885FA4"/>
    <w:rsid w:val="4BA66C1C"/>
    <w:rsid w:val="4BAB7F7F"/>
    <w:rsid w:val="4F7711C2"/>
    <w:rsid w:val="50313ECF"/>
    <w:rsid w:val="50A05B3E"/>
    <w:rsid w:val="51AA43A8"/>
    <w:rsid w:val="534F7C0F"/>
    <w:rsid w:val="569E6FB0"/>
    <w:rsid w:val="58262DCD"/>
    <w:rsid w:val="5A155D90"/>
    <w:rsid w:val="5A415627"/>
    <w:rsid w:val="5D154CC0"/>
    <w:rsid w:val="640158C7"/>
    <w:rsid w:val="64F91E76"/>
    <w:rsid w:val="653E13CA"/>
    <w:rsid w:val="68812080"/>
    <w:rsid w:val="6D437B25"/>
    <w:rsid w:val="73CA68F9"/>
    <w:rsid w:val="745429CA"/>
    <w:rsid w:val="7B12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8">
    <w:name w:val="Normal (Web)"/>
    <w:basedOn w:val="1"/>
    <w:next w:val="9"/>
    <w:qFormat/>
    <w:uiPriority w:val="99"/>
    <w:rPr>
      <w:sz w:val="24"/>
    </w:rPr>
  </w:style>
  <w:style w:type="paragraph" w:customStyle="1" w:styleId="9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Normal (Web)"/>
    <w:basedOn w:val="1"/>
    <w:next w:val="9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2021-06-17T08:48:00Z</dcterms:created>
  <dc:creator>0℃</dc:creator>
  <cp:lastModifiedBy>回回去去789@</cp:lastModifiedBy>
  <cp:lastPrinted>2021-06-21T06:52:00Z</cp:lastPrinted>
  <dcterms:modified xsi:type="dcterms:W3CDTF">2021-11-10T10:26:41Z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EC78AA53A0E74F8688E4BB13AD7D0888</vt:lpwstr>
  </property>
</Properties>
</file>