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sz w:val="48"/>
          <w:szCs w:val="48"/>
          <w:highlight w:val="none"/>
          <w:lang w:eastAsia="zh-CN"/>
        </w:rPr>
      </w:pPr>
    </w:p>
    <w:p>
      <w:pPr>
        <w:jc w:val="center"/>
        <w:rPr>
          <w:rFonts w:hint="eastAsia" w:asciiTheme="minorEastAsia" w:hAnsiTheme="minorEastAsia" w:eastAsiaTheme="minorEastAsia" w:cstheme="minorEastAsia"/>
          <w:b/>
          <w:sz w:val="48"/>
          <w:szCs w:val="48"/>
          <w:highlight w:val="none"/>
          <w:lang w:eastAsia="zh-CN"/>
        </w:rPr>
      </w:pPr>
    </w:p>
    <w:p>
      <w:pPr>
        <w:jc w:val="center"/>
        <w:outlineLvl w:val="0"/>
        <w:rPr>
          <w:rFonts w:hint="eastAsia" w:asciiTheme="minorEastAsia" w:hAnsiTheme="minorEastAsia" w:eastAsiaTheme="minorEastAsia" w:cstheme="minorEastAsia"/>
          <w:b/>
          <w:sz w:val="44"/>
          <w:szCs w:val="44"/>
          <w:highlight w:val="none"/>
          <w:lang w:eastAsia="zh-CN"/>
        </w:rPr>
      </w:pPr>
      <w:bookmarkStart w:id="0" w:name="_Toc27617"/>
      <w:bookmarkStart w:id="1" w:name="_Toc9476"/>
      <w:bookmarkStart w:id="2" w:name="_Toc17195"/>
      <w:r>
        <w:rPr>
          <w:rFonts w:hint="eastAsia" w:asciiTheme="minorEastAsia" w:hAnsiTheme="minorEastAsia" w:eastAsiaTheme="minorEastAsia" w:cstheme="minorEastAsia"/>
          <w:b/>
          <w:sz w:val="44"/>
          <w:szCs w:val="44"/>
          <w:highlight w:val="none"/>
          <w:lang w:eastAsia="zh-CN"/>
        </w:rPr>
        <w:t>新疆维吾尔自治区人民医院国产医疗设备</w:t>
      </w:r>
      <w:bookmarkEnd w:id="0"/>
      <w:bookmarkEnd w:id="1"/>
      <w:bookmarkEnd w:id="2"/>
    </w:p>
    <w:p>
      <w:pPr>
        <w:jc w:val="center"/>
        <w:outlineLvl w:val="0"/>
        <w:rPr>
          <w:rFonts w:hint="eastAsia" w:asciiTheme="minorEastAsia" w:hAnsiTheme="minorEastAsia" w:eastAsiaTheme="minorEastAsia" w:cstheme="minorEastAsia"/>
          <w:b/>
          <w:sz w:val="48"/>
          <w:szCs w:val="48"/>
          <w:highlight w:val="none"/>
        </w:rPr>
      </w:pPr>
      <w:bookmarkStart w:id="3" w:name="_Toc2177"/>
      <w:bookmarkStart w:id="4" w:name="_Toc19368"/>
      <w:r>
        <w:rPr>
          <w:rFonts w:hint="eastAsia" w:asciiTheme="minorEastAsia" w:hAnsiTheme="minorEastAsia" w:eastAsiaTheme="minorEastAsia" w:cstheme="minorEastAsia"/>
          <w:b/>
          <w:sz w:val="44"/>
          <w:szCs w:val="44"/>
          <w:highlight w:val="none"/>
          <w:lang w:eastAsia="zh-CN"/>
        </w:rPr>
        <w:t>采购项目</w:t>
      </w:r>
      <w:bookmarkEnd w:id="3"/>
      <w:bookmarkEnd w:id="4"/>
    </w:p>
    <w:p>
      <w:pPr>
        <w:jc w:val="both"/>
        <w:outlineLvl w:val="0"/>
        <w:rPr>
          <w:rFonts w:hint="eastAsia" w:asciiTheme="minorEastAsia" w:hAnsiTheme="minorEastAsia" w:eastAsiaTheme="minorEastAsia" w:cstheme="minorEastAsia"/>
          <w:b/>
          <w:sz w:val="72"/>
          <w:szCs w:val="72"/>
          <w:highlight w:val="none"/>
        </w:rPr>
      </w:pPr>
      <w:bookmarkStart w:id="59" w:name="_GoBack"/>
      <w:bookmarkEnd w:id="59"/>
    </w:p>
    <w:p>
      <w:pPr>
        <w:jc w:val="center"/>
        <w:outlineLvl w:val="0"/>
        <w:rPr>
          <w:rFonts w:hint="eastAsia" w:asciiTheme="minorEastAsia" w:hAnsiTheme="minorEastAsia" w:eastAsiaTheme="minorEastAsia" w:cstheme="minorEastAsia"/>
          <w:b/>
          <w:sz w:val="72"/>
          <w:szCs w:val="72"/>
          <w:highlight w:val="none"/>
        </w:rPr>
      </w:pPr>
    </w:p>
    <w:p>
      <w:pPr>
        <w:jc w:val="center"/>
        <w:rPr>
          <w:rFonts w:hint="eastAsia" w:asciiTheme="minorEastAsia" w:hAnsiTheme="minorEastAsia" w:eastAsiaTheme="minorEastAsia" w:cstheme="minorEastAsia"/>
          <w:b/>
          <w:sz w:val="52"/>
          <w:szCs w:val="52"/>
          <w:highlight w:val="none"/>
          <w:lang w:eastAsia="zh-CN"/>
        </w:rPr>
      </w:pPr>
      <w:r>
        <w:rPr>
          <w:rFonts w:hint="eastAsia" w:asciiTheme="minorEastAsia" w:hAnsiTheme="minorEastAsia" w:eastAsiaTheme="minorEastAsia" w:cstheme="minorEastAsia"/>
          <w:b/>
          <w:sz w:val="52"/>
          <w:szCs w:val="52"/>
          <w:highlight w:val="none"/>
        </w:rPr>
        <w:t>竞争性</w:t>
      </w:r>
      <w:r>
        <w:rPr>
          <w:rFonts w:hint="eastAsia" w:asciiTheme="minorEastAsia" w:hAnsiTheme="minorEastAsia" w:eastAsiaTheme="minorEastAsia" w:cstheme="minorEastAsia"/>
          <w:b/>
          <w:sz w:val="52"/>
          <w:szCs w:val="52"/>
          <w:highlight w:val="none"/>
          <w:lang w:eastAsia="zh-CN"/>
        </w:rPr>
        <w:t>磋商文件</w:t>
      </w:r>
    </w:p>
    <w:p>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rPr>
        <w:t>项目编号：</w:t>
      </w:r>
      <w:r>
        <w:rPr>
          <w:rFonts w:hint="eastAsia" w:asciiTheme="minorEastAsia" w:hAnsiTheme="minorEastAsia" w:eastAsiaTheme="minorEastAsia" w:cstheme="minorEastAsia"/>
          <w:b/>
          <w:sz w:val="36"/>
          <w:szCs w:val="36"/>
          <w:highlight w:val="none"/>
          <w:lang w:eastAsia="zh-CN"/>
        </w:rPr>
        <w:t>XJTF(CS)2021ZF107</w:t>
      </w:r>
    </w:p>
    <w:p>
      <w:pPr>
        <w:pStyle w:val="121"/>
        <w:spacing w:line="440" w:lineRule="exact"/>
        <w:jc w:val="center"/>
        <w:rPr>
          <w:rFonts w:hint="eastAsia" w:asciiTheme="minorEastAsia" w:hAnsiTheme="minorEastAsia" w:eastAsiaTheme="minorEastAsia" w:cstheme="minorEastAsia"/>
          <w:b/>
          <w:color w:val="auto"/>
          <w:spacing w:val="14"/>
          <w:kern w:val="2"/>
          <w:sz w:val="32"/>
          <w:szCs w:val="32"/>
          <w:highlight w:val="none"/>
        </w:rPr>
      </w:pPr>
      <w:r>
        <w:rPr>
          <w:rFonts w:hint="eastAsia" w:asciiTheme="minorEastAsia" w:hAnsiTheme="minorEastAsia" w:eastAsiaTheme="minorEastAsia" w:cstheme="minorEastAsia"/>
          <w:b/>
          <w:color w:val="auto"/>
          <w:spacing w:val="14"/>
          <w:kern w:val="2"/>
          <w:sz w:val="32"/>
          <w:szCs w:val="32"/>
          <w:highlight w:val="none"/>
        </w:rPr>
        <w:t xml:space="preserve">  </w:t>
      </w:r>
    </w:p>
    <w:p>
      <w:pPr>
        <w:pStyle w:val="121"/>
        <w:spacing w:line="440" w:lineRule="exact"/>
        <w:jc w:val="center"/>
        <w:rPr>
          <w:rFonts w:hint="eastAsia" w:asciiTheme="minorEastAsia" w:hAnsiTheme="minorEastAsia" w:eastAsiaTheme="minorEastAsia" w:cstheme="minorEastAsia"/>
          <w:b/>
          <w:color w:val="auto"/>
          <w:spacing w:val="14"/>
          <w:kern w:val="2"/>
          <w:sz w:val="32"/>
          <w:szCs w:val="32"/>
          <w:highlight w:val="none"/>
        </w:rPr>
      </w:pPr>
    </w:p>
    <w:p>
      <w:pPr>
        <w:pStyle w:val="121"/>
        <w:spacing w:line="440" w:lineRule="exact"/>
        <w:jc w:val="center"/>
        <w:rPr>
          <w:rFonts w:hint="eastAsia" w:asciiTheme="minorEastAsia" w:hAnsiTheme="minorEastAsia" w:eastAsiaTheme="minorEastAsia" w:cstheme="minorEastAsia"/>
          <w:b/>
          <w:color w:val="auto"/>
          <w:spacing w:val="14"/>
          <w:kern w:val="2"/>
          <w:sz w:val="32"/>
          <w:szCs w:val="32"/>
          <w:highlight w:val="none"/>
        </w:rPr>
      </w:pPr>
    </w:p>
    <w:p>
      <w:pPr>
        <w:pStyle w:val="121"/>
        <w:spacing w:line="440" w:lineRule="exact"/>
        <w:jc w:val="center"/>
        <w:rPr>
          <w:rFonts w:hint="eastAsia" w:asciiTheme="minorEastAsia" w:hAnsiTheme="minorEastAsia" w:eastAsiaTheme="minorEastAsia" w:cstheme="minorEastAsia"/>
          <w:b/>
          <w:color w:val="auto"/>
          <w:spacing w:val="14"/>
          <w:kern w:val="2"/>
          <w:sz w:val="32"/>
          <w:szCs w:val="32"/>
          <w:highlight w:val="none"/>
        </w:rPr>
      </w:pPr>
    </w:p>
    <w:p>
      <w:pPr>
        <w:pStyle w:val="121"/>
        <w:spacing w:line="440" w:lineRule="exact"/>
        <w:jc w:val="center"/>
        <w:rPr>
          <w:rFonts w:hint="eastAsia" w:asciiTheme="minorEastAsia" w:hAnsiTheme="minorEastAsia" w:eastAsiaTheme="minorEastAsia" w:cstheme="minorEastAsia"/>
          <w:b/>
          <w:color w:val="auto"/>
          <w:spacing w:val="14"/>
          <w:kern w:val="2"/>
          <w:sz w:val="32"/>
          <w:szCs w:val="32"/>
          <w:highlight w:val="none"/>
        </w:rPr>
      </w:pPr>
    </w:p>
    <w:p>
      <w:pPr>
        <w:pStyle w:val="121"/>
        <w:spacing w:line="440" w:lineRule="exact"/>
        <w:jc w:val="center"/>
        <w:rPr>
          <w:rFonts w:hint="eastAsia" w:asciiTheme="minorEastAsia" w:hAnsiTheme="minorEastAsia" w:eastAsiaTheme="minorEastAsia" w:cstheme="minorEastAsia"/>
          <w:b/>
          <w:color w:val="auto"/>
          <w:spacing w:val="14"/>
          <w:kern w:val="2"/>
          <w:sz w:val="32"/>
          <w:szCs w:val="32"/>
          <w:highlight w:val="none"/>
        </w:rPr>
      </w:pPr>
    </w:p>
    <w:p>
      <w:pPr>
        <w:pStyle w:val="121"/>
        <w:spacing w:line="440" w:lineRule="exact"/>
        <w:jc w:val="center"/>
        <w:rPr>
          <w:rFonts w:hint="eastAsia" w:asciiTheme="minorEastAsia" w:hAnsiTheme="minorEastAsia" w:eastAsiaTheme="minorEastAsia" w:cstheme="minorEastAsia"/>
          <w:b/>
          <w:color w:val="auto"/>
          <w:spacing w:val="14"/>
          <w:kern w:val="2"/>
          <w:sz w:val="32"/>
          <w:szCs w:val="32"/>
          <w:highlight w:val="none"/>
        </w:rPr>
      </w:pPr>
    </w:p>
    <w:p>
      <w:pPr>
        <w:pStyle w:val="121"/>
        <w:spacing w:line="440" w:lineRule="exact"/>
        <w:jc w:val="center"/>
        <w:rPr>
          <w:rFonts w:hint="eastAsia" w:asciiTheme="minorEastAsia" w:hAnsiTheme="minorEastAsia" w:eastAsiaTheme="minorEastAsia" w:cstheme="minorEastAsia"/>
          <w:b/>
          <w:color w:val="auto"/>
          <w:spacing w:val="14"/>
          <w:kern w:val="2"/>
          <w:sz w:val="32"/>
          <w:szCs w:val="32"/>
          <w:highlight w:val="none"/>
        </w:rPr>
      </w:pPr>
    </w:p>
    <w:p>
      <w:pPr>
        <w:pStyle w:val="121"/>
        <w:spacing w:line="600" w:lineRule="exact"/>
        <w:jc w:val="center"/>
        <w:rPr>
          <w:rFonts w:hint="eastAsia" w:asciiTheme="minorEastAsia" w:hAnsiTheme="minorEastAsia" w:eastAsiaTheme="minorEastAsia" w:cstheme="minorEastAsia"/>
          <w:b/>
          <w:color w:val="auto"/>
          <w:kern w:val="2"/>
          <w:sz w:val="32"/>
          <w:szCs w:val="32"/>
          <w:highlight w:val="none"/>
        </w:rPr>
      </w:pPr>
      <w:r>
        <w:rPr>
          <w:rFonts w:hint="eastAsia" w:asciiTheme="minorEastAsia" w:hAnsiTheme="minorEastAsia" w:eastAsiaTheme="minorEastAsia" w:cstheme="minorEastAsia"/>
          <w:b/>
          <w:color w:val="auto"/>
          <w:kern w:val="2"/>
          <w:sz w:val="32"/>
          <w:szCs w:val="32"/>
          <w:highlight w:val="none"/>
        </w:rPr>
        <w:t>采购人 ：新疆维吾尔自治区人民医院</w:t>
      </w:r>
    </w:p>
    <w:p>
      <w:pPr>
        <w:pStyle w:val="121"/>
        <w:spacing w:line="600" w:lineRule="exact"/>
        <w:ind w:firstLine="2072" w:firstLineChars="645"/>
        <w:rPr>
          <w:rFonts w:hint="eastAsia" w:asciiTheme="minorEastAsia" w:hAnsiTheme="minorEastAsia" w:eastAsiaTheme="minorEastAsia" w:cstheme="minorEastAsia"/>
          <w:b/>
          <w:color w:val="auto"/>
          <w:kern w:val="2"/>
          <w:sz w:val="36"/>
          <w:szCs w:val="36"/>
          <w:highlight w:val="none"/>
        </w:rPr>
      </w:pPr>
      <w:r>
        <w:rPr>
          <w:rFonts w:hint="eastAsia" w:asciiTheme="minorEastAsia" w:hAnsiTheme="minorEastAsia" w:eastAsiaTheme="minorEastAsia" w:cstheme="minorEastAsia"/>
          <w:b/>
          <w:color w:val="auto"/>
          <w:kern w:val="2"/>
          <w:sz w:val="32"/>
          <w:szCs w:val="32"/>
          <w:highlight w:val="none"/>
        </w:rPr>
        <w:t>招标代理机构：新疆同孚招投标有限公司</w:t>
      </w:r>
    </w:p>
    <w:p>
      <w:pPr>
        <w:spacing w:line="600" w:lineRule="exact"/>
        <w:jc w:val="center"/>
        <w:rPr>
          <w:rFonts w:hint="eastAsia" w:asciiTheme="minorEastAsia" w:hAnsiTheme="minorEastAsia" w:eastAsiaTheme="minorEastAsia" w:cstheme="minorEastAsia"/>
          <w:highlight w:val="none"/>
        </w:rPr>
        <w:sectPr>
          <w:headerReference r:id="rId3" w:type="default"/>
          <w:footerReference r:id="rId4" w:type="default"/>
          <w:footerReference r:id="rId5" w:type="even"/>
          <w:pgSz w:w="11906" w:h="16838"/>
          <w:pgMar w:top="1134" w:right="1134" w:bottom="1134" w:left="1134" w:header="851" w:footer="992" w:gutter="0"/>
          <w:pgNumType w:start="1"/>
          <w:cols w:space="720" w:num="1"/>
          <w:docGrid w:type="lines" w:linePitch="375" w:charSpace="0"/>
        </w:sectPr>
      </w:pPr>
      <w:r>
        <w:rPr>
          <w:rFonts w:hint="eastAsia" w:asciiTheme="minorEastAsia" w:hAnsiTheme="minorEastAsia" w:eastAsiaTheme="minorEastAsia" w:cstheme="minorEastAsia"/>
          <w:b/>
          <w:sz w:val="32"/>
          <w:szCs w:val="32"/>
          <w:highlight w:val="none"/>
        </w:rPr>
        <w:t xml:space="preserve"> 二〇二</w:t>
      </w:r>
      <w:r>
        <w:rPr>
          <w:rFonts w:hint="eastAsia" w:asciiTheme="minorEastAsia" w:hAnsiTheme="minorEastAsia" w:eastAsiaTheme="minorEastAsia" w:cstheme="minorEastAsia"/>
          <w:b/>
          <w:sz w:val="32"/>
          <w:szCs w:val="32"/>
          <w:highlight w:val="none"/>
          <w:lang w:eastAsia="zh-CN"/>
        </w:rPr>
        <w:t>一</w:t>
      </w:r>
      <w:r>
        <w:rPr>
          <w:rFonts w:hint="eastAsia" w:asciiTheme="minorEastAsia" w:hAnsiTheme="minorEastAsia" w:eastAsiaTheme="minorEastAsia" w:cstheme="minorEastAsia"/>
          <w:b/>
          <w:sz w:val="32"/>
          <w:szCs w:val="32"/>
          <w:highlight w:val="none"/>
        </w:rPr>
        <w:t>年</w:t>
      </w:r>
    </w:p>
    <w:p>
      <w:pPr>
        <w:rPr>
          <w:rFonts w:hint="eastAsia" w:asciiTheme="minorEastAsia" w:hAnsiTheme="minorEastAsia" w:eastAsiaTheme="minorEastAsia" w:cstheme="minorEastAsia"/>
          <w:highlight w:val="none"/>
        </w:rPr>
      </w:pPr>
    </w:p>
    <w:p>
      <w:pPr>
        <w:pStyle w:val="2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目 录</w:t>
      </w:r>
      <w:permStart w:id="0" w:edGrp="everyone"/>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TOC \o "1-3" \h \z \u </w:instrText>
      </w:r>
      <w:r>
        <w:rPr>
          <w:rFonts w:hint="eastAsia" w:asciiTheme="minorEastAsia" w:hAnsiTheme="minorEastAsia" w:eastAsiaTheme="minorEastAsia" w:cstheme="minorEastAsia"/>
          <w:sz w:val="24"/>
          <w:szCs w:val="24"/>
          <w:highlight w:val="none"/>
        </w:rPr>
        <w:fldChar w:fldCharType="separate"/>
      </w:r>
    </w:p>
    <w:p>
      <w:pPr>
        <w:pStyle w:val="23"/>
        <w:tabs>
          <w:tab w:val="right" w:leader="dot" w:pos="9520"/>
          <w:tab w:val="clear" w:pos="9628"/>
        </w:tabs>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_Toc27474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highlight w:val="none"/>
          <w:lang w:eastAsia="zh-CN"/>
        </w:rPr>
        <w:t>新疆维吾尔自治区人民医院国产医疗设备采购项目</w:t>
      </w:r>
      <w:r>
        <w:rPr>
          <w:rFonts w:hint="eastAsia" w:asciiTheme="minorEastAsia" w:hAnsiTheme="minorEastAsia" w:eastAsiaTheme="minorEastAsia" w:cstheme="minorEastAsia"/>
          <w:highlight w:val="none"/>
        </w:rPr>
        <w:t>采购邀请</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_Toc27474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2</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szCs w:val="24"/>
          <w:highlight w:val="none"/>
        </w:rPr>
        <w:fldChar w:fldCharType="end"/>
      </w:r>
    </w:p>
    <w:p>
      <w:pPr>
        <w:pStyle w:val="23"/>
        <w:tabs>
          <w:tab w:val="right" w:leader="dot" w:pos="9520"/>
          <w:tab w:val="clear" w:pos="9628"/>
        </w:tabs>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_Toc15945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highlight w:val="none"/>
        </w:rPr>
        <w:t xml:space="preserve">第一部分  </w:t>
      </w:r>
      <w:r>
        <w:rPr>
          <w:rFonts w:hint="eastAsia" w:asciiTheme="minorEastAsia" w:hAnsiTheme="minorEastAsia" w:eastAsiaTheme="minorEastAsia" w:cstheme="minorEastAsia"/>
          <w:highlight w:val="none"/>
          <w:lang w:eastAsia="zh-CN"/>
        </w:rPr>
        <w:t>供应商须知前附表</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_Toc15945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5</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szCs w:val="24"/>
          <w:highlight w:val="none"/>
        </w:rPr>
        <w:fldChar w:fldCharType="end"/>
      </w:r>
    </w:p>
    <w:p>
      <w:pPr>
        <w:pStyle w:val="23"/>
        <w:tabs>
          <w:tab w:val="right" w:leader="dot" w:pos="9520"/>
          <w:tab w:val="clear" w:pos="9628"/>
        </w:tabs>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_Toc10610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highlight w:val="none"/>
        </w:rPr>
        <w:t>第二部分   磋商说明</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_Toc10610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11</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szCs w:val="24"/>
          <w:highlight w:val="none"/>
        </w:rPr>
        <w:fldChar w:fldCharType="end"/>
      </w:r>
    </w:p>
    <w:p>
      <w:pPr>
        <w:pStyle w:val="23"/>
        <w:tabs>
          <w:tab w:val="right" w:leader="dot" w:pos="9520"/>
          <w:tab w:val="clear" w:pos="9628"/>
        </w:tabs>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_Toc3578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highlight w:val="none"/>
        </w:rPr>
        <w:t>第三部分  磋商响应说明</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_Toc3578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14</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szCs w:val="24"/>
          <w:highlight w:val="none"/>
        </w:rPr>
        <w:fldChar w:fldCharType="end"/>
      </w:r>
    </w:p>
    <w:p>
      <w:pPr>
        <w:pStyle w:val="23"/>
        <w:tabs>
          <w:tab w:val="right" w:leader="dot" w:pos="9520"/>
          <w:tab w:val="clear" w:pos="9628"/>
        </w:tabs>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_Toc14278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highlight w:val="none"/>
        </w:rPr>
        <w:t>第一章  磋商供应商资格证明</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_Toc14278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14</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szCs w:val="24"/>
          <w:highlight w:val="none"/>
        </w:rPr>
        <w:fldChar w:fldCharType="end"/>
      </w:r>
    </w:p>
    <w:p>
      <w:pPr>
        <w:pStyle w:val="23"/>
        <w:tabs>
          <w:tab w:val="right" w:leader="dot" w:pos="9520"/>
          <w:tab w:val="clear" w:pos="9628"/>
        </w:tabs>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_Toc6115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highlight w:val="none"/>
        </w:rPr>
        <w:t xml:space="preserve">第二章  </w:t>
      </w:r>
      <w:r>
        <w:rPr>
          <w:rFonts w:hint="eastAsia" w:asciiTheme="minorEastAsia" w:hAnsiTheme="minorEastAsia" w:eastAsiaTheme="minorEastAsia" w:cstheme="minorEastAsia"/>
          <w:highlight w:val="none"/>
          <w:lang w:eastAsia="zh-CN"/>
        </w:rPr>
        <w:t>响应性文件</w:t>
      </w:r>
      <w:r>
        <w:rPr>
          <w:rFonts w:hint="eastAsia" w:asciiTheme="minorEastAsia" w:hAnsiTheme="minorEastAsia" w:eastAsiaTheme="minorEastAsia" w:cstheme="minorEastAsia"/>
          <w:highlight w:val="none"/>
        </w:rPr>
        <w:t>的编写</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_Toc6115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15</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szCs w:val="24"/>
          <w:highlight w:val="none"/>
        </w:rPr>
        <w:fldChar w:fldCharType="end"/>
      </w:r>
    </w:p>
    <w:p>
      <w:pPr>
        <w:pStyle w:val="23"/>
        <w:tabs>
          <w:tab w:val="right" w:leader="dot" w:pos="9520"/>
          <w:tab w:val="clear" w:pos="9628"/>
        </w:tabs>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_Toc29692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highlight w:val="none"/>
        </w:rPr>
        <w:t xml:space="preserve">第三章  </w:t>
      </w:r>
      <w:r>
        <w:rPr>
          <w:rFonts w:hint="eastAsia" w:asciiTheme="minorEastAsia" w:hAnsiTheme="minorEastAsia" w:eastAsiaTheme="minorEastAsia" w:cstheme="minorEastAsia"/>
          <w:highlight w:val="none"/>
          <w:lang w:eastAsia="zh-CN"/>
        </w:rPr>
        <w:t>响应性文件</w:t>
      </w:r>
      <w:r>
        <w:rPr>
          <w:rFonts w:hint="eastAsia" w:asciiTheme="minorEastAsia" w:hAnsiTheme="minorEastAsia" w:eastAsiaTheme="minorEastAsia" w:cstheme="minorEastAsia"/>
          <w:highlight w:val="none"/>
        </w:rPr>
        <w:t>的递交</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_Toc29692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19</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szCs w:val="24"/>
          <w:highlight w:val="none"/>
        </w:rPr>
        <w:fldChar w:fldCharType="end"/>
      </w:r>
    </w:p>
    <w:p>
      <w:pPr>
        <w:pStyle w:val="23"/>
        <w:tabs>
          <w:tab w:val="right" w:leader="dot" w:pos="9520"/>
          <w:tab w:val="clear" w:pos="9628"/>
        </w:tabs>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_Toc27540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highlight w:val="none"/>
        </w:rPr>
        <w:t>第四章  开标、磋商</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_Toc27540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20</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szCs w:val="24"/>
          <w:highlight w:val="none"/>
        </w:rPr>
        <w:fldChar w:fldCharType="end"/>
      </w:r>
    </w:p>
    <w:p>
      <w:pPr>
        <w:pStyle w:val="23"/>
        <w:tabs>
          <w:tab w:val="right" w:leader="dot" w:pos="9520"/>
          <w:tab w:val="clear" w:pos="9628"/>
        </w:tabs>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_Toc7568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highlight w:val="none"/>
        </w:rPr>
        <w:t>第五章  定　标</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_Toc7568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26</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szCs w:val="24"/>
          <w:highlight w:val="none"/>
        </w:rPr>
        <w:fldChar w:fldCharType="end"/>
      </w:r>
    </w:p>
    <w:p>
      <w:pPr>
        <w:pStyle w:val="23"/>
        <w:tabs>
          <w:tab w:val="right" w:leader="dot" w:pos="9520"/>
          <w:tab w:val="clear" w:pos="9628"/>
        </w:tabs>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_Toc18435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highlight w:val="none"/>
        </w:rPr>
        <w:t>第六章  授予合同</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_Toc18435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27</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szCs w:val="24"/>
          <w:highlight w:val="none"/>
        </w:rPr>
        <w:fldChar w:fldCharType="end"/>
      </w:r>
    </w:p>
    <w:p>
      <w:pPr>
        <w:pStyle w:val="23"/>
        <w:tabs>
          <w:tab w:val="right" w:leader="dot" w:pos="9520"/>
          <w:tab w:val="clear" w:pos="9628"/>
        </w:tabs>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_Toc19777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szCs w:val="36"/>
          <w:highlight w:val="none"/>
        </w:rPr>
        <w:t>第四部分  采购需求</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_Toc19777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28</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szCs w:val="24"/>
          <w:highlight w:val="none"/>
        </w:rPr>
        <w:fldChar w:fldCharType="end"/>
      </w:r>
    </w:p>
    <w:p>
      <w:pPr>
        <w:pStyle w:val="23"/>
        <w:tabs>
          <w:tab w:val="right" w:leader="dot" w:pos="9520"/>
          <w:tab w:val="clear" w:pos="9628"/>
        </w:tabs>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_Toc12056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highlight w:val="none"/>
        </w:rPr>
        <w:t>第五部分</w:t>
      </w:r>
      <w:r>
        <w:rPr>
          <w:rFonts w:hint="eastAsia" w:asciiTheme="minorEastAsia" w:hAnsiTheme="minorEastAsia" w:eastAsiaTheme="minorEastAsia" w:cstheme="minorEastAsia"/>
          <w:highlight w:val="none"/>
          <w:lang w:val="en-US" w:eastAsia="zh-CN"/>
        </w:rPr>
        <w:t xml:space="preserve">  </w:t>
      </w:r>
      <w:r>
        <w:rPr>
          <w:rFonts w:hint="eastAsia" w:asciiTheme="minorEastAsia" w:hAnsiTheme="minorEastAsia" w:eastAsiaTheme="minorEastAsia" w:cstheme="minorEastAsia"/>
          <w:highlight w:val="none"/>
        </w:rPr>
        <w:t>合同部分</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_Toc12056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31</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szCs w:val="24"/>
          <w:highlight w:val="none"/>
        </w:rPr>
        <w:fldChar w:fldCharType="end"/>
      </w:r>
    </w:p>
    <w:p>
      <w:pPr>
        <w:pStyle w:val="23"/>
        <w:tabs>
          <w:tab w:val="right" w:leader="dot" w:pos="9520"/>
          <w:tab w:val="clear" w:pos="9628"/>
        </w:tabs>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Cs w:val="24"/>
          <w:highlight w:val="none"/>
        </w:rPr>
        <w:fldChar w:fldCharType="begin"/>
      </w:r>
      <w:r>
        <w:rPr>
          <w:rFonts w:hint="eastAsia" w:asciiTheme="minorEastAsia" w:hAnsiTheme="minorEastAsia" w:eastAsiaTheme="minorEastAsia" w:cstheme="minorEastAsia"/>
          <w:szCs w:val="24"/>
          <w:highlight w:val="none"/>
        </w:rPr>
        <w:instrText xml:space="preserve"> HYPERLINK \l _Toc4093 </w:instrText>
      </w:r>
      <w:r>
        <w:rPr>
          <w:rFonts w:hint="eastAsia" w:asciiTheme="minorEastAsia" w:hAnsiTheme="minorEastAsia" w:eastAsiaTheme="minorEastAsia" w:cstheme="minorEastAsia"/>
          <w:szCs w:val="24"/>
          <w:highlight w:val="none"/>
        </w:rPr>
        <w:fldChar w:fldCharType="separate"/>
      </w:r>
      <w:r>
        <w:rPr>
          <w:rFonts w:hint="eastAsia" w:asciiTheme="minorEastAsia" w:hAnsiTheme="minorEastAsia" w:eastAsiaTheme="minorEastAsia" w:cstheme="minorEastAsia"/>
          <w:highlight w:val="none"/>
        </w:rPr>
        <w:t xml:space="preserve">第六部分  </w:t>
      </w:r>
      <w:r>
        <w:rPr>
          <w:rFonts w:hint="eastAsia" w:asciiTheme="minorEastAsia" w:hAnsiTheme="minorEastAsia" w:eastAsiaTheme="minorEastAsia" w:cstheme="minorEastAsia"/>
          <w:highlight w:val="none"/>
          <w:lang w:eastAsia="zh-CN"/>
        </w:rPr>
        <w:t>响应性文件</w:t>
      </w:r>
      <w:r>
        <w:rPr>
          <w:rFonts w:hint="eastAsia" w:asciiTheme="minorEastAsia" w:hAnsiTheme="minorEastAsia" w:eastAsiaTheme="minorEastAsia" w:cstheme="minorEastAsia"/>
          <w:highlight w:val="none"/>
        </w:rPr>
        <w:t>格式</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_Toc4093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35</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szCs w:val="24"/>
          <w:highlight w:val="none"/>
        </w:rPr>
        <w:fldChar w:fldCharType="end"/>
      </w:r>
    </w:p>
    <w:p>
      <w:pPr>
        <w:pStyle w:val="23"/>
        <w:jc w:val="both"/>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szCs w:val="24"/>
          <w:highlight w:val="none"/>
        </w:rPr>
        <w:fldChar w:fldCharType="end"/>
      </w:r>
      <w:permEnd w:id="0"/>
    </w:p>
    <w:p>
      <w:pPr>
        <w:widowControl/>
        <w:spacing w:before="60" w:after="60" w:line="240" w:lineRule="atLeast"/>
        <w:ind w:firstLine="480"/>
        <w:jc w:val="center"/>
        <w:rPr>
          <w:rFonts w:hint="eastAsia" w:asciiTheme="minorEastAsia" w:hAnsiTheme="minorEastAsia" w:eastAsiaTheme="minorEastAsia" w:cstheme="minorEastAsia"/>
          <w:kern w:val="0"/>
          <w:szCs w:val="21"/>
          <w:highlight w:val="none"/>
        </w:rPr>
      </w:pPr>
    </w:p>
    <w:p>
      <w:pPr>
        <w:widowControl/>
        <w:spacing w:before="60" w:after="60" w:line="240" w:lineRule="atLeast"/>
        <w:ind w:firstLine="480"/>
        <w:jc w:val="center"/>
        <w:rPr>
          <w:rFonts w:hint="eastAsia" w:asciiTheme="minorEastAsia" w:hAnsiTheme="minorEastAsia" w:eastAsiaTheme="minorEastAsia" w:cstheme="minorEastAsia"/>
          <w:kern w:val="0"/>
          <w:szCs w:val="21"/>
          <w:highlight w:val="none"/>
        </w:rPr>
      </w:pPr>
    </w:p>
    <w:p>
      <w:pPr>
        <w:widowControl/>
        <w:spacing w:before="60" w:after="60" w:line="240" w:lineRule="atLeast"/>
        <w:ind w:firstLine="480"/>
        <w:jc w:val="center"/>
        <w:rPr>
          <w:rFonts w:hint="eastAsia" w:asciiTheme="minorEastAsia" w:hAnsiTheme="minorEastAsia" w:eastAsiaTheme="minorEastAsia" w:cstheme="minorEastAsia"/>
          <w:kern w:val="0"/>
          <w:szCs w:val="21"/>
          <w:highlight w:val="none"/>
        </w:rPr>
      </w:pPr>
    </w:p>
    <w:p>
      <w:pPr>
        <w:widowControl/>
        <w:spacing w:before="60" w:after="60" w:line="240" w:lineRule="atLeast"/>
        <w:ind w:firstLine="480"/>
        <w:jc w:val="center"/>
        <w:rPr>
          <w:rFonts w:hint="eastAsia" w:asciiTheme="minorEastAsia" w:hAnsiTheme="minorEastAsia" w:eastAsiaTheme="minorEastAsia" w:cstheme="minorEastAsia"/>
          <w:kern w:val="0"/>
          <w:szCs w:val="21"/>
          <w:highlight w:val="none"/>
        </w:rPr>
      </w:pPr>
    </w:p>
    <w:p>
      <w:pPr>
        <w:widowControl/>
        <w:spacing w:before="60" w:after="60" w:line="240" w:lineRule="atLeast"/>
        <w:ind w:firstLine="480"/>
        <w:jc w:val="center"/>
        <w:rPr>
          <w:rFonts w:hint="eastAsia" w:asciiTheme="minorEastAsia" w:hAnsiTheme="minorEastAsia" w:eastAsiaTheme="minorEastAsia" w:cstheme="minorEastAsia"/>
          <w:kern w:val="0"/>
          <w:szCs w:val="21"/>
          <w:highlight w:val="none"/>
        </w:rPr>
      </w:pPr>
    </w:p>
    <w:p>
      <w:pPr>
        <w:widowControl/>
        <w:spacing w:before="60" w:after="60" w:line="240" w:lineRule="atLeast"/>
        <w:ind w:firstLine="480"/>
        <w:jc w:val="center"/>
        <w:rPr>
          <w:rFonts w:hint="eastAsia" w:asciiTheme="minorEastAsia" w:hAnsiTheme="minorEastAsia" w:eastAsiaTheme="minorEastAsia" w:cstheme="minorEastAsia"/>
          <w:kern w:val="0"/>
          <w:szCs w:val="21"/>
          <w:highlight w:val="none"/>
        </w:rPr>
      </w:pPr>
    </w:p>
    <w:p>
      <w:pPr>
        <w:widowControl/>
        <w:spacing w:before="60" w:after="60" w:line="240" w:lineRule="atLeast"/>
        <w:ind w:firstLine="480"/>
        <w:jc w:val="center"/>
        <w:rPr>
          <w:rFonts w:hint="eastAsia" w:asciiTheme="minorEastAsia" w:hAnsiTheme="minorEastAsia" w:eastAsiaTheme="minorEastAsia" w:cstheme="minorEastAsia"/>
          <w:kern w:val="0"/>
          <w:szCs w:val="21"/>
          <w:highlight w:val="none"/>
        </w:rPr>
      </w:pPr>
    </w:p>
    <w:p>
      <w:pPr>
        <w:widowControl/>
        <w:spacing w:before="60" w:after="60" w:line="240" w:lineRule="atLeast"/>
        <w:ind w:firstLine="480"/>
        <w:jc w:val="center"/>
        <w:rPr>
          <w:rFonts w:hint="eastAsia" w:asciiTheme="minorEastAsia" w:hAnsiTheme="minorEastAsia" w:eastAsiaTheme="minorEastAsia" w:cstheme="minorEastAsia"/>
          <w:kern w:val="0"/>
          <w:szCs w:val="21"/>
          <w:highlight w:val="none"/>
        </w:rPr>
      </w:pPr>
    </w:p>
    <w:p>
      <w:pPr>
        <w:widowControl/>
        <w:spacing w:before="60" w:after="60" w:line="240" w:lineRule="atLeast"/>
        <w:ind w:firstLine="480"/>
        <w:jc w:val="center"/>
        <w:rPr>
          <w:rFonts w:hint="eastAsia" w:asciiTheme="minorEastAsia" w:hAnsiTheme="minorEastAsia" w:eastAsiaTheme="minorEastAsia" w:cstheme="minorEastAsia"/>
          <w:kern w:val="0"/>
          <w:szCs w:val="21"/>
          <w:highlight w:val="none"/>
        </w:rPr>
      </w:pPr>
    </w:p>
    <w:p>
      <w:pPr>
        <w:widowControl/>
        <w:spacing w:before="60" w:after="60" w:line="240" w:lineRule="atLeast"/>
        <w:ind w:firstLine="480"/>
        <w:jc w:val="center"/>
        <w:rPr>
          <w:rFonts w:hint="eastAsia" w:asciiTheme="minorEastAsia" w:hAnsiTheme="minorEastAsia" w:eastAsiaTheme="minorEastAsia" w:cstheme="minorEastAsia"/>
          <w:kern w:val="0"/>
          <w:szCs w:val="21"/>
          <w:highlight w:val="none"/>
        </w:rPr>
      </w:pPr>
    </w:p>
    <w:p>
      <w:pPr>
        <w:widowControl/>
        <w:spacing w:before="60" w:after="60" w:line="240" w:lineRule="atLeast"/>
        <w:ind w:firstLine="480"/>
        <w:jc w:val="center"/>
        <w:rPr>
          <w:rFonts w:hint="eastAsia" w:asciiTheme="minorEastAsia" w:hAnsiTheme="minorEastAsia" w:eastAsiaTheme="minorEastAsia" w:cstheme="minorEastAsia"/>
          <w:kern w:val="0"/>
          <w:szCs w:val="21"/>
          <w:highlight w:val="none"/>
        </w:rPr>
      </w:pPr>
    </w:p>
    <w:p>
      <w:pPr>
        <w:widowControl/>
        <w:spacing w:before="60" w:after="60" w:line="240" w:lineRule="atLeast"/>
        <w:ind w:firstLine="480"/>
        <w:jc w:val="center"/>
        <w:rPr>
          <w:rFonts w:hint="eastAsia" w:asciiTheme="minorEastAsia" w:hAnsiTheme="minorEastAsia" w:eastAsiaTheme="minorEastAsia" w:cstheme="minorEastAsia"/>
          <w:kern w:val="0"/>
          <w:szCs w:val="21"/>
          <w:highlight w:val="none"/>
        </w:rPr>
      </w:pPr>
    </w:p>
    <w:p>
      <w:pPr>
        <w:pStyle w:val="2"/>
        <w:numPr>
          <w:ilvl w:val="0"/>
          <w:numId w:val="0"/>
        </w:numPr>
        <w:ind w:leftChars="0"/>
        <w:jc w:val="both"/>
        <w:rPr>
          <w:rFonts w:hint="eastAsia" w:asciiTheme="minorEastAsia" w:hAnsiTheme="minorEastAsia" w:eastAsiaTheme="minorEastAsia" w:cstheme="minorEastAsia"/>
          <w:highlight w:val="none"/>
        </w:rPr>
      </w:pPr>
    </w:p>
    <w:p>
      <w:pPr>
        <w:pStyle w:val="3"/>
        <w:bidi w:val="0"/>
        <w:rPr>
          <w:rFonts w:hint="eastAsia" w:asciiTheme="minorEastAsia" w:hAnsiTheme="minorEastAsia" w:eastAsiaTheme="minorEastAsia" w:cstheme="minorEastAsia"/>
          <w:highlight w:val="none"/>
        </w:rPr>
      </w:pPr>
      <w:bookmarkStart w:id="5" w:name="_Toc27474"/>
      <w:r>
        <w:rPr>
          <w:rFonts w:hint="eastAsia" w:asciiTheme="minorEastAsia" w:hAnsiTheme="minorEastAsia" w:eastAsiaTheme="minorEastAsia" w:cstheme="minorEastAsia"/>
          <w:highlight w:val="none"/>
          <w:lang w:eastAsia="zh-CN"/>
        </w:rPr>
        <w:t>新疆维吾尔自治区人民医院国产医疗设备采购项目</w:t>
      </w:r>
      <w:r>
        <w:rPr>
          <w:rFonts w:hint="eastAsia" w:asciiTheme="minorEastAsia" w:hAnsiTheme="minorEastAsia" w:eastAsiaTheme="minorEastAsia" w:cstheme="minorEastAsia"/>
          <w:highlight w:val="none"/>
        </w:rPr>
        <w:t>采购邀请</w:t>
      </w:r>
      <w:bookmarkEnd w:id="5"/>
    </w:p>
    <w:p>
      <w:pPr>
        <w:widowControl/>
        <w:spacing w:before="60" w:after="60" w:line="240" w:lineRule="atLeast"/>
        <w:ind w:firstLine="480"/>
        <w:jc w:val="left"/>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xml:space="preserve">项目概况                                                    </w:t>
      </w:r>
    </w:p>
    <w:p>
      <w:pPr>
        <w:widowControl/>
        <w:shd w:val="clear" w:color="auto" w:fill="FEFEFE"/>
        <w:spacing w:line="400" w:lineRule="atLeast"/>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xml:space="preserve"> </w:t>
      </w:r>
      <w:r>
        <w:rPr>
          <w:rFonts w:hint="eastAsia" w:asciiTheme="minorEastAsia" w:hAnsiTheme="minorEastAsia" w:eastAsiaTheme="minorEastAsia" w:cstheme="minorEastAsia"/>
          <w:kern w:val="0"/>
          <w:szCs w:val="21"/>
          <w:highlight w:val="none"/>
          <w:lang w:val="en-US" w:eastAsia="zh-CN"/>
        </w:rPr>
        <w:t xml:space="preserve"> </w:t>
      </w:r>
      <w:r>
        <w:rPr>
          <w:rFonts w:hint="eastAsia" w:asciiTheme="minorEastAsia" w:hAnsiTheme="minorEastAsia" w:eastAsiaTheme="minorEastAsia" w:cstheme="minorEastAsia"/>
          <w:kern w:val="0"/>
          <w:szCs w:val="21"/>
          <w:highlight w:val="none"/>
          <w:lang w:eastAsia="zh-CN"/>
        </w:rPr>
        <w:t>新疆维吾尔自治区人民医院国产医疗设备采购项目</w:t>
      </w:r>
      <w:r>
        <w:rPr>
          <w:rFonts w:hint="eastAsia" w:asciiTheme="minorEastAsia" w:hAnsiTheme="minorEastAsia" w:eastAsiaTheme="minorEastAsia" w:cstheme="minorEastAsia"/>
          <w:kern w:val="0"/>
          <w:szCs w:val="21"/>
          <w:highlight w:val="none"/>
        </w:rPr>
        <w:t>采购项目的潜在供应商应在http://www.zcygov.cn获取</w:t>
      </w:r>
      <w:r>
        <w:rPr>
          <w:rFonts w:hint="eastAsia" w:asciiTheme="minorEastAsia" w:hAnsiTheme="minorEastAsia" w:eastAsiaTheme="minorEastAsia" w:cstheme="minorEastAsia"/>
          <w:kern w:val="0"/>
          <w:szCs w:val="21"/>
          <w:highlight w:val="none"/>
          <w:lang w:eastAsia="zh-CN"/>
        </w:rPr>
        <w:t>采购文件</w:t>
      </w:r>
      <w:r>
        <w:rPr>
          <w:rFonts w:hint="eastAsia" w:asciiTheme="minorEastAsia" w:hAnsiTheme="minorEastAsia" w:eastAsiaTheme="minorEastAsia" w:cstheme="minorEastAsia"/>
          <w:kern w:val="0"/>
          <w:szCs w:val="21"/>
          <w:highlight w:val="none"/>
        </w:rPr>
        <w:t>，并于</w:t>
      </w:r>
      <w:r>
        <w:rPr>
          <w:rFonts w:hint="eastAsia" w:asciiTheme="minorEastAsia" w:hAnsiTheme="minorEastAsia" w:eastAsiaTheme="minorEastAsia" w:cstheme="minorEastAsia"/>
          <w:kern w:val="0"/>
          <w:szCs w:val="21"/>
          <w:highlight w:val="none"/>
          <w:lang w:eastAsia="zh-CN"/>
        </w:rPr>
        <w:t>2021年</w:t>
      </w:r>
      <w:r>
        <w:rPr>
          <w:rFonts w:hint="eastAsia" w:asciiTheme="minorEastAsia" w:hAnsiTheme="minorEastAsia" w:eastAsiaTheme="minorEastAsia" w:cstheme="minorEastAsia"/>
          <w:kern w:val="0"/>
          <w:szCs w:val="21"/>
          <w:highlight w:val="none"/>
          <w:lang w:val="en-US" w:eastAsia="zh-CN"/>
        </w:rPr>
        <w:t>11</w:t>
      </w:r>
      <w:r>
        <w:rPr>
          <w:rFonts w:hint="eastAsia" w:asciiTheme="minorEastAsia" w:hAnsiTheme="minorEastAsia" w:eastAsiaTheme="minorEastAsia" w:cstheme="minorEastAsia"/>
          <w:kern w:val="0"/>
          <w:szCs w:val="21"/>
          <w:highlight w:val="none"/>
          <w:lang w:eastAsia="zh-CN"/>
        </w:rPr>
        <w:t>月</w:t>
      </w:r>
      <w:r>
        <w:rPr>
          <w:rFonts w:hint="eastAsia" w:asciiTheme="minorEastAsia" w:hAnsiTheme="minorEastAsia" w:eastAsiaTheme="minorEastAsia" w:cstheme="minorEastAsia"/>
          <w:kern w:val="0"/>
          <w:szCs w:val="21"/>
          <w:highlight w:val="none"/>
          <w:lang w:val="en-US" w:eastAsia="zh-CN"/>
        </w:rPr>
        <w:t>19</w:t>
      </w:r>
      <w:r>
        <w:rPr>
          <w:rFonts w:hint="eastAsia" w:asciiTheme="minorEastAsia" w:hAnsiTheme="minorEastAsia" w:eastAsiaTheme="minorEastAsia" w:cstheme="minorEastAsia"/>
          <w:kern w:val="0"/>
          <w:szCs w:val="21"/>
          <w:highlight w:val="none"/>
          <w:lang w:eastAsia="zh-CN"/>
        </w:rPr>
        <w:t>日</w:t>
      </w:r>
      <w:r>
        <w:rPr>
          <w:rFonts w:hint="eastAsia" w:asciiTheme="minorEastAsia" w:hAnsiTheme="minorEastAsia" w:eastAsiaTheme="minorEastAsia" w:cstheme="minorEastAsia"/>
          <w:kern w:val="0"/>
          <w:szCs w:val="21"/>
          <w:highlight w:val="none"/>
        </w:rPr>
        <w:t xml:space="preserve"> 11:00（北京时间）</w:t>
      </w:r>
      <w:r>
        <w:rPr>
          <w:rFonts w:hint="eastAsia" w:asciiTheme="minorEastAsia" w:hAnsiTheme="minorEastAsia" w:eastAsiaTheme="minorEastAsia" w:cstheme="minorEastAsia"/>
          <w:kern w:val="0"/>
          <w:szCs w:val="21"/>
          <w:highlight w:val="none"/>
        </w:rPr>
        <w:t>前提交</w:t>
      </w:r>
      <w:r>
        <w:rPr>
          <w:rFonts w:hint="eastAsia" w:asciiTheme="minorEastAsia" w:hAnsiTheme="minorEastAsia" w:eastAsiaTheme="minorEastAsia" w:cstheme="minorEastAsia"/>
          <w:kern w:val="0"/>
          <w:szCs w:val="21"/>
          <w:highlight w:val="none"/>
          <w:lang w:eastAsia="zh-CN"/>
        </w:rPr>
        <w:t>响应性文件</w:t>
      </w:r>
      <w:r>
        <w:rPr>
          <w:rFonts w:hint="eastAsia" w:asciiTheme="minorEastAsia" w:hAnsiTheme="minorEastAsia" w:eastAsiaTheme="minorEastAsia" w:cstheme="minorEastAsia"/>
          <w:kern w:val="0"/>
          <w:szCs w:val="21"/>
          <w:highlight w:val="none"/>
        </w:rPr>
        <w:t>。</w:t>
      </w:r>
    </w:p>
    <w:p>
      <w:pPr>
        <w:pStyle w:val="27"/>
        <w:spacing w:before="55" w:beforeAutospacing="0" w:after="55" w:afterAutospacing="0"/>
        <w:rPr>
          <w:rFonts w:hint="eastAsia" w:asciiTheme="minorEastAsia" w:hAnsiTheme="minorEastAsia" w:eastAsiaTheme="minorEastAsia" w:cstheme="minorEastAsia"/>
          <w:b/>
          <w:bCs/>
          <w:kern w:val="0"/>
          <w:sz w:val="21"/>
          <w:szCs w:val="21"/>
          <w:highlight w:val="none"/>
          <w:lang w:val="en-US" w:eastAsia="zh-CN" w:bidi="ar-SA"/>
        </w:rPr>
      </w:pPr>
    </w:p>
    <w:p>
      <w:pPr>
        <w:pStyle w:val="27"/>
        <w:spacing w:before="55" w:beforeAutospacing="0" w:after="55" w:afterAutospacing="0"/>
        <w:rPr>
          <w:rFonts w:hint="eastAsia" w:asciiTheme="minorEastAsia" w:hAnsiTheme="minorEastAsia" w:eastAsiaTheme="minorEastAsia" w:cstheme="minorEastAsia"/>
          <w:b/>
          <w:bCs/>
          <w:kern w:val="0"/>
          <w:sz w:val="21"/>
          <w:szCs w:val="21"/>
          <w:highlight w:val="none"/>
          <w:lang w:val="en-US" w:eastAsia="zh-CN" w:bidi="ar-SA"/>
        </w:rPr>
      </w:pPr>
      <w:r>
        <w:rPr>
          <w:rFonts w:hint="eastAsia" w:asciiTheme="minorEastAsia" w:hAnsiTheme="minorEastAsia" w:eastAsiaTheme="minorEastAsia" w:cstheme="minorEastAsia"/>
          <w:b/>
          <w:bCs/>
          <w:kern w:val="0"/>
          <w:sz w:val="21"/>
          <w:szCs w:val="21"/>
          <w:highlight w:val="none"/>
          <w:lang w:val="en-US" w:eastAsia="zh-CN" w:bidi="ar-SA"/>
        </w:rPr>
        <w:t>一、项目基本情况</w:t>
      </w:r>
    </w:p>
    <w:p>
      <w:pPr>
        <w:pStyle w:val="27"/>
        <w:spacing w:before="55" w:beforeAutospacing="0" w:after="55" w:afterAutospacing="0"/>
        <w:ind w:firstLine="420"/>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 w:val="21"/>
          <w:szCs w:val="21"/>
          <w:highlight w:val="none"/>
          <w:lang w:val="en-US" w:eastAsia="zh-CN" w:bidi="ar-SA"/>
        </w:rPr>
        <w:t>项目编号：</w:t>
      </w:r>
      <w:r>
        <w:rPr>
          <w:rFonts w:hint="eastAsia" w:asciiTheme="minorEastAsia" w:hAnsiTheme="minorEastAsia" w:eastAsiaTheme="minorEastAsia" w:cstheme="minorEastAsia"/>
          <w:kern w:val="0"/>
          <w:sz w:val="21"/>
          <w:szCs w:val="21"/>
          <w:highlight w:val="none"/>
          <w:lang w:val="en-US" w:eastAsia="zh-CN" w:bidi="ar-SA"/>
        </w:rPr>
        <w:t>XJTF(CS)2021ZF107</w:t>
      </w:r>
    </w:p>
    <w:p>
      <w:pPr>
        <w:pStyle w:val="27"/>
        <w:spacing w:before="55" w:beforeAutospacing="0" w:after="55" w:afterAutospacing="0"/>
        <w:ind w:firstLine="420"/>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 w:val="21"/>
          <w:szCs w:val="21"/>
          <w:highlight w:val="none"/>
          <w:lang w:val="en-US" w:eastAsia="zh-CN" w:bidi="ar-SA"/>
        </w:rPr>
        <w:t>项目名称：</w:t>
      </w:r>
      <w:r>
        <w:rPr>
          <w:rFonts w:hint="eastAsia" w:asciiTheme="minorEastAsia" w:hAnsiTheme="minorEastAsia" w:eastAsiaTheme="minorEastAsia" w:cstheme="minorEastAsia"/>
          <w:kern w:val="0"/>
          <w:sz w:val="21"/>
          <w:szCs w:val="21"/>
          <w:highlight w:val="none"/>
          <w:lang w:val="en-US" w:eastAsia="zh-CN" w:bidi="ar-SA"/>
        </w:rPr>
        <w:t>新疆维吾尔自治区人民医院国产医疗设备采购项目</w:t>
      </w:r>
      <w:r>
        <w:rPr>
          <w:rFonts w:hint="eastAsia" w:asciiTheme="minorEastAsia" w:hAnsiTheme="minorEastAsia" w:eastAsiaTheme="minorEastAsia" w:cstheme="minorEastAsia"/>
          <w:kern w:val="0"/>
          <w:sz w:val="21"/>
          <w:szCs w:val="21"/>
          <w:highlight w:val="none"/>
          <w:lang w:val="en-US" w:eastAsia="zh-CN" w:bidi="ar-SA"/>
        </w:rPr>
        <w:t xml:space="preserve"> </w:t>
      </w:r>
    </w:p>
    <w:p>
      <w:pPr>
        <w:pStyle w:val="27"/>
        <w:spacing w:before="55" w:beforeAutospacing="0" w:after="55" w:afterAutospacing="0"/>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 w:val="21"/>
          <w:szCs w:val="21"/>
          <w:highlight w:val="none"/>
          <w:lang w:val="en-US" w:eastAsia="zh-CN" w:bidi="ar-SA"/>
        </w:rPr>
        <w:t xml:space="preserve">    采购方式：竞争性磋商 </w:t>
      </w:r>
    </w:p>
    <w:p>
      <w:pPr>
        <w:pStyle w:val="27"/>
        <w:spacing w:before="55" w:beforeAutospacing="0" w:after="55" w:afterAutospacing="0"/>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 w:val="21"/>
          <w:szCs w:val="21"/>
          <w:highlight w:val="none"/>
          <w:lang w:val="en-US" w:eastAsia="zh-CN" w:bidi="ar-SA"/>
        </w:rPr>
        <w:t xml:space="preserve">    预算金额（元）：</w:t>
      </w:r>
      <w:r>
        <w:rPr>
          <w:rFonts w:hint="eastAsia" w:asciiTheme="minorEastAsia" w:hAnsiTheme="minorEastAsia" w:eastAsiaTheme="minorEastAsia" w:cstheme="minorEastAsia"/>
          <w:kern w:val="0"/>
          <w:sz w:val="21"/>
          <w:szCs w:val="21"/>
          <w:highlight w:val="none"/>
          <w:lang w:val="en-US" w:eastAsia="zh-CN" w:bidi="ar-SA"/>
        </w:rPr>
        <w:t>237500</w:t>
      </w:r>
    </w:p>
    <w:p>
      <w:pPr>
        <w:pStyle w:val="27"/>
        <w:spacing w:before="55" w:beforeAutospacing="0" w:after="55" w:afterAutospacing="0"/>
        <w:ind w:firstLine="420"/>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 w:val="21"/>
          <w:szCs w:val="21"/>
          <w:highlight w:val="none"/>
          <w:lang w:val="en-US" w:eastAsia="zh-CN" w:bidi="ar-SA"/>
        </w:rPr>
        <w:t>最高限价（元）：</w:t>
      </w:r>
      <w:r>
        <w:rPr>
          <w:rFonts w:hint="eastAsia" w:asciiTheme="minorEastAsia" w:hAnsiTheme="minorEastAsia" w:eastAsiaTheme="minorEastAsia" w:cstheme="minorEastAsia"/>
          <w:kern w:val="0"/>
          <w:sz w:val="21"/>
          <w:szCs w:val="21"/>
          <w:highlight w:val="none"/>
          <w:lang w:val="en-US" w:eastAsia="zh-CN" w:bidi="ar-SA"/>
        </w:rPr>
        <w:t>237500</w:t>
      </w:r>
      <w:r>
        <w:rPr>
          <w:rFonts w:hint="eastAsia" w:asciiTheme="minorEastAsia" w:hAnsiTheme="minorEastAsia" w:eastAsiaTheme="minorEastAsia" w:cstheme="minorEastAsia"/>
          <w:kern w:val="0"/>
          <w:sz w:val="21"/>
          <w:szCs w:val="21"/>
          <w:highlight w:val="none"/>
          <w:lang w:val="en-US" w:eastAsia="zh-CN" w:bidi="ar-SA"/>
        </w:rPr>
        <w:t xml:space="preserve">  </w:t>
      </w:r>
    </w:p>
    <w:p>
      <w:pPr>
        <w:pStyle w:val="27"/>
        <w:spacing w:before="55" w:beforeAutospacing="0" w:after="55" w:afterAutospacing="0"/>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 w:val="21"/>
          <w:szCs w:val="21"/>
          <w:highlight w:val="none"/>
          <w:lang w:val="en-US" w:eastAsia="zh-CN" w:bidi="ar-SA"/>
        </w:rPr>
        <w:t>采购需求：</w:t>
      </w:r>
    </w:p>
    <w:p>
      <w:pPr>
        <w:pStyle w:val="27"/>
        <w:spacing w:before="55" w:beforeAutospacing="0" w:after="55" w:afterAutospacing="0"/>
        <w:rPr>
          <w:rStyle w:val="33"/>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kern w:val="0"/>
          <w:sz w:val="21"/>
          <w:szCs w:val="21"/>
          <w:highlight w:val="none"/>
          <w:lang w:val="en-US" w:eastAsia="zh-CN" w:bidi="ar-SA"/>
        </w:rPr>
        <w:t>标项1</w:t>
      </w:r>
      <w:r>
        <w:rPr>
          <w:rFonts w:hint="eastAsia" w:asciiTheme="minorEastAsia" w:hAnsiTheme="minorEastAsia" w:eastAsiaTheme="minorEastAsia" w:cstheme="minorEastAsia"/>
          <w:b w:val="0"/>
          <w:bCs w:val="0"/>
          <w:kern w:val="0"/>
          <w:sz w:val="21"/>
          <w:szCs w:val="21"/>
          <w:highlight w:val="none"/>
          <w:lang w:val="en-US" w:eastAsia="zh-CN" w:bidi="ar-SA"/>
        </w:rPr>
        <w:t xml:space="preserve">      </w:t>
      </w:r>
      <w:r>
        <w:rPr>
          <w:rStyle w:val="33"/>
          <w:rFonts w:hint="eastAsia" w:asciiTheme="minorEastAsia" w:hAnsiTheme="minorEastAsia" w:eastAsiaTheme="minorEastAsia" w:cstheme="minorEastAsia"/>
          <w:b w:val="0"/>
          <w:bCs w:val="0"/>
          <w:sz w:val="21"/>
          <w:szCs w:val="21"/>
          <w:highlight w:val="none"/>
        </w:rPr>
        <w:t xml:space="preserve">​ </w:t>
      </w:r>
    </w:p>
    <w:p>
      <w:pPr>
        <w:pStyle w:val="27"/>
        <w:spacing w:before="55" w:beforeAutospacing="0" w:after="55" w:afterAutospacing="0"/>
        <w:rPr>
          <w:rStyle w:val="33"/>
          <w:rFonts w:hint="eastAsia" w:asciiTheme="minorEastAsia" w:hAnsiTheme="minorEastAsia" w:eastAsiaTheme="minorEastAsia" w:cstheme="minorEastAsia"/>
          <w:b w:val="0"/>
          <w:bCs w:val="0"/>
          <w:sz w:val="21"/>
          <w:szCs w:val="21"/>
          <w:highlight w:val="none"/>
          <w:lang w:eastAsia="zh-CN"/>
        </w:rPr>
      </w:pPr>
      <w:r>
        <w:rPr>
          <w:rStyle w:val="33"/>
          <w:rFonts w:hint="eastAsia" w:asciiTheme="minorEastAsia" w:hAnsiTheme="minorEastAsia" w:eastAsiaTheme="minorEastAsia" w:cstheme="minorEastAsia"/>
          <w:b w:val="0"/>
          <w:bCs w:val="0"/>
          <w:sz w:val="21"/>
          <w:szCs w:val="21"/>
          <w:highlight w:val="none"/>
        </w:rPr>
        <w:t>标项名称：便携式离心机</w:t>
      </w:r>
    </w:p>
    <w:p>
      <w:pPr>
        <w:pStyle w:val="27"/>
        <w:spacing w:before="55" w:beforeAutospacing="0" w:after="55" w:afterAutospacing="0"/>
        <w:rPr>
          <w:rStyle w:val="33"/>
          <w:rFonts w:hint="eastAsia" w:asciiTheme="minorEastAsia" w:hAnsiTheme="minorEastAsia" w:eastAsiaTheme="minorEastAsia" w:cstheme="minorEastAsia"/>
          <w:b w:val="0"/>
          <w:bCs w:val="0"/>
          <w:sz w:val="21"/>
          <w:szCs w:val="21"/>
          <w:highlight w:val="none"/>
          <w:lang w:val="en-US"/>
        </w:rPr>
      </w:pPr>
      <w:r>
        <w:rPr>
          <w:rStyle w:val="33"/>
          <w:rFonts w:hint="eastAsia" w:asciiTheme="minorEastAsia" w:hAnsiTheme="minorEastAsia" w:eastAsiaTheme="minorEastAsia" w:cstheme="minorEastAsia"/>
          <w:b w:val="0"/>
          <w:bCs w:val="0"/>
          <w:sz w:val="21"/>
          <w:szCs w:val="21"/>
          <w:highlight w:val="none"/>
        </w:rPr>
        <w:t>数量：</w:t>
      </w:r>
      <w:r>
        <w:rPr>
          <w:rStyle w:val="33"/>
          <w:rFonts w:hint="eastAsia" w:asciiTheme="minorEastAsia" w:hAnsiTheme="minorEastAsia" w:eastAsiaTheme="minorEastAsia" w:cstheme="minorEastAsia"/>
          <w:b w:val="0"/>
          <w:bCs w:val="0"/>
          <w:sz w:val="21"/>
          <w:szCs w:val="21"/>
          <w:highlight w:val="none"/>
          <w:lang w:val="en-US" w:eastAsia="zh-CN"/>
        </w:rPr>
        <w:t>2台</w:t>
      </w:r>
    </w:p>
    <w:p>
      <w:pPr>
        <w:pStyle w:val="27"/>
        <w:spacing w:before="55" w:beforeAutospacing="0" w:after="55" w:afterAutospacing="0"/>
        <w:rPr>
          <w:rStyle w:val="33"/>
          <w:rFonts w:hint="eastAsia" w:asciiTheme="minorEastAsia" w:hAnsiTheme="minorEastAsia" w:eastAsiaTheme="minorEastAsia" w:cstheme="minorEastAsia"/>
          <w:b w:val="0"/>
          <w:bCs w:val="0"/>
          <w:sz w:val="21"/>
          <w:szCs w:val="21"/>
          <w:highlight w:val="none"/>
          <w:lang w:val="en-US"/>
        </w:rPr>
      </w:pPr>
      <w:r>
        <w:rPr>
          <w:rStyle w:val="33"/>
          <w:rFonts w:hint="eastAsia" w:asciiTheme="minorEastAsia" w:hAnsiTheme="minorEastAsia" w:eastAsiaTheme="minorEastAsia" w:cstheme="minorEastAsia"/>
          <w:b w:val="0"/>
          <w:bCs w:val="0"/>
          <w:sz w:val="21"/>
          <w:szCs w:val="21"/>
          <w:highlight w:val="none"/>
        </w:rPr>
        <w:t>预算金额（元）：</w:t>
      </w:r>
      <w:r>
        <w:rPr>
          <w:rStyle w:val="33"/>
          <w:rFonts w:hint="eastAsia" w:asciiTheme="minorEastAsia" w:hAnsiTheme="minorEastAsia" w:eastAsiaTheme="minorEastAsia" w:cstheme="minorEastAsia"/>
          <w:b w:val="0"/>
          <w:bCs w:val="0"/>
          <w:sz w:val="21"/>
          <w:szCs w:val="21"/>
          <w:highlight w:val="none"/>
          <w:lang w:val="en-US" w:eastAsia="zh-CN"/>
        </w:rPr>
        <w:t>10000</w:t>
      </w:r>
    </w:p>
    <w:p>
      <w:pPr>
        <w:pStyle w:val="27"/>
        <w:spacing w:before="55" w:beforeAutospacing="0" w:after="55" w:afterAutospacing="0"/>
        <w:rPr>
          <w:rStyle w:val="33"/>
          <w:rFonts w:hint="eastAsia" w:asciiTheme="minorEastAsia" w:hAnsiTheme="minorEastAsia" w:eastAsiaTheme="minorEastAsia" w:cstheme="minorEastAsia"/>
          <w:b w:val="0"/>
          <w:bCs w:val="0"/>
          <w:sz w:val="21"/>
          <w:szCs w:val="21"/>
          <w:highlight w:val="none"/>
        </w:rPr>
      </w:pPr>
      <w:r>
        <w:rPr>
          <w:rStyle w:val="33"/>
          <w:rFonts w:hint="eastAsia" w:asciiTheme="minorEastAsia" w:hAnsiTheme="minorEastAsia" w:eastAsiaTheme="minorEastAsia" w:cstheme="minorEastAsia"/>
          <w:b w:val="0"/>
          <w:bCs w:val="0"/>
          <w:sz w:val="21"/>
          <w:szCs w:val="21"/>
          <w:highlight w:val="none"/>
        </w:rPr>
        <w:t>简要规格描述：详见</w:t>
      </w:r>
      <w:r>
        <w:rPr>
          <w:rStyle w:val="33"/>
          <w:rFonts w:hint="eastAsia" w:asciiTheme="minorEastAsia" w:hAnsiTheme="minorEastAsia" w:eastAsiaTheme="minorEastAsia" w:cstheme="minorEastAsia"/>
          <w:b w:val="0"/>
          <w:bCs w:val="0"/>
          <w:sz w:val="21"/>
          <w:szCs w:val="21"/>
          <w:highlight w:val="none"/>
          <w:lang w:eastAsia="zh-CN"/>
        </w:rPr>
        <w:t>采购文件</w:t>
      </w:r>
      <w:r>
        <w:rPr>
          <w:rStyle w:val="33"/>
          <w:rFonts w:hint="eastAsia" w:asciiTheme="minorEastAsia" w:hAnsiTheme="minorEastAsia" w:eastAsiaTheme="minorEastAsia" w:cstheme="minorEastAsia"/>
          <w:b w:val="0"/>
          <w:bCs w:val="0"/>
          <w:sz w:val="21"/>
          <w:szCs w:val="21"/>
          <w:highlight w:val="none"/>
        </w:rPr>
        <w:t xml:space="preserve"> </w:t>
      </w:r>
    </w:p>
    <w:p>
      <w:pPr>
        <w:pStyle w:val="27"/>
        <w:spacing w:before="55" w:beforeAutospacing="0" w:after="55" w:afterAutospacing="0"/>
        <w:rPr>
          <w:rStyle w:val="33"/>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kern w:val="0"/>
          <w:sz w:val="21"/>
          <w:szCs w:val="21"/>
          <w:highlight w:val="none"/>
          <w:lang w:val="en-US" w:eastAsia="zh-CN" w:bidi="ar-SA"/>
        </w:rPr>
        <w:t>标项2</w:t>
      </w:r>
      <w:r>
        <w:rPr>
          <w:rFonts w:hint="eastAsia" w:asciiTheme="minorEastAsia" w:hAnsiTheme="minorEastAsia" w:eastAsiaTheme="minorEastAsia" w:cstheme="minorEastAsia"/>
          <w:b w:val="0"/>
          <w:bCs w:val="0"/>
          <w:kern w:val="0"/>
          <w:sz w:val="21"/>
          <w:szCs w:val="21"/>
          <w:highlight w:val="none"/>
          <w:lang w:val="en-US" w:eastAsia="zh-CN" w:bidi="ar-SA"/>
        </w:rPr>
        <w:t xml:space="preserve">     </w:t>
      </w:r>
      <w:r>
        <w:rPr>
          <w:rStyle w:val="33"/>
          <w:rFonts w:hint="eastAsia" w:asciiTheme="minorEastAsia" w:hAnsiTheme="minorEastAsia" w:eastAsiaTheme="minorEastAsia" w:cstheme="minorEastAsia"/>
          <w:b w:val="0"/>
          <w:bCs w:val="0"/>
          <w:sz w:val="21"/>
          <w:szCs w:val="21"/>
          <w:highlight w:val="none"/>
        </w:rPr>
        <w:t xml:space="preserve">​ </w:t>
      </w:r>
    </w:p>
    <w:p>
      <w:pPr>
        <w:pStyle w:val="27"/>
        <w:spacing w:before="55" w:beforeAutospacing="0" w:after="55" w:afterAutospacing="0"/>
        <w:rPr>
          <w:rStyle w:val="33"/>
          <w:rFonts w:hint="eastAsia" w:asciiTheme="minorEastAsia" w:hAnsiTheme="minorEastAsia" w:eastAsiaTheme="minorEastAsia" w:cstheme="minorEastAsia"/>
          <w:b w:val="0"/>
          <w:bCs w:val="0"/>
          <w:sz w:val="21"/>
          <w:szCs w:val="21"/>
          <w:highlight w:val="none"/>
          <w:lang w:eastAsia="zh-CN"/>
        </w:rPr>
      </w:pPr>
      <w:r>
        <w:rPr>
          <w:rStyle w:val="33"/>
          <w:rFonts w:hint="eastAsia" w:asciiTheme="minorEastAsia" w:hAnsiTheme="minorEastAsia" w:eastAsiaTheme="minorEastAsia" w:cstheme="minorEastAsia"/>
          <w:b w:val="0"/>
          <w:bCs w:val="0"/>
          <w:sz w:val="21"/>
          <w:szCs w:val="21"/>
          <w:highlight w:val="none"/>
        </w:rPr>
        <w:t>标项名称：钬激光保护镜</w:t>
      </w:r>
    </w:p>
    <w:p>
      <w:pPr>
        <w:pStyle w:val="27"/>
        <w:spacing w:before="55" w:beforeAutospacing="0" w:after="55" w:afterAutospacing="0"/>
        <w:rPr>
          <w:rStyle w:val="33"/>
          <w:rFonts w:hint="eastAsia" w:asciiTheme="minorEastAsia" w:hAnsiTheme="minorEastAsia" w:eastAsiaTheme="minorEastAsia" w:cstheme="minorEastAsia"/>
          <w:b w:val="0"/>
          <w:bCs w:val="0"/>
          <w:sz w:val="21"/>
          <w:szCs w:val="21"/>
          <w:highlight w:val="none"/>
          <w:lang w:val="en-US"/>
        </w:rPr>
      </w:pPr>
      <w:r>
        <w:rPr>
          <w:rStyle w:val="33"/>
          <w:rFonts w:hint="eastAsia" w:asciiTheme="minorEastAsia" w:hAnsiTheme="minorEastAsia" w:eastAsiaTheme="minorEastAsia" w:cstheme="minorEastAsia"/>
          <w:b w:val="0"/>
          <w:bCs w:val="0"/>
          <w:sz w:val="21"/>
          <w:szCs w:val="21"/>
          <w:highlight w:val="none"/>
        </w:rPr>
        <w:t>数量：</w:t>
      </w:r>
      <w:r>
        <w:rPr>
          <w:rStyle w:val="33"/>
          <w:rFonts w:hint="eastAsia" w:asciiTheme="minorEastAsia" w:hAnsiTheme="minorEastAsia" w:eastAsiaTheme="minorEastAsia" w:cstheme="minorEastAsia"/>
          <w:b w:val="0"/>
          <w:bCs w:val="0"/>
          <w:sz w:val="21"/>
          <w:szCs w:val="21"/>
          <w:highlight w:val="none"/>
          <w:lang w:val="en-US" w:eastAsia="zh-CN"/>
        </w:rPr>
        <w:t>5个</w:t>
      </w:r>
    </w:p>
    <w:p>
      <w:pPr>
        <w:pStyle w:val="27"/>
        <w:spacing w:before="55" w:beforeAutospacing="0" w:after="55" w:afterAutospacing="0"/>
        <w:rPr>
          <w:rStyle w:val="33"/>
          <w:rFonts w:hint="eastAsia" w:asciiTheme="minorEastAsia" w:hAnsiTheme="minorEastAsia" w:eastAsiaTheme="minorEastAsia" w:cstheme="minorEastAsia"/>
          <w:b w:val="0"/>
          <w:bCs w:val="0"/>
          <w:sz w:val="21"/>
          <w:szCs w:val="21"/>
          <w:highlight w:val="none"/>
          <w:lang w:val="en-US"/>
        </w:rPr>
      </w:pPr>
      <w:r>
        <w:rPr>
          <w:rStyle w:val="33"/>
          <w:rFonts w:hint="eastAsia" w:asciiTheme="minorEastAsia" w:hAnsiTheme="minorEastAsia" w:eastAsiaTheme="minorEastAsia" w:cstheme="minorEastAsia"/>
          <w:b w:val="0"/>
          <w:bCs w:val="0"/>
          <w:sz w:val="21"/>
          <w:szCs w:val="21"/>
          <w:highlight w:val="none"/>
        </w:rPr>
        <w:t>预算金额（元）：</w:t>
      </w:r>
      <w:r>
        <w:rPr>
          <w:rStyle w:val="33"/>
          <w:rFonts w:hint="eastAsia" w:asciiTheme="minorEastAsia" w:hAnsiTheme="minorEastAsia" w:eastAsiaTheme="minorEastAsia" w:cstheme="minorEastAsia"/>
          <w:b w:val="0"/>
          <w:bCs w:val="0"/>
          <w:sz w:val="21"/>
          <w:szCs w:val="21"/>
          <w:highlight w:val="none"/>
          <w:lang w:val="en-US" w:eastAsia="zh-CN"/>
        </w:rPr>
        <w:t>17500</w:t>
      </w:r>
    </w:p>
    <w:p>
      <w:pPr>
        <w:pStyle w:val="27"/>
        <w:spacing w:before="55" w:beforeAutospacing="0" w:after="55" w:afterAutospacing="0"/>
        <w:rPr>
          <w:rStyle w:val="33"/>
          <w:rFonts w:hint="eastAsia" w:asciiTheme="minorEastAsia" w:hAnsiTheme="minorEastAsia" w:eastAsiaTheme="minorEastAsia" w:cstheme="minorEastAsia"/>
          <w:b w:val="0"/>
          <w:bCs w:val="0"/>
          <w:sz w:val="21"/>
          <w:szCs w:val="21"/>
          <w:highlight w:val="none"/>
        </w:rPr>
      </w:pPr>
      <w:r>
        <w:rPr>
          <w:rStyle w:val="33"/>
          <w:rFonts w:hint="eastAsia" w:asciiTheme="minorEastAsia" w:hAnsiTheme="minorEastAsia" w:eastAsiaTheme="minorEastAsia" w:cstheme="minorEastAsia"/>
          <w:b w:val="0"/>
          <w:bCs w:val="0"/>
          <w:sz w:val="21"/>
          <w:szCs w:val="21"/>
          <w:highlight w:val="none"/>
        </w:rPr>
        <w:t>简要规格描述：详见</w:t>
      </w:r>
      <w:r>
        <w:rPr>
          <w:rStyle w:val="33"/>
          <w:rFonts w:hint="eastAsia" w:asciiTheme="minorEastAsia" w:hAnsiTheme="minorEastAsia" w:eastAsiaTheme="minorEastAsia" w:cstheme="minorEastAsia"/>
          <w:b w:val="0"/>
          <w:bCs w:val="0"/>
          <w:sz w:val="21"/>
          <w:szCs w:val="21"/>
          <w:highlight w:val="none"/>
          <w:lang w:eastAsia="zh-CN"/>
        </w:rPr>
        <w:t>采购文件</w:t>
      </w:r>
      <w:r>
        <w:rPr>
          <w:rStyle w:val="33"/>
          <w:rFonts w:hint="eastAsia" w:asciiTheme="minorEastAsia" w:hAnsiTheme="minorEastAsia" w:eastAsiaTheme="minorEastAsia" w:cstheme="minorEastAsia"/>
          <w:b w:val="0"/>
          <w:bCs w:val="0"/>
          <w:sz w:val="21"/>
          <w:szCs w:val="21"/>
          <w:highlight w:val="none"/>
        </w:rPr>
        <w:t xml:space="preserve"> </w:t>
      </w:r>
    </w:p>
    <w:p>
      <w:pPr>
        <w:pStyle w:val="27"/>
        <w:spacing w:before="55" w:beforeAutospacing="0" w:after="55" w:afterAutospacing="0"/>
        <w:rPr>
          <w:rStyle w:val="33"/>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kern w:val="0"/>
          <w:sz w:val="21"/>
          <w:szCs w:val="21"/>
          <w:highlight w:val="none"/>
          <w:lang w:val="en-US" w:eastAsia="zh-CN" w:bidi="ar-SA"/>
        </w:rPr>
        <w:t>标项3</w:t>
      </w:r>
      <w:r>
        <w:rPr>
          <w:rFonts w:hint="eastAsia" w:asciiTheme="minorEastAsia" w:hAnsiTheme="minorEastAsia" w:eastAsiaTheme="minorEastAsia" w:cstheme="minorEastAsia"/>
          <w:b w:val="0"/>
          <w:bCs w:val="0"/>
          <w:kern w:val="0"/>
          <w:sz w:val="21"/>
          <w:szCs w:val="21"/>
          <w:highlight w:val="none"/>
          <w:lang w:val="en-US" w:eastAsia="zh-CN" w:bidi="ar-SA"/>
        </w:rPr>
        <w:t xml:space="preserve">     </w:t>
      </w:r>
      <w:r>
        <w:rPr>
          <w:rStyle w:val="33"/>
          <w:rFonts w:hint="eastAsia" w:asciiTheme="minorEastAsia" w:hAnsiTheme="minorEastAsia" w:eastAsiaTheme="minorEastAsia" w:cstheme="minorEastAsia"/>
          <w:b w:val="0"/>
          <w:bCs w:val="0"/>
          <w:sz w:val="21"/>
          <w:szCs w:val="21"/>
          <w:highlight w:val="none"/>
        </w:rPr>
        <w:t xml:space="preserve">​ </w:t>
      </w:r>
    </w:p>
    <w:p>
      <w:pPr>
        <w:pStyle w:val="27"/>
        <w:spacing w:before="55" w:beforeAutospacing="0" w:after="55" w:afterAutospacing="0"/>
        <w:rPr>
          <w:rStyle w:val="33"/>
          <w:rFonts w:hint="eastAsia" w:asciiTheme="minorEastAsia" w:hAnsiTheme="minorEastAsia" w:eastAsiaTheme="minorEastAsia" w:cstheme="minorEastAsia"/>
          <w:b w:val="0"/>
          <w:bCs w:val="0"/>
          <w:sz w:val="21"/>
          <w:szCs w:val="21"/>
          <w:highlight w:val="none"/>
          <w:lang w:eastAsia="zh-CN"/>
        </w:rPr>
      </w:pPr>
      <w:r>
        <w:rPr>
          <w:rStyle w:val="33"/>
          <w:rFonts w:hint="eastAsia" w:asciiTheme="minorEastAsia" w:hAnsiTheme="minorEastAsia" w:eastAsiaTheme="minorEastAsia" w:cstheme="minorEastAsia"/>
          <w:b w:val="0"/>
          <w:bCs w:val="0"/>
          <w:sz w:val="21"/>
          <w:szCs w:val="21"/>
          <w:highlight w:val="none"/>
        </w:rPr>
        <w:t>标项名称：手术放大镜</w:t>
      </w:r>
    </w:p>
    <w:p>
      <w:pPr>
        <w:pStyle w:val="27"/>
        <w:spacing w:before="55" w:beforeAutospacing="0" w:after="55" w:afterAutospacing="0"/>
        <w:rPr>
          <w:rStyle w:val="33"/>
          <w:rFonts w:hint="eastAsia" w:asciiTheme="minorEastAsia" w:hAnsiTheme="minorEastAsia" w:eastAsiaTheme="minorEastAsia" w:cstheme="minorEastAsia"/>
          <w:b w:val="0"/>
          <w:bCs w:val="0"/>
          <w:sz w:val="21"/>
          <w:szCs w:val="21"/>
          <w:highlight w:val="none"/>
          <w:lang w:val="en-US"/>
        </w:rPr>
      </w:pPr>
      <w:r>
        <w:rPr>
          <w:rStyle w:val="33"/>
          <w:rFonts w:hint="eastAsia" w:asciiTheme="minorEastAsia" w:hAnsiTheme="minorEastAsia" w:eastAsiaTheme="minorEastAsia" w:cstheme="minorEastAsia"/>
          <w:b w:val="0"/>
          <w:bCs w:val="0"/>
          <w:sz w:val="21"/>
          <w:szCs w:val="21"/>
          <w:highlight w:val="none"/>
        </w:rPr>
        <w:t>数量：</w:t>
      </w:r>
      <w:r>
        <w:rPr>
          <w:rStyle w:val="33"/>
          <w:rFonts w:hint="eastAsia" w:asciiTheme="minorEastAsia" w:hAnsiTheme="minorEastAsia" w:eastAsiaTheme="minorEastAsia" w:cstheme="minorEastAsia"/>
          <w:b w:val="0"/>
          <w:bCs w:val="0"/>
          <w:sz w:val="21"/>
          <w:szCs w:val="21"/>
          <w:highlight w:val="none"/>
          <w:lang w:val="en-US" w:eastAsia="zh-CN"/>
        </w:rPr>
        <w:t>1台</w:t>
      </w:r>
    </w:p>
    <w:p>
      <w:pPr>
        <w:pStyle w:val="27"/>
        <w:spacing w:before="55" w:beforeAutospacing="0" w:after="55" w:afterAutospacing="0"/>
        <w:rPr>
          <w:rStyle w:val="33"/>
          <w:rFonts w:hint="eastAsia" w:asciiTheme="minorEastAsia" w:hAnsiTheme="minorEastAsia" w:eastAsiaTheme="minorEastAsia" w:cstheme="minorEastAsia"/>
          <w:b w:val="0"/>
          <w:bCs w:val="0"/>
          <w:sz w:val="21"/>
          <w:szCs w:val="21"/>
          <w:highlight w:val="none"/>
          <w:lang w:val="en-US"/>
        </w:rPr>
      </w:pPr>
      <w:r>
        <w:rPr>
          <w:rStyle w:val="33"/>
          <w:rFonts w:hint="eastAsia" w:asciiTheme="minorEastAsia" w:hAnsiTheme="minorEastAsia" w:eastAsiaTheme="minorEastAsia" w:cstheme="minorEastAsia"/>
          <w:b w:val="0"/>
          <w:bCs w:val="0"/>
          <w:sz w:val="21"/>
          <w:szCs w:val="21"/>
          <w:highlight w:val="none"/>
        </w:rPr>
        <w:t>预算金额（元）：</w:t>
      </w:r>
      <w:r>
        <w:rPr>
          <w:rStyle w:val="33"/>
          <w:rFonts w:hint="eastAsia" w:asciiTheme="minorEastAsia" w:hAnsiTheme="minorEastAsia" w:eastAsiaTheme="minorEastAsia" w:cstheme="minorEastAsia"/>
          <w:b w:val="0"/>
          <w:bCs w:val="0"/>
          <w:sz w:val="21"/>
          <w:szCs w:val="21"/>
          <w:highlight w:val="none"/>
          <w:lang w:val="en-US" w:eastAsia="zh-CN"/>
        </w:rPr>
        <w:t>20000</w:t>
      </w:r>
    </w:p>
    <w:p>
      <w:pPr>
        <w:pStyle w:val="27"/>
        <w:spacing w:before="55" w:beforeAutospacing="0" w:after="55" w:afterAutospacing="0"/>
        <w:rPr>
          <w:rStyle w:val="33"/>
          <w:rFonts w:hint="eastAsia" w:asciiTheme="minorEastAsia" w:hAnsiTheme="minorEastAsia" w:eastAsiaTheme="minorEastAsia" w:cstheme="minorEastAsia"/>
          <w:b w:val="0"/>
          <w:bCs w:val="0"/>
          <w:sz w:val="21"/>
          <w:szCs w:val="21"/>
          <w:highlight w:val="none"/>
        </w:rPr>
      </w:pPr>
      <w:r>
        <w:rPr>
          <w:rStyle w:val="33"/>
          <w:rFonts w:hint="eastAsia" w:asciiTheme="minorEastAsia" w:hAnsiTheme="minorEastAsia" w:eastAsiaTheme="minorEastAsia" w:cstheme="minorEastAsia"/>
          <w:b w:val="0"/>
          <w:bCs w:val="0"/>
          <w:sz w:val="21"/>
          <w:szCs w:val="21"/>
          <w:highlight w:val="none"/>
        </w:rPr>
        <w:t>简要规格描述：详见</w:t>
      </w:r>
      <w:r>
        <w:rPr>
          <w:rStyle w:val="33"/>
          <w:rFonts w:hint="eastAsia" w:asciiTheme="minorEastAsia" w:hAnsiTheme="minorEastAsia" w:eastAsiaTheme="minorEastAsia" w:cstheme="minorEastAsia"/>
          <w:b w:val="0"/>
          <w:bCs w:val="0"/>
          <w:sz w:val="21"/>
          <w:szCs w:val="21"/>
          <w:highlight w:val="none"/>
          <w:lang w:eastAsia="zh-CN"/>
        </w:rPr>
        <w:t>采购文件</w:t>
      </w:r>
      <w:r>
        <w:rPr>
          <w:rStyle w:val="33"/>
          <w:rFonts w:hint="eastAsia" w:asciiTheme="minorEastAsia" w:hAnsiTheme="minorEastAsia" w:eastAsiaTheme="minorEastAsia" w:cstheme="minorEastAsia"/>
          <w:b w:val="0"/>
          <w:bCs w:val="0"/>
          <w:sz w:val="21"/>
          <w:szCs w:val="21"/>
          <w:highlight w:val="none"/>
        </w:rPr>
        <w:t xml:space="preserve"> </w:t>
      </w:r>
    </w:p>
    <w:p>
      <w:pPr>
        <w:pStyle w:val="27"/>
        <w:spacing w:before="55" w:beforeAutospacing="0" w:after="55" w:afterAutospacing="0"/>
        <w:rPr>
          <w:rStyle w:val="33"/>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kern w:val="0"/>
          <w:sz w:val="21"/>
          <w:szCs w:val="21"/>
          <w:highlight w:val="none"/>
          <w:lang w:val="en-US" w:eastAsia="zh-CN" w:bidi="ar-SA"/>
        </w:rPr>
        <w:t>标项4</w:t>
      </w:r>
      <w:r>
        <w:rPr>
          <w:rFonts w:hint="eastAsia" w:asciiTheme="minorEastAsia" w:hAnsiTheme="minorEastAsia" w:eastAsiaTheme="minorEastAsia" w:cstheme="minorEastAsia"/>
          <w:b w:val="0"/>
          <w:bCs w:val="0"/>
          <w:kern w:val="0"/>
          <w:sz w:val="21"/>
          <w:szCs w:val="21"/>
          <w:highlight w:val="none"/>
          <w:lang w:val="en-US" w:eastAsia="zh-CN" w:bidi="ar-SA"/>
        </w:rPr>
        <w:t xml:space="preserve">    </w:t>
      </w:r>
      <w:r>
        <w:rPr>
          <w:rStyle w:val="33"/>
          <w:rFonts w:hint="eastAsia" w:asciiTheme="minorEastAsia" w:hAnsiTheme="minorEastAsia" w:eastAsiaTheme="minorEastAsia" w:cstheme="minorEastAsia"/>
          <w:b w:val="0"/>
          <w:bCs w:val="0"/>
          <w:sz w:val="21"/>
          <w:szCs w:val="21"/>
          <w:highlight w:val="none"/>
        </w:rPr>
        <w:t xml:space="preserve">​ </w:t>
      </w:r>
    </w:p>
    <w:p>
      <w:pPr>
        <w:pStyle w:val="27"/>
        <w:spacing w:before="55" w:beforeAutospacing="0" w:after="55" w:afterAutospacing="0"/>
        <w:rPr>
          <w:rStyle w:val="33"/>
          <w:rFonts w:hint="eastAsia" w:asciiTheme="minorEastAsia" w:hAnsiTheme="minorEastAsia" w:eastAsiaTheme="minorEastAsia" w:cstheme="minorEastAsia"/>
          <w:b w:val="0"/>
          <w:bCs w:val="0"/>
          <w:sz w:val="21"/>
          <w:szCs w:val="21"/>
          <w:highlight w:val="none"/>
          <w:lang w:eastAsia="zh-CN"/>
        </w:rPr>
      </w:pPr>
      <w:r>
        <w:rPr>
          <w:rStyle w:val="33"/>
          <w:rFonts w:hint="eastAsia" w:asciiTheme="minorEastAsia" w:hAnsiTheme="minorEastAsia" w:eastAsiaTheme="minorEastAsia" w:cstheme="minorEastAsia"/>
          <w:b w:val="0"/>
          <w:bCs w:val="0"/>
          <w:sz w:val="21"/>
          <w:szCs w:val="21"/>
          <w:highlight w:val="none"/>
        </w:rPr>
        <w:t>标项名称：脑电双频指数（BIS）模块</w:t>
      </w:r>
    </w:p>
    <w:p>
      <w:pPr>
        <w:pStyle w:val="27"/>
        <w:spacing w:before="55" w:beforeAutospacing="0" w:after="55" w:afterAutospacing="0"/>
        <w:rPr>
          <w:rStyle w:val="33"/>
          <w:rFonts w:hint="eastAsia" w:asciiTheme="minorEastAsia" w:hAnsiTheme="minorEastAsia" w:eastAsiaTheme="minorEastAsia" w:cstheme="minorEastAsia"/>
          <w:b w:val="0"/>
          <w:bCs w:val="0"/>
          <w:sz w:val="21"/>
          <w:szCs w:val="21"/>
          <w:highlight w:val="none"/>
          <w:lang w:val="en-US"/>
        </w:rPr>
      </w:pPr>
      <w:r>
        <w:rPr>
          <w:rStyle w:val="33"/>
          <w:rFonts w:hint="eastAsia" w:asciiTheme="minorEastAsia" w:hAnsiTheme="minorEastAsia" w:eastAsiaTheme="minorEastAsia" w:cstheme="minorEastAsia"/>
          <w:b w:val="0"/>
          <w:bCs w:val="0"/>
          <w:sz w:val="21"/>
          <w:szCs w:val="21"/>
          <w:highlight w:val="none"/>
        </w:rPr>
        <w:t>数量：</w:t>
      </w:r>
      <w:r>
        <w:rPr>
          <w:rStyle w:val="33"/>
          <w:rFonts w:hint="eastAsia" w:asciiTheme="minorEastAsia" w:hAnsiTheme="minorEastAsia" w:eastAsiaTheme="minorEastAsia" w:cstheme="minorEastAsia"/>
          <w:b w:val="0"/>
          <w:bCs w:val="0"/>
          <w:sz w:val="21"/>
          <w:szCs w:val="21"/>
          <w:highlight w:val="none"/>
          <w:lang w:val="en-US" w:eastAsia="zh-CN"/>
        </w:rPr>
        <w:t>1块</w:t>
      </w:r>
    </w:p>
    <w:p>
      <w:pPr>
        <w:pStyle w:val="27"/>
        <w:spacing w:before="55" w:beforeAutospacing="0" w:after="55" w:afterAutospacing="0"/>
        <w:rPr>
          <w:rStyle w:val="33"/>
          <w:rFonts w:hint="eastAsia" w:asciiTheme="minorEastAsia" w:hAnsiTheme="minorEastAsia" w:eastAsiaTheme="minorEastAsia" w:cstheme="minorEastAsia"/>
          <w:b w:val="0"/>
          <w:bCs w:val="0"/>
          <w:sz w:val="21"/>
          <w:szCs w:val="21"/>
          <w:highlight w:val="none"/>
          <w:lang w:val="en-US"/>
        </w:rPr>
      </w:pPr>
      <w:r>
        <w:rPr>
          <w:rStyle w:val="33"/>
          <w:rFonts w:hint="eastAsia" w:asciiTheme="minorEastAsia" w:hAnsiTheme="minorEastAsia" w:eastAsiaTheme="minorEastAsia" w:cstheme="minorEastAsia"/>
          <w:b w:val="0"/>
          <w:bCs w:val="0"/>
          <w:sz w:val="21"/>
          <w:szCs w:val="21"/>
          <w:highlight w:val="none"/>
        </w:rPr>
        <w:t>预算金额（元）：</w:t>
      </w:r>
      <w:r>
        <w:rPr>
          <w:rStyle w:val="33"/>
          <w:rFonts w:hint="eastAsia" w:asciiTheme="minorEastAsia" w:hAnsiTheme="minorEastAsia" w:eastAsiaTheme="minorEastAsia" w:cstheme="minorEastAsia"/>
          <w:b w:val="0"/>
          <w:bCs w:val="0"/>
          <w:sz w:val="21"/>
          <w:szCs w:val="21"/>
          <w:highlight w:val="none"/>
          <w:lang w:val="en-US" w:eastAsia="zh-CN"/>
        </w:rPr>
        <w:t>80000</w:t>
      </w:r>
    </w:p>
    <w:p>
      <w:pPr>
        <w:pStyle w:val="27"/>
        <w:spacing w:before="55" w:beforeAutospacing="0" w:after="55" w:afterAutospacing="0"/>
        <w:rPr>
          <w:rStyle w:val="33"/>
          <w:rFonts w:hint="eastAsia" w:asciiTheme="minorEastAsia" w:hAnsiTheme="minorEastAsia" w:eastAsiaTheme="minorEastAsia" w:cstheme="minorEastAsia"/>
          <w:b w:val="0"/>
          <w:bCs w:val="0"/>
          <w:sz w:val="21"/>
          <w:szCs w:val="21"/>
          <w:highlight w:val="none"/>
        </w:rPr>
      </w:pPr>
      <w:r>
        <w:rPr>
          <w:rStyle w:val="33"/>
          <w:rFonts w:hint="eastAsia" w:asciiTheme="minorEastAsia" w:hAnsiTheme="minorEastAsia" w:eastAsiaTheme="minorEastAsia" w:cstheme="minorEastAsia"/>
          <w:b w:val="0"/>
          <w:bCs w:val="0"/>
          <w:sz w:val="21"/>
          <w:szCs w:val="21"/>
          <w:highlight w:val="none"/>
        </w:rPr>
        <w:t>简要规格描述：详见</w:t>
      </w:r>
      <w:r>
        <w:rPr>
          <w:rStyle w:val="33"/>
          <w:rFonts w:hint="eastAsia" w:asciiTheme="minorEastAsia" w:hAnsiTheme="minorEastAsia" w:eastAsiaTheme="minorEastAsia" w:cstheme="minorEastAsia"/>
          <w:b w:val="0"/>
          <w:bCs w:val="0"/>
          <w:sz w:val="21"/>
          <w:szCs w:val="21"/>
          <w:highlight w:val="none"/>
          <w:lang w:eastAsia="zh-CN"/>
        </w:rPr>
        <w:t>采购文件</w:t>
      </w:r>
      <w:r>
        <w:rPr>
          <w:rStyle w:val="33"/>
          <w:rFonts w:hint="eastAsia" w:asciiTheme="minorEastAsia" w:hAnsiTheme="minorEastAsia" w:eastAsiaTheme="minorEastAsia" w:cstheme="minorEastAsia"/>
          <w:b w:val="0"/>
          <w:bCs w:val="0"/>
          <w:sz w:val="21"/>
          <w:szCs w:val="21"/>
          <w:highlight w:val="none"/>
        </w:rPr>
        <w:t xml:space="preserve"> </w:t>
      </w:r>
    </w:p>
    <w:p>
      <w:pPr>
        <w:pStyle w:val="27"/>
        <w:spacing w:before="55" w:beforeAutospacing="0" w:after="55" w:afterAutospacing="0"/>
        <w:rPr>
          <w:rStyle w:val="33"/>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kern w:val="0"/>
          <w:sz w:val="21"/>
          <w:szCs w:val="21"/>
          <w:highlight w:val="none"/>
          <w:lang w:val="en-US" w:eastAsia="zh-CN" w:bidi="ar-SA"/>
        </w:rPr>
        <w:t>标项5</w:t>
      </w:r>
      <w:r>
        <w:rPr>
          <w:rFonts w:hint="eastAsia" w:asciiTheme="minorEastAsia" w:hAnsiTheme="minorEastAsia" w:eastAsiaTheme="minorEastAsia" w:cstheme="minorEastAsia"/>
          <w:b w:val="0"/>
          <w:bCs w:val="0"/>
          <w:kern w:val="0"/>
          <w:sz w:val="21"/>
          <w:szCs w:val="21"/>
          <w:highlight w:val="none"/>
          <w:lang w:val="en-US" w:eastAsia="zh-CN" w:bidi="ar-SA"/>
        </w:rPr>
        <w:t xml:space="preserve">   </w:t>
      </w:r>
      <w:r>
        <w:rPr>
          <w:rStyle w:val="33"/>
          <w:rFonts w:hint="eastAsia" w:asciiTheme="minorEastAsia" w:hAnsiTheme="minorEastAsia" w:eastAsiaTheme="minorEastAsia" w:cstheme="minorEastAsia"/>
          <w:b w:val="0"/>
          <w:bCs w:val="0"/>
          <w:sz w:val="21"/>
          <w:szCs w:val="21"/>
          <w:highlight w:val="none"/>
        </w:rPr>
        <w:t xml:space="preserve">​ </w:t>
      </w:r>
    </w:p>
    <w:p>
      <w:pPr>
        <w:pStyle w:val="27"/>
        <w:spacing w:before="55" w:beforeAutospacing="0" w:after="55" w:afterAutospacing="0"/>
        <w:rPr>
          <w:rStyle w:val="33"/>
          <w:rFonts w:hint="eastAsia" w:asciiTheme="minorEastAsia" w:hAnsiTheme="minorEastAsia" w:eastAsiaTheme="minorEastAsia" w:cstheme="minorEastAsia"/>
          <w:b w:val="0"/>
          <w:bCs w:val="0"/>
          <w:sz w:val="21"/>
          <w:szCs w:val="21"/>
          <w:highlight w:val="none"/>
          <w:lang w:eastAsia="zh-CN"/>
        </w:rPr>
      </w:pPr>
      <w:r>
        <w:rPr>
          <w:rStyle w:val="33"/>
          <w:rFonts w:hint="eastAsia" w:asciiTheme="minorEastAsia" w:hAnsiTheme="minorEastAsia" w:eastAsiaTheme="minorEastAsia" w:cstheme="minorEastAsia"/>
          <w:b w:val="0"/>
          <w:bCs w:val="0"/>
          <w:sz w:val="21"/>
          <w:szCs w:val="21"/>
          <w:highlight w:val="none"/>
        </w:rPr>
        <w:t>标项名称：液氮罐</w:t>
      </w:r>
    </w:p>
    <w:p>
      <w:pPr>
        <w:pStyle w:val="27"/>
        <w:spacing w:before="55" w:beforeAutospacing="0" w:after="55" w:afterAutospacing="0"/>
        <w:rPr>
          <w:rStyle w:val="33"/>
          <w:rFonts w:hint="eastAsia" w:asciiTheme="minorEastAsia" w:hAnsiTheme="minorEastAsia" w:eastAsiaTheme="minorEastAsia" w:cstheme="minorEastAsia"/>
          <w:b w:val="0"/>
          <w:bCs w:val="0"/>
          <w:sz w:val="21"/>
          <w:szCs w:val="21"/>
          <w:highlight w:val="none"/>
          <w:lang w:val="en-US"/>
        </w:rPr>
      </w:pPr>
      <w:r>
        <w:rPr>
          <w:rStyle w:val="33"/>
          <w:rFonts w:hint="eastAsia" w:asciiTheme="minorEastAsia" w:hAnsiTheme="minorEastAsia" w:eastAsiaTheme="minorEastAsia" w:cstheme="minorEastAsia"/>
          <w:b w:val="0"/>
          <w:bCs w:val="0"/>
          <w:sz w:val="21"/>
          <w:szCs w:val="21"/>
          <w:highlight w:val="none"/>
        </w:rPr>
        <w:t>数量：</w:t>
      </w:r>
      <w:r>
        <w:rPr>
          <w:rStyle w:val="33"/>
          <w:rFonts w:hint="eastAsia" w:asciiTheme="minorEastAsia" w:hAnsiTheme="minorEastAsia" w:eastAsiaTheme="minorEastAsia" w:cstheme="minorEastAsia"/>
          <w:b w:val="0"/>
          <w:bCs w:val="0"/>
          <w:sz w:val="21"/>
          <w:szCs w:val="21"/>
          <w:highlight w:val="none"/>
          <w:lang w:val="en-US" w:eastAsia="zh-CN"/>
        </w:rPr>
        <w:t>2台</w:t>
      </w:r>
    </w:p>
    <w:p>
      <w:pPr>
        <w:pStyle w:val="27"/>
        <w:spacing w:before="55" w:beforeAutospacing="0" w:after="55" w:afterAutospacing="0"/>
        <w:rPr>
          <w:rStyle w:val="33"/>
          <w:rFonts w:hint="eastAsia" w:asciiTheme="minorEastAsia" w:hAnsiTheme="minorEastAsia" w:eastAsiaTheme="minorEastAsia" w:cstheme="minorEastAsia"/>
          <w:b w:val="0"/>
          <w:bCs w:val="0"/>
          <w:sz w:val="21"/>
          <w:szCs w:val="21"/>
          <w:highlight w:val="none"/>
          <w:lang w:val="en-US"/>
        </w:rPr>
      </w:pPr>
      <w:r>
        <w:rPr>
          <w:rStyle w:val="33"/>
          <w:rFonts w:hint="eastAsia" w:asciiTheme="minorEastAsia" w:hAnsiTheme="minorEastAsia" w:eastAsiaTheme="minorEastAsia" w:cstheme="minorEastAsia"/>
          <w:b w:val="0"/>
          <w:bCs w:val="0"/>
          <w:sz w:val="21"/>
          <w:szCs w:val="21"/>
          <w:highlight w:val="none"/>
        </w:rPr>
        <w:t>预算金额（元）：</w:t>
      </w:r>
      <w:r>
        <w:rPr>
          <w:rStyle w:val="33"/>
          <w:rFonts w:hint="eastAsia" w:asciiTheme="minorEastAsia" w:hAnsiTheme="minorEastAsia" w:eastAsiaTheme="minorEastAsia" w:cstheme="minorEastAsia"/>
          <w:b w:val="0"/>
          <w:bCs w:val="0"/>
          <w:sz w:val="21"/>
          <w:szCs w:val="21"/>
          <w:highlight w:val="none"/>
          <w:lang w:val="en-US" w:eastAsia="zh-CN"/>
        </w:rPr>
        <w:t>10000</w:t>
      </w:r>
    </w:p>
    <w:p>
      <w:pPr>
        <w:pStyle w:val="27"/>
        <w:spacing w:before="55" w:beforeAutospacing="0" w:after="55" w:afterAutospacing="0"/>
        <w:rPr>
          <w:rStyle w:val="33"/>
          <w:rFonts w:hint="eastAsia" w:asciiTheme="minorEastAsia" w:hAnsiTheme="minorEastAsia" w:eastAsiaTheme="minorEastAsia" w:cstheme="minorEastAsia"/>
          <w:b w:val="0"/>
          <w:bCs w:val="0"/>
          <w:sz w:val="21"/>
          <w:szCs w:val="21"/>
          <w:highlight w:val="none"/>
        </w:rPr>
      </w:pPr>
      <w:r>
        <w:rPr>
          <w:rStyle w:val="33"/>
          <w:rFonts w:hint="eastAsia" w:asciiTheme="minorEastAsia" w:hAnsiTheme="minorEastAsia" w:eastAsiaTheme="minorEastAsia" w:cstheme="minorEastAsia"/>
          <w:b w:val="0"/>
          <w:bCs w:val="0"/>
          <w:sz w:val="21"/>
          <w:szCs w:val="21"/>
          <w:highlight w:val="none"/>
        </w:rPr>
        <w:t>简要规格描述：详见</w:t>
      </w:r>
      <w:r>
        <w:rPr>
          <w:rStyle w:val="33"/>
          <w:rFonts w:hint="eastAsia" w:asciiTheme="minorEastAsia" w:hAnsiTheme="minorEastAsia" w:eastAsiaTheme="minorEastAsia" w:cstheme="minorEastAsia"/>
          <w:b w:val="0"/>
          <w:bCs w:val="0"/>
          <w:sz w:val="21"/>
          <w:szCs w:val="21"/>
          <w:highlight w:val="none"/>
          <w:lang w:eastAsia="zh-CN"/>
        </w:rPr>
        <w:t>采购文件</w:t>
      </w:r>
      <w:r>
        <w:rPr>
          <w:rStyle w:val="33"/>
          <w:rFonts w:hint="eastAsia" w:asciiTheme="minorEastAsia" w:hAnsiTheme="minorEastAsia" w:eastAsiaTheme="minorEastAsia" w:cstheme="minorEastAsia"/>
          <w:b w:val="0"/>
          <w:bCs w:val="0"/>
          <w:sz w:val="21"/>
          <w:szCs w:val="21"/>
          <w:highlight w:val="none"/>
        </w:rPr>
        <w:t xml:space="preserve"> </w:t>
      </w:r>
    </w:p>
    <w:p>
      <w:pPr>
        <w:pStyle w:val="27"/>
        <w:spacing w:before="55" w:beforeAutospacing="0" w:after="55" w:afterAutospacing="0"/>
        <w:rPr>
          <w:rStyle w:val="33"/>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kern w:val="0"/>
          <w:sz w:val="21"/>
          <w:szCs w:val="21"/>
          <w:highlight w:val="none"/>
          <w:lang w:val="en-US" w:eastAsia="zh-CN" w:bidi="ar-SA"/>
        </w:rPr>
        <w:t>标项6</w:t>
      </w:r>
      <w:r>
        <w:rPr>
          <w:rFonts w:hint="eastAsia" w:asciiTheme="minorEastAsia" w:hAnsiTheme="minorEastAsia" w:eastAsiaTheme="minorEastAsia" w:cstheme="minorEastAsia"/>
          <w:b w:val="0"/>
          <w:bCs w:val="0"/>
          <w:kern w:val="0"/>
          <w:sz w:val="21"/>
          <w:szCs w:val="21"/>
          <w:highlight w:val="none"/>
          <w:lang w:val="en-US" w:eastAsia="zh-CN" w:bidi="ar-SA"/>
        </w:rPr>
        <w:t xml:space="preserve">  </w:t>
      </w:r>
      <w:r>
        <w:rPr>
          <w:rStyle w:val="33"/>
          <w:rFonts w:hint="eastAsia" w:asciiTheme="minorEastAsia" w:hAnsiTheme="minorEastAsia" w:eastAsiaTheme="minorEastAsia" w:cstheme="minorEastAsia"/>
          <w:b w:val="0"/>
          <w:bCs w:val="0"/>
          <w:sz w:val="21"/>
          <w:szCs w:val="21"/>
          <w:highlight w:val="none"/>
        </w:rPr>
        <w:t xml:space="preserve">​ </w:t>
      </w:r>
    </w:p>
    <w:p>
      <w:pPr>
        <w:pStyle w:val="27"/>
        <w:spacing w:before="55" w:beforeAutospacing="0" w:after="55" w:afterAutospacing="0"/>
        <w:rPr>
          <w:rStyle w:val="33"/>
          <w:rFonts w:hint="eastAsia" w:asciiTheme="minorEastAsia" w:hAnsiTheme="minorEastAsia" w:eastAsiaTheme="minorEastAsia" w:cstheme="minorEastAsia"/>
          <w:b w:val="0"/>
          <w:bCs w:val="0"/>
          <w:sz w:val="21"/>
          <w:szCs w:val="21"/>
          <w:highlight w:val="none"/>
          <w:lang w:eastAsia="zh-CN"/>
        </w:rPr>
      </w:pPr>
      <w:r>
        <w:rPr>
          <w:rStyle w:val="33"/>
          <w:rFonts w:hint="eastAsia" w:asciiTheme="minorEastAsia" w:hAnsiTheme="minorEastAsia" w:eastAsiaTheme="minorEastAsia" w:cstheme="minorEastAsia"/>
          <w:b w:val="0"/>
          <w:bCs w:val="0"/>
          <w:sz w:val="21"/>
          <w:szCs w:val="21"/>
          <w:highlight w:val="none"/>
        </w:rPr>
        <w:t>标项名称：结肠灌注透析治疗仪</w:t>
      </w:r>
    </w:p>
    <w:p>
      <w:pPr>
        <w:pStyle w:val="27"/>
        <w:spacing w:before="55" w:beforeAutospacing="0" w:after="55" w:afterAutospacing="0"/>
        <w:rPr>
          <w:rStyle w:val="33"/>
          <w:rFonts w:hint="eastAsia" w:asciiTheme="minorEastAsia" w:hAnsiTheme="minorEastAsia" w:eastAsiaTheme="minorEastAsia" w:cstheme="minorEastAsia"/>
          <w:b w:val="0"/>
          <w:bCs w:val="0"/>
          <w:sz w:val="21"/>
          <w:szCs w:val="21"/>
          <w:highlight w:val="none"/>
          <w:lang w:val="en-US"/>
        </w:rPr>
      </w:pPr>
      <w:r>
        <w:rPr>
          <w:rStyle w:val="33"/>
          <w:rFonts w:hint="eastAsia" w:asciiTheme="minorEastAsia" w:hAnsiTheme="minorEastAsia" w:eastAsiaTheme="minorEastAsia" w:cstheme="minorEastAsia"/>
          <w:b w:val="0"/>
          <w:bCs w:val="0"/>
          <w:sz w:val="21"/>
          <w:szCs w:val="21"/>
          <w:highlight w:val="none"/>
        </w:rPr>
        <w:t>数量：</w:t>
      </w:r>
      <w:r>
        <w:rPr>
          <w:rStyle w:val="33"/>
          <w:rFonts w:hint="eastAsia" w:asciiTheme="minorEastAsia" w:hAnsiTheme="minorEastAsia" w:eastAsiaTheme="minorEastAsia" w:cstheme="minorEastAsia"/>
          <w:b w:val="0"/>
          <w:bCs w:val="0"/>
          <w:sz w:val="21"/>
          <w:szCs w:val="21"/>
          <w:highlight w:val="none"/>
          <w:lang w:val="en-US" w:eastAsia="zh-CN"/>
        </w:rPr>
        <w:t>1台</w:t>
      </w:r>
    </w:p>
    <w:p>
      <w:pPr>
        <w:pStyle w:val="27"/>
        <w:spacing w:before="55" w:beforeAutospacing="0" w:after="55" w:afterAutospacing="0"/>
        <w:rPr>
          <w:rStyle w:val="33"/>
          <w:rFonts w:hint="eastAsia" w:asciiTheme="minorEastAsia" w:hAnsiTheme="minorEastAsia" w:eastAsiaTheme="minorEastAsia" w:cstheme="minorEastAsia"/>
          <w:b w:val="0"/>
          <w:bCs w:val="0"/>
          <w:sz w:val="21"/>
          <w:szCs w:val="21"/>
          <w:highlight w:val="none"/>
          <w:lang w:val="en-US"/>
        </w:rPr>
      </w:pPr>
      <w:r>
        <w:rPr>
          <w:rStyle w:val="33"/>
          <w:rFonts w:hint="eastAsia" w:asciiTheme="minorEastAsia" w:hAnsiTheme="minorEastAsia" w:eastAsiaTheme="minorEastAsia" w:cstheme="minorEastAsia"/>
          <w:b w:val="0"/>
          <w:bCs w:val="0"/>
          <w:sz w:val="21"/>
          <w:szCs w:val="21"/>
          <w:highlight w:val="none"/>
        </w:rPr>
        <w:t>预算金额（元）：</w:t>
      </w:r>
      <w:r>
        <w:rPr>
          <w:rStyle w:val="33"/>
          <w:rFonts w:hint="eastAsia" w:asciiTheme="minorEastAsia" w:hAnsiTheme="minorEastAsia" w:eastAsiaTheme="minorEastAsia" w:cstheme="minorEastAsia"/>
          <w:b w:val="0"/>
          <w:bCs w:val="0"/>
          <w:sz w:val="21"/>
          <w:szCs w:val="21"/>
          <w:highlight w:val="none"/>
          <w:lang w:val="en-US" w:eastAsia="zh-CN"/>
        </w:rPr>
        <w:t>100000</w:t>
      </w:r>
    </w:p>
    <w:p>
      <w:pPr>
        <w:pStyle w:val="27"/>
        <w:spacing w:before="55" w:beforeAutospacing="0" w:after="55" w:afterAutospacing="0"/>
        <w:rPr>
          <w:rStyle w:val="33"/>
          <w:rFonts w:hint="eastAsia" w:asciiTheme="minorEastAsia" w:hAnsiTheme="minorEastAsia" w:eastAsiaTheme="minorEastAsia" w:cstheme="minorEastAsia"/>
          <w:b w:val="0"/>
          <w:bCs w:val="0"/>
          <w:sz w:val="21"/>
          <w:szCs w:val="21"/>
          <w:highlight w:val="none"/>
        </w:rPr>
      </w:pPr>
      <w:r>
        <w:rPr>
          <w:rStyle w:val="33"/>
          <w:rFonts w:hint="eastAsia" w:asciiTheme="minorEastAsia" w:hAnsiTheme="minorEastAsia" w:eastAsiaTheme="minorEastAsia" w:cstheme="minorEastAsia"/>
          <w:b w:val="0"/>
          <w:bCs w:val="0"/>
          <w:sz w:val="21"/>
          <w:szCs w:val="21"/>
          <w:highlight w:val="none"/>
        </w:rPr>
        <w:t>简要规格描述：详见</w:t>
      </w:r>
      <w:r>
        <w:rPr>
          <w:rStyle w:val="33"/>
          <w:rFonts w:hint="eastAsia" w:asciiTheme="minorEastAsia" w:hAnsiTheme="minorEastAsia" w:eastAsiaTheme="minorEastAsia" w:cstheme="minorEastAsia"/>
          <w:b w:val="0"/>
          <w:bCs w:val="0"/>
          <w:sz w:val="21"/>
          <w:szCs w:val="21"/>
          <w:highlight w:val="none"/>
          <w:lang w:eastAsia="zh-CN"/>
        </w:rPr>
        <w:t>采购文件</w:t>
      </w:r>
      <w:r>
        <w:rPr>
          <w:rStyle w:val="33"/>
          <w:rFonts w:hint="eastAsia" w:asciiTheme="minorEastAsia" w:hAnsiTheme="minorEastAsia" w:eastAsiaTheme="minorEastAsia" w:cstheme="minorEastAsia"/>
          <w:b w:val="0"/>
          <w:bCs w:val="0"/>
          <w:sz w:val="21"/>
          <w:szCs w:val="21"/>
          <w:highlight w:val="none"/>
        </w:rPr>
        <w:t xml:space="preserve"> </w:t>
      </w:r>
    </w:p>
    <w:p>
      <w:pPr>
        <w:pStyle w:val="27"/>
        <w:spacing w:before="55" w:beforeAutospacing="0" w:after="55" w:afterAutospacing="0"/>
        <w:ind w:firstLine="420" w:firstLineChars="200"/>
        <w:rPr>
          <w:rStyle w:val="33"/>
          <w:rFonts w:hint="eastAsia" w:asciiTheme="minorEastAsia" w:hAnsiTheme="minorEastAsia" w:eastAsiaTheme="minorEastAsia" w:cstheme="minorEastAsia"/>
          <w:b w:val="0"/>
          <w:bCs w:val="0"/>
          <w:sz w:val="21"/>
          <w:szCs w:val="21"/>
          <w:highlight w:val="none"/>
        </w:rPr>
      </w:pPr>
      <w:r>
        <w:rPr>
          <w:rStyle w:val="33"/>
          <w:rFonts w:hint="eastAsia" w:asciiTheme="minorEastAsia" w:hAnsiTheme="minorEastAsia" w:eastAsiaTheme="minorEastAsia" w:cstheme="minorEastAsia"/>
          <w:b w:val="0"/>
          <w:bCs w:val="0"/>
          <w:sz w:val="21"/>
          <w:szCs w:val="21"/>
          <w:highlight w:val="none"/>
        </w:rPr>
        <w:t>合同履约期限：</w:t>
      </w:r>
      <w:r>
        <w:rPr>
          <w:rStyle w:val="33"/>
          <w:rFonts w:hint="eastAsia" w:asciiTheme="minorEastAsia" w:hAnsiTheme="minorEastAsia" w:eastAsiaTheme="minorEastAsia" w:cstheme="minorEastAsia"/>
          <w:b w:val="0"/>
          <w:bCs w:val="0"/>
          <w:sz w:val="21"/>
          <w:szCs w:val="21"/>
          <w:highlight w:val="none"/>
          <w:lang w:eastAsia="zh-CN"/>
        </w:rPr>
        <w:t>以签订合同为准</w:t>
      </w:r>
      <w:r>
        <w:rPr>
          <w:rStyle w:val="33"/>
          <w:rFonts w:hint="eastAsia" w:asciiTheme="minorEastAsia" w:hAnsiTheme="minorEastAsia" w:eastAsiaTheme="minorEastAsia" w:cstheme="minorEastAsia"/>
          <w:b w:val="0"/>
          <w:bCs w:val="0"/>
          <w:sz w:val="21"/>
          <w:szCs w:val="21"/>
          <w:highlight w:val="none"/>
        </w:rPr>
        <w:t xml:space="preserve"> </w:t>
      </w:r>
    </w:p>
    <w:p>
      <w:pPr>
        <w:pStyle w:val="27"/>
        <w:spacing w:before="55" w:beforeAutospacing="0" w:after="55" w:afterAutospacing="0"/>
        <w:ind w:firstLine="420" w:firstLineChars="200"/>
        <w:rPr>
          <w:rStyle w:val="33"/>
          <w:rFonts w:hint="eastAsia" w:asciiTheme="minorEastAsia" w:hAnsiTheme="minorEastAsia" w:eastAsiaTheme="minorEastAsia" w:cstheme="minorEastAsia"/>
          <w:sz w:val="21"/>
          <w:szCs w:val="21"/>
          <w:highlight w:val="none"/>
        </w:rPr>
      </w:pPr>
      <w:r>
        <w:rPr>
          <w:rStyle w:val="33"/>
          <w:rFonts w:hint="eastAsia" w:asciiTheme="minorEastAsia" w:hAnsiTheme="minorEastAsia" w:eastAsiaTheme="minorEastAsia" w:cstheme="minorEastAsia"/>
          <w:b w:val="0"/>
          <w:bCs w:val="0"/>
          <w:sz w:val="21"/>
          <w:szCs w:val="21"/>
          <w:highlight w:val="none"/>
        </w:rPr>
        <w:t xml:space="preserve">本项目（否）接受联合体投标。 </w:t>
      </w:r>
      <w:r>
        <w:rPr>
          <w:rStyle w:val="33"/>
          <w:rFonts w:hint="eastAsia" w:asciiTheme="minorEastAsia" w:hAnsiTheme="minorEastAsia" w:eastAsiaTheme="minorEastAsia" w:cstheme="minorEastAsia"/>
          <w:sz w:val="21"/>
          <w:szCs w:val="21"/>
          <w:highlight w:val="none"/>
        </w:rPr>
        <w:t xml:space="preserve"> </w:t>
      </w:r>
    </w:p>
    <w:p>
      <w:pPr>
        <w:pStyle w:val="27"/>
        <w:spacing w:before="55" w:beforeAutospacing="0" w:after="55" w:afterAutospacing="0"/>
        <w:ind w:firstLine="421"/>
        <w:rPr>
          <w:rStyle w:val="33"/>
          <w:rFonts w:hint="eastAsia" w:asciiTheme="minorEastAsia" w:hAnsiTheme="minorEastAsia" w:eastAsiaTheme="minorEastAsia" w:cstheme="minorEastAsia"/>
          <w:sz w:val="21"/>
          <w:szCs w:val="21"/>
          <w:highlight w:val="none"/>
        </w:rPr>
      </w:pPr>
      <w:r>
        <w:rPr>
          <w:rStyle w:val="33"/>
          <w:rFonts w:hint="eastAsia" w:asciiTheme="minorEastAsia" w:hAnsiTheme="minorEastAsia" w:eastAsiaTheme="minorEastAsia" w:cstheme="minorEastAsia"/>
          <w:sz w:val="21"/>
          <w:szCs w:val="21"/>
          <w:highlight w:val="none"/>
        </w:rPr>
        <w:t xml:space="preserve"> </w:t>
      </w:r>
    </w:p>
    <w:p>
      <w:pPr>
        <w:pStyle w:val="27"/>
        <w:spacing w:before="55" w:beforeAutospacing="0" w:after="55" w:afterAutospacing="0"/>
        <w:rPr>
          <w:rFonts w:hint="eastAsia" w:asciiTheme="minorEastAsia" w:hAnsiTheme="minorEastAsia" w:eastAsiaTheme="minorEastAsia" w:cstheme="minorEastAsia"/>
          <w:b/>
          <w:bCs/>
          <w:color w:val="000000"/>
          <w:sz w:val="21"/>
          <w:szCs w:val="21"/>
          <w:highlight w:val="none"/>
        </w:rPr>
      </w:pPr>
      <w:r>
        <w:rPr>
          <w:rStyle w:val="33"/>
          <w:rFonts w:hint="eastAsia" w:asciiTheme="minorEastAsia" w:hAnsiTheme="minorEastAsia" w:eastAsiaTheme="minorEastAsia" w:cstheme="minorEastAsia"/>
          <w:b/>
          <w:bCs/>
          <w:sz w:val="21"/>
          <w:szCs w:val="21"/>
          <w:highlight w:val="none"/>
        </w:rPr>
        <w:t>二、</w:t>
      </w:r>
      <w:r>
        <w:rPr>
          <w:rStyle w:val="33"/>
          <w:rFonts w:hint="eastAsia" w:asciiTheme="minorEastAsia" w:hAnsiTheme="minorEastAsia" w:eastAsiaTheme="minorEastAsia" w:cstheme="minorEastAsia"/>
          <w:b/>
          <w:bCs/>
          <w:color w:val="000000"/>
          <w:sz w:val="21"/>
          <w:szCs w:val="21"/>
          <w:highlight w:val="none"/>
        </w:rPr>
        <w:t>申请人的资格要求：</w:t>
      </w:r>
    </w:p>
    <w:p>
      <w:pPr>
        <w:widowControl/>
        <w:spacing w:before="60" w:after="60" w:line="240" w:lineRule="atLeast"/>
        <w:ind w:firstLine="480"/>
        <w:jc w:val="left"/>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1.满足《中华人民共和国政府采购法》第二十二条规定；</w:t>
      </w:r>
    </w:p>
    <w:p>
      <w:pPr>
        <w:widowControl/>
        <w:spacing w:before="60" w:after="60" w:line="240" w:lineRule="atLeast"/>
        <w:ind w:firstLine="480"/>
        <w:jc w:val="left"/>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2.落实政府采购政策需满足的资格要求：无</w:t>
      </w:r>
    </w:p>
    <w:p>
      <w:pPr>
        <w:widowControl/>
        <w:spacing w:before="60" w:after="60" w:line="240" w:lineRule="atLeast"/>
        <w:ind w:firstLine="480"/>
        <w:jc w:val="left"/>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3.本项目的特定资格要求：</w:t>
      </w:r>
    </w:p>
    <w:p>
      <w:pPr>
        <w:widowControl/>
        <w:spacing w:before="60" w:after="60" w:line="240" w:lineRule="atLeast"/>
        <w:ind w:firstLine="480"/>
        <w:jc w:val="left"/>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投标人在“信用中国”（www.creditchina.gov.cn）未被列入重大税收违法案件当事人名单、“中国执行信息公开网”（http://zxgk.court.gov.cn/）未被列入失信被执行人、“中国政府采购网”（www.ccgp.gov.cn）网站上未被列入政府采购严重违法失信行为记录名单； </w:t>
      </w:r>
    </w:p>
    <w:p>
      <w:pPr>
        <w:widowControl/>
        <w:spacing w:before="60" w:after="60" w:line="240" w:lineRule="atLeast"/>
        <w:ind w:firstLine="480"/>
        <w:jc w:val="lef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kern w:val="0"/>
          <w:szCs w:val="21"/>
          <w:highlight w:val="none"/>
        </w:rPr>
        <w:t>（2）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w:t>
      </w:r>
      <w:r>
        <w:rPr>
          <w:rFonts w:hint="eastAsia" w:asciiTheme="minorEastAsia" w:hAnsiTheme="minorEastAsia" w:eastAsiaTheme="minorEastAsia" w:cstheme="minorEastAsia"/>
          <w:kern w:val="0"/>
          <w:szCs w:val="21"/>
          <w:highlight w:val="none"/>
          <w:lang w:eastAsia="zh-CN"/>
        </w:rPr>
        <w:t>。</w:t>
      </w:r>
    </w:p>
    <w:p>
      <w:pPr>
        <w:pStyle w:val="27"/>
        <w:spacing w:before="204" w:beforeAutospacing="0" w:after="204" w:afterAutospacing="0" w:line="360" w:lineRule="atLeast"/>
        <w:ind w:firstLine="211" w:firstLineChars="100"/>
        <w:jc w:val="both"/>
        <w:rPr>
          <w:rFonts w:hint="eastAsia" w:asciiTheme="minorEastAsia" w:hAnsiTheme="minorEastAsia" w:eastAsiaTheme="minorEastAsia" w:cstheme="minorEastAsia"/>
          <w:b/>
          <w:bCs/>
          <w:color w:val="000000"/>
          <w:sz w:val="21"/>
          <w:szCs w:val="21"/>
          <w:highlight w:val="none"/>
        </w:rPr>
      </w:pPr>
      <w:r>
        <w:rPr>
          <w:rStyle w:val="33"/>
          <w:rFonts w:hint="eastAsia" w:asciiTheme="minorEastAsia" w:hAnsiTheme="minorEastAsia" w:eastAsiaTheme="minorEastAsia" w:cstheme="minorEastAsia"/>
          <w:b/>
          <w:bCs/>
          <w:color w:val="000000"/>
          <w:sz w:val="21"/>
          <w:szCs w:val="21"/>
          <w:highlight w:val="none"/>
        </w:rPr>
        <w:t>三、获取采购文件</w:t>
      </w:r>
    </w:p>
    <w:p>
      <w:pPr>
        <w:pStyle w:val="27"/>
        <w:spacing w:before="60" w:beforeAutospacing="0" w:after="60" w:afterAutospacing="0" w:line="24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sz w:val="21"/>
          <w:szCs w:val="21"/>
          <w:highlight w:val="none"/>
        </w:rPr>
        <w:t>    时间：</w:t>
      </w:r>
      <w:r>
        <w:rPr>
          <w:rFonts w:hint="eastAsia" w:asciiTheme="minorEastAsia" w:hAnsiTheme="minorEastAsia" w:eastAsiaTheme="minorEastAsia" w:cstheme="minorEastAsia"/>
          <w:color w:val="000000"/>
          <w:sz w:val="21"/>
          <w:szCs w:val="21"/>
          <w:highlight w:val="none"/>
          <w:lang w:eastAsia="zh-CN"/>
        </w:rPr>
        <w:t>2021年1</w:t>
      </w:r>
      <w:r>
        <w:rPr>
          <w:rFonts w:hint="eastAsia" w:asciiTheme="minorEastAsia" w:hAnsiTheme="minorEastAsia" w:eastAsiaTheme="minorEastAsia" w:cstheme="minorEastAsia"/>
          <w:color w:val="000000"/>
          <w:sz w:val="21"/>
          <w:szCs w:val="21"/>
          <w:highlight w:val="none"/>
          <w:lang w:val="en-US" w:eastAsia="zh-CN"/>
        </w:rPr>
        <w:t>1</w:t>
      </w:r>
      <w:r>
        <w:rPr>
          <w:rFonts w:hint="eastAsia" w:asciiTheme="minorEastAsia" w:hAnsiTheme="minorEastAsia" w:eastAsiaTheme="minorEastAsia" w:cstheme="minorEastAsia"/>
          <w:color w:val="000000"/>
          <w:sz w:val="21"/>
          <w:szCs w:val="21"/>
          <w:highlight w:val="none"/>
          <w:lang w:eastAsia="zh-CN"/>
        </w:rPr>
        <w:t>月</w:t>
      </w:r>
      <w:r>
        <w:rPr>
          <w:rFonts w:hint="eastAsia" w:asciiTheme="minorEastAsia" w:hAnsiTheme="minorEastAsia" w:eastAsiaTheme="minorEastAsia" w:cstheme="minorEastAsia"/>
          <w:color w:val="000000"/>
          <w:sz w:val="21"/>
          <w:szCs w:val="21"/>
          <w:highlight w:val="none"/>
          <w:lang w:val="en-US" w:eastAsia="zh-CN"/>
        </w:rPr>
        <w:t>09</w:t>
      </w:r>
      <w:r>
        <w:rPr>
          <w:rFonts w:hint="eastAsia" w:asciiTheme="minorEastAsia" w:hAnsiTheme="minorEastAsia" w:eastAsiaTheme="minorEastAsia" w:cstheme="minorEastAsia"/>
          <w:color w:val="000000"/>
          <w:sz w:val="21"/>
          <w:szCs w:val="21"/>
          <w:highlight w:val="none"/>
          <w:lang w:eastAsia="zh-CN"/>
        </w:rPr>
        <w:t>日至2021年1</w:t>
      </w:r>
      <w:r>
        <w:rPr>
          <w:rFonts w:hint="eastAsia" w:asciiTheme="minorEastAsia" w:hAnsiTheme="minorEastAsia" w:eastAsiaTheme="minorEastAsia" w:cstheme="minorEastAsia"/>
          <w:color w:val="000000"/>
          <w:sz w:val="21"/>
          <w:szCs w:val="21"/>
          <w:highlight w:val="none"/>
          <w:lang w:val="en-US" w:eastAsia="zh-CN"/>
        </w:rPr>
        <w:t>1</w:t>
      </w:r>
      <w:r>
        <w:rPr>
          <w:rFonts w:hint="eastAsia" w:asciiTheme="minorEastAsia" w:hAnsiTheme="minorEastAsia" w:eastAsiaTheme="minorEastAsia" w:cstheme="minorEastAsia"/>
          <w:color w:val="000000"/>
          <w:sz w:val="21"/>
          <w:szCs w:val="21"/>
          <w:highlight w:val="none"/>
          <w:lang w:eastAsia="zh-CN"/>
        </w:rPr>
        <w:t>月</w:t>
      </w:r>
      <w:r>
        <w:rPr>
          <w:rFonts w:hint="eastAsia" w:asciiTheme="minorEastAsia" w:hAnsiTheme="minorEastAsia" w:eastAsiaTheme="minorEastAsia" w:cstheme="minorEastAsia"/>
          <w:color w:val="000000"/>
          <w:sz w:val="21"/>
          <w:szCs w:val="21"/>
          <w:highlight w:val="none"/>
          <w:lang w:val="en-US" w:eastAsia="zh-CN"/>
        </w:rPr>
        <w:t>15</w:t>
      </w:r>
      <w:r>
        <w:rPr>
          <w:rFonts w:hint="eastAsia" w:asciiTheme="minorEastAsia" w:hAnsiTheme="minorEastAsia" w:eastAsiaTheme="minorEastAsia" w:cstheme="minorEastAsia"/>
          <w:color w:val="000000"/>
          <w:sz w:val="21"/>
          <w:szCs w:val="21"/>
          <w:highlight w:val="none"/>
          <w:lang w:eastAsia="zh-CN"/>
        </w:rPr>
        <w:t>日</w:t>
      </w:r>
      <w:r>
        <w:rPr>
          <w:rFonts w:hint="eastAsia" w:asciiTheme="minorEastAsia" w:hAnsiTheme="minorEastAsia" w:eastAsiaTheme="minorEastAsia" w:cstheme="minorEastAsia"/>
          <w:color w:val="000000"/>
          <w:sz w:val="21"/>
          <w:szCs w:val="21"/>
          <w:highlight w:val="none"/>
        </w:rPr>
        <w:t>，每天上午</w:t>
      </w:r>
      <w:r>
        <w:rPr>
          <w:rFonts w:hint="eastAsia" w:asciiTheme="minorEastAsia" w:hAnsiTheme="minorEastAsia" w:eastAsiaTheme="minorEastAsia" w:cstheme="minorEastAsia"/>
          <w:color w:val="000000"/>
          <w:sz w:val="21"/>
          <w:szCs w:val="21"/>
          <w:highlight w:val="none"/>
          <w:lang w:val="en-US" w:eastAsia="zh-CN"/>
        </w:rPr>
        <w:t>00</w:t>
      </w:r>
      <w:r>
        <w:rPr>
          <w:rFonts w:hint="eastAsia" w:asciiTheme="minorEastAsia" w:hAnsiTheme="minorEastAsia" w:eastAsiaTheme="minorEastAsia" w:cstheme="minorEastAsia"/>
          <w:color w:val="000000"/>
          <w:sz w:val="21"/>
          <w:szCs w:val="21"/>
          <w:highlight w:val="none"/>
        </w:rPr>
        <w:t>:00至1</w:t>
      </w:r>
      <w:r>
        <w:rPr>
          <w:rFonts w:hint="eastAsia" w:asciiTheme="minorEastAsia" w:hAnsiTheme="minorEastAsia" w:eastAsiaTheme="minorEastAsia" w:cstheme="minorEastAsia"/>
          <w:color w:val="000000"/>
          <w:sz w:val="21"/>
          <w:szCs w:val="21"/>
          <w:highlight w:val="none"/>
          <w:lang w:val="en-US" w:eastAsia="zh-CN"/>
        </w:rPr>
        <w:t>4</w:t>
      </w:r>
      <w:r>
        <w:rPr>
          <w:rFonts w:hint="eastAsia" w:asciiTheme="minorEastAsia" w:hAnsiTheme="minorEastAsia" w:eastAsiaTheme="minorEastAsia" w:cstheme="minorEastAsia"/>
          <w:color w:val="000000"/>
          <w:sz w:val="21"/>
          <w:szCs w:val="21"/>
          <w:highlight w:val="none"/>
        </w:rPr>
        <w:t>:00，下午1</w:t>
      </w:r>
      <w:r>
        <w:rPr>
          <w:rFonts w:hint="eastAsia" w:asciiTheme="minorEastAsia" w:hAnsiTheme="minorEastAsia" w:eastAsiaTheme="minorEastAsia" w:cstheme="minorEastAsia"/>
          <w:color w:val="000000"/>
          <w:sz w:val="21"/>
          <w:szCs w:val="21"/>
          <w:highlight w:val="none"/>
          <w:lang w:val="en-US" w:eastAsia="zh-CN"/>
        </w:rPr>
        <w:t>4</w:t>
      </w:r>
      <w:r>
        <w:rPr>
          <w:rFonts w:hint="eastAsia" w:asciiTheme="minorEastAsia" w:hAnsiTheme="minorEastAsia" w:eastAsiaTheme="minorEastAsia" w:cstheme="minorEastAsia"/>
          <w:color w:val="000000"/>
          <w:sz w:val="21"/>
          <w:szCs w:val="21"/>
          <w:highlight w:val="none"/>
        </w:rPr>
        <w:t>:00至</w:t>
      </w:r>
      <w:r>
        <w:rPr>
          <w:rFonts w:hint="eastAsia" w:asciiTheme="minorEastAsia" w:hAnsiTheme="minorEastAsia" w:eastAsiaTheme="minorEastAsia" w:cstheme="minorEastAsia"/>
          <w:color w:val="000000"/>
          <w:sz w:val="21"/>
          <w:szCs w:val="21"/>
          <w:highlight w:val="none"/>
          <w:lang w:val="en-US" w:eastAsia="zh-CN"/>
        </w:rPr>
        <w:t>23</w:t>
      </w:r>
      <w:r>
        <w:rPr>
          <w:rFonts w:hint="eastAsia" w:asciiTheme="minorEastAsia" w:hAnsiTheme="minorEastAsia" w:eastAsiaTheme="minorEastAsia" w:cstheme="minorEastAsia"/>
          <w:color w:val="000000"/>
          <w:sz w:val="21"/>
          <w:szCs w:val="21"/>
          <w:highlight w:val="none"/>
        </w:rPr>
        <w:t>:</w:t>
      </w:r>
      <w:r>
        <w:rPr>
          <w:rFonts w:hint="eastAsia" w:asciiTheme="minorEastAsia" w:hAnsiTheme="minorEastAsia" w:eastAsiaTheme="minorEastAsia" w:cstheme="minorEastAsia"/>
          <w:color w:val="000000"/>
          <w:sz w:val="21"/>
          <w:szCs w:val="21"/>
          <w:highlight w:val="none"/>
          <w:lang w:val="en-US" w:eastAsia="zh-CN"/>
        </w:rPr>
        <w:t>59</w:t>
      </w:r>
      <w:r>
        <w:rPr>
          <w:rFonts w:hint="eastAsia" w:asciiTheme="minorEastAsia" w:hAnsiTheme="minorEastAsia" w:eastAsiaTheme="minorEastAsia" w:cstheme="minorEastAsia"/>
          <w:color w:val="000000"/>
          <w:sz w:val="21"/>
          <w:szCs w:val="21"/>
          <w:highlight w:val="none"/>
        </w:rPr>
        <w:t>（北京时间，法定节假日除外）</w:t>
      </w:r>
    </w:p>
    <w:p>
      <w:pPr>
        <w:pStyle w:val="27"/>
        <w:spacing w:before="60" w:beforeAutospacing="0" w:after="60" w:afterAutospacing="0" w:line="24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sz w:val="21"/>
          <w:szCs w:val="21"/>
          <w:highlight w:val="none"/>
        </w:rPr>
        <w:t>    地点：http://www.365trade.com.cn</w:t>
      </w:r>
    </w:p>
    <w:p>
      <w:pPr>
        <w:pStyle w:val="27"/>
        <w:spacing w:before="60" w:beforeAutospacing="0" w:after="60" w:afterAutospacing="0" w:line="240" w:lineRule="atLeas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color w:val="000000"/>
          <w:sz w:val="21"/>
          <w:szCs w:val="21"/>
          <w:highlight w:val="none"/>
        </w:rPr>
        <w:t>    方式：线上获</w:t>
      </w:r>
      <w:r>
        <w:rPr>
          <w:rFonts w:hint="eastAsia" w:asciiTheme="minorEastAsia" w:hAnsiTheme="minorEastAsia" w:eastAsiaTheme="minorEastAsia" w:cstheme="minorEastAsia"/>
          <w:color w:val="000000"/>
          <w:sz w:val="21"/>
          <w:szCs w:val="21"/>
          <w:highlight w:val="none"/>
          <w:lang w:eastAsia="zh-CN"/>
        </w:rPr>
        <w:t>取。</w:t>
      </w:r>
      <w:r>
        <w:rPr>
          <w:rFonts w:hint="eastAsia" w:asciiTheme="minorEastAsia" w:hAnsiTheme="minorEastAsia" w:eastAsiaTheme="minorEastAsia" w:cstheme="minorEastAsia"/>
          <w:color w:val="000000"/>
          <w:sz w:val="21"/>
          <w:szCs w:val="21"/>
          <w:highlight w:val="none"/>
        </w:rPr>
        <w:t>前往“中招联合招标采购平台” 进行投标人免费注册（网址：http://www.365trade.com.cn）、购买并下载电子版</w:t>
      </w:r>
      <w:r>
        <w:rPr>
          <w:rFonts w:hint="eastAsia" w:asciiTheme="minorEastAsia" w:hAnsiTheme="minorEastAsia" w:eastAsiaTheme="minorEastAsia" w:cstheme="minorEastAsia"/>
          <w:color w:val="000000"/>
          <w:sz w:val="21"/>
          <w:szCs w:val="21"/>
          <w:highlight w:val="none"/>
          <w:lang w:eastAsia="zh-CN"/>
        </w:rPr>
        <w:t>采购</w:t>
      </w:r>
      <w:r>
        <w:rPr>
          <w:rFonts w:hint="eastAsia" w:asciiTheme="minorEastAsia" w:hAnsiTheme="minorEastAsia" w:eastAsiaTheme="minorEastAsia" w:cstheme="minorEastAsia"/>
          <w:color w:val="000000"/>
          <w:sz w:val="21"/>
          <w:szCs w:val="21"/>
          <w:highlight w:val="none"/>
        </w:rPr>
        <w:t>文件</w:t>
      </w:r>
      <w:r>
        <w:rPr>
          <w:rFonts w:hint="eastAsia" w:asciiTheme="minorEastAsia" w:hAnsiTheme="minorEastAsia" w:eastAsiaTheme="minorEastAsia" w:cstheme="minorEastAsia"/>
          <w:color w:val="000000"/>
          <w:sz w:val="21"/>
          <w:szCs w:val="21"/>
          <w:highlight w:val="none"/>
          <w:lang w:eastAsia="zh-CN"/>
        </w:rPr>
        <w:t>。</w:t>
      </w:r>
    </w:p>
    <w:p>
      <w:pPr>
        <w:pStyle w:val="27"/>
        <w:spacing w:before="60" w:beforeAutospacing="0" w:after="60" w:afterAutospacing="0" w:line="240" w:lineRule="atLeast"/>
        <w:rPr>
          <w:rStyle w:val="33"/>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color w:val="000000"/>
          <w:sz w:val="21"/>
          <w:szCs w:val="21"/>
          <w:highlight w:val="none"/>
        </w:rPr>
        <w:t>    售价（元）：200 </w:t>
      </w:r>
    </w:p>
    <w:p>
      <w:pPr>
        <w:pStyle w:val="27"/>
        <w:spacing w:before="204" w:beforeAutospacing="0" w:after="204" w:afterAutospacing="0" w:line="360" w:lineRule="atLeast"/>
        <w:jc w:val="both"/>
        <w:rPr>
          <w:rFonts w:hint="eastAsia" w:asciiTheme="minorEastAsia" w:hAnsiTheme="minorEastAsia" w:eastAsiaTheme="minorEastAsia" w:cstheme="minorEastAsia"/>
          <w:highlight w:val="none"/>
        </w:rPr>
      </w:pPr>
      <w:r>
        <w:rPr>
          <w:rStyle w:val="33"/>
          <w:rFonts w:hint="eastAsia" w:asciiTheme="minorEastAsia" w:hAnsiTheme="minorEastAsia" w:eastAsiaTheme="minorEastAsia" w:cstheme="minorEastAsia"/>
          <w:b/>
          <w:bCs/>
          <w:color w:val="000000"/>
          <w:sz w:val="21"/>
          <w:szCs w:val="21"/>
          <w:highlight w:val="none"/>
        </w:rPr>
        <w:t>四、</w:t>
      </w:r>
      <w:r>
        <w:rPr>
          <w:rStyle w:val="33"/>
          <w:rFonts w:hint="eastAsia" w:asciiTheme="minorEastAsia" w:hAnsiTheme="minorEastAsia" w:eastAsiaTheme="minorEastAsia" w:cstheme="minorEastAsia"/>
          <w:b/>
          <w:bCs/>
          <w:color w:val="000000"/>
          <w:sz w:val="21"/>
          <w:szCs w:val="21"/>
          <w:highlight w:val="none"/>
          <w:lang w:eastAsia="zh-CN"/>
        </w:rPr>
        <w:t>响应性文件</w:t>
      </w:r>
      <w:r>
        <w:rPr>
          <w:rStyle w:val="33"/>
          <w:rFonts w:hint="eastAsia" w:asciiTheme="minorEastAsia" w:hAnsiTheme="minorEastAsia" w:eastAsiaTheme="minorEastAsia" w:cstheme="minorEastAsia"/>
          <w:b/>
          <w:bCs/>
          <w:color w:val="000000"/>
          <w:sz w:val="21"/>
          <w:szCs w:val="21"/>
          <w:highlight w:val="none"/>
        </w:rPr>
        <w:t>提交</w:t>
      </w:r>
      <w:r>
        <w:rPr>
          <w:rFonts w:hint="eastAsia" w:asciiTheme="minorEastAsia" w:hAnsiTheme="minorEastAsia" w:eastAsiaTheme="minorEastAsia" w:cstheme="minorEastAsia"/>
          <w:b/>
          <w:bCs/>
          <w:color w:val="000000"/>
          <w:sz w:val="21"/>
          <w:szCs w:val="21"/>
          <w:highlight w:val="none"/>
        </w:rPr>
        <w:t> </w:t>
      </w:r>
    </w:p>
    <w:p>
      <w:pPr>
        <w:pStyle w:val="27"/>
        <w:spacing w:before="60" w:beforeAutospacing="0" w:after="60" w:afterAutospacing="0" w:line="24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sz w:val="21"/>
          <w:szCs w:val="21"/>
          <w:highlight w:val="none"/>
        </w:rPr>
        <w:t>    截止时间：</w:t>
      </w:r>
      <w:r>
        <w:rPr>
          <w:rFonts w:hint="eastAsia" w:asciiTheme="minorEastAsia" w:hAnsiTheme="minorEastAsia" w:eastAsiaTheme="minorEastAsia" w:cstheme="minorEastAsia"/>
          <w:color w:val="000000"/>
          <w:sz w:val="21"/>
          <w:szCs w:val="21"/>
          <w:highlight w:val="none"/>
          <w:lang w:eastAsia="zh-CN"/>
        </w:rPr>
        <w:t>2021年1</w:t>
      </w:r>
      <w:r>
        <w:rPr>
          <w:rFonts w:hint="eastAsia" w:asciiTheme="minorEastAsia" w:hAnsiTheme="minorEastAsia" w:eastAsiaTheme="minorEastAsia" w:cstheme="minorEastAsia"/>
          <w:color w:val="000000"/>
          <w:sz w:val="21"/>
          <w:szCs w:val="21"/>
          <w:highlight w:val="none"/>
          <w:lang w:val="en-US" w:eastAsia="zh-CN"/>
        </w:rPr>
        <w:t>1</w:t>
      </w:r>
      <w:r>
        <w:rPr>
          <w:rFonts w:hint="eastAsia" w:asciiTheme="minorEastAsia" w:hAnsiTheme="minorEastAsia" w:eastAsiaTheme="minorEastAsia" w:cstheme="minorEastAsia"/>
          <w:color w:val="000000"/>
          <w:sz w:val="21"/>
          <w:szCs w:val="21"/>
          <w:highlight w:val="none"/>
          <w:lang w:eastAsia="zh-CN"/>
        </w:rPr>
        <w:t>月</w:t>
      </w:r>
      <w:r>
        <w:rPr>
          <w:rFonts w:hint="eastAsia" w:asciiTheme="minorEastAsia" w:hAnsiTheme="minorEastAsia" w:eastAsiaTheme="minorEastAsia" w:cstheme="minorEastAsia"/>
          <w:color w:val="000000"/>
          <w:sz w:val="21"/>
          <w:szCs w:val="21"/>
          <w:highlight w:val="none"/>
          <w:lang w:val="en-US" w:eastAsia="zh-CN"/>
        </w:rPr>
        <w:t>19</w:t>
      </w:r>
      <w:r>
        <w:rPr>
          <w:rFonts w:hint="eastAsia" w:asciiTheme="minorEastAsia" w:hAnsiTheme="minorEastAsia" w:eastAsiaTheme="minorEastAsia" w:cstheme="minorEastAsia"/>
          <w:color w:val="000000"/>
          <w:sz w:val="21"/>
          <w:szCs w:val="21"/>
          <w:highlight w:val="none"/>
          <w:lang w:eastAsia="zh-CN"/>
        </w:rPr>
        <w:t>日</w:t>
      </w:r>
      <w:r>
        <w:rPr>
          <w:rFonts w:hint="eastAsia" w:asciiTheme="minorEastAsia" w:hAnsiTheme="minorEastAsia" w:eastAsiaTheme="minorEastAsia" w:cstheme="minorEastAsia"/>
          <w:color w:val="000000"/>
          <w:sz w:val="21"/>
          <w:szCs w:val="21"/>
          <w:highlight w:val="none"/>
        </w:rPr>
        <w:t xml:space="preserve"> 11:00（北京时间）</w:t>
      </w:r>
    </w:p>
    <w:p>
      <w:pPr>
        <w:pStyle w:val="27"/>
        <w:spacing w:before="60" w:beforeAutospacing="0" w:after="60" w:afterAutospacing="0" w:line="24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sz w:val="21"/>
          <w:szCs w:val="21"/>
          <w:highlight w:val="none"/>
        </w:rPr>
        <w:t>    地点：</w:t>
      </w:r>
      <w:r>
        <w:rPr>
          <w:rFonts w:hint="eastAsia" w:asciiTheme="minorEastAsia" w:hAnsiTheme="minorEastAsia" w:eastAsiaTheme="minorEastAsia" w:cstheme="minorEastAsia"/>
          <w:color w:val="000000"/>
          <w:sz w:val="21"/>
          <w:szCs w:val="21"/>
          <w:highlight w:val="none"/>
          <w:lang w:eastAsia="zh-CN"/>
        </w:rPr>
        <w:t>乌鲁木齐市人民路38号新宏信大厦7楼新疆同孚招投标有限公司开标二厅</w:t>
      </w:r>
      <w:r>
        <w:rPr>
          <w:rFonts w:hint="eastAsia" w:asciiTheme="minorEastAsia" w:hAnsiTheme="minorEastAsia" w:eastAsiaTheme="minorEastAsia" w:cstheme="minorEastAsia"/>
          <w:color w:val="000000"/>
          <w:sz w:val="21"/>
          <w:szCs w:val="21"/>
          <w:highlight w:val="none"/>
        </w:rPr>
        <w:t> </w:t>
      </w:r>
    </w:p>
    <w:p>
      <w:pPr>
        <w:pStyle w:val="27"/>
        <w:spacing w:before="204" w:beforeAutospacing="0" w:after="204" w:afterAutospacing="0" w:line="360" w:lineRule="atLeast"/>
        <w:jc w:val="both"/>
        <w:rPr>
          <w:rFonts w:hint="eastAsia" w:asciiTheme="minorEastAsia" w:hAnsiTheme="minorEastAsia" w:eastAsiaTheme="minorEastAsia" w:cstheme="minorEastAsia"/>
          <w:color w:val="000000"/>
          <w:sz w:val="21"/>
          <w:szCs w:val="21"/>
          <w:highlight w:val="none"/>
        </w:rPr>
      </w:pPr>
      <w:r>
        <w:rPr>
          <w:rStyle w:val="33"/>
          <w:rFonts w:hint="eastAsia" w:asciiTheme="minorEastAsia" w:hAnsiTheme="minorEastAsia" w:eastAsiaTheme="minorEastAsia" w:cstheme="minorEastAsia"/>
          <w:color w:val="000000"/>
          <w:sz w:val="21"/>
          <w:szCs w:val="21"/>
          <w:highlight w:val="none"/>
        </w:rPr>
        <w:t>五、</w:t>
      </w:r>
      <w:r>
        <w:rPr>
          <w:rStyle w:val="33"/>
          <w:rFonts w:hint="eastAsia" w:asciiTheme="minorEastAsia" w:hAnsiTheme="minorEastAsia" w:eastAsiaTheme="minorEastAsia" w:cstheme="minorEastAsia"/>
          <w:color w:val="000000"/>
          <w:sz w:val="21"/>
          <w:szCs w:val="21"/>
          <w:highlight w:val="none"/>
          <w:lang w:eastAsia="zh-CN"/>
        </w:rPr>
        <w:t>响应性文件</w:t>
      </w:r>
      <w:r>
        <w:rPr>
          <w:rStyle w:val="33"/>
          <w:rFonts w:hint="eastAsia" w:asciiTheme="minorEastAsia" w:hAnsiTheme="minorEastAsia" w:eastAsiaTheme="minorEastAsia" w:cstheme="minorEastAsia"/>
          <w:color w:val="000000"/>
          <w:sz w:val="21"/>
          <w:szCs w:val="21"/>
          <w:highlight w:val="none"/>
        </w:rPr>
        <w:t>开启</w:t>
      </w:r>
      <w:r>
        <w:rPr>
          <w:rFonts w:hint="eastAsia" w:asciiTheme="minorEastAsia" w:hAnsiTheme="minorEastAsia" w:eastAsiaTheme="minorEastAsia" w:cstheme="minorEastAsia"/>
          <w:color w:val="000000"/>
          <w:sz w:val="21"/>
          <w:szCs w:val="21"/>
          <w:highlight w:val="none"/>
        </w:rPr>
        <w:t> </w:t>
      </w:r>
    </w:p>
    <w:p>
      <w:pPr>
        <w:pStyle w:val="27"/>
        <w:spacing w:before="60" w:beforeAutospacing="0" w:after="60" w:afterAutospacing="0" w:line="24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sz w:val="21"/>
          <w:szCs w:val="21"/>
          <w:highlight w:val="none"/>
        </w:rPr>
        <w:t>    开启时间：</w:t>
      </w:r>
      <w:r>
        <w:rPr>
          <w:rFonts w:hint="eastAsia" w:asciiTheme="minorEastAsia" w:hAnsiTheme="minorEastAsia" w:eastAsiaTheme="minorEastAsia" w:cstheme="minorEastAsia"/>
          <w:color w:val="000000"/>
          <w:sz w:val="21"/>
          <w:szCs w:val="21"/>
          <w:highlight w:val="none"/>
          <w:lang w:eastAsia="zh-CN"/>
        </w:rPr>
        <w:t>2021年1</w:t>
      </w:r>
      <w:r>
        <w:rPr>
          <w:rFonts w:hint="eastAsia" w:asciiTheme="minorEastAsia" w:hAnsiTheme="minorEastAsia" w:eastAsiaTheme="minorEastAsia" w:cstheme="minorEastAsia"/>
          <w:color w:val="000000"/>
          <w:sz w:val="21"/>
          <w:szCs w:val="21"/>
          <w:highlight w:val="none"/>
          <w:lang w:val="en-US" w:eastAsia="zh-CN"/>
        </w:rPr>
        <w:t>1</w:t>
      </w:r>
      <w:r>
        <w:rPr>
          <w:rFonts w:hint="eastAsia" w:asciiTheme="minorEastAsia" w:hAnsiTheme="minorEastAsia" w:eastAsiaTheme="minorEastAsia" w:cstheme="minorEastAsia"/>
          <w:color w:val="000000"/>
          <w:sz w:val="21"/>
          <w:szCs w:val="21"/>
          <w:highlight w:val="none"/>
          <w:lang w:eastAsia="zh-CN"/>
        </w:rPr>
        <w:t>月</w:t>
      </w:r>
      <w:r>
        <w:rPr>
          <w:rFonts w:hint="eastAsia" w:asciiTheme="minorEastAsia" w:hAnsiTheme="minorEastAsia" w:eastAsiaTheme="minorEastAsia" w:cstheme="minorEastAsia"/>
          <w:color w:val="000000"/>
          <w:sz w:val="21"/>
          <w:szCs w:val="21"/>
          <w:highlight w:val="none"/>
          <w:lang w:val="en-US" w:eastAsia="zh-CN"/>
        </w:rPr>
        <w:t>19</w:t>
      </w:r>
      <w:r>
        <w:rPr>
          <w:rFonts w:hint="eastAsia" w:asciiTheme="minorEastAsia" w:hAnsiTheme="minorEastAsia" w:eastAsiaTheme="minorEastAsia" w:cstheme="minorEastAsia"/>
          <w:color w:val="000000"/>
          <w:sz w:val="21"/>
          <w:szCs w:val="21"/>
          <w:highlight w:val="none"/>
          <w:lang w:eastAsia="zh-CN"/>
        </w:rPr>
        <w:t>日</w:t>
      </w:r>
      <w:r>
        <w:rPr>
          <w:rFonts w:hint="eastAsia" w:asciiTheme="minorEastAsia" w:hAnsiTheme="minorEastAsia" w:eastAsiaTheme="minorEastAsia" w:cstheme="minorEastAsia"/>
          <w:color w:val="000000"/>
          <w:sz w:val="21"/>
          <w:szCs w:val="21"/>
          <w:highlight w:val="none"/>
        </w:rPr>
        <w:t xml:space="preserve"> 11:00（北京时间）</w:t>
      </w:r>
    </w:p>
    <w:p>
      <w:pPr>
        <w:pStyle w:val="27"/>
        <w:spacing w:before="60" w:beforeAutospacing="0" w:after="60" w:afterAutospacing="0" w:line="240" w:lineRule="atLeas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sz w:val="21"/>
          <w:szCs w:val="21"/>
          <w:highlight w:val="none"/>
        </w:rPr>
        <w:t>    地点：</w:t>
      </w:r>
      <w:r>
        <w:rPr>
          <w:rFonts w:hint="eastAsia" w:asciiTheme="minorEastAsia" w:hAnsiTheme="minorEastAsia" w:eastAsiaTheme="minorEastAsia" w:cstheme="minorEastAsia"/>
          <w:color w:val="000000"/>
          <w:sz w:val="21"/>
          <w:szCs w:val="21"/>
          <w:highlight w:val="none"/>
          <w:lang w:eastAsia="zh-CN"/>
        </w:rPr>
        <w:t>乌鲁木齐市人民路38号新宏信大厦7楼新疆同孚招投标有限公司开标二厅</w:t>
      </w:r>
      <w:r>
        <w:rPr>
          <w:rFonts w:hint="eastAsia" w:asciiTheme="minorEastAsia" w:hAnsiTheme="minorEastAsia" w:eastAsiaTheme="minorEastAsia" w:cstheme="minorEastAsia"/>
          <w:color w:val="000000"/>
          <w:sz w:val="21"/>
          <w:szCs w:val="21"/>
          <w:highlight w:val="none"/>
        </w:rPr>
        <w:t> </w:t>
      </w:r>
    </w:p>
    <w:p>
      <w:pPr>
        <w:pStyle w:val="27"/>
        <w:spacing w:before="204" w:beforeAutospacing="0" w:after="204" w:afterAutospacing="0" w:line="360" w:lineRule="atLeast"/>
        <w:jc w:val="both"/>
        <w:rPr>
          <w:rFonts w:hint="eastAsia" w:asciiTheme="minorEastAsia" w:hAnsiTheme="minorEastAsia" w:eastAsiaTheme="minorEastAsia" w:cstheme="minorEastAsia"/>
          <w:color w:val="000000"/>
          <w:sz w:val="21"/>
          <w:szCs w:val="21"/>
          <w:highlight w:val="none"/>
        </w:rPr>
      </w:pPr>
      <w:r>
        <w:rPr>
          <w:rStyle w:val="33"/>
          <w:rFonts w:hint="eastAsia" w:asciiTheme="minorEastAsia" w:hAnsiTheme="minorEastAsia" w:eastAsiaTheme="minorEastAsia" w:cstheme="minorEastAsia"/>
          <w:color w:val="000000"/>
          <w:sz w:val="21"/>
          <w:szCs w:val="21"/>
          <w:highlight w:val="none"/>
        </w:rPr>
        <w:t>六、公告期限</w:t>
      </w:r>
    </w:p>
    <w:p>
      <w:pPr>
        <w:pStyle w:val="27"/>
        <w:spacing w:before="60" w:beforeAutospacing="0" w:after="60" w:afterAutospacing="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    自本公告发布之日起</w:t>
      </w:r>
      <w:r>
        <w:rPr>
          <w:rFonts w:hint="eastAsia" w:asciiTheme="minorEastAsia" w:hAnsiTheme="minorEastAsia" w:eastAsiaTheme="minorEastAsia" w:cstheme="minorEastAsia"/>
          <w:color w:val="000000"/>
          <w:sz w:val="21"/>
          <w:szCs w:val="21"/>
          <w:highlight w:val="none"/>
          <w:lang w:val="en-US" w:eastAsia="zh-CN"/>
        </w:rPr>
        <w:t>3</w:t>
      </w:r>
      <w:r>
        <w:rPr>
          <w:rFonts w:hint="eastAsia" w:asciiTheme="minorEastAsia" w:hAnsiTheme="minorEastAsia" w:eastAsiaTheme="minorEastAsia" w:cstheme="minorEastAsia"/>
          <w:color w:val="000000"/>
          <w:sz w:val="21"/>
          <w:szCs w:val="21"/>
          <w:highlight w:val="none"/>
        </w:rPr>
        <w:t>个工作日。</w:t>
      </w:r>
    </w:p>
    <w:p>
      <w:pPr>
        <w:pStyle w:val="27"/>
        <w:spacing w:before="204" w:beforeAutospacing="0" w:after="204" w:afterAutospacing="0" w:line="360" w:lineRule="atLeast"/>
        <w:jc w:val="both"/>
        <w:rPr>
          <w:rFonts w:hint="eastAsia" w:asciiTheme="minorEastAsia" w:hAnsiTheme="minorEastAsia" w:eastAsiaTheme="minorEastAsia" w:cstheme="minorEastAsia"/>
          <w:color w:val="000000"/>
          <w:sz w:val="21"/>
          <w:szCs w:val="21"/>
          <w:highlight w:val="none"/>
        </w:rPr>
      </w:pPr>
      <w:r>
        <w:rPr>
          <w:rStyle w:val="33"/>
          <w:rFonts w:hint="eastAsia" w:asciiTheme="minorEastAsia" w:hAnsiTheme="minorEastAsia" w:eastAsiaTheme="minorEastAsia" w:cstheme="minorEastAsia"/>
          <w:color w:val="000000"/>
          <w:sz w:val="21"/>
          <w:szCs w:val="21"/>
          <w:highlight w:val="none"/>
        </w:rPr>
        <w:t>七、其他补充事宜</w:t>
      </w:r>
      <w:r>
        <w:rPr>
          <w:rFonts w:hint="eastAsia" w:asciiTheme="minorEastAsia" w:hAnsiTheme="minorEastAsia" w:eastAsiaTheme="minorEastAsia" w:cstheme="minorEastAsia"/>
          <w:color w:val="000000"/>
          <w:sz w:val="21"/>
          <w:szCs w:val="21"/>
          <w:highlight w:val="none"/>
        </w:rPr>
        <w:t> </w:t>
      </w:r>
    </w:p>
    <w:p>
      <w:pPr>
        <w:widowControl/>
        <w:spacing w:before="204" w:after="204" w:line="384" w:lineRule="atLeast"/>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color w:val="000000"/>
          <w:sz w:val="21"/>
          <w:szCs w:val="21"/>
          <w:highlight w:val="none"/>
        </w:rPr>
        <w:t> </w:t>
      </w:r>
      <w:r>
        <w:rPr>
          <w:rFonts w:hint="eastAsia" w:asciiTheme="minorEastAsia" w:hAnsiTheme="minorEastAsia" w:eastAsiaTheme="minorEastAsia" w:cstheme="minorEastAsia"/>
          <w:kern w:val="0"/>
          <w:szCs w:val="21"/>
          <w:highlight w:val="none"/>
        </w:rPr>
        <w:t>凡有意参加投标者，请于发售时间登陆中招联合招标采购平台下载电子采购文件。</w:t>
      </w:r>
    </w:p>
    <w:p>
      <w:pPr>
        <w:pStyle w:val="27"/>
        <w:spacing w:before="204" w:beforeAutospacing="0" w:after="204" w:afterAutospacing="0" w:line="384" w:lineRule="atLeast"/>
        <w:jc w:val="both"/>
        <w:rPr>
          <w:rFonts w:hint="eastAsia" w:asciiTheme="minorEastAsia" w:hAnsiTheme="minorEastAsia" w:eastAsiaTheme="minorEastAsia" w:cstheme="minorEastAsia"/>
          <w:sz w:val="25"/>
          <w:szCs w:val="25"/>
          <w:highlight w:val="none"/>
        </w:rPr>
      </w:pPr>
      <w:r>
        <w:rPr>
          <w:rStyle w:val="33"/>
          <w:rFonts w:hint="eastAsia" w:asciiTheme="minorEastAsia" w:hAnsiTheme="minorEastAsia" w:eastAsiaTheme="minorEastAsia" w:cstheme="minorEastAsia"/>
          <w:sz w:val="21"/>
          <w:szCs w:val="21"/>
          <w:highlight w:val="none"/>
          <w:lang w:eastAsia="zh-CN"/>
        </w:rPr>
        <w:t>八</w:t>
      </w:r>
      <w:r>
        <w:rPr>
          <w:rStyle w:val="33"/>
          <w:rFonts w:hint="eastAsia" w:asciiTheme="minorEastAsia" w:hAnsiTheme="minorEastAsia" w:eastAsiaTheme="minorEastAsia" w:cstheme="minorEastAsia"/>
          <w:sz w:val="21"/>
          <w:szCs w:val="21"/>
          <w:highlight w:val="none"/>
        </w:rPr>
        <w:t>、凡对本次招标提出询问，请按以下方式联系</w:t>
      </w:r>
    </w:p>
    <w:p>
      <w:pPr>
        <w:pStyle w:val="27"/>
        <w:spacing w:before="60" w:beforeAutospacing="0" w:after="60" w:afterAutospacing="0"/>
        <w:ind w:firstLine="4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1.采购人信息</w:t>
      </w:r>
    </w:p>
    <w:p>
      <w:pPr>
        <w:pStyle w:val="27"/>
        <w:spacing w:before="60" w:beforeAutospacing="0" w:after="60" w:afterAutospacing="0"/>
        <w:ind w:firstLine="4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名 称：</w:t>
      </w:r>
      <w:r>
        <w:rPr>
          <w:rStyle w:val="38"/>
          <w:rFonts w:hint="eastAsia" w:asciiTheme="minorEastAsia" w:hAnsiTheme="minorEastAsia" w:eastAsiaTheme="minorEastAsia" w:cstheme="minorEastAsia"/>
          <w:sz w:val="21"/>
          <w:szCs w:val="21"/>
          <w:highlight w:val="none"/>
        </w:rPr>
        <w:t>新疆维吾尔自治区人民医院</w:t>
      </w:r>
    </w:p>
    <w:p>
      <w:pPr>
        <w:pStyle w:val="27"/>
        <w:spacing w:before="60" w:beforeAutospacing="0" w:after="60" w:afterAutospacing="0"/>
        <w:ind w:firstLine="4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地 址：乌鲁木齐市天山区天池路91号自治区人民医院</w:t>
      </w:r>
    </w:p>
    <w:p>
      <w:pPr>
        <w:pStyle w:val="27"/>
        <w:spacing w:before="60" w:beforeAutospacing="0" w:after="60" w:afterAutospacing="0"/>
        <w:ind w:firstLine="4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联系方式：0991</w:t>
      </w:r>
      <w:r>
        <w:rPr>
          <w:rFonts w:hint="eastAsia" w:asciiTheme="minorEastAsia" w:hAnsiTheme="minorEastAsia" w:eastAsia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rPr>
        <w:t>8562590</w:t>
      </w:r>
    </w:p>
    <w:p>
      <w:pPr>
        <w:pStyle w:val="27"/>
        <w:spacing w:before="60" w:beforeAutospacing="0" w:after="60" w:afterAutospacing="0"/>
        <w:ind w:firstLine="4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2.采购代理机构信息</w:t>
      </w:r>
    </w:p>
    <w:p>
      <w:pPr>
        <w:pStyle w:val="27"/>
        <w:spacing w:before="60" w:beforeAutospacing="0" w:after="60" w:afterAutospacing="0"/>
        <w:ind w:firstLine="4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名 称：新疆同孚招投标有限公司</w:t>
      </w:r>
    </w:p>
    <w:p>
      <w:pPr>
        <w:pStyle w:val="27"/>
        <w:spacing w:before="60" w:beforeAutospacing="0" w:after="60" w:afterAutospacing="0"/>
        <w:ind w:firstLine="4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地 址：乌鲁木齐市沙依巴克区友好北路宏运大厦</w:t>
      </w:r>
      <w:r>
        <w:rPr>
          <w:rFonts w:hint="eastAsia" w:asciiTheme="minorEastAsia" w:hAnsiTheme="minorEastAsia" w:eastAsiaTheme="minorEastAsia" w:cstheme="minorEastAsia"/>
          <w:sz w:val="21"/>
          <w:szCs w:val="21"/>
          <w:highlight w:val="none"/>
          <w:lang w:val="en-US" w:eastAsia="zh-CN"/>
        </w:rPr>
        <w:t>17</w:t>
      </w:r>
      <w:r>
        <w:rPr>
          <w:rFonts w:hint="eastAsia" w:asciiTheme="minorEastAsia" w:hAnsiTheme="minorEastAsia" w:eastAsiaTheme="minorEastAsia" w:cstheme="minorEastAsia"/>
          <w:sz w:val="21"/>
          <w:szCs w:val="21"/>
          <w:highlight w:val="none"/>
        </w:rPr>
        <w:t>楼</w:t>
      </w:r>
      <w:r>
        <w:rPr>
          <w:rFonts w:hint="eastAsia" w:asciiTheme="minorEastAsia" w:hAnsiTheme="minorEastAsia" w:eastAsiaTheme="minorEastAsia" w:cstheme="minorEastAsia"/>
          <w:sz w:val="21"/>
          <w:szCs w:val="21"/>
          <w:highlight w:val="none"/>
          <w:lang w:val="en-US" w:eastAsia="zh-CN"/>
        </w:rPr>
        <w:t>G</w:t>
      </w:r>
      <w:r>
        <w:rPr>
          <w:rFonts w:hint="eastAsia" w:asciiTheme="minorEastAsia" w:hAnsiTheme="minorEastAsia" w:eastAsiaTheme="minorEastAsia" w:cstheme="minorEastAsia"/>
          <w:sz w:val="21"/>
          <w:szCs w:val="21"/>
          <w:highlight w:val="none"/>
        </w:rPr>
        <w:t>座</w:t>
      </w:r>
    </w:p>
    <w:p>
      <w:pPr>
        <w:pStyle w:val="27"/>
        <w:spacing w:before="60" w:beforeAutospacing="0" w:after="60" w:afterAutospacing="0"/>
        <w:ind w:firstLine="42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联系方式：</w:t>
      </w:r>
      <w:r>
        <w:rPr>
          <w:rFonts w:hint="eastAsia" w:asciiTheme="minorEastAsia" w:hAnsiTheme="minorEastAsia" w:eastAsiaTheme="minorEastAsia" w:cstheme="minorEastAsia"/>
          <w:sz w:val="21"/>
          <w:szCs w:val="21"/>
          <w:highlight w:val="none"/>
          <w:lang w:eastAsia="zh-CN"/>
        </w:rPr>
        <w:t>0991-4832223转</w:t>
      </w:r>
      <w:r>
        <w:rPr>
          <w:rFonts w:hint="eastAsia" w:asciiTheme="minorEastAsia" w:hAnsiTheme="minorEastAsia" w:eastAsiaTheme="minorEastAsia" w:cstheme="minorEastAsia"/>
          <w:sz w:val="21"/>
          <w:szCs w:val="21"/>
          <w:highlight w:val="none"/>
          <w:lang w:eastAsia="zh-CN"/>
        </w:rPr>
        <w:t>8010</w:t>
      </w:r>
    </w:p>
    <w:p>
      <w:pPr>
        <w:pStyle w:val="27"/>
        <w:spacing w:before="60" w:beforeAutospacing="0" w:after="60" w:afterAutospacing="0"/>
        <w:ind w:firstLine="4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3.项目联系方式</w:t>
      </w:r>
    </w:p>
    <w:p>
      <w:pPr>
        <w:pStyle w:val="27"/>
        <w:spacing w:before="60" w:beforeAutospacing="0" w:after="60" w:afterAutospacing="0"/>
        <w:ind w:firstLine="42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项目联系人：</w:t>
      </w:r>
      <w:r>
        <w:rPr>
          <w:rStyle w:val="38"/>
          <w:rFonts w:hint="eastAsia" w:asciiTheme="minorEastAsia" w:hAnsiTheme="minorEastAsia" w:eastAsiaTheme="minorEastAsia" w:cstheme="minorEastAsia"/>
          <w:sz w:val="21"/>
          <w:szCs w:val="21"/>
          <w:highlight w:val="none"/>
          <w:lang w:eastAsia="zh-CN"/>
        </w:rPr>
        <w:t>杨柳</w:t>
      </w:r>
    </w:p>
    <w:p>
      <w:pPr>
        <w:pStyle w:val="27"/>
        <w:spacing w:before="60" w:beforeAutospacing="0" w:after="60" w:afterAutospacing="0"/>
        <w:ind w:firstLine="420"/>
        <w:rPr>
          <w:rStyle w:val="38"/>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电 话：</w:t>
      </w:r>
      <w:r>
        <w:rPr>
          <w:rStyle w:val="38"/>
          <w:rFonts w:hint="eastAsia" w:asciiTheme="minorEastAsia" w:hAnsiTheme="minorEastAsia" w:eastAsiaTheme="minorEastAsia" w:cstheme="minorEastAsia"/>
          <w:sz w:val="21"/>
          <w:szCs w:val="21"/>
          <w:highlight w:val="none"/>
          <w:lang w:eastAsia="zh-CN"/>
        </w:rPr>
        <w:t>0991-4832223转</w:t>
      </w:r>
      <w:r>
        <w:rPr>
          <w:rFonts w:hint="eastAsia" w:asciiTheme="minorEastAsia" w:hAnsiTheme="minorEastAsia" w:eastAsiaTheme="minorEastAsia" w:cstheme="minorEastAsia"/>
          <w:sz w:val="21"/>
          <w:szCs w:val="21"/>
          <w:highlight w:val="none"/>
          <w:lang w:eastAsia="zh-CN"/>
        </w:rPr>
        <w:t>8010</w:t>
      </w:r>
    </w:p>
    <w:p>
      <w:pPr>
        <w:pStyle w:val="27"/>
        <w:spacing w:before="60" w:beforeAutospacing="0" w:after="60" w:afterAutospacing="0"/>
        <w:ind w:firstLine="420"/>
        <w:jc w:val="center"/>
        <w:rPr>
          <w:rFonts w:hint="eastAsia" w:asciiTheme="minorEastAsia" w:hAnsiTheme="minorEastAsia" w:eastAsiaTheme="minorEastAsia" w:cstheme="minorEastAsia"/>
          <w:highlight w:val="none"/>
          <w:lang w:eastAsia="zh-CN"/>
        </w:rPr>
      </w:pPr>
      <w:r>
        <w:rPr>
          <w:rStyle w:val="38"/>
          <w:rFonts w:hint="eastAsia" w:asciiTheme="minorEastAsia" w:hAnsiTheme="minorEastAsia" w:eastAsiaTheme="minorEastAsia" w:cstheme="minorEastAsia"/>
          <w:sz w:val="21"/>
          <w:szCs w:val="21"/>
          <w:highlight w:val="none"/>
        </w:rPr>
        <w:br w:type="page"/>
      </w:r>
      <w:bookmarkStart w:id="6" w:name="_Toc15945"/>
      <w:r>
        <w:rPr>
          <w:rStyle w:val="40"/>
          <w:rFonts w:hint="eastAsia" w:asciiTheme="minorEastAsia" w:hAnsiTheme="minorEastAsia" w:eastAsiaTheme="minorEastAsia" w:cstheme="minorEastAsia"/>
          <w:highlight w:val="none"/>
        </w:rPr>
        <w:t xml:space="preserve">第一部分  </w:t>
      </w:r>
      <w:r>
        <w:rPr>
          <w:rStyle w:val="40"/>
          <w:rFonts w:hint="eastAsia" w:asciiTheme="minorEastAsia" w:hAnsiTheme="minorEastAsia" w:eastAsiaTheme="minorEastAsia" w:cstheme="minorEastAsia"/>
          <w:highlight w:val="none"/>
          <w:lang w:eastAsia="zh-CN"/>
        </w:rPr>
        <w:t>供应商须知前附表</w:t>
      </w:r>
      <w:bookmarkEnd w:id="6"/>
    </w:p>
    <w:tbl>
      <w:tblPr>
        <w:tblStyle w:val="3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65"/>
        <w:gridCol w:w="1865"/>
        <w:gridCol w:w="71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65" w:type="dxa"/>
            <w:noWrap w:val="0"/>
            <w:vAlign w:val="center"/>
          </w:tcPr>
          <w:p>
            <w:pPr>
              <w:keepNext w:val="0"/>
              <w:keepLines w:val="0"/>
              <w:pageBreakBefore w:val="0"/>
              <w:kinsoku/>
              <w:overflowPunct w:val="0"/>
              <w:topLinePunct w:val="0"/>
              <w:bidi w:val="0"/>
              <w:spacing w:line="38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1865" w:type="dxa"/>
            <w:noWrap w:val="0"/>
            <w:vAlign w:val="center"/>
          </w:tcPr>
          <w:p>
            <w:pPr>
              <w:keepNext w:val="0"/>
              <w:keepLines w:val="0"/>
              <w:pageBreakBefore w:val="0"/>
              <w:kinsoku/>
              <w:overflowPunct w:val="0"/>
              <w:topLinePunct w:val="0"/>
              <w:bidi w:val="0"/>
              <w:spacing w:line="38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名称</w:t>
            </w:r>
          </w:p>
        </w:tc>
        <w:tc>
          <w:tcPr>
            <w:tcW w:w="7106" w:type="dxa"/>
            <w:noWrap w:val="0"/>
            <w:vAlign w:val="center"/>
          </w:tcPr>
          <w:p>
            <w:pPr>
              <w:keepNext w:val="0"/>
              <w:keepLines w:val="0"/>
              <w:pageBreakBefore w:val="0"/>
              <w:kinsoku/>
              <w:overflowPunct w:val="0"/>
              <w:topLinePunct w:val="0"/>
              <w:bidi w:val="0"/>
              <w:spacing w:line="38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65" w:type="dxa"/>
            <w:noWrap w:val="0"/>
            <w:vAlign w:val="center"/>
          </w:tcPr>
          <w:p>
            <w:pPr>
              <w:keepNext w:val="0"/>
              <w:keepLines w:val="0"/>
              <w:pageBreakBefore w:val="0"/>
              <w:kinsoku/>
              <w:topLinePunct w:val="0"/>
              <w:bidi w:val="0"/>
              <w:spacing w:line="38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865" w:type="dxa"/>
            <w:noWrap w:val="0"/>
            <w:vAlign w:val="center"/>
          </w:tcPr>
          <w:p>
            <w:pPr>
              <w:keepNext w:val="0"/>
              <w:keepLines w:val="0"/>
              <w:pageBreakBefore w:val="0"/>
              <w:kinsoku/>
              <w:overflowPunct w:val="0"/>
              <w:topLinePunct w:val="0"/>
              <w:bidi w:val="0"/>
              <w:spacing w:line="38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采购文件</w:t>
            </w:r>
            <w:r>
              <w:rPr>
                <w:rFonts w:hint="eastAsia" w:asciiTheme="minorEastAsia" w:hAnsiTheme="minorEastAsia" w:eastAsiaTheme="minorEastAsia" w:cstheme="minorEastAsia"/>
                <w:sz w:val="24"/>
                <w:szCs w:val="24"/>
                <w:highlight w:val="none"/>
              </w:rPr>
              <w:t>编号</w:t>
            </w:r>
          </w:p>
        </w:tc>
        <w:tc>
          <w:tcPr>
            <w:tcW w:w="7106" w:type="dxa"/>
            <w:noWrap w:val="0"/>
            <w:vAlign w:val="center"/>
          </w:tcPr>
          <w:p>
            <w:pPr>
              <w:keepNext w:val="0"/>
              <w:keepLines w:val="0"/>
              <w:pageBreakBefore w:val="0"/>
              <w:kinsoku/>
              <w:topLinePunct w:val="0"/>
              <w:bidi w:val="0"/>
              <w:spacing w:line="380" w:lineRule="exac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XJTF(CS)2021ZF107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765" w:type="dxa"/>
            <w:noWrap w:val="0"/>
            <w:vAlign w:val="center"/>
          </w:tcPr>
          <w:p>
            <w:pPr>
              <w:keepNext w:val="0"/>
              <w:keepLines w:val="0"/>
              <w:pageBreakBefore w:val="0"/>
              <w:kinsoku/>
              <w:topLinePunct w:val="0"/>
              <w:bidi w:val="0"/>
              <w:spacing w:line="38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1865" w:type="dxa"/>
            <w:noWrap w:val="0"/>
            <w:vAlign w:val="center"/>
          </w:tcPr>
          <w:p>
            <w:pPr>
              <w:keepNext w:val="0"/>
              <w:keepLines w:val="0"/>
              <w:pageBreakBefore w:val="0"/>
              <w:kinsoku/>
              <w:overflowPunct w:val="0"/>
              <w:topLinePunct w:val="0"/>
              <w:bidi w:val="0"/>
              <w:spacing w:line="38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项目名称</w:t>
            </w:r>
          </w:p>
        </w:tc>
        <w:tc>
          <w:tcPr>
            <w:tcW w:w="7106" w:type="dxa"/>
            <w:noWrap w:val="0"/>
            <w:vAlign w:val="center"/>
          </w:tcPr>
          <w:p>
            <w:pPr>
              <w:keepNext w:val="0"/>
              <w:keepLines w:val="0"/>
              <w:pageBreakBefore w:val="0"/>
              <w:kinsoku/>
              <w:topLinePunct w:val="0"/>
              <w:bidi w:val="0"/>
              <w:spacing w:line="380" w:lineRule="exact"/>
              <w:textAlignment w:val="auto"/>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lang w:eastAsia="zh-CN"/>
              </w:rPr>
              <w:t>新疆维吾尔自治区人民医院国产医疗设备采购项目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65" w:type="dxa"/>
            <w:noWrap w:val="0"/>
            <w:vAlign w:val="center"/>
          </w:tcPr>
          <w:p>
            <w:pPr>
              <w:keepNext w:val="0"/>
              <w:keepLines w:val="0"/>
              <w:pageBreakBefore w:val="0"/>
              <w:kinsoku/>
              <w:topLinePunct w:val="0"/>
              <w:bidi w:val="0"/>
              <w:spacing w:line="38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1865" w:type="dxa"/>
            <w:noWrap w:val="0"/>
            <w:vAlign w:val="center"/>
          </w:tcPr>
          <w:p>
            <w:pPr>
              <w:keepNext w:val="0"/>
              <w:keepLines w:val="0"/>
              <w:pageBreakBefore w:val="0"/>
              <w:kinsoku/>
              <w:overflowPunct w:val="0"/>
              <w:topLinePunct w:val="0"/>
              <w:bidi w:val="0"/>
              <w:spacing w:line="38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联系方式</w:t>
            </w:r>
          </w:p>
        </w:tc>
        <w:tc>
          <w:tcPr>
            <w:tcW w:w="7106" w:type="dxa"/>
            <w:noWrap w:val="0"/>
            <w:vAlign w:val="center"/>
          </w:tcPr>
          <w:p>
            <w:pPr>
              <w:keepNext w:val="0"/>
              <w:keepLines w:val="0"/>
              <w:pageBreakBefore w:val="0"/>
              <w:kinsoku/>
              <w:overflowPunct w:val="0"/>
              <w:topLinePunct w:val="0"/>
              <w:bidi w:val="0"/>
              <w:spacing w:line="38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采购单位：新疆维吾尔自治区人民医院</w:t>
            </w:r>
          </w:p>
          <w:p>
            <w:pPr>
              <w:keepNext w:val="0"/>
              <w:keepLines w:val="0"/>
              <w:pageBreakBefore w:val="0"/>
              <w:kinsoku/>
              <w:overflowPunct w:val="0"/>
              <w:topLinePunct w:val="0"/>
              <w:bidi w:val="0"/>
              <w:spacing w:line="38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采购单位地址：新疆乌鲁木齐市天池路91号</w:t>
            </w:r>
          </w:p>
          <w:p>
            <w:pPr>
              <w:keepNext w:val="0"/>
              <w:keepLines w:val="0"/>
              <w:pageBreakBefore w:val="0"/>
              <w:kinsoku/>
              <w:overflowPunct w:val="0"/>
              <w:topLinePunct w:val="0"/>
              <w:bidi w:val="0"/>
              <w:spacing w:line="38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联系人：</w:t>
            </w:r>
            <w:r>
              <w:rPr>
                <w:rFonts w:hint="eastAsia" w:asciiTheme="minorEastAsia" w:hAnsiTheme="minorEastAsia" w:eastAsiaTheme="minorEastAsia" w:cstheme="minorEastAsia"/>
                <w:sz w:val="24"/>
                <w:szCs w:val="24"/>
                <w:highlight w:val="none"/>
                <w:lang w:val="en-US" w:eastAsia="zh-CN"/>
              </w:rPr>
              <w:t>刘</w:t>
            </w:r>
            <w:r>
              <w:rPr>
                <w:rFonts w:hint="eastAsia" w:asciiTheme="minorEastAsia" w:hAnsiTheme="minorEastAsia" w:eastAsiaTheme="minorEastAsia" w:cstheme="minorEastAsia"/>
                <w:sz w:val="24"/>
                <w:szCs w:val="24"/>
                <w:highlight w:val="none"/>
              </w:rPr>
              <w:t>老师</w:t>
            </w:r>
          </w:p>
          <w:p>
            <w:pPr>
              <w:keepNext w:val="0"/>
              <w:keepLines w:val="0"/>
              <w:pageBreakBefore w:val="0"/>
              <w:kinsoku/>
              <w:overflowPunct w:val="0"/>
              <w:topLinePunct w:val="0"/>
              <w:bidi w:val="0"/>
              <w:spacing w:line="38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联系电话：0991-8562590</w:t>
            </w:r>
          </w:p>
          <w:p>
            <w:pPr>
              <w:keepNext w:val="0"/>
              <w:keepLines w:val="0"/>
              <w:pageBreakBefore w:val="0"/>
              <w:kinsoku/>
              <w:overflowPunct w:val="0"/>
              <w:topLinePunct w:val="0"/>
              <w:bidi w:val="0"/>
              <w:spacing w:line="38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招标代理机构：新疆同孚招投标有限公司</w:t>
            </w:r>
          </w:p>
          <w:p>
            <w:pPr>
              <w:keepNext w:val="0"/>
              <w:keepLines w:val="0"/>
              <w:pageBreakBefore w:val="0"/>
              <w:kinsoku/>
              <w:overflowPunct w:val="0"/>
              <w:topLinePunct w:val="0"/>
              <w:bidi w:val="0"/>
              <w:spacing w:line="38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招标公司地址：乌鲁木齐市友好北路宏运大厦</w:t>
            </w:r>
            <w:r>
              <w:rPr>
                <w:rFonts w:hint="eastAsia" w:asciiTheme="minorEastAsia" w:hAnsiTheme="minorEastAsia" w:eastAsiaTheme="minorEastAsia" w:cstheme="minorEastAsia"/>
                <w:sz w:val="24"/>
                <w:szCs w:val="24"/>
                <w:highlight w:val="none"/>
                <w:lang w:val="en-US" w:eastAsia="zh-CN"/>
              </w:rPr>
              <w:t>17</w:t>
            </w:r>
            <w:r>
              <w:rPr>
                <w:rFonts w:hint="eastAsia" w:asciiTheme="minorEastAsia" w:hAnsiTheme="minorEastAsia" w:eastAsiaTheme="minorEastAsia" w:cstheme="minorEastAsia"/>
                <w:sz w:val="24"/>
                <w:szCs w:val="24"/>
                <w:highlight w:val="none"/>
              </w:rPr>
              <w:t>楼</w:t>
            </w:r>
            <w:r>
              <w:rPr>
                <w:rFonts w:hint="eastAsia" w:asciiTheme="minorEastAsia" w:hAnsiTheme="minorEastAsia" w:eastAsiaTheme="minorEastAsia" w:cstheme="minorEastAsia"/>
                <w:sz w:val="24"/>
                <w:szCs w:val="24"/>
                <w:highlight w:val="none"/>
                <w:lang w:val="en-US" w:eastAsia="zh-CN"/>
              </w:rPr>
              <w:t>G</w:t>
            </w:r>
            <w:r>
              <w:rPr>
                <w:rFonts w:hint="eastAsia" w:asciiTheme="minorEastAsia" w:hAnsiTheme="minorEastAsia" w:eastAsiaTheme="minorEastAsia" w:cstheme="minorEastAsia"/>
                <w:sz w:val="24"/>
                <w:szCs w:val="24"/>
                <w:highlight w:val="none"/>
              </w:rPr>
              <w:t>座</w:t>
            </w:r>
          </w:p>
          <w:p>
            <w:pPr>
              <w:keepNext w:val="0"/>
              <w:keepLines w:val="0"/>
              <w:pageBreakBefore w:val="0"/>
              <w:kinsoku/>
              <w:overflowPunct w:val="0"/>
              <w:topLinePunct w:val="0"/>
              <w:bidi w:val="0"/>
              <w:spacing w:line="380" w:lineRule="exac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项目联系人：</w:t>
            </w:r>
            <w:r>
              <w:rPr>
                <w:rFonts w:hint="eastAsia" w:asciiTheme="minorEastAsia" w:hAnsiTheme="minorEastAsia" w:eastAsiaTheme="minorEastAsia" w:cstheme="minorEastAsia"/>
                <w:sz w:val="24"/>
                <w:szCs w:val="24"/>
                <w:highlight w:val="none"/>
                <w:lang w:eastAsia="zh-CN"/>
              </w:rPr>
              <w:t>杨柳</w:t>
            </w:r>
          </w:p>
          <w:p>
            <w:pPr>
              <w:keepNext w:val="0"/>
              <w:keepLines w:val="0"/>
              <w:pageBreakBefore w:val="0"/>
              <w:kinsoku/>
              <w:overflowPunct w:val="0"/>
              <w:topLinePunct w:val="0"/>
              <w:bidi w:val="0"/>
              <w:spacing w:line="380" w:lineRule="exac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联系电话：</w:t>
            </w:r>
            <w:r>
              <w:rPr>
                <w:rFonts w:hint="eastAsia" w:asciiTheme="minorEastAsia" w:hAnsiTheme="minorEastAsia" w:eastAsiaTheme="minorEastAsia" w:cstheme="minorEastAsia"/>
                <w:sz w:val="24"/>
                <w:szCs w:val="24"/>
                <w:highlight w:val="none"/>
                <w:lang w:eastAsia="zh-CN"/>
              </w:rPr>
              <w:t>0991-4832223转</w:t>
            </w:r>
            <w:r>
              <w:rPr>
                <w:rFonts w:hint="eastAsia" w:asciiTheme="minorEastAsia" w:hAnsiTheme="minorEastAsia" w:eastAsiaTheme="minorEastAsia" w:cstheme="minorEastAsia"/>
                <w:sz w:val="24"/>
                <w:szCs w:val="24"/>
                <w:highlight w:val="none"/>
                <w:lang w:eastAsia="zh-CN"/>
              </w:rPr>
              <w:t>8010</w:t>
            </w:r>
          </w:p>
          <w:p>
            <w:pPr>
              <w:keepNext w:val="0"/>
              <w:keepLines w:val="0"/>
              <w:pageBreakBefore w:val="0"/>
              <w:kinsoku/>
              <w:overflowPunct w:val="0"/>
              <w:topLinePunct w:val="0"/>
              <w:bidi w:val="0"/>
              <w:spacing w:line="380" w:lineRule="exac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QQ邮箱：</w:t>
            </w:r>
            <w:r>
              <w:rPr>
                <w:rFonts w:hint="eastAsia" w:asciiTheme="minorEastAsia" w:hAnsiTheme="minorEastAsia" w:eastAsiaTheme="minorEastAsia" w:cstheme="minorEastAsia"/>
                <w:sz w:val="24"/>
                <w:szCs w:val="24"/>
                <w:highlight w:val="none"/>
                <w:lang w:eastAsia="zh-CN"/>
              </w:rPr>
              <w:t>765108744</w:t>
            </w:r>
            <w:r>
              <w:rPr>
                <w:rFonts w:hint="eastAsia" w:asciiTheme="minorEastAsia" w:hAnsiTheme="minorEastAsia" w:eastAsiaTheme="minorEastAsia" w:cstheme="minorEastAsia"/>
                <w:sz w:val="24"/>
                <w:szCs w:val="24"/>
                <w:highlight w:val="none"/>
                <w:lang w:eastAsia="zh-CN"/>
              </w:rPr>
              <w:t>@qq.com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765" w:type="dxa"/>
            <w:noWrap w:val="0"/>
            <w:vAlign w:val="center"/>
          </w:tcPr>
          <w:p>
            <w:pPr>
              <w:keepNext w:val="0"/>
              <w:keepLines w:val="0"/>
              <w:pageBreakBefore w:val="0"/>
              <w:kinsoku/>
              <w:topLinePunct w:val="0"/>
              <w:bidi w:val="0"/>
              <w:spacing w:line="38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p>
        </w:tc>
        <w:tc>
          <w:tcPr>
            <w:tcW w:w="1865" w:type="dxa"/>
            <w:noWrap w:val="0"/>
            <w:vAlign w:val="center"/>
          </w:tcPr>
          <w:p>
            <w:pPr>
              <w:keepNext w:val="0"/>
              <w:keepLines w:val="0"/>
              <w:pageBreakBefore w:val="0"/>
              <w:kinsoku/>
              <w:overflowPunct w:val="0"/>
              <w:topLinePunct w:val="0"/>
              <w:bidi w:val="0"/>
              <w:spacing w:line="380" w:lineRule="exact"/>
              <w:jc w:val="center"/>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采购内容及预算金额</w:t>
            </w:r>
          </w:p>
        </w:tc>
        <w:tc>
          <w:tcPr>
            <w:tcW w:w="7106" w:type="dxa"/>
            <w:noWrap w:val="0"/>
            <w:vAlign w:val="center"/>
          </w:tcPr>
          <w:p>
            <w:pPr>
              <w:keepNext w:val="0"/>
              <w:keepLines w:val="0"/>
              <w:pageBreakBefore w:val="0"/>
              <w:kinsoku/>
              <w:overflowPunct w:val="0"/>
              <w:topLinePunct w:val="0"/>
              <w:bidi w:val="0"/>
              <w:spacing w:line="380" w:lineRule="exac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第一包：便携式离心机（预算金额：10000元）</w:t>
            </w:r>
          </w:p>
          <w:p>
            <w:pPr>
              <w:keepNext w:val="0"/>
              <w:keepLines w:val="0"/>
              <w:pageBreakBefore w:val="0"/>
              <w:kinsoku/>
              <w:overflowPunct w:val="0"/>
              <w:topLinePunct w:val="0"/>
              <w:bidi w:val="0"/>
              <w:spacing w:line="380" w:lineRule="exac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第二包：钬激光保护镜（预算金额：17500元）</w:t>
            </w:r>
          </w:p>
          <w:p>
            <w:pPr>
              <w:keepNext w:val="0"/>
              <w:keepLines w:val="0"/>
              <w:pageBreakBefore w:val="0"/>
              <w:kinsoku/>
              <w:overflowPunct w:val="0"/>
              <w:topLinePunct w:val="0"/>
              <w:bidi w:val="0"/>
              <w:spacing w:line="380" w:lineRule="exac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第</w:t>
            </w:r>
            <w:r>
              <w:rPr>
                <w:rFonts w:hint="eastAsia" w:asciiTheme="minorEastAsia" w:hAnsiTheme="minorEastAsia" w:eastAsiaTheme="minorEastAsia" w:cstheme="minorEastAsia"/>
                <w:sz w:val="24"/>
                <w:szCs w:val="24"/>
                <w:highlight w:val="none"/>
                <w:lang w:val="en-US" w:eastAsia="zh-CN"/>
              </w:rPr>
              <w:t>三</w:t>
            </w:r>
            <w:r>
              <w:rPr>
                <w:rFonts w:hint="eastAsia" w:asciiTheme="minorEastAsia" w:hAnsiTheme="minorEastAsia" w:eastAsiaTheme="minorEastAsia" w:cstheme="minorEastAsia"/>
                <w:sz w:val="24"/>
                <w:szCs w:val="24"/>
                <w:highlight w:val="none"/>
                <w:lang w:eastAsia="zh-CN"/>
              </w:rPr>
              <w:t>包：</w:t>
            </w:r>
            <w:r>
              <w:rPr>
                <w:rFonts w:hint="eastAsia" w:asciiTheme="minorEastAsia" w:hAnsiTheme="minorEastAsia" w:eastAsiaTheme="minorEastAsia" w:cstheme="minorEastAsia"/>
                <w:color w:val="000000"/>
                <w:sz w:val="24"/>
                <w:szCs w:val="24"/>
                <w:highlight w:val="none"/>
              </w:rPr>
              <w:t>手术放大镜</w:t>
            </w:r>
            <w:r>
              <w:rPr>
                <w:rFonts w:hint="eastAsia" w:asciiTheme="minorEastAsia" w:hAnsiTheme="minorEastAsia" w:eastAsiaTheme="minorEastAsia" w:cstheme="minorEastAsia"/>
                <w:sz w:val="24"/>
                <w:szCs w:val="24"/>
                <w:highlight w:val="none"/>
                <w:lang w:eastAsia="zh-CN"/>
              </w:rPr>
              <w:t>（预算金额：</w:t>
            </w:r>
            <w:r>
              <w:rPr>
                <w:rFonts w:hint="eastAsia" w:asciiTheme="minorEastAsia" w:hAnsiTheme="minorEastAsia" w:eastAsiaTheme="minorEastAsia" w:cstheme="minorEastAsia"/>
                <w:color w:val="000000"/>
                <w:sz w:val="24"/>
                <w:szCs w:val="24"/>
                <w:highlight w:val="none"/>
              </w:rPr>
              <w:t>20000</w:t>
            </w:r>
            <w:r>
              <w:rPr>
                <w:rFonts w:hint="eastAsia" w:asciiTheme="minorEastAsia" w:hAnsiTheme="minorEastAsia" w:eastAsiaTheme="minorEastAsia" w:cstheme="minorEastAsia"/>
                <w:sz w:val="24"/>
                <w:szCs w:val="24"/>
                <w:highlight w:val="none"/>
                <w:lang w:eastAsia="zh-CN"/>
              </w:rPr>
              <w:t>元）</w:t>
            </w:r>
          </w:p>
          <w:p>
            <w:pPr>
              <w:keepNext w:val="0"/>
              <w:keepLines w:val="0"/>
              <w:pageBreakBefore w:val="0"/>
              <w:kinsoku/>
              <w:overflowPunct w:val="0"/>
              <w:topLinePunct w:val="0"/>
              <w:bidi w:val="0"/>
              <w:spacing w:line="380" w:lineRule="exac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第</w:t>
            </w:r>
            <w:r>
              <w:rPr>
                <w:rFonts w:hint="eastAsia" w:asciiTheme="minorEastAsia" w:hAnsiTheme="minorEastAsia" w:eastAsiaTheme="minorEastAsia" w:cstheme="minorEastAsia"/>
                <w:sz w:val="24"/>
                <w:szCs w:val="24"/>
                <w:highlight w:val="none"/>
                <w:lang w:val="en-US" w:eastAsia="zh-CN"/>
              </w:rPr>
              <w:t>四</w:t>
            </w:r>
            <w:r>
              <w:rPr>
                <w:rFonts w:hint="eastAsia" w:asciiTheme="minorEastAsia" w:hAnsiTheme="minorEastAsia" w:eastAsiaTheme="minorEastAsia" w:cstheme="minorEastAsia"/>
                <w:sz w:val="24"/>
                <w:szCs w:val="24"/>
                <w:highlight w:val="none"/>
                <w:lang w:eastAsia="zh-CN"/>
              </w:rPr>
              <w:t>包：</w:t>
            </w:r>
            <w:r>
              <w:rPr>
                <w:rFonts w:hint="eastAsia" w:asciiTheme="minorEastAsia" w:hAnsiTheme="minorEastAsia" w:eastAsiaTheme="minorEastAsia" w:cstheme="minorEastAsia"/>
                <w:color w:val="000000"/>
                <w:sz w:val="24"/>
                <w:szCs w:val="24"/>
                <w:highlight w:val="none"/>
              </w:rPr>
              <w:t>脑电双频指数（BIS）模块</w:t>
            </w:r>
            <w:r>
              <w:rPr>
                <w:rFonts w:hint="eastAsia" w:asciiTheme="minorEastAsia" w:hAnsiTheme="minorEastAsia" w:eastAsiaTheme="minorEastAsia" w:cstheme="minorEastAsia"/>
                <w:sz w:val="24"/>
                <w:szCs w:val="24"/>
                <w:highlight w:val="none"/>
                <w:lang w:eastAsia="zh-CN"/>
              </w:rPr>
              <w:t>（预算金额：</w:t>
            </w: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lang w:eastAsia="zh-CN"/>
              </w:rPr>
              <w:t>0000元）</w:t>
            </w:r>
          </w:p>
          <w:p>
            <w:pPr>
              <w:keepNext w:val="0"/>
              <w:keepLines w:val="0"/>
              <w:pageBreakBefore w:val="0"/>
              <w:kinsoku/>
              <w:overflowPunct w:val="0"/>
              <w:topLinePunct w:val="0"/>
              <w:bidi w:val="0"/>
              <w:spacing w:line="380" w:lineRule="exac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第</w:t>
            </w:r>
            <w:r>
              <w:rPr>
                <w:rFonts w:hint="eastAsia" w:asciiTheme="minorEastAsia" w:hAnsiTheme="minorEastAsia" w:eastAsiaTheme="minorEastAsia" w:cstheme="minorEastAsia"/>
                <w:sz w:val="24"/>
                <w:szCs w:val="24"/>
                <w:highlight w:val="none"/>
                <w:lang w:val="en-US" w:eastAsia="zh-CN"/>
              </w:rPr>
              <w:t>五</w:t>
            </w:r>
            <w:r>
              <w:rPr>
                <w:rFonts w:hint="eastAsia" w:asciiTheme="minorEastAsia" w:hAnsiTheme="minorEastAsia" w:eastAsiaTheme="minorEastAsia" w:cstheme="minorEastAsia"/>
                <w:sz w:val="24"/>
                <w:szCs w:val="24"/>
                <w:highlight w:val="none"/>
                <w:lang w:eastAsia="zh-CN"/>
              </w:rPr>
              <w:t>包：</w:t>
            </w:r>
            <w:r>
              <w:rPr>
                <w:rFonts w:hint="eastAsia" w:asciiTheme="minorEastAsia" w:hAnsiTheme="minorEastAsia" w:eastAsiaTheme="minorEastAsia" w:cstheme="minorEastAsia"/>
                <w:color w:val="000000"/>
                <w:sz w:val="24"/>
                <w:szCs w:val="24"/>
                <w:highlight w:val="none"/>
              </w:rPr>
              <w:t>液氮罐</w:t>
            </w:r>
            <w:r>
              <w:rPr>
                <w:rFonts w:hint="eastAsia" w:asciiTheme="minorEastAsia" w:hAnsiTheme="minorEastAsia" w:eastAsiaTheme="minorEastAsia" w:cstheme="minorEastAsia"/>
                <w:sz w:val="24"/>
                <w:szCs w:val="24"/>
                <w:highlight w:val="none"/>
                <w:lang w:eastAsia="zh-CN"/>
              </w:rPr>
              <w:t>（预算金额：</w:t>
            </w:r>
            <w:r>
              <w:rPr>
                <w:rFonts w:hint="eastAsia" w:asciiTheme="minorEastAsia" w:hAnsiTheme="minorEastAsia" w:eastAsiaTheme="minorEastAsia" w:cstheme="minorEastAsia"/>
                <w:color w:val="000000"/>
                <w:sz w:val="24"/>
                <w:szCs w:val="24"/>
                <w:highlight w:val="none"/>
              </w:rPr>
              <w:t>10000</w:t>
            </w:r>
            <w:r>
              <w:rPr>
                <w:rFonts w:hint="eastAsia" w:asciiTheme="minorEastAsia" w:hAnsiTheme="minorEastAsia" w:eastAsiaTheme="minorEastAsia" w:cstheme="minorEastAsia"/>
                <w:sz w:val="24"/>
                <w:szCs w:val="24"/>
                <w:highlight w:val="none"/>
                <w:lang w:eastAsia="zh-CN"/>
              </w:rPr>
              <w:t>元）</w:t>
            </w:r>
          </w:p>
          <w:p>
            <w:pPr>
              <w:keepNext w:val="0"/>
              <w:keepLines w:val="0"/>
              <w:pageBreakBefore w:val="0"/>
              <w:kinsoku/>
              <w:overflowPunct w:val="0"/>
              <w:topLinePunct w:val="0"/>
              <w:bidi w:val="0"/>
              <w:spacing w:line="380" w:lineRule="exact"/>
              <w:textAlignment w:val="auto"/>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sz w:val="24"/>
                <w:szCs w:val="24"/>
                <w:highlight w:val="none"/>
                <w:lang w:eastAsia="zh-CN"/>
              </w:rPr>
              <w:t>第</w:t>
            </w:r>
            <w:r>
              <w:rPr>
                <w:rFonts w:hint="eastAsia" w:asciiTheme="minorEastAsia" w:hAnsiTheme="minorEastAsia" w:eastAsiaTheme="minorEastAsia" w:cstheme="minorEastAsia"/>
                <w:sz w:val="24"/>
                <w:szCs w:val="24"/>
                <w:highlight w:val="none"/>
                <w:lang w:val="en-US" w:eastAsia="zh-CN"/>
              </w:rPr>
              <w:t>六</w:t>
            </w:r>
            <w:r>
              <w:rPr>
                <w:rFonts w:hint="eastAsia" w:asciiTheme="minorEastAsia" w:hAnsiTheme="minorEastAsia" w:eastAsiaTheme="minorEastAsia" w:cstheme="minorEastAsia"/>
                <w:sz w:val="24"/>
                <w:szCs w:val="24"/>
                <w:highlight w:val="none"/>
                <w:lang w:eastAsia="zh-CN"/>
              </w:rPr>
              <w:t>包：</w:t>
            </w:r>
            <w:r>
              <w:rPr>
                <w:rFonts w:hint="eastAsia" w:asciiTheme="minorEastAsia" w:hAnsiTheme="minorEastAsia" w:eastAsiaTheme="minorEastAsia" w:cstheme="minorEastAsia"/>
                <w:color w:val="000000"/>
                <w:sz w:val="24"/>
                <w:szCs w:val="24"/>
                <w:highlight w:val="none"/>
              </w:rPr>
              <w:t>结肠灌注透析治疗仪</w:t>
            </w:r>
            <w:r>
              <w:rPr>
                <w:rFonts w:hint="eastAsia" w:asciiTheme="minorEastAsia" w:hAnsiTheme="minorEastAsia" w:eastAsiaTheme="minorEastAsia" w:cstheme="minorEastAsia"/>
                <w:sz w:val="24"/>
                <w:szCs w:val="24"/>
                <w:highlight w:val="none"/>
                <w:lang w:eastAsia="zh-CN"/>
              </w:rPr>
              <w:t>（预算金额：1</w:t>
            </w:r>
            <w:r>
              <w:rPr>
                <w:rFonts w:hint="eastAsia" w:asciiTheme="minorEastAsia" w:hAnsiTheme="minorEastAsia" w:eastAsiaTheme="minorEastAsia" w:cstheme="minorEastAsia"/>
                <w:sz w:val="24"/>
                <w:szCs w:val="24"/>
                <w:highlight w:val="none"/>
                <w:lang w:val="en-US" w:eastAsia="zh-CN"/>
              </w:rPr>
              <w:t>000</w:t>
            </w:r>
            <w:r>
              <w:rPr>
                <w:rFonts w:hint="eastAsia" w:asciiTheme="minorEastAsia" w:hAnsiTheme="minorEastAsia" w:eastAsiaTheme="minorEastAsia" w:cstheme="minorEastAsia"/>
                <w:sz w:val="24"/>
                <w:szCs w:val="24"/>
                <w:highlight w:val="none"/>
                <w:lang w:eastAsia="zh-CN"/>
              </w:rPr>
              <w:t>00元）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765" w:type="dxa"/>
            <w:noWrap w:val="0"/>
            <w:vAlign w:val="center"/>
          </w:tcPr>
          <w:p>
            <w:pPr>
              <w:keepNext w:val="0"/>
              <w:keepLines w:val="0"/>
              <w:pageBreakBefore w:val="0"/>
              <w:kinsoku/>
              <w:topLinePunct w:val="0"/>
              <w:bidi w:val="0"/>
              <w:spacing w:line="38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p>
        </w:tc>
        <w:tc>
          <w:tcPr>
            <w:tcW w:w="1865" w:type="dxa"/>
            <w:noWrap w:val="0"/>
            <w:vAlign w:val="center"/>
          </w:tcPr>
          <w:p>
            <w:pPr>
              <w:keepNext w:val="0"/>
              <w:keepLines w:val="0"/>
              <w:pageBreakBefore w:val="0"/>
              <w:kinsoku/>
              <w:overflowPunct w:val="0"/>
              <w:topLinePunct w:val="0"/>
              <w:bidi w:val="0"/>
              <w:spacing w:line="380" w:lineRule="exact"/>
              <w:jc w:val="center"/>
              <w:textAlignment w:val="auto"/>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核心产品</w:t>
            </w:r>
          </w:p>
        </w:tc>
        <w:tc>
          <w:tcPr>
            <w:tcW w:w="7106" w:type="dxa"/>
            <w:noWrap w:val="0"/>
            <w:vAlign w:val="center"/>
          </w:tcPr>
          <w:p>
            <w:pPr>
              <w:keepNext w:val="0"/>
              <w:keepLines w:val="0"/>
              <w:pageBreakBefore w:val="0"/>
              <w:kinsoku/>
              <w:overflowPunct w:val="0"/>
              <w:topLinePunct w:val="0"/>
              <w:bidi w:val="0"/>
              <w:spacing w:line="380" w:lineRule="exac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第一包：便携式离心机</w:t>
            </w:r>
          </w:p>
          <w:p>
            <w:pPr>
              <w:keepNext w:val="0"/>
              <w:keepLines w:val="0"/>
              <w:pageBreakBefore w:val="0"/>
              <w:kinsoku/>
              <w:overflowPunct w:val="0"/>
              <w:topLinePunct w:val="0"/>
              <w:bidi w:val="0"/>
              <w:spacing w:line="380" w:lineRule="exac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第二包：钬激光保护镜</w:t>
            </w:r>
          </w:p>
          <w:p>
            <w:pPr>
              <w:keepNext w:val="0"/>
              <w:keepLines w:val="0"/>
              <w:pageBreakBefore w:val="0"/>
              <w:kinsoku/>
              <w:overflowPunct w:val="0"/>
              <w:topLinePunct w:val="0"/>
              <w:bidi w:val="0"/>
              <w:spacing w:line="380" w:lineRule="exac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第</w:t>
            </w:r>
            <w:r>
              <w:rPr>
                <w:rFonts w:hint="eastAsia" w:asciiTheme="minorEastAsia" w:hAnsiTheme="minorEastAsia" w:eastAsiaTheme="minorEastAsia" w:cstheme="minorEastAsia"/>
                <w:sz w:val="24"/>
                <w:szCs w:val="24"/>
                <w:highlight w:val="none"/>
                <w:lang w:val="en-US" w:eastAsia="zh-CN"/>
              </w:rPr>
              <w:t>三</w:t>
            </w:r>
            <w:r>
              <w:rPr>
                <w:rFonts w:hint="eastAsia" w:asciiTheme="minorEastAsia" w:hAnsiTheme="minorEastAsia" w:eastAsiaTheme="minorEastAsia" w:cstheme="minorEastAsia"/>
                <w:sz w:val="24"/>
                <w:szCs w:val="24"/>
                <w:highlight w:val="none"/>
                <w:lang w:eastAsia="zh-CN"/>
              </w:rPr>
              <w:t>包：</w:t>
            </w:r>
            <w:r>
              <w:rPr>
                <w:rFonts w:hint="eastAsia" w:asciiTheme="minorEastAsia" w:hAnsiTheme="minorEastAsia" w:eastAsiaTheme="minorEastAsia" w:cstheme="minorEastAsia"/>
                <w:color w:val="000000"/>
                <w:sz w:val="24"/>
                <w:szCs w:val="24"/>
                <w:highlight w:val="none"/>
              </w:rPr>
              <w:t>手术放大镜</w:t>
            </w:r>
          </w:p>
          <w:p>
            <w:pPr>
              <w:keepNext w:val="0"/>
              <w:keepLines w:val="0"/>
              <w:pageBreakBefore w:val="0"/>
              <w:kinsoku/>
              <w:overflowPunct w:val="0"/>
              <w:topLinePunct w:val="0"/>
              <w:bidi w:val="0"/>
              <w:spacing w:line="380" w:lineRule="exac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第</w:t>
            </w:r>
            <w:r>
              <w:rPr>
                <w:rFonts w:hint="eastAsia" w:asciiTheme="minorEastAsia" w:hAnsiTheme="minorEastAsia" w:eastAsiaTheme="minorEastAsia" w:cstheme="minorEastAsia"/>
                <w:sz w:val="24"/>
                <w:szCs w:val="24"/>
                <w:highlight w:val="none"/>
                <w:lang w:val="en-US" w:eastAsia="zh-CN"/>
              </w:rPr>
              <w:t>四</w:t>
            </w:r>
            <w:r>
              <w:rPr>
                <w:rFonts w:hint="eastAsia" w:asciiTheme="minorEastAsia" w:hAnsiTheme="minorEastAsia" w:eastAsiaTheme="minorEastAsia" w:cstheme="minorEastAsia"/>
                <w:sz w:val="24"/>
                <w:szCs w:val="24"/>
                <w:highlight w:val="none"/>
                <w:lang w:eastAsia="zh-CN"/>
              </w:rPr>
              <w:t>包：</w:t>
            </w:r>
            <w:r>
              <w:rPr>
                <w:rFonts w:hint="eastAsia" w:asciiTheme="minorEastAsia" w:hAnsiTheme="minorEastAsia" w:eastAsiaTheme="minorEastAsia" w:cstheme="minorEastAsia"/>
                <w:color w:val="000000"/>
                <w:sz w:val="24"/>
                <w:szCs w:val="24"/>
                <w:highlight w:val="none"/>
              </w:rPr>
              <w:t>脑电双频指数（BIS）模块</w:t>
            </w:r>
          </w:p>
          <w:p>
            <w:pPr>
              <w:keepNext w:val="0"/>
              <w:keepLines w:val="0"/>
              <w:pageBreakBefore w:val="0"/>
              <w:kinsoku/>
              <w:overflowPunct w:val="0"/>
              <w:topLinePunct w:val="0"/>
              <w:bidi w:val="0"/>
              <w:spacing w:line="380" w:lineRule="exac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第</w:t>
            </w:r>
            <w:r>
              <w:rPr>
                <w:rFonts w:hint="eastAsia" w:asciiTheme="minorEastAsia" w:hAnsiTheme="minorEastAsia" w:eastAsiaTheme="minorEastAsia" w:cstheme="minorEastAsia"/>
                <w:sz w:val="24"/>
                <w:szCs w:val="24"/>
                <w:highlight w:val="none"/>
                <w:lang w:val="en-US" w:eastAsia="zh-CN"/>
              </w:rPr>
              <w:t>五</w:t>
            </w:r>
            <w:r>
              <w:rPr>
                <w:rFonts w:hint="eastAsia" w:asciiTheme="minorEastAsia" w:hAnsiTheme="minorEastAsia" w:eastAsiaTheme="minorEastAsia" w:cstheme="minorEastAsia"/>
                <w:sz w:val="24"/>
                <w:szCs w:val="24"/>
                <w:highlight w:val="none"/>
                <w:lang w:eastAsia="zh-CN"/>
              </w:rPr>
              <w:t>包：</w:t>
            </w:r>
            <w:r>
              <w:rPr>
                <w:rFonts w:hint="eastAsia" w:asciiTheme="minorEastAsia" w:hAnsiTheme="minorEastAsia" w:eastAsiaTheme="minorEastAsia" w:cstheme="minorEastAsia"/>
                <w:color w:val="000000"/>
                <w:sz w:val="24"/>
                <w:szCs w:val="24"/>
                <w:highlight w:val="none"/>
              </w:rPr>
              <w:t>液氮罐</w:t>
            </w:r>
          </w:p>
          <w:p>
            <w:pPr>
              <w:keepNext w:val="0"/>
              <w:keepLines w:val="0"/>
              <w:pageBreakBefore w:val="0"/>
              <w:kinsoku/>
              <w:overflowPunct w:val="0"/>
              <w:topLinePunct w:val="0"/>
              <w:bidi w:val="0"/>
              <w:spacing w:line="380" w:lineRule="exac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sz w:val="24"/>
                <w:szCs w:val="24"/>
                <w:highlight w:val="none"/>
                <w:lang w:eastAsia="zh-CN"/>
              </w:rPr>
              <w:t>第</w:t>
            </w:r>
            <w:r>
              <w:rPr>
                <w:rFonts w:hint="eastAsia" w:asciiTheme="minorEastAsia" w:hAnsiTheme="minorEastAsia" w:eastAsiaTheme="minorEastAsia" w:cstheme="minorEastAsia"/>
                <w:sz w:val="24"/>
                <w:szCs w:val="24"/>
                <w:highlight w:val="none"/>
                <w:lang w:val="en-US" w:eastAsia="zh-CN"/>
              </w:rPr>
              <w:t>六</w:t>
            </w:r>
            <w:r>
              <w:rPr>
                <w:rFonts w:hint="eastAsia" w:asciiTheme="minorEastAsia" w:hAnsiTheme="minorEastAsia" w:eastAsiaTheme="minorEastAsia" w:cstheme="minorEastAsia"/>
                <w:sz w:val="24"/>
                <w:szCs w:val="24"/>
                <w:highlight w:val="none"/>
                <w:lang w:eastAsia="zh-CN"/>
              </w:rPr>
              <w:t>包：</w:t>
            </w:r>
            <w:r>
              <w:rPr>
                <w:rFonts w:hint="eastAsia" w:asciiTheme="minorEastAsia" w:hAnsiTheme="minorEastAsia" w:eastAsiaTheme="minorEastAsia" w:cstheme="minorEastAsia"/>
                <w:color w:val="000000"/>
                <w:sz w:val="24"/>
                <w:szCs w:val="24"/>
                <w:highlight w:val="none"/>
              </w:rPr>
              <w:t>结肠灌注透析治疗仪</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92" w:hRule="atLeast"/>
          <w:jc w:val="center"/>
        </w:trPr>
        <w:tc>
          <w:tcPr>
            <w:tcW w:w="765" w:type="dxa"/>
            <w:noWrap w:val="0"/>
            <w:vAlign w:val="center"/>
          </w:tcPr>
          <w:p>
            <w:pPr>
              <w:keepNext w:val="0"/>
              <w:keepLines w:val="0"/>
              <w:pageBreakBefore w:val="0"/>
              <w:kinsoku/>
              <w:topLinePunct w:val="0"/>
              <w:bidi w:val="0"/>
              <w:spacing w:line="380" w:lineRule="exact"/>
              <w:jc w:val="center"/>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6</w:t>
            </w:r>
          </w:p>
        </w:tc>
        <w:tc>
          <w:tcPr>
            <w:tcW w:w="1865" w:type="dxa"/>
            <w:noWrap w:val="0"/>
            <w:vAlign w:val="center"/>
          </w:tcPr>
          <w:p>
            <w:pPr>
              <w:keepNext w:val="0"/>
              <w:keepLines w:val="0"/>
              <w:pageBreakBefore w:val="0"/>
              <w:kinsoku/>
              <w:overflowPunct w:val="0"/>
              <w:topLinePunct w:val="0"/>
              <w:bidi w:val="0"/>
              <w:spacing w:line="38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磋商供应商资格要求</w:t>
            </w:r>
          </w:p>
        </w:tc>
        <w:tc>
          <w:tcPr>
            <w:tcW w:w="7106" w:type="dxa"/>
            <w:noWrap w:val="0"/>
            <w:vAlign w:val="center"/>
          </w:tcPr>
          <w:p>
            <w:pPr>
              <w:keepNext w:val="0"/>
              <w:keepLines w:val="0"/>
              <w:pageBreakBefore w:val="0"/>
              <w:kinsoku/>
              <w:overflowPunct w:val="0"/>
              <w:topLinePunct w:val="0"/>
              <w:bidi w:val="0"/>
              <w:spacing w:line="380" w:lineRule="exact"/>
              <w:textAlignment w:val="auto"/>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lang w:eastAsia="zh-CN"/>
              </w:rPr>
              <w:t>1.满足《中华人民共和国政府采购法》第二十二条规定；</w:t>
            </w:r>
          </w:p>
          <w:p>
            <w:pPr>
              <w:keepNext w:val="0"/>
              <w:keepLines w:val="0"/>
              <w:pageBreakBefore w:val="0"/>
              <w:kinsoku/>
              <w:overflowPunct w:val="0"/>
              <w:topLinePunct w:val="0"/>
              <w:bidi w:val="0"/>
              <w:spacing w:line="380" w:lineRule="exact"/>
              <w:textAlignment w:val="auto"/>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lang w:eastAsia="zh-CN"/>
              </w:rPr>
              <w:t>2.落实政府采购政策需满足的资格要求：无</w:t>
            </w:r>
          </w:p>
          <w:p>
            <w:pPr>
              <w:keepNext w:val="0"/>
              <w:keepLines w:val="0"/>
              <w:pageBreakBefore w:val="0"/>
              <w:kinsoku/>
              <w:overflowPunct w:val="0"/>
              <w:topLinePunct w:val="0"/>
              <w:bidi w:val="0"/>
              <w:spacing w:line="380" w:lineRule="exact"/>
              <w:textAlignment w:val="auto"/>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lang w:eastAsia="zh-CN"/>
              </w:rPr>
              <w:t>3.本项目的特定资格要求：</w:t>
            </w:r>
          </w:p>
          <w:p>
            <w:pPr>
              <w:keepNext w:val="0"/>
              <w:keepLines w:val="0"/>
              <w:pageBreakBefore w:val="0"/>
              <w:kinsoku/>
              <w:overflowPunct w:val="0"/>
              <w:topLinePunct w:val="0"/>
              <w:bidi w:val="0"/>
              <w:spacing w:line="380" w:lineRule="exact"/>
              <w:textAlignment w:val="auto"/>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lang w:eastAsia="zh-CN"/>
              </w:rPr>
              <w:t xml:space="preserve">（1）投标人在“信用中国”（www.creditchina.gov.cn）未被列入重大税收违法案件当事人名单、“中国执行信息公开网”（http://zxgk.court.gov.cn/）未被列入失信被执行人、“中国政府采购网”（www.ccgp.gov.cn）网站上未被列入政府采购严重违法失信行为记录名单； </w:t>
            </w:r>
          </w:p>
          <w:p>
            <w:pPr>
              <w:keepNext w:val="0"/>
              <w:keepLines w:val="0"/>
              <w:pageBreakBefore w:val="0"/>
              <w:kinsoku/>
              <w:overflowPunct w:val="0"/>
              <w:topLinePunct w:val="0"/>
              <w:bidi w:val="0"/>
              <w:spacing w:line="380" w:lineRule="exac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color w:val="000000"/>
                <w:sz w:val="24"/>
                <w:szCs w:val="24"/>
                <w:highlight w:val="none"/>
                <w:lang w:eastAsia="zh-CN"/>
              </w:rPr>
              <w:t xml:space="preserve">（2）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65" w:type="dxa"/>
            <w:tcBorders>
              <w:bottom w:val="single" w:color="auto" w:sz="4" w:space="0"/>
            </w:tcBorders>
            <w:noWrap w:val="0"/>
            <w:vAlign w:val="center"/>
          </w:tcPr>
          <w:p>
            <w:pPr>
              <w:keepNext w:val="0"/>
              <w:keepLines w:val="0"/>
              <w:pageBreakBefore w:val="0"/>
              <w:kinsoku/>
              <w:topLinePunct w:val="0"/>
              <w:bidi w:val="0"/>
              <w:spacing w:line="380" w:lineRule="exact"/>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7</w:t>
            </w:r>
          </w:p>
        </w:tc>
        <w:tc>
          <w:tcPr>
            <w:tcW w:w="1865" w:type="dxa"/>
            <w:tcBorders>
              <w:bottom w:val="single" w:color="auto" w:sz="4" w:space="0"/>
              <w:right w:val="single" w:color="auto" w:sz="4" w:space="0"/>
            </w:tcBorders>
            <w:noWrap w:val="0"/>
            <w:vAlign w:val="center"/>
          </w:tcPr>
          <w:p>
            <w:pPr>
              <w:pStyle w:val="150"/>
              <w:keepNext w:val="0"/>
              <w:keepLines w:val="0"/>
              <w:pageBreakBefore w:val="0"/>
              <w:kinsoku/>
              <w:topLinePunct w:val="0"/>
              <w:bidi w:val="0"/>
              <w:spacing w:line="380" w:lineRule="exact"/>
              <w:ind w:left="38"/>
              <w:jc w:val="center"/>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信用情况</w:t>
            </w:r>
          </w:p>
        </w:tc>
        <w:tc>
          <w:tcPr>
            <w:tcW w:w="7106" w:type="dxa"/>
            <w:tcBorders>
              <w:left w:val="single" w:color="auto" w:sz="4" w:space="0"/>
              <w:bottom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信用记录审查：</w:t>
            </w:r>
          </w:p>
          <w:p>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根据《财政部关于在政府采购活动中查询及使用信用记录有关问题的通知》（财库〔2016〕125号）规定，投标截止时间后，采购人或采购代理机构将通过“信用中国”网站(www.creditchina.gov.cn)、</w:t>
            </w:r>
            <w:r>
              <w:rPr>
                <w:rFonts w:hint="eastAsia" w:asciiTheme="minorEastAsia" w:hAnsiTheme="minorEastAsia" w:eastAsiaTheme="minorEastAsia" w:cstheme="minorEastAsia"/>
                <w:color w:val="auto"/>
                <w:kern w:val="0"/>
                <w:sz w:val="24"/>
                <w:szCs w:val="24"/>
                <w:highlight w:val="none"/>
              </w:rPr>
              <w:t>“中国执行信息公开网”（http://zxgk.court.gov.cn/）</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sz w:val="24"/>
                <w:szCs w:val="24"/>
                <w:highlight w:val="none"/>
              </w:rPr>
              <w:t>中国政府采购网(www.ccgp.gov.cn)，对投标人截止到投标截止时间的信用记录进行审查，对列入失信被执行人、重大税收违法案件当事人名单、政府采购严重违法失信行为记录名单及其他不符合《中华人民共和国政府采购法》第二十二条规定条件的供应商，其投标将被拒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65" w:type="dxa"/>
            <w:tcBorders>
              <w:top w:val="single" w:color="auto" w:sz="4" w:space="0"/>
            </w:tcBorders>
            <w:noWrap w:val="0"/>
            <w:vAlign w:val="center"/>
          </w:tcPr>
          <w:p>
            <w:pPr>
              <w:keepNext w:val="0"/>
              <w:keepLines w:val="0"/>
              <w:pageBreakBefore w:val="0"/>
              <w:kinsoku/>
              <w:topLinePunct w:val="0"/>
              <w:bidi w:val="0"/>
              <w:spacing w:line="380" w:lineRule="exact"/>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8</w:t>
            </w:r>
          </w:p>
        </w:tc>
        <w:tc>
          <w:tcPr>
            <w:tcW w:w="1865" w:type="dxa"/>
            <w:tcBorders>
              <w:top w:val="single" w:color="auto" w:sz="4" w:space="0"/>
            </w:tcBorders>
            <w:noWrap w:val="0"/>
            <w:vAlign w:val="center"/>
          </w:tcPr>
          <w:p>
            <w:pPr>
              <w:keepNext w:val="0"/>
              <w:keepLines w:val="0"/>
              <w:pageBreakBefore w:val="0"/>
              <w:kinsoku/>
              <w:overflowPunct w:val="0"/>
              <w:topLinePunct w:val="0"/>
              <w:bidi w:val="0"/>
              <w:spacing w:line="3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是否接受联合体投标</w:t>
            </w:r>
          </w:p>
        </w:tc>
        <w:tc>
          <w:tcPr>
            <w:tcW w:w="7106" w:type="dxa"/>
            <w:tcBorders>
              <w:top w:val="single" w:color="auto" w:sz="4" w:space="0"/>
            </w:tcBorders>
            <w:noWrap w:val="0"/>
            <w:vAlign w:val="center"/>
          </w:tcPr>
          <w:p>
            <w:pPr>
              <w:keepNext w:val="0"/>
              <w:keepLines w:val="0"/>
              <w:pageBreakBefore w:val="0"/>
              <w:kinsoku/>
              <w:overflowPunct w:val="0"/>
              <w:topLinePunct w:val="0"/>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65" w:type="dxa"/>
            <w:noWrap w:val="0"/>
            <w:vAlign w:val="center"/>
          </w:tcPr>
          <w:p>
            <w:pPr>
              <w:keepNext w:val="0"/>
              <w:keepLines w:val="0"/>
              <w:pageBreakBefore w:val="0"/>
              <w:kinsoku/>
              <w:topLinePunct w:val="0"/>
              <w:bidi w:val="0"/>
              <w:spacing w:line="380" w:lineRule="exact"/>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9</w:t>
            </w:r>
          </w:p>
        </w:tc>
        <w:tc>
          <w:tcPr>
            <w:tcW w:w="1865" w:type="dxa"/>
            <w:noWrap w:val="0"/>
            <w:vAlign w:val="center"/>
          </w:tcPr>
          <w:p>
            <w:pPr>
              <w:keepNext w:val="0"/>
              <w:keepLines w:val="0"/>
              <w:pageBreakBefore w:val="0"/>
              <w:kinsoku/>
              <w:overflowPunct w:val="0"/>
              <w:topLinePunct w:val="0"/>
              <w:bidi w:val="0"/>
              <w:spacing w:line="3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采购文件</w:t>
            </w:r>
            <w:r>
              <w:rPr>
                <w:rFonts w:hint="eastAsia" w:asciiTheme="minorEastAsia" w:hAnsiTheme="minorEastAsia" w:eastAsiaTheme="minorEastAsia" w:cstheme="minorEastAsia"/>
                <w:color w:val="auto"/>
                <w:sz w:val="24"/>
                <w:szCs w:val="24"/>
                <w:highlight w:val="none"/>
              </w:rPr>
              <w:t>发放日期</w:t>
            </w:r>
          </w:p>
        </w:tc>
        <w:tc>
          <w:tcPr>
            <w:tcW w:w="7106" w:type="dxa"/>
            <w:noWrap w:val="0"/>
            <w:vAlign w:val="center"/>
          </w:tcPr>
          <w:p>
            <w:pPr>
              <w:keepNext w:val="0"/>
              <w:keepLines w:val="0"/>
              <w:pageBreakBefore w:val="0"/>
              <w:kinsoku/>
              <w:overflowPunct w:val="0"/>
              <w:topLinePunct w:val="0"/>
              <w:bidi w:val="0"/>
              <w:spacing w:line="38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时间：</w:t>
            </w:r>
            <w:r>
              <w:rPr>
                <w:rFonts w:hint="eastAsia" w:asciiTheme="minorEastAsia" w:hAnsiTheme="minorEastAsia" w:eastAsiaTheme="minorEastAsia" w:cstheme="minorEastAsia"/>
                <w:color w:val="auto"/>
                <w:sz w:val="24"/>
                <w:szCs w:val="24"/>
                <w:highlight w:val="none"/>
                <w:lang w:eastAsia="zh-CN"/>
              </w:rPr>
              <w:t>2021年1</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月</w:t>
            </w:r>
            <w:r>
              <w:rPr>
                <w:rFonts w:hint="eastAsia" w:asciiTheme="minorEastAsia" w:hAnsiTheme="minorEastAsia" w:eastAsiaTheme="minorEastAsia" w:cstheme="minorEastAsia"/>
                <w:color w:val="auto"/>
                <w:sz w:val="24"/>
                <w:szCs w:val="24"/>
                <w:highlight w:val="none"/>
                <w:lang w:val="en-US" w:eastAsia="zh-CN"/>
              </w:rPr>
              <w:t>09</w:t>
            </w:r>
            <w:r>
              <w:rPr>
                <w:rFonts w:hint="eastAsia" w:asciiTheme="minorEastAsia" w:hAnsiTheme="minorEastAsia" w:eastAsiaTheme="minorEastAsia" w:cstheme="minorEastAsia"/>
                <w:color w:val="auto"/>
                <w:sz w:val="24"/>
                <w:szCs w:val="24"/>
                <w:highlight w:val="none"/>
                <w:lang w:eastAsia="zh-CN"/>
              </w:rPr>
              <w:t>日至2021年1</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月</w:t>
            </w:r>
            <w:r>
              <w:rPr>
                <w:rFonts w:hint="eastAsia" w:asciiTheme="minorEastAsia" w:hAnsiTheme="minorEastAsia" w:eastAsiaTheme="minorEastAsia" w:cstheme="minorEastAsia"/>
                <w:color w:val="auto"/>
                <w:sz w:val="24"/>
                <w:szCs w:val="24"/>
                <w:highlight w:val="none"/>
                <w:lang w:val="en-US" w:eastAsia="zh-CN"/>
              </w:rPr>
              <w:t>15</w:t>
            </w:r>
            <w:r>
              <w:rPr>
                <w:rFonts w:hint="eastAsia" w:asciiTheme="minorEastAsia" w:hAnsiTheme="minorEastAsia" w:eastAsiaTheme="minorEastAsia" w:cstheme="minorEastAsia"/>
                <w:color w:val="auto"/>
                <w:sz w:val="24"/>
                <w:szCs w:val="24"/>
                <w:highlight w:val="none"/>
                <w:lang w:eastAsia="zh-CN"/>
              </w:rPr>
              <w:t>日</w:t>
            </w:r>
          </w:p>
          <w:p>
            <w:pPr>
              <w:keepNext w:val="0"/>
              <w:keepLines w:val="0"/>
              <w:pageBreakBefore w:val="0"/>
              <w:kinsoku/>
              <w:overflowPunct w:val="0"/>
              <w:topLinePunct w:val="0"/>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（每日</w:t>
            </w:r>
            <w:r>
              <w:rPr>
                <w:rFonts w:hint="eastAsia" w:asciiTheme="minorEastAsia" w:hAnsiTheme="minorEastAsia" w:eastAsiaTheme="minorEastAsia" w:cstheme="minorEastAsia"/>
                <w:color w:val="auto"/>
                <w:sz w:val="24"/>
                <w:szCs w:val="24"/>
                <w:highlight w:val="none"/>
                <w:lang w:val="en-US" w:eastAsia="zh-CN"/>
              </w:rPr>
              <w:t>00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00</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0，1</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0-</w:t>
            </w:r>
            <w:r>
              <w:rPr>
                <w:rFonts w:hint="eastAsia" w:asciiTheme="minorEastAsia" w:hAnsiTheme="minorEastAsia" w:eastAsiaTheme="minorEastAsia" w:cstheme="minorEastAsia"/>
                <w:color w:val="auto"/>
                <w:sz w:val="24"/>
                <w:szCs w:val="24"/>
                <w:highlight w:val="none"/>
                <w:lang w:val="en-US" w:eastAsia="zh-CN"/>
              </w:rPr>
              <w:t>23</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59</w:t>
            </w:r>
            <w:r>
              <w:rPr>
                <w:rFonts w:hint="eastAsia" w:asciiTheme="minorEastAsia" w:hAnsiTheme="minorEastAsia" w:eastAsiaTheme="minorEastAsia" w:cstheme="minorEastAsia"/>
                <w:color w:val="auto"/>
                <w:sz w:val="24"/>
                <w:szCs w:val="24"/>
                <w:highlight w:val="none"/>
              </w:rPr>
              <w:t>节假日除外）</w:t>
            </w:r>
          </w:p>
          <w:p>
            <w:pPr>
              <w:keepNext w:val="0"/>
              <w:keepLines w:val="0"/>
              <w:pageBreakBefore w:val="0"/>
              <w:kinsoku/>
              <w:overflowPunct w:val="0"/>
              <w:topLinePunct w:val="0"/>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地点：http://www.365trade.com.cn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7" w:hRule="atLeast"/>
          <w:jc w:val="center"/>
        </w:trPr>
        <w:tc>
          <w:tcPr>
            <w:tcW w:w="765" w:type="dxa"/>
            <w:noWrap w:val="0"/>
            <w:vAlign w:val="center"/>
          </w:tcPr>
          <w:p>
            <w:pPr>
              <w:keepNext w:val="0"/>
              <w:keepLines w:val="0"/>
              <w:pageBreakBefore w:val="0"/>
              <w:kinsoku/>
              <w:topLinePunct w:val="0"/>
              <w:bidi w:val="0"/>
              <w:spacing w:line="380" w:lineRule="exact"/>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0</w:t>
            </w:r>
          </w:p>
        </w:tc>
        <w:tc>
          <w:tcPr>
            <w:tcW w:w="1865" w:type="dxa"/>
            <w:noWrap w:val="0"/>
            <w:vAlign w:val="center"/>
          </w:tcPr>
          <w:p>
            <w:pPr>
              <w:keepNext w:val="0"/>
              <w:keepLines w:val="0"/>
              <w:pageBreakBefore w:val="0"/>
              <w:kinsoku/>
              <w:overflowPunct w:val="0"/>
              <w:topLinePunct w:val="0"/>
              <w:bidi w:val="0"/>
              <w:spacing w:line="3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采购文件</w:t>
            </w:r>
            <w:r>
              <w:rPr>
                <w:rFonts w:hint="eastAsia" w:asciiTheme="minorEastAsia" w:hAnsiTheme="minorEastAsia" w:eastAsiaTheme="minorEastAsia" w:cstheme="minorEastAsia"/>
                <w:color w:val="auto"/>
                <w:sz w:val="24"/>
                <w:szCs w:val="24"/>
                <w:highlight w:val="none"/>
              </w:rPr>
              <w:t>售价</w:t>
            </w:r>
          </w:p>
        </w:tc>
        <w:tc>
          <w:tcPr>
            <w:tcW w:w="7106" w:type="dxa"/>
            <w:noWrap w:val="0"/>
            <w:vAlign w:val="center"/>
          </w:tcPr>
          <w:p>
            <w:pPr>
              <w:keepNext w:val="0"/>
              <w:keepLines w:val="0"/>
              <w:pageBreakBefore w:val="0"/>
              <w:kinsoku/>
              <w:overflowPunct w:val="0"/>
              <w:topLinePunct w:val="0"/>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人民币200元</w:t>
            </w:r>
          </w:p>
          <w:p>
            <w:pPr>
              <w:keepNext w:val="0"/>
              <w:keepLines w:val="0"/>
              <w:pageBreakBefore w:val="0"/>
              <w:kinsoku/>
              <w:overflowPunct w:val="0"/>
              <w:topLinePunct w:val="0"/>
              <w:bidi w:val="0"/>
              <w:spacing w:line="38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标书售后一概不退，投标资格不能转让。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65" w:type="dxa"/>
            <w:noWrap w:val="0"/>
            <w:vAlign w:val="center"/>
          </w:tcPr>
          <w:p>
            <w:pPr>
              <w:keepNext w:val="0"/>
              <w:keepLines w:val="0"/>
              <w:pageBreakBefore w:val="0"/>
              <w:kinsoku/>
              <w:topLinePunct w:val="0"/>
              <w:bidi w:val="0"/>
              <w:spacing w:line="38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11</w:t>
            </w:r>
          </w:p>
        </w:tc>
        <w:tc>
          <w:tcPr>
            <w:tcW w:w="1865" w:type="dxa"/>
            <w:noWrap w:val="0"/>
            <w:vAlign w:val="center"/>
          </w:tcPr>
          <w:p>
            <w:pPr>
              <w:keepNext w:val="0"/>
              <w:keepLines w:val="0"/>
              <w:pageBreakBefore w:val="0"/>
              <w:kinsoku/>
              <w:overflowPunct w:val="0"/>
              <w:topLinePunct w:val="0"/>
              <w:bidi w:val="0"/>
              <w:spacing w:line="3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磋商时间及</w:t>
            </w:r>
            <w:r>
              <w:rPr>
                <w:rFonts w:hint="eastAsia" w:asciiTheme="minorEastAsia" w:hAnsiTheme="minorEastAsia" w:eastAsiaTheme="minorEastAsia" w:cstheme="minorEastAsia"/>
                <w:color w:val="auto"/>
                <w:sz w:val="24"/>
                <w:szCs w:val="24"/>
                <w:highlight w:val="none"/>
                <w:lang w:eastAsia="zh-CN"/>
              </w:rPr>
              <w:t>响应性文件</w:t>
            </w:r>
            <w:r>
              <w:rPr>
                <w:rFonts w:hint="eastAsia" w:asciiTheme="minorEastAsia" w:hAnsiTheme="minorEastAsia" w:eastAsiaTheme="minorEastAsia" w:cstheme="minorEastAsia"/>
                <w:color w:val="auto"/>
                <w:sz w:val="24"/>
                <w:szCs w:val="24"/>
                <w:highlight w:val="none"/>
              </w:rPr>
              <w:t>递交截止时间</w:t>
            </w:r>
          </w:p>
        </w:tc>
        <w:tc>
          <w:tcPr>
            <w:tcW w:w="7106" w:type="dxa"/>
            <w:noWrap w:val="0"/>
            <w:vAlign w:val="center"/>
          </w:tcPr>
          <w:p>
            <w:pPr>
              <w:keepNext w:val="0"/>
              <w:keepLines w:val="0"/>
              <w:pageBreakBefore w:val="0"/>
              <w:widowControl/>
              <w:shd w:val="clear" w:color="auto" w:fill="FEFEFE"/>
              <w:kinsoku/>
              <w:topLinePunct w:val="0"/>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2021年1</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月</w:t>
            </w: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lang w:eastAsia="zh-CN"/>
              </w:rPr>
              <w:t>日</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11:00:00 (北京时间)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65" w:type="dxa"/>
            <w:noWrap w:val="0"/>
            <w:vAlign w:val="center"/>
          </w:tcPr>
          <w:p>
            <w:pPr>
              <w:keepNext w:val="0"/>
              <w:keepLines w:val="0"/>
              <w:pageBreakBefore w:val="0"/>
              <w:kinsoku/>
              <w:topLinePunct w:val="0"/>
              <w:bidi w:val="0"/>
              <w:spacing w:line="38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12</w:t>
            </w:r>
          </w:p>
        </w:tc>
        <w:tc>
          <w:tcPr>
            <w:tcW w:w="1865" w:type="dxa"/>
            <w:noWrap w:val="0"/>
            <w:vAlign w:val="center"/>
          </w:tcPr>
          <w:p>
            <w:pPr>
              <w:keepNext w:val="0"/>
              <w:keepLines w:val="0"/>
              <w:pageBreakBefore w:val="0"/>
              <w:kinsoku/>
              <w:overflowPunct w:val="0"/>
              <w:topLinePunct w:val="0"/>
              <w:bidi w:val="0"/>
              <w:spacing w:line="3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响应性文件</w:t>
            </w:r>
            <w:r>
              <w:rPr>
                <w:rFonts w:hint="eastAsia" w:asciiTheme="minorEastAsia" w:hAnsiTheme="minorEastAsia" w:eastAsiaTheme="minorEastAsia" w:cstheme="minorEastAsia"/>
                <w:color w:val="auto"/>
                <w:sz w:val="24"/>
                <w:szCs w:val="24"/>
                <w:highlight w:val="none"/>
              </w:rPr>
              <w:t>递交地点及磋商地点</w:t>
            </w:r>
          </w:p>
        </w:tc>
        <w:tc>
          <w:tcPr>
            <w:tcW w:w="7106" w:type="dxa"/>
            <w:noWrap w:val="0"/>
            <w:vAlign w:val="center"/>
          </w:tcPr>
          <w:p>
            <w:pPr>
              <w:keepNext w:val="0"/>
              <w:keepLines w:val="0"/>
              <w:pageBreakBefore w:val="0"/>
              <w:kinsoku/>
              <w:topLinePunct w:val="0"/>
              <w:bidi w:val="0"/>
              <w:spacing w:line="38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乌鲁木齐市人民路38号新宏信大厦7楼新疆同孚招投标有限公司</w:t>
            </w:r>
            <w:r>
              <w:rPr>
                <w:rFonts w:hint="eastAsia" w:asciiTheme="minorEastAsia" w:hAnsiTheme="minorEastAsia" w:eastAsiaTheme="minorEastAsia" w:cstheme="minorEastAsia"/>
                <w:color w:val="auto"/>
                <w:sz w:val="24"/>
                <w:szCs w:val="24"/>
                <w:highlight w:val="none"/>
                <w:lang w:eastAsia="zh-CN"/>
              </w:rPr>
              <w:t>开标二厅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65" w:type="dxa"/>
            <w:tcBorders>
              <w:top w:val="single" w:color="auto" w:sz="4" w:space="0"/>
            </w:tcBorders>
            <w:noWrap w:val="0"/>
            <w:vAlign w:val="center"/>
          </w:tcPr>
          <w:p>
            <w:pPr>
              <w:keepNext w:val="0"/>
              <w:keepLines w:val="0"/>
              <w:pageBreakBefore w:val="0"/>
              <w:kinsoku/>
              <w:topLinePunct w:val="0"/>
              <w:bidi w:val="0"/>
              <w:spacing w:line="38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13</w:t>
            </w:r>
          </w:p>
        </w:tc>
        <w:tc>
          <w:tcPr>
            <w:tcW w:w="1865" w:type="dxa"/>
            <w:tcBorders>
              <w:top w:val="single" w:color="auto" w:sz="4" w:space="0"/>
            </w:tcBorders>
            <w:noWrap w:val="0"/>
            <w:vAlign w:val="center"/>
          </w:tcPr>
          <w:p>
            <w:pPr>
              <w:keepNext w:val="0"/>
              <w:keepLines w:val="0"/>
              <w:pageBreakBefore w:val="0"/>
              <w:kinsoku/>
              <w:overflowPunct w:val="0"/>
              <w:topLinePunct w:val="0"/>
              <w:bidi w:val="0"/>
              <w:spacing w:line="3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响应性有效期</w:t>
            </w:r>
          </w:p>
        </w:tc>
        <w:tc>
          <w:tcPr>
            <w:tcW w:w="7106" w:type="dxa"/>
            <w:tcBorders>
              <w:top w:val="single" w:color="auto" w:sz="4" w:space="0"/>
            </w:tcBorders>
            <w:noWrap w:val="0"/>
            <w:vAlign w:val="center"/>
          </w:tcPr>
          <w:p>
            <w:pPr>
              <w:keepNext w:val="0"/>
              <w:keepLines w:val="0"/>
              <w:pageBreakBefore w:val="0"/>
              <w:kinsoku/>
              <w:overflowPunct w:val="0"/>
              <w:topLinePunct w:val="0"/>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九十天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65" w:type="dxa"/>
            <w:tcBorders>
              <w:bottom w:val="single" w:color="auto" w:sz="4" w:space="0"/>
            </w:tcBorders>
            <w:noWrap w:val="0"/>
            <w:vAlign w:val="center"/>
          </w:tcPr>
          <w:p>
            <w:pPr>
              <w:keepNext w:val="0"/>
              <w:keepLines w:val="0"/>
              <w:pageBreakBefore w:val="0"/>
              <w:kinsoku/>
              <w:topLinePunct w:val="0"/>
              <w:bidi w:val="0"/>
              <w:spacing w:line="38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14</w:t>
            </w:r>
          </w:p>
        </w:tc>
        <w:tc>
          <w:tcPr>
            <w:tcW w:w="1865" w:type="dxa"/>
            <w:tcBorders>
              <w:bottom w:val="single" w:color="auto" w:sz="4" w:space="0"/>
            </w:tcBorders>
            <w:noWrap w:val="0"/>
            <w:vAlign w:val="center"/>
          </w:tcPr>
          <w:p>
            <w:pPr>
              <w:keepNext w:val="0"/>
              <w:keepLines w:val="0"/>
              <w:pageBreakBefore w:val="0"/>
              <w:kinsoku/>
              <w:overflowPunct w:val="0"/>
              <w:topLinePunct w:val="0"/>
              <w:bidi w:val="0"/>
              <w:spacing w:line="3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评标方法</w:t>
            </w:r>
          </w:p>
        </w:tc>
        <w:tc>
          <w:tcPr>
            <w:tcW w:w="7106" w:type="dxa"/>
            <w:tcBorders>
              <w:bottom w:val="single" w:color="auto" w:sz="4" w:space="0"/>
            </w:tcBorders>
            <w:noWrap w:val="0"/>
            <w:vAlign w:val="center"/>
          </w:tcPr>
          <w:p>
            <w:pPr>
              <w:keepNext w:val="0"/>
              <w:keepLines w:val="0"/>
              <w:pageBreakBefore w:val="0"/>
              <w:kinsoku/>
              <w:overflowPunct w:val="0"/>
              <w:topLinePunct w:val="0"/>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综合评分法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65" w:type="dxa"/>
            <w:noWrap w:val="0"/>
            <w:vAlign w:val="center"/>
          </w:tcPr>
          <w:p>
            <w:pPr>
              <w:keepNext w:val="0"/>
              <w:keepLines w:val="0"/>
              <w:pageBreakBefore w:val="0"/>
              <w:kinsoku/>
              <w:topLinePunct w:val="0"/>
              <w:bidi w:val="0"/>
              <w:spacing w:line="38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15</w:t>
            </w:r>
          </w:p>
        </w:tc>
        <w:tc>
          <w:tcPr>
            <w:tcW w:w="1865" w:type="dxa"/>
            <w:noWrap w:val="0"/>
            <w:vAlign w:val="center"/>
          </w:tcPr>
          <w:p>
            <w:pPr>
              <w:keepNext w:val="0"/>
              <w:keepLines w:val="0"/>
              <w:pageBreakBefore w:val="0"/>
              <w:kinsoku/>
              <w:overflowPunct w:val="0"/>
              <w:topLinePunct w:val="0"/>
              <w:bidi w:val="0"/>
              <w:spacing w:line="3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磋商保证金</w:t>
            </w:r>
          </w:p>
        </w:tc>
        <w:tc>
          <w:tcPr>
            <w:tcW w:w="7106" w:type="dxa"/>
            <w:noWrap w:val="0"/>
            <w:vAlign w:val="center"/>
          </w:tcPr>
          <w:p>
            <w:pPr>
              <w:keepNext w:val="0"/>
              <w:keepLines w:val="0"/>
              <w:pageBreakBefore w:val="0"/>
              <w:kinsoku/>
              <w:overflowPunct w:val="0"/>
              <w:topLinePunct w:val="0"/>
              <w:bidi w:val="0"/>
              <w:spacing w:line="38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第一包：200元；</w:t>
            </w:r>
          </w:p>
          <w:p>
            <w:pPr>
              <w:keepNext w:val="0"/>
              <w:keepLines w:val="0"/>
              <w:pageBreakBefore w:val="0"/>
              <w:kinsoku/>
              <w:overflowPunct w:val="0"/>
              <w:topLinePunct w:val="0"/>
              <w:bidi w:val="0"/>
              <w:spacing w:line="38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第</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lang w:val="en-US" w:eastAsia="zh-CN"/>
              </w:rPr>
              <w:t>包：</w:t>
            </w:r>
            <w:r>
              <w:rPr>
                <w:rFonts w:hint="eastAsia" w:asciiTheme="minorEastAsia" w:hAnsiTheme="minorEastAsia" w:eastAsiaTheme="minorEastAsia" w:cstheme="minorEastAsia"/>
                <w:color w:val="auto"/>
                <w:sz w:val="24"/>
                <w:szCs w:val="24"/>
                <w:highlight w:val="none"/>
                <w:lang w:val="en-US" w:eastAsia="zh-CN"/>
              </w:rPr>
              <w:t>350</w:t>
            </w:r>
            <w:r>
              <w:rPr>
                <w:rFonts w:hint="eastAsia" w:asciiTheme="minorEastAsia" w:hAnsiTheme="minorEastAsia" w:eastAsiaTheme="minorEastAsia" w:cstheme="minorEastAsia"/>
                <w:color w:val="auto"/>
                <w:sz w:val="24"/>
                <w:szCs w:val="24"/>
                <w:highlight w:val="none"/>
                <w:lang w:val="en-US" w:eastAsia="zh-CN"/>
              </w:rPr>
              <w:t>元；</w:t>
            </w:r>
          </w:p>
          <w:p>
            <w:pPr>
              <w:keepNext w:val="0"/>
              <w:keepLines w:val="0"/>
              <w:pageBreakBefore w:val="0"/>
              <w:kinsoku/>
              <w:overflowPunct w:val="0"/>
              <w:topLinePunct w:val="0"/>
              <w:bidi w:val="0"/>
              <w:spacing w:line="38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第</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lang w:val="en-US" w:eastAsia="zh-CN"/>
              </w:rPr>
              <w:t>包：400元；</w:t>
            </w:r>
          </w:p>
          <w:p>
            <w:pPr>
              <w:keepNext w:val="0"/>
              <w:keepLines w:val="0"/>
              <w:pageBreakBefore w:val="0"/>
              <w:kinsoku/>
              <w:overflowPunct w:val="0"/>
              <w:topLinePunct w:val="0"/>
              <w:bidi w:val="0"/>
              <w:spacing w:line="38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第</w:t>
            </w:r>
            <w:r>
              <w:rPr>
                <w:rFonts w:hint="eastAsia" w:asciiTheme="minorEastAsia" w:hAnsiTheme="minorEastAsia" w:eastAsia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lang w:val="en-US" w:eastAsia="zh-CN"/>
              </w:rPr>
              <w:t>包：</w:t>
            </w:r>
            <w:r>
              <w:rPr>
                <w:rFonts w:hint="eastAsia" w:asciiTheme="minorEastAsia" w:hAnsiTheme="minorEastAsia" w:eastAsiaTheme="minorEastAsia" w:cstheme="minorEastAsia"/>
                <w:color w:val="auto"/>
                <w:sz w:val="24"/>
                <w:szCs w:val="24"/>
                <w:highlight w:val="none"/>
                <w:lang w:val="en-US" w:eastAsia="zh-CN"/>
              </w:rPr>
              <w:t>16</w:t>
            </w:r>
            <w:r>
              <w:rPr>
                <w:rFonts w:hint="eastAsia" w:asciiTheme="minorEastAsia" w:hAnsiTheme="minorEastAsia" w:eastAsiaTheme="minorEastAsia" w:cstheme="minorEastAsia"/>
                <w:color w:val="auto"/>
                <w:sz w:val="24"/>
                <w:szCs w:val="24"/>
                <w:highlight w:val="none"/>
                <w:lang w:val="en-US" w:eastAsia="zh-CN"/>
              </w:rPr>
              <w:t>00元；</w:t>
            </w:r>
          </w:p>
          <w:p>
            <w:pPr>
              <w:keepNext w:val="0"/>
              <w:keepLines w:val="0"/>
              <w:pageBreakBefore w:val="0"/>
              <w:kinsoku/>
              <w:overflowPunct w:val="0"/>
              <w:topLinePunct w:val="0"/>
              <w:bidi w:val="0"/>
              <w:spacing w:line="38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第</w:t>
            </w: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lang w:val="en-US" w:eastAsia="zh-CN"/>
              </w:rPr>
              <w:t>包：200元；</w:t>
            </w:r>
          </w:p>
          <w:p>
            <w:pPr>
              <w:keepNext w:val="0"/>
              <w:keepLines w:val="0"/>
              <w:pageBreakBefore w:val="0"/>
              <w:kinsoku/>
              <w:overflowPunct w:val="0"/>
              <w:topLinePunct w:val="0"/>
              <w:bidi w:val="0"/>
              <w:spacing w:line="380" w:lineRule="exact"/>
              <w:textAlignment w:val="auto"/>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第</w:t>
            </w: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lang w:val="en-US" w:eastAsia="zh-CN"/>
              </w:rPr>
              <w:t>包：2</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lang w:val="en-US" w:eastAsia="zh-CN"/>
              </w:rPr>
              <w:t>00元；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65" w:type="dxa"/>
            <w:noWrap w:val="0"/>
            <w:vAlign w:val="center"/>
          </w:tcPr>
          <w:p>
            <w:pPr>
              <w:keepNext w:val="0"/>
              <w:keepLines w:val="0"/>
              <w:pageBreakBefore w:val="0"/>
              <w:kinsoku/>
              <w:topLinePunct w:val="0"/>
              <w:bidi w:val="0"/>
              <w:spacing w:line="38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16</w:t>
            </w:r>
          </w:p>
        </w:tc>
        <w:tc>
          <w:tcPr>
            <w:tcW w:w="1865" w:type="dxa"/>
            <w:noWrap w:val="0"/>
            <w:vAlign w:val="center"/>
          </w:tcPr>
          <w:p>
            <w:pPr>
              <w:keepNext w:val="0"/>
              <w:keepLines w:val="0"/>
              <w:pageBreakBefore w:val="0"/>
              <w:kinsoku/>
              <w:overflowPunct w:val="0"/>
              <w:topLinePunct w:val="0"/>
              <w:bidi w:val="0"/>
              <w:spacing w:line="380" w:lineRule="exact"/>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响应性文件</w:t>
            </w:r>
            <w:r>
              <w:rPr>
                <w:rFonts w:hint="eastAsia" w:asciiTheme="minorEastAsia" w:hAnsiTheme="minorEastAsia" w:eastAsiaTheme="minorEastAsia" w:cstheme="minorEastAsia"/>
                <w:color w:val="auto"/>
                <w:sz w:val="24"/>
                <w:szCs w:val="24"/>
                <w:highlight w:val="none"/>
              </w:rPr>
              <w:t>组成、份数及</w:t>
            </w:r>
            <w:r>
              <w:rPr>
                <w:rFonts w:hint="eastAsia" w:asciiTheme="minorEastAsia" w:hAnsiTheme="minorEastAsia" w:eastAsiaTheme="minorEastAsia" w:cstheme="minorEastAsia"/>
                <w:color w:val="auto"/>
                <w:sz w:val="24"/>
                <w:szCs w:val="24"/>
                <w:highlight w:val="none"/>
                <w:lang w:eastAsia="zh-CN"/>
              </w:rPr>
              <w:t>磋商响应报价表</w:t>
            </w:r>
          </w:p>
        </w:tc>
        <w:tc>
          <w:tcPr>
            <w:tcW w:w="7106" w:type="dxa"/>
            <w:noWrap w:val="0"/>
            <w:vAlign w:val="center"/>
          </w:tcPr>
          <w:p>
            <w:pPr>
              <w:keepNext w:val="0"/>
              <w:keepLines w:val="0"/>
              <w:pageBreakBefore w:val="0"/>
              <w:numPr>
                <w:ilvl w:val="0"/>
                <w:numId w:val="2"/>
              </w:numPr>
              <w:kinsoku/>
              <w:overflowPunct w:val="0"/>
              <w:topLinePunct w:val="0"/>
              <w:bidi w:val="0"/>
              <w:spacing w:line="380" w:lineRule="exac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eastAsia="zh-CN"/>
              </w:rPr>
              <w:t>响应性文件</w:t>
            </w:r>
            <w:r>
              <w:rPr>
                <w:rFonts w:hint="eastAsia" w:asciiTheme="minorEastAsia" w:hAnsiTheme="minorEastAsia" w:eastAsiaTheme="minorEastAsia" w:cstheme="minorEastAsia"/>
                <w:b/>
                <w:color w:val="auto"/>
                <w:sz w:val="24"/>
                <w:szCs w:val="24"/>
                <w:highlight w:val="none"/>
              </w:rPr>
              <w:t>：正本一份、副本</w:t>
            </w:r>
            <w:r>
              <w:rPr>
                <w:rFonts w:hint="eastAsia" w:asciiTheme="minorEastAsia" w:hAnsiTheme="minorEastAsia" w:eastAsiaTheme="minorEastAsia" w:cstheme="minorEastAsia"/>
                <w:b/>
                <w:color w:val="auto"/>
                <w:sz w:val="24"/>
                <w:szCs w:val="24"/>
                <w:highlight w:val="none"/>
                <w:lang w:val="en-US" w:eastAsia="zh-CN"/>
              </w:rPr>
              <w:t>三</w:t>
            </w:r>
            <w:r>
              <w:rPr>
                <w:rFonts w:hint="eastAsia" w:asciiTheme="minorEastAsia" w:hAnsiTheme="minorEastAsia" w:eastAsiaTheme="minorEastAsia" w:cstheme="minorEastAsia"/>
                <w:b/>
                <w:color w:val="auto"/>
                <w:sz w:val="24"/>
                <w:szCs w:val="24"/>
                <w:highlight w:val="none"/>
              </w:rPr>
              <w:t>份</w:t>
            </w:r>
          </w:p>
          <w:p>
            <w:pPr>
              <w:pStyle w:val="2"/>
              <w:numPr>
                <w:ilvl w:val="0"/>
                <w:numId w:val="0"/>
              </w:numPr>
              <w:spacing w:before="0" w:after="0" w:line="240" w:lineRule="auto"/>
              <w:ind w:leftChars="0"/>
              <w:jc w:val="both"/>
              <w:rPr>
                <w:rFonts w:hint="eastAsia" w:asciiTheme="minorEastAsia" w:hAnsiTheme="minorEastAsia" w:eastAsiaTheme="minorEastAsia" w:cstheme="minorEastAsia"/>
                <w:b/>
                <w:color w:val="auto"/>
                <w:kern w:val="2"/>
                <w:sz w:val="24"/>
                <w:szCs w:val="24"/>
                <w:highlight w:val="none"/>
                <w:lang w:val="en-US" w:eastAsia="zh-CN" w:bidi="ar-SA"/>
              </w:rPr>
            </w:pPr>
            <w:r>
              <w:rPr>
                <w:rFonts w:hint="eastAsia" w:asciiTheme="minorEastAsia" w:hAnsiTheme="minorEastAsia" w:eastAsiaTheme="minorEastAsia" w:cstheme="minorEastAsia"/>
                <w:b/>
                <w:color w:val="auto"/>
                <w:kern w:val="2"/>
                <w:sz w:val="24"/>
                <w:szCs w:val="24"/>
                <w:highlight w:val="none"/>
                <w:lang w:val="en-US" w:eastAsia="zh-CN" w:bidi="ar-SA"/>
              </w:rPr>
              <w:t>1.1资格文件：正本一份、副本</w:t>
            </w:r>
            <w:r>
              <w:rPr>
                <w:rFonts w:hint="eastAsia" w:asciiTheme="minorEastAsia" w:hAnsiTheme="minorEastAsia" w:eastAsiaTheme="minorEastAsia" w:cstheme="minorEastAsia"/>
                <w:b/>
                <w:color w:val="auto"/>
                <w:kern w:val="2"/>
                <w:sz w:val="24"/>
                <w:szCs w:val="24"/>
                <w:highlight w:val="none"/>
                <w:lang w:val="en-US" w:eastAsia="zh-CN" w:bidi="ar-SA"/>
              </w:rPr>
              <w:t>三</w:t>
            </w:r>
            <w:r>
              <w:rPr>
                <w:rFonts w:hint="eastAsia" w:asciiTheme="minorEastAsia" w:hAnsiTheme="minorEastAsia" w:eastAsiaTheme="minorEastAsia" w:cstheme="minorEastAsia"/>
                <w:b/>
                <w:color w:val="auto"/>
                <w:kern w:val="2"/>
                <w:sz w:val="24"/>
                <w:szCs w:val="24"/>
                <w:highlight w:val="none"/>
                <w:lang w:val="en-US" w:eastAsia="zh-CN" w:bidi="ar-SA"/>
              </w:rPr>
              <w:t>份</w:t>
            </w:r>
          </w:p>
          <w:p>
            <w:pPr>
              <w:pStyle w:val="2"/>
              <w:numPr>
                <w:ilvl w:val="0"/>
                <w:numId w:val="0"/>
              </w:numPr>
              <w:spacing w:before="0" w:after="0" w:line="240" w:lineRule="auto"/>
              <w:ind w:leftChars="0"/>
              <w:jc w:val="both"/>
              <w:rPr>
                <w:rFonts w:hint="eastAsia" w:asciiTheme="minorEastAsia" w:hAnsiTheme="minorEastAsia" w:eastAsiaTheme="minorEastAsia" w:cstheme="minorEastAsia"/>
                <w:b/>
                <w:color w:val="auto"/>
                <w:kern w:val="2"/>
                <w:sz w:val="24"/>
                <w:szCs w:val="24"/>
                <w:highlight w:val="none"/>
                <w:lang w:val="en-US" w:eastAsia="zh-CN" w:bidi="ar-SA"/>
              </w:rPr>
            </w:pPr>
            <w:r>
              <w:rPr>
                <w:rFonts w:hint="eastAsia" w:asciiTheme="minorEastAsia" w:hAnsiTheme="minorEastAsia" w:eastAsiaTheme="minorEastAsia" w:cstheme="minorEastAsia"/>
                <w:b/>
                <w:color w:val="auto"/>
                <w:kern w:val="2"/>
                <w:sz w:val="24"/>
                <w:szCs w:val="24"/>
                <w:highlight w:val="none"/>
                <w:lang w:val="en-US" w:eastAsia="zh-CN" w:bidi="ar-SA"/>
              </w:rPr>
              <w:t>注：参与本项目多个分包仅需提供一套资格文件，无须按分包制作资格文件</w:t>
            </w:r>
          </w:p>
          <w:p>
            <w:pPr>
              <w:pStyle w:val="2"/>
              <w:numPr>
                <w:ilvl w:val="0"/>
                <w:numId w:val="0"/>
              </w:numPr>
              <w:spacing w:before="0" w:after="0" w:line="240" w:lineRule="auto"/>
              <w:ind w:leftChars="0"/>
              <w:jc w:val="both"/>
              <w:rPr>
                <w:rFonts w:hint="eastAsia" w:asciiTheme="minorEastAsia" w:hAnsiTheme="minorEastAsia" w:eastAsiaTheme="minorEastAsia" w:cstheme="minorEastAsia"/>
                <w:b/>
                <w:color w:val="auto"/>
                <w:kern w:val="2"/>
                <w:sz w:val="24"/>
                <w:szCs w:val="24"/>
                <w:highlight w:val="none"/>
                <w:lang w:val="en-US" w:eastAsia="zh-CN" w:bidi="ar-SA"/>
              </w:rPr>
            </w:pPr>
            <w:r>
              <w:rPr>
                <w:rFonts w:hint="eastAsia" w:asciiTheme="minorEastAsia" w:hAnsiTheme="minorEastAsia" w:eastAsiaTheme="minorEastAsia" w:cstheme="minorEastAsia"/>
                <w:b/>
                <w:color w:val="auto"/>
                <w:kern w:val="2"/>
                <w:sz w:val="24"/>
                <w:szCs w:val="24"/>
                <w:highlight w:val="none"/>
                <w:lang w:val="en-US" w:eastAsia="zh-CN" w:bidi="ar-SA"/>
              </w:rPr>
              <w:t>1.2商务技术文件：正本一份、副本</w:t>
            </w:r>
            <w:r>
              <w:rPr>
                <w:rFonts w:hint="eastAsia" w:asciiTheme="minorEastAsia" w:hAnsiTheme="minorEastAsia" w:eastAsiaTheme="minorEastAsia" w:cstheme="minorEastAsia"/>
                <w:b/>
                <w:color w:val="auto"/>
                <w:kern w:val="2"/>
                <w:sz w:val="24"/>
                <w:szCs w:val="24"/>
                <w:highlight w:val="none"/>
                <w:lang w:val="en-US" w:eastAsia="zh-CN" w:bidi="ar-SA"/>
              </w:rPr>
              <w:t>三</w:t>
            </w:r>
            <w:r>
              <w:rPr>
                <w:rFonts w:hint="eastAsia" w:asciiTheme="minorEastAsia" w:hAnsiTheme="minorEastAsia" w:eastAsiaTheme="minorEastAsia" w:cstheme="minorEastAsia"/>
                <w:b/>
                <w:color w:val="auto"/>
                <w:kern w:val="2"/>
                <w:sz w:val="24"/>
                <w:szCs w:val="24"/>
                <w:highlight w:val="none"/>
                <w:lang w:val="en-US" w:eastAsia="zh-CN" w:bidi="ar-SA"/>
              </w:rPr>
              <w:t>份</w:t>
            </w:r>
          </w:p>
          <w:p>
            <w:pPr>
              <w:keepNext w:val="0"/>
              <w:keepLines w:val="0"/>
              <w:pageBreakBefore w:val="0"/>
              <w:kinsoku/>
              <w:overflowPunct w:val="0"/>
              <w:topLinePunct w:val="0"/>
              <w:bidi w:val="0"/>
              <w:spacing w:line="380" w:lineRule="exac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w:t>
            </w:r>
            <w:r>
              <w:rPr>
                <w:rFonts w:hint="eastAsia" w:asciiTheme="minorEastAsia" w:hAnsiTheme="minorEastAsia" w:eastAsiaTheme="minorEastAsia" w:cstheme="minorEastAsia"/>
                <w:b/>
                <w:color w:val="auto"/>
                <w:sz w:val="24"/>
                <w:szCs w:val="24"/>
                <w:highlight w:val="none"/>
                <w:lang w:eastAsia="zh-CN"/>
              </w:rPr>
              <w:t>磋商响应报价表</w:t>
            </w:r>
            <w:r>
              <w:rPr>
                <w:rFonts w:hint="eastAsia" w:asciiTheme="minorEastAsia" w:hAnsiTheme="minorEastAsia" w:eastAsiaTheme="minorEastAsia" w:cstheme="minorEastAsia"/>
                <w:b/>
                <w:color w:val="auto"/>
                <w:sz w:val="24"/>
                <w:szCs w:val="24"/>
                <w:highlight w:val="none"/>
              </w:rPr>
              <w:t>一份（单独密封）</w:t>
            </w:r>
          </w:p>
          <w:p>
            <w:pPr>
              <w:keepNext w:val="0"/>
              <w:keepLines w:val="0"/>
              <w:pageBreakBefore w:val="0"/>
              <w:kinsoku/>
              <w:overflowPunct w:val="0"/>
              <w:topLinePunct w:val="0"/>
              <w:bidi w:val="0"/>
              <w:spacing w:line="380" w:lineRule="exac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3.投标保证金缴纳凭证一份</w:t>
            </w:r>
          </w:p>
          <w:p>
            <w:pPr>
              <w:keepNext w:val="0"/>
              <w:keepLines w:val="0"/>
              <w:pageBreakBefore w:val="0"/>
              <w:kinsoku/>
              <w:overflowPunct w:val="0"/>
              <w:topLinePunct w:val="0"/>
              <w:bidi w:val="0"/>
              <w:spacing w:line="380" w:lineRule="exac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4.光碟、u盘各一份（概不退还）</w:t>
            </w:r>
          </w:p>
          <w:p>
            <w:pPr>
              <w:keepNext w:val="0"/>
              <w:keepLines w:val="0"/>
              <w:pageBreakBefore w:val="0"/>
              <w:kinsoku/>
              <w:overflowPunct w:val="0"/>
              <w:topLinePunct w:val="0"/>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注：本次项目需递交两份电子版</w:t>
            </w:r>
            <w:r>
              <w:rPr>
                <w:rFonts w:hint="eastAsia" w:asciiTheme="minorEastAsia" w:hAnsiTheme="minorEastAsia" w:eastAsiaTheme="minorEastAsia" w:cstheme="minorEastAsia"/>
                <w:color w:val="auto"/>
                <w:sz w:val="24"/>
                <w:szCs w:val="24"/>
                <w:highlight w:val="none"/>
                <w:lang w:eastAsia="zh-CN"/>
              </w:rPr>
              <w:t>响应性文件</w:t>
            </w:r>
            <w:r>
              <w:rPr>
                <w:rFonts w:hint="eastAsia" w:asciiTheme="minorEastAsia" w:hAnsiTheme="minorEastAsia" w:eastAsiaTheme="minorEastAsia" w:cstheme="minorEastAsia"/>
                <w:color w:val="auto"/>
                <w:sz w:val="24"/>
                <w:szCs w:val="24"/>
                <w:highlight w:val="none"/>
              </w:rPr>
              <w:t>（同时提供一份光盘、一份U盘），</w:t>
            </w:r>
            <w:r>
              <w:rPr>
                <w:rFonts w:hint="eastAsia" w:asciiTheme="minorEastAsia" w:hAnsiTheme="minorEastAsia" w:eastAsiaTheme="minorEastAsia" w:cstheme="minorEastAsia"/>
                <w:color w:val="auto"/>
                <w:sz w:val="24"/>
                <w:szCs w:val="24"/>
                <w:highlight w:val="none"/>
                <w:lang w:eastAsia="zh-CN"/>
              </w:rPr>
              <w:t>响应性文件</w:t>
            </w:r>
            <w:r>
              <w:rPr>
                <w:rFonts w:hint="eastAsia" w:asciiTheme="minorEastAsia" w:hAnsiTheme="minorEastAsia" w:eastAsiaTheme="minorEastAsia" w:cstheme="minorEastAsia"/>
                <w:color w:val="auto"/>
                <w:sz w:val="24"/>
                <w:szCs w:val="24"/>
                <w:highlight w:val="none"/>
              </w:rPr>
              <w:t>及</w:t>
            </w:r>
            <w:r>
              <w:rPr>
                <w:rFonts w:hint="eastAsia" w:asciiTheme="minorEastAsia" w:hAnsiTheme="minorEastAsia" w:eastAsiaTheme="minorEastAsia" w:cstheme="minorEastAsia"/>
                <w:color w:val="auto"/>
                <w:sz w:val="24"/>
                <w:szCs w:val="24"/>
                <w:highlight w:val="none"/>
                <w:lang w:eastAsia="zh-CN"/>
              </w:rPr>
              <w:t>磋商响应报价表</w:t>
            </w:r>
            <w:r>
              <w:rPr>
                <w:rFonts w:hint="eastAsia" w:asciiTheme="minorEastAsia" w:hAnsiTheme="minorEastAsia" w:eastAsiaTheme="minorEastAsia" w:cstheme="minorEastAsia"/>
                <w:color w:val="auto"/>
                <w:sz w:val="24"/>
                <w:szCs w:val="24"/>
                <w:highlight w:val="none"/>
              </w:rPr>
              <w:t>电子版可拷贝在同一光盘或u盘，电子版</w:t>
            </w:r>
            <w:r>
              <w:rPr>
                <w:rFonts w:hint="eastAsia" w:asciiTheme="minorEastAsia" w:hAnsiTheme="minorEastAsia" w:eastAsiaTheme="minorEastAsia" w:cstheme="minorEastAsia"/>
                <w:color w:val="auto"/>
                <w:sz w:val="24"/>
                <w:szCs w:val="24"/>
                <w:highlight w:val="none"/>
                <w:lang w:eastAsia="zh-CN"/>
              </w:rPr>
              <w:t>响应性文件</w:t>
            </w:r>
            <w:r>
              <w:rPr>
                <w:rFonts w:hint="eastAsia" w:asciiTheme="minorEastAsia" w:hAnsiTheme="minorEastAsia" w:eastAsiaTheme="minorEastAsia" w:cstheme="minorEastAsia"/>
                <w:color w:val="auto"/>
                <w:sz w:val="24"/>
                <w:szCs w:val="24"/>
                <w:highlight w:val="none"/>
              </w:rPr>
              <w:t>不退。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65" w:type="dxa"/>
            <w:noWrap w:val="0"/>
            <w:vAlign w:val="center"/>
          </w:tcPr>
          <w:p>
            <w:pPr>
              <w:keepNext w:val="0"/>
              <w:keepLines w:val="0"/>
              <w:pageBreakBefore w:val="0"/>
              <w:kinsoku/>
              <w:topLinePunct w:val="0"/>
              <w:bidi w:val="0"/>
              <w:spacing w:line="38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17</w:t>
            </w:r>
          </w:p>
        </w:tc>
        <w:tc>
          <w:tcPr>
            <w:tcW w:w="1865" w:type="dxa"/>
            <w:noWrap w:val="0"/>
            <w:vAlign w:val="center"/>
          </w:tcPr>
          <w:p>
            <w:pPr>
              <w:keepNext w:val="0"/>
              <w:keepLines w:val="0"/>
              <w:pageBreakBefore w:val="0"/>
              <w:kinsoku/>
              <w:overflowPunct w:val="0"/>
              <w:topLinePunct w:val="0"/>
              <w:bidi w:val="0"/>
              <w:spacing w:line="3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响应性文件</w:t>
            </w:r>
            <w:r>
              <w:rPr>
                <w:rFonts w:hint="eastAsia" w:asciiTheme="minorEastAsia" w:hAnsiTheme="minorEastAsia" w:eastAsiaTheme="minorEastAsia" w:cstheme="minorEastAsia"/>
                <w:color w:val="auto"/>
                <w:sz w:val="24"/>
                <w:szCs w:val="24"/>
                <w:highlight w:val="none"/>
              </w:rPr>
              <w:t>密封</w:t>
            </w:r>
          </w:p>
        </w:tc>
        <w:tc>
          <w:tcPr>
            <w:tcW w:w="7106" w:type="dxa"/>
            <w:noWrap w:val="0"/>
            <w:vAlign w:val="center"/>
          </w:tcPr>
          <w:p>
            <w:pPr>
              <w:keepNext w:val="0"/>
              <w:keepLines w:val="0"/>
              <w:pageBreakBefore w:val="0"/>
              <w:widowControl/>
              <w:numPr>
                <w:ilvl w:val="0"/>
                <w:numId w:val="3"/>
              </w:numPr>
              <w:kinsoku/>
              <w:topLinePunct w:val="0"/>
              <w:bidi w:val="0"/>
              <w:spacing w:line="38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响应性文件</w:t>
            </w:r>
            <w:r>
              <w:rPr>
                <w:rFonts w:hint="eastAsia" w:asciiTheme="minorEastAsia" w:hAnsiTheme="minorEastAsia" w:eastAsiaTheme="minorEastAsia" w:cstheme="minorEastAsia"/>
                <w:color w:val="auto"/>
                <w:sz w:val="24"/>
                <w:szCs w:val="24"/>
                <w:highlight w:val="none"/>
              </w:rPr>
              <w:t>分为</w:t>
            </w:r>
            <w:r>
              <w:rPr>
                <w:rFonts w:hint="eastAsia" w:asciiTheme="minorEastAsia" w:hAnsiTheme="minorEastAsia" w:eastAsiaTheme="minorEastAsia" w:cstheme="minorEastAsia"/>
                <w:color w:val="auto"/>
                <w:sz w:val="24"/>
                <w:szCs w:val="24"/>
                <w:highlight w:val="none"/>
                <w:lang w:eastAsia="zh-CN"/>
              </w:rPr>
              <w:t>磋商响应报价表</w:t>
            </w:r>
            <w:r>
              <w:rPr>
                <w:rFonts w:hint="eastAsia" w:asciiTheme="minorEastAsia" w:hAnsiTheme="minorEastAsia" w:eastAsiaTheme="minorEastAsia" w:cstheme="minorEastAsia"/>
                <w:color w:val="auto"/>
                <w:sz w:val="24"/>
                <w:szCs w:val="24"/>
                <w:highlight w:val="none"/>
              </w:rPr>
              <w:t>信封、</w:t>
            </w:r>
            <w:r>
              <w:rPr>
                <w:rFonts w:hint="eastAsia" w:asciiTheme="minorEastAsia" w:hAnsiTheme="minorEastAsia" w:eastAsiaTheme="minorEastAsia" w:cstheme="minorEastAsia"/>
                <w:color w:val="auto"/>
                <w:sz w:val="24"/>
                <w:szCs w:val="24"/>
                <w:highlight w:val="none"/>
                <w:lang w:eastAsia="zh-CN"/>
              </w:rPr>
              <w:t>响应性文件</w:t>
            </w:r>
            <w:r>
              <w:rPr>
                <w:rFonts w:hint="eastAsia" w:asciiTheme="minorEastAsia" w:hAnsiTheme="minorEastAsia" w:eastAsiaTheme="minorEastAsia" w:cstheme="minorEastAsia"/>
                <w:color w:val="auto"/>
                <w:sz w:val="24"/>
                <w:szCs w:val="24"/>
                <w:highlight w:val="none"/>
              </w:rPr>
              <w:t>电子版信封和</w:t>
            </w:r>
            <w:r>
              <w:rPr>
                <w:rFonts w:hint="eastAsia" w:asciiTheme="minorEastAsia" w:hAnsiTheme="minorEastAsia" w:eastAsiaTheme="minorEastAsia" w:cstheme="minorEastAsia"/>
                <w:color w:val="auto"/>
                <w:sz w:val="24"/>
                <w:szCs w:val="24"/>
                <w:highlight w:val="none"/>
                <w:lang w:eastAsia="zh-CN"/>
              </w:rPr>
              <w:t>响应性文件</w:t>
            </w:r>
            <w:r>
              <w:rPr>
                <w:rFonts w:hint="eastAsia" w:asciiTheme="minorEastAsia" w:hAnsiTheme="minorEastAsia" w:eastAsiaTheme="minorEastAsia" w:cstheme="minorEastAsia"/>
                <w:color w:val="auto"/>
                <w:sz w:val="24"/>
                <w:szCs w:val="24"/>
                <w:highlight w:val="none"/>
              </w:rPr>
              <w:t>袋，密封内容必须包括下列内容：</w:t>
            </w:r>
          </w:p>
          <w:p>
            <w:pPr>
              <w:keepNext w:val="0"/>
              <w:keepLines w:val="0"/>
              <w:pageBreakBefore w:val="0"/>
              <w:widowControl/>
              <w:kinsoku/>
              <w:topLinePunct w:val="0"/>
              <w:bidi w:val="0"/>
              <w:spacing w:line="38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磋商响应报价表</w:t>
            </w:r>
            <w:r>
              <w:rPr>
                <w:rFonts w:hint="eastAsia" w:asciiTheme="minorEastAsia" w:hAnsiTheme="minorEastAsia" w:eastAsiaTheme="minorEastAsia" w:cstheme="minorEastAsia"/>
                <w:color w:val="auto"/>
                <w:sz w:val="24"/>
                <w:szCs w:val="24"/>
                <w:highlight w:val="none"/>
              </w:rPr>
              <w:t>信封(以包为单位分开制作)</w:t>
            </w:r>
          </w:p>
          <w:p>
            <w:pPr>
              <w:keepNext w:val="0"/>
              <w:keepLines w:val="0"/>
              <w:pageBreakBefore w:val="0"/>
              <w:widowControl/>
              <w:kinsoku/>
              <w:topLinePunct w:val="0"/>
              <w:bidi w:val="0"/>
              <w:spacing w:line="38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 </w:t>
            </w:r>
            <w:r>
              <w:rPr>
                <w:rFonts w:hint="eastAsia" w:asciiTheme="minorEastAsia" w:hAnsiTheme="minorEastAsia" w:eastAsiaTheme="minorEastAsia" w:cstheme="minorEastAsia"/>
                <w:color w:val="auto"/>
                <w:sz w:val="24"/>
                <w:szCs w:val="24"/>
                <w:highlight w:val="none"/>
                <w:lang w:eastAsia="zh-CN"/>
              </w:rPr>
              <w:t>磋商响应报价表</w:t>
            </w:r>
            <w:r>
              <w:rPr>
                <w:rFonts w:hint="eastAsia" w:asciiTheme="minorEastAsia" w:hAnsiTheme="minorEastAsia" w:eastAsiaTheme="minorEastAsia" w:cstheme="minorEastAsia"/>
                <w:color w:val="auto"/>
                <w:sz w:val="24"/>
                <w:szCs w:val="24"/>
                <w:highlight w:val="none"/>
              </w:rPr>
              <w:t>；</w:t>
            </w:r>
          </w:p>
          <w:p>
            <w:pPr>
              <w:keepNext w:val="0"/>
              <w:keepLines w:val="0"/>
              <w:pageBreakBefore w:val="0"/>
              <w:widowControl/>
              <w:kinsoku/>
              <w:topLinePunct w:val="0"/>
              <w:bidi w:val="0"/>
              <w:spacing w:line="38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 投标保证金支付的凭证(收据或网上银行汇款凭证)；</w:t>
            </w:r>
          </w:p>
          <w:p>
            <w:pPr>
              <w:keepNext w:val="0"/>
              <w:keepLines w:val="0"/>
              <w:pageBreakBefore w:val="0"/>
              <w:widowControl/>
              <w:kinsoku/>
              <w:topLinePunct w:val="0"/>
              <w:bidi w:val="0"/>
              <w:spacing w:line="38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w:t>
            </w:r>
            <w:r>
              <w:rPr>
                <w:rFonts w:hint="eastAsia" w:asciiTheme="minorEastAsia" w:hAnsiTheme="minorEastAsia" w:eastAsiaTheme="minorEastAsia" w:cstheme="minorEastAsia"/>
                <w:color w:val="auto"/>
                <w:sz w:val="24"/>
                <w:szCs w:val="24"/>
                <w:highlight w:val="none"/>
                <w:lang w:eastAsia="zh-CN"/>
              </w:rPr>
              <w:t>响应性文件</w:t>
            </w:r>
            <w:r>
              <w:rPr>
                <w:rFonts w:hint="eastAsia" w:asciiTheme="minorEastAsia" w:hAnsiTheme="minorEastAsia" w:eastAsiaTheme="minorEastAsia" w:cstheme="minorEastAsia"/>
                <w:color w:val="auto"/>
                <w:sz w:val="24"/>
                <w:szCs w:val="24"/>
                <w:highlight w:val="none"/>
              </w:rPr>
              <w:t>电子版信封（U盘、光盘各一份）</w:t>
            </w:r>
          </w:p>
          <w:p>
            <w:pPr>
              <w:keepNext w:val="0"/>
              <w:keepLines w:val="0"/>
              <w:pageBreakBefore w:val="0"/>
              <w:widowControl/>
              <w:kinsoku/>
              <w:topLinePunct w:val="0"/>
              <w:bidi w:val="0"/>
              <w:spacing w:line="38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磋商响应报价表</w:t>
            </w:r>
            <w:r>
              <w:rPr>
                <w:rFonts w:hint="eastAsia" w:asciiTheme="minorEastAsia" w:hAnsiTheme="minorEastAsia" w:eastAsiaTheme="minorEastAsia" w:cstheme="minorEastAsia"/>
                <w:color w:val="auto"/>
                <w:sz w:val="24"/>
                <w:szCs w:val="24"/>
                <w:highlight w:val="none"/>
              </w:rPr>
              <w:t>电子版、明细报价表（Excel）</w:t>
            </w:r>
          </w:p>
          <w:p>
            <w:pPr>
              <w:keepNext w:val="0"/>
              <w:keepLines w:val="0"/>
              <w:pageBreakBefore w:val="0"/>
              <w:widowControl/>
              <w:kinsoku/>
              <w:topLinePunct w:val="0"/>
              <w:bidi w:val="0"/>
              <w:spacing w:line="38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响应性文件</w:t>
            </w:r>
            <w:r>
              <w:rPr>
                <w:rFonts w:hint="eastAsia" w:asciiTheme="minorEastAsia" w:hAnsiTheme="minorEastAsia" w:eastAsiaTheme="minorEastAsia" w:cstheme="minorEastAsia"/>
                <w:color w:val="auto"/>
                <w:sz w:val="24"/>
                <w:szCs w:val="24"/>
                <w:highlight w:val="none"/>
              </w:rPr>
              <w:t>电子版（正本加盖公章后的扫描件PDF）</w:t>
            </w:r>
          </w:p>
          <w:p>
            <w:pPr>
              <w:keepNext w:val="0"/>
              <w:keepLines w:val="0"/>
              <w:pageBreakBefore w:val="0"/>
              <w:widowControl/>
              <w:kinsoku/>
              <w:topLinePunct w:val="0"/>
              <w:bidi w:val="0"/>
              <w:spacing w:line="38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 xml:space="preserve">3 </w:t>
            </w:r>
            <w:r>
              <w:rPr>
                <w:rFonts w:hint="eastAsia" w:asciiTheme="minorEastAsia" w:hAnsiTheme="minorEastAsia" w:eastAsiaTheme="minorEastAsia" w:cstheme="minorEastAsia"/>
                <w:color w:val="auto"/>
                <w:sz w:val="24"/>
                <w:szCs w:val="24"/>
                <w:highlight w:val="none"/>
                <w:lang w:eastAsia="zh-CN"/>
              </w:rPr>
              <w:t>响应性文件</w:t>
            </w:r>
            <w:r>
              <w:rPr>
                <w:rFonts w:hint="eastAsia" w:asciiTheme="minorEastAsia" w:hAnsiTheme="minorEastAsia" w:eastAsiaTheme="minorEastAsia" w:cstheme="minorEastAsia"/>
                <w:color w:val="auto"/>
                <w:sz w:val="24"/>
                <w:szCs w:val="24"/>
                <w:highlight w:val="none"/>
              </w:rPr>
              <w:t>袋（资格文件、商务技术文件分别密封，正、副本可密封在一个密封袋中）</w:t>
            </w:r>
          </w:p>
          <w:p>
            <w:pPr>
              <w:keepNext w:val="0"/>
              <w:keepLines w:val="0"/>
              <w:pageBreakBefore w:val="0"/>
              <w:widowControl/>
              <w:kinsoku/>
              <w:topLinePunct w:val="0"/>
              <w:bidi w:val="0"/>
              <w:spacing w:line="38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响应性文件</w:t>
            </w:r>
            <w:r>
              <w:rPr>
                <w:rFonts w:hint="eastAsia" w:asciiTheme="minorEastAsia" w:hAnsiTheme="minorEastAsia" w:eastAsiaTheme="minorEastAsia" w:cstheme="minorEastAsia"/>
                <w:color w:val="auto"/>
                <w:sz w:val="24"/>
                <w:szCs w:val="24"/>
                <w:highlight w:val="none"/>
              </w:rPr>
              <w:t>编制详见</w:t>
            </w:r>
            <w:r>
              <w:rPr>
                <w:rFonts w:hint="eastAsia" w:asciiTheme="minorEastAsia" w:hAnsiTheme="minorEastAsia" w:eastAsiaTheme="minorEastAsia" w:cstheme="minorEastAsia"/>
                <w:color w:val="auto"/>
                <w:sz w:val="24"/>
                <w:szCs w:val="24"/>
                <w:highlight w:val="none"/>
                <w:lang w:val="en-US" w:eastAsia="zh-CN"/>
              </w:rPr>
              <w:t>第六部分</w:t>
            </w:r>
            <w:r>
              <w:rPr>
                <w:rFonts w:hint="eastAsia" w:asciiTheme="minorEastAsia" w:hAnsiTheme="minorEastAsia" w:eastAsiaTheme="minorEastAsia" w:cstheme="minorEastAsia"/>
                <w:color w:val="auto"/>
                <w:sz w:val="24"/>
                <w:szCs w:val="24"/>
                <w:highlight w:val="none"/>
                <w:lang w:eastAsia="zh-CN"/>
              </w:rPr>
              <w:t>响应性文件</w:t>
            </w:r>
            <w:r>
              <w:rPr>
                <w:rFonts w:hint="eastAsia" w:asciiTheme="minorEastAsia" w:hAnsiTheme="minorEastAsia" w:eastAsiaTheme="minorEastAsia" w:cstheme="minorEastAsia"/>
                <w:color w:val="auto"/>
                <w:sz w:val="24"/>
                <w:szCs w:val="24"/>
                <w:highlight w:val="none"/>
              </w:rPr>
              <w:t>格式（二）</w:t>
            </w:r>
            <w:r>
              <w:rPr>
                <w:rFonts w:hint="eastAsia" w:asciiTheme="minorEastAsia" w:hAnsiTheme="minorEastAsia" w:eastAsiaTheme="minorEastAsia" w:cstheme="minorEastAsia"/>
                <w:color w:val="auto"/>
                <w:sz w:val="24"/>
                <w:szCs w:val="24"/>
                <w:highlight w:val="none"/>
                <w:lang w:eastAsia="zh-CN"/>
              </w:rPr>
              <w:t>响应性文件</w:t>
            </w:r>
            <w:r>
              <w:rPr>
                <w:rFonts w:hint="eastAsia" w:asciiTheme="minorEastAsia" w:hAnsiTheme="minorEastAsia" w:eastAsiaTheme="minorEastAsia" w:cstheme="minorEastAsia"/>
                <w:color w:val="auto"/>
                <w:sz w:val="24"/>
                <w:szCs w:val="24"/>
                <w:highlight w:val="none"/>
              </w:rPr>
              <w:t>组成；</w:t>
            </w:r>
          </w:p>
          <w:p>
            <w:pPr>
              <w:keepNext w:val="0"/>
              <w:keepLines w:val="0"/>
              <w:pageBreakBefore w:val="0"/>
              <w:widowControl/>
              <w:kinsoku/>
              <w:topLinePunct w:val="0"/>
              <w:bidi w:val="0"/>
              <w:spacing w:line="38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响应性文件</w:t>
            </w:r>
            <w:r>
              <w:rPr>
                <w:rFonts w:hint="eastAsia" w:asciiTheme="minorEastAsia" w:hAnsiTheme="minorEastAsia" w:eastAsiaTheme="minorEastAsia" w:cstheme="minorEastAsia"/>
                <w:color w:val="auto"/>
                <w:sz w:val="24"/>
                <w:szCs w:val="24"/>
                <w:highlight w:val="none"/>
              </w:rPr>
              <w:t>及“</w:t>
            </w:r>
            <w:r>
              <w:rPr>
                <w:rFonts w:hint="eastAsia" w:asciiTheme="minorEastAsia" w:hAnsiTheme="minorEastAsia" w:eastAsiaTheme="minorEastAsia" w:cstheme="minorEastAsia"/>
                <w:color w:val="auto"/>
                <w:sz w:val="24"/>
                <w:szCs w:val="24"/>
                <w:highlight w:val="none"/>
                <w:lang w:eastAsia="zh-CN"/>
              </w:rPr>
              <w:t>磋商响应报价表</w:t>
            </w:r>
            <w:r>
              <w:rPr>
                <w:rFonts w:hint="eastAsia" w:asciiTheme="minorEastAsia" w:hAnsiTheme="minorEastAsia" w:eastAsiaTheme="minorEastAsia" w:cstheme="minorEastAsia"/>
                <w:color w:val="auto"/>
                <w:sz w:val="24"/>
                <w:szCs w:val="24"/>
                <w:highlight w:val="none"/>
              </w:rPr>
              <w:t>”按</w:t>
            </w:r>
            <w:r>
              <w:rPr>
                <w:rFonts w:hint="eastAsia" w:asciiTheme="minorEastAsia" w:hAnsiTheme="minorEastAsia" w:eastAsiaTheme="minorEastAsia" w:cstheme="minorEastAsia"/>
                <w:color w:val="auto"/>
                <w:sz w:val="24"/>
                <w:szCs w:val="24"/>
                <w:highlight w:val="none"/>
                <w:lang w:eastAsia="zh-CN"/>
              </w:rPr>
              <w:t>采购文件</w:t>
            </w:r>
            <w:r>
              <w:rPr>
                <w:rFonts w:hint="eastAsia" w:asciiTheme="minorEastAsia" w:hAnsiTheme="minorEastAsia" w:eastAsiaTheme="minorEastAsia" w:cstheme="minorEastAsia"/>
                <w:color w:val="auto"/>
                <w:sz w:val="24"/>
                <w:szCs w:val="24"/>
                <w:highlight w:val="none"/>
              </w:rPr>
              <w:t xml:space="preserve">要求制作并密封提交。否则其投标被拒绝。 </w:t>
            </w:r>
          </w:p>
          <w:p>
            <w:pPr>
              <w:keepNext w:val="0"/>
              <w:keepLines w:val="0"/>
              <w:pageBreakBefore w:val="0"/>
              <w:widowControl/>
              <w:kinsoku/>
              <w:topLinePunct w:val="0"/>
              <w:bidi w:val="0"/>
              <w:spacing w:line="38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3.封面格式：</w:t>
            </w:r>
            <w:r>
              <w:rPr>
                <w:rFonts w:hint="eastAsia" w:asciiTheme="minorEastAsia" w:hAnsiTheme="minorEastAsia" w:eastAsiaTheme="minorEastAsia" w:cstheme="minorEastAsia"/>
                <w:color w:val="auto"/>
                <w:kern w:val="0"/>
                <w:sz w:val="24"/>
                <w:szCs w:val="24"/>
                <w:highlight w:val="none"/>
                <w:lang w:eastAsia="zh-CN"/>
              </w:rPr>
              <w:t>响应性文件</w:t>
            </w:r>
            <w:r>
              <w:rPr>
                <w:rFonts w:hint="eastAsia" w:asciiTheme="minorEastAsia" w:hAnsiTheme="minorEastAsia" w:eastAsiaTheme="minorEastAsia" w:cstheme="minorEastAsia"/>
                <w:color w:val="auto"/>
                <w:kern w:val="0"/>
                <w:sz w:val="24"/>
                <w:szCs w:val="24"/>
                <w:highlight w:val="none"/>
              </w:rPr>
              <w:t>袋、</w:t>
            </w:r>
            <w:r>
              <w:rPr>
                <w:rFonts w:hint="eastAsia" w:asciiTheme="minorEastAsia" w:hAnsiTheme="minorEastAsia" w:eastAsiaTheme="minorEastAsia" w:cstheme="minorEastAsia"/>
                <w:color w:val="auto"/>
                <w:kern w:val="0"/>
                <w:sz w:val="24"/>
                <w:szCs w:val="24"/>
                <w:highlight w:val="none"/>
                <w:lang w:eastAsia="zh-CN"/>
              </w:rPr>
              <w:t>响应性文件</w:t>
            </w:r>
            <w:r>
              <w:rPr>
                <w:rFonts w:hint="eastAsia" w:asciiTheme="minorEastAsia" w:hAnsiTheme="minorEastAsia" w:eastAsiaTheme="minorEastAsia" w:cstheme="minorEastAsia"/>
                <w:color w:val="auto"/>
                <w:kern w:val="0"/>
                <w:sz w:val="24"/>
                <w:szCs w:val="24"/>
                <w:highlight w:val="none"/>
              </w:rPr>
              <w:t>电子版和《</w:t>
            </w:r>
            <w:r>
              <w:rPr>
                <w:rFonts w:hint="eastAsia" w:asciiTheme="minorEastAsia" w:hAnsiTheme="minorEastAsia" w:eastAsiaTheme="minorEastAsia" w:cstheme="minorEastAsia"/>
                <w:color w:val="auto"/>
                <w:sz w:val="24"/>
                <w:szCs w:val="24"/>
                <w:highlight w:val="none"/>
                <w:lang w:eastAsia="zh-CN"/>
              </w:rPr>
              <w:t>磋商响应报价表</w:t>
            </w:r>
            <w:r>
              <w:rPr>
                <w:rFonts w:hint="eastAsia" w:asciiTheme="minorEastAsia" w:hAnsiTheme="minorEastAsia" w:eastAsiaTheme="minorEastAsia" w:cstheme="minorEastAsia"/>
                <w:color w:val="auto"/>
                <w:kern w:val="0"/>
                <w:sz w:val="24"/>
                <w:szCs w:val="24"/>
                <w:highlight w:val="none"/>
              </w:rPr>
              <w:t>》密封袋上应写明：</w:t>
            </w:r>
          </w:p>
          <w:p>
            <w:pPr>
              <w:keepNext w:val="0"/>
              <w:keepLines w:val="0"/>
              <w:pageBreakBefore w:val="0"/>
              <w:widowControl/>
              <w:kinsoku/>
              <w:topLinePunct w:val="0"/>
              <w:bidi w:val="0"/>
              <w:spacing w:line="38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招标单位：新疆同孚招投标有限公司</w:t>
            </w:r>
          </w:p>
          <w:p>
            <w:pPr>
              <w:keepNext w:val="0"/>
              <w:keepLines w:val="0"/>
              <w:pageBreakBefore w:val="0"/>
              <w:widowControl/>
              <w:kinsoku/>
              <w:topLinePunct w:val="0"/>
              <w:bidi w:val="0"/>
              <w:spacing w:line="38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项目名称：新疆维吾尔自治区人民医院国产医疗设备采购项目</w:t>
            </w:r>
          </w:p>
          <w:p>
            <w:pPr>
              <w:keepNext w:val="0"/>
              <w:keepLines w:val="0"/>
              <w:pageBreakBefore w:val="0"/>
              <w:kinsoku/>
              <w:topLinePunct w:val="0"/>
              <w:bidi w:val="0"/>
              <w:spacing w:line="38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项目编号：</w:t>
            </w:r>
            <w:r>
              <w:rPr>
                <w:rFonts w:hint="eastAsia" w:asciiTheme="minorEastAsia" w:hAnsiTheme="minorEastAsia" w:eastAsiaTheme="minorEastAsia" w:cstheme="minorEastAsia"/>
                <w:color w:val="auto"/>
                <w:sz w:val="24"/>
                <w:szCs w:val="24"/>
                <w:highlight w:val="none"/>
                <w:lang w:eastAsia="zh-CN"/>
              </w:rPr>
              <w:t>XJTF(CS)2021ZF</w:t>
            </w:r>
            <w:r>
              <w:rPr>
                <w:rFonts w:hint="eastAsia" w:asciiTheme="minorEastAsia" w:hAnsiTheme="minorEastAsia" w:eastAsiaTheme="minorEastAsia" w:cstheme="minorEastAsia"/>
                <w:color w:val="auto"/>
                <w:sz w:val="24"/>
                <w:szCs w:val="24"/>
                <w:highlight w:val="none"/>
                <w:lang w:val="en-US" w:eastAsia="zh-CN"/>
              </w:rPr>
              <w:t>107</w:t>
            </w:r>
          </w:p>
          <w:p>
            <w:pPr>
              <w:keepNext w:val="0"/>
              <w:keepLines w:val="0"/>
              <w:pageBreakBefore w:val="0"/>
              <w:widowControl/>
              <w:kinsoku/>
              <w:topLinePunct w:val="0"/>
              <w:bidi w:val="0"/>
              <w:spacing w:line="38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投标单位名称：</w:t>
            </w:r>
          </w:p>
          <w:p>
            <w:pPr>
              <w:keepNext w:val="0"/>
              <w:keepLines w:val="0"/>
              <w:pageBreakBefore w:val="0"/>
              <w:widowControl/>
              <w:kinsoku/>
              <w:topLinePunct w:val="0"/>
              <w:bidi w:val="0"/>
              <w:spacing w:line="38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投标内容/分包：</w:t>
            </w:r>
          </w:p>
          <w:p>
            <w:pPr>
              <w:keepNext w:val="0"/>
              <w:keepLines w:val="0"/>
              <w:pageBreakBefore w:val="0"/>
              <w:widowControl/>
              <w:kinsoku/>
              <w:topLinePunct w:val="0"/>
              <w:bidi w:val="0"/>
              <w:spacing w:line="38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投标单位联系人：</w:t>
            </w:r>
          </w:p>
          <w:p>
            <w:pPr>
              <w:keepNext w:val="0"/>
              <w:keepLines w:val="0"/>
              <w:pageBreakBefore w:val="0"/>
              <w:widowControl/>
              <w:kinsoku/>
              <w:topLinePunct w:val="0"/>
              <w:bidi w:val="0"/>
              <w:spacing w:line="38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投标单位联系电话：</w:t>
            </w:r>
          </w:p>
          <w:p>
            <w:pPr>
              <w:keepNext w:val="0"/>
              <w:keepLines w:val="0"/>
              <w:pageBreakBefore w:val="0"/>
              <w:kinsoku/>
              <w:topLinePunct w:val="0"/>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（“正本”/“副本”）</w:t>
            </w:r>
          </w:p>
          <w:p>
            <w:pPr>
              <w:keepNext w:val="0"/>
              <w:keepLines w:val="0"/>
              <w:pageBreakBefore w:val="0"/>
              <w:kinsoku/>
              <w:topLinePunct w:val="0"/>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（资格文件/商务技术文件/</w:t>
            </w:r>
            <w:r>
              <w:rPr>
                <w:rFonts w:hint="eastAsia" w:asciiTheme="minorEastAsia" w:hAnsiTheme="minorEastAsia" w:eastAsiaTheme="minorEastAsia" w:cstheme="minorEastAsia"/>
                <w:color w:val="auto"/>
                <w:sz w:val="24"/>
                <w:szCs w:val="24"/>
                <w:highlight w:val="none"/>
                <w:lang w:eastAsia="zh-CN"/>
              </w:rPr>
              <w:t>磋商响应报价表</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0"/>
                <w:sz w:val="24"/>
                <w:szCs w:val="24"/>
                <w:highlight w:val="none"/>
                <w:lang w:eastAsia="zh-CN"/>
              </w:rPr>
              <w:t>响应性文件</w:t>
            </w:r>
            <w:r>
              <w:rPr>
                <w:rFonts w:hint="eastAsia" w:asciiTheme="minorEastAsia" w:hAnsiTheme="minorEastAsia" w:eastAsiaTheme="minorEastAsia" w:cstheme="minorEastAsia"/>
                <w:color w:val="auto"/>
                <w:kern w:val="0"/>
                <w:sz w:val="24"/>
                <w:szCs w:val="24"/>
                <w:highlight w:val="none"/>
              </w:rPr>
              <w:t>电子版</w:t>
            </w:r>
            <w:r>
              <w:rPr>
                <w:rFonts w:hint="eastAsia" w:asciiTheme="minorEastAsia" w:hAnsiTheme="minorEastAsia" w:eastAsiaTheme="minorEastAsia" w:cstheme="minorEastAsia"/>
                <w:color w:val="auto"/>
                <w:sz w:val="24"/>
                <w:szCs w:val="24"/>
                <w:highlight w:val="none"/>
              </w:rPr>
              <w:t>）</w:t>
            </w:r>
          </w:p>
          <w:p>
            <w:pPr>
              <w:keepNext w:val="0"/>
              <w:keepLines w:val="0"/>
              <w:pageBreakBefore w:val="0"/>
              <w:kinsoku/>
              <w:topLinePunct w:val="0"/>
              <w:bidi w:val="0"/>
              <w:spacing w:line="38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备注：注明“开标时才能启封”字样等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65" w:type="dxa"/>
            <w:noWrap w:val="0"/>
            <w:vAlign w:val="center"/>
          </w:tcPr>
          <w:p>
            <w:pPr>
              <w:keepNext w:val="0"/>
              <w:keepLines w:val="0"/>
              <w:pageBreakBefore w:val="0"/>
              <w:kinsoku/>
              <w:topLinePunct w:val="0"/>
              <w:bidi w:val="0"/>
              <w:spacing w:line="38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18</w:t>
            </w:r>
          </w:p>
        </w:tc>
        <w:tc>
          <w:tcPr>
            <w:tcW w:w="1865" w:type="dxa"/>
            <w:noWrap w:val="0"/>
            <w:vAlign w:val="center"/>
          </w:tcPr>
          <w:p>
            <w:pPr>
              <w:keepNext w:val="0"/>
              <w:keepLines w:val="0"/>
              <w:pageBreakBefore w:val="0"/>
              <w:kinsoku/>
              <w:overflowPunct w:val="0"/>
              <w:topLinePunct w:val="0"/>
              <w:bidi w:val="0"/>
              <w:spacing w:line="3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响应性文件</w:t>
            </w:r>
            <w:r>
              <w:rPr>
                <w:rFonts w:hint="eastAsia" w:asciiTheme="minorEastAsia" w:hAnsiTheme="minorEastAsia" w:eastAsiaTheme="minorEastAsia" w:cstheme="minorEastAsia"/>
                <w:color w:val="auto"/>
                <w:sz w:val="24"/>
                <w:szCs w:val="24"/>
                <w:highlight w:val="none"/>
              </w:rPr>
              <w:t>的签署规定</w:t>
            </w:r>
          </w:p>
        </w:tc>
        <w:tc>
          <w:tcPr>
            <w:tcW w:w="7106" w:type="dxa"/>
            <w:noWrap w:val="0"/>
            <w:vAlign w:val="center"/>
          </w:tcPr>
          <w:p>
            <w:pPr>
              <w:keepNext w:val="0"/>
              <w:keepLines w:val="0"/>
              <w:pageBreakBefore w:val="0"/>
              <w:kinsoku/>
              <w:topLinePunct w:val="0"/>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 </w:t>
            </w:r>
            <w:r>
              <w:rPr>
                <w:rFonts w:hint="eastAsia" w:asciiTheme="minorEastAsia" w:hAnsiTheme="minorEastAsia" w:eastAsiaTheme="minorEastAsia" w:cstheme="minorEastAsia"/>
                <w:color w:val="auto"/>
                <w:sz w:val="24"/>
                <w:szCs w:val="24"/>
                <w:highlight w:val="none"/>
                <w:lang w:eastAsia="zh-CN"/>
              </w:rPr>
              <w:t>响应性文件</w:t>
            </w:r>
            <w:r>
              <w:rPr>
                <w:rFonts w:hint="eastAsia" w:asciiTheme="minorEastAsia" w:hAnsiTheme="minorEastAsia" w:eastAsiaTheme="minorEastAsia" w:cstheme="minorEastAsia"/>
                <w:color w:val="auto"/>
                <w:sz w:val="24"/>
                <w:szCs w:val="24"/>
                <w:highlight w:val="none"/>
              </w:rPr>
              <w:t>应用不褪色的材料打印或书写，并按</w:t>
            </w:r>
            <w:r>
              <w:rPr>
                <w:rFonts w:hint="eastAsia" w:asciiTheme="minorEastAsia" w:hAnsiTheme="minorEastAsia" w:eastAsiaTheme="minorEastAsia" w:cstheme="minorEastAsia"/>
                <w:color w:val="auto"/>
                <w:sz w:val="24"/>
                <w:szCs w:val="24"/>
                <w:highlight w:val="none"/>
                <w:lang w:eastAsia="zh-CN"/>
              </w:rPr>
              <w:t>采购文件</w:t>
            </w:r>
            <w:r>
              <w:rPr>
                <w:rFonts w:hint="eastAsia" w:asciiTheme="minorEastAsia" w:hAnsiTheme="minorEastAsia" w:eastAsiaTheme="minorEastAsia" w:cstheme="minorEastAsia"/>
                <w:color w:val="auto"/>
                <w:sz w:val="24"/>
                <w:szCs w:val="24"/>
                <w:highlight w:val="none"/>
              </w:rPr>
              <w:t>要求在签字盖章处加盖公章和由法定代表人或其授权代表签字。</w:t>
            </w:r>
          </w:p>
          <w:p>
            <w:pPr>
              <w:keepNext w:val="0"/>
              <w:keepLines w:val="0"/>
              <w:pageBreakBefore w:val="0"/>
              <w:kinsoku/>
              <w:topLinePunct w:val="0"/>
              <w:bidi w:val="0"/>
              <w:spacing w:line="380" w:lineRule="exac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响应性文件</w:t>
            </w:r>
            <w:r>
              <w:rPr>
                <w:rFonts w:hint="eastAsia" w:asciiTheme="minorEastAsia" w:hAnsiTheme="minorEastAsia" w:eastAsiaTheme="minorEastAsia" w:cstheme="minorEastAsia"/>
                <w:color w:val="auto"/>
                <w:sz w:val="24"/>
                <w:szCs w:val="24"/>
                <w:highlight w:val="none"/>
              </w:rPr>
              <w:t>中的任何行间插字、涂改和增删，应加盖公章或由投标人的法定代表人或其授权的代理人签字确认。否则，在评标时将其视为无效投标。</w:t>
            </w:r>
          </w:p>
          <w:p>
            <w:pPr>
              <w:keepNext w:val="0"/>
              <w:keepLines w:val="0"/>
              <w:pageBreakBefore w:val="0"/>
              <w:kinsoku/>
              <w:topLinePunct w:val="0"/>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bCs/>
                <w:color w:val="auto"/>
                <w:sz w:val="24"/>
                <w:szCs w:val="24"/>
                <w:highlight w:val="none"/>
              </w:rPr>
              <w:t xml:space="preserve"> 副本可为正本加盖公章后的复印件。</w:t>
            </w:r>
            <w:r>
              <w:rPr>
                <w:rFonts w:hint="eastAsia" w:asciiTheme="minorEastAsia" w:hAnsiTheme="minorEastAsia" w:eastAsiaTheme="minorEastAsia" w:cstheme="minorEastAsia"/>
                <w:color w:val="auto"/>
                <w:sz w:val="24"/>
                <w:szCs w:val="24"/>
                <w:highlight w:val="none"/>
                <w:lang w:eastAsia="zh-CN"/>
              </w:rPr>
              <w:t>响应性文件</w:t>
            </w:r>
            <w:r>
              <w:rPr>
                <w:rFonts w:hint="eastAsia" w:asciiTheme="minorEastAsia" w:hAnsiTheme="minorEastAsia" w:eastAsiaTheme="minorEastAsia" w:cstheme="minorEastAsia"/>
                <w:color w:val="auto"/>
                <w:sz w:val="24"/>
                <w:szCs w:val="24"/>
                <w:highlight w:val="none"/>
              </w:rPr>
              <w:t xml:space="preserve">的正本与副本应当完全一致。当正本和副本、电子版之间出现差异时，以正本为准。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65" w:type="dxa"/>
            <w:noWrap w:val="0"/>
            <w:vAlign w:val="center"/>
          </w:tcPr>
          <w:p>
            <w:pPr>
              <w:keepNext w:val="0"/>
              <w:keepLines w:val="0"/>
              <w:pageBreakBefore w:val="0"/>
              <w:kinsoku/>
              <w:topLinePunct w:val="0"/>
              <w:bidi w:val="0"/>
              <w:spacing w:line="38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19</w:t>
            </w:r>
          </w:p>
        </w:tc>
        <w:tc>
          <w:tcPr>
            <w:tcW w:w="1865" w:type="dxa"/>
            <w:noWrap w:val="0"/>
            <w:vAlign w:val="center"/>
          </w:tcPr>
          <w:p>
            <w:pPr>
              <w:keepNext w:val="0"/>
              <w:keepLines w:val="0"/>
              <w:pageBreakBefore w:val="0"/>
              <w:kinsoku/>
              <w:overflowPunct w:val="0"/>
              <w:topLinePunct w:val="0"/>
              <w:bidi w:val="0"/>
              <w:spacing w:line="3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响应性文件</w:t>
            </w:r>
            <w:r>
              <w:rPr>
                <w:rFonts w:hint="eastAsia" w:asciiTheme="minorEastAsia" w:hAnsiTheme="minorEastAsia" w:eastAsiaTheme="minorEastAsia" w:cstheme="minorEastAsia"/>
                <w:color w:val="auto"/>
                <w:sz w:val="24"/>
                <w:szCs w:val="24"/>
                <w:highlight w:val="none"/>
              </w:rPr>
              <w:t>格式</w:t>
            </w:r>
          </w:p>
        </w:tc>
        <w:tc>
          <w:tcPr>
            <w:tcW w:w="7106" w:type="dxa"/>
            <w:noWrap w:val="0"/>
            <w:vAlign w:val="center"/>
          </w:tcPr>
          <w:p>
            <w:pPr>
              <w:keepNext w:val="0"/>
              <w:keepLines w:val="0"/>
              <w:pageBreakBefore w:val="0"/>
              <w:numPr>
                <w:ilvl w:val="0"/>
                <w:numId w:val="4"/>
              </w:numPr>
              <w:kinsoku/>
              <w:topLinePunct w:val="0"/>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投标人应按</w:t>
            </w:r>
            <w:r>
              <w:rPr>
                <w:rFonts w:hint="eastAsia" w:asciiTheme="minorEastAsia" w:hAnsiTheme="minorEastAsia" w:eastAsiaTheme="minorEastAsia" w:cstheme="minorEastAsia"/>
                <w:color w:val="auto"/>
                <w:sz w:val="24"/>
                <w:szCs w:val="24"/>
                <w:highlight w:val="none"/>
                <w:lang w:eastAsia="zh-CN"/>
              </w:rPr>
              <w:t>采购文件</w:t>
            </w:r>
            <w:r>
              <w:rPr>
                <w:rFonts w:hint="eastAsia" w:asciiTheme="minorEastAsia" w:hAnsiTheme="minorEastAsia" w:eastAsiaTheme="minorEastAsia" w:cstheme="minorEastAsia"/>
                <w:color w:val="auto"/>
                <w:sz w:val="24"/>
                <w:szCs w:val="24"/>
                <w:highlight w:val="none"/>
              </w:rPr>
              <w:t>中提供的</w:t>
            </w:r>
            <w:r>
              <w:rPr>
                <w:rFonts w:hint="eastAsia" w:asciiTheme="minorEastAsia" w:hAnsiTheme="minorEastAsia" w:eastAsiaTheme="minorEastAsia" w:cstheme="minorEastAsia"/>
                <w:color w:val="auto"/>
                <w:sz w:val="24"/>
                <w:szCs w:val="24"/>
                <w:highlight w:val="none"/>
                <w:lang w:eastAsia="zh-CN"/>
              </w:rPr>
              <w:t>响应性文件</w:t>
            </w:r>
            <w:r>
              <w:rPr>
                <w:rFonts w:hint="eastAsia" w:asciiTheme="minorEastAsia" w:hAnsiTheme="minorEastAsia" w:eastAsiaTheme="minorEastAsia" w:cstheme="minorEastAsia"/>
                <w:color w:val="auto"/>
                <w:sz w:val="24"/>
                <w:szCs w:val="24"/>
                <w:highlight w:val="none"/>
              </w:rPr>
              <w:t>格式填写。</w:t>
            </w:r>
          </w:p>
          <w:p>
            <w:pPr>
              <w:keepNext w:val="0"/>
              <w:keepLines w:val="0"/>
              <w:pageBreakBefore w:val="0"/>
              <w:kinsoku/>
              <w:topLinePunct w:val="0"/>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2.如</w:t>
            </w:r>
            <w:r>
              <w:rPr>
                <w:rFonts w:hint="eastAsia" w:asciiTheme="minorEastAsia" w:hAnsiTheme="minorEastAsia" w:eastAsiaTheme="minorEastAsia" w:cstheme="minorEastAsia"/>
                <w:color w:val="auto"/>
                <w:sz w:val="24"/>
                <w:szCs w:val="24"/>
                <w:highlight w:val="none"/>
                <w:lang w:eastAsia="zh-CN"/>
              </w:rPr>
              <w:t>采购文件</w:t>
            </w:r>
            <w:r>
              <w:rPr>
                <w:rFonts w:hint="eastAsia" w:asciiTheme="minorEastAsia" w:hAnsiTheme="minorEastAsia" w:eastAsiaTheme="minorEastAsia" w:cstheme="minorEastAsia"/>
                <w:color w:val="auto"/>
                <w:sz w:val="24"/>
                <w:szCs w:val="24"/>
                <w:highlight w:val="none"/>
              </w:rPr>
              <w:t>没有提供格式的，投标人可自行设置。</w:t>
            </w:r>
          </w:p>
          <w:p>
            <w:pPr>
              <w:keepNext w:val="0"/>
              <w:keepLines w:val="0"/>
              <w:pageBreakBefore w:val="0"/>
              <w:widowControl/>
              <w:kinsoku/>
              <w:topLinePunct w:val="0"/>
              <w:bidi w:val="0"/>
              <w:spacing w:line="38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3.投标人应将</w:t>
            </w:r>
            <w:r>
              <w:rPr>
                <w:rFonts w:hint="eastAsia" w:asciiTheme="minorEastAsia" w:hAnsiTheme="minorEastAsia" w:eastAsiaTheme="minorEastAsia" w:cstheme="minorEastAsia"/>
                <w:color w:val="auto"/>
                <w:sz w:val="24"/>
                <w:szCs w:val="24"/>
                <w:highlight w:val="none"/>
                <w:lang w:eastAsia="zh-CN"/>
              </w:rPr>
              <w:t>响应性文件</w:t>
            </w:r>
            <w:r>
              <w:rPr>
                <w:rFonts w:hint="eastAsia" w:asciiTheme="minorEastAsia" w:hAnsiTheme="minorEastAsia" w:eastAsiaTheme="minorEastAsia" w:cstheme="minorEastAsia"/>
                <w:color w:val="auto"/>
                <w:sz w:val="24"/>
                <w:szCs w:val="24"/>
                <w:highlight w:val="none"/>
              </w:rPr>
              <w:t>按规定的顺序编排、并应编制目录、逐页标注连续页码，</w:t>
            </w:r>
            <w:r>
              <w:rPr>
                <w:rFonts w:hint="eastAsia" w:asciiTheme="minorEastAsia" w:hAnsiTheme="minorEastAsia" w:eastAsiaTheme="minorEastAsia" w:cstheme="minorEastAsia"/>
                <w:b/>
                <w:color w:val="auto"/>
                <w:sz w:val="24"/>
                <w:szCs w:val="24"/>
                <w:highlight w:val="none"/>
              </w:rPr>
              <w:t>不得采用活页装订，否则视为无效</w:t>
            </w:r>
            <w:r>
              <w:rPr>
                <w:rFonts w:hint="eastAsia" w:asciiTheme="minorEastAsia" w:hAnsiTheme="minorEastAsia" w:eastAsiaTheme="minorEastAsia" w:cstheme="minorEastAsia"/>
                <w:b/>
                <w:color w:val="auto"/>
                <w:sz w:val="24"/>
                <w:szCs w:val="24"/>
                <w:highlight w:val="none"/>
                <w:lang w:eastAsia="zh-CN"/>
              </w:rPr>
              <w:t>响应性文件</w:t>
            </w:r>
            <w:r>
              <w:rPr>
                <w:rFonts w:hint="eastAsia" w:asciiTheme="minorEastAsia" w:hAnsiTheme="minorEastAsia" w:eastAsiaTheme="minorEastAsia" w:cstheme="minorEastAsia"/>
                <w:b/>
                <w:color w:val="auto"/>
                <w:sz w:val="24"/>
                <w:szCs w:val="24"/>
                <w:highlight w:val="none"/>
              </w:rPr>
              <w:t>。</w:t>
            </w:r>
          </w:p>
          <w:p>
            <w:pPr>
              <w:keepNext w:val="0"/>
              <w:keepLines w:val="0"/>
              <w:pageBreakBefore w:val="0"/>
              <w:widowControl/>
              <w:kinsoku/>
              <w:topLinePunct w:val="0"/>
              <w:bidi w:val="0"/>
              <w:spacing w:line="380" w:lineRule="exact"/>
              <w:jc w:val="lef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4.电报、电话、传真、电子邮件等形式的投标概不接受。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65" w:type="dxa"/>
            <w:tcBorders>
              <w:top w:val="single" w:color="auto" w:sz="4" w:space="0"/>
            </w:tcBorders>
            <w:noWrap w:val="0"/>
            <w:vAlign w:val="center"/>
          </w:tcPr>
          <w:p>
            <w:pPr>
              <w:keepNext w:val="0"/>
              <w:keepLines w:val="0"/>
              <w:pageBreakBefore w:val="0"/>
              <w:kinsoku/>
              <w:topLinePunct w:val="0"/>
              <w:bidi w:val="0"/>
              <w:spacing w:line="38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20</w:t>
            </w:r>
          </w:p>
        </w:tc>
        <w:tc>
          <w:tcPr>
            <w:tcW w:w="1865" w:type="dxa"/>
            <w:tcBorders>
              <w:top w:val="single" w:color="auto" w:sz="4" w:space="0"/>
              <w:bottom w:val="single" w:color="auto" w:sz="4" w:space="0"/>
            </w:tcBorders>
            <w:noWrap w:val="0"/>
            <w:vAlign w:val="center"/>
          </w:tcPr>
          <w:p>
            <w:pPr>
              <w:keepNext w:val="0"/>
              <w:keepLines w:val="0"/>
              <w:pageBreakBefore w:val="0"/>
              <w:kinsoku/>
              <w:overflowPunct w:val="0"/>
              <w:topLinePunct w:val="0"/>
              <w:bidi w:val="0"/>
              <w:spacing w:line="3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付款方式及币种</w:t>
            </w:r>
          </w:p>
        </w:tc>
        <w:tc>
          <w:tcPr>
            <w:tcW w:w="7106" w:type="dxa"/>
            <w:tcBorders>
              <w:top w:val="single" w:color="auto" w:sz="4" w:space="0"/>
            </w:tcBorders>
            <w:noWrap w:val="0"/>
            <w:vAlign w:val="center"/>
          </w:tcPr>
          <w:p>
            <w:pPr>
              <w:keepNext w:val="0"/>
              <w:keepLines w:val="0"/>
              <w:pageBreakBefore w:val="0"/>
              <w:kinsoku/>
              <w:overflowPunct w:val="0"/>
              <w:topLinePunct w:val="0"/>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1、付款币种</w:t>
            </w:r>
          </w:p>
          <w:p>
            <w:pPr>
              <w:keepNext w:val="0"/>
              <w:keepLines w:val="0"/>
              <w:pageBreakBefore w:val="0"/>
              <w:kinsoku/>
              <w:overflowPunct w:val="0"/>
              <w:topLinePunct w:val="0"/>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本次招标所述的项目资金均以人民币支付。</w:t>
            </w:r>
          </w:p>
          <w:p>
            <w:pPr>
              <w:keepNext w:val="0"/>
              <w:keepLines w:val="0"/>
              <w:pageBreakBefore w:val="0"/>
              <w:numPr>
                <w:ilvl w:val="0"/>
                <w:numId w:val="5"/>
              </w:numPr>
              <w:kinsoku/>
              <w:topLinePunct w:val="0"/>
              <w:bidi w:val="0"/>
              <w:spacing w:line="38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付款方式：</w:t>
            </w:r>
          </w:p>
          <w:p>
            <w:pPr>
              <w:keepNext w:val="0"/>
              <w:keepLines w:val="0"/>
              <w:pageBreakBefore w:val="0"/>
              <w:numPr>
                <w:numId w:val="0"/>
              </w:numPr>
              <w:kinsoku/>
              <w:topLinePunct w:val="0"/>
              <w:bidi w:val="0"/>
              <w:spacing w:line="38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z w:val="24"/>
                <w:szCs w:val="24"/>
              </w:rPr>
              <w:t>货到验收合格支付合同总金额的30%，验收合格半年支付合同总金额的30%，验收合格一年支付30%，余10%质保金质保期结束后支付。支付方式须符合医院专项资金支付要求</w:t>
            </w:r>
          </w:p>
          <w:p>
            <w:pPr>
              <w:keepNext w:val="0"/>
              <w:keepLines w:val="0"/>
              <w:pageBreakBefore w:val="0"/>
              <w:numPr>
                <w:ilvl w:val="0"/>
                <w:numId w:val="0"/>
              </w:numPr>
              <w:kinsoku/>
              <w:topLinePunct w:val="0"/>
              <w:bidi w:val="0"/>
              <w:spacing w:line="380" w:lineRule="exact"/>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rPr>
              <w:t>最终付款方式以和甲方单位签订合同为准。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65" w:type="dxa"/>
            <w:noWrap w:val="0"/>
            <w:vAlign w:val="center"/>
          </w:tcPr>
          <w:p>
            <w:pPr>
              <w:keepNext w:val="0"/>
              <w:keepLines w:val="0"/>
              <w:pageBreakBefore w:val="0"/>
              <w:kinsoku/>
              <w:topLinePunct w:val="0"/>
              <w:bidi w:val="0"/>
              <w:spacing w:line="38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21</w:t>
            </w:r>
          </w:p>
        </w:tc>
        <w:tc>
          <w:tcPr>
            <w:tcW w:w="1865" w:type="dxa"/>
            <w:tcBorders>
              <w:top w:val="single" w:color="auto" w:sz="4" w:space="0"/>
            </w:tcBorders>
            <w:noWrap w:val="0"/>
            <w:vAlign w:val="center"/>
          </w:tcPr>
          <w:p>
            <w:pPr>
              <w:keepNext w:val="0"/>
              <w:keepLines w:val="0"/>
              <w:pageBreakBefore w:val="0"/>
              <w:kinsoku/>
              <w:overflowPunct w:val="0"/>
              <w:topLinePunct w:val="0"/>
              <w:bidi w:val="0"/>
              <w:spacing w:line="3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相关账号</w:t>
            </w:r>
          </w:p>
        </w:tc>
        <w:tc>
          <w:tcPr>
            <w:tcW w:w="7106" w:type="dxa"/>
            <w:noWrap w:val="0"/>
            <w:vAlign w:val="center"/>
          </w:tcPr>
          <w:p>
            <w:pPr>
              <w:keepNext w:val="0"/>
              <w:keepLines w:val="0"/>
              <w:pageBreakBefore w:val="0"/>
              <w:kinsoku/>
              <w:overflowPunct w:val="0"/>
              <w:topLinePunct w:val="0"/>
              <w:bidi w:val="0"/>
              <w:spacing w:line="38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磋商保证金缴纳账号：</w:t>
            </w:r>
          </w:p>
          <w:p>
            <w:pPr>
              <w:keepNext w:val="0"/>
              <w:keepLines w:val="0"/>
              <w:pageBreakBefore w:val="0"/>
              <w:kinsoku/>
              <w:overflowPunct w:val="0"/>
              <w:topLinePunct w:val="0"/>
              <w:bidi w:val="0"/>
              <w:spacing w:line="38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账户名：新疆同孚招投标有限公司</w:t>
            </w:r>
          </w:p>
          <w:p>
            <w:pPr>
              <w:keepNext w:val="0"/>
              <w:keepLines w:val="0"/>
              <w:pageBreakBefore w:val="0"/>
              <w:kinsoku/>
              <w:overflowPunct w:val="0"/>
              <w:topLinePunct w:val="0"/>
              <w:bidi w:val="0"/>
              <w:spacing w:line="38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开户行：建设银行新华南路支行营业部</w:t>
            </w:r>
          </w:p>
          <w:p>
            <w:pPr>
              <w:keepNext w:val="0"/>
              <w:keepLines w:val="0"/>
              <w:pageBreakBefore w:val="0"/>
              <w:kinsoku/>
              <w:overflowPunct w:val="0"/>
              <w:topLinePunct w:val="0"/>
              <w:bidi w:val="0"/>
              <w:spacing w:line="38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行  号：105881000868</w:t>
            </w:r>
          </w:p>
          <w:p>
            <w:pPr>
              <w:keepNext w:val="0"/>
              <w:keepLines w:val="0"/>
              <w:pageBreakBefore w:val="0"/>
              <w:kinsoku/>
              <w:overflowPunct w:val="0"/>
              <w:topLinePunct w:val="0"/>
              <w:bidi w:val="0"/>
              <w:spacing w:line="38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帐  号：65001617600052501876</w:t>
            </w:r>
          </w:p>
          <w:p>
            <w:pPr>
              <w:keepNext w:val="0"/>
              <w:keepLines w:val="0"/>
              <w:pageBreakBefore w:val="0"/>
              <w:kinsoku/>
              <w:overflowPunct w:val="0"/>
              <w:topLinePunct w:val="0"/>
              <w:bidi w:val="0"/>
              <w:spacing w:line="380" w:lineRule="exac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注：汇款单上需注项目编号、包号</w:t>
            </w:r>
            <w:r>
              <w:rPr>
                <w:rFonts w:hint="eastAsia" w:asciiTheme="minorEastAsia" w:hAnsiTheme="minorEastAsia" w:eastAsiaTheme="minorEastAsia" w:cstheme="minorEastAsia"/>
                <w:sz w:val="24"/>
                <w:szCs w:val="24"/>
                <w:highlight w:val="none"/>
                <w:lang w:val="en-US" w:eastAsia="zh-CN"/>
              </w:rPr>
              <w:t xml:space="preserve">   例：CS</w:t>
            </w:r>
            <w:r>
              <w:rPr>
                <w:rFonts w:hint="eastAsia" w:asciiTheme="minorEastAsia" w:hAnsiTheme="minorEastAsia" w:eastAsiaTheme="minorEastAsia" w:cstheme="minorEastAsia"/>
                <w:sz w:val="24"/>
                <w:szCs w:val="24"/>
                <w:highlight w:val="none"/>
                <w:lang w:val="en-US" w:eastAsia="zh-CN"/>
              </w:rPr>
              <w:t>107</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val="en-US" w:eastAsia="zh-CN"/>
              </w:rPr>
              <w:t>第一包</w:t>
            </w:r>
            <w:r>
              <w:rPr>
                <w:rFonts w:hint="eastAsia" w:asciiTheme="minorEastAsia" w:hAnsiTheme="minorEastAsia" w:eastAsiaTheme="minorEastAsia" w:cstheme="minorEastAsia"/>
                <w:sz w:val="24"/>
                <w:szCs w:val="24"/>
                <w:highlight w:val="none"/>
                <w:lang w:val="en-US" w:eastAsia="zh-CN"/>
              </w:rPr>
              <w:t>保证金/服务费</w:t>
            </w:r>
          </w:p>
          <w:p>
            <w:pPr>
              <w:keepNext w:val="0"/>
              <w:keepLines w:val="0"/>
              <w:pageBreakBefore w:val="0"/>
              <w:kinsoku/>
              <w:overflowPunct w:val="0"/>
              <w:topLinePunct w:val="0"/>
              <w:bidi w:val="0"/>
              <w:spacing w:line="38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招标代理服务费缴纳账号：（同上）</w:t>
            </w:r>
          </w:p>
          <w:p>
            <w:pPr>
              <w:keepNext w:val="0"/>
              <w:keepLines w:val="0"/>
              <w:pageBreakBefore w:val="0"/>
              <w:kinsoku/>
              <w:topLinePunct w:val="0"/>
              <w:bidi w:val="0"/>
              <w:spacing w:line="380" w:lineRule="exac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财务办公室：乌鲁木齐市友好北路宏运大厦21楼J座</w:t>
            </w:r>
          </w:p>
          <w:p>
            <w:pPr>
              <w:keepNext w:val="0"/>
              <w:keepLines w:val="0"/>
              <w:pageBreakBefore w:val="0"/>
              <w:kinsoku/>
              <w:topLinePunct w:val="0"/>
              <w:bidi w:val="0"/>
              <w:spacing w:line="380" w:lineRule="exac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财务联系电话：4833033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65" w:type="dxa"/>
            <w:noWrap w:val="0"/>
            <w:vAlign w:val="center"/>
          </w:tcPr>
          <w:p>
            <w:pPr>
              <w:keepNext w:val="0"/>
              <w:keepLines w:val="0"/>
              <w:pageBreakBefore w:val="0"/>
              <w:kinsoku/>
              <w:topLinePunct w:val="0"/>
              <w:bidi w:val="0"/>
              <w:spacing w:line="38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22</w:t>
            </w:r>
          </w:p>
        </w:tc>
        <w:tc>
          <w:tcPr>
            <w:tcW w:w="1865" w:type="dxa"/>
            <w:tcBorders>
              <w:top w:val="single" w:color="auto" w:sz="4" w:space="0"/>
            </w:tcBorders>
            <w:noWrap w:val="0"/>
            <w:vAlign w:val="center"/>
          </w:tcPr>
          <w:p>
            <w:pPr>
              <w:keepNext w:val="0"/>
              <w:keepLines w:val="0"/>
              <w:pageBreakBefore w:val="0"/>
              <w:kinsoku/>
              <w:overflowPunct w:val="0"/>
              <w:topLinePunct w:val="0"/>
              <w:bidi w:val="0"/>
              <w:spacing w:line="3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投标费用</w:t>
            </w:r>
          </w:p>
        </w:tc>
        <w:tc>
          <w:tcPr>
            <w:tcW w:w="7106" w:type="dxa"/>
            <w:noWrap w:val="0"/>
            <w:vAlign w:val="center"/>
          </w:tcPr>
          <w:p>
            <w:pPr>
              <w:keepNext w:val="0"/>
              <w:keepLines w:val="0"/>
              <w:pageBreakBefore w:val="0"/>
              <w:kinsoku/>
              <w:topLinePunct w:val="0"/>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不论投标的结果如何，投标人均应自行承担所有与参加投标有关的全部费用。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65" w:type="dxa"/>
            <w:noWrap w:val="0"/>
            <w:vAlign w:val="center"/>
          </w:tcPr>
          <w:p>
            <w:pPr>
              <w:keepNext w:val="0"/>
              <w:keepLines w:val="0"/>
              <w:pageBreakBefore w:val="0"/>
              <w:kinsoku/>
              <w:topLinePunct w:val="0"/>
              <w:bidi w:val="0"/>
              <w:spacing w:line="38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23</w:t>
            </w:r>
          </w:p>
        </w:tc>
        <w:tc>
          <w:tcPr>
            <w:tcW w:w="1865" w:type="dxa"/>
            <w:tcBorders>
              <w:top w:val="single" w:color="auto" w:sz="4" w:space="0"/>
            </w:tcBorders>
            <w:noWrap w:val="0"/>
            <w:vAlign w:val="center"/>
          </w:tcPr>
          <w:p>
            <w:pPr>
              <w:keepNext w:val="0"/>
              <w:keepLines w:val="0"/>
              <w:pageBreakBefore w:val="0"/>
              <w:kinsoku/>
              <w:overflowPunct w:val="0"/>
              <w:topLinePunct w:val="0"/>
              <w:bidi w:val="0"/>
              <w:spacing w:line="380" w:lineRule="exact"/>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质保年限</w:t>
            </w:r>
          </w:p>
        </w:tc>
        <w:tc>
          <w:tcPr>
            <w:tcW w:w="7106" w:type="dxa"/>
            <w:noWrap w:val="0"/>
            <w:vAlign w:val="center"/>
          </w:tcPr>
          <w:p>
            <w:pPr>
              <w:keepNext w:val="0"/>
              <w:keepLines w:val="0"/>
              <w:pageBreakBefore w:val="0"/>
              <w:kinsoku/>
              <w:topLinePunct w:val="0"/>
              <w:bidi w:val="0"/>
              <w:spacing w:line="38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质保</w:t>
            </w:r>
            <w:r>
              <w:rPr>
                <w:rFonts w:hint="eastAsia" w:asciiTheme="minorEastAsia" w:hAnsiTheme="minorEastAsia" w:eastAsiaTheme="minorEastAsia" w:cstheme="minorEastAsia"/>
                <w:color w:val="auto"/>
                <w:sz w:val="24"/>
                <w:szCs w:val="24"/>
                <w:highlight w:val="none"/>
                <w:lang w:val="en-US" w:eastAsia="zh-CN"/>
              </w:rPr>
              <w:t>三年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65" w:type="dxa"/>
            <w:noWrap w:val="0"/>
            <w:vAlign w:val="center"/>
          </w:tcPr>
          <w:p>
            <w:pPr>
              <w:keepNext w:val="0"/>
              <w:keepLines w:val="0"/>
              <w:pageBreakBefore w:val="0"/>
              <w:kinsoku/>
              <w:topLinePunct w:val="0"/>
              <w:bidi w:val="0"/>
              <w:spacing w:line="38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24</w:t>
            </w:r>
          </w:p>
        </w:tc>
        <w:tc>
          <w:tcPr>
            <w:tcW w:w="1865" w:type="dxa"/>
            <w:tcBorders>
              <w:top w:val="single" w:color="auto" w:sz="4" w:space="0"/>
            </w:tcBorders>
            <w:noWrap w:val="0"/>
            <w:vAlign w:val="center"/>
          </w:tcPr>
          <w:p>
            <w:pPr>
              <w:keepNext w:val="0"/>
              <w:keepLines w:val="0"/>
              <w:pageBreakBefore w:val="0"/>
              <w:kinsoku/>
              <w:overflowPunct w:val="0"/>
              <w:topLinePunct w:val="0"/>
              <w:bidi w:val="0"/>
              <w:spacing w:line="38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交货</w:t>
            </w:r>
            <w:r>
              <w:rPr>
                <w:rFonts w:hint="eastAsia" w:asciiTheme="minorEastAsia" w:hAnsiTheme="minorEastAsia" w:eastAsiaTheme="minorEastAsia" w:cstheme="minorEastAsia"/>
                <w:color w:val="auto"/>
                <w:sz w:val="24"/>
                <w:szCs w:val="24"/>
                <w:highlight w:val="none"/>
                <w:lang w:val="en-US" w:eastAsia="zh-CN"/>
              </w:rPr>
              <w:t>期限</w:t>
            </w:r>
          </w:p>
        </w:tc>
        <w:tc>
          <w:tcPr>
            <w:tcW w:w="7106" w:type="dxa"/>
            <w:noWrap w:val="0"/>
            <w:vAlign w:val="center"/>
          </w:tcPr>
          <w:p>
            <w:pPr>
              <w:keepNext w:val="0"/>
              <w:keepLines w:val="0"/>
              <w:pageBreakBefore w:val="0"/>
              <w:kinsoku/>
              <w:topLinePunct w:val="0"/>
              <w:bidi w:val="0"/>
              <w:spacing w:line="38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自合同签订后30个日历日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65" w:type="dxa"/>
            <w:noWrap w:val="0"/>
            <w:vAlign w:val="center"/>
          </w:tcPr>
          <w:p>
            <w:pPr>
              <w:keepNext w:val="0"/>
              <w:keepLines w:val="0"/>
              <w:pageBreakBefore w:val="0"/>
              <w:kinsoku/>
              <w:topLinePunct w:val="0"/>
              <w:bidi w:val="0"/>
              <w:spacing w:line="38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25</w:t>
            </w:r>
          </w:p>
        </w:tc>
        <w:tc>
          <w:tcPr>
            <w:tcW w:w="1865" w:type="dxa"/>
            <w:noWrap w:val="0"/>
            <w:vAlign w:val="center"/>
          </w:tcPr>
          <w:p>
            <w:pPr>
              <w:keepNext w:val="0"/>
              <w:keepLines w:val="0"/>
              <w:pageBreakBefore w:val="0"/>
              <w:kinsoku/>
              <w:overflowPunct w:val="0"/>
              <w:topLinePunct w:val="0"/>
              <w:bidi w:val="0"/>
              <w:spacing w:line="380" w:lineRule="exact"/>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招标代理服务费</w:t>
            </w:r>
          </w:p>
        </w:tc>
        <w:tc>
          <w:tcPr>
            <w:tcW w:w="7106" w:type="dxa"/>
            <w:noWrap w:val="0"/>
            <w:vAlign w:val="center"/>
          </w:tcPr>
          <w:p>
            <w:pPr>
              <w:keepNext w:val="0"/>
              <w:keepLines w:val="0"/>
              <w:pageBreakBefore w:val="0"/>
              <w:kinsoku/>
              <w:topLinePunct w:val="0"/>
              <w:bidi w:val="0"/>
              <w:adjustRightInd w:val="0"/>
              <w:snapToGrid w:val="0"/>
              <w:spacing w:line="380" w:lineRule="exact"/>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1、代理报酬的计算方法：</w:t>
            </w:r>
            <w:r>
              <w:rPr>
                <w:rFonts w:hint="eastAsia" w:asciiTheme="minorEastAsia" w:hAnsiTheme="minorEastAsia" w:eastAsiaTheme="minorEastAsia" w:cstheme="minorEastAsia"/>
                <w:sz w:val="24"/>
                <w:szCs w:val="24"/>
                <w:highlight w:val="none"/>
                <w:u w:val="single"/>
              </w:rPr>
              <w:t>国家计委关于《招标代理服务收费管理暂行办法》（计价格[2002]1980号）和国家发改价格【2011】534号文件“规定的服务费取费下浮50%收取</w:t>
            </w:r>
            <w:r>
              <w:rPr>
                <w:rFonts w:hint="eastAsia" w:asciiTheme="minorEastAsia" w:hAnsiTheme="minorEastAsia" w:eastAsiaTheme="minorEastAsia" w:cstheme="minorEastAsia"/>
                <w:sz w:val="24"/>
                <w:szCs w:val="24"/>
                <w:highlight w:val="none"/>
              </w:rPr>
              <w:t>。</w:t>
            </w:r>
          </w:p>
          <w:p>
            <w:pPr>
              <w:keepNext w:val="0"/>
              <w:keepLines w:val="0"/>
              <w:pageBreakBefore w:val="0"/>
              <w:kinsoku/>
              <w:topLinePunct w:val="0"/>
              <w:bidi w:val="0"/>
              <w:adjustRightInd w:val="0"/>
              <w:snapToGrid w:val="0"/>
              <w:spacing w:line="380" w:lineRule="exact"/>
              <w:jc w:val="left"/>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2、代理报酬支付方式：</w:t>
            </w:r>
            <w:r>
              <w:rPr>
                <w:rFonts w:hint="eastAsia" w:asciiTheme="minorEastAsia" w:hAnsiTheme="minorEastAsia" w:eastAsiaTheme="minorEastAsia" w:cstheme="minorEastAsia"/>
                <w:color w:val="auto"/>
                <w:sz w:val="24"/>
                <w:szCs w:val="24"/>
                <w:highlight w:val="none"/>
                <w:u w:val="single"/>
              </w:rPr>
              <w:t>由中标人支付。</w:t>
            </w:r>
          </w:p>
          <w:p>
            <w:pPr>
              <w:keepNext w:val="0"/>
              <w:keepLines w:val="0"/>
              <w:pageBreakBefore w:val="0"/>
              <w:kinsoku/>
              <w:topLinePunct w:val="0"/>
              <w:bidi w:val="0"/>
              <w:adjustRightInd w:val="0"/>
              <w:snapToGrid w:val="0"/>
              <w:spacing w:line="380" w:lineRule="exact"/>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3、代理报酬的支付时间：</w:t>
            </w:r>
            <w:r>
              <w:rPr>
                <w:rFonts w:hint="eastAsia" w:asciiTheme="minorEastAsia" w:hAnsiTheme="minorEastAsia" w:eastAsiaTheme="minorEastAsia" w:cstheme="minorEastAsia"/>
                <w:color w:val="auto"/>
                <w:sz w:val="24"/>
                <w:szCs w:val="24"/>
                <w:highlight w:val="none"/>
                <w:u w:val="single"/>
              </w:rPr>
              <w:t>由中标人领取中标通知书前支付。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65" w:type="dxa"/>
            <w:noWrap w:val="0"/>
            <w:vAlign w:val="center"/>
          </w:tcPr>
          <w:p>
            <w:pPr>
              <w:keepNext w:val="0"/>
              <w:keepLines w:val="0"/>
              <w:pageBreakBefore w:val="0"/>
              <w:kinsoku/>
              <w:topLinePunct w:val="0"/>
              <w:bidi w:val="0"/>
              <w:spacing w:line="38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26</w:t>
            </w:r>
          </w:p>
        </w:tc>
        <w:tc>
          <w:tcPr>
            <w:tcW w:w="1865" w:type="dxa"/>
            <w:tcBorders>
              <w:top w:val="single" w:color="auto" w:sz="4" w:space="0"/>
            </w:tcBorders>
            <w:noWrap w:val="0"/>
            <w:vAlign w:val="center"/>
          </w:tcPr>
          <w:p>
            <w:pPr>
              <w:pStyle w:val="150"/>
              <w:keepNext w:val="0"/>
              <w:keepLines w:val="0"/>
              <w:pageBreakBefore w:val="0"/>
              <w:kinsoku/>
              <w:topLinePunct w:val="0"/>
              <w:bidi w:val="0"/>
              <w:spacing w:line="380" w:lineRule="exact"/>
              <w:jc w:val="center"/>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低于成本价不正当</w:t>
            </w:r>
          </w:p>
          <w:p>
            <w:pPr>
              <w:pStyle w:val="150"/>
              <w:keepNext w:val="0"/>
              <w:keepLines w:val="0"/>
              <w:pageBreakBefore w:val="0"/>
              <w:kinsoku/>
              <w:topLinePunct w:val="0"/>
              <w:bidi w:val="0"/>
              <w:spacing w:line="380" w:lineRule="exact"/>
              <w:jc w:val="center"/>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竞争预防措施</w:t>
            </w:r>
          </w:p>
        </w:tc>
        <w:tc>
          <w:tcPr>
            <w:tcW w:w="7106" w:type="dxa"/>
            <w:noWrap w:val="0"/>
            <w:vAlign w:val="center"/>
          </w:tcPr>
          <w:p>
            <w:pPr>
              <w:keepNext w:val="0"/>
              <w:keepLines w:val="0"/>
              <w:pageBreakBefore w:val="0"/>
              <w:kinsoku/>
              <w:topLinePunct w:val="0"/>
              <w:bidi w:val="0"/>
              <w:spacing w:line="38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在评标过程中，</w:t>
            </w:r>
            <w:r>
              <w:rPr>
                <w:rFonts w:hint="eastAsia" w:asciiTheme="minorEastAsia" w:hAnsiTheme="minorEastAsia" w:eastAsiaTheme="minorEastAsia" w:cstheme="minorEastAsia"/>
                <w:color w:val="auto"/>
                <w:sz w:val="24"/>
                <w:szCs w:val="24"/>
                <w:highlight w:val="none"/>
                <w:lang w:eastAsia="zh-CN"/>
              </w:rPr>
              <w:t>磋商小组</w:t>
            </w:r>
            <w:r>
              <w:rPr>
                <w:rFonts w:hint="eastAsia" w:asciiTheme="minorEastAsia" w:hAnsiTheme="minorEastAsia" w:eastAsiaTheme="minorEastAsia" w:cstheme="minorEastAsia"/>
                <w:color w:val="auto"/>
                <w:sz w:val="24"/>
                <w:szCs w:val="24"/>
                <w:highlight w:val="none"/>
              </w:rPr>
              <w:t>认为投标人的报价明显低于其他通过符合性审查投标人的报价，有可能影响产品质量或者不能诚信履约的，应当要求其在评标现场合理的时间内提供书面说明，必要时提交相关证明材料；投标人不能证明其报价合理性的，</w:t>
            </w:r>
            <w:r>
              <w:rPr>
                <w:rFonts w:hint="eastAsia" w:asciiTheme="minorEastAsia" w:hAnsiTheme="minorEastAsia" w:eastAsiaTheme="minorEastAsia" w:cstheme="minorEastAsia"/>
                <w:color w:val="auto"/>
                <w:sz w:val="24"/>
                <w:szCs w:val="24"/>
                <w:highlight w:val="none"/>
                <w:lang w:eastAsia="zh-CN"/>
              </w:rPr>
              <w:t>磋商小组</w:t>
            </w:r>
            <w:r>
              <w:rPr>
                <w:rFonts w:hint="eastAsia" w:asciiTheme="minorEastAsia" w:hAnsiTheme="minorEastAsia" w:eastAsiaTheme="minorEastAsia" w:cstheme="minorEastAsia"/>
                <w:color w:val="auto"/>
                <w:sz w:val="24"/>
                <w:szCs w:val="24"/>
                <w:highlight w:val="none"/>
              </w:rPr>
              <w:t>应当将其作为无效投标处理。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765" w:type="dxa"/>
            <w:noWrap w:val="0"/>
            <w:vAlign w:val="center"/>
          </w:tcPr>
          <w:p>
            <w:pPr>
              <w:keepNext w:val="0"/>
              <w:keepLines w:val="0"/>
              <w:pageBreakBefore w:val="0"/>
              <w:kinsoku/>
              <w:topLinePunct w:val="0"/>
              <w:bidi w:val="0"/>
              <w:spacing w:line="38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27</w:t>
            </w:r>
          </w:p>
        </w:tc>
        <w:tc>
          <w:tcPr>
            <w:tcW w:w="1865" w:type="dxa"/>
            <w:tcBorders>
              <w:top w:val="single" w:color="auto" w:sz="4" w:space="0"/>
            </w:tcBorders>
            <w:noWrap w:val="0"/>
            <w:vAlign w:val="center"/>
          </w:tcPr>
          <w:p>
            <w:pPr>
              <w:keepNext w:val="0"/>
              <w:keepLines w:val="0"/>
              <w:pageBreakBefore w:val="0"/>
              <w:kinsoku/>
              <w:topLinePunct w:val="0"/>
              <w:bidi w:val="0"/>
              <w:spacing w:line="3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政府采购政策支持</w:t>
            </w:r>
          </w:p>
        </w:tc>
        <w:tc>
          <w:tcPr>
            <w:tcW w:w="7106" w:type="dxa"/>
            <w:noWrap w:val="0"/>
            <w:vAlign w:val="center"/>
          </w:tcPr>
          <w:p>
            <w:pPr>
              <w:keepNext w:val="0"/>
              <w:keepLines w:val="0"/>
              <w:pageBreakBefore w:val="0"/>
              <w:kinsoku/>
              <w:topLinePunct w:val="0"/>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节约能源、保护环境、扶持不发达地区和少数民族地区、促进中小企业发展等政府采购政策。</w:t>
            </w:r>
          </w:p>
          <w:p>
            <w:pPr>
              <w:keepNext w:val="0"/>
              <w:keepLines w:val="0"/>
              <w:pageBreakBefore w:val="0"/>
              <w:kinsoku/>
              <w:topLinePunct w:val="0"/>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项目为非专门面向中小企业（含中型、小型、微型企业）采购项目，根据《政府采购促进中小企业发展管理办法》（财库〔2020〕46号）的规定，评标时将给予此类企业进行价格6%的优惠，监狱企业、残疾人福利性单位视同为小微企业，用优惠后的价格参与评审。本项目采购标的对应的中小企业划分标准所属行业为工业。</w:t>
            </w:r>
          </w:p>
          <w:p>
            <w:pPr>
              <w:keepNext w:val="0"/>
              <w:keepLines w:val="0"/>
              <w:pageBreakBefore w:val="0"/>
              <w:kinsoku/>
              <w:topLinePunct w:val="0"/>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2、政府采购强制采购：标记★符号的节能产品：</w:t>
            </w:r>
          </w:p>
          <w:p>
            <w:pPr>
              <w:keepNext w:val="0"/>
              <w:keepLines w:val="0"/>
              <w:pageBreakBefore w:val="0"/>
              <w:kinsoku/>
              <w:topLinePunct w:val="0"/>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符合《节能产品政府采购品目清单》内并获得认证的强制采购节能产品。</w:t>
            </w:r>
          </w:p>
          <w:p>
            <w:pPr>
              <w:keepNext w:val="0"/>
              <w:keepLines w:val="0"/>
              <w:pageBreakBefore w:val="0"/>
              <w:kinsoku/>
              <w:topLinePunct w:val="0"/>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3、政府采购优先采购：(1)非标记★符号的节能产品；(2)环境标志产品；</w:t>
            </w:r>
          </w:p>
          <w:p>
            <w:pPr>
              <w:keepNext w:val="0"/>
              <w:keepLines w:val="0"/>
              <w:pageBreakBefore w:val="0"/>
              <w:kinsoku/>
              <w:topLinePunct w:val="0"/>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采购产品为《节能产品政府采购品目清单》内并获得认证非标记★符号的节能产品及《环境标志产品政府采购品目清单》内并获得认证的产品：</w:t>
            </w:r>
          </w:p>
          <w:p>
            <w:pPr>
              <w:keepNext w:val="0"/>
              <w:keepLines w:val="0"/>
              <w:pageBreakBefore w:val="0"/>
              <w:kinsoku/>
              <w:topLinePunct w:val="0"/>
              <w:bidi w:val="0"/>
              <w:spacing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响应性文件</w:t>
            </w:r>
            <w:r>
              <w:rPr>
                <w:rFonts w:hint="eastAsia" w:asciiTheme="minorEastAsia" w:hAnsiTheme="minorEastAsia" w:eastAsiaTheme="minorEastAsia" w:cstheme="minorEastAsia"/>
                <w:color w:val="auto"/>
                <w:sz w:val="24"/>
                <w:szCs w:val="24"/>
                <w:highlight w:val="none"/>
              </w:rPr>
              <w:t>中对所供产品为节能、环境标志产品清单中的产品，在报价时必须对此类产品单独分项报价，计算出小计及占合同包总金额的百分比，并提供证明资料（中国政府采购网节能环保查询结果），未单独分项报价或未提供属于清单内产品的证明资料的不给予折扣优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69" w:hRule="atLeast"/>
          <w:jc w:val="center"/>
        </w:trPr>
        <w:tc>
          <w:tcPr>
            <w:tcW w:w="765" w:type="dxa"/>
            <w:noWrap w:val="0"/>
            <w:vAlign w:val="center"/>
          </w:tcPr>
          <w:p>
            <w:pPr>
              <w:keepNext w:val="0"/>
              <w:keepLines w:val="0"/>
              <w:pageBreakBefore w:val="0"/>
              <w:kinsoku/>
              <w:topLinePunct w:val="0"/>
              <w:bidi w:val="0"/>
              <w:spacing w:line="38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28</w:t>
            </w:r>
          </w:p>
        </w:tc>
        <w:tc>
          <w:tcPr>
            <w:tcW w:w="1865" w:type="dxa"/>
            <w:tcBorders>
              <w:top w:val="single" w:color="auto" w:sz="4" w:space="0"/>
            </w:tcBorders>
            <w:noWrap w:val="0"/>
            <w:vAlign w:val="center"/>
          </w:tcPr>
          <w:p>
            <w:pPr>
              <w:pStyle w:val="150"/>
              <w:keepNext w:val="0"/>
              <w:keepLines w:val="0"/>
              <w:pageBreakBefore w:val="0"/>
              <w:kinsoku/>
              <w:topLinePunct w:val="0"/>
              <w:bidi w:val="0"/>
              <w:spacing w:line="3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rPr>
              <w:t>质疑须知</w:t>
            </w:r>
          </w:p>
        </w:tc>
        <w:tc>
          <w:tcPr>
            <w:tcW w:w="7106" w:type="dxa"/>
            <w:noWrap w:val="0"/>
            <w:vAlign w:val="center"/>
          </w:tcPr>
          <w:p>
            <w:pPr>
              <w:pStyle w:val="150"/>
              <w:keepNext w:val="0"/>
              <w:keepLines w:val="0"/>
              <w:pageBreakBefore w:val="0"/>
              <w:kinsoku/>
              <w:topLinePunct w:val="0"/>
              <w:bidi w:val="0"/>
              <w:spacing w:line="380" w:lineRule="exact"/>
              <w:ind w:left="494" w:hanging="494" w:hangingChars="206"/>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接收质疑函的方式：现场递交纸质版及Word格式电子版质疑文件至接受单位</w:t>
            </w:r>
          </w:p>
          <w:p>
            <w:pPr>
              <w:pStyle w:val="150"/>
              <w:keepNext w:val="0"/>
              <w:keepLines w:val="0"/>
              <w:pageBreakBefore w:val="0"/>
              <w:kinsoku/>
              <w:topLinePunct w:val="0"/>
              <w:bidi w:val="0"/>
              <w:spacing w:line="380" w:lineRule="exact"/>
              <w:jc w:val="both"/>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接受质疑的单位：新疆同孚招投标有限公司</w:t>
            </w:r>
          </w:p>
          <w:p>
            <w:pPr>
              <w:pStyle w:val="150"/>
              <w:keepNext w:val="0"/>
              <w:keepLines w:val="0"/>
              <w:pageBreakBefore w:val="0"/>
              <w:kinsoku/>
              <w:topLinePunct w:val="0"/>
              <w:bidi w:val="0"/>
              <w:spacing w:line="380" w:lineRule="exact"/>
              <w:jc w:val="both"/>
              <w:textAlignment w:val="auto"/>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rPr>
              <w:t>联系电话：</w:t>
            </w:r>
            <w:r>
              <w:rPr>
                <w:rFonts w:hint="eastAsia" w:asciiTheme="minorEastAsia" w:hAnsiTheme="minorEastAsia" w:eastAsiaTheme="minorEastAsia" w:cstheme="minorEastAsia"/>
                <w:color w:val="auto"/>
                <w:sz w:val="24"/>
                <w:szCs w:val="24"/>
                <w:highlight w:val="none"/>
                <w:lang w:eastAsia="zh-CN"/>
              </w:rPr>
              <w:t>0991-4832223转</w:t>
            </w:r>
            <w:r>
              <w:rPr>
                <w:rFonts w:hint="eastAsia" w:asciiTheme="minorEastAsia" w:hAnsiTheme="minorEastAsia" w:eastAsiaTheme="minorEastAsia" w:cstheme="minorEastAsia"/>
                <w:color w:val="auto"/>
                <w:sz w:val="24"/>
                <w:szCs w:val="24"/>
                <w:highlight w:val="none"/>
                <w:lang w:eastAsia="zh-CN"/>
              </w:rPr>
              <w:t>8010</w:t>
            </w:r>
          </w:p>
          <w:p>
            <w:pPr>
              <w:pStyle w:val="150"/>
              <w:keepNext w:val="0"/>
              <w:keepLines w:val="0"/>
              <w:pageBreakBefore w:val="0"/>
              <w:kinsoku/>
              <w:topLinePunct w:val="0"/>
              <w:bidi w:val="0"/>
              <w:spacing w:line="380" w:lineRule="exact"/>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rPr>
              <w:t>地址</w:t>
            </w:r>
            <w:r>
              <w:rPr>
                <w:rFonts w:hint="eastAsia" w:asciiTheme="minorEastAsia" w:hAnsiTheme="minorEastAsia" w:eastAsiaTheme="minorEastAsia" w:cstheme="minorEastAsia"/>
                <w:color w:val="auto"/>
                <w:sz w:val="24"/>
                <w:szCs w:val="24"/>
                <w:highlight w:val="none"/>
              </w:rPr>
              <w:t>乌鲁木齐市友好北路宏运大厦</w:t>
            </w:r>
            <w:r>
              <w:rPr>
                <w:rFonts w:hint="eastAsia" w:asciiTheme="minorEastAsia" w:hAnsiTheme="minorEastAsia" w:eastAsiaTheme="minorEastAsia" w:cstheme="minorEastAsia"/>
                <w:color w:val="auto"/>
                <w:sz w:val="24"/>
                <w:szCs w:val="24"/>
                <w:highlight w:val="none"/>
                <w:lang w:val="en-US" w:eastAsia="zh-CN"/>
              </w:rPr>
              <w:t>17</w:t>
            </w:r>
            <w:r>
              <w:rPr>
                <w:rFonts w:hint="eastAsia" w:asciiTheme="minorEastAsia" w:hAnsiTheme="minorEastAsia" w:eastAsiaTheme="minorEastAsia" w:cstheme="minorEastAsia"/>
                <w:color w:val="auto"/>
                <w:sz w:val="24"/>
                <w:szCs w:val="24"/>
                <w:highlight w:val="none"/>
              </w:rPr>
              <w:t>楼</w:t>
            </w:r>
            <w:r>
              <w:rPr>
                <w:rFonts w:hint="eastAsia" w:asciiTheme="minorEastAsia" w:hAnsiTheme="minorEastAsia" w:eastAsiaTheme="minorEastAsia" w:cstheme="minorEastAsia"/>
                <w:color w:val="auto"/>
                <w:sz w:val="24"/>
                <w:szCs w:val="24"/>
                <w:highlight w:val="none"/>
                <w:lang w:val="en-US" w:eastAsia="zh-CN"/>
              </w:rPr>
              <w:t>G</w:t>
            </w:r>
            <w:r>
              <w:rPr>
                <w:rFonts w:hint="eastAsia" w:asciiTheme="minorEastAsia" w:hAnsiTheme="minorEastAsia" w:eastAsiaTheme="minorEastAsia" w:cstheme="minorEastAsia"/>
                <w:color w:val="auto"/>
                <w:sz w:val="24"/>
                <w:szCs w:val="24"/>
                <w:highlight w:val="none"/>
              </w:rPr>
              <w:t>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65" w:type="dxa"/>
            <w:noWrap w:val="0"/>
            <w:vAlign w:val="center"/>
          </w:tcPr>
          <w:p>
            <w:pPr>
              <w:keepNext w:val="0"/>
              <w:keepLines w:val="0"/>
              <w:pageBreakBefore w:val="0"/>
              <w:kinsoku/>
              <w:topLinePunct w:val="0"/>
              <w:bidi w:val="0"/>
              <w:spacing w:line="38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29</w:t>
            </w:r>
          </w:p>
        </w:tc>
        <w:tc>
          <w:tcPr>
            <w:tcW w:w="1865" w:type="dxa"/>
            <w:tcBorders>
              <w:top w:val="single" w:color="auto" w:sz="4" w:space="0"/>
            </w:tcBorders>
            <w:noWrap w:val="0"/>
            <w:vAlign w:val="center"/>
          </w:tcPr>
          <w:p>
            <w:pPr>
              <w:pStyle w:val="150"/>
              <w:keepNext w:val="0"/>
              <w:keepLines w:val="0"/>
              <w:pageBreakBefore w:val="0"/>
              <w:kinsoku/>
              <w:topLinePunct w:val="0"/>
              <w:bidi w:val="0"/>
              <w:spacing w:line="380" w:lineRule="exact"/>
              <w:jc w:val="center"/>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公告发布媒体</w:t>
            </w:r>
          </w:p>
        </w:tc>
        <w:tc>
          <w:tcPr>
            <w:tcW w:w="7106" w:type="dxa"/>
            <w:noWrap w:val="0"/>
            <w:vAlign w:val="center"/>
          </w:tcPr>
          <w:p>
            <w:pPr>
              <w:keepNext w:val="0"/>
              <w:keepLines w:val="0"/>
              <w:pageBreakBefore w:val="0"/>
              <w:widowControl/>
              <w:kinsoku/>
              <w:topLinePunct w:val="0"/>
              <w:bidi w:val="0"/>
              <w:spacing w:line="380" w:lineRule="exact"/>
              <w:jc w:val="left"/>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0"/>
                <w:sz w:val="24"/>
                <w:szCs w:val="24"/>
                <w:highlight w:val="none"/>
              </w:rPr>
              <w:t>新疆政府采购网</w:t>
            </w:r>
            <w:r>
              <w:rPr>
                <w:rFonts w:hint="eastAsia" w:asciiTheme="minorEastAsia" w:hAnsiTheme="minorEastAsia" w:eastAsiaTheme="minorEastAsia" w:cstheme="minorEastAsia"/>
                <w:color w:val="auto"/>
                <w:kern w:val="0"/>
                <w:sz w:val="24"/>
                <w:szCs w:val="24"/>
                <w:highlight w:val="none"/>
              </w:rPr>
              <w:drawing>
                <wp:inline distT="0" distB="0" distL="114300" distR="114300">
                  <wp:extent cx="189230" cy="142875"/>
                  <wp:effectExtent l="0" t="0" r="8890" b="9525"/>
                  <wp:docPr id="3" name="图片 4" descr="%W@GJ$ACOF(TYDYECOKVD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W@GJ$ACOF(TYDYECOKVDYB"/>
                          <pic:cNvPicPr>
                            <a:picLocks noChangeAspect="1"/>
                          </pic:cNvPicPr>
                        </pic:nvPicPr>
                        <pic:blipFill>
                          <a:blip r:embed="rId9"/>
                          <a:stretch>
                            <a:fillRect/>
                          </a:stretch>
                        </pic:blipFill>
                        <pic:spPr>
                          <a:xfrm>
                            <a:off x="0" y="0"/>
                            <a:ext cx="189230" cy="142875"/>
                          </a:xfrm>
                          <a:prstGeom prst="rect">
                            <a:avLst/>
                          </a:prstGeom>
                          <a:noFill/>
                          <a:ln>
                            <a:noFill/>
                          </a:ln>
                        </pic:spPr>
                      </pic:pic>
                    </a:graphicData>
                  </a:graphic>
                </wp:inline>
              </w:drawing>
            </w:r>
            <w:r>
              <w:rPr>
                <w:rFonts w:hint="eastAsia" w:asciiTheme="minorEastAsia" w:hAnsiTheme="minorEastAsia" w:eastAsiaTheme="minorEastAsia" w:cstheme="minorEastAsia"/>
                <w:color w:val="auto"/>
                <w:kern w:val="0"/>
                <w:sz w:val="24"/>
                <w:szCs w:val="24"/>
                <w:highlight w:val="none"/>
              </w:rPr>
              <w:t>http://www.ccgp-xinjiang.gov.cn/home.html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7" w:hRule="atLeast"/>
          <w:jc w:val="center"/>
        </w:trPr>
        <w:tc>
          <w:tcPr>
            <w:tcW w:w="765" w:type="dxa"/>
            <w:noWrap w:val="0"/>
            <w:vAlign w:val="center"/>
          </w:tcPr>
          <w:p>
            <w:pPr>
              <w:keepNext w:val="0"/>
              <w:keepLines w:val="0"/>
              <w:pageBreakBefore w:val="0"/>
              <w:kinsoku/>
              <w:topLinePunct w:val="0"/>
              <w:bidi w:val="0"/>
              <w:spacing w:line="38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30</w:t>
            </w:r>
          </w:p>
        </w:tc>
        <w:tc>
          <w:tcPr>
            <w:tcW w:w="8971" w:type="dxa"/>
            <w:gridSpan w:val="2"/>
            <w:tcBorders>
              <w:top w:val="single" w:color="auto" w:sz="4" w:space="0"/>
            </w:tcBorders>
            <w:noWrap w:val="0"/>
            <w:vAlign w:val="center"/>
          </w:tcPr>
          <w:p>
            <w:pPr>
              <w:keepNext w:val="0"/>
              <w:keepLines w:val="0"/>
              <w:pageBreakBefore w:val="0"/>
              <w:widowControl/>
              <w:kinsoku/>
              <w:topLinePunct w:val="0"/>
              <w:bidi w:val="0"/>
              <w:spacing w:line="38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lang w:eastAsia="zh-CN"/>
              </w:rPr>
              <w:t>采购文件</w:t>
            </w:r>
            <w:r>
              <w:rPr>
                <w:rFonts w:hint="eastAsia" w:asciiTheme="minorEastAsia" w:hAnsiTheme="minorEastAsia" w:eastAsiaTheme="minorEastAsia" w:cstheme="minorEastAsia"/>
                <w:b/>
                <w:bCs/>
                <w:color w:val="auto"/>
                <w:kern w:val="0"/>
                <w:sz w:val="24"/>
                <w:szCs w:val="24"/>
                <w:highlight w:val="none"/>
              </w:rPr>
              <w:t>采购需求未明确标注采购进口产品的，拒绝进口产品参加。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65" w:type="dxa"/>
            <w:noWrap w:val="0"/>
            <w:vAlign w:val="center"/>
          </w:tcPr>
          <w:p>
            <w:pPr>
              <w:keepNext w:val="0"/>
              <w:keepLines w:val="0"/>
              <w:pageBreakBefore w:val="0"/>
              <w:kinsoku/>
              <w:overflowPunct w:val="0"/>
              <w:topLinePunct w:val="0"/>
              <w:bidi w:val="0"/>
              <w:spacing w:line="380" w:lineRule="exac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备注</w:t>
            </w:r>
          </w:p>
        </w:tc>
        <w:tc>
          <w:tcPr>
            <w:tcW w:w="8971" w:type="dxa"/>
            <w:gridSpan w:val="2"/>
            <w:noWrap w:val="0"/>
            <w:vAlign w:val="center"/>
          </w:tcPr>
          <w:p>
            <w:pPr>
              <w:keepNext w:val="0"/>
              <w:keepLines w:val="0"/>
              <w:pageBreakBefore w:val="0"/>
              <w:kinsoku/>
              <w:topLinePunct w:val="0"/>
              <w:bidi w:val="0"/>
              <w:spacing w:line="380" w:lineRule="exac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eastAsia="zh-CN"/>
              </w:rPr>
              <w:t>采购文件</w:t>
            </w:r>
            <w:r>
              <w:rPr>
                <w:rFonts w:hint="eastAsia" w:asciiTheme="minorEastAsia" w:hAnsiTheme="minorEastAsia" w:eastAsiaTheme="minorEastAsia" w:cstheme="minorEastAsia"/>
                <w:b/>
                <w:color w:val="auto"/>
                <w:sz w:val="24"/>
                <w:szCs w:val="24"/>
                <w:highlight w:val="none"/>
              </w:rPr>
              <w:t>中部分加“*”、</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加粗、加下划线、废标、无效标、投标被拒绝字样的条款，为招标的实质性要求和条件，着重提醒各投标人注意，并认真查看</w:t>
            </w:r>
            <w:r>
              <w:rPr>
                <w:rFonts w:hint="eastAsia" w:asciiTheme="minorEastAsia" w:hAnsiTheme="minorEastAsia" w:eastAsiaTheme="minorEastAsia" w:cstheme="minorEastAsia"/>
                <w:b/>
                <w:color w:val="auto"/>
                <w:sz w:val="24"/>
                <w:szCs w:val="24"/>
                <w:highlight w:val="none"/>
                <w:lang w:eastAsia="zh-CN"/>
              </w:rPr>
              <w:t>采购文件</w:t>
            </w:r>
            <w:r>
              <w:rPr>
                <w:rFonts w:hint="eastAsia" w:asciiTheme="minorEastAsia" w:hAnsiTheme="minorEastAsia" w:eastAsiaTheme="minorEastAsia" w:cstheme="minorEastAsia"/>
                <w:b/>
                <w:color w:val="auto"/>
                <w:sz w:val="24"/>
                <w:szCs w:val="24"/>
                <w:highlight w:val="none"/>
              </w:rPr>
              <w:t>中的每一个条款及要求，因误读</w:t>
            </w:r>
            <w:r>
              <w:rPr>
                <w:rFonts w:hint="eastAsia" w:asciiTheme="minorEastAsia" w:hAnsiTheme="minorEastAsia" w:eastAsiaTheme="minorEastAsia" w:cstheme="minorEastAsia"/>
                <w:b/>
                <w:color w:val="auto"/>
                <w:sz w:val="24"/>
                <w:szCs w:val="24"/>
                <w:highlight w:val="none"/>
                <w:lang w:eastAsia="zh-CN"/>
              </w:rPr>
              <w:t>采购文件</w:t>
            </w:r>
            <w:r>
              <w:rPr>
                <w:rFonts w:hint="eastAsia" w:asciiTheme="minorEastAsia" w:hAnsiTheme="minorEastAsia" w:eastAsiaTheme="minorEastAsia" w:cstheme="minorEastAsia"/>
                <w:b/>
                <w:color w:val="auto"/>
                <w:sz w:val="24"/>
                <w:szCs w:val="24"/>
                <w:highlight w:val="none"/>
              </w:rPr>
              <w:t>而造成的后果，招标人概不负责。</w:t>
            </w:r>
          </w:p>
          <w:p>
            <w:pPr>
              <w:keepNext w:val="0"/>
              <w:keepLines w:val="0"/>
              <w:pageBreakBefore w:val="0"/>
              <w:kinsoku/>
              <w:topLinePunct w:val="0"/>
              <w:bidi w:val="0"/>
              <w:spacing w:line="380" w:lineRule="exac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w:t>
            </w:r>
            <w:r>
              <w:rPr>
                <w:rFonts w:hint="eastAsia" w:asciiTheme="minorEastAsia" w:hAnsiTheme="minorEastAsia" w:eastAsiaTheme="minorEastAsia" w:cstheme="minorEastAsia"/>
                <w:b/>
                <w:color w:val="auto"/>
                <w:sz w:val="24"/>
                <w:szCs w:val="24"/>
                <w:highlight w:val="none"/>
                <w:lang w:eastAsia="zh-CN"/>
              </w:rPr>
              <w:t>响应性文件</w:t>
            </w:r>
            <w:r>
              <w:rPr>
                <w:rFonts w:hint="eastAsia" w:asciiTheme="minorEastAsia" w:hAnsiTheme="minorEastAsia" w:eastAsiaTheme="minorEastAsia" w:cstheme="minorEastAsia"/>
                <w:b/>
                <w:color w:val="auto"/>
                <w:sz w:val="24"/>
                <w:szCs w:val="24"/>
                <w:highlight w:val="none"/>
              </w:rPr>
              <w:t>中有弄虚作假的内容，其</w:t>
            </w:r>
            <w:r>
              <w:rPr>
                <w:rFonts w:hint="eastAsia" w:asciiTheme="minorEastAsia" w:hAnsiTheme="minorEastAsia" w:eastAsiaTheme="minorEastAsia" w:cstheme="minorEastAsia"/>
                <w:b/>
                <w:color w:val="auto"/>
                <w:sz w:val="24"/>
                <w:szCs w:val="24"/>
                <w:highlight w:val="none"/>
                <w:lang w:eastAsia="zh-CN"/>
              </w:rPr>
              <w:t>响应性文件</w:t>
            </w:r>
            <w:r>
              <w:rPr>
                <w:rFonts w:hint="eastAsia" w:asciiTheme="minorEastAsia" w:hAnsiTheme="minorEastAsia" w:eastAsiaTheme="minorEastAsia" w:cstheme="minorEastAsia"/>
                <w:b/>
                <w:color w:val="auto"/>
                <w:sz w:val="24"/>
                <w:szCs w:val="24"/>
                <w:highlight w:val="none"/>
              </w:rPr>
              <w:t>作废。（如假证书、假业绩、隐瞒不良行为记录、夸大荣誉、使用非本单位在职员工的相关证件及不符合</w:t>
            </w:r>
            <w:r>
              <w:rPr>
                <w:rFonts w:hint="eastAsia" w:asciiTheme="minorEastAsia" w:hAnsiTheme="minorEastAsia" w:eastAsiaTheme="minorEastAsia" w:cstheme="minorEastAsia"/>
                <w:b/>
                <w:color w:val="auto"/>
                <w:sz w:val="24"/>
                <w:szCs w:val="24"/>
                <w:highlight w:val="none"/>
                <w:lang w:eastAsia="zh-CN"/>
              </w:rPr>
              <w:t>采购文件</w:t>
            </w:r>
            <w:r>
              <w:rPr>
                <w:rFonts w:hint="eastAsia" w:asciiTheme="minorEastAsia" w:hAnsiTheme="minorEastAsia" w:eastAsiaTheme="minorEastAsia" w:cstheme="minorEastAsia"/>
                <w:b/>
                <w:color w:val="auto"/>
                <w:sz w:val="24"/>
                <w:szCs w:val="24"/>
                <w:highlight w:val="none"/>
              </w:rPr>
              <w:t>规定的条款等）；在签订合同之前，投标人如发现投标人的</w:t>
            </w:r>
            <w:r>
              <w:rPr>
                <w:rFonts w:hint="eastAsia" w:asciiTheme="minorEastAsia" w:hAnsiTheme="minorEastAsia" w:eastAsiaTheme="minorEastAsia" w:cstheme="minorEastAsia"/>
                <w:b/>
                <w:color w:val="auto"/>
                <w:sz w:val="24"/>
                <w:szCs w:val="24"/>
                <w:highlight w:val="none"/>
                <w:lang w:eastAsia="zh-CN"/>
              </w:rPr>
              <w:t>响应性文件</w:t>
            </w:r>
            <w:r>
              <w:rPr>
                <w:rFonts w:hint="eastAsia" w:asciiTheme="minorEastAsia" w:hAnsiTheme="minorEastAsia" w:eastAsiaTheme="minorEastAsia" w:cstheme="minorEastAsia"/>
                <w:b/>
                <w:color w:val="auto"/>
                <w:sz w:val="24"/>
                <w:szCs w:val="24"/>
                <w:highlight w:val="none"/>
              </w:rPr>
              <w:t>有弄虚作假内容，招标人可拒绝与其签订合同。并将其列入政府采购黑名单库。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9736" w:type="dxa"/>
            <w:gridSpan w:val="3"/>
            <w:noWrap w:val="0"/>
            <w:vAlign w:val="center"/>
          </w:tcPr>
          <w:p>
            <w:pPr>
              <w:keepNext w:val="0"/>
              <w:keepLines w:val="0"/>
              <w:pageBreakBefore w:val="0"/>
              <w:kinsoku/>
              <w:topLinePunct w:val="0"/>
              <w:bidi w:val="0"/>
              <w:spacing w:line="380" w:lineRule="exac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rPr>
          <w:rFonts w:hint="eastAsia" w:asciiTheme="minorEastAsia" w:hAnsiTheme="minorEastAsia" w:eastAsiaTheme="minorEastAsia" w:cstheme="minorEastAsia"/>
          <w:color w:val="auto"/>
          <w:sz w:val="24"/>
          <w:highlight w:val="none"/>
        </w:rPr>
        <w:sectPr>
          <w:footerReference r:id="rId6" w:type="default"/>
          <w:pgSz w:w="11920" w:h="16840"/>
          <w:pgMar w:top="1360" w:right="1200" w:bottom="960" w:left="1200" w:header="0" w:footer="567" w:gutter="0"/>
          <w:pgNumType w:fmt="decimal" w:start="1"/>
          <w:cols w:space="720" w:num="1"/>
        </w:sectPr>
      </w:pPr>
    </w:p>
    <w:p>
      <w:pPr>
        <w:pStyle w:val="28"/>
        <w:jc w:val="center"/>
        <w:rPr>
          <w:rFonts w:hint="eastAsia" w:asciiTheme="minorEastAsia" w:hAnsiTheme="minorEastAsia" w:eastAsiaTheme="minorEastAsia" w:cstheme="minorEastAsia"/>
          <w:color w:val="auto"/>
          <w:highlight w:val="none"/>
        </w:rPr>
      </w:pPr>
      <w:bookmarkStart w:id="7" w:name="_Toc10610"/>
      <w:bookmarkStart w:id="8" w:name="_Toc502852409"/>
      <w:r>
        <w:rPr>
          <w:rFonts w:hint="eastAsia" w:asciiTheme="minorEastAsia" w:hAnsiTheme="minorEastAsia" w:eastAsiaTheme="minorEastAsia" w:cstheme="minorEastAsia"/>
          <w:color w:val="auto"/>
          <w:highlight w:val="none"/>
        </w:rPr>
        <w:t>第二部分   磋商说明</w:t>
      </w:r>
      <w:bookmarkEnd w:id="7"/>
      <w:bookmarkEnd w:id="8"/>
    </w:p>
    <w:p>
      <w:pPr>
        <w:spacing w:line="440" w:lineRule="exac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b/>
          <w:color w:val="auto"/>
          <w:sz w:val="24"/>
          <w:highlight w:val="none"/>
        </w:rPr>
        <w:t>1.  适用范围</w:t>
      </w:r>
    </w:p>
    <w:p>
      <w:pPr>
        <w:spacing w:line="440" w:lineRule="exact"/>
        <w:ind w:left="239" w:leftChars="114"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　本</w:t>
      </w:r>
      <w:r>
        <w:rPr>
          <w:rFonts w:hint="eastAsia" w:asciiTheme="minorEastAsia" w:hAnsiTheme="minorEastAsia" w:eastAsiaTheme="minorEastAsia" w:cstheme="minorEastAsia"/>
          <w:color w:val="auto"/>
          <w:sz w:val="24"/>
          <w:highlight w:val="none"/>
          <w:lang w:eastAsia="zh-CN"/>
        </w:rPr>
        <w:t>竞争性磋商文件</w:t>
      </w:r>
      <w:r>
        <w:rPr>
          <w:rFonts w:hint="eastAsia" w:asciiTheme="minorEastAsia" w:hAnsiTheme="minorEastAsia" w:eastAsiaTheme="minorEastAsia" w:cstheme="minorEastAsia"/>
          <w:color w:val="auto"/>
          <w:sz w:val="24"/>
          <w:highlight w:val="none"/>
        </w:rPr>
        <w:t>仅适用于本次招标中所叙的</w:t>
      </w:r>
      <w:r>
        <w:rPr>
          <w:rFonts w:hint="eastAsia" w:asciiTheme="minorEastAsia" w:hAnsiTheme="minorEastAsia" w:eastAsiaTheme="minorEastAsia" w:cstheme="minorEastAsia"/>
          <w:color w:val="auto"/>
          <w:sz w:val="24"/>
          <w:highlight w:val="none"/>
          <w:lang w:val="en-US" w:eastAsia="zh-CN"/>
        </w:rPr>
        <w:t>货物及</w:t>
      </w:r>
      <w:r>
        <w:rPr>
          <w:rFonts w:hint="eastAsia" w:asciiTheme="minorEastAsia" w:hAnsiTheme="minorEastAsia" w:eastAsiaTheme="minorEastAsia" w:cstheme="minorEastAsia"/>
          <w:color w:val="auto"/>
          <w:sz w:val="24"/>
          <w:highlight w:val="none"/>
        </w:rPr>
        <w:t>服务。</w:t>
      </w:r>
    </w:p>
    <w:p>
      <w:pPr>
        <w:spacing w:line="440" w:lineRule="exact"/>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color w:val="auto"/>
          <w:sz w:val="24"/>
          <w:highlight w:val="none"/>
        </w:rPr>
        <w:t xml:space="preserve">2.  </w:t>
      </w:r>
      <w:r>
        <w:rPr>
          <w:rFonts w:hint="eastAsia" w:asciiTheme="minorEastAsia" w:hAnsiTheme="minorEastAsia" w:eastAsiaTheme="minorEastAsia" w:cstheme="minorEastAsia"/>
          <w:b/>
          <w:bCs/>
          <w:color w:val="auto"/>
          <w:sz w:val="24"/>
          <w:highlight w:val="none"/>
        </w:rPr>
        <w:t>磋商供应商资格</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2.1.满足《中华人民共和国政府采购法》第二十二条规定；</w:t>
      </w:r>
    </w:p>
    <w:p>
      <w:pPr>
        <w:spacing w:line="440" w:lineRule="exact"/>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2.2.落实政府采购政策需满足的资格要求：见</w:t>
      </w:r>
      <w:r>
        <w:rPr>
          <w:rFonts w:hint="eastAsia" w:asciiTheme="minorEastAsia" w:hAnsiTheme="minorEastAsia" w:eastAsiaTheme="minorEastAsia" w:cstheme="minorEastAsia"/>
          <w:color w:val="auto"/>
          <w:sz w:val="24"/>
          <w:highlight w:val="none"/>
          <w:lang w:eastAsia="zh-CN"/>
        </w:rPr>
        <w:t>供应商须知前附表</w:t>
      </w:r>
    </w:p>
    <w:p>
      <w:pPr>
        <w:spacing w:line="440" w:lineRule="exact"/>
        <w:ind w:firstLine="480"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z w:val="24"/>
          <w:highlight w:val="none"/>
        </w:rPr>
        <w:t>2.3.本项目的特定资格要求：见</w:t>
      </w:r>
      <w:r>
        <w:rPr>
          <w:rFonts w:hint="eastAsia" w:asciiTheme="minorEastAsia" w:hAnsiTheme="minorEastAsia" w:eastAsiaTheme="minorEastAsia" w:cstheme="minorEastAsia"/>
          <w:color w:val="auto"/>
          <w:sz w:val="24"/>
          <w:highlight w:val="none"/>
          <w:lang w:eastAsia="zh-CN"/>
        </w:rPr>
        <w:t>供应商须知前附表</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 投标人存在下列情形之一的，拒绝其参加本次磋商（已参加磋商的按无效标处理）：</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1）为招标人不具有独立法人资格的附属机构（单位）；</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（2）为本标段前期准备提供设计或咨询服务的；</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（3）为本标段提供招标代理服务的；</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（4）法定代表人为同一人的两个及两个以上法人，母公司、全资子公司及其控股公司，在同一货物采购招标中同时投标的；</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（5）单位负责人为同一人或者存在直接控股、管理关系的不同供应商（服务商），不得参加同一合同项下的政府采购活动；</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（6）被责令停业的；</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（7）被暂停或取消投标资格的；</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（8）财产被接管或冻结的；</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（9）在最近三年内有骗取中标或严重违约或重大质量问题的，受到行政处罚的。</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 有下列情形之一的，视为投标人串通投标，其投标无效：</w:t>
      </w:r>
    </w:p>
    <w:p>
      <w:pPr>
        <w:spacing w:line="440" w:lineRule="exact"/>
        <w:ind w:firstLine="540" w:firstLineChars="2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（1）不同投标人的</w:t>
      </w:r>
      <w:r>
        <w:rPr>
          <w:rFonts w:hint="eastAsia" w:asciiTheme="minorEastAsia" w:hAnsiTheme="minorEastAsia" w:eastAsiaTheme="minorEastAsia" w:cstheme="minorEastAsia"/>
          <w:color w:val="auto"/>
          <w:sz w:val="24"/>
          <w:szCs w:val="24"/>
          <w:highlight w:val="none"/>
          <w:lang w:eastAsia="zh-CN"/>
        </w:rPr>
        <w:t>响应性文件</w:t>
      </w:r>
      <w:r>
        <w:rPr>
          <w:rFonts w:hint="eastAsia" w:asciiTheme="minorEastAsia" w:hAnsiTheme="minorEastAsia" w:eastAsiaTheme="minorEastAsia" w:cstheme="minorEastAsia"/>
          <w:color w:val="auto"/>
          <w:sz w:val="24"/>
          <w:szCs w:val="24"/>
          <w:highlight w:val="none"/>
        </w:rPr>
        <w:t>由同一单位或者个人编制。</w:t>
      </w:r>
    </w:p>
    <w:p>
      <w:pPr>
        <w:spacing w:line="440" w:lineRule="exact"/>
        <w:ind w:firstLine="540" w:firstLineChars="2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（2）不同投标人委托同一单位或者个人办理投标事宜。</w:t>
      </w:r>
    </w:p>
    <w:p>
      <w:pPr>
        <w:spacing w:line="440" w:lineRule="exact"/>
        <w:ind w:firstLine="540" w:firstLineChars="2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（3）不同投标人的</w:t>
      </w:r>
      <w:r>
        <w:rPr>
          <w:rFonts w:hint="eastAsia" w:asciiTheme="minorEastAsia" w:hAnsiTheme="minorEastAsia" w:eastAsiaTheme="minorEastAsia" w:cstheme="minorEastAsia"/>
          <w:color w:val="auto"/>
          <w:sz w:val="24"/>
          <w:szCs w:val="24"/>
          <w:highlight w:val="none"/>
          <w:lang w:eastAsia="zh-CN"/>
        </w:rPr>
        <w:t>响应性文件</w:t>
      </w:r>
      <w:r>
        <w:rPr>
          <w:rFonts w:hint="eastAsia" w:asciiTheme="minorEastAsia" w:hAnsiTheme="minorEastAsia" w:eastAsiaTheme="minorEastAsia" w:cstheme="minorEastAsia"/>
          <w:color w:val="auto"/>
          <w:sz w:val="24"/>
          <w:szCs w:val="24"/>
          <w:highlight w:val="none"/>
        </w:rPr>
        <w:t>载明的项目管理成员或者联系人员为同一人。</w:t>
      </w:r>
    </w:p>
    <w:p>
      <w:pPr>
        <w:spacing w:line="440" w:lineRule="exact"/>
        <w:ind w:firstLine="540" w:firstLineChars="2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（4）不同投标人的</w:t>
      </w:r>
      <w:r>
        <w:rPr>
          <w:rFonts w:hint="eastAsia" w:asciiTheme="minorEastAsia" w:hAnsiTheme="minorEastAsia" w:eastAsiaTheme="minorEastAsia" w:cstheme="minorEastAsia"/>
          <w:color w:val="auto"/>
          <w:sz w:val="24"/>
          <w:szCs w:val="24"/>
          <w:highlight w:val="none"/>
          <w:lang w:eastAsia="zh-CN"/>
        </w:rPr>
        <w:t>响应性文件</w:t>
      </w:r>
      <w:r>
        <w:rPr>
          <w:rFonts w:hint="eastAsia" w:asciiTheme="minorEastAsia" w:hAnsiTheme="minorEastAsia" w:eastAsiaTheme="minorEastAsia" w:cstheme="minorEastAsia"/>
          <w:color w:val="auto"/>
          <w:sz w:val="24"/>
          <w:szCs w:val="24"/>
          <w:highlight w:val="none"/>
        </w:rPr>
        <w:t>异常一致或者投标报价呈规律性差异。</w:t>
      </w:r>
    </w:p>
    <w:p>
      <w:pPr>
        <w:spacing w:line="440" w:lineRule="exact"/>
        <w:ind w:firstLine="540" w:firstLineChars="2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（5）不同投标人的</w:t>
      </w:r>
      <w:r>
        <w:rPr>
          <w:rFonts w:hint="eastAsia" w:asciiTheme="minorEastAsia" w:hAnsiTheme="minorEastAsia" w:eastAsiaTheme="minorEastAsia" w:cstheme="minorEastAsia"/>
          <w:color w:val="auto"/>
          <w:sz w:val="24"/>
          <w:szCs w:val="24"/>
          <w:highlight w:val="none"/>
          <w:lang w:eastAsia="zh-CN"/>
        </w:rPr>
        <w:t>响应性文件</w:t>
      </w:r>
      <w:r>
        <w:rPr>
          <w:rFonts w:hint="eastAsia" w:asciiTheme="minorEastAsia" w:hAnsiTheme="minorEastAsia" w:eastAsiaTheme="minorEastAsia" w:cstheme="minorEastAsia"/>
          <w:color w:val="auto"/>
          <w:sz w:val="24"/>
          <w:szCs w:val="24"/>
          <w:highlight w:val="none"/>
        </w:rPr>
        <w:t>相互混装。</w:t>
      </w:r>
    </w:p>
    <w:p>
      <w:pPr>
        <w:spacing w:line="440" w:lineRule="exact"/>
        <w:ind w:firstLine="540" w:firstLineChars="2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（6）不同投标人的投标保证金从同一单位或者个人的账户转出。</w:t>
      </w:r>
    </w:p>
    <w:p>
      <w:pPr>
        <w:spacing w:line="440" w:lineRule="exact"/>
        <w:ind w:firstLine="566" w:firstLineChars="23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r>
        <w:rPr>
          <w:rFonts w:hint="eastAsia" w:asciiTheme="minorEastAsia" w:hAnsiTheme="minorEastAsia" w:eastAsiaTheme="minorEastAsia" w:cstheme="minorEastAsia"/>
          <w:color w:val="auto"/>
          <w:sz w:val="24"/>
          <w:szCs w:val="24"/>
          <w:highlight w:val="none"/>
          <w:lang w:eastAsia="zh-CN"/>
        </w:rPr>
        <w:t>响应性文件</w:t>
      </w:r>
      <w:r>
        <w:rPr>
          <w:rFonts w:hint="eastAsia" w:asciiTheme="minorEastAsia" w:hAnsiTheme="minorEastAsia" w:eastAsiaTheme="minorEastAsia" w:cstheme="minorEastAsia"/>
          <w:color w:val="auto"/>
          <w:sz w:val="24"/>
          <w:szCs w:val="24"/>
          <w:highlight w:val="none"/>
        </w:rPr>
        <w:t>技术规格中的响应与事实不符或虚假投标的；</w:t>
      </w:r>
    </w:p>
    <w:p>
      <w:pPr>
        <w:spacing w:line="440" w:lineRule="exact"/>
        <w:ind w:firstLine="566" w:firstLineChars="23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r>
        <w:rPr>
          <w:rFonts w:hint="eastAsia" w:asciiTheme="minorEastAsia" w:hAnsiTheme="minorEastAsia" w:eastAsiaTheme="minorEastAsia" w:cstheme="minorEastAsia"/>
          <w:color w:val="auto"/>
          <w:sz w:val="24"/>
          <w:szCs w:val="24"/>
          <w:highlight w:val="none"/>
          <w:lang w:eastAsia="zh-CN"/>
        </w:rPr>
        <w:t>响应性文件</w:t>
      </w:r>
      <w:r>
        <w:rPr>
          <w:rFonts w:hint="eastAsia" w:asciiTheme="minorEastAsia" w:hAnsiTheme="minorEastAsia" w:eastAsiaTheme="minorEastAsia" w:cstheme="minorEastAsia"/>
          <w:color w:val="auto"/>
          <w:sz w:val="24"/>
          <w:szCs w:val="24"/>
          <w:highlight w:val="none"/>
        </w:rPr>
        <w:t>符合</w:t>
      </w:r>
      <w:r>
        <w:rPr>
          <w:rFonts w:hint="eastAsia" w:asciiTheme="minorEastAsia" w:hAnsiTheme="minorEastAsia" w:eastAsiaTheme="minorEastAsia" w:cstheme="minorEastAsia"/>
          <w:color w:val="auto"/>
          <w:sz w:val="24"/>
          <w:szCs w:val="24"/>
          <w:highlight w:val="none"/>
          <w:lang w:eastAsia="zh-CN"/>
        </w:rPr>
        <w:t>采购文件</w:t>
      </w:r>
      <w:r>
        <w:rPr>
          <w:rFonts w:hint="eastAsia" w:asciiTheme="minorEastAsia" w:hAnsiTheme="minorEastAsia" w:eastAsiaTheme="minorEastAsia" w:cstheme="minorEastAsia"/>
          <w:color w:val="auto"/>
          <w:sz w:val="24"/>
          <w:szCs w:val="24"/>
          <w:highlight w:val="none"/>
        </w:rPr>
        <w:t>中规定废标的其它技术条款；</w:t>
      </w:r>
    </w:p>
    <w:p>
      <w:pPr>
        <w:spacing w:line="440" w:lineRule="exact"/>
        <w:ind w:firstLine="566" w:firstLineChars="23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（9）投标人拒绝修正错误的；</w:t>
      </w:r>
    </w:p>
    <w:p>
      <w:pPr>
        <w:spacing w:line="440" w:lineRule="exact"/>
        <w:ind w:firstLine="566" w:firstLineChars="23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（10）其他违反相关法律法规规定的行为的；</w:t>
      </w:r>
    </w:p>
    <w:p>
      <w:pPr>
        <w:spacing w:line="440" w:lineRule="exact"/>
        <w:ind w:firstLine="566" w:firstLineChars="23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w:t>
      </w:r>
      <w:r>
        <w:rPr>
          <w:rFonts w:hint="eastAsia" w:asciiTheme="minorEastAsia" w:hAnsiTheme="minorEastAsia" w:eastAsiaTheme="minorEastAsia" w:cstheme="minorEastAsia"/>
          <w:color w:val="auto"/>
          <w:sz w:val="24"/>
          <w:szCs w:val="24"/>
          <w:highlight w:val="none"/>
          <w:lang w:eastAsia="zh-CN"/>
        </w:rPr>
        <w:t>磋商小组</w:t>
      </w:r>
      <w:r>
        <w:rPr>
          <w:rFonts w:hint="eastAsia" w:asciiTheme="minorEastAsia" w:hAnsiTheme="minorEastAsia" w:eastAsiaTheme="minorEastAsia" w:cstheme="minorEastAsia"/>
          <w:color w:val="auto"/>
          <w:sz w:val="24"/>
          <w:szCs w:val="24"/>
          <w:highlight w:val="none"/>
        </w:rPr>
        <w:t>认为是其他应当否决的投标。</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szCs w:val="24"/>
          <w:highlight w:val="none"/>
        </w:rPr>
        <w:t>投标人在本次招标活动中，必须遵守《中华人民共和国政府采购法》及相关法律法规的规定。</w:t>
      </w:r>
    </w:p>
    <w:p>
      <w:pPr>
        <w:spacing w:line="440" w:lineRule="exact"/>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6</w:t>
      </w:r>
      <w:r>
        <w:rPr>
          <w:rFonts w:hint="eastAsia" w:asciiTheme="minorEastAsia" w:hAnsiTheme="minorEastAsia" w:eastAsiaTheme="minorEastAsia" w:cstheme="minorEastAsia"/>
          <w:b/>
          <w:color w:val="auto"/>
          <w:sz w:val="24"/>
          <w:highlight w:val="none"/>
        </w:rPr>
        <w:t>. 定义</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下列术语和缩写的定义为：</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6.1  “采购人”是指依法进行政府采购的国家机关、事业单位、团体组织。</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6.2  “招标代理机构”系指新疆同孚招投标有限公司。</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6.3  “招标方”系指采购人和招标代理机构的统称。</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6.4  “投标人”是响应</w:t>
      </w:r>
      <w:r>
        <w:rPr>
          <w:rFonts w:hint="eastAsia" w:asciiTheme="minorEastAsia" w:hAnsiTheme="minorEastAsia" w:eastAsiaTheme="minorEastAsia" w:cstheme="minorEastAsia"/>
          <w:color w:val="auto"/>
          <w:sz w:val="24"/>
          <w:highlight w:val="none"/>
          <w:lang w:eastAsia="zh-CN"/>
        </w:rPr>
        <w:t>采购文件</w:t>
      </w:r>
      <w:r>
        <w:rPr>
          <w:rFonts w:hint="eastAsia" w:asciiTheme="minorEastAsia" w:hAnsiTheme="minorEastAsia" w:eastAsiaTheme="minorEastAsia" w:cstheme="minorEastAsia"/>
          <w:color w:val="auto"/>
          <w:sz w:val="24"/>
          <w:highlight w:val="none"/>
        </w:rPr>
        <w:t>并且符合</w:t>
      </w:r>
      <w:r>
        <w:rPr>
          <w:rFonts w:hint="eastAsia" w:asciiTheme="minorEastAsia" w:hAnsiTheme="minorEastAsia" w:eastAsiaTheme="minorEastAsia" w:cstheme="minorEastAsia"/>
          <w:color w:val="auto"/>
          <w:sz w:val="24"/>
          <w:highlight w:val="none"/>
          <w:lang w:eastAsia="zh-CN"/>
        </w:rPr>
        <w:t>采购文件</w:t>
      </w:r>
      <w:r>
        <w:rPr>
          <w:rFonts w:hint="eastAsia" w:asciiTheme="minorEastAsia" w:hAnsiTheme="minorEastAsia" w:eastAsiaTheme="minorEastAsia" w:cstheme="minorEastAsia"/>
          <w:color w:val="auto"/>
          <w:sz w:val="24"/>
          <w:highlight w:val="none"/>
        </w:rPr>
        <w:t>规定资格条件和参加投标竞争的法人、其他组织或者自然人。</w:t>
      </w:r>
    </w:p>
    <w:p>
      <w:pPr>
        <w:pStyle w:val="17"/>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6.5　“供应商”是指向采购人提供货物、工程或者服务的法人、其他组织或者自然人。</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6.6  “投标人代表”是指投标人法定代表人，或法定代表人指定的某一代表自己参与和处理与投标项目有关事宜的自然人。</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6.7 “中标人”系指经</w:t>
      </w:r>
      <w:r>
        <w:rPr>
          <w:rFonts w:hint="eastAsia" w:asciiTheme="minorEastAsia" w:hAnsiTheme="minorEastAsia" w:eastAsiaTheme="minorEastAsia" w:cstheme="minorEastAsia"/>
          <w:color w:val="auto"/>
          <w:sz w:val="24"/>
          <w:highlight w:val="none"/>
          <w:lang w:eastAsia="zh-CN"/>
        </w:rPr>
        <w:t>磋商小组</w:t>
      </w:r>
      <w:r>
        <w:rPr>
          <w:rFonts w:hint="eastAsia" w:asciiTheme="minorEastAsia" w:hAnsiTheme="minorEastAsia" w:eastAsiaTheme="minorEastAsia" w:cstheme="minorEastAsia"/>
          <w:color w:val="auto"/>
          <w:sz w:val="24"/>
          <w:highlight w:val="none"/>
        </w:rPr>
        <w:t>评定后由</w:t>
      </w:r>
      <w:r>
        <w:rPr>
          <w:rFonts w:hint="eastAsia" w:asciiTheme="minorEastAsia" w:hAnsiTheme="minorEastAsia" w:eastAsiaTheme="minorEastAsia" w:cstheme="minorEastAsia"/>
          <w:color w:val="auto"/>
          <w:sz w:val="24"/>
          <w:highlight w:val="none"/>
          <w:lang w:eastAsia="zh-CN"/>
        </w:rPr>
        <w:t>磋商小组</w:t>
      </w:r>
      <w:r>
        <w:rPr>
          <w:rFonts w:hint="eastAsia" w:asciiTheme="minorEastAsia" w:hAnsiTheme="minorEastAsia" w:eastAsiaTheme="minorEastAsia" w:cstheme="minorEastAsia"/>
          <w:color w:val="auto"/>
          <w:sz w:val="24"/>
          <w:highlight w:val="none"/>
        </w:rPr>
        <w:t>推荐并由采购人确定的投标人。</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6.8  “货物”、“产品”指本</w:t>
      </w:r>
      <w:r>
        <w:rPr>
          <w:rFonts w:hint="eastAsia" w:asciiTheme="minorEastAsia" w:hAnsiTheme="minorEastAsia" w:eastAsiaTheme="minorEastAsia" w:cstheme="minorEastAsia"/>
          <w:color w:val="auto"/>
          <w:sz w:val="24"/>
          <w:highlight w:val="none"/>
          <w:lang w:eastAsia="zh-CN"/>
        </w:rPr>
        <w:t>采购文件</w:t>
      </w:r>
      <w:r>
        <w:rPr>
          <w:rFonts w:hint="eastAsia" w:asciiTheme="minorEastAsia" w:hAnsiTheme="minorEastAsia" w:eastAsiaTheme="minorEastAsia" w:cstheme="minorEastAsia"/>
          <w:color w:val="auto"/>
          <w:sz w:val="24"/>
          <w:highlight w:val="none"/>
        </w:rPr>
        <w:t>中第四部分《采购需求》及《政府采购品目分类目录》(财库[2013]189号)所述所有货物及相关服务。</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6.9  采购信息安全产品的，应当采购经国家认证的信息安全产品；供应货物中的相关产品，供应商应提供由中国信息安全认证中心按国家标准认证颁发的有效认证证书。</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6.10 “节能产品”或者“环保产品”是指财政部发布的《节能产品政府采购品目清单》内并获得认证的产品及《环境标志产品政府采购品目清单》内并获得认证的产品。</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6.11 “进口产品”是指通过中国海关报关验放进入中国境内且产自关境外的产品，详见《关于政府采购进口产品管理有关问题的通知》(财库[2007]119号)。</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6.12  “服务”系指</w:t>
      </w:r>
      <w:r>
        <w:rPr>
          <w:rFonts w:hint="eastAsia" w:asciiTheme="minorEastAsia" w:hAnsiTheme="minorEastAsia" w:eastAsiaTheme="minorEastAsia" w:cstheme="minorEastAsia"/>
          <w:color w:val="auto"/>
          <w:sz w:val="24"/>
          <w:highlight w:val="none"/>
          <w:lang w:eastAsia="zh-CN"/>
        </w:rPr>
        <w:t>采购文件</w:t>
      </w:r>
      <w:r>
        <w:rPr>
          <w:rFonts w:hint="eastAsia" w:asciiTheme="minorEastAsia" w:hAnsiTheme="minorEastAsia" w:eastAsiaTheme="minorEastAsia" w:cstheme="minorEastAsia"/>
          <w:color w:val="auto"/>
          <w:sz w:val="24"/>
          <w:highlight w:val="none"/>
        </w:rPr>
        <w:t>中规定投标人须承担的质保、技术协助、培训及其他类似的责任。</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6.13 “响应”系指投标人根据招标代理机构发布的</w:t>
      </w:r>
      <w:r>
        <w:rPr>
          <w:rFonts w:hint="eastAsia" w:asciiTheme="minorEastAsia" w:hAnsiTheme="minorEastAsia" w:eastAsiaTheme="minorEastAsia" w:cstheme="minorEastAsia"/>
          <w:color w:val="auto"/>
          <w:sz w:val="24"/>
          <w:highlight w:val="none"/>
          <w:lang w:eastAsia="zh-CN"/>
        </w:rPr>
        <w:t>采购文件</w:t>
      </w:r>
      <w:r>
        <w:rPr>
          <w:rFonts w:hint="eastAsia" w:asciiTheme="minorEastAsia" w:hAnsiTheme="minorEastAsia" w:eastAsiaTheme="minorEastAsia" w:cstheme="minorEastAsia"/>
          <w:color w:val="auto"/>
          <w:sz w:val="24"/>
          <w:highlight w:val="none"/>
        </w:rPr>
        <w:t>，编制</w:t>
      </w:r>
      <w:r>
        <w:rPr>
          <w:rFonts w:hint="eastAsia" w:asciiTheme="minorEastAsia" w:hAnsiTheme="minorEastAsia" w:eastAsiaTheme="minorEastAsia" w:cstheme="minorEastAsia"/>
          <w:color w:val="auto"/>
          <w:sz w:val="24"/>
          <w:highlight w:val="none"/>
          <w:lang w:eastAsia="zh-CN"/>
        </w:rPr>
        <w:t>响应性文件</w:t>
      </w:r>
      <w:r>
        <w:rPr>
          <w:rFonts w:hint="eastAsia" w:asciiTheme="minorEastAsia" w:hAnsiTheme="minorEastAsia" w:eastAsiaTheme="minorEastAsia" w:cstheme="minorEastAsia"/>
          <w:color w:val="auto"/>
          <w:sz w:val="24"/>
          <w:highlight w:val="none"/>
        </w:rPr>
        <w:t>并按规定投标的行为。</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6.14  “标段（包）”系指一个完整独立的投标项目。</w:t>
      </w:r>
    </w:p>
    <w:p>
      <w:pPr>
        <w:spacing w:line="440" w:lineRule="exact"/>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7</w:t>
      </w:r>
      <w:r>
        <w:rPr>
          <w:rFonts w:hint="eastAsia" w:asciiTheme="minorEastAsia" w:hAnsiTheme="minorEastAsia" w:eastAsiaTheme="minorEastAsia" w:cstheme="minorEastAsia"/>
          <w:b/>
          <w:color w:val="auto"/>
          <w:sz w:val="24"/>
          <w:highlight w:val="none"/>
        </w:rPr>
        <w:t>.  投标费用</w:t>
      </w:r>
    </w:p>
    <w:p>
      <w:pPr>
        <w:spacing w:line="440" w:lineRule="exact"/>
        <w:ind w:firstLine="48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.1　无论投标结果如何，与参与招标、投标活动有关的所有费用将由投标人自行承担。</w:t>
      </w:r>
    </w:p>
    <w:p>
      <w:pPr>
        <w:tabs>
          <w:tab w:val="left" w:pos="1185"/>
        </w:tabs>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.2　投标人被视为熟悉本采购项目的各种情况以及与履行合同有关的一切情况。</w:t>
      </w:r>
    </w:p>
    <w:p>
      <w:pPr>
        <w:tabs>
          <w:tab w:val="left" w:pos="1185"/>
        </w:tabs>
        <w:spacing w:line="440" w:lineRule="exact"/>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8</w:t>
      </w:r>
      <w:r>
        <w:rPr>
          <w:rFonts w:hint="eastAsia" w:asciiTheme="minorEastAsia" w:hAnsiTheme="minorEastAsia" w:eastAsiaTheme="minorEastAsia" w:cstheme="minorEastAsia"/>
          <w:b/>
          <w:color w:val="auto"/>
          <w:sz w:val="24"/>
          <w:highlight w:val="none"/>
        </w:rPr>
        <w:t xml:space="preserve">. </w:t>
      </w:r>
      <w:r>
        <w:rPr>
          <w:rFonts w:hint="eastAsia" w:asciiTheme="minorEastAsia" w:hAnsiTheme="minorEastAsia" w:eastAsiaTheme="minorEastAsia" w:cstheme="minorEastAsia"/>
          <w:b/>
          <w:color w:val="auto"/>
          <w:sz w:val="24"/>
          <w:highlight w:val="none"/>
          <w:lang w:eastAsia="zh-CN"/>
        </w:rPr>
        <w:t>竞争性磋商文件</w:t>
      </w:r>
      <w:r>
        <w:rPr>
          <w:rFonts w:hint="eastAsia" w:asciiTheme="minorEastAsia" w:hAnsiTheme="minorEastAsia" w:eastAsiaTheme="minorEastAsia" w:cstheme="minorEastAsia"/>
          <w:b/>
          <w:color w:val="auto"/>
          <w:sz w:val="24"/>
          <w:highlight w:val="none"/>
        </w:rPr>
        <w:t>的构成</w:t>
      </w:r>
    </w:p>
    <w:p>
      <w:pPr>
        <w:spacing w:line="44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lang w:val="en-US" w:eastAsia="zh-CN"/>
        </w:rPr>
        <w:t>8</w:t>
      </w:r>
      <w:r>
        <w:rPr>
          <w:rFonts w:hint="eastAsia" w:asciiTheme="minorEastAsia" w:hAnsiTheme="minorEastAsia" w:eastAsiaTheme="minorEastAsia" w:cstheme="minorEastAsia"/>
          <w:color w:val="auto"/>
          <w:sz w:val="24"/>
          <w:highlight w:val="none"/>
        </w:rPr>
        <w:t>.1　</w:t>
      </w:r>
      <w:r>
        <w:rPr>
          <w:rFonts w:hint="eastAsia" w:asciiTheme="minorEastAsia" w:hAnsiTheme="minorEastAsia" w:eastAsiaTheme="minorEastAsia" w:cstheme="minorEastAsia"/>
          <w:color w:val="auto"/>
          <w:sz w:val="24"/>
          <w:highlight w:val="none"/>
          <w:lang w:eastAsia="zh-CN"/>
        </w:rPr>
        <w:t>竞争性磋商文件</w:t>
      </w:r>
      <w:r>
        <w:rPr>
          <w:rFonts w:hint="eastAsia" w:asciiTheme="minorEastAsia" w:hAnsiTheme="minorEastAsia" w:eastAsiaTheme="minorEastAsia" w:cstheme="minorEastAsia"/>
          <w:color w:val="auto"/>
          <w:sz w:val="24"/>
          <w:highlight w:val="none"/>
        </w:rPr>
        <w:t>由下述部分组成：</w:t>
      </w:r>
    </w:p>
    <w:p>
      <w:pPr>
        <w:spacing w:line="440" w:lineRule="exact"/>
        <w:ind w:firstLine="720" w:firstLineChars="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第一部分供应商须知前附表</w:t>
      </w:r>
    </w:p>
    <w:p>
      <w:pPr>
        <w:spacing w:line="440" w:lineRule="exact"/>
        <w:ind w:firstLine="720" w:firstLineChars="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第二部分</w:t>
      </w:r>
      <w:r>
        <w:rPr>
          <w:rFonts w:hint="eastAsia" w:asciiTheme="minorEastAsia" w:hAnsiTheme="minorEastAsia" w:eastAsiaTheme="minorEastAsia" w:cstheme="minorEastAsia"/>
          <w:color w:val="auto"/>
          <w:sz w:val="24"/>
          <w:highlight w:val="none"/>
          <w:lang w:val="en-US" w:eastAsia="zh-CN"/>
        </w:rPr>
        <w:t>磋商</w:t>
      </w:r>
      <w:r>
        <w:rPr>
          <w:rFonts w:hint="eastAsia" w:asciiTheme="minorEastAsia" w:hAnsiTheme="minorEastAsia" w:eastAsiaTheme="minorEastAsia" w:cstheme="minorEastAsia"/>
          <w:color w:val="auto"/>
          <w:sz w:val="24"/>
          <w:highlight w:val="none"/>
        </w:rPr>
        <w:t>说明</w:t>
      </w:r>
    </w:p>
    <w:p>
      <w:pPr>
        <w:spacing w:line="440" w:lineRule="exact"/>
        <w:ind w:firstLine="720" w:firstLineChars="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第三部分磋商响应说明</w:t>
      </w:r>
    </w:p>
    <w:p>
      <w:pPr>
        <w:spacing w:line="440" w:lineRule="exact"/>
        <w:ind w:firstLine="720" w:firstLineChars="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第四部分采购需求</w:t>
      </w:r>
    </w:p>
    <w:p>
      <w:pPr>
        <w:spacing w:line="440" w:lineRule="exact"/>
        <w:ind w:firstLine="720" w:firstLineChars="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第五部分合同部分</w:t>
      </w:r>
    </w:p>
    <w:p>
      <w:pPr>
        <w:spacing w:line="440" w:lineRule="exact"/>
        <w:ind w:firstLine="720" w:firstLineChars="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第六部分</w:t>
      </w:r>
      <w:r>
        <w:rPr>
          <w:rFonts w:hint="eastAsia" w:asciiTheme="minorEastAsia" w:hAnsiTheme="minorEastAsia" w:eastAsiaTheme="minorEastAsia" w:cstheme="minorEastAsia"/>
          <w:color w:val="auto"/>
          <w:sz w:val="24"/>
          <w:highlight w:val="none"/>
          <w:lang w:eastAsia="zh-CN"/>
        </w:rPr>
        <w:t>响应性文件</w:t>
      </w:r>
      <w:r>
        <w:rPr>
          <w:rFonts w:hint="eastAsia" w:asciiTheme="minorEastAsia" w:hAnsiTheme="minorEastAsia" w:eastAsiaTheme="minorEastAsia" w:cstheme="minorEastAsia"/>
          <w:color w:val="auto"/>
          <w:sz w:val="24"/>
          <w:highlight w:val="none"/>
        </w:rPr>
        <w:t>格式（范本格式）</w:t>
      </w:r>
    </w:p>
    <w:p>
      <w:pPr>
        <w:spacing w:line="440" w:lineRule="exact"/>
        <w:ind w:firstLine="482" w:firstLineChars="200"/>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9</w:t>
      </w:r>
      <w:r>
        <w:rPr>
          <w:rFonts w:hint="eastAsia" w:asciiTheme="minorEastAsia" w:hAnsiTheme="minorEastAsia" w:eastAsiaTheme="minorEastAsia" w:cstheme="minorEastAsia"/>
          <w:b/>
          <w:color w:val="auto"/>
          <w:sz w:val="24"/>
          <w:highlight w:val="none"/>
        </w:rPr>
        <w:t xml:space="preserve">. </w:t>
      </w:r>
      <w:r>
        <w:rPr>
          <w:rFonts w:hint="eastAsia" w:asciiTheme="minorEastAsia" w:hAnsiTheme="minorEastAsia" w:eastAsiaTheme="minorEastAsia" w:cstheme="minorEastAsia"/>
          <w:b/>
          <w:color w:val="auto"/>
          <w:sz w:val="24"/>
          <w:highlight w:val="none"/>
          <w:lang w:eastAsia="zh-CN"/>
        </w:rPr>
        <w:t>竞争性磋商文件</w:t>
      </w:r>
      <w:r>
        <w:rPr>
          <w:rFonts w:hint="eastAsia" w:asciiTheme="minorEastAsia" w:hAnsiTheme="minorEastAsia" w:eastAsiaTheme="minorEastAsia" w:cstheme="minorEastAsia"/>
          <w:b/>
          <w:color w:val="auto"/>
          <w:sz w:val="24"/>
          <w:highlight w:val="none"/>
        </w:rPr>
        <w:t>的修改或补充</w:t>
      </w:r>
    </w:p>
    <w:p>
      <w:pPr>
        <w:spacing w:line="44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9</w:t>
      </w:r>
      <w:r>
        <w:rPr>
          <w:rFonts w:hint="eastAsia" w:asciiTheme="minorEastAsia" w:hAnsiTheme="minorEastAsia" w:eastAsiaTheme="minorEastAsia" w:cstheme="minorEastAsia"/>
          <w:color w:val="auto"/>
          <w:sz w:val="24"/>
          <w:highlight w:val="none"/>
        </w:rPr>
        <w:t>.1　　澄清或者修改的内容可能影响</w:t>
      </w:r>
      <w:r>
        <w:rPr>
          <w:rFonts w:hint="eastAsia" w:asciiTheme="minorEastAsia" w:hAnsiTheme="minorEastAsia" w:eastAsiaTheme="minorEastAsia" w:cstheme="minorEastAsia"/>
          <w:color w:val="auto"/>
          <w:sz w:val="24"/>
          <w:highlight w:val="none"/>
          <w:lang w:eastAsia="zh-CN"/>
        </w:rPr>
        <w:t>响应性文件</w:t>
      </w:r>
      <w:r>
        <w:rPr>
          <w:rFonts w:hint="eastAsia" w:asciiTheme="minorEastAsia" w:hAnsiTheme="minorEastAsia" w:eastAsiaTheme="minorEastAsia" w:cstheme="minorEastAsia"/>
          <w:color w:val="auto"/>
          <w:sz w:val="24"/>
          <w:highlight w:val="none"/>
        </w:rPr>
        <w:t>编制的，在投标截止期五日前的任何时间，招标方可主动或依据投标人要求澄清的问题而修改或补充</w:t>
      </w:r>
      <w:r>
        <w:rPr>
          <w:rFonts w:hint="eastAsia" w:asciiTheme="minorEastAsia" w:hAnsiTheme="minorEastAsia" w:eastAsiaTheme="minorEastAsia" w:cstheme="minorEastAsia"/>
          <w:color w:val="auto"/>
          <w:sz w:val="24"/>
          <w:highlight w:val="none"/>
          <w:lang w:eastAsia="zh-CN"/>
        </w:rPr>
        <w:t>竞争性磋商文件</w:t>
      </w:r>
      <w:r>
        <w:rPr>
          <w:rFonts w:hint="eastAsia" w:asciiTheme="minorEastAsia" w:hAnsiTheme="minorEastAsia" w:eastAsiaTheme="minorEastAsia" w:cstheme="minorEastAsia"/>
          <w:color w:val="auto"/>
          <w:sz w:val="24"/>
          <w:highlight w:val="none"/>
        </w:rPr>
        <w:t>，并以书面形式或网上公告通知所有投标人，投标人在收到该通知后应立即以电报或传真的形式予以确认。</w:t>
      </w:r>
    </w:p>
    <w:p>
      <w:pPr>
        <w:spacing w:line="44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9</w:t>
      </w:r>
      <w:r>
        <w:rPr>
          <w:rFonts w:hint="eastAsia" w:asciiTheme="minorEastAsia" w:hAnsiTheme="minorEastAsia" w:eastAsiaTheme="minorEastAsia" w:cstheme="minorEastAsia"/>
          <w:color w:val="auto"/>
          <w:sz w:val="24"/>
          <w:highlight w:val="none"/>
        </w:rPr>
        <w:t>.2　为使投标人在准备投标时有适当的时间考虑</w:t>
      </w:r>
      <w:r>
        <w:rPr>
          <w:rFonts w:hint="eastAsia" w:asciiTheme="minorEastAsia" w:hAnsiTheme="minorEastAsia" w:eastAsiaTheme="minorEastAsia" w:cstheme="minorEastAsia"/>
          <w:color w:val="auto"/>
          <w:sz w:val="24"/>
          <w:highlight w:val="none"/>
          <w:lang w:eastAsia="zh-CN"/>
        </w:rPr>
        <w:t>响应性文件</w:t>
      </w:r>
      <w:r>
        <w:rPr>
          <w:rFonts w:hint="eastAsia" w:asciiTheme="minorEastAsia" w:hAnsiTheme="minorEastAsia" w:eastAsiaTheme="minorEastAsia" w:cstheme="minorEastAsia"/>
          <w:color w:val="auto"/>
          <w:sz w:val="24"/>
          <w:highlight w:val="none"/>
        </w:rPr>
        <w:t>的修改，招标方有权决定推迟投标截止日期和开标日期，并将此变更通知所有的投标人。</w:t>
      </w:r>
    </w:p>
    <w:p>
      <w:pPr>
        <w:spacing w:line="44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9</w:t>
      </w:r>
      <w:r>
        <w:rPr>
          <w:rFonts w:hint="eastAsia" w:asciiTheme="minorEastAsia" w:hAnsiTheme="minorEastAsia" w:eastAsiaTheme="minorEastAsia" w:cstheme="minorEastAsia"/>
          <w:color w:val="auto"/>
          <w:sz w:val="24"/>
          <w:highlight w:val="none"/>
        </w:rPr>
        <w:t>.3　</w:t>
      </w:r>
      <w:r>
        <w:rPr>
          <w:rFonts w:hint="eastAsia" w:asciiTheme="minorEastAsia" w:hAnsiTheme="minorEastAsia" w:eastAsiaTheme="minorEastAsia" w:cstheme="minorEastAsia"/>
          <w:color w:val="auto"/>
          <w:sz w:val="24"/>
          <w:highlight w:val="none"/>
          <w:lang w:eastAsia="zh-CN"/>
        </w:rPr>
        <w:t>竞争性磋商文件</w:t>
      </w:r>
      <w:r>
        <w:rPr>
          <w:rFonts w:hint="eastAsia" w:asciiTheme="minorEastAsia" w:hAnsiTheme="minorEastAsia" w:eastAsiaTheme="minorEastAsia" w:cstheme="minorEastAsia"/>
          <w:color w:val="auto"/>
          <w:sz w:val="24"/>
          <w:highlight w:val="none"/>
        </w:rPr>
        <w:t>的修改和补充文件将构成</w:t>
      </w:r>
      <w:r>
        <w:rPr>
          <w:rFonts w:hint="eastAsia" w:asciiTheme="minorEastAsia" w:hAnsiTheme="minorEastAsia" w:eastAsiaTheme="minorEastAsia" w:cstheme="minorEastAsia"/>
          <w:color w:val="auto"/>
          <w:sz w:val="24"/>
          <w:highlight w:val="none"/>
          <w:lang w:eastAsia="zh-CN"/>
        </w:rPr>
        <w:t>竞争性磋商文件</w:t>
      </w:r>
      <w:r>
        <w:rPr>
          <w:rFonts w:hint="eastAsia" w:asciiTheme="minorEastAsia" w:hAnsiTheme="minorEastAsia" w:eastAsiaTheme="minorEastAsia" w:cstheme="minorEastAsia"/>
          <w:color w:val="auto"/>
          <w:sz w:val="24"/>
          <w:highlight w:val="none"/>
        </w:rPr>
        <w:t>的一部分，并且对投标人具有优先约束力。</w:t>
      </w:r>
    </w:p>
    <w:p>
      <w:pPr>
        <w:spacing w:line="440" w:lineRule="exact"/>
        <w:ind w:firstLine="482" w:firstLineChars="200"/>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10</w:t>
      </w:r>
      <w:r>
        <w:rPr>
          <w:rFonts w:hint="eastAsia" w:asciiTheme="minorEastAsia" w:hAnsiTheme="minorEastAsia" w:eastAsiaTheme="minorEastAsia" w:cstheme="minorEastAsia"/>
          <w:b/>
          <w:color w:val="auto"/>
          <w:sz w:val="24"/>
          <w:highlight w:val="none"/>
        </w:rPr>
        <w:t>.质疑须知</w:t>
      </w:r>
    </w:p>
    <w:p>
      <w:pPr>
        <w:spacing w:line="440" w:lineRule="exact"/>
        <w:ind w:firstLine="480" w:firstLineChars="200"/>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kern w:val="0"/>
          <w:sz w:val="24"/>
          <w:highlight w:val="none"/>
        </w:rPr>
        <w:t>投标人如需提出质疑的，应在法定质疑期内一次性提出针对同一采购程序环节的质疑。</w:t>
      </w:r>
    </w:p>
    <w:p>
      <w:pPr>
        <w:pStyle w:val="28"/>
        <w:jc w:val="center"/>
        <w:rPr>
          <w:rFonts w:hint="eastAsia" w:asciiTheme="minorEastAsia" w:hAnsiTheme="minorEastAsia" w:eastAsiaTheme="minorEastAsia" w:cstheme="minorEastAsia"/>
          <w:color w:val="auto"/>
          <w:highlight w:val="none"/>
        </w:rPr>
      </w:pPr>
      <w:bookmarkStart w:id="9" w:name="_Toc502852410"/>
      <w:r>
        <w:rPr>
          <w:rFonts w:hint="eastAsia" w:asciiTheme="minorEastAsia" w:hAnsiTheme="minorEastAsia" w:eastAsiaTheme="minorEastAsia" w:cstheme="minorEastAsia"/>
          <w:color w:val="auto"/>
          <w:highlight w:val="none"/>
        </w:rPr>
        <w:br w:type="page"/>
      </w:r>
      <w:bookmarkStart w:id="10" w:name="_Toc3578"/>
      <w:r>
        <w:rPr>
          <w:rFonts w:hint="eastAsia" w:asciiTheme="minorEastAsia" w:hAnsiTheme="minorEastAsia" w:eastAsiaTheme="minorEastAsia" w:cstheme="minorEastAsia"/>
          <w:color w:val="auto"/>
          <w:highlight w:val="none"/>
        </w:rPr>
        <w:t>第三部分  磋商响应说明</w:t>
      </w:r>
      <w:bookmarkEnd w:id="9"/>
      <w:bookmarkEnd w:id="10"/>
    </w:p>
    <w:p>
      <w:pPr>
        <w:pStyle w:val="3"/>
        <w:rPr>
          <w:rFonts w:hint="eastAsia" w:asciiTheme="minorEastAsia" w:hAnsiTheme="minorEastAsia" w:eastAsiaTheme="minorEastAsia" w:cstheme="minorEastAsia"/>
          <w:color w:val="auto"/>
          <w:highlight w:val="none"/>
        </w:rPr>
      </w:pPr>
      <w:bookmarkStart w:id="11" w:name="_Toc502852411"/>
      <w:bookmarkStart w:id="12" w:name="_Toc14278"/>
      <w:r>
        <w:rPr>
          <w:rFonts w:hint="eastAsia" w:asciiTheme="minorEastAsia" w:hAnsiTheme="minorEastAsia" w:eastAsiaTheme="minorEastAsia" w:cstheme="minorEastAsia"/>
          <w:color w:val="auto"/>
          <w:highlight w:val="none"/>
        </w:rPr>
        <w:t>第一章  磋商供应商</w:t>
      </w:r>
      <w:bookmarkEnd w:id="11"/>
      <w:r>
        <w:rPr>
          <w:rFonts w:hint="eastAsia" w:asciiTheme="minorEastAsia" w:hAnsiTheme="minorEastAsia" w:eastAsiaTheme="minorEastAsia" w:cstheme="minorEastAsia"/>
          <w:color w:val="auto"/>
          <w:highlight w:val="none"/>
        </w:rPr>
        <w:t>资格证明</w:t>
      </w:r>
      <w:bookmarkEnd w:id="12"/>
    </w:p>
    <w:p>
      <w:pPr>
        <w:spacing w:line="440" w:lineRule="exact"/>
        <w:ind w:firstLine="482" w:firstLineChars="200"/>
        <w:rPr>
          <w:rFonts w:hint="eastAsia" w:asciiTheme="minorEastAsia" w:hAnsiTheme="minorEastAsia" w:eastAsiaTheme="minorEastAsia" w:cstheme="minorEastAsia"/>
          <w:b/>
          <w:color w:val="auto"/>
          <w:sz w:val="24"/>
          <w:szCs w:val="24"/>
          <w:highlight w:val="none"/>
        </w:rPr>
      </w:pPr>
      <w:bookmarkStart w:id="13" w:name="_Toc502852412"/>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b/>
          <w:color w:val="auto"/>
          <w:sz w:val="24"/>
          <w:szCs w:val="24"/>
          <w:highlight w:val="none"/>
        </w:rPr>
        <w:t>投标人的资格证明</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投标人的资格条件见投标人须知前附表。</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投标人</w:t>
      </w:r>
      <w:r>
        <w:rPr>
          <w:rFonts w:hint="eastAsia" w:asciiTheme="minorEastAsia" w:hAnsiTheme="minorEastAsia" w:eastAsiaTheme="minorEastAsia" w:cstheme="minorEastAsia"/>
          <w:bCs/>
          <w:color w:val="auto"/>
          <w:sz w:val="24"/>
          <w:szCs w:val="24"/>
          <w:highlight w:val="none"/>
          <w:lang w:eastAsia="zh-CN"/>
        </w:rPr>
        <w:t>响应性文件</w:t>
      </w:r>
      <w:r>
        <w:rPr>
          <w:rFonts w:hint="eastAsia" w:asciiTheme="minorEastAsia" w:hAnsiTheme="minorEastAsia" w:eastAsiaTheme="minorEastAsia" w:cstheme="minorEastAsia"/>
          <w:bCs/>
          <w:color w:val="auto"/>
          <w:sz w:val="24"/>
          <w:szCs w:val="24"/>
          <w:highlight w:val="none"/>
        </w:rPr>
        <w:t>正本</w:t>
      </w:r>
      <w:r>
        <w:rPr>
          <w:rFonts w:hint="eastAsia" w:asciiTheme="minorEastAsia" w:hAnsiTheme="minorEastAsia" w:eastAsiaTheme="minorEastAsia" w:cstheme="minorEastAsia"/>
          <w:color w:val="auto"/>
          <w:sz w:val="24"/>
          <w:szCs w:val="24"/>
          <w:highlight w:val="none"/>
        </w:rPr>
        <w:t>中必须按</w:t>
      </w:r>
      <w:r>
        <w:rPr>
          <w:rFonts w:hint="eastAsia" w:asciiTheme="minorEastAsia" w:hAnsiTheme="minorEastAsia" w:eastAsiaTheme="minorEastAsia" w:cstheme="minorEastAsia"/>
          <w:color w:val="auto"/>
          <w:sz w:val="24"/>
          <w:szCs w:val="24"/>
          <w:highlight w:val="none"/>
          <w:lang w:eastAsia="zh-CN"/>
        </w:rPr>
        <w:t>采购文件</w:t>
      </w:r>
      <w:r>
        <w:rPr>
          <w:rFonts w:hint="eastAsia" w:asciiTheme="minorEastAsia" w:hAnsiTheme="minorEastAsia" w:eastAsiaTheme="minorEastAsia" w:cstheme="minorEastAsia"/>
          <w:color w:val="auto"/>
          <w:sz w:val="24"/>
          <w:szCs w:val="24"/>
          <w:highlight w:val="none"/>
        </w:rPr>
        <w:t>要求提供资格证明文件，作为</w:t>
      </w:r>
      <w:r>
        <w:rPr>
          <w:rFonts w:hint="eastAsia" w:asciiTheme="minorEastAsia" w:hAnsiTheme="minorEastAsia" w:eastAsiaTheme="minorEastAsia" w:cstheme="minorEastAsia"/>
          <w:color w:val="auto"/>
          <w:sz w:val="24"/>
          <w:szCs w:val="24"/>
          <w:highlight w:val="none"/>
          <w:lang w:eastAsia="zh-CN"/>
        </w:rPr>
        <w:t>响应性文件</w:t>
      </w:r>
      <w:r>
        <w:rPr>
          <w:rFonts w:hint="eastAsia" w:asciiTheme="minorEastAsia" w:hAnsiTheme="minorEastAsia" w:eastAsiaTheme="minorEastAsia" w:cstheme="minorEastAsia"/>
          <w:color w:val="auto"/>
          <w:sz w:val="24"/>
          <w:szCs w:val="24"/>
          <w:highlight w:val="none"/>
        </w:rPr>
        <w:t>的一部分。</w:t>
      </w:r>
      <w:r>
        <w:rPr>
          <w:rFonts w:hint="eastAsia" w:asciiTheme="minorEastAsia" w:hAnsiTheme="minorEastAsia" w:eastAsiaTheme="minorEastAsia" w:cstheme="minorEastAsia"/>
          <w:color w:val="auto"/>
          <w:sz w:val="24"/>
          <w:highlight w:val="none"/>
        </w:rPr>
        <w:t xml:space="preserve"> </w:t>
      </w:r>
    </w:p>
    <w:p>
      <w:pPr>
        <w:spacing w:line="440" w:lineRule="exact"/>
        <w:ind w:firstLine="480" w:firstLineChars="200"/>
        <w:rPr>
          <w:rFonts w:hint="eastAsia" w:asciiTheme="minorEastAsia" w:hAnsiTheme="minorEastAsia" w:eastAsiaTheme="minorEastAsia" w:cstheme="minorEastAsia"/>
          <w:b/>
          <w:bCs/>
          <w:color w:val="auto"/>
          <w:sz w:val="24"/>
          <w:szCs w:val="24"/>
          <w:highlight w:val="none"/>
          <w:em w:val="dot"/>
        </w:rPr>
      </w:pPr>
      <w:r>
        <w:rPr>
          <w:rFonts w:hint="eastAsia" w:asciiTheme="minorEastAsia" w:hAnsiTheme="minorEastAsia" w:eastAsiaTheme="minorEastAsia" w:cstheme="minorEastAsia"/>
          <w:bCs/>
          <w:color w:val="auto"/>
          <w:sz w:val="24"/>
          <w:szCs w:val="24"/>
          <w:highlight w:val="none"/>
        </w:rPr>
        <w:t xml:space="preserve">1.3 </w:t>
      </w:r>
      <w:r>
        <w:rPr>
          <w:rFonts w:hint="eastAsia" w:asciiTheme="minorEastAsia" w:hAnsiTheme="minorEastAsia" w:eastAsiaTheme="minorEastAsia" w:cstheme="minorEastAsia"/>
          <w:bCs/>
          <w:color w:val="auto"/>
          <w:sz w:val="24"/>
          <w:szCs w:val="24"/>
          <w:highlight w:val="none"/>
          <w:lang w:val="en-US" w:eastAsia="zh-CN"/>
        </w:rPr>
        <w:t xml:space="preserve"> </w:t>
      </w:r>
      <w:r>
        <w:rPr>
          <w:rFonts w:hint="eastAsia" w:asciiTheme="minorEastAsia" w:hAnsiTheme="minorEastAsia" w:eastAsiaTheme="minorEastAsia" w:cstheme="minorEastAsia"/>
          <w:bCs/>
          <w:color w:val="auto"/>
          <w:sz w:val="24"/>
          <w:szCs w:val="24"/>
          <w:highlight w:val="none"/>
        </w:rPr>
        <w:t>所有资格证明文件，</w:t>
      </w:r>
      <w:r>
        <w:rPr>
          <w:rFonts w:hint="eastAsia" w:asciiTheme="minorEastAsia" w:hAnsiTheme="minorEastAsia" w:eastAsiaTheme="minorEastAsia" w:cstheme="minorEastAsia"/>
          <w:b/>
          <w:bCs/>
          <w:color w:val="auto"/>
          <w:sz w:val="24"/>
          <w:szCs w:val="24"/>
          <w:highlight w:val="none"/>
          <w:em w:val="dot"/>
        </w:rPr>
        <w:t>在在资格文件正本中资格证明文件的复印件须加盖公章。</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 xml:space="preserve">4 </w:t>
      </w:r>
      <w:r>
        <w:rPr>
          <w:rFonts w:hint="eastAsia" w:asciiTheme="minorEastAsia" w:hAnsiTheme="minorEastAsia" w:eastAsiaTheme="minorEastAsia" w:cstheme="minorEastAsia"/>
          <w:color w:val="auto"/>
          <w:sz w:val="24"/>
          <w:szCs w:val="24"/>
          <w:highlight w:val="none"/>
          <w:lang w:val="en-US" w:eastAsia="zh-CN"/>
        </w:rPr>
        <w:t>投标截止时间后，采购人或采购代理机构将通过“信用中国”网站(www.creditchina.gov.cn)、“中国执行信息公开网”（http://zxgk.court.gov.cn/）、中国政府采购网(www.ccgp.gov.cn)查询，对投标人截止到投标截止时间的信用记录进行审查，对列入失信被执行人、重大税收违法案件当事人名单、政府采购严重违法失信行为记录名单及其他不符合《中华人民共和国政府采购法》第二十二条规定条件的供应商，其投标将被拒绝。</w:t>
      </w:r>
    </w:p>
    <w:p>
      <w:pPr>
        <w:spacing w:line="44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w:t>
      </w:r>
      <w:r>
        <w:rPr>
          <w:rFonts w:hint="eastAsia" w:asciiTheme="minorEastAsia" w:hAnsiTheme="minorEastAsia" w:eastAsiaTheme="minorEastAsia" w:cstheme="minorEastAsia"/>
          <w:bCs/>
          <w:color w:val="auto"/>
          <w:sz w:val="24"/>
          <w:szCs w:val="24"/>
          <w:highlight w:val="none"/>
          <w:lang w:val="en-US" w:eastAsia="zh-CN"/>
        </w:rPr>
        <w:t xml:space="preserve">5 </w:t>
      </w:r>
      <w:r>
        <w:rPr>
          <w:rFonts w:hint="eastAsia" w:asciiTheme="minorEastAsia" w:hAnsiTheme="minorEastAsia" w:eastAsiaTheme="minorEastAsia" w:cstheme="minorEastAsia"/>
          <w:bCs/>
          <w:color w:val="auto"/>
          <w:sz w:val="24"/>
          <w:szCs w:val="24"/>
          <w:highlight w:val="none"/>
        </w:rPr>
        <w:t>所有资格证明文件必须满足</w:t>
      </w:r>
      <w:r>
        <w:rPr>
          <w:rFonts w:hint="eastAsia" w:asciiTheme="minorEastAsia" w:hAnsiTheme="minorEastAsia" w:eastAsiaTheme="minorEastAsia" w:cstheme="minorEastAsia"/>
          <w:bCs/>
          <w:color w:val="auto"/>
          <w:sz w:val="24"/>
          <w:szCs w:val="24"/>
          <w:highlight w:val="none"/>
          <w:lang w:eastAsia="zh-CN"/>
        </w:rPr>
        <w:t>采购文件</w:t>
      </w:r>
      <w:r>
        <w:rPr>
          <w:rFonts w:hint="eastAsia" w:asciiTheme="minorEastAsia" w:hAnsiTheme="minorEastAsia" w:eastAsiaTheme="minorEastAsia" w:cstheme="minorEastAsia"/>
          <w:bCs/>
          <w:color w:val="auto"/>
          <w:sz w:val="24"/>
          <w:szCs w:val="24"/>
          <w:highlight w:val="none"/>
        </w:rPr>
        <w:t>的要求，否则将导致投标无效。</w:t>
      </w:r>
    </w:p>
    <w:p>
      <w:pPr>
        <w:pStyle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bookmarkStart w:id="14" w:name="_Toc6115"/>
      <w:r>
        <w:rPr>
          <w:rFonts w:hint="eastAsia" w:asciiTheme="minorEastAsia" w:hAnsiTheme="minorEastAsia" w:eastAsiaTheme="minorEastAsia" w:cstheme="minorEastAsia"/>
          <w:color w:val="auto"/>
          <w:highlight w:val="none"/>
        </w:rPr>
        <w:t xml:space="preserve">第二章  </w:t>
      </w:r>
      <w:r>
        <w:rPr>
          <w:rFonts w:hint="eastAsia" w:asciiTheme="minorEastAsia" w:hAnsiTheme="minorEastAsia" w:eastAsiaTheme="minorEastAsia" w:cstheme="minorEastAsia"/>
          <w:color w:val="auto"/>
          <w:highlight w:val="none"/>
          <w:lang w:eastAsia="zh-CN"/>
        </w:rPr>
        <w:t>响应性文件</w:t>
      </w:r>
      <w:r>
        <w:rPr>
          <w:rFonts w:hint="eastAsia" w:asciiTheme="minorEastAsia" w:hAnsiTheme="minorEastAsia" w:eastAsiaTheme="minorEastAsia" w:cstheme="minorEastAsia"/>
          <w:color w:val="auto"/>
          <w:highlight w:val="none"/>
        </w:rPr>
        <w:t>的编写</w:t>
      </w:r>
      <w:bookmarkEnd w:id="13"/>
      <w:bookmarkEnd w:id="14"/>
    </w:p>
    <w:p>
      <w:pPr>
        <w:spacing w:line="440" w:lineRule="exact"/>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2、要求</w:t>
      </w:r>
    </w:p>
    <w:p>
      <w:pPr>
        <w:pStyle w:val="13"/>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2.1   投标人应详细阅读</w:t>
      </w:r>
      <w:r>
        <w:rPr>
          <w:rFonts w:hint="eastAsia" w:asciiTheme="minorEastAsia" w:hAnsiTheme="minorEastAsia" w:eastAsiaTheme="minorEastAsia" w:cstheme="minorEastAsia"/>
          <w:color w:val="auto"/>
          <w:sz w:val="24"/>
          <w:highlight w:val="none"/>
          <w:lang w:eastAsia="zh-CN"/>
        </w:rPr>
        <w:t>竞争性磋商文件</w:t>
      </w:r>
      <w:r>
        <w:rPr>
          <w:rFonts w:hint="eastAsia" w:asciiTheme="minorEastAsia" w:hAnsiTheme="minorEastAsia" w:eastAsiaTheme="minorEastAsia" w:cstheme="minorEastAsia"/>
          <w:color w:val="auto"/>
          <w:sz w:val="24"/>
          <w:highlight w:val="none"/>
        </w:rPr>
        <w:t>中的条款、规范、表示、条件和格式等所有内容，按</w:t>
      </w:r>
      <w:r>
        <w:rPr>
          <w:rFonts w:hint="eastAsia" w:asciiTheme="minorEastAsia" w:hAnsiTheme="minorEastAsia" w:eastAsiaTheme="minorEastAsia" w:cstheme="minorEastAsia"/>
          <w:color w:val="auto"/>
          <w:sz w:val="24"/>
          <w:highlight w:val="none"/>
          <w:lang w:eastAsia="zh-CN"/>
        </w:rPr>
        <w:t>竞争性磋商文件</w:t>
      </w:r>
      <w:r>
        <w:rPr>
          <w:rFonts w:hint="eastAsia" w:asciiTheme="minorEastAsia" w:hAnsiTheme="minorEastAsia" w:eastAsiaTheme="minorEastAsia" w:cstheme="minorEastAsia"/>
          <w:color w:val="auto"/>
          <w:sz w:val="24"/>
          <w:highlight w:val="none"/>
        </w:rPr>
        <w:t>的要求份数提供</w:t>
      </w:r>
      <w:r>
        <w:rPr>
          <w:rFonts w:hint="eastAsia" w:asciiTheme="minorEastAsia" w:hAnsiTheme="minorEastAsia" w:eastAsiaTheme="minorEastAsia" w:cstheme="minorEastAsia"/>
          <w:color w:val="auto"/>
          <w:sz w:val="24"/>
          <w:highlight w:val="none"/>
          <w:lang w:eastAsia="zh-CN"/>
        </w:rPr>
        <w:t>响应性文件</w:t>
      </w:r>
      <w:r>
        <w:rPr>
          <w:rFonts w:hint="eastAsia" w:asciiTheme="minorEastAsia" w:hAnsiTheme="minorEastAsia" w:eastAsiaTheme="minorEastAsia" w:cstheme="minorEastAsia"/>
          <w:color w:val="auto"/>
          <w:sz w:val="24"/>
          <w:highlight w:val="none"/>
        </w:rPr>
        <w:t>，并保证所提供全部材料的真实性，以使其投标对</w:t>
      </w:r>
      <w:r>
        <w:rPr>
          <w:rFonts w:hint="eastAsia" w:asciiTheme="minorEastAsia" w:hAnsiTheme="minorEastAsia" w:eastAsiaTheme="minorEastAsia" w:cstheme="minorEastAsia"/>
          <w:color w:val="auto"/>
          <w:sz w:val="24"/>
          <w:highlight w:val="none"/>
          <w:lang w:eastAsia="zh-CN"/>
        </w:rPr>
        <w:t>竞争性磋商文件</w:t>
      </w:r>
      <w:r>
        <w:rPr>
          <w:rFonts w:hint="eastAsia" w:asciiTheme="minorEastAsia" w:hAnsiTheme="minorEastAsia" w:eastAsiaTheme="minorEastAsia" w:cstheme="minorEastAsia"/>
          <w:color w:val="auto"/>
          <w:sz w:val="24"/>
          <w:highlight w:val="none"/>
        </w:rPr>
        <w:t>做出实质性响应。否则，其投标可能被</w:t>
      </w:r>
      <w:r>
        <w:rPr>
          <w:rFonts w:hint="eastAsia" w:asciiTheme="minorEastAsia" w:hAnsiTheme="minorEastAsia" w:eastAsiaTheme="minorEastAsia" w:cstheme="minorEastAsia"/>
          <w:color w:val="auto"/>
          <w:sz w:val="24"/>
          <w:highlight w:val="none"/>
          <w:lang w:eastAsia="zh-CN"/>
        </w:rPr>
        <w:t>拒绝。</w:t>
      </w:r>
    </w:p>
    <w:p>
      <w:pPr>
        <w:pStyle w:val="13"/>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2.2  允许投标人对本</w:t>
      </w:r>
      <w:r>
        <w:rPr>
          <w:rFonts w:hint="eastAsia" w:asciiTheme="minorEastAsia" w:hAnsiTheme="minorEastAsia" w:eastAsiaTheme="minorEastAsia" w:cstheme="minorEastAsia"/>
          <w:color w:val="auto"/>
          <w:sz w:val="24"/>
          <w:highlight w:val="none"/>
          <w:lang w:eastAsia="zh-CN"/>
        </w:rPr>
        <w:t>竞争性磋商文件</w:t>
      </w:r>
      <w:r>
        <w:rPr>
          <w:rFonts w:hint="eastAsia" w:asciiTheme="minorEastAsia" w:hAnsiTheme="minorEastAsia" w:eastAsiaTheme="minorEastAsia" w:cstheme="minorEastAsia"/>
          <w:color w:val="auto"/>
          <w:sz w:val="24"/>
          <w:szCs w:val="24"/>
          <w:highlight w:val="none"/>
        </w:rPr>
        <w:t>中的所有包投标，也可根据本企业生产或代理产品的情况对部分包进行投标，但不允许投标人对某一包中的一项或部分项进行投标。招标人可选择一家投标单位为所有包的中标人，也可选择若干个投标单位分别中标。</w:t>
      </w:r>
    </w:p>
    <w:p>
      <w:pPr>
        <w:spacing w:line="440" w:lineRule="exact"/>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w:t>
      </w:r>
      <w:r>
        <w:rPr>
          <w:rFonts w:hint="eastAsia" w:asciiTheme="minorEastAsia" w:hAnsiTheme="minorEastAsia" w:eastAsiaTheme="minorEastAsia" w:cstheme="minorEastAsia"/>
          <w:b/>
          <w:color w:val="auto"/>
          <w:sz w:val="24"/>
          <w:highlight w:val="none"/>
          <w:lang w:eastAsia="zh-CN"/>
        </w:rPr>
        <w:t>响应性文件</w:t>
      </w:r>
      <w:r>
        <w:rPr>
          <w:rFonts w:hint="eastAsia" w:asciiTheme="minorEastAsia" w:hAnsiTheme="minorEastAsia" w:eastAsiaTheme="minorEastAsia" w:cstheme="minorEastAsia"/>
          <w:b/>
          <w:color w:val="auto"/>
          <w:sz w:val="24"/>
          <w:highlight w:val="none"/>
        </w:rPr>
        <w:t>语言和度量单位</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3.1   </w:t>
      </w:r>
      <w:r>
        <w:rPr>
          <w:rFonts w:hint="eastAsia" w:asciiTheme="minorEastAsia" w:hAnsiTheme="minorEastAsia" w:eastAsiaTheme="minorEastAsia" w:cstheme="minorEastAsia"/>
          <w:color w:val="auto"/>
          <w:sz w:val="24"/>
          <w:highlight w:val="none"/>
          <w:lang w:eastAsia="zh-CN"/>
        </w:rPr>
        <w:t>竞争性磋商文件</w:t>
      </w:r>
      <w:r>
        <w:rPr>
          <w:rFonts w:hint="eastAsia" w:asciiTheme="minorEastAsia" w:hAnsiTheme="minorEastAsia" w:eastAsiaTheme="minorEastAsia" w:cstheme="minorEastAsia"/>
          <w:color w:val="auto"/>
          <w:sz w:val="24"/>
          <w:highlight w:val="none"/>
        </w:rPr>
        <w:t>及投标人和招标方就招标、投标交换的文件和往来信件，须以中文书写。</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   除在</w:t>
      </w:r>
      <w:r>
        <w:rPr>
          <w:rFonts w:hint="eastAsia" w:asciiTheme="minorEastAsia" w:hAnsiTheme="minorEastAsia" w:eastAsiaTheme="minorEastAsia" w:cstheme="minorEastAsia"/>
          <w:color w:val="auto"/>
          <w:sz w:val="24"/>
          <w:highlight w:val="none"/>
          <w:lang w:eastAsia="zh-CN"/>
        </w:rPr>
        <w:t>竞争性磋商文件</w:t>
      </w:r>
      <w:r>
        <w:rPr>
          <w:rFonts w:hint="eastAsia" w:asciiTheme="minorEastAsia" w:hAnsiTheme="minorEastAsia" w:eastAsiaTheme="minorEastAsia" w:cstheme="minorEastAsia"/>
          <w:color w:val="auto"/>
          <w:sz w:val="24"/>
          <w:highlight w:val="none"/>
        </w:rPr>
        <w:t>的技术规格中另有规定外，计量单位应使用中华人民共和国法定计量单位。</w:t>
      </w:r>
    </w:p>
    <w:p>
      <w:pPr>
        <w:spacing w:line="440" w:lineRule="exact"/>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 xml:space="preserve">4、 </w:t>
      </w:r>
      <w:r>
        <w:rPr>
          <w:rFonts w:hint="eastAsia" w:asciiTheme="minorEastAsia" w:hAnsiTheme="minorEastAsia" w:eastAsiaTheme="minorEastAsia" w:cstheme="minorEastAsia"/>
          <w:b/>
          <w:color w:val="auto"/>
          <w:sz w:val="24"/>
          <w:highlight w:val="none"/>
          <w:lang w:eastAsia="zh-CN"/>
        </w:rPr>
        <w:t>响应性文件</w:t>
      </w:r>
      <w:r>
        <w:rPr>
          <w:rFonts w:hint="eastAsia" w:asciiTheme="minorEastAsia" w:hAnsiTheme="minorEastAsia" w:eastAsiaTheme="minorEastAsia" w:cstheme="minorEastAsia"/>
          <w:b/>
          <w:color w:val="auto"/>
          <w:sz w:val="24"/>
          <w:highlight w:val="none"/>
        </w:rPr>
        <w:t>的组成</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　投标人编写的</w:t>
      </w:r>
      <w:r>
        <w:rPr>
          <w:rFonts w:hint="eastAsia" w:asciiTheme="minorEastAsia" w:hAnsiTheme="minorEastAsia" w:eastAsiaTheme="minorEastAsia" w:cstheme="minorEastAsia"/>
          <w:color w:val="auto"/>
          <w:sz w:val="24"/>
          <w:szCs w:val="24"/>
          <w:highlight w:val="none"/>
          <w:lang w:eastAsia="zh-CN"/>
        </w:rPr>
        <w:t>响应性文件</w:t>
      </w:r>
      <w:r>
        <w:rPr>
          <w:rFonts w:hint="eastAsia" w:asciiTheme="minorEastAsia" w:hAnsiTheme="minorEastAsia" w:eastAsiaTheme="minorEastAsia" w:cstheme="minorEastAsia"/>
          <w:color w:val="auto"/>
          <w:sz w:val="24"/>
          <w:szCs w:val="24"/>
          <w:highlight w:val="none"/>
        </w:rPr>
        <w:t>应包括但不限于下列内容：</w:t>
      </w:r>
    </w:p>
    <w:p>
      <w:pPr>
        <w:pStyle w:val="2"/>
        <w:numPr>
          <w:ilvl w:val="0"/>
          <w:numId w:val="0"/>
        </w:numPr>
        <w:spacing w:before="0" w:after="0" w:line="240" w:lineRule="auto"/>
        <w:ind w:leftChars="0" w:firstLine="480" w:firstLineChars="200"/>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4.1.1　资格文件：</w:t>
      </w:r>
    </w:p>
    <w:p>
      <w:pPr>
        <w:pStyle w:val="2"/>
        <w:numPr>
          <w:ilvl w:val="0"/>
          <w:numId w:val="0"/>
        </w:numPr>
        <w:spacing w:before="0" w:after="0" w:line="240" w:lineRule="auto"/>
        <w:ind w:leftChars="0" w:firstLine="480" w:firstLineChars="200"/>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★(1)供应商符合投标人资格条件的证明文件</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　价格及商务部分：</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响应承诺书</w:t>
      </w:r>
      <w:r>
        <w:rPr>
          <w:rFonts w:hint="eastAsia" w:asciiTheme="minorEastAsia" w:hAnsiTheme="minorEastAsia" w:eastAsiaTheme="minorEastAsia" w:cstheme="minorEastAsia"/>
          <w:color w:val="auto"/>
          <w:sz w:val="24"/>
          <w:szCs w:val="24"/>
          <w:highlight w:val="none"/>
        </w:rPr>
        <w:t>(含法定代表人身份证明或授权委托书)</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磋商响应报价表</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(3)分项价格表</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(4)商务条款偏离表</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)符合政府采购政策的证明材料</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)投标人须知前附表要求投标人提交的其他资料</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)供应商认为需提供的其他资料</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　技术部分</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(1)货物说明一览表、实施方案、技术方案或服务方案</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(2)技术条款偏离表</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(3)投标人售后服务承诺</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(4)用于本项目人员简历表</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(5)投标标的物符合</w:t>
      </w:r>
      <w:r>
        <w:rPr>
          <w:rFonts w:hint="eastAsia" w:asciiTheme="minorEastAsia" w:hAnsiTheme="minorEastAsia" w:eastAsiaTheme="minorEastAsia" w:cstheme="minorEastAsia"/>
          <w:color w:val="auto"/>
          <w:sz w:val="24"/>
          <w:szCs w:val="24"/>
          <w:highlight w:val="none"/>
          <w:lang w:eastAsia="zh-CN"/>
        </w:rPr>
        <w:t>采购文件</w:t>
      </w:r>
      <w:r>
        <w:rPr>
          <w:rFonts w:hint="eastAsia" w:asciiTheme="minorEastAsia" w:hAnsiTheme="minorEastAsia" w:eastAsiaTheme="minorEastAsia" w:cstheme="minorEastAsia"/>
          <w:color w:val="auto"/>
          <w:sz w:val="24"/>
          <w:szCs w:val="24"/>
          <w:highlight w:val="none"/>
        </w:rPr>
        <w:t>规定的其他证明材料</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(6)其他资料</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　投标人须知前附表规定供应商在投标时提供样品的，供应商有以下情形之一的，在投标时将其样品视为无效样品。</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(1)未在投标人须知前附表规定的提交时间、地点提交的；</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(2)供应商提供的样品与</w:t>
      </w:r>
      <w:r>
        <w:rPr>
          <w:rFonts w:hint="eastAsia" w:asciiTheme="minorEastAsia" w:hAnsiTheme="minorEastAsia" w:eastAsiaTheme="minorEastAsia" w:cstheme="minorEastAsia"/>
          <w:color w:val="auto"/>
          <w:sz w:val="24"/>
          <w:szCs w:val="24"/>
          <w:highlight w:val="none"/>
          <w:lang w:eastAsia="zh-CN"/>
        </w:rPr>
        <w:t>响应性文件</w:t>
      </w:r>
      <w:r>
        <w:rPr>
          <w:rFonts w:hint="eastAsia" w:asciiTheme="minorEastAsia" w:hAnsiTheme="minorEastAsia" w:eastAsiaTheme="minorEastAsia" w:cstheme="minorEastAsia"/>
          <w:color w:val="auto"/>
          <w:sz w:val="24"/>
          <w:szCs w:val="24"/>
          <w:highlight w:val="none"/>
        </w:rPr>
        <w:t>中型号、规格不一致的。</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4.3　在投标过程中，投标人根据</w:t>
      </w:r>
      <w:r>
        <w:rPr>
          <w:rFonts w:hint="eastAsia" w:asciiTheme="minorEastAsia" w:hAnsiTheme="minorEastAsia" w:eastAsiaTheme="minorEastAsia" w:cstheme="minorEastAsia"/>
          <w:color w:val="auto"/>
          <w:sz w:val="24"/>
          <w:szCs w:val="24"/>
          <w:highlight w:val="none"/>
          <w:lang w:eastAsia="zh-CN"/>
        </w:rPr>
        <w:t>磋商小组</w:t>
      </w:r>
      <w:r>
        <w:rPr>
          <w:rFonts w:hint="eastAsia" w:asciiTheme="minorEastAsia" w:hAnsiTheme="minorEastAsia" w:eastAsiaTheme="minorEastAsia" w:cstheme="minorEastAsia"/>
          <w:color w:val="auto"/>
          <w:sz w:val="24"/>
          <w:szCs w:val="24"/>
          <w:highlight w:val="none"/>
        </w:rPr>
        <w:t>书面形式要求提供的澄清文件是</w:t>
      </w:r>
      <w:r>
        <w:rPr>
          <w:rFonts w:hint="eastAsia" w:asciiTheme="minorEastAsia" w:hAnsiTheme="minorEastAsia" w:eastAsiaTheme="minorEastAsia" w:cstheme="minorEastAsia"/>
          <w:color w:val="auto"/>
          <w:sz w:val="24"/>
          <w:szCs w:val="24"/>
          <w:highlight w:val="none"/>
          <w:lang w:eastAsia="zh-CN"/>
        </w:rPr>
        <w:t>响应性文件</w:t>
      </w:r>
      <w:r>
        <w:rPr>
          <w:rFonts w:hint="eastAsia" w:asciiTheme="minorEastAsia" w:hAnsiTheme="minorEastAsia" w:eastAsiaTheme="minorEastAsia" w:cstheme="minorEastAsia"/>
          <w:color w:val="auto"/>
          <w:sz w:val="24"/>
          <w:szCs w:val="24"/>
          <w:highlight w:val="none"/>
        </w:rPr>
        <w:t>的有效组成部分。</w:t>
      </w:r>
    </w:p>
    <w:p>
      <w:pPr>
        <w:spacing w:line="44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4.4　供应商无论中标与否，其</w:t>
      </w:r>
      <w:r>
        <w:rPr>
          <w:rFonts w:hint="eastAsia" w:asciiTheme="minorEastAsia" w:hAnsiTheme="minorEastAsia" w:eastAsiaTheme="minorEastAsia" w:cstheme="minorEastAsia"/>
          <w:color w:val="auto"/>
          <w:sz w:val="24"/>
          <w:szCs w:val="24"/>
          <w:highlight w:val="none"/>
          <w:lang w:eastAsia="zh-CN"/>
        </w:rPr>
        <w:t>响应性文件</w:t>
      </w:r>
      <w:r>
        <w:rPr>
          <w:rFonts w:hint="eastAsia" w:asciiTheme="minorEastAsia" w:hAnsiTheme="minorEastAsia" w:eastAsiaTheme="minorEastAsia" w:cstheme="minorEastAsia"/>
          <w:color w:val="auto"/>
          <w:sz w:val="24"/>
          <w:szCs w:val="24"/>
          <w:highlight w:val="none"/>
        </w:rPr>
        <w:t>不予退还。</w:t>
      </w:r>
    </w:p>
    <w:p>
      <w:pPr>
        <w:spacing w:line="440" w:lineRule="exact"/>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5、</w:t>
      </w:r>
      <w:r>
        <w:rPr>
          <w:rFonts w:hint="eastAsia" w:asciiTheme="minorEastAsia" w:hAnsiTheme="minorEastAsia" w:eastAsiaTheme="minorEastAsia" w:cstheme="minorEastAsia"/>
          <w:b/>
          <w:color w:val="auto"/>
          <w:sz w:val="24"/>
          <w:highlight w:val="none"/>
          <w:lang w:eastAsia="zh-CN"/>
        </w:rPr>
        <w:t>响应性文件</w:t>
      </w:r>
      <w:r>
        <w:rPr>
          <w:rFonts w:hint="eastAsia" w:asciiTheme="minorEastAsia" w:hAnsiTheme="minorEastAsia" w:eastAsiaTheme="minorEastAsia" w:cstheme="minorEastAsia"/>
          <w:b/>
          <w:color w:val="auto"/>
          <w:sz w:val="24"/>
          <w:highlight w:val="none"/>
        </w:rPr>
        <w:t>格式</w:t>
      </w:r>
    </w:p>
    <w:p>
      <w:pPr>
        <w:spacing w:line="440" w:lineRule="exact"/>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见</w:t>
      </w:r>
      <w:r>
        <w:rPr>
          <w:rFonts w:hint="eastAsia" w:asciiTheme="minorEastAsia" w:hAnsiTheme="minorEastAsia" w:eastAsiaTheme="minorEastAsia" w:cstheme="minorEastAsia"/>
          <w:bCs/>
          <w:color w:val="auto"/>
          <w:sz w:val="24"/>
          <w:highlight w:val="none"/>
          <w:lang w:eastAsia="zh-CN"/>
        </w:rPr>
        <w:t>供应商须知前附表</w:t>
      </w:r>
      <w:r>
        <w:rPr>
          <w:rFonts w:hint="eastAsia" w:asciiTheme="minorEastAsia" w:hAnsiTheme="minorEastAsia" w:eastAsiaTheme="minorEastAsia" w:cstheme="minorEastAsia"/>
          <w:bCs/>
          <w:color w:val="auto"/>
          <w:sz w:val="24"/>
          <w:highlight w:val="none"/>
        </w:rPr>
        <w:t>。</w:t>
      </w:r>
    </w:p>
    <w:p>
      <w:pPr>
        <w:numPr>
          <w:ilvl w:val="0"/>
          <w:numId w:val="6"/>
        </w:numPr>
        <w:spacing w:line="440" w:lineRule="exact"/>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磋商响应报价</w:t>
      </w:r>
    </w:p>
    <w:p>
      <w:pPr>
        <w:tabs>
          <w:tab w:val="left" w:pos="5595"/>
        </w:tabs>
        <w:spacing w:line="440" w:lineRule="exact"/>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6.1 投标人应按采购文件规定的供货及服务要求、责任范围和合同条件以人民币形式进行报价。投标报价应为完税价。</w:t>
      </w:r>
    </w:p>
    <w:p>
      <w:pPr>
        <w:tabs>
          <w:tab w:val="left" w:pos="5595"/>
        </w:tabs>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 xml:space="preserve">  投标人应在明细报价表上标明综合单价和总价。</w:t>
      </w:r>
    </w:p>
    <w:p>
      <w:pPr>
        <w:tabs>
          <w:tab w:val="left" w:pos="5595"/>
        </w:tabs>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磋商响应报价表</w:t>
      </w:r>
      <w:r>
        <w:rPr>
          <w:rFonts w:hint="eastAsia" w:asciiTheme="minorEastAsia" w:hAnsiTheme="minorEastAsia" w:eastAsiaTheme="minorEastAsia" w:cstheme="minorEastAsia"/>
          <w:color w:val="auto"/>
          <w:sz w:val="24"/>
          <w:highlight w:val="none"/>
        </w:rPr>
        <w:t>内容与</w:t>
      </w:r>
      <w:r>
        <w:rPr>
          <w:rFonts w:hint="eastAsia" w:asciiTheme="minorEastAsia" w:hAnsiTheme="minorEastAsia" w:eastAsiaTheme="minorEastAsia" w:cstheme="minorEastAsia"/>
          <w:color w:val="auto"/>
          <w:sz w:val="24"/>
          <w:highlight w:val="none"/>
          <w:lang w:eastAsia="zh-CN"/>
        </w:rPr>
        <w:t>响应性文件</w:t>
      </w:r>
      <w:r>
        <w:rPr>
          <w:rFonts w:hint="eastAsia" w:asciiTheme="minorEastAsia" w:hAnsiTheme="minorEastAsia" w:eastAsiaTheme="minorEastAsia" w:cstheme="minorEastAsia"/>
          <w:color w:val="auto"/>
          <w:sz w:val="24"/>
          <w:highlight w:val="none"/>
        </w:rPr>
        <w:t>中相应内容不一致的，以</w:t>
      </w:r>
      <w:r>
        <w:rPr>
          <w:rFonts w:hint="eastAsia" w:asciiTheme="minorEastAsia" w:hAnsiTheme="minorEastAsia" w:eastAsiaTheme="minorEastAsia" w:cstheme="minorEastAsia"/>
          <w:color w:val="auto"/>
          <w:sz w:val="24"/>
          <w:highlight w:val="none"/>
          <w:lang w:eastAsia="zh-CN"/>
        </w:rPr>
        <w:t>磋商响应报价表</w:t>
      </w:r>
      <w:r>
        <w:rPr>
          <w:rFonts w:hint="eastAsia" w:asciiTheme="minorEastAsia" w:hAnsiTheme="minorEastAsia" w:eastAsiaTheme="minorEastAsia" w:cstheme="minorEastAsia"/>
          <w:color w:val="auto"/>
          <w:sz w:val="24"/>
          <w:highlight w:val="none"/>
        </w:rPr>
        <w:t>为准；</w:t>
      </w:r>
    </w:p>
    <w:p>
      <w:pPr>
        <w:tabs>
          <w:tab w:val="left" w:pos="5595"/>
        </w:tabs>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（2）大写金额和小写金额不一致的，以大写金额为准；</w:t>
      </w:r>
    </w:p>
    <w:p>
      <w:pPr>
        <w:tabs>
          <w:tab w:val="left" w:pos="5595"/>
        </w:tabs>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（3）综合单价金额小数点有明显错位的，以</w:t>
      </w:r>
      <w:r>
        <w:rPr>
          <w:rFonts w:hint="eastAsia" w:asciiTheme="minorEastAsia" w:hAnsiTheme="minorEastAsia" w:eastAsiaTheme="minorEastAsia" w:cstheme="minorEastAsia"/>
          <w:color w:val="auto"/>
          <w:sz w:val="24"/>
          <w:highlight w:val="none"/>
          <w:lang w:eastAsia="zh-CN"/>
        </w:rPr>
        <w:t>磋商响应报价表</w:t>
      </w:r>
      <w:r>
        <w:rPr>
          <w:rFonts w:hint="eastAsia" w:asciiTheme="minorEastAsia" w:hAnsiTheme="minorEastAsia" w:eastAsiaTheme="minorEastAsia" w:cstheme="minorEastAsia"/>
          <w:color w:val="auto"/>
          <w:sz w:val="24"/>
          <w:highlight w:val="none"/>
        </w:rPr>
        <w:t>的总价为准，并修改综合单价；</w:t>
      </w:r>
    </w:p>
    <w:p>
      <w:pPr>
        <w:tabs>
          <w:tab w:val="left" w:pos="5595"/>
        </w:tabs>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（4）总价金额与按综合单价汇总金额不一致的，以综合单价金额计算结果为准。</w:t>
      </w:r>
    </w:p>
    <w:p>
      <w:pPr>
        <w:tabs>
          <w:tab w:val="left" w:pos="5595"/>
        </w:tabs>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同时出现两种以上不一致的，按照前款规定的顺序修正。修正后的报价经投标人确认后产生约束力，投标人不确认的，其投标无效。</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6.</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投标人对每种货物及服务只允许有一个报价，不接受可变动性报价、赠送，否则，在评标时将其视为无效投标。</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 xml:space="preserve"> 投标报价不符合</w:t>
      </w:r>
      <w:r>
        <w:rPr>
          <w:rFonts w:hint="eastAsia" w:asciiTheme="minorEastAsia" w:hAnsiTheme="minorEastAsia" w:eastAsiaTheme="minorEastAsia" w:cstheme="minorEastAsia"/>
          <w:color w:val="auto"/>
          <w:sz w:val="24"/>
          <w:szCs w:val="24"/>
          <w:highlight w:val="none"/>
          <w:lang w:eastAsia="zh-CN"/>
        </w:rPr>
        <w:t>采购文件</w:t>
      </w:r>
      <w:r>
        <w:rPr>
          <w:rFonts w:hint="eastAsia" w:asciiTheme="minorEastAsia" w:hAnsiTheme="minorEastAsia" w:eastAsiaTheme="minorEastAsia" w:cstheme="minorEastAsia"/>
          <w:color w:val="auto"/>
          <w:sz w:val="24"/>
          <w:szCs w:val="24"/>
          <w:highlight w:val="none"/>
        </w:rPr>
        <w:t>对投标报价要求的，为无效投标。</w:t>
      </w:r>
    </w:p>
    <w:p>
      <w:pPr>
        <w:spacing w:line="440" w:lineRule="exact"/>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6.</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投标报价超预算金额（最高限价）的，为无效投标。</w:t>
      </w:r>
    </w:p>
    <w:p>
      <w:pPr>
        <w:spacing w:line="44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6.</w:t>
      </w:r>
      <w:r>
        <w:rPr>
          <w:rFonts w:hint="eastAsia" w:asciiTheme="minorEastAsia" w:hAnsiTheme="minorEastAsia" w:eastAsiaTheme="minorEastAsia" w:cstheme="minorEastAsia"/>
          <w:bCs/>
          <w:color w:val="auto"/>
          <w:sz w:val="24"/>
          <w:szCs w:val="24"/>
          <w:highlight w:val="none"/>
          <w:lang w:val="en-US" w:eastAsia="zh-CN"/>
        </w:rPr>
        <w:t>6</w:t>
      </w:r>
      <w:r>
        <w:rPr>
          <w:rFonts w:hint="eastAsia" w:asciiTheme="minorEastAsia" w:hAnsiTheme="minorEastAsia" w:eastAsiaTheme="minorEastAsia" w:cstheme="minorEastAsia"/>
          <w:bCs/>
          <w:color w:val="auto"/>
          <w:sz w:val="24"/>
          <w:szCs w:val="24"/>
          <w:highlight w:val="none"/>
        </w:rPr>
        <w:t xml:space="preserve"> 投标报价是履行合同的最终价格，应包括下列几项费用：</w:t>
      </w:r>
    </w:p>
    <w:p>
      <w:pPr>
        <w:spacing w:line="440" w:lineRule="exact"/>
        <w:ind w:firstLine="360" w:firstLineChars="15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w:t>
      </w:r>
      <w:r>
        <w:rPr>
          <w:rFonts w:hint="eastAsia" w:asciiTheme="minorEastAsia" w:hAnsiTheme="minorEastAsia" w:eastAsiaTheme="minorEastAsia" w:cstheme="minorEastAsia"/>
          <w:bCs/>
          <w:color w:val="auto"/>
          <w:sz w:val="24"/>
          <w:szCs w:val="24"/>
          <w:highlight w:val="none"/>
          <w:lang w:eastAsia="zh-CN"/>
        </w:rPr>
        <w:t>采购文件</w:t>
      </w:r>
      <w:r>
        <w:rPr>
          <w:rFonts w:hint="eastAsia" w:asciiTheme="minorEastAsia" w:hAnsiTheme="minorEastAsia" w:eastAsiaTheme="minorEastAsia" w:cstheme="minorEastAsia"/>
          <w:bCs/>
          <w:color w:val="auto"/>
          <w:sz w:val="24"/>
          <w:szCs w:val="24"/>
          <w:highlight w:val="none"/>
        </w:rPr>
        <w:t>中特别要求的备品备件、易损件和专用工具的费用；</w:t>
      </w:r>
    </w:p>
    <w:p>
      <w:pPr>
        <w:spacing w:line="440" w:lineRule="exact"/>
        <w:ind w:firstLine="360" w:firstLineChars="15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w:t>
      </w:r>
      <w:r>
        <w:rPr>
          <w:rFonts w:hint="eastAsia" w:asciiTheme="minorEastAsia" w:hAnsiTheme="minorEastAsia" w:eastAsiaTheme="minorEastAsia" w:cstheme="minorEastAsia"/>
          <w:bCs/>
          <w:color w:val="auto"/>
          <w:sz w:val="24"/>
          <w:szCs w:val="24"/>
          <w:highlight w:val="none"/>
          <w:lang w:eastAsia="zh-CN"/>
        </w:rPr>
        <w:t>采购文件</w:t>
      </w:r>
      <w:r>
        <w:rPr>
          <w:rFonts w:hint="eastAsia" w:asciiTheme="minorEastAsia" w:hAnsiTheme="minorEastAsia" w:eastAsiaTheme="minorEastAsia" w:cstheme="minorEastAsia"/>
          <w:bCs/>
          <w:color w:val="auto"/>
          <w:sz w:val="24"/>
          <w:szCs w:val="24"/>
          <w:highlight w:val="none"/>
        </w:rPr>
        <w:t>中特别要求的安装、调试、培训、运输、保险及其它附带服务的全部费用；</w:t>
      </w:r>
    </w:p>
    <w:p>
      <w:pPr>
        <w:spacing w:line="440" w:lineRule="exact"/>
        <w:ind w:firstLine="360" w:firstLineChars="15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（3）投标人提供的在中华人民共和国制造的货物，其货物的投标价即交货价中，包括制造、组装该货物所使用的零部件及原材料已付的全部关税、销售税和其他税。</w:t>
      </w:r>
    </w:p>
    <w:p>
      <w:pPr>
        <w:spacing w:line="440" w:lineRule="exact"/>
        <w:ind w:firstLine="360" w:firstLineChars="15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（4）综合单价必须包括货物、安装、调试、技术支持、运输保险、售后服务、培训及其它必需服务的报价。</w:t>
      </w:r>
    </w:p>
    <w:p>
      <w:pPr>
        <w:spacing w:line="440" w:lineRule="exact"/>
        <w:ind w:left="48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7. 证明货物的合格性和符合</w:t>
      </w:r>
      <w:r>
        <w:rPr>
          <w:rFonts w:hint="eastAsia" w:asciiTheme="minorEastAsia" w:hAnsiTheme="minorEastAsia" w:eastAsiaTheme="minorEastAsia" w:cstheme="minorEastAsia"/>
          <w:b/>
          <w:color w:val="auto"/>
          <w:sz w:val="24"/>
          <w:szCs w:val="24"/>
          <w:highlight w:val="none"/>
          <w:lang w:eastAsia="zh-CN"/>
        </w:rPr>
        <w:t>采购文件</w:t>
      </w:r>
      <w:r>
        <w:rPr>
          <w:rFonts w:hint="eastAsia" w:asciiTheme="minorEastAsia" w:hAnsiTheme="minorEastAsia" w:eastAsiaTheme="minorEastAsia" w:cstheme="minorEastAsia"/>
          <w:b/>
          <w:color w:val="auto"/>
          <w:sz w:val="24"/>
          <w:szCs w:val="24"/>
          <w:highlight w:val="none"/>
        </w:rPr>
        <w:t>规定的文件</w:t>
      </w:r>
    </w:p>
    <w:p>
      <w:pPr>
        <w:adjustRightInd w:val="0"/>
        <w:snapToGrid w:val="0"/>
        <w:spacing w:line="440" w:lineRule="exact"/>
        <w:ind w:firstLine="424" w:firstLineChars="17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7.1 投标人应提交证明文件证明其拟投标的货物的合格性符合</w:t>
      </w:r>
      <w:r>
        <w:rPr>
          <w:rFonts w:hint="eastAsia" w:asciiTheme="minorEastAsia" w:hAnsiTheme="minorEastAsia" w:eastAsiaTheme="minorEastAsia" w:cstheme="minorEastAsia"/>
          <w:color w:val="auto"/>
          <w:sz w:val="24"/>
          <w:szCs w:val="24"/>
          <w:highlight w:val="none"/>
          <w:lang w:eastAsia="zh-CN"/>
        </w:rPr>
        <w:t>采购文件</w:t>
      </w:r>
      <w:r>
        <w:rPr>
          <w:rFonts w:hint="eastAsia" w:asciiTheme="minorEastAsia" w:hAnsiTheme="minorEastAsia" w:eastAsiaTheme="minorEastAsia" w:cstheme="minorEastAsia"/>
          <w:color w:val="auto"/>
          <w:sz w:val="24"/>
          <w:szCs w:val="24"/>
          <w:highlight w:val="none"/>
        </w:rPr>
        <w:t>规定。该证明文件作为</w:t>
      </w:r>
      <w:r>
        <w:rPr>
          <w:rFonts w:hint="eastAsia" w:asciiTheme="minorEastAsia" w:hAnsiTheme="minorEastAsia" w:eastAsiaTheme="minorEastAsia" w:cstheme="minorEastAsia"/>
          <w:color w:val="auto"/>
          <w:sz w:val="24"/>
          <w:szCs w:val="24"/>
          <w:highlight w:val="none"/>
          <w:lang w:eastAsia="zh-CN"/>
        </w:rPr>
        <w:t>响应性文件</w:t>
      </w:r>
      <w:r>
        <w:rPr>
          <w:rFonts w:hint="eastAsia" w:asciiTheme="minorEastAsia" w:hAnsiTheme="minorEastAsia" w:eastAsiaTheme="minorEastAsia" w:cstheme="minorEastAsia"/>
          <w:color w:val="auto"/>
          <w:sz w:val="24"/>
          <w:szCs w:val="24"/>
          <w:highlight w:val="none"/>
        </w:rPr>
        <w:t>的一部分。</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7.2  投标人的服务承诺应按不低于</w:t>
      </w:r>
      <w:r>
        <w:rPr>
          <w:rFonts w:hint="eastAsia" w:asciiTheme="minorEastAsia" w:hAnsiTheme="minorEastAsia" w:eastAsiaTheme="minorEastAsia" w:cstheme="minorEastAsia"/>
          <w:color w:val="auto"/>
          <w:sz w:val="24"/>
          <w:highlight w:val="none"/>
          <w:lang w:eastAsia="zh-CN"/>
        </w:rPr>
        <w:t>采购文件</w:t>
      </w:r>
      <w:r>
        <w:rPr>
          <w:rFonts w:hint="eastAsia" w:asciiTheme="minorEastAsia" w:hAnsiTheme="minorEastAsia" w:eastAsiaTheme="minorEastAsia" w:cstheme="minorEastAsia"/>
          <w:color w:val="auto"/>
          <w:sz w:val="24"/>
          <w:highlight w:val="none"/>
        </w:rPr>
        <w:t>中要求的服务标准做出响应。</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7.3  上述文件可以是文字资料、图纸和数据等，并提供：</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（1）货物主要技术及性能特点的详细描述； </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（2）货物主要部件的详细资料，包括检验报告等；</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（3）一份在技术规格中规定的保证服务正常和连续运转期间所需要的所有备件和专业工具的详细清单包括供货来源信息。</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7.4没有按要求提供资料或提供资料不完全的或仅仅复制</w:t>
      </w:r>
      <w:r>
        <w:rPr>
          <w:rFonts w:hint="eastAsia" w:asciiTheme="minorEastAsia" w:hAnsiTheme="minorEastAsia" w:eastAsiaTheme="minorEastAsia" w:cstheme="minorEastAsia"/>
          <w:color w:val="auto"/>
          <w:sz w:val="24"/>
          <w:highlight w:val="none"/>
          <w:lang w:eastAsia="zh-CN"/>
        </w:rPr>
        <w:t>采购文件</w:t>
      </w:r>
      <w:r>
        <w:rPr>
          <w:rFonts w:hint="eastAsia" w:asciiTheme="minorEastAsia" w:hAnsiTheme="minorEastAsia" w:eastAsiaTheme="minorEastAsia" w:cstheme="minorEastAsia"/>
          <w:color w:val="auto"/>
          <w:sz w:val="24"/>
          <w:highlight w:val="none"/>
        </w:rPr>
        <w:t>提供的技术参数并与实际提供设备参数不符，将被视为对</w:t>
      </w:r>
      <w:r>
        <w:rPr>
          <w:rFonts w:hint="eastAsia" w:asciiTheme="minorEastAsia" w:hAnsiTheme="minorEastAsia" w:eastAsiaTheme="minorEastAsia" w:cstheme="minorEastAsia"/>
          <w:color w:val="auto"/>
          <w:sz w:val="24"/>
          <w:highlight w:val="none"/>
          <w:lang w:eastAsia="zh-CN"/>
        </w:rPr>
        <w:t>采购文件</w:t>
      </w:r>
      <w:r>
        <w:rPr>
          <w:rFonts w:hint="eastAsia" w:asciiTheme="minorEastAsia" w:hAnsiTheme="minorEastAsia" w:eastAsiaTheme="minorEastAsia" w:cstheme="minorEastAsia"/>
          <w:color w:val="auto"/>
          <w:sz w:val="24"/>
          <w:highlight w:val="none"/>
        </w:rPr>
        <w:t>没有做出实质性响应，其风险由投标人自行承担。</w:t>
      </w:r>
    </w:p>
    <w:p>
      <w:pPr>
        <w:spacing w:line="440" w:lineRule="exact"/>
        <w:ind w:firstLine="360" w:firstLineChars="1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7.5 投标人提供的设备必须是正规厂家生产的高质量产品，不能提供劣质三无产品（无厂址,无商标,无合格证）。</w:t>
      </w:r>
    </w:p>
    <w:p>
      <w:pPr>
        <w:spacing w:line="440" w:lineRule="exact"/>
        <w:ind w:firstLine="360" w:firstLineChars="1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7.6 产品资料和检测报告所反映的技术参数和性能指标将作为验收产品实物的依据。</w:t>
      </w:r>
    </w:p>
    <w:p>
      <w:pPr>
        <w:spacing w:line="440" w:lineRule="exact"/>
        <w:ind w:firstLine="360" w:firstLineChars="1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7.7 对照</w:t>
      </w:r>
      <w:r>
        <w:rPr>
          <w:rFonts w:hint="eastAsia" w:asciiTheme="minorEastAsia" w:hAnsiTheme="minorEastAsia" w:eastAsiaTheme="minorEastAsia" w:cstheme="minorEastAsia"/>
          <w:color w:val="auto"/>
          <w:sz w:val="24"/>
          <w:szCs w:val="24"/>
          <w:highlight w:val="none"/>
          <w:lang w:eastAsia="zh-CN"/>
        </w:rPr>
        <w:t>采购文件</w:t>
      </w:r>
      <w:r>
        <w:rPr>
          <w:rFonts w:hint="eastAsia" w:asciiTheme="minorEastAsia" w:hAnsiTheme="minorEastAsia" w:eastAsiaTheme="minorEastAsia" w:cstheme="minorEastAsia"/>
          <w:color w:val="auto"/>
          <w:sz w:val="24"/>
          <w:szCs w:val="24"/>
          <w:highlight w:val="none"/>
        </w:rPr>
        <w:t>技术规格、参数与要求，逐条说明所提供货物和服务已对</w:t>
      </w:r>
      <w:r>
        <w:rPr>
          <w:rFonts w:hint="eastAsia" w:asciiTheme="minorEastAsia" w:hAnsiTheme="minorEastAsia" w:eastAsiaTheme="minorEastAsia" w:cstheme="minorEastAsia"/>
          <w:color w:val="auto"/>
          <w:sz w:val="24"/>
          <w:szCs w:val="24"/>
          <w:highlight w:val="none"/>
          <w:lang w:eastAsia="zh-CN"/>
        </w:rPr>
        <w:t>采购文件</w:t>
      </w:r>
      <w:r>
        <w:rPr>
          <w:rFonts w:hint="eastAsia" w:asciiTheme="minorEastAsia" w:hAnsiTheme="minorEastAsia" w:eastAsiaTheme="minorEastAsia" w:cstheme="minorEastAsia"/>
          <w:color w:val="auto"/>
          <w:sz w:val="24"/>
          <w:szCs w:val="24"/>
          <w:highlight w:val="none"/>
        </w:rPr>
        <w:t>的技术规格、参数与要求做出了实质性的响应，或申明与技术规格、参数与要求条文的偏差和例外。特别对于有具体参数要求的指标，投标人必须提供所投设备的具体参数值。</w:t>
      </w:r>
    </w:p>
    <w:p>
      <w:pPr>
        <w:spacing w:line="440" w:lineRule="exact"/>
        <w:ind w:firstLine="360" w:firstLineChars="1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7.8 投标人在阐述上述时应注意</w:t>
      </w:r>
      <w:r>
        <w:rPr>
          <w:rFonts w:hint="eastAsia" w:asciiTheme="minorEastAsia" w:hAnsiTheme="minorEastAsia" w:eastAsiaTheme="minorEastAsia" w:cstheme="minorEastAsia"/>
          <w:color w:val="auto"/>
          <w:sz w:val="24"/>
          <w:szCs w:val="24"/>
          <w:highlight w:val="none"/>
          <w:lang w:eastAsia="zh-CN"/>
        </w:rPr>
        <w:t>采购文件</w:t>
      </w:r>
      <w:r>
        <w:rPr>
          <w:rFonts w:hint="eastAsia" w:asciiTheme="minorEastAsia" w:hAnsiTheme="minorEastAsia" w:eastAsiaTheme="minorEastAsia" w:cstheme="minorEastAsia"/>
          <w:color w:val="auto"/>
          <w:sz w:val="24"/>
          <w:szCs w:val="24"/>
          <w:highlight w:val="none"/>
        </w:rPr>
        <w:t>“货物技术规格、参数与要求”中指出的工艺、材料和设备的标准以及参照的牌号或分类号仅起说明作用，并没有任何限制性。投标人在响应中可以选用替代标准、牌号或分类号，但这些替代要实质上相当于技术规格的要求，并且使采购方满意。</w:t>
      </w:r>
    </w:p>
    <w:p>
      <w:pPr>
        <w:spacing w:line="440" w:lineRule="exact"/>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8</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highlight w:val="none"/>
        </w:rPr>
        <w:t>投标有效期</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8.1　投标有效期见投标人须知前附表，在此期间</w:t>
      </w:r>
      <w:r>
        <w:rPr>
          <w:rFonts w:hint="eastAsia" w:asciiTheme="minorEastAsia" w:hAnsiTheme="minorEastAsia" w:eastAsiaTheme="minorEastAsia" w:cstheme="minorEastAsia"/>
          <w:color w:val="auto"/>
          <w:sz w:val="24"/>
          <w:szCs w:val="24"/>
          <w:highlight w:val="none"/>
          <w:lang w:eastAsia="zh-CN"/>
        </w:rPr>
        <w:t>响应性文件</w:t>
      </w:r>
      <w:r>
        <w:rPr>
          <w:rFonts w:hint="eastAsia" w:asciiTheme="minorEastAsia" w:hAnsiTheme="minorEastAsia" w:eastAsiaTheme="minorEastAsia" w:cstheme="minorEastAsia"/>
          <w:color w:val="auto"/>
          <w:sz w:val="24"/>
          <w:szCs w:val="24"/>
          <w:highlight w:val="none"/>
        </w:rPr>
        <w:t>对投标人具有法律约束力，以保证采购人有足够的时间完成评标、定标以及签订合同。投标有效期从投标人须知前附表规定的投标截止之日起计算。投标有效期不足的，在评标时将其视为无效投标。</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8.2　特殊情况需延长投标有效期的，采购人或采购代理机构可于投标有效期届满之前，要求投标人同意延长有效期，采购人或采购代理机构的要求与投标人的答复均应为书面形式。投标人拒绝延长的，其投标在原投标有效期届满后将不再有效，但有权收回其投标保证金；投标人同意延长的，应相应延长其投标保证金的有效期，但不允许修改或撤回</w:t>
      </w:r>
      <w:r>
        <w:rPr>
          <w:rFonts w:hint="eastAsia" w:asciiTheme="minorEastAsia" w:hAnsiTheme="minorEastAsia" w:eastAsiaTheme="minorEastAsia" w:cstheme="minorEastAsia"/>
          <w:color w:val="auto"/>
          <w:sz w:val="24"/>
          <w:szCs w:val="24"/>
          <w:highlight w:val="none"/>
          <w:lang w:eastAsia="zh-CN"/>
        </w:rPr>
        <w:t>响应性文件</w:t>
      </w:r>
      <w:r>
        <w:rPr>
          <w:rFonts w:hint="eastAsia" w:asciiTheme="minorEastAsia" w:hAnsiTheme="minorEastAsia" w:eastAsiaTheme="minorEastAsia" w:cstheme="minorEastAsia"/>
          <w:color w:val="auto"/>
          <w:sz w:val="24"/>
          <w:szCs w:val="24"/>
          <w:highlight w:val="none"/>
        </w:rPr>
        <w:t>。</w:t>
      </w:r>
    </w:p>
    <w:p>
      <w:pPr>
        <w:spacing w:line="440" w:lineRule="exact"/>
        <w:ind w:firstLine="482" w:firstLineChars="200"/>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color w:val="auto"/>
          <w:sz w:val="24"/>
          <w:highlight w:val="none"/>
        </w:rPr>
        <w:t>9</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highlight w:val="none"/>
          <w:lang w:eastAsia="zh-CN"/>
        </w:rPr>
        <w:t>响应性文件</w:t>
      </w:r>
      <w:r>
        <w:rPr>
          <w:rFonts w:hint="eastAsia" w:asciiTheme="minorEastAsia" w:hAnsiTheme="minorEastAsia" w:eastAsiaTheme="minorEastAsia" w:cstheme="minorEastAsia"/>
          <w:b/>
          <w:color w:val="auto"/>
          <w:sz w:val="24"/>
          <w:highlight w:val="none"/>
        </w:rPr>
        <w:t>的签署规定</w:t>
      </w:r>
      <w:r>
        <w:rPr>
          <w:rFonts w:hint="eastAsia" w:asciiTheme="minorEastAsia" w:hAnsiTheme="minorEastAsia" w:eastAsiaTheme="minorEastAsia" w:cstheme="minorEastAsia"/>
          <w:b/>
          <w:bCs/>
          <w:color w:val="auto"/>
          <w:sz w:val="24"/>
          <w:szCs w:val="24"/>
          <w:highlight w:val="none"/>
        </w:rPr>
        <w:t>见前</w:t>
      </w:r>
      <w:r>
        <w:rPr>
          <w:rFonts w:hint="eastAsia" w:asciiTheme="minorEastAsia" w:hAnsiTheme="minorEastAsia" w:eastAsiaTheme="minorEastAsia" w:cstheme="minorEastAsia"/>
          <w:b/>
          <w:bCs/>
          <w:color w:val="auto"/>
          <w:sz w:val="24"/>
          <w:szCs w:val="24"/>
          <w:highlight w:val="none"/>
          <w:lang w:eastAsia="zh-CN"/>
        </w:rPr>
        <w:t>供应商须知前附表</w:t>
      </w:r>
    </w:p>
    <w:p>
      <w:pPr>
        <w:pStyle w:val="17"/>
        <w:tabs>
          <w:tab w:val="left" w:pos="397"/>
        </w:tabs>
        <w:spacing w:line="440" w:lineRule="exact"/>
        <w:ind w:firstLine="482"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b/>
          <w:bCs/>
          <w:color w:val="auto"/>
          <w:sz w:val="24"/>
          <w:szCs w:val="24"/>
          <w:highlight w:val="none"/>
        </w:rPr>
        <w:t>10.</w:t>
      </w:r>
      <w:r>
        <w:rPr>
          <w:rFonts w:hint="eastAsia" w:asciiTheme="minorEastAsia" w:hAnsiTheme="minorEastAsia" w:eastAsiaTheme="minorEastAsia" w:cstheme="minorEastAsia"/>
          <w:b/>
          <w:bCs/>
          <w:color w:val="auto"/>
          <w:sz w:val="24"/>
          <w:szCs w:val="24"/>
          <w:highlight w:val="none"/>
          <w:lang w:eastAsia="zh-CN"/>
        </w:rPr>
        <w:t>响应性文件</w:t>
      </w:r>
      <w:r>
        <w:rPr>
          <w:rFonts w:hint="eastAsia" w:asciiTheme="minorEastAsia" w:hAnsiTheme="minorEastAsia" w:eastAsiaTheme="minorEastAsia" w:cstheme="minorEastAsia"/>
          <w:b/>
          <w:bCs/>
          <w:color w:val="auto"/>
          <w:sz w:val="24"/>
          <w:szCs w:val="24"/>
          <w:highlight w:val="none"/>
        </w:rPr>
        <w:t>的密封和标记见前</w:t>
      </w:r>
      <w:r>
        <w:rPr>
          <w:rFonts w:hint="eastAsia" w:asciiTheme="minorEastAsia" w:hAnsiTheme="minorEastAsia" w:eastAsiaTheme="minorEastAsia" w:cstheme="minorEastAsia"/>
          <w:b/>
          <w:bCs/>
          <w:color w:val="auto"/>
          <w:sz w:val="24"/>
          <w:szCs w:val="24"/>
          <w:highlight w:val="none"/>
          <w:lang w:eastAsia="zh-CN"/>
        </w:rPr>
        <w:t>供应商须知前附表</w:t>
      </w:r>
    </w:p>
    <w:p>
      <w:pPr>
        <w:spacing w:line="440" w:lineRule="exact"/>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w:t>
      </w:r>
      <w:r>
        <w:rPr>
          <w:rFonts w:hint="eastAsia" w:asciiTheme="minorEastAsia" w:hAnsiTheme="minorEastAsia" w:eastAsiaTheme="minorEastAsia" w:cstheme="minorEastAsia"/>
          <w:b/>
          <w:color w:val="auto"/>
          <w:sz w:val="24"/>
          <w:highlight w:val="none"/>
          <w:lang w:val="en-US" w:eastAsia="zh-CN"/>
        </w:rPr>
        <w:t>1</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highlight w:val="none"/>
        </w:rPr>
        <w:t>磋商保证金</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.1  招标方因投标人的违规行为而受到损害时将不予退还投标人的磋商保证金，将其作为所受损害的补偿。</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.2　磋商保证金应当以支票、汇票、本票等非现金形式提交，必须从投标人基本账户转出，其有效期应不低于投标有效期。投标人未按照</w:t>
      </w:r>
      <w:r>
        <w:rPr>
          <w:rFonts w:hint="eastAsia" w:asciiTheme="minorEastAsia" w:hAnsiTheme="minorEastAsia" w:eastAsiaTheme="minorEastAsia" w:cstheme="minorEastAsia"/>
          <w:color w:val="auto"/>
          <w:sz w:val="24"/>
          <w:highlight w:val="none"/>
          <w:lang w:eastAsia="zh-CN"/>
        </w:rPr>
        <w:t>采购文件</w:t>
      </w:r>
      <w:r>
        <w:rPr>
          <w:rFonts w:hint="eastAsia" w:asciiTheme="minorEastAsia" w:hAnsiTheme="minorEastAsia" w:eastAsiaTheme="minorEastAsia" w:cstheme="minorEastAsia"/>
          <w:color w:val="auto"/>
          <w:sz w:val="24"/>
          <w:highlight w:val="none"/>
        </w:rPr>
        <w:t>要求提交磋商保证金的，投标无效。</w:t>
      </w:r>
    </w:p>
    <w:p>
      <w:pPr>
        <w:spacing w:line="440" w:lineRule="exact"/>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.3  投标人应提交磋商保证金，并于规定之日前到达新疆同孚招投标有限公司指定账户（人民币）。如磋商保证金为汇款形式的，（汇款时汇款单填写内容须备注</w:t>
      </w:r>
      <w:r>
        <w:rPr>
          <w:rFonts w:hint="eastAsia" w:asciiTheme="minorEastAsia" w:hAnsiTheme="minorEastAsia" w:eastAsiaTheme="minorEastAsia" w:cstheme="minorEastAsia"/>
          <w:color w:val="auto"/>
          <w:sz w:val="24"/>
          <w:highlight w:val="none"/>
          <w:lang w:eastAsia="zh-CN"/>
        </w:rPr>
        <w:t>所投</w:t>
      </w:r>
      <w:r>
        <w:rPr>
          <w:rFonts w:hint="eastAsia" w:asciiTheme="minorEastAsia" w:hAnsiTheme="minorEastAsia" w:eastAsiaTheme="minorEastAsia" w:cstheme="minorEastAsia"/>
          <w:color w:val="auto"/>
          <w:sz w:val="24"/>
          <w:highlight w:val="none"/>
        </w:rPr>
        <w:t>项目编号、所投包号）。</w:t>
      </w:r>
      <w:r>
        <w:rPr>
          <w:rFonts w:hint="eastAsia" w:asciiTheme="minorEastAsia" w:hAnsiTheme="minorEastAsia" w:eastAsiaTheme="minorEastAsia" w:cstheme="minorEastAsia"/>
          <w:b/>
          <w:color w:val="auto"/>
          <w:sz w:val="24"/>
          <w:highlight w:val="none"/>
        </w:rPr>
        <w:t>例：</w:t>
      </w:r>
      <w:r>
        <w:rPr>
          <w:rFonts w:hint="eastAsia" w:asciiTheme="minorEastAsia" w:hAnsiTheme="minorEastAsia" w:eastAsiaTheme="minorEastAsia" w:cstheme="minorEastAsia"/>
          <w:b/>
          <w:color w:val="auto"/>
          <w:sz w:val="24"/>
          <w:highlight w:val="none"/>
          <w:lang w:eastAsia="zh-CN"/>
        </w:rPr>
        <w:t>CS</w:t>
      </w:r>
      <w:r>
        <w:rPr>
          <w:rFonts w:hint="eastAsia" w:asciiTheme="minorEastAsia" w:hAnsiTheme="minorEastAsia" w:eastAsiaTheme="minorEastAsia" w:cstheme="minorEastAsia"/>
          <w:b/>
          <w:color w:val="auto"/>
          <w:sz w:val="24"/>
          <w:highlight w:val="none"/>
          <w:lang w:val="en-US" w:eastAsia="zh-CN"/>
        </w:rPr>
        <w:t>107</w:t>
      </w:r>
      <w:r>
        <w:rPr>
          <w:rFonts w:hint="eastAsia" w:asciiTheme="minorEastAsia" w:hAnsiTheme="minorEastAsia" w:eastAsiaTheme="minorEastAsia" w:cstheme="minorEastAsia"/>
          <w:b/>
          <w:color w:val="auto"/>
          <w:sz w:val="24"/>
          <w:highlight w:val="none"/>
        </w:rPr>
        <w:t xml:space="preserve"> </w:t>
      </w:r>
      <w:r>
        <w:rPr>
          <w:rFonts w:hint="eastAsia" w:asciiTheme="minorEastAsia" w:hAnsiTheme="minorEastAsia" w:eastAsiaTheme="minorEastAsia" w:cstheme="minorEastAsia"/>
          <w:b/>
          <w:color w:val="auto"/>
          <w:sz w:val="24"/>
          <w:highlight w:val="none"/>
          <w:lang w:val="en-US" w:eastAsia="zh-CN"/>
        </w:rPr>
        <w:t xml:space="preserve"> 第一包  </w:t>
      </w:r>
      <w:r>
        <w:rPr>
          <w:rFonts w:hint="eastAsia" w:asciiTheme="minorEastAsia" w:hAnsiTheme="minorEastAsia" w:eastAsiaTheme="minorEastAsia" w:cstheme="minorEastAsia"/>
          <w:b/>
          <w:color w:val="auto"/>
          <w:sz w:val="24"/>
          <w:highlight w:val="none"/>
          <w:lang w:eastAsia="zh-CN"/>
        </w:rPr>
        <w:t>保证金</w:t>
      </w:r>
      <w:r>
        <w:rPr>
          <w:rFonts w:hint="eastAsia" w:asciiTheme="minorEastAsia" w:hAnsiTheme="minorEastAsia" w:eastAsiaTheme="minorEastAsia" w:cstheme="minorEastAsia"/>
          <w:b/>
          <w:color w:val="auto"/>
          <w:sz w:val="24"/>
          <w:highlight w:val="none"/>
          <w:lang w:val="en-US" w:eastAsia="zh-CN"/>
        </w:rPr>
        <w:t>/服务费</w:t>
      </w:r>
    </w:p>
    <w:p>
      <w:pPr>
        <w:pStyle w:val="17"/>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磋商保证金可直接交入：                </w:t>
      </w:r>
    </w:p>
    <w:p>
      <w:pPr>
        <w:pStyle w:val="17"/>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开户行：建设银行新华南路支行　        </w:t>
      </w:r>
    </w:p>
    <w:p>
      <w:pPr>
        <w:pStyle w:val="17"/>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行　号：105881000868</w:t>
      </w:r>
    </w:p>
    <w:p>
      <w:pPr>
        <w:pStyle w:val="17"/>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全  称：新疆同孚招投标有限公司        </w:t>
      </w:r>
    </w:p>
    <w:p>
      <w:pPr>
        <w:pStyle w:val="17"/>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帐  号：65001617600052501876</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.4　未列入成交候选人的磋商保证金，将在成交通知书发出后5个工作日内无息退还。</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.5  成交人的磋商保证金，将在领取成交通知书，缴纳履约保证金并签订合同后5个工作日内无息退还，成交企业退还保证金时，还需提供采购合同复印件。</w:t>
      </w:r>
      <w:r>
        <w:rPr>
          <w:rFonts w:hint="eastAsia" w:asciiTheme="minorEastAsia" w:hAnsiTheme="minorEastAsia" w:eastAsiaTheme="minorEastAsia" w:cstheme="minorEastAsia"/>
          <w:sz w:val="24"/>
          <w:szCs w:val="24"/>
          <w:highlight w:val="none"/>
        </w:rPr>
        <w:t>中标人的投标保证金，将在领取中标通知书，缴纳履约保证金并签订合同后5个工作日内无息退还，中标企业退还保证金前，需将采购合同彩色扫描件电子版发送至本项目负责人邮箱（详见前附表），并提供采购合同彩色扫描件纸质版、其他退保证金资料给财务部门，方可办理退保证金业务。</w:t>
      </w:r>
    </w:p>
    <w:p>
      <w:pPr>
        <w:spacing w:line="460" w:lineRule="atLeas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.6  我公司</w:t>
      </w:r>
      <w:r>
        <w:rPr>
          <w:rFonts w:hint="eastAsia" w:asciiTheme="minorEastAsia" w:hAnsiTheme="minorEastAsia" w:eastAsiaTheme="minorEastAsia" w:cstheme="minorEastAsia"/>
          <w:color w:val="auto"/>
          <w:sz w:val="24"/>
          <w:highlight w:val="none"/>
          <w:lang w:val="en-US" w:eastAsia="zh-CN"/>
        </w:rPr>
        <w:t>财务办公室</w:t>
      </w:r>
      <w:r>
        <w:rPr>
          <w:rFonts w:hint="eastAsia" w:asciiTheme="minorEastAsia" w:hAnsiTheme="minorEastAsia" w:eastAsiaTheme="minorEastAsia" w:cstheme="minorEastAsia"/>
          <w:color w:val="auto"/>
          <w:sz w:val="24"/>
          <w:highlight w:val="none"/>
          <w:lang w:eastAsia="zh-CN"/>
        </w:rPr>
        <w:t>工作日</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上午</w:t>
      </w:r>
      <w:r>
        <w:rPr>
          <w:rFonts w:hint="eastAsia" w:asciiTheme="minorEastAsia" w:hAnsiTheme="minorEastAsia" w:eastAsiaTheme="minorEastAsia" w:cstheme="minorEastAsia"/>
          <w:color w:val="auto"/>
          <w:sz w:val="24"/>
          <w:highlight w:val="none"/>
        </w:rPr>
        <w:t>10:00-13:30</w:t>
      </w:r>
      <w:r>
        <w:rPr>
          <w:rFonts w:hint="eastAsia" w:asciiTheme="minorEastAsia" w:hAnsiTheme="minorEastAsia" w:eastAsiaTheme="minorEastAsia" w:cstheme="minorEastAsia"/>
          <w:color w:val="auto"/>
          <w:sz w:val="24"/>
          <w:highlight w:val="none"/>
          <w:lang w:val="en-US" w:eastAsia="zh-CN"/>
        </w:rPr>
        <w:t>下午</w:t>
      </w:r>
      <w:r>
        <w:rPr>
          <w:rFonts w:hint="eastAsia" w:asciiTheme="minorEastAsia" w:hAnsiTheme="minorEastAsia" w:eastAsiaTheme="minorEastAsia" w:cstheme="minorEastAsia"/>
          <w:color w:val="auto"/>
          <w:sz w:val="24"/>
          <w:highlight w:val="none"/>
          <w:lang w:val="en-US" w:eastAsia="zh-CN"/>
        </w:rPr>
        <w:t>15:30-18:00</w:t>
      </w:r>
      <w:r>
        <w:rPr>
          <w:rFonts w:hint="eastAsia" w:asciiTheme="minorEastAsia" w:hAnsiTheme="minorEastAsia" w:eastAsiaTheme="minorEastAsia" w:cstheme="minorEastAsia"/>
          <w:color w:val="auto"/>
          <w:sz w:val="24"/>
          <w:highlight w:val="none"/>
        </w:rPr>
        <w:t>北京时间）退还磋商保证金，退还时，请携带投标单位收到退还保证金收据一份，收据请按以下模板填写：</w:t>
      </w:r>
    </w:p>
    <w:p>
      <w:pPr>
        <w:spacing w:line="460" w:lineRule="atLeas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drawing>
          <wp:inline distT="0" distB="0" distL="114300" distR="114300">
            <wp:extent cx="5584825" cy="2707005"/>
            <wp:effectExtent l="0" t="0" r="8255" b="5715"/>
            <wp:docPr id="4" name="Picture 1" descr="C:\Users\Administrator\Desktop\收据.jpg收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C:\Users\Administrator\Desktop\收据.jpg收据"/>
                    <pic:cNvPicPr>
                      <a:picLocks noChangeAspect="1"/>
                    </pic:cNvPicPr>
                  </pic:nvPicPr>
                  <pic:blipFill>
                    <a:blip r:embed="rId10"/>
                    <a:stretch>
                      <a:fillRect/>
                    </a:stretch>
                  </pic:blipFill>
                  <pic:spPr>
                    <a:xfrm>
                      <a:off x="0" y="0"/>
                      <a:ext cx="5584825" cy="2707005"/>
                    </a:xfrm>
                    <a:prstGeom prst="rect">
                      <a:avLst/>
                    </a:prstGeom>
                    <a:noFill/>
                    <a:ln>
                      <a:noFill/>
                    </a:ln>
                  </pic:spPr>
                </pic:pic>
              </a:graphicData>
            </a:graphic>
          </wp:inline>
        </w:drawing>
      </w:r>
    </w:p>
    <w:p>
      <w:pPr>
        <w:spacing w:line="460" w:lineRule="atLeas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同时携带财务专用章，以便在我单位支票头上盖章；退还磋商保证金也可办理电汇业务（请提供单位名称、账号、行号、退还保证金收据等相关资料，并承担电汇手续费）我单位不退还现金。</w:t>
      </w:r>
    </w:p>
    <w:p>
      <w:pPr>
        <w:spacing w:line="460" w:lineRule="atLeast"/>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财务办公室：乌鲁木齐市友好北路宏运大厦21楼J座</w:t>
      </w:r>
    </w:p>
    <w:p>
      <w:pPr>
        <w:spacing w:line="460" w:lineRule="atLeas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财务联系电话：4833033</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11.7下列任何情况发生时，投标保证金将不予退还，转为违约金：</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  投标人在投标截止期后，投标有效期内撤回投标；</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  投标人在规定期限内未按规定向采购人缴纳履约保证金；</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  中标人未按投标人须知规定缴纳招标代理费；</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  以他人名义投标或者以其他方式弄虚作假，骗取中标；</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  打架斗殴，扰乱标场秩序；</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  中标人拒绝在规定期限内与采购人签订合同。</w:t>
      </w:r>
    </w:p>
    <w:p>
      <w:pPr>
        <w:spacing w:line="44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上述不予退还投标保证金的情况并给招标代理机构造成损失的，还要承担赔偿责任。</w:t>
      </w:r>
      <w:bookmarkStart w:id="15" w:name="_Toc502852413"/>
    </w:p>
    <w:p>
      <w:pPr>
        <w:pStyle w:val="3"/>
        <w:rPr>
          <w:rFonts w:hint="eastAsia" w:asciiTheme="minorEastAsia" w:hAnsiTheme="minorEastAsia" w:eastAsiaTheme="minorEastAsia" w:cstheme="minorEastAsia"/>
          <w:color w:val="auto"/>
          <w:highlight w:val="none"/>
        </w:rPr>
      </w:pPr>
      <w:bookmarkStart w:id="16" w:name="_Toc29692"/>
      <w:r>
        <w:rPr>
          <w:rFonts w:hint="eastAsia" w:asciiTheme="minorEastAsia" w:hAnsiTheme="minorEastAsia" w:eastAsiaTheme="minorEastAsia" w:cstheme="minorEastAsia"/>
          <w:color w:val="auto"/>
          <w:highlight w:val="none"/>
        </w:rPr>
        <w:t xml:space="preserve">第三章  </w:t>
      </w:r>
      <w:r>
        <w:rPr>
          <w:rFonts w:hint="eastAsia" w:asciiTheme="minorEastAsia" w:hAnsiTheme="minorEastAsia" w:eastAsiaTheme="minorEastAsia" w:cstheme="minorEastAsia"/>
          <w:color w:val="auto"/>
          <w:highlight w:val="none"/>
          <w:lang w:eastAsia="zh-CN"/>
        </w:rPr>
        <w:t>响应性文件</w:t>
      </w:r>
      <w:r>
        <w:rPr>
          <w:rFonts w:hint="eastAsia" w:asciiTheme="minorEastAsia" w:hAnsiTheme="minorEastAsia" w:eastAsiaTheme="minorEastAsia" w:cstheme="minorEastAsia"/>
          <w:color w:val="auto"/>
          <w:highlight w:val="none"/>
        </w:rPr>
        <w:t>的递交</w:t>
      </w:r>
      <w:bookmarkEnd w:id="15"/>
      <w:bookmarkEnd w:id="16"/>
    </w:p>
    <w:p>
      <w:pPr>
        <w:spacing w:line="440" w:lineRule="exact"/>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w:t>
      </w:r>
      <w:r>
        <w:rPr>
          <w:rFonts w:hint="eastAsia" w:asciiTheme="minorEastAsia" w:hAnsiTheme="minorEastAsia" w:eastAsiaTheme="minorEastAsia" w:cstheme="minorEastAsia"/>
          <w:b/>
          <w:color w:val="auto"/>
          <w:sz w:val="24"/>
          <w:highlight w:val="none"/>
          <w:lang w:val="en-US" w:eastAsia="zh-CN"/>
        </w:rPr>
        <w:t>2</w:t>
      </w:r>
      <w:r>
        <w:rPr>
          <w:rFonts w:hint="eastAsia" w:asciiTheme="minorEastAsia" w:hAnsiTheme="minorEastAsia" w:eastAsiaTheme="minorEastAsia" w:cstheme="minorEastAsia"/>
          <w:b/>
          <w:color w:val="auto"/>
          <w:sz w:val="24"/>
          <w:highlight w:val="none"/>
        </w:rPr>
        <w:t xml:space="preserve">. </w:t>
      </w:r>
      <w:r>
        <w:rPr>
          <w:rFonts w:hint="eastAsia" w:asciiTheme="minorEastAsia" w:hAnsiTheme="minorEastAsia" w:eastAsiaTheme="minorEastAsia" w:cstheme="minorEastAsia"/>
          <w:b/>
          <w:color w:val="auto"/>
          <w:sz w:val="24"/>
          <w:highlight w:val="none"/>
          <w:lang w:eastAsia="zh-CN"/>
        </w:rPr>
        <w:t>响应性文件</w:t>
      </w:r>
      <w:r>
        <w:rPr>
          <w:rFonts w:hint="eastAsia" w:asciiTheme="minorEastAsia" w:hAnsiTheme="minorEastAsia" w:eastAsiaTheme="minorEastAsia" w:cstheme="minorEastAsia"/>
          <w:b/>
          <w:color w:val="auto"/>
          <w:sz w:val="24"/>
          <w:highlight w:val="none"/>
        </w:rPr>
        <w:t>的标记</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.1　任何不完整或不满足</w:t>
      </w:r>
      <w:r>
        <w:rPr>
          <w:rFonts w:hint="eastAsia" w:asciiTheme="minorEastAsia" w:hAnsiTheme="minorEastAsia" w:eastAsiaTheme="minorEastAsia" w:cstheme="minorEastAsia"/>
          <w:color w:val="auto"/>
          <w:sz w:val="24"/>
          <w:highlight w:val="none"/>
          <w:lang w:eastAsia="zh-CN"/>
        </w:rPr>
        <w:t>采购文件</w:t>
      </w:r>
      <w:r>
        <w:rPr>
          <w:rFonts w:hint="eastAsia" w:asciiTheme="minorEastAsia" w:hAnsiTheme="minorEastAsia" w:eastAsiaTheme="minorEastAsia" w:cstheme="minorEastAsia"/>
          <w:color w:val="auto"/>
          <w:sz w:val="24"/>
          <w:highlight w:val="none"/>
        </w:rPr>
        <w:t>要求的</w:t>
      </w:r>
      <w:r>
        <w:rPr>
          <w:rFonts w:hint="eastAsia" w:asciiTheme="minorEastAsia" w:hAnsiTheme="minorEastAsia" w:eastAsiaTheme="minorEastAsia" w:cstheme="minorEastAsia"/>
          <w:color w:val="auto"/>
          <w:sz w:val="24"/>
          <w:highlight w:val="none"/>
          <w:lang w:eastAsia="zh-CN"/>
        </w:rPr>
        <w:t>响应性文件</w:t>
      </w:r>
      <w:r>
        <w:rPr>
          <w:rFonts w:hint="eastAsia" w:asciiTheme="minorEastAsia" w:hAnsiTheme="minorEastAsia" w:eastAsiaTheme="minorEastAsia" w:cstheme="minorEastAsia"/>
          <w:color w:val="auto"/>
          <w:sz w:val="24"/>
          <w:highlight w:val="none"/>
        </w:rPr>
        <w:t>将被拒绝。</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.2　由于不可抗拒原因或无法控制的事件而导致的丢失或损坏投标包装体内的</w:t>
      </w:r>
      <w:r>
        <w:rPr>
          <w:rFonts w:hint="eastAsia" w:asciiTheme="minorEastAsia" w:hAnsiTheme="minorEastAsia" w:eastAsiaTheme="minorEastAsia" w:cstheme="minorEastAsia"/>
          <w:color w:val="auto"/>
          <w:sz w:val="24"/>
          <w:highlight w:val="none"/>
          <w:lang w:eastAsia="zh-CN"/>
        </w:rPr>
        <w:t>响应性文件</w:t>
      </w:r>
      <w:r>
        <w:rPr>
          <w:rFonts w:hint="eastAsia" w:asciiTheme="minorEastAsia" w:hAnsiTheme="minorEastAsia" w:eastAsiaTheme="minorEastAsia" w:cstheme="minorEastAsia"/>
          <w:color w:val="auto"/>
          <w:sz w:val="24"/>
          <w:highlight w:val="none"/>
        </w:rPr>
        <w:t>时，招标方将不负责任</w:t>
      </w:r>
    </w:p>
    <w:p>
      <w:pPr>
        <w:spacing w:line="440" w:lineRule="exact"/>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w:t>
      </w:r>
      <w:r>
        <w:rPr>
          <w:rFonts w:hint="eastAsia" w:asciiTheme="minorEastAsia" w:hAnsiTheme="minorEastAsia" w:eastAsiaTheme="minorEastAsia" w:cstheme="minorEastAsia"/>
          <w:b/>
          <w:color w:val="auto"/>
          <w:sz w:val="24"/>
          <w:highlight w:val="none"/>
          <w:lang w:val="en-US" w:eastAsia="zh-CN"/>
        </w:rPr>
        <w:t>3</w:t>
      </w:r>
      <w:r>
        <w:rPr>
          <w:rFonts w:hint="eastAsia" w:asciiTheme="minorEastAsia" w:hAnsiTheme="minorEastAsia" w:eastAsiaTheme="minorEastAsia" w:cstheme="minorEastAsia"/>
          <w:b/>
          <w:color w:val="auto"/>
          <w:sz w:val="24"/>
          <w:highlight w:val="none"/>
        </w:rPr>
        <w:t>.投标截止时间</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13.1  </w:t>
      </w:r>
      <w:r>
        <w:rPr>
          <w:rFonts w:hint="eastAsia" w:asciiTheme="minorEastAsia" w:hAnsiTheme="minorEastAsia" w:eastAsiaTheme="minorEastAsia" w:cstheme="minorEastAsia"/>
          <w:color w:val="auto"/>
          <w:sz w:val="24"/>
          <w:szCs w:val="24"/>
          <w:highlight w:val="none"/>
          <w:lang w:eastAsia="zh-CN"/>
        </w:rPr>
        <w:t>响应性文件</w:t>
      </w:r>
      <w:r>
        <w:rPr>
          <w:rFonts w:hint="eastAsia" w:asciiTheme="minorEastAsia" w:hAnsiTheme="minorEastAsia" w:eastAsiaTheme="minorEastAsia" w:cstheme="minorEastAsia"/>
          <w:color w:val="auto"/>
          <w:sz w:val="24"/>
          <w:szCs w:val="24"/>
          <w:highlight w:val="none"/>
        </w:rPr>
        <w:t>应在投标人须知前附表规定的投标截止时间之前密封送到投标人须知前附表指定的地点。</w:t>
      </w:r>
    </w:p>
    <w:p>
      <w:pPr>
        <w:pStyle w:val="17"/>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13.2　所有</w:t>
      </w:r>
      <w:r>
        <w:rPr>
          <w:rFonts w:hint="eastAsia" w:asciiTheme="minorEastAsia" w:hAnsiTheme="minorEastAsia" w:eastAsiaTheme="minorEastAsia" w:cstheme="minorEastAsia"/>
          <w:color w:val="auto"/>
          <w:sz w:val="24"/>
          <w:szCs w:val="24"/>
          <w:highlight w:val="none"/>
          <w:lang w:eastAsia="zh-CN"/>
        </w:rPr>
        <w:t>响应性文件</w:t>
      </w:r>
      <w:r>
        <w:rPr>
          <w:rFonts w:hint="eastAsia" w:asciiTheme="minorEastAsia" w:hAnsiTheme="minorEastAsia" w:eastAsiaTheme="minorEastAsia" w:cstheme="minorEastAsia"/>
          <w:color w:val="auto"/>
          <w:sz w:val="24"/>
          <w:szCs w:val="24"/>
          <w:highlight w:val="none"/>
        </w:rPr>
        <w:t>不论派人送交还是通过邮寄的方式递交，都必须在招标方规定的投标截止时间之前送达</w:t>
      </w:r>
      <w:r>
        <w:rPr>
          <w:rFonts w:hint="eastAsia" w:asciiTheme="minorEastAsia" w:hAnsiTheme="minorEastAsia" w:eastAsiaTheme="minorEastAsia" w:cstheme="minorEastAsia"/>
          <w:color w:val="auto"/>
          <w:sz w:val="24"/>
          <w:szCs w:val="24"/>
          <w:highlight w:val="none"/>
          <w:lang w:eastAsia="zh-CN"/>
        </w:rPr>
        <w:t>采购文件</w:t>
      </w:r>
      <w:r>
        <w:rPr>
          <w:rFonts w:hint="eastAsia" w:asciiTheme="minorEastAsia" w:hAnsiTheme="minorEastAsia" w:eastAsiaTheme="minorEastAsia" w:cstheme="minorEastAsia"/>
          <w:color w:val="auto"/>
          <w:sz w:val="24"/>
          <w:szCs w:val="24"/>
          <w:highlight w:val="none"/>
        </w:rPr>
        <w:t>指定地点，在此之后送达的</w:t>
      </w:r>
      <w:r>
        <w:rPr>
          <w:rFonts w:hint="eastAsia" w:asciiTheme="minorEastAsia" w:hAnsiTheme="minorEastAsia" w:eastAsiaTheme="minorEastAsia" w:cstheme="minorEastAsia"/>
          <w:color w:val="auto"/>
          <w:sz w:val="24"/>
          <w:szCs w:val="24"/>
          <w:highlight w:val="none"/>
          <w:lang w:eastAsia="zh-CN"/>
        </w:rPr>
        <w:t>响应性文件</w:t>
      </w:r>
      <w:r>
        <w:rPr>
          <w:rFonts w:hint="eastAsia" w:asciiTheme="minorEastAsia" w:hAnsiTheme="minorEastAsia" w:eastAsiaTheme="minorEastAsia" w:cstheme="minorEastAsia"/>
          <w:color w:val="auto"/>
          <w:sz w:val="24"/>
          <w:szCs w:val="24"/>
          <w:highlight w:val="none"/>
        </w:rPr>
        <w:t>，为无效投标，</w:t>
      </w:r>
      <w:r>
        <w:rPr>
          <w:rFonts w:hint="eastAsia" w:asciiTheme="minorEastAsia" w:hAnsiTheme="minorEastAsia" w:eastAsiaTheme="minorEastAsia" w:cstheme="minorEastAsia"/>
          <w:color w:val="auto"/>
          <w:sz w:val="24"/>
          <w:szCs w:val="24"/>
          <w:highlight w:val="none"/>
          <w:lang w:eastAsia="zh-CN"/>
        </w:rPr>
        <w:t>响应性文件</w:t>
      </w:r>
      <w:r>
        <w:rPr>
          <w:rFonts w:hint="eastAsia" w:asciiTheme="minorEastAsia" w:hAnsiTheme="minorEastAsia" w:eastAsiaTheme="minorEastAsia" w:cstheme="minorEastAsia"/>
          <w:color w:val="auto"/>
          <w:sz w:val="24"/>
          <w:szCs w:val="24"/>
          <w:highlight w:val="none"/>
        </w:rPr>
        <w:t>将一律被拒绝。任何单位和个人不得在开标前开启</w:t>
      </w:r>
      <w:r>
        <w:rPr>
          <w:rFonts w:hint="eastAsia" w:asciiTheme="minorEastAsia" w:hAnsiTheme="minorEastAsia" w:eastAsiaTheme="minorEastAsia" w:cstheme="minorEastAsia"/>
          <w:color w:val="auto"/>
          <w:sz w:val="24"/>
          <w:szCs w:val="24"/>
          <w:highlight w:val="none"/>
          <w:lang w:eastAsia="zh-CN"/>
        </w:rPr>
        <w:t>响应性文件</w:t>
      </w:r>
      <w:r>
        <w:rPr>
          <w:rFonts w:hint="eastAsia" w:asciiTheme="minorEastAsia" w:hAnsiTheme="minorEastAsia" w:eastAsiaTheme="minorEastAsia" w:cstheme="minorEastAsia"/>
          <w:color w:val="auto"/>
          <w:sz w:val="24"/>
          <w:szCs w:val="24"/>
          <w:highlight w:val="none"/>
        </w:rPr>
        <w:t>。</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13.3  出现因</w:t>
      </w:r>
      <w:r>
        <w:rPr>
          <w:rFonts w:hint="eastAsia" w:asciiTheme="minorEastAsia" w:hAnsiTheme="minorEastAsia" w:eastAsiaTheme="minorEastAsia" w:cstheme="minorEastAsia"/>
          <w:color w:val="auto"/>
          <w:sz w:val="24"/>
          <w:szCs w:val="24"/>
          <w:highlight w:val="none"/>
          <w:lang w:eastAsia="zh-CN"/>
        </w:rPr>
        <w:t>采购文件</w:t>
      </w:r>
      <w:r>
        <w:rPr>
          <w:rFonts w:hint="eastAsia" w:asciiTheme="minorEastAsia" w:hAnsiTheme="minorEastAsia" w:eastAsiaTheme="minorEastAsia" w:cstheme="minorEastAsia"/>
          <w:color w:val="auto"/>
          <w:sz w:val="24"/>
          <w:szCs w:val="24"/>
          <w:highlight w:val="none"/>
        </w:rPr>
        <w:t>的修改而推迟投标截止时间的情况时，投标人则需按招标方的书面修改通知重新规定的投标时间递交。</w:t>
      </w:r>
    </w:p>
    <w:p>
      <w:pPr>
        <w:spacing w:line="440" w:lineRule="exact"/>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w:t>
      </w:r>
      <w:r>
        <w:rPr>
          <w:rFonts w:hint="eastAsia" w:asciiTheme="minorEastAsia" w:hAnsiTheme="minorEastAsia" w:eastAsiaTheme="minorEastAsia" w:cstheme="minorEastAsia"/>
          <w:b/>
          <w:color w:val="auto"/>
          <w:sz w:val="24"/>
          <w:highlight w:val="none"/>
          <w:lang w:val="en-US" w:eastAsia="zh-CN"/>
        </w:rPr>
        <w:t>4</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eastAsia="zh-CN"/>
        </w:rPr>
        <w:t>响应性文件</w:t>
      </w:r>
      <w:r>
        <w:rPr>
          <w:rFonts w:hint="eastAsia" w:asciiTheme="minorEastAsia" w:hAnsiTheme="minorEastAsia" w:eastAsiaTheme="minorEastAsia" w:cstheme="minorEastAsia"/>
          <w:b/>
          <w:color w:val="auto"/>
          <w:sz w:val="24"/>
          <w:highlight w:val="none"/>
        </w:rPr>
        <w:t>的修改和撤销</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color w:val="auto"/>
          <w:sz w:val="24"/>
          <w:highlight w:val="none"/>
        </w:rPr>
        <w:t>1　投标人在递交</w:t>
      </w:r>
      <w:r>
        <w:rPr>
          <w:rFonts w:hint="eastAsia" w:asciiTheme="minorEastAsia" w:hAnsiTheme="minorEastAsia" w:eastAsiaTheme="minorEastAsia" w:cstheme="minorEastAsia"/>
          <w:color w:val="auto"/>
          <w:sz w:val="24"/>
          <w:highlight w:val="none"/>
          <w:lang w:eastAsia="zh-CN"/>
        </w:rPr>
        <w:t>响应性文件</w:t>
      </w:r>
      <w:r>
        <w:rPr>
          <w:rFonts w:hint="eastAsia" w:asciiTheme="minorEastAsia" w:hAnsiTheme="minorEastAsia" w:eastAsiaTheme="minorEastAsia" w:cstheme="minorEastAsia"/>
          <w:color w:val="auto"/>
          <w:sz w:val="24"/>
          <w:highlight w:val="none"/>
        </w:rPr>
        <w:t>后，可在规定的投标截止时间之前，对其</w:t>
      </w:r>
      <w:r>
        <w:rPr>
          <w:rFonts w:hint="eastAsia" w:asciiTheme="minorEastAsia" w:hAnsiTheme="minorEastAsia" w:eastAsiaTheme="minorEastAsia" w:cstheme="minorEastAsia"/>
          <w:color w:val="auto"/>
          <w:sz w:val="24"/>
          <w:highlight w:val="none"/>
          <w:lang w:eastAsia="zh-CN"/>
        </w:rPr>
        <w:t>响应性文件</w:t>
      </w:r>
      <w:r>
        <w:rPr>
          <w:rFonts w:hint="eastAsia" w:asciiTheme="minorEastAsia" w:hAnsiTheme="minorEastAsia" w:eastAsiaTheme="minorEastAsia" w:cstheme="minorEastAsia"/>
          <w:color w:val="auto"/>
          <w:sz w:val="24"/>
          <w:highlight w:val="none"/>
        </w:rPr>
        <w:t>以书面通知的形式进行修改或撤消。该通知须有投标代理人的签字，并得到招标方的确认。</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color w:val="auto"/>
          <w:sz w:val="24"/>
          <w:highlight w:val="none"/>
        </w:rPr>
        <w:t>2　投标人对</w:t>
      </w:r>
      <w:r>
        <w:rPr>
          <w:rFonts w:hint="eastAsia" w:asciiTheme="minorEastAsia" w:hAnsiTheme="minorEastAsia" w:eastAsiaTheme="minorEastAsia" w:cstheme="minorEastAsia"/>
          <w:color w:val="auto"/>
          <w:sz w:val="24"/>
          <w:highlight w:val="none"/>
          <w:lang w:eastAsia="zh-CN"/>
        </w:rPr>
        <w:t>响应性文件</w:t>
      </w:r>
      <w:r>
        <w:rPr>
          <w:rFonts w:hint="eastAsia" w:asciiTheme="minorEastAsia" w:hAnsiTheme="minorEastAsia" w:eastAsiaTheme="minorEastAsia" w:cstheme="minorEastAsia"/>
          <w:color w:val="auto"/>
          <w:sz w:val="24"/>
          <w:highlight w:val="none"/>
        </w:rPr>
        <w:t>修改的书面材料或撤消通知应按</w:t>
      </w:r>
      <w:r>
        <w:rPr>
          <w:rFonts w:hint="eastAsia" w:asciiTheme="minorEastAsia" w:hAnsiTheme="minorEastAsia" w:eastAsiaTheme="minorEastAsia" w:cstheme="minorEastAsia"/>
          <w:color w:val="auto"/>
          <w:sz w:val="24"/>
          <w:highlight w:val="none"/>
          <w:lang w:eastAsia="zh-CN"/>
        </w:rPr>
        <w:t>竞争性磋商文件</w:t>
      </w:r>
      <w:r>
        <w:rPr>
          <w:rFonts w:hint="eastAsia" w:asciiTheme="minorEastAsia" w:hAnsiTheme="minorEastAsia" w:eastAsiaTheme="minorEastAsia" w:cstheme="minorEastAsia"/>
          <w:color w:val="auto"/>
          <w:sz w:val="24"/>
          <w:highlight w:val="none"/>
        </w:rPr>
        <w:t>要求进行密封、标注和递交，并注明“修改</w:t>
      </w:r>
      <w:r>
        <w:rPr>
          <w:rFonts w:hint="eastAsia" w:asciiTheme="minorEastAsia" w:hAnsiTheme="minorEastAsia" w:eastAsiaTheme="minorEastAsia" w:cstheme="minorEastAsia"/>
          <w:color w:val="auto"/>
          <w:sz w:val="24"/>
          <w:highlight w:val="none"/>
          <w:lang w:eastAsia="zh-CN"/>
        </w:rPr>
        <w:t>响应性文件</w:t>
      </w:r>
      <w:r>
        <w:rPr>
          <w:rFonts w:hint="eastAsia" w:asciiTheme="minorEastAsia" w:hAnsiTheme="minorEastAsia" w:eastAsiaTheme="minorEastAsia" w:cstheme="minorEastAsia"/>
          <w:color w:val="auto"/>
          <w:sz w:val="24"/>
          <w:highlight w:val="none"/>
        </w:rPr>
        <w:t>”或“撤消投标”字样，修改或撤销的内容须按</w:t>
      </w:r>
      <w:r>
        <w:rPr>
          <w:rFonts w:hint="eastAsia" w:asciiTheme="minorEastAsia" w:hAnsiTheme="minorEastAsia" w:eastAsiaTheme="minorEastAsia" w:cstheme="minorEastAsia"/>
          <w:color w:val="auto"/>
          <w:sz w:val="24"/>
          <w:highlight w:val="none"/>
          <w:lang w:eastAsia="zh-CN"/>
        </w:rPr>
        <w:t>竞争性磋商文件</w:t>
      </w:r>
      <w:r>
        <w:rPr>
          <w:rFonts w:hint="eastAsia" w:asciiTheme="minorEastAsia" w:hAnsiTheme="minorEastAsia" w:eastAsiaTheme="minorEastAsia" w:cstheme="minorEastAsia"/>
          <w:color w:val="auto"/>
          <w:sz w:val="24"/>
          <w:highlight w:val="none"/>
        </w:rPr>
        <w:t>的要求签署、盖章，并作为</w:t>
      </w:r>
      <w:r>
        <w:rPr>
          <w:rFonts w:hint="eastAsia" w:asciiTheme="minorEastAsia" w:hAnsiTheme="minorEastAsia" w:eastAsiaTheme="minorEastAsia" w:cstheme="minorEastAsia"/>
          <w:color w:val="auto"/>
          <w:sz w:val="24"/>
          <w:highlight w:val="none"/>
          <w:lang w:eastAsia="zh-CN"/>
        </w:rPr>
        <w:t>响应性文件</w:t>
      </w:r>
      <w:r>
        <w:rPr>
          <w:rFonts w:hint="eastAsia" w:asciiTheme="minorEastAsia" w:hAnsiTheme="minorEastAsia" w:eastAsiaTheme="minorEastAsia" w:cstheme="minorEastAsia"/>
          <w:color w:val="auto"/>
          <w:sz w:val="24"/>
          <w:highlight w:val="none"/>
        </w:rPr>
        <w:t>的组成部分。</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color w:val="auto"/>
          <w:sz w:val="24"/>
          <w:highlight w:val="none"/>
        </w:rPr>
        <w:t>3　对</w:t>
      </w:r>
      <w:r>
        <w:rPr>
          <w:rFonts w:hint="eastAsia" w:asciiTheme="minorEastAsia" w:hAnsiTheme="minorEastAsia" w:eastAsiaTheme="minorEastAsia" w:cstheme="minorEastAsia"/>
          <w:color w:val="auto"/>
          <w:sz w:val="24"/>
          <w:highlight w:val="none"/>
          <w:lang w:eastAsia="zh-CN"/>
        </w:rPr>
        <w:t>响应性文件</w:t>
      </w:r>
      <w:r>
        <w:rPr>
          <w:rFonts w:hint="eastAsia" w:asciiTheme="minorEastAsia" w:hAnsiTheme="minorEastAsia" w:eastAsiaTheme="minorEastAsia" w:cstheme="minorEastAsia"/>
          <w:color w:val="auto"/>
          <w:sz w:val="24"/>
          <w:highlight w:val="none"/>
        </w:rPr>
        <w:t>修改的书面材料应于投标截止日前送达招标方，投标截止时间以后不得修改</w:t>
      </w:r>
      <w:r>
        <w:rPr>
          <w:rFonts w:hint="eastAsia" w:asciiTheme="minorEastAsia" w:hAnsiTheme="minorEastAsia" w:eastAsiaTheme="minorEastAsia" w:cstheme="minorEastAsia"/>
          <w:color w:val="auto"/>
          <w:sz w:val="24"/>
          <w:highlight w:val="none"/>
          <w:lang w:eastAsia="zh-CN"/>
        </w:rPr>
        <w:t>响应性文件</w:t>
      </w:r>
      <w:r>
        <w:rPr>
          <w:rFonts w:hint="eastAsia" w:asciiTheme="minorEastAsia" w:hAnsiTheme="minorEastAsia" w:eastAsiaTheme="minorEastAsia" w:cstheme="minorEastAsia"/>
          <w:color w:val="auto"/>
          <w:sz w:val="24"/>
          <w:highlight w:val="none"/>
        </w:rPr>
        <w:t>。</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color w:val="auto"/>
          <w:sz w:val="24"/>
          <w:highlight w:val="none"/>
        </w:rPr>
        <w:t>4　投标人不得在开标后至投标有效期期满前撤销</w:t>
      </w:r>
      <w:r>
        <w:rPr>
          <w:rFonts w:hint="eastAsia" w:asciiTheme="minorEastAsia" w:hAnsiTheme="minorEastAsia" w:eastAsiaTheme="minorEastAsia" w:cstheme="minorEastAsia"/>
          <w:color w:val="auto"/>
          <w:sz w:val="24"/>
          <w:highlight w:val="none"/>
          <w:lang w:eastAsia="zh-CN"/>
        </w:rPr>
        <w:t>响应性文件</w:t>
      </w:r>
      <w:r>
        <w:rPr>
          <w:rFonts w:hint="eastAsia" w:asciiTheme="minorEastAsia" w:hAnsiTheme="minorEastAsia" w:eastAsiaTheme="minorEastAsia" w:cstheme="minorEastAsia"/>
          <w:color w:val="auto"/>
          <w:sz w:val="24"/>
          <w:highlight w:val="none"/>
        </w:rPr>
        <w:t>。否则招标方将没收其磋商保证金。</w:t>
      </w:r>
    </w:p>
    <w:p>
      <w:pPr>
        <w:pStyle w:val="3"/>
        <w:rPr>
          <w:rFonts w:hint="eastAsia" w:asciiTheme="minorEastAsia" w:hAnsiTheme="minorEastAsia" w:eastAsiaTheme="minorEastAsia" w:cstheme="minorEastAsia"/>
          <w:color w:val="auto"/>
          <w:highlight w:val="none"/>
        </w:rPr>
      </w:pPr>
      <w:bookmarkStart w:id="17" w:name="_Toc27540"/>
      <w:bookmarkStart w:id="18" w:name="_Toc502852414"/>
      <w:r>
        <w:rPr>
          <w:rFonts w:hint="eastAsia" w:asciiTheme="minorEastAsia" w:hAnsiTheme="minorEastAsia" w:eastAsiaTheme="minorEastAsia" w:cstheme="minorEastAsia"/>
          <w:color w:val="auto"/>
          <w:highlight w:val="none"/>
        </w:rPr>
        <w:t>第四章  开标、磋商</w:t>
      </w:r>
      <w:bookmarkEnd w:id="17"/>
      <w:bookmarkEnd w:id="18"/>
    </w:p>
    <w:p>
      <w:pPr>
        <w:spacing w:line="440" w:lineRule="exact"/>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w:t>
      </w:r>
      <w:r>
        <w:rPr>
          <w:rFonts w:hint="eastAsia" w:asciiTheme="minorEastAsia" w:hAnsiTheme="minorEastAsia" w:eastAsiaTheme="minorEastAsia" w:cstheme="minorEastAsia"/>
          <w:b/>
          <w:color w:val="auto"/>
          <w:sz w:val="24"/>
          <w:highlight w:val="none"/>
          <w:lang w:val="en-US" w:eastAsia="zh-CN"/>
        </w:rPr>
        <w:t>5</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val="en-US" w:eastAsia="zh-CN"/>
        </w:rPr>
        <w:t xml:space="preserve"> </w:t>
      </w:r>
      <w:r>
        <w:rPr>
          <w:rFonts w:hint="eastAsia" w:asciiTheme="minorEastAsia" w:hAnsiTheme="minorEastAsia" w:eastAsiaTheme="minorEastAsia" w:cstheme="minorEastAsia"/>
          <w:b/>
          <w:color w:val="auto"/>
          <w:sz w:val="24"/>
          <w:highlight w:val="none"/>
        </w:rPr>
        <w:t>开标</w:t>
      </w:r>
    </w:p>
    <w:p>
      <w:pPr>
        <w:ind w:firstLine="472"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sz w:val="24"/>
          <w:szCs w:val="24"/>
          <w:highlight w:val="none"/>
        </w:rPr>
        <w:t>1</w:t>
      </w:r>
      <w:r>
        <w:rPr>
          <w:rFonts w:hint="eastAsia" w:asciiTheme="minorEastAsia" w:hAnsiTheme="minorEastAsia" w:eastAsiaTheme="minorEastAsia" w:cstheme="minorEastAsia"/>
          <w:color w:val="auto"/>
          <w:spacing w:val="-2"/>
          <w:sz w:val="24"/>
          <w:szCs w:val="24"/>
          <w:highlight w:val="none"/>
          <w:lang w:val="en-US" w:eastAsia="zh-CN"/>
        </w:rPr>
        <w:t>5</w:t>
      </w:r>
      <w:r>
        <w:rPr>
          <w:rFonts w:hint="eastAsia" w:asciiTheme="minorEastAsia" w:hAnsiTheme="minorEastAsia" w:eastAsiaTheme="minorEastAsia" w:cstheme="minorEastAsia"/>
          <w:color w:val="auto"/>
          <w:spacing w:val="-2"/>
          <w:sz w:val="24"/>
          <w:szCs w:val="24"/>
          <w:highlight w:val="none"/>
        </w:rPr>
        <w:t>.1　</w:t>
      </w:r>
      <w:r>
        <w:rPr>
          <w:rFonts w:hint="eastAsia" w:asciiTheme="minorEastAsia" w:hAnsiTheme="minorEastAsia" w:eastAsiaTheme="minorEastAsia" w:cstheme="minorEastAsia"/>
          <w:color w:val="auto"/>
          <w:sz w:val="24"/>
          <w:szCs w:val="24"/>
          <w:highlight w:val="none"/>
        </w:rPr>
        <w:t>本项目开标的时间、地点见投标人须知前附表。</w:t>
      </w:r>
    </w:p>
    <w:p>
      <w:pPr>
        <w:spacing w:line="440" w:lineRule="exact"/>
        <w:ind w:firstLine="472" w:firstLineChars="200"/>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1</w:t>
      </w:r>
      <w:r>
        <w:rPr>
          <w:rFonts w:hint="eastAsia" w:asciiTheme="minorEastAsia" w:hAnsiTheme="minorEastAsia" w:eastAsiaTheme="minorEastAsia" w:cstheme="minorEastAsia"/>
          <w:color w:val="auto"/>
          <w:spacing w:val="-2"/>
          <w:sz w:val="24"/>
          <w:szCs w:val="24"/>
          <w:highlight w:val="none"/>
          <w:lang w:val="en-US" w:eastAsia="zh-CN"/>
        </w:rPr>
        <w:t>5</w:t>
      </w:r>
      <w:r>
        <w:rPr>
          <w:rFonts w:hint="eastAsia" w:asciiTheme="minorEastAsia" w:hAnsiTheme="minorEastAsia" w:eastAsiaTheme="minorEastAsia" w:cstheme="minorEastAsia"/>
          <w:color w:val="auto"/>
          <w:spacing w:val="-2"/>
          <w:sz w:val="24"/>
          <w:szCs w:val="24"/>
          <w:highlight w:val="none"/>
        </w:rPr>
        <w:t>.2　采购人或采购代理机构在投标人须知前附表规定的</w:t>
      </w:r>
      <w:r>
        <w:rPr>
          <w:rFonts w:hint="eastAsia" w:asciiTheme="minorEastAsia" w:hAnsiTheme="minorEastAsia" w:eastAsiaTheme="minorEastAsia" w:cstheme="minorEastAsia"/>
          <w:color w:val="auto"/>
          <w:spacing w:val="-2"/>
          <w:sz w:val="24"/>
          <w:szCs w:val="24"/>
          <w:highlight w:val="none"/>
          <w:lang w:eastAsia="zh-CN"/>
        </w:rPr>
        <w:t>磋商时间</w:t>
      </w:r>
      <w:r>
        <w:rPr>
          <w:rFonts w:hint="eastAsia" w:asciiTheme="minorEastAsia" w:hAnsiTheme="minorEastAsia" w:eastAsiaTheme="minorEastAsia" w:cstheme="minorEastAsia"/>
          <w:color w:val="auto"/>
          <w:spacing w:val="-2"/>
          <w:sz w:val="24"/>
          <w:szCs w:val="24"/>
          <w:highlight w:val="none"/>
        </w:rPr>
        <w:t>和</w:t>
      </w:r>
      <w:r>
        <w:rPr>
          <w:rFonts w:hint="eastAsia" w:asciiTheme="minorEastAsia" w:hAnsiTheme="minorEastAsia" w:eastAsiaTheme="minorEastAsia" w:cstheme="minorEastAsia"/>
          <w:color w:val="auto"/>
          <w:spacing w:val="-2"/>
          <w:sz w:val="24"/>
          <w:szCs w:val="24"/>
          <w:highlight w:val="none"/>
          <w:lang w:eastAsia="zh-CN"/>
        </w:rPr>
        <w:t>磋商地点</w:t>
      </w:r>
      <w:r>
        <w:rPr>
          <w:rFonts w:hint="eastAsia" w:asciiTheme="minorEastAsia" w:hAnsiTheme="minorEastAsia" w:eastAsiaTheme="minorEastAsia" w:cstheme="minorEastAsia"/>
          <w:color w:val="auto"/>
          <w:spacing w:val="-2"/>
          <w:sz w:val="24"/>
          <w:szCs w:val="24"/>
          <w:highlight w:val="none"/>
        </w:rPr>
        <w:t>组织</w:t>
      </w:r>
      <w:r>
        <w:rPr>
          <w:rFonts w:hint="eastAsia" w:asciiTheme="minorEastAsia" w:hAnsiTheme="minorEastAsia" w:eastAsiaTheme="minorEastAsia" w:cstheme="minorEastAsia"/>
          <w:color w:val="auto"/>
          <w:spacing w:val="-2"/>
          <w:sz w:val="24"/>
          <w:szCs w:val="24"/>
          <w:highlight w:val="none"/>
          <w:lang w:val="en-US" w:eastAsia="zh-CN"/>
        </w:rPr>
        <w:t>竞争性磋商</w:t>
      </w:r>
      <w:r>
        <w:rPr>
          <w:rFonts w:hint="eastAsia" w:asciiTheme="minorEastAsia" w:hAnsiTheme="minorEastAsia" w:eastAsiaTheme="minorEastAsia" w:cstheme="minorEastAsia"/>
          <w:color w:val="auto"/>
          <w:spacing w:val="-2"/>
          <w:sz w:val="24"/>
          <w:szCs w:val="24"/>
          <w:highlight w:val="none"/>
        </w:rPr>
        <w:t>，邀请投标人参加。</w:t>
      </w:r>
      <w:r>
        <w:rPr>
          <w:rFonts w:hint="eastAsia" w:asciiTheme="minorEastAsia" w:hAnsiTheme="minorEastAsia" w:eastAsiaTheme="minorEastAsia" w:cstheme="minorEastAsia"/>
          <w:color w:val="auto"/>
          <w:spacing w:val="-2"/>
          <w:sz w:val="24"/>
          <w:szCs w:val="24"/>
          <w:highlight w:val="none"/>
          <w:lang w:eastAsia="zh-CN"/>
        </w:rPr>
        <w:t>磋商小组</w:t>
      </w:r>
      <w:r>
        <w:rPr>
          <w:rFonts w:hint="eastAsia" w:asciiTheme="minorEastAsia" w:hAnsiTheme="minorEastAsia" w:eastAsiaTheme="minorEastAsia" w:cstheme="minorEastAsia"/>
          <w:color w:val="auto"/>
          <w:spacing w:val="-2"/>
          <w:sz w:val="24"/>
          <w:szCs w:val="24"/>
          <w:highlight w:val="none"/>
        </w:rPr>
        <w:t>成员不得参加开标活动。投标人不足的，不得开标。</w:t>
      </w:r>
    </w:p>
    <w:p>
      <w:pPr>
        <w:spacing w:line="440" w:lineRule="exact"/>
        <w:ind w:firstLine="472"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pacing w:val="-2"/>
          <w:sz w:val="24"/>
          <w:szCs w:val="24"/>
          <w:highlight w:val="none"/>
        </w:rPr>
        <w:t>1</w:t>
      </w:r>
      <w:r>
        <w:rPr>
          <w:rFonts w:hint="eastAsia" w:asciiTheme="minorEastAsia" w:hAnsiTheme="minorEastAsia" w:eastAsiaTheme="minorEastAsia" w:cstheme="minorEastAsia"/>
          <w:color w:val="auto"/>
          <w:spacing w:val="-2"/>
          <w:sz w:val="24"/>
          <w:szCs w:val="24"/>
          <w:highlight w:val="none"/>
          <w:lang w:val="en-US" w:eastAsia="zh-CN"/>
        </w:rPr>
        <w:t>5</w:t>
      </w:r>
      <w:r>
        <w:rPr>
          <w:rFonts w:hint="eastAsia" w:asciiTheme="minorEastAsia" w:hAnsiTheme="minorEastAsia" w:eastAsiaTheme="minorEastAsia" w:cstheme="minorEastAsia"/>
          <w:color w:val="auto"/>
          <w:spacing w:val="-2"/>
          <w:sz w:val="24"/>
          <w:szCs w:val="24"/>
          <w:highlight w:val="none"/>
        </w:rPr>
        <w:t>.3　开标时，投标人或其推选的代表检查</w:t>
      </w:r>
      <w:r>
        <w:rPr>
          <w:rFonts w:hint="eastAsia" w:asciiTheme="minorEastAsia" w:hAnsiTheme="minorEastAsia" w:eastAsiaTheme="minorEastAsia" w:cstheme="minorEastAsia"/>
          <w:color w:val="auto"/>
          <w:spacing w:val="-2"/>
          <w:sz w:val="24"/>
          <w:szCs w:val="24"/>
          <w:highlight w:val="none"/>
          <w:lang w:eastAsia="zh-CN"/>
        </w:rPr>
        <w:t>响应性文件</w:t>
      </w:r>
      <w:r>
        <w:rPr>
          <w:rFonts w:hint="eastAsia" w:asciiTheme="minorEastAsia" w:hAnsiTheme="minorEastAsia" w:eastAsiaTheme="minorEastAsia" w:cstheme="minorEastAsia"/>
          <w:color w:val="auto"/>
          <w:spacing w:val="-2"/>
          <w:sz w:val="24"/>
          <w:szCs w:val="24"/>
          <w:highlight w:val="none"/>
        </w:rPr>
        <w:t>的密封情况；经确认无误后，由采购人或采购代理机构当众拆封</w:t>
      </w:r>
      <w:r>
        <w:rPr>
          <w:rFonts w:hint="eastAsia" w:asciiTheme="minorEastAsia" w:hAnsiTheme="minorEastAsia" w:eastAsiaTheme="minorEastAsia" w:cstheme="minorEastAsia"/>
          <w:color w:val="auto"/>
          <w:spacing w:val="-2"/>
          <w:sz w:val="24"/>
          <w:szCs w:val="24"/>
          <w:highlight w:val="none"/>
          <w:lang w:eastAsia="zh-CN"/>
        </w:rPr>
        <w:t>响应性文件。</w:t>
      </w:r>
      <w:r>
        <w:rPr>
          <w:rFonts w:hint="eastAsia" w:asciiTheme="minorEastAsia" w:hAnsiTheme="minorEastAsia" w:eastAsiaTheme="minorEastAsia" w:cstheme="minorEastAsia"/>
          <w:color w:val="auto"/>
          <w:sz w:val="24"/>
          <w:highlight w:val="none"/>
        </w:rPr>
        <w:t xml:space="preserve"> 投标人提交的</w:t>
      </w:r>
      <w:r>
        <w:rPr>
          <w:rFonts w:hint="eastAsia" w:asciiTheme="minorEastAsia" w:hAnsiTheme="minorEastAsia" w:eastAsiaTheme="minorEastAsia" w:cstheme="minorEastAsia"/>
          <w:color w:val="auto"/>
          <w:sz w:val="24"/>
          <w:highlight w:val="none"/>
          <w:lang w:eastAsia="zh-CN"/>
        </w:rPr>
        <w:t>响应性文件</w:t>
      </w:r>
      <w:r>
        <w:rPr>
          <w:rFonts w:hint="eastAsia" w:asciiTheme="minorEastAsia" w:hAnsiTheme="minorEastAsia" w:eastAsiaTheme="minorEastAsia" w:cstheme="minorEastAsia"/>
          <w:color w:val="auto"/>
          <w:sz w:val="24"/>
          <w:highlight w:val="none"/>
        </w:rPr>
        <w:t>中的第一次报价不进行公开唱标。</w:t>
      </w:r>
    </w:p>
    <w:p>
      <w:pPr>
        <w:spacing w:line="440" w:lineRule="exact"/>
        <w:ind w:firstLine="472" w:firstLineChars="200"/>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1</w:t>
      </w:r>
      <w:r>
        <w:rPr>
          <w:rFonts w:hint="eastAsia" w:asciiTheme="minorEastAsia" w:hAnsiTheme="minorEastAsia" w:eastAsiaTheme="minorEastAsia" w:cstheme="minorEastAsia"/>
          <w:color w:val="auto"/>
          <w:spacing w:val="-2"/>
          <w:sz w:val="24"/>
          <w:szCs w:val="24"/>
          <w:highlight w:val="none"/>
          <w:lang w:val="en-US" w:eastAsia="zh-CN"/>
        </w:rPr>
        <w:t>5</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2"/>
          <w:sz w:val="24"/>
          <w:szCs w:val="24"/>
          <w:highlight w:val="none"/>
          <w:lang w:val="en-US" w:eastAsia="zh-CN"/>
        </w:rPr>
        <w:t>4</w:t>
      </w:r>
      <w:r>
        <w:rPr>
          <w:rFonts w:hint="eastAsia" w:asciiTheme="minorEastAsia" w:hAnsiTheme="minorEastAsia" w:eastAsiaTheme="minorEastAsia" w:cstheme="minorEastAsia"/>
          <w:color w:val="auto"/>
          <w:spacing w:val="-2"/>
          <w:sz w:val="24"/>
          <w:szCs w:val="24"/>
          <w:highlight w:val="none"/>
        </w:rPr>
        <w:t>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spacing w:line="440" w:lineRule="exact"/>
        <w:ind w:firstLine="472" w:firstLineChars="200"/>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b/>
          <w:bCs/>
          <w:color w:val="auto"/>
          <w:spacing w:val="-2"/>
          <w:sz w:val="24"/>
          <w:szCs w:val="24"/>
          <w:highlight w:val="none"/>
        </w:rPr>
        <w:t>1</w:t>
      </w:r>
      <w:r>
        <w:rPr>
          <w:rFonts w:hint="eastAsia" w:asciiTheme="minorEastAsia" w:hAnsiTheme="minorEastAsia" w:eastAsiaTheme="minorEastAsia" w:cstheme="minorEastAsia"/>
          <w:b/>
          <w:bCs/>
          <w:color w:val="auto"/>
          <w:spacing w:val="-2"/>
          <w:sz w:val="24"/>
          <w:szCs w:val="24"/>
          <w:highlight w:val="none"/>
          <w:lang w:val="en-US" w:eastAsia="zh-CN"/>
        </w:rPr>
        <w:t>6</w:t>
      </w:r>
      <w:r>
        <w:rPr>
          <w:rFonts w:hint="eastAsia" w:asciiTheme="minorEastAsia" w:hAnsiTheme="minorEastAsia" w:eastAsiaTheme="minorEastAsia" w:cstheme="minorEastAsia"/>
          <w:b/>
          <w:bCs/>
          <w:color w:val="auto"/>
          <w:spacing w:val="-2"/>
          <w:sz w:val="24"/>
          <w:szCs w:val="24"/>
          <w:highlight w:val="none"/>
        </w:rPr>
        <w:t>. 资格审查</w:t>
      </w:r>
    </w:p>
    <w:p>
      <w:pPr>
        <w:pStyle w:val="17"/>
        <w:spacing w:line="440" w:lineRule="exact"/>
        <w:ind w:firstLine="472" w:firstLineChars="200"/>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1</w:t>
      </w:r>
      <w:r>
        <w:rPr>
          <w:rFonts w:hint="eastAsia" w:asciiTheme="minorEastAsia" w:hAnsiTheme="minorEastAsia" w:eastAsiaTheme="minorEastAsia" w:cstheme="minorEastAsia"/>
          <w:color w:val="auto"/>
          <w:spacing w:val="-2"/>
          <w:sz w:val="24"/>
          <w:szCs w:val="24"/>
          <w:highlight w:val="none"/>
          <w:lang w:val="en-US" w:eastAsia="zh-CN"/>
        </w:rPr>
        <w:t>6</w:t>
      </w:r>
      <w:r>
        <w:rPr>
          <w:rFonts w:hint="eastAsia" w:asciiTheme="minorEastAsia" w:hAnsiTheme="minorEastAsia" w:eastAsiaTheme="minorEastAsia" w:cstheme="minorEastAsia"/>
          <w:color w:val="auto"/>
          <w:spacing w:val="-2"/>
          <w:sz w:val="24"/>
          <w:szCs w:val="24"/>
          <w:highlight w:val="none"/>
        </w:rPr>
        <w:t>.1　</w:t>
      </w:r>
      <w:r>
        <w:rPr>
          <w:rFonts w:hint="eastAsia" w:asciiTheme="minorEastAsia" w:hAnsiTheme="minorEastAsia" w:eastAsiaTheme="minorEastAsia" w:cstheme="minorEastAsia"/>
          <w:color w:val="auto"/>
          <w:spacing w:val="-2"/>
          <w:sz w:val="24"/>
          <w:szCs w:val="24"/>
          <w:highlight w:val="none"/>
          <w:lang w:eastAsia="zh-CN"/>
        </w:rPr>
        <w:t>竞争性磋商</w:t>
      </w:r>
      <w:r>
        <w:rPr>
          <w:rFonts w:hint="eastAsia" w:asciiTheme="minorEastAsia" w:hAnsiTheme="minorEastAsia" w:eastAsiaTheme="minorEastAsia" w:cstheme="minorEastAsia"/>
          <w:color w:val="auto"/>
          <w:spacing w:val="-2"/>
          <w:sz w:val="24"/>
          <w:szCs w:val="24"/>
          <w:highlight w:val="none"/>
        </w:rPr>
        <w:t>采购项目开标结束后，采购人或者采购代理机构应当依法对投标人的资格进行审查。合格投标人不足的，不得评标。</w:t>
      </w:r>
    </w:p>
    <w:p>
      <w:pPr>
        <w:pStyle w:val="17"/>
        <w:spacing w:line="440" w:lineRule="exact"/>
        <w:ind w:firstLine="3776" w:firstLineChars="1600"/>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资格审查表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572"/>
        <w:gridCol w:w="5299"/>
        <w:gridCol w:w="824"/>
        <w:gridCol w:w="825"/>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9" w:type="dxa"/>
            <w:gridSpan w:val="2"/>
            <w:vMerge w:val="restart"/>
            <w:noWrap w:val="0"/>
            <w:vAlign w:val="center"/>
          </w:tcPr>
          <w:p>
            <w:pPr>
              <w:pStyle w:val="17"/>
              <w:keepNext w:val="0"/>
              <w:keepLines w:val="0"/>
              <w:pageBreakBefore w:val="0"/>
              <w:widowControl w:val="0"/>
              <w:kinsoku/>
              <w:wordWrap/>
              <w:overflowPunct/>
              <w:topLinePunct w:val="0"/>
              <w:autoSpaceDE/>
              <w:autoSpaceDN/>
              <w:bidi w:val="0"/>
              <w:adjustRightInd/>
              <w:snapToGrid w:val="0"/>
              <w:spacing w:line="320" w:lineRule="exact"/>
              <w:ind w:firstLine="472" w:firstLineChars="200"/>
              <w:textAlignment w:val="auto"/>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审查内容</w:t>
            </w:r>
          </w:p>
        </w:tc>
        <w:tc>
          <w:tcPr>
            <w:tcW w:w="5299" w:type="dxa"/>
            <w:vMerge w:val="restart"/>
            <w:noWrap w:val="0"/>
            <w:vAlign w:val="center"/>
          </w:tcPr>
          <w:p>
            <w:pPr>
              <w:pStyle w:val="17"/>
              <w:keepNext w:val="0"/>
              <w:keepLines w:val="0"/>
              <w:pageBreakBefore w:val="0"/>
              <w:widowControl w:val="0"/>
              <w:kinsoku/>
              <w:wordWrap/>
              <w:overflowPunct/>
              <w:topLinePunct w:val="0"/>
              <w:autoSpaceDE/>
              <w:autoSpaceDN/>
              <w:bidi w:val="0"/>
              <w:adjustRightInd/>
              <w:snapToGrid w:val="0"/>
              <w:spacing w:line="320" w:lineRule="exact"/>
              <w:ind w:firstLine="472" w:firstLineChars="200"/>
              <w:textAlignment w:val="auto"/>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审查标准</w:t>
            </w:r>
          </w:p>
        </w:tc>
        <w:tc>
          <w:tcPr>
            <w:tcW w:w="2526" w:type="dxa"/>
            <w:gridSpan w:val="3"/>
            <w:noWrap w:val="0"/>
            <w:vAlign w:val="center"/>
          </w:tcPr>
          <w:p>
            <w:pPr>
              <w:pStyle w:val="17"/>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9" w:type="dxa"/>
            <w:gridSpan w:val="2"/>
            <w:vMerge w:val="continue"/>
            <w:noWrap w:val="0"/>
            <w:vAlign w:val="center"/>
          </w:tcPr>
          <w:p>
            <w:pPr>
              <w:pStyle w:val="17"/>
              <w:keepNext w:val="0"/>
              <w:keepLines w:val="0"/>
              <w:pageBreakBefore w:val="0"/>
              <w:widowControl w:val="0"/>
              <w:kinsoku/>
              <w:wordWrap/>
              <w:overflowPunct/>
              <w:topLinePunct w:val="0"/>
              <w:autoSpaceDE/>
              <w:autoSpaceDN/>
              <w:bidi w:val="0"/>
              <w:adjustRightInd/>
              <w:snapToGrid w:val="0"/>
              <w:spacing w:line="320" w:lineRule="exact"/>
              <w:ind w:firstLine="472" w:firstLineChars="200"/>
              <w:textAlignment w:val="auto"/>
              <w:rPr>
                <w:rFonts w:hint="eastAsia" w:asciiTheme="minorEastAsia" w:hAnsiTheme="minorEastAsia" w:eastAsiaTheme="minorEastAsia" w:cstheme="minorEastAsia"/>
                <w:color w:val="auto"/>
                <w:spacing w:val="-2"/>
                <w:sz w:val="24"/>
                <w:szCs w:val="24"/>
                <w:highlight w:val="none"/>
              </w:rPr>
            </w:pPr>
          </w:p>
        </w:tc>
        <w:tc>
          <w:tcPr>
            <w:tcW w:w="5299" w:type="dxa"/>
            <w:vMerge w:val="continue"/>
            <w:noWrap w:val="0"/>
            <w:vAlign w:val="center"/>
          </w:tcPr>
          <w:p>
            <w:pPr>
              <w:pStyle w:val="17"/>
              <w:keepNext w:val="0"/>
              <w:keepLines w:val="0"/>
              <w:pageBreakBefore w:val="0"/>
              <w:widowControl w:val="0"/>
              <w:kinsoku/>
              <w:wordWrap/>
              <w:overflowPunct/>
              <w:topLinePunct w:val="0"/>
              <w:autoSpaceDE/>
              <w:autoSpaceDN/>
              <w:bidi w:val="0"/>
              <w:adjustRightInd/>
              <w:snapToGrid w:val="0"/>
              <w:spacing w:line="320" w:lineRule="exact"/>
              <w:ind w:firstLine="472" w:firstLineChars="200"/>
              <w:textAlignment w:val="auto"/>
              <w:rPr>
                <w:rFonts w:hint="eastAsia" w:asciiTheme="minorEastAsia" w:hAnsiTheme="minorEastAsia" w:eastAsiaTheme="minorEastAsia" w:cstheme="minorEastAsia"/>
                <w:color w:val="auto"/>
                <w:spacing w:val="-2"/>
                <w:sz w:val="24"/>
                <w:szCs w:val="24"/>
                <w:highlight w:val="none"/>
              </w:rPr>
            </w:pPr>
          </w:p>
        </w:tc>
        <w:tc>
          <w:tcPr>
            <w:tcW w:w="824"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line="32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825"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line="32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877"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line="32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1</w:t>
            </w:r>
          </w:p>
        </w:tc>
        <w:tc>
          <w:tcPr>
            <w:tcW w:w="1572" w:type="dxa"/>
            <w:noWrap w:val="0"/>
            <w:vAlign w:val="center"/>
          </w:tcPr>
          <w:p>
            <w:pPr>
              <w:pStyle w:val="17"/>
              <w:jc w:val="center"/>
              <w:rPr>
                <w:rFonts w:hint="eastAsia" w:asciiTheme="minorEastAsia" w:hAnsiTheme="minorEastAsia" w:eastAsiaTheme="minorEastAsia" w:cstheme="minorEastAsia"/>
                <w:spacing w:val="-2"/>
                <w:kern w:val="0"/>
                <w:sz w:val="24"/>
                <w:szCs w:val="24"/>
                <w:highlight w:val="none"/>
                <w:lang w:val="en-US" w:eastAsia="zh-CN" w:bidi="ar-SA"/>
              </w:rPr>
            </w:pPr>
            <w:r>
              <w:rPr>
                <w:rFonts w:hint="eastAsia" w:asciiTheme="minorEastAsia" w:hAnsiTheme="minorEastAsia" w:eastAsiaTheme="minorEastAsia" w:cstheme="minorEastAsia"/>
                <w:spacing w:val="-2"/>
                <w:kern w:val="0"/>
                <w:sz w:val="24"/>
                <w:szCs w:val="24"/>
                <w:highlight w:val="none"/>
              </w:rPr>
              <w:t>具有独立承担民事责任的能力</w:t>
            </w:r>
          </w:p>
        </w:tc>
        <w:tc>
          <w:tcPr>
            <w:tcW w:w="5299" w:type="dxa"/>
            <w:noWrap w:val="0"/>
            <w:vAlign w:val="center"/>
          </w:tcPr>
          <w:p>
            <w:pPr>
              <w:pStyle w:val="17"/>
              <w:rPr>
                <w:rFonts w:hint="eastAsia" w:asciiTheme="minorEastAsia" w:hAnsiTheme="minorEastAsia" w:eastAsiaTheme="minorEastAsia" w:cstheme="minorEastAsia"/>
                <w:spacing w:val="-2"/>
                <w:kern w:val="0"/>
                <w:sz w:val="24"/>
                <w:szCs w:val="24"/>
                <w:highlight w:val="none"/>
                <w:lang w:val="en-US" w:eastAsia="zh-CN" w:bidi="ar-SA"/>
              </w:rPr>
            </w:pPr>
            <w:r>
              <w:rPr>
                <w:rFonts w:hint="eastAsia" w:asciiTheme="minorEastAsia" w:hAnsiTheme="minorEastAsia" w:eastAsiaTheme="minorEastAsia" w:cstheme="minorEastAsia"/>
                <w:spacing w:val="-2"/>
                <w:kern w:val="0"/>
                <w:sz w:val="24"/>
                <w:szCs w:val="24"/>
                <w:highlight w:val="none"/>
              </w:rPr>
              <w:t>法人或者其他组织的营业执照等证明文件；自然人需提供身份证明</w:t>
            </w:r>
            <w:r>
              <w:rPr>
                <w:rFonts w:hint="eastAsia" w:asciiTheme="minorEastAsia" w:hAnsiTheme="minorEastAsia" w:eastAsiaTheme="minorEastAsia" w:cstheme="minorEastAsia"/>
                <w:spacing w:val="-2"/>
                <w:kern w:val="0"/>
                <w:sz w:val="24"/>
                <w:szCs w:val="24"/>
                <w:highlight w:val="none"/>
              </w:rPr>
              <w:t>；</w:t>
            </w:r>
          </w:p>
        </w:tc>
        <w:tc>
          <w:tcPr>
            <w:tcW w:w="824"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line="32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825" w:type="dxa"/>
            <w:noWrap w:val="0"/>
            <w:vAlign w:val="top"/>
          </w:tcPr>
          <w:p>
            <w:pPr>
              <w:pStyle w:val="17"/>
              <w:keepNext w:val="0"/>
              <w:keepLines w:val="0"/>
              <w:pageBreakBefore w:val="0"/>
              <w:widowControl w:val="0"/>
              <w:kinsoku/>
              <w:wordWrap/>
              <w:overflowPunct/>
              <w:topLinePunct w:val="0"/>
              <w:autoSpaceDE/>
              <w:autoSpaceDN/>
              <w:bidi w:val="0"/>
              <w:adjustRightInd/>
              <w:snapToGrid w:val="0"/>
              <w:spacing w:line="32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877" w:type="dxa"/>
            <w:noWrap w:val="0"/>
            <w:vAlign w:val="top"/>
          </w:tcPr>
          <w:p>
            <w:pPr>
              <w:pStyle w:val="17"/>
              <w:keepNext w:val="0"/>
              <w:keepLines w:val="0"/>
              <w:pageBreakBefore w:val="0"/>
              <w:widowControl w:val="0"/>
              <w:kinsoku/>
              <w:wordWrap/>
              <w:overflowPunct/>
              <w:topLinePunct w:val="0"/>
              <w:autoSpaceDE/>
              <w:autoSpaceDN/>
              <w:bidi w:val="0"/>
              <w:adjustRightInd/>
              <w:snapToGrid w:val="0"/>
              <w:spacing w:line="32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val="en-US" w:eastAsia="zh-CN"/>
              </w:rPr>
              <w:t>2</w:t>
            </w:r>
          </w:p>
        </w:tc>
        <w:tc>
          <w:tcPr>
            <w:tcW w:w="1572" w:type="dxa"/>
            <w:noWrap w:val="0"/>
            <w:vAlign w:val="center"/>
          </w:tcPr>
          <w:p>
            <w:pPr>
              <w:pStyle w:val="17"/>
              <w:jc w:val="center"/>
              <w:rPr>
                <w:rFonts w:hint="eastAsia" w:asciiTheme="minorEastAsia" w:hAnsiTheme="minorEastAsia" w:eastAsiaTheme="minorEastAsia" w:cstheme="minorEastAsia"/>
                <w:spacing w:val="-2"/>
                <w:kern w:val="0"/>
                <w:sz w:val="24"/>
                <w:szCs w:val="24"/>
                <w:highlight w:val="none"/>
                <w:lang w:val="en-US" w:eastAsia="zh-CN" w:bidi="ar-SA"/>
              </w:rPr>
            </w:pPr>
            <w:r>
              <w:rPr>
                <w:rFonts w:hint="eastAsia" w:asciiTheme="minorEastAsia" w:hAnsiTheme="minorEastAsia" w:eastAsiaTheme="minorEastAsia" w:cstheme="minorEastAsia"/>
                <w:spacing w:val="-2"/>
                <w:kern w:val="0"/>
                <w:sz w:val="24"/>
                <w:szCs w:val="24"/>
                <w:highlight w:val="none"/>
              </w:rPr>
              <w:t>健全的财务会计制度</w:t>
            </w:r>
          </w:p>
        </w:tc>
        <w:tc>
          <w:tcPr>
            <w:tcW w:w="5299" w:type="dxa"/>
            <w:noWrap w:val="0"/>
            <w:vAlign w:val="center"/>
          </w:tcPr>
          <w:p>
            <w:pPr>
              <w:spacing w:after="100" w:afterAutospacing="1"/>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提供上年度经审计财务会计报告或半年内任意一个月财务报表（财务报表应至少包括资产负债表、损益表、现金流量表或财务状况变动表，当月新成立公司不需提供）</w:t>
            </w:r>
          </w:p>
        </w:tc>
        <w:tc>
          <w:tcPr>
            <w:tcW w:w="824"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line="32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825" w:type="dxa"/>
            <w:noWrap w:val="0"/>
            <w:vAlign w:val="top"/>
          </w:tcPr>
          <w:p>
            <w:pPr>
              <w:pStyle w:val="17"/>
              <w:keepNext w:val="0"/>
              <w:keepLines w:val="0"/>
              <w:pageBreakBefore w:val="0"/>
              <w:widowControl w:val="0"/>
              <w:kinsoku/>
              <w:wordWrap/>
              <w:overflowPunct/>
              <w:topLinePunct w:val="0"/>
              <w:autoSpaceDE/>
              <w:autoSpaceDN/>
              <w:bidi w:val="0"/>
              <w:adjustRightInd/>
              <w:snapToGrid w:val="0"/>
              <w:spacing w:line="32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877" w:type="dxa"/>
            <w:noWrap w:val="0"/>
            <w:vAlign w:val="top"/>
          </w:tcPr>
          <w:p>
            <w:pPr>
              <w:pStyle w:val="17"/>
              <w:keepNext w:val="0"/>
              <w:keepLines w:val="0"/>
              <w:pageBreakBefore w:val="0"/>
              <w:widowControl w:val="0"/>
              <w:kinsoku/>
              <w:wordWrap/>
              <w:overflowPunct/>
              <w:topLinePunct w:val="0"/>
              <w:autoSpaceDE/>
              <w:autoSpaceDN/>
              <w:bidi w:val="0"/>
              <w:adjustRightInd/>
              <w:snapToGrid w:val="0"/>
              <w:spacing w:line="32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3</w:t>
            </w:r>
          </w:p>
        </w:tc>
        <w:tc>
          <w:tcPr>
            <w:tcW w:w="1572" w:type="dxa"/>
            <w:noWrap w:val="0"/>
            <w:vAlign w:val="center"/>
          </w:tcPr>
          <w:p>
            <w:pPr>
              <w:spacing w:after="100" w:afterAutospacing="1"/>
              <w:jc w:val="center"/>
              <w:rPr>
                <w:rFonts w:hint="eastAsia" w:asciiTheme="minorEastAsia" w:hAnsiTheme="minorEastAsia" w:eastAsiaTheme="minorEastAsia" w:cstheme="minorEastAsia"/>
                <w:spacing w:val="-2"/>
                <w:kern w:val="2"/>
                <w:sz w:val="24"/>
                <w:szCs w:val="24"/>
                <w:highlight w:val="none"/>
                <w:lang w:val="en-US" w:eastAsia="zh-CN" w:bidi="ar-SA"/>
              </w:rPr>
            </w:pPr>
            <w:r>
              <w:rPr>
                <w:rFonts w:hint="eastAsia" w:asciiTheme="minorEastAsia" w:hAnsiTheme="minorEastAsia" w:eastAsiaTheme="minorEastAsia" w:cstheme="minorEastAsia"/>
                <w:spacing w:val="-2"/>
                <w:sz w:val="24"/>
                <w:szCs w:val="24"/>
                <w:highlight w:val="none"/>
              </w:rPr>
              <w:t>缴纳税收</w:t>
            </w:r>
          </w:p>
        </w:tc>
        <w:tc>
          <w:tcPr>
            <w:tcW w:w="5299" w:type="dxa"/>
            <w:noWrap w:val="0"/>
            <w:vAlign w:val="center"/>
          </w:tcPr>
          <w:p>
            <w:pPr>
              <w:spacing w:after="100" w:afterAutospacing="1"/>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提供的近半年内任一月依法缴纳税收证明</w:t>
            </w:r>
            <w:r>
              <w:rPr>
                <w:rFonts w:hint="eastAsia" w:asciiTheme="minorEastAsia" w:hAnsiTheme="minorEastAsia" w:eastAsiaTheme="minorEastAsia" w:cstheme="minorEastAsia"/>
                <w:sz w:val="24"/>
                <w:szCs w:val="24"/>
                <w:highlight w:val="none"/>
              </w:rPr>
              <w:t>，当月新成立公司不需提供。</w:t>
            </w:r>
          </w:p>
        </w:tc>
        <w:tc>
          <w:tcPr>
            <w:tcW w:w="824"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line="32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825" w:type="dxa"/>
            <w:noWrap w:val="0"/>
            <w:vAlign w:val="top"/>
          </w:tcPr>
          <w:p>
            <w:pPr>
              <w:pStyle w:val="17"/>
              <w:keepNext w:val="0"/>
              <w:keepLines w:val="0"/>
              <w:pageBreakBefore w:val="0"/>
              <w:widowControl w:val="0"/>
              <w:kinsoku/>
              <w:wordWrap/>
              <w:overflowPunct/>
              <w:topLinePunct w:val="0"/>
              <w:autoSpaceDE/>
              <w:autoSpaceDN/>
              <w:bidi w:val="0"/>
              <w:adjustRightInd/>
              <w:snapToGrid w:val="0"/>
              <w:spacing w:line="32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877" w:type="dxa"/>
            <w:noWrap w:val="0"/>
            <w:vAlign w:val="top"/>
          </w:tcPr>
          <w:p>
            <w:pPr>
              <w:pStyle w:val="17"/>
              <w:keepNext w:val="0"/>
              <w:keepLines w:val="0"/>
              <w:pageBreakBefore w:val="0"/>
              <w:widowControl w:val="0"/>
              <w:kinsoku/>
              <w:wordWrap/>
              <w:overflowPunct/>
              <w:topLinePunct w:val="0"/>
              <w:autoSpaceDE/>
              <w:autoSpaceDN/>
              <w:bidi w:val="0"/>
              <w:adjustRightInd/>
              <w:snapToGrid w:val="0"/>
              <w:spacing w:line="32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457"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val="en-US" w:eastAsia="zh-CN"/>
              </w:rPr>
              <w:t>4</w:t>
            </w:r>
          </w:p>
        </w:tc>
        <w:tc>
          <w:tcPr>
            <w:tcW w:w="1572" w:type="dxa"/>
            <w:noWrap w:val="0"/>
            <w:vAlign w:val="center"/>
          </w:tcPr>
          <w:p>
            <w:pPr>
              <w:spacing w:after="100" w:afterAutospacing="1"/>
              <w:jc w:val="center"/>
              <w:rPr>
                <w:rFonts w:hint="eastAsia" w:asciiTheme="minorEastAsia" w:hAnsiTheme="minorEastAsia" w:eastAsiaTheme="minorEastAsia" w:cstheme="minorEastAsia"/>
                <w:spacing w:val="-2"/>
                <w:kern w:val="2"/>
                <w:sz w:val="24"/>
                <w:szCs w:val="24"/>
                <w:highlight w:val="none"/>
                <w:lang w:val="en-US" w:eastAsia="zh-CN" w:bidi="ar-SA"/>
              </w:rPr>
            </w:pPr>
            <w:r>
              <w:rPr>
                <w:rFonts w:hint="eastAsia" w:asciiTheme="minorEastAsia" w:hAnsiTheme="minorEastAsia" w:eastAsiaTheme="minorEastAsia" w:cstheme="minorEastAsia"/>
                <w:spacing w:val="-2"/>
                <w:sz w:val="24"/>
                <w:szCs w:val="24"/>
                <w:highlight w:val="none"/>
              </w:rPr>
              <w:t>缴纳社会保障资金</w:t>
            </w:r>
          </w:p>
        </w:tc>
        <w:tc>
          <w:tcPr>
            <w:tcW w:w="5299" w:type="dxa"/>
            <w:noWrap w:val="0"/>
            <w:vAlign w:val="center"/>
          </w:tcPr>
          <w:p>
            <w:pPr>
              <w:spacing w:after="100" w:afterAutospacing="1"/>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提供社会保险登记证或社保缴纳证明（近半年内任一月社保缴纳证明，当月新成立公司不需提供）</w:t>
            </w:r>
          </w:p>
        </w:tc>
        <w:tc>
          <w:tcPr>
            <w:tcW w:w="824" w:type="dxa"/>
            <w:noWrap w:val="0"/>
            <w:vAlign w:val="center"/>
          </w:tcPr>
          <w:p>
            <w:pPr>
              <w:pStyle w:val="17"/>
              <w:keepNext w:val="0"/>
              <w:keepLines w:val="0"/>
              <w:pageBreakBefore w:val="0"/>
              <w:widowControl w:val="0"/>
              <w:kinsoku/>
              <w:wordWrap/>
              <w:overflowPunct/>
              <w:topLinePunct w:val="0"/>
              <w:autoSpaceDE/>
              <w:autoSpaceDN/>
              <w:bidi w:val="0"/>
              <w:adjustRightInd/>
              <w:snapToGrid w:val="0"/>
              <w:spacing w:line="32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825" w:type="dxa"/>
            <w:noWrap w:val="0"/>
            <w:vAlign w:val="top"/>
          </w:tcPr>
          <w:p>
            <w:pPr>
              <w:pStyle w:val="17"/>
              <w:keepNext w:val="0"/>
              <w:keepLines w:val="0"/>
              <w:pageBreakBefore w:val="0"/>
              <w:widowControl w:val="0"/>
              <w:kinsoku/>
              <w:wordWrap/>
              <w:overflowPunct/>
              <w:topLinePunct w:val="0"/>
              <w:autoSpaceDE/>
              <w:autoSpaceDN/>
              <w:bidi w:val="0"/>
              <w:adjustRightInd/>
              <w:snapToGrid w:val="0"/>
              <w:spacing w:line="32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877" w:type="dxa"/>
            <w:noWrap w:val="0"/>
            <w:vAlign w:val="top"/>
          </w:tcPr>
          <w:p>
            <w:pPr>
              <w:pStyle w:val="17"/>
              <w:keepNext w:val="0"/>
              <w:keepLines w:val="0"/>
              <w:pageBreakBefore w:val="0"/>
              <w:widowControl w:val="0"/>
              <w:kinsoku/>
              <w:wordWrap/>
              <w:overflowPunct/>
              <w:topLinePunct w:val="0"/>
              <w:autoSpaceDE/>
              <w:autoSpaceDN/>
              <w:bidi w:val="0"/>
              <w:adjustRightInd/>
              <w:snapToGrid w:val="0"/>
              <w:spacing w:line="32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val="en-US" w:eastAsia="zh-CN"/>
              </w:rPr>
              <w:t>5</w:t>
            </w:r>
          </w:p>
        </w:tc>
        <w:tc>
          <w:tcPr>
            <w:tcW w:w="1572" w:type="dxa"/>
            <w:noWrap w:val="0"/>
            <w:vAlign w:val="center"/>
          </w:tcPr>
          <w:p>
            <w:pPr>
              <w:spacing w:after="100" w:afterAutospacing="1"/>
              <w:jc w:val="center"/>
              <w:rPr>
                <w:rFonts w:hint="eastAsia" w:asciiTheme="minorEastAsia" w:hAnsiTheme="minorEastAsia" w:eastAsiaTheme="minorEastAsia" w:cstheme="minorEastAsia"/>
                <w:spacing w:val="-2"/>
                <w:kern w:val="2"/>
                <w:sz w:val="24"/>
                <w:szCs w:val="24"/>
                <w:highlight w:val="none"/>
                <w:lang w:val="en-US" w:eastAsia="zh-CN" w:bidi="ar-SA"/>
              </w:rPr>
            </w:pPr>
            <w:r>
              <w:rPr>
                <w:rFonts w:hint="eastAsia" w:asciiTheme="minorEastAsia" w:hAnsiTheme="minorEastAsia" w:eastAsiaTheme="minorEastAsia" w:cstheme="minorEastAsia"/>
                <w:spacing w:val="-2"/>
                <w:sz w:val="24"/>
                <w:szCs w:val="24"/>
                <w:highlight w:val="none"/>
              </w:rPr>
              <w:t>履行合同所必需的设备和能力</w:t>
            </w:r>
          </w:p>
        </w:tc>
        <w:tc>
          <w:tcPr>
            <w:tcW w:w="5299" w:type="dxa"/>
            <w:noWrap w:val="0"/>
            <w:vAlign w:val="center"/>
          </w:tcPr>
          <w:p>
            <w:pPr>
              <w:spacing w:after="100" w:afterAutospacing="1"/>
              <w:rPr>
                <w:rFonts w:hint="eastAsia" w:asciiTheme="minorEastAsia" w:hAnsiTheme="minorEastAsia" w:eastAsiaTheme="minorEastAsia" w:cstheme="minorEastAsia"/>
                <w:spacing w:val="-2"/>
                <w:kern w:val="2"/>
                <w:sz w:val="24"/>
                <w:szCs w:val="24"/>
                <w:highlight w:val="none"/>
                <w:lang w:val="en-US" w:eastAsia="zh-CN" w:bidi="ar-SA"/>
              </w:rPr>
            </w:pPr>
            <w:r>
              <w:rPr>
                <w:rFonts w:hint="eastAsia" w:asciiTheme="minorEastAsia" w:hAnsiTheme="minorEastAsia" w:eastAsiaTheme="minorEastAsia" w:cstheme="minorEastAsia"/>
                <w:spacing w:val="-2"/>
                <w:sz w:val="24"/>
                <w:szCs w:val="24"/>
                <w:highlight w:val="none"/>
              </w:rPr>
              <w:t>提供具有履行合同所必需的设备和专业技术能力相关证明材料或声明</w:t>
            </w:r>
            <w:r>
              <w:rPr>
                <w:rFonts w:hint="eastAsia" w:asciiTheme="minorEastAsia" w:hAnsiTheme="minorEastAsia" w:eastAsiaTheme="minorEastAsia" w:cstheme="minorEastAsia"/>
                <w:spacing w:val="-2"/>
                <w:sz w:val="24"/>
                <w:szCs w:val="24"/>
                <w:highlight w:val="none"/>
              </w:rPr>
              <w:t>；</w:t>
            </w:r>
          </w:p>
        </w:tc>
        <w:tc>
          <w:tcPr>
            <w:tcW w:w="824"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heme="minorEastAsia" w:hAnsiTheme="minorEastAsia" w:eastAsiaTheme="minorEastAsia" w:cstheme="minorEastAsia"/>
                <w:color w:val="auto"/>
                <w:sz w:val="24"/>
                <w:szCs w:val="24"/>
                <w:highlight w:val="none"/>
              </w:rPr>
            </w:pPr>
          </w:p>
        </w:tc>
        <w:tc>
          <w:tcPr>
            <w:tcW w:w="825" w:type="dxa"/>
            <w:noWrap w:val="0"/>
            <w:vAlign w:val="top"/>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heme="minorEastAsia" w:hAnsiTheme="minorEastAsia" w:eastAsiaTheme="minorEastAsia" w:cstheme="minorEastAsia"/>
                <w:color w:val="auto"/>
                <w:sz w:val="24"/>
                <w:szCs w:val="24"/>
                <w:highlight w:val="none"/>
              </w:rPr>
            </w:pPr>
          </w:p>
        </w:tc>
        <w:tc>
          <w:tcPr>
            <w:tcW w:w="877" w:type="dxa"/>
            <w:noWrap w:val="0"/>
            <w:vAlign w:val="top"/>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6</w:t>
            </w:r>
          </w:p>
        </w:tc>
        <w:tc>
          <w:tcPr>
            <w:tcW w:w="1572" w:type="dxa"/>
            <w:noWrap w:val="0"/>
            <w:vAlign w:val="center"/>
          </w:tcPr>
          <w:p>
            <w:pPr>
              <w:spacing w:after="100" w:afterAutospacing="1"/>
              <w:jc w:val="center"/>
              <w:rPr>
                <w:rFonts w:hint="eastAsia" w:asciiTheme="minorEastAsia" w:hAnsiTheme="minorEastAsia" w:eastAsiaTheme="minorEastAsia" w:cstheme="minorEastAsia"/>
                <w:spacing w:val="-2"/>
                <w:kern w:val="2"/>
                <w:sz w:val="24"/>
                <w:szCs w:val="24"/>
                <w:highlight w:val="none"/>
                <w:lang w:val="en-US" w:eastAsia="zh-CN" w:bidi="ar-SA"/>
              </w:rPr>
            </w:pPr>
            <w:r>
              <w:rPr>
                <w:rFonts w:hint="eastAsia" w:asciiTheme="minorEastAsia" w:hAnsiTheme="minorEastAsia" w:eastAsiaTheme="minorEastAsia" w:cstheme="minorEastAsia"/>
                <w:spacing w:val="-2"/>
                <w:sz w:val="24"/>
                <w:szCs w:val="24"/>
                <w:highlight w:val="none"/>
              </w:rPr>
              <w:t>提供无重大违法记录声明书</w:t>
            </w:r>
          </w:p>
        </w:tc>
        <w:tc>
          <w:tcPr>
            <w:tcW w:w="5299" w:type="dxa"/>
            <w:noWrap w:val="0"/>
            <w:vAlign w:val="center"/>
          </w:tcPr>
          <w:p>
            <w:pPr>
              <w:spacing w:after="100" w:afterAutospacing="1"/>
              <w:rPr>
                <w:rFonts w:hint="eastAsia" w:asciiTheme="minorEastAsia" w:hAnsiTheme="minorEastAsia" w:eastAsiaTheme="minorEastAsia" w:cstheme="minorEastAsia"/>
                <w:spacing w:val="-2"/>
                <w:kern w:val="2"/>
                <w:sz w:val="24"/>
                <w:szCs w:val="24"/>
                <w:highlight w:val="none"/>
                <w:lang w:val="en-US" w:eastAsia="zh-CN" w:bidi="ar-SA"/>
              </w:rPr>
            </w:pPr>
            <w:r>
              <w:rPr>
                <w:rFonts w:hint="eastAsia" w:asciiTheme="minorEastAsia" w:hAnsiTheme="minorEastAsia" w:eastAsiaTheme="minorEastAsia" w:cstheme="minorEastAsia"/>
                <w:spacing w:val="-2"/>
                <w:sz w:val="24"/>
                <w:szCs w:val="24"/>
                <w:highlight w:val="none"/>
              </w:rPr>
              <w:t>提供无重大违法记录声明书</w:t>
            </w:r>
            <w:r>
              <w:rPr>
                <w:rFonts w:hint="eastAsia" w:asciiTheme="minorEastAsia" w:hAnsiTheme="minorEastAsia" w:eastAsiaTheme="minorEastAsia" w:cstheme="minorEastAsia"/>
                <w:spacing w:val="-2"/>
                <w:sz w:val="24"/>
                <w:szCs w:val="24"/>
                <w:highlight w:val="none"/>
              </w:rPr>
              <w:t xml:space="preserve"> </w:t>
            </w:r>
          </w:p>
        </w:tc>
        <w:tc>
          <w:tcPr>
            <w:tcW w:w="824"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heme="minorEastAsia" w:hAnsiTheme="minorEastAsia" w:eastAsiaTheme="minorEastAsia" w:cstheme="minorEastAsia"/>
                <w:color w:val="auto"/>
                <w:sz w:val="24"/>
                <w:szCs w:val="24"/>
                <w:highlight w:val="none"/>
              </w:rPr>
            </w:pPr>
          </w:p>
        </w:tc>
        <w:tc>
          <w:tcPr>
            <w:tcW w:w="825" w:type="dxa"/>
            <w:noWrap w:val="0"/>
            <w:vAlign w:val="top"/>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heme="minorEastAsia" w:hAnsiTheme="minorEastAsia" w:eastAsiaTheme="minorEastAsia" w:cstheme="minorEastAsia"/>
                <w:color w:val="auto"/>
                <w:sz w:val="24"/>
                <w:szCs w:val="24"/>
                <w:highlight w:val="none"/>
              </w:rPr>
            </w:pPr>
          </w:p>
        </w:tc>
        <w:tc>
          <w:tcPr>
            <w:tcW w:w="877" w:type="dxa"/>
            <w:noWrap w:val="0"/>
            <w:vAlign w:val="top"/>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val="en-US" w:eastAsia="zh-CN"/>
              </w:rPr>
              <w:t>7</w:t>
            </w:r>
          </w:p>
        </w:tc>
        <w:tc>
          <w:tcPr>
            <w:tcW w:w="1572" w:type="dxa"/>
            <w:noWrap w:val="0"/>
            <w:vAlign w:val="center"/>
          </w:tcPr>
          <w:p>
            <w:pPr>
              <w:spacing w:after="100" w:afterAutospacing="1"/>
              <w:jc w:val="center"/>
              <w:rPr>
                <w:rFonts w:hint="eastAsia" w:asciiTheme="minorEastAsia" w:hAnsiTheme="minorEastAsia" w:eastAsiaTheme="minorEastAsia" w:cstheme="minorEastAsia"/>
                <w:spacing w:val="-2"/>
                <w:kern w:val="2"/>
                <w:sz w:val="24"/>
                <w:szCs w:val="24"/>
                <w:highlight w:val="none"/>
                <w:lang w:val="en-US" w:eastAsia="zh-CN" w:bidi="ar-SA"/>
              </w:rPr>
            </w:pPr>
            <w:r>
              <w:rPr>
                <w:rFonts w:hint="eastAsia" w:asciiTheme="minorEastAsia" w:hAnsiTheme="minorEastAsia" w:eastAsiaTheme="minorEastAsia" w:cstheme="minorEastAsia"/>
                <w:spacing w:val="-2"/>
                <w:sz w:val="24"/>
                <w:szCs w:val="24"/>
                <w:highlight w:val="none"/>
              </w:rPr>
              <w:t>其他特定资格证明</w:t>
            </w:r>
          </w:p>
        </w:tc>
        <w:tc>
          <w:tcPr>
            <w:tcW w:w="5299" w:type="dxa"/>
            <w:noWrap w:val="0"/>
            <w:vAlign w:val="center"/>
          </w:tcPr>
          <w:p>
            <w:pPr>
              <w:spacing w:after="100" w:afterAutospacing="1"/>
              <w:rPr>
                <w:rFonts w:hint="eastAsia" w:asciiTheme="minorEastAsia" w:hAnsiTheme="minorEastAsia" w:eastAsiaTheme="minorEastAsia" w:cstheme="minorEastAsia"/>
                <w:spacing w:val="-2"/>
                <w:kern w:val="2"/>
                <w:sz w:val="24"/>
                <w:szCs w:val="24"/>
                <w:highlight w:val="none"/>
                <w:lang w:val="en-US" w:eastAsia="zh-CN" w:bidi="ar-SA"/>
              </w:rPr>
            </w:pPr>
            <w:r>
              <w:rPr>
                <w:rFonts w:hint="eastAsia" w:asciiTheme="minorEastAsia" w:hAnsiTheme="minorEastAsia" w:eastAsiaTheme="minorEastAsia" w:cstheme="minorEastAsia"/>
                <w:color w:val="auto"/>
                <w:spacing w:val="-2"/>
                <w:sz w:val="24"/>
                <w:szCs w:val="24"/>
                <w:highlight w:val="none"/>
              </w:rPr>
              <w:t>医疗器械经营备案凭证或医疗器械生产许可证或医疗器械经营许可证或其他医疗器械生产经营许可证明文件（根据所投内容提供）</w:t>
            </w:r>
          </w:p>
        </w:tc>
        <w:tc>
          <w:tcPr>
            <w:tcW w:w="824"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heme="minorEastAsia" w:hAnsiTheme="minorEastAsia" w:eastAsiaTheme="minorEastAsia" w:cstheme="minorEastAsia"/>
                <w:color w:val="auto"/>
                <w:sz w:val="24"/>
                <w:szCs w:val="24"/>
                <w:highlight w:val="none"/>
              </w:rPr>
            </w:pPr>
          </w:p>
        </w:tc>
        <w:tc>
          <w:tcPr>
            <w:tcW w:w="825" w:type="dxa"/>
            <w:noWrap w:val="0"/>
            <w:vAlign w:val="top"/>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heme="minorEastAsia" w:hAnsiTheme="minorEastAsia" w:eastAsiaTheme="minorEastAsia" w:cstheme="minorEastAsia"/>
                <w:color w:val="auto"/>
                <w:sz w:val="24"/>
                <w:szCs w:val="24"/>
                <w:highlight w:val="none"/>
              </w:rPr>
            </w:pPr>
          </w:p>
        </w:tc>
        <w:tc>
          <w:tcPr>
            <w:tcW w:w="877" w:type="dxa"/>
            <w:noWrap w:val="0"/>
            <w:vAlign w:val="top"/>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val="en-US" w:eastAsia="zh-CN"/>
              </w:rPr>
              <w:t>8</w:t>
            </w:r>
          </w:p>
        </w:tc>
        <w:tc>
          <w:tcPr>
            <w:tcW w:w="1572" w:type="dxa"/>
            <w:noWrap w:val="0"/>
            <w:vAlign w:val="center"/>
          </w:tcPr>
          <w:p>
            <w:pPr>
              <w:pStyle w:val="17"/>
              <w:jc w:val="center"/>
              <w:rPr>
                <w:rFonts w:hint="eastAsia" w:asciiTheme="minorEastAsia" w:hAnsiTheme="minorEastAsia" w:eastAsiaTheme="minorEastAsia" w:cstheme="minorEastAsia"/>
                <w:spacing w:val="-2"/>
                <w:kern w:val="0"/>
                <w:sz w:val="24"/>
                <w:szCs w:val="24"/>
                <w:highlight w:val="none"/>
                <w:lang w:val="en-US" w:eastAsia="zh-CN" w:bidi="ar-SA"/>
              </w:rPr>
            </w:pPr>
            <w:r>
              <w:rPr>
                <w:rFonts w:hint="eastAsia" w:asciiTheme="minorEastAsia" w:hAnsiTheme="minorEastAsia" w:eastAsiaTheme="minorEastAsia" w:cstheme="minorEastAsia"/>
                <w:spacing w:val="-2"/>
                <w:kern w:val="0"/>
                <w:sz w:val="24"/>
                <w:szCs w:val="24"/>
                <w:highlight w:val="none"/>
              </w:rPr>
              <w:t>信用</w:t>
            </w:r>
            <w:r>
              <w:rPr>
                <w:rFonts w:hint="eastAsia" w:asciiTheme="minorEastAsia" w:hAnsiTheme="minorEastAsia" w:eastAsiaTheme="minorEastAsia" w:cstheme="minorEastAsia"/>
                <w:spacing w:val="-2"/>
                <w:kern w:val="0"/>
                <w:sz w:val="24"/>
                <w:szCs w:val="24"/>
                <w:highlight w:val="none"/>
              </w:rPr>
              <w:t>查询结果</w:t>
            </w:r>
          </w:p>
        </w:tc>
        <w:tc>
          <w:tcPr>
            <w:tcW w:w="5299" w:type="dxa"/>
            <w:noWrap w:val="0"/>
            <w:vAlign w:val="center"/>
          </w:tcPr>
          <w:p>
            <w:pPr>
              <w:pStyle w:val="17"/>
              <w:rPr>
                <w:rFonts w:hint="eastAsia" w:asciiTheme="minorEastAsia" w:hAnsiTheme="minorEastAsia" w:eastAsiaTheme="minorEastAsia" w:cstheme="minorEastAsia"/>
                <w:spacing w:val="-2"/>
                <w:kern w:val="0"/>
                <w:sz w:val="24"/>
                <w:szCs w:val="24"/>
                <w:highlight w:val="none"/>
                <w:lang w:val="en-US" w:eastAsia="zh-CN" w:bidi="ar-SA"/>
              </w:rPr>
            </w:pPr>
            <w:r>
              <w:rPr>
                <w:rFonts w:hint="eastAsia" w:asciiTheme="minorEastAsia" w:hAnsiTheme="minorEastAsia" w:eastAsiaTheme="minorEastAsia" w:cstheme="minorEastAsia"/>
                <w:spacing w:val="-2"/>
                <w:kern w:val="0"/>
                <w:sz w:val="24"/>
                <w:szCs w:val="24"/>
                <w:highlight w:val="none"/>
              </w:rPr>
              <w:t>1、“信用中国”（www.creditchina.gov.cn）未被列入重大税收违法案件当事人名单；2、“中国执行信息公开网”（http://zxgk.court.gov.cn/）未被列入失信被执行人；3、“中国政府采购网”（www.ccgp.gov.cn）网站上未被列入政府采购严重违法失信行为记录名单；</w:t>
            </w:r>
          </w:p>
        </w:tc>
        <w:tc>
          <w:tcPr>
            <w:tcW w:w="824"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heme="minorEastAsia" w:hAnsiTheme="minorEastAsia" w:eastAsiaTheme="minorEastAsia" w:cstheme="minorEastAsia"/>
                <w:color w:val="auto"/>
                <w:sz w:val="24"/>
                <w:szCs w:val="24"/>
                <w:highlight w:val="none"/>
              </w:rPr>
            </w:pPr>
          </w:p>
        </w:tc>
        <w:tc>
          <w:tcPr>
            <w:tcW w:w="825" w:type="dxa"/>
            <w:noWrap w:val="0"/>
            <w:vAlign w:val="top"/>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heme="minorEastAsia" w:hAnsiTheme="minorEastAsia" w:eastAsiaTheme="minorEastAsia" w:cstheme="minorEastAsia"/>
                <w:color w:val="auto"/>
                <w:sz w:val="24"/>
                <w:szCs w:val="24"/>
                <w:highlight w:val="none"/>
              </w:rPr>
            </w:pPr>
          </w:p>
        </w:tc>
        <w:tc>
          <w:tcPr>
            <w:tcW w:w="877" w:type="dxa"/>
            <w:noWrap w:val="0"/>
            <w:vAlign w:val="top"/>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457"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w:t>
            </w:r>
          </w:p>
        </w:tc>
        <w:tc>
          <w:tcPr>
            <w:tcW w:w="1572" w:type="dxa"/>
            <w:noWrap w:val="0"/>
            <w:vAlign w:val="center"/>
          </w:tcPr>
          <w:p>
            <w:pPr>
              <w:pStyle w:val="17"/>
              <w:jc w:val="center"/>
              <w:rPr>
                <w:rFonts w:hint="eastAsia" w:asciiTheme="minorEastAsia" w:hAnsiTheme="minorEastAsia" w:eastAsiaTheme="minorEastAsia" w:cstheme="minorEastAsia"/>
                <w:spacing w:val="-2"/>
                <w:kern w:val="0"/>
                <w:sz w:val="24"/>
                <w:szCs w:val="24"/>
                <w:highlight w:val="none"/>
                <w:lang w:val="en-US" w:eastAsia="zh-CN" w:bidi="ar-SA"/>
              </w:rPr>
            </w:pPr>
            <w:r>
              <w:rPr>
                <w:rFonts w:hint="eastAsia" w:asciiTheme="minorEastAsia" w:hAnsiTheme="minorEastAsia" w:eastAsiaTheme="minorEastAsia" w:cstheme="minorEastAsia"/>
                <w:spacing w:val="-2"/>
                <w:kern w:val="0"/>
                <w:sz w:val="24"/>
                <w:szCs w:val="24"/>
                <w:highlight w:val="none"/>
              </w:rPr>
              <w:t>投标人代表身份证明</w:t>
            </w:r>
          </w:p>
        </w:tc>
        <w:tc>
          <w:tcPr>
            <w:tcW w:w="5299" w:type="dxa"/>
            <w:noWrap w:val="0"/>
            <w:vAlign w:val="center"/>
          </w:tcPr>
          <w:p>
            <w:pPr>
              <w:pStyle w:val="17"/>
              <w:rPr>
                <w:rFonts w:hint="eastAsia" w:asciiTheme="minorEastAsia" w:hAnsiTheme="minorEastAsia" w:eastAsiaTheme="minorEastAsia" w:cstheme="minorEastAsia"/>
                <w:spacing w:val="-2"/>
                <w:kern w:val="0"/>
                <w:sz w:val="24"/>
                <w:szCs w:val="24"/>
                <w:highlight w:val="none"/>
                <w:lang w:val="en-US" w:eastAsia="zh-CN" w:bidi="ar-SA"/>
              </w:rPr>
            </w:pPr>
            <w:r>
              <w:rPr>
                <w:rFonts w:hint="eastAsia" w:asciiTheme="minorEastAsia" w:hAnsiTheme="minorEastAsia" w:eastAsiaTheme="minorEastAsia" w:cstheme="minorEastAsia"/>
                <w:spacing w:val="-2"/>
                <w:kern w:val="0"/>
                <w:sz w:val="24"/>
                <w:szCs w:val="24"/>
                <w:highlight w:val="none"/>
              </w:rPr>
              <w:t>《法定代表人资格证明书》或《法定代表人授权委托书》</w:t>
            </w:r>
          </w:p>
        </w:tc>
        <w:tc>
          <w:tcPr>
            <w:tcW w:w="824"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heme="minorEastAsia" w:hAnsiTheme="minorEastAsia" w:eastAsiaTheme="minorEastAsia" w:cstheme="minorEastAsia"/>
                <w:color w:val="auto"/>
                <w:sz w:val="24"/>
                <w:szCs w:val="24"/>
                <w:highlight w:val="none"/>
              </w:rPr>
            </w:pPr>
          </w:p>
        </w:tc>
        <w:tc>
          <w:tcPr>
            <w:tcW w:w="825" w:type="dxa"/>
            <w:noWrap w:val="0"/>
            <w:vAlign w:val="top"/>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heme="minorEastAsia" w:hAnsiTheme="minorEastAsia" w:eastAsiaTheme="minorEastAsia" w:cstheme="minorEastAsia"/>
                <w:color w:val="auto"/>
                <w:sz w:val="24"/>
                <w:szCs w:val="24"/>
                <w:highlight w:val="none"/>
              </w:rPr>
            </w:pPr>
          </w:p>
        </w:tc>
        <w:tc>
          <w:tcPr>
            <w:tcW w:w="877" w:type="dxa"/>
            <w:noWrap w:val="0"/>
            <w:vAlign w:val="top"/>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457"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0</w:t>
            </w:r>
          </w:p>
        </w:tc>
        <w:tc>
          <w:tcPr>
            <w:tcW w:w="1572" w:type="dxa"/>
            <w:noWrap w:val="0"/>
            <w:vAlign w:val="center"/>
          </w:tcPr>
          <w:p>
            <w:pPr>
              <w:spacing w:after="100" w:afterAutospacing="1"/>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不参与围标串标承诺书</w:t>
            </w:r>
          </w:p>
        </w:tc>
        <w:tc>
          <w:tcPr>
            <w:tcW w:w="5299" w:type="dxa"/>
            <w:noWrap w:val="0"/>
            <w:vAlign w:val="center"/>
          </w:tcPr>
          <w:p>
            <w:pPr>
              <w:spacing w:after="100" w:afterAutospacing="1"/>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提供不参与围标串标承诺书</w:t>
            </w:r>
            <w:r>
              <w:rPr>
                <w:rFonts w:hint="eastAsia" w:asciiTheme="minorEastAsia" w:hAnsiTheme="minorEastAsia" w:eastAsiaTheme="minorEastAsia" w:cstheme="minorEastAsia"/>
                <w:sz w:val="24"/>
                <w:szCs w:val="24"/>
                <w:highlight w:val="none"/>
              </w:rPr>
              <w:t>；</w:t>
            </w:r>
          </w:p>
        </w:tc>
        <w:tc>
          <w:tcPr>
            <w:tcW w:w="824"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heme="minorEastAsia" w:hAnsiTheme="minorEastAsia" w:eastAsiaTheme="minorEastAsia" w:cstheme="minorEastAsia"/>
                <w:color w:val="auto"/>
                <w:sz w:val="24"/>
                <w:szCs w:val="24"/>
                <w:highlight w:val="none"/>
              </w:rPr>
            </w:pPr>
          </w:p>
        </w:tc>
        <w:tc>
          <w:tcPr>
            <w:tcW w:w="825" w:type="dxa"/>
            <w:noWrap w:val="0"/>
            <w:vAlign w:val="top"/>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heme="minorEastAsia" w:hAnsiTheme="minorEastAsia" w:eastAsiaTheme="minorEastAsia" w:cstheme="minorEastAsia"/>
                <w:color w:val="auto"/>
                <w:sz w:val="24"/>
                <w:szCs w:val="24"/>
                <w:highlight w:val="none"/>
              </w:rPr>
            </w:pPr>
          </w:p>
        </w:tc>
        <w:tc>
          <w:tcPr>
            <w:tcW w:w="877" w:type="dxa"/>
            <w:noWrap w:val="0"/>
            <w:vAlign w:val="top"/>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w:t>
            </w:r>
          </w:p>
        </w:tc>
        <w:tc>
          <w:tcPr>
            <w:tcW w:w="1572" w:type="dxa"/>
            <w:noWrap w:val="0"/>
            <w:vAlign w:val="center"/>
          </w:tcPr>
          <w:p>
            <w:pPr>
              <w:spacing w:after="100" w:afterAutospacing="1"/>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投标保证金</w:t>
            </w:r>
          </w:p>
        </w:tc>
        <w:tc>
          <w:tcPr>
            <w:tcW w:w="5299" w:type="dxa"/>
            <w:noWrap w:val="0"/>
            <w:vAlign w:val="center"/>
          </w:tcPr>
          <w:p>
            <w:pPr>
              <w:spacing w:after="100" w:afterAutospacing="1"/>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是否按照投标须知要求金额递交了投标保证金，并提供了投标保证金缴纳凭证。</w:t>
            </w:r>
          </w:p>
        </w:tc>
        <w:tc>
          <w:tcPr>
            <w:tcW w:w="824"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heme="minorEastAsia" w:hAnsiTheme="minorEastAsia" w:eastAsiaTheme="minorEastAsia" w:cstheme="minorEastAsia"/>
                <w:color w:val="auto"/>
                <w:sz w:val="24"/>
                <w:szCs w:val="24"/>
                <w:highlight w:val="none"/>
              </w:rPr>
            </w:pPr>
          </w:p>
        </w:tc>
        <w:tc>
          <w:tcPr>
            <w:tcW w:w="825" w:type="dxa"/>
            <w:noWrap w:val="0"/>
            <w:vAlign w:val="top"/>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heme="minorEastAsia" w:hAnsiTheme="minorEastAsia" w:eastAsiaTheme="minorEastAsia" w:cstheme="minorEastAsia"/>
                <w:color w:val="auto"/>
                <w:sz w:val="24"/>
                <w:szCs w:val="24"/>
                <w:highlight w:val="none"/>
              </w:rPr>
            </w:pPr>
          </w:p>
        </w:tc>
        <w:tc>
          <w:tcPr>
            <w:tcW w:w="877" w:type="dxa"/>
            <w:noWrap w:val="0"/>
            <w:vAlign w:val="top"/>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8"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100" w:afterAutospacing="1" w:line="320" w:lineRule="exact"/>
              <w:ind w:firstLine="1440" w:firstLineChars="6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资格审查结果</w:t>
            </w:r>
          </w:p>
        </w:tc>
        <w:tc>
          <w:tcPr>
            <w:tcW w:w="824"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heme="minorEastAsia" w:hAnsiTheme="minorEastAsia" w:eastAsiaTheme="minorEastAsia" w:cstheme="minorEastAsia"/>
                <w:color w:val="auto"/>
                <w:sz w:val="24"/>
                <w:szCs w:val="24"/>
                <w:highlight w:val="none"/>
              </w:rPr>
            </w:pPr>
          </w:p>
        </w:tc>
        <w:tc>
          <w:tcPr>
            <w:tcW w:w="825" w:type="dxa"/>
            <w:noWrap w:val="0"/>
            <w:vAlign w:val="top"/>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heme="minorEastAsia" w:hAnsiTheme="minorEastAsia" w:eastAsiaTheme="minorEastAsia" w:cstheme="minorEastAsia"/>
                <w:color w:val="auto"/>
                <w:sz w:val="24"/>
                <w:szCs w:val="24"/>
                <w:highlight w:val="none"/>
              </w:rPr>
            </w:pPr>
          </w:p>
        </w:tc>
        <w:tc>
          <w:tcPr>
            <w:tcW w:w="877" w:type="dxa"/>
            <w:noWrap w:val="0"/>
            <w:vAlign w:val="top"/>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8"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100" w:afterAutospacing="1" w:line="320" w:lineRule="exact"/>
              <w:ind w:firstLine="1440" w:firstLineChars="6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不通过理由说明</w:t>
            </w:r>
          </w:p>
        </w:tc>
        <w:tc>
          <w:tcPr>
            <w:tcW w:w="824"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heme="minorEastAsia" w:hAnsiTheme="minorEastAsia" w:eastAsiaTheme="minorEastAsia" w:cstheme="minorEastAsia"/>
                <w:color w:val="auto"/>
                <w:sz w:val="24"/>
                <w:szCs w:val="24"/>
                <w:highlight w:val="none"/>
              </w:rPr>
            </w:pPr>
          </w:p>
        </w:tc>
        <w:tc>
          <w:tcPr>
            <w:tcW w:w="825" w:type="dxa"/>
            <w:noWrap w:val="0"/>
            <w:vAlign w:val="top"/>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heme="minorEastAsia" w:hAnsiTheme="minorEastAsia" w:eastAsiaTheme="minorEastAsia" w:cstheme="minorEastAsia"/>
                <w:color w:val="auto"/>
                <w:sz w:val="24"/>
                <w:szCs w:val="24"/>
                <w:highlight w:val="none"/>
              </w:rPr>
            </w:pPr>
          </w:p>
        </w:tc>
        <w:tc>
          <w:tcPr>
            <w:tcW w:w="877" w:type="dxa"/>
            <w:noWrap w:val="0"/>
            <w:vAlign w:val="top"/>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heme="minorEastAsia" w:hAnsiTheme="minorEastAsia" w:eastAsiaTheme="minorEastAsia" w:cstheme="minorEastAsia"/>
                <w:color w:val="auto"/>
                <w:sz w:val="24"/>
                <w:szCs w:val="24"/>
                <w:highlight w:val="none"/>
              </w:rPr>
            </w:pPr>
          </w:p>
        </w:tc>
      </w:tr>
    </w:tbl>
    <w:p>
      <w:pPr>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1.资格审查合格的打“√”，不合格的打“×”。</w:t>
      </w:r>
    </w:p>
    <w:p>
      <w:pPr>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2.资格审查结果，通过打“√”，不通过的打“×”。</w:t>
      </w:r>
    </w:p>
    <w:p>
      <w:pPr>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3.请填写不通过资格审查的供应商的原因。</w:t>
      </w:r>
    </w:p>
    <w:p>
      <w:pPr>
        <w:ind w:firstLine="480" w:firstLineChars="200"/>
        <w:jc w:val="lef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　已经进行资格预审的，可以不再对供应商资格进行审查，资格预审合格的供应商在评审阶段资格发生变化的，应当通知采购人和采购代理机构。</w:t>
      </w:r>
    </w:p>
    <w:p>
      <w:pPr>
        <w:spacing w:line="440" w:lineRule="exact"/>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w:t>
      </w:r>
      <w:r>
        <w:rPr>
          <w:rFonts w:hint="eastAsia" w:asciiTheme="minorEastAsia" w:hAnsiTheme="minorEastAsia" w:eastAsiaTheme="minorEastAsia" w:cstheme="minorEastAsia"/>
          <w:b/>
          <w:color w:val="auto"/>
          <w:sz w:val="24"/>
          <w:highlight w:val="none"/>
          <w:lang w:val="en-US" w:eastAsia="zh-CN"/>
        </w:rPr>
        <w:t>7</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b/>
          <w:color w:val="auto"/>
          <w:sz w:val="24"/>
          <w:highlight w:val="none"/>
        </w:rPr>
        <w:t>磋商依据</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.1　磋商的依据为招标方的</w:t>
      </w:r>
      <w:r>
        <w:rPr>
          <w:rFonts w:hint="eastAsia" w:asciiTheme="minorEastAsia" w:hAnsiTheme="minorEastAsia" w:eastAsiaTheme="minorEastAsia" w:cstheme="minorEastAsia"/>
          <w:color w:val="auto"/>
          <w:sz w:val="24"/>
          <w:highlight w:val="none"/>
          <w:lang w:eastAsia="zh-CN"/>
        </w:rPr>
        <w:t>竞争性磋商文件</w:t>
      </w:r>
      <w:r>
        <w:rPr>
          <w:rFonts w:hint="eastAsia" w:asciiTheme="minorEastAsia" w:hAnsiTheme="minorEastAsia" w:eastAsiaTheme="minorEastAsia" w:cstheme="minorEastAsia"/>
          <w:color w:val="auto"/>
          <w:sz w:val="24"/>
          <w:highlight w:val="none"/>
        </w:rPr>
        <w:t>和投标人的</w:t>
      </w:r>
      <w:r>
        <w:rPr>
          <w:rFonts w:hint="eastAsia" w:asciiTheme="minorEastAsia" w:hAnsiTheme="minorEastAsia" w:eastAsiaTheme="minorEastAsia" w:cstheme="minorEastAsia"/>
          <w:color w:val="auto"/>
          <w:sz w:val="24"/>
          <w:highlight w:val="none"/>
          <w:lang w:eastAsia="zh-CN"/>
        </w:rPr>
        <w:t>响应性文件</w:t>
      </w:r>
      <w:r>
        <w:rPr>
          <w:rFonts w:hint="eastAsia" w:asciiTheme="minorEastAsia" w:hAnsiTheme="minorEastAsia" w:eastAsiaTheme="minorEastAsia" w:cstheme="minorEastAsia"/>
          <w:color w:val="auto"/>
          <w:sz w:val="24"/>
          <w:highlight w:val="none"/>
        </w:rPr>
        <w:t>。</w:t>
      </w:r>
    </w:p>
    <w:p>
      <w:pPr>
        <w:spacing w:line="440" w:lineRule="exact"/>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w:t>
      </w:r>
      <w:r>
        <w:rPr>
          <w:rFonts w:hint="eastAsia" w:asciiTheme="minorEastAsia" w:hAnsiTheme="minorEastAsia" w:eastAsiaTheme="minorEastAsia" w:cstheme="minorEastAsia"/>
          <w:b/>
          <w:color w:val="auto"/>
          <w:sz w:val="24"/>
          <w:highlight w:val="none"/>
          <w:lang w:val="en-US" w:eastAsia="zh-CN"/>
        </w:rPr>
        <w:t>8</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b/>
          <w:color w:val="auto"/>
          <w:sz w:val="24"/>
          <w:highlight w:val="none"/>
        </w:rPr>
        <w:t>磋商</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8</w:t>
      </w:r>
      <w:r>
        <w:rPr>
          <w:rFonts w:hint="eastAsia" w:asciiTheme="minorEastAsia" w:hAnsiTheme="minorEastAsia" w:eastAsiaTheme="minorEastAsia" w:cstheme="minorEastAsia"/>
          <w:color w:val="auto"/>
          <w:sz w:val="24"/>
          <w:highlight w:val="none"/>
        </w:rPr>
        <w:t>.1　磋商小组</w:t>
      </w:r>
    </w:p>
    <w:p>
      <w:pPr>
        <w:spacing w:line="440" w:lineRule="exact"/>
        <w:ind w:firstLine="360" w:firstLineChars="1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招标方将根据《中华人民共和国政府采购法》和《政府采购竞争性磋商采购方式管理暂行办法》的规定，依法组建本次招标的磋商小组，负责本次招标的磋商活动。磋商小组负责向招标方推荐成交候选人，由招标方确定成交服务商。</w:t>
      </w:r>
    </w:p>
    <w:p>
      <w:pPr>
        <w:spacing w:line="440" w:lineRule="exact"/>
        <w:ind w:firstLine="360" w:firstLineChars="1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（2）磋商小组人选于开标前确定。磋商小组成员名单在成交结果确定前保密。</w:t>
      </w:r>
    </w:p>
    <w:p>
      <w:pPr>
        <w:spacing w:line="440" w:lineRule="exact"/>
        <w:ind w:firstLine="360" w:firstLineChars="1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（3）磋商小组有关技术、经济等方面的专家和采购人熟悉相关业务的代表人员组成，成员为三人及以上的单数，其中技术、经济等方面的成员人数不少于成员总数的三分之二。</w:t>
      </w:r>
    </w:p>
    <w:p>
      <w:pPr>
        <w:spacing w:line="440" w:lineRule="exact"/>
        <w:ind w:firstLine="360" w:firstLineChars="1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（4）按前款规定，磋商小组的成员，由招标方从专家库中采取随机抽取的方式确定。</w:t>
      </w:r>
    </w:p>
    <w:p>
      <w:pPr>
        <w:spacing w:line="440" w:lineRule="exact"/>
        <w:ind w:firstLine="354" w:firstLineChars="150"/>
        <w:rPr>
          <w:rFonts w:hint="eastAsia" w:asciiTheme="minorEastAsia" w:hAnsiTheme="minorEastAsia" w:eastAsiaTheme="minorEastAsia" w:cstheme="minorEastAsia"/>
          <w:color w:val="auto"/>
          <w:spacing w:val="-2"/>
          <w:sz w:val="24"/>
          <w:highlight w:val="none"/>
        </w:rPr>
      </w:pPr>
      <w:r>
        <w:rPr>
          <w:rFonts w:hint="eastAsia" w:asciiTheme="minorEastAsia" w:hAnsiTheme="minorEastAsia" w:eastAsiaTheme="minorEastAsia" w:cstheme="minorEastAsia"/>
          <w:color w:val="auto"/>
          <w:spacing w:val="-2"/>
          <w:sz w:val="24"/>
          <w:highlight w:val="none"/>
        </w:rPr>
        <w:t>（5）磋商小组成员遵循法定的回避规定。</w:t>
      </w:r>
    </w:p>
    <w:p>
      <w:pPr>
        <w:spacing w:line="440" w:lineRule="exact"/>
        <w:ind w:firstLine="480" w:firstLineChars="200"/>
        <w:rPr>
          <w:rFonts w:hint="eastAsia" w:asciiTheme="minorEastAsia" w:hAnsiTheme="minorEastAsia" w:eastAsiaTheme="minorEastAsia" w:cstheme="minorEastAsia"/>
          <w:color w:val="auto"/>
          <w:spacing w:val="-2"/>
          <w:sz w:val="24"/>
          <w:highlight w:val="none"/>
        </w:rPr>
      </w:pPr>
      <w:r>
        <w:rPr>
          <w:rFonts w:hint="eastAsia" w:asciiTheme="minorEastAsia" w:hAnsiTheme="minorEastAsia" w:eastAsiaTheme="minorEastAsia" w:cstheme="minorEastAsia"/>
          <w:bCs/>
          <w:color w:val="auto"/>
          <w:sz w:val="24"/>
          <w:highlight w:val="none"/>
        </w:rPr>
        <w:t>1</w:t>
      </w:r>
      <w:r>
        <w:rPr>
          <w:rFonts w:hint="eastAsia" w:asciiTheme="minorEastAsia" w:hAnsiTheme="minorEastAsia" w:eastAsiaTheme="minorEastAsia" w:cstheme="minorEastAsia"/>
          <w:bCs/>
          <w:color w:val="auto"/>
          <w:sz w:val="24"/>
          <w:highlight w:val="none"/>
          <w:lang w:val="en-US" w:eastAsia="zh-CN"/>
        </w:rPr>
        <w:t>8</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lang w:val="en-US" w:eastAsia="zh-CN"/>
        </w:rPr>
        <w:t>2</w:t>
      </w:r>
      <w:r>
        <w:rPr>
          <w:rFonts w:hint="eastAsia" w:asciiTheme="minorEastAsia" w:hAnsiTheme="minorEastAsia" w:eastAsiaTheme="minorEastAsia" w:cstheme="minorEastAsia"/>
          <w:color w:val="auto"/>
          <w:spacing w:val="-2"/>
          <w:sz w:val="24"/>
          <w:highlight w:val="none"/>
        </w:rPr>
        <w:t xml:space="preserve">  磋商小组成员应当熟悉并认真研究</w:t>
      </w:r>
      <w:r>
        <w:rPr>
          <w:rFonts w:hint="eastAsia" w:asciiTheme="minorEastAsia" w:hAnsiTheme="minorEastAsia" w:eastAsiaTheme="minorEastAsia" w:cstheme="minorEastAsia"/>
          <w:color w:val="auto"/>
          <w:spacing w:val="-2"/>
          <w:sz w:val="24"/>
          <w:highlight w:val="none"/>
          <w:lang w:eastAsia="zh-CN"/>
        </w:rPr>
        <w:t>竞争性磋商文件</w:t>
      </w:r>
      <w:r>
        <w:rPr>
          <w:rFonts w:hint="eastAsia" w:asciiTheme="minorEastAsia" w:hAnsiTheme="minorEastAsia" w:eastAsiaTheme="minorEastAsia" w:cstheme="minorEastAsia"/>
          <w:color w:val="auto"/>
          <w:spacing w:val="-2"/>
          <w:sz w:val="24"/>
          <w:highlight w:val="none"/>
        </w:rPr>
        <w:t>，至少应了解和熟悉以下内容：</w:t>
      </w:r>
    </w:p>
    <w:p>
      <w:pPr>
        <w:spacing w:line="440" w:lineRule="exact"/>
        <w:ind w:firstLine="480" w:firstLineChars="200"/>
        <w:rPr>
          <w:rFonts w:hint="eastAsia" w:asciiTheme="minorEastAsia" w:hAnsiTheme="minorEastAsia" w:eastAsiaTheme="minorEastAsia" w:cstheme="minorEastAsia"/>
          <w:color w:val="auto"/>
          <w:spacing w:val="-2"/>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pacing w:val="-2"/>
          <w:sz w:val="24"/>
          <w:highlight w:val="none"/>
        </w:rPr>
        <w:t xml:space="preserve"> 采购目的；</w:t>
      </w:r>
    </w:p>
    <w:p>
      <w:pPr>
        <w:spacing w:line="440" w:lineRule="exact"/>
        <w:ind w:firstLine="480" w:firstLineChars="200"/>
        <w:rPr>
          <w:rFonts w:hint="eastAsia" w:asciiTheme="minorEastAsia" w:hAnsiTheme="minorEastAsia" w:eastAsiaTheme="minorEastAsia" w:cstheme="minorEastAsia"/>
          <w:color w:val="auto"/>
          <w:spacing w:val="-2"/>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pacing w:val="-2"/>
          <w:sz w:val="24"/>
          <w:highlight w:val="none"/>
        </w:rPr>
        <w:t xml:space="preserve"> 采购项目的范围、性质；</w:t>
      </w:r>
    </w:p>
    <w:p>
      <w:pPr>
        <w:spacing w:line="440" w:lineRule="exact"/>
        <w:ind w:firstLine="480" w:firstLineChars="200"/>
        <w:rPr>
          <w:rFonts w:hint="eastAsia" w:asciiTheme="minorEastAsia" w:hAnsiTheme="minorEastAsia" w:eastAsiaTheme="minorEastAsia" w:cstheme="minorEastAsia"/>
          <w:color w:val="auto"/>
          <w:spacing w:val="-2"/>
          <w:sz w:val="24"/>
          <w:highlight w:val="none"/>
        </w:rPr>
      </w:pPr>
      <w:r>
        <w:rPr>
          <w:rFonts w:hint="eastAsia" w:asciiTheme="minorEastAsia" w:hAnsiTheme="minorEastAsia" w:eastAsiaTheme="minorEastAsia" w:cstheme="minorEastAsia"/>
          <w:color w:val="auto"/>
          <w:sz w:val="24"/>
          <w:highlight w:val="none"/>
        </w:rPr>
        <w:t xml:space="preserve">（3） </w:t>
      </w:r>
      <w:r>
        <w:rPr>
          <w:rFonts w:hint="eastAsia" w:asciiTheme="minorEastAsia" w:hAnsiTheme="minorEastAsia" w:eastAsiaTheme="minorEastAsia" w:cstheme="minorEastAsia"/>
          <w:color w:val="auto"/>
          <w:spacing w:val="-2"/>
          <w:sz w:val="24"/>
          <w:highlight w:val="none"/>
          <w:lang w:eastAsia="zh-CN"/>
        </w:rPr>
        <w:t>竞争性磋商文件</w:t>
      </w:r>
      <w:r>
        <w:rPr>
          <w:rFonts w:hint="eastAsia" w:asciiTheme="minorEastAsia" w:hAnsiTheme="minorEastAsia" w:eastAsiaTheme="minorEastAsia" w:cstheme="minorEastAsia"/>
          <w:color w:val="auto"/>
          <w:spacing w:val="-2"/>
          <w:sz w:val="24"/>
          <w:highlight w:val="none"/>
        </w:rPr>
        <w:t>中规定的主要技术要求、标准和商务条款；</w:t>
      </w:r>
    </w:p>
    <w:p>
      <w:pPr>
        <w:spacing w:line="440" w:lineRule="exact"/>
        <w:ind w:firstLine="480" w:firstLineChars="200"/>
        <w:rPr>
          <w:rFonts w:hint="eastAsia" w:asciiTheme="minorEastAsia" w:hAnsiTheme="minorEastAsia" w:eastAsiaTheme="minorEastAsia" w:cstheme="minorEastAsia"/>
          <w:color w:val="auto"/>
          <w:spacing w:val="-2"/>
          <w:sz w:val="24"/>
          <w:highlight w:val="none"/>
        </w:rPr>
      </w:pPr>
      <w:r>
        <w:rPr>
          <w:rFonts w:hint="eastAsia" w:asciiTheme="minorEastAsia" w:hAnsiTheme="minorEastAsia" w:eastAsiaTheme="minorEastAsia" w:cstheme="minorEastAsia"/>
          <w:color w:val="auto"/>
          <w:sz w:val="24"/>
          <w:highlight w:val="none"/>
        </w:rPr>
        <w:t xml:space="preserve">（4） </w:t>
      </w:r>
      <w:r>
        <w:rPr>
          <w:rFonts w:hint="eastAsia" w:asciiTheme="minorEastAsia" w:hAnsiTheme="minorEastAsia" w:eastAsiaTheme="minorEastAsia" w:cstheme="minorEastAsia"/>
          <w:color w:val="auto"/>
          <w:spacing w:val="-2"/>
          <w:sz w:val="24"/>
          <w:highlight w:val="none"/>
          <w:lang w:eastAsia="zh-CN"/>
        </w:rPr>
        <w:t>竞争性磋商文件</w:t>
      </w:r>
      <w:r>
        <w:rPr>
          <w:rFonts w:hint="eastAsia" w:asciiTheme="minorEastAsia" w:hAnsiTheme="minorEastAsia" w:eastAsiaTheme="minorEastAsia" w:cstheme="minorEastAsia"/>
          <w:color w:val="auto"/>
          <w:spacing w:val="-2"/>
          <w:sz w:val="24"/>
          <w:highlight w:val="none"/>
        </w:rPr>
        <w:t>规定的评分标准、评标方法和在磋商过程中应考虑的相关因素。</w:t>
      </w:r>
    </w:p>
    <w:p>
      <w:pPr>
        <w:spacing w:line="440" w:lineRule="exact"/>
        <w:ind w:firstLine="472" w:firstLineChars="200"/>
        <w:rPr>
          <w:rFonts w:hint="eastAsia" w:asciiTheme="minorEastAsia" w:hAnsiTheme="minorEastAsia" w:eastAsiaTheme="minorEastAsia" w:cstheme="minorEastAsia"/>
          <w:color w:val="auto"/>
          <w:spacing w:val="-2"/>
          <w:sz w:val="24"/>
          <w:highlight w:val="none"/>
        </w:rPr>
      </w:pPr>
      <w:r>
        <w:rPr>
          <w:rFonts w:hint="eastAsia" w:asciiTheme="minorEastAsia" w:hAnsiTheme="minorEastAsia" w:eastAsiaTheme="minorEastAsia" w:cstheme="minorEastAsia"/>
          <w:color w:val="auto"/>
          <w:spacing w:val="-2"/>
          <w:sz w:val="24"/>
          <w:highlight w:val="none"/>
        </w:rPr>
        <w:t>1</w:t>
      </w:r>
      <w:r>
        <w:rPr>
          <w:rFonts w:hint="eastAsia" w:asciiTheme="minorEastAsia" w:hAnsiTheme="minorEastAsia" w:eastAsiaTheme="minorEastAsia" w:cstheme="minorEastAsia"/>
          <w:color w:val="auto"/>
          <w:spacing w:val="-2"/>
          <w:sz w:val="24"/>
          <w:highlight w:val="none"/>
          <w:lang w:val="en-US" w:eastAsia="zh-CN"/>
        </w:rPr>
        <w:t>8</w:t>
      </w:r>
      <w:r>
        <w:rPr>
          <w:rFonts w:hint="eastAsia" w:asciiTheme="minorEastAsia" w:hAnsiTheme="minorEastAsia" w:eastAsiaTheme="minorEastAsia" w:cstheme="minorEastAsia"/>
          <w:color w:val="auto"/>
          <w:spacing w:val="-2"/>
          <w:sz w:val="24"/>
          <w:highlight w:val="none"/>
        </w:rPr>
        <w:t>.</w:t>
      </w:r>
      <w:r>
        <w:rPr>
          <w:rFonts w:hint="eastAsia" w:asciiTheme="minorEastAsia" w:hAnsiTheme="minorEastAsia" w:eastAsiaTheme="minorEastAsia" w:cstheme="minorEastAsia"/>
          <w:color w:val="auto"/>
          <w:spacing w:val="-2"/>
          <w:sz w:val="24"/>
          <w:highlight w:val="none"/>
          <w:lang w:val="en-US" w:eastAsia="zh-CN"/>
        </w:rPr>
        <w:t>3</w:t>
      </w:r>
      <w:r>
        <w:rPr>
          <w:rFonts w:hint="eastAsia" w:asciiTheme="minorEastAsia" w:hAnsiTheme="minorEastAsia" w:eastAsiaTheme="minorEastAsia" w:cstheme="minorEastAsia"/>
          <w:color w:val="auto"/>
          <w:spacing w:val="-2"/>
          <w:sz w:val="24"/>
          <w:highlight w:val="none"/>
        </w:rPr>
        <w:t xml:space="preserve">  招标方应当向磋商小组提供磋商所需的重要信息和数据。</w:t>
      </w:r>
    </w:p>
    <w:p>
      <w:pPr>
        <w:spacing w:line="440" w:lineRule="exact"/>
        <w:ind w:firstLine="472" w:firstLineChars="200"/>
        <w:rPr>
          <w:rFonts w:hint="eastAsia" w:asciiTheme="minorEastAsia" w:hAnsiTheme="minorEastAsia" w:eastAsiaTheme="minorEastAsia" w:cstheme="minorEastAsia"/>
          <w:color w:val="auto"/>
          <w:spacing w:val="-2"/>
          <w:sz w:val="24"/>
          <w:highlight w:val="none"/>
        </w:rPr>
      </w:pPr>
      <w:r>
        <w:rPr>
          <w:rFonts w:hint="eastAsia" w:asciiTheme="minorEastAsia" w:hAnsiTheme="minorEastAsia" w:eastAsiaTheme="minorEastAsia" w:cstheme="minorEastAsia"/>
          <w:color w:val="auto"/>
          <w:spacing w:val="-2"/>
          <w:sz w:val="24"/>
          <w:highlight w:val="none"/>
        </w:rPr>
        <w:t>1</w:t>
      </w:r>
      <w:r>
        <w:rPr>
          <w:rFonts w:hint="eastAsia" w:asciiTheme="minorEastAsia" w:hAnsiTheme="minorEastAsia" w:eastAsiaTheme="minorEastAsia" w:cstheme="minorEastAsia"/>
          <w:color w:val="auto"/>
          <w:spacing w:val="-2"/>
          <w:sz w:val="24"/>
          <w:highlight w:val="none"/>
          <w:lang w:val="en-US" w:eastAsia="zh-CN"/>
        </w:rPr>
        <w:t>8</w:t>
      </w:r>
      <w:r>
        <w:rPr>
          <w:rFonts w:hint="eastAsia" w:asciiTheme="minorEastAsia" w:hAnsiTheme="minorEastAsia" w:eastAsiaTheme="minorEastAsia" w:cstheme="minorEastAsia"/>
          <w:color w:val="auto"/>
          <w:spacing w:val="-2"/>
          <w:sz w:val="24"/>
          <w:highlight w:val="none"/>
        </w:rPr>
        <w:t>.</w:t>
      </w:r>
      <w:r>
        <w:rPr>
          <w:rFonts w:hint="eastAsia" w:asciiTheme="minorEastAsia" w:hAnsiTheme="minorEastAsia" w:eastAsiaTheme="minorEastAsia" w:cstheme="minorEastAsia"/>
          <w:color w:val="auto"/>
          <w:spacing w:val="-2"/>
          <w:sz w:val="24"/>
          <w:highlight w:val="none"/>
          <w:lang w:val="en-US" w:eastAsia="zh-CN"/>
        </w:rPr>
        <w:t>4</w:t>
      </w:r>
      <w:r>
        <w:rPr>
          <w:rFonts w:hint="eastAsia" w:asciiTheme="minorEastAsia" w:hAnsiTheme="minorEastAsia" w:eastAsiaTheme="minorEastAsia" w:cstheme="minorEastAsia"/>
          <w:color w:val="auto"/>
          <w:spacing w:val="-2"/>
          <w:sz w:val="24"/>
          <w:highlight w:val="none"/>
        </w:rPr>
        <w:t xml:space="preserve">  磋商小组应当根据</w:t>
      </w:r>
      <w:r>
        <w:rPr>
          <w:rFonts w:hint="eastAsia" w:asciiTheme="minorEastAsia" w:hAnsiTheme="minorEastAsia" w:eastAsiaTheme="minorEastAsia" w:cstheme="minorEastAsia"/>
          <w:color w:val="auto"/>
          <w:spacing w:val="-2"/>
          <w:sz w:val="24"/>
          <w:highlight w:val="none"/>
          <w:lang w:eastAsia="zh-CN"/>
        </w:rPr>
        <w:t>竞争性磋商文件</w:t>
      </w:r>
      <w:r>
        <w:rPr>
          <w:rFonts w:hint="eastAsia" w:asciiTheme="minorEastAsia" w:hAnsiTheme="minorEastAsia" w:eastAsiaTheme="minorEastAsia" w:cstheme="minorEastAsia"/>
          <w:color w:val="auto"/>
          <w:spacing w:val="-2"/>
          <w:sz w:val="24"/>
          <w:highlight w:val="none"/>
        </w:rPr>
        <w:t>规定的评分标准和方法，对</w:t>
      </w:r>
      <w:r>
        <w:rPr>
          <w:rFonts w:hint="eastAsia" w:asciiTheme="minorEastAsia" w:hAnsiTheme="minorEastAsia" w:eastAsiaTheme="minorEastAsia" w:cstheme="minorEastAsia"/>
          <w:color w:val="auto"/>
          <w:spacing w:val="-2"/>
          <w:sz w:val="24"/>
          <w:highlight w:val="none"/>
          <w:lang w:eastAsia="zh-CN"/>
        </w:rPr>
        <w:t>响应性文件</w:t>
      </w:r>
      <w:r>
        <w:rPr>
          <w:rFonts w:hint="eastAsia" w:asciiTheme="minorEastAsia" w:hAnsiTheme="minorEastAsia" w:eastAsiaTheme="minorEastAsia" w:cstheme="minorEastAsia"/>
          <w:color w:val="auto"/>
          <w:spacing w:val="-2"/>
          <w:sz w:val="24"/>
          <w:highlight w:val="none"/>
        </w:rPr>
        <w:t>进行系统地评审和比较。</w:t>
      </w:r>
      <w:r>
        <w:rPr>
          <w:rFonts w:hint="eastAsia" w:asciiTheme="minorEastAsia" w:hAnsiTheme="minorEastAsia" w:eastAsiaTheme="minorEastAsia" w:cstheme="minorEastAsia"/>
          <w:color w:val="auto"/>
          <w:spacing w:val="-2"/>
          <w:sz w:val="24"/>
          <w:highlight w:val="none"/>
          <w:lang w:eastAsia="zh-CN"/>
        </w:rPr>
        <w:t>采购文件</w:t>
      </w:r>
      <w:r>
        <w:rPr>
          <w:rFonts w:hint="eastAsia" w:asciiTheme="minorEastAsia" w:hAnsiTheme="minorEastAsia" w:eastAsiaTheme="minorEastAsia" w:cstheme="minorEastAsia"/>
          <w:color w:val="auto"/>
          <w:spacing w:val="-2"/>
          <w:sz w:val="24"/>
          <w:highlight w:val="none"/>
        </w:rPr>
        <w:t>中没有规定的标准和方法不得作为磋商的依据。</w:t>
      </w:r>
    </w:p>
    <w:p>
      <w:pPr>
        <w:spacing w:line="440" w:lineRule="exact"/>
        <w:ind w:firstLine="472" w:firstLineChars="200"/>
        <w:rPr>
          <w:rFonts w:hint="eastAsia" w:asciiTheme="minorEastAsia" w:hAnsiTheme="minorEastAsia" w:eastAsiaTheme="minorEastAsia" w:cstheme="minorEastAsia"/>
          <w:color w:val="auto"/>
          <w:spacing w:val="-2"/>
          <w:sz w:val="24"/>
          <w:highlight w:val="none"/>
        </w:rPr>
      </w:pPr>
      <w:r>
        <w:rPr>
          <w:rFonts w:hint="eastAsia" w:asciiTheme="minorEastAsia" w:hAnsiTheme="minorEastAsia" w:eastAsiaTheme="minorEastAsia" w:cstheme="minorEastAsia"/>
          <w:color w:val="auto"/>
          <w:spacing w:val="-2"/>
          <w:sz w:val="24"/>
          <w:highlight w:val="none"/>
        </w:rPr>
        <w:t>1</w:t>
      </w:r>
      <w:r>
        <w:rPr>
          <w:rFonts w:hint="eastAsia" w:asciiTheme="minorEastAsia" w:hAnsiTheme="minorEastAsia" w:eastAsiaTheme="minorEastAsia" w:cstheme="minorEastAsia"/>
          <w:color w:val="auto"/>
          <w:spacing w:val="-2"/>
          <w:sz w:val="24"/>
          <w:highlight w:val="none"/>
          <w:lang w:val="en-US" w:eastAsia="zh-CN"/>
        </w:rPr>
        <w:t>8</w:t>
      </w:r>
      <w:r>
        <w:rPr>
          <w:rFonts w:hint="eastAsia" w:asciiTheme="minorEastAsia" w:hAnsiTheme="minorEastAsia" w:eastAsiaTheme="minorEastAsia" w:cstheme="minorEastAsia"/>
          <w:color w:val="auto"/>
          <w:spacing w:val="-2"/>
          <w:sz w:val="24"/>
          <w:highlight w:val="none"/>
        </w:rPr>
        <w:t>.</w:t>
      </w:r>
      <w:r>
        <w:rPr>
          <w:rFonts w:hint="eastAsia" w:asciiTheme="minorEastAsia" w:hAnsiTheme="minorEastAsia" w:eastAsiaTheme="minorEastAsia" w:cstheme="minorEastAsia"/>
          <w:color w:val="auto"/>
          <w:spacing w:val="-2"/>
          <w:sz w:val="24"/>
          <w:highlight w:val="none"/>
          <w:lang w:val="en-US" w:eastAsia="zh-CN"/>
        </w:rPr>
        <w:t>5</w:t>
      </w:r>
      <w:r>
        <w:rPr>
          <w:rFonts w:hint="eastAsia" w:asciiTheme="minorEastAsia" w:hAnsiTheme="minorEastAsia" w:eastAsiaTheme="minorEastAsia" w:cstheme="minorEastAsia"/>
          <w:color w:val="auto"/>
          <w:spacing w:val="-2"/>
          <w:sz w:val="24"/>
          <w:highlight w:val="none"/>
        </w:rPr>
        <w:t xml:space="preserve"> 磋商小组成员应当客观、公正地履行职责，遵守职业道德，并对所提出的评审意见承担个人责任。磋商小组成员不得与任何投标人或者与招标结果有利害关系的人员进行私下接触，不得收受投标人、中介人或其他有利害关系人的财物或好处。</w:t>
      </w:r>
    </w:p>
    <w:p>
      <w:pPr>
        <w:spacing w:line="440" w:lineRule="exact"/>
        <w:ind w:firstLine="472" w:firstLineChars="200"/>
        <w:rPr>
          <w:rFonts w:hint="eastAsia" w:asciiTheme="minorEastAsia" w:hAnsiTheme="minorEastAsia" w:eastAsiaTheme="minorEastAsia" w:cstheme="minorEastAsia"/>
          <w:color w:val="auto"/>
          <w:spacing w:val="-2"/>
          <w:sz w:val="24"/>
          <w:highlight w:val="none"/>
        </w:rPr>
      </w:pPr>
      <w:r>
        <w:rPr>
          <w:rFonts w:hint="eastAsia" w:asciiTheme="minorEastAsia" w:hAnsiTheme="minorEastAsia" w:eastAsiaTheme="minorEastAsia" w:cstheme="minorEastAsia"/>
          <w:color w:val="auto"/>
          <w:spacing w:val="-2"/>
          <w:sz w:val="24"/>
          <w:highlight w:val="none"/>
        </w:rPr>
        <w:t>1</w:t>
      </w:r>
      <w:r>
        <w:rPr>
          <w:rFonts w:hint="eastAsia" w:asciiTheme="minorEastAsia" w:hAnsiTheme="minorEastAsia" w:eastAsiaTheme="minorEastAsia" w:cstheme="minorEastAsia"/>
          <w:color w:val="auto"/>
          <w:spacing w:val="-2"/>
          <w:sz w:val="24"/>
          <w:highlight w:val="none"/>
          <w:lang w:val="en-US" w:eastAsia="zh-CN"/>
        </w:rPr>
        <w:t>8</w:t>
      </w:r>
      <w:r>
        <w:rPr>
          <w:rFonts w:hint="eastAsia" w:asciiTheme="minorEastAsia" w:hAnsiTheme="minorEastAsia" w:eastAsiaTheme="minorEastAsia" w:cstheme="minorEastAsia"/>
          <w:color w:val="auto"/>
          <w:spacing w:val="-2"/>
          <w:sz w:val="24"/>
          <w:highlight w:val="none"/>
        </w:rPr>
        <w:t>.</w:t>
      </w:r>
      <w:r>
        <w:rPr>
          <w:rFonts w:hint="eastAsia" w:asciiTheme="minorEastAsia" w:hAnsiTheme="minorEastAsia" w:eastAsiaTheme="minorEastAsia" w:cstheme="minorEastAsia"/>
          <w:color w:val="auto"/>
          <w:spacing w:val="-2"/>
          <w:sz w:val="24"/>
          <w:highlight w:val="none"/>
          <w:lang w:val="en-US" w:eastAsia="zh-CN"/>
        </w:rPr>
        <w:t>6</w:t>
      </w:r>
      <w:r>
        <w:rPr>
          <w:rFonts w:hint="eastAsia" w:asciiTheme="minorEastAsia" w:hAnsiTheme="minorEastAsia" w:eastAsiaTheme="minorEastAsia" w:cstheme="minorEastAsia"/>
          <w:color w:val="auto"/>
          <w:spacing w:val="-2"/>
          <w:sz w:val="24"/>
          <w:highlight w:val="none"/>
        </w:rPr>
        <w:t xml:space="preserve">  磋商小组成员和与本次磋商活动有关的工作人员，不得透露对</w:t>
      </w:r>
      <w:r>
        <w:rPr>
          <w:rFonts w:hint="eastAsia" w:asciiTheme="minorEastAsia" w:hAnsiTheme="minorEastAsia" w:eastAsiaTheme="minorEastAsia" w:cstheme="minorEastAsia"/>
          <w:color w:val="auto"/>
          <w:spacing w:val="-2"/>
          <w:sz w:val="24"/>
          <w:highlight w:val="none"/>
          <w:lang w:eastAsia="zh-CN"/>
        </w:rPr>
        <w:t>响应性文件</w:t>
      </w:r>
      <w:r>
        <w:rPr>
          <w:rFonts w:hint="eastAsia" w:asciiTheme="minorEastAsia" w:hAnsiTheme="minorEastAsia" w:eastAsiaTheme="minorEastAsia" w:cstheme="minorEastAsia"/>
          <w:color w:val="auto"/>
          <w:spacing w:val="-2"/>
          <w:sz w:val="24"/>
          <w:highlight w:val="none"/>
        </w:rPr>
        <w:t>的评审和比较、成交候选人的推荐情况以及与磋商有关的其他情况。</w:t>
      </w:r>
    </w:p>
    <w:p>
      <w:pPr>
        <w:spacing w:line="440" w:lineRule="exact"/>
        <w:ind w:firstLine="472" w:firstLineChars="200"/>
        <w:rPr>
          <w:rFonts w:hint="eastAsia" w:asciiTheme="minorEastAsia" w:hAnsiTheme="minorEastAsia" w:eastAsiaTheme="minorEastAsia" w:cstheme="minorEastAsia"/>
          <w:color w:val="auto"/>
          <w:spacing w:val="-2"/>
          <w:sz w:val="24"/>
          <w:highlight w:val="none"/>
        </w:rPr>
      </w:pPr>
      <w:r>
        <w:rPr>
          <w:rFonts w:hint="eastAsia" w:asciiTheme="minorEastAsia" w:hAnsiTheme="minorEastAsia" w:eastAsiaTheme="minorEastAsia" w:cstheme="minorEastAsia"/>
          <w:color w:val="auto"/>
          <w:spacing w:val="-2"/>
          <w:sz w:val="24"/>
          <w:highlight w:val="none"/>
        </w:rPr>
        <w:t>1</w:t>
      </w:r>
      <w:r>
        <w:rPr>
          <w:rFonts w:hint="eastAsia" w:asciiTheme="minorEastAsia" w:hAnsiTheme="minorEastAsia" w:eastAsiaTheme="minorEastAsia" w:cstheme="minorEastAsia"/>
          <w:color w:val="auto"/>
          <w:spacing w:val="-2"/>
          <w:sz w:val="24"/>
          <w:highlight w:val="none"/>
          <w:lang w:val="en-US" w:eastAsia="zh-CN"/>
        </w:rPr>
        <w:t>8</w:t>
      </w:r>
      <w:r>
        <w:rPr>
          <w:rFonts w:hint="eastAsia" w:asciiTheme="minorEastAsia" w:hAnsiTheme="minorEastAsia" w:eastAsiaTheme="minorEastAsia" w:cstheme="minorEastAsia"/>
          <w:color w:val="auto"/>
          <w:spacing w:val="-2"/>
          <w:sz w:val="24"/>
          <w:highlight w:val="none"/>
        </w:rPr>
        <w:t>.</w:t>
      </w:r>
      <w:r>
        <w:rPr>
          <w:rFonts w:hint="eastAsia" w:asciiTheme="minorEastAsia" w:hAnsiTheme="minorEastAsia" w:eastAsiaTheme="minorEastAsia" w:cstheme="minorEastAsia"/>
          <w:color w:val="auto"/>
          <w:spacing w:val="-2"/>
          <w:sz w:val="24"/>
          <w:highlight w:val="none"/>
          <w:lang w:val="en-US" w:eastAsia="zh-CN"/>
        </w:rPr>
        <w:t>7</w:t>
      </w:r>
      <w:r>
        <w:rPr>
          <w:rFonts w:hint="eastAsia" w:asciiTheme="minorEastAsia" w:hAnsiTheme="minorEastAsia" w:eastAsiaTheme="minorEastAsia" w:cstheme="minorEastAsia"/>
          <w:color w:val="auto"/>
          <w:spacing w:val="-2"/>
          <w:sz w:val="24"/>
          <w:highlight w:val="none"/>
        </w:rPr>
        <w:t>　与磋商活动有关的工作人员，是指磋商小组成员以外的、因参与磋商监督工作或者事务性工作而知悉有关评标情况的所有人员。</w:t>
      </w:r>
    </w:p>
    <w:p>
      <w:pPr>
        <w:spacing w:line="440" w:lineRule="exact"/>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19</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b/>
          <w:color w:val="auto"/>
          <w:sz w:val="24"/>
          <w:highlight w:val="none"/>
        </w:rPr>
        <w:t>磋商的报价方式</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19</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 xml:space="preserve">  磋商结束后，投标人可根据磋商情况，进行第二次报价（根据情况进行多轮报价），该报价为磋商的最终报价。投标人认为没有进行第二次报价的必要时，也可以不进行第二次报价。</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19</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　第二次报价采取密封的形式提交。投标人在进行二次报价时，报价应用小写和大写同时书写，大小写不相符时，以大写为准，同时二次报价上还应写明投标人名称签字、盖章后，以密封的形式送达磋商现场。二次报价不进行公开唱标</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所有投标人的二次报价收集齐全后</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招标方将在监标人员的现场监督下，统一启封并唱出二次报价。</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修正错误的原则如下：大写金额与小写金额不一致的，以大写金额为准；总价金额与按单价汇总金额不一致的，以单价金额计算结果为准；单价金额小数点有明显错位的，以总价为准，并修改单价；对不同文字文本</w:t>
      </w:r>
      <w:r>
        <w:rPr>
          <w:rFonts w:hint="eastAsia" w:asciiTheme="minorEastAsia" w:hAnsiTheme="minorEastAsia" w:eastAsiaTheme="minorEastAsia" w:cstheme="minorEastAsia"/>
          <w:color w:val="auto"/>
          <w:sz w:val="24"/>
          <w:highlight w:val="none"/>
          <w:lang w:eastAsia="zh-CN"/>
        </w:rPr>
        <w:t>响应性文件</w:t>
      </w:r>
      <w:r>
        <w:rPr>
          <w:rFonts w:hint="eastAsia" w:asciiTheme="minorEastAsia" w:hAnsiTheme="minorEastAsia" w:eastAsiaTheme="minorEastAsia" w:cstheme="minorEastAsia"/>
          <w:color w:val="auto"/>
          <w:sz w:val="24"/>
          <w:highlight w:val="none"/>
        </w:rPr>
        <w:t>的解释发生异议的，以中文文本为准。按上述原则调整后的价格为评标价，对服务商具有约束力。如果服务商不接受修正后的价格，则其报价将被拒绝，其磋商保证金将被没收。</w:t>
      </w:r>
    </w:p>
    <w:p>
      <w:pPr>
        <w:spacing w:line="440" w:lineRule="exact"/>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2</w:t>
      </w:r>
      <w:r>
        <w:rPr>
          <w:rFonts w:hint="eastAsia" w:asciiTheme="minorEastAsia" w:hAnsiTheme="minorEastAsia" w:eastAsiaTheme="minorEastAsia" w:cstheme="minorEastAsia"/>
          <w:b/>
          <w:color w:val="auto"/>
          <w:sz w:val="24"/>
          <w:highlight w:val="none"/>
          <w:lang w:val="en-US" w:eastAsia="zh-CN"/>
        </w:rPr>
        <w:t>0</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b/>
          <w:color w:val="auto"/>
          <w:sz w:val="24"/>
          <w:highlight w:val="none"/>
        </w:rPr>
        <w:t>磋商和评审过程的保密性</w:t>
      </w:r>
    </w:p>
    <w:p>
      <w:pPr>
        <w:spacing w:line="440" w:lineRule="exact"/>
        <w:ind w:firstLine="480" w:firstLineChars="200"/>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 xml:space="preserve">.1  </w:t>
      </w:r>
      <w:r>
        <w:rPr>
          <w:rFonts w:hint="eastAsia" w:asciiTheme="minorEastAsia" w:hAnsiTheme="minorEastAsia" w:eastAsiaTheme="minorEastAsia" w:cstheme="minorEastAsia"/>
          <w:color w:val="auto"/>
          <w:spacing w:val="-2"/>
          <w:sz w:val="24"/>
          <w:szCs w:val="24"/>
          <w:highlight w:val="none"/>
        </w:rPr>
        <w:t>开标后，凡是属于审查、澄清、评价的有关资料以及授标建议等，</w:t>
      </w:r>
      <w:r>
        <w:rPr>
          <w:rFonts w:hint="eastAsia" w:asciiTheme="minorEastAsia" w:hAnsiTheme="minorEastAsia" w:eastAsiaTheme="minorEastAsia" w:cstheme="minorEastAsia"/>
          <w:color w:val="auto"/>
          <w:spacing w:val="-2"/>
          <w:sz w:val="24"/>
          <w:szCs w:val="24"/>
          <w:highlight w:val="none"/>
          <w:lang w:eastAsia="zh-CN"/>
        </w:rPr>
        <w:t>磋商小组</w:t>
      </w:r>
      <w:r>
        <w:rPr>
          <w:rFonts w:hint="eastAsia" w:asciiTheme="minorEastAsia" w:hAnsiTheme="minorEastAsia" w:eastAsiaTheme="minorEastAsia" w:cstheme="minorEastAsia"/>
          <w:color w:val="auto"/>
          <w:spacing w:val="-2"/>
          <w:sz w:val="24"/>
          <w:szCs w:val="24"/>
          <w:highlight w:val="none"/>
        </w:rPr>
        <w:t>成员或参与评标的有关工作人员均不得向投标人或其他无关的人员透露，违者给予警告、取消担任</w:t>
      </w:r>
      <w:r>
        <w:rPr>
          <w:rFonts w:hint="eastAsia" w:asciiTheme="minorEastAsia" w:hAnsiTheme="minorEastAsia" w:eastAsiaTheme="minorEastAsia" w:cstheme="minorEastAsia"/>
          <w:color w:val="auto"/>
          <w:spacing w:val="-2"/>
          <w:sz w:val="24"/>
          <w:szCs w:val="24"/>
          <w:highlight w:val="none"/>
          <w:lang w:eastAsia="zh-CN"/>
        </w:rPr>
        <w:t>磋商小组</w:t>
      </w:r>
      <w:r>
        <w:rPr>
          <w:rFonts w:hint="eastAsia" w:asciiTheme="minorEastAsia" w:hAnsiTheme="minorEastAsia" w:eastAsiaTheme="minorEastAsia" w:cstheme="minorEastAsia"/>
          <w:color w:val="auto"/>
          <w:spacing w:val="-2"/>
          <w:sz w:val="24"/>
          <w:szCs w:val="24"/>
          <w:highlight w:val="none"/>
        </w:rPr>
        <w:t>成员的资格，不得再参加任何投标项目的评标。</w:t>
      </w:r>
    </w:p>
    <w:p>
      <w:pPr>
        <w:spacing w:line="440" w:lineRule="exact"/>
        <w:ind w:firstLine="480" w:firstLineChars="200"/>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 xml:space="preserve">.2 </w:t>
      </w:r>
      <w:r>
        <w:rPr>
          <w:rFonts w:hint="eastAsia" w:asciiTheme="minorEastAsia" w:hAnsiTheme="minorEastAsia" w:eastAsiaTheme="minorEastAsia" w:cstheme="minorEastAsia"/>
          <w:color w:val="auto"/>
          <w:spacing w:val="-2"/>
          <w:sz w:val="24"/>
          <w:szCs w:val="24"/>
          <w:highlight w:val="none"/>
        </w:rPr>
        <w:t>投标人在评标过程中，所进行的试图影响评标结果的不符合《中华人民共和国政府采购法》</w:t>
      </w:r>
      <w:r>
        <w:rPr>
          <w:rFonts w:hint="eastAsia" w:asciiTheme="minorEastAsia" w:hAnsiTheme="minorEastAsia" w:eastAsiaTheme="minorEastAsia" w:cstheme="minorEastAsia"/>
          <w:color w:val="auto"/>
          <w:sz w:val="24"/>
          <w:szCs w:val="24"/>
          <w:highlight w:val="none"/>
        </w:rPr>
        <w:t>和相关法律法规</w:t>
      </w:r>
      <w:r>
        <w:rPr>
          <w:rFonts w:hint="eastAsia" w:asciiTheme="minorEastAsia" w:hAnsiTheme="minorEastAsia" w:eastAsiaTheme="minorEastAsia" w:cstheme="minorEastAsia"/>
          <w:color w:val="auto"/>
          <w:spacing w:val="-2"/>
          <w:sz w:val="24"/>
          <w:szCs w:val="24"/>
          <w:highlight w:val="none"/>
        </w:rPr>
        <w:t>及本次招标有关规定的活动，将被取消中标资格。</w:t>
      </w:r>
    </w:p>
    <w:p>
      <w:pPr>
        <w:spacing w:line="440" w:lineRule="exact"/>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2</w:t>
      </w:r>
      <w:r>
        <w:rPr>
          <w:rFonts w:hint="eastAsia" w:asciiTheme="minorEastAsia" w:hAnsiTheme="minorEastAsia" w:eastAsiaTheme="minorEastAsia" w:cstheme="minorEastAsia"/>
          <w:b/>
          <w:color w:val="auto"/>
          <w:sz w:val="24"/>
          <w:highlight w:val="none"/>
          <w:lang w:val="en-US" w:eastAsia="zh-CN"/>
        </w:rPr>
        <w:t>1</w:t>
      </w:r>
      <w:r>
        <w:rPr>
          <w:rFonts w:hint="eastAsia" w:asciiTheme="minorEastAsia" w:hAnsiTheme="minorEastAsia" w:eastAsiaTheme="minorEastAsia" w:cstheme="minorEastAsia"/>
          <w:color w:val="auto"/>
          <w:spacing w:val="-2"/>
          <w:sz w:val="24"/>
          <w:szCs w:val="24"/>
          <w:highlight w:val="none"/>
          <w:lang w:val="en-US" w:eastAsia="zh-CN"/>
        </w:rPr>
        <w:t>.</w:t>
      </w:r>
      <w:r>
        <w:rPr>
          <w:rFonts w:hint="eastAsia" w:asciiTheme="minorEastAsia" w:hAnsiTheme="minorEastAsia" w:eastAsiaTheme="minorEastAsia" w:cstheme="minorEastAsia"/>
          <w:b/>
          <w:color w:val="auto"/>
          <w:sz w:val="24"/>
          <w:highlight w:val="none"/>
        </w:rPr>
        <w:t>磋商程序、报价确认和澄清及成交原则</w:t>
      </w:r>
    </w:p>
    <w:p>
      <w:pPr>
        <w:spacing w:line="44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.1 磋商小组所有成员与投标人分别进行单独磋商。在磋商中，磋商的任何一方不得透露与磋商有关的其他服务商的技术资料、价格和其他信息。</w:t>
      </w:r>
      <w:r>
        <w:rPr>
          <w:rFonts w:hint="eastAsia" w:asciiTheme="minorEastAsia" w:hAnsiTheme="minorEastAsia" w:eastAsiaTheme="minorEastAsia" w:cstheme="minorEastAsia"/>
          <w:color w:val="auto"/>
          <w:sz w:val="24"/>
          <w:szCs w:val="24"/>
          <w:highlight w:val="none"/>
          <w:lang w:eastAsia="zh-CN"/>
        </w:rPr>
        <w:t>在磋商过程中，磋商小组可以根据磋商文件和磋商情况实质性变动采购需求中的技术、服务要求以及合同草案条款。采购文件有实质性变动的，磋商小组应以书面形式通知所有参加磋商的投标人。</w:t>
      </w:r>
    </w:p>
    <w:p>
      <w:pPr>
        <w:spacing w:line="440" w:lineRule="exact"/>
        <w:ind w:firstLine="472" w:firstLineChars="200"/>
        <w:rPr>
          <w:rFonts w:hint="eastAsia" w:asciiTheme="minorEastAsia" w:hAnsiTheme="minorEastAsia" w:eastAsiaTheme="minorEastAsia" w:cstheme="minorEastAsia"/>
          <w:color w:val="auto"/>
          <w:spacing w:val="-2"/>
          <w:sz w:val="24"/>
          <w:highlight w:val="none"/>
        </w:rPr>
      </w:pPr>
      <w:r>
        <w:rPr>
          <w:rFonts w:hint="eastAsia" w:asciiTheme="minorEastAsia" w:hAnsiTheme="minorEastAsia" w:eastAsiaTheme="minorEastAsia" w:cstheme="minorEastAsia"/>
          <w:color w:val="auto"/>
          <w:spacing w:val="-2"/>
          <w:sz w:val="24"/>
          <w:highlight w:val="none"/>
          <w:lang w:val="en-US" w:eastAsia="zh-CN"/>
        </w:rPr>
        <w:t>2</w:t>
      </w:r>
      <w:r>
        <w:rPr>
          <w:rFonts w:hint="eastAsia" w:asciiTheme="minorEastAsia" w:hAnsiTheme="minorEastAsia" w:eastAsiaTheme="minorEastAsia" w:cstheme="minorEastAsia"/>
          <w:color w:val="auto"/>
          <w:spacing w:val="-2"/>
          <w:sz w:val="24"/>
          <w:highlight w:val="none"/>
          <w:lang w:val="en-US" w:eastAsia="zh-CN"/>
        </w:rPr>
        <w:t>1</w:t>
      </w:r>
      <w:r>
        <w:rPr>
          <w:rFonts w:hint="eastAsia" w:asciiTheme="minorEastAsia" w:hAnsiTheme="minorEastAsia" w:eastAsiaTheme="minorEastAsia" w:cstheme="minorEastAsia"/>
          <w:color w:val="auto"/>
          <w:spacing w:val="-2"/>
          <w:sz w:val="24"/>
          <w:highlight w:val="none"/>
        </w:rPr>
        <w:t>.</w:t>
      </w:r>
      <w:r>
        <w:rPr>
          <w:rFonts w:hint="eastAsia" w:asciiTheme="minorEastAsia" w:hAnsiTheme="minorEastAsia" w:eastAsiaTheme="minorEastAsia" w:cstheme="minorEastAsia"/>
          <w:color w:val="auto"/>
          <w:spacing w:val="-2"/>
          <w:sz w:val="24"/>
          <w:highlight w:val="none"/>
          <w:lang w:val="en-US" w:eastAsia="zh-CN"/>
        </w:rPr>
        <w:t>2</w:t>
      </w:r>
      <w:r>
        <w:rPr>
          <w:rFonts w:hint="eastAsia" w:asciiTheme="minorEastAsia" w:hAnsiTheme="minorEastAsia" w:eastAsiaTheme="minorEastAsia" w:cstheme="minorEastAsia"/>
          <w:color w:val="auto"/>
          <w:spacing w:val="-2"/>
          <w:sz w:val="24"/>
          <w:highlight w:val="none"/>
        </w:rPr>
        <w:t>　招标方不接受不符合国家有关部门相关规定的投标报价或优惠方案。</w:t>
      </w:r>
    </w:p>
    <w:p>
      <w:pPr>
        <w:spacing w:line="440" w:lineRule="exact"/>
        <w:ind w:firstLine="472" w:firstLineChars="200"/>
        <w:rPr>
          <w:rFonts w:hint="eastAsia" w:asciiTheme="minorEastAsia" w:hAnsiTheme="minorEastAsia" w:eastAsiaTheme="minorEastAsia" w:cstheme="minorEastAsia"/>
          <w:color w:val="auto"/>
          <w:spacing w:val="-2"/>
          <w:sz w:val="24"/>
          <w:highlight w:val="none"/>
        </w:rPr>
      </w:pPr>
      <w:r>
        <w:rPr>
          <w:rFonts w:hint="eastAsia" w:asciiTheme="minorEastAsia" w:hAnsiTheme="minorEastAsia" w:eastAsiaTheme="minorEastAsia" w:cstheme="minorEastAsia"/>
          <w:color w:val="auto"/>
          <w:spacing w:val="-2"/>
          <w:sz w:val="24"/>
          <w:highlight w:val="none"/>
          <w:lang w:val="en-US" w:eastAsia="zh-CN"/>
        </w:rPr>
        <w:t>2</w:t>
      </w:r>
      <w:r>
        <w:rPr>
          <w:rFonts w:hint="eastAsia" w:asciiTheme="minorEastAsia" w:hAnsiTheme="minorEastAsia" w:eastAsiaTheme="minorEastAsia" w:cstheme="minorEastAsia"/>
          <w:color w:val="auto"/>
          <w:spacing w:val="-2"/>
          <w:sz w:val="24"/>
          <w:highlight w:val="none"/>
          <w:lang w:val="en-US" w:eastAsia="zh-CN"/>
        </w:rPr>
        <w:t>1</w:t>
      </w:r>
      <w:r>
        <w:rPr>
          <w:rFonts w:hint="eastAsia" w:asciiTheme="minorEastAsia" w:hAnsiTheme="minorEastAsia" w:eastAsiaTheme="minorEastAsia" w:cstheme="minorEastAsia"/>
          <w:color w:val="auto"/>
          <w:spacing w:val="-2"/>
          <w:sz w:val="24"/>
          <w:highlight w:val="none"/>
        </w:rPr>
        <w:t>.</w:t>
      </w:r>
      <w:r>
        <w:rPr>
          <w:rFonts w:hint="eastAsia" w:asciiTheme="minorEastAsia" w:hAnsiTheme="minorEastAsia" w:eastAsiaTheme="minorEastAsia" w:cstheme="minorEastAsia"/>
          <w:color w:val="auto"/>
          <w:spacing w:val="-2"/>
          <w:sz w:val="24"/>
          <w:highlight w:val="none"/>
          <w:lang w:val="en-US" w:eastAsia="zh-CN"/>
        </w:rPr>
        <w:t>3</w:t>
      </w:r>
      <w:r>
        <w:rPr>
          <w:rFonts w:hint="eastAsia" w:asciiTheme="minorEastAsia" w:hAnsiTheme="minorEastAsia" w:eastAsiaTheme="minorEastAsia" w:cstheme="minorEastAsia"/>
          <w:color w:val="auto"/>
          <w:spacing w:val="-2"/>
          <w:sz w:val="24"/>
          <w:highlight w:val="none"/>
        </w:rPr>
        <w:t>　投标人不得误导、干扰招标方的评标活动，否则将废除其投标。</w:t>
      </w:r>
    </w:p>
    <w:p>
      <w:pPr>
        <w:spacing w:line="440" w:lineRule="exact"/>
        <w:ind w:firstLine="472" w:firstLineChars="200"/>
        <w:rPr>
          <w:rFonts w:hint="eastAsia" w:asciiTheme="minorEastAsia" w:hAnsiTheme="minorEastAsia" w:eastAsiaTheme="minorEastAsia" w:cstheme="minorEastAsia"/>
          <w:color w:val="auto"/>
          <w:spacing w:val="-2"/>
          <w:sz w:val="24"/>
          <w:highlight w:val="none"/>
        </w:rPr>
      </w:pPr>
      <w:r>
        <w:rPr>
          <w:rFonts w:hint="eastAsia" w:asciiTheme="minorEastAsia" w:hAnsiTheme="minorEastAsia" w:eastAsiaTheme="minorEastAsia" w:cstheme="minorEastAsia"/>
          <w:color w:val="auto"/>
          <w:spacing w:val="-2"/>
          <w:sz w:val="24"/>
          <w:highlight w:val="none"/>
          <w:lang w:val="en-US" w:eastAsia="zh-CN"/>
        </w:rPr>
        <w:t>2</w:t>
      </w:r>
      <w:r>
        <w:rPr>
          <w:rFonts w:hint="eastAsia" w:asciiTheme="minorEastAsia" w:hAnsiTheme="minorEastAsia" w:eastAsiaTheme="minorEastAsia" w:cstheme="minorEastAsia"/>
          <w:color w:val="auto"/>
          <w:spacing w:val="-2"/>
          <w:sz w:val="24"/>
          <w:highlight w:val="none"/>
          <w:lang w:val="en-US" w:eastAsia="zh-CN"/>
        </w:rPr>
        <w:t>1</w:t>
      </w:r>
      <w:r>
        <w:rPr>
          <w:rFonts w:hint="eastAsia" w:asciiTheme="minorEastAsia" w:hAnsiTheme="minorEastAsia" w:eastAsiaTheme="minorEastAsia" w:cstheme="minorEastAsia"/>
          <w:color w:val="auto"/>
          <w:spacing w:val="-2"/>
          <w:sz w:val="24"/>
          <w:highlight w:val="none"/>
        </w:rPr>
        <w:t>.</w:t>
      </w:r>
      <w:r>
        <w:rPr>
          <w:rFonts w:hint="eastAsia" w:asciiTheme="minorEastAsia" w:hAnsiTheme="minorEastAsia" w:eastAsiaTheme="minorEastAsia" w:cstheme="minorEastAsia"/>
          <w:color w:val="auto"/>
          <w:spacing w:val="-2"/>
          <w:sz w:val="24"/>
          <w:highlight w:val="none"/>
          <w:lang w:val="en-US" w:eastAsia="zh-CN"/>
        </w:rPr>
        <w:t>4</w:t>
      </w:r>
      <w:r>
        <w:rPr>
          <w:rFonts w:hint="eastAsia" w:asciiTheme="minorEastAsia" w:hAnsiTheme="minorEastAsia" w:eastAsiaTheme="minorEastAsia" w:cstheme="minorEastAsia"/>
          <w:color w:val="auto"/>
          <w:spacing w:val="-2"/>
          <w:sz w:val="24"/>
          <w:highlight w:val="none"/>
        </w:rPr>
        <w:t>　磋商小组应当根据</w:t>
      </w:r>
      <w:r>
        <w:rPr>
          <w:rFonts w:hint="eastAsia" w:asciiTheme="minorEastAsia" w:hAnsiTheme="minorEastAsia" w:eastAsiaTheme="minorEastAsia" w:cstheme="minorEastAsia"/>
          <w:color w:val="auto"/>
          <w:spacing w:val="-2"/>
          <w:sz w:val="24"/>
          <w:highlight w:val="none"/>
          <w:lang w:eastAsia="zh-CN"/>
        </w:rPr>
        <w:t>采购文件</w:t>
      </w:r>
      <w:r>
        <w:rPr>
          <w:rFonts w:hint="eastAsia" w:asciiTheme="minorEastAsia" w:hAnsiTheme="minorEastAsia" w:eastAsiaTheme="minorEastAsia" w:cstheme="minorEastAsia"/>
          <w:color w:val="auto"/>
          <w:spacing w:val="-2"/>
          <w:sz w:val="24"/>
          <w:highlight w:val="none"/>
        </w:rPr>
        <w:t>，审查并逐项列出</w:t>
      </w:r>
      <w:r>
        <w:rPr>
          <w:rFonts w:hint="eastAsia" w:asciiTheme="minorEastAsia" w:hAnsiTheme="minorEastAsia" w:eastAsiaTheme="minorEastAsia" w:cstheme="minorEastAsia"/>
          <w:color w:val="auto"/>
          <w:spacing w:val="-2"/>
          <w:sz w:val="24"/>
          <w:highlight w:val="none"/>
          <w:lang w:eastAsia="zh-CN"/>
        </w:rPr>
        <w:t>响应性文件</w:t>
      </w:r>
      <w:r>
        <w:rPr>
          <w:rFonts w:hint="eastAsia" w:asciiTheme="minorEastAsia" w:hAnsiTheme="minorEastAsia" w:eastAsiaTheme="minorEastAsia" w:cstheme="minorEastAsia"/>
          <w:color w:val="auto"/>
          <w:spacing w:val="-2"/>
          <w:sz w:val="24"/>
          <w:highlight w:val="none"/>
        </w:rPr>
        <w:t>的全部投标偏差。投标偏差分为重大偏差和细微偏差。</w:t>
      </w:r>
    </w:p>
    <w:p>
      <w:pPr>
        <w:spacing w:line="44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w:t>
      </w:r>
      <w:r>
        <w:rPr>
          <w:rFonts w:hint="eastAsia" w:asciiTheme="minorEastAsia" w:hAnsiTheme="minorEastAsia" w:eastAsiaTheme="minorEastAsia" w:cstheme="minorEastAsia"/>
          <w:b/>
          <w:color w:val="auto"/>
          <w:sz w:val="24"/>
          <w:szCs w:val="24"/>
          <w:highlight w:val="none"/>
          <w:lang w:val="en-US" w:eastAsia="zh-CN"/>
        </w:rPr>
        <w:t>2</w:t>
      </w:r>
      <w:r>
        <w:rPr>
          <w:rFonts w:hint="eastAsia" w:asciiTheme="minorEastAsia" w:hAnsiTheme="minorEastAsia" w:eastAsiaTheme="minorEastAsia" w:cstheme="minorEastAsia"/>
          <w:b/>
          <w:color w:val="auto"/>
          <w:sz w:val="24"/>
          <w:szCs w:val="24"/>
          <w:highlight w:val="none"/>
        </w:rPr>
        <w:t>. 初步评审</w:t>
      </w:r>
    </w:p>
    <w:p>
      <w:pPr>
        <w:spacing w:line="440" w:lineRule="exact"/>
        <w:ind w:firstLine="472" w:firstLineChars="200"/>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2</w:t>
      </w:r>
      <w:r>
        <w:rPr>
          <w:rFonts w:hint="eastAsia" w:asciiTheme="minorEastAsia" w:hAnsiTheme="minorEastAsia" w:eastAsiaTheme="minorEastAsia" w:cstheme="minorEastAsia"/>
          <w:color w:val="auto"/>
          <w:spacing w:val="-2"/>
          <w:sz w:val="24"/>
          <w:szCs w:val="24"/>
          <w:highlight w:val="none"/>
          <w:lang w:val="en-US" w:eastAsia="zh-CN"/>
        </w:rPr>
        <w:t>2</w:t>
      </w:r>
      <w:r>
        <w:rPr>
          <w:rFonts w:hint="eastAsia" w:asciiTheme="minorEastAsia" w:hAnsiTheme="minorEastAsia" w:eastAsiaTheme="minorEastAsia" w:cstheme="minorEastAsia"/>
          <w:color w:val="auto"/>
          <w:spacing w:val="-2"/>
          <w:sz w:val="24"/>
          <w:szCs w:val="24"/>
          <w:highlight w:val="none"/>
        </w:rPr>
        <w:t xml:space="preserve">.1  </w:t>
      </w:r>
      <w:r>
        <w:rPr>
          <w:rFonts w:hint="eastAsia" w:asciiTheme="minorEastAsia" w:hAnsiTheme="minorEastAsia" w:eastAsiaTheme="minorEastAsia" w:cstheme="minorEastAsia"/>
          <w:color w:val="auto"/>
          <w:spacing w:val="-2"/>
          <w:sz w:val="24"/>
          <w:szCs w:val="24"/>
          <w:highlight w:val="none"/>
          <w:lang w:eastAsia="zh-CN"/>
        </w:rPr>
        <w:t>磋商小组</w:t>
      </w:r>
      <w:r>
        <w:rPr>
          <w:rFonts w:hint="eastAsia" w:asciiTheme="minorEastAsia" w:hAnsiTheme="minorEastAsia" w:eastAsiaTheme="minorEastAsia" w:cstheme="minorEastAsia"/>
          <w:color w:val="auto"/>
          <w:spacing w:val="-2"/>
          <w:sz w:val="24"/>
          <w:szCs w:val="24"/>
          <w:highlight w:val="none"/>
        </w:rPr>
        <w:t>可以以书面方式要求投标人对</w:t>
      </w:r>
      <w:r>
        <w:rPr>
          <w:rFonts w:hint="eastAsia" w:asciiTheme="minorEastAsia" w:hAnsiTheme="minorEastAsia" w:eastAsiaTheme="minorEastAsia" w:cstheme="minorEastAsia"/>
          <w:color w:val="auto"/>
          <w:spacing w:val="-2"/>
          <w:sz w:val="24"/>
          <w:szCs w:val="24"/>
          <w:highlight w:val="none"/>
          <w:lang w:eastAsia="zh-CN"/>
        </w:rPr>
        <w:t>响应性文件</w:t>
      </w:r>
      <w:r>
        <w:rPr>
          <w:rFonts w:hint="eastAsia" w:asciiTheme="minorEastAsia" w:hAnsiTheme="minorEastAsia" w:eastAsiaTheme="minorEastAsia" w:cstheme="minorEastAsia"/>
          <w:color w:val="auto"/>
          <w:spacing w:val="-2"/>
          <w:sz w:val="24"/>
          <w:szCs w:val="24"/>
          <w:highlight w:val="none"/>
        </w:rPr>
        <w:t>中含义不明确、对同类问题表述不一致或者有明显文字和计算错误的内容作必要的澄清、说明或补正。澄清、说明或补正应以书面方式进行,且不得超出</w:t>
      </w:r>
      <w:r>
        <w:rPr>
          <w:rFonts w:hint="eastAsia" w:asciiTheme="minorEastAsia" w:hAnsiTheme="minorEastAsia" w:eastAsiaTheme="minorEastAsia" w:cstheme="minorEastAsia"/>
          <w:color w:val="auto"/>
          <w:spacing w:val="-2"/>
          <w:sz w:val="24"/>
          <w:szCs w:val="24"/>
          <w:highlight w:val="none"/>
          <w:lang w:eastAsia="zh-CN"/>
        </w:rPr>
        <w:t>响应性文件</w:t>
      </w:r>
      <w:r>
        <w:rPr>
          <w:rFonts w:hint="eastAsia" w:asciiTheme="minorEastAsia" w:hAnsiTheme="minorEastAsia" w:eastAsiaTheme="minorEastAsia" w:cstheme="minorEastAsia"/>
          <w:color w:val="auto"/>
          <w:spacing w:val="-2"/>
          <w:sz w:val="24"/>
          <w:szCs w:val="24"/>
          <w:highlight w:val="none"/>
        </w:rPr>
        <w:t>的范围或者改变</w:t>
      </w:r>
      <w:r>
        <w:rPr>
          <w:rFonts w:hint="eastAsia" w:asciiTheme="minorEastAsia" w:hAnsiTheme="minorEastAsia" w:eastAsiaTheme="minorEastAsia" w:cstheme="minorEastAsia"/>
          <w:color w:val="auto"/>
          <w:spacing w:val="-2"/>
          <w:sz w:val="24"/>
          <w:szCs w:val="24"/>
          <w:highlight w:val="none"/>
          <w:lang w:eastAsia="zh-CN"/>
        </w:rPr>
        <w:t>响应性文件</w:t>
      </w:r>
      <w:r>
        <w:rPr>
          <w:rFonts w:hint="eastAsia" w:asciiTheme="minorEastAsia" w:hAnsiTheme="minorEastAsia" w:eastAsiaTheme="minorEastAsia" w:cstheme="minorEastAsia"/>
          <w:color w:val="auto"/>
          <w:spacing w:val="-2"/>
          <w:sz w:val="24"/>
          <w:szCs w:val="24"/>
          <w:highlight w:val="none"/>
        </w:rPr>
        <w:t>的实质性内容。</w:t>
      </w:r>
    </w:p>
    <w:p>
      <w:pPr>
        <w:spacing w:line="440" w:lineRule="exact"/>
        <w:ind w:firstLine="472" w:firstLineChars="200"/>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2</w:t>
      </w:r>
      <w:r>
        <w:rPr>
          <w:rFonts w:hint="eastAsia" w:asciiTheme="minorEastAsia" w:hAnsiTheme="minorEastAsia" w:eastAsiaTheme="minorEastAsia" w:cstheme="minorEastAsia"/>
          <w:color w:val="auto"/>
          <w:spacing w:val="-2"/>
          <w:sz w:val="24"/>
          <w:szCs w:val="24"/>
          <w:highlight w:val="none"/>
          <w:lang w:val="en-US" w:eastAsia="zh-CN"/>
        </w:rPr>
        <w:t>2</w:t>
      </w:r>
      <w:r>
        <w:rPr>
          <w:rFonts w:hint="eastAsia" w:asciiTheme="minorEastAsia" w:hAnsiTheme="minorEastAsia" w:eastAsiaTheme="minorEastAsia" w:cstheme="minorEastAsia"/>
          <w:color w:val="auto"/>
          <w:spacing w:val="-2"/>
          <w:sz w:val="24"/>
          <w:szCs w:val="24"/>
          <w:highlight w:val="none"/>
        </w:rPr>
        <w:t>.2　招标方不接受不符合国家有关部门相关规定的投标报价或优惠方案。</w:t>
      </w:r>
    </w:p>
    <w:p>
      <w:pPr>
        <w:spacing w:line="440" w:lineRule="exact"/>
        <w:ind w:firstLine="472" w:firstLineChars="200"/>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2</w:t>
      </w:r>
      <w:r>
        <w:rPr>
          <w:rFonts w:hint="eastAsia" w:asciiTheme="minorEastAsia" w:hAnsiTheme="minorEastAsia" w:eastAsiaTheme="minorEastAsia" w:cstheme="minorEastAsia"/>
          <w:color w:val="auto"/>
          <w:spacing w:val="-2"/>
          <w:sz w:val="24"/>
          <w:szCs w:val="24"/>
          <w:highlight w:val="none"/>
          <w:lang w:val="en-US" w:eastAsia="zh-CN"/>
        </w:rPr>
        <w:t>2</w:t>
      </w:r>
      <w:r>
        <w:rPr>
          <w:rFonts w:hint="eastAsia" w:asciiTheme="minorEastAsia" w:hAnsiTheme="minorEastAsia" w:eastAsiaTheme="minorEastAsia" w:cstheme="minorEastAsia"/>
          <w:color w:val="auto"/>
          <w:spacing w:val="-2"/>
          <w:sz w:val="24"/>
          <w:szCs w:val="24"/>
          <w:highlight w:val="none"/>
        </w:rPr>
        <w:t>.3　在评标过程中，</w:t>
      </w:r>
      <w:r>
        <w:rPr>
          <w:rFonts w:hint="eastAsia" w:asciiTheme="minorEastAsia" w:hAnsiTheme="minorEastAsia" w:eastAsiaTheme="minorEastAsia" w:cstheme="minorEastAsia"/>
          <w:color w:val="auto"/>
          <w:spacing w:val="-2"/>
          <w:sz w:val="24"/>
          <w:szCs w:val="24"/>
          <w:highlight w:val="none"/>
          <w:lang w:eastAsia="zh-CN"/>
        </w:rPr>
        <w:t>磋商小组</w:t>
      </w:r>
      <w:r>
        <w:rPr>
          <w:rFonts w:hint="eastAsia" w:asciiTheme="minorEastAsia" w:hAnsiTheme="minorEastAsia" w:eastAsiaTheme="minorEastAsia" w:cstheme="minorEastAsia"/>
          <w:color w:val="auto"/>
          <w:spacing w:val="-2"/>
          <w:sz w:val="24"/>
          <w:szCs w:val="24"/>
          <w:highlight w:val="none"/>
        </w:rPr>
        <w:t>发现投标人以他人名义投标、串通投标、以行贿手段谋取中标或者以其他弄虚作假方式投标的，该投标人的投标应作无效标处理。</w:t>
      </w:r>
    </w:p>
    <w:p>
      <w:pPr>
        <w:spacing w:line="440" w:lineRule="exact"/>
        <w:ind w:firstLine="472" w:firstLineChars="200"/>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2</w:t>
      </w:r>
      <w:r>
        <w:rPr>
          <w:rFonts w:hint="eastAsia" w:asciiTheme="minorEastAsia" w:hAnsiTheme="minorEastAsia" w:eastAsiaTheme="minorEastAsia" w:cstheme="minorEastAsia"/>
          <w:color w:val="auto"/>
          <w:spacing w:val="-2"/>
          <w:sz w:val="24"/>
          <w:szCs w:val="24"/>
          <w:highlight w:val="none"/>
          <w:lang w:val="en-US" w:eastAsia="zh-CN"/>
        </w:rPr>
        <w:t>2</w:t>
      </w:r>
      <w:r>
        <w:rPr>
          <w:rFonts w:hint="eastAsia" w:asciiTheme="minorEastAsia" w:hAnsiTheme="minorEastAsia" w:eastAsiaTheme="minorEastAsia" w:cstheme="minorEastAsia"/>
          <w:color w:val="auto"/>
          <w:spacing w:val="-2"/>
          <w:sz w:val="24"/>
          <w:szCs w:val="24"/>
          <w:highlight w:val="none"/>
        </w:rPr>
        <w:t>.4  投标人拒不按照要求对</w:t>
      </w:r>
      <w:r>
        <w:rPr>
          <w:rFonts w:hint="eastAsia" w:asciiTheme="minorEastAsia" w:hAnsiTheme="minorEastAsia" w:eastAsiaTheme="minorEastAsia" w:cstheme="minorEastAsia"/>
          <w:color w:val="auto"/>
          <w:spacing w:val="-2"/>
          <w:sz w:val="24"/>
          <w:szCs w:val="24"/>
          <w:highlight w:val="none"/>
          <w:lang w:eastAsia="zh-CN"/>
        </w:rPr>
        <w:t>响应性文件</w:t>
      </w:r>
      <w:r>
        <w:rPr>
          <w:rFonts w:hint="eastAsia" w:asciiTheme="minorEastAsia" w:hAnsiTheme="minorEastAsia" w:eastAsiaTheme="minorEastAsia" w:cstheme="minorEastAsia"/>
          <w:color w:val="auto"/>
          <w:spacing w:val="-2"/>
          <w:sz w:val="24"/>
          <w:szCs w:val="24"/>
          <w:highlight w:val="none"/>
        </w:rPr>
        <w:t>进行澄清、说明或补正的，</w:t>
      </w:r>
      <w:r>
        <w:rPr>
          <w:rFonts w:hint="eastAsia" w:asciiTheme="minorEastAsia" w:hAnsiTheme="minorEastAsia" w:eastAsiaTheme="minorEastAsia" w:cstheme="minorEastAsia"/>
          <w:color w:val="auto"/>
          <w:spacing w:val="-2"/>
          <w:sz w:val="24"/>
          <w:szCs w:val="24"/>
          <w:highlight w:val="none"/>
          <w:lang w:eastAsia="zh-CN"/>
        </w:rPr>
        <w:t>磋商小组</w:t>
      </w:r>
      <w:r>
        <w:rPr>
          <w:rFonts w:hint="eastAsia" w:asciiTheme="minorEastAsia" w:hAnsiTheme="minorEastAsia" w:eastAsiaTheme="minorEastAsia" w:cstheme="minorEastAsia"/>
          <w:color w:val="auto"/>
          <w:spacing w:val="-2"/>
          <w:sz w:val="24"/>
          <w:szCs w:val="24"/>
          <w:highlight w:val="none"/>
        </w:rPr>
        <w:t>可以否决其投标。</w:t>
      </w:r>
    </w:p>
    <w:p>
      <w:pPr>
        <w:spacing w:line="440" w:lineRule="exact"/>
        <w:ind w:firstLine="472" w:firstLineChars="200"/>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2</w:t>
      </w:r>
      <w:r>
        <w:rPr>
          <w:rFonts w:hint="eastAsia" w:asciiTheme="minorEastAsia" w:hAnsiTheme="minorEastAsia" w:eastAsiaTheme="minorEastAsia" w:cstheme="minorEastAsia"/>
          <w:color w:val="auto"/>
          <w:spacing w:val="-2"/>
          <w:sz w:val="24"/>
          <w:szCs w:val="24"/>
          <w:highlight w:val="none"/>
          <w:lang w:val="en-US" w:eastAsia="zh-CN"/>
        </w:rPr>
        <w:t>2</w:t>
      </w:r>
      <w:r>
        <w:rPr>
          <w:rFonts w:hint="eastAsia" w:asciiTheme="minorEastAsia" w:hAnsiTheme="minorEastAsia" w:eastAsiaTheme="minorEastAsia" w:cstheme="minorEastAsia"/>
          <w:color w:val="auto"/>
          <w:spacing w:val="-2"/>
          <w:sz w:val="24"/>
          <w:szCs w:val="24"/>
          <w:highlight w:val="none"/>
        </w:rPr>
        <w:t xml:space="preserve">.5  </w:t>
      </w:r>
      <w:r>
        <w:rPr>
          <w:rFonts w:hint="eastAsia" w:asciiTheme="minorEastAsia" w:hAnsiTheme="minorEastAsia" w:eastAsiaTheme="minorEastAsia" w:cstheme="minorEastAsia"/>
          <w:color w:val="auto"/>
          <w:spacing w:val="-2"/>
          <w:sz w:val="24"/>
          <w:szCs w:val="24"/>
          <w:highlight w:val="none"/>
          <w:lang w:eastAsia="zh-CN"/>
        </w:rPr>
        <w:t>磋商小组</w:t>
      </w:r>
      <w:r>
        <w:rPr>
          <w:rFonts w:hint="eastAsia" w:asciiTheme="minorEastAsia" w:hAnsiTheme="minorEastAsia" w:eastAsiaTheme="minorEastAsia" w:cstheme="minorEastAsia"/>
          <w:color w:val="auto"/>
          <w:spacing w:val="-2"/>
          <w:sz w:val="24"/>
          <w:szCs w:val="24"/>
          <w:highlight w:val="none"/>
        </w:rPr>
        <w:t>应当审查每一</w:t>
      </w:r>
      <w:r>
        <w:rPr>
          <w:rFonts w:hint="eastAsia" w:asciiTheme="minorEastAsia" w:hAnsiTheme="minorEastAsia" w:eastAsiaTheme="minorEastAsia" w:cstheme="minorEastAsia"/>
          <w:color w:val="auto"/>
          <w:spacing w:val="-2"/>
          <w:sz w:val="24"/>
          <w:szCs w:val="24"/>
          <w:highlight w:val="none"/>
          <w:lang w:eastAsia="zh-CN"/>
        </w:rPr>
        <w:t>响应性文件</w:t>
      </w:r>
      <w:r>
        <w:rPr>
          <w:rFonts w:hint="eastAsia" w:asciiTheme="minorEastAsia" w:hAnsiTheme="minorEastAsia" w:eastAsiaTheme="minorEastAsia" w:cstheme="minorEastAsia"/>
          <w:color w:val="auto"/>
          <w:spacing w:val="-2"/>
          <w:sz w:val="24"/>
          <w:szCs w:val="24"/>
          <w:highlight w:val="none"/>
        </w:rPr>
        <w:t>是否对</w:t>
      </w:r>
      <w:r>
        <w:rPr>
          <w:rFonts w:hint="eastAsia" w:asciiTheme="minorEastAsia" w:hAnsiTheme="minorEastAsia" w:eastAsiaTheme="minorEastAsia" w:cstheme="minorEastAsia"/>
          <w:color w:val="auto"/>
          <w:spacing w:val="-2"/>
          <w:sz w:val="24"/>
          <w:szCs w:val="24"/>
          <w:highlight w:val="none"/>
          <w:lang w:eastAsia="zh-CN"/>
        </w:rPr>
        <w:t>采购文件</w:t>
      </w:r>
      <w:r>
        <w:rPr>
          <w:rFonts w:hint="eastAsia" w:asciiTheme="minorEastAsia" w:hAnsiTheme="minorEastAsia" w:eastAsiaTheme="minorEastAsia" w:cstheme="minorEastAsia"/>
          <w:color w:val="auto"/>
          <w:spacing w:val="-2"/>
          <w:sz w:val="24"/>
          <w:szCs w:val="24"/>
          <w:highlight w:val="none"/>
        </w:rPr>
        <w:t>提出的所有符合性审查要求和条件做出满足。未能在实质上满足的投标，应作无效标处理。</w:t>
      </w:r>
    </w:p>
    <w:p>
      <w:pPr>
        <w:spacing w:line="440" w:lineRule="exact"/>
        <w:ind w:firstLine="472" w:firstLineChars="200"/>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2</w:t>
      </w:r>
      <w:r>
        <w:rPr>
          <w:rFonts w:hint="eastAsia" w:asciiTheme="minorEastAsia" w:hAnsiTheme="minorEastAsia" w:eastAsiaTheme="minorEastAsia" w:cstheme="minorEastAsia"/>
          <w:color w:val="auto"/>
          <w:spacing w:val="-2"/>
          <w:sz w:val="24"/>
          <w:szCs w:val="24"/>
          <w:highlight w:val="none"/>
          <w:lang w:val="en-US" w:eastAsia="zh-CN"/>
        </w:rPr>
        <w:t>2</w:t>
      </w:r>
      <w:r>
        <w:rPr>
          <w:rFonts w:hint="eastAsia" w:asciiTheme="minorEastAsia" w:hAnsiTheme="minorEastAsia" w:eastAsiaTheme="minorEastAsia" w:cstheme="minorEastAsia"/>
          <w:color w:val="auto"/>
          <w:spacing w:val="-2"/>
          <w:sz w:val="24"/>
          <w:szCs w:val="24"/>
          <w:highlight w:val="none"/>
        </w:rPr>
        <w:t>.6　投标人不得误导、干扰招标方的评标活动，否则将废除其投标。</w:t>
      </w:r>
    </w:p>
    <w:p>
      <w:pPr>
        <w:spacing w:line="440" w:lineRule="exact"/>
        <w:ind w:firstLine="472" w:firstLineChars="200"/>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2</w:t>
      </w:r>
      <w:r>
        <w:rPr>
          <w:rFonts w:hint="eastAsia" w:asciiTheme="minorEastAsia" w:hAnsiTheme="minorEastAsia" w:eastAsiaTheme="minorEastAsia" w:cstheme="minorEastAsia"/>
          <w:color w:val="auto"/>
          <w:spacing w:val="-2"/>
          <w:sz w:val="24"/>
          <w:szCs w:val="24"/>
          <w:highlight w:val="none"/>
          <w:lang w:val="en-US" w:eastAsia="zh-CN"/>
        </w:rPr>
        <w:t>2</w:t>
      </w:r>
      <w:r>
        <w:rPr>
          <w:rFonts w:hint="eastAsia" w:asciiTheme="minorEastAsia" w:hAnsiTheme="minorEastAsia" w:eastAsiaTheme="minorEastAsia" w:cstheme="minorEastAsia"/>
          <w:color w:val="auto"/>
          <w:spacing w:val="-2"/>
          <w:sz w:val="24"/>
          <w:szCs w:val="24"/>
          <w:highlight w:val="none"/>
        </w:rPr>
        <w:t>.7  对</w:t>
      </w:r>
      <w:r>
        <w:rPr>
          <w:rFonts w:hint="eastAsia" w:asciiTheme="minorEastAsia" w:hAnsiTheme="minorEastAsia" w:eastAsiaTheme="minorEastAsia" w:cstheme="minorEastAsia"/>
          <w:color w:val="auto"/>
          <w:spacing w:val="-2"/>
          <w:sz w:val="24"/>
          <w:szCs w:val="24"/>
          <w:highlight w:val="none"/>
          <w:lang w:eastAsia="zh-CN"/>
        </w:rPr>
        <w:t>响应性文件</w:t>
      </w:r>
      <w:r>
        <w:rPr>
          <w:rFonts w:hint="eastAsia" w:asciiTheme="minorEastAsia" w:hAnsiTheme="minorEastAsia" w:eastAsiaTheme="minorEastAsia" w:cstheme="minorEastAsia"/>
          <w:color w:val="auto"/>
          <w:spacing w:val="-2"/>
          <w:sz w:val="24"/>
          <w:szCs w:val="24"/>
          <w:highlight w:val="none"/>
        </w:rPr>
        <w:t>满足</w:t>
      </w:r>
      <w:r>
        <w:rPr>
          <w:rFonts w:hint="eastAsia" w:asciiTheme="minorEastAsia" w:hAnsiTheme="minorEastAsia" w:eastAsiaTheme="minorEastAsia" w:cstheme="minorEastAsia"/>
          <w:color w:val="auto"/>
          <w:spacing w:val="-2"/>
          <w:sz w:val="24"/>
          <w:szCs w:val="24"/>
          <w:highlight w:val="none"/>
          <w:lang w:eastAsia="zh-CN"/>
        </w:rPr>
        <w:t>采购文件</w:t>
      </w:r>
      <w:r>
        <w:rPr>
          <w:rFonts w:hint="eastAsia" w:asciiTheme="minorEastAsia" w:hAnsiTheme="minorEastAsia" w:eastAsiaTheme="minorEastAsia" w:cstheme="minorEastAsia"/>
          <w:color w:val="auto"/>
          <w:spacing w:val="-2"/>
          <w:sz w:val="24"/>
          <w:szCs w:val="24"/>
          <w:highlight w:val="none"/>
        </w:rPr>
        <w:t>条款的审查：</w:t>
      </w:r>
    </w:p>
    <w:p>
      <w:pPr>
        <w:spacing w:line="440" w:lineRule="exact"/>
        <w:ind w:firstLine="472" w:firstLineChars="200"/>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（1）开标后，</w:t>
      </w:r>
      <w:r>
        <w:rPr>
          <w:rFonts w:hint="eastAsia" w:asciiTheme="minorEastAsia" w:hAnsiTheme="minorEastAsia" w:eastAsiaTheme="minorEastAsia" w:cstheme="minorEastAsia"/>
          <w:color w:val="auto"/>
          <w:spacing w:val="-2"/>
          <w:sz w:val="24"/>
          <w:szCs w:val="24"/>
          <w:highlight w:val="none"/>
          <w:lang w:eastAsia="zh-CN"/>
        </w:rPr>
        <w:t>磋商小组</w:t>
      </w:r>
      <w:r>
        <w:rPr>
          <w:rFonts w:hint="eastAsia" w:asciiTheme="minorEastAsia" w:hAnsiTheme="minorEastAsia" w:eastAsiaTheme="minorEastAsia" w:cstheme="minorEastAsia"/>
          <w:color w:val="auto"/>
          <w:spacing w:val="-2"/>
          <w:sz w:val="24"/>
          <w:szCs w:val="24"/>
          <w:highlight w:val="none"/>
        </w:rPr>
        <w:t>将组织对</w:t>
      </w:r>
      <w:r>
        <w:rPr>
          <w:rFonts w:hint="eastAsia" w:asciiTheme="minorEastAsia" w:hAnsiTheme="minorEastAsia" w:eastAsiaTheme="minorEastAsia" w:cstheme="minorEastAsia"/>
          <w:color w:val="auto"/>
          <w:spacing w:val="-2"/>
          <w:sz w:val="24"/>
          <w:szCs w:val="24"/>
          <w:highlight w:val="none"/>
          <w:lang w:eastAsia="zh-CN"/>
        </w:rPr>
        <w:t>响应性文件</w:t>
      </w:r>
      <w:r>
        <w:rPr>
          <w:rFonts w:hint="eastAsia" w:asciiTheme="minorEastAsia" w:hAnsiTheme="minorEastAsia" w:eastAsiaTheme="minorEastAsia" w:cstheme="minorEastAsia"/>
          <w:color w:val="auto"/>
          <w:spacing w:val="-2"/>
          <w:sz w:val="24"/>
          <w:szCs w:val="24"/>
          <w:highlight w:val="none"/>
        </w:rPr>
        <w:t>进行审查，检查</w:t>
      </w:r>
      <w:r>
        <w:rPr>
          <w:rFonts w:hint="eastAsia" w:asciiTheme="minorEastAsia" w:hAnsiTheme="minorEastAsia" w:eastAsiaTheme="minorEastAsia" w:cstheme="minorEastAsia"/>
          <w:color w:val="auto"/>
          <w:spacing w:val="-2"/>
          <w:sz w:val="24"/>
          <w:szCs w:val="24"/>
          <w:highlight w:val="none"/>
          <w:lang w:eastAsia="zh-CN"/>
        </w:rPr>
        <w:t>响应性文件</w:t>
      </w:r>
      <w:r>
        <w:rPr>
          <w:rFonts w:hint="eastAsia" w:asciiTheme="minorEastAsia" w:hAnsiTheme="minorEastAsia" w:eastAsiaTheme="minorEastAsia" w:cstheme="minorEastAsia"/>
          <w:color w:val="auto"/>
          <w:spacing w:val="-2"/>
          <w:sz w:val="24"/>
          <w:szCs w:val="24"/>
          <w:highlight w:val="none"/>
        </w:rPr>
        <w:t>是否完整，是否出现计算性错误，</w:t>
      </w:r>
      <w:r>
        <w:rPr>
          <w:rFonts w:hint="eastAsia" w:asciiTheme="minorEastAsia" w:hAnsiTheme="minorEastAsia" w:eastAsiaTheme="minorEastAsia" w:cstheme="minorEastAsia"/>
          <w:color w:val="auto"/>
          <w:spacing w:val="-2"/>
          <w:sz w:val="24"/>
          <w:szCs w:val="24"/>
          <w:highlight w:val="none"/>
          <w:lang w:eastAsia="zh-CN"/>
        </w:rPr>
        <w:t>响应性文件</w:t>
      </w:r>
      <w:r>
        <w:rPr>
          <w:rFonts w:hint="eastAsia" w:asciiTheme="minorEastAsia" w:hAnsiTheme="minorEastAsia" w:eastAsiaTheme="minorEastAsia" w:cstheme="minorEastAsia"/>
          <w:color w:val="auto"/>
          <w:spacing w:val="-2"/>
          <w:sz w:val="24"/>
          <w:szCs w:val="24"/>
          <w:highlight w:val="none"/>
        </w:rPr>
        <w:t>正本是否满足</w:t>
      </w:r>
      <w:r>
        <w:rPr>
          <w:rFonts w:hint="eastAsia" w:asciiTheme="minorEastAsia" w:hAnsiTheme="minorEastAsia" w:eastAsiaTheme="minorEastAsia" w:cstheme="minorEastAsia"/>
          <w:color w:val="auto"/>
          <w:spacing w:val="-2"/>
          <w:sz w:val="24"/>
          <w:szCs w:val="24"/>
          <w:highlight w:val="none"/>
          <w:lang w:eastAsia="zh-CN"/>
        </w:rPr>
        <w:t>采购文件</w:t>
      </w:r>
      <w:r>
        <w:rPr>
          <w:rFonts w:hint="eastAsia" w:asciiTheme="minorEastAsia" w:hAnsiTheme="minorEastAsia" w:eastAsiaTheme="minorEastAsia" w:cstheme="minorEastAsia"/>
          <w:color w:val="auto"/>
          <w:spacing w:val="-2"/>
          <w:sz w:val="24"/>
          <w:szCs w:val="24"/>
          <w:highlight w:val="none"/>
        </w:rPr>
        <w:t>的格式要求；</w:t>
      </w:r>
    </w:p>
    <w:p>
      <w:pPr>
        <w:spacing w:line="440" w:lineRule="exact"/>
        <w:ind w:firstLine="472" w:firstLineChars="200"/>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（2）</w:t>
      </w:r>
      <w:r>
        <w:rPr>
          <w:rFonts w:hint="eastAsia" w:asciiTheme="minorEastAsia" w:hAnsiTheme="minorEastAsia" w:eastAsiaTheme="minorEastAsia" w:cstheme="minorEastAsia"/>
          <w:color w:val="auto"/>
          <w:spacing w:val="-2"/>
          <w:sz w:val="24"/>
          <w:szCs w:val="24"/>
          <w:highlight w:val="none"/>
          <w:lang w:eastAsia="zh-CN"/>
        </w:rPr>
        <w:t>磋商小组</w:t>
      </w:r>
      <w:r>
        <w:rPr>
          <w:rFonts w:hint="eastAsia" w:asciiTheme="minorEastAsia" w:hAnsiTheme="minorEastAsia" w:eastAsiaTheme="minorEastAsia" w:cstheme="minorEastAsia"/>
          <w:color w:val="auto"/>
          <w:spacing w:val="-2"/>
          <w:sz w:val="24"/>
          <w:szCs w:val="24"/>
          <w:highlight w:val="none"/>
        </w:rPr>
        <w:t>将确定每一投标人是否对</w:t>
      </w:r>
      <w:r>
        <w:rPr>
          <w:rFonts w:hint="eastAsia" w:asciiTheme="minorEastAsia" w:hAnsiTheme="minorEastAsia" w:eastAsiaTheme="minorEastAsia" w:cstheme="minorEastAsia"/>
          <w:color w:val="auto"/>
          <w:spacing w:val="-2"/>
          <w:sz w:val="24"/>
          <w:szCs w:val="24"/>
          <w:highlight w:val="none"/>
          <w:lang w:eastAsia="zh-CN"/>
        </w:rPr>
        <w:t>采购文件</w:t>
      </w:r>
      <w:r>
        <w:rPr>
          <w:rFonts w:hint="eastAsia" w:asciiTheme="minorEastAsia" w:hAnsiTheme="minorEastAsia" w:eastAsiaTheme="minorEastAsia" w:cstheme="minorEastAsia"/>
          <w:color w:val="auto"/>
          <w:spacing w:val="-2"/>
          <w:sz w:val="24"/>
          <w:szCs w:val="24"/>
          <w:highlight w:val="none"/>
        </w:rPr>
        <w:t>的要求做出了实质性满足。实质性满足的投标是指符合</w:t>
      </w:r>
      <w:r>
        <w:rPr>
          <w:rFonts w:hint="eastAsia" w:asciiTheme="minorEastAsia" w:hAnsiTheme="minorEastAsia" w:eastAsiaTheme="minorEastAsia" w:cstheme="minorEastAsia"/>
          <w:color w:val="auto"/>
          <w:spacing w:val="-2"/>
          <w:sz w:val="24"/>
          <w:szCs w:val="24"/>
          <w:highlight w:val="none"/>
          <w:lang w:eastAsia="zh-CN"/>
        </w:rPr>
        <w:t>采购文件</w:t>
      </w:r>
      <w:r>
        <w:rPr>
          <w:rFonts w:hint="eastAsia" w:asciiTheme="minorEastAsia" w:hAnsiTheme="minorEastAsia" w:eastAsiaTheme="minorEastAsia" w:cstheme="minorEastAsia"/>
          <w:color w:val="auto"/>
          <w:spacing w:val="-2"/>
          <w:sz w:val="24"/>
          <w:szCs w:val="24"/>
          <w:highlight w:val="none"/>
        </w:rPr>
        <w:t>的所有条款、条件和规定且没有重大偏离的投标。重大偏离是指影响到</w:t>
      </w:r>
      <w:r>
        <w:rPr>
          <w:rFonts w:hint="eastAsia" w:asciiTheme="minorEastAsia" w:hAnsiTheme="minorEastAsia" w:eastAsiaTheme="minorEastAsia" w:cstheme="minorEastAsia"/>
          <w:color w:val="auto"/>
          <w:spacing w:val="-2"/>
          <w:sz w:val="24"/>
          <w:szCs w:val="24"/>
          <w:highlight w:val="none"/>
          <w:lang w:eastAsia="zh-CN"/>
        </w:rPr>
        <w:t>采购文件</w:t>
      </w:r>
      <w:r>
        <w:rPr>
          <w:rFonts w:hint="eastAsia" w:asciiTheme="minorEastAsia" w:hAnsiTheme="minorEastAsia" w:eastAsiaTheme="minorEastAsia" w:cstheme="minorEastAsia"/>
          <w:color w:val="auto"/>
          <w:spacing w:val="-2"/>
          <w:sz w:val="24"/>
          <w:szCs w:val="24"/>
          <w:highlight w:val="none"/>
        </w:rPr>
        <w:t>规定的服务范围和质量，或限制了招标人的权力和投标人义务的规定，而纠正这些偏离将影响到其他提交实质性满足的投标人的公平竞争地位；</w:t>
      </w:r>
    </w:p>
    <w:p>
      <w:pPr>
        <w:spacing w:line="440" w:lineRule="exact"/>
        <w:ind w:firstLine="472" w:firstLineChars="200"/>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（3）</w:t>
      </w:r>
      <w:r>
        <w:rPr>
          <w:rFonts w:hint="eastAsia" w:asciiTheme="minorEastAsia" w:hAnsiTheme="minorEastAsia" w:eastAsiaTheme="minorEastAsia" w:cstheme="minorEastAsia"/>
          <w:color w:val="auto"/>
          <w:spacing w:val="-2"/>
          <w:sz w:val="24"/>
          <w:szCs w:val="24"/>
          <w:highlight w:val="none"/>
          <w:lang w:eastAsia="zh-CN"/>
        </w:rPr>
        <w:t>磋商小组</w:t>
      </w:r>
      <w:r>
        <w:rPr>
          <w:rFonts w:hint="eastAsia" w:asciiTheme="minorEastAsia" w:hAnsiTheme="minorEastAsia" w:eastAsiaTheme="minorEastAsia" w:cstheme="minorEastAsia"/>
          <w:color w:val="auto"/>
          <w:spacing w:val="-2"/>
          <w:sz w:val="24"/>
          <w:szCs w:val="24"/>
          <w:highlight w:val="none"/>
        </w:rPr>
        <w:t>判断</w:t>
      </w:r>
      <w:r>
        <w:rPr>
          <w:rFonts w:hint="eastAsia" w:asciiTheme="minorEastAsia" w:hAnsiTheme="minorEastAsia" w:eastAsiaTheme="minorEastAsia" w:cstheme="minorEastAsia"/>
          <w:color w:val="auto"/>
          <w:spacing w:val="-2"/>
          <w:sz w:val="24"/>
          <w:szCs w:val="24"/>
          <w:highlight w:val="none"/>
          <w:lang w:eastAsia="zh-CN"/>
        </w:rPr>
        <w:t>响应性文件</w:t>
      </w:r>
      <w:r>
        <w:rPr>
          <w:rFonts w:hint="eastAsia" w:asciiTheme="minorEastAsia" w:hAnsiTheme="minorEastAsia" w:eastAsiaTheme="minorEastAsia" w:cstheme="minorEastAsia"/>
          <w:color w:val="auto"/>
          <w:spacing w:val="-2"/>
          <w:sz w:val="24"/>
          <w:szCs w:val="24"/>
          <w:highlight w:val="none"/>
        </w:rPr>
        <w:t>的满足性仅基于</w:t>
      </w:r>
      <w:r>
        <w:rPr>
          <w:rFonts w:hint="eastAsia" w:asciiTheme="minorEastAsia" w:hAnsiTheme="minorEastAsia" w:eastAsiaTheme="minorEastAsia" w:cstheme="minorEastAsia"/>
          <w:color w:val="auto"/>
          <w:spacing w:val="-2"/>
          <w:sz w:val="24"/>
          <w:szCs w:val="24"/>
          <w:highlight w:val="none"/>
          <w:lang w:eastAsia="zh-CN"/>
        </w:rPr>
        <w:t>响应性文件</w:t>
      </w:r>
      <w:r>
        <w:rPr>
          <w:rFonts w:hint="eastAsia" w:asciiTheme="minorEastAsia" w:hAnsiTheme="minorEastAsia" w:eastAsiaTheme="minorEastAsia" w:cstheme="minorEastAsia"/>
          <w:color w:val="auto"/>
          <w:spacing w:val="-2"/>
          <w:sz w:val="24"/>
          <w:szCs w:val="24"/>
          <w:highlight w:val="none"/>
        </w:rPr>
        <w:t>本身而不靠外部证据；</w:t>
      </w:r>
    </w:p>
    <w:p>
      <w:pPr>
        <w:spacing w:line="440" w:lineRule="exact"/>
        <w:ind w:firstLine="472" w:firstLineChars="200"/>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（4）</w:t>
      </w:r>
      <w:r>
        <w:rPr>
          <w:rFonts w:hint="eastAsia" w:asciiTheme="minorEastAsia" w:hAnsiTheme="minorEastAsia" w:eastAsiaTheme="minorEastAsia" w:cstheme="minorEastAsia"/>
          <w:color w:val="auto"/>
          <w:spacing w:val="-2"/>
          <w:sz w:val="24"/>
          <w:szCs w:val="24"/>
          <w:highlight w:val="none"/>
          <w:lang w:eastAsia="zh-CN"/>
        </w:rPr>
        <w:t>磋商小组</w:t>
      </w:r>
      <w:r>
        <w:rPr>
          <w:rFonts w:hint="eastAsia" w:asciiTheme="minorEastAsia" w:hAnsiTheme="minorEastAsia" w:eastAsiaTheme="minorEastAsia" w:cstheme="minorEastAsia"/>
          <w:color w:val="auto"/>
          <w:spacing w:val="-2"/>
          <w:sz w:val="24"/>
          <w:szCs w:val="24"/>
          <w:highlight w:val="none"/>
        </w:rPr>
        <w:t>将拒绝被确定为非实质性满足的投标。投标人不能通过修正或撤消不符合之处而使其投标成为实质性满足的投标。</w:t>
      </w:r>
    </w:p>
    <w:p>
      <w:pPr>
        <w:spacing w:line="440" w:lineRule="exact"/>
        <w:jc w:val="center"/>
        <w:rPr>
          <w:rFonts w:hint="eastAsia" w:asciiTheme="minorEastAsia" w:hAnsiTheme="minorEastAsia" w:eastAsiaTheme="minorEastAsia" w:cstheme="minorEastAsia"/>
          <w:color w:val="auto"/>
          <w:spacing w:val="-2"/>
          <w:sz w:val="24"/>
          <w:szCs w:val="24"/>
          <w:highlight w:val="none"/>
        </w:rPr>
      </w:pPr>
    </w:p>
    <w:p>
      <w:pPr>
        <w:spacing w:line="440" w:lineRule="exact"/>
        <w:jc w:val="both"/>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符合性审查</w:t>
      </w:r>
    </w:p>
    <w:tbl>
      <w:tblPr>
        <w:tblStyle w:val="30"/>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5"/>
        <w:gridCol w:w="6674"/>
        <w:gridCol w:w="646"/>
        <w:gridCol w:w="646"/>
        <w:gridCol w:w="646"/>
        <w:gridCol w:w="5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restart"/>
            <w:tcBorders>
              <w:top w:val="single" w:color="auto" w:sz="12" w:space="0"/>
              <w:right w:val="single" w:color="auto" w:sz="4" w:space="0"/>
            </w:tcBorders>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评审内容</w:t>
            </w:r>
          </w:p>
        </w:tc>
        <w:tc>
          <w:tcPr>
            <w:tcW w:w="2535" w:type="dxa"/>
            <w:gridSpan w:val="4"/>
            <w:tcBorders>
              <w:top w:val="single" w:color="auto" w:sz="12" w:space="0"/>
              <w:left w:val="single" w:color="auto" w:sz="4" w:space="0"/>
              <w:bottom w:val="single" w:color="auto" w:sz="4" w:space="0"/>
            </w:tcBorders>
            <w:noWrap w:val="0"/>
            <w:vAlign w:val="center"/>
          </w:tcPr>
          <w:p>
            <w:pPr>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continue"/>
            <w:tcBorders>
              <w:right w:val="single" w:color="auto" w:sz="4" w:space="0"/>
            </w:tcBorders>
            <w:noWrap w:val="0"/>
            <w:vAlign w:val="center"/>
          </w:tcPr>
          <w:p>
            <w:pPr>
              <w:jc w:val="center"/>
              <w:rPr>
                <w:rFonts w:hint="eastAsia" w:asciiTheme="minorEastAsia" w:hAnsiTheme="minorEastAsia" w:eastAsiaTheme="minorEastAsia" w:cstheme="minorEastAsia"/>
                <w:color w:val="auto"/>
                <w:sz w:val="24"/>
                <w:szCs w:val="24"/>
                <w:highlight w:val="none"/>
              </w:rPr>
            </w:pPr>
          </w:p>
        </w:tc>
        <w:tc>
          <w:tcPr>
            <w:tcW w:w="646" w:type="dxa"/>
            <w:tcBorders>
              <w:top w:val="single" w:color="auto" w:sz="4" w:space="0"/>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w:t>
            </w:r>
          </w:p>
        </w:tc>
        <w:tc>
          <w:tcPr>
            <w:tcW w:w="646" w:type="dxa"/>
            <w:tcBorders>
              <w:top w:val="single" w:color="auto" w:sz="4" w:space="0"/>
              <w:left w:val="single" w:color="auto" w:sz="4" w:space="0"/>
            </w:tcBorders>
            <w:noWrap w:val="0"/>
            <w:vAlign w:val="center"/>
          </w:tcPr>
          <w:p>
            <w:pPr>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w:t>
            </w:r>
          </w:p>
        </w:tc>
        <w:tc>
          <w:tcPr>
            <w:tcW w:w="646" w:type="dxa"/>
            <w:noWrap w:val="0"/>
            <w:vAlign w:val="center"/>
          </w:tcPr>
          <w:p>
            <w:pPr>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3</w:t>
            </w:r>
          </w:p>
        </w:tc>
        <w:tc>
          <w:tcPr>
            <w:tcW w:w="597" w:type="dxa"/>
            <w:noWrap w:val="0"/>
            <w:vAlign w:val="center"/>
          </w:tcPr>
          <w:p>
            <w:pPr>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pPr>
              <w:widowControl/>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1</w:t>
            </w:r>
          </w:p>
        </w:tc>
        <w:tc>
          <w:tcPr>
            <w:tcW w:w="6674" w:type="dxa"/>
            <w:tcBorders>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投标函有单位盖章及法定代表人或法定代表人授权的代理人签字或盖章的；</w:t>
            </w:r>
          </w:p>
        </w:tc>
        <w:tc>
          <w:tcPr>
            <w:tcW w:w="646" w:type="dxa"/>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Cs w:val="21"/>
                <w:highlight w:val="none"/>
              </w:rPr>
            </w:pPr>
          </w:p>
        </w:tc>
        <w:tc>
          <w:tcPr>
            <w:tcW w:w="646" w:type="dxa"/>
            <w:tcBorders>
              <w:left w:val="single" w:color="auto" w:sz="4" w:space="0"/>
            </w:tcBorders>
            <w:noWrap w:val="0"/>
            <w:vAlign w:val="center"/>
          </w:tcPr>
          <w:p>
            <w:pPr>
              <w:jc w:val="center"/>
              <w:rPr>
                <w:rFonts w:hint="eastAsia" w:asciiTheme="minorEastAsia" w:hAnsiTheme="minorEastAsia" w:eastAsiaTheme="minorEastAsia" w:cstheme="minorEastAsia"/>
                <w:color w:val="auto"/>
                <w:szCs w:val="21"/>
                <w:highlight w:val="none"/>
              </w:rPr>
            </w:pPr>
          </w:p>
        </w:tc>
        <w:tc>
          <w:tcPr>
            <w:tcW w:w="646" w:type="dxa"/>
            <w:tcBorders>
              <w:right w:val="single" w:color="auto" w:sz="4" w:space="0"/>
            </w:tcBorders>
            <w:noWrap w:val="0"/>
            <w:vAlign w:val="center"/>
          </w:tcPr>
          <w:p>
            <w:pPr>
              <w:jc w:val="center"/>
              <w:rPr>
                <w:rFonts w:hint="eastAsia" w:asciiTheme="minorEastAsia" w:hAnsiTheme="minorEastAsia" w:eastAsiaTheme="minorEastAsia" w:cstheme="minorEastAsia"/>
                <w:color w:val="auto"/>
                <w:szCs w:val="21"/>
                <w:highlight w:val="none"/>
              </w:rPr>
            </w:pPr>
          </w:p>
        </w:tc>
        <w:tc>
          <w:tcPr>
            <w:tcW w:w="597" w:type="dxa"/>
            <w:tcBorders>
              <w:left w:val="single" w:color="auto" w:sz="4" w:space="0"/>
            </w:tcBorders>
            <w:noWrap w:val="0"/>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pPr>
              <w:widowControl/>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2</w:t>
            </w:r>
          </w:p>
        </w:tc>
        <w:tc>
          <w:tcPr>
            <w:tcW w:w="6674" w:type="dxa"/>
            <w:tcBorders>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投标有效期是否满足招标文件要求的；</w:t>
            </w:r>
          </w:p>
        </w:tc>
        <w:tc>
          <w:tcPr>
            <w:tcW w:w="646" w:type="dxa"/>
            <w:tcBorders>
              <w:left w:val="single" w:color="auto" w:sz="4" w:space="0"/>
              <w:right w:val="single" w:color="auto" w:sz="4" w:space="0"/>
            </w:tcBorders>
            <w:noWrap w:val="0"/>
            <w:vAlign w:val="center"/>
          </w:tcPr>
          <w:p>
            <w:pPr>
              <w:widowControl/>
              <w:shd w:val="clear" w:color="auto" w:fill="FAFAFA"/>
              <w:spacing w:line="360" w:lineRule="auto"/>
              <w:jc w:val="center"/>
              <w:rPr>
                <w:rFonts w:hint="eastAsia" w:asciiTheme="minorEastAsia" w:hAnsiTheme="minorEastAsia" w:eastAsiaTheme="minorEastAsia" w:cstheme="minorEastAsia"/>
                <w:color w:val="auto"/>
                <w:szCs w:val="21"/>
                <w:highlight w:val="none"/>
              </w:rPr>
            </w:pPr>
          </w:p>
        </w:tc>
        <w:tc>
          <w:tcPr>
            <w:tcW w:w="646" w:type="dxa"/>
            <w:tcBorders>
              <w:left w:val="single" w:color="auto" w:sz="4" w:space="0"/>
            </w:tcBorders>
            <w:noWrap w:val="0"/>
            <w:vAlign w:val="center"/>
          </w:tcPr>
          <w:p>
            <w:pPr>
              <w:jc w:val="center"/>
              <w:rPr>
                <w:rFonts w:hint="eastAsia" w:asciiTheme="minorEastAsia" w:hAnsiTheme="minorEastAsia" w:eastAsiaTheme="minorEastAsia" w:cstheme="minorEastAsia"/>
                <w:color w:val="auto"/>
                <w:szCs w:val="21"/>
                <w:highlight w:val="none"/>
              </w:rPr>
            </w:pPr>
          </w:p>
        </w:tc>
        <w:tc>
          <w:tcPr>
            <w:tcW w:w="646" w:type="dxa"/>
            <w:tcBorders>
              <w:right w:val="single" w:color="auto" w:sz="4" w:space="0"/>
            </w:tcBorders>
            <w:noWrap w:val="0"/>
            <w:vAlign w:val="center"/>
          </w:tcPr>
          <w:p>
            <w:pPr>
              <w:jc w:val="center"/>
              <w:rPr>
                <w:rFonts w:hint="eastAsia" w:asciiTheme="minorEastAsia" w:hAnsiTheme="minorEastAsia" w:eastAsiaTheme="minorEastAsia" w:cstheme="minorEastAsia"/>
                <w:color w:val="auto"/>
                <w:szCs w:val="21"/>
                <w:highlight w:val="none"/>
              </w:rPr>
            </w:pPr>
          </w:p>
        </w:tc>
        <w:tc>
          <w:tcPr>
            <w:tcW w:w="597" w:type="dxa"/>
            <w:tcBorders>
              <w:left w:val="single" w:color="auto" w:sz="4" w:space="0"/>
            </w:tcBorders>
            <w:noWrap w:val="0"/>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pPr>
              <w:widowControl/>
              <w:jc w:val="center"/>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rPr>
              <w:t>3</w:t>
            </w:r>
          </w:p>
        </w:tc>
        <w:tc>
          <w:tcPr>
            <w:tcW w:w="6674" w:type="dxa"/>
            <w:tcBorders>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产品的医疗器械注册证或备案证明、提供所投产品（配件）注册证或整机注册证或备案证明；</w:t>
            </w:r>
          </w:p>
        </w:tc>
        <w:tc>
          <w:tcPr>
            <w:tcW w:w="646" w:type="dxa"/>
            <w:tcBorders>
              <w:left w:val="single" w:color="auto" w:sz="4" w:space="0"/>
              <w:right w:val="single" w:color="auto" w:sz="4" w:space="0"/>
            </w:tcBorders>
            <w:noWrap w:val="0"/>
            <w:vAlign w:val="center"/>
          </w:tcPr>
          <w:p>
            <w:pPr>
              <w:widowControl/>
              <w:shd w:val="clear" w:color="auto" w:fill="FAFAFA"/>
              <w:spacing w:line="360" w:lineRule="auto"/>
              <w:jc w:val="center"/>
              <w:rPr>
                <w:rFonts w:hint="eastAsia" w:asciiTheme="minorEastAsia" w:hAnsiTheme="minorEastAsia" w:eastAsiaTheme="minorEastAsia" w:cstheme="minorEastAsia"/>
                <w:color w:val="auto"/>
                <w:szCs w:val="21"/>
                <w:highlight w:val="none"/>
              </w:rPr>
            </w:pPr>
          </w:p>
        </w:tc>
        <w:tc>
          <w:tcPr>
            <w:tcW w:w="646" w:type="dxa"/>
            <w:tcBorders>
              <w:left w:val="single" w:color="auto" w:sz="4" w:space="0"/>
            </w:tcBorders>
            <w:noWrap w:val="0"/>
            <w:vAlign w:val="center"/>
          </w:tcPr>
          <w:p>
            <w:pPr>
              <w:jc w:val="center"/>
              <w:rPr>
                <w:rFonts w:hint="eastAsia" w:asciiTheme="minorEastAsia" w:hAnsiTheme="minorEastAsia" w:eastAsiaTheme="minorEastAsia" w:cstheme="minorEastAsia"/>
                <w:color w:val="auto"/>
                <w:szCs w:val="21"/>
                <w:highlight w:val="none"/>
              </w:rPr>
            </w:pPr>
          </w:p>
        </w:tc>
        <w:tc>
          <w:tcPr>
            <w:tcW w:w="646" w:type="dxa"/>
            <w:tcBorders>
              <w:right w:val="single" w:color="auto" w:sz="4" w:space="0"/>
            </w:tcBorders>
            <w:noWrap w:val="0"/>
            <w:vAlign w:val="center"/>
          </w:tcPr>
          <w:p>
            <w:pPr>
              <w:jc w:val="center"/>
              <w:rPr>
                <w:rFonts w:hint="eastAsia" w:asciiTheme="minorEastAsia" w:hAnsiTheme="minorEastAsia" w:eastAsiaTheme="minorEastAsia" w:cstheme="minorEastAsia"/>
                <w:color w:val="auto"/>
                <w:szCs w:val="21"/>
                <w:highlight w:val="none"/>
              </w:rPr>
            </w:pPr>
          </w:p>
        </w:tc>
        <w:tc>
          <w:tcPr>
            <w:tcW w:w="597" w:type="dxa"/>
            <w:tcBorders>
              <w:left w:val="single" w:color="auto" w:sz="4" w:space="0"/>
            </w:tcBorders>
            <w:noWrap w:val="0"/>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pPr>
              <w:widowControl/>
              <w:jc w:val="center"/>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rPr>
              <w:t>4</w:t>
            </w:r>
          </w:p>
        </w:tc>
        <w:tc>
          <w:tcPr>
            <w:tcW w:w="6674" w:type="dxa"/>
            <w:tcBorders>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是否按规定提交投标文件份数；</w:t>
            </w:r>
          </w:p>
        </w:tc>
        <w:tc>
          <w:tcPr>
            <w:tcW w:w="646" w:type="dxa"/>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Cs w:val="21"/>
                <w:highlight w:val="none"/>
              </w:rPr>
            </w:pPr>
          </w:p>
        </w:tc>
        <w:tc>
          <w:tcPr>
            <w:tcW w:w="646" w:type="dxa"/>
            <w:tcBorders>
              <w:left w:val="single" w:color="auto" w:sz="4" w:space="0"/>
            </w:tcBorders>
            <w:noWrap w:val="0"/>
            <w:vAlign w:val="center"/>
          </w:tcPr>
          <w:p>
            <w:pPr>
              <w:jc w:val="center"/>
              <w:rPr>
                <w:rFonts w:hint="eastAsia" w:asciiTheme="minorEastAsia" w:hAnsiTheme="minorEastAsia" w:eastAsiaTheme="minorEastAsia" w:cstheme="minorEastAsia"/>
                <w:color w:val="auto"/>
                <w:szCs w:val="21"/>
                <w:highlight w:val="none"/>
              </w:rPr>
            </w:pPr>
          </w:p>
        </w:tc>
        <w:tc>
          <w:tcPr>
            <w:tcW w:w="646" w:type="dxa"/>
            <w:tcBorders>
              <w:right w:val="single" w:color="auto" w:sz="4" w:space="0"/>
            </w:tcBorders>
            <w:noWrap w:val="0"/>
            <w:vAlign w:val="center"/>
          </w:tcPr>
          <w:p>
            <w:pPr>
              <w:jc w:val="center"/>
              <w:rPr>
                <w:rFonts w:hint="eastAsia" w:asciiTheme="minorEastAsia" w:hAnsiTheme="minorEastAsia" w:eastAsiaTheme="minorEastAsia" w:cstheme="minorEastAsia"/>
                <w:color w:val="auto"/>
                <w:szCs w:val="21"/>
                <w:highlight w:val="none"/>
              </w:rPr>
            </w:pPr>
          </w:p>
        </w:tc>
        <w:tc>
          <w:tcPr>
            <w:tcW w:w="597" w:type="dxa"/>
            <w:tcBorders>
              <w:left w:val="single" w:color="auto" w:sz="4" w:space="0"/>
            </w:tcBorders>
            <w:noWrap w:val="0"/>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pPr>
              <w:widowControl/>
              <w:jc w:val="center"/>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rPr>
              <w:t>5</w:t>
            </w:r>
          </w:p>
        </w:tc>
        <w:tc>
          <w:tcPr>
            <w:tcW w:w="6674" w:type="dxa"/>
            <w:tcBorders>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投标文件是否按照要求签署、盖章；</w:t>
            </w:r>
          </w:p>
        </w:tc>
        <w:tc>
          <w:tcPr>
            <w:tcW w:w="646" w:type="dxa"/>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Cs w:val="21"/>
                <w:highlight w:val="none"/>
              </w:rPr>
            </w:pPr>
          </w:p>
        </w:tc>
        <w:tc>
          <w:tcPr>
            <w:tcW w:w="646" w:type="dxa"/>
            <w:tcBorders>
              <w:left w:val="single" w:color="auto" w:sz="4" w:space="0"/>
            </w:tcBorders>
            <w:noWrap w:val="0"/>
            <w:vAlign w:val="center"/>
          </w:tcPr>
          <w:p>
            <w:pPr>
              <w:jc w:val="center"/>
              <w:rPr>
                <w:rFonts w:hint="eastAsia" w:asciiTheme="minorEastAsia" w:hAnsiTheme="minorEastAsia" w:eastAsiaTheme="minorEastAsia" w:cstheme="minorEastAsia"/>
                <w:color w:val="auto"/>
                <w:szCs w:val="21"/>
                <w:highlight w:val="none"/>
              </w:rPr>
            </w:pPr>
          </w:p>
        </w:tc>
        <w:tc>
          <w:tcPr>
            <w:tcW w:w="646" w:type="dxa"/>
            <w:tcBorders>
              <w:right w:val="single" w:color="auto" w:sz="4" w:space="0"/>
            </w:tcBorders>
            <w:noWrap w:val="0"/>
            <w:vAlign w:val="center"/>
          </w:tcPr>
          <w:p>
            <w:pPr>
              <w:jc w:val="center"/>
              <w:rPr>
                <w:rFonts w:hint="eastAsia" w:asciiTheme="minorEastAsia" w:hAnsiTheme="minorEastAsia" w:eastAsiaTheme="minorEastAsia" w:cstheme="minorEastAsia"/>
                <w:color w:val="auto"/>
                <w:szCs w:val="21"/>
                <w:highlight w:val="none"/>
              </w:rPr>
            </w:pPr>
          </w:p>
        </w:tc>
        <w:tc>
          <w:tcPr>
            <w:tcW w:w="597" w:type="dxa"/>
            <w:tcBorders>
              <w:left w:val="single" w:color="auto" w:sz="4" w:space="0"/>
            </w:tcBorders>
            <w:noWrap w:val="0"/>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45" w:type="dxa"/>
            <w:noWrap w:val="0"/>
            <w:vAlign w:val="center"/>
          </w:tcPr>
          <w:p>
            <w:pPr>
              <w:widowControl/>
              <w:jc w:val="center"/>
              <w:textAlignment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rPr>
              <w:t>6</w:t>
            </w:r>
          </w:p>
        </w:tc>
        <w:tc>
          <w:tcPr>
            <w:tcW w:w="6674" w:type="dxa"/>
            <w:tcBorders>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投标报价是否在采购预算或最高限价以内；</w:t>
            </w:r>
          </w:p>
        </w:tc>
        <w:tc>
          <w:tcPr>
            <w:tcW w:w="646" w:type="dxa"/>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Cs w:val="21"/>
                <w:highlight w:val="none"/>
              </w:rPr>
            </w:pPr>
          </w:p>
        </w:tc>
        <w:tc>
          <w:tcPr>
            <w:tcW w:w="646" w:type="dxa"/>
            <w:tcBorders>
              <w:left w:val="single" w:color="auto" w:sz="4" w:space="0"/>
            </w:tcBorders>
            <w:noWrap w:val="0"/>
            <w:vAlign w:val="center"/>
          </w:tcPr>
          <w:p>
            <w:pPr>
              <w:jc w:val="center"/>
              <w:rPr>
                <w:rFonts w:hint="eastAsia" w:asciiTheme="minorEastAsia" w:hAnsiTheme="minorEastAsia" w:eastAsiaTheme="minorEastAsia" w:cstheme="minorEastAsia"/>
                <w:color w:val="auto"/>
                <w:szCs w:val="21"/>
                <w:highlight w:val="none"/>
              </w:rPr>
            </w:pPr>
          </w:p>
        </w:tc>
        <w:tc>
          <w:tcPr>
            <w:tcW w:w="646" w:type="dxa"/>
            <w:tcBorders>
              <w:right w:val="single" w:color="auto" w:sz="4" w:space="0"/>
            </w:tcBorders>
            <w:noWrap w:val="0"/>
            <w:vAlign w:val="center"/>
          </w:tcPr>
          <w:p>
            <w:pPr>
              <w:jc w:val="center"/>
              <w:rPr>
                <w:rFonts w:hint="eastAsia" w:asciiTheme="minorEastAsia" w:hAnsiTheme="minorEastAsia" w:eastAsiaTheme="minorEastAsia" w:cstheme="minorEastAsia"/>
                <w:color w:val="auto"/>
                <w:szCs w:val="21"/>
                <w:highlight w:val="none"/>
              </w:rPr>
            </w:pPr>
          </w:p>
        </w:tc>
        <w:tc>
          <w:tcPr>
            <w:tcW w:w="597" w:type="dxa"/>
            <w:tcBorders>
              <w:left w:val="single" w:color="auto" w:sz="4" w:space="0"/>
            </w:tcBorders>
            <w:noWrap w:val="0"/>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45" w:type="dxa"/>
            <w:noWrap w:val="0"/>
            <w:vAlign w:val="center"/>
          </w:tcPr>
          <w:p>
            <w:pPr>
              <w:widowControl/>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7</w:t>
            </w:r>
          </w:p>
        </w:tc>
        <w:tc>
          <w:tcPr>
            <w:tcW w:w="6674" w:type="dxa"/>
            <w:tcBorders>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投标人所报送货期限是否在招标文件规定期限内；</w:t>
            </w:r>
          </w:p>
        </w:tc>
        <w:tc>
          <w:tcPr>
            <w:tcW w:w="646" w:type="dxa"/>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Cs w:val="21"/>
                <w:highlight w:val="none"/>
              </w:rPr>
            </w:pPr>
          </w:p>
        </w:tc>
        <w:tc>
          <w:tcPr>
            <w:tcW w:w="646" w:type="dxa"/>
            <w:tcBorders>
              <w:left w:val="single" w:color="auto" w:sz="4" w:space="0"/>
            </w:tcBorders>
            <w:noWrap w:val="0"/>
            <w:vAlign w:val="center"/>
          </w:tcPr>
          <w:p>
            <w:pPr>
              <w:jc w:val="center"/>
              <w:rPr>
                <w:rFonts w:hint="eastAsia" w:asciiTheme="minorEastAsia" w:hAnsiTheme="minorEastAsia" w:eastAsiaTheme="minorEastAsia" w:cstheme="minorEastAsia"/>
                <w:color w:val="auto"/>
                <w:szCs w:val="21"/>
                <w:highlight w:val="none"/>
              </w:rPr>
            </w:pPr>
          </w:p>
        </w:tc>
        <w:tc>
          <w:tcPr>
            <w:tcW w:w="646" w:type="dxa"/>
            <w:tcBorders>
              <w:right w:val="single" w:color="auto" w:sz="4" w:space="0"/>
            </w:tcBorders>
            <w:noWrap w:val="0"/>
            <w:vAlign w:val="center"/>
          </w:tcPr>
          <w:p>
            <w:pPr>
              <w:jc w:val="center"/>
              <w:rPr>
                <w:rFonts w:hint="eastAsia" w:asciiTheme="minorEastAsia" w:hAnsiTheme="minorEastAsia" w:eastAsiaTheme="minorEastAsia" w:cstheme="minorEastAsia"/>
                <w:color w:val="auto"/>
                <w:szCs w:val="21"/>
                <w:highlight w:val="none"/>
              </w:rPr>
            </w:pPr>
          </w:p>
        </w:tc>
        <w:tc>
          <w:tcPr>
            <w:tcW w:w="597" w:type="dxa"/>
            <w:tcBorders>
              <w:left w:val="single" w:color="auto" w:sz="4" w:space="0"/>
            </w:tcBorders>
            <w:noWrap w:val="0"/>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45" w:type="dxa"/>
            <w:noWrap w:val="0"/>
            <w:vAlign w:val="center"/>
          </w:tcPr>
          <w:p>
            <w:pPr>
              <w:widowControl/>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8</w:t>
            </w:r>
          </w:p>
        </w:tc>
        <w:tc>
          <w:tcPr>
            <w:tcW w:w="6674" w:type="dxa"/>
            <w:tcBorders>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是否满足招标文件规定免费质保年限</w:t>
            </w:r>
          </w:p>
        </w:tc>
        <w:tc>
          <w:tcPr>
            <w:tcW w:w="646" w:type="dxa"/>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Cs w:val="21"/>
                <w:highlight w:val="none"/>
              </w:rPr>
            </w:pPr>
          </w:p>
        </w:tc>
        <w:tc>
          <w:tcPr>
            <w:tcW w:w="646" w:type="dxa"/>
            <w:tcBorders>
              <w:left w:val="single" w:color="auto" w:sz="4" w:space="0"/>
            </w:tcBorders>
            <w:noWrap w:val="0"/>
            <w:vAlign w:val="center"/>
          </w:tcPr>
          <w:p>
            <w:pPr>
              <w:jc w:val="center"/>
              <w:rPr>
                <w:rFonts w:hint="eastAsia" w:asciiTheme="minorEastAsia" w:hAnsiTheme="minorEastAsia" w:eastAsiaTheme="minorEastAsia" w:cstheme="minorEastAsia"/>
                <w:color w:val="auto"/>
                <w:szCs w:val="21"/>
                <w:highlight w:val="none"/>
              </w:rPr>
            </w:pPr>
          </w:p>
        </w:tc>
        <w:tc>
          <w:tcPr>
            <w:tcW w:w="646" w:type="dxa"/>
            <w:tcBorders>
              <w:right w:val="single" w:color="auto" w:sz="4" w:space="0"/>
            </w:tcBorders>
            <w:noWrap w:val="0"/>
            <w:vAlign w:val="center"/>
          </w:tcPr>
          <w:p>
            <w:pPr>
              <w:jc w:val="center"/>
              <w:rPr>
                <w:rFonts w:hint="eastAsia" w:asciiTheme="minorEastAsia" w:hAnsiTheme="minorEastAsia" w:eastAsiaTheme="minorEastAsia" w:cstheme="minorEastAsia"/>
                <w:color w:val="auto"/>
                <w:szCs w:val="21"/>
                <w:highlight w:val="none"/>
              </w:rPr>
            </w:pPr>
          </w:p>
        </w:tc>
        <w:tc>
          <w:tcPr>
            <w:tcW w:w="597" w:type="dxa"/>
            <w:tcBorders>
              <w:left w:val="single" w:color="auto" w:sz="4" w:space="0"/>
            </w:tcBorders>
            <w:noWrap w:val="0"/>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45" w:type="dxa"/>
            <w:noWrap w:val="0"/>
            <w:vAlign w:val="center"/>
          </w:tcPr>
          <w:p>
            <w:pPr>
              <w:widowControl/>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9</w:t>
            </w:r>
          </w:p>
        </w:tc>
        <w:tc>
          <w:tcPr>
            <w:tcW w:w="6674" w:type="dxa"/>
            <w:tcBorders>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其他。</w:t>
            </w:r>
          </w:p>
        </w:tc>
        <w:tc>
          <w:tcPr>
            <w:tcW w:w="646" w:type="dxa"/>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Cs w:val="21"/>
                <w:highlight w:val="none"/>
              </w:rPr>
            </w:pPr>
          </w:p>
        </w:tc>
        <w:tc>
          <w:tcPr>
            <w:tcW w:w="646" w:type="dxa"/>
            <w:tcBorders>
              <w:left w:val="single" w:color="auto" w:sz="4" w:space="0"/>
            </w:tcBorders>
            <w:noWrap w:val="0"/>
            <w:vAlign w:val="center"/>
          </w:tcPr>
          <w:p>
            <w:pPr>
              <w:jc w:val="center"/>
              <w:rPr>
                <w:rFonts w:hint="eastAsia" w:asciiTheme="minorEastAsia" w:hAnsiTheme="minorEastAsia" w:eastAsiaTheme="minorEastAsia" w:cstheme="minorEastAsia"/>
                <w:color w:val="auto"/>
                <w:szCs w:val="21"/>
                <w:highlight w:val="none"/>
              </w:rPr>
            </w:pPr>
          </w:p>
        </w:tc>
        <w:tc>
          <w:tcPr>
            <w:tcW w:w="646" w:type="dxa"/>
            <w:tcBorders>
              <w:right w:val="single" w:color="auto" w:sz="4" w:space="0"/>
            </w:tcBorders>
            <w:noWrap w:val="0"/>
            <w:vAlign w:val="center"/>
          </w:tcPr>
          <w:p>
            <w:pPr>
              <w:jc w:val="center"/>
              <w:rPr>
                <w:rFonts w:hint="eastAsia" w:asciiTheme="minorEastAsia" w:hAnsiTheme="minorEastAsia" w:eastAsiaTheme="minorEastAsia" w:cstheme="minorEastAsia"/>
                <w:color w:val="auto"/>
                <w:szCs w:val="21"/>
                <w:highlight w:val="none"/>
              </w:rPr>
            </w:pPr>
          </w:p>
        </w:tc>
        <w:tc>
          <w:tcPr>
            <w:tcW w:w="597" w:type="dxa"/>
            <w:tcBorders>
              <w:left w:val="single" w:color="auto" w:sz="4" w:space="0"/>
            </w:tcBorders>
            <w:noWrap w:val="0"/>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tcBorders>
              <w:right w:val="single" w:color="auto" w:sz="4" w:space="0"/>
            </w:tcBorders>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审查结果</w:t>
            </w:r>
          </w:p>
        </w:tc>
        <w:tc>
          <w:tcPr>
            <w:tcW w:w="646" w:type="dxa"/>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Cs w:val="21"/>
                <w:highlight w:val="none"/>
              </w:rPr>
            </w:pPr>
          </w:p>
        </w:tc>
        <w:tc>
          <w:tcPr>
            <w:tcW w:w="646" w:type="dxa"/>
            <w:tcBorders>
              <w:left w:val="single" w:color="auto" w:sz="4" w:space="0"/>
            </w:tcBorders>
            <w:noWrap w:val="0"/>
            <w:vAlign w:val="center"/>
          </w:tcPr>
          <w:p>
            <w:pPr>
              <w:jc w:val="center"/>
              <w:rPr>
                <w:rFonts w:hint="eastAsia" w:asciiTheme="minorEastAsia" w:hAnsiTheme="minorEastAsia" w:eastAsiaTheme="minorEastAsia" w:cstheme="minorEastAsia"/>
                <w:color w:val="auto"/>
                <w:szCs w:val="21"/>
                <w:highlight w:val="none"/>
              </w:rPr>
            </w:pPr>
          </w:p>
        </w:tc>
        <w:tc>
          <w:tcPr>
            <w:tcW w:w="646" w:type="dxa"/>
            <w:noWrap w:val="0"/>
            <w:vAlign w:val="center"/>
          </w:tcPr>
          <w:p>
            <w:pPr>
              <w:jc w:val="center"/>
              <w:rPr>
                <w:rFonts w:hint="eastAsia" w:asciiTheme="minorEastAsia" w:hAnsiTheme="minorEastAsia" w:eastAsiaTheme="minorEastAsia" w:cstheme="minorEastAsia"/>
                <w:color w:val="auto"/>
                <w:szCs w:val="21"/>
                <w:highlight w:val="none"/>
              </w:rPr>
            </w:pPr>
          </w:p>
        </w:tc>
        <w:tc>
          <w:tcPr>
            <w:tcW w:w="597" w:type="dxa"/>
            <w:noWrap w:val="0"/>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tcBorders>
              <w:bottom w:val="single" w:color="auto" w:sz="12" w:space="0"/>
              <w:right w:val="single" w:color="auto" w:sz="4" w:space="0"/>
            </w:tcBorders>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不通过理由说明</w:t>
            </w:r>
          </w:p>
        </w:tc>
        <w:tc>
          <w:tcPr>
            <w:tcW w:w="646" w:type="dxa"/>
            <w:tcBorders>
              <w:left w:val="single" w:color="auto" w:sz="4" w:space="0"/>
              <w:bottom w:val="single" w:color="auto" w:sz="12" w:space="0"/>
              <w:right w:val="single" w:color="auto" w:sz="4" w:space="0"/>
            </w:tcBorders>
            <w:noWrap w:val="0"/>
            <w:vAlign w:val="center"/>
          </w:tcPr>
          <w:p>
            <w:pPr>
              <w:jc w:val="center"/>
              <w:rPr>
                <w:rFonts w:hint="eastAsia" w:asciiTheme="minorEastAsia" w:hAnsiTheme="minorEastAsia" w:eastAsiaTheme="minorEastAsia" w:cstheme="minorEastAsia"/>
                <w:color w:val="auto"/>
                <w:szCs w:val="21"/>
                <w:highlight w:val="none"/>
              </w:rPr>
            </w:pPr>
          </w:p>
        </w:tc>
        <w:tc>
          <w:tcPr>
            <w:tcW w:w="646" w:type="dxa"/>
            <w:tcBorders>
              <w:left w:val="single" w:color="auto" w:sz="4" w:space="0"/>
              <w:bottom w:val="single" w:color="auto" w:sz="12" w:space="0"/>
            </w:tcBorders>
            <w:noWrap w:val="0"/>
            <w:vAlign w:val="center"/>
          </w:tcPr>
          <w:p>
            <w:pPr>
              <w:jc w:val="center"/>
              <w:rPr>
                <w:rFonts w:hint="eastAsia" w:asciiTheme="minorEastAsia" w:hAnsiTheme="minorEastAsia" w:eastAsiaTheme="minorEastAsia" w:cstheme="minorEastAsia"/>
                <w:color w:val="auto"/>
                <w:szCs w:val="21"/>
                <w:highlight w:val="none"/>
              </w:rPr>
            </w:pPr>
          </w:p>
        </w:tc>
        <w:tc>
          <w:tcPr>
            <w:tcW w:w="646" w:type="dxa"/>
            <w:tcBorders>
              <w:bottom w:val="single" w:color="auto" w:sz="12" w:space="0"/>
            </w:tcBorders>
            <w:noWrap w:val="0"/>
            <w:vAlign w:val="center"/>
          </w:tcPr>
          <w:p>
            <w:pPr>
              <w:jc w:val="center"/>
              <w:rPr>
                <w:rFonts w:hint="eastAsia" w:asciiTheme="minorEastAsia" w:hAnsiTheme="minorEastAsia" w:eastAsiaTheme="minorEastAsia" w:cstheme="minorEastAsia"/>
                <w:color w:val="auto"/>
                <w:szCs w:val="21"/>
                <w:highlight w:val="none"/>
              </w:rPr>
            </w:pPr>
          </w:p>
        </w:tc>
        <w:tc>
          <w:tcPr>
            <w:tcW w:w="597" w:type="dxa"/>
            <w:tcBorders>
              <w:bottom w:val="single" w:color="auto" w:sz="12" w:space="0"/>
            </w:tcBorders>
            <w:noWrap w:val="0"/>
            <w:vAlign w:val="center"/>
          </w:tcPr>
          <w:p>
            <w:pPr>
              <w:jc w:val="center"/>
              <w:rPr>
                <w:rFonts w:hint="eastAsia" w:asciiTheme="minorEastAsia" w:hAnsiTheme="minorEastAsia" w:eastAsiaTheme="minorEastAsia" w:cstheme="minorEastAsia"/>
                <w:color w:val="auto"/>
                <w:szCs w:val="21"/>
                <w:highlight w:val="none"/>
              </w:rPr>
            </w:pPr>
          </w:p>
        </w:tc>
      </w:tr>
    </w:tbl>
    <w:p>
      <w:pPr>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 符合性审查审查合格的打“√”，不合格的打“×”。</w:t>
      </w:r>
    </w:p>
    <w:p>
      <w:pPr>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 符合性审查审查结果，通过打“√”，不通过的打“×”。</w:t>
      </w:r>
    </w:p>
    <w:p>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3.请填写不通过符合性审查审查的供应商的原因。</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响应性文件</w:t>
      </w:r>
      <w:r>
        <w:rPr>
          <w:rFonts w:hint="eastAsia" w:asciiTheme="minorEastAsia" w:hAnsiTheme="minorEastAsia" w:eastAsiaTheme="minorEastAsia" w:cstheme="minorEastAsia"/>
          <w:color w:val="auto"/>
          <w:sz w:val="24"/>
          <w:highlight w:val="none"/>
        </w:rPr>
        <w:t>响应程度初步审查通过的投标企业，进入下一步详细评审阶段，未通过</w:t>
      </w:r>
      <w:r>
        <w:rPr>
          <w:rFonts w:hint="eastAsia" w:asciiTheme="minorEastAsia" w:hAnsiTheme="minorEastAsia" w:eastAsiaTheme="minorEastAsia" w:cstheme="minorEastAsia"/>
          <w:color w:val="auto"/>
          <w:sz w:val="24"/>
          <w:highlight w:val="none"/>
          <w:lang w:eastAsia="zh-CN"/>
        </w:rPr>
        <w:t>响应性文件</w:t>
      </w:r>
      <w:r>
        <w:rPr>
          <w:rFonts w:hint="eastAsia" w:asciiTheme="minorEastAsia" w:hAnsiTheme="minorEastAsia" w:eastAsiaTheme="minorEastAsia" w:cstheme="minorEastAsia"/>
          <w:color w:val="auto"/>
          <w:sz w:val="24"/>
          <w:highlight w:val="none"/>
        </w:rPr>
        <w:t>响应程度初步审查的企业，其投标作为无效标，不进入后期评审阶段。</w:t>
      </w:r>
    </w:p>
    <w:p>
      <w:pPr>
        <w:tabs>
          <w:tab w:val="left" w:pos="0"/>
        </w:tabs>
        <w:adjustRightInd w:val="0"/>
        <w:snapToGrid w:val="0"/>
        <w:spacing w:line="44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磋商小组</w:t>
      </w:r>
      <w:r>
        <w:rPr>
          <w:rFonts w:hint="eastAsia" w:asciiTheme="minorEastAsia" w:hAnsiTheme="minorEastAsia" w:eastAsiaTheme="minorEastAsia" w:cstheme="minorEastAsia"/>
          <w:color w:val="auto"/>
          <w:kern w:val="0"/>
          <w:sz w:val="24"/>
          <w:szCs w:val="24"/>
          <w:highlight w:val="none"/>
        </w:rPr>
        <w:t>将根据政府采购政策支持中小企业政策对最后报价进行价格折扣，折扣的价格将作为评审价格。</w:t>
      </w:r>
    </w:p>
    <w:p>
      <w:pPr>
        <w:tabs>
          <w:tab w:val="left" w:pos="0"/>
        </w:tabs>
        <w:adjustRightInd w:val="0"/>
        <w:snapToGrid w:val="0"/>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lang w:val="en-US" w:eastAsia="zh-CN"/>
        </w:rPr>
        <w:t>1</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szCs w:val="24"/>
          <w:highlight w:val="none"/>
        </w:rPr>
        <w:t>节能产品及环保产品</w:t>
      </w:r>
      <w:r>
        <w:rPr>
          <w:rFonts w:hint="eastAsia" w:asciiTheme="minorEastAsia" w:hAnsiTheme="minorEastAsia" w:eastAsiaTheme="minorEastAsia" w:cstheme="minorEastAsia"/>
          <w:color w:val="auto"/>
          <w:sz w:val="24"/>
          <w:szCs w:val="24"/>
          <w:highlight w:val="none"/>
        </w:rPr>
        <w:t>价格折扣比例及方法</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844"/>
        <w:gridCol w:w="1807"/>
        <w:gridCol w:w="720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trPr>
        <w:tc>
          <w:tcPr>
            <w:tcW w:w="844" w:type="dxa"/>
            <w:tcBorders>
              <w:top w:val="single" w:color="auto" w:sz="4" w:space="0"/>
            </w:tcBorders>
            <w:noWrap w:val="0"/>
            <w:vAlign w:val="center"/>
          </w:tcPr>
          <w:p>
            <w:pPr>
              <w:adjustRightInd w:val="0"/>
              <w:snapToGrid w:val="0"/>
              <w:spacing w:line="440" w:lineRule="exact"/>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序号</w:t>
            </w:r>
          </w:p>
        </w:tc>
        <w:tc>
          <w:tcPr>
            <w:tcW w:w="1807" w:type="dxa"/>
            <w:tcBorders>
              <w:top w:val="single" w:color="auto" w:sz="4" w:space="0"/>
            </w:tcBorders>
            <w:noWrap w:val="0"/>
            <w:vAlign w:val="center"/>
          </w:tcPr>
          <w:p>
            <w:pPr>
              <w:adjustRightInd w:val="0"/>
              <w:snapToGrid w:val="0"/>
              <w:spacing w:line="440" w:lineRule="exact"/>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项目</w:t>
            </w:r>
          </w:p>
        </w:tc>
        <w:tc>
          <w:tcPr>
            <w:tcW w:w="7203" w:type="dxa"/>
            <w:tcBorders>
              <w:top w:val="single" w:color="auto" w:sz="4" w:space="0"/>
            </w:tcBorders>
            <w:noWrap w:val="0"/>
            <w:vAlign w:val="center"/>
          </w:tcPr>
          <w:p>
            <w:pPr>
              <w:adjustRightInd w:val="0"/>
              <w:snapToGrid w:val="0"/>
              <w:spacing w:line="440" w:lineRule="exact"/>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折扣比例及方法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93" w:hRule="atLeast"/>
        </w:trPr>
        <w:tc>
          <w:tcPr>
            <w:tcW w:w="844" w:type="dxa"/>
            <w:noWrap w:val="0"/>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807" w:type="dxa"/>
            <w:noWrap w:val="0"/>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节能产品</w:t>
            </w:r>
          </w:p>
        </w:tc>
        <w:tc>
          <w:tcPr>
            <w:tcW w:w="7203" w:type="dxa"/>
            <w:noWrap w:val="0"/>
            <w:vAlign w:val="center"/>
          </w:tcPr>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折扣金额=（节能清单部分产品的价格/首次报价）×3%×最后报价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613" w:hRule="atLeast"/>
        </w:trPr>
        <w:tc>
          <w:tcPr>
            <w:tcW w:w="844" w:type="dxa"/>
            <w:noWrap w:val="0"/>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807" w:type="dxa"/>
            <w:noWrap w:val="0"/>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环保产品</w:t>
            </w:r>
          </w:p>
        </w:tc>
        <w:tc>
          <w:tcPr>
            <w:tcW w:w="7203" w:type="dxa"/>
            <w:noWrap w:val="0"/>
            <w:vAlign w:val="center"/>
          </w:tcPr>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折扣金额=（环境清单部分产品的价格/首次报价）×3%×最后报价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trPr>
        <w:tc>
          <w:tcPr>
            <w:tcW w:w="844" w:type="dxa"/>
            <w:tcBorders>
              <w:bottom w:val="single" w:color="auto" w:sz="4" w:space="0"/>
            </w:tcBorders>
            <w:noWrap w:val="0"/>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807" w:type="dxa"/>
            <w:tcBorders>
              <w:bottom w:val="single" w:color="auto" w:sz="4" w:space="0"/>
            </w:tcBorders>
            <w:noWrap w:val="0"/>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证明材料说明</w:t>
            </w:r>
          </w:p>
        </w:tc>
        <w:tc>
          <w:tcPr>
            <w:tcW w:w="7203" w:type="dxa"/>
            <w:tcBorders>
              <w:bottom w:val="single" w:color="auto" w:sz="4" w:space="0"/>
            </w:tcBorders>
            <w:noWrap w:val="0"/>
            <w:vAlign w:val="center"/>
          </w:tcPr>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1、须提供中国政府采购网节能环保查询结果</w:t>
            </w:r>
          </w:p>
        </w:tc>
      </w:tr>
    </w:tbl>
    <w:p>
      <w:pPr>
        <w:tabs>
          <w:tab w:val="left" w:pos="0"/>
        </w:tabs>
        <w:adjustRightInd w:val="0"/>
        <w:snapToGrid w:val="0"/>
        <w:spacing w:line="440" w:lineRule="exac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说明：1.如有多种产品符合此项政策时，折扣价格为每种产品的折扣金额汇总。</w:t>
      </w:r>
    </w:p>
    <w:p>
      <w:pPr>
        <w:tabs>
          <w:tab w:val="left" w:pos="0"/>
        </w:tabs>
        <w:adjustRightInd w:val="0"/>
        <w:snapToGrid w:val="0"/>
        <w:spacing w:line="440" w:lineRule="exac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      2.若所投产品同时属于节能产品及环保产品，只进行一次价格折扣认定。</w:t>
      </w:r>
    </w:p>
    <w:p>
      <w:pPr>
        <w:tabs>
          <w:tab w:val="left" w:pos="0"/>
        </w:tabs>
        <w:adjustRightInd w:val="0"/>
        <w:snapToGrid w:val="0"/>
        <w:spacing w:line="440" w:lineRule="exac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（2）中小企业价格折扣比例及方法</w:t>
      </w:r>
    </w:p>
    <w:tbl>
      <w:tblPr>
        <w:tblStyle w:val="3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6" w:hRule="atLeast"/>
        </w:trPr>
        <w:tc>
          <w:tcPr>
            <w:tcW w:w="9854" w:type="dxa"/>
            <w:tcBorders>
              <w:top w:val="single" w:color="auto" w:sz="4" w:space="0"/>
              <w:bottom w:val="single" w:color="auto" w:sz="4" w:space="0"/>
            </w:tcBorders>
            <w:noWrap w:val="0"/>
            <w:vAlign w:val="center"/>
          </w:tcPr>
          <w:p>
            <w:pPr>
              <w:snapToGrid w:val="0"/>
              <w:spacing w:line="44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根据中华人民共和国财政部、中华人民共和国工业和信息化部《政府采购促进中小企业发展管理办法》（财库〔2020〕46号）文件的规定，</w:t>
            </w:r>
            <w:r>
              <w:rPr>
                <w:rFonts w:hint="eastAsia" w:asciiTheme="minorEastAsia" w:hAnsiTheme="minorEastAsia" w:eastAsiaTheme="minorEastAsia" w:cstheme="minorEastAsia"/>
                <w:bCs/>
                <w:color w:val="auto"/>
                <w:sz w:val="24"/>
                <w:szCs w:val="24"/>
                <w:highlight w:val="none"/>
              </w:rPr>
              <w:t>属于中小企业</w:t>
            </w:r>
            <w:r>
              <w:rPr>
                <w:rFonts w:hint="eastAsia" w:asciiTheme="minorEastAsia" w:hAnsiTheme="minorEastAsia" w:eastAsiaTheme="minorEastAsia" w:cstheme="minorEastAsia"/>
                <w:color w:val="auto"/>
                <w:sz w:val="24"/>
                <w:szCs w:val="24"/>
                <w:highlight w:val="none"/>
              </w:rPr>
              <w:t>评审优惠内容及幅度如下：</w:t>
            </w:r>
          </w:p>
          <w:p>
            <w:pPr>
              <w:snapToGrid w:val="0"/>
              <w:spacing w:line="440" w:lineRule="exact"/>
              <w:ind w:firstLine="241"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（一）</w:t>
            </w:r>
            <w:r>
              <w:rPr>
                <w:rFonts w:hint="eastAsia" w:asciiTheme="minorEastAsia" w:hAnsiTheme="minorEastAsia" w:eastAsiaTheme="minorEastAsia" w:cstheme="minorEastAsia"/>
                <w:color w:val="auto"/>
                <w:sz w:val="24"/>
                <w:szCs w:val="24"/>
                <w:highlight w:val="none"/>
              </w:rPr>
              <w:t>中小企业（含中型、小型、微型企业）应当</w:t>
            </w:r>
            <w:r>
              <w:rPr>
                <w:rFonts w:hint="eastAsia" w:asciiTheme="minorEastAsia" w:hAnsiTheme="minorEastAsia" w:eastAsiaTheme="minorEastAsia" w:cstheme="minorEastAsia"/>
                <w:b/>
                <w:color w:val="auto"/>
                <w:sz w:val="24"/>
                <w:szCs w:val="24"/>
                <w:highlight w:val="none"/>
              </w:rPr>
              <w:t>同时符合</w:t>
            </w:r>
            <w:r>
              <w:rPr>
                <w:rFonts w:hint="eastAsia" w:asciiTheme="minorEastAsia" w:hAnsiTheme="minorEastAsia" w:eastAsiaTheme="minorEastAsia" w:cstheme="minorEastAsia"/>
                <w:color w:val="auto"/>
                <w:sz w:val="24"/>
                <w:szCs w:val="24"/>
                <w:highlight w:val="none"/>
              </w:rPr>
              <w:t>以下条件：</w:t>
            </w:r>
          </w:p>
          <w:p>
            <w:pPr>
              <w:pStyle w:val="123"/>
              <w:spacing w:line="440" w:lineRule="exact"/>
              <w:ind w:left="846" w:leftChars="403"/>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①符合中小企业划分标准（按《关于印发中小企业划型标准规定的通知》（工信部联企业〔2011〕300号）执行）；</w:t>
            </w:r>
          </w:p>
          <w:p>
            <w:pPr>
              <w:pStyle w:val="123"/>
              <w:spacing w:line="440" w:lineRule="exact"/>
              <w:ind w:left="846" w:leftChars="403"/>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②提供本企业制造的货物、承担的项目或者服务，或者提供其他中小企业制造的货物。本项所称货物不包括使用大型企业注册商标的货物；</w:t>
            </w:r>
          </w:p>
          <w:p>
            <w:pPr>
              <w:snapToGrid w:val="0"/>
              <w:spacing w:line="440" w:lineRule="exact"/>
              <w:ind w:firstLine="361"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（二）</w:t>
            </w:r>
            <w:r>
              <w:rPr>
                <w:rFonts w:hint="eastAsia" w:asciiTheme="minorEastAsia" w:hAnsiTheme="minorEastAsia" w:eastAsiaTheme="minorEastAsia" w:cstheme="minorEastAsia"/>
                <w:color w:val="auto"/>
                <w:sz w:val="24"/>
                <w:szCs w:val="24"/>
                <w:highlight w:val="none"/>
              </w:rPr>
              <w:t>价格扣除办法：</w:t>
            </w:r>
          </w:p>
          <w:p>
            <w:pPr>
              <w:pStyle w:val="123"/>
              <w:spacing w:line="440" w:lineRule="exact"/>
              <w:ind w:left="657" w:leftChars="313"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fldChar w:fldCharType="begin"/>
            </w:r>
            <w:r>
              <w:rPr>
                <w:rFonts w:hint="eastAsia" w:asciiTheme="minorEastAsia" w:hAnsiTheme="minorEastAsia" w:eastAsiaTheme="minorEastAsia" w:cstheme="minorEastAsia"/>
                <w:color w:val="auto"/>
                <w:sz w:val="24"/>
                <w:highlight w:val="none"/>
              </w:rPr>
              <w:instrText xml:space="preserve"> = 1 \* GB3 </w:instrText>
            </w:r>
            <w:r>
              <w:rPr>
                <w:rFonts w:hint="eastAsia" w:asciiTheme="minorEastAsia" w:hAnsiTheme="minorEastAsia" w:eastAsiaTheme="minorEastAsia" w:cstheme="minorEastAsia"/>
                <w:color w:val="auto"/>
                <w:sz w:val="24"/>
                <w:highlight w:val="none"/>
              </w:rPr>
              <w:fldChar w:fldCharType="separate"/>
            </w:r>
            <w:r>
              <w:rPr>
                <w:rFonts w:hint="eastAsia" w:asciiTheme="minorEastAsia" w:hAnsiTheme="minorEastAsia" w:eastAsiaTheme="minorEastAsia" w:cstheme="minorEastAsia"/>
                <w:color w:val="auto"/>
                <w:sz w:val="24"/>
                <w:highlight w:val="none"/>
              </w:rPr>
              <w:t>①</w:t>
            </w:r>
            <w:r>
              <w:rPr>
                <w:rFonts w:hint="eastAsia" w:asciiTheme="minorEastAsia" w:hAnsiTheme="minorEastAsia" w:eastAsiaTheme="minorEastAsia" w:cstheme="minorEastAsia"/>
                <w:color w:val="auto"/>
                <w:sz w:val="24"/>
                <w:highlight w:val="none"/>
              </w:rPr>
              <w:fldChar w:fldCharType="end"/>
            </w:r>
            <w:r>
              <w:rPr>
                <w:rFonts w:hint="eastAsia" w:asciiTheme="minorEastAsia" w:hAnsiTheme="minorEastAsia" w:eastAsiaTheme="minorEastAsia" w:cstheme="minorEastAsia"/>
                <w:color w:val="auto"/>
                <w:sz w:val="24"/>
                <w:highlight w:val="none"/>
              </w:rPr>
              <w:t>对于非专门面向中小企业的项目，对小型和微型企业（或联合体各方均为小型、</w:t>
            </w:r>
          </w:p>
          <w:p>
            <w:pPr>
              <w:pStyle w:val="123"/>
              <w:spacing w:line="44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微型企业的，残疾人福利性单位、监狱企业视为小微企业）产品的价格给予6%的扣除，用扣除后的价格参与价格的评审。</w:t>
            </w:r>
          </w:p>
          <w:p>
            <w:pPr>
              <w:pStyle w:val="123"/>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在货物采购项目中，供应商提供的货物既有中小企业制造货物，也有大型企业制造货物的，不享受本办法规定的中小企业扶持政策。</w:t>
            </w:r>
          </w:p>
          <w:p>
            <w:pPr>
              <w:snapToGrid w:val="0"/>
              <w:spacing w:line="440" w:lineRule="exact"/>
              <w:ind w:firstLine="361"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（三）</w:t>
            </w:r>
            <w:r>
              <w:rPr>
                <w:rFonts w:hint="eastAsia" w:asciiTheme="minorEastAsia" w:hAnsiTheme="minorEastAsia" w:eastAsiaTheme="minorEastAsia" w:cstheme="minorEastAsia"/>
                <w:color w:val="auto"/>
                <w:sz w:val="24"/>
                <w:szCs w:val="24"/>
                <w:highlight w:val="none"/>
              </w:rPr>
              <w:t>小型和微型企业适用价格扣除办法时应提供的相关资料：</w:t>
            </w:r>
          </w:p>
          <w:p>
            <w:pPr>
              <w:pStyle w:val="123"/>
              <w:spacing w:line="440" w:lineRule="exact"/>
              <w:ind w:left="84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fldChar w:fldCharType="begin"/>
            </w:r>
            <w:r>
              <w:rPr>
                <w:rFonts w:hint="eastAsia" w:asciiTheme="minorEastAsia" w:hAnsiTheme="minorEastAsia" w:eastAsiaTheme="minorEastAsia" w:cstheme="minorEastAsia"/>
                <w:color w:val="auto"/>
                <w:sz w:val="24"/>
                <w:highlight w:val="none"/>
              </w:rPr>
              <w:instrText xml:space="preserve"> = 1 \* GB3 </w:instrText>
            </w:r>
            <w:r>
              <w:rPr>
                <w:rFonts w:hint="eastAsia" w:asciiTheme="minorEastAsia" w:hAnsiTheme="minorEastAsia" w:eastAsiaTheme="minorEastAsia" w:cstheme="minorEastAsia"/>
                <w:color w:val="auto"/>
                <w:sz w:val="24"/>
                <w:highlight w:val="none"/>
              </w:rPr>
              <w:fldChar w:fldCharType="separate"/>
            </w:r>
            <w:r>
              <w:rPr>
                <w:rFonts w:hint="eastAsia" w:asciiTheme="minorEastAsia" w:hAnsiTheme="minorEastAsia" w:eastAsiaTheme="minorEastAsia" w:cstheme="minorEastAsia"/>
                <w:color w:val="auto"/>
                <w:sz w:val="24"/>
                <w:highlight w:val="none"/>
              </w:rPr>
              <w:t>①</w:t>
            </w:r>
            <w:r>
              <w:rPr>
                <w:rFonts w:hint="eastAsia" w:asciiTheme="minorEastAsia" w:hAnsiTheme="minorEastAsia" w:eastAsiaTheme="minorEastAsia" w:cstheme="minorEastAsia"/>
                <w:color w:val="auto"/>
                <w:sz w:val="24"/>
                <w:highlight w:val="none"/>
              </w:rPr>
              <w:fldChar w:fldCharType="end"/>
            </w:r>
            <w:r>
              <w:rPr>
                <w:rFonts w:hint="eastAsia" w:asciiTheme="minorEastAsia" w:hAnsiTheme="minorEastAsia" w:eastAsiaTheme="minorEastAsia" w:cstheme="minorEastAsia"/>
                <w:color w:val="auto"/>
                <w:sz w:val="24"/>
                <w:highlight w:val="none"/>
              </w:rPr>
              <w:t>、供应商《中小企业声明函》或残疾人福利性单位声明函或监狱企业声明函；</w:t>
            </w:r>
          </w:p>
          <w:p>
            <w:pPr>
              <w:pStyle w:val="123"/>
              <w:spacing w:line="440" w:lineRule="exact"/>
              <w:ind w:firstLine="480"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供应商应同时提供以上材料，否则将不给予价格扣除。若所供应产品为进口产品的，不适用《政府采购促进中小企业发展管理办法》。中标单位符合小微企业投标时享受中小企业扶持政策的，将随中标结果公开中标供应商的企业类型声明函。</w:t>
            </w:r>
          </w:p>
        </w:tc>
      </w:tr>
    </w:tbl>
    <w:p>
      <w:pPr>
        <w:tabs>
          <w:tab w:val="left" w:pos="0"/>
        </w:tabs>
        <w:adjustRightInd w:val="0"/>
        <w:snapToGrid w:val="0"/>
        <w:spacing w:line="440" w:lineRule="exact"/>
        <w:rPr>
          <w:rFonts w:hint="eastAsia" w:asciiTheme="minorEastAsia" w:hAnsiTheme="minorEastAsia" w:eastAsiaTheme="minorEastAsia" w:cstheme="minorEastAsia"/>
          <w:color w:val="auto"/>
          <w:kern w:val="0"/>
          <w:sz w:val="24"/>
          <w:highlight w:val="none"/>
        </w:rPr>
      </w:pPr>
    </w:p>
    <w:p>
      <w:pPr>
        <w:spacing w:line="440" w:lineRule="exact"/>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w:t>
      </w:r>
      <w:r>
        <w:rPr>
          <w:rFonts w:hint="eastAsia" w:asciiTheme="minorEastAsia" w:hAnsiTheme="minorEastAsia" w:eastAsiaTheme="minorEastAsia" w:cstheme="minorEastAsia"/>
          <w:b/>
          <w:color w:val="auto"/>
          <w:sz w:val="24"/>
          <w:highlight w:val="none"/>
          <w:lang w:val="en-US" w:eastAsia="zh-CN"/>
        </w:rPr>
        <w:t>3</w:t>
      </w:r>
      <w:r>
        <w:rPr>
          <w:rFonts w:hint="eastAsia" w:asciiTheme="minorEastAsia" w:hAnsiTheme="minorEastAsia" w:eastAsiaTheme="minorEastAsia" w:cstheme="minorEastAsia"/>
          <w:b/>
          <w:color w:val="auto"/>
          <w:sz w:val="24"/>
          <w:highlight w:val="none"/>
        </w:rPr>
        <w:t>. 详细评审</w:t>
      </w:r>
    </w:p>
    <w:p>
      <w:pPr>
        <w:spacing w:line="440" w:lineRule="exact"/>
        <w:ind w:firstLine="472"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pacing w:val="-2"/>
          <w:sz w:val="24"/>
          <w:szCs w:val="24"/>
          <w:highlight w:val="none"/>
        </w:rPr>
        <w:t>2</w:t>
      </w:r>
      <w:r>
        <w:rPr>
          <w:rFonts w:hint="eastAsia" w:asciiTheme="minorEastAsia" w:hAnsiTheme="minorEastAsia" w:eastAsiaTheme="minorEastAsia" w:cstheme="minorEastAsia"/>
          <w:color w:val="auto"/>
          <w:spacing w:val="-2"/>
          <w:sz w:val="24"/>
          <w:szCs w:val="24"/>
          <w:highlight w:val="none"/>
          <w:lang w:val="en-US" w:eastAsia="zh-CN"/>
        </w:rPr>
        <w:t>3</w:t>
      </w:r>
      <w:r>
        <w:rPr>
          <w:rFonts w:hint="eastAsia" w:asciiTheme="minorEastAsia" w:hAnsiTheme="minorEastAsia" w:eastAsiaTheme="minorEastAsia" w:cstheme="minorEastAsia"/>
          <w:color w:val="auto"/>
          <w:spacing w:val="-2"/>
          <w:sz w:val="24"/>
          <w:szCs w:val="24"/>
          <w:highlight w:val="none"/>
        </w:rPr>
        <w:t>.1  经初步评审合格的</w:t>
      </w:r>
      <w:r>
        <w:rPr>
          <w:rFonts w:hint="eastAsia" w:asciiTheme="minorEastAsia" w:hAnsiTheme="minorEastAsia" w:eastAsiaTheme="minorEastAsia" w:cstheme="minorEastAsia"/>
          <w:color w:val="auto"/>
          <w:spacing w:val="-2"/>
          <w:sz w:val="24"/>
          <w:szCs w:val="24"/>
          <w:highlight w:val="none"/>
          <w:lang w:eastAsia="zh-CN"/>
        </w:rPr>
        <w:t>响应性文件</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2"/>
          <w:sz w:val="24"/>
          <w:szCs w:val="24"/>
          <w:highlight w:val="none"/>
          <w:lang w:eastAsia="zh-CN"/>
        </w:rPr>
        <w:t>磋商小组</w:t>
      </w:r>
      <w:r>
        <w:rPr>
          <w:rFonts w:hint="eastAsia" w:asciiTheme="minorEastAsia" w:hAnsiTheme="minorEastAsia" w:eastAsiaTheme="minorEastAsia" w:cstheme="minorEastAsia"/>
          <w:color w:val="auto"/>
          <w:spacing w:val="-2"/>
          <w:sz w:val="24"/>
          <w:szCs w:val="24"/>
          <w:highlight w:val="none"/>
        </w:rPr>
        <w:t>应当根据</w:t>
      </w:r>
      <w:r>
        <w:rPr>
          <w:rFonts w:hint="eastAsia" w:asciiTheme="minorEastAsia" w:hAnsiTheme="minorEastAsia" w:eastAsiaTheme="minorEastAsia" w:cstheme="minorEastAsia"/>
          <w:color w:val="auto"/>
          <w:spacing w:val="-2"/>
          <w:sz w:val="24"/>
          <w:szCs w:val="24"/>
          <w:highlight w:val="none"/>
          <w:lang w:eastAsia="zh-CN"/>
        </w:rPr>
        <w:t>采购文件</w:t>
      </w:r>
      <w:r>
        <w:rPr>
          <w:rFonts w:hint="eastAsia" w:asciiTheme="minorEastAsia" w:hAnsiTheme="minorEastAsia" w:eastAsiaTheme="minorEastAsia" w:cstheme="minorEastAsia"/>
          <w:color w:val="auto"/>
          <w:spacing w:val="-2"/>
          <w:sz w:val="24"/>
          <w:szCs w:val="24"/>
          <w:highlight w:val="none"/>
        </w:rPr>
        <w:t>确定的评标标准和方法，对</w:t>
      </w:r>
      <w:r>
        <w:rPr>
          <w:rFonts w:hint="eastAsia" w:asciiTheme="minorEastAsia" w:hAnsiTheme="minorEastAsia" w:eastAsiaTheme="minorEastAsia" w:cstheme="minorEastAsia"/>
          <w:color w:val="auto"/>
          <w:sz w:val="24"/>
          <w:highlight w:val="none"/>
        </w:rPr>
        <w:t>投标人所有投标产品的</w:t>
      </w:r>
      <w:r>
        <w:rPr>
          <w:rFonts w:hint="eastAsia" w:asciiTheme="minorEastAsia" w:hAnsiTheme="minorEastAsia" w:eastAsiaTheme="minorEastAsia" w:cstheme="minorEastAsia"/>
          <w:color w:val="auto"/>
          <w:spacing w:val="-2"/>
          <w:sz w:val="24"/>
          <w:szCs w:val="24"/>
          <w:highlight w:val="none"/>
        </w:rPr>
        <w:t>技术和商务部分进行详细评审</w:t>
      </w:r>
      <w:r>
        <w:rPr>
          <w:rFonts w:hint="eastAsia" w:asciiTheme="minorEastAsia" w:hAnsiTheme="minorEastAsia" w:eastAsiaTheme="minorEastAsia" w:cstheme="minorEastAsia"/>
          <w:color w:val="auto"/>
          <w:sz w:val="24"/>
          <w:highlight w:val="none"/>
        </w:rPr>
        <w:t>。</w:t>
      </w:r>
    </w:p>
    <w:p>
      <w:pPr>
        <w:spacing w:line="440" w:lineRule="exact"/>
        <w:ind w:firstLine="472" w:firstLineChars="200"/>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2</w:t>
      </w:r>
      <w:r>
        <w:rPr>
          <w:rFonts w:hint="eastAsia" w:asciiTheme="minorEastAsia" w:hAnsiTheme="minorEastAsia" w:eastAsiaTheme="minorEastAsia" w:cstheme="minorEastAsia"/>
          <w:color w:val="auto"/>
          <w:spacing w:val="-2"/>
          <w:sz w:val="24"/>
          <w:szCs w:val="24"/>
          <w:highlight w:val="none"/>
          <w:lang w:val="en-US" w:eastAsia="zh-CN"/>
        </w:rPr>
        <w:t>3</w:t>
      </w:r>
      <w:r>
        <w:rPr>
          <w:rFonts w:hint="eastAsia" w:asciiTheme="minorEastAsia" w:hAnsiTheme="minorEastAsia" w:eastAsiaTheme="minorEastAsia" w:cstheme="minorEastAsia"/>
          <w:color w:val="auto"/>
          <w:spacing w:val="-2"/>
          <w:sz w:val="24"/>
          <w:szCs w:val="24"/>
          <w:highlight w:val="none"/>
        </w:rPr>
        <w:t>.2  在评审过程中，为了有助于对</w:t>
      </w:r>
      <w:r>
        <w:rPr>
          <w:rFonts w:hint="eastAsia" w:asciiTheme="minorEastAsia" w:hAnsiTheme="minorEastAsia" w:eastAsiaTheme="minorEastAsia" w:cstheme="minorEastAsia"/>
          <w:color w:val="auto"/>
          <w:spacing w:val="-2"/>
          <w:sz w:val="24"/>
          <w:szCs w:val="24"/>
          <w:highlight w:val="none"/>
          <w:lang w:eastAsia="zh-CN"/>
        </w:rPr>
        <w:t>响应性文件</w:t>
      </w:r>
      <w:r>
        <w:rPr>
          <w:rFonts w:hint="eastAsia" w:asciiTheme="minorEastAsia" w:hAnsiTheme="minorEastAsia" w:eastAsiaTheme="minorEastAsia" w:cstheme="minorEastAsia"/>
          <w:color w:val="auto"/>
          <w:spacing w:val="-2"/>
          <w:sz w:val="24"/>
          <w:szCs w:val="24"/>
          <w:highlight w:val="none"/>
        </w:rPr>
        <w:t>进行审查、评估，投标人有责任按照招标方通知的时间、地点指派专人进行答疑和澄清。</w:t>
      </w:r>
      <w:r>
        <w:rPr>
          <w:rFonts w:hint="eastAsia" w:asciiTheme="minorEastAsia" w:hAnsiTheme="minorEastAsia" w:eastAsiaTheme="minorEastAsia" w:cstheme="minorEastAsia"/>
          <w:color w:val="auto"/>
          <w:spacing w:val="-2"/>
          <w:sz w:val="24"/>
          <w:szCs w:val="24"/>
          <w:highlight w:val="none"/>
          <w:lang w:eastAsia="zh-CN"/>
        </w:rPr>
        <w:t>磋商小组</w:t>
      </w:r>
      <w:r>
        <w:rPr>
          <w:rFonts w:hint="eastAsia" w:asciiTheme="minorEastAsia" w:hAnsiTheme="minorEastAsia" w:eastAsiaTheme="minorEastAsia" w:cstheme="minorEastAsia"/>
          <w:color w:val="auto"/>
          <w:spacing w:val="-2"/>
          <w:sz w:val="24"/>
          <w:szCs w:val="24"/>
          <w:highlight w:val="none"/>
        </w:rPr>
        <w:t>可能要求投标人就</w:t>
      </w:r>
      <w:r>
        <w:rPr>
          <w:rFonts w:hint="eastAsia" w:asciiTheme="minorEastAsia" w:hAnsiTheme="minorEastAsia" w:eastAsiaTheme="minorEastAsia" w:cstheme="minorEastAsia"/>
          <w:color w:val="auto"/>
          <w:spacing w:val="-2"/>
          <w:sz w:val="24"/>
          <w:szCs w:val="24"/>
          <w:highlight w:val="none"/>
          <w:lang w:eastAsia="zh-CN"/>
        </w:rPr>
        <w:t>响应性文件</w:t>
      </w:r>
      <w:r>
        <w:rPr>
          <w:rFonts w:hint="eastAsia" w:asciiTheme="minorEastAsia" w:hAnsiTheme="minorEastAsia" w:eastAsiaTheme="minorEastAsia" w:cstheme="minorEastAsia"/>
          <w:color w:val="auto"/>
          <w:spacing w:val="-2"/>
          <w:sz w:val="24"/>
          <w:szCs w:val="24"/>
          <w:highlight w:val="none"/>
        </w:rPr>
        <w:t>中的内容进行答辩，投标人应按要求进行答辩。</w:t>
      </w:r>
    </w:p>
    <w:p>
      <w:pPr>
        <w:spacing w:line="440" w:lineRule="exact"/>
        <w:ind w:firstLine="472" w:firstLineChars="200"/>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2</w:t>
      </w:r>
      <w:r>
        <w:rPr>
          <w:rFonts w:hint="eastAsia" w:asciiTheme="minorEastAsia" w:hAnsiTheme="minorEastAsia" w:eastAsiaTheme="minorEastAsia" w:cstheme="minorEastAsia"/>
          <w:color w:val="auto"/>
          <w:spacing w:val="-2"/>
          <w:sz w:val="24"/>
          <w:szCs w:val="24"/>
          <w:highlight w:val="none"/>
          <w:lang w:val="en-US" w:eastAsia="zh-CN"/>
        </w:rPr>
        <w:t>3</w:t>
      </w:r>
      <w:r>
        <w:rPr>
          <w:rFonts w:hint="eastAsia" w:asciiTheme="minorEastAsia" w:hAnsiTheme="minorEastAsia" w:eastAsiaTheme="minorEastAsia" w:cstheme="minorEastAsia"/>
          <w:color w:val="auto"/>
          <w:spacing w:val="-2"/>
          <w:sz w:val="24"/>
          <w:szCs w:val="24"/>
          <w:highlight w:val="none"/>
        </w:rPr>
        <w:t>.3采用综合评分法衡量</w:t>
      </w:r>
      <w:r>
        <w:rPr>
          <w:rFonts w:hint="eastAsia" w:asciiTheme="minorEastAsia" w:hAnsiTheme="minorEastAsia" w:eastAsiaTheme="minorEastAsia" w:cstheme="minorEastAsia"/>
          <w:color w:val="auto"/>
          <w:spacing w:val="-2"/>
          <w:sz w:val="24"/>
          <w:szCs w:val="24"/>
          <w:highlight w:val="none"/>
          <w:lang w:eastAsia="zh-CN"/>
        </w:rPr>
        <w:t>响应性文件</w:t>
      </w:r>
      <w:r>
        <w:rPr>
          <w:rFonts w:hint="eastAsia" w:asciiTheme="minorEastAsia" w:hAnsiTheme="minorEastAsia" w:eastAsiaTheme="minorEastAsia" w:cstheme="minorEastAsia"/>
          <w:color w:val="auto"/>
          <w:spacing w:val="-2"/>
          <w:sz w:val="24"/>
          <w:szCs w:val="24"/>
          <w:highlight w:val="none"/>
        </w:rPr>
        <w:t>在是否最大限度地满足</w:t>
      </w:r>
      <w:r>
        <w:rPr>
          <w:rFonts w:hint="eastAsia" w:asciiTheme="minorEastAsia" w:hAnsiTheme="minorEastAsia" w:eastAsiaTheme="minorEastAsia" w:cstheme="minorEastAsia"/>
          <w:color w:val="auto"/>
          <w:spacing w:val="-2"/>
          <w:sz w:val="24"/>
          <w:szCs w:val="24"/>
          <w:highlight w:val="none"/>
          <w:lang w:eastAsia="zh-CN"/>
        </w:rPr>
        <w:t>采购文件</w:t>
      </w:r>
      <w:r>
        <w:rPr>
          <w:rFonts w:hint="eastAsia" w:asciiTheme="minorEastAsia" w:hAnsiTheme="minorEastAsia" w:eastAsiaTheme="minorEastAsia" w:cstheme="minorEastAsia"/>
          <w:color w:val="auto"/>
          <w:spacing w:val="-2"/>
          <w:sz w:val="24"/>
          <w:szCs w:val="24"/>
          <w:highlight w:val="none"/>
        </w:rPr>
        <w:t>实质性要求前提下，按照</w:t>
      </w:r>
      <w:r>
        <w:rPr>
          <w:rFonts w:hint="eastAsia" w:asciiTheme="minorEastAsia" w:hAnsiTheme="minorEastAsia" w:eastAsiaTheme="minorEastAsia" w:cstheme="minorEastAsia"/>
          <w:color w:val="auto"/>
          <w:spacing w:val="-2"/>
          <w:sz w:val="24"/>
          <w:szCs w:val="24"/>
          <w:highlight w:val="none"/>
          <w:lang w:eastAsia="zh-CN"/>
        </w:rPr>
        <w:t>采购文件</w:t>
      </w:r>
      <w:r>
        <w:rPr>
          <w:rFonts w:hint="eastAsia" w:asciiTheme="minorEastAsia" w:hAnsiTheme="minorEastAsia" w:eastAsiaTheme="minorEastAsia" w:cstheme="minorEastAsia"/>
          <w:color w:val="auto"/>
          <w:spacing w:val="-2"/>
          <w:sz w:val="24"/>
          <w:szCs w:val="24"/>
          <w:highlight w:val="none"/>
        </w:rPr>
        <w:t>中规定的各项因素进行综合评审后，依据得分高低，依次确定为中标候选人。</w:t>
      </w:r>
    </w:p>
    <w:p>
      <w:pPr>
        <w:spacing w:line="440" w:lineRule="exact"/>
        <w:ind w:firstLine="472" w:firstLineChars="200"/>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提供相同</w:t>
      </w:r>
      <w:r>
        <w:rPr>
          <w:rFonts w:hint="eastAsia" w:asciiTheme="minorEastAsia" w:hAnsiTheme="minorEastAsia" w:eastAsiaTheme="minorEastAsia" w:cstheme="minorEastAsia"/>
          <w:color w:val="auto"/>
          <w:spacing w:val="-2"/>
          <w:sz w:val="24"/>
          <w:szCs w:val="24"/>
          <w:highlight w:val="none"/>
          <w:lang w:eastAsia="zh-CN"/>
        </w:rPr>
        <w:t>品牌型号</w:t>
      </w:r>
      <w:r>
        <w:rPr>
          <w:rFonts w:hint="eastAsia" w:asciiTheme="minorEastAsia" w:hAnsiTheme="minorEastAsia" w:eastAsiaTheme="minorEastAsia" w:cstheme="minorEastAsia"/>
          <w:color w:val="auto"/>
          <w:spacing w:val="-2"/>
          <w:sz w:val="24"/>
          <w:szCs w:val="24"/>
          <w:highlight w:val="none"/>
        </w:rPr>
        <w:t>产品且通过资格审查、符合性审查的不同投标人参加同一合同项下投标的，按一家投标人计算，评审后得分最高的同</w:t>
      </w:r>
      <w:r>
        <w:rPr>
          <w:rFonts w:hint="eastAsia" w:asciiTheme="minorEastAsia" w:hAnsiTheme="minorEastAsia" w:eastAsiaTheme="minorEastAsia" w:cstheme="minorEastAsia"/>
          <w:color w:val="auto"/>
          <w:spacing w:val="-2"/>
          <w:sz w:val="24"/>
          <w:szCs w:val="24"/>
          <w:highlight w:val="none"/>
          <w:lang w:eastAsia="zh-CN"/>
        </w:rPr>
        <w:t>品牌型号</w:t>
      </w:r>
      <w:r>
        <w:rPr>
          <w:rFonts w:hint="eastAsia" w:asciiTheme="minorEastAsia" w:hAnsiTheme="minorEastAsia" w:eastAsiaTheme="minorEastAsia" w:cstheme="minorEastAsia"/>
          <w:color w:val="auto"/>
          <w:spacing w:val="-2"/>
          <w:sz w:val="24"/>
          <w:szCs w:val="24"/>
          <w:highlight w:val="none"/>
        </w:rPr>
        <w:t>投标人获得中标人推荐资格；评审得分相同的，由采购人或者采购人委托</w:t>
      </w:r>
      <w:r>
        <w:rPr>
          <w:rFonts w:hint="eastAsia" w:asciiTheme="minorEastAsia" w:hAnsiTheme="minorEastAsia" w:eastAsiaTheme="minorEastAsia" w:cstheme="minorEastAsia"/>
          <w:color w:val="auto"/>
          <w:spacing w:val="-2"/>
          <w:sz w:val="24"/>
          <w:szCs w:val="24"/>
          <w:highlight w:val="none"/>
          <w:lang w:eastAsia="zh-CN"/>
        </w:rPr>
        <w:t>磋商小组</w:t>
      </w:r>
      <w:r>
        <w:rPr>
          <w:rFonts w:hint="eastAsia" w:asciiTheme="minorEastAsia" w:hAnsiTheme="minorEastAsia" w:eastAsiaTheme="minorEastAsia" w:cstheme="minorEastAsia"/>
          <w:color w:val="auto"/>
          <w:spacing w:val="-2"/>
          <w:sz w:val="24"/>
          <w:szCs w:val="24"/>
          <w:highlight w:val="none"/>
        </w:rPr>
        <w:t>按照</w:t>
      </w:r>
      <w:r>
        <w:rPr>
          <w:rFonts w:hint="eastAsia" w:asciiTheme="minorEastAsia" w:hAnsiTheme="minorEastAsia" w:eastAsiaTheme="minorEastAsia" w:cstheme="minorEastAsia"/>
          <w:color w:val="auto"/>
          <w:spacing w:val="-2"/>
          <w:sz w:val="24"/>
          <w:szCs w:val="24"/>
          <w:highlight w:val="none"/>
          <w:lang w:eastAsia="zh-CN"/>
        </w:rPr>
        <w:t>采购文件</w:t>
      </w:r>
      <w:r>
        <w:rPr>
          <w:rFonts w:hint="eastAsia" w:asciiTheme="minorEastAsia" w:hAnsiTheme="minorEastAsia" w:eastAsiaTheme="minorEastAsia" w:cstheme="minorEastAsia"/>
          <w:color w:val="auto"/>
          <w:spacing w:val="-2"/>
          <w:sz w:val="24"/>
          <w:szCs w:val="24"/>
          <w:highlight w:val="none"/>
        </w:rPr>
        <w:t>规定的方式确定一个投标人获得中标人推荐资格，</w:t>
      </w:r>
      <w:r>
        <w:rPr>
          <w:rFonts w:hint="eastAsia" w:asciiTheme="minorEastAsia" w:hAnsiTheme="minorEastAsia" w:eastAsiaTheme="minorEastAsia" w:cstheme="minorEastAsia"/>
          <w:color w:val="auto"/>
          <w:spacing w:val="-2"/>
          <w:sz w:val="24"/>
          <w:szCs w:val="24"/>
          <w:highlight w:val="none"/>
          <w:lang w:eastAsia="zh-CN"/>
        </w:rPr>
        <w:t>采购文件</w:t>
      </w:r>
      <w:r>
        <w:rPr>
          <w:rFonts w:hint="eastAsia" w:asciiTheme="minorEastAsia" w:hAnsiTheme="minorEastAsia" w:eastAsiaTheme="minorEastAsia" w:cstheme="minorEastAsia"/>
          <w:color w:val="auto"/>
          <w:spacing w:val="-2"/>
          <w:sz w:val="24"/>
          <w:szCs w:val="24"/>
          <w:highlight w:val="none"/>
        </w:rPr>
        <w:t>未规定的采取随机抽取方式确定，其他同</w:t>
      </w:r>
      <w:r>
        <w:rPr>
          <w:rFonts w:hint="eastAsia" w:asciiTheme="minorEastAsia" w:hAnsiTheme="minorEastAsia" w:eastAsiaTheme="minorEastAsia" w:cstheme="minorEastAsia"/>
          <w:color w:val="auto"/>
          <w:spacing w:val="-2"/>
          <w:sz w:val="24"/>
          <w:szCs w:val="24"/>
          <w:highlight w:val="none"/>
          <w:lang w:eastAsia="zh-CN"/>
        </w:rPr>
        <w:t>品牌型号</w:t>
      </w:r>
      <w:r>
        <w:rPr>
          <w:rFonts w:hint="eastAsia" w:asciiTheme="minorEastAsia" w:hAnsiTheme="minorEastAsia" w:eastAsiaTheme="minorEastAsia" w:cstheme="minorEastAsia"/>
          <w:color w:val="auto"/>
          <w:spacing w:val="-2"/>
          <w:sz w:val="24"/>
          <w:szCs w:val="24"/>
          <w:highlight w:val="none"/>
        </w:rPr>
        <w:t>投标人不作为中标候选人。</w:t>
      </w:r>
    </w:p>
    <w:p>
      <w:pPr>
        <w:spacing w:line="440" w:lineRule="exact"/>
        <w:ind w:firstLine="472" w:firstLineChars="200"/>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非单一产品采购项目，采购人应当根据采购项目技术构成、产品价格比重等合理确定核心产品，并在</w:t>
      </w:r>
      <w:r>
        <w:rPr>
          <w:rFonts w:hint="eastAsia" w:asciiTheme="minorEastAsia" w:hAnsiTheme="minorEastAsia" w:eastAsiaTheme="minorEastAsia" w:cstheme="minorEastAsia"/>
          <w:color w:val="auto"/>
          <w:spacing w:val="-2"/>
          <w:sz w:val="24"/>
          <w:szCs w:val="24"/>
          <w:highlight w:val="none"/>
          <w:lang w:eastAsia="zh-CN"/>
        </w:rPr>
        <w:t>采购文件</w:t>
      </w:r>
      <w:r>
        <w:rPr>
          <w:rFonts w:hint="eastAsia" w:asciiTheme="minorEastAsia" w:hAnsiTheme="minorEastAsia" w:eastAsiaTheme="minorEastAsia" w:cstheme="minorEastAsia"/>
          <w:color w:val="auto"/>
          <w:spacing w:val="-2"/>
          <w:sz w:val="24"/>
          <w:szCs w:val="24"/>
          <w:highlight w:val="none"/>
        </w:rPr>
        <w:t>中载明。多家投标人提供的核心产品</w:t>
      </w:r>
      <w:r>
        <w:rPr>
          <w:rFonts w:hint="eastAsia" w:asciiTheme="minorEastAsia" w:hAnsiTheme="minorEastAsia" w:eastAsiaTheme="minorEastAsia" w:cstheme="minorEastAsia"/>
          <w:color w:val="auto"/>
          <w:spacing w:val="-2"/>
          <w:sz w:val="24"/>
          <w:szCs w:val="24"/>
          <w:highlight w:val="none"/>
          <w:lang w:eastAsia="zh-CN"/>
        </w:rPr>
        <w:t>品牌型号</w:t>
      </w:r>
      <w:r>
        <w:rPr>
          <w:rFonts w:hint="eastAsia" w:asciiTheme="minorEastAsia" w:hAnsiTheme="minorEastAsia" w:eastAsiaTheme="minorEastAsia" w:cstheme="minorEastAsia"/>
          <w:color w:val="auto"/>
          <w:spacing w:val="-2"/>
          <w:sz w:val="24"/>
          <w:szCs w:val="24"/>
          <w:highlight w:val="none"/>
        </w:rPr>
        <w:t>相同的，按前款规定处理。</w:t>
      </w:r>
    </w:p>
    <w:p>
      <w:pPr>
        <w:spacing w:line="440" w:lineRule="exact"/>
        <w:ind w:firstLine="472" w:firstLineChars="200"/>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2</w:t>
      </w:r>
      <w:r>
        <w:rPr>
          <w:rFonts w:hint="eastAsia" w:asciiTheme="minorEastAsia" w:hAnsiTheme="minorEastAsia" w:eastAsiaTheme="minorEastAsia" w:cstheme="minorEastAsia"/>
          <w:color w:val="auto"/>
          <w:spacing w:val="-2"/>
          <w:sz w:val="24"/>
          <w:szCs w:val="24"/>
          <w:highlight w:val="none"/>
          <w:lang w:val="en-US" w:eastAsia="zh-CN"/>
        </w:rPr>
        <w:t>3</w:t>
      </w:r>
      <w:r>
        <w:rPr>
          <w:rFonts w:hint="eastAsia" w:asciiTheme="minorEastAsia" w:hAnsiTheme="minorEastAsia" w:eastAsiaTheme="minorEastAsia" w:cstheme="minorEastAsia"/>
          <w:color w:val="auto"/>
          <w:spacing w:val="-2"/>
          <w:sz w:val="24"/>
          <w:szCs w:val="24"/>
          <w:highlight w:val="none"/>
        </w:rPr>
        <w:t>.3.1当投标人总得分相同时，以投标价格低者排位在前。</w:t>
      </w:r>
    </w:p>
    <w:p>
      <w:pPr>
        <w:spacing w:line="440" w:lineRule="exact"/>
        <w:ind w:firstLine="472" w:firstLineChars="200"/>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2</w:t>
      </w:r>
      <w:r>
        <w:rPr>
          <w:rFonts w:hint="eastAsia" w:asciiTheme="minorEastAsia" w:hAnsiTheme="minorEastAsia" w:eastAsiaTheme="minorEastAsia" w:cstheme="minorEastAsia"/>
          <w:color w:val="auto"/>
          <w:spacing w:val="-2"/>
          <w:sz w:val="24"/>
          <w:szCs w:val="24"/>
          <w:highlight w:val="none"/>
          <w:lang w:val="en-US" w:eastAsia="zh-CN"/>
        </w:rPr>
        <w:t>3</w:t>
      </w:r>
      <w:r>
        <w:rPr>
          <w:rFonts w:hint="eastAsia" w:asciiTheme="minorEastAsia" w:hAnsiTheme="minorEastAsia" w:eastAsiaTheme="minorEastAsia" w:cstheme="minorEastAsia"/>
          <w:color w:val="auto"/>
          <w:spacing w:val="-2"/>
          <w:sz w:val="24"/>
          <w:szCs w:val="24"/>
          <w:highlight w:val="none"/>
        </w:rPr>
        <w:t>.4根据综合评分法完成评标后，</w:t>
      </w:r>
      <w:r>
        <w:rPr>
          <w:rFonts w:hint="eastAsia" w:asciiTheme="minorEastAsia" w:hAnsiTheme="minorEastAsia" w:eastAsiaTheme="minorEastAsia" w:cstheme="minorEastAsia"/>
          <w:color w:val="auto"/>
          <w:spacing w:val="-2"/>
          <w:sz w:val="24"/>
          <w:szCs w:val="24"/>
          <w:highlight w:val="none"/>
          <w:lang w:eastAsia="zh-CN"/>
        </w:rPr>
        <w:t>磋商小组</w:t>
      </w:r>
      <w:r>
        <w:rPr>
          <w:rFonts w:hint="eastAsia" w:asciiTheme="minorEastAsia" w:hAnsiTheme="minorEastAsia" w:eastAsiaTheme="minorEastAsia" w:cstheme="minorEastAsia"/>
          <w:color w:val="auto"/>
          <w:spacing w:val="-2"/>
          <w:sz w:val="24"/>
          <w:szCs w:val="24"/>
          <w:highlight w:val="none"/>
        </w:rPr>
        <w:t>应当拟定一份书面评标报告提交招标方。</w:t>
      </w:r>
    </w:p>
    <w:p>
      <w:pPr>
        <w:spacing w:line="440" w:lineRule="exact"/>
        <w:ind w:firstLine="472" w:firstLineChars="200"/>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2</w:t>
      </w:r>
      <w:r>
        <w:rPr>
          <w:rFonts w:hint="eastAsia" w:asciiTheme="minorEastAsia" w:hAnsiTheme="minorEastAsia" w:eastAsiaTheme="minorEastAsia" w:cstheme="minorEastAsia"/>
          <w:color w:val="auto"/>
          <w:spacing w:val="-2"/>
          <w:sz w:val="24"/>
          <w:szCs w:val="24"/>
          <w:highlight w:val="none"/>
          <w:lang w:val="en-US" w:eastAsia="zh-CN"/>
        </w:rPr>
        <w:t>3</w:t>
      </w:r>
      <w:r>
        <w:rPr>
          <w:rFonts w:hint="eastAsia" w:asciiTheme="minorEastAsia" w:hAnsiTheme="minorEastAsia" w:eastAsiaTheme="minorEastAsia" w:cstheme="minorEastAsia"/>
          <w:color w:val="auto"/>
          <w:spacing w:val="-2"/>
          <w:sz w:val="24"/>
          <w:szCs w:val="24"/>
          <w:highlight w:val="none"/>
        </w:rPr>
        <w:t>.5评标和定标一般应当在开标后7个工作日内完成，项目金额较大、技术较为复杂等特殊项目的评标工作应当在30个工作日内完成。不能在开标后30个工作日内完成评标和定标的，招标人应当提前3天通知所有投标人延长投标有效期。同意延长投标有效期的投标人应当相应延长投标保证金的有效期，但不得修改</w:t>
      </w:r>
      <w:r>
        <w:rPr>
          <w:rFonts w:hint="eastAsia" w:asciiTheme="minorEastAsia" w:hAnsiTheme="minorEastAsia" w:eastAsiaTheme="minorEastAsia" w:cstheme="minorEastAsia"/>
          <w:color w:val="auto"/>
          <w:spacing w:val="-2"/>
          <w:sz w:val="24"/>
          <w:szCs w:val="24"/>
          <w:highlight w:val="none"/>
          <w:lang w:eastAsia="zh-CN"/>
        </w:rPr>
        <w:t>响应性文件</w:t>
      </w:r>
      <w:r>
        <w:rPr>
          <w:rFonts w:hint="eastAsia" w:asciiTheme="minorEastAsia" w:hAnsiTheme="minorEastAsia" w:eastAsiaTheme="minorEastAsia" w:cstheme="minorEastAsia"/>
          <w:color w:val="auto"/>
          <w:spacing w:val="-2"/>
          <w:sz w:val="24"/>
          <w:szCs w:val="24"/>
          <w:highlight w:val="none"/>
        </w:rPr>
        <w:t>的实质性内容。</w:t>
      </w:r>
    </w:p>
    <w:p>
      <w:pPr>
        <w:spacing w:line="440" w:lineRule="exact"/>
        <w:ind w:firstLine="480" w:firstLineChars="200"/>
        <w:rPr>
          <w:rFonts w:hint="eastAsia" w:asciiTheme="minorEastAsia" w:hAnsiTheme="minorEastAsia" w:eastAsiaTheme="minorEastAsia" w:cstheme="minorEastAsia"/>
          <w:color w:val="auto"/>
          <w:sz w:val="24"/>
          <w:highlight w:val="none"/>
        </w:rPr>
      </w:pPr>
    </w:p>
    <w:p>
      <w:pPr>
        <w:pStyle w:val="3"/>
        <w:rPr>
          <w:rFonts w:hint="eastAsia" w:asciiTheme="minorEastAsia" w:hAnsiTheme="minorEastAsia" w:eastAsiaTheme="minorEastAsia" w:cstheme="minorEastAsia"/>
          <w:color w:val="auto"/>
          <w:highlight w:val="none"/>
        </w:rPr>
      </w:pPr>
      <w:bookmarkStart w:id="19" w:name="_Toc7568"/>
      <w:bookmarkStart w:id="20" w:name="_Toc502852415"/>
      <w:r>
        <w:rPr>
          <w:rFonts w:hint="eastAsia" w:asciiTheme="minorEastAsia" w:hAnsiTheme="minorEastAsia" w:eastAsiaTheme="minorEastAsia" w:cstheme="minorEastAsia"/>
          <w:color w:val="auto"/>
          <w:highlight w:val="none"/>
        </w:rPr>
        <w:t>第五章  定　标</w:t>
      </w:r>
      <w:bookmarkEnd w:id="19"/>
      <w:bookmarkEnd w:id="20"/>
    </w:p>
    <w:p>
      <w:pPr>
        <w:spacing w:line="440" w:lineRule="exact"/>
        <w:ind w:firstLine="474" w:firstLineChars="200"/>
        <w:rPr>
          <w:rFonts w:hint="eastAsia" w:asciiTheme="minorEastAsia" w:hAnsiTheme="minorEastAsia" w:eastAsiaTheme="minorEastAsia" w:cstheme="minorEastAsia"/>
          <w:b/>
          <w:color w:val="auto"/>
          <w:spacing w:val="-2"/>
          <w:sz w:val="24"/>
          <w:highlight w:val="none"/>
        </w:rPr>
      </w:pPr>
      <w:r>
        <w:rPr>
          <w:rFonts w:hint="eastAsia" w:asciiTheme="minorEastAsia" w:hAnsiTheme="minorEastAsia" w:eastAsiaTheme="minorEastAsia" w:cstheme="minorEastAsia"/>
          <w:b/>
          <w:color w:val="auto"/>
          <w:spacing w:val="-2"/>
          <w:sz w:val="24"/>
          <w:highlight w:val="none"/>
        </w:rPr>
        <w:t>2</w:t>
      </w:r>
      <w:r>
        <w:rPr>
          <w:rFonts w:hint="eastAsia" w:asciiTheme="minorEastAsia" w:hAnsiTheme="minorEastAsia" w:eastAsiaTheme="minorEastAsia" w:cstheme="minorEastAsia"/>
          <w:b/>
          <w:color w:val="auto"/>
          <w:spacing w:val="-2"/>
          <w:sz w:val="24"/>
          <w:highlight w:val="none"/>
          <w:lang w:val="en-US" w:eastAsia="zh-CN"/>
        </w:rPr>
        <w:t>4</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pacing w:val="-2"/>
          <w:sz w:val="24"/>
          <w:highlight w:val="none"/>
        </w:rPr>
        <w:t>定标标准</w:t>
      </w:r>
    </w:p>
    <w:p>
      <w:pPr>
        <w:spacing w:line="440" w:lineRule="exact"/>
        <w:ind w:firstLine="472" w:firstLineChars="200"/>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2</w:t>
      </w:r>
      <w:r>
        <w:rPr>
          <w:rFonts w:hint="eastAsia" w:asciiTheme="minorEastAsia" w:hAnsiTheme="minorEastAsia" w:eastAsiaTheme="minorEastAsia" w:cstheme="minorEastAsia"/>
          <w:color w:val="auto"/>
          <w:spacing w:val="-2"/>
          <w:sz w:val="24"/>
          <w:szCs w:val="24"/>
          <w:highlight w:val="none"/>
          <w:lang w:val="en-US" w:eastAsia="zh-CN"/>
        </w:rPr>
        <w:t>4</w:t>
      </w:r>
      <w:r>
        <w:rPr>
          <w:rFonts w:hint="eastAsia" w:asciiTheme="minorEastAsia" w:hAnsiTheme="minorEastAsia" w:eastAsiaTheme="minorEastAsia" w:cstheme="minorEastAsia"/>
          <w:color w:val="auto"/>
          <w:spacing w:val="-2"/>
          <w:sz w:val="24"/>
          <w:szCs w:val="24"/>
          <w:highlight w:val="none"/>
        </w:rPr>
        <w:t>.1　合同将授予被确定为实质性响应招标文件要求，经评定认为具备履行合同能力、报价合理、技术和商务条件都符合招标文件要求、最终得分第一名的投标人。</w:t>
      </w:r>
    </w:p>
    <w:p>
      <w:pPr>
        <w:spacing w:line="440" w:lineRule="exact"/>
        <w:ind w:firstLine="472" w:firstLineChars="200"/>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2</w:t>
      </w:r>
      <w:r>
        <w:rPr>
          <w:rFonts w:hint="eastAsia" w:asciiTheme="minorEastAsia" w:hAnsiTheme="minorEastAsia" w:eastAsiaTheme="minorEastAsia" w:cstheme="minorEastAsia"/>
          <w:color w:val="auto"/>
          <w:spacing w:val="-2"/>
          <w:sz w:val="24"/>
          <w:szCs w:val="24"/>
          <w:highlight w:val="none"/>
          <w:lang w:val="en-US" w:eastAsia="zh-CN"/>
        </w:rPr>
        <w:t>4</w:t>
      </w:r>
      <w:r>
        <w:rPr>
          <w:rFonts w:hint="eastAsia" w:asciiTheme="minorEastAsia" w:hAnsiTheme="minorEastAsia" w:eastAsiaTheme="minorEastAsia" w:cstheme="minorEastAsia"/>
          <w:color w:val="auto"/>
          <w:spacing w:val="-2"/>
          <w:sz w:val="24"/>
          <w:szCs w:val="24"/>
          <w:highlight w:val="none"/>
        </w:rPr>
        <w:t>.2　最低投标价不一定是被授予合同的保证。</w:t>
      </w:r>
    </w:p>
    <w:p>
      <w:pPr>
        <w:spacing w:line="440" w:lineRule="exact"/>
        <w:ind w:firstLine="472" w:firstLineChars="200"/>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2</w:t>
      </w:r>
      <w:r>
        <w:rPr>
          <w:rFonts w:hint="eastAsia" w:asciiTheme="minorEastAsia" w:hAnsiTheme="minorEastAsia" w:eastAsiaTheme="minorEastAsia" w:cstheme="minorEastAsia"/>
          <w:color w:val="auto"/>
          <w:spacing w:val="-2"/>
          <w:sz w:val="24"/>
          <w:szCs w:val="24"/>
          <w:highlight w:val="none"/>
          <w:lang w:val="en-US" w:eastAsia="zh-CN"/>
        </w:rPr>
        <w:t>4</w:t>
      </w:r>
      <w:r>
        <w:rPr>
          <w:rFonts w:hint="eastAsia" w:asciiTheme="minorEastAsia" w:hAnsiTheme="minorEastAsia" w:eastAsiaTheme="minorEastAsia" w:cstheme="minorEastAsia"/>
          <w:color w:val="auto"/>
          <w:spacing w:val="-2"/>
          <w:sz w:val="24"/>
          <w:szCs w:val="24"/>
          <w:highlight w:val="none"/>
        </w:rPr>
        <w:t>.3　如果确定该投标人没有条件圆满履行合同，招标方将按照投标人的得分高低把合同授予下一个中标候选人。</w:t>
      </w:r>
    </w:p>
    <w:p>
      <w:pPr>
        <w:spacing w:line="440" w:lineRule="exact"/>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w:t>
      </w:r>
      <w:r>
        <w:rPr>
          <w:rFonts w:hint="eastAsia" w:asciiTheme="minorEastAsia" w:hAnsiTheme="minorEastAsia" w:eastAsiaTheme="minorEastAsia" w:cstheme="minorEastAsia"/>
          <w:b/>
          <w:color w:val="auto"/>
          <w:sz w:val="24"/>
          <w:highlight w:val="none"/>
          <w:lang w:val="en-US" w:eastAsia="zh-CN"/>
        </w:rPr>
        <w:t>5</w:t>
      </w:r>
      <w:r>
        <w:rPr>
          <w:rFonts w:hint="eastAsia" w:asciiTheme="minorEastAsia" w:hAnsiTheme="minorEastAsia" w:eastAsiaTheme="minorEastAsia" w:cstheme="minorEastAsia"/>
          <w:b/>
          <w:color w:val="auto"/>
          <w:sz w:val="24"/>
          <w:highlight w:val="none"/>
        </w:rPr>
        <w:t>.接受和拒绝任何或所有投标的权力</w:t>
      </w:r>
    </w:p>
    <w:p>
      <w:pPr>
        <w:spacing w:line="440" w:lineRule="exact"/>
        <w:ind w:firstLine="472" w:firstLineChars="200"/>
        <w:rPr>
          <w:rFonts w:hint="eastAsia" w:asciiTheme="minorEastAsia" w:hAnsiTheme="minorEastAsia" w:eastAsiaTheme="minorEastAsia" w:cstheme="minorEastAsia"/>
          <w:color w:val="auto"/>
          <w:spacing w:val="-2"/>
          <w:sz w:val="24"/>
          <w:highlight w:val="none"/>
        </w:rPr>
      </w:pPr>
      <w:r>
        <w:rPr>
          <w:rFonts w:hint="eastAsia" w:asciiTheme="minorEastAsia" w:hAnsiTheme="minorEastAsia" w:eastAsiaTheme="minorEastAsia" w:cstheme="minorEastAsia"/>
          <w:color w:val="auto"/>
          <w:spacing w:val="-2"/>
          <w:sz w:val="24"/>
          <w:highlight w:val="none"/>
        </w:rPr>
        <w:t>2</w:t>
      </w:r>
      <w:r>
        <w:rPr>
          <w:rFonts w:hint="eastAsia" w:asciiTheme="minorEastAsia" w:hAnsiTheme="minorEastAsia" w:eastAsiaTheme="minorEastAsia" w:cstheme="minorEastAsia"/>
          <w:color w:val="auto"/>
          <w:spacing w:val="-2"/>
          <w:sz w:val="24"/>
          <w:highlight w:val="none"/>
          <w:lang w:val="en-US" w:eastAsia="zh-CN"/>
        </w:rPr>
        <w:t>5</w:t>
      </w:r>
      <w:r>
        <w:rPr>
          <w:rFonts w:hint="eastAsia" w:asciiTheme="minorEastAsia" w:hAnsiTheme="minorEastAsia" w:eastAsiaTheme="minorEastAsia" w:cstheme="minorEastAsia"/>
          <w:color w:val="auto"/>
          <w:spacing w:val="-2"/>
          <w:sz w:val="24"/>
          <w:highlight w:val="none"/>
        </w:rPr>
        <w:t>.1　为维护国家利益，磋商小组在授予合同之前仍有选择或拒绝任何投标的权力。</w:t>
      </w:r>
    </w:p>
    <w:p>
      <w:pPr>
        <w:spacing w:line="440" w:lineRule="exact"/>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w:t>
      </w:r>
      <w:r>
        <w:rPr>
          <w:rFonts w:hint="eastAsia" w:asciiTheme="minorEastAsia" w:hAnsiTheme="minorEastAsia" w:eastAsiaTheme="minorEastAsia" w:cstheme="minorEastAsia"/>
          <w:b/>
          <w:color w:val="auto"/>
          <w:sz w:val="24"/>
          <w:highlight w:val="none"/>
          <w:lang w:val="en-US" w:eastAsia="zh-CN"/>
        </w:rPr>
        <w:t>6</w:t>
      </w:r>
      <w:r>
        <w:rPr>
          <w:rFonts w:hint="eastAsia" w:asciiTheme="minorEastAsia" w:hAnsiTheme="minorEastAsia" w:eastAsiaTheme="minorEastAsia" w:cstheme="minorEastAsia"/>
          <w:b/>
          <w:color w:val="auto"/>
          <w:sz w:val="24"/>
          <w:highlight w:val="none"/>
        </w:rPr>
        <w:t>.成交通知书</w:t>
      </w:r>
    </w:p>
    <w:p>
      <w:pPr>
        <w:spacing w:line="440" w:lineRule="exact"/>
        <w:ind w:firstLine="472" w:firstLineChars="200"/>
        <w:rPr>
          <w:rFonts w:hint="eastAsia" w:asciiTheme="minorEastAsia" w:hAnsiTheme="minorEastAsia" w:eastAsiaTheme="minorEastAsia" w:cstheme="minorEastAsia"/>
          <w:color w:val="auto"/>
          <w:spacing w:val="-2"/>
          <w:sz w:val="24"/>
          <w:highlight w:val="none"/>
        </w:rPr>
      </w:pPr>
      <w:r>
        <w:rPr>
          <w:rFonts w:hint="eastAsia" w:asciiTheme="minorEastAsia" w:hAnsiTheme="minorEastAsia" w:eastAsiaTheme="minorEastAsia" w:cstheme="minorEastAsia"/>
          <w:color w:val="auto"/>
          <w:spacing w:val="-2"/>
          <w:sz w:val="24"/>
          <w:highlight w:val="none"/>
        </w:rPr>
        <w:t>2</w:t>
      </w:r>
      <w:r>
        <w:rPr>
          <w:rFonts w:hint="eastAsia" w:asciiTheme="minorEastAsia" w:hAnsiTheme="minorEastAsia" w:eastAsiaTheme="minorEastAsia" w:cstheme="minorEastAsia"/>
          <w:color w:val="auto"/>
          <w:spacing w:val="-2"/>
          <w:sz w:val="24"/>
          <w:highlight w:val="none"/>
          <w:lang w:val="en-US" w:eastAsia="zh-CN"/>
        </w:rPr>
        <w:t>6</w:t>
      </w:r>
      <w:r>
        <w:rPr>
          <w:rFonts w:hint="eastAsia" w:asciiTheme="minorEastAsia" w:hAnsiTheme="minorEastAsia" w:eastAsiaTheme="minorEastAsia" w:cstheme="minorEastAsia"/>
          <w:color w:val="auto"/>
          <w:spacing w:val="-2"/>
          <w:sz w:val="24"/>
          <w:highlight w:val="none"/>
        </w:rPr>
        <w:t>.1　采购人确认成交结果后，新疆同孚招投标有限公司将以书面形式发出《成交通知书》。《成交通知书》一经发出即发生法律效力。</w:t>
      </w:r>
    </w:p>
    <w:p>
      <w:pPr>
        <w:spacing w:line="440" w:lineRule="exact"/>
        <w:ind w:firstLine="472" w:firstLineChars="200"/>
        <w:rPr>
          <w:rFonts w:hint="eastAsia" w:asciiTheme="minorEastAsia" w:hAnsiTheme="minorEastAsia" w:eastAsiaTheme="minorEastAsia" w:cstheme="minorEastAsia"/>
          <w:color w:val="auto"/>
          <w:spacing w:val="-2"/>
          <w:sz w:val="24"/>
          <w:highlight w:val="none"/>
        </w:rPr>
      </w:pPr>
      <w:r>
        <w:rPr>
          <w:rFonts w:hint="eastAsia" w:asciiTheme="minorEastAsia" w:hAnsiTheme="minorEastAsia" w:eastAsiaTheme="minorEastAsia" w:cstheme="minorEastAsia"/>
          <w:color w:val="auto"/>
          <w:spacing w:val="-2"/>
          <w:sz w:val="24"/>
          <w:highlight w:val="none"/>
        </w:rPr>
        <w:t>2</w:t>
      </w:r>
      <w:r>
        <w:rPr>
          <w:rFonts w:hint="eastAsia" w:asciiTheme="minorEastAsia" w:hAnsiTheme="minorEastAsia" w:eastAsiaTheme="minorEastAsia" w:cstheme="minorEastAsia"/>
          <w:color w:val="auto"/>
          <w:spacing w:val="-2"/>
          <w:sz w:val="24"/>
          <w:highlight w:val="none"/>
          <w:lang w:val="en-US" w:eastAsia="zh-CN"/>
        </w:rPr>
        <w:t>6</w:t>
      </w:r>
      <w:r>
        <w:rPr>
          <w:rFonts w:hint="eastAsia" w:asciiTheme="minorEastAsia" w:hAnsiTheme="minorEastAsia" w:eastAsiaTheme="minorEastAsia" w:cstheme="minorEastAsia"/>
          <w:color w:val="auto"/>
          <w:spacing w:val="-2"/>
          <w:sz w:val="24"/>
          <w:highlight w:val="none"/>
        </w:rPr>
        <w:t>.2　《成交通知书》将作为签订合同的依据。</w:t>
      </w:r>
    </w:p>
    <w:p>
      <w:pPr>
        <w:spacing w:line="440" w:lineRule="exact"/>
        <w:ind w:firstLine="472" w:firstLineChars="200"/>
        <w:rPr>
          <w:rFonts w:hint="eastAsia" w:asciiTheme="minorEastAsia" w:hAnsiTheme="minorEastAsia" w:eastAsiaTheme="minorEastAsia" w:cstheme="minorEastAsia"/>
          <w:color w:val="auto"/>
          <w:spacing w:val="-2"/>
          <w:sz w:val="24"/>
          <w:highlight w:val="none"/>
        </w:rPr>
      </w:pPr>
      <w:r>
        <w:rPr>
          <w:rFonts w:hint="eastAsia" w:asciiTheme="minorEastAsia" w:hAnsiTheme="minorEastAsia" w:eastAsiaTheme="minorEastAsia" w:cstheme="minorEastAsia"/>
          <w:color w:val="auto"/>
          <w:spacing w:val="-2"/>
          <w:sz w:val="24"/>
          <w:highlight w:val="none"/>
        </w:rPr>
        <w:t>2</w:t>
      </w:r>
      <w:r>
        <w:rPr>
          <w:rFonts w:hint="eastAsia" w:asciiTheme="minorEastAsia" w:hAnsiTheme="minorEastAsia" w:eastAsiaTheme="minorEastAsia" w:cstheme="minorEastAsia"/>
          <w:color w:val="auto"/>
          <w:spacing w:val="-2"/>
          <w:sz w:val="24"/>
          <w:highlight w:val="none"/>
          <w:lang w:val="en-US" w:eastAsia="zh-CN"/>
        </w:rPr>
        <w:t>6</w:t>
      </w:r>
      <w:r>
        <w:rPr>
          <w:rFonts w:hint="eastAsia" w:asciiTheme="minorEastAsia" w:hAnsiTheme="minorEastAsia" w:eastAsiaTheme="minorEastAsia" w:cstheme="minorEastAsia"/>
          <w:color w:val="auto"/>
          <w:spacing w:val="-2"/>
          <w:sz w:val="24"/>
          <w:highlight w:val="none"/>
        </w:rPr>
        <w:t>.3  成交人在领取《成交通知书》时，必须按</w:t>
      </w:r>
      <w:r>
        <w:rPr>
          <w:rFonts w:hint="eastAsia" w:asciiTheme="minorEastAsia" w:hAnsiTheme="minorEastAsia" w:eastAsiaTheme="minorEastAsia" w:cstheme="minorEastAsia"/>
          <w:color w:val="auto"/>
          <w:spacing w:val="-2"/>
          <w:sz w:val="24"/>
          <w:highlight w:val="none"/>
          <w:lang w:eastAsia="zh-CN"/>
        </w:rPr>
        <w:t>采购文件</w:t>
      </w:r>
      <w:r>
        <w:rPr>
          <w:rFonts w:hint="eastAsia" w:asciiTheme="minorEastAsia" w:hAnsiTheme="minorEastAsia" w:eastAsiaTheme="minorEastAsia" w:cstheme="minorEastAsia"/>
          <w:color w:val="auto"/>
          <w:spacing w:val="-2"/>
          <w:sz w:val="24"/>
          <w:highlight w:val="none"/>
        </w:rPr>
        <w:t>规定向招标代理机构缴纳招标代理服务费。</w:t>
      </w:r>
    </w:p>
    <w:p>
      <w:pPr>
        <w:spacing w:line="440" w:lineRule="exact"/>
        <w:ind w:firstLine="472" w:firstLineChars="200"/>
        <w:rPr>
          <w:rFonts w:hint="eastAsia" w:asciiTheme="minorEastAsia" w:hAnsiTheme="minorEastAsia" w:eastAsiaTheme="minorEastAsia" w:cstheme="minorEastAsia"/>
          <w:b/>
          <w:bCs/>
          <w:color w:val="auto"/>
          <w:spacing w:val="-2"/>
          <w:sz w:val="24"/>
          <w:highlight w:val="none"/>
        </w:rPr>
      </w:pPr>
      <w:r>
        <w:rPr>
          <w:rFonts w:hint="eastAsia" w:asciiTheme="minorEastAsia" w:hAnsiTheme="minorEastAsia" w:eastAsiaTheme="minorEastAsia" w:cstheme="minorEastAsia"/>
          <w:color w:val="auto"/>
          <w:spacing w:val="-2"/>
          <w:sz w:val="24"/>
          <w:highlight w:val="none"/>
        </w:rPr>
        <w:t>2</w:t>
      </w:r>
      <w:r>
        <w:rPr>
          <w:rFonts w:hint="eastAsia" w:asciiTheme="minorEastAsia" w:hAnsiTheme="minorEastAsia" w:eastAsiaTheme="minorEastAsia" w:cstheme="minorEastAsia"/>
          <w:color w:val="auto"/>
          <w:spacing w:val="-2"/>
          <w:sz w:val="24"/>
          <w:highlight w:val="none"/>
          <w:lang w:val="en-US" w:eastAsia="zh-CN"/>
        </w:rPr>
        <w:t>7</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bCs/>
          <w:color w:val="auto"/>
          <w:spacing w:val="-2"/>
          <w:sz w:val="24"/>
          <w:highlight w:val="none"/>
        </w:rPr>
        <w:t>合同的履约</w:t>
      </w:r>
    </w:p>
    <w:p>
      <w:pPr>
        <w:spacing w:line="440" w:lineRule="exact"/>
        <w:ind w:firstLine="472" w:firstLineChars="200"/>
        <w:rPr>
          <w:rFonts w:hint="eastAsia" w:asciiTheme="minorEastAsia" w:hAnsiTheme="minorEastAsia" w:eastAsiaTheme="minorEastAsia" w:cstheme="minorEastAsia"/>
          <w:color w:val="auto"/>
          <w:spacing w:val="-2"/>
          <w:sz w:val="24"/>
          <w:highlight w:val="none"/>
        </w:rPr>
      </w:pPr>
      <w:r>
        <w:rPr>
          <w:rFonts w:hint="eastAsia" w:asciiTheme="minorEastAsia" w:hAnsiTheme="minorEastAsia" w:eastAsiaTheme="minorEastAsia" w:cstheme="minorEastAsia"/>
          <w:color w:val="auto"/>
          <w:spacing w:val="-2"/>
          <w:sz w:val="24"/>
          <w:highlight w:val="none"/>
        </w:rPr>
        <w:t>2</w:t>
      </w:r>
      <w:r>
        <w:rPr>
          <w:rFonts w:hint="eastAsia" w:asciiTheme="minorEastAsia" w:hAnsiTheme="minorEastAsia" w:eastAsiaTheme="minorEastAsia" w:cstheme="minorEastAsia"/>
          <w:color w:val="auto"/>
          <w:spacing w:val="-2"/>
          <w:sz w:val="24"/>
          <w:highlight w:val="none"/>
          <w:lang w:val="en-US" w:eastAsia="zh-CN"/>
        </w:rPr>
        <w:t>7</w:t>
      </w:r>
      <w:r>
        <w:rPr>
          <w:rFonts w:hint="eastAsia" w:asciiTheme="minorEastAsia" w:hAnsiTheme="minorEastAsia" w:eastAsiaTheme="minorEastAsia" w:cstheme="minorEastAsia"/>
          <w:color w:val="auto"/>
          <w:spacing w:val="-2"/>
          <w:sz w:val="24"/>
          <w:highlight w:val="none"/>
        </w:rPr>
        <w:t>.1．如果成交人没有按照上述规定签订合同，招标人有理由取消该投标人的所用中标资格。</w:t>
      </w:r>
    </w:p>
    <w:p>
      <w:pPr>
        <w:spacing w:line="440" w:lineRule="exact"/>
        <w:ind w:firstLine="472" w:firstLineChars="200"/>
        <w:rPr>
          <w:rFonts w:hint="eastAsia" w:asciiTheme="minorEastAsia" w:hAnsiTheme="minorEastAsia" w:eastAsiaTheme="minorEastAsia" w:cstheme="minorEastAsia"/>
          <w:color w:val="auto"/>
          <w:spacing w:val="-2"/>
          <w:sz w:val="24"/>
          <w:highlight w:val="none"/>
        </w:rPr>
      </w:pPr>
      <w:r>
        <w:rPr>
          <w:rFonts w:hint="eastAsia" w:asciiTheme="minorEastAsia" w:hAnsiTheme="minorEastAsia" w:eastAsiaTheme="minorEastAsia" w:cstheme="minorEastAsia"/>
          <w:color w:val="auto"/>
          <w:spacing w:val="-2"/>
          <w:sz w:val="24"/>
          <w:highlight w:val="none"/>
        </w:rPr>
        <w:t>2</w:t>
      </w:r>
      <w:r>
        <w:rPr>
          <w:rFonts w:hint="eastAsia" w:asciiTheme="minorEastAsia" w:hAnsiTheme="minorEastAsia" w:eastAsiaTheme="minorEastAsia" w:cstheme="minorEastAsia"/>
          <w:color w:val="auto"/>
          <w:spacing w:val="-2"/>
          <w:sz w:val="24"/>
          <w:highlight w:val="none"/>
          <w:lang w:val="en-US" w:eastAsia="zh-CN"/>
        </w:rPr>
        <w:t>7</w:t>
      </w:r>
      <w:r>
        <w:rPr>
          <w:rFonts w:hint="eastAsia" w:asciiTheme="minorEastAsia" w:hAnsiTheme="minorEastAsia" w:eastAsiaTheme="minorEastAsia" w:cstheme="minorEastAsia"/>
          <w:color w:val="auto"/>
          <w:spacing w:val="-2"/>
          <w:sz w:val="24"/>
          <w:highlight w:val="none"/>
        </w:rPr>
        <w:t>.2．成交人必须有能力履约合同义务，不得向他人转让成交项目，也不得将成交项目分包给他人。如果成交在履行合同时发生违约行为，招标人有权终止采购合同。</w:t>
      </w:r>
    </w:p>
    <w:p>
      <w:pPr>
        <w:pStyle w:val="3"/>
        <w:rPr>
          <w:rFonts w:hint="eastAsia" w:asciiTheme="minorEastAsia" w:hAnsiTheme="minorEastAsia" w:eastAsiaTheme="minorEastAsia" w:cstheme="minorEastAsia"/>
          <w:color w:val="auto"/>
          <w:highlight w:val="none"/>
        </w:rPr>
      </w:pPr>
      <w:bookmarkStart w:id="21" w:name="_Toc502852416"/>
      <w:bookmarkStart w:id="22" w:name="_Toc18435"/>
      <w:r>
        <w:rPr>
          <w:rFonts w:hint="eastAsia" w:asciiTheme="minorEastAsia" w:hAnsiTheme="minorEastAsia" w:eastAsiaTheme="minorEastAsia" w:cstheme="minorEastAsia"/>
          <w:color w:val="auto"/>
          <w:highlight w:val="none"/>
        </w:rPr>
        <w:t>第六章  授予合同</w:t>
      </w:r>
      <w:bookmarkEnd w:id="21"/>
      <w:bookmarkEnd w:id="22"/>
    </w:p>
    <w:p>
      <w:pPr>
        <w:spacing w:line="440" w:lineRule="exact"/>
        <w:ind w:firstLine="482" w:firstLineChars="200"/>
        <w:rPr>
          <w:rFonts w:hint="eastAsia" w:asciiTheme="minorEastAsia" w:hAnsiTheme="minorEastAsia" w:eastAsiaTheme="minorEastAsia" w:cstheme="minorEastAsia"/>
          <w:b/>
          <w:color w:val="auto"/>
          <w:sz w:val="24"/>
          <w:highlight w:val="none"/>
        </w:rPr>
      </w:pPr>
      <w:bookmarkStart w:id="23" w:name="_Toc392612352"/>
      <w:bookmarkStart w:id="24" w:name="_Toc396292516"/>
      <w:bookmarkStart w:id="25" w:name="_Toc502852417"/>
      <w:r>
        <w:rPr>
          <w:rFonts w:hint="eastAsia" w:asciiTheme="minorEastAsia" w:hAnsiTheme="minorEastAsia" w:eastAsiaTheme="minorEastAsia" w:cstheme="minorEastAsia"/>
          <w:b/>
          <w:color w:val="auto"/>
          <w:sz w:val="24"/>
          <w:highlight w:val="none"/>
          <w:lang w:val="en-US" w:eastAsia="zh-CN"/>
        </w:rPr>
        <w:t>2</w:t>
      </w:r>
      <w:r>
        <w:rPr>
          <w:rFonts w:hint="eastAsia" w:asciiTheme="minorEastAsia" w:hAnsiTheme="minorEastAsia" w:eastAsiaTheme="minorEastAsia" w:cstheme="minorEastAsia"/>
          <w:b/>
          <w:color w:val="auto"/>
          <w:sz w:val="24"/>
          <w:highlight w:val="none"/>
          <w:lang w:val="en-US" w:eastAsia="zh-CN"/>
        </w:rPr>
        <w:t>8</w:t>
      </w:r>
      <w:r>
        <w:rPr>
          <w:rFonts w:hint="eastAsia" w:asciiTheme="minorEastAsia" w:hAnsiTheme="minorEastAsia" w:eastAsiaTheme="minorEastAsia" w:cstheme="minorEastAsia"/>
          <w:b/>
          <w:color w:val="auto"/>
          <w:sz w:val="24"/>
          <w:highlight w:val="none"/>
        </w:rPr>
        <w:t>. 签订合同</w:t>
      </w:r>
    </w:p>
    <w:p>
      <w:pPr>
        <w:spacing w:line="440" w:lineRule="exact"/>
        <w:ind w:firstLine="472" w:firstLineChars="200"/>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2</w:t>
      </w:r>
      <w:r>
        <w:rPr>
          <w:rFonts w:hint="eastAsia" w:asciiTheme="minorEastAsia" w:hAnsiTheme="minorEastAsia" w:eastAsiaTheme="minorEastAsia" w:cstheme="minorEastAsia"/>
          <w:color w:val="auto"/>
          <w:spacing w:val="-2"/>
          <w:sz w:val="24"/>
          <w:szCs w:val="24"/>
          <w:highlight w:val="none"/>
          <w:lang w:val="en-US" w:eastAsia="zh-CN"/>
        </w:rPr>
        <w:t>8</w:t>
      </w:r>
      <w:r>
        <w:rPr>
          <w:rFonts w:hint="eastAsia" w:asciiTheme="minorEastAsia" w:hAnsiTheme="minorEastAsia" w:eastAsiaTheme="minorEastAsia" w:cstheme="minorEastAsia"/>
          <w:color w:val="auto"/>
          <w:spacing w:val="-2"/>
          <w:sz w:val="24"/>
          <w:szCs w:val="24"/>
          <w:highlight w:val="none"/>
        </w:rPr>
        <w:t>.1  中标人收到招标方的《</w:t>
      </w:r>
      <w:r>
        <w:rPr>
          <w:rFonts w:hint="eastAsia" w:asciiTheme="minorEastAsia" w:hAnsiTheme="minorEastAsia" w:eastAsiaTheme="minorEastAsia" w:cstheme="minorEastAsia"/>
          <w:color w:val="auto"/>
          <w:spacing w:val="-2"/>
          <w:sz w:val="24"/>
          <w:szCs w:val="24"/>
          <w:highlight w:val="none"/>
          <w:lang w:eastAsia="zh-CN"/>
        </w:rPr>
        <w:t>成交通知书</w:t>
      </w:r>
      <w:r>
        <w:rPr>
          <w:rFonts w:hint="eastAsia" w:asciiTheme="minorEastAsia" w:hAnsiTheme="minorEastAsia" w:eastAsiaTheme="minorEastAsia" w:cstheme="minorEastAsia"/>
          <w:color w:val="auto"/>
          <w:spacing w:val="-2"/>
          <w:sz w:val="24"/>
          <w:szCs w:val="24"/>
          <w:highlight w:val="none"/>
        </w:rPr>
        <w:t>》后三十日内，按照</w:t>
      </w:r>
      <w:r>
        <w:rPr>
          <w:rFonts w:hint="eastAsia" w:asciiTheme="minorEastAsia" w:hAnsiTheme="minorEastAsia" w:eastAsiaTheme="minorEastAsia" w:cstheme="minorEastAsia"/>
          <w:color w:val="auto"/>
          <w:spacing w:val="-2"/>
          <w:sz w:val="24"/>
          <w:szCs w:val="24"/>
          <w:highlight w:val="none"/>
          <w:lang w:eastAsia="zh-CN"/>
        </w:rPr>
        <w:t>采购文件</w:t>
      </w:r>
      <w:r>
        <w:rPr>
          <w:rFonts w:hint="eastAsia" w:asciiTheme="minorEastAsia" w:hAnsiTheme="minorEastAsia" w:eastAsiaTheme="minorEastAsia" w:cstheme="minorEastAsia"/>
          <w:color w:val="auto"/>
          <w:spacing w:val="-2"/>
          <w:sz w:val="24"/>
          <w:szCs w:val="24"/>
          <w:highlight w:val="none"/>
        </w:rPr>
        <w:t>和中标人</w:t>
      </w:r>
      <w:r>
        <w:rPr>
          <w:rFonts w:hint="eastAsia" w:asciiTheme="minorEastAsia" w:hAnsiTheme="minorEastAsia" w:eastAsiaTheme="minorEastAsia" w:cstheme="minorEastAsia"/>
          <w:color w:val="auto"/>
          <w:spacing w:val="-2"/>
          <w:sz w:val="24"/>
          <w:szCs w:val="24"/>
          <w:highlight w:val="none"/>
          <w:lang w:eastAsia="zh-CN"/>
        </w:rPr>
        <w:t>响应性文件</w:t>
      </w:r>
      <w:r>
        <w:rPr>
          <w:rFonts w:hint="eastAsia" w:asciiTheme="minorEastAsia" w:hAnsiTheme="minorEastAsia" w:eastAsiaTheme="minorEastAsia" w:cstheme="minorEastAsia"/>
          <w:color w:val="auto"/>
          <w:spacing w:val="-2"/>
          <w:sz w:val="24"/>
          <w:szCs w:val="24"/>
          <w:highlight w:val="none"/>
        </w:rPr>
        <w:t>中的约定与采购人签订书面合同，所签订的合同不得对</w:t>
      </w:r>
      <w:r>
        <w:rPr>
          <w:rFonts w:hint="eastAsia" w:asciiTheme="minorEastAsia" w:hAnsiTheme="minorEastAsia" w:eastAsiaTheme="minorEastAsia" w:cstheme="minorEastAsia"/>
          <w:color w:val="auto"/>
          <w:spacing w:val="-2"/>
          <w:sz w:val="24"/>
          <w:szCs w:val="24"/>
          <w:highlight w:val="none"/>
          <w:lang w:eastAsia="zh-CN"/>
        </w:rPr>
        <w:t>采购文件</w:t>
      </w:r>
      <w:r>
        <w:rPr>
          <w:rFonts w:hint="eastAsia" w:asciiTheme="minorEastAsia" w:hAnsiTheme="minorEastAsia" w:eastAsiaTheme="minorEastAsia" w:cstheme="minorEastAsia"/>
          <w:color w:val="auto"/>
          <w:spacing w:val="-2"/>
          <w:sz w:val="24"/>
          <w:szCs w:val="24"/>
          <w:highlight w:val="none"/>
        </w:rPr>
        <w:t>和中标人的</w:t>
      </w:r>
      <w:r>
        <w:rPr>
          <w:rFonts w:hint="eastAsia" w:asciiTheme="minorEastAsia" w:hAnsiTheme="minorEastAsia" w:eastAsiaTheme="minorEastAsia" w:cstheme="minorEastAsia"/>
          <w:color w:val="auto"/>
          <w:spacing w:val="-2"/>
          <w:sz w:val="24"/>
          <w:szCs w:val="24"/>
          <w:highlight w:val="none"/>
          <w:lang w:eastAsia="zh-CN"/>
        </w:rPr>
        <w:t>响应性文件</w:t>
      </w:r>
      <w:r>
        <w:rPr>
          <w:rFonts w:hint="eastAsia" w:asciiTheme="minorEastAsia" w:hAnsiTheme="minorEastAsia" w:eastAsiaTheme="minorEastAsia" w:cstheme="minorEastAsia"/>
          <w:color w:val="auto"/>
          <w:spacing w:val="-2"/>
          <w:sz w:val="24"/>
          <w:szCs w:val="24"/>
          <w:highlight w:val="none"/>
        </w:rPr>
        <w:t>作实质性修改。</w:t>
      </w:r>
    </w:p>
    <w:p>
      <w:pPr>
        <w:spacing w:line="440" w:lineRule="exact"/>
        <w:ind w:firstLine="472" w:firstLineChars="200"/>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2</w:t>
      </w:r>
      <w:r>
        <w:rPr>
          <w:rFonts w:hint="eastAsia" w:asciiTheme="minorEastAsia" w:hAnsiTheme="minorEastAsia" w:eastAsiaTheme="minorEastAsia" w:cstheme="minorEastAsia"/>
          <w:color w:val="auto"/>
          <w:spacing w:val="-2"/>
          <w:sz w:val="24"/>
          <w:szCs w:val="24"/>
          <w:highlight w:val="none"/>
          <w:lang w:val="en-US" w:eastAsia="zh-CN"/>
        </w:rPr>
        <w:t>8</w:t>
      </w:r>
      <w:r>
        <w:rPr>
          <w:rFonts w:hint="eastAsia" w:asciiTheme="minorEastAsia" w:hAnsiTheme="minorEastAsia" w:eastAsiaTheme="minorEastAsia" w:cstheme="minorEastAsia"/>
          <w:color w:val="auto"/>
          <w:spacing w:val="-2"/>
          <w:sz w:val="24"/>
          <w:szCs w:val="24"/>
          <w:highlight w:val="none"/>
        </w:rPr>
        <w:t>.2  招标方在授予合同时，有权对</w:t>
      </w:r>
      <w:r>
        <w:rPr>
          <w:rFonts w:hint="eastAsia" w:asciiTheme="minorEastAsia" w:hAnsiTheme="minorEastAsia" w:eastAsiaTheme="minorEastAsia" w:cstheme="minorEastAsia"/>
          <w:color w:val="auto"/>
          <w:spacing w:val="-2"/>
          <w:sz w:val="24"/>
          <w:szCs w:val="24"/>
          <w:highlight w:val="none"/>
          <w:lang w:eastAsia="zh-CN"/>
        </w:rPr>
        <w:t>采购文件</w:t>
      </w:r>
      <w:r>
        <w:rPr>
          <w:rFonts w:hint="eastAsia" w:asciiTheme="minorEastAsia" w:hAnsiTheme="minorEastAsia" w:eastAsiaTheme="minorEastAsia" w:cstheme="minorEastAsia"/>
          <w:color w:val="auto"/>
          <w:spacing w:val="-2"/>
          <w:sz w:val="24"/>
          <w:szCs w:val="24"/>
          <w:highlight w:val="none"/>
        </w:rPr>
        <w:t>中规定的货物和服务的数量在10%的幅度内予以增加。</w:t>
      </w:r>
    </w:p>
    <w:p>
      <w:pPr>
        <w:spacing w:line="440" w:lineRule="exact"/>
        <w:ind w:firstLine="472" w:firstLineChars="200"/>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2</w:t>
      </w:r>
      <w:r>
        <w:rPr>
          <w:rFonts w:hint="eastAsia" w:asciiTheme="minorEastAsia" w:hAnsiTheme="minorEastAsia" w:eastAsiaTheme="minorEastAsia" w:cstheme="minorEastAsia"/>
          <w:color w:val="auto"/>
          <w:spacing w:val="-2"/>
          <w:sz w:val="24"/>
          <w:szCs w:val="24"/>
          <w:highlight w:val="none"/>
          <w:lang w:val="en-US" w:eastAsia="zh-CN"/>
        </w:rPr>
        <w:t>8</w:t>
      </w:r>
      <w:r>
        <w:rPr>
          <w:rFonts w:hint="eastAsia" w:asciiTheme="minorEastAsia" w:hAnsiTheme="minorEastAsia" w:eastAsiaTheme="minorEastAsia" w:cstheme="minorEastAsia"/>
          <w:color w:val="auto"/>
          <w:spacing w:val="-2"/>
          <w:sz w:val="24"/>
          <w:szCs w:val="24"/>
          <w:highlight w:val="none"/>
        </w:rPr>
        <w:t>.3  如中标人拒签合同，则按违约处理。招标方将不予退还其履约保证金。</w:t>
      </w:r>
    </w:p>
    <w:p>
      <w:pPr>
        <w:spacing w:line="440" w:lineRule="exact"/>
        <w:ind w:firstLine="472" w:firstLineChars="200"/>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2</w:t>
      </w:r>
      <w:r>
        <w:rPr>
          <w:rFonts w:hint="eastAsia" w:asciiTheme="minorEastAsia" w:hAnsiTheme="minorEastAsia" w:eastAsiaTheme="minorEastAsia" w:cstheme="minorEastAsia"/>
          <w:color w:val="auto"/>
          <w:spacing w:val="-2"/>
          <w:sz w:val="24"/>
          <w:szCs w:val="24"/>
          <w:highlight w:val="none"/>
          <w:lang w:val="en-US" w:eastAsia="zh-CN"/>
        </w:rPr>
        <w:t>8</w:t>
      </w:r>
      <w:r>
        <w:rPr>
          <w:rFonts w:hint="eastAsia" w:asciiTheme="minorEastAsia" w:hAnsiTheme="minorEastAsia" w:eastAsiaTheme="minorEastAsia" w:cstheme="minorEastAsia"/>
          <w:color w:val="auto"/>
          <w:spacing w:val="-2"/>
          <w:sz w:val="24"/>
          <w:szCs w:val="24"/>
          <w:highlight w:val="none"/>
        </w:rPr>
        <w:t xml:space="preserve">.4  </w:t>
      </w:r>
      <w:r>
        <w:rPr>
          <w:rFonts w:hint="eastAsia" w:asciiTheme="minorEastAsia" w:hAnsiTheme="minorEastAsia" w:eastAsiaTheme="minorEastAsia" w:cstheme="minorEastAsia"/>
          <w:color w:val="auto"/>
          <w:spacing w:val="-2"/>
          <w:sz w:val="24"/>
          <w:szCs w:val="24"/>
          <w:highlight w:val="none"/>
          <w:lang w:eastAsia="zh-CN"/>
        </w:rPr>
        <w:t>采购文件</w:t>
      </w:r>
      <w:r>
        <w:rPr>
          <w:rFonts w:hint="eastAsia" w:asciiTheme="minorEastAsia" w:hAnsiTheme="minorEastAsia" w:eastAsiaTheme="minorEastAsia" w:cstheme="minorEastAsia"/>
          <w:color w:val="auto"/>
          <w:spacing w:val="-2"/>
          <w:sz w:val="24"/>
          <w:szCs w:val="24"/>
          <w:highlight w:val="none"/>
        </w:rPr>
        <w:t>、中标人的</w:t>
      </w:r>
      <w:r>
        <w:rPr>
          <w:rFonts w:hint="eastAsia" w:asciiTheme="minorEastAsia" w:hAnsiTheme="minorEastAsia" w:eastAsiaTheme="minorEastAsia" w:cstheme="minorEastAsia"/>
          <w:color w:val="auto"/>
          <w:spacing w:val="-2"/>
          <w:sz w:val="24"/>
          <w:szCs w:val="24"/>
          <w:highlight w:val="none"/>
          <w:lang w:eastAsia="zh-CN"/>
        </w:rPr>
        <w:t>响应性文件</w:t>
      </w:r>
      <w:r>
        <w:rPr>
          <w:rFonts w:hint="eastAsia" w:asciiTheme="minorEastAsia" w:hAnsiTheme="minorEastAsia" w:eastAsiaTheme="minorEastAsia" w:cstheme="minorEastAsia"/>
          <w:color w:val="auto"/>
          <w:spacing w:val="-2"/>
          <w:sz w:val="24"/>
          <w:szCs w:val="24"/>
          <w:highlight w:val="none"/>
        </w:rPr>
        <w:t>及其澄清文件等，均为签订经济合同的依据。</w:t>
      </w:r>
    </w:p>
    <w:p>
      <w:pPr>
        <w:spacing w:line="440" w:lineRule="exact"/>
        <w:ind w:firstLine="472" w:firstLineChars="200"/>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2</w:t>
      </w:r>
      <w:r>
        <w:rPr>
          <w:rFonts w:hint="eastAsia" w:asciiTheme="minorEastAsia" w:hAnsiTheme="minorEastAsia" w:eastAsiaTheme="minorEastAsia" w:cstheme="minorEastAsia"/>
          <w:color w:val="auto"/>
          <w:spacing w:val="-2"/>
          <w:sz w:val="24"/>
          <w:szCs w:val="24"/>
          <w:highlight w:val="none"/>
          <w:lang w:val="en-US" w:eastAsia="zh-CN"/>
        </w:rPr>
        <w:t>8</w:t>
      </w:r>
      <w:r>
        <w:rPr>
          <w:rFonts w:hint="eastAsia" w:asciiTheme="minorEastAsia" w:hAnsiTheme="minorEastAsia" w:eastAsiaTheme="minorEastAsia" w:cstheme="minorEastAsia"/>
          <w:color w:val="auto"/>
          <w:spacing w:val="-2"/>
          <w:sz w:val="24"/>
          <w:szCs w:val="24"/>
          <w:highlight w:val="none"/>
        </w:rPr>
        <w:t>.5  不允许中标人将中标项目分包或转交他人承担。</w:t>
      </w:r>
    </w:p>
    <w:p>
      <w:pPr>
        <w:spacing w:line="440" w:lineRule="exact"/>
        <w:ind w:firstLine="474" w:firstLineChars="200"/>
        <w:rPr>
          <w:rFonts w:hint="eastAsia" w:asciiTheme="minorEastAsia" w:hAnsiTheme="minorEastAsia" w:eastAsiaTheme="minorEastAsia" w:cstheme="minorEastAsia"/>
          <w:b/>
          <w:color w:val="auto"/>
          <w:spacing w:val="-2"/>
          <w:sz w:val="24"/>
          <w:szCs w:val="24"/>
          <w:highlight w:val="none"/>
        </w:rPr>
      </w:pPr>
      <w:r>
        <w:rPr>
          <w:rFonts w:hint="eastAsia" w:asciiTheme="minorEastAsia" w:hAnsiTheme="minorEastAsia" w:eastAsiaTheme="minorEastAsia" w:cstheme="minorEastAsia"/>
          <w:b/>
          <w:color w:val="auto"/>
          <w:spacing w:val="-2"/>
          <w:sz w:val="24"/>
          <w:szCs w:val="24"/>
          <w:highlight w:val="none"/>
          <w:lang w:val="en-US" w:eastAsia="zh-CN"/>
        </w:rPr>
        <w:t>29.</w:t>
      </w:r>
      <w:r>
        <w:rPr>
          <w:rFonts w:hint="eastAsia" w:asciiTheme="minorEastAsia" w:hAnsiTheme="minorEastAsia" w:eastAsiaTheme="minorEastAsia" w:cstheme="minorEastAsia"/>
          <w:b/>
          <w:color w:val="auto"/>
          <w:spacing w:val="-2"/>
          <w:sz w:val="24"/>
          <w:szCs w:val="24"/>
          <w:highlight w:val="none"/>
        </w:rPr>
        <w:t xml:space="preserve"> </w:t>
      </w:r>
      <w:r>
        <w:rPr>
          <w:rFonts w:hint="eastAsia" w:asciiTheme="minorEastAsia" w:hAnsiTheme="minorEastAsia" w:eastAsiaTheme="minorEastAsia" w:cstheme="minorEastAsia"/>
          <w:b w:val="0"/>
          <w:bCs/>
          <w:color w:val="auto"/>
          <w:spacing w:val="-2"/>
          <w:sz w:val="24"/>
          <w:szCs w:val="24"/>
          <w:highlight w:val="none"/>
        </w:rPr>
        <w:t>投标人低价恶意中标不能按要求供货的，五年内禁止参加新疆维吾尔自治区人民医院的任何招标活动。</w:t>
      </w:r>
    </w:p>
    <w:p>
      <w:pPr>
        <w:spacing w:line="440" w:lineRule="exact"/>
        <w:ind w:firstLine="480"/>
        <w:jc w:val="left"/>
        <w:outlineLvl w:val="0"/>
        <w:rPr>
          <w:rFonts w:hint="eastAsia" w:asciiTheme="minorEastAsia" w:hAnsiTheme="minorEastAsia" w:eastAsiaTheme="minorEastAsia" w:cstheme="minorEastAsia"/>
          <w:b/>
          <w:color w:val="auto"/>
          <w:spacing w:val="-2"/>
          <w:sz w:val="24"/>
          <w:szCs w:val="24"/>
          <w:highlight w:val="none"/>
        </w:rPr>
      </w:pPr>
      <w:bookmarkStart w:id="26" w:name="_Toc26957"/>
      <w:bookmarkStart w:id="27" w:name="_Toc68706538"/>
      <w:bookmarkStart w:id="28" w:name="_Toc8988"/>
      <w:bookmarkStart w:id="29" w:name="_Toc5687"/>
      <w:bookmarkStart w:id="30" w:name="_Toc10084"/>
      <w:r>
        <w:rPr>
          <w:rFonts w:hint="eastAsia" w:asciiTheme="minorEastAsia" w:hAnsiTheme="minorEastAsia" w:eastAsiaTheme="minorEastAsia" w:cstheme="minorEastAsia"/>
          <w:b/>
          <w:color w:val="auto"/>
          <w:spacing w:val="-2"/>
          <w:sz w:val="24"/>
          <w:szCs w:val="24"/>
          <w:highlight w:val="none"/>
          <w:lang w:val="en-US" w:eastAsia="zh-CN"/>
        </w:rPr>
        <w:t>3</w:t>
      </w:r>
      <w:r>
        <w:rPr>
          <w:rFonts w:hint="eastAsia" w:asciiTheme="minorEastAsia" w:hAnsiTheme="minorEastAsia" w:eastAsiaTheme="minorEastAsia" w:cstheme="minorEastAsia"/>
          <w:b/>
          <w:color w:val="auto"/>
          <w:spacing w:val="-2"/>
          <w:sz w:val="24"/>
          <w:szCs w:val="24"/>
          <w:highlight w:val="none"/>
          <w:lang w:val="en-US" w:eastAsia="zh-CN"/>
        </w:rPr>
        <w:t>0.</w:t>
      </w:r>
      <w:r>
        <w:rPr>
          <w:rFonts w:hint="eastAsia" w:asciiTheme="minorEastAsia" w:hAnsiTheme="minorEastAsia" w:eastAsiaTheme="minorEastAsia" w:cstheme="minorEastAsia"/>
          <w:b/>
          <w:color w:val="auto"/>
          <w:spacing w:val="-2"/>
          <w:sz w:val="24"/>
          <w:szCs w:val="24"/>
          <w:highlight w:val="none"/>
        </w:rPr>
        <w:t xml:space="preserve"> 中标人与采购人签订合同时，必须提供有效厂家授权书原件。</w:t>
      </w:r>
      <w:bookmarkEnd w:id="26"/>
      <w:bookmarkEnd w:id="27"/>
      <w:bookmarkEnd w:id="28"/>
      <w:bookmarkEnd w:id="29"/>
      <w:bookmarkEnd w:id="30"/>
    </w:p>
    <w:p>
      <w:pPr>
        <w:pStyle w:val="3"/>
        <w:rPr>
          <w:rFonts w:hint="eastAsia" w:asciiTheme="minorEastAsia" w:hAnsiTheme="minorEastAsia" w:eastAsiaTheme="minorEastAsia" w:cstheme="minorEastAsia"/>
          <w:color w:val="auto"/>
          <w:sz w:val="36"/>
          <w:szCs w:val="36"/>
          <w:highlight w:val="none"/>
          <w:lang w:eastAsia="zh-CN"/>
        </w:rPr>
      </w:pPr>
      <w:r>
        <w:rPr>
          <w:rFonts w:hint="eastAsia" w:asciiTheme="minorEastAsia" w:hAnsiTheme="minorEastAsia" w:eastAsiaTheme="minorEastAsia" w:cstheme="minorEastAsia"/>
          <w:color w:val="auto"/>
          <w:sz w:val="36"/>
          <w:szCs w:val="36"/>
          <w:highlight w:val="none"/>
        </w:rPr>
        <w:br w:type="page"/>
      </w:r>
      <w:bookmarkStart w:id="31" w:name="_Toc19777"/>
      <w:r>
        <w:rPr>
          <w:rFonts w:hint="eastAsia" w:asciiTheme="minorEastAsia" w:hAnsiTheme="minorEastAsia" w:eastAsiaTheme="minorEastAsia" w:cstheme="minorEastAsia"/>
          <w:color w:val="auto"/>
          <w:sz w:val="36"/>
          <w:szCs w:val="36"/>
          <w:highlight w:val="none"/>
        </w:rPr>
        <w:t xml:space="preserve">第四部分  </w:t>
      </w:r>
      <w:bookmarkEnd w:id="23"/>
      <w:bookmarkEnd w:id="24"/>
      <w:r>
        <w:rPr>
          <w:rFonts w:hint="eastAsia" w:asciiTheme="minorEastAsia" w:hAnsiTheme="minorEastAsia" w:eastAsiaTheme="minorEastAsia" w:cstheme="minorEastAsia"/>
          <w:color w:val="auto"/>
          <w:sz w:val="36"/>
          <w:szCs w:val="36"/>
          <w:highlight w:val="none"/>
        </w:rPr>
        <w:t>采购需求</w:t>
      </w:r>
      <w:bookmarkEnd w:id="31"/>
    </w:p>
    <w:p>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b/>
          <w:bCs/>
          <w:sz w:val="30"/>
          <w:szCs w:val="30"/>
          <w:highlight w:val="none"/>
        </w:rPr>
        <w:t>第一包：便携式离心机（预算金额：10000元）</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bCs/>
          <w:sz w:val="30"/>
          <w:szCs w:val="30"/>
          <w:highlight w:val="none"/>
          <w:lang w:val="en-US" w:eastAsia="zh-CN"/>
        </w:rPr>
        <w:t>数量</w:t>
      </w:r>
      <w:r>
        <w:rPr>
          <w:rFonts w:hint="eastAsia" w:asciiTheme="minorEastAsia" w:hAnsiTheme="minorEastAsia" w:eastAsiaTheme="minorEastAsia" w:cstheme="minorEastAsia"/>
          <w:b/>
          <w:bCs/>
          <w:sz w:val="30"/>
          <w:szCs w:val="30"/>
          <w:highlight w:val="none"/>
        </w:rPr>
        <w:t>：</w:t>
      </w:r>
      <w:r>
        <w:rPr>
          <w:rFonts w:hint="eastAsia" w:asciiTheme="minorEastAsia" w:hAnsiTheme="minorEastAsia" w:eastAsiaTheme="minorEastAsia" w:cstheme="minorEastAsia"/>
          <w:b/>
          <w:bCs/>
          <w:sz w:val="30"/>
          <w:szCs w:val="30"/>
          <w:highlight w:val="none"/>
          <w:lang w:val="en-US" w:eastAsia="zh-CN"/>
        </w:rPr>
        <w:t>2台</w:t>
      </w:r>
    </w:p>
    <w:p>
      <w:pPr>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【技术参数】</w:t>
      </w:r>
    </w:p>
    <w:tbl>
      <w:tblPr>
        <w:tblStyle w:val="30"/>
        <w:tblW w:w="0" w:type="auto"/>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2"/>
        <w:gridCol w:w="5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2452" w:type="dxa"/>
            <w:noWrap w:val="0"/>
            <w:vAlign w:val="center"/>
          </w:tcPr>
          <w:p>
            <w:pPr>
              <w:jc w:val="left"/>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最高转速</w:t>
            </w:r>
          </w:p>
        </w:tc>
        <w:tc>
          <w:tcPr>
            <w:tcW w:w="5928" w:type="dxa"/>
            <w:noWrap w:val="0"/>
            <w:vAlign w:val="center"/>
          </w:tcPr>
          <w:p>
            <w:pPr>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 xml:space="preserve">4000r/min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452" w:type="dxa"/>
            <w:noWrap w:val="0"/>
            <w:vAlign w:val="center"/>
          </w:tcPr>
          <w:p>
            <w:pPr>
              <w:jc w:val="left"/>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最大离心力</w:t>
            </w:r>
          </w:p>
        </w:tc>
        <w:tc>
          <w:tcPr>
            <w:tcW w:w="5928" w:type="dxa"/>
            <w:noWrap w:val="0"/>
            <w:vAlign w:val="center"/>
          </w:tcPr>
          <w:p>
            <w:pPr>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 xml:space="preserve">2100×g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452" w:type="dxa"/>
            <w:noWrap w:val="0"/>
            <w:vAlign w:val="center"/>
          </w:tcPr>
          <w:p>
            <w:pPr>
              <w:jc w:val="left"/>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最大容量</w:t>
            </w:r>
          </w:p>
        </w:tc>
        <w:tc>
          <w:tcPr>
            <w:tcW w:w="5928" w:type="dxa"/>
            <w:noWrap w:val="0"/>
            <w:vAlign w:val="center"/>
          </w:tcPr>
          <w:p>
            <w:pPr>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6×15ml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452" w:type="dxa"/>
            <w:noWrap w:val="0"/>
            <w:vAlign w:val="center"/>
          </w:tcPr>
          <w:p>
            <w:pPr>
              <w:jc w:val="left"/>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定时范围</w:t>
            </w:r>
          </w:p>
        </w:tc>
        <w:tc>
          <w:tcPr>
            <w:tcW w:w="5928" w:type="dxa"/>
            <w:noWrap w:val="0"/>
            <w:vAlign w:val="center"/>
          </w:tcPr>
          <w:p>
            <w:pPr>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1～99min59s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452" w:type="dxa"/>
            <w:noWrap w:val="0"/>
            <w:vAlign w:val="center"/>
          </w:tcPr>
          <w:p>
            <w:pPr>
              <w:jc w:val="left"/>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整机噪声</w:t>
            </w:r>
          </w:p>
        </w:tc>
        <w:tc>
          <w:tcPr>
            <w:tcW w:w="5928" w:type="dxa"/>
            <w:noWrap w:val="0"/>
            <w:vAlign w:val="center"/>
          </w:tcPr>
          <w:p>
            <w:pPr>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&lt;55dB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452" w:type="dxa"/>
            <w:noWrap w:val="0"/>
            <w:vAlign w:val="center"/>
          </w:tcPr>
          <w:p>
            <w:pPr>
              <w:jc w:val="left"/>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电机</w:t>
            </w:r>
          </w:p>
        </w:tc>
        <w:tc>
          <w:tcPr>
            <w:tcW w:w="5928" w:type="dxa"/>
            <w:noWrap w:val="0"/>
            <w:vAlign w:val="center"/>
          </w:tcPr>
          <w:p>
            <w:pPr>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无刷电机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452" w:type="dxa"/>
            <w:noWrap w:val="0"/>
            <w:vAlign w:val="center"/>
          </w:tcPr>
          <w:p>
            <w:pPr>
              <w:jc w:val="left"/>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kern w:val="0"/>
                <w:sz w:val="24"/>
                <w:szCs w:val="24"/>
                <w:highlight w:val="none"/>
                <w:lang w:bidi="ar"/>
              </w:rPr>
              <w:t>整机功率</w:t>
            </w:r>
          </w:p>
        </w:tc>
        <w:tc>
          <w:tcPr>
            <w:tcW w:w="5928" w:type="dxa"/>
            <w:noWrap w:val="0"/>
            <w:vAlign w:val="center"/>
          </w:tcPr>
          <w:p>
            <w:pPr>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kern w:val="0"/>
                <w:sz w:val="24"/>
                <w:szCs w:val="24"/>
                <w:highlight w:val="none"/>
                <w:lang w:bidi="ar"/>
              </w:rPr>
              <w:t>100W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452" w:type="dxa"/>
            <w:noWrap w:val="0"/>
            <w:vAlign w:val="center"/>
          </w:tcPr>
          <w:p>
            <w:pPr>
              <w:widowControl/>
              <w:jc w:val="left"/>
              <w:textAlignment w:val="center"/>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电源</w:t>
            </w:r>
          </w:p>
        </w:tc>
        <w:tc>
          <w:tcPr>
            <w:tcW w:w="5928" w:type="dxa"/>
            <w:noWrap w:val="0"/>
            <w:vAlign w:val="center"/>
          </w:tcPr>
          <w:p>
            <w:pPr>
              <w:widowControl/>
              <w:textAlignment w:val="center"/>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AC 220V 50HZ 5A</w:t>
            </w:r>
          </w:p>
        </w:tc>
      </w:tr>
    </w:tbl>
    <w:p>
      <w:pPr>
        <w:rPr>
          <w:rFonts w:hint="eastAsia" w:asciiTheme="minorEastAsia" w:hAnsiTheme="minorEastAsia" w:eastAsiaTheme="minorEastAsia" w:cstheme="minorEastAsia"/>
          <w:b w:val="0"/>
          <w:bCs w:val="0"/>
          <w:sz w:val="24"/>
          <w:szCs w:val="24"/>
          <w:highlight w:val="none"/>
        </w:rPr>
      </w:pPr>
    </w:p>
    <w:p>
      <w:pPr>
        <w:ind w:firstLine="120" w:firstLineChars="50"/>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【转子参数】</w:t>
      </w:r>
    </w:p>
    <w:tbl>
      <w:tblPr>
        <w:tblStyle w:val="30"/>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1726"/>
        <w:gridCol w:w="2100"/>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00" w:type="dxa"/>
            <w:noWrap w:val="0"/>
            <w:vAlign w:val="bottom"/>
          </w:tcPr>
          <w:p>
            <w:pPr>
              <w:widowControl/>
              <w:jc w:val="left"/>
              <w:rPr>
                <w:rFonts w:hint="eastAsia" w:asciiTheme="minorEastAsia" w:hAnsiTheme="minorEastAsia" w:eastAsiaTheme="minorEastAsia" w:cstheme="minorEastAsia"/>
                <w:b w:val="0"/>
                <w:bCs w:val="0"/>
                <w:kern w:val="0"/>
                <w:sz w:val="24"/>
                <w:szCs w:val="24"/>
                <w:highlight w:val="none"/>
              </w:rPr>
            </w:pPr>
            <w:r>
              <w:rPr>
                <w:rFonts w:hint="eastAsia" w:asciiTheme="minorEastAsia" w:hAnsiTheme="minorEastAsia" w:eastAsiaTheme="minorEastAsia" w:cstheme="minorEastAsia"/>
                <w:b w:val="0"/>
                <w:bCs w:val="0"/>
                <w:kern w:val="0"/>
                <w:sz w:val="24"/>
                <w:szCs w:val="24"/>
                <w:highlight w:val="none"/>
              </w:rPr>
              <w:t>转子型号</w:t>
            </w:r>
          </w:p>
        </w:tc>
        <w:tc>
          <w:tcPr>
            <w:tcW w:w="1726" w:type="dxa"/>
            <w:noWrap w:val="0"/>
            <w:vAlign w:val="bottom"/>
          </w:tcPr>
          <w:p>
            <w:pPr>
              <w:widowControl/>
              <w:jc w:val="left"/>
              <w:rPr>
                <w:rFonts w:hint="eastAsia" w:asciiTheme="minorEastAsia" w:hAnsiTheme="minorEastAsia" w:eastAsiaTheme="minorEastAsia" w:cstheme="minorEastAsia"/>
                <w:b w:val="0"/>
                <w:bCs w:val="0"/>
                <w:kern w:val="0"/>
                <w:sz w:val="24"/>
                <w:szCs w:val="24"/>
                <w:highlight w:val="none"/>
              </w:rPr>
            </w:pPr>
            <w:r>
              <w:rPr>
                <w:rFonts w:hint="eastAsia" w:asciiTheme="minorEastAsia" w:hAnsiTheme="minorEastAsia" w:eastAsiaTheme="minorEastAsia" w:cstheme="minorEastAsia"/>
                <w:b w:val="0"/>
                <w:bCs w:val="0"/>
                <w:kern w:val="0"/>
                <w:sz w:val="24"/>
                <w:szCs w:val="24"/>
                <w:highlight w:val="none"/>
              </w:rPr>
              <w:t>最高转速</w:t>
            </w:r>
          </w:p>
        </w:tc>
        <w:tc>
          <w:tcPr>
            <w:tcW w:w="2100" w:type="dxa"/>
            <w:noWrap w:val="0"/>
            <w:vAlign w:val="bottom"/>
          </w:tcPr>
          <w:p>
            <w:pPr>
              <w:widowControl/>
              <w:jc w:val="left"/>
              <w:rPr>
                <w:rFonts w:hint="eastAsia" w:asciiTheme="minorEastAsia" w:hAnsiTheme="minorEastAsia" w:eastAsiaTheme="minorEastAsia" w:cstheme="minorEastAsia"/>
                <w:b w:val="0"/>
                <w:bCs w:val="0"/>
                <w:kern w:val="0"/>
                <w:sz w:val="24"/>
                <w:szCs w:val="24"/>
                <w:highlight w:val="none"/>
              </w:rPr>
            </w:pPr>
            <w:r>
              <w:rPr>
                <w:rFonts w:hint="eastAsia" w:asciiTheme="minorEastAsia" w:hAnsiTheme="minorEastAsia" w:eastAsiaTheme="minorEastAsia" w:cstheme="minorEastAsia"/>
                <w:b w:val="0"/>
                <w:bCs w:val="0"/>
                <w:kern w:val="0"/>
                <w:sz w:val="24"/>
                <w:szCs w:val="24"/>
                <w:highlight w:val="none"/>
              </w:rPr>
              <w:t>最大容量</w:t>
            </w:r>
          </w:p>
        </w:tc>
        <w:tc>
          <w:tcPr>
            <w:tcW w:w="2835" w:type="dxa"/>
            <w:noWrap w:val="0"/>
            <w:vAlign w:val="bottom"/>
          </w:tcPr>
          <w:p>
            <w:pPr>
              <w:widowControl/>
              <w:jc w:val="left"/>
              <w:rPr>
                <w:rFonts w:hint="eastAsia" w:asciiTheme="minorEastAsia" w:hAnsiTheme="minorEastAsia" w:eastAsiaTheme="minorEastAsia" w:cstheme="minorEastAsia"/>
                <w:b w:val="0"/>
                <w:bCs w:val="0"/>
                <w:kern w:val="0"/>
                <w:sz w:val="24"/>
                <w:szCs w:val="24"/>
                <w:highlight w:val="none"/>
              </w:rPr>
            </w:pPr>
            <w:r>
              <w:rPr>
                <w:rFonts w:hint="eastAsia" w:asciiTheme="minorEastAsia" w:hAnsiTheme="minorEastAsia" w:eastAsiaTheme="minorEastAsia" w:cstheme="minorEastAsia"/>
                <w:b w:val="0"/>
                <w:bCs w:val="0"/>
                <w:kern w:val="0"/>
                <w:sz w:val="24"/>
                <w:szCs w:val="24"/>
                <w:highlight w:val="none"/>
              </w:rPr>
              <w:t>最大离心力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00" w:type="dxa"/>
            <w:noWrap w:val="0"/>
            <w:vAlign w:val="bottom"/>
          </w:tcPr>
          <w:p>
            <w:pPr>
              <w:widowControl/>
              <w:jc w:val="left"/>
              <w:rPr>
                <w:rFonts w:hint="eastAsia" w:asciiTheme="minorEastAsia" w:hAnsiTheme="minorEastAsia" w:eastAsiaTheme="minorEastAsia" w:cstheme="minorEastAsia"/>
                <w:b w:val="0"/>
                <w:bCs w:val="0"/>
                <w:kern w:val="0"/>
                <w:sz w:val="24"/>
                <w:szCs w:val="24"/>
                <w:highlight w:val="none"/>
              </w:rPr>
            </w:pPr>
            <w:r>
              <w:rPr>
                <w:rFonts w:hint="eastAsia" w:asciiTheme="minorEastAsia" w:hAnsiTheme="minorEastAsia" w:eastAsiaTheme="minorEastAsia" w:cstheme="minorEastAsia"/>
                <w:b w:val="0"/>
                <w:bCs w:val="0"/>
                <w:kern w:val="0"/>
                <w:sz w:val="24"/>
                <w:szCs w:val="24"/>
                <w:highlight w:val="none"/>
              </w:rPr>
              <w:t>NO.2角转子</w:t>
            </w:r>
          </w:p>
        </w:tc>
        <w:tc>
          <w:tcPr>
            <w:tcW w:w="1726" w:type="dxa"/>
            <w:noWrap w:val="0"/>
            <w:vAlign w:val="bottom"/>
          </w:tcPr>
          <w:p>
            <w:pPr>
              <w:widowControl/>
              <w:jc w:val="left"/>
              <w:rPr>
                <w:rFonts w:hint="eastAsia" w:asciiTheme="minorEastAsia" w:hAnsiTheme="minorEastAsia" w:eastAsiaTheme="minorEastAsia" w:cstheme="minorEastAsia"/>
                <w:b w:val="0"/>
                <w:bCs w:val="0"/>
                <w:kern w:val="0"/>
                <w:sz w:val="24"/>
                <w:szCs w:val="24"/>
                <w:highlight w:val="none"/>
              </w:rPr>
            </w:pPr>
            <w:r>
              <w:rPr>
                <w:rFonts w:hint="eastAsia" w:asciiTheme="minorEastAsia" w:hAnsiTheme="minorEastAsia" w:eastAsiaTheme="minorEastAsia" w:cstheme="minorEastAsia"/>
                <w:b w:val="0"/>
                <w:bCs w:val="0"/>
                <w:kern w:val="0"/>
                <w:sz w:val="24"/>
                <w:szCs w:val="24"/>
                <w:highlight w:val="none"/>
              </w:rPr>
              <w:t>　</w:t>
            </w:r>
            <w:r>
              <w:rPr>
                <w:rFonts w:hint="eastAsia" w:asciiTheme="minorEastAsia" w:hAnsiTheme="minorEastAsia" w:eastAsiaTheme="minorEastAsia" w:cstheme="minorEastAsia"/>
                <w:b w:val="0"/>
                <w:bCs w:val="0"/>
                <w:sz w:val="24"/>
                <w:szCs w:val="24"/>
                <w:highlight w:val="none"/>
              </w:rPr>
              <w:t>4000r/min</w:t>
            </w:r>
          </w:p>
        </w:tc>
        <w:tc>
          <w:tcPr>
            <w:tcW w:w="2100" w:type="dxa"/>
            <w:noWrap w:val="0"/>
            <w:vAlign w:val="bottom"/>
          </w:tcPr>
          <w:p>
            <w:pPr>
              <w:widowControl/>
              <w:jc w:val="left"/>
              <w:rPr>
                <w:rFonts w:hint="eastAsia" w:asciiTheme="minorEastAsia" w:hAnsiTheme="minorEastAsia" w:eastAsiaTheme="minorEastAsia" w:cstheme="minorEastAsia"/>
                <w:b w:val="0"/>
                <w:bCs w:val="0"/>
                <w:kern w:val="0"/>
                <w:sz w:val="24"/>
                <w:szCs w:val="24"/>
                <w:highlight w:val="none"/>
              </w:rPr>
            </w:pPr>
            <w:r>
              <w:rPr>
                <w:rFonts w:hint="eastAsia" w:asciiTheme="minorEastAsia" w:hAnsiTheme="minorEastAsia" w:eastAsiaTheme="minorEastAsia" w:cstheme="minorEastAsia"/>
                <w:b w:val="0"/>
                <w:bCs w:val="0"/>
                <w:kern w:val="0"/>
                <w:sz w:val="24"/>
                <w:szCs w:val="24"/>
                <w:highlight w:val="none"/>
              </w:rPr>
              <w:t>6×15ml</w:t>
            </w:r>
          </w:p>
        </w:tc>
        <w:tc>
          <w:tcPr>
            <w:tcW w:w="2835" w:type="dxa"/>
            <w:noWrap w:val="0"/>
            <w:vAlign w:val="bottom"/>
          </w:tcPr>
          <w:p>
            <w:pPr>
              <w:widowControl/>
              <w:jc w:val="left"/>
              <w:rPr>
                <w:rFonts w:hint="eastAsia" w:asciiTheme="minorEastAsia" w:hAnsiTheme="minorEastAsia" w:eastAsiaTheme="minorEastAsia" w:cstheme="minorEastAsia"/>
                <w:b w:val="0"/>
                <w:bCs w:val="0"/>
                <w:kern w:val="0"/>
                <w:sz w:val="24"/>
                <w:szCs w:val="24"/>
                <w:highlight w:val="none"/>
              </w:rPr>
            </w:pPr>
            <w:r>
              <w:rPr>
                <w:rFonts w:hint="eastAsia" w:asciiTheme="minorEastAsia" w:hAnsiTheme="minorEastAsia" w:eastAsiaTheme="minorEastAsia" w:cstheme="minorEastAsia"/>
                <w:b w:val="0"/>
                <w:bCs w:val="0"/>
                <w:kern w:val="0"/>
                <w:sz w:val="24"/>
                <w:szCs w:val="24"/>
                <w:highlight w:val="none"/>
              </w:rPr>
              <w:t>　2100</w:t>
            </w:r>
            <w:r>
              <w:rPr>
                <w:rFonts w:hint="eastAsia" w:asciiTheme="minorEastAsia" w:hAnsiTheme="minorEastAsia" w:eastAsiaTheme="minorEastAsia" w:cstheme="minorEastAsia"/>
                <w:b w:val="0"/>
                <w:bCs w:val="0"/>
                <w:sz w:val="24"/>
                <w:szCs w:val="24"/>
                <w:highlight w:val="none"/>
              </w:rPr>
              <w: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00" w:type="dxa"/>
            <w:noWrap w:val="0"/>
            <w:vAlign w:val="bottom"/>
          </w:tcPr>
          <w:p>
            <w:pPr>
              <w:widowControl/>
              <w:jc w:val="left"/>
              <w:rPr>
                <w:rFonts w:hint="eastAsia" w:asciiTheme="minorEastAsia" w:hAnsiTheme="minorEastAsia" w:eastAsiaTheme="minorEastAsia" w:cstheme="minorEastAsia"/>
                <w:b w:val="0"/>
                <w:bCs w:val="0"/>
                <w:kern w:val="0"/>
                <w:sz w:val="24"/>
                <w:szCs w:val="24"/>
                <w:highlight w:val="none"/>
              </w:rPr>
            </w:pPr>
            <w:r>
              <w:rPr>
                <w:rFonts w:hint="eastAsia" w:asciiTheme="minorEastAsia" w:hAnsiTheme="minorEastAsia" w:eastAsiaTheme="minorEastAsia" w:cstheme="minorEastAsia"/>
                <w:b w:val="0"/>
                <w:bCs w:val="0"/>
                <w:kern w:val="0"/>
                <w:sz w:val="24"/>
                <w:szCs w:val="24"/>
                <w:highlight w:val="none"/>
              </w:rPr>
              <w:t>NO.3角转子</w:t>
            </w:r>
          </w:p>
        </w:tc>
        <w:tc>
          <w:tcPr>
            <w:tcW w:w="1726" w:type="dxa"/>
            <w:noWrap w:val="0"/>
            <w:vAlign w:val="bottom"/>
          </w:tcPr>
          <w:p>
            <w:pPr>
              <w:widowControl/>
              <w:ind w:firstLine="240" w:firstLineChars="100"/>
              <w:jc w:val="left"/>
              <w:rPr>
                <w:rFonts w:hint="eastAsia" w:asciiTheme="minorEastAsia" w:hAnsiTheme="minorEastAsia" w:eastAsiaTheme="minorEastAsia" w:cstheme="minorEastAsia"/>
                <w:b w:val="0"/>
                <w:bCs w:val="0"/>
                <w:kern w:val="0"/>
                <w:sz w:val="24"/>
                <w:szCs w:val="24"/>
                <w:highlight w:val="none"/>
              </w:rPr>
            </w:pPr>
            <w:r>
              <w:rPr>
                <w:rFonts w:hint="eastAsia" w:asciiTheme="minorEastAsia" w:hAnsiTheme="minorEastAsia" w:eastAsiaTheme="minorEastAsia" w:cstheme="minorEastAsia"/>
                <w:b w:val="0"/>
                <w:bCs w:val="0"/>
                <w:sz w:val="24"/>
                <w:szCs w:val="24"/>
                <w:highlight w:val="none"/>
              </w:rPr>
              <w:t>4000r/min</w:t>
            </w:r>
          </w:p>
        </w:tc>
        <w:tc>
          <w:tcPr>
            <w:tcW w:w="2100" w:type="dxa"/>
            <w:noWrap w:val="0"/>
            <w:vAlign w:val="bottom"/>
          </w:tcPr>
          <w:p>
            <w:pPr>
              <w:widowControl/>
              <w:jc w:val="left"/>
              <w:rPr>
                <w:rFonts w:hint="eastAsia" w:asciiTheme="minorEastAsia" w:hAnsiTheme="minorEastAsia" w:eastAsiaTheme="minorEastAsia" w:cstheme="minorEastAsia"/>
                <w:b w:val="0"/>
                <w:bCs w:val="0"/>
                <w:kern w:val="0"/>
                <w:sz w:val="24"/>
                <w:szCs w:val="24"/>
                <w:highlight w:val="none"/>
              </w:rPr>
            </w:pPr>
            <w:r>
              <w:rPr>
                <w:rFonts w:hint="eastAsia" w:asciiTheme="minorEastAsia" w:hAnsiTheme="minorEastAsia" w:eastAsiaTheme="minorEastAsia" w:cstheme="minorEastAsia"/>
                <w:b w:val="0"/>
                <w:bCs w:val="0"/>
                <w:kern w:val="0"/>
                <w:sz w:val="24"/>
                <w:szCs w:val="24"/>
                <w:highlight w:val="none"/>
              </w:rPr>
              <w:t>12×5ml</w:t>
            </w:r>
          </w:p>
        </w:tc>
        <w:tc>
          <w:tcPr>
            <w:tcW w:w="2835" w:type="dxa"/>
            <w:noWrap w:val="0"/>
            <w:vAlign w:val="bottom"/>
          </w:tcPr>
          <w:p>
            <w:pPr>
              <w:widowControl/>
              <w:ind w:firstLine="240" w:firstLineChars="100"/>
              <w:jc w:val="left"/>
              <w:rPr>
                <w:rFonts w:hint="eastAsia" w:asciiTheme="minorEastAsia" w:hAnsiTheme="minorEastAsia" w:eastAsiaTheme="minorEastAsia" w:cstheme="minorEastAsia"/>
                <w:b w:val="0"/>
                <w:bCs w:val="0"/>
                <w:kern w:val="0"/>
                <w:sz w:val="24"/>
                <w:szCs w:val="24"/>
                <w:highlight w:val="none"/>
              </w:rPr>
            </w:pPr>
            <w:r>
              <w:rPr>
                <w:rFonts w:hint="eastAsia" w:asciiTheme="minorEastAsia" w:hAnsiTheme="minorEastAsia" w:eastAsiaTheme="minorEastAsia" w:cstheme="minorEastAsia"/>
                <w:b w:val="0"/>
                <w:bCs w:val="0"/>
                <w:kern w:val="0"/>
                <w:sz w:val="24"/>
                <w:szCs w:val="24"/>
                <w:highlight w:val="none"/>
              </w:rPr>
              <w:t>2100</w:t>
            </w:r>
            <w:r>
              <w:rPr>
                <w:rFonts w:hint="eastAsia" w:asciiTheme="minorEastAsia" w:hAnsiTheme="minorEastAsia" w:eastAsiaTheme="minorEastAsia" w:cstheme="minorEastAsia"/>
                <w:b w:val="0"/>
                <w:bCs w:val="0"/>
                <w:sz w:val="24"/>
                <w:szCs w:val="24"/>
                <w:highlight w:val="none"/>
              </w:rPr>
              <w:t>×g</w:t>
            </w:r>
          </w:p>
        </w:tc>
      </w:tr>
    </w:tbl>
    <w:p>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Theme="minorEastAsia" w:hAnsiTheme="minorEastAsia" w:eastAsiaTheme="minorEastAsia" w:cstheme="minorEastAsia"/>
          <w:b/>
          <w:bCs/>
          <w:sz w:val="30"/>
          <w:szCs w:val="30"/>
          <w:highlight w:val="none"/>
        </w:rPr>
      </w:pPr>
    </w:p>
    <w:p>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b/>
          <w:bCs/>
          <w:sz w:val="30"/>
          <w:szCs w:val="30"/>
          <w:highlight w:val="none"/>
        </w:rPr>
        <w:t>第二包：钬激光保护镜（预算金额：17500元）</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Theme="minorEastAsia" w:hAnsiTheme="minorEastAsia" w:eastAsiaTheme="minorEastAsia" w:cstheme="minorEastAsia"/>
          <w:highlight w:val="none"/>
          <w:lang w:val="en-US"/>
        </w:rPr>
      </w:pPr>
      <w:r>
        <w:rPr>
          <w:rFonts w:hint="eastAsia" w:asciiTheme="minorEastAsia" w:hAnsiTheme="minorEastAsia" w:eastAsiaTheme="minorEastAsia" w:cstheme="minorEastAsia"/>
          <w:b/>
          <w:bCs/>
          <w:sz w:val="30"/>
          <w:szCs w:val="30"/>
          <w:highlight w:val="none"/>
          <w:lang w:val="en-US" w:eastAsia="zh-CN"/>
        </w:rPr>
        <w:t>数量</w:t>
      </w:r>
      <w:r>
        <w:rPr>
          <w:rFonts w:hint="eastAsia" w:asciiTheme="minorEastAsia" w:hAnsiTheme="minorEastAsia" w:eastAsiaTheme="minorEastAsia" w:cstheme="minorEastAsia"/>
          <w:b/>
          <w:bCs/>
          <w:sz w:val="30"/>
          <w:szCs w:val="30"/>
          <w:highlight w:val="none"/>
        </w:rPr>
        <w:t>：</w:t>
      </w:r>
      <w:r>
        <w:rPr>
          <w:rFonts w:hint="eastAsia" w:asciiTheme="minorEastAsia" w:hAnsiTheme="minorEastAsia" w:eastAsiaTheme="minorEastAsia" w:cstheme="minorEastAsia"/>
          <w:b/>
          <w:bCs/>
          <w:sz w:val="30"/>
          <w:szCs w:val="30"/>
          <w:highlight w:val="none"/>
          <w:lang w:val="en-US" w:eastAsia="zh-CN"/>
        </w:rPr>
        <w:t>5个</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1.保护镜材质 ： 石英</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2.保护镜镀膜参数：双面2100nm增透膜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3.保护镜尺寸：直径9.55mm ， 厚度2mm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4.保护镜A、B面：T＞99%@2100nm</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Theme="minorEastAsia" w:hAnsiTheme="minorEastAsia" w:eastAsiaTheme="minorEastAsia" w:cstheme="minorEastAsia"/>
          <w:b/>
          <w:bCs/>
          <w:sz w:val="30"/>
          <w:szCs w:val="30"/>
          <w:highlight w:val="none"/>
        </w:rPr>
      </w:pPr>
    </w:p>
    <w:p>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b/>
          <w:bCs/>
          <w:sz w:val="30"/>
          <w:szCs w:val="30"/>
          <w:highlight w:val="none"/>
        </w:rPr>
        <w:t>第三包：手术放大镜（预算金额：20000元）</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bCs/>
          <w:sz w:val="30"/>
          <w:szCs w:val="30"/>
          <w:highlight w:val="none"/>
          <w:lang w:val="en-US" w:eastAsia="zh-CN"/>
        </w:rPr>
        <w:t>数量</w:t>
      </w:r>
      <w:r>
        <w:rPr>
          <w:rFonts w:hint="eastAsia" w:asciiTheme="minorEastAsia" w:hAnsiTheme="minorEastAsia" w:eastAsiaTheme="minorEastAsia" w:cstheme="minorEastAsia"/>
          <w:b/>
          <w:bCs/>
          <w:sz w:val="30"/>
          <w:szCs w:val="30"/>
          <w:highlight w:val="none"/>
        </w:rPr>
        <w:t>：</w:t>
      </w:r>
      <w:r>
        <w:rPr>
          <w:rFonts w:hint="eastAsia" w:asciiTheme="minorEastAsia" w:hAnsiTheme="minorEastAsia" w:eastAsiaTheme="minorEastAsia" w:cstheme="minorEastAsia"/>
          <w:b/>
          <w:bCs/>
          <w:sz w:val="30"/>
          <w:szCs w:val="30"/>
          <w:highlight w:val="none"/>
          <w:lang w:val="en-US" w:eastAsia="zh-CN"/>
        </w:rPr>
        <w:t>1台</w:t>
      </w:r>
    </w:p>
    <w:p>
      <w:pPr>
        <w:keepNext w:val="0"/>
        <w:keepLines w:val="0"/>
        <w:pageBreakBefore w:val="0"/>
        <w:widowControl w:val="0"/>
        <w:tabs>
          <w:tab w:val="left" w:pos="1320"/>
        </w:tabs>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购买手术放大镜头灯，手术放大镜可按照医生视力进行定制，高清晰度放大术野，光学放大效果卓越，放大镜精巧细致、成像清晰，系列齐全、焦距精准。放大镜镜框为钛合金材质，轻便舒适。</w:t>
      </w:r>
    </w:p>
    <w:p>
      <w:pPr>
        <w:keepNext w:val="0"/>
        <w:keepLines w:val="0"/>
        <w:pageBreakBefore w:val="0"/>
        <w:widowControl w:val="0"/>
        <w:tabs>
          <w:tab w:val="left" w:pos="1320"/>
        </w:tabs>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配置参数：</w:t>
      </w:r>
    </w:p>
    <w:p>
      <w:pPr>
        <w:keepNext w:val="0"/>
        <w:keepLines w:val="0"/>
        <w:pageBreakBefore w:val="0"/>
        <w:widowControl w:val="0"/>
        <w:tabs>
          <w:tab w:val="left" w:pos="1320"/>
        </w:tabs>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1.输入电压：AC：90- 240V（世界通用宽电源）/  DC：3.7 V</w:t>
      </w:r>
    </w:p>
    <w:p>
      <w:pPr>
        <w:keepNext w:val="0"/>
        <w:keepLines w:val="0"/>
        <w:pageBreakBefore w:val="0"/>
        <w:widowControl w:val="0"/>
        <w:tabs>
          <w:tab w:val="left" w:pos="1320"/>
        </w:tabs>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2.LED: 5w 。</w:t>
      </w:r>
    </w:p>
    <w:p>
      <w:pPr>
        <w:keepNext w:val="0"/>
        <w:keepLines w:val="0"/>
        <w:pageBreakBefore w:val="0"/>
        <w:widowControl w:val="0"/>
        <w:tabs>
          <w:tab w:val="left" w:pos="1320"/>
        </w:tabs>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 xml:space="preserve">3.色温: 6000k 正白光 </w:t>
      </w:r>
    </w:p>
    <w:p>
      <w:pPr>
        <w:keepNext w:val="0"/>
        <w:keepLines w:val="0"/>
        <w:pageBreakBefore w:val="0"/>
        <w:widowControl w:val="0"/>
        <w:tabs>
          <w:tab w:val="left" w:pos="1320"/>
        </w:tabs>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4.灯泡寿命: 20,000 小时</w:t>
      </w:r>
    </w:p>
    <w:p>
      <w:pPr>
        <w:keepNext w:val="0"/>
        <w:keepLines w:val="0"/>
        <w:pageBreakBefore w:val="0"/>
        <w:widowControl w:val="0"/>
        <w:tabs>
          <w:tab w:val="left" w:pos="1320"/>
        </w:tabs>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5.照明光斑大小可调节，25cm 处光斑调节范围 6mm to 65mm</w:t>
      </w:r>
    </w:p>
    <w:p>
      <w:pPr>
        <w:keepNext w:val="0"/>
        <w:keepLines w:val="0"/>
        <w:pageBreakBefore w:val="0"/>
        <w:widowControl w:val="0"/>
        <w:tabs>
          <w:tab w:val="left" w:pos="1320"/>
        </w:tabs>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6.照度: 95000lux</w:t>
      </w:r>
    </w:p>
    <w:p>
      <w:pPr>
        <w:keepNext w:val="0"/>
        <w:keepLines w:val="0"/>
        <w:pageBreakBefore w:val="0"/>
        <w:widowControl w:val="0"/>
        <w:tabs>
          <w:tab w:val="left" w:pos="1320"/>
        </w:tabs>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7.照明光源亮度可调节</w:t>
      </w:r>
    </w:p>
    <w:p>
      <w:pPr>
        <w:keepNext w:val="0"/>
        <w:keepLines w:val="0"/>
        <w:pageBreakBefore w:val="0"/>
        <w:widowControl w:val="0"/>
        <w:tabs>
          <w:tab w:val="left" w:pos="1320"/>
        </w:tabs>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8.亮度：10000-48000Lux，亮度可调节</w:t>
      </w:r>
    </w:p>
    <w:p>
      <w:pPr>
        <w:keepNext w:val="0"/>
        <w:keepLines w:val="0"/>
        <w:pageBreakBefore w:val="0"/>
        <w:widowControl w:val="0"/>
        <w:tabs>
          <w:tab w:val="left" w:pos="1320"/>
        </w:tabs>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9.锂电池容量: 3400mAh，工作时间: 5 -10 小时</w:t>
      </w:r>
    </w:p>
    <w:p>
      <w:pPr>
        <w:keepNext w:val="0"/>
        <w:keepLines w:val="0"/>
        <w:pageBreakBefore w:val="0"/>
        <w:widowControl w:val="0"/>
        <w:tabs>
          <w:tab w:val="left" w:pos="1320"/>
        </w:tabs>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10. 灯头重量: ≤20g</w:t>
      </w:r>
    </w:p>
    <w:p>
      <w:pPr>
        <w:keepNext w:val="0"/>
        <w:keepLines w:val="0"/>
        <w:pageBreakBefore w:val="0"/>
        <w:widowControl w:val="0"/>
        <w:tabs>
          <w:tab w:val="left" w:pos="1320"/>
        </w:tabs>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11.整套重量≤200g</w:t>
      </w:r>
    </w:p>
    <w:p>
      <w:pPr>
        <w:keepNext w:val="0"/>
        <w:keepLines w:val="0"/>
        <w:pageBreakBefore w:val="0"/>
        <w:widowControl w:val="0"/>
        <w:tabs>
          <w:tab w:val="left" w:pos="1320"/>
        </w:tabs>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12.眼镜放大倍率: 3X</w:t>
      </w:r>
    </w:p>
    <w:p>
      <w:pPr>
        <w:keepNext w:val="0"/>
        <w:keepLines w:val="0"/>
        <w:pageBreakBefore w:val="0"/>
        <w:widowControl w:val="0"/>
        <w:tabs>
          <w:tab w:val="left" w:pos="1320"/>
        </w:tabs>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视野(㎜): ￠90</w:t>
      </w:r>
    </w:p>
    <w:p>
      <w:pPr>
        <w:keepNext w:val="0"/>
        <w:keepLines w:val="0"/>
        <w:pageBreakBefore w:val="0"/>
        <w:widowControl w:val="0"/>
        <w:tabs>
          <w:tab w:val="left" w:pos="1320"/>
        </w:tabs>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景深（㎜）: 60</w:t>
      </w:r>
    </w:p>
    <w:p>
      <w:pPr>
        <w:keepNext w:val="0"/>
        <w:keepLines w:val="0"/>
        <w:pageBreakBefore w:val="0"/>
        <w:widowControl w:val="0"/>
        <w:tabs>
          <w:tab w:val="left" w:pos="1320"/>
        </w:tabs>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Cs/>
          <w:sz w:val="24"/>
          <w:szCs w:val="24"/>
          <w:highlight w:val="none"/>
        </w:rPr>
        <w:t>分辨率: 16</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b/>
          <w:bCs/>
          <w:sz w:val="30"/>
          <w:szCs w:val="30"/>
          <w:highlight w:val="none"/>
        </w:rPr>
        <w:t>第四包：脑电双频指数（BIS）模块（预算金额：80000元）</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bCs/>
          <w:sz w:val="30"/>
          <w:szCs w:val="30"/>
          <w:highlight w:val="none"/>
          <w:lang w:val="en-US" w:eastAsia="zh-CN"/>
        </w:rPr>
        <w:t>数量</w:t>
      </w:r>
      <w:r>
        <w:rPr>
          <w:rFonts w:hint="eastAsia" w:asciiTheme="minorEastAsia" w:hAnsiTheme="minorEastAsia" w:eastAsiaTheme="minorEastAsia" w:cstheme="minorEastAsia"/>
          <w:b/>
          <w:bCs/>
          <w:sz w:val="30"/>
          <w:szCs w:val="30"/>
          <w:highlight w:val="none"/>
        </w:rPr>
        <w:t>：</w:t>
      </w:r>
      <w:r>
        <w:rPr>
          <w:rFonts w:hint="eastAsia" w:asciiTheme="minorEastAsia" w:hAnsiTheme="minorEastAsia" w:eastAsiaTheme="minorEastAsia" w:cstheme="minorEastAsia"/>
          <w:b/>
          <w:bCs/>
          <w:sz w:val="30"/>
          <w:szCs w:val="30"/>
          <w:highlight w:val="none"/>
          <w:lang w:val="en-US" w:eastAsia="zh-CN"/>
        </w:rPr>
        <w:t>1台</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符合标准：IEC 60601-2-26</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2、测量方法：双频指数，功率谱分析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3、波形扫描速度：6.25 mm/s、12.5 mm/s、25 mm/s、50 mm/s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4、测量参数：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4.1、BIS 测量范围：0~99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4.2、SQI测量范围：0~100%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4.3、EMG测量范围：0~99dB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4.4、SR测量范围：0~100%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4.5、SEF测量范围：0.5~30.0 Hz；</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4.6、TP测量范围：40~100dB (1μV2 RMS=40dB)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4.7、BC测量范围：0~30；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4.8、sBIS测量范围：0~10.0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5、sEMG测量范围：0~10.0；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6、ASYM测量范围：0~100%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7、报警步长：1。</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szCs w:val="24"/>
          <w:highlight w:val="none"/>
        </w:rPr>
        <w:t>8、最新一代脑电双频指数监测技术，临床应用最广、时间最长、方法最成熟，唯一可用作美国司法证据的麻醉深度监测技术。</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b/>
          <w:bCs/>
          <w:sz w:val="30"/>
          <w:szCs w:val="30"/>
          <w:highlight w:val="none"/>
        </w:rPr>
        <w:t>第五包：液氮罐（预算金额：10000元）</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bCs/>
          <w:sz w:val="30"/>
          <w:szCs w:val="30"/>
          <w:highlight w:val="none"/>
          <w:lang w:val="en-US" w:eastAsia="zh-CN"/>
        </w:rPr>
        <w:t>数量</w:t>
      </w:r>
      <w:r>
        <w:rPr>
          <w:rFonts w:hint="eastAsia" w:asciiTheme="minorEastAsia" w:hAnsiTheme="minorEastAsia" w:eastAsiaTheme="minorEastAsia" w:cstheme="minorEastAsia"/>
          <w:b/>
          <w:bCs/>
          <w:sz w:val="30"/>
          <w:szCs w:val="30"/>
          <w:highlight w:val="none"/>
        </w:rPr>
        <w:t>：</w:t>
      </w:r>
      <w:r>
        <w:rPr>
          <w:rFonts w:hint="eastAsia" w:asciiTheme="minorEastAsia" w:hAnsiTheme="minorEastAsia" w:eastAsiaTheme="minorEastAsia" w:cstheme="minorEastAsia"/>
          <w:b/>
          <w:bCs/>
          <w:sz w:val="30"/>
          <w:szCs w:val="30"/>
          <w:highlight w:val="none"/>
          <w:lang w:val="en-US" w:eastAsia="zh-CN"/>
        </w:rPr>
        <w:t>2台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1、几何容积：≥20L</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2、口径：≤50mm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3、外径: ≤384mm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4、高度: ≤640mm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5、空重: ≤11.2kg</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静态液氮保存期: ≥175天</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b/>
          <w:bCs/>
          <w:sz w:val="30"/>
          <w:szCs w:val="30"/>
          <w:highlight w:val="none"/>
        </w:rPr>
        <w:t>第六包：结肠灌注透析治疗仪（预算金额：100000元）</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bCs/>
          <w:sz w:val="30"/>
          <w:szCs w:val="30"/>
          <w:highlight w:val="none"/>
          <w:lang w:val="en-US" w:eastAsia="zh-CN"/>
        </w:rPr>
        <w:t>数量</w:t>
      </w:r>
      <w:r>
        <w:rPr>
          <w:rFonts w:hint="eastAsia" w:asciiTheme="minorEastAsia" w:hAnsiTheme="minorEastAsia" w:eastAsiaTheme="minorEastAsia" w:cstheme="minorEastAsia"/>
          <w:b/>
          <w:bCs/>
          <w:sz w:val="30"/>
          <w:szCs w:val="30"/>
          <w:highlight w:val="none"/>
        </w:rPr>
        <w:t>：</w:t>
      </w:r>
      <w:r>
        <w:rPr>
          <w:rFonts w:hint="eastAsia" w:asciiTheme="minorEastAsia" w:hAnsiTheme="minorEastAsia" w:eastAsiaTheme="minorEastAsia" w:cstheme="minorEastAsia"/>
          <w:b/>
          <w:bCs/>
          <w:sz w:val="30"/>
          <w:szCs w:val="30"/>
          <w:highlight w:val="none"/>
          <w:lang w:val="en-US" w:eastAsia="zh-CN"/>
        </w:rPr>
        <w:t>1台</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一．性能指标：</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1.设备具有肠道清洗、肠道给药综合治疗功能；</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2.大屏幕显示注液模式、肠道压力、出液流量、温度等工作内容；</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3.选用进口蠕动泵系统，流量计量准确；</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4.洗肠、灌肠采用双管道、双控制，也可以单独使用；</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5.安全的药物恒温保留灌肠系统， 肠道给药，流量控制，可调置接近人体的肠道蠕动水平，使患者在轻松、舒服的感觉下完成给药；</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6.外部配有加药灌，便于药液加入，可控可调。</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二．技术参数：</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1.总功率：≤1800VA；</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2.适用电源：交流220V  50HZ；</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3.水流量无极线性可调，调节范围：300～1200mL/min；</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4.液晶触摸屏操作；</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5.可连续≥8小时工作；</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6.无需外接设备，水温自动加热；</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7.全自动清洗管路，对进水进行过滤消毒纯化处理过滤杂质；</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8.超温、超压、断水自动断电保护；</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9.进水过滤精度≤5um；</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10.水温控制范围：29—40℃，温差仅在±0.5℃；</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11.肠疗时间设定范围：0—10h；</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12.仪器噪音不大于30dB；</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13.耗材及灭菌方式：一次性环氧乙烷灭菌肠管 环氧乙烷灭菌；</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14.设备供水方式：全自动自给补水；</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15双重温控保护；</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16. 运行：环境温度:5～40℃；相对湿度：≤80%；大气压力：860hPa～1060hPa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17.紧急保护水疗开关；</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18、靠背起立角度0-60度可调;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19.防味弯异味处理装置;</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20.排泄物观察装置，配备≥19寸液晶显示屏;</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21.具有自动冲洗设备，高压冲洗设备;</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22.具有自动运行、自动控制装置、无需医护人员协助，可以自行完成肠道水疗，操作简单，保护隐私。一条细管自行进入直肠，不需扩肛器和排泄粗管，可以自由排泄、方便。</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23床体长度≥1800mm,床面长度≥2000mm、床面宽度≥760mm;</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highlight w:val="none"/>
        </w:rPr>
        <w:t>24.配有雾化消毒系统。</w:t>
      </w:r>
    </w:p>
    <w:p>
      <w:pPr>
        <w:spacing w:line="440" w:lineRule="exact"/>
        <w:jc w:val="center"/>
        <w:outlineLvl w:val="0"/>
        <w:rPr>
          <w:rFonts w:hint="eastAsia" w:asciiTheme="minorEastAsia" w:hAnsiTheme="minorEastAsia" w:eastAsiaTheme="minorEastAsia" w:cstheme="minorEastAsia"/>
          <w:b/>
          <w:sz w:val="36"/>
          <w:highlight w:val="none"/>
        </w:rPr>
      </w:pPr>
      <w:bookmarkStart w:id="32" w:name="_Toc12056"/>
      <w:r>
        <w:rPr>
          <w:rFonts w:hint="eastAsia" w:asciiTheme="minorEastAsia" w:hAnsiTheme="minorEastAsia" w:eastAsiaTheme="minorEastAsia" w:cstheme="minorEastAsia"/>
          <w:b/>
          <w:bCs/>
          <w:sz w:val="24"/>
          <w:szCs w:val="24"/>
          <w:highlight w:val="none"/>
        </w:rPr>
        <w:t>备注：本项目为交钥匙工程。</w:t>
      </w:r>
      <w:r>
        <w:rPr>
          <w:rFonts w:hint="eastAsia" w:asciiTheme="minorEastAsia" w:hAnsiTheme="minorEastAsia" w:eastAsiaTheme="minorEastAsia" w:cstheme="minorEastAsia"/>
          <w:b/>
          <w:color w:val="auto"/>
          <w:spacing w:val="-2"/>
          <w:sz w:val="24"/>
          <w:highlight w:val="none"/>
        </w:rPr>
        <w:br w:type="page"/>
      </w:r>
      <w:bookmarkEnd w:id="25"/>
      <w:bookmarkStart w:id="33" w:name="_Toc80724662"/>
      <w:bookmarkStart w:id="34" w:name="_Toc68706552"/>
      <w:bookmarkStart w:id="35" w:name="_Toc502852419"/>
      <w:r>
        <w:rPr>
          <w:rStyle w:val="40"/>
          <w:rFonts w:hint="eastAsia" w:asciiTheme="minorEastAsia" w:hAnsiTheme="minorEastAsia" w:eastAsiaTheme="minorEastAsia" w:cstheme="minorEastAsia"/>
          <w:highlight w:val="none"/>
        </w:rPr>
        <w:t>第五部分</w:t>
      </w:r>
      <w:r>
        <w:rPr>
          <w:rStyle w:val="40"/>
          <w:rFonts w:hint="eastAsia" w:asciiTheme="minorEastAsia" w:hAnsiTheme="minorEastAsia" w:eastAsiaTheme="minorEastAsia" w:cstheme="minorEastAsia"/>
          <w:highlight w:val="none"/>
          <w:lang w:val="en-US" w:eastAsia="zh-CN"/>
        </w:rPr>
        <w:t xml:space="preserve">  </w:t>
      </w:r>
      <w:r>
        <w:rPr>
          <w:rStyle w:val="40"/>
          <w:rFonts w:hint="eastAsia" w:asciiTheme="minorEastAsia" w:hAnsiTheme="minorEastAsia" w:eastAsiaTheme="minorEastAsia" w:cstheme="minorEastAsia"/>
          <w:highlight w:val="none"/>
        </w:rPr>
        <w:t>合同部分</w:t>
      </w:r>
      <w:bookmarkEnd w:id="32"/>
      <w:bookmarkEnd w:id="33"/>
    </w:p>
    <w:p>
      <w:pPr>
        <w:overflowPunct w:val="0"/>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政府采购货物合同书</w:t>
      </w:r>
    </w:p>
    <w:p>
      <w:pPr>
        <w:overflowPunct w:val="0"/>
        <w:spacing w:line="440" w:lineRule="exact"/>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rPr>
        <w:t>合同号：</w:t>
      </w:r>
    </w:p>
    <w:p>
      <w:pPr>
        <w:overflowPunct w:val="0"/>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甲方（采购方）：新疆维吾尔自治区人民医院</w:t>
      </w:r>
    </w:p>
    <w:p>
      <w:pPr>
        <w:overflowPunct w:val="0"/>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乙方（供应商）：</w:t>
      </w:r>
    </w:p>
    <w:p>
      <w:pPr>
        <w:overflowPunct w:val="0"/>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招标代理机构：新疆同孚招投标有限公司</w:t>
      </w:r>
    </w:p>
    <w:p>
      <w:pPr>
        <w:overflowPunct w:val="0"/>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甲乙双方根据政府采购的有关规定，和中标通知书的要求，经双方友好协商，一致同意达成如下内容，特订立本合同，以便共同遵守。</w:t>
      </w:r>
    </w:p>
    <w:p>
      <w:pPr>
        <w:overflowPunct w:val="0"/>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第一条：合同标的</w:t>
      </w:r>
    </w:p>
    <w:p>
      <w:pPr>
        <w:overflowPunct w:val="0"/>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乙方根据甲方需求提供下列货物：</w:t>
      </w:r>
    </w:p>
    <w:tbl>
      <w:tblPr>
        <w:tblStyle w:val="30"/>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519"/>
        <w:gridCol w:w="1646"/>
        <w:gridCol w:w="1125"/>
        <w:gridCol w:w="985"/>
        <w:gridCol w:w="1299"/>
        <w:gridCol w:w="985"/>
        <w:gridCol w:w="129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11" w:hRule="atLeast"/>
        </w:trPr>
        <w:tc>
          <w:tcPr>
            <w:tcW w:w="2519" w:type="dxa"/>
            <w:shd w:val="clear" w:color="auto" w:fill="auto"/>
            <w:noWrap w:val="0"/>
            <w:tcMar>
              <w:top w:w="0" w:type="dxa"/>
              <w:left w:w="108" w:type="dxa"/>
              <w:bottom w:w="0" w:type="dxa"/>
              <w:right w:w="108" w:type="dxa"/>
            </w:tcMar>
            <w:vAlign w:val="center"/>
          </w:tcPr>
          <w:p>
            <w:pPr>
              <w:widowControl/>
              <w:spacing w:line="440" w:lineRule="exact"/>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货物名称</w:t>
            </w:r>
          </w:p>
        </w:tc>
        <w:tc>
          <w:tcPr>
            <w:tcW w:w="1646" w:type="dxa"/>
            <w:shd w:val="clear" w:color="auto" w:fill="auto"/>
            <w:noWrap w:val="0"/>
            <w:tcMar>
              <w:top w:w="0" w:type="dxa"/>
              <w:left w:w="108" w:type="dxa"/>
              <w:bottom w:w="0" w:type="dxa"/>
              <w:right w:w="108" w:type="dxa"/>
            </w:tcMar>
            <w:vAlign w:val="center"/>
          </w:tcPr>
          <w:p>
            <w:pPr>
              <w:widowControl/>
              <w:spacing w:line="440" w:lineRule="exact"/>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规格型号</w:t>
            </w:r>
          </w:p>
        </w:tc>
        <w:tc>
          <w:tcPr>
            <w:tcW w:w="1125" w:type="dxa"/>
            <w:shd w:val="clear" w:color="auto" w:fill="auto"/>
            <w:noWrap w:val="0"/>
            <w:tcMar>
              <w:top w:w="0" w:type="dxa"/>
              <w:left w:w="108" w:type="dxa"/>
              <w:bottom w:w="0" w:type="dxa"/>
              <w:right w:w="108" w:type="dxa"/>
            </w:tcMar>
            <w:vAlign w:val="center"/>
          </w:tcPr>
          <w:p>
            <w:pPr>
              <w:widowControl/>
              <w:spacing w:line="440" w:lineRule="exact"/>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单价（元）</w:t>
            </w:r>
          </w:p>
        </w:tc>
        <w:tc>
          <w:tcPr>
            <w:tcW w:w="985" w:type="dxa"/>
            <w:shd w:val="clear" w:color="auto" w:fill="auto"/>
            <w:noWrap w:val="0"/>
            <w:tcMar>
              <w:top w:w="0" w:type="dxa"/>
              <w:left w:w="108" w:type="dxa"/>
              <w:bottom w:w="0" w:type="dxa"/>
              <w:right w:w="108" w:type="dxa"/>
            </w:tcMar>
            <w:vAlign w:val="center"/>
          </w:tcPr>
          <w:p>
            <w:pPr>
              <w:widowControl/>
              <w:spacing w:line="440" w:lineRule="exact"/>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数量</w:t>
            </w:r>
          </w:p>
        </w:tc>
        <w:tc>
          <w:tcPr>
            <w:tcW w:w="1299" w:type="dxa"/>
            <w:shd w:val="clear" w:color="auto" w:fill="auto"/>
            <w:noWrap w:val="0"/>
            <w:tcMar>
              <w:top w:w="0" w:type="dxa"/>
              <w:left w:w="108" w:type="dxa"/>
              <w:bottom w:w="0" w:type="dxa"/>
              <w:right w:w="108" w:type="dxa"/>
            </w:tcMar>
            <w:vAlign w:val="center"/>
          </w:tcPr>
          <w:p>
            <w:pPr>
              <w:widowControl/>
              <w:spacing w:line="440" w:lineRule="exact"/>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金额（元）</w:t>
            </w:r>
          </w:p>
        </w:tc>
        <w:tc>
          <w:tcPr>
            <w:tcW w:w="985" w:type="dxa"/>
            <w:shd w:val="clear" w:color="auto" w:fill="auto"/>
            <w:noWrap w:val="0"/>
            <w:tcMar>
              <w:top w:w="0" w:type="dxa"/>
              <w:left w:w="108" w:type="dxa"/>
              <w:bottom w:w="0" w:type="dxa"/>
              <w:right w:w="108" w:type="dxa"/>
            </w:tcMar>
            <w:vAlign w:val="center"/>
          </w:tcPr>
          <w:p>
            <w:pPr>
              <w:widowControl/>
              <w:spacing w:line="440" w:lineRule="exact"/>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质保期</w:t>
            </w:r>
          </w:p>
        </w:tc>
        <w:tc>
          <w:tcPr>
            <w:tcW w:w="1295" w:type="dxa"/>
            <w:shd w:val="clear" w:color="auto" w:fill="auto"/>
            <w:noWrap w:val="0"/>
            <w:tcMar>
              <w:top w:w="0" w:type="dxa"/>
              <w:left w:w="108" w:type="dxa"/>
              <w:bottom w:w="0" w:type="dxa"/>
              <w:right w:w="108" w:type="dxa"/>
            </w:tcMar>
            <w:vAlign w:val="center"/>
          </w:tcPr>
          <w:p>
            <w:pPr>
              <w:widowControl/>
              <w:spacing w:line="440" w:lineRule="exact"/>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5" w:hRule="atLeast"/>
        </w:trPr>
        <w:tc>
          <w:tcPr>
            <w:tcW w:w="2519" w:type="dxa"/>
            <w:shd w:val="clear" w:color="auto" w:fill="auto"/>
            <w:noWrap w:val="0"/>
            <w:tcMar>
              <w:top w:w="0" w:type="dxa"/>
              <w:left w:w="108" w:type="dxa"/>
              <w:bottom w:w="0" w:type="dxa"/>
              <w:right w:w="108" w:type="dxa"/>
            </w:tcMar>
            <w:vAlign w:val="center"/>
          </w:tcPr>
          <w:p>
            <w:pPr>
              <w:widowControl/>
              <w:spacing w:line="440" w:lineRule="exact"/>
              <w:ind w:firstLine="480"/>
              <w:jc w:val="center"/>
              <w:rPr>
                <w:rFonts w:hint="eastAsia" w:asciiTheme="minorEastAsia" w:hAnsiTheme="minorEastAsia" w:eastAsiaTheme="minorEastAsia" w:cstheme="minorEastAsia"/>
                <w:kern w:val="0"/>
                <w:sz w:val="24"/>
                <w:szCs w:val="24"/>
                <w:highlight w:val="none"/>
              </w:rPr>
            </w:pPr>
          </w:p>
        </w:tc>
        <w:tc>
          <w:tcPr>
            <w:tcW w:w="1646" w:type="dxa"/>
            <w:shd w:val="clear" w:color="auto" w:fill="auto"/>
            <w:noWrap w:val="0"/>
            <w:tcMar>
              <w:top w:w="0" w:type="dxa"/>
              <w:left w:w="108" w:type="dxa"/>
              <w:bottom w:w="0" w:type="dxa"/>
              <w:right w:w="108" w:type="dxa"/>
            </w:tcMar>
            <w:vAlign w:val="center"/>
          </w:tcPr>
          <w:p>
            <w:pPr>
              <w:widowControl/>
              <w:spacing w:line="440" w:lineRule="exact"/>
              <w:ind w:left="143" w:firstLine="480"/>
              <w:jc w:val="center"/>
              <w:rPr>
                <w:rFonts w:hint="eastAsia" w:asciiTheme="minorEastAsia" w:hAnsiTheme="minorEastAsia" w:eastAsiaTheme="minorEastAsia" w:cstheme="minorEastAsia"/>
                <w:kern w:val="0"/>
                <w:sz w:val="24"/>
                <w:szCs w:val="24"/>
                <w:highlight w:val="none"/>
              </w:rPr>
            </w:pPr>
          </w:p>
        </w:tc>
        <w:tc>
          <w:tcPr>
            <w:tcW w:w="1125" w:type="dxa"/>
            <w:shd w:val="clear" w:color="auto" w:fill="auto"/>
            <w:noWrap w:val="0"/>
            <w:tcMar>
              <w:top w:w="0" w:type="dxa"/>
              <w:left w:w="108" w:type="dxa"/>
              <w:bottom w:w="0" w:type="dxa"/>
              <w:right w:w="108" w:type="dxa"/>
            </w:tcMar>
            <w:vAlign w:val="center"/>
          </w:tcPr>
          <w:p>
            <w:pPr>
              <w:widowControl/>
              <w:spacing w:line="440" w:lineRule="exact"/>
              <w:ind w:firstLine="480"/>
              <w:jc w:val="center"/>
              <w:rPr>
                <w:rFonts w:hint="eastAsia" w:asciiTheme="minorEastAsia" w:hAnsiTheme="minorEastAsia" w:eastAsiaTheme="minorEastAsia" w:cstheme="minorEastAsia"/>
                <w:kern w:val="0"/>
                <w:sz w:val="24"/>
                <w:szCs w:val="24"/>
                <w:highlight w:val="none"/>
              </w:rPr>
            </w:pPr>
          </w:p>
        </w:tc>
        <w:tc>
          <w:tcPr>
            <w:tcW w:w="985" w:type="dxa"/>
            <w:shd w:val="clear" w:color="auto" w:fill="auto"/>
            <w:noWrap w:val="0"/>
            <w:tcMar>
              <w:top w:w="0" w:type="dxa"/>
              <w:left w:w="108" w:type="dxa"/>
              <w:bottom w:w="0" w:type="dxa"/>
              <w:right w:w="108" w:type="dxa"/>
            </w:tcMar>
            <w:vAlign w:val="center"/>
          </w:tcPr>
          <w:p>
            <w:pPr>
              <w:widowControl/>
              <w:spacing w:line="440" w:lineRule="exact"/>
              <w:ind w:firstLine="480"/>
              <w:jc w:val="center"/>
              <w:rPr>
                <w:rFonts w:hint="eastAsia" w:asciiTheme="minorEastAsia" w:hAnsiTheme="minorEastAsia" w:eastAsiaTheme="minorEastAsia" w:cstheme="minorEastAsia"/>
                <w:kern w:val="0"/>
                <w:sz w:val="24"/>
                <w:szCs w:val="24"/>
                <w:highlight w:val="none"/>
              </w:rPr>
            </w:pPr>
          </w:p>
        </w:tc>
        <w:tc>
          <w:tcPr>
            <w:tcW w:w="1299" w:type="dxa"/>
            <w:shd w:val="clear" w:color="auto" w:fill="auto"/>
            <w:noWrap w:val="0"/>
            <w:tcMar>
              <w:top w:w="0" w:type="dxa"/>
              <w:left w:w="108" w:type="dxa"/>
              <w:bottom w:w="0" w:type="dxa"/>
              <w:right w:w="108" w:type="dxa"/>
            </w:tcMar>
            <w:vAlign w:val="center"/>
          </w:tcPr>
          <w:p>
            <w:pPr>
              <w:widowControl/>
              <w:spacing w:line="440" w:lineRule="exact"/>
              <w:ind w:firstLine="480"/>
              <w:jc w:val="center"/>
              <w:rPr>
                <w:rFonts w:hint="eastAsia" w:asciiTheme="minorEastAsia" w:hAnsiTheme="minorEastAsia" w:eastAsiaTheme="minorEastAsia" w:cstheme="minorEastAsia"/>
                <w:kern w:val="0"/>
                <w:sz w:val="24"/>
                <w:szCs w:val="24"/>
                <w:highlight w:val="none"/>
              </w:rPr>
            </w:pPr>
          </w:p>
        </w:tc>
        <w:tc>
          <w:tcPr>
            <w:tcW w:w="985" w:type="dxa"/>
            <w:shd w:val="clear" w:color="auto" w:fill="auto"/>
            <w:noWrap w:val="0"/>
            <w:tcMar>
              <w:top w:w="0" w:type="dxa"/>
              <w:left w:w="108" w:type="dxa"/>
              <w:bottom w:w="0" w:type="dxa"/>
              <w:right w:w="108" w:type="dxa"/>
            </w:tcMar>
            <w:vAlign w:val="center"/>
          </w:tcPr>
          <w:p>
            <w:pPr>
              <w:widowControl/>
              <w:spacing w:line="440" w:lineRule="exact"/>
              <w:ind w:firstLine="480"/>
              <w:jc w:val="center"/>
              <w:rPr>
                <w:rFonts w:hint="eastAsia" w:asciiTheme="minorEastAsia" w:hAnsiTheme="minorEastAsia" w:eastAsiaTheme="minorEastAsia" w:cstheme="minorEastAsia"/>
                <w:kern w:val="0"/>
                <w:sz w:val="24"/>
                <w:szCs w:val="24"/>
                <w:highlight w:val="none"/>
              </w:rPr>
            </w:pPr>
          </w:p>
        </w:tc>
        <w:tc>
          <w:tcPr>
            <w:tcW w:w="1295" w:type="dxa"/>
            <w:shd w:val="clear" w:color="auto" w:fill="auto"/>
            <w:noWrap w:val="0"/>
            <w:tcMar>
              <w:top w:w="0" w:type="dxa"/>
              <w:left w:w="108" w:type="dxa"/>
              <w:bottom w:w="0" w:type="dxa"/>
              <w:right w:w="108" w:type="dxa"/>
            </w:tcMar>
            <w:vAlign w:val="center"/>
          </w:tcPr>
          <w:p>
            <w:pPr>
              <w:widowControl/>
              <w:spacing w:line="440" w:lineRule="exact"/>
              <w:jc w:val="center"/>
              <w:rPr>
                <w:rFonts w:hint="eastAsia" w:asciiTheme="minorEastAsia" w:hAnsiTheme="minorEastAsia" w:eastAsiaTheme="minorEastAsia" w:cstheme="minorEastAsia"/>
                <w:kern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5" w:hRule="atLeast"/>
        </w:trPr>
        <w:tc>
          <w:tcPr>
            <w:tcW w:w="2519" w:type="dxa"/>
            <w:shd w:val="clear" w:color="auto" w:fill="auto"/>
            <w:noWrap w:val="0"/>
            <w:tcMar>
              <w:top w:w="0" w:type="dxa"/>
              <w:left w:w="108" w:type="dxa"/>
              <w:bottom w:w="0" w:type="dxa"/>
              <w:right w:w="108" w:type="dxa"/>
            </w:tcMar>
            <w:vAlign w:val="center"/>
          </w:tcPr>
          <w:p>
            <w:pPr>
              <w:widowControl/>
              <w:spacing w:line="440" w:lineRule="exact"/>
              <w:jc w:val="center"/>
              <w:rPr>
                <w:rFonts w:hint="eastAsia" w:asciiTheme="minorEastAsia" w:hAnsiTheme="minorEastAsia" w:eastAsiaTheme="minorEastAsia" w:cstheme="minorEastAsia"/>
                <w:kern w:val="0"/>
                <w:sz w:val="24"/>
                <w:szCs w:val="24"/>
                <w:highlight w:val="none"/>
              </w:rPr>
            </w:pPr>
          </w:p>
        </w:tc>
        <w:tc>
          <w:tcPr>
            <w:tcW w:w="1646" w:type="dxa"/>
            <w:shd w:val="clear" w:color="auto" w:fill="auto"/>
            <w:noWrap w:val="0"/>
            <w:tcMar>
              <w:top w:w="0" w:type="dxa"/>
              <w:left w:w="108" w:type="dxa"/>
              <w:bottom w:w="0" w:type="dxa"/>
              <w:right w:w="108" w:type="dxa"/>
            </w:tcMar>
            <w:vAlign w:val="center"/>
          </w:tcPr>
          <w:p>
            <w:pPr>
              <w:widowControl/>
              <w:spacing w:line="440" w:lineRule="exact"/>
              <w:jc w:val="center"/>
              <w:rPr>
                <w:rFonts w:hint="eastAsia" w:asciiTheme="minorEastAsia" w:hAnsiTheme="minorEastAsia" w:eastAsiaTheme="minorEastAsia" w:cstheme="minorEastAsia"/>
                <w:kern w:val="0"/>
                <w:sz w:val="24"/>
                <w:szCs w:val="24"/>
                <w:highlight w:val="none"/>
              </w:rPr>
            </w:pPr>
          </w:p>
        </w:tc>
        <w:tc>
          <w:tcPr>
            <w:tcW w:w="1125" w:type="dxa"/>
            <w:shd w:val="clear" w:color="auto" w:fill="auto"/>
            <w:noWrap w:val="0"/>
            <w:tcMar>
              <w:top w:w="0" w:type="dxa"/>
              <w:left w:w="108" w:type="dxa"/>
              <w:bottom w:w="0" w:type="dxa"/>
              <w:right w:w="108" w:type="dxa"/>
            </w:tcMar>
            <w:vAlign w:val="center"/>
          </w:tcPr>
          <w:p>
            <w:pPr>
              <w:widowControl/>
              <w:spacing w:line="440" w:lineRule="exact"/>
              <w:jc w:val="center"/>
              <w:rPr>
                <w:rFonts w:hint="eastAsia" w:asciiTheme="minorEastAsia" w:hAnsiTheme="minorEastAsia" w:eastAsiaTheme="minorEastAsia" w:cstheme="minorEastAsia"/>
                <w:kern w:val="0"/>
                <w:sz w:val="24"/>
                <w:szCs w:val="24"/>
                <w:highlight w:val="none"/>
              </w:rPr>
            </w:pPr>
          </w:p>
        </w:tc>
        <w:tc>
          <w:tcPr>
            <w:tcW w:w="985" w:type="dxa"/>
            <w:shd w:val="clear" w:color="auto" w:fill="auto"/>
            <w:noWrap w:val="0"/>
            <w:tcMar>
              <w:top w:w="0" w:type="dxa"/>
              <w:left w:w="108" w:type="dxa"/>
              <w:bottom w:w="0" w:type="dxa"/>
              <w:right w:w="108" w:type="dxa"/>
            </w:tcMar>
            <w:vAlign w:val="center"/>
          </w:tcPr>
          <w:p>
            <w:pPr>
              <w:widowControl/>
              <w:spacing w:line="440" w:lineRule="exact"/>
              <w:jc w:val="center"/>
              <w:rPr>
                <w:rFonts w:hint="eastAsia" w:asciiTheme="minorEastAsia" w:hAnsiTheme="minorEastAsia" w:eastAsiaTheme="minorEastAsia" w:cstheme="minorEastAsia"/>
                <w:kern w:val="0"/>
                <w:sz w:val="24"/>
                <w:szCs w:val="24"/>
                <w:highlight w:val="none"/>
              </w:rPr>
            </w:pPr>
          </w:p>
        </w:tc>
        <w:tc>
          <w:tcPr>
            <w:tcW w:w="1299" w:type="dxa"/>
            <w:shd w:val="clear" w:color="auto" w:fill="auto"/>
            <w:noWrap w:val="0"/>
            <w:tcMar>
              <w:top w:w="0" w:type="dxa"/>
              <w:left w:w="108" w:type="dxa"/>
              <w:bottom w:w="0" w:type="dxa"/>
              <w:right w:w="108" w:type="dxa"/>
            </w:tcMar>
            <w:vAlign w:val="center"/>
          </w:tcPr>
          <w:p>
            <w:pPr>
              <w:widowControl/>
              <w:spacing w:line="440" w:lineRule="exact"/>
              <w:jc w:val="center"/>
              <w:rPr>
                <w:rFonts w:hint="eastAsia" w:asciiTheme="minorEastAsia" w:hAnsiTheme="minorEastAsia" w:eastAsiaTheme="minorEastAsia" w:cstheme="minorEastAsia"/>
                <w:kern w:val="0"/>
                <w:sz w:val="24"/>
                <w:szCs w:val="24"/>
                <w:highlight w:val="none"/>
              </w:rPr>
            </w:pPr>
          </w:p>
        </w:tc>
        <w:tc>
          <w:tcPr>
            <w:tcW w:w="985" w:type="dxa"/>
            <w:shd w:val="clear" w:color="auto" w:fill="auto"/>
            <w:noWrap w:val="0"/>
            <w:tcMar>
              <w:top w:w="0" w:type="dxa"/>
              <w:left w:w="108" w:type="dxa"/>
              <w:bottom w:w="0" w:type="dxa"/>
              <w:right w:w="108" w:type="dxa"/>
            </w:tcMar>
            <w:vAlign w:val="center"/>
          </w:tcPr>
          <w:p>
            <w:pPr>
              <w:widowControl/>
              <w:spacing w:line="440" w:lineRule="exact"/>
              <w:jc w:val="center"/>
              <w:rPr>
                <w:rFonts w:hint="eastAsia" w:asciiTheme="minorEastAsia" w:hAnsiTheme="minorEastAsia" w:eastAsiaTheme="minorEastAsia" w:cstheme="minorEastAsia"/>
                <w:kern w:val="0"/>
                <w:sz w:val="24"/>
                <w:szCs w:val="24"/>
                <w:highlight w:val="none"/>
              </w:rPr>
            </w:pPr>
          </w:p>
        </w:tc>
        <w:tc>
          <w:tcPr>
            <w:tcW w:w="1295" w:type="dxa"/>
            <w:shd w:val="clear" w:color="auto" w:fill="auto"/>
            <w:noWrap w:val="0"/>
            <w:tcMar>
              <w:top w:w="0" w:type="dxa"/>
              <w:left w:w="108" w:type="dxa"/>
              <w:bottom w:w="0" w:type="dxa"/>
              <w:right w:w="108" w:type="dxa"/>
            </w:tcMar>
            <w:vAlign w:val="center"/>
          </w:tcPr>
          <w:p>
            <w:pPr>
              <w:widowControl/>
              <w:spacing w:line="440" w:lineRule="exact"/>
              <w:jc w:val="center"/>
              <w:rPr>
                <w:rFonts w:hint="eastAsia" w:asciiTheme="minorEastAsia" w:hAnsiTheme="minorEastAsia" w:eastAsiaTheme="minorEastAsia" w:cstheme="minorEastAsia"/>
                <w:kern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2519" w:type="dxa"/>
            <w:shd w:val="clear" w:color="auto" w:fill="auto"/>
            <w:noWrap w:val="0"/>
            <w:tcMar>
              <w:top w:w="0" w:type="dxa"/>
              <w:left w:w="108" w:type="dxa"/>
              <w:bottom w:w="0" w:type="dxa"/>
              <w:right w:w="108" w:type="dxa"/>
            </w:tcMar>
            <w:vAlign w:val="center"/>
          </w:tcPr>
          <w:p>
            <w:pPr>
              <w:widowControl/>
              <w:spacing w:line="440" w:lineRule="exact"/>
              <w:ind w:firstLine="480"/>
              <w:jc w:val="center"/>
              <w:rPr>
                <w:rFonts w:hint="eastAsia" w:asciiTheme="minorEastAsia" w:hAnsiTheme="minorEastAsia" w:eastAsiaTheme="minorEastAsia" w:cstheme="minorEastAsia"/>
                <w:kern w:val="0"/>
                <w:sz w:val="24"/>
                <w:szCs w:val="24"/>
                <w:highlight w:val="none"/>
              </w:rPr>
            </w:pPr>
          </w:p>
        </w:tc>
        <w:tc>
          <w:tcPr>
            <w:tcW w:w="1646" w:type="dxa"/>
            <w:shd w:val="clear" w:color="auto" w:fill="auto"/>
            <w:noWrap w:val="0"/>
            <w:tcMar>
              <w:top w:w="0" w:type="dxa"/>
              <w:left w:w="108" w:type="dxa"/>
              <w:bottom w:w="0" w:type="dxa"/>
              <w:right w:w="108" w:type="dxa"/>
            </w:tcMar>
            <w:vAlign w:val="center"/>
          </w:tcPr>
          <w:p>
            <w:pPr>
              <w:widowControl/>
              <w:spacing w:line="440" w:lineRule="exact"/>
              <w:jc w:val="center"/>
              <w:rPr>
                <w:rFonts w:hint="eastAsia" w:asciiTheme="minorEastAsia" w:hAnsiTheme="minorEastAsia" w:eastAsiaTheme="minorEastAsia" w:cstheme="minorEastAsia"/>
                <w:kern w:val="0"/>
                <w:sz w:val="24"/>
                <w:szCs w:val="24"/>
                <w:highlight w:val="none"/>
              </w:rPr>
            </w:pPr>
          </w:p>
        </w:tc>
        <w:tc>
          <w:tcPr>
            <w:tcW w:w="1125" w:type="dxa"/>
            <w:shd w:val="clear" w:color="auto" w:fill="auto"/>
            <w:noWrap w:val="0"/>
            <w:tcMar>
              <w:top w:w="0" w:type="dxa"/>
              <w:left w:w="108" w:type="dxa"/>
              <w:bottom w:w="0" w:type="dxa"/>
              <w:right w:w="108" w:type="dxa"/>
            </w:tcMar>
            <w:vAlign w:val="center"/>
          </w:tcPr>
          <w:p>
            <w:pPr>
              <w:widowControl/>
              <w:spacing w:line="440" w:lineRule="exact"/>
              <w:jc w:val="center"/>
              <w:rPr>
                <w:rFonts w:hint="eastAsia" w:asciiTheme="minorEastAsia" w:hAnsiTheme="minorEastAsia" w:eastAsiaTheme="minorEastAsia" w:cstheme="minorEastAsia"/>
                <w:kern w:val="0"/>
                <w:sz w:val="24"/>
                <w:szCs w:val="24"/>
                <w:highlight w:val="none"/>
              </w:rPr>
            </w:pPr>
          </w:p>
        </w:tc>
        <w:tc>
          <w:tcPr>
            <w:tcW w:w="985" w:type="dxa"/>
            <w:shd w:val="clear" w:color="auto" w:fill="auto"/>
            <w:noWrap w:val="0"/>
            <w:tcMar>
              <w:top w:w="0" w:type="dxa"/>
              <w:left w:w="108" w:type="dxa"/>
              <w:bottom w:w="0" w:type="dxa"/>
              <w:right w:w="108" w:type="dxa"/>
            </w:tcMar>
            <w:vAlign w:val="center"/>
          </w:tcPr>
          <w:p>
            <w:pPr>
              <w:widowControl/>
              <w:spacing w:line="440" w:lineRule="exact"/>
              <w:jc w:val="center"/>
              <w:rPr>
                <w:rFonts w:hint="eastAsia" w:asciiTheme="minorEastAsia" w:hAnsiTheme="minorEastAsia" w:eastAsiaTheme="minorEastAsia" w:cstheme="minorEastAsia"/>
                <w:kern w:val="0"/>
                <w:sz w:val="24"/>
                <w:szCs w:val="24"/>
                <w:highlight w:val="none"/>
              </w:rPr>
            </w:pPr>
          </w:p>
        </w:tc>
        <w:tc>
          <w:tcPr>
            <w:tcW w:w="1299" w:type="dxa"/>
            <w:shd w:val="clear" w:color="auto" w:fill="auto"/>
            <w:noWrap w:val="0"/>
            <w:tcMar>
              <w:top w:w="0" w:type="dxa"/>
              <w:left w:w="108" w:type="dxa"/>
              <w:bottom w:w="0" w:type="dxa"/>
              <w:right w:w="108" w:type="dxa"/>
            </w:tcMar>
            <w:vAlign w:val="center"/>
          </w:tcPr>
          <w:p>
            <w:pPr>
              <w:widowControl/>
              <w:spacing w:line="440" w:lineRule="exact"/>
              <w:ind w:firstLine="480"/>
              <w:jc w:val="center"/>
              <w:rPr>
                <w:rFonts w:hint="eastAsia" w:asciiTheme="minorEastAsia" w:hAnsiTheme="minorEastAsia" w:eastAsiaTheme="minorEastAsia" w:cstheme="minorEastAsia"/>
                <w:kern w:val="0"/>
                <w:sz w:val="24"/>
                <w:szCs w:val="24"/>
                <w:highlight w:val="none"/>
              </w:rPr>
            </w:pPr>
          </w:p>
        </w:tc>
        <w:tc>
          <w:tcPr>
            <w:tcW w:w="985" w:type="dxa"/>
            <w:shd w:val="clear" w:color="auto" w:fill="auto"/>
            <w:noWrap w:val="0"/>
            <w:tcMar>
              <w:top w:w="0" w:type="dxa"/>
              <w:left w:w="108" w:type="dxa"/>
              <w:bottom w:w="0" w:type="dxa"/>
              <w:right w:w="108" w:type="dxa"/>
            </w:tcMar>
            <w:vAlign w:val="center"/>
          </w:tcPr>
          <w:p>
            <w:pPr>
              <w:widowControl/>
              <w:spacing w:line="440" w:lineRule="exact"/>
              <w:jc w:val="center"/>
              <w:rPr>
                <w:rFonts w:hint="eastAsia" w:asciiTheme="minorEastAsia" w:hAnsiTheme="minorEastAsia" w:eastAsiaTheme="minorEastAsia" w:cstheme="minorEastAsia"/>
                <w:kern w:val="0"/>
                <w:sz w:val="24"/>
                <w:szCs w:val="24"/>
                <w:highlight w:val="none"/>
              </w:rPr>
            </w:pPr>
          </w:p>
        </w:tc>
        <w:tc>
          <w:tcPr>
            <w:tcW w:w="1295" w:type="dxa"/>
            <w:shd w:val="clear" w:color="auto" w:fill="auto"/>
            <w:noWrap w:val="0"/>
            <w:tcMar>
              <w:top w:w="0" w:type="dxa"/>
              <w:left w:w="108" w:type="dxa"/>
              <w:bottom w:w="0" w:type="dxa"/>
              <w:right w:w="108" w:type="dxa"/>
            </w:tcMar>
            <w:vAlign w:val="center"/>
          </w:tcPr>
          <w:p>
            <w:pPr>
              <w:widowControl/>
              <w:spacing w:line="440" w:lineRule="exact"/>
              <w:jc w:val="center"/>
              <w:rPr>
                <w:rFonts w:hint="eastAsia" w:asciiTheme="minorEastAsia" w:hAnsiTheme="minorEastAsia" w:eastAsiaTheme="minorEastAsia" w:cstheme="minorEastAsia"/>
                <w:kern w:val="0"/>
                <w:sz w:val="24"/>
                <w:szCs w:val="24"/>
                <w:highlight w:val="none"/>
              </w:rPr>
            </w:pPr>
          </w:p>
        </w:tc>
      </w:tr>
    </w:tbl>
    <w:p>
      <w:pPr>
        <w:overflowPunct w:val="0"/>
        <w:spacing w:line="440" w:lineRule="exact"/>
        <w:rPr>
          <w:rFonts w:hint="eastAsia" w:asciiTheme="minorEastAsia" w:hAnsiTheme="minorEastAsia" w:eastAsiaTheme="minorEastAsia" w:cstheme="minorEastAsia"/>
          <w:sz w:val="24"/>
          <w:szCs w:val="24"/>
          <w:highlight w:val="none"/>
        </w:rPr>
      </w:pPr>
    </w:p>
    <w:p>
      <w:pPr>
        <w:overflowPunct w:val="0"/>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第二条：合同价格</w:t>
      </w:r>
    </w:p>
    <w:p>
      <w:pPr>
        <w:overflowPunct w:val="0"/>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rPr>
        <w:t>、货物总价为人民币（大写）：元整。</w:t>
      </w:r>
    </w:p>
    <w:p>
      <w:pPr>
        <w:overflowPunct w:val="0"/>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r>
        <w:rPr>
          <w:rFonts w:hint="eastAsia" w:asciiTheme="minorEastAsia" w:hAnsiTheme="minorEastAsia" w:eastAsiaTheme="minorEastAsia" w:cstheme="minorEastAsia"/>
          <w:sz w:val="24"/>
          <w:szCs w:val="24"/>
          <w:highlight w:val="none"/>
        </w:rPr>
        <w:t>、总价中包括货物金额、安装费、包装费、软件接口费、运输费及运输途中保险费、装卸费及税金。本合同价格一般不得做任何变更与调整。</w:t>
      </w:r>
    </w:p>
    <w:p>
      <w:pPr>
        <w:overflowPunct w:val="0"/>
        <w:spacing w:line="440" w:lineRule="exact"/>
        <w:rPr>
          <w:rFonts w:hint="eastAsia" w:asciiTheme="minorEastAsia" w:hAnsiTheme="minorEastAsia" w:eastAsiaTheme="minorEastAsia" w:cstheme="minorEastAsia"/>
          <w:sz w:val="24"/>
          <w:szCs w:val="24"/>
          <w:highlight w:val="none"/>
        </w:rPr>
      </w:pPr>
    </w:p>
    <w:p>
      <w:pPr>
        <w:overflowPunct w:val="0"/>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第三条：付款方式</w:t>
      </w:r>
    </w:p>
    <w:p>
      <w:pPr>
        <w:overflowPunct w:val="0"/>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rPr>
        <w:t>、甲乙双方确认的货款结算依据：投标文件、中标通知书，采购合同书，乙方开具的发票，甲方出具的验收结算书等。</w:t>
      </w:r>
    </w:p>
    <w:p>
      <w:pPr>
        <w:overflowPunct w:val="0"/>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r>
        <w:rPr>
          <w:rFonts w:hint="eastAsia" w:asciiTheme="minorEastAsia" w:hAnsiTheme="minorEastAsia" w:eastAsiaTheme="minorEastAsia" w:cstheme="minorEastAsia"/>
          <w:sz w:val="24"/>
          <w:szCs w:val="24"/>
          <w:highlight w:val="none"/>
        </w:rPr>
        <w:t>、货物验收合格，甲方出具验收结算书后付款。</w:t>
      </w:r>
    </w:p>
    <w:p>
      <w:pPr>
        <w:overflowPunct w:val="0"/>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（响应甲方要求，此项目为中央预算内投资和单位自筹资金，支付方式须符合医院专项资金支付要求。备注：最终付款方式以和甲方单位签订合同为准。）</w:t>
      </w:r>
    </w:p>
    <w:p>
      <w:pPr>
        <w:overflowPunct w:val="0"/>
        <w:spacing w:line="440" w:lineRule="exact"/>
        <w:rPr>
          <w:rFonts w:hint="eastAsia" w:asciiTheme="minorEastAsia" w:hAnsiTheme="minorEastAsia" w:eastAsiaTheme="minorEastAsia" w:cstheme="minorEastAsia"/>
          <w:sz w:val="24"/>
          <w:szCs w:val="24"/>
          <w:highlight w:val="none"/>
        </w:rPr>
      </w:pPr>
    </w:p>
    <w:p>
      <w:pPr>
        <w:overflowPunct w:val="0"/>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第四条：交货、包装与验收</w:t>
      </w:r>
    </w:p>
    <w:p>
      <w:pPr>
        <w:overflowPunct w:val="0"/>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rPr>
        <w:t>、交货地点：新疆维吾尔自治区人民医院指定地点</w:t>
      </w:r>
    </w:p>
    <w:p>
      <w:pPr>
        <w:overflowPunct w:val="0"/>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r>
        <w:rPr>
          <w:rFonts w:hint="eastAsia" w:asciiTheme="minorEastAsia" w:hAnsiTheme="minorEastAsia" w:eastAsiaTheme="minorEastAsia" w:cstheme="minorEastAsia"/>
          <w:sz w:val="24"/>
          <w:szCs w:val="24"/>
          <w:highlight w:val="none"/>
        </w:rPr>
        <w:t>、交货时间：</w:t>
      </w:r>
      <w:r>
        <w:rPr>
          <w:rFonts w:hint="eastAsia" w:asciiTheme="minorEastAsia" w:hAnsiTheme="minorEastAsia" w:eastAsiaTheme="minorEastAsia" w:cstheme="minorEastAsia"/>
          <w:sz w:val="24"/>
          <w:szCs w:val="24"/>
          <w:highlight w:val="none"/>
        </w:rPr>
        <w:t>20</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rPr>
        <w:t xml:space="preserve">年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rPr>
        <w:t>日前</w:t>
      </w:r>
    </w:p>
    <w:p>
      <w:pPr>
        <w:overflowPunct w:val="0"/>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r>
        <w:rPr>
          <w:rFonts w:hint="eastAsia" w:asciiTheme="minorEastAsia" w:hAnsiTheme="minorEastAsia" w:eastAsiaTheme="minorEastAsia" w:cstheme="minorEastAsia"/>
          <w:sz w:val="24"/>
          <w:szCs w:val="24"/>
          <w:highlight w:val="none"/>
        </w:rPr>
        <w:t>、货物包装应符合国家标准，以保证货物在运输过程中不受损伤。货物在运输或邮寄途中发生毁损或丢失，由乙方负责。在运输途中、交货前、卸货中发生人身伤害或货物受损的，由乙方负责承担。</w:t>
      </w:r>
    </w:p>
    <w:p>
      <w:pPr>
        <w:overflowPunct w:val="0"/>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r>
        <w:rPr>
          <w:rFonts w:hint="eastAsia" w:asciiTheme="minorEastAsia" w:hAnsiTheme="minorEastAsia" w:eastAsiaTheme="minorEastAsia" w:cstheme="minorEastAsia"/>
          <w:sz w:val="24"/>
          <w:szCs w:val="24"/>
          <w:highlight w:val="none"/>
        </w:rPr>
        <w:t>、货物到达后，甲乙双方均须在场并确认包装的完好性后，安装后由甲方验货。并对货物进行清点验收，共同签字确认。如验收不合格，乙方应退货，预缴押金的要全额退还，一切损失由乙方承担。</w:t>
      </w:r>
    </w:p>
    <w:p>
      <w:pPr>
        <w:overflowPunct w:val="0"/>
        <w:spacing w:line="440" w:lineRule="exact"/>
        <w:rPr>
          <w:rFonts w:hint="eastAsia" w:asciiTheme="minorEastAsia" w:hAnsiTheme="minorEastAsia" w:eastAsiaTheme="minorEastAsia" w:cstheme="minorEastAsia"/>
          <w:sz w:val="24"/>
          <w:szCs w:val="24"/>
          <w:highlight w:val="none"/>
        </w:rPr>
      </w:pPr>
    </w:p>
    <w:p>
      <w:pPr>
        <w:overflowPunct w:val="0"/>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第五条：本合同的有效组成文件：</w:t>
      </w:r>
    </w:p>
    <w:p>
      <w:pPr>
        <w:overflowPunct w:val="0"/>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rPr>
        <w:t>、投标文件。</w:t>
      </w:r>
    </w:p>
    <w:p>
      <w:pPr>
        <w:overflowPunct w:val="0"/>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r>
        <w:rPr>
          <w:rFonts w:hint="eastAsia" w:asciiTheme="minorEastAsia" w:hAnsiTheme="minorEastAsia" w:eastAsiaTheme="minorEastAsia" w:cstheme="minorEastAsia"/>
          <w:sz w:val="24"/>
          <w:szCs w:val="24"/>
          <w:highlight w:val="none"/>
        </w:rPr>
        <w:t>、中标通知书。</w:t>
      </w:r>
    </w:p>
    <w:p>
      <w:pPr>
        <w:overflowPunct w:val="0"/>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r>
        <w:rPr>
          <w:rFonts w:hint="eastAsia" w:asciiTheme="minorEastAsia" w:hAnsiTheme="minorEastAsia" w:eastAsiaTheme="minorEastAsia" w:cstheme="minorEastAsia"/>
          <w:sz w:val="24"/>
          <w:szCs w:val="24"/>
          <w:highlight w:val="none"/>
        </w:rPr>
        <w:t>、甲方出具的验货结算书。</w:t>
      </w:r>
    </w:p>
    <w:p>
      <w:pPr>
        <w:overflowPunct w:val="0"/>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r>
        <w:rPr>
          <w:rFonts w:hint="eastAsia" w:asciiTheme="minorEastAsia" w:hAnsiTheme="minorEastAsia" w:eastAsiaTheme="minorEastAsia" w:cstheme="minorEastAsia"/>
          <w:sz w:val="24"/>
          <w:szCs w:val="24"/>
          <w:highlight w:val="none"/>
        </w:rPr>
        <w:t>、乙方所提供的其他承诺。</w:t>
      </w:r>
    </w:p>
    <w:p>
      <w:pPr>
        <w:overflowPunct w:val="0"/>
        <w:spacing w:line="440" w:lineRule="exact"/>
        <w:rPr>
          <w:rFonts w:hint="eastAsia" w:asciiTheme="minorEastAsia" w:hAnsiTheme="minorEastAsia" w:eastAsiaTheme="minorEastAsia" w:cstheme="minorEastAsia"/>
          <w:sz w:val="24"/>
          <w:szCs w:val="24"/>
          <w:highlight w:val="none"/>
        </w:rPr>
      </w:pPr>
    </w:p>
    <w:p>
      <w:pPr>
        <w:overflowPunct w:val="0"/>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第六条：质量保证和售后服务：</w:t>
      </w:r>
    </w:p>
    <w:p>
      <w:pPr>
        <w:overflowPunct w:val="0"/>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乙方应保证所提供的货物是全新、未使用过的原装合格正品，并完全符合国家标准和行业的相关标准。</w:t>
      </w:r>
    </w:p>
    <w:p>
      <w:pPr>
        <w:overflowPunct w:val="0"/>
        <w:spacing w:line="440" w:lineRule="exact"/>
        <w:rPr>
          <w:rFonts w:hint="eastAsia" w:asciiTheme="minorEastAsia" w:hAnsiTheme="minorEastAsia" w:eastAsiaTheme="minorEastAsia" w:cstheme="minorEastAsia"/>
          <w:sz w:val="24"/>
          <w:szCs w:val="24"/>
          <w:highlight w:val="none"/>
        </w:rPr>
      </w:pPr>
    </w:p>
    <w:p>
      <w:pPr>
        <w:overflowPunct w:val="0"/>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第七条：违约责任：</w:t>
      </w:r>
    </w:p>
    <w:p>
      <w:pPr>
        <w:overflowPunct w:val="0"/>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rPr>
        <w:t>、乙方不能按期按约交货或部分交货的，甲方有权不予支付乙方货款，</w:t>
      </w:r>
    </w:p>
    <w:p>
      <w:pPr>
        <w:overflowPunct w:val="0"/>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并有权解除合同，乙方并应向甲方偿付相当于不能交货部分货款</w:t>
      </w:r>
      <w:r>
        <w:rPr>
          <w:rFonts w:hint="eastAsia" w:asciiTheme="minorEastAsia" w:hAnsiTheme="minorEastAsia" w:eastAsiaTheme="minorEastAsia" w:cstheme="minorEastAsia"/>
          <w:sz w:val="24"/>
          <w:szCs w:val="24"/>
          <w:highlight w:val="none"/>
        </w:rPr>
        <w:t>5%</w:t>
      </w:r>
      <w:r>
        <w:rPr>
          <w:rFonts w:hint="eastAsia" w:asciiTheme="minorEastAsia" w:hAnsiTheme="minorEastAsia" w:eastAsiaTheme="minorEastAsia" w:cstheme="minorEastAsia"/>
          <w:sz w:val="24"/>
          <w:szCs w:val="24"/>
          <w:highlight w:val="none"/>
        </w:rPr>
        <w:t>的违约金。</w:t>
      </w:r>
    </w:p>
    <w:p>
      <w:pPr>
        <w:overflowPunct w:val="0"/>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r>
        <w:rPr>
          <w:rFonts w:hint="eastAsia" w:asciiTheme="minorEastAsia" w:hAnsiTheme="minorEastAsia" w:eastAsiaTheme="minorEastAsia" w:cstheme="minorEastAsia"/>
          <w:sz w:val="24"/>
          <w:szCs w:val="24"/>
          <w:highlight w:val="none"/>
        </w:rPr>
        <w:t>、乙方所提供货物品种、数量、质量不符合国家法律法规和本合同规定的，甲方有权拒收，由乙方负责包换或退货，并承担由此而支付的实际费用。</w:t>
      </w:r>
    </w:p>
    <w:p>
      <w:pPr>
        <w:overflowPunct w:val="0"/>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r>
        <w:rPr>
          <w:rFonts w:hint="eastAsia" w:asciiTheme="minorEastAsia" w:hAnsiTheme="minorEastAsia" w:eastAsiaTheme="minorEastAsia" w:cstheme="minorEastAsia"/>
          <w:sz w:val="24"/>
          <w:szCs w:val="24"/>
          <w:highlight w:val="none"/>
        </w:rPr>
        <w:t>、乙方逾期交货的，按逾期缴货部分货款计算，向甲方偿付每日千分之五的违约金，并承担甲方因此所受的损失费用。</w:t>
      </w:r>
    </w:p>
    <w:p>
      <w:pPr>
        <w:overflowPunct w:val="0"/>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r>
        <w:rPr>
          <w:rFonts w:hint="eastAsia" w:asciiTheme="minorEastAsia" w:hAnsiTheme="minorEastAsia" w:eastAsiaTheme="minorEastAsia" w:cstheme="minorEastAsia"/>
          <w:sz w:val="24"/>
          <w:szCs w:val="24"/>
          <w:highlight w:val="none"/>
        </w:rPr>
        <w:t>、乙方违反本合同相关约定的，除应当承担违约责任外，因乙方违约导致甲方产生其他相关损失的，乙方应当赔偿甲方因此产生的经济损失。</w:t>
      </w:r>
    </w:p>
    <w:p>
      <w:pPr>
        <w:overflowPunct w:val="0"/>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r>
        <w:rPr>
          <w:rFonts w:hint="eastAsia" w:asciiTheme="minorEastAsia" w:hAnsiTheme="minorEastAsia" w:eastAsiaTheme="minorEastAsia" w:cstheme="minorEastAsia"/>
          <w:sz w:val="24"/>
          <w:szCs w:val="24"/>
          <w:highlight w:val="none"/>
        </w:rPr>
        <w:t>、甲方未按合同约定逾期付款的，应按照每日千分之五的比例向乙方偿付逾期货款的违约金。</w:t>
      </w:r>
    </w:p>
    <w:p>
      <w:pPr>
        <w:overflowPunct w:val="0"/>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w:t>
      </w:r>
      <w:r>
        <w:rPr>
          <w:rFonts w:hint="eastAsia" w:asciiTheme="minorEastAsia" w:hAnsiTheme="minorEastAsia" w:eastAsiaTheme="minorEastAsia" w:cstheme="minorEastAsia"/>
          <w:sz w:val="24"/>
          <w:szCs w:val="24"/>
          <w:highlight w:val="none"/>
        </w:rPr>
        <w:t>、甲方违反本合同规定拒绝接货的，应当承担由此对乙方造成的损失。</w:t>
      </w:r>
    </w:p>
    <w:p>
      <w:pPr>
        <w:overflowPunct w:val="0"/>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w:t>
      </w:r>
      <w:r>
        <w:rPr>
          <w:rFonts w:hint="eastAsia" w:asciiTheme="minorEastAsia" w:hAnsiTheme="minorEastAsia" w:eastAsiaTheme="minorEastAsia" w:cstheme="minorEastAsia"/>
          <w:sz w:val="24"/>
          <w:szCs w:val="24"/>
          <w:highlight w:val="none"/>
        </w:rPr>
        <w:t>、双方必须严格执行《中华人民共和国</w:t>
      </w:r>
      <w:r>
        <w:rPr>
          <w:rFonts w:hint="eastAsia" w:asciiTheme="minorEastAsia" w:hAnsiTheme="minorEastAsia" w:eastAsiaTheme="minorEastAsia" w:cstheme="minorEastAsia"/>
          <w:sz w:val="24"/>
          <w:szCs w:val="24"/>
          <w:highlight w:val="none"/>
        </w:rPr>
        <w:t>民法典</w:t>
      </w:r>
      <w:r>
        <w:rPr>
          <w:rFonts w:hint="eastAsia" w:asciiTheme="minorEastAsia" w:hAnsiTheme="minorEastAsia" w:eastAsiaTheme="minorEastAsia" w:cstheme="minorEastAsia"/>
          <w:sz w:val="24"/>
          <w:szCs w:val="24"/>
          <w:highlight w:val="none"/>
        </w:rPr>
        <w:t>》的有关违约责任规定。</w:t>
      </w:r>
    </w:p>
    <w:p>
      <w:pPr>
        <w:overflowPunct w:val="0"/>
        <w:spacing w:line="440" w:lineRule="exact"/>
        <w:rPr>
          <w:rFonts w:hint="eastAsia" w:asciiTheme="minorEastAsia" w:hAnsiTheme="minorEastAsia" w:eastAsiaTheme="minorEastAsia" w:cstheme="minorEastAsia"/>
          <w:sz w:val="24"/>
          <w:szCs w:val="24"/>
          <w:highlight w:val="none"/>
        </w:rPr>
      </w:pPr>
    </w:p>
    <w:p>
      <w:pPr>
        <w:overflowPunct w:val="0"/>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第八条：不可抗力</w:t>
      </w:r>
    </w:p>
    <w:p>
      <w:pPr>
        <w:overflowPunct w:val="0"/>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rPr>
        <w:t>、本合同生效后发生不可抗力的，发生不可抗力的一方应立即通知对方和新疆维吾尔自治区人民医院，并在不可抗力发生之日起五天内提供不可抗力的详情及有关证明文件送交对方和新疆维吾尔自治区人民医院。</w:t>
      </w:r>
    </w:p>
    <w:p>
      <w:pPr>
        <w:overflowPunct w:val="0"/>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r>
        <w:rPr>
          <w:rFonts w:hint="eastAsia" w:asciiTheme="minorEastAsia" w:hAnsiTheme="minorEastAsia" w:eastAsiaTheme="minorEastAsia" w:cstheme="minorEastAsia"/>
          <w:sz w:val="24"/>
          <w:szCs w:val="24"/>
          <w:highlight w:val="none"/>
        </w:rPr>
        <w:t>、发生不可抗力事件时，双方应协商以寻找一个合理的解决方法，并尽一切努力减轻不可抗力产生的后果。如不可抗力影响双方合同正常执行的，双方应友好协商解决本合同是否继续履行或终止。</w:t>
      </w:r>
    </w:p>
    <w:p>
      <w:pPr>
        <w:overflowPunct w:val="0"/>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r>
        <w:rPr>
          <w:rFonts w:hint="eastAsia" w:asciiTheme="minorEastAsia" w:hAnsiTheme="minorEastAsia" w:eastAsiaTheme="minorEastAsia" w:cstheme="minorEastAsia"/>
          <w:sz w:val="24"/>
          <w:szCs w:val="24"/>
          <w:highlight w:val="none"/>
        </w:rPr>
        <w:t>、一方因不可抗力不能按本合同约定履行的，可以减轻或免除一方的违约责任，一方不能证明不能按本合同约定履行是因不可抗力的，应当承担本合同约定的违约和赔偿责任。</w:t>
      </w:r>
    </w:p>
    <w:p>
      <w:pPr>
        <w:overflowPunct w:val="0"/>
        <w:spacing w:line="440" w:lineRule="exact"/>
        <w:rPr>
          <w:rFonts w:hint="eastAsia" w:asciiTheme="minorEastAsia" w:hAnsiTheme="minorEastAsia" w:eastAsiaTheme="minorEastAsia" w:cstheme="minorEastAsia"/>
          <w:sz w:val="24"/>
          <w:szCs w:val="24"/>
          <w:highlight w:val="none"/>
        </w:rPr>
      </w:pPr>
    </w:p>
    <w:p>
      <w:pPr>
        <w:overflowPunct w:val="0"/>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第九条：合同的解除和变更</w:t>
      </w:r>
    </w:p>
    <w:p>
      <w:pPr>
        <w:overflowPunct w:val="0"/>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当合同一方要求变更或解除合同时，在新协议未达成前，原合同仍然有效。要求变更的一方应及时书面通知对方新疆维吾尔自治区人民医院，对方在接到通知</w:t>
      </w:r>
      <w:r>
        <w:rPr>
          <w:rFonts w:hint="eastAsia" w:asciiTheme="minorEastAsia" w:hAnsiTheme="minorEastAsia" w:eastAsiaTheme="minorEastAsia" w:cstheme="minorEastAsia"/>
          <w:sz w:val="24"/>
          <w:szCs w:val="24"/>
          <w:highlight w:val="none"/>
        </w:rPr>
        <w:t>15</w:t>
      </w:r>
      <w:r>
        <w:rPr>
          <w:rFonts w:hint="eastAsia" w:asciiTheme="minorEastAsia" w:hAnsiTheme="minorEastAsia" w:eastAsiaTheme="minorEastAsia" w:cstheme="minorEastAsia"/>
          <w:sz w:val="24"/>
          <w:szCs w:val="24"/>
          <w:highlight w:val="none"/>
        </w:rPr>
        <w:t>日内书面给予答复，逾期未答复则视为已同意。双方达成协议的，按新协议执行，并报新疆维吾尔自治区人民医院备案。</w:t>
      </w:r>
    </w:p>
    <w:p>
      <w:pPr>
        <w:overflowPunct w:val="0"/>
        <w:spacing w:line="440" w:lineRule="exact"/>
        <w:rPr>
          <w:rFonts w:hint="eastAsia" w:asciiTheme="minorEastAsia" w:hAnsiTheme="minorEastAsia" w:eastAsiaTheme="minorEastAsia" w:cstheme="minorEastAsia"/>
          <w:sz w:val="24"/>
          <w:szCs w:val="24"/>
          <w:highlight w:val="none"/>
        </w:rPr>
      </w:pPr>
    </w:p>
    <w:p>
      <w:pPr>
        <w:overflowPunct w:val="0"/>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第十条：争议解决方式</w:t>
      </w:r>
    </w:p>
    <w:p>
      <w:pPr>
        <w:overflowPunct w:val="0"/>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甲乙双方在合同执行中发生争议，由甲乙双方协商解决，协商解决不了的，甲乙双方均有权向新疆维吾尔自治区人民医院投诉或向合同签署所在地人民法院提起诉讼。</w:t>
      </w:r>
    </w:p>
    <w:p>
      <w:pPr>
        <w:overflowPunct w:val="0"/>
        <w:spacing w:line="440" w:lineRule="exact"/>
        <w:rPr>
          <w:rFonts w:hint="eastAsia" w:asciiTheme="minorEastAsia" w:hAnsiTheme="minorEastAsia" w:eastAsiaTheme="minorEastAsia" w:cstheme="minorEastAsia"/>
          <w:sz w:val="24"/>
          <w:szCs w:val="24"/>
          <w:highlight w:val="none"/>
        </w:rPr>
      </w:pPr>
    </w:p>
    <w:p>
      <w:pPr>
        <w:overflowPunct w:val="0"/>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第十一条：合同生效及其他</w:t>
      </w:r>
    </w:p>
    <w:p>
      <w:pPr>
        <w:overflowPunct w:val="0"/>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rPr>
        <w:t>、本合同经甲乙双方盖章和代表签字日期，即为本合同生效日期。如双方盖章签字日期不一致时，以最后盖章签字方的盖章签字日期为合同的生效日期。</w:t>
      </w:r>
    </w:p>
    <w:p>
      <w:pPr>
        <w:overflowPunct w:val="0"/>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r>
        <w:rPr>
          <w:rFonts w:hint="eastAsia" w:asciiTheme="minorEastAsia" w:hAnsiTheme="minorEastAsia" w:eastAsiaTheme="minorEastAsia" w:cstheme="minorEastAsia"/>
          <w:sz w:val="24"/>
          <w:szCs w:val="24"/>
          <w:highlight w:val="none"/>
        </w:rPr>
        <w:t>、本合同一式陆份，甲伍份，乙方一份，政府采购办、招标代理公司各一套</w:t>
      </w:r>
    </w:p>
    <w:p>
      <w:pPr>
        <w:overflowPunct w:val="0"/>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r>
        <w:rPr>
          <w:rFonts w:hint="eastAsia" w:asciiTheme="minorEastAsia" w:hAnsiTheme="minorEastAsia" w:eastAsiaTheme="minorEastAsia" w:cstheme="minorEastAsia"/>
          <w:sz w:val="24"/>
          <w:szCs w:val="24"/>
          <w:highlight w:val="none"/>
        </w:rPr>
        <w:t>、本合同的未尽事项，必要时由甲乙双方另订补充协议，经甲乙双方盖章和双方授权代表签字后与本合同具有同等法律效力，补充协议必须交新疆维吾尔自治区人民医院备案。</w:t>
      </w:r>
    </w:p>
    <w:p>
      <w:pPr>
        <w:overflowPunct w:val="0"/>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甲方：</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rPr>
        <w:t>乙方：</w:t>
      </w:r>
    </w:p>
    <w:p>
      <w:pPr>
        <w:overflowPunct w:val="0"/>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overflowPunct w:val="0"/>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地址：</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rPr>
        <w:t>地址：</w:t>
      </w:r>
      <w:r>
        <w:rPr>
          <w:rFonts w:hint="eastAsia" w:asciiTheme="minorEastAsia" w:hAnsiTheme="minorEastAsia" w:eastAsiaTheme="minorEastAsia" w:cstheme="minorEastAsia"/>
          <w:sz w:val="24"/>
          <w:szCs w:val="24"/>
          <w:highlight w:val="none"/>
        </w:rPr>
        <w:t xml:space="preserve">            </w:t>
      </w:r>
    </w:p>
    <w:p>
      <w:pPr>
        <w:overflowPunct w:val="0"/>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经办人：</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rPr>
        <w:t>经办人：</w:t>
      </w:r>
      <w:r>
        <w:rPr>
          <w:rFonts w:hint="eastAsia" w:asciiTheme="minorEastAsia" w:hAnsiTheme="minorEastAsia" w:eastAsiaTheme="minorEastAsia" w:cstheme="minorEastAsia"/>
          <w:sz w:val="24"/>
          <w:szCs w:val="24"/>
          <w:highlight w:val="none"/>
        </w:rPr>
        <w:t xml:space="preserve">         </w:t>
      </w:r>
    </w:p>
    <w:p>
      <w:pPr>
        <w:overflowPunct w:val="0"/>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电话：</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rPr>
        <w:t>电话：</w:t>
      </w:r>
      <w:r>
        <w:rPr>
          <w:rFonts w:hint="eastAsia" w:asciiTheme="minorEastAsia" w:hAnsiTheme="minorEastAsia" w:eastAsiaTheme="minorEastAsia" w:cstheme="minorEastAsia"/>
          <w:sz w:val="24"/>
          <w:szCs w:val="24"/>
          <w:highlight w:val="none"/>
        </w:rPr>
        <w:t xml:space="preserve">                           </w:t>
      </w:r>
    </w:p>
    <w:p>
      <w:pPr>
        <w:overflowPunct w:val="0"/>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20</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年月日</w:t>
      </w:r>
      <w:r>
        <w:rPr>
          <w:rFonts w:hint="eastAsia" w:asciiTheme="minorEastAsia" w:hAnsiTheme="minorEastAsia" w:eastAsiaTheme="minorEastAsia" w:cstheme="minorEastAsia"/>
          <w:sz w:val="24"/>
          <w:szCs w:val="24"/>
          <w:highlight w:val="none"/>
        </w:rPr>
        <w:t xml:space="preserve">                                 20</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年月日</w:t>
      </w:r>
      <w:r>
        <w:rPr>
          <w:rFonts w:hint="eastAsia" w:asciiTheme="minorEastAsia" w:hAnsiTheme="minorEastAsia" w:eastAsiaTheme="minorEastAsia" w:cstheme="minorEastAsia"/>
          <w:sz w:val="24"/>
          <w:szCs w:val="24"/>
          <w:highlight w:val="none"/>
        </w:rPr>
        <w:t xml:space="preserve">   </w:t>
      </w:r>
    </w:p>
    <w:p>
      <w:pPr>
        <w:spacing w:line="440" w:lineRule="exact"/>
        <w:jc w:val="center"/>
        <w:outlineLvl w:val="0"/>
        <w:rPr>
          <w:rFonts w:hint="eastAsia" w:asciiTheme="minorEastAsia" w:hAnsiTheme="minorEastAsia" w:eastAsiaTheme="minorEastAsia" w:cstheme="minorEastAsia"/>
          <w:sz w:val="24"/>
          <w:szCs w:val="24"/>
          <w:highlight w:val="none"/>
        </w:rPr>
      </w:pPr>
    </w:p>
    <w:p>
      <w:pPr>
        <w:spacing w:line="440" w:lineRule="exact"/>
        <w:outlineLvl w:val="0"/>
        <w:rPr>
          <w:rFonts w:hint="eastAsia" w:asciiTheme="minorEastAsia" w:hAnsiTheme="minorEastAsia" w:eastAsiaTheme="minorEastAsia" w:cstheme="minorEastAsia"/>
          <w:b/>
          <w:sz w:val="36"/>
          <w:highlight w:val="none"/>
        </w:rPr>
      </w:pPr>
      <w:bookmarkStart w:id="36" w:name="_Toc28926"/>
      <w:bookmarkStart w:id="37" w:name="_Toc14489"/>
      <w:bookmarkStart w:id="38" w:name="_Toc25753"/>
      <w:r>
        <w:rPr>
          <w:rFonts w:hint="eastAsia" w:asciiTheme="minorEastAsia" w:hAnsiTheme="minorEastAsia" w:eastAsiaTheme="minorEastAsia" w:cstheme="minorEastAsia"/>
          <w:sz w:val="24"/>
          <w:szCs w:val="24"/>
          <w:highlight w:val="none"/>
        </w:rPr>
        <w:t>注：最终合同以实际签订为准。</w:t>
      </w:r>
      <w:bookmarkEnd w:id="36"/>
      <w:bookmarkEnd w:id="37"/>
      <w:bookmarkEnd w:id="38"/>
    </w:p>
    <w:p>
      <w:pPr>
        <w:spacing w:line="440" w:lineRule="exact"/>
        <w:jc w:val="center"/>
        <w:outlineLvl w:val="0"/>
        <w:rPr>
          <w:rFonts w:hint="eastAsia" w:asciiTheme="minorEastAsia" w:hAnsiTheme="minorEastAsia" w:eastAsiaTheme="minorEastAsia" w:cstheme="minorEastAsia"/>
          <w:b/>
          <w:color w:val="auto"/>
          <w:sz w:val="36"/>
          <w:highlight w:val="none"/>
        </w:rPr>
      </w:pPr>
    </w:p>
    <w:p>
      <w:pPr>
        <w:numPr>
          <w:ilvl w:val="0"/>
          <w:numId w:val="8"/>
        </w:numPr>
        <w:spacing w:line="440" w:lineRule="exact"/>
        <w:jc w:val="center"/>
        <w:outlineLvl w:val="0"/>
        <w:rPr>
          <w:rFonts w:hint="eastAsia" w:asciiTheme="minorEastAsia" w:hAnsiTheme="minorEastAsia" w:eastAsiaTheme="minorEastAsia" w:cstheme="minorEastAsia"/>
          <w:b/>
          <w:color w:val="auto"/>
          <w:sz w:val="36"/>
          <w:highlight w:val="none"/>
        </w:rPr>
      </w:pPr>
      <w:bookmarkStart w:id="39" w:name="_Toc4093"/>
      <w:r>
        <w:rPr>
          <w:rFonts w:hint="eastAsia" w:asciiTheme="minorEastAsia" w:hAnsiTheme="minorEastAsia" w:eastAsiaTheme="minorEastAsia" w:cstheme="minorEastAsia"/>
          <w:b/>
          <w:color w:val="auto"/>
          <w:sz w:val="36"/>
          <w:highlight w:val="none"/>
        </w:rPr>
        <w:t xml:space="preserve"> </w:t>
      </w:r>
      <w:r>
        <w:rPr>
          <w:rFonts w:hint="eastAsia" w:asciiTheme="minorEastAsia" w:hAnsiTheme="minorEastAsia" w:eastAsiaTheme="minorEastAsia" w:cstheme="minorEastAsia"/>
          <w:b/>
          <w:color w:val="auto"/>
          <w:sz w:val="36"/>
          <w:highlight w:val="none"/>
          <w:lang w:eastAsia="zh-CN"/>
        </w:rPr>
        <w:t>响应性文件</w:t>
      </w:r>
      <w:r>
        <w:rPr>
          <w:rFonts w:hint="eastAsia" w:asciiTheme="minorEastAsia" w:hAnsiTheme="minorEastAsia" w:eastAsiaTheme="minorEastAsia" w:cstheme="minorEastAsia"/>
          <w:b/>
          <w:color w:val="auto"/>
          <w:sz w:val="36"/>
          <w:highlight w:val="none"/>
        </w:rPr>
        <w:t>格式</w:t>
      </w:r>
      <w:bookmarkEnd w:id="34"/>
      <w:bookmarkEnd w:id="39"/>
    </w:p>
    <w:p>
      <w:pPr>
        <w:pStyle w:val="2"/>
        <w:numPr>
          <w:ilvl w:val="0"/>
          <w:numId w:val="0"/>
        </w:numPr>
        <w:spacing w:before="0" w:after="0" w:line="240" w:lineRule="auto"/>
        <w:ind w:leftChars="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（一）资格文件</w:t>
      </w:r>
    </w:p>
    <w:p>
      <w:pP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1.资格</w:t>
      </w:r>
      <w:r>
        <w:rPr>
          <w:rFonts w:hint="eastAsia" w:asciiTheme="minorEastAsia" w:hAnsiTheme="minorEastAsia" w:eastAsiaTheme="minorEastAsia" w:cstheme="minorEastAsia"/>
          <w:b/>
          <w:color w:val="auto"/>
          <w:sz w:val="24"/>
          <w:szCs w:val="24"/>
          <w:highlight w:val="none"/>
          <w:lang w:eastAsia="zh-CN"/>
        </w:rPr>
        <w:t>文件</w:t>
      </w:r>
      <w:r>
        <w:rPr>
          <w:rFonts w:hint="eastAsia" w:asciiTheme="minorEastAsia" w:hAnsiTheme="minorEastAsia" w:eastAsiaTheme="minorEastAsia" w:cstheme="minorEastAsia"/>
          <w:b/>
          <w:color w:val="auto"/>
          <w:sz w:val="24"/>
          <w:szCs w:val="24"/>
          <w:highlight w:val="none"/>
        </w:rPr>
        <w:t>封面</w:t>
      </w:r>
    </w:p>
    <w:p>
      <w:pPr>
        <w:jc w:val="center"/>
        <w:rPr>
          <w:rFonts w:hint="eastAsia" w:asciiTheme="minorEastAsia" w:hAnsiTheme="minorEastAsia" w:eastAsiaTheme="minorEastAsia" w:cstheme="minorEastAsia"/>
          <w:b/>
          <w:color w:val="auto"/>
          <w:sz w:val="24"/>
          <w:szCs w:val="24"/>
          <w:highlight w:val="none"/>
        </w:rPr>
      </w:pPr>
    </w:p>
    <w:p>
      <w:pPr>
        <w:jc w:val="center"/>
        <w:rPr>
          <w:rFonts w:hint="eastAsia" w:asciiTheme="minorEastAsia" w:hAnsiTheme="minorEastAsia" w:eastAsiaTheme="minorEastAsia" w:cstheme="minorEastAsia"/>
          <w:b/>
          <w:color w:val="auto"/>
          <w:sz w:val="24"/>
          <w:szCs w:val="24"/>
          <w:highlight w:val="none"/>
        </w:rPr>
      </w:pPr>
    </w:p>
    <w:p>
      <w:pPr>
        <w:jc w:val="center"/>
        <w:rPr>
          <w:rFonts w:hint="eastAsia" w:asciiTheme="minorEastAsia" w:hAnsiTheme="minorEastAsia" w:eastAsiaTheme="minorEastAsia" w:cstheme="minorEastAsia"/>
          <w:b/>
          <w:color w:val="auto"/>
          <w:sz w:val="24"/>
          <w:szCs w:val="24"/>
          <w:highlight w:val="none"/>
        </w:rPr>
      </w:pPr>
    </w:p>
    <w:p>
      <w:pPr>
        <w:jc w:val="center"/>
        <w:rPr>
          <w:rFonts w:hint="eastAsia" w:asciiTheme="minorEastAsia" w:hAnsiTheme="minorEastAsia" w:eastAsiaTheme="minorEastAsia" w:cstheme="minorEastAsia"/>
          <w:b/>
          <w:color w:val="auto"/>
          <w:sz w:val="24"/>
          <w:szCs w:val="24"/>
          <w:highlight w:val="none"/>
        </w:rPr>
      </w:pPr>
    </w:p>
    <w:p>
      <w:pPr>
        <w:spacing w:line="36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eastAsia="zh-CN"/>
        </w:rPr>
        <w:t>新疆维吾尔自治区人民医院国产医疗设备采购项目</w:t>
      </w:r>
    </w:p>
    <w:p>
      <w:pPr>
        <w:spacing w:line="360" w:lineRule="auto"/>
        <w:jc w:val="center"/>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val="en-US" w:eastAsia="zh-CN"/>
        </w:rPr>
        <w:t>资格</w:t>
      </w:r>
      <w:r>
        <w:rPr>
          <w:rFonts w:hint="eastAsia" w:asciiTheme="minorEastAsia" w:hAnsiTheme="minorEastAsia" w:eastAsiaTheme="minorEastAsia" w:cstheme="minorEastAsia"/>
          <w:b/>
          <w:color w:val="auto"/>
          <w:sz w:val="24"/>
          <w:szCs w:val="24"/>
          <w:highlight w:val="none"/>
          <w:lang w:eastAsia="zh-CN"/>
        </w:rPr>
        <w:t>文件</w:t>
      </w:r>
    </w:p>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（正本/副本）</w:t>
      </w:r>
    </w:p>
    <w:p>
      <w:pPr>
        <w:spacing w:line="360" w:lineRule="auto"/>
        <w:ind w:firstLine="480"/>
        <w:rPr>
          <w:rFonts w:hint="eastAsia" w:asciiTheme="minorEastAsia" w:hAnsiTheme="minorEastAsia" w:eastAsiaTheme="minorEastAsia" w:cstheme="minorEastAsia"/>
          <w:color w:val="auto"/>
          <w:sz w:val="24"/>
          <w:szCs w:val="24"/>
          <w:highlight w:val="none"/>
        </w:rPr>
      </w:pPr>
    </w:p>
    <w:p>
      <w:pPr>
        <w:spacing w:line="360" w:lineRule="auto"/>
        <w:ind w:firstLine="480"/>
        <w:rPr>
          <w:rFonts w:hint="eastAsia" w:asciiTheme="minorEastAsia" w:hAnsiTheme="minorEastAsia" w:eastAsiaTheme="minorEastAsia" w:cstheme="minorEastAsia"/>
          <w:color w:val="auto"/>
          <w:sz w:val="24"/>
          <w:szCs w:val="24"/>
          <w:highlight w:val="none"/>
        </w:rPr>
      </w:pPr>
    </w:p>
    <w:p>
      <w:pPr>
        <w:spacing w:line="360" w:lineRule="auto"/>
        <w:ind w:firstLine="480"/>
        <w:rPr>
          <w:rFonts w:hint="eastAsia" w:asciiTheme="minorEastAsia" w:hAnsiTheme="minorEastAsia" w:eastAsiaTheme="minorEastAsia" w:cstheme="minorEastAsia"/>
          <w:color w:val="auto"/>
          <w:sz w:val="24"/>
          <w:szCs w:val="24"/>
          <w:highlight w:val="none"/>
        </w:rPr>
      </w:pPr>
    </w:p>
    <w:p>
      <w:pPr>
        <w:spacing w:line="360" w:lineRule="auto"/>
        <w:ind w:firstLine="480"/>
        <w:rPr>
          <w:rFonts w:hint="eastAsia" w:asciiTheme="minorEastAsia" w:hAnsiTheme="minorEastAsia" w:eastAsiaTheme="minorEastAsia" w:cstheme="minorEastAsia"/>
          <w:color w:val="auto"/>
          <w:sz w:val="24"/>
          <w:szCs w:val="24"/>
          <w:highlight w:val="none"/>
        </w:rPr>
      </w:pPr>
    </w:p>
    <w:p>
      <w:pPr>
        <w:spacing w:line="360" w:lineRule="auto"/>
        <w:ind w:firstLine="480"/>
        <w:rPr>
          <w:rFonts w:hint="eastAsia" w:asciiTheme="minorEastAsia" w:hAnsiTheme="minorEastAsia" w:eastAsiaTheme="minorEastAsia" w:cstheme="minorEastAsia"/>
          <w:color w:val="auto"/>
          <w:sz w:val="24"/>
          <w:szCs w:val="24"/>
          <w:highlight w:val="none"/>
        </w:rPr>
      </w:pPr>
    </w:p>
    <w:p>
      <w:pPr>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项目编号：</w:t>
      </w:r>
    </w:p>
    <w:p>
      <w:pPr>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投标单位名称：</w:t>
      </w:r>
    </w:p>
    <w:p>
      <w:pPr>
        <w:widowControl/>
        <w:spacing w:line="440" w:lineRule="exact"/>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投标内容/分包：</w:t>
      </w:r>
    </w:p>
    <w:p>
      <w:pPr>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投标单位联系人：</w:t>
      </w:r>
    </w:p>
    <w:p>
      <w:pPr>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投标单位联系电话：：</w:t>
      </w:r>
    </w:p>
    <w:p>
      <w:pPr>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二〇  年  月</w:t>
      </w:r>
    </w:p>
    <w:p>
      <w:pPr>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bookmarkEnd w:id="35"/>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b/>
          <w:color w:val="auto"/>
          <w:sz w:val="24"/>
          <w:szCs w:val="24"/>
          <w:highlight w:val="none"/>
          <w:lang w:val="en-US" w:eastAsia="zh-CN"/>
        </w:rPr>
        <w:t>资格</w:t>
      </w:r>
      <w:r>
        <w:rPr>
          <w:rFonts w:hint="eastAsia" w:asciiTheme="minorEastAsia" w:hAnsiTheme="minorEastAsia" w:eastAsiaTheme="minorEastAsia" w:cstheme="minorEastAsia"/>
          <w:b/>
          <w:color w:val="auto"/>
          <w:sz w:val="24"/>
          <w:szCs w:val="24"/>
          <w:highlight w:val="none"/>
          <w:lang w:val="en-US" w:eastAsia="zh-CN"/>
        </w:rPr>
        <w:t>文件</w:t>
      </w:r>
      <w:r>
        <w:rPr>
          <w:rFonts w:hint="eastAsia" w:asciiTheme="minorEastAsia" w:hAnsiTheme="minorEastAsia" w:eastAsiaTheme="minorEastAsia" w:cstheme="minorEastAsia"/>
          <w:b/>
          <w:color w:val="auto"/>
          <w:sz w:val="24"/>
          <w:szCs w:val="24"/>
          <w:highlight w:val="none"/>
        </w:rPr>
        <w:t>组成</w:t>
      </w:r>
    </w:p>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目录</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一、供应商的资格证明材料</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（一）参加政府采购活动的供应商应当具备《政府采购法》第二十二条第一款规定的条件，提供下列材料：</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法人或者其他组织的营业执照副本复印件或自然人的身份证明复印件</w:t>
      </w:r>
    </w:p>
    <w:p>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 xml:space="preserve">2 </w:t>
      </w:r>
      <w:r>
        <w:rPr>
          <w:rFonts w:hint="eastAsia" w:asciiTheme="minorEastAsia" w:hAnsiTheme="minorEastAsia" w:eastAsiaTheme="minorEastAsia" w:cstheme="minorEastAsia"/>
          <w:color w:val="auto"/>
          <w:sz w:val="24"/>
          <w:szCs w:val="24"/>
          <w:highlight w:val="none"/>
          <w:lang w:val="en-US" w:eastAsia="zh-CN"/>
        </w:rPr>
        <w:t xml:space="preserve"> 提供上年度经审计财务会计报告或半年内任意一个月财务报表（财务报表应至少包括资产负债表、损益表、现金流量表或财务状况变动表，当月新成立公司不需提供）</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3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近半年内任一月依法缴纳税收证明</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（提供的近半年内任一月依法缴纳税收证明，当月新成立公司不需提供）</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4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提供社会保险登记证或社保缴纳证明</w:t>
      </w:r>
      <w:r>
        <w:rPr>
          <w:rFonts w:hint="eastAsia" w:asciiTheme="minorEastAsia" w:hAnsiTheme="minorEastAsia" w:eastAsiaTheme="minorEastAsia" w:cstheme="minorEastAsia"/>
          <w:sz w:val="24"/>
          <w:szCs w:val="24"/>
          <w:highlight w:val="none"/>
        </w:rPr>
        <w:br w:type="textWrapping"/>
      </w:r>
      <w:r>
        <w:rPr>
          <w:rFonts w:hint="eastAsia" w:asciiTheme="minorEastAsia" w:hAnsiTheme="minorEastAsia" w:eastAsiaTheme="minorEastAsia" w:cstheme="minorEastAsia"/>
          <w:sz w:val="24"/>
          <w:szCs w:val="24"/>
          <w:highlight w:val="none"/>
        </w:rPr>
        <w:t>（近半年内任一月社保缴纳证明，当月新成立公司不需提供）</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具有履行合同所必需的设备和专业技术能力相关证明材料或声明(由供应商根据项目需求提供说明材料)</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6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参加政府采购活动前三年内在经营活动中没有重大违法记录的书面声明</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（二）其他特定资质</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医疗器械经营备案凭证、医疗器械生产许可证或医疗器械经营许可证或其他医疗器械生产经营许可证明文件复印件（根据所投内容提供）</w:t>
      </w:r>
    </w:p>
    <w:p>
      <w:pPr>
        <w:pStyle w:val="2"/>
        <w:numPr>
          <w:ilvl w:val="0"/>
          <w:numId w:val="0"/>
        </w:numPr>
        <w:spacing w:before="0" w:after="0" w:line="240" w:lineRule="auto"/>
        <w:ind w:leftChars="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二、投标人代表身份证明</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  法定代表人身份证明复印件(法定代表人参加投标)（附件1-</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  法定代表人授权委托书(授权代表参加投标) （附件1-2）</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  授权委托书 (适用于自然人委托投标) （附件1-3）</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三、其他资料</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不参与围标串标承诺书；</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投标保证金缴纳凭证（电汇凭证或收据等）复印件</w:t>
      </w:r>
    </w:p>
    <w:p>
      <w:pPr>
        <w:widowControl/>
        <w:spacing w:line="44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sz w:val="24"/>
          <w:szCs w:val="24"/>
          <w:highlight w:val="none"/>
        </w:rPr>
        <w:t>注：1.投标人制作</w:t>
      </w:r>
      <w:r>
        <w:rPr>
          <w:rFonts w:hint="eastAsia" w:asciiTheme="minorEastAsia" w:hAnsiTheme="minorEastAsia" w:eastAsiaTheme="minorEastAsia" w:cstheme="minorEastAsia"/>
          <w:b/>
          <w:color w:val="auto"/>
          <w:sz w:val="24"/>
          <w:szCs w:val="24"/>
          <w:highlight w:val="none"/>
          <w:lang w:eastAsia="zh-CN"/>
        </w:rPr>
        <w:t>响应性文件</w:t>
      </w:r>
      <w:r>
        <w:rPr>
          <w:rFonts w:hint="eastAsia" w:asciiTheme="minorEastAsia" w:hAnsiTheme="minorEastAsia" w:eastAsiaTheme="minorEastAsia" w:cstheme="minorEastAsia"/>
          <w:b/>
          <w:color w:val="auto"/>
          <w:sz w:val="24"/>
          <w:szCs w:val="24"/>
          <w:highlight w:val="none"/>
        </w:rPr>
        <w:t>，应按照</w:t>
      </w:r>
      <w:r>
        <w:rPr>
          <w:rFonts w:hint="eastAsia" w:asciiTheme="minorEastAsia" w:hAnsiTheme="minorEastAsia" w:eastAsiaTheme="minorEastAsia" w:cstheme="minorEastAsia"/>
          <w:b/>
          <w:color w:val="auto"/>
          <w:sz w:val="24"/>
          <w:szCs w:val="24"/>
          <w:highlight w:val="none"/>
          <w:lang w:eastAsia="zh-CN"/>
        </w:rPr>
        <w:t>响应性文件</w:t>
      </w:r>
      <w:r>
        <w:rPr>
          <w:rFonts w:hint="eastAsia" w:asciiTheme="minorEastAsia" w:hAnsiTheme="minorEastAsia" w:eastAsiaTheme="minorEastAsia" w:cstheme="minorEastAsia"/>
          <w:b/>
          <w:color w:val="auto"/>
          <w:sz w:val="24"/>
          <w:szCs w:val="24"/>
          <w:highlight w:val="none"/>
        </w:rPr>
        <w:t>组成顺序制作，编好始末页码且在</w:t>
      </w:r>
      <w:r>
        <w:rPr>
          <w:rFonts w:hint="eastAsia" w:asciiTheme="minorEastAsia" w:hAnsiTheme="minorEastAsia" w:eastAsiaTheme="minorEastAsia" w:cstheme="minorEastAsia"/>
          <w:b/>
          <w:color w:val="auto"/>
          <w:sz w:val="24"/>
          <w:szCs w:val="24"/>
          <w:highlight w:val="none"/>
          <w:lang w:eastAsia="zh-CN"/>
        </w:rPr>
        <w:t>响应性文件</w:t>
      </w:r>
      <w:r>
        <w:rPr>
          <w:rFonts w:hint="eastAsia" w:asciiTheme="minorEastAsia" w:hAnsiTheme="minorEastAsia" w:eastAsiaTheme="minorEastAsia" w:cstheme="minorEastAsia"/>
          <w:b/>
          <w:color w:val="auto"/>
          <w:sz w:val="24"/>
          <w:szCs w:val="24"/>
          <w:highlight w:val="none"/>
        </w:rPr>
        <w:t>目录中一一列明并对应。</w:t>
      </w:r>
    </w:p>
    <w:p>
      <w:pPr>
        <w:numPr>
          <w:ilvl w:val="0"/>
          <w:numId w:val="4"/>
        </w:numPr>
        <w:spacing w:line="440" w:lineRule="exact"/>
        <w:ind w:left="0" w:leftChars="0" w:firstLine="0" w:firstLineChars="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eastAsia="zh-CN"/>
        </w:rPr>
        <w:t>采购文件</w:t>
      </w:r>
      <w:r>
        <w:rPr>
          <w:rFonts w:hint="eastAsia" w:asciiTheme="minorEastAsia" w:hAnsiTheme="minorEastAsia" w:eastAsiaTheme="minorEastAsia" w:cstheme="minorEastAsia"/>
          <w:b/>
          <w:color w:val="auto"/>
          <w:sz w:val="24"/>
          <w:szCs w:val="24"/>
          <w:highlight w:val="none"/>
        </w:rPr>
        <w:t>没有提供格式的，投标人可自行设置。</w:t>
      </w:r>
    </w:p>
    <w:p>
      <w:pPr>
        <w:spacing w:line="440" w:lineRule="exact"/>
        <w:jc w:val="center"/>
        <w:rPr>
          <w:rFonts w:hint="eastAsia" w:asciiTheme="minorEastAsia" w:hAnsiTheme="minorEastAsia" w:eastAsiaTheme="minorEastAsia" w:cstheme="minorEastAsia"/>
          <w:b/>
          <w:color w:val="auto"/>
          <w:sz w:val="30"/>
          <w:szCs w:val="30"/>
          <w:highlight w:val="none"/>
        </w:rPr>
      </w:pPr>
    </w:p>
    <w:p>
      <w:pPr>
        <w:pStyle w:val="2"/>
        <w:numPr>
          <w:ilvl w:val="0"/>
          <w:numId w:val="0"/>
        </w:numPr>
        <w:ind w:leftChars="0"/>
        <w:jc w:val="both"/>
        <w:rPr>
          <w:rFonts w:hint="eastAsia" w:asciiTheme="minorEastAsia" w:hAnsiTheme="minorEastAsia" w:eastAsiaTheme="minorEastAsia" w:cstheme="minorEastAsia"/>
          <w:highlight w:val="none"/>
        </w:rPr>
      </w:pPr>
    </w:p>
    <w:p>
      <w:pPr>
        <w:spacing w:line="440" w:lineRule="exact"/>
        <w:jc w:val="center"/>
        <w:rPr>
          <w:rFonts w:hint="eastAsia" w:asciiTheme="minorEastAsia" w:hAnsiTheme="minorEastAsia" w:eastAsiaTheme="minorEastAsia" w:cstheme="minorEastAsia"/>
          <w:b/>
          <w:color w:val="auto"/>
          <w:sz w:val="30"/>
          <w:szCs w:val="30"/>
          <w:highlight w:val="none"/>
        </w:rPr>
      </w:pPr>
    </w:p>
    <w:p>
      <w:pPr>
        <w:spacing w:line="440" w:lineRule="exact"/>
        <w:jc w:val="center"/>
        <w:rPr>
          <w:rFonts w:hint="eastAsia" w:asciiTheme="minorEastAsia" w:hAnsiTheme="minorEastAsia" w:eastAsiaTheme="minorEastAsia" w:cstheme="minorEastAsia"/>
          <w:b/>
          <w:color w:val="auto"/>
          <w:sz w:val="30"/>
          <w:szCs w:val="30"/>
          <w:highlight w:val="none"/>
        </w:rPr>
      </w:pPr>
    </w:p>
    <w:p>
      <w:pPr>
        <w:spacing w:line="440" w:lineRule="exact"/>
        <w:jc w:val="center"/>
        <w:rPr>
          <w:rFonts w:hint="eastAsia" w:asciiTheme="minorEastAsia" w:hAnsiTheme="minorEastAsia" w:eastAsiaTheme="minorEastAsia" w:cstheme="minorEastAsia"/>
          <w:b/>
          <w:color w:val="auto"/>
          <w:sz w:val="30"/>
          <w:szCs w:val="30"/>
          <w:highlight w:val="none"/>
        </w:rPr>
      </w:pPr>
    </w:p>
    <w:p>
      <w:pPr>
        <w:spacing w:line="440" w:lineRule="exact"/>
        <w:jc w:val="center"/>
        <w:rPr>
          <w:rFonts w:hint="eastAsia" w:asciiTheme="minorEastAsia" w:hAnsiTheme="minorEastAsia" w:eastAsiaTheme="minorEastAsia" w:cstheme="minorEastAsia"/>
          <w:b/>
          <w:color w:val="auto"/>
          <w:sz w:val="30"/>
          <w:szCs w:val="30"/>
          <w:highlight w:val="none"/>
        </w:rPr>
      </w:pPr>
    </w:p>
    <w:p>
      <w:pPr>
        <w:spacing w:line="440" w:lineRule="exact"/>
        <w:jc w:val="center"/>
        <w:rPr>
          <w:rFonts w:hint="eastAsia" w:asciiTheme="minorEastAsia" w:hAnsiTheme="minorEastAsia" w:eastAsiaTheme="minorEastAsia" w:cstheme="minorEastAsia"/>
          <w:b/>
          <w:color w:val="auto"/>
          <w:sz w:val="30"/>
          <w:szCs w:val="30"/>
          <w:highlight w:val="none"/>
        </w:rPr>
      </w:pPr>
    </w:p>
    <w:p>
      <w:pPr>
        <w:spacing w:line="440" w:lineRule="exact"/>
        <w:jc w:val="center"/>
        <w:rPr>
          <w:rFonts w:hint="eastAsia" w:asciiTheme="minorEastAsia" w:hAnsiTheme="minorEastAsia" w:eastAsiaTheme="minorEastAsia" w:cstheme="minorEastAsia"/>
          <w:b/>
          <w:color w:val="auto"/>
          <w:sz w:val="30"/>
          <w:szCs w:val="30"/>
          <w:highlight w:val="none"/>
        </w:rPr>
      </w:pPr>
    </w:p>
    <w:p>
      <w:pPr>
        <w:spacing w:line="440" w:lineRule="exact"/>
        <w:jc w:val="center"/>
        <w:rPr>
          <w:rFonts w:hint="eastAsia" w:asciiTheme="minorEastAsia" w:hAnsiTheme="minorEastAsia" w:eastAsiaTheme="minorEastAsia" w:cstheme="minorEastAsia"/>
          <w:b/>
          <w:color w:val="auto"/>
          <w:sz w:val="30"/>
          <w:szCs w:val="30"/>
          <w:highlight w:val="none"/>
        </w:rPr>
      </w:pPr>
    </w:p>
    <w:p>
      <w:pPr>
        <w:spacing w:line="440" w:lineRule="exact"/>
        <w:jc w:val="center"/>
        <w:rPr>
          <w:rFonts w:hint="eastAsia" w:asciiTheme="minorEastAsia" w:hAnsiTheme="minorEastAsia" w:eastAsiaTheme="minorEastAsia" w:cstheme="minorEastAsia"/>
          <w:b/>
          <w:color w:val="auto"/>
          <w:sz w:val="30"/>
          <w:szCs w:val="30"/>
          <w:highlight w:val="none"/>
        </w:rPr>
      </w:pPr>
    </w:p>
    <w:p>
      <w:pPr>
        <w:spacing w:line="440" w:lineRule="exact"/>
        <w:jc w:val="center"/>
        <w:rPr>
          <w:rFonts w:hint="eastAsia" w:asciiTheme="minorEastAsia" w:hAnsiTheme="minorEastAsia" w:eastAsiaTheme="minorEastAsia" w:cstheme="minorEastAsia"/>
          <w:b/>
          <w:color w:val="auto"/>
          <w:sz w:val="30"/>
          <w:szCs w:val="30"/>
          <w:highlight w:val="none"/>
        </w:rPr>
      </w:pPr>
    </w:p>
    <w:p>
      <w:pPr>
        <w:spacing w:line="440" w:lineRule="exact"/>
        <w:jc w:val="center"/>
        <w:rPr>
          <w:rFonts w:hint="eastAsia" w:asciiTheme="minorEastAsia" w:hAnsiTheme="minorEastAsia" w:eastAsiaTheme="minorEastAsia" w:cstheme="minorEastAsia"/>
          <w:b/>
          <w:color w:val="auto"/>
          <w:sz w:val="30"/>
          <w:szCs w:val="30"/>
          <w:highlight w:val="none"/>
        </w:rPr>
      </w:pPr>
    </w:p>
    <w:p>
      <w:pPr>
        <w:spacing w:line="440" w:lineRule="exact"/>
        <w:jc w:val="center"/>
        <w:rPr>
          <w:rFonts w:hint="eastAsia" w:asciiTheme="minorEastAsia" w:hAnsiTheme="minorEastAsia" w:eastAsiaTheme="minorEastAsia" w:cstheme="minorEastAsia"/>
          <w:b/>
          <w:color w:val="auto"/>
          <w:sz w:val="30"/>
          <w:szCs w:val="30"/>
          <w:highlight w:val="none"/>
        </w:rPr>
      </w:pPr>
    </w:p>
    <w:p>
      <w:pPr>
        <w:spacing w:line="440" w:lineRule="exact"/>
        <w:jc w:val="center"/>
        <w:rPr>
          <w:rFonts w:hint="eastAsia" w:asciiTheme="minorEastAsia" w:hAnsiTheme="minorEastAsia" w:eastAsiaTheme="minorEastAsia" w:cstheme="minorEastAsia"/>
          <w:b/>
          <w:color w:val="auto"/>
          <w:sz w:val="30"/>
          <w:szCs w:val="30"/>
          <w:highlight w:val="none"/>
        </w:rPr>
      </w:pPr>
    </w:p>
    <w:p>
      <w:pPr>
        <w:spacing w:line="440" w:lineRule="exact"/>
        <w:jc w:val="center"/>
        <w:rPr>
          <w:rFonts w:hint="eastAsia" w:asciiTheme="minorEastAsia" w:hAnsiTheme="minorEastAsia" w:eastAsiaTheme="minorEastAsia" w:cstheme="minorEastAsia"/>
          <w:b/>
          <w:color w:val="auto"/>
          <w:sz w:val="30"/>
          <w:szCs w:val="30"/>
          <w:highlight w:val="none"/>
        </w:rPr>
      </w:pPr>
    </w:p>
    <w:p>
      <w:pPr>
        <w:spacing w:line="440" w:lineRule="exact"/>
        <w:jc w:val="center"/>
        <w:rPr>
          <w:rFonts w:hint="eastAsia" w:asciiTheme="minorEastAsia" w:hAnsiTheme="minorEastAsia" w:eastAsiaTheme="minorEastAsia" w:cstheme="minorEastAsia"/>
          <w:b/>
          <w:color w:val="auto"/>
          <w:sz w:val="30"/>
          <w:szCs w:val="30"/>
          <w:highlight w:val="none"/>
        </w:rPr>
      </w:pPr>
    </w:p>
    <w:p>
      <w:pPr>
        <w:spacing w:line="440" w:lineRule="exact"/>
        <w:jc w:val="center"/>
        <w:rPr>
          <w:rFonts w:hint="eastAsia" w:asciiTheme="minorEastAsia" w:hAnsiTheme="minorEastAsia" w:eastAsiaTheme="minorEastAsia" w:cstheme="minorEastAsia"/>
          <w:b/>
          <w:color w:val="auto"/>
          <w:sz w:val="30"/>
          <w:szCs w:val="30"/>
          <w:highlight w:val="none"/>
        </w:rPr>
      </w:pPr>
    </w:p>
    <w:p>
      <w:pPr>
        <w:spacing w:line="440" w:lineRule="exact"/>
        <w:jc w:val="center"/>
        <w:rPr>
          <w:rFonts w:hint="eastAsia" w:asciiTheme="minorEastAsia" w:hAnsiTheme="minorEastAsia" w:eastAsiaTheme="minorEastAsia" w:cstheme="minorEastAsia"/>
          <w:b/>
          <w:color w:val="auto"/>
          <w:sz w:val="30"/>
          <w:szCs w:val="30"/>
          <w:highlight w:val="none"/>
        </w:rPr>
      </w:pPr>
    </w:p>
    <w:p>
      <w:pPr>
        <w:spacing w:line="440" w:lineRule="exact"/>
        <w:jc w:val="center"/>
        <w:rPr>
          <w:rFonts w:hint="eastAsia" w:asciiTheme="minorEastAsia" w:hAnsiTheme="minorEastAsia" w:eastAsiaTheme="minorEastAsia" w:cstheme="minorEastAsia"/>
          <w:b/>
          <w:color w:val="auto"/>
          <w:sz w:val="30"/>
          <w:szCs w:val="30"/>
          <w:highlight w:val="none"/>
        </w:rPr>
      </w:pPr>
    </w:p>
    <w:p>
      <w:pPr>
        <w:spacing w:line="440" w:lineRule="exact"/>
        <w:jc w:val="left"/>
        <w:rPr>
          <w:rFonts w:hint="eastAsia" w:asciiTheme="minorEastAsia" w:hAnsiTheme="minorEastAsia" w:eastAsiaTheme="minorEastAsia" w:cstheme="minorEastAsia"/>
          <w:b/>
          <w:color w:val="auto"/>
          <w:sz w:val="24"/>
          <w:szCs w:val="24"/>
          <w:highlight w:val="none"/>
        </w:rPr>
      </w:pPr>
    </w:p>
    <w:p>
      <w:pPr>
        <w:spacing w:line="440" w:lineRule="exact"/>
        <w:jc w:val="left"/>
        <w:rPr>
          <w:rFonts w:hint="eastAsia" w:asciiTheme="minorEastAsia" w:hAnsiTheme="minorEastAsia" w:eastAsiaTheme="minorEastAsia" w:cstheme="minorEastAsia"/>
          <w:b/>
          <w:color w:val="auto"/>
          <w:sz w:val="24"/>
          <w:szCs w:val="24"/>
          <w:highlight w:val="none"/>
          <w:lang w:val="en-US" w:eastAsia="zh-CN"/>
        </w:rPr>
      </w:pPr>
    </w:p>
    <w:p>
      <w:pPr>
        <w:spacing w:line="440" w:lineRule="exact"/>
        <w:jc w:val="left"/>
        <w:rPr>
          <w:rFonts w:hint="eastAsia" w:asciiTheme="minorEastAsia" w:hAnsiTheme="minorEastAsia" w:eastAsiaTheme="minorEastAsia" w:cstheme="minorEastAsia"/>
          <w:b/>
          <w:color w:val="auto"/>
          <w:sz w:val="24"/>
          <w:szCs w:val="24"/>
          <w:highlight w:val="none"/>
          <w:lang w:val="en-US" w:eastAsia="zh-CN"/>
        </w:rPr>
      </w:pPr>
    </w:p>
    <w:p>
      <w:pPr>
        <w:spacing w:line="440" w:lineRule="exact"/>
        <w:jc w:val="left"/>
        <w:rPr>
          <w:rFonts w:hint="eastAsia" w:asciiTheme="minorEastAsia" w:hAnsiTheme="minorEastAsia" w:eastAsiaTheme="minorEastAsia" w:cstheme="minorEastAsia"/>
          <w:b/>
          <w:color w:val="auto"/>
          <w:sz w:val="24"/>
          <w:szCs w:val="24"/>
          <w:highlight w:val="none"/>
          <w:lang w:val="en-US" w:eastAsia="zh-CN"/>
        </w:rPr>
      </w:pPr>
    </w:p>
    <w:p>
      <w:pPr>
        <w:spacing w:line="440" w:lineRule="exact"/>
        <w:jc w:val="left"/>
        <w:rPr>
          <w:rFonts w:hint="eastAsia" w:asciiTheme="minorEastAsia" w:hAnsiTheme="minorEastAsia" w:eastAsiaTheme="minorEastAsia" w:cstheme="minorEastAsia"/>
          <w:b/>
          <w:color w:val="auto"/>
          <w:sz w:val="24"/>
          <w:szCs w:val="24"/>
          <w:highlight w:val="none"/>
          <w:lang w:val="en-US" w:eastAsia="zh-CN"/>
        </w:rPr>
      </w:pPr>
    </w:p>
    <w:p>
      <w:pPr>
        <w:spacing w:line="440" w:lineRule="exact"/>
        <w:jc w:val="left"/>
        <w:rPr>
          <w:rFonts w:hint="eastAsia" w:asciiTheme="minorEastAsia" w:hAnsiTheme="minorEastAsia" w:eastAsiaTheme="minorEastAsia" w:cstheme="minorEastAsia"/>
          <w:b/>
          <w:color w:val="auto"/>
          <w:sz w:val="24"/>
          <w:szCs w:val="24"/>
          <w:highlight w:val="none"/>
          <w:lang w:val="en-US" w:eastAsia="zh-CN"/>
        </w:rPr>
      </w:pPr>
    </w:p>
    <w:p>
      <w:pPr>
        <w:spacing w:line="440" w:lineRule="exact"/>
        <w:jc w:val="left"/>
        <w:rPr>
          <w:rFonts w:hint="eastAsia" w:asciiTheme="minorEastAsia" w:hAnsiTheme="minorEastAsia" w:eastAsiaTheme="minorEastAsia" w:cstheme="minorEastAsia"/>
          <w:b/>
          <w:color w:val="auto"/>
          <w:sz w:val="24"/>
          <w:szCs w:val="24"/>
          <w:highlight w:val="none"/>
          <w:lang w:val="en-US" w:eastAsia="zh-CN"/>
        </w:rPr>
      </w:pPr>
    </w:p>
    <w:p>
      <w:pPr>
        <w:spacing w:line="440" w:lineRule="exact"/>
        <w:jc w:val="left"/>
        <w:rPr>
          <w:rFonts w:hint="eastAsia" w:asciiTheme="minorEastAsia" w:hAnsiTheme="minorEastAsia" w:eastAsiaTheme="minorEastAsia" w:cstheme="minorEastAsia"/>
          <w:b/>
          <w:color w:val="auto"/>
          <w:sz w:val="24"/>
          <w:szCs w:val="24"/>
          <w:highlight w:val="none"/>
          <w:lang w:val="en-US" w:eastAsia="zh-CN"/>
        </w:rPr>
      </w:pPr>
    </w:p>
    <w:p>
      <w:pPr>
        <w:spacing w:line="440" w:lineRule="exact"/>
        <w:jc w:val="left"/>
        <w:rPr>
          <w:rFonts w:hint="eastAsia" w:asciiTheme="minorEastAsia" w:hAnsiTheme="minorEastAsia" w:eastAsiaTheme="minorEastAsia" w:cstheme="minorEastAsia"/>
          <w:b/>
          <w:color w:val="auto"/>
          <w:sz w:val="24"/>
          <w:szCs w:val="24"/>
          <w:highlight w:val="none"/>
          <w:lang w:val="en-US" w:eastAsia="zh-CN"/>
        </w:rPr>
      </w:pPr>
    </w:p>
    <w:p>
      <w:pPr>
        <w:numPr>
          <w:ilvl w:val="0"/>
          <w:numId w:val="4"/>
        </w:numPr>
        <w:spacing w:line="440" w:lineRule="exact"/>
        <w:ind w:left="0" w:leftChars="0" w:firstLine="0" w:firstLineChars="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资格</w:t>
      </w:r>
      <w:r>
        <w:rPr>
          <w:rFonts w:hint="eastAsia" w:asciiTheme="minorEastAsia" w:hAnsiTheme="minorEastAsia" w:eastAsiaTheme="minorEastAsia" w:cstheme="minorEastAsia"/>
          <w:b/>
          <w:color w:val="auto"/>
          <w:sz w:val="24"/>
          <w:szCs w:val="24"/>
          <w:highlight w:val="none"/>
          <w:lang w:eastAsia="zh-CN"/>
        </w:rPr>
        <w:t>文件</w:t>
      </w:r>
      <w:r>
        <w:rPr>
          <w:rFonts w:hint="eastAsia" w:asciiTheme="minorEastAsia" w:hAnsiTheme="minorEastAsia" w:eastAsiaTheme="minorEastAsia" w:cstheme="minorEastAsia"/>
          <w:b/>
          <w:color w:val="auto"/>
          <w:sz w:val="24"/>
          <w:szCs w:val="24"/>
          <w:highlight w:val="none"/>
        </w:rPr>
        <w:t>格式</w:t>
      </w:r>
    </w:p>
    <w:p>
      <w:pPr>
        <w:numPr>
          <w:ilvl w:val="0"/>
          <w:numId w:val="0"/>
        </w:numPr>
        <w:spacing w:line="440" w:lineRule="exact"/>
        <w:ind w:leftChars="0"/>
        <w:jc w:val="center"/>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附件1-1  法定代表人资格证明书</w:t>
      </w:r>
    </w:p>
    <w:p>
      <w:pPr>
        <w:spacing w:before="166" w:beforeLines="50" w:after="166" w:afterLines="50" w:line="360" w:lineRule="auto"/>
        <w:ind w:left="546" w:leftChars="26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单位名称：</w:t>
      </w:r>
    </w:p>
    <w:p>
      <w:pPr>
        <w:spacing w:before="166" w:beforeLines="50" w:after="166" w:afterLines="50" w:line="360" w:lineRule="auto"/>
        <w:ind w:left="546" w:leftChars="26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单位性质：</w:t>
      </w:r>
    </w:p>
    <w:p>
      <w:pPr>
        <w:spacing w:before="166" w:beforeLines="50" w:after="166" w:afterLines="50" w:line="360" w:lineRule="auto"/>
        <w:ind w:left="546" w:leftChars="26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w:t>
      </w:r>
    </w:p>
    <w:p>
      <w:pPr>
        <w:spacing w:before="166" w:beforeLines="50" w:after="166" w:afterLines="50" w:line="360" w:lineRule="auto"/>
        <w:ind w:left="546" w:leftChars="26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成立时间：</w:t>
      </w:r>
    </w:p>
    <w:p>
      <w:pPr>
        <w:spacing w:before="166" w:beforeLines="50" w:after="166" w:afterLines="50" w:line="360" w:lineRule="auto"/>
        <w:ind w:left="546" w:leftChars="26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经营期限：</w:t>
      </w:r>
    </w:p>
    <w:p>
      <w:pPr>
        <w:spacing w:before="166" w:beforeLines="50" w:after="166" w:afterLines="50" w:line="360" w:lineRule="auto"/>
        <w:ind w:left="546" w:leftChars="26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姓名：性别：年龄：职务：</w:t>
      </w:r>
    </w:p>
    <w:p>
      <w:pPr>
        <w:spacing w:before="166" w:beforeLines="50" w:after="166" w:afterLines="5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系</w:t>
      </w:r>
      <w:r>
        <w:rPr>
          <w:rFonts w:hint="eastAsia" w:asciiTheme="minorEastAsia" w:hAnsiTheme="minorEastAsia" w:eastAsiaTheme="minorEastAsia" w:cstheme="minorEastAsia"/>
          <w:color w:val="auto"/>
          <w:sz w:val="24"/>
          <w:szCs w:val="24"/>
          <w:highlight w:val="none"/>
          <w:u w:val="single"/>
        </w:rPr>
        <w:t>（投标人）</w:t>
      </w:r>
      <w:r>
        <w:rPr>
          <w:rFonts w:hint="eastAsia" w:asciiTheme="minorEastAsia" w:hAnsiTheme="minorEastAsia" w:eastAsiaTheme="minorEastAsia" w:cstheme="minorEastAsia"/>
          <w:color w:val="auto"/>
          <w:sz w:val="24"/>
          <w:szCs w:val="24"/>
          <w:highlight w:val="none"/>
        </w:rPr>
        <w:t>的法定代表人。</w:t>
      </w:r>
      <w:r>
        <w:rPr>
          <w:rFonts w:hint="eastAsia" w:asciiTheme="minorEastAsia" w:hAnsiTheme="minorEastAsia" w:eastAsiaTheme="minorEastAsia" w:cstheme="minorEastAsia"/>
          <w:color w:val="auto"/>
          <w:sz w:val="24"/>
          <w:szCs w:val="24"/>
          <w:highlight w:val="none"/>
        </w:rPr>
        <w:cr/>
      </w:r>
    </w:p>
    <w:p>
      <w:pPr>
        <w:spacing w:before="166" w:beforeLines="50" w:after="166" w:afterLines="5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特此证明。</w:t>
      </w:r>
    </w:p>
    <w:p>
      <w:pPr>
        <w:spacing w:before="166" w:beforeLines="50" w:after="166" w:afterLines="5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（附法定代表人身份证复印件）</w:t>
      </w:r>
    </w:p>
    <w:p>
      <w:pPr>
        <w:spacing w:before="166" w:beforeLines="50" w:after="166" w:afterLines="50" w:line="360" w:lineRule="auto"/>
        <w:ind w:firstLine="480" w:firstLineChars="200"/>
        <w:rPr>
          <w:rFonts w:hint="eastAsia" w:asciiTheme="minorEastAsia" w:hAnsiTheme="minorEastAsia" w:eastAsiaTheme="minorEastAsia" w:cstheme="minorEastAsia"/>
          <w:color w:val="auto"/>
          <w:sz w:val="24"/>
          <w:szCs w:val="24"/>
          <w:highlight w:val="none"/>
        </w:rPr>
      </w:pPr>
    </w:p>
    <w:p>
      <w:pPr>
        <w:spacing w:before="166" w:beforeLines="50" w:after="166" w:afterLines="5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投标人公章：[投标人盖章]</w:t>
      </w:r>
    </w:p>
    <w:p>
      <w:pPr>
        <w:spacing w:before="166" w:beforeLines="50" w:after="166" w:afterLines="50" w:line="360" w:lineRule="auto"/>
        <w:ind w:firstLine="496"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日期：</w:t>
      </w:r>
      <w:r>
        <w:rPr>
          <w:rFonts w:hint="eastAsia" w:asciiTheme="minorEastAsia" w:hAnsiTheme="minorEastAsia" w:eastAsiaTheme="minorEastAsia" w:cstheme="minorEastAsia"/>
          <w:color w:val="auto"/>
          <w:sz w:val="24"/>
          <w:szCs w:val="24"/>
          <w:highlight w:val="none"/>
        </w:rPr>
        <w:t>年月日</w:t>
      </w:r>
    </w:p>
    <w:p>
      <w:pPr>
        <w:spacing w:line="440" w:lineRule="exac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0"/>
          <w:szCs w:val="30"/>
          <w:highlight w:val="none"/>
        </w:rPr>
        <w:br w:type="page"/>
      </w:r>
      <w:r>
        <w:rPr>
          <w:rFonts w:hint="eastAsia" w:asciiTheme="minorEastAsia" w:hAnsiTheme="minorEastAsia" w:eastAsiaTheme="minorEastAsia" w:cstheme="minorEastAsia"/>
          <w:b/>
          <w:color w:val="auto"/>
          <w:sz w:val="30"/>
          <w:szCs w:val="30"/>
          <w:highlight w:val="none"/>
        </w:rPr>
        <w:t xml:space="preserve">附件1-2  </w:t>
      </w:r>
      <w:r>
        <w:rPr>
          <w:rFonts w:hint="eastAsia" w:asciiTheme="minorEastAsia" w:hAnsiTheme="minorEastAsia" w:eastAsiaTheme="minorEastAsia" w:cstheme="minorEastAsia"/>
          <w:b/>
          <w:color w:val="auto"/>
          <w:sz w:val="32"/>
          <w:szCs w:val="32"/>
          <w:highlight w:val="none"/>
        </w:rPr>
        <w:t>法定代表人授权委托书</w:t>
      </w:r>
    </w:p>
    <w:p>
      <w:pPr>
        <w:spacing w:line="440" w:lineRule="exact"/>
        <w:jc w:val="center"/>
        <w:rPr>
          <w:rFonts w:hint="eastAsia" w:asciiTheme="minorEastAsia" w:hAnsiTheme="minorEastAsia" w:eastAsiaTheme="minorEastAsia" w:cstheme="minorEastAsia"/>
          <w:b/>
          <w:color w:val="auto"/>
          <w:sz w:val="32"/>
          <w:szCs w:val="32"/>
          <w:highlight w:val="none"/>
        </w:rPr>
      </w:pPr>
    </w:p>
    <w:p>
      <w:pPr>
        <w:autoSpaceDE w:val="0"/>
        <w:autoSpaceDN w:val="0"/>
        <w:adjustRightInd w:val="0"/>
        <w:spacing w:line="440" w:lineRule="exact"/>
        <w:ind w:firstLine="42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本授权声明：注册于中华人民共和国的</w:t>
      </w:r>
      <w:r>
        <w:rPr>
          <w:rFonts w:hint="eastAsia" w:asciiTheme="minorEastAsia" w:hAnsiTheme="minorEastAsia" w:eastAsiaTheme="minorEastAsia" w:cstheme="minorEastAsia"/>
          <w:color w:val="auto"/>
          <w:sz w:val="24"/>
          <w:highlight w:val="none"/>
          <w:u w:val="single"/>
        </w:rPr>
        <w:t>（投标人名称、住址）</w:t>
      </w:r>
      <w:r>
        <w:rPr>
          <w:rFonts w:hint="eastAsia" w:asciiTheme="minorEastAsia" w:hAnsiTheme="minorEastAsia" w:eastAsiaTheme="minorEastAsia" w:cstheme="minorEastAsia"/>
          <w:color w:val="auto"/>
          <w:sz w:val="24"/>
          <w:highlight w:val="none"/>
        </w:rPr>
        <w:t>的法人代表</w:t>
      </w:r>
      <w:r>
        <w:rPr>
          <w:rFonts w:hint="eastAsia" w:asciiTheme="minorEastAsia" w:hAnsiTheme="minorEastAsia" w:eastAsiaTheme="minorEastAsia" w:cstheme="minorEastAsia"/>
          <w:color w:val="auto"/>
          <w:sz w:val="24"/>
          <w:highlight w:val="none"/>
          <w:u w:val="single"/>
        </w:rPr>
        <w:t>（法定代表人姓名）</w:t>
      </w:r>
      <w:r>
        <w:rPr>
          <w:rFonts w:hint="eastAsia" w:asciiTheme="minorEastAsia" w:hAnsiTheme="minorEastAsia" w:eastAsiaTheme="minorEastAsia" w:cstheme="minorEastAsia"/>
          <w:color w:val="auto"/>
          <w:sz w:val="24"/>
          <w:highlight w:val="none"/>
        </w:rPr>
        <w:t>代表本公司授权在下面签字的</w:t>
      </w:r>
      <w:r>
        <w:rPr>
          <w:rFonts w:hint="eastAsia" w:asciiTheme="minorEastAsia" w:hAnsiTheme="minorEastAsia" w:eastAsiaTheme="minorEastAsia" w:cstheme="minorEastAsia"/>
          <w:color w:val="auto"/>
          <w:sz w:val="24"/>
          <w:highlight w:val="none"/>
          <w:u w:val="single"/>
        </w:rPr>
        <w:t>（授权代表姓名）</w:t>
      </w:r>
      <w:r>
        <w:rPr>
          <w:rFonts w:hint="eastAsia" w:asciiTheme="minorEastAsia" w:hAnsiTheme="minorEastAsia" w:eastAsiaTheme="minorEastAsia" w:cstheme="minorEastAsia"/>
          <w:color w:val="auto"/>
          <w:sz w:val="24"/>
          <w:highlight w:val="none"/>
        </w:rPr>
        <w:t>为本公司的合法代理人，就此次</w:t>
      </w:r>
      <w:r>
        <w:rPr>
          <w:rFonts w:hint="eastAsia" w:asciiTheme="minorEastAsia" w:hAnsiTheme="minorEastAsia" w:eastAsiaTheme="minorEastAsia" w:cstheme="minorEastAsia"/>
          <w:color w:val="auto"/>
          <w:kern w:val="0"/>
          <w:sz w:val="24"/>
          <w:highlight w:val="none"/>
          <w:u w:val="single"/>
        </w:rPr>
        <w:t>项目名称</w:t>
      </w:r>
      <w:r>
        <w:rPr>
          <w:rFonts w:hint="eastAsia" w:asciiTheme="minorEastAsia" w:hAnsiTheme="minorEastAsia" w:eastAsiaTheme="minorEastAsia" w:cstheme="minorEastAsia"/>
          <w:color w:val="auto"/>
          <w:sz w:val="24"/>
          <w:highlight w:val="none"/>
        </w:rPr>
        <w:t>项目，项目编号为（</w:t>
      </w:r>
      <w:r>
        <w:rPr>
          <w:rFonts w:hint="eastAsia" w:asciiTheme="minorEastAsia" w:hAnsiTheme="minorEastAsia" w:eastAsiaTheme="minorEastAsia" w:cstheme="minorEastAsia"/>
          <w:color w:val="auto"/>
          <w:sz w:val="24"/>
          <w:highlight w:val="none"/>
          <w:u w:val="single"/>
          <w:lang w:eastAsia="zh-CN"/>
        </w:rPr>
        <w:t>XJTF(CS)2021ZF</w:t>
      </w:r>
      <w:r>
        <w:rPr>
          <w:rFonts w:hint="eastAsia" w:asciiTheme="minorEastAsia" w:hAnsiTheme="minorEastAsia" w:eastAsiaTheme="minorEastAsia" w:cstheme="minorEastAsia"/>
          <w:color w:val="auto"/>
          <w:sz w:val="24"/>
          <w:highlight w:val="none"/>
          <w:u w:val="single"/>
          <w:lang w:val="en-US" w:eastAsia="zh-CN"/>
        </w:rPr>
        <w:t>XX</w:t>
      </w:r>
      <w:r>
        <w:rPr>
          <w:rFonts w:hint="eastAsia" w:asciiTheme="minorEastAsia" w:hAnsiTheme="minorEastAsia" w:eastAsiaTheme="minorEastAsia" w:cstheme="minorEastAsia"/>
          <w:color w:val="auto"/>
          <w:sz w:val="24"/>
          <w:highlight w:val="none"/>
        </w:rPr>
        <w:t>）的投标及相关事务代表本公司处理与之有关的一切事务。</w:t>
      </w:r>
    </w:p>
    <w:p>
      <w:pPr>
        <w:autoSpaceDE w:val="0"/>
        <w:autoSpaceDN w:val="0"/>
        <w:adjustRightInd w:val="0"/>
        <w:spacing w:line="440" w:lineRule="exact"/>
        <w:ind w:firstLine="420" w:firstLineChars="1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本授权书于</w:t>
      </w:r>
      <w:r>
        <w:rPr>
          <w:rFonts w:hint="eastAsia" w:asciiTheme="minorEastAsia" w:hAnsiTheme="minorEastAsia" w:eastAsiaTheme="minorEastAsia" w:cstheme="minorEastAsia"/>
          <w:color w:val="auto"/>
          <w:sz w:val="24"/>
          <w:highlight w:val="none"/>
          <w:u w:val="single"/>
        </w:rPr>
        <w:t>年月日</w:t>
      </w:r>
      <w:r>
        <w:rPr>
          <w:rFonts w:hint="eastAsia" w:asciiTheme="minorEastAsia" w:hAnsiTheme="minorEastAsia" w:eastAsiaTheme="minorEastAsia" w:cstheme="minorEastAsia"/>
          <w:color w:val="auto"/>
          <w:sz w:val="24"/>
          <w:highlight w:val="none"/>
        </w:rPr>
        <w:t>签字生效，特此声明。</w:t>
      </w:r>
    </w:p>
    <w:p>
      <w:pPr>
        <w:autoSpaceDE w:val="0"/>
        <w:autoSpaceDN w:val="0"/>
        <w:adjustRightInd w:val="0"/>
        <w:spacing w:line="440" w:lineRule="exact"/>
        <w:ind w:firstLine="480" w:firstLineChars="2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法定代表人签字或盖章：</w:t>
      </w:r>
    </w:p>
    <w:p>
      <w:pPr>
        <w:autoSpaceDE w:val="0"/>
        <w:autoSpaceDN w:val="0"/>
        <w:adjustRightInd w:val="0"/>
        <w:spacing w:line="440" w:lineRule="exact"/>
        <w:ind w:firstLine="480" w:firstLineChars="2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授权代表签字或盖章：</w:t>
      </w:r>
    </w:p>
    <w:p>
      <w:pPr>
        <w:autoSpaceDE w:val="0"/>
        <w:autoSpaceDN w:val="0"/>
        <w:adjustRightInd w:val="0"/>
        <w:spacing w:line="440" w:lineRule="exact"/>
        <w:ind w:firstLine="480" w:firstLineChars="2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单位名称：</w:t>
      </w:r>
    </w:p>
    <w:p>
      <w:pPr>
        <w:spacing w:line="440" w:lineRule="exact"/>
        <w:ind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授权日期：20</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rPr>
        <w:t>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w:t>
      </w:r>
      <w:r>
        <w:rPr>
          <w:rFonts w:hint="eastAsia" w:asciiTheme="minorEastAsia" w:hAnsiTheme="minorEastAsia" w:eastAsiaTheme="minorEastAsia" w:cstheme="minorEastAsia"/>
          <w:color w:val="auto"/>
          <w:sz w:val="24"/>
          <w:highlight w:val="none"/>
        </w:rPr>
        <w:t>日</w:t>
      </w:r>
    </w:p>
    <w:p>
      <w:pPr>
        <w:spacing w:line="440" w:lineRule="exact"/>
        <w:ind w:firstLine="480"/>
        <w:rPr>
          <w:rFonts w:hint="eastAsia" w:asciiTheme="minorEastAsia" w:hAnsiTheme="minorEastAsia" w:eastAsiaTheme="minorEastAsia" w:cstheme="minorEastAsia"/>
          <w:color w:val="auto"/>
          <w:sz w:val="24"/>
          <w:highlight w:val="none"/>
        </w:rPr>
      </w:pPr>
    </w:p>
    <w:p>
      <w:pPr>
        <w:spacing w:line="440" w:lineRule="exact"/>
        <w:ind w:firstLine="6240" w:firstLineChars="26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（单位公章）</w:t>
      </w:r>
    </w:p>
    <w:p>
      <w:pPr>
        <w:spacing w:line="440" w:lineRule="exact"/>
        <w:ind w:firstLine="6360" w:firstLineChars="26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    年    月   日</w:t>
      </w:r>
    </w:p>
    <w:p>
      <w:pPr>
        <w:spacing w:line="440" w:lineRule="exact"/>
        <w:ind w:firstLine="482" w:firstLineChars="200"/>
        <w:rPr>
          <w:rFonts w:hint="eastAsia" w:asciiTheme="minorEastAsia" w:hAnsiTheme="minorEastAsia" w:eastAsiaTheme="minorEastAsia" w:cstheme="minorEastAsia"/>
          <w:b/>
          <w:color w:val="auto"/>
          <w:sz w:val="24"/>
          <w:highlight w:val="none"/>
          <w:em w:val="dot"/>
        </w:rPr>
      </w:pPr>
    </w:p>
    <w:p>
      <w:pPr>
        <w:spacing w:line="440" w:lineRule="exact"/>
        <w:rPr>
          <w:rFonts w:hint="eastAsia" w:asciiTheme="minorEastAsia" w:hAnsiTheme="minorEastAsia" w:eastAsiaTheme="minorEastAsia" w:cstheme="minorEastAsia"/>
          <w:b/>
          <w:color w:val="auto"/>
          <w:sz w:val="24"/>
          <w:highlight w:val="none"/>
          <w:em w:val="dot"/>
        </w:rPr>
      </w:pPr>
    </w:p>
    <w:p>
      <w:pPr>
        <w:spacing w:line="440" w:lineRule="exact"/>
        <w:rPr>
          <w:rFonts w:hint="eastAsia" w:asciiTheme="minorEastAsia" w:hAnsiTheme="minorEastAsia" w:eastAsiaTheme="minorEastAsia" w:cstheme="minorEastAsia"/>
          <w:b/>
          <w:color w:val="auto"/>
          <w:sz w:val="24"/>
          <w:highlight w:val="none"/>
          <w:em w:val="dot"/>
        </w:rPr>
      </w:pPr>
      <w:permStart w:id="1" w:edGrp="everyone"/>
      <w:permEnd w:id="1"/>
      <w:r>
        <w:rPr>
          <w:rFonts w:hint="eastAsia" w:asciiTheme="minorEastAsia" w:hAnsiTheme="minorEastAsia" w:eastAsiaTheme="minorEastAsia" w:cstheme="minorEastAsia"/>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31750</wp:posOffset>
                </wp:positionH>
                <wp:positionV relativeFrom="paragraph">
                  <wp:posOffset>106045</wp:posOffset>
                </wp:positionV>
                <wp:extent cx="5534660" cy="1584960"/>
                <wp:effectExtent l="4445" t="4445" r="8255" b="10795"/>
                <wp:wrapNone/>
                <wp:docPr id="1" name="Text Box 7"/>
                <wp:cNvGraphicFramePr/>
                <a:graphic xmlns:a="http://schemas.openxmlformats.org/drawingml/2006/main">
                  <a:graphicData uri="http://schemas.microsoft.com/office/word/2010/wordprocessingShape">
                    <wps:wsp>
                      <wps:cNvSpPr txBox="1"/>
                      <wps:spPr>
                        <a:xfrm>
                          <a:off x="0" y="0"/>
                          <a:ext cx="553466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jc w:val="center"/>
                            </w:pPr>
                            <w:permStart w:id="2" w:edGrp="everyone"/>
                            <w:permEnd w:id="2"/>
                          </w:p>
                          <w:p>
                            <w:pPr>
                              <w:jc w:val="center"/>
                              <w:rPr>
                                <w:rFonts w:hint="eastAsia" w:ascii="宋体" w:hAnsi="宋体"/>
                                <w:b/>
                                <w:sz w:val="24"/>
                              </w:rPr>
                            </w:pPr>
                          </w:p>
                          <w:p>
                            <w:pPr>
                              <w:jc w:val="center"/>
                              <w:rPr>
                                <w:rFonts w:hint="eastAsia" w:ascii="宋体" w:hAnsi="宋体"/>
                                <w:b/>
                                <w:sz w:val="24"/>
                              </w:rPr>
                            </w:pPr>
                          </w:p>
                          <w:p>
                            <w:pPr>
                              <w:jc w:val="center"/>
                              <w:rPr>
                                <w:rFonts w:ascii="宋体" w:hAnsi="宋体"/>
                                <w:b/>
                                <w:sz w:val="24"/>
                                <w:highlight w:val="none"/>
                              </w:rPr>
                            </w:pPr>
                            <w:r>
                              <w:rPr>
                                <w:rFonts w:hint="eastAsia" w:ascii="宋体" w:hAnsi="宋体"/>
                                <w:b/>
                                <w:sz w:val="24"/>
                                <w:highlight w:val="none"/>
                              </w:rPr>
                              <w:t>此处附</w:t>
                            </w:r>
                            <w:r>
                              <w:rPr>
                                <w:rFonts w:hint="eastAsia" w:ascii="宋体" w:hAnsi="宋体"/>
                                <w:b/>
                                <w:sz w:val="24"/>
                                <w:highlight w:val="none"/>
                                <w:em w:val="dot"/>
                              </w:rPr>
                              <w:t>法定代表人</w:t>
                            </w:r>
                            <w:r>
                              <w:rPr>
                                <w:rFonts w:hint="eastAsia" w:ascii="宋体" w:hAnsi="宋体"/>
                                <w:b/>
                                <w:sz w:val="24"/>
                                <w:highlight w:val="none"/>
                              </w:rPr>
                              <w:t>身份证复印件正反面</w:t>
                            </w:r>
                          </w:p>
                          <w:p>
                            <w:pPr>
                              <w:pStyle w:val="2"/>
                              <w:numPr>
                                <w:ilvl w:val="0"/>
                                <w:numId w:val="0"/>
                              </w:numPr>
                              <w:ind w:leftChars="0"/>
                              <w:jc w:val="both"/>
                            </w:pPr>
                          </w:p>
                        </w:txbxContent>
                      </wps:txbx>
                      <wps:bodyPr wrap="square" upright="1"/>
                    </wps:wsp>
                  </a:graphicData>
                </a:graphic>
              </wp:anchor>
            </w:drawing>
          </mc:Choice>
          <mc:Fallback>
            <w:pict>
              <v:shape id="Text Box 7" o:spid="_x0000_s1026" o:spt="202" type="#_x0000_t202" style="position:absolute;left:0pt;margin-left:2.5pt;margin-top:8.35pt;height:124.8pt;width:435.8pt;z-index:251659264;mso-width-relative:page;mso-height-relative:page;" fillcolor="#FFFFFF" filled="t" stroked="t" coordsize="21600,21600" o:gfxdata="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G1d5j1wAAAAgBAAAPAAAAAAAAAAEAIAAAACIAAABk&#10;cnMvZG93bnJldi54bWxQSwECFAAUAAAACACHTuJARZd0/QcCAABFBAAADgAAAAAAAAABACAAAAAm&#10;AQAAZHJzL2Uyb0RvYy54bWxQSwUGAAAAAAYABgBZAQAAnwUAAAAA&#10;">
                <v:fill on="t" focussize="0,0"/>
                <v:stroke color="#000000" joinstyle="miter" dashstyle="1 1"/>
                <v:imagedata o:title=""/>
                <o:lock v:ext="edit" aspectratio="f"/>
                <v:textbox>
                  <w:txbxContent>
                    <w:p>
                      <w:pPr>
                        <w:jc w:val="center"/>
                      </w:pPr>
                      <w:permStart w:id="2" w:edGrp="everyone"/>
                      <w:permEnd w:id="2"/>
                    </w:p>
                    <w:p>
                      <w:pPr>
                        <w:jc w:val="center"/>
                        <w:rPr>
                          <w:rFonts w:hint="eastAsia" w:ascii="宋体" w:hAnsi="宋体"/>
                          <w:b/>
                          <w:sz w:val="24"/>
                        </w:rPr>
                      </w:pPr>
                    </w:p>
                    <w:p>
                      <w:pPr>
                        <w:jc w:val="center"/>
                        <w:rPr>
                          <w:rFonts w:hint="eastAsia" w:ascii="宋体" w:hAnsi="宋体"/>
                          <w:b/>
                          <w:sz w:val="24"/>
                        </w:rPr>
                      </w:pPr>
                    </w:p>
                    <w:p>
                      <w:pPr>
                        <w:jc w:val="center"/>
                        <w:rPr>
                          <w:rFonts w:ascii="宋体" w:hAnsi="宋体"/>
                          <w:b/>
                          <w:sz w:val="24"/>
                          <w:highlight w:val="none"/>
                        </w:rPr>
                      </w:pPr>
                      <w:r>
                        <w:rPr>
                          <w:rFonts w:hint="eastAsia" w:ascii="宋体" w:hAnsi="宋体"/>
                          <w:b/>
                          <w:sz w:val="24"/>
                          <w:highlight w:val="none"/>
                        </w:rPr>
                        <w:t>此处附</w:t>
                      </w:r>
                      <w:r>
                        <w:rPr>
                          <w:rFonts w:hint="eastAsia" w:ascii="宋体" w:hAnsi="宋体"/>
                          <w:b/>
                          <w:sz w:val="24"/>
                          <w:highlight w:val="none"/>
                          <w:em w:val="dot"/>
                        </w:rPr>
                        <w:t>法定代表人</w:t>
                      </w:r>
                      <w:r>
                        <w:rPr>
                          <w:rFonts w:hint="eastAsia" w:ascii="宋体" w:hAnsi="宋体"/>
                          <w:b/>
                          <w:sz w:val="24"/>
                          <w:highlight w:val="none"/>
                        </w:rPr>
                        <w:t>身份证复印件正反面</w:t>
                      </w:r>
                    </w:p>
                    <w:p>
                      <w:pPr>
                        <w:pStyle w:val="2"/>
                        <w:numPr>
                          <w:ilvl w:val="0"/>
                          <w:numId w:val="0"/>
                        </w:numPr>
                        <w:ind w:leftChars="0"/>
                        <w:jc w:val="both"/>
                      </w:pPr>
                    </w:p>
                  </w:txbxContent>
                </v:textbox>
              </v:shape>
            </w:pict>
          </mc:Fallback>
        </mc:AlternateContent>
      </w:r>
    </w:p>
    <w:p>
      <w:pPr>
        <w:spacing w:line="440" w:lineRule="exact"/>
        <w:rPr>
          <w:rFonts w:hint="eastAsia" w:asciiTheme="minorEastAsia" w:hAnsiTheme="minorEastAsia" w:eastAsiaTheme="minorEastAsia" w:cstheme="minorEastAsia"/>
          <w:b/>
          <w:color w:val="auto"/>
          <w:sz w:val="24"/>
          <w:highlight w:val="none"/>
          <w:em w:val="dot"/>
        </w:rPr>
      </w:pPr>
    </w:p>
    <w:p>
      <w:pPr>
        <w:spacing w:line="440" w:lineRule="exact"/>
        <w:rPr>
          <w:rFonts w:hint="eastAsia" w:asciiTheme="minorEastAsia" w:hAnsiTheme="minorEastAsia" w:eastAsiaTheme="minorEastAsia" w:cstheme="minorEastAsia"/>
          <w:b/>
          <w:color w:val="auto"/>
          <w:sz w:val="24"/>
          <w:highlight w:val="none"/>
        </w:rPr>
      </w:pPr>
    </w:p>
    <w:p>
      <w:pPr>
        <w:spacing w:line="440" w:lineRule="exact"/>
        <w:rPr>
          <w:rFonts w:hint="eastAsia" w:asciiTheme="minorEastAsia" w:hAnsiTheme="minorEastAsia" w:eastAsiaTheme="minorEastAsia" w:cstheme="minorEastAsia"/>
          <w:b/>
          <w:color w:val="auto"/>
          <w:sz w:val="24"/>
          <w:highlight w:val="none"/>
        </w:rPr>
      </w:pPr>
    </w:p>
    <w:p>
      <w:pPr>
        <w:spacing w:line="440" w:lineRule="exact"/>
        <w:rPr>
          <w:rFonts w:hint="eastAsia" w:asciiTheme="minorEastAsia" w:hAnsiTheme="minorEastAsia" w:eastAsiaTheme="minorEastAsia" w:cstheme="minorEastAsia"/>
          <w:b/>
          <w:color w:val="auto"/>
          <w:sz w:val="30"/>
          <w:szCs w:val="30"/>
          <w:highlight w:val="none"/>
        </w:rPr>
      </w:pPr>
    </w:p>
    <w:p>
      <w:pPr>
        <w:spacing w:line="440" w:lineRule="exact"/>
        <w:jc w:val="center"/>
        <w:rPr>
          <w:rFonts w:hint="eastAsia" w:asciiTheme="minorEastAsia" w:hAnsiTheme="minorEastAsia" w:eastAsiaTheme="minorEastAsia" w:cstheme="minorEastAsia"/>
          <w:b/>
          <w:color w:val="auto"/>
          <w:sz w:val="30"/>
          <w:szCs w:val="30"/>
          <w:highlight w:val="none"/>
        </w:rPr>
      </w:pPr>
    </w:p>
    <w:p>
      <w:pPr>
        <w:spacing w:line="440" w:lineRule="exact"/>
        <w:jc w:val="center"/>
        <w:rPr>
          <w:rFonts w:hint="eastAsia" w:asciiTheme="minorEastAsia" w:hAnsiTheme="minorEastAsia" w:eastAsiaTheme="minorEastAsia" w:cstheme="minorEastAsia"/>
          <w:b/>
          <w:color w:val="auto"/>
          <w:sz w:val="30"/>
          <w:szCs w:val="30"/>
          <w:highlight w:val="none"/>
        </w:rPr>
      </w:pPr>
    </w:p>
    <w:p>
      <w:pPr>
        <w:spacing w:line="440" w:lineRule="exact"/>
        <w:jc w:val="center"/>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181610</wp:posOffset>
                </wp:positionV>
                <wp:extent cx="5572760" cy="1584960"/>
                <wp:effectExtent l="4445" t="4445" r="15875" b="10795"/>
                <wp:wrapNone/>
                <wp:docPr id="2" name="Text Box 6"/>
                <wp:cNvGraphicFramePr/>
                <a:graphic xmlns:a="http://schemas.openxmlformats.org/drawingml/2006/main">
                  <a:graphicData uri="http://schemas.microsoft.com/office/word/2010/wordprocessingShape">
                    <wps:wsp>
                      <wps:cNvSpPr txBox="1"/>
                      <wps:spPr>
                        <a:xfrm>
                          <a:off x="0" y="0"/>
                          <a:ext cx="557276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jc w:val="center"/>
                            </w:pPr>
                            <w:permStart w:id="3" w:edGrp="everyone"/>
                            <w:permEnd w:id="3"/>
                          </w:p>
                          <w:p>
                            <w:pPr>
                              <w:rPr>
                                <w:b/>
                              </w:rPr>
                            </w:pPr>
                          </w:p>
                          <w:p>
                            <w:pPr>
                              <w:pStyle w:val="2"/>
                              <w:numPr>
                                <w:ilvl w:val="0"/>
                                <w:numId w:val="0"/>
                              </w:numPr>
                              <w:ind w:leftChars="0" w:firstLine="2409" w:firstLineChars="1000"/>
                              <w:jc w:val="both"/>
                              <w:rPr>
                                <w:b/>
                                <w:bCs/>
                                <w:highlight w:val="none"/>
                              </w:rPr>
                            </w:pPr>
                            <w:r>
                              <w:rPr>
                                <w:rFonts w:hint="eastAsia" w:ascii="宋体" w:hAnsi="宋体"/>
                                <w:b/>
                                <w:bCs/>
                                <w:sz w:val="24"/>
                                <w:highlight w:val="none"/>
                              </w:rPr>
                              <w:t>此处附</w:t>
                            </w:r>
                            <w:r>
                              <w:rPr>
                                <w:rFonts w:hint="eastAsia" w:ascii="宋体" w:hAnsi="宋体" w:eastAsia="宋体" w:cs="Times New Roman"/>
                                <w:b/>
                                <w:kern w:val="2"/>
                                <w:sz w:val="24"/>
                                <w:szCs w:val="24"/>
                                <w:highlight w:val="none"/>
                                <w:em w:val="dot"/>
                                <w:lang w:val="en-US" w:eastAsia="zh-CN" w:bidi="ar-SA"/>
                              </w:rPr>
                              <w:t>被授权人</w:t>
                            </w:r>
                            <w:r>
                              <w:rPr>
                                <w:rFonts w:hint="eastAsia" w:ascii="宋体" w:hAnsi="宋体"/>
                                <w:b/>
                                <w:bCs/>
                                <w:sz w:val="24"/>
                                <w:highlight w:val="none"/>
                              </w:rPr>
                              <w:t>身份证复印件正</w:t>
                            </w:r>
                            <w:r>
                              <w:rPr>
                                <w:rFonts w:hint="eastAsia" w:ascii="宋体" w:hAnsi="宋体"/>
                                <w:b/>
                                <w:bCs/>
                                <w:sz w:val="24"/>
                                <w:highlight w:val="none"/>
                                <w:lang w:val="en-US" w:eastAsia="zh-CN"/>
                              </w:rPr>
                              <w:t>反</w:t>
                            </w:r>
                            <w:r>
                              <w:rPr>
                                <w:rFonts w:hint="eastAsia" w:ascii="宋体" w:hAnsi="宋体"/>
                                <w:b/>
                                <w:bCs/>
                                <w:sz w:val="24"/>
                                <w:highlight w:val="none"/>
                              </w:rPr>
                              <w:t>面</w:t>
                            </w:r>
                          </w:p>
                          <w:p/>
                        </w:txbxContent>
                      </wps:txbx>
                      <wps:bodyPr wrap="square" upright="1"/>
                    </wps:wsp>
                  </a:graphicData>
                </a:graphic>
              </wp:anchor>
            </w:drawing>
          </mc:Choice>
          <mc:Fallback>
            <w:pict>
              <v:shape id="Text Box 6" o:spid="_x0000_s1026" o:spt="202" type="#_x0000_t202" style="position:absolute;left:0pt;margin-left:-0.5pt;margin-top:14.3pt;height:124.8pt;width:438.8pt;z-index:251660288;mso-width-relative:page;mso-height-relative:page;" fillcolor="#FFFFFF" filled="t" stroked="t" coordsize="21600,21600" o:gfxdata="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PIe79cAAAAJAQAADwAAAAAAAAABACAAAAAiAAAA&#10;ZHJzL2Rvd25yZXYueG1sUEsBAhQAFAAAAAgAh07iQE+e0gIIAgAARQQAAA4AAAAAAAAAAQAgAAAA&#10;JgEAAGRycy9lMm9Eb2MueG1sUEsFBgAAAAAGAAYAWQEAAKAFAAAAAA==&#10;">
                <v:fill on="t" focussize="0,0"/>
                <v:stroke color="#000000" joinstyle="miter" dashstyle="1 1"/>
                <v:imagedata o:title=""/>
                <o:lock v:ext="edit" aspectratio="f"/>
                <v:textbox>
                  <w:txbxContent>
                    <w:p>
                      <w:pPr>
                        <w:jc w:val="center"/>
                      </w:pPr>
                      <w:permStart w:id="3" w:edGrp="everyone"/>
                      <w:permEnd w:id="3"/>
                    </w:p>
                    <w:p>
                      <w:pPr>
                        <w:rPr>
                          <w:b/>
                        </w:rPr>
                      </w:pPr>
                    </w:p>
                    <w:p>
                      <w:pPr>
                        <w:pStyle w:val="2"/>
                        <w:numPr>
                          <w:ilvl w:val="0"/>
                          <w:numId w:val="0"/>
                        </w:numPr>
                        <w:ind w:leftChars="0" w:firstLine="2409" w:firstLineChars="1000"/>
                        <w:jc w:val="both"/>
                        <w:rPr>
                          <w:b/>
                          <w:bCs/>
                          <w:highlight w:val="none"/>
                        </w:rPr>
                      </w:pPr>
                      <w:r>
                        <w:rPr>
                          <w:rFonts w:hint="eastAsia" w:ascii="宋体" w:hAnsi="宋体"/>
                          <w:b/>
                          <w:bCs/>
                          <w:sz w:val="24"/>
                          <w:highlight w:val="none"/>
                        </w:rPr>
                        <w:t>此处附</w:t>
                      </w:r>
                      <w:r>
                        <w:rPr>
                          <w:rFonts w:hint="eastAsia" w:ascii="宋体" w:hAnsi="宋体" w:eastAsia="宋体" w:cs="Times New Roman"/>
                          <w:b/>
                          <w:kern w:val="2"/>
                          <w:sz w:val="24"/>
                          <w:szCs w:val="24"/>
                          <w:highlight w:val="none"/>
                          <w:em w:val="dot"/>
                          <w:lang w:val="en-US" w:eastAsia="zh-CN" w:bidi="ar-SA"/>
                        </w:rPr>
                        <w:t>被授权人</w:t>
                      </w:r>
                      <w:r>
                        <w:rPr>
                          <w:rFonts w:hint="eastAsia" w:ascii="宋体" w:hAnsi="宋体"/>
                          <w:b/>
                          <w:bCs/>
                          <w:sz w:val="24"/>
                          <w:highlight w:val="none"/>
                        </w:rPr>
                        <w:t>身份证复印件正</w:t>
                      </w:r>
                      <w:r>
                        <w:rPr>
                          <w:rFonts w:hint="eastAsia" w:ascii="宋体" w:hAnsi="宋体"/>
                          <w:b/>
                          <w:bCs/>
                          <w:sz w:val="24"/>
                          <w:highlight w:val="none"/>
                          <w:lang w:val="en-US" w:eastAsia="zh-CN"/>
                        </w:rPr>
                        <w:t>反</w:t>
                      </w:r>
                      <w:r>
                        <w:rPr>
                          <w:rFonts w:hint="eastAsia" w:ascii="宋体" w:hAnsi="宋体"/>
                          <w:b/>
                          <w:bCs/>
                          <w:sz w:val="24"/>
                          <w:highlight w:val="none"/>
                        </w:rPr>
                        <w:t>面</w:t>
                      </w:r>
                    </w:p>
                    <w:p/>
                  </w:txbxContent>
                </v:textbox>
              </v:shape>
            </w:pict>
          </mc:Fallback>
        </mc:AlternateContent>
      </w:r>
      <w:r>
        <w:rPr>
          <w:rFonts w:hint="eastAsia" w:asciiTheme="minorEastAsia" w:hAnsiTheme="minorEastAsia" w:eastAsiaTheme="minorEastAsia" w:cstheme="minorEastAsia"/>
          <w:b/>
          <w:color w:val="auto"/>
          <w:sz w:val="30"/>
          <w:szCs w:val="30"/>
          <w:highlight w:val="none"/>
        </w:rPr>
        <w:br w:type="page"/>
      </w:r>
      <w:r>
        <w:rPr>
          <w:rFonts w:hint="eastAsia" w:asciiTheme="minorEastAsia" w:hAnsiTheme="minorEastAsia" w:eastAsiaTheme="minorEastAsia" w:cstheme="minorEastAsia"/>
          <w:b/>
          <w:color w:val="auto"/>
          <w:sz w:val="30"/>
          <w:szCs w:val="30"/>
          <w:highlight w:val="none"/>
        </w:rPr>
        <w:t>附件1-3授权委托书 (适用于自然人投标)</w:t>
      </w:r>
    </w:p>
    <w:p>
      <w:pPr>
        <w:spacing w:before="166" w:beforeLines="50" w:after="166" w:afterLines="50" w:line="360" w:lineRule="auto"/>
        <w:ind w:left="546" w:leftChars="26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致：____________(采购人或采购代理机构)</w:t>
      </w:r>
    </w:p>
    <w:p>
      <w:pPr>
        <w:spacing w:before="166" w:beforeLines="50" w:after="166" w:afterLines="50" w:line="360" w:lineRule="auto"/>
        <w:ind w:left="546" w:leftChars="26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我________(姓名)系自然人，现授权委托____________(姓名)以本人名义参加____________(项目名称)</w:t>
      </w:r>
      <w:r>
        <w:rPr>
          <w:rFonts w:hint="eastAsia" w:asciiTheme="minorEastAsia" w:hAnsiTheme="minorEastAsia" w:eastAsiaTheme="minorEastAsia" w:cstheme="minorEastAsia"/>
          <w:color w:val="auto"/>
          <w:sz w:val="24"/>
          <w:highlight w:val="none"/>
        </w:rPr>
        <w:t xml:space="preserve"> ，项目编号为（</w:t>
      </w:r>
      <w:r>
        <w:rPr>
          <w:rFonts w:hint="eastAsia" w:asciiTheme="minorEastAsia" w:hAnsiTheme="minorEastAsia" w:eastAsiaTheme="minorEastAsia" w:cstheme="minorEastAsia"/>
          <w:color w:val="auto"/>
          <w:sz w:val="24"/>
          <w:highlight w:val="none"/>
          <w:u w:val="single"/>
          <w:lang w:eastAsia="zh-CN"/>
        </w:rPr>
        <w:t>XJTF(CS)2021ZFXX</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szCs w:val="24"/>
          <w:highlight w:val="none"/>
        </w:rPr>
        <w:t>的投标活动，并代表本人全权办理针对上述项目的投标、签约等具体事务和签署相关文件。</w:t>
      </w:r>
    </w:p>
    <w:p>
      <w:pPr>
        <w:spacing w:before="166" w:beforeLines="50" w:after="166" w:afterLines="50" w:line="360" w:lineRule="auto"/>
        <w:ind w:left="546" w:leftChars="26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本人对授权代表的签字事项负全部责任。</w:t>
      </w:r>
    </w:p>
    <w:p>
      <w:pPr>
        <w:spacing w:before="166" w:beforeLines="50" w:after="166" w:afterLines="50" w:line="360" w:lineRule="auto"/>
        <w:ind w:left="546" w:leftChars="26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授权委托代理期限：从　　　年　　月　　日起至　　　年　　月　　日止。</w:t>
      </w:r>
    </w:p>
    <w:p>
      <w:pPr>
        <w:spacing w:before="166" w:beforeLines="50" w:after="166" w:afterLines="50" w:line="360" w:lineRule="auto"/>
        <w:ind w:left="546" w:leftChars="260"/>
        <w:rPr>
          <w:rFonts w:hint="eastAsia" w:asciiTheme="minorEastAsia" w:hAnsiTheme="minorEastAsia" w:eastAsiaTheme="minorEastAsia" w:cstheme="minorEastAsia"/>
          <w:color w:val="auto"/>
          <w:sz w:val="24"/>
          <w:szCs w:val="24"/>
          <w:highlight w:val="none"/>
        </w:rPr>
      </w:pPr>
    </w:p>
    <w:p>
      <w:pPr>
        <w:spacing w:before="166" w:beforeLines="50" w:after="166" w:afterLines="50" w:line="360" w:lineRule="auto"/>
        <w:ind w:left="546" w:leftChars="26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代理人无转委托权，特此委托。</w:t>
      </w:r>
    </w:p>
    <w:p>
      <w:pPr>
        <w:spacing w:before="166" w:beforeLines="50" w:after="166" w:afterLines="50" w:line="360" w:lineRule="auto"/>
        <w:ind w:left="546" w:leftChars="260"/>
        <w:rPr>
          <w:rFonts w:hint="eastAsia" w:asciiTheme="minorEastAsia" w:hAnsiTheme="minorEastAsia" w:eastAsiaTheme="minorEastAsia" w:cstheme="minorEastAsia"/>
          <w:color w:val="auto"/>
          <w:sz w:val="24"/>
          <w:szCs w:val="24"/>
          <w:highlight w:val="none"/>
        </w:rPr>
      </w:pPr>
    </w:p>
    <w:p>
      <w:pPr>
        <w:spacing w:before="166" w:beforeLines="50" w:after="166" w:afterLines="50" w:line="360" w:lineRule="auto"/>
        <w:ind w:left="546" w:leftChars="26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我已在下面签字，以资证明。</w:t>
      </w:r>
    </w:p>
    <w:p>
      <w:pPr>
        <w:spacing w:before="166" w:beforeLines="50" w:after="166" w:afterLines="50" w:line="360" w:lineRule="auto"/>
        <w:ind w:left="546" w:leftChars="260"/>
        <w:rPr>
          <w:rFonts w:hint="eastAsia" w:asciiTheme="minorEastAsia" w:hAnsiTheme="minorEastAsia" w:eastAsiaTheme="minorEastAsia" w:cstheme="minorEastAsia"/>
          <w:color w:val="auto"/>
          <w:sz w:val="24"/>
          <w:szCs w:val="24"/>
          <w:highlight w:val="none"/>
        </w:rPr>
      </w:pPr>
    </w:p>
    <w:p>
      <w:pPr>
        <w:spacing w:before="166" w:beforeLines="50" w:after="166" w:afterLines="50" w:line="360" w:lineRule="auto"/>
        <w:ind w:left="546" w:leftChars="26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自然人签字并在签名处加盖食指指印：　　　　年　　月　　日</w:t>
      </w:r>
    </w:p>
    <w:p>
      <w:pPr>
        <w:spacing w:before="166" w:beforeLines="50" w:after="166" w:afterLines="50" w:line="360" w:lineRule="auto"/>
        <w:ind w:left="546" w:leftChars="260"/>
        <w:rPr>
          <w:rFonts w:hint="eastAsia" w:asciiTheme="minorEastAsia" w:hAnsiTheme="minorEastAsia" w:eastAsiaTheme="minorEastAsia" w:cstheme="minorEastAsia"/>
          <w:color w:val="auto"/>
          <w:sz w:val="24"/>
          <w:szCs w:val="24"/>
          <w:highlight w:val="none"/>
        </w:rPr>
      </w:pPr>
    </w:p>
    <w:p>
      <w:pPr>
        <w:spacing w:before="166" w:beforeLines="50" w:after="166" w:afterLines="50" w:line="360" w:lineRule="auto"/>
        <w:ind w:left="546" w:leftChars="260"/>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spacing w:before="166" w:beforeLines="50" w:after="166" w:afterLines="50" w:line="440" w:lineRule="exact"/>
        <w:jc w:val="center"/>
        <w:rPr>
          <w:rFonts w:hint="eastAsia" w:asciiTheme="minorEastAsia" w:hAnsiTheme="minorEastAsia" w:eastAsiaTheme="minorEastAsia" w:cstheme="minorEastAsia"/>
          <w:b/>
          <w:color w:val="auto"/>
          <w:sz w:val="30"/>
          <w:szCs w:val="30"/>
          <w:highlight w:val="none"/>
        </w:rPr>
      </w:pPr>
    </w:p>
    <w:p>
      <w:pPr>
        <w:spacing w:before="166" w:beforeLines="50" w:after="166" w:afterLines="50" w:line="440" w:lineRule="exact"/>
        <w:jc w:val="left"/>
        <w:rPr>
          <w:rFonts w:hint="eastAsia" w:asciiTheme="minorEastAsia" w:hAnsiTheme="minorEastAsia" w:eastAsiaTheme="minorEastAsia" w:cstheme="minorEastAsia"/>
          <w:b/>
          <w:color w:val="auto"/>
          <w:sz w:val="30"/>
          <w:szCs w:val="30"/>
          <w:highlight w:val="none"/>
          <w:lang w:val="en-US" w:eastAsia="zh-CN"/>
        </w:rPr>
      </w:pPr>
      <w:r>
        <w:rPr>
          <w:rFonts w:hint="eastAsia" w:asciiTheme="minorEastAsia" w:hAnsiTheme="minorEastAsia" w:eastAsiaTheme="minorEastAsia" w:cstheme="minorEastAsia"/>
          <w:b/>
          <w:color w:val="auto"/>
          <w:sz w:val="30"/>
          <w:szCs w:val="30"/>
          <w:highlight w:val="none"/>
        </w:rPr>
        <w:t>（</w:t>
      </w:r>
      <w:r>
        <w:rPr>
          <w:rFonts w:hint="eastAsia" w:asciiTheme="minorEastAsia" w:hAnsiTheme="minorEastAsia" w:eastAsiaTheme="minorEastAsia" w:cstheme="minorEastAsia"/>
          <w:b/>
          <w:color w:val="auto"/>
          <w:sz w:val="30"/>
          <w:szCs w:val="30"/>
          <w:highlight w:val="none"/>
          <w:lang w:val="en-US" w:eastAsia="zh-CN"/>
        </w:rPr>
        <w:t>二</w:t>
      </w:r>
      <w:r>
        <w:rPr>
          <w:rFonts w:hint="eastAsia" w:asciiTheme="minorEastAsia" w:hAnsiTheme="minorEastAsia" w:eastAsiaTheme="minorEastAsia" w:cstheme="minorEastAsia"/>
          <w:b/>
          <w:color w:val="auto"/>
          <w:sz w:val="30"/>
          <w:szCs w:val="30"/>
          <w:highlight w:val="none"/>
        </w:rPr>
        <w:t>）</w:t>
      </w:r>
      <w:r>
        <w:rPr>
          <w:rFonts w:hint="eastAsia" w:asciiTheme="minorEastAsia" w:hAnsiTheme="minorEastAsia" w:eastAsiaTheme="minorEastAsia" w:cstheme="minorEastAsia"/>
          <w:b/>
          <w:color w:val="auto"/>
          <w:sz w:val="30"/>
          <w:szCs w:val="30"/>
          <w:highlight w:val="none"/>
          <w:lang w:val="en-US" w:eastAsia="zh-CN"/>
        </w:rPr>
        <w:t>商务技术文件</w:t>
      </w:r>
    </w:p>
    <w:p>
      <w:pPr>
        <w:spacing w:line="360" w:lineRule="auto"/>
        <w:jc w:val="left"/>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lang w:val="en-US" w:eastAsia="zh-CN"/>
        </w:rPr>
        <w:t>1、商务技术</w:t>
      </w:r>
      <w:r>
        <w:rPr>
          <w:rFonts w:hint="eastAsia" w:asciiTheme="minorEastAsia" w:hAnsiTheme="minorEastAsia" w:eastAsiaTheme="minorEastAsia" w:cstheme="minorEastAsia"/>
          <w:b/>
          <w:color w:val="auto"/>
          <w:sz w:val="30"/>
          <w:szCs w:val="30"/>
          <w:highlight w:val="none"/>
        </w:rPr>
        <w:t>文件封面</w:t>
      </w:r>
    </w:p>
    <w:p>
      <w:pPr>
        <w:pStyle w:val="2"/>
        <w:numPr>
          <w:ilvl w:val="0"/>
          <w:numId w:val="0"/>
        </w:numPr>
        <w:ind w:leftChars="0"/>
        <w:jc w:val="both"/>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pStyle w:val="2"/>
        <w:numPr>
          <w:ilvl w:val="0"/>
          <w:numId w:val="0"/>
        </w:numPr>
        <w:ind w:leftChars="0"/>
        <w:jc w:val="both"/>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spacing w:line="36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eastAsia="zh-CN"/>
        </w:rPr>
        <w:t>新疆维吾尔自治区人民医院国产医疗设备采购项目</w:t>
      </w:r>
    </w:p>
    <w:p>
      <w:pPr>
        <w:spacing w:line="360" w:lineRule="auto"/>
        <w:jc w:val="center"/>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val="en-US" w:eastAsia="zh-CN"/>
        </w:rPr>
        <w:t>商务技术</w:t>
      </w:r>
      <w:r>
        <w:rPr>
          <w:rFonts w:hint="eastAsia" w:asciiTheme="minorEastAsia" w:hAnsiTheme="minorEastAsia" w:eastAsiaTheme="minorEastAsia" w:cstheme="minorEastAsia"/>
          <w:b/>
          <w:color w:val="auto"/>
          <w:sz w:val="24"/>
          <w:szCs w:val="24"/>
          <w:highlight w:val="none"/>
          <w:lang w:eastAsia="zh-CN"/>
        </w:rPr>
        <w:t>文件</w:t>
      </w:r>
    </w:p>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（正本/副本）</w:t>
      </w:r>
    </w:p>
    <w:p>
      <w:pPr>
        <w:spacing w:line="360" w:lineRule="auto"/>
        <w:ind w:firstLine="480"/>
        <w:rPr>
          <w:rFonts w:hint="eastAsia" w:asciiTheme="minorEastAsia" w:hAnsiTheme="minorEastAsia" w:eastAsiaTheme="minorEastAsia" w:cstheme="minorEastAsia"/>
          <w:color w:val="auto"/>
          <w:sz w:val="24"/>
          <w:szCs w:val="24"/>
          <w:highlight w:val="none"/>
        </w:rPr>
      </w:pPr>
    </w:p>
    <w:p>
      <w:pPr>
        <w:spacing w:line="360" w:lineRule="auto"/>
        <w:ind w:firstLine="480"/>
        <w:rPr>
          <w:rFonts w:hint="eastAsia" w:asciiTheme="minorEastAsia" w:hAnsiTheme="minorEastAsia" w:eastAsiaTheme="minorEastAsia" w:cstheme="minorEastAsia"/>
          <w:color w:val="auto"/>
          <w:sz w:val="24"/>
          <w:szCs w:val="24"/>
          <w:highlight w:val="none"/>
        </w:rPr>
      </w:pPr>
    </w:p>
    <w:p>
      <w:pPr>
        <w:spacing w:line="360" w:lineRule="auto"/>
        <w:ind w:firstLine="480"/>
        <w:rPr>
          <w:rFonts w:hint="eastAsia" w:asciiTheme="minorEastAsia" w:hAnsiTheme="minorEastAsia" w:eastAsiaTheme="minorEastAsia" w:cstheme="minorEastAsia"/>
          <w:color w:val="auto"/>
          <w:sz w:val="24"/>
          <w:szCs w:val="24"/>
          <w:highlight w:val="none"/>
        </w:rPr>
      </w:pPr>
    </w:p>
    <w:p>
      <w:pPr>
        <w:spacing w:line="360" w:lineRule="auto"/>
        <w:ind w:firstLine="480"/>
        <w:rPr>
          <w:rFonts w:hint="eastAsia" w:asciiTheme="minorEastAsia" w:hAnsiTheme="minorEastAsia" w:eastAsiaTheme="minorEastAsia" w:cstheme="minorEastAsia"/>
          <w:color w:val="auto"/>
          <w:sz w:val="24"/>
          <w:szCs w:val="24"/>
          <w:highlight w:val="none"/>
        </w:rPr>
      </w:pPr>
    </w:p>
    <w:p>
      <w:pPr>
        <w:spacing w:line="360" w:lineRule="auto"/>
        <w:ind w:firstLine="480"/>
        <w:rPr>
          <w:rFonts w:hint="eastAsia" w:asciiTheme="minorEastAsia" w:hAnsiTheme="minorEastAsia" w:eastAsiaTheme="minorEastAsia" w:cstheme="minorEastAsia"/>
          <w:color w:val="auto"/>
          <w:sz w:val="24"/>
          <w:szCs w:val="24"/>
          <w:highlight w:val="none"/>
        </w:rPr>
      </w:pPr>
    </w:p>
    <w:p>
      <w:pPr>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项目编号：</w:t>
      </w:r>
    </w:p>
    <w:p>
      <w:pPr>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投标单位名称：</w:t>
      </w:r>
    </w:p>
    <w:p>
      <w:pPr>
        <w:widowControl/>
        <w:spacing w:line="440" w:lineRule="exact"/>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投标内容/分包：</w:t>
      </w:r>
    </w:p>
    <w:p>
      <w:pPr>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投标单位联系人：</w:t>
      </w:r>
    </w:p>
    <w:p>
      <w:pPr>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投标单位联系电话：：</w:t>
      </w:r>
    </w:p>
    <w:p>
      <w:pPr>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二〇  年  月</w:t>
      </w:r>
    </w:p>
    <w:p>
      <w:pPr>
        <w:pStyle w:val="2"/>
        <w:numPr>
          <w:ilvl w:val="0"/>
          <w:numId w:val="0"/>
        </w:numPr>
        <w:ind w:leftChars="0"/>
        <w:jc w:val="both"/>
        <w:rPr>
          <w:rFonts w:hint="eastAsia" w:asciiTheme="minorEastAsia" w:hAnsiTheme="minorEastAsia" w:eastAsiaTheme="minorEastAsia" w:cstheme="minorEastAsia"/>
          <w:b/>
          <w:color w:val="auto"/>
          <w:sz w:val="30"/>
          <w:szCs w:val="30"/>
          <w:highlight w:val="none"/>
        </w:rPr>
      </w:pPr>
    </w:p>
    <w:p>
      <w:pPr>
        <w:rPr>
          <w:rFonts w:hint="eastAsia" w:asciiTheme="minorEastAsia" w:hAnsiTheme="minorEastAsia" w:eastAsiaTheme="minorEastAsia" w:cstheme="minorEastAsia"/>
          <w:highlight w:val="none"/>
        </w:rPr>
      </w:pPr>
    </w:p>
    <w:p>
      <w:pPr>
        <w:spacing w:before="166" w:beforeLines="50" w:after="166" w:afterLines="50" w:line="440" w:lineRule="exact"/>
        <w:jc w:val="left"/>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2、商务技术文件组成</w:t>
      </w:r>
    </w:p>
    <w:p>
      <w:pPr>
        <w:pStyle w:val="2"/>
        <w:numPr>
          <w:ilvl w:val="0"/>
          <w:numId w:val="0"/>
        </w:numPr>
        <w:spacing w:before="0" w:after="0" w:line="240" w:lineRule="auto"/>
        <w:ind w:leftChars="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一</w:t>
      </w:r>
      <w:r>
        <w:rPr>
          <w:rFonts w:hint="eastAsia" w:asciiTheme="minorEastAsia" w:hAnsiTheme="minorEastAsia" w:eastAsiaTheme="minorEastAsia" w:cstheme="minorEastAsia"/>
          <w:highlight w:val="none"/>
        </w:rPr>
        <w:t>、响应承诺书（附件</w:t>
      </w:r>
      <w:r>
        <w:rPr>
          <w:rFonts w:hint="eastAsia" w:asciiTheme="minorEastAsia" w:hAnsiTheme="minorEastAsia" w:eastAsiaTheme="minorEastAsia" w:cstheme="minorEastAsia"/>
          <w:highlight w:val="none"/>
          <w:lang w:val="en-US" w:eastAsia="zh-CN"/>
        </w:rPr>
        <w:t>2</w:t>
      </w:r>
      <w:r>
        <w:rPr>
          <w:rFonts w:hint="eastAsia" w:asciiTheme="minorEastAsia" w:hAnsiTheme="minorEastAsia" w:eastAsiaTheme="minorEastAsia" w:cstheme="minorEastAsia"/>
          <w:highlight w:val="none"/>
        </w:rPr>
        <w:t>-1）</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二、 </w:t>
      </w:r>
      <w:r>
        <w:rPr>
          <w:rFonts w:hint="eastAsia" w:asciiTheme="minorEastAsia" w:hAnsiTheme="minorEastAsia" w:eastAsiaTheme="minorEastAsia" w:cstheme="minorEastAsia"/>
          <w:color w:val="auto"/>
          <w:sz w:val="24"/>
          <w:szCs w:val="24"/>
          <w:highlight w:val="none"/>
        </w:rPr>
        <w:t>反商业贿赂承诺书；（附件</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、投标报价</w:t>
      </w:r>
    </w:p>
    <w:p>
      <w:pPr>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xml:space="preserve">1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磋商响应报价表（附件</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除响应性文件内包含外，需另单独密封提交一份</w:t>
      </w:r>
      <w:r>
        <w:rPr>
          <w:rFonts w:hint="eastAsia" w:asciiTheme="minorEastAsia" w:hAnsiTheme="minorEastAsia" w:eastAsiaTheme="minorEastAsia" w:cstheme="minorEastAsia"/>
          <w:color w:val="auto"/>
          <w:sz w:val="24"/>
          <w:szCs w:val="24"/>
          <w:highlight w:val="none"/>
          <w:lang w:eastAsia="zh-CN"/>
        </w:rPr>
        <w:t>）</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2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明细报价表（附件</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-2）</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rPr>
        <w:t>、商务条款偏离表（附件</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五、提供符合政府采购政策的证明材料（如有提供，不享受相关政策的投标人无需提供。）</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节能、环境标志产品优惠明细表（附件</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节能、环境标志产品证明材料（附件</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中小</w:t>
      </w:r>
      <w:r>
        <w:rPr>
          <w:rFonts w:hint="eastAsia" w:asciiTheme="minorEastAsia" w:hAnsiTheme="minorEastAsia" w:eastAsiaTheme="minorEastAsia" w:cstheme="minorEastAsia"/>
          <w:color w:val="auto"/>
          <w:sz w:val="24"/>
          <w:szCs w:val="24"/>
          <w:highlight w:val="none"/>
          <w:lang w:val="en-US" w:eastAsia="zh-CN"/>
        </w:rPr>
        <w:t>微</w:t>
      </w:r>
      <w:r>
        <w:rPr>
          <w:rFonts w:hint="eastAsia" w:asciiTheme="minorEastAsia" w:hAnsiTheme="minorEastAsia" w:eastAsiaTheme="minorEastAsia" w:cstheme="minorEastAsia"/>
          <w:color w:val="auto"/>
          <w:sz w:val="24"/>
          <w:szCs w:val="24"/>
          <w:highlight w:val="none"/>
        </w:rPr>
        <w:t>企业声明函（附件</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监狱企业声明函（附件</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残疾人福利性单位声明函（附件</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、项目负责人简历表及拟投入本项目主要成员表（附件2-1</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七</w:t>
      </w:r>
      <w:r>
        <w:rPr>
          <w:rFonts w:hint="eastAsia" w:asciiTheme="minorEastAsia" w:hAnsiTheme="minorEastAsia" w:eastAsiaTheme="minorEastAsia" w:cstheme="minorEastAsia"/>
          <w:color w:val="auto"/>
          <w:sz w:val="24"/>
          <w:szCs w:val="24"/>
          <w:highlight w:val="none"/>
        </w:rPr>
        <w:t>、近三年经营业绩表（附件2-</w:t>
      </w: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highlight w:val="none"/>
        </w:rPr>
        <w:t>）</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八</w:t>
      </w:r>
      <w:r>
        <w:rPr>
          <w:rFonts w:hint="eastAsia" w:asciiTheme="minorEastAsia" w:hAnsiTheme="minorEastAsia" w:eastAsiaTheme="minorEastAsia" w:cstheme="minorEastAsia"/>
          <w:color w:val="auto"/>
          <w:sz w:val="24"/>
          <w:szCs w:val="24"/>
          <w:highlight w:val="none"/>
        </w:rPr>
        <w:t>、产品简要说明一览表（附件2-</w:t>
      </w: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九</w:t>
      </w:r>
      <w:r>
        <w:rPr>
          <w:rFonts w:hint="eastAsia" w:asciiTheme="minorEastAsia" w:hAnsiTheme="minorEastAsia" w:eastAsiaTheme="minorEastAsia" w:cstheme="minorEastAsia"/>
          <w:color w:val="auto"/>
          <w:sz w:val="24"/>
          <w:szCs w:val="24"/>
          <w:highlight w:val="none"/>
        </w:rPr>
        <w:t>、产品注册证或备案证明（需在有效期内）</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十</w:t>
      </w:r>
      <w:r>
        <w:rPr>
          <w:rFonts w:hint="eastAsia" w:asciiTheme="minorEastAsia" w:hAnsiTheme="minorEastAsia" w:eastAsiaTheme="minorEastAsia" w:cstheme="minorEastAsia"/>
          <w:color w:val="auto"/>
          <w:sz w:val="24"/>
          <w:szCs w:val="24"/>
          <w:highlight w:val="none"/>
        </w:rPr>
        <w:t>、产品技术支持文件（包含但不限于产品检测报告、产品彩页或技术白皮书等）</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十一</w:t>
      </w:r>
      <w:r>
        <w:rPr>
          <w:rFonts w:hint="eastAsia" w:asciiTheme="minorEastAsia" w:hAnsiTheme="minorEastAsia" w:eastAsiaTheme="minorEastAsia" w:cstheme="minorEastAsia"/>
          <w:color w:val="auto"/>
          <w:sz w:val="24"/>
          <w:szCs w:val="24"/>
          <w:highlight w:val="none"/>
        </w:rPr>
        <w:t>、规格、技术参数偏离表（附件2-</w:t>
      </w:r>
      <w:r>
        <w:rPr>
          <w:rFonts w:hint="eastAsia" w:asciiTheme="minorEastAsia" w:hAnsiTheme="minorEastAsia" w:eastAsiaTheme="minorEastAsia" w:cstheme="minorEastAsia"/>
          <w:color w:val="auto"/>
          <w:sz w:val="24"/>
          <w:szCs w:val="24"/>
          <w:highlight w:val="none"/>
          <w:lang w:val="en-US" w:eastAsia="zh-CN"/>
        </w:rPr>
        <w:t>13</w:t>
      </w:r>
      <w:r>
        <w:rPr>
          <w:rFonts w:hint="eastAsia" w:asciiTheme="minorEastAsia" w:hAnsiTheme="minorEastAsia" w:eastAsiaTheme="minorEastAsia" w:cstheme="minorEastAsia"/>
          <w:color w:val="auto"/>
          <w:sz w:val="24"/>
          <w:szCs w:val="24"/>
          <w:highlight w:val="none"/>
        </w:rPr>
        <w:t>）</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十二</w:t>
      </w:r>
      <w:r>
        <w:rPr>
          <w:rFonts w:hint="eastAsia" w:asciiTheme="minorEastAsia" w:hAnsiTheme="minorEastAsia" w:eastAsiaTheme="minorEastAsia" w:cstheme="minorEastAsia"/>
          <w:color w:val="auto"/>
          <w:sz w:val="24"/>
          <w:szCs w:val="24"/>
          <w:highlight w:val="none"/>
        </w:rPr>
        <w:t>、售后服务承诺书（附件2-</w:t>
      </w:r>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十三</w:t>
      </w:r>
      <w:r>
        <w:rPr>
          <w:rFonts w:hint="eastAsia" w:asciiTheme="minorEastAsia" w:hAnsiTheme="minorEastAsia" w:eastAsiaTheme="minorEastAsia" w:cstheme="minorEastAsia"/>
          <w:color w:val="auto"/>
          <w:sz w:val="24"/>
          <w:szCs w:val="24"/>
          <w:highlight w:val="none"/>
        </w:rPr>
        <w:t>、服务方案（服务承诺详述、维修、培训以及服务联系人、联系方式等详述）</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包含但不限于配送方案及应急处理方案、培训方案，服务明确响应时间、出现质量问题解决时间、服务响应的联系人及联系方式，配送车辆安排等相关信息及证明材料。</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十四</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售后服务机构及联系方式：（后附相关房产证明等证明材料）</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w:t>
      </w: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、质量保证承诺书</w:t>
      </w:r>
    </w:p>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十</w:t>
      </w:r>
      <w:r>
        <w:rPr>
          <w:rFonts w:hint="eastAsia" w:asciiTheme="minorEastAsia" w:hAnsiTheme="minorEastAsia" w:eastAsiaTheme="minorEastAsia" w:cstheme="minorEastAsia"/>
          <w:bCs/>
          <w:color w:val="auto"/>
          <w:sz w:val="24"/>
          <w:szCs w:val="24"/>
          <w:highlight w:val="none"/>
          <w:lang w:val="en-US" w:eastAsia="zh-CN"/>
        </w:rPr>
        <w:t>六</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color w:val="auto"/>
          <w:sz w:val="24"/>
          <w:szCs w:val="24"/>
          <w:highlight w:val="none"/>
        </w:rPr>
        <w:t>其他资料</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 设备零配件报价表/年维保费用报价表/易损件价格报价表/一次性耗材价格报价表</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 免费提供设备信息与PACS、LIS手麻系统、集成平台等系统的接口方案</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 设备原代码及维修密码无条件开放的承诺</w:t>
      </w:r>
    </w:p>
    <w:p>
      <w:pPr>
        <w:spacing w:line="360" w:lineRule="auto"/>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十</w:t>
      </w:r>
      <w:r>
        <w:rPr>
          <w:rFonts w:hint="eastAsia" w:asciiTheme="minorEastAsia" w:hAnsiTheme="minorEastAsia" w:eastAsiaTheme="minorEastAsia" w:cstheme="minorEastAsia"/>
          <w:bCs/>
          <w:color w:val="auto"/>
          <w:sz w:val="24"/>
          <w:szCs w:val="24"/>
          <w:highlight w:val="none"/>
          <w:lang w:val="en-US" w:eastAsia="zh-CN"/>
        </w:rPr>
        <w:t>七</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eastAsia="zh-CN"/>
        </w:rPr>
        <w:t>采购文件</w:t>
      </w:r>
      <w:r>
        <w:rPr>
          <w:rFonts w:hint="eastAsia" w:asciiTheme="minorEastAsia" w:hAnsiTheme="minorEastAsia" w:eastAsiaTheme="minorEastAsia" w:cstheme="minorEastAsia"/>
          <w:bCs/>
          <w:color w:val="auto"/>
          <w:sz w:val="24"/>
          <w:szCs w:val="24"/>
          <w:highlight w:val="none"/>
        </w:rPr>
        <w:t>中要求提交的和投标人认为需要提供的其它说明和资料。</w:t>
      </w:r>
    </w:p>
    <w:p>
      <w:pPr>
        <w:widowControl/>
        <w:spacing w:line="44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sz w:val="24"/>
          <w:szCs w:val="24"/>
          <w:highlight w:val="none"/>
        </w:rPr>
        <w:t>注：1.投标人制作</w:t>
      </w:r>
      <w:r>
        <w:rPr>
          <w:rFonts w:hint="eastAsia" w:asciiTheme="minorEastAsia" w:hAnsiTheme="minorEastAsia" w:eastAsiaTheme="minorEastAsia" w:cstheme="minorEastAsia"/>
          <w:b/>
          <w:color w:val="auto"/>
          <w:sz w:val="24"/>
          <w:szCs w:val="24"/>
          <w:highlight w:val="none"/>
          <w:lang w:eastAsia="zh-CN"/>
        </w:rPr>
        <w:t>响应性文件</w:t>
      </w:r>
      <w:r>
        <w:rPr>
          <w:rFonts w:hint="eastAsia" w:asciiTheme="minorEastAsia" w:hAnsiTheme="minorEastAsia" w:eastAsiaTheme="minorEastAsia" w:cstheme="minorEastAsia"/>
          <w:b/>
          <w:color w:val="auto"/>
          <w:sz w:val="24"/>
          <w:szCs w:val="24"/>
          <w:highlight w:val="none"/>
        </w:rPr>
        <w:t>，应按照</w:t>
      </w:r>
      <w:r>
        <w:rPr>
          <w:rFonts w:hint="eastAsia" w:asciiTheme="minorEastAsia" w:hAnsiTheme="minorEastAsia" w:eastAsiaTheme="minorEastAsia" w:cstheme="minorEastAsia"/>
          <w:b/>
          <w:color w:val="auto"/>
          <w:sz w:val="24"/>
          <w:szCs w:val="24"/>
          <w:highlight w:val="none"/>
          <w:lang w:eastAsia="zh-CN"/>
        </w:rPr>
        <w:t>响应性文件</w:t>
      </w:r>
      <w:r>
        <w:rPr>
          <w:rFonts w:hint="eastAsia" w:asciiTheme="minorEastAsia" w:hAnsiTheme="minorEastAsia" w:eastAsiaTheme="minorEastAsia" w:cstheme="minorEastAsia"/>
          <w:b/>
          <w:color w:val="auto"/>
          <w:sz w:val="24"/>
          <w:szCs w:val="24"/>
          <w:highlight w:val="none"/>
        </w:rPr>
        <w:t>组成顺序制作，编好始末页码且在</w:t>
      </w:r>
      <w:r>
        <w:rPr>
          <w:rFonts w:hint="eastAsia" w:asciiTheme="minorEastAsia" w:hAnsiTheme="minorEastAsia" w:eastAsiaTheme="minorEastAsia" w:cstheme="minorEastAsia"/>
          <w:b/>
          <w:color w:val="auto"/>
          <w:sz w:val="24"/>
          <w:szCs w:val="24"/>
          <w:highlight w:val="none"/>
          <w:lang w:eastAsia="zh-CN"/>
        </w:rPr>
        <w:t>响应性文件</w:t>
      </w:r>
      <w:r>
        <w:rPr>
          <w:rFonts w:hint="eastAsia" w:asciiTheme="minorEastAsia" w:hAnsiTheme="minorEastAsia" w:eastAsiaTheme="minorEastAsia" w:cstheme="minorEastAsia"/>
          <w:b/>
          <w:color w:val="auto"/>
          <w:sz w:val="24"/>
          <w:szCs w:val="24"/>
          <w:highlight w:val="none"/>
        </w:rPr>
        <w:t>目录中一一列明并对应。</w:t>
      </w:r>
    </w:p>
    <w:p>
      <w:pPr>
        <w:numPr>
          <w:ilvl w:val="0"/>
          <w:numId w:val="3"/>
        </w:numPr>
        <w:spacing w:line="440" w:lineRule="exact"/>
        <w:ind w:left="0" w:leftChars="0" w:firstLine="0" w:firstLineChars="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eastAsia="zh-CN"/>
        </w:rPr>
        <w:t>采购文件</w:t>
      </w:r>
      <w:r>
        <w:rPr>
          <w:rFonts w:hint="eastAsia" w:asciiTheme="minorEastAsia" w:hAnsiTheme="minorEastAsia" w:eastAsiaTheme="minorEastAsia" w:cstheme="minorEastAsia"/>
          <w:b/>
          <w:color w:val="auto"/>
          <w:sz w:val="24"/>
          <w:szCs w:val="24"/>
          <w:highlight w:val="none"/>
        </w:rPr>
        <w:t>没有提供格式的，投标人可自行设置。</w:t>
      </w:r>
    </w:p>
    <w:p>
      <w:pPr>
        <w:pStyle w:val="2"/>
        <w:numPr>
          <w:ilvl w:val="0"/>
          <w:numId w:val="0"/>
        </w:numPr>
        <w:ind w:leftChars="0"/>
        <w:jc w:val="both"/>
        <w:rPr>
          <w:rFonts w:hint="eastAsia" w:asciiTheme="minorEastAsia" w:hAnsiTheme="minorEastAsia" w:eastAsiaTheme="minorEastAsia" w:cstheme="minorEastAsia"/>
          <w:highlight w:val="none"/>
        </w:rPr>
      </w:pPr>
    </w:p>
    <w:p>
      <w:pPr>
        <w:spacing w:before="166" w:beforeLines="50" w:after="166" w:afterLines="50" w:line="440" w:lineRule="exact"/>
        <w:jc w:val="center"/>
        <w:rPr>
          <w:rFonts w:hint="eastAsia" w:asciiTheme="minorEastAsia" w:hAnsiTheme="minorEastAsia" w:eastAsiaTheme="minorEastAsia" w:cstheme="minorEastAsia"/>
          <w:b/>
          <w:color w:val="auto"/>
          <w:sz w:val="30"/>
          <w:szCs w:val="30"/>
          <w:highlight w:val="none"/>
        </w:rPr>
      </w:pPr>
    </w:p>
    <w:p>
      <w:pPr>
        <w:spacing w:before="166" w:beforeLines="50" w:after="166" w:afterLines="50" w:line="440" w:lineRule="exact"/>
        <w:jc w:val="center"/>
        <w:rPr>
          <w:rFonts w:hint="eastAsia" w:asciiTheme="minorEastAsia" w:hAnsiTheme="minorEastAsia" w:eastAsiaTheme="minorEastAsia" w:cstheme="minorEastAsia"/>
          <w:b/>
          <w:color w:val="auto"/>
          <w:sz w:val="30"/>
          <w:szCs w:val="30"/>
          <w:highlight w:val="none"/>
        </w:rPr>
      </w:pPr>
    </w:p>
    <w:p>
      <w:pPr>
        <w:spacing w:before="166" w:beforeLines="50" w:after="166" w:afterLines="50" w:line="440" w:lineRule="exact"/>
        <w:jc w:val="center"/>
        <w:rPr>
          <w:rFonts w:hint="eastAsia" w:asciiTheme="minorEastAsia" w:hAnsiTheme="minorEastAsia" w:eastAsiaTheme="minorEastAsia" w:cstheme="minorEastAsia"/>
          <w:b/>
          <w:color w:val="auto"/>
          <w:sz w:val="30"/>
          <w:szCs w:val="30"/>
          <w:highlight w:val="none"/>
        </w:rPr>
      </w:pPr>
    </w:p>
    <w:p>
      <w:pPr>
        <w:spacing w:before="166" w:beforeLines="50" w:after="166" w:afterLines="50" w:line="440" w:lineRule="exact"/>
        <w:jc w:val="center"/>
        <w:rPr>
          <w:rFonts w:hint="eastAsia" w:asciiTheme="minorEastAsia" w:hAnsiTheme="minorEastAsia" w:eastAsiaTheme="minorEastAsia" w:cstheme="minorEastAsia"/>
          <w:b/>
          <w:color w:val="auto"/>
          <w:sz w:val="30"/>
          <w:szCs w:val="30"/>
          <w:highlight w:val="none"/>
        </w:rPr>
      </w:pPr>
    </w:p>
    <w:p>
      <w:pPr>
        <w:spacing w:before="166" w:beforeLines="50" w:after="166" w:afterLines="50" w:line="440" w:lineRule="exact"/>
        <w:jc w:val="center"/>
        <w:rPr>
          <w:rFonts w:hint="eastAsia" w:asciiTheme="minorEastAsia" w:hAnsiTheme="minorEastAsia" w:eastAsiaTheme="minorEastAsia" w:cstheme="minorEastAsia"/>
          <w:b/>
          <w:color w:val="auto"/>
          <w:sz w:val="30"/>
          <w:szCs w:val="30"/>
          <w:highlight w:val="none"/>
        </w:rPr>
      </w:pPr>
    </w:p>
    <w:p>
      <w:pPr>
        <w:spacing w:before="166" w:beforeLines="50" w:after="166" w:afterLines="50" w:line="440" w:lineRule="exact"/>
        <w:jc w:val="center"/>
        <w:rPr>
          <w:rFonts w:hint="eastAsia" w:asciiTheme="minorEastAsia" w:hAnsiTheme="minorEastAsia" w:eastAsiaTheme="minorEastAsia" w:cstheme="minorEastAsia"/>
          <w:b/>
          <w:color w:val="auto"/>
          <w:sz w:val="30"/>
          <w:szCs w:val="30"/>
          <w:highlight w:val="none"/>
        </w:rPr>
      </w:pPr>
    </w:p>
    <w:p>
      <w:pPr>
        <w:spacing w:before="166" w:beforeLines="50" w:after="166" w:afterLines="50" w:line="440" w:lineRule="exact"/>
        <w:jc w:val="center"/>
        <w:rPr>
          <w:rFonts w:hint="eastAsia" w:asciiTheme="minorEastAsia" w:hAnsiTheme="minorEastAsia" w:eastAsiaTheme="minorEastAsia" w:cstheme="minorEastAsia"/>
          <w:b/>
          <w:color w:val="auto"/>
          <w:sz w:val="30"/>
          <w:szCs w:val="30"/>
          <w:highlight w:val="none"/>
        </w:rPr>
      </w:pPr>
    </w:p>
    <w:p>
      <w:pPr>
        <w:spacing w:before="166" w:beforeLines="50" w:after="166" w:afterLines="50" w:line="440" w:lineRule="exact"/>
        <w:jc w:val="center"/>
        <w:rPr>
          <w:rFonts w:hint="eastAsia" w:asciiTheme="minorEastAsia" w:hAnsiTheme="minorEastAsia" w:eastAsiaTheme="minorEastAsia" w:cstheme="minorEastAsia"/>
          <w:b/>
          <w:color w:val="auto"/>
          <w:sz w:val="30"/>
          <w:szCs w:val="30"/>
          <w:highlight w:val="none"/>
        </w:rPr>
      </w:pPr>
    </w:p>
    <w:p>
      <w:pPr>
        <w:spacing w:before="166" w:beforeLines="50" w:after="166" w:afterLines="50" w:line="440" w:lineRule="exact"/>
        <w:jc w:val="center"/>
        <w:rPr>
          <w:rFonts w:hint="eastAsia" w:asciiTheme="minorEastAsia" w:hAnsiTheme="minorEastAsia" w:eastAsiaTheme="minorEastAsia" w:cstheme="minorEastAsia"/>
          <w:b/>
          <w:color w:val="auto"/>
          <w:sz w:val="30"/>
          <w:szCs w:val="30"/>
          <w:highlight w:val="none"/>
        </w:rPr>
      </w:pPr>
    </w:p>
    <w:p>
      <w:pPr>
        <w:spacing w:before="166" w:beforeLines="50" w:after="166" w:afterLines="50" w:line="440" w:lineRule="exact"/>
        <w:jc w:val="center"/>
        <w:rPr>
          <w:rFonts w:hint="eastAsia" w:asciiTheme="minorEastAsia" w:hAnsiTheme="minorEastAsia" w:eastAsiaTheme="minorEastAsia" w:cstheme="minorEastAsia"/>
          <w:b/>
          <w:color w:val="auto"/>
          <w:sz w:val="30"/>
          <w:szCs w:val="30"/>
          <w:highlight w:val="none"/>
        </w:rPr>
      </w:pPr>
    </w:p>
    <w:p>
      <w:pPr>
        <w:spacing w:before="166" w:beforeLines="50" w:after="166" w:afterLines="50" w:line="440" w:lineRule="exact"/>
        <w:jc w:val="center"/>
        <w:rPr>
          <w:rFonts w:hint="eastAsia" w:asciiTheme="minorEastAsia" w:hAnsiTheme="minorEastAsia" w:eastAsiaTheme="minorEastAsia" w:cstheme="minorEastAsia"/>
          <w:b/>
          <w:color w:val="auto"/>
          <w:sz w:val="30"/>
          <w:szCs w:val="30"/>
          <w:highlight w:val="none"/>
        </w:rPr>
      </w:pPr>
    </w:p>
    <w:p>
      <w:pPr>
        <w:spacing w:before="166" w:beforeLines="50" w:after="166" w:afterLines="50" w:line="440" w:lineRule="exact"/>
        <w:jc w:val="center"/>
        <w:rPr>
          <w:rFonts w:hint="eastAsia" w:asciiTheme="minorEastAsia" w:hAnsiTheme="minorEastAsia" w:eastAsiaTheme="minorEastAsia" w:cstheme="minorEastAsia"/>
          <w:b/>
          <w:color w:val="auto"/>
          <w:sz w:val="30"/>
          <w:szCs w:val="30"/>
          <w:highlight w:val="none"/>
        </w:rPr>
      </w:pPr>
    </w:p>
    <w:p>
      <w:pPr>
        <w:spacing w:before="166" w:beforeLines="50" w:after="166" w:afterLines="50" w:line="440" w:lineRule="exact"/>
        <w:jc w:val="center"/>
        <w:rPr>
          <w:rFonts w:hint="eastAsia" w:asciiTheme="minorEastAsia" w:hAnsiTheme="minorEastAsia" w:eastAsiaTheme="minorEastAsia" w:cstheme="minorEastAsia"/>
          <w:b/>
          <w:color w:val="auto"/>
          <w:sz w:val="30"/>
          <w:szCs w:val="30"/>
          <w:highlight w:val="none"/>
        </w:rPr>
      </w:pPr>
    </w:p>
    <w:p>
      <w:pPr>
        <w:spacing w:before="166" w:beforeLines="50" w:after="166" w:afterLines="50" w:line="440" w:lineRule="exact"/>
        <w:jc w:val="center"/>
        <w:rPr>
          <w:rFonts w:hint="eastAsia" w:asciiTheme="minorEastAsia" w:hAnsiTheme="minorEastAsia" w:eastAsiaTheme="minorEastAsia" w:cstheme="minorEastAsia"/>
          <w:b/>
          <w:color w:val="auto"/>
          <w:sz w:val="30"/>
          <w:szCs w:val="30"/>
          <w:highlight w:val="none"/>
        </w:rPr>
      </w:pPr>
    </w:p>
    <w:p>
      <w:pPr>
        <w:spacing w:before="166" w:beforeLines="50" w:after="166" w:afterLines="50" w:line="440" w:lineRule="exact"/>
        <w:jc w:val="center"/>
        <w:rPr>
          <w:rFonts w:hint="eastAsia" w:asciiTheme="minorEastAsia" w:hAnsiTheme="minorEastAsia" w:eastAsiaTheme="minorEastAsia" w:cstheme="minorEastAsia"/>
          <w:b/>
          <w:color w:val="auto"/>
          <w:sz w:val="30"/>
          <w:szCs w:val="30"/>
          <w:highlight w:val="none"/>
        </w:rPr>
      </w:pPr>
    </w:p>
    <w:p>
      <w:pPr>
        <w:spacing w:line="440" w:lineRule="exact"/>
        <w:jc w:val="center"/>
        <w:rPr>
          <w:rFonts w:hint="eastAsia" w:asciiTheme="minorEastAsia" w:hAnsiTheme="minorEastAsia" w:eastAsiaTheme="minorEastAsia" w:cstheme="minorEastAsia"/>
          <w:b/>
          <w:color w:val="auto"/>
          <w:sz w:val="32"/>
          <w:szCs w:val="32"/>
          <w:highlight w:val="none"/>
          <w:lang w:eastAsia="zh-CN"/>
        </w:rPr>
      </w:pPr>
      <w:r>
        <w:rPr>
          <w:rFonts w:hint="eastAsia" w:asciiTheme="minorEastAsia" w:hAnsiTheme="minorEastAsia" w:eastAsiaTheme="minorEastAsia" w:cstheme="minorEastAsia"/>
          <w:b/>
          <w:color w:val="auto"/>
          <w:sz w:val="30"/>
          <w:szCs w:val="30"/>
          <w:highlight w:val="none"/>
        </w:rPr>
        <w:t>附件</w:t>
      </w:r>
      <w:r>
        <w:rPr>
          <w:rFonts w:hint="eastAsia" w:asciiTheme="minorEastAsia" w:hAnsiTheme="minorEastAsia" w:eastAsiaTheme="minorEastAsia" w:cstheme="minorEastAsia"/>
          <w:b/>
          <w:color w:val="auto"/>
          <w:sz w:val="30"/>
          <w:szCs w:val="30"/>
          <w:highlight w:val="none"/>
          <w:lang w:val="en-US" w:eastAsia="zh-CN"/>
        </w:rPr>
        <w:t>2</w:t>
      </w:r>
      <w:r>
        <w:rPr>
          <w:rFonts w:hint="eastAsia" w:asciiTheme="minorEastAsia" w:hAnsiTheme="minorEastAsia" w:eastAsiaTheme="minorEastAsia" w:cstheme="minorEastAsia"/>
          <w:b/>
          <w:color w:val="auto"/>
          <w:sz w:val="30"/>
          <w:szCs w:val="30"/>
          <w:highlight w:val="none"/>
        </w:rPr>
        <w:t xml:space="preserve">-1  </w:t>
      </w:r>
      <w:r>
        <w:rPr>
          <w:rFonts w:hint="eastAsia" w:asciiTheme="minorEastAsia" w:hAnsiTheme="minorEastAsia" w:eastAsiaTheme="minorEastAsia" w:cstheme="minorEastAsia"/>
          <w:b/>
          <w:color w:val="auto"/>
          <w:sz w:val="32"/>
          <w:szCs w:val="32"/>
          <w:highlight w:val="none"/>
          <w:lang w:eastAsia="zh-CN"/>
        </w:rPr>
        <w:t>响应承诺书</w:t>
      </w:r>
    </w:p>
    <w:p>
      <w:pPr>
        <w:spacing w:line="44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致：新疆同孚招投标有限公司:</w:t>
      </w:r>
    </w:p>
    <w:p>
      <w:pPr>
        <w:spacing w:line="440" w:lineRule="exact"/>
        <w:ind w:firstLine="55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根据贵方为项目招标的投标邀请</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项目名称、</w:t>
      </w:r>
      <w:r>
        <w:rPr>
          <w:rFonts w:hint="eastAsia" w:asciiTheme="minorEastAsia" w:hAnsiTheme="minorEastAsia" w:eastAsiaTheme="minorEastAsia" w:cstheme="minorEastAsia"/>
          <w:color w:val="auto"/>
          <w:sz w:val="24"/>
          <w:highlight w:val="none"/>
          <w:u w:val="single"/>
        </w:rPr>
        <w:t xml:space="preserve">项目编号 </w:t>
      </w:r>
      <w:r>
        <w:rPr>
          <w:rFonts w:hint="eastAsia" w:asciiTheme="minorEastAsia" w:hAnsiTheme="minorEastAsia" w:eastAsiaTheme="minorEastAsia" w:cstheme="minorEastAsia"/>
          <w:color w:val="auto"/>
          <w:sz w:val="24"/>
          <w:highlight w:val="none"/>
        </w:rPr>
        <w:t>，签字代表</w:t>
      </w:r>
      <w:r>
        <w:rPr>
          <w:rFonts w:hint="eastAsia" w:asciiTheme="minorEastAsia" w:hAnsiTheme="minorEastAsia" w:eastAsiaTheme="minorEastAsia" w:cstheme="minorEastAsia"/>
          <w:color w:val="auto"/>
          <w:sz w:val="24"/>
          <w:highlight w:val="none"/>
          <w:u w:val="single"/>
        </w:rPr>
        <w:t>（姓名、职务）</w:t>
      </w:r>
      <w:r>
        <w:rPr>
          <w:rFonts w:hint="eastAsia" w:asciiTheme="minorEastAsia" w:hAnsiTheme="minorEastAsia" w:eastAsiaTheme="minorEastAsia" w:cstheme="minorEastAsia"/>
          <w:color w:val="auto"/>
          <w:sz w:val="24"/>
          <w:highlight w:val="none"/>
        </w:rPr>
        <w:t>经正式授权并代表投标人</w:t>
      </w:r>
      <w:r>
        <w:rPr>
          <w:rFonts w:hint="eastAsia" w:asciiTheme="minorEastAsia" w:hAnsiTheme="minorEastAsia" w:eastAsiaTheme="minorEastAsia" w:cstheme="minorEastAsia"/>
          <w:color w:val="auto"/>
          <w:sz w:val="24"/>
          <w:highlight w:val="none"/>
          <w:u w:val="single"/>
        </w:rPr>
        <w:t>（投标人名称、地址）</w:t>
      </w:r>
      <w:r>
        <w:rPr>
          <w:rFonts w:hint="eastAsia" w:asciiTheme="minorEastAsia" w:hAnsiTheme="minorEastAsia" w:eastAsiaTheme="minorEastAsia" w:cstheme="minorEastAsia"/>
          <w:color w:val="auto"/>
          <w:sz w:val="24"/>
          <w:highlight w:val="none"/>
        </w:rPr>
        <w:t>对此项目进行投标。据此函，签字代表宣布并同意如下：</w:t>
      </w:r>
    </w:p>
    <w:p>
      <w:pPr>
        <w:adjustRightInd w:val="0"/>
        <w:snapToGrid w:val="0"/>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1.我方同意在本项目</w:t>
      </w:r>
      <w:r>
        <w:rPr>
          <w:rFonts w:hint="eastAsia" w:asciiTheme="minorEastAsia" w:hAnsiTheme="minorEastAsia" w:eastAsiaTheme="minorEastAsia" w:cstheme="minorEastAsia"/>
          <w:color w:val="auto"/>
          <w:sz w:val="24"/>
          <w:highlight w:val="none"/>
          <w:lang w:eastAsia="zh-CN"/>
        </w:rPr>
        <w:t>采购文件</w:t>
      </w:r>
      <w:r>
        <w:rPr>
          <w:rFonts w:hint="eastAsia" w:asciiTheme="minorEastAsia" w:hAnsiTheme="minorEastAsia" w:eastAsiaTheme="minorEastAsia" w:cstheme="minorEastAsia"/>
          <w:color w:val="auto"/>
          <w:sz w:val="24"/>
          <w:highlight w:val="none"/>
        </w:rPr>
        <w:t>中规定的开标日起</w:t>
      </w:r>
      <w:r>
        <w:rPr>
          <w:rFonts w:hint="eastAsia" w:asciiTheme="minorEastAsia" w:hAnsiTheme="minorEastAsia" w:eastAsiaTheme="minorEastAsia" w:cstheme="minorEastAsia"/>
          <w:color w:val="auto"/>
          <w:sz w:val="24"/>
          <w:highlight w:val="none"/>
          <w:u w:val="single"/>
        </w:rPr>
        <w:t>九十日内</w:t>
      </w:r>
      <w:r>
        <w:rPr>
          <w:rFonts w:hint="eastAsia" w:asciiTheme="minorEastAsia" w:hAnsiTheme="minorEastAsia" w:eastAsiaTheme="minorEastAsia" w:cstheme="minorEastAsia"/>
          <w:color w:val="auto"/>
          <w:sz w:val="24"/>
          <w:highlight w:val="none"/>
        </w:rPr>
        <w:t>遵守本</w:t>
      </w:r>
      <w:r>
        <w:rPr>
          <w:rFonts w:hint="eastAsia" w:asciiTheme="minorEastAsia" w:hAnsiTheme="minorEastAsia" w:eastAsiaTheme="minorEastAsia" w:cstheme="minorEastAsia"/>
          <w:color w:val="auto"/>
          <w:sz w:val="24"/>
          <w:highlight w:val="none"/>
          <w:lang w:eastAsia="zh-CN"/>
        </w:rPr>
        <w:t>响应性文件</w:t>
      </w:r>
      <w:r>
        <w:rPr>
          <w:rFonts w:hint="eastAsia" w:asciiTheme="minorEastAsia" w:hAnsiTheme="minorEastAsia" w:eastAsiaTheme="minorEastAsia" w:cstheme="minorEastAsia"/>
          <w:color w:val="auto"/>
          <w:sz w:val="24"/>
          <w:highlight w:val="none"/>
        </w:rPr>
        <w:t>中的承诺且在此期限期满之前均具有约束力。</w:t>
      </w:r>
    </w:p>
    <w:p>
      <w:pPr>
        <w:spacing w:line="440" w:lineRule="exact"/>
        <w:ind w:firstLine="480" w:firstLineChars="200"/>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kern w:val="0"/>
          <w:sz w:val="24"/>
          <w:highlight w:val="none"/>
        </w:rPr>
        <w:t>2.</w:t>
      </w:r>
      <w:r>
        <w:rPr>
          <w:rFonts w:hint="eastAsia" w:asciiTheme="minorEastAsia" w:hAnsiTheme="minorEastAsia" w:eastAsiaTheme="minorEastAsia" w:cstheme="minorEastAsia"/>
          <w:color w:val="auto"/>
          <w:spacing w:val="-2"/>
          <w:sz w:val="24"/>
          <w:szCs w:val="24"/>
          <w:highlight w:val="none"/>
        </w:rPr>
        <w:t>若我方中标，我方承诺按投标产品规格向甲方提供</w:t>
      </w:r>
      <w:r>
        <w:rPr>
          <w:rFonts w:hint="eastAsia" w:asciiTheme="minorEastAsia" w:hAnsiTheme="minorEastAsia" w:eastAsiaTheme="minorEastAsia" w:cstheme="minorEastAsia"/>
          <w:color w:val="auto"/>
          <w:spacing w:val="-2"/>
          <w:sz w:val="24"/>
          <w:szCs w:val="24"/>
          <w:highlight w:val="none"/>
          <w:lang w:eastAsia="zh-CN"/>
        </w:rPr>
        <w:t>所投产品</w:t>
      </w:r>
      <w:r>
        <w:rPr>
          <w:rFonts w:hint="eastAsia" w:asciiTheme="minorEastAsia" w:hAnsiTheme="minorEastAsia" w:eastAsiaTheme="minorEastAsia" w:cstheme="minorEastAsia"/>
          <w:color w:val="auto"/>
          <w:spacing w:val="-2"/>
          <w:sz w:val="24"/>
          <w:szCs w:val="24"/>
          <w:highlight w:val="none"/>
        </w:rPr>
        <w:t>。</w:t>
      </w:r>
    </w:p>
    <w:p>
      <w:pPr>
        <w:adjustRightInd w:val="0"/>
        <w:snapToGrid w:val="0"/>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3.已详细审阅全部</w:t>
      </w:r>
      <w:r>
        <w:rPr>
          <w:rFonts w:hint="eastAsia" w:asciiTheme="minorEastAsia" w:hAnsiTheme="minorEastAsia" w:eastAsiaTheme="minorEastAsia" w:cstheme="minorEastAsia"/>
          <w:color w:val="auto"/>
          <w:sz w:val="24"/>
          <w:highlight w:val="none"/>
          <w:lang w:eastAsia="zh-CN"/>
        </w:rPr>
        <w:t>采购文件</w:t>
      </w:r>
      <w:r>
        <w:rPr>
          <w:rFonts w:hint="eastAsia" w:asciiTheme="minorEastAsia" w:hAnsiTheme="minorEastAsia" w:eastAsiaTheme="minorEastAsia" w:cstheme="minorEastAsia"/>
          <w:color w:val="auto"/>
          <w:sz w:val="24"/>
          <w:highlight w:val="none"/>
        </w:rPr>
        <w:t>(包括</w:t>
      </w:r>
      <w:r>
        <w:rPr>
          <w:rFonts w:hint="eastAsia" w:asciiTheme="minorEastAsia" w:hAnsiTheme="minorEastAsia" w:eastAsiaTheme="minorEastAsia" w:cstheme="minorEastAsia"/>
          <w:color w:val="auto"/>
          <w:sz w:val="24"/>
          <w:highlight w:val="none"/>
          <w:lang w:eastAsia="zh-CN"/>
        </w:rPr>
        <w:t>采购文件</w:t>
      </w:r>
      <w:r>
        <w:rPr>
          <w:rFonts w:hint="eastAsia" w:asciiTheme="minorEastAsia" w:hAnsiTheme="minorEastAsia" w:eastAsiaTheme="minorEastAsia" w:cstheme="minorEastAsia"/>
          <w:color w:val="auto"/>
          <w:sz w:val="24"/>
          <w:highlight w:val="none"/>
        </w:rPr>
        <w:t>澄清函)，理解投标人须知的所有条款。</w:t>
      </w:r>
    </w:p>
    <w:p>
      <w:pPr>
        <w:adjustRightInd w:val="0"/>
        <w:snapToGrid w:val="0"/>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4.完全理解贵方“最低报价不能作为中标的保证”的规定。</w:t>
      </w:r>
    </w:p>
    <w:p>
      <w:pPr>
        <w:adjustRightInd w:val="0"/>
        <w:snapToGrid w:val="0"/>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5.接受</w:t>
      </w:r>
      <w:r>
        <w:rPr>
          <w:rFonts w:hint="eastAsia" w:asciiTheme="minorEastAsia" w:hAnsiTheme="minorEastAsia" w:eastAsiaTheme="minorEastAsia" w:cstheme="minorEastAsia"/>
          <w:color w:val="auto"/>
          <w:sz w:val="24"/>
          <w:highlight w:val="none"/>
          <w:lang w:eastAsia="zh-CN"/>
        </w:rPr>
        <w:t>采购文件</w:t>
      </w:r>
      <w:r>
        <w:rPr>
          <w:rFonts w:hint="eastAsia" w:asciiTheme="minorEastAsia" w:hAnsiTheme="minorEastAsia" w:eastAsiaTheme="minorEastAsia" w:cstheme="minorEastAsia"/>
          <w:color w:val="auto"/>
          <w:sz w:val="24"/>
          <w:highlight w:val="none"/>
        </w:rPr>
        <w:t>中全部合同条款，且无任何异议；保证忠实地执行双方所签订的合同，并承担合同规定的责任和义务。</w:t>
      </w:r>
    </w:p>
    <w:p>
      <w:pPr>
        <w:adjustRightInd w:val="0"/>
        <w:snapToGrid w:val="0"/>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6.完全满足和响应</w:t>
      </w:r>
      <w:r>
        <w:rPr>
          <w:rFonts w:hint="eastAsia" w:asciiTheme="minorEastAsia" w:hAnsiTheme="minorEastAsia" w:eastAsiaTheme="minorEastAsia" w:cstheme="minorEastAsia"/>
          <w:color w:val="auto"/>
          <w:sz w:val="24"/>
          <w:highlight w:val="none"/>
          <w:lang w:eastAsia="zh-CN"/>
        </w:rPr>
        <w:t>采购文件</w:t>
      </w:r>
      <w:r>
        <w:rPr>
          <w:rFonts w:hint="eastAsia" w:asciiTheme="minorEastAsia" w:hAnsiTheme="minorEastAsia" w:eastAsiaTheme="minorEastAsia" w:cstheme="minorEastAsia"/>
          <w:color w:val="auto"/>
          <w:sz w:val="24"/>
          <w:highlight w:val="none"/>
        </w:rPr>
        <w:t>中的各项商务和技术要求，若有偏差，已在</w:t>
      </w:r>
      <w:r>
        <w:rPr>
          <w:rFonts w:hint="eastAsia" w:asciiTheme="minorEastAsia" w:hAnsiTheme="minorEastAsia" w:eastAsiaTheme="minorEastAsia" w:cstheme="minorEastAsia"/>
          <w:color w:val="auto"/>
          <w:sz w:val="24"/>
          <w:highlight w:val="none"/>
          <w:lang w:eastAsia="zh-CN"/>
        </w:rPr>
        <w:t>响应性文件</w:t>
      </w:r>
      <w:r>
        <w:rPr>
          <w:rFonts w:hint="eastAsia" w:asciiTheme="minorEastAsia" w:hAnsiTheme="minorEastAsia" w:eastAsiaTheme="minorEastAsia" w:cstheme="minorEastAsia"/>
          <w:color w:val="auto"/>
          <w:sz w:val="24"/>
          <w:highlight w:val="none"/>
        </w:rPr>
        <w:t>中明确说明。</w:t>
      </w:r>
    </w:p>
    <w:p>
      <w:pPr>
        <w:adjustRightInd w:val="0"/>
        <w:snapToGrid w:val="0"/>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7.愿意提供任何与投标有关的数据、情况和技术资料等。</w:t>
      </w:r>
    </w:p>
    <w:p>
      <w:pPr>
        <w:adjustRightInd w:val="0"/>
        <w:snapToGrid w:val="0"/>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8.我方已详细审核全部</w:t>
      </w:r>
      <w:r>
        <w:rPr>
          <w:rFonts w:hint="eastAsia" w:asciiTheme="minorEastAsia" w:hAnsiTheme="minorEastAsia" w:eastAsiaTheme="minorEastAsia" w:cstheme="minorEastAsia"/>
          <w:color w:val="auto"/>
          <w:sz w:val="24"/>
          <w:highlight w:val="none"/>
          <w:lang w:eastAsia="zh-CN"/>
        </w:rPr>
        <w:t>响应性文件</w:t>
      </w:r>
      <w:r>
        <w:rPr>
          <w:rFonts w:hint="eastAsia" w:asciiTheme="minorEastAsia" w:hAnsiTheme="minorEastAsia" w:eastAsiaTheme="minorEastAsia" w:cstheme="minorEastAsia"/>
          <w:color w:val="auto"/>
          <w:sz w:val="24"/>
          <w:highlight w:val="none"/>
        </w:rPr>
        <w:t>、参考资料及有关附件，确认无误。</w:t>
      </w:r>
    </w:p>
    <w:p>
      <w:pPr>
        <w:adjustRightInd w:val="0"/>
        <w:snapToGrid w:val="0"/>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9.对本次招标内容及与本项目有关的知识产权、技术资料、商业秘密及相关信息保密。</w:t>
      </w:r>
    </w:p>
    <w:p>
      <w:pPr>
        <w:adjustRightInd w:val="0"/>
        <w:snapToGrid w:val="0"/>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10.与采购人和采购代理机构无任何的隶属关系或者其他利害关系。</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w:t>
      </w:r>
      <w:r>
        <w:rPr>
          <w:rFonts w:hint="eastAsia" w:asciiTheme="minorEastAsia" w:hAnsiTheme="minorEastAsia" w:eastAsiaTheme="minorEastAsia" w:cstheme="minorEastAsia"/>
          <w:color w:val="auto"/>
          <w:spacing w:val="-2"/>
          <w:sz w:val="24"/>
          <w:szCs w:val="24"/>
          <w:highlight w:val="none"/>
        </w:rPr>
        <w:t>若我方中标，我方承诺在领取中标通知书之前</w:t>
      </w:r>
      <w:r>
        <w:rPr>
          <w:rFonts w:hint="eastAsia" w:asciiTheme="minorEastAsia" w:hAnsiTheme="minorEastAsia" w:eastAsiaTheme="minorEastAsia" w:cstheme="minorEastAsia"/>
          <w:color w:val="auto"/>
          <w:kern w:val="0"/>
          <w:sz w:val="24"/>
          <w:highlight w:val="none"/>
        </w:rPr>
        <w:t>向甲方提供厂家授权书原件，如有特殊情况必须向甲方提出合理说明，经甲方确认后，在合理期限内提供相应产品厂家授权书原件。</w:t>
      </w:r>
    </w:p>
    <w:p>
      <w:pPr>
        <w:spacing w:line="440" w:lineRule="exact"/>
        <w:ind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与本投标有关的一切正式往来信函请寄：</w:t>
      </w:r>
    </w:p>
    <w:p>
      <w:pPr>
        <w:spacing w:line="440" w:lineRule="exact"/>
        <w:ind w:firstLine="240" w:firstLineChars="1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地　　　　　址：</w:t>
      </w:r>
      <w:r>
        <w:rPr>
          <w:rFonts w:hint="eastAsia" w:asciiTheme="minorEastAsia" w:hAnsiTheme="minorEastAsia" w:eastAsiaTheme="minorEastAsia" w:cstheme="minorEastAsia"/>
          <w:color w:val="auto"/>
          <w:sz w:val="24"/>
          <w:highlight w:val="none"/>
          <w:u w:val="single"/>
        </w:rPr>
        <w:t>　　　　　　　　　　</w:t>
      </w:r>
      <w:r>
        <w:rPr>
          <w:rFonts w:hint="eastAsia" w:asciiTheme="minorEastAsia" w:hAnsiTheme="minorEastAsia" w:eastAsiaTheme="minorEastAsia" w:cstheme="minorEastAsia"/>
          <w:color w:val="auto"/>
          <w:sz w:val="24"/>
          <w:highlight w:val="none"/>
        </w:rPr>
        <w:t>邮编：</w:t>
      </w:r>
      <w:r>
        <w:rPr>
          <w:rFonts w:hint="eastAsia" w:asciiTheme="minorEastAsia" w:hAnsiTheme="minorEastAsia" w:eastAsiaTheme="minorEastAsia" w:cstheme="minorEastAsia"/>
          <w:color w:val="auto"/>
          <w:sz w:val="24"/>
          <w:highlight w:val="none"/>
          <w:u w:val="single"/>
        </w:rPr>
        <w:t>　　　　　　　　　</w:t>
      </w:r>
    </w:p>
    <w:p>
      <w:pPr>
        <w:spacing w:line="44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电　　　　　话：</w:t>
      </w:r>
      <w:r>
        <w:rPr>
          <w:rFonts w:hint="eastAsia" w:asciiTheme="minorEastAsia" w:hAnsiTheme="minorEastAsia" w:eastAsiaTheme="minorEastAsia" w:cstheme="minorEastAsia"/>
          <w:color w:val="auto"/>
          <w:sz w:val="24"/>
          <w:highlight w:val="none"/>
          <w:u w:val="single"/>
        </w:rPr>
        <w:t>　　　　　　　　　　</w:t>
      </w:r>
      <w:r>
        <w:rPr>
          <w:rFonts w:hint="eastAsia" w:asciiTheme="minorEastAsia" w:hAnsiTheme="minorEastAsia" w:eastAsiaTheme="minorEastAsia" w:cstheme="minorEastAsia"/>
          <w:color w:val="auto"/>
          <w:sz w:val="24"/>
          <w:highlight w:val="none"/>
        </w:rPr>
        <w:t>传真：</w:t>
      </w:r>
      <w:r>
        <w:rPr>
          <w:rFonts w:hint="eastAsia" w:asciiTheme="minorEastAsia" w:hAnsiTheme="minorEastAsia" w:eastAsiaTheme="minorEastAsia" w:cstheme="minorEastAsia"/>
          <w:color w:val="auto"/>
          <w:sz w:val="24"/>
          <w:highlight w:val="none"/>
          <w:u w:val="single"/>
        </w:rPr>
        <w:t>　　　　　　　　　</w:t>
      </w:r>
    </w:p>
    <w:p>
      <w:pPr>
        <w:spacing w:line="44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投标人代表签字：</w:t>
      </w:r>
      <w:r>
        <w:rPr>
          <w:rFonts w:hint="eastAsia" w:asciiTheme="minorEastAsia" w:hAnsiTheme="minorEastAsia" w:eastAsiaTheme="minorEastAsia" w:cstheme="minorEastAsia"/>
          <w:color w:val="auto"/>
          <w:sz w:val="24"/>
          <w:highlight w:val="none"/>
          <w:u w:val="single"/>
        </w:rPr>
        <w:t>　　　　　　　　　　　　　</w:t>
      </w:r>
    </w:p>
    <w:p>
      <w:pPr>
        <w:spacing w:line="44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投标人名称：</w:t>
      </w:r>
      <w:r>
        <w:rPr>
          <w:rFonts w:hint="eastAsia" w:asciiTheme="minorEastAsia" w:hAnsiTheme="minorEastAsia" w:eastAsiaTheme="minorEastAsia" w:cstheme="minorEastAsia"/>
          <w:color w:val="auto"/>
          <w:sz w:val="24"/>
          <w:highlight w:val="none"/>
          <w:u w:val="single"/>
        </w:rPr>
        <w:t>　　　　　　　　　　</w:t>
      </w:r>
    </w:p>
    <w:p>
      <w:pPr>
        <w:spacing w:line="440" w:lineRule="exact"/>
        <w:ind w:firstLine="6240" w:firstLineChars="26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（单位公章）</w:t>
      </w:r>
    </w:p>
    <w:p>
      <w:pPr>
        <w:spacing w:line="440" w:lineRule="exact"/>
        <w:ind w:firstLine="5880" w:firstLineChars="24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  年  月  日</w:t>
      </w:r>
    </w:p>
    <w:p>
      <w:pPr>
        <w:adjustRightInd w:val="0"/>
        <w:snapToGrid w:val="0"/>
        <w:spacing w:line="440" w:lineRule="exact"/>
        <w:ind w:firstLine="482" w:firstLineChars="200"/>
        <w:rPr>
          <w:rFonts w:hint="eastAsia" w:asciiTheme="minorEastAsia" w:hAnsiTheme="minorEastAsia" w:eastAsiaTheme="minorEastAsia" w:cstheme="minorEastAsia"/>
          <w:b/>
          <w:color w:val="auto"/>
          <w:sz w:val="24"/>
          <w:szCs w:val="24"/>
          <w:highlight w:val="none"/>
          <w:em w:val="dot"/>
        </w:rPr>
      </w:pPr>
      <w:r>
        <w:rPr>
          <w:rFonts w:hint="eastAsia" w:asciiTheme="minorEastAsia" w:hAnsiTheme="minorEastAsia" w:eastAsiaTheme="minorEastAsia" w:cstheme="minorEastAsia"/>
          <w:b/>
          <w:color w:val="auto"/>
          <w:sz w:val="24"/>
          <w:szCs w:val="24"/>
          <w:highlight w:val="none"/>
          <w:em w:val="dot"/>
        </w:rPr>
        <w:t>注：除可填报项目外，对本</w:t>
      </w:r>
      <w:r>
        <w:rPr>
          <w:rFonts w:hint="eastAsia" w:asciiTheme="minorEastAsia" w:hAnsiTheme="minorEastAsia" w:eastAsiaTheme="minorEastAsia" w:cstheme="minorEastAsia"/>
          <w:b/>
          <w:color w:val="auto"/>
          <w:sz w:val="24"/>
          <w:szCs w:val="24"/>
          <w:highlight w:val="none"/>
          <w:em w:val="dot"/>
          <w:lang w:eastAsia="zh-CN"/>
        </w:rPr>
        <w:t>响应承诺书</w:t>
      </w:r>
      <w:r>
        <w:rPr>
          <w:rFonts w:hint="eastAsia" w:asciiTheme="minorEastAsia" w:hAnsiTheme="minorEastAsia" w:eastAsiaTheme="minorEastAsia" w:cstheme="minorEastAsia"/>
          <w:b/>
          <w:color w:val="auto"/>
          <w:sz w:val="24"/>
          <w:szCs w:val="24"/>
          <w:highlight w:val="none"/>
          <w:em w:val="dot"/>
        </w:rPr>
        <w:t>的任何修改将被视为非实质性响应投标，从而导致该投标被拒绝。</w:t>
      </w:r>
    </w:p>
    <w:p>
      <w:pPr>
        <w:spacing w:before="166" w:beforeLines="50" w:after="166" w:afterLines="50" w:line="440" w:lineRule="exact"/>
        <w:jc w:val="center"/>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附件</w:t>
      </w:r>
      <w:r>
        <w:rPr>
          <w:rFonts w:hint="eastAsia" w:asciiTheme="minorEastAsia" w:hAnsiTheme="minorEastAsia" w:eastAsiaTheme="minorEastAsia" w:cstheme="minorEastAsia"/>
          <w:b/>
          <w:color w:val="auto"/>
          <w:sz w:val="30"/>
          <w:szCs w:val="30"/>
          <w:highlight w:val="none"/>
          <w:lang w:val="en-US" w:eastAsia="zh-CN"/>
        </w:rPr>
        <w:t>2</w:t>
      </w:r>
      <w:r>
        <w:rPr>
          <w:rFonts w:hint="eastAsia" w:asciiTheme="minorEastAsia" w:hAnsiTheme="minorEastAsia" w:eastAsiaTheme="minorEastAsia" w:cstheme="minorEastAsia"/>
          <w:b/>
          <w:color w:val="auto"/>
          <w:sz w:val="30"/>
          <w:szCs w:val="30"/>
          <w:highlight w:val="none"/>
        </w:rPr>
        <w:t>-</w:t>
      </w:r>
      <w:r>
        <w:rPr>
          <w:rFonts w:hint="eastAsia" w:asciiTheme="minorEastAsia" w:hAnsiTheme="minorEastAsia" w:eastAsiaTheme="minorEastAsia" w:cstheme="minorEastAsia"/>
          <w:b/>
          <w:color w:val="auto"/>
          <w:sz w:val="30"/>
          <w:szCs w:val="30"/>
          <w:highlight w:val="none"/>
          <w:lang w:val="en-US" w:eastAsia="zh-CN"/>
        </w:rPr>
        <w:t>2</w:t>
      </w:r>
      <w:r>
        <w:rPr>
          <w:rFonts w:hint="eastAsia" w:asciiTheme="minorEastAsia" w:hAnsiTheme="minorEastAsia" w:eastAsiaTheme="minorEastAsia" w:cstheme="minorEastAsia"/>
          <w:b/>
          <w:color w:val="auto"/>
          <w:sz w:val="30"/>
          <w:szCs w:val="30"/>
          <w:highlight w:val="none"/>
        </w:rPr>
        <w:t xml:space="preserve">  反商业贿赂承诺书</w:t>
      </w:r>
    </w:p>
    <w:p>
      <w:pPr>
        <w:pStyle w:val="15"/>
        <w:spacing w:line="440" w:lineRule="exact"/>
        <w:ind w:firstLine="48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我公司承诺在</w:t>
      </w:r>
      <w:r>
        <w:rPr>
          <w:rFonts w:hint="eastAsia" w:asciiTheme="minorEastAsia" w:hAnsiTheme="minorEastAsia" w:eastAsiaTheme="minorEastAsia" w:cstheme="minorEastAsia"/>
          <w:color w:val="auto"/>
          <w:sz w:val="24"/>
          <w:highlight w:val="none"/>
          <w:u w:val="single"/>
        </w:rPr>
        <w:t>（项目名称、项目编号）</w:t>
      </w:r>
      <w:r>
        <w:rPr>
          <w:rFonts w:hint="eastAsia" w:asciiTheme="minorEastAsia" w:hAnsiTheme="minorEastAsia" w:eastAsiaTheme="minorEastAsia" w:cstheme="minorEastAsia"/>
          <w:color w:val="auto"/>
          <w:sz w:val="24"/>
          <w:highlight w:val="none"/>
        </w:rPr>
        <w:t>招标活动中，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15"/>
        <w:spacing w:line="440" w:lineRule="exact"/>
        <w:ind w:firstLine="48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公司法定代表：</w:t>
      </w:r>
    </w:p>
    <w:p>
      <w:pPr>
        <w:pStyle w:val="15"/>
        <w:spacing w:line="440" w:lineRule="exact"/>
        <w:ind w:firstLine="48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法人授权代表：</w:t>
      </w:r>
    </w:p>
    <w:p>
      <w:pPr>
        <w:pStyle w:val="15"/>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w:t>
      </w:r>
    </w:p>
    <w:p>
      <w:pPr>
        <w:spacing w:line="460" w:lineRule="atLeast"/>
        <w:jc w:val="both"/>
        <w:rPr>
          <w:rFonts w:hint="eastAsia" w:asciiTheme="minorEastAsia" w:hAnsiTheme="minorEastAsia" w:eastAsiaTheme="minorEastAsia" w:cstheme="minorEastAsia"/>
          <w:b/>
          <w:color w:val="auto"/>
          <w:sz w:val="30"/>
          <w:szCs w:val="30"/>
          <w:highlight w:val="none"/>
          <w:lang w:eastAsia="zh-CN"/>
        </w:rPr>
      </w:pPr>
    </w:p>
    <w:p>
      <w:pPr>
        <w:spacing w:line="460" w:lineRule="atLeast"/>
        <w:jc w:val="center"/>
        <w:rPr>
          <w:rFonts w:hint="eastAsia" w:asciiTheme="minorEastAsia" w:hAnsiTheme="minorEastAsia" w:eastAsiaTheme="minorEastAsia" w:cstheme="minorEastAsia"/>
          <w:b/>
          <w:bCs/>
          <w:color w:val="auto"/>
          <w:sz w:val="30"/>
          <w:szCs w:val="30"/>
          <w:highlight w:val="none"/>
          <w:lang w:eastAsia="zh-CN"/>
        </w:rPr>
      </w:pPr>
      <w:r>
        <w:rPr>
          <w:rFonts w:hint="eastAsia" w:asciiTheme="minorEastAsia" w:hAnsiTheme="minorEastAsia" w:eastAsiaTheme="minorEastAsia" w:cstheme="minorEastAsia"/>
          <w:b/>
          <w:color w:val="auto"/>
          <w:sz w:val="30"/>
          <w:szCs w:val="30"/>
          <w:highlight w:val="none"/>
        </w:rPr>
        <w:t>附件</w:t>
      </w:r>
      <w:r>
        <w:rPr>
          <w:rFonts w:hint="eastAsia" w:asciiTheme="minorEastAsia" w:hAnsiTheme="minorEastAsia" w:eastAsiaTheme="minorEastAsia" w:cstheme="minorEastAsia"/>
          <w:b/>
          <w:color w:val="auto"/>
          <w:sz w:val="30"/>
          <w:szCs w:val="30"/>
          <w:highlight w:val="none"/>
          <w:lang w:val="en-US" w:eastAsia="zh-CN"/>
        </w:rPr>
        <w:t>2</w:t>
      </w:r>
      <w:r>
        <w:rPr>
          <w:rFonts w:hint="eastAsia" w:asciiTheme="minorEastAsia" w:hAnsiTheme="minorEastAsia" w:eastAsiaTheme="minorEastAsia" w:cstheme="minorEastAsia"/>
          <w:b/>
          <w:color w:val="auto"/>
          <w:sz w:val="30"/>
          <w:szCs w:val="30"/>
          <w:highlight w:val="none"/>
        </w:rPr>
        <w:t>-</w:t>
      </w:r>
      <w:r>
        <w:rPr>
          <w:rFonts w:hint="eastAsia" w:asciiTheme="minorEastAsia" w:hAnsiTheme="minorEastAsia" w:eastAsiaTheme="minorEastAsia" w:cstheme="minorEastAsia"/>
          <w:b/>
          <w:color w:val="auto"/>
          <w:sz w:val="30"/>
          <w:szCs w:val="30"/>
          <w:highlight w:val="none"/>
          <w:lang w:val="en-US" w:eastAsia="zh-CN"/>
        </w:rPr>
        <w:t>3-1</w:t>
      </w:r>
      <w:r>
        <w:rPr>
          <w:rFonts w:hint="eastAsia" w:asciiTheme="minorEastAsia" w:hAnsiTheme="minorEastAsia" w:eastAsiaTheme="minorEastAsia" w:cstheme="minorEastAsia"/>
          <w:b/>
          <w:color w:val="auto"/>
          <w:sz w:val="30"/>
          <w:szCs w:val="30"/>
          <w:highlight w:val="none"/>
        </w:rPr>
        <w:t xml:space="preserve">  </w:t>
      </w:r>
      <w:r>
        <w:rPr>
          <w:rFonts w:hint="eastAsia" w:asciiTheme="minorEastAsia" w:hAnsiTheme="minorEastAsia" w:eastAsiaTheme="minorEastAsia" w:cstheme="minorEastAsia"/>
          <w:b/>
          <w:bCs/>
          <w:color w:val="auto"/>
          <w:sz w:val="30"/>
          <w:szCs w:val="30"/>
          <w:highlight w:val="none"/>
          <w:lang w:eastAsia="zh-CN"/>
        </w:rPr>
        <w:t>磋商响应报价表</w:t>
      </w:r>
    </w:p>
    <w:p>
      <w:pPr>
        <w:pStyle w:val="121"/>
        <w:spacing w:line="440" w:lineRule="exact"/>
        <w:ind w:left="210" w:leftChars="-86" w:hanging="391" w:hangingChars="163"/>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招标项目名称：                                                      </w:t>
      </w:r>
    </w:p>
    <w:p>
      <w:pPr>
        <w:pStyle w:val="121"/>
        <w:spacing w:line="440" w:lineRule="exact"/>
        <w:ind w:left="210" w:leftChars="-86" w:hanging="391" w:hangingChars="163"/>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项目编号：  </w:t>
      </w:r>
    </w:p>
    <w:p>
      <w:pPr>
        <w:pStyle w:val="121"/>
        <w:spacing w:line="440" w:lineRule="exact"/>
        <w:ind w:left="210" w:leftChars="-86" w:hanging="391" w:hangingChars="163"/>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投标包号及内容：</w:t>
      </w:r>
      <w:r>
        <w:rPr>
          <w:rFonts w:hint="eastAsia" w:asciiTheme="minorEastAsia" w:hAnsiTheme="minorEastAsia" w:eastAsiaTheme="minorEastAsia" w:cstheme="minorEastAsia"/>
          <w:color w:val="auto"/>
          <w:sz w:val="24"/>
          <w:szCs w:val="24"/>
          <w:highlight w:val="none"/>
        </w:rPr>
        <w:t xml:space="preserve">      </w:t>
      </w:r>
    </w:p>
    <w:p>
      <w:pPr>
        <w:pStyle w:val="121"/>
        <w:spacing w:line="440" w:lineRule="exact"/>
        <w:ind w:left="210" w:leftChars="-86" w:hanging="391" w:hangingChars="163"/>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投标单位名称：                      </w:t>
      </w:r>
    </w:p>
    <w:tbl>
      <w:tblPr>
        <w:tblStyle w:val="30"/>
        <w:tblpPr w:leftFromText="180" w:rightFromText="180" w:vertAnchor="text" w:horzAnchor="page" w:tblpXSpec="center" w:tblpY="607"/>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0"/>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920" w:type="dxa"/>
            <w:noWrap w:val="0"/>
            <w:vAlign w:val="center"/>
          </w:tcPr>
          <w:p>
            <w:pPr>
              <w:widowControl/>
              <w:spacing w:line="440" w:lineRule="exact"/>
              <w:jc w:val="center"/>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投标内容</w:t>
            </w:r>
          </w:p>
        </w:tc>
        <w:tc>
          <w:tcPr>
            <w:tcW w:w="6934" w:type="dxa"/>
            <w:noWrap w:val="0"/>
            <w:vAlign w:val="center"/>
          </w:tcPr>
          <w:p>
            <w:pPr>
              <w:widowControl/>
              <w:spacing w:line="440" w:lineRule="exact"/>
              <w:jc w:val="center"/>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rPr>
              <w:t>投标</w:t>
            </w:r>
            <w:r>
              <w:rPr>
                <w:rFonts w:hint="eastAsia" w:asciiTheme="minorEastAsia" w:hAnsiTheme="minorEastAsia" w:eastAsiaTheme="minorEastAsia" w:cstheme="minorEastAsia"/>
                <w:bCs/>
                <w:color w:val="auto"/>
                <w:kern w:val="0"/>
                <w:sz w:val="24"/>
                <w:szCs w:val="24"/>
                <w:highlight w:val="none"/>
                <w:lang w:val="en-US" w:eastAsia="zh-CN"/>
              </w:rPr>
              <w:t>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920" w:type="dxa"/>
            <w:vMerge w:val="restart"/>
            <w:noWrap w:val="0"/>
            <w:vAlign w:val="center"/>
          </w:tcPr>
          <w:p>
            <w:pPr>
              <w:widowControl/>
              <w:spacing w:line="440" w:lineRule="exact"/>
              <w:jc w:val="center"/>
              <w:rPr>
                <w:rFonts w:hint="eastAsia" w:asciiTheme="minorEastAsia" w:hAnsiTheme="minorEastAsia" w:eastAsiaTheme="minorEastAsia" w:cstheme="minorEastAsia"/>
                <w:color w:val="auto"/>
                <w:kern w:val="0"/>
                <w:sz w:val="24"/>
                <w:szCs w:val="24"/>
                <w:highlight w:val="none"/>
              </w:rPr>
            </w:pPr>
          </w:p>
        </w:tc>
        <w:tc>
          <w:tcPr>
            <w:tcW w:w="6934" w:type="dxa"/>
            <w:noWrap w:val="0"/>
            <w:vAlign w:val="center"/>
          </w:tcPr>
          <w:p>
            <w:pPr>
              <w:widowControl/>
              <w:spacing w:line="44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小写：￥                                      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920" w:type="dxa"/>
            <w:vMerge w:val="continue"/>
            <w:noWrap w:val="0"/>
            <w:vAlign w:val="center"/>
          </w:tcPr>
          <w:p>
            <w:pPr>
              <w:widowControl/>
              <w:spacing w:line="440" w:lineRule="exact"/>
              <w:jc w:val="center"/>
              <w:rPr>
                <w:rFonts w:hint="eastAsia" w:asciiTheme="minorEastAsia" w:hAnsiTheme="minorEastAsia" w:eastAsiaTheme="minorEastAsia" w:cstheme="minorEastAsia"/>
                <w:color w:val="auto"/>
                <w:kern w:val="0"/>
                <w:sz w:val="24"/>
                <w:szCs w:val="24"/>
                <w:highlight w:val="none"/>
              </w:rPr>
            </w:pPr>
          </w:p>
        </w:tc>
        <w:tc>
          <w:tcPr>
            <w:tcW w:w="6934" w:type="dxa"/>
            <w:noWrap w:val="0"/>
            <w:vAlign w:val="center"/>
          </w:tcPr>
          <w:p>
            <w:pPr>
              <w:spacing w:line="44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920" w:type="dxa"/>
            <w:noWrap w:val="0"/>
            <w:vAlign w:val="center"/>
          </w:tcPr>
          <w:p>
            <w:pPr>
              <w:widowControl/>
              <w:spacing w:line="440" w:lineRule="exact"/>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供货期限</w:t>
            </w:r>
          </w:p>
        </w:tc>
        <w:tc>
          <w:tcPr>
            <w:tcW w:w="6934" w:type="dxa"/>
            <w:noWrap w:val="0"/>
            <w:vAlign w:val="center"/>
          </w:tcPr>
          <w:p>
            <w:pPr>
              <w:spacing w:line="440" w:lineRule="exact"/>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30个日历日</w:t>
            </w:r>
          </w:p>
        </w:tc>
      </w:tr>
    </w:tbl>
    <w:p>
      <w:pPr>
        <w:pStyle w:val="121"/>
        <w:spacing w:line="440" w:lineRule="exact"/>
        <w:rPr>
          <w:rFonts w:hint="eastAsia" w:asciiTheme="minorEastAsia" w:hAnsiTheme="minorEastAsia" w:eastAsiaTheme="minorEastAsia" w:cstheme="minorEastAsia"/>
          <w:color w:val="auto"/>
          <w:sz w:val="24"/>
          <w:szCs w:val="24"/>
          <w:highlight w:val="none"/>
        </w:rPr>
      </w:pPr>
    </w:p>
    <w:p>
      <w:pPr>
        <w:pStyle w:val="121"/>
        <w:spacing w:line="440" w:lineRule="exact"/>
        <w:rPr>
          <w:rFonts w:hint="eastAsia" w:asciiTheme="minorEastAsia" w:hAnsiTheme="minorEastAsia" w:eastAsiaTheme="minorEastAsia" w:cstheme="minorEastAsia"/>
          <w:color w:val="auto"/>
          <w:sz w:val="24"/>
          <w:szCs w:val="24"/>
          <w:highlight w:val="none"/>
        </w:rPr>
      </w:pPr>
    </w:p>
    <w:p>
      <w:pPr>
        <w:pStyle w:val="121"/>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兹声明：以上投标报价在投标有效期内一直有效。</w:t>
      </w:r>
    </w:p>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投标人名称（加盖公章）：</w:t>
      </w:r>
      <w:r>
        <w:rPr>
          <w:rFonts w:hint="eastAsia" w:asciiTheme="minorEastAsia" w:hAnsiTheme="minorEastAsia" w:eastAsiaTheme="minorEastAsia" w:cstheme="minorEastAsia"/>
          <w:color w:val="auto"/>
          <w:sz w:val="24"/>
          <w:szCs w:val="24"/>
          <w:highlight w:val="none"/>
          <w:u w:val="single"/>
        </w:rPr>
        <w:t xml:space="preserve">                               </w:t>
      </w:r>
    </w:p>
    <w:p>
      <w:pPr>
        <w:pStyle w:val="120"/>
        <w:keepNext w:val="0"/>
        <w:keepLines w:val="0"/>
        <w:adjustRightInd/>
        <w:spacing w:before="0" w:line="440" w:lineRule="exact"/>
        <w:textAlignment w:val="auto"/>
        <w:outlineLvl w:val="9"/>
        <w:rPr>
          <w:rFonts w:hint="eastAsia" w:asciiTheme="minorEastAsia" w:hAnsiTheme="minorEastAsia" w:eastAsiaTheme="minorEastAsia" w:cstheme="minorEastAsia"/>
          <w:b w:val="0"/>
          <w:color w:val="auto"/>
          <w:kern w:val="2"/>
          <w:sz w:val="24"/>
          <w:szCs w:val="24"/>
          <w:highlight w:val="none"/>
        </w:rPr>
      </w:pPr>
      <w:bookmarkStart w:id="40" w:name="_Toc53318128"/>
      <w:bookmarkStart w:id="41" w:name="_Toc53317980"/>
      <w:bookmarkStart w:id="42" w:name="_Toc29723"/>
      <w:bookmarkStart w:id="43" w:name="_Toc29868"/>
      <w:bookmarkStart w:id="44" w:name="_Toc10379"/>
      <w:r>
        <w:rPr>
          <w:rFonts w:hint="eastAsia" w:asciiTheme="minorEastAsia" w:hAnsiTheme="minorEastAsia" w:eastAsiaTheme="minorEastAsia" w:cstheme="minorEastAsia"/>
          <w:b w:val="0"/>
          <w:color w:val="auto"/>
          <w:sz w:val="24"/>
          <w:szCs w:val="24"/>
          <w:highlight w:val="none"/>
        </w:rPr>
        <w:t>授权代表签字：</w:t>
      </w:r>
      <w:bookmarkEnd w:id="40"/>
      <w:bookmarkEnd w:id="41"/>
      <w:bookmarkEnd w:id="42"/>
      <w:bookmarkEnd w:id="43"/>
      <w:bookmarkEnd w:id="44"/>
      <w:r>
        <w:rPr>
          <w:rFonts w:hint="eastAsia" w:asciiTheme="minorEastAsia" w:hAnsiTheme="minorEastAsia" w:eastAsiaTheme="minorEastAsia" w:cstheme="minorEastAsia"/>
          <w:b w:val="0"/>
          <w:color w:val="auto"/>
          <w:sz w:val="24"/>
          <w:szCs w:val="24"/>
          <w:highlight w:val="none"/>
          <w:u w:val="single"/>
        </w:rPr>
        <w:t xml:space="preserve">                  </w:t>
      </w:r>
    </w:p>
    <w:p>
      <w:pPr>
        <w:pStyle w:val="120"/>
        <w:keepNext w:val="0"/>
        <w:keepLines w:val="0"/>
        <w:adjustRightInd/>
        <w:spacing w:before="0" w:line="440" w:lineRule="exact"/>
        <w:textAlignment w:val="auto"/>
        <w:outlineLvl w:val="9"/>
        <w:rPr>
          <w:rFonts w:hint="eastAsia" w:asciiTheme="minorEastAsia" w:hAnsiTheme="minorEastAsia" w:eastAsiaTheme="minorEastAsia" w:cstheme="minorEastAsia"/>
          <w:b w:val="0"/>
          <w:color w:val="auto"/>
          <w:kern w:val="2"/>
          <w:sz w:val="24"/>
          <w:szCs w:val="24"/>
          <w:highlight w:val="none"/>
        </w:rPr>
      </w:pPr>
      <w:bookmarkStart w:id="45" w:name="_Toc53318129"/>
      <w:bookmarkStart w:id="46" w:name="_Toc22811"/>
      <w:bookmarkStart w:id="47" w:name="_Toc53317981"/>
      <w:bookmarkStart w:id="48" w:name="_Toc743"/>
      <w:bookmarkStart w:id="49" w:name="_Toc30434"/>
      <w:r>
        <w:rPr>
          <w:rFonts w:hint="eastAsia" w:asciiTheme="minorEastAsia" w:hAnsiTheme="minorEastAsia" w:eastAsiaTheme="minorEastAsia" w:cstheme="minorEastAsia"/>
          <w:b w:val="0"/>
          <w:color w:val="auto"/>
          <w:spacing w:val="36"/>
          <w:kern w:val="2"/>
          <w:sz w:val="24"/>
          <w:szCs w:val="24"/>
          <w:highlight w:val="none"/>
        </w:rPr>
        <w:t>日期</w:t>
      </w:r>
      <w:r>
        <w:rPr>
          <w:rFonts w:hint="eastAsia" w:asciiTheme="minorEastAsia" w:hAnsiTheme="minorEastAsia" w:eastAsiaTheme="minorEastAsia" w:cstheme="minorEastAsia"/>
          <w:b w:val="0"/>
          <w:color w:val="auto"/>
          <w:kern w:val="2"/>
          <w:sz w:val="24"/>
          <w:szCs w:val="24"/>
          <w:highlight w:val="none"/>
        </w:rPr>
        <w:t>：</w:t>
      </w:r>
      <w:r>
        <w:rPr>
          <w:rFonts w:hint="eastAsia" w:asciiTheme="minorEastAsia" w:hAnsiTheme="minorEastAsia" w:eastAsiaTheme="minorEastAsia" w:cstheme="minorEastAsia"/>
          <w:b w:val="0"/>
          <w:color w:val="auto"/>
          <w:kern w:val="2"/>
          <w:sz w:val="24"/>
          <w:szCs w:val="24"/>
          <w:highlight w:val="none"/>
          <w:u w:val="single"/>
        </w:rPr>
        <w:t xml:space="preserve">       </w:t>
      </w:r>
      <w:r>
        <w:rPr>
          <w:rFonts w:hint="eastAsia" w:asciiTheme="minorEastAsia" w:hAnsiTheme="minorEastAsia" w:eastAsiaTheme="minorEastAsia" w:cstheme="minorEastAsia"/>
          <w:b w:val="0"/>
          <w:color w:val="auto"/>
          <w:kern w:val="2"/>
          <w:sz w:val="24"/>
          <w:szCs w:val="24"/>
          <w:highlight w:val="none"/>
        </w:rPr>
        <w:t>年</w:t>
      </w:r>
      <w:r>
        <w:rPr>
          <w:rFonts w:hint="eastAsia" w:asciiTheme="minorEastAsia" w:hAnsiTheme="minorEastAsia" w:eastAsiaTheme="minorEastAsia" w:cstheme="minorEastAsia"/>
          <w:b w:val="0"/>
          <w:color w:val="auto"/>
          <w:kern w:val="2"/>
          <w:sz w:val="24"/>
          <w:szCs w:val="24"/>
          <w:highlight w:val="none"/>
          <w:u w:val="single"/>
        </w:rPr>
        <w:t xml:space="preserve">     </w:t>
      </w:r>
      <w:r>
        <w:rPr>
          <w:rFonts w:hint="eastAsia" w:asciiTheme="minorEastAsia" w:hAnsiTheme="minorEastAsia" w:eastAsiaTheme="minorEastAsia" w:cstheme="minorEastAsia"/>
          <w:b w:val="0"/>
          <w:color w:val="auto"/>
          <w:kern w:val="2"/>
          <w:sz w:val="24"/>
          <w:szCs w:val="24"/>
          <w:highlight w:val="none"/>
        </w:rPr>
        <w:t>月</w:t>
      </w:r>
      <w:r>
        <w:rPr>
          <w:rFonts w:hint="eastAsia" w:asciiTheme="minorEastAsia" w:hAnsiTheme="minorEastAsia" w:eastAsiaTheme="minorEastAsia" w:cstheme="minorEastAsia"/>
          <w:b w:val="0"/>
          <w:color w:val="auto"/>
          <w:kern w:val="2"/>
          <w:sz w:val="24"/>
          <w:szCs w:val="24"/>
          <w:highlight w:val="none"/>
          <w:u w:val="single"/>
        </w:rPr>
        <w:t xml:space="preserve">    </w:t>
      </w:r>
      <w:r>
        <w:rPr>
          <w:rFonts w:hint="eastAsia" w:asciiTheme="minorEastAsia" w:hAnsiTheme="minorEastAsia" w:eastAsiaTheme="minorEastAsia" w:cstheme="minorEastAsia"/>
          <w:b w:val="0"/>
          <w:color w:val="auto"/>
          <w:kern w:val="2"/>
          <w:sz w:val="24"/>
          <w:szCs w:val="24"/>
          <w:highlight w:val="none"/>
        </w:rPr>
        <w:t>日</w:t>
      </w:r>
      <w:bookmarkEnd w:id="45"/>
      <w:bookmarkEnd w:id="46"/>
      <w:bookmarkEnd w:id="47"/>
      <w:bookmarkEnd w:id="48"/>
      <w:bookmarkEnd w:id="49"/>
    </w:p>
    <w:p>
      <w:pPr>
        <w:pStyle w:val="120"/>
        <w:keepNext w:val="0"/>
        <w:keepLines w:val="0"/>
        <w:adjustRightInd/>
        <w:spacing w:before="0" w:line="440" w:lineRule="exact"/>
        <w:textAlignment w:val="auto"/>
        <w:outlineLvl w:val="9"/>
        <w:rPr>
          <w:rFonts w:hint="eastAsia" w:asciiTheme="minorEastAsia" w:hAnsiTheme="minorEastAsia" w:eastAsiaTheme="minorEastAsia" w:cstheme="minorEastAsia"/>
          <w:color w:val="auto"/>
          <w:kern w:val="2"/>
          <w:sz w:val="24"/>
          <w:szCs w:val="24"/>
          <w:highlight w:val="none"/>
        </w:rPr>
      </w:pPr>
      <w:bookmarkStart w:id="50" w:name="_Toc53318130"/>
      <w:bookmarkStart w:id="51" w:name="_Toc53317982"/>
      <w:bookmarkStart w:id="52" w:name="_Toc4304"/>
      <w:bookmarkStart w:id="53" w:name="_Toc5524"/>
      <w:bookmarkStart w:id="54" w:name="_Toc18903"/>
      <w:r>
        <w:rPr>
          <w:rFonts w:hint="eastAsia" w:asciiTheme="minorEastAsia" w:hAnsiTheme="minorEastAsia" w:eastAsiaTheme="minorEastAsia" w:cstheme="minorEastAsia"/>
          <w:color w:val="auto"/>
          <w:sz w:val="24"/>
          <w:szCs w:val="24"/>
          <w:highlight w:val="none"/>
        </w:rPr>
        <w:t>注：</w:t>
      </w:r>
      <w:r>
        <w:rPr>
          <w:rFonts w:hint="eastAsia" w:asciiTheme="minorEastAsia" w:hAnsiTheme="minorEastAsia" w:eastAsiaTheme="minorEastAsia" w:cstheme="minorEastAsia"/>
          <w:b w:val="0"/>
          <w:color w:val="auto"/>
          <w:sz w:val="24"/>
          <w:szCs w:val="24"/>
          <w:highlight w:val="none"/>
        </w:rPr>
        <w:t>1、此表需密封后单独提交。</w:t>
      </w:r>
      <w:bookmarkEnd w:id="50"/>
      <w:bookmarkEnd w:id="51"/>
      <w:bookmarkEnd w:id="52"/>
      <w:bookmarkEnd w:id="53"/>
      <w:bookmarkEnd w:id="54"/>
    </w:p>
    <w:p>
      <w:pPr>
        <w:pStyle w:val="121"/>
        <w:spacing w:line="440" w:lineRule="exact"/>
        <w:ind w:firstLine="480" w:firstLineChars="200"/>
        <w:rPr>
          <w:rFonts w:hint="eastAsia" w:asciiTheme="minorEastAsia" w:hAnsiTheme="minorEastAsia" w:eastAsiaTheme="minorEastAsia" w:cstheme="minorEastAsia"/>
          <w:b w:val="0"/>
          <w:bCs/>
          <w:color w:val="auto"/>
          <w:kern w:val="0"/>
          <w:sz w:val="24"/>
          <w:szCs w:val="24"/>
          <w:highlight w:val="none"/>
          <w:lang w:val="en-US" w:eastAsia="zh-CN" w:bidi="ar-SA"/>
        </w:rPr>
      </w:pPr>
      <w:r>
        <w:rPr>
          <w:rFonts w:hint="eastAsia" w:asciiTheme="minorEastAsia" w:hAnsiTheme="minorEastAsia" w:eastAsiaTheme="minorEastAsia" w:cstheme="minorEastAsia"/>
          <w:b w:val="0"/>
          <w:bCs/>
          <w:color w:val="auto"/>
          <w:kern w:val="0"/>
          <w:sz w:val="24"/>
          <w:szCs w:val="24"/>
          <w:highlight w:val="none"/>
          <w:lang w:val="en-US" w:eastAsia="zh-CN" w:bidi="ar-SA"/>
        </w:rPr>
        <w:t>2、本表格式不得更改，投标人只能按要求填报。</w:t>
      </w:r>
    </w:p>
    <w:p>
      <w:pPr>
        <w:pStyle w:val="2"/>
        <w:numPr>
          <w:ilvl w:val="0"/>
          <w:numId w:val="0"/>
        </w:numPr>
        <w:ind w:left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bookmarkStart w:id="55" w:name="_Toc14241"/>
      <w:bookmarkStart w:id="56" w:name="_Toc17676"/>
      <w:bookmarkStart w:id="57" w:name="_Toc12914"/>
      <w:r>
        <w:rPr>
          <w:rFonts w:hint="eastAsia" w:asciiTheme="minorEastAsia" w:hAnsiTheme="minorEastAsia" w:eastAsiaTheme="minorEastAsia" w:cstheme="minorEastAsia"/>
          <w:b/>
          <w:color w:val="auto"/>
          <w:kern w:val="2"/>
          <w:sz w:val="30"/>
          <w:szCs w:val="30"/>
          <w:highlight w:val="none"/>
          <w:lang w:val="en-US" w:eastAsia="zh-CN" w:bidi="ar-SA"/>
        </w:rPr>
        <w:t>附件</w:t>
      </w:r>
      <w:r>
        <w:rPr>
          <w:rFonts w:hint="eastAsia" w:asciiTheme="minorEastAsia" w:hAnsiTheme="minorEastAsia" w:eastAsiaTheme="minorEastAsia" w:cstheme="minorEastAsia"/>
          <w:b/>
          <w:color w:val="auto"/>
          <w:kern w:val="2"/>
          <w:sz w:val="30"/>
          <w:szCs w:val="30"/>
          <w:highlight w:val="none"/>
          <w:lang w:val="en-US" w:eastAsia="zh-CN" w:bidi="ar-SA"/>
        </w:rPr>
        <w:t>2</w:t>
      </w:r>
      <w:r>
        <w:rPr>
          <w:rFonts w:hint="eastAsia" w:asciiTheme="minorEastAsia" w:hAnsiTheme="minorEastAsia" w:eastAsiaTheme="minorEastAsia" w:cstheme="minorEastAsia"/>
          <w:b/>
          <w:color w:val="auto"/>
          <w:kern w:val="2"/>
          <w:sz w:val="30"/>
          <w:szCs w:val="30"/>
          <w:highlight w:val="none"/>
          <w:lang w:val="en-US" w:eastAsia="zh-CN" w:bidi="ar-SA"/>
        </w:rPr>
        <w:t>-</w:t>
      </w:r>
      <w:r>
        <w:rPr>
          <w:rFonts w:hint="eastAsia" w:asciiTheme="minorEastAsia" w:hAnsiTheme="minorEastAsia" w:eastAsiaTheme="minorEastAsia" w:cstheme="minorEastAsia"/>
          <w:b/>
          <w:color w:val="auto"/>
          <w:kern w:val="2"/>
          <w:sz w:val="30"/>
          <w:szCs w:val="30"/>
          <w:highlight w:val="none"/>
          <w:lang w:val="en-US" w:eastAsia="zh-CN" w:bidi="ar-SA"/>
        </w:rPr>
        <w:t>3-2</w:t>
      </w:r>
      <w:r>
        <w:rPr>
          <w:rFonts w:hint="eastAsia" w:asciiTheme="minorEastAsia" w:hAnsiTheme="minorEastAsia" w:eastAsiaTheme="minorEastAsia" w:cstheme="minorEastAsia"/>
          <w:b/>
          <w:color w:val="auto"/>
          <w:kern w:val="2"/>
          <w:sz w:val="30"/>
          <w:szCs w:val="30"/>
          <w:highlight w:val="none"/>
          <w:lang w:val="en-US" w:eastAsia="zh-CN" w:bidi="ar-SA"/>
        </w:rPr>
        <w:t xml:space="preserve">  明细报价表</w:t>
      </w:r>
      <w:bookmarkEnd w:id="55"/>
      <w:bookmarkEnd w:id="56"/>
      <w:bookmarkEnd w:id="57"/>
    </w:p>
    <w:p>
      <w:pPr>
        <w:pStyle w:val="121"/>
        <w:spacing w:line="440" w:lineRule="exact"/>
        <w:ind w:left="210" w:leftChars="-86" w:hanging="391" w:hangingChars="163"/>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项目名称：                                                          </w:t>
      </w:r>
    </w:p>
    <w:p>
      <w:pPr>
        <w:pStyle w:val="121"/>
        <w:spacing w:line="440" w:lineRule="exact"/>
        <w:ind w:left="210" w:leftChars="-86" w:hanging="391" w:hangingChars="163"/>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招标编号：</w:t>
      </w:r>
    </w:p>
    <w:p>
      <w:pPr>
        <w:pStyle w:val="121"/>
        <w:spacing w:line="440" w:lineRule="exact"/>
        <w:ind w:left="210" w:leftChars="-86" w:hanging="391" w:hangingChars="163"/>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投标包号及内容：</w:t>
      </w:r>
      <w:r>
        <w:rPr>
          <w:rFonts w:hint="eastAsia" w:asciiTheme="minorEastAsia" w:hAnsiTheme="minorEastAsia" w:eastAsiaTheme="minorEastAsia" w:cstheme="minorEastAsia"/>
          <w:color w:val="auto"/>
          <w:sz w:val="24"/>
          <w:szCs w:val="24"/>
          <w:highlight w:val="none"/>
        </w:rPr>
        <w:t xml:space="preserve">                             </w:t>
      </w:r>
    </w:p>
    <w:p>
      <w:pPr>
        <w:pStyle w:val="121"/>
        <w:spacing w:line="440" w:lineRule="exact"/>
        <w:ind w:left="210" w:leftChars="-86" w:hanging="391" w:hangingChars="163"/>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投标单位名称：</w:t>
      </w:r>
    </w:p>
    <w:p>
      <w:pPr>
        <w:pStyle w:val="121"/>
        <w:spacing w:line="440" w:lineRule="exact"/>
        <w:ind w:left="210" w:leftChars="-86" w:hanging="391" w:hangingChars="163"/>
        <w:jc w:val="both"/>
        <w:rPr>
          <w:rFonts w:hint="eastAsia" w:asciiTheme="minorEastAsia" w:hAnsiTheme="minorEastAsia" w:eastAsiaTheme="minorEastAsia" w:cstheme="minorEastAsia"/>
          <w:color w:val="auto"/>
          <w:sz w:val="24"/>
          <w:szCs w:val="24"/>
          <w:highlight w:val="none"/>
        </w:rPr>
      </w:pPr>
    </w:p>
    <w:tbl>
      <w:tblPr>
        <w:tblStyle w:val="30"/>
        <w:tblW w:w="9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0"/>
        <w:gridCol w:w="941"/>
        <w:gridCol w:w="982"/>
        <w:gridCol w:w="584"/>
        <w:gridCol w:w="637"/>
        <w:gridCol w:w="1020"/>
        <w:gridCol w:w="1020"/>
        <w:gridCol w:w="893"/>
        <w:gridCol w:w="677"/>
        <w:gridCol w:w="743"/>
        <w:gridCol w:w="624"/>
        <w:gridCol w:w="624"/>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3" w:hRule="atLeast"/>
          <w:jc w:val="center"/>
        </w:trPr>
        <w:tc>
          <w:tcPr>
            <w:tcW w:w="410" w:type="dxa"/>
            <w:noWrap/>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序号</w:t>
            </w:r>
          </w:p>
        </w:tc>
        <w:tc>
          <w:tcPr>
            <w:tcW w:w="941" w:type="dxa"/>
            <w:noWrap/>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产品名称</w:t>
            </w:r>
          </w:p>
        </w:tc>
        <w:tc>
          <w:tcPr>
            <w:tcW w:w="982" w:type="dxa"/>
            <w:noWrap/>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型号</w:t>
            </w:r>
          </w:p>
        </w:tc>
        <w:tc>
          <w:tcPr>
            <w:tcW w:w="584" w:type="dxa"/>
            <w:noWrap/>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单位</w:t>
            </w:r>
          </w:p>
        </w:tc>
        <w:tc>
          <w:tcPr>
            <w:tcW w:w="637" w:type="dxa"/>
            <w:noWrap w:val="0"/>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数量</w:t>
            </w:r>
          </w:p>
        </w:tc>
        <w:tc>
          <w:tcPr>
            <w:tcW w:w="1020" w:type="dxa"/>
            <w:noWrap w:val="0"/>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最高限制单价（元）</w:t>
            </w:r>
          </w:p>
        </w:tc>
        <w:tc>
          <w:tcPr>
            <w:tcW w:w="1020" w:type="dxa"/>
            <w:noWrap w:val="0"/>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投标单价（元）</w:t>
            </w:r>
          </w:p>
        </w:tc>
        <w:tc>
          <w:tcPr>
            <w:tcW w:w="893" w:type="dxa"/>
            <w:noWrap w:val="0"/>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注册证产品名称</w:t>
            </w:r>
          </w:p>
        </w:tc>
        <w:tc>
          <w:tcPr>
            <w:tcW w:w="677" w:type="dxa"/>
            <w:noWrap w:val="0"/>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注册证编号</w:t>
            </w:r>
          </w:p>
        </w:tc>
        <w:tc>
          <w:tcPr>
            <w:tcW w:w="743" w:type="dxa"/>
            <w:noWrap w:val="0"/>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产品型号规格</w:t>
            </w:r>
          </w:p>
        </w:tc>
        <w:tc>
          <w:tcPr>
            <w:tcW w:w="624" w:type="dxa"/>
            <w:noWrap w:val="0"/>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品牌</w:t>
            </w:r>
          </w:p>
        </w:tc>
        <w:tc>
          <w:tcPr>
            <w:tcW w:w="624" w:type="dxa"/>
            <w:noWrap w:val="0"/>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产地</w:t>
            </w:r>
          </w:p>
        </w:tc>
        <w:tc>
          <w:tcPr>
            <w:tcW w:w="624" w:type="dxa"/>
            <w:noWrap w:val="0"/>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国产/进口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5" w:hRule="atLeast"/>
          <w:jc w:val="center"/>
        </w:trPr>
        <w:tc>
          <w:tcPr>
            <w:tcW w:w="410" w:type="dxa"/>
            <w:noWrap/>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sz w:val="21"/>
                <w:szCs w:val="21"/>
                <w:highlight w:val="none"/>
                <w:u w:val="none"/>
                <w:lang w:val="en-US" w:eastAsia="zh-CN"/>
              </w:rPr>
              <w:t>1</w:t>
            </w:r>
          </w:p>
        </w:tc>
        <w:tc>
          <w:tcPr>
            <w:tcW w:w="941" w:type="dxa"/>
            <w:noWrap w:val="0"/>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highlight w:val="none"/>
                <w:u w:val="none"/>
              </w:rPr>
            </w:pPr>
          </w:p>
        </w:tc>
        <w:tc>
          <w:tcPr>
            <w:tcW w:w="982" w:type="dxa"/>
            <w:noWrap w:val="0"/>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highlight w:val="none"/>
                <w:u w:val="none"/>
              </w:rPr>
            </w:pPr>
          </w:p>
        </w:tc>
        <w:tc>
          <w:tcPr>
            <w:tcW w:w="584" w:type="dxa"/>
            <w:noWrap w:val="0"/>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highlight w:val="none"/>
                <w:u w:val="none"/>
                <w:lang w:eastAsia="zh-CN"/>
              </w:rPr>
            </w:pPr>
          </w:p>
        </w:tc>
        <w:tc>
          <w:tcPr>
            <w:tcW w:w="637" w:type="dxa"/>
            <w:noWrap w:val="0"/>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21"/>
                <w:szCs w:val="21"/>
                <w:highlight w:val="none"/>
                <w:u w:val="none"/>
                <w:lang w:val="en-US" w:eastAsia="zh-CN" w:bidi="ar-SA"/>
              </w:rPr>
            </w:pPr>
          </w:p>
        </w:tc>
        <w:tc>
          <w:tcPr>
            <w:tcW w:w="1020" w:type="dxa"/>
            <w:noWrap w:val="0"/>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highlight w:val="none"/>
                <w:u w:val="none"/>
                <w:lang w:val="en-US"/>
              </w:rPr>
            </w:pPr>
          </w:p>
        </w:tc>
        <w:tc>
          <w:tcPr>
            <w:tcW w:w="1020" w:type="dxa"/>
            <w:noWrap w:val="0"/>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highlight w:val="none"/>
                <w:u w:val="none"/>
                <w:lang w:val="en-US"/>
              </w:rPr>
            </w:pPr>
          </w:p>
        </w:tc>
        <w:tc>
          <w:tcPr>
            <w:tcW w:w="893" w:type="dxa"/>
            <w:noWrap w:val="0"/>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highlight w:val="none"/>
                <w:u w:val="none"/>
                <w:lang w:val="en-US"/>
              </w:rPr>
            </w:pPr>
          </w:p>
        </w:tc>
        <w:tc>
          <w:tcPr>
            <w:tcW w:w="677" w:type="dxa"/>
            <w:noWrap w:val="0"/>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highlight w:val="none"/>
                <w:u w:val="none"/>
                <w:lang w:val="en-US"/>
              </w:rPr>
            </w:pPr>
          </w:p>
        </w:tc>
        <w:tc>
          <w:tcPr>
            <w:tcW w:w="743" w:type="dxa"/>
            <w:noWrap w:val="0"/>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highlight w:val="none"/>
                <w:u w:val="none"/>
                <w:lang w:val="en-US"/>
              </w:rPr>
            </w:pPr>
          </w:p>
        </w:tc>
        <w:tc>
          <w:tcPr>
            <w:tcW w:w="624" w:type="dxa"/>
            <w:noWrap w:val="0"/>
            <w:tcMar>
              <w:top w:w="12" w:type="dxa"/>
              <w:left w:w="12" w:type="dxa"/>
              <w:right w:w="12" w:type="dxa"/>
            </w:tcMar>
            <w:vAlign w:val="center"/>
          </w:tcPr>
          <w:p>
            <w:pPr>
              <w:jc w:val="center"/>
              <w:rPr>
                <w:rFonts w:hint="eastAsia" w:asciiTheme="minorEastAsia" w:hAnsiTheme="minorEastAsia" w:eastAsiaTheme="minorEastAsia" w:cstheme="minorEastAsia"/>
                <w:i w:val="0"/>
                <w:color w:val="auto"/>
                <w:kern w:val="2"/>
                <w:sz w:val="21"/>
                <w:szCs w:val="21"/>
                <w:highlight w:val="none"/>
                <w:u w:val="none"/>
                <w:lang w:val="en-US" w:eastAsia="zh-CN" w:bidi="ar-SA"/>
              </w:rPr>
            </w:pPr>
          </w:p>
        </w:tc>
        <w:tc>
          <w:tcPr>
            <w:tcW w:w="624" w:type="dxa"/>
            <w:noWrap w:val="0"/>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highlight w:val="none"/>
                <w:u w:val="none"/>
                <w:lang w:val="en-US"/>
              </w:rPr>
            </w:pPr>
          </w:p>
        </w:tc>
        <w:tc>
          <w:tcPr>
            <w:tcW w:w="624" w:type="dxa"/>
            <w:noWrap w:val="0"/>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highlight w:val="none"/>
                <w:u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jc w:val="center"/>
        </w:trPr>
        <w:tc>
          <w:tcPr>
            <w:tcW w:w="410" w:type="dxa"/>
            <w:noWrap/>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sz w:val="21"/>
                <w:szCs w:val="21"/>
                <w:highlight w:val="none"/>
                <w:u w:val="none"/>
                <w:lang w:val="en-US" w:eastAsia="zh-CN"/>
              </w:rPr>
              <w:t>2</w:t>
            </w:r>
          </w:p>
        </w:tc>
        <w:tc>
          <w:tcPr>
            <w:tcW w:w="941" w:type="dxa"/>
            <w:noWrap w:val="0"/>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highlight w:val="none"/>
                <w:u w:val="none"/>
              </w:rPr>
            </w:pPr>
          </w:p>
        </w:tc>
        <w:tc>
          <w:tcPr>
            <w:tcW w:w="982" w:type="dxa"/>
            <w:noWrap w:val="0"/>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highlight w:val="none"/>
                <w:u w:val="none"/>
              </w:rPr>
            </w:pPr>
          </w:p>
        </w:tc>
        <w:tc>
          <w:tcPr>
            <w:tcW w:w="584" w:type="dxa"/>
            <w:noWrap w:val="0"/>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highlight w:val="none"/>
                <w:u w:val="none"/>
                <w:lang w:eastAsia="zh-CN"/>
              </w:rPr>
            </w:pPr>
          </w:p>
        </w:tc>
        <w:tc>
          <w:tcPr>
            <w:tcW w:w="637" w:type="dxa"/>
            <w:noWrap w:val="0"/>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21"/>
                <w:szCs w:val="21"/>
                <w:highlight w:val="none"/>
                <w:u w:val="none"/>
                <w:lang w:val="en-US" w:eastAsia="zh-CN" w:bidi="ar-SA"/>
              </w:rPr>
            </w:pPr>
          </w:p>
        </w:tc>
        <w:tc>
          <w:tcPr>
            <w:tcW w:w="1020" w:type="dxa"/>
            <w:noWrap w:val="0"/>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highlight w:val="none"/>
                <w:u w:val="none"/>
                <w:lang w:val="en-US"/>
              </w:rPr>
            </w:pPr>
          </w:p>
        </w:tc>
        <w:tc>
          <w:tcPr>
            <w:tcW w:w="1020" w:type="dxa"/>
            <w:noWrap w:val="0"/>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highlight w:val="none"/>
                <w:u w:val="none"/>
                <w:lang w:val="en-US"/>
              </w:rPr>
            </w:pPr>
          </w:p>
        </w:tc>
        <w:tc>
          <w:tcPr>
            <w:tcW w:w="893" w:type="dxa"/>
            <w:noWrap w:val="0"/>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highlight w:val="none"/>
                <w:u w:val="none"/>
                <w:lang w:val="en-US"/>
              </w:rPr>
            </w:pPr>
          </w:p>
        </w:tc>
        <w:tc>
          <w:tcPr>
            <w:tcW w:w="677" w:type="dxa"/>
            <w:noWrap w:val="0"/>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highlight w:val="none"/>
                <w:u w:val="none"/>
                <w:lang w:val="en-US"/>
              </w:rPr>
            </w:pPr>
          </w:p>
        </w:tc>
        <w:tc>
          <w:tcPr>
            <w:tcW w:w="743" w:type="dxa"/>
            <w:noWrap w:val="0"/>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highlight w:val="none"/>
                <w:u w:val="none"/>
                <w:lang w:val="en-US"/>
              </w:rPr>
            </w:pPr>
          </w:p>
        </w:tc>
        <w:tc>
          <w:tcPr>
            <w:tcW w:w="624" w:type="dxa"/>
            <w:noWrap w:val="0"/>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highlight w:val="none"/>
                <w:u w:val="none"/>
                <w:lang w:val="en-US"/>
              </w:rPr>
            </w:pPr>
          </w:p>
        </w:tc>
        <w:tc>
          <w:tcPr>
            <w:tcW w:w="624" w:type="dxa"/>
            <w:noWrap w:val="0"/>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highlight w:val="none"/>
                <w:u w:val="none"/>
                <w:lang w:val="en-US"/>
              </w:rPr>
            </w:pPr>
          </w:p>
        </w:tc>
        <w:tc>
          <w:tcPr>
            <w:tcW w:w="624" w:type="dxa"/>
            <w:noWrap w:val="0"/>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highlight w:val="none"/>
                <w:u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jc w:val="center"/>
        </w:trPr>
        <w:tc>
          <w:tcPr>
            <w:tcW w:w="410" w:type="dxa"/>
            <w:noWrap/>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sz w:val="21"/>
                <w:szCs w:val="21"/>
                <w:highlight w:val="none"/>
                <w:u w:val="none"/>
                <w:lang w:val="en-US" w:eastAsia="zh-CN"/>
              </w:rPr>
              <w:t>3</w:t>
            </w:r>
          </w:p>
        </w:tc>
        <w:tc>
          <w:tcPr>
            <w:tcW w:w="941" w:type="dxa"/>
            <w:noWrap w:val="0"/>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highlight w:val="none"/>
                <w:u w:val="none"/>
              </w:rPr>
            </w:pPr>
          </w:p>
        </w:tc>
        <w:tc>
          <w:tcPr>
            <w:tcW w:w="982" w:type="dxa"/>
            <w:noWrap w:val="0"/>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highlight w:val="none"/>
                <w:u w:val="none"/>
                <w:lang w:val="en-US" w:eastAsia="zh-CN"/>
              </w:rPr>
            </w:pPr>
          </w:p>
        </w:tc>
        <w:tc>
          <w:tcPr>
            <w:tcW w:w="584" w:type="dxa"/>
            <w:noWrap w:val="0"/>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lang w:val="en-US" w:eastAsia="zh-CN"/>
              </w:rPr>
            </w:pPr>
          </w:p>
        </w:tc>
        <w:tc>
          <w:tcPr>
            <w:tcW w:w="637" w:type="dxa"/>
            <w:noWrap w:val="0"/>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highlight w:val="none"/>
                <w:u w:val="none"/>
                <w:lang w:val="en-US" w:eastAsia="zh-CN"/>
              </w:rPr>
            </w:pPr>
          </w:p>
        </w:tc>
        <w:tc>
          <w:tcPr>
            <w:tcW w:w="1020" w:type="dxa"/>
            <w:noWrap w:val="0"/>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highlight w:val="none"/>
                <w:u w:val="none"/>
                <w:lang w:val="en-US" w:eastAsia="zh-CN"/>
              </w:rPr>
            </w:pPr>
          </w:p>
        </w:tc>
        <w:tc>
          <w:tcPr>
            <w:tcW w:w="1020" w:type="dxa"/>
            <w:noWrap w:val="0"/>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highlight w:val="none"/>
                <w:u w:val="none"/>
                <w:lang w:val="en-US" w:eastAsia="zh-CN"/>
              </w:rPr>
            </w:pPr>
          </w:p>
        </w:tc>
        <w:tc>
          <w:tcPr>
            <w:tcW w:w="893" w:type="dxa"/>
            <w:noWrap w:val="0"/>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highlight w:val="none"/>
                <w:u w:val="none"/>
                <w:lang w:val="en-US" w:eastAsia="zh-CN"/>
              </w:rPr>
            </w:pPr>
          </w:p>
        </w:tc>
        <w:tc>
          <w:tcPr>
            <w:tcW w:w="677" w:type="dxa"/>
            <w:noWrap w:val="0"/>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highlight w:val="none"/>
                <w:u w:val="none"/>
                <w:lang w:val="en-US" w:eastAsia="zh-CN"/>
              </w:rPr>
            </w:pPr>
          </w:p>
        </w:tc>
        <w:tc>
          <w:tcPr>
            <w:tcW w:w="743" w:type="dxa"/>
            <w:noWrap w:val="0"/>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highlight w:val="none"/>
                <w:u w:val="none"/>
                <w:lang w:val="en-US" w:eastAsia="zh-CN"/>
              </w:rPr>
            </w:pPr>
          </w:p>
        </w:tc>
        <w:tc>
          <w:tcPr>
            <w:tcW w:w="624" w:type="dxa"/>
            <w:noWrap w:val="0"/>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highlight w:val="none"/>
                <w:u w:val="none"/>
                <w:lang w:val="en-US" w:eastAsia="zh-CN"/>
              </w:rPr>
            </w:pPr>
          </w:p>
        </w:tc>
        <w:tc>
          <w:tcPr>
            <w:tcW w:w="624" w:type="dxa"/>
            <w:noWrap w:val="0"/>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highlight w:val="none"/>
                <w:u w:val="none"/>
                <w:lang w:val="en-US" w:eastAsia="zh-CN"/>
              </w:rPr>
            </w:pPr>
          </w:p>
        </w:tc>
        <w:tc>
          <w:tcPr>
            <w:tcW w:w="624" w:type="dxa"/>
            <w:noWrap w:val="0"/>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jc w:val="center"/>
        </w:trPr>
        <w:tc>
          <w:tcPr>
            <w:tcW w:w="2333" w:type="dxa"/>
            <w:gridSpan w:val="3"/>
            <w:noWrap/>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sz w:val="21"/>
                <w:szCs w:val="21"/>
                <w:highlight w:val="none"/>
                <w:u w:val="none"/>
                <w:lang w:val="en-US" w:eastAsia="zh-CN"/>
              </w:rPr>
              <w:t>投标总报价</w:t>
            </w:r>
          </w:p>
        </w:tc>
        <w:tc>
          <w:tcPr>
            <w:tcW w:w="7446" w:type="dxa"/>
            <w:gridSpan w:val="10"/>
            <w:noWrap w:val="0"/>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sz w:val="21"/>
                <w:szCs w:val="21"/>
                <w:highlight w:val="none"/>
                <w:u w:val="none"/>
                <w:lang w:val="en-US" w:eastAsia="zh-CN"/>
              </w:rPr>
              <w:t>小写：                 大写：</w:t>
            </w:r>
          </w:p>
        </w:tc>
      </w:tr>
    </w:tbl>
    <w:p>
      <w:pPr>
        <w:spacing w:line="460" w:lineRule="atLeast"/>
        <w:rPr>
          <w:rFonts w:hint="eastAsia" w:asciiTheme="minorEastAsia" w:hAnsiTheme="minorEastAsia" w:eastAsiaTheme="minorEastAsia" w:cstheme="minorEastAsia"/>
          <w:color w:val="auto"/>
          <w:sz w:val="24"/>
          <w:szCs w:val="24"/>
          <w:highlight w:val="none"/>
        </w:rPr>
      </w:pPr>
    </w:p>
    <w:p>
      <w:pPr>
        <w:spacing w:line="460" w:lineRule="atLeas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投标人签字：</w:t>
      </w:r>
    </w:p>
    <w:p>
      <w:pPr>
        <w:spacing w:line="460" w:lineRule="atLeas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auto"/>
          <w:sz w:val="24"/>
          <w:szCs w:val="24"/>
          <w:highlight w:val="none"/>
        </w:rPr>
        <w:t>日期：</w:t>
      </w:r>
    </w:p>
    <w:p>
      <w:pPr>
        <w:spacing w:line="440" w:lineRule="exact"/>
        <w:rPr>
          <w:rFonts w:hint="eastAsia" w:asciiTheme="minorEastAsia" w:hAnsiTheme="minorEastAsia" w:eastAsiaTheme="minorEastAsia" w:cstheme="minorEastAsia"/>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注：1、合计金额应为各分项价格之和。</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2、上述报价包含一切由供方承担的费用。</w:t>
      </w:r>
    </w:p>
    <w:p>
      <w:pPr>
        <w:keepNext w:val="0"/>
        <w:keepLines w:val="0"/>
        <w:pageBreakBefore w:val="0"/>
        <w:widowControl w:val="0"/>
        <w:kinsoku/>
        <w:wordWrap/>
        <w:overflowPunct/>
        <w:topLinePunct w:val="0"/>
        <w:autoSpaceDE/>
        <w:autoSpaceDN/>
        <w:bidi w:val="0"/>
        <w:adjustRightInd/>
        <w:snapToGrid/>
        <w:spacing w:line="360" w:lineRule="exact"/>
        <w:ind w:firstLine="470" w:firstLineChars="196"/>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3、请各投标人根据投标方案，在本表中详细写明所有产品型号规格、主要技术参数、数量、综合单价、总价及品牌和产地。</w:t>
      </w:r>
    </w:p>
    <w:p>
      <w:pPr>
        <w:keepNext w:val="0"/>
        <w:keepLines w:val="0"/>
        <w:pageBreakBefore w:val="0"/>
        <w:widowControl w:val="0"/>
        <w:kinsoku/>
        <w:wordWrap/>
        <w:overflowPunct/>
        <w:topLinePunct w:val="0"/>
        <w:autoSpaceDE/>
        <w:autoSpaceDN/>
        <w:bidi w:val="0"/>
        <w:adjustRightInd/>
        <w:snapToGrid/>
        <w:spacing w:line="360" w:lineRule="exact"/>
        <w:ind w:firstLine="470" w:firstLineChars="196"/>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4、综合单价必须包括货物、安装、调试、技术支持、运输、保险、售后服务、培训及其它必需服务的报价。</w:t>
      </w:r>
    </w:p>
    <w:p>
      <w:pPr>
        <w:spacing w:line="440" w:lineRule="exact"/>
        <w:jc w:val="center"/>
        <w:rPr>
          <w:rFonts w:hint="eastAsia" w:asciiTheme="minorEastAsia" w:hAnsiTheme="minorEastAsia" w:eastAsiaTheme="minorEastAsia" w:cstheme="minorEastAsia"/>
          <w:b/>
          <w:color w:val="auto"/>
          <w:sz w:val="30"/>
          <w:szCs w:val="30"/>
          <w:highlight w:val="none"/>
        </w:rPr>
      </w:pPr>
    </w:p>
    <w:p>
      <w:pPr>
        <w:spacing w:line="440" w:lineRule="exact"/>
        <w:jc w:val="center"/>
        <w:rPr>
          <w:rFonts w:hint="eastAsia" w:asciiTheme="minorEastAsia" w:hAnsiTheme="minorEastAsia" w:eastAsiaTheme="minorEastAsia" w:cstheme="minorEastAsia"/>
          <w:b/>
          <w:color w:val="auto"/>
          <w:sz w:val="30"/>
          <w:szCs w:val="30"/>
          <w:highlight w:val="none"/>
        </w:rPr>
      </w:pPr>
    </w:p>
    <w:p>
      <w:pPr>
        <w:spacing w:line="440" w:lineRule="exact"/>
        <w:jc w:val="both"/>
        <w:rPr>
          <w:rFonts w:hint="eastAsia" w:asciiTheme="minorEastAsia" w:hAnsiTheme="minorEastAsia" w:eastAsiaTheme="minorEastAsia" w:cstheme="minorEastAsia"/>
          <w:b/>
          <w:color w:val="auto"/>
          <w:sz w:val="30"/>
          <w:szCs w:val="30"/>
          <w:highlight w:val="none"/>
        </w:rPr>
      </w:pPr>
    </w:p>
    <w:p>
      <w:pPr>
        <w:spacing w:line="440" w:lineRule="exac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0"/>
          <w:szCs w:val="30"/>
          <w:highlight w:val="none"/>
        </w:rPr>
        <w:t>附件</w:t>
      </w:r>
      <w:r>
        <w:rPr>
          <w:rFonts w:hint="eastAsia" w:asciiTheme="minorEastAsia" w:hAnsiTheme="minorEastAsia" w:eastAsiaTheme="minorEastAsia" w:cstheme="minorEastAsia"/>
          <w:b/>
          <w:color w:val="auto"/>
          <w:sz w:val="30"/>
          <w:szCs w:val="30"/>
          <w:highlight w:val="none"/>
          <w:lang w:val="en-US" w:eastAsia="zh-CN"/>
        </w:rPr>
        <w:t>2</w:t>
      </w:r>
      <w:r>
        <w:rPr>
          <w:rFonts w:hint="eastAsia" w:asciiTheme="minorEastAsia" w:hAnsiTheme="minorEastAsia" w:eastAsiaTheme="minorEastAsia" w:cstheme="minorEastAsia"/>
          <w:b/>
          <w:color w:val="auto"/>
          <w:sz w:val="30"/>
          <w:szCs w:val="30"/>
          <w:highlight w:val="none"/>
        </w:rPr>
        <w:t>-</w:t>
      </w:r>
      <w:r>
        <w:rPr>
          <w:rFonts w:hint="eastAsia" w:asciiTheme="minorEastAsia" w:hAnsiTheme="minorEastAsia" w:eastAsiaTheme="minorEastAsia" w:cstheme="minorEastAsia"/>
          <w:b/>
          <w:color w:val="auto"/>
          <w:sz w:val="30"/>
          <w:szCs w:val="30"/>
          <w:highlight w:val="none"/>
          <w:lang w:val="en-US" w:eastAsia="zh-CN"/>
        </w:rPr>
        <w:t>4</w:t>
      </w:r>
      <w:r>
        <w:rPr>
          <w:rFonts w:hint="eastAsia" w:asciiTheme="minorEastAsia" w:hAnsiTheme="minorEastAsia" w:eastAsiaTheme="minorEastAsia" w:cstheme="minorEastAsia"/>
          <w:b/>
          <w:color w:val="auto"/>
          <w:sz w:val="30"/>
          <w:szCs w:val="30"/>
          <w:highlight w:val="none"/>
        </w:rPr>
        <w:t xml:space="preserve">  </w:t>
      </w:r>
      <w:r>
        <w:rPr>
          <w:rFonts w:hint="eastAsia" w:asciiTheme="minorEastAsia" w:hAnsiTheme="minorEastAsia" w:eastAsiaTheme="minorEastAsia" w:cstheme="minorEastAsia"/>
          <w:b/>
          <w:color w:val="auto"/>
          <w:sz w:val="32"/>
          <w:szCs w:val="32"/>
          <w:highlight w:val="none"/>
        </w:rPr>
        <w:t>商务条款偏离表</w:t>
      </w:r>
    </w:p>
    <w:p>
      <w:pPr>
        <w:spacing w:line="440" w:lineRule="exact"/>
        <w:ind w:firstLine="120" w:firstLineChars="5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投标人名称（公章）：</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招标编号：</w:t>
      </w:r>
      <w:r>
        <w:rPr>
          <w:rFonts w:hint="eastAsia" w:asciiTheme="minorEastAsia" w:hAnsiTheme="minorEastAsia" w:eastAsiaTheme="minorEastAsia" w:cstheme="minorEastAsia"/>
          <w:color w:val="auto"/>
          <w:sz w:val="24"/>
          <w:highlight w:val="none"/>
          <w:u w:val="single"/>
        </w:rPr>
        <w:t xml:space="preserve">　　　　           </w:t>
      </w:r>
    </w:p>
    <w:p>
      <w:pPr>
        <w:spacing w:line="440" w:lineRule="exact"/>
        <w:ind w:firstLine="120" w:firstLineChars="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lang w:val="en-US" w:eastAsia="zh-CN"/>
        </w:rPr>
        <w:t>投标包号及内容：</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602"/>
        <w:gridCol w:w="2458"/>
        <w:gridCol w:w="2885"/>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91" w:type="dxa"/>
            <w:noWrap w:val="0"/>
            <w:vAlign w:val="center"/>
          </w:tcPr>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602" w:type="dxa"/>
            <w:noWrap w:val="0"/>
            <w:vAlign w:val="center"/>
          </w:tcPr>
          <w:p>
            <w:pPr>
              <w:spacing w:line="44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采购文件</w:t>
            </w:r>
          </w:p>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条目号</w:t>
            </w:r>
          </w:p>
        </w:tc>
        <w:tc>
          <w:tcPr>
            <w:tcW w:w="2458" w:type="dxa"/>
            <w:noWrap w:val="0"/>
            <w:vAlign w:val="center"/>
          </w:tcPr>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采购文件</w:t>
            </w:r>
            <w:r>
              <w:rPr>
                <w:rFonts w:hint="eastAsia" w:asciiTheme="minorEastAsia" w:hAnsiTheme="minorEastAsia" w:eastAsiaTheme="minorEastAsia" w:cstheme="minorEastAsia"/>
                <w:color w:val="auto"/>
                <w:sz w:val="24"/>
                <w:szCs w:val="24"/>
                <w:highlight w:val="none"/>
              </w:rPr>
              <w:t>的商务条款</w:t>
            </w:r>
          </w:p>
        </w:tc>
        <w:tc>
          <w:tcPr>
            <w:tcW w:w="2885" w:type="dxa"/>
            <w:noWrap w:val="0"/>
            <w:vAlign w:val="center"/>
          </w:tcPr>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响应性文件</w:t>
            </w:r>
            <w:r>
              <w:rPr>
                <w:rFonts w:hint="eastAsia" w:asciiTheme="minorEastAsia" w:hAnsiTheme="minorEastAsia" w:eastAsiaTheme="minorEastAsia" w:cstheme="minorEastAsia"/>
                <w:color w:val="auto"/>
                <w:sz w:val="24"/>
                <w:szCs w:val="24"/>
                <w:highlight w:val="none"/>
              </w:rPr>
              <w:t>的商务条款</w:t>
            </w:r>
          </w:p>
        </w:tc>
        <w:tc>
          <w:tcPr>
            <w:tcW w:w="2018" w:type="dxa"/>
            <w:noWrap w:val="0"/>
            <w:vAlign w:val="center"/>
          </w:tcPr>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602" w:type="dxa"/>
            <w:noWrap w:val="0"/>
            <w:vAlign w:val="top"/>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top"/>
          </w:tcPr>
          <w:p>
            <w:pPr>
              <w:spacing w:line="440" w:lineRule="exact"/>
              <w:rPr>
                <w:rFonts w:hint="eastAsia" w:asciiTheme="minorEastAsia" w:hAnsiTheme="minorEastAsia" w:eastAsiaTheme="minorEastAsia" w:cstheme="minorEastAsia"/>
                <w:color w:val="auto"/>
                <w:sz w:val="24"/>
                <w:szCs w:val="24"/>
                <w:highlight w:val="none"/>
              </w:rPr>
            </w:pPr>
          </w:p>
        </w:tc>
        <w:tc>
          <w:tcPr>
            <w:tcW w:w="2885" w:type="dxa"/>
            <w:noWrap w:val="0"/>
            <w:vAlign w:val="top"/>
          </w:tcPr>
          <w:p>
            <w:pPr>
              <w:spacing w:line="440" w:lineRule="exact"/>
              <w:rPr>
                <w:rFonts w:hint="eastAsia" w:asciiTheme="minorEastAsia" w:hAnsiTheme="minorEastAsia" w:eastAsiaTheme="minorEastAsia" w:cstheme="minorEastAsia"/>
                <w:color w:val="auto"/>
                <w:sz w:val="24"/>
                <w:szCs w:val="24"/>
                <w:highlight w:val="none"/>
              </w:rPr>
            </w:pPr>
          </w:p>
        </w:tc>
        <w:tc>
          <w:tcPr>
            <w:tcW w:w="2018" w:type="dxa"/>
            <w:noWrap w:val="0"/>
            <w:vAlign w:val="top"/>
          </w:tcPr>
          <w:p>
            <w:pPr>
              <w:spacing w:line="440" w:lineRule="exact"/>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91" w:type="dxa"/>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602" w:type="dxa"/>
            <w:noWrap w:val="0"/>
            <w:vAlign w:val="top"/>
          </w:tcPr>
          <w:p>
            <w:pPr>
              <w:spacing w:line="440" w:lineRule="exact"/>
              <w:rPr>
                <w:rFonts w:hint="eastAsia" w:asciiTheme="minorEastAsia" w:hAnsiTheme="minorEastAsia" w:eastAsiaTheme="minorEastAsia" w:cstheme="minorEastAsia"/>
                <w:color w:val="auto"/>
                <w:sz w:val="24"/>
                <w:szCs w:val="24"/>
                <w:highlight w:val="none"/>
              </w:rPr>
            </w:pPr>
          </w:p>
        </w:tc>
        <w:tc>
          <w:tcPr>
            <w:tcW w:w="2458" w:type="dxa"/>
            <w:noWrap w:val="0"/>
            <w:vAlign w:val="top"/>
          </w:tcPr>
          <w:p>
            <w:pPr>
              <w:spacing w:line="440" w:lineRule="exact"/>
              <w:rPr>
                <w:rFonts w:hint="eastAsia" w:asciiTheme="minorEastAsia" w:hAnsiTheme="minorEastAsia" w:eastAsiaTheme="minorEastAsia" w:cstheme="minorEastAsia"/>
                <w:color w:val="auto"/>
                <w:sz w:val="24"/>
                <w:szCs w:val="24"/>
                <w:highlight w:val="none"/>
              </w:rPr>
            </w:pPr>
          </w:p>
        </w:tc>
        <w:tc>
          <w:tcPr>
            <w:tcW w:w="2885" w:type="dxa"/>
            <w:noWrap w:val="0"/>
            <w:vAlign w:val="top"/>
          </w:tcPr>
          <w:p>
            <w:pPr>
              <w:spacing w:line="440" w:lineRule="exact"/>
              <w:rPr>
                <w:rFonts w:hint="eastAsia" w:asciiTheme="minorEastAsia" w:hAnsiTheme="minorEastAsia" w:eastAsiaTheme="minorEastAsia" w:cstheme="minorEastAsia"/>
                <w:color w:val="auto"/>
                <w:sz w:val="24"/>
                <w:szCs w:val="24"/>
                <w:highlight w:val="none"/>
              </w:rPr>
            </w:pPr>
          </w:p>
        </w:tc>
        <w:tc>
          <w:tcPr>
            <w:tcW w:w="2018" w:type="dxa"/>
            <w:noWrap w:val="0"/>
            <w:vAlign w:val="top"/>
          </w:tcPr>
          <w:p>
            <w:pPr>
              <w:spacing w:line="440" w:lineRule="exact"/>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602" w:type="dxa"/>
            <w:noWrap w:val="0"/>
            <w:vAlign w:val="top"/>
          </w:tcPr>
          <w:p>
            <w:pPr>
              <w:spacing w:line="440" w:lineRule="exact"/>
              <w:rPr>
                <w:rFonts w:hint="eastAsia" w:asciiTheme="minorEastAsia" w:hAnsiTheme="minorEastAsia" w:eastAsiaTheme="minorEastAsia" w:cstheme="minorEastAsia"/>
                <w:color w:val="auto"/>
                <w:sz w:val="24"/>
                <w:szCs w:val="24"/>
                <w:highlight w:val="none"/>
              </w:rPr>
            </w:pPr>
          </w:p>
        </w:tc>
        <w:tc>
          <w:tcPr>
            <w:tcW w:w="2458" w:type="dxa"/>
            <w:noWrap w:val="0"/>
            <w:vAlign w:val="center"/>
          </w:tcPr>
          <w:p>
            <w:pPr>
              <w:spacing w:line="440" w:lineRule="exact"/>
              <w:rPr>
                <w:rFonts w:hint="eastAsia" w:asciiTheme="minorEastAsia" w:hAnsiTheme="minorEastAsia" w:eastAsiaTheme="minorEastAsia" w:cstheme="minorEastAsia"/>
                <w:color w:val="auto"/>
                <w:sz w:val="24"/>
                <w:szCs w:val="24"/>
                <w:highlight w:val="none"/>
              </w:rPr>
            </w:pPr>
          </w:p>
        </w:tc>
        <w:tc>
          <w:tcPr>
            <w:tcW w:w="2885" w:type="dxa"/>
            <w:noWrap w:val="0"/>
            <w:vAlign w:val="top"/>
          </w:tcPr>
          <w:p>
            <w:pPr>
              <w:spacing w:line="440" w:lineRule="exact"/>
              <w:rPr>
                <w:rFonts w:hint="eastAsia" w:asciiTheme="minorEastAsia" w:hAnsiTheme="minorEastAsia" w:eastAsiaTheme="minorEastAsia" w:cstheme="minorEastAsia"/>
                <w:color w:val="auto"/>
                <w:sz w:val="24"/>
                <w:szCs w:val="24"/>
                <w:highlight w:val="none"/>
              </w:rPr>
            </w:pPr>
          </w:p>
        </w:tc>
        <w:tc>
          <w:tcPr>
            <w:tcW w:w="2018" w:type="dxa"/>
            <w:noWrap w:val="0"/>
            <w:vAlign w:val="top"/>
          </w:tcPr>
          <w:p>
            <w:pPr>
              <w:spacing w:line="440" w:lineRule="exact"/>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1602" w:type="dxa"/>
            <w:noWrap w:val="0"/>
            <w:vAlign w:val="top"/>
          </w:tcPr>
          <w:p>
            <w:pPr>
              <w:spacing w:line="440" w:lineRule="exact"/>
              <w:rPr>
                <w:rFonts w:hint="eastAsia" w:asciiTheme="minorEastAsia" w:hAnsiTheme="minorEastAsia" w:eastAsiaTheme="minorEastAsia" w:cstheme="minorEastAsia"/>
                <w:color w:val="auto"/>
                <w:sz w:val="24"/>
                <w:szCs w:val="24"/>
                <w:highlight w:val="none"/>
              </w:rPr>
            </w:pPr>
          </w:p>
        </w:tc>
        <w:tc>
          <w:tcPr>
            <w:tcW w:w="2458" w:type="dxa"/>
            <w:noWrap w:val="0"/>
            <w:vAlign w:val="center"/>
          </w:tcPr>
          <w:p>
            <w:pPr>
              <w:pStyle w:val="150"/>
              <w:spacing w:line="440" w:lineRule="exact"/>
              <w:rPr>
                <w:rFonts w:hint="eastAsia" w:asciiTheme="minorEastAsia" w:hAnsiTheme="minorEastAsia" w:eastAsiaTheme="minorEastAsia" w:cstheme="minorEastAsia"/>
                <w:color w:val="auto"/>
                <w:kern w:val="2"/>
                <w:highlight w:val="none"/>
              </w:rPr>
            </w:pPr>
          </w:p>
        </w:tc>
        <w:tc>
          <w:tcPr>
            <w:tcW w:w="2885" w:type="dxa"/>
            <w:noWrap w:val="0"/>
            <w:vAlign w:val="top"/>
          </w:tcPr>
          <w:p>
            <w:pPr>
              <w:spacing w:line="440" w:lineRule="exact"/>
              <w:rPr>
                <w:rFonts w:hint="eastAsia" w:asciiTheme="minorEastAsia" w:hAnsiTheme="minorEastAsia" w:eastAsiaTheme="minorEastAsia" w:cstheme="minorEastAsia"/>
                <w:color w:val="auto"/>
                <w:sz w:val="24"/>
                <w:szCs w:val="24"/>
                <w:highlight w:val="none"/>
              </w:rPr>
            </w:pPr>
          </w:p>
        </w:tc>
        <w:tc>
          <w:tcPr>
            <w:tcW w:w="2018" w:type="dxa"/>
            <w:noWrap w:val="0"/>
            <w:vAlign w:val="top"/>
          </w:tcPr>
          <w:p>
            <w:pPr>
              <w:spacing w:line="440" w:lineRule="exact"/>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1602" w:type="dxa"/>
            <w:noWrap w:val="0"/>
            <w:vAlign w:val="top"/>
          </w:tcPr>
          <w:p>
            <w:pPr>
              <w:spacing w:line="440" w:lineRule="exact"/>
              <w:rPr>
                <w:rFonts w:hint="eastAsia" w:asciiTheme="minorEastAsia" w:hAnsiTheme="minorEastAsia" w:eastAsiaTheme="minorEastAsia" w:cstheme="minorEastAsia"/>
                <w:color w:val="auto"/>
                <w:sz w:val="24"/>
                <w:szCs w:val="24"/>
                <w:highlight w:val="none"/>
              </w:rPr>
            </w:pPr>
          </w:p>
        </w:tc>
        <w:tc>
          <w:tcPr>
            <w:tcW w:w="2458" w:type="dxa"/>
            <w:noWrap w:val="0"/>
            <w:vAlign w:val="top"/>
          </w:tcPr>
          <w:p>
            <w:pPr>
              <w:spacing w:line="440" w:lineRule="exact"/>
              <w:rPr>
                <w:rFonts w:hint="eastAsia" w:asciiTheme="minorEastAsia" w:hAnsiTheme="minorEastAsia" w:eastAsiaTheme="minorEastAsia" w:cstheme="minorEastAsia"/>
                <w:color w:val="auto"/>
                <w:sz w:val="24"/>
                <w:szCs w:val="24"/>
                <w:highlight w:val="none"/>
              </w:rPr>
            </w:pPr>
          </w:p>
        </w:tc>
        <w:tc>
          <w:tcPr>
            <w:tcW w:w="2885" w:type="dxa"/>
            <w:noWrap w:val="0"/>
            <w:vAlign w:val="top"/>
          </w:tcPr>
          <w:p>
            <w:pPr>
              <w:spacing w:line="440" w:lineRule="exact"/>
              <w:rPr>
                <w:rFonts w:hint="eastAsia" w:asciiTheme="minorEastAsia" w:hAnsiTheme="minorEastAsia" w:eastAsiaTheme="minorEastAsia" w:cstheme="minorEastAsia"/>
                <w:color w:val="auto"/>
                <w:sz w:val="24"/>
                <w:szCs w:val="24"/>
                <w:highlight w:val="none"/>
              </w:rPr>
            </w:pPr>
          </w:p>
        </w:tc>
        <w:tc>
          <w:tcPr>
            <w:tcW w:w="2018" w:type="dxa"/>
            <w:noWrap w:val="0"/>
            <w:vAlign w:val="top"/>
          </w:tcPr>
          <w:p>
            <w:pPr>
              <w:spacing w:line="440" w:lineRule="exact"/>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1602" w:type="dxa"/>
            <w:noWrap w:val="0"/>
            <w:vAlign w:val="top"/>
          </w:tcPr>
          <w:p>
            <w:pPr>
              <w:spacing w:line="440" w:lineRule="exact"/>
              <w:rPr>
                <w:rFonts w:hint="eastAsia" w:asciiTheme="minorEastAsia" w:hAnsiTheme="minorEastAsia" w:eastAsiaTheme="minorEastAsia" w:cstheme="minorEastAsia"/>
                <w:color w:val="auto"/>
                <w:sz w:val="24"/>
                <w:szCs w:val="24"/>
                <w:highlight w:val="none"/>
              </w:rPr>
            </w:pPr>
          </w:p>
        </w:tc>
        <w:tc>
          <w:tcPr>
            <w:tcW w:w="2458" w:type="dxa"/>
            <w:noWrap w:val="0"/>
            <w:vAlign w:val="top"/>
          </w:tcPr>
          <w:p>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p>
        </w:tc>
        <w:tc>
          <w:tcPr>
            <w:tcW w:w="2885" w:type="dxa"/>
            <w:noWrap w:val="0"/>
            <w:vAlign w:val="top"/>
          </w:tcPr>
          <w:p>
            <w:pPr>
              <w:spacing w:line="440" w:lineRule="exact"/>
              <w:rPr>
                <w:rFonts w:hint="eastAsia" w:asciiTheme="minorEastAsia" w:hAnsiTheme="minorEastAsia" w:eastAsiaTheme="minorEastAsia" w:cstheme="minorEastAsia"/>
                <w:color w:val="auto"/>
                <w:sz w:val="24"/>
                <w:szCs w:val="24"/>
                <w:highlight w:val="none"/>
              </w:rPr>
            </w:pPr>
          </w:p>
        </w:tc>
        <w:tc>
          <w:tcPr>
            <w:tcW w:w="2018" w:type="dxa"/>
            <w:noWrap w:val="0"/>
            <w:vAlign w:val="top"/>
          </w:tcPr>
          <w:p>
            <w:pPr>
              <w:spacing w:line="440" w:lineRule="exact"/>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1602" w:type="dxa"/>
            <w:noWrap w:val="0"/>
            <w:vAlign w:val="top"/>
          </w:tcPr>
          <w:p>
            <w:pPr>
              <w:spacing w:line="440" w:lineRule="exact"/>
              <w:rPr>
                <w:rFonts w:hint="eastAsia" w:asciiTheme="minorEastAsia" w:hAnsiTheme="minorEastAsia" w:eastAsiaTheme="minorEastAsia" w:cstheme="minorEastAsia"/>
                <w:color w:val="auto"/>
                <w:sz w:val="24"/>
                <w:szCs w:val="24"/>
                <w:highlight w:val="none"/>
              </w:rPr>
            </w:pPr>
          </w:p>
        </w:tc>
        <w:tc>
          <w:tcPr>
            <w:tcW w:w="2458" w:type="dxa"/>
            <w:noWrap w:val="0"/>
            <w:vAlign w:val="top"/>
          </w:tcPr>
          <w:p>
            <w:pPr>
              <w:snapToGrid w:val="0"/>
              <w:spacing w:line="440" w:lineRule="exact"/>
              <w:rPr>
                <w:rFonts w:hint="eastAsia" w:asciiTheme="minorEastAsia" w:hAnsiTheme="minorEastAsia" w:eastAsiaTheme="minorEastAsia" w:cstheme="minorEastAsia"/>
                <w:color w:val="auto"/>
                <w:sz w:val="24"/>
                <w:szCs w:val="24"/>
                <w:highlight w:val="none"/>
              </w:rPr>
            </w:pPr>
          </w:p>
        </w:tc>
        <w:tc>
          <w:tcPr>
            <w:tcW w:w="2885" w:type="dxa"/>
            <w:noWrap w:val="0"/>
            <w:vAlign w:val="top"/>
          </w:tcPr>
          <w:p>
            <w:pPr>
              <w:spacing w:line="440" w:lineRule="exact"/>
              <w:rPr>
                <w:rFonts w:hint="eastAsia" w:asciiTheme="minorEastAsia" w:hAnsiTheme="minorEastAsia" w:eastAsiaTheme="minorEastAsia" w:cstheme="minorEastAsia"/>
                <w:color w:val="auto"/>
                <w:sz w:val="24"/>
                <w:szCs w:val="24"/>
                <w:highlight w:val="none"/>
              </w:rPr>
            </w:pPr>
          </w:p>
        </w:tc>
        <w:tc>
          <w:tcPr>
            <w:tcW w:w="2018" w:type="dxa"/>
            <w:noWrap w:val="0"/>
            <w:vAlign w:val="top"/>
          </w:tcPr>
          <w:p>
            <w:pPr>
              <w:spacing w:line="440" w:lineRule="exact"/>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602" w:type="dxa"/>
            <w:noWrap w:val="0"/>
            <w:vAlign w:val="top"/>
          </w:tcPr>
          <w:p>
            <w:pPr>
              <w:spacing w:line="440" w:lineRule="exact"/>
              <w:rPr>
                <w:rFonts w:hint="eastAsia" w:asciiTheme="minorEastAsia" w:hAnsiTheme="minorEastAsia" w:eastAsiaTheme="minorEastAsia" w:cstheme="minorEastAsia"/>
                <w:color w:val="auto"/>
                <w:sz w:val="24"/>
                <w:szCs w:val="24"/>
                <w:highlight w:val="none"/>
              </w:rPr>
            </w:pPr>
          </w:p>
        </w:tc>
        <w:tc>
          <w:tcPr>
            <w:tcW w:w="2458" w:type="dxa"/>
            <w:noWrap w:val="0"/>
            <w:vAlign w:val="top"/>
          </w:tcPr>
          <w:p>
            <w:pPr>
              <w:spacing w:line="440" w:lineRule="exact"/>
              <w:rPr>
                <w:rFonts w:hint="eastAsia" w:asciiTheme="minorEastAsia" w:hAnsiTheme="minorEastAsia" w:eastAsiaTheme="minorEastAsia" w:cstheme="minorEastAsia"/>
                <w:color w:val="auto"/>
                <w:sz w:val="24"/>
                <w:szCs w:val="24"/>
                <w:highlight w:val="none"/>
              </w:rPr>
            </w:pPr>
          </w:p>
        </w:tc>
        <w:tc>
          <w:tcPr>
            <w:tcW w:w="2885" w:type="dxa"/>
            <w:noWrap w:val="0"/>
            <w:vAlign w:val="top"/>
          </w:tcPr>
          <w:p>
            <w:pPr>
              <w:spacing w:line="440" w:lineRule="exact"/>
              <w:rPr>
                <w:rFonts w:hint="eastAsia" w:asciiTheme="minorEastAsia" w:hAnsiTheme="minorEastAsia" w:eastAsiaTheme="minorEastAsia" w:cstheme="minorEastAsia"/>
                <w:color w:val="auto"/>
                <w:sz w:val="24"/>
                <w:szCs w:val="24"/>
                <w:highlight w:val="none"/>
              </w:rPr>
            </w:pPr>
          </w:p>
        </w:tc>
        <w:tc>
          <w:tcPr>
            <w:tcW w:w="2018" w:type="dxa"/>
            <w:noWrap w:val="0"/>
            <w:vAlign w:val="top"/>
          </w:tcPr>
          <w:p>
            <w:pPr>
              <w:spacing w:line="440" w:lineRule="exact"/>
              <w:rPr>
                <w:rFonts w:hint="eastAsia" w:asciiTheme="minorEastAsia" w:hAnsiTheme="minorEastAsia" w:eastAsiaTheme="minorEastAsia" w:cstheme="minorEastAsia"/>
                <w:color w:val="auto"/>
                <w:sz w:val="24"/>
                <w:szCs w:val="24"/>
                <w:highlight w:val="none"/>
              </w:rPr>
            </w:pPr>
          </w:p>
        </w:tc>
      </w:tr>
    </w:tbl>
    <w:p>
      <w:pPr>
        <w:spacing w:line="44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投标人代表签字：</w:t>
      </w:r>
    </w:p>
    <w:p>
      <w:pPr>
        <w:spacing w:line="44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日期：20年</w:t>
      </w:r>
      <w:r>
        <w:rPr>
          <w:rFonts w:hint="eastAsia" w:asciiTheme="minorEastAsia" w:hAnsiTheme="minorEastAsia" w:eastAsiaTheme="minorEastAsia" w:cstheme="minorEastAsia"/>
          <w:color w:val="auto"/>
          <w:sz w:val="24"/>
          <w:highlight w:val="none"/>
          <w:u w:val="single"/>
        </w:rPr>
        <w:t>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w:t>
      </w:r>
      <w:r>
        <w:rPr>
          <w:rFonts w:hint="eastAsia" w:asciiTheme="minorEastAsia" w:hAnsiTheme="minorEastAsia" w:eastAsiaTheme="minorEastAsia" w:cstheme="minorEastAsia"/>
          <w:color w:val="auto"/>
          <w:sz w:val="24"/>
          <w:highlight w:val="none"/>
        </w:rPr>
        <w:t>日　</w:t>
      </w:r>
    </w:p>
    <w:p>
      <w:pPr>
        <w:pStyle w:val="15"/>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p>
    <w:p>
      <w:pPr>
        <w:spacing w:line="440" w:lineRule="exac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0"/>
          <w:szCs w:val="30"/>
          <w:highlight w:val="none"/>
        </w:rPr>
        <w:t>附件</w:t>
      </w:r>
      <w:r>
        <w:rPr>
          <w:rFonts w:hint="eastAsia" w:asciiTheme="minorEastAsia" w:hAnsiTheme="minorEastAsia" w:eastAsiaTheme="minorEastAsia" w:cstheme="minorEastAsia"/>
          <w:b/>
          <w:color w:val="auto"/>
          <w:sz w:val="30"/>
          <w:szCs w:val="30"/>
          <w:highlight w:val="none"/>
          <w:lang w:val="en-US" w:eastAsia="zh-CN"/>
        </w:rPr>
        <w:t>2</w:t>
      </w:r>
      <w:r>
        <w:rPr>
          <w:rFonts w:hint="eastAsia" w:asciiTheme="minorEastAsia" w:hAnsiTheme="minorEastAsia" w:eastAsiaTheme="minorEastAsia" w:cstheme="minorEastAsia"/>
          <w:b/>
          <w:color w:val="auto"/>
          <w:sz w:val="30"/>
          <w:szCs w:val="30"/>
          <w:highlight w:val="none"/>
        </w:rPr>
        <w:t>-</w:t>
      </w:r>
      <w:r>
        <w:rPr>
          <w:rFonts w:hint="eastAsia" w:asciiTheme="minorEastAsia" w:hAnsiTheme="minorEastAsia" w:eastAsiaTheme="minorEastAsia" w:cstheme="minorEastAsia"/>
          <w:b/>
          <w:color w:val="auto"/>
          <w:sz w:val="30"/>
          <w:szCs w:val="30"/>
          <w:highlight w:val="none"/>
          <w:lang w:val="en-US" w:eastAsia="zh-CN"/>
        </w:rPr>
        <w:t>5</w:t>
      </w:r>
      <w:r>
        <w:rPr>
          <w:rFonts w:hint="eastAsia" w:asciiTheme="minorEastAsia" w:hAnsiTheme="minorEastAsia" w:eastAsiaTheme="minorEastAsia" w:cstheme="minorEastAsia"/>
          <w:b/>
          <w:color w:val="auto"/>
          <w:sz w:val="30"/>
          <w:szCs w:val="30"/>
          <w:highlight w:val="none"/>
        </w:rPr>
        <w:t xml:space="preserve">  </w:t>
      </w:r>
      <w:r>
        <w:rPr>
          <w:rFonts w:hint="eastAsia" w:asciiTheme="minorEastAsia" w:hAnsiTheme="minorEastAsia" w:eastAsiaTheme="minorEastAsia" w:cstheme="minorEastAsia"/>
          <w:b/>
          <w:color w:val="auto"/>
          <w:sz w:val="32"/>
          <w:szCs w:val="32"/>
          <w:highlight w:val="none"/>
        </w:rPr>
        <w:t>节能、环境标志产品优惠明细表</w:t>
      </w:r>
    </w:p>
    <w:p>
      <w:pPr>
        <w:spacing w:line="440" w:lineRule="exact"/>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(若有，请如实填写)</w:t>
      </w:r>
    </w:p>
    <w:p>
      <w:pPr>
        <w:spacing w:line="440" w:lineRule="exact"/>
        <w:ind w:firstLine="120" w:firstLineChars="5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投标人名称（公章）：</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招标编号：</w:t>
      </w:r>
      <w:r>
        <w:rPr>
          <w:rFonts w:hint="eastAsia" w:asciiTheme="minorEastAsia" w:hAnsiTheme="minorEastAsia" w:eastAsiaTheme="minorEastAsia" w:cstheme="minorEastAsia"/>
          <w:color w:val="auto"/>
          <w:sz w:val="24"/>
          <w:highlight w:val="none"/>
          <w:u w:val="single"/>
        </w:rPr>
        <w:t xml:space="preserve">　　　　           </w:t>
      </w:r>
    </w:p>
    <w:p>
      <w:pPr>
        <w:spacing w:line="440" w:lineRule="exact"/>
        <w:ind w:firstLine="120" w:firstLineChars="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所投内容/分包：</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w:t>
      </w:r>
    </w:p>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（1）节能产品明细清单                        报价货币种类</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金额单位：元</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650"/>
        <w:gridCol w:w="2044"/>
        <w:gridCol w:w="1348"/>
        <w:gridCol w:w="2113"/>
        <w:gridCol w:w="897"/>
        <w:gridCol w:w="776"/>
        <w:gridCol w:w="938"/>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trPr>
        <w:tc>
          <w:tcPr>
            <w:tcW w:w="548" w:type="pct"/>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制造商</w:t>
            </w:r>
          </w:p>
        </w:tc>
        <w:tc>
          <w:tcPr>
            <w:tcW w:w="330" w:type="pct"/>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品牌</w:t>
            </w:r>
          </w:p>
        </w:tc>
        <w:tc>
          <w:tcPr>
            <w:tcW w:w="1037" w:type="pct"/>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产品名称、规格型号</w:t>
            </w:r>
          </w:p>
        </w:tc>
        <w:tc>
          <w:tcPr>
            <w:tcW w:w="684" w:type="pct"/>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节字标志认证证书号</w:t>
            </w:r>
          </w:p>
        </w:tc>
        <w:tc>
          <w:tcPr>
            <w:tcW w:w="1072" w:type="pct"/>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节能产品认证证书有效截止日期</w:t>
            </w:r>
          </w:p>
        </w:tc>
        <w:tc>
          <w:tcPr>
            <w:tcW w:w="455" w:type="pct"/>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w:t>
            </w:r>
          </w:p>
        </w:tc>
        <w:tc>
          <w:tcPr>
            <w:tcW w:w="394" w:type="pct"/>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数量</w:t>
            </w:r>
          </w:p>
        </w:tc>
        <w:tc>
          <w:tcPr>
            <w:tcW w:w="480" w:type="pct"/>
            <w:gridSpan w:val="2"/>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p>
            <w:pPr>
              <w:spacing w:line="440" w:lineRule="exact"/>
              <w:jc w:val="center"/>
              <w:rPr>
                <w:rFonts w:hint="eastAsia" w:asciiTheme="minorEastAsia" w:hAnsiTheme="minorEastAsia" w:eastAsiaTheme="minorEastAsia" w:cstheme="minorEastAsia"/>
                <w:color w:val="auto"/>
                <w:sz w:val="24"/>
                <w:szCs w:val="24"/>
                <w:highlight w:val="none"/>
              </w:rPr>
            </w:pPr>
          </w:p>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8" w:type="pct"/>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330" w:type="pct"/>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037" w:type="pct"/>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684" w:type="pct"/>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072" w:type="pct"/>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455" w:type="pct"/>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394" w:type="pct"/>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480" w:type="pct"/>
            <w:gridSpan w:val="2"/>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8" w:type="pct"/>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330" w:type="pct"/>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037" w:type="pct"/>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684" w:type="pct"/>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072" w:type="pct"/>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455" w:type="pct"/>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394" w:type="pct"/>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480" w:type="pct"/>
            <w:gridSpan w:val="2"/>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567" w:hRule="atLeast"/>
        </w:trPr>
        <w:tc>
          <w:tcPr>
            <w:tcW w:w="3671" w:type="pct"/>
            <w:gridSpan w:val="5"/>
            <w:noWrap w:val="0"/>
            <w:vAlign w:val="center"/>
          </w:tcPr>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合计金额</w:t>
            </w:r>
          </w:p>
        </w:tc>
        <w:tc>
          <w:tcPr>
            <w:tcW w:w="1325" w:type="pct"/>
            <w:gridSpan w:val="3"/>
            <w:noWrap w:val="0"/>
            <w:vAlign w:val="center"/>
          </w:tcPr>
          <w:p>
            <w:pPr>
              <w:spacing w:line="440" w:lineRule="exact"/>
              <w:rPr>
                <w:rFonts w:hint="eastAsia" w:asciiTheme="minorEastAsia" w:hAnsiTheme="minorEastAsia" w:eastAsiaTheme="minorEastAsia" w:cstheme="minorEastAsia"/>
                <w:color w:val="auto"/>
                <w:sz w:val="24"/>
                <w:szCs w:val="24"/>
                <w:highlight w:val="none"/>
              </w:rPr>
            </w:pPr>
          </w:p>
        </w:tc>
      </w:tr>
    </w:tbl>
    <w:p>
      <w:pPr>
        <w:spacing w:line="440" w:lineRule="exact"/>
        <w:rPr>
          <w:rFonts w:hint="eastAsia" w:asciiTheme="minorEastAsia" w:hAnsiTheme="minorEastAsia" w:eastAsiaTheme="minorEastAsia" w:cstheme="minorEastAsia"/>
          <w:color w:val="auto"/>
          <w:sz w:val="24"/>
          <w:szCs w:val="24"/>
          <w:highlight w:val="none"/>
        </w:rPr>
      </w:pPr>
    </w:p>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（2）环保产品明细清单                    报价货币种类</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金额单位：元</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7"/>
        <w:gridCol w:w="1058"/>
        <w:gridCol w:w="1433"/>
        <w:gridCol w:w="1851"/>
        <w:gridCol w:w="1853"/>
        <w:gridCol w:w="749"/>
        <w:gridCol w:w="840"/>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37" w:type="pct"/>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制造商</w:t>
            </w:r>
          </w:p>
        </w:tc>
        <w:tc>
          <w:tcPr>
            <w:tcW w:w="537" w:type="pct"/>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品牌</w:t>
            </w:r>
          </w:p>
        </w:tc>
        <w:tc>
          <w:tcPr>
            <w:tcW w:w="727" w:type="pct"/>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产品名称、规格型号</w:t>
            </w:r>
          </w:p>
        </w:tc>
        <w:tc>
          <w:tcPr>
            <w:tcW w:w="939" w:type="pct"/>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中国环境标志认证证书编号</w:t>
            </w:r>
          </w:p>
        </w:tc>
        <w:tc>
          <w:tcPr>
            <w:tcW w:w="940" w:type="pct"/>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认证证书有效截止日期</w:t>
            </w:r>
          </w:p>
        </w:tc>
        <w:tc>
          <w:tcPr>
            <w:tcW w:w="380" w:type="pct"/>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w:t>
            </w:r>
          </w:p>
        </w:tc>
        <w:tc>
          <w:tcPr>
            <w:tcW w:w="426" w:type="pct"/>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数量</w:t>
            </w:r>
          </w:p>
        </w:tc>
        <w:tc>
          <w:tcPr>
            <w:tcW w:w="515" w:type="pct"/>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7" w:type="pct"/>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537" w:type="pct"/>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727" w:type="pct"/>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939" w:type="pct"/>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940" w:type="pct"/>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380" w:type="pct"/>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426" w:type="pct"/>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515" w:type="pct"/>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7" w:type="pct"/>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537" w:type="pct"/>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727" w:type="pct"/>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939" w:type="pct"/>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940" w:type="pct"/>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380" w:type="pct"/>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426" w:type="pct"/>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515" w:type="pct"/>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80" w:type="pct"/>
            <w:gridSpan w:val="5"/>
            <w:noWrap w:val="0"/>
            <w:vAlign w:val="center"/>
          </w:tcPr>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合计金额</w:t>
            </w:r>
          </w:p>
        </w:tc>
        <w:tc>
          <w:tcPr>
            <w:tcW w:w="1320" w:type="pct"/>
            <w:gridSpan w:val="3"/>
            <w:noWrap w:val="0"/>
            <w:vAlign w:val="center"/>
          </w:tcPr>
          <w:p>
            <w:pPr>
              <w:spacing w:line="440" w:lineRule="exact"/>
              <w:rPr>
                <w:rFonts w:hint="eastAsia" w:asciiTheme="minorEastAsia" w:hAnsiTheme="minorEastAsia" w:eastAsiaTheme="minorEastAsia" w:cstheme="minorEastAsia"/>
                <w:color w:val="auto"/>
                <w:sz w:val="24"/>
                <w:szCs w:val="24"/>
                <w:highlight w:val="none"/>
              </w:rPr>
            </w:pPr>
          </w:p>
        </w:tc>
      </w:tr>
    </w:tbl>
    <w:p>
      <w:pPr>
        <w:tabs>
          <w:tab w:val="left" w:pos="13000"/>
        </w:tabs>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w:t>
      </w:r>
    </w:p>
    <w:p>
      <w:pPr>
        <w:tabs>
          <w:tab w:val="left" w:pos="13000"/>
        </w:tabs>
        <w:spacing w:line="44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若无货物属于优先采购节能、环境标志产品的，则不填写此表。</w:t>
      </w:r>
    </w:p>
    <w:p>
      <w:pPr>
        <w:adjustRightInd w:val="0"/>
        <w:snapToGrid w:val="0"/>
        <w:spacing w:line="440" w:lineRule="exact"/>
        <w:rPr>
          <w:rFonts w:hint="eastAsia" w:asciiTheme="minorEastAsia" w:hAnsiTheme="minorEastAsia" w:eastAsiaTheme="minorEastAsia" w:cstheme="minorEastAsia"/>
          <w:color w:val="auto"/>
          <w:sz w:val="24"/>
          <w:szCs w:val="24"/>
          <w:highlight w:val="none"/>
        </w:rPr>
      </w:pPr>
    </w:p>
    <w:p>
      <w:pPr>
        <w:adjustRightInd w:val="0"/>
        <w:snapToGrid w:val="0"/>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投标人（加盖公章）：</w:t>
      </w:r>
    </w:p>
    <w:p>
      <w:pPr>
        <w:adjustRightInd w:val="0"/>
        <w:snapToGrid w:val="0"/>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法定代表人或其</w:t>
      </w:r>
      <w:r>
        <w:rPr>
          <w:rFonts w:hint="eastAsia" w:asciiTheme="minorEastAsia" w:hAnsiTheme="minorEastAsia" w:eastAsiaTheme="minorEastAsia" w:cstheme="minorEastAsia"/>
          <w:color w:val="auto"/>
          <w:sz w:val="24"/>
          <w:highlight w:val="none"/>
        </w:rPr>
        <w:t>授权代表</w:t>
      </w:r>
      <w:r>
        <w:rPr>
          <w:rFonts w:hint="eastAsia" w:asciiTheme="minorEastAsia" w:hAnsiTheme="minorEastAsia" w:eastAsiaTheme="minorEastAsia" w:cstheme="minorEastAsia"/>
          <w:color w:val="auto"/>
          <w:sz w:val="24"/>
          <w:szCs w:val="24"/>
          <w:highlight w:val="none"/>
        </w:rPr>
        <w:t>签字：</w:t>
      </w:r>
      <w:r>
        <w:rPr>
          <w:rFonts w:hint="eastAsia" w:asciiTheme="minorEastAsia" w:hAnsiTheme="minorEastAsia" w:eastAsiaTheme="minorEastAsia" w:cstheme="minorEastAsia"/>
          <w:color w:val="auto"/>
          <w:sz w:val="24"/>
          <w:szCs w:val="24"/>
          <w:highlight w:val="none"/>
          <w:u w:val="single"/>
        </w:rPr>
        <w:t xml:space="preserve">       </w:t>
      </w:r>
    </w:p>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pPr>
        <w:adjustRightInd w:val="0"/>
        <w:snapToGrid w:val="0"/>
        <w:spacing w:line="440" w:lineRule="exact"/>
        <w:ind w:right="24"/>
        <w:rPr>
          <w:rFonts w:hint="eastAsia" w:asciiTheme="minorEastAsia" w:hAnsiTheme="minorEastAsia" w:eastAsiaTheme="minorEastAsia" w:cstheme="minorEastAsia"/>
          <w:color w:val="auto"/>
          <w:sz w:val="24"/>
          <w:szCs w:val="24"/>
          <w:highlight w:val="none"/>
        </w:rPr>
      </w:pPr>
    </w:p>
    <w:p>
      <w:pPr>
        <w:adjustRightInd w:val="0"/>
        <w:snapToGrid w:val="0"/>
        <w:spacing w:line="440" w:lineRule="exact"/>
        <w:ind w:right="24"/>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color w:val="auto"/>
          <w:sz w:val="30"/>
          <w:szCs w:val="30"/>
          <w:highlight w:val="none"/>
        </w:rPr>
        <w:br w:type="page"/>
      </w:r>
      <w:r>
        <w:rPr>
          <w:rFonts w:hint="eastAsia" w:asciiTheme="minorEastAsia" w:hAnsiTheme="minorEastAsia" w:eastAsiaTheme="minorEastAsia" w:cstheme="minorEastAsia"/>
          <w:b/>
          <w:color w:val="auto"/>
          <w:sz w:val="30"/>
          <w:szCs w:val="30"/>
          <w:highlight w:val="none"/>
        </w:rPr>
        <w:t>附件</w:t>
      </w:r>
      <w:r>
        <w:rPr>
          <w:rFonts w:hint="eastAsia" w:asciiTheme="minorEastAsia" w:hAnsiTheme="minorEastAsia" w:eastAsiaTheme="minorEastAsia" w:cstheme="minorEastAsia"/>
          <w:b/>
          <w:color w:val="auto"/>
          <w:sz w:val="30"/>
          <w:szCs w:val="30"/>
          <w:highlight w:val="none"/>
          <w:lang w:val="en-US" w:eastAsia="zh-CN"/>
        </w:rPr>
        <w:t>2</w:t>
      </w:r>
      <w:r>
        <w:rPr>
          <w:rFonts w:hint="eastAsia" w:asciiTheme="minorEastAsia" w:hAnsiTheme="minorEastAsia" w:eastAsiaTheme="minorEastAsia" w:cstheme="minorEastAsia"/>
          <w:b/>
          <w:color w:val="auto"/>
          <w:sz w:val="30"/>
          <w:szCs w:val="30"/>
          <w:highlight w:val="none"/>
        </w:rPr>
        <w:t>-</w:t>
      </w:r>
      <w:r>
        <w:rPr>
          <w:rFonts w:hint="eastAsia" w:asciiTheme="minorEastAsia" w:hAnsiTheme="minorEastAsia" w:eastAsiaTheme="minorEastAsia" w:cstheme="minorEastAsia"/>
          <w:b/>
          <w:color w:val="auto"/>
          <w:sz w:val="30"/>
          <w:szCs w:val="30"/>
          <w:highlight w:val="none"/>
          <w:lang w:val="en-US" w:eastAsia="zh-CN"/>
        </w:rPr>
        <w:t>6</w:t>
      </w:r>
      <w:r>
        <w:rPr>
          <w:rFonts w:hint="eastAsia" w:asciiTheme="minorEastAsia" w:hAnsiTheme="minorEastAsia" w:eastAsiaTheme="minorEastAsia" w:cstheme="minorEastAsia"/>
          <w:b/>
          <w:color w:val="auto"/>
          <w:sz w:val="30"/>
          <w:szCs w:val="30"/>
          <w:highlight w:val="none"/>
        </w:rPr>
        <w:t xml:space="preserve">  </w:t>
      </w:r>
      <w:r>
        <w:rPr>
          <w:rFonts w:hint="eastAsia" w:asciiTheme="minorEastAsia" w:hAnsiTheme="minorEastAsia" w:eastAsiaTheme="minorEastAsia" w:cstheme="minorEastAsia"/>
          <w:b/>
          <w:color w:val="auto"/>
          <w:sz w:val="32"/>
          <w:szCs w:val="32"/>
          <w:highlight w:val="none"/>
        </w:rPr>
        <w:t>节能、环境标志产品证明材料</w:t>
      </w:r>
    </w:p>
    <w:p>
      <w:pPr>
        <w:adjustRightInd w:val="0"/>
        <w:snapToGrid w:val="0"/>
        <w:spacing w:line="440" w:lineRule="exact"/>
        <w:ind w:right="24"/>
        <w:rPr>
          <w:rFonts w:hint="eastAsia" w:asciiTheme="minorEastAsia" w:hAnsiTheme="minorEastAsia" w:eastAsiaTheme="minorEastAsia" w:cstheme="minorEastAsia"/>
          <w:bCs/>
          <w:color w:val="auto"/>
          <w:sz w:val="24"/>
          <w:szCs w:val="24"/>
          <w:highlight w:val="none"/>
        </w:rPr>
      </w:pPr>
    </w:p>
    <w:p>
      <w:pPr>
        <w:spacing w:line="440" w:lineRule="exact"/>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1.节能产品：应在</w:t>
      </w:r>
    </w:p>
    <w:p>
      <w:pPr>
        <w:spacing w:line="440" w:lineRule="exact"/>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中国政府采购网（ http://www.ccgp.gov.cn ）</w:t>
      </w:r>
    </w:p>
    <w:p>
      <w:pPr>
        <w:spacing w:line="440" w:lineRule="exact"/>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2.环境标志产品：应在</w:t>
      </w:r>
    </w:p>
    <w:p>
      <w:pPr>
        <w:spacing w:line="440" w:lineRule="exact"/>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中国政府采购网（ http://www.ccgp.gov.cn ）</w:t>
      </w:r>
    </w:p>
    <w:p>
      <w:pPr>
        <w:spacing w:line="440" w:lineRule="exact"/>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3.属优先采购节能、环境标志产品须从以上权威媒体网站上查询并打印结果。</w:t>
      </w:r>
    </w:p>
    <w:p>
      <w:pPr>
        <w:spacing w:line="440" w:lineRule="exact"/>
        <w:ind w:firstLine="360" w:firstLineChars="150"/>
        <w:jc w:val="left"/>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4.证明材料加盖投标人公章。</w:t>
      </w:r>
    </w:p>
    <w:p>
      <w:pPr>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color w:val="auto"/>
          <w:sz w:val="32"/>
          <w:szCs w:val="32"/>
          <w:highlight w:val="none"/>
        </w:rPr>
        <w:br w:type="page"/>
      </w:r>
      <w:r>
        <w:rPr>
          <w:rFonts w:hint="eastAsia" w:asciiTheme="minorEastAsia" w:hAnsiTheme="minorEastAsia" w:eastAsiaTheme="minorEastAsia" w:cstheme="minorEastAsia"/>
          <w:b/>
          <w:color w:val="auto"/>
          <w:sz w:val="30"/>
          <w:szCs w:val="30"/>
          <w:highlight w:val="none"/>
        </w:rPr>
        <w:t>附件</w:t>
      </w:r>
      <w:r>
        <w:rPr>
          <w:rFonts w:hint="eastAsia" w:asciiTheme="minorEastAsia" w:hAnsiTheme="minorEastAsia" w:eastAsiaTheme="minorEastAsia" w:cstheme="minorEastAsia"/>
          <w:b/>
          <w:color w:val="auto"/>
          <w:sz w:val="30"/>
          <w:szCs w:val="30"/>
          <w:highlight w:val="none"/>
          <w:lang w:val="en-US" w:eastAsia="zh-CN"/>
        </w:rPr>
        <w:t>2</w:t>
      </w:r>
      <w:r>
        <w:rPr>
          <w:rFonts w:hint="eastAsia" w:asciiTheme="minorEastAsia" w:hAnsiTheme="minorEastAsia" w:eastAsiaTheme="minorEastAsia" w:cstheme="minorEastAsia"/>
          <w:b/>
          <w:color w:val="auto"/>
          <w:sz w:val="30"/>
          <w:szCs w:val="30"/>
          <w:highlight w:val="none"/>
        </w:rPr>
        <w:t>-</w:t>
      </w:r>
      <w:r>
        <w:rPr>
          <w:rFonts w:hint="eastAsia" w:asciiTheme="minorEastAsia" w:hAnsiTheme="minorEastAsia" w:eastAsiaTheme="minorEastAsia" w:cstheme="minorEastAsia"/>
          <w:b/>
          <w:color w:val="auto"/>
          <w:sz w:val="30"/>
          <w:szCs w:val="30"/>
          <w:highlight w:val="none"/>
          <w:lang w:val="en-US" w:eastAsia="zh-CN"/>
        </w:rPr>
        <w:t>7</w:t>
      </w:r>
      <w:r>
        <w:rPr>
          <w:rFonts w:hint="eastAsia" w:asciiTheme="minorEastAsia" w:hAnsiTheme="minorEastAsia" w:eastAsiaTheme="minorEastAsia" w:cstheme="minorEastAsia"/>
          <w:b/>
          <w:color w:val="auto"/>
          <w:sz w:val="30"/>
          <w:szCs w:val="30"/>
          <w:highlight w:val="none"/>
        </w:rPr>
        <w:t xml:space="preserve">    </w:t>
      </w:r>
      <w:r>
        <w:rPr>
          <w:rFonts w:hint="eastAsia" w:asciiTheme="minorEastAsia" w:hAnsiTheme="minorEastAsia" w:eastAsiaTheme="minorEastAsia" w:cstheme="minorEastAsia"/>
          <w:b/>
          <w:color w:val="auto"/>
          <w:kern w:val="0"/>
          <w:sz w:val="32"/>
          <w:szCs w:val="32"/>
          <w:highlight w:val="none"/>
        </w:rPr>
        <w:t>中小微企业声明函</w:t>
      </w:r>
    </w:p>
    <w:p>
      <w:pPr>
        <w:widowControl/>
        <w:ind w:firstLine="560" w:firstLineChars="200"/>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中小企业声明函（货物）</w:t>
      </w:r>
    </w:p>
    <w:p>
      <w:pPr>
        <w:widowControl/>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本公司（联合体） 郑重声明， 根据《政府采购促进中小企业发展管理办法》（财库﹝ 2020﹞ 46 号） 的规定， 本公司（联合体） 参加</w:t>
      </w:r>
      <w:r>
        <w:rPr>
          <w:rFonts w:hint="eastAsia" w:asciiTheme="minorEastAsia" w:hAnsiTheme="minorEastAsia" w:eastAsiaTheme="minorEastAsia" w:cstheme="minorEastAsia"/>
          <w:color w:val="auto"/>
          <w:kern w:val="0"/>
          <w:sz w:val="24"/>
          <w:szCs w:val="24"/>
          <w:highlight w:val="none"/>
          <w:u w:val="single"/>
        </w:rPr>
        <w:t>（单位名称）</w:t>
      </w:r>
      <w:r>
        <w:rPr>
          <w:rFonts w:hint="eastAsia" w:asciiTheme="minorEastAsia" w:hAnsiTheme="minorEastAsia" w:eastAsiaTheme="minorEastAsia" w:cstheme="minorEastAsia"/>
          <w:color w:val="auto"/>
          <w:kern w:val="0"/>
          <w:sz w:val="24"/>
          <w:szCs w:val="24"/>
          <w:highlight w:val="none"/>
        </w:rPr>
        <w:t xml:space="preserve"> 的</w:t>
      </w:r>
      <w:r>
        <w:rPr>
          <w:rFonts w:hint="eastAsia" w:asciiTheme="minorEastAsia" w:hAnsiTheme="minorEastAsia" w:eastAsiaTheme="minorEastAsia" w:cstheme="minorEastAsia"/>
          <w:color w:val="auto"/>
          <w:kern w:val="0"/>
          <w:sz w:val="24"/>
          <w:szCs w:val="24"/>
          <w:highlight w:val="none"/>
          <w:u w:val="single"/>
        </w:rPr>
        <w:t>（项目名称）</w:t>
      </w:r>
      <w:r>
        <w:rPr>
          <w:rFonts w:hint="eastAsia" w:asciiTheme="minorEastAsia" w:hAnsiTheme="minorEastAsia" w:eastAsiaTheme="minorEastAsia" w:cstheme="minorEastAsia"/>
          <w:color w:val="auto"/>
          <w:kern w:val="0"/>
          <w:sz w:val="24"/>
          <w:szCs w:val="24"/>
          <w:highlight w:val="none"/>
        </w:rPr>
        <w:t xml:space="preserve"> 采购活动， 提供的货物全部由符合政策要求的中小企业制造。 相关企业（含联合体中的中小企业、 签订分包意向协议的中小企业）的具体情况如下：</w:t>
      </w:r>
    </w:p>
    <w:p>
      <w:pPr>
        <w:widowControl/>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1. </w:t>
      </w:r>
      <w:r>
        <w:rPr>
          <w:rFonts w:hint="eastAsia" w:asciiTheme="minorEastAsia" w:hAnsiTheme="minorEastAsia" w:eastAsiaTheme="minorEastAsia" w:cstheme="minorEastAsia"/>
          <w:color w:val="auto"/>
          <w:kern w:val="0"/>
          <w:sz w:val="24"/>
          <w:szCs w:val="24"/>
          <w:highlight w:val="none"/>
          <w:u w:val="single"/>
        </w:rPr>
        <w:t>（标的名称）</w:t>
      </w:r>
      <w:r>
        <w:rPr>
          <w:rFonts w:hint="eastAsia" w:asciiTheme="minorEastAsia" w:hAnsiTheme="minorEastAsia" w:eastAsiaTheme="minorEastAsia" w:cstheme="minorEastAsia"/>
          <w:color w:val="auto"/>
          <w:kern w:val="0"/>
          <w:sz w:val="24"/>
          <w:szCs w:val="24"/>
          <w:highlight w:val="none"/>
        </w:rPr>
        <w:t xml:space="preserve"> ， 属于</w:t>
      </w:r>
      <w:r>
        <w:rPr>
          <w:rFonts w:hint="eastAsia" w:asciiTheme="minorEastAsia" w:hAnsiTheme="minorEastAsia" w:eastAsiaTheme="minorEastAsia" w:cstheme="minorEastAsia"/>
          <w:color w:val="auto"/>
          <w:kern w:val="0"/>
          <w:sz w:val="24"/>
          <w:szCs w:val="24"/>
          <w:highlight w:val="none"/>
          <w:u w:val="single"/>
        </w:rPr>
        <w:t>（采购文件中明确的所属行业）行业</w:t>
      </w:r>
      <w:r>
        <w:rPr>
          <w:rFonts w:hint="eastAsia" w:asciiTheme="minorEastAsia" w:hAnsiTheme="minorEastAsia" w:eastAsiaTheme="minorEastAsia" w:cstheme="minorEastAsia"/>
          <w:color w:val="auto"/>
          <w:kern w:val="0"/>
          <w:sz w:val="24"/>
          <w:szCs w:val="24"/>
          <w:highlight w:val="none"/>
        </w:rPr>
        <w:t>； 制造商为</w:t>
      </w:r>
      <w:r>
        <w:rPr>
          <w:rFonts w:hint="eastAsia" w:asciiTheme="minorEastAsia" w:hAnsiTheme="minorEastAsia" w:eastAsiaTheme="minorEastAsia" w:cstheme="minorEastAsia"/>
          <w:color w:val="auto"/>
          <w:kern w:val="0"/>
          <w:sz w:val="24"/>
          <w:szCs w:val="24"/>
          <w:highlight w:val="none"/>
          <w:u w:val="single"/>
        </w:rPr>
        <w:t>（ 企业名称）</w:t>
      </w:r>
      <w:r>
        <w:rPr>
          <w:rFonts w:hint="eastAsia" w:asciiTheme="minorEastAsia" w:hAnsiTheme="minorEastAsia" w:eastAsiaTheme="minorEastAsia" w:cstheme="minorEastAsia"/>
          <w:color w:val="auto"/>
          <w:kern w:val="0"/>
          <w:sz w:val="24"/>
          <w:szCs w:val="24"/>
          <w:highlight w:val="none"/>
        </w:rPr>
        <w:t>， 从业人员</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人， 营业收入为</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万元， 资产总额为</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万元</w:t>
      </w:r>
      <w:r>
        <w:rPr>
          <w:rFonts w:hint="eastAsia" w:asciiTheme="minorEastAsia" w:hAnsiTheme="minorEastAsia" w:eastAsiaTheme="minorEastAsia" w:cstheme="minorEastAsia"/>
          <w:color w:val="auto"/>
          <w:kern w:val="0"/>
          <w:sz w:val="24"/>
          <w:szCs w:val="24"/>
          <w:highlight w:val="none"/>
          <w:vertAlign w:val="superscript"/>
        </w:rPr>
        <w:t>1</w:t>
      </w:r>
      <w:r>
        <w:rPr>
          <w:rFonts w:hint="eastAsia" w:asciiTheme="minorEastAsia" w:hAnsiTheme="minorEastAsia" w:eastAsiaTheme="minorEastAsia" w:cstheme="minorEastAsia"/>
          <w:color w:val="auto"/>
          <w:kern w:val="0"/>
          <w:sz w:val="24"/>
          <w:szCs w:val="24"/>
          <w:highlight w:val="none"/>
        </w:rPr>
        <w:t>， 属于（</w:t>
      </w:r>
      <w:r>
        <w:rPr>
          <w:rFonts w:hint="eastAsia" w:asciiTheme="minorEastAsia" w:hAnsiTheme="minorEastAsia" w:eastAsiaTheme="minorEastAsia" w:cstheme="minorEastAsia"/>
          <w:color w:val="auto"/>
          <w:kern w:val="0"/>
          <w:sz w:val="24"/>
          <w:szCs w:val="24"/>
          <w:highlight w:val="none"/>
          <w:u w:val="single"/>
        </w:rPr>
        <w:t>中型企业、 小型企业、 微型企业</w:t>
      </w:r>
      <w:r>
        <w:rPr>
          <w:rFonts w:hint="eastAsia" w:asciiTheme="minorEastAsia" w:hAnsiTheme="minorEastAsia" w:eastAsiaTheme="minorEastAsia" w:cstheme="minorEastAsia"/>
          <w:color w:val="auto"/>
          <w:kern w:val="0"/>
          <w:sz w:val="24"/>
          <w:szCs w:val="24"/>
          <w:highlight w:val="none"/>
        </w:rPr>
        <w:t>）；</w:t>
      </w:r>
    </w:p>
    <w:p>
      <w:pPr>
        <w:widowControl/>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2. </w:t>
      </w:r>
      <w:r>
        <w:rPr>
          <w:rFonts w:hint="eastAsia" w:asciiTheme="minorEastAsia" w:hAnsiTheme="minorEastAsia" w:eastAsiaTheme="minorEastAsia" w:cstheme="minorEastAsia"/>
          <w:color w:val="auto"/>
          <w:kern w:val="0"/>
          <w:sz w:val="24"/>
          <w:szCs w:val="24"/>
          <w:highlight w:val="none"/>
          <w:u w:val="single"/>
        </w:rPr>
        <w:t>（标的名称）</w:t>
      </w:r>
      <w:r>
        <w:rPr>
          <w:rFonts w:hint="eastAsia" w:asciiTheme="minorEastAsia" w:hAnsiTheme="minorEastAsia" w:eastAsiaTheme="minorEastAsia" w:cstheme="minorEastAsia"/>
          <w:color w:val="auto"/>
          <w:kern w:val="0"/>
          <w:sz w:val="24"/>
          <w:szCs w:val="24"/>
          <w:highlight w:val="none"/>
        </w:rPr>
        <w:t xml:space="preserve"> ， 属于</w:t>
      </w:r>
      <w:r>
        <w:rPr>
          <w:rFonts w:hint="eastAsia" w:asciiTheme="minorEastAsia" w:hAnsiTheme="minorEastAsia" w:eastAsiaTheme="minorEastAsia" w:cstheme="minorEastAsia"/>
          <w:color w:val="auto"/>
          <w:kern w:val="0"/>
          <w:sz w:val="24"/>
          <w:szCs w:val="24"/>
          <w:highlight w:val="none"/>
          <w:u w:val="single"/>
        </w:rPr>
        <w:t>（采购文件中明确的所属行业）</w:t>
      </w:r>
      <w:r>
        <w:rPr>
          <w:rFonts w:hint="eastAsia" w:asciiTheme="minorEastAsia" w:hAnsiTheme="minorEastAsia" w:eastAsiaTheme="minorEastAsia" w:cstheme="minorEastAsia"/>
          <w:color w:val="auto"/>
          <w:kern w:val="0"/>
          <w:sz w:val="24"/>
          <w:szCs w:val="24"/>
          <w:highlight w:val="none"/>
        </w:rPr>
        <w:t>行业； 制造商为</w:t>
      </w:r>
      <w:r>
        <w:rPr>
          <w:rFonts w:hint="eastAsia" w:asciiTheme="minorEastAsia" w:hAnsiTheme="minorEastAsia" w:eastAsiaTheme="minorEastAsia" w:cstheme="minorEastAsia"/>
          <w:color w:val="auto"/>
          <w:kern w:val="0"/>
          <w:sz w:val="24"/>
          <w:szCs w:val="24"/>
          <w:highlight w:val="none"/>
          <w:u w:val="single"/>
        </w:rPr>
        <w:t>（ 企业名称）</w:t>
      </w:r>
      <w:r>
        <w:rPr>
          <w:rFonts w:hint="eastAsia" w:asciiTheme="minorEastAsia" w:hAnsiTheme="minorEastAsia" w:eastAsiaTheme="minorEastAsia" w:cstheme="minorEastAsia"/>
          <w:color w:val="auto"/>
          <w:kern w:val="0"/>
          <w:sz w:val="24"/>
          <w:szCs w:val="24"/>
          <w:highlight w:val="none"/>
        </w:rPr>
        <w:t>， 从业人员</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人， 营业收为</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万元， 资产总额为</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万元， 属于</w:t>
      </w:r>
      <w:r>
        <w:rPr>
          <w:rFonts w:hint="eastAsia" w:asciiTheme="minorEastAsia" w:hAnsiTheme="minorEastAsia" w:eastAsiaTheme="minorEastAsia" w:cstheme="minorEastAsia"/>
          <w:color w:val="auto"/>
          <w:kern w:val="0"/>
          <w:sz w:val="24"/>
          <w:szCs w:val="24"/>
          <w:highlight w:val="none"/>
          <w:u w:val="single"/>
        </w:rPr>
        <w:t>（中型企业、 小型企业、 微型企业）</w:t>
      </w:r>
      <w:r>
        <w:rPr>
          <w:rFonts w:hint="eastAsia" w:asciiTheme="minorEastAsia" w:hAnsiTheme="minorEastAsia" w:eastAsiaTheme="minorEastAsia" w:cstheme="minorEastAsia"/>
          <w:color w:val="auto"/>
          <w:kern w:val="0"/>
          <w:sz w:val="24"/>
          <w:szCs w:val="24"/>
          <w:highlight w:val="none"/>
        </w:rPr>
        <w:t>；</w:t>
      </w:r>
    </w:p>
    <w:p>
      <w:pPr>
        <w:widowControl/>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p>
    <w:p>
      <w:pPr>
        <w:widowControl/>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以上企业， 不属于大企业的分支机构， 不存在控股股东为大企业的情形， 也不存在与大企业的负责人为同一人的情形。</w:t>
      </w:r>
    </w:p>
    <w:p>
      <w:pPr>
        <w:widowControl/>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本企业对上述声明内容的真实性负责。 如有虚假， 将依法承担相应责任。</w:t>
      </w:r>
    </w:p>
    <w:p>
      <w:pPr>
        <w:widowControl/>
        <w:wordWrap w:val="0"/>
        <w:spacing w:line="360" w:lineRule="auto"/>
        <w:ind w:firstLine="480" w:firstLineChars="200"/>
        <w:jc w:val="right"/>
        <w:rPr>
          <w:rFonts w:hint="eastAsia" w:asciiTheme="minorEastAsia" w:hAnsiTheme="minorEastAsia" w:eastAsiaTheme="minorEastAsia" w:cstheme="minorEastAsia"/>
          <w:color w:val="auto"/>
          <w:kern w:val="0"/>
          <w:sz w:val="24"/>
          <w:szCs w:val="24"/>
          <w:highlight w:val="none"/>
        </w:rPr>
      </w:pPr>
    </w:p>
    <w:p>
      <w:pPr>
        <w:widowControl/>
        <w:wordWrap w:val="0"/>
        <w:spacing w:line="360" w:lineRule="auto"/>
        <w:ind w:firstLine="480" w:firstLineChars="200"/>
        <w:jc w:val="righ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企业名称（盖章）：        </w:t>
      </w:r>
    </w:p>
    <w:p>
      <w:pPr>
        <w:widowControl/>
        <w:wordWrap w:val="0"/>
        <w:spacing w:line="360" w:lineRule="auto"/>
        <w:ind w:right="480" w:firstLine="480" w:firstLineChars="200"/>
        <w:jc w:val="righ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日 期：         </w:t>
      </w:r>
    </w:p>
    <w:p>
      <w:pPr>
        <w:widowControl/>
        <w:spacing w:line="360" w:lineRule="auto"/>
        <w:ind w:right="480" w:firstLine="480" w:firstLineChars="200"/>
        <w:jc w:val="right"/>
        <w:rPr>
          <w:rFonts w:hint="eastAsia" w:asciiTheme="minorEastAsia" w:hAnsiTheme="minorEastAsia" w:eastAsiaTheme="minorEastAsia" w:cstheme="minorEastAsia"/>
          <w:color w:val="auto"/>
          <w:kern w:val="0"/>
          <w:sz w:val="24"/>
          <w:szCs w:val="24"/>
          <w:highlight w:val="none"/>
        </w:rPr>
      </w:pPr>
    </w:p>
    <w:p>
      <w:pPr>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vertAlign w:val="superscript"/>
        </w:rPr>
        <w:t>1</w:t>
      </w:r>
      <w:r>
        <w:rPr>
          <w:rFonts w:hint="eastAsia" w:asciiTheme="minorEastAsia" w:hAnsiTheme="minorEastAsia" w:eastAsiaTheme="minorEastAsia" w:cstheme="minorEastAsia"/>
          <w:color w:val="auto"/>
          <w:kern w:val="0"/>
          <w:sz w:val="24"/>
          <w:szCs w:val="24"/>
          <w:highlight w:val="none"/>
        </w:rPr>
        <w:t>从业人员、 营业收入、 资产总额填报上一年度数据， 无上一年度数据的新成立企业可不填报。</w:t>
      </w:r>
    </w:p>
    <w:p>
      <w:pPr>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（若</w:t>
      </w:r>
      <w:r>
        <w:rPr>
          <w:rFonts w:hint="eastAsia" w:asciiTheme="minorEastAsia" w:hAnsiTheme="minorEastAsia" w:eastAsiaTheme="minorEastAsia" w:cstheme="minorEastAsia"/>
          <w:color w:val="auto"/>
          <w:kern w:val="0"/>
          <w:sz w:val="24"/>
          <w:highlight w:val="none"/>
          <w:lang w:eastAsia="zh-CN"/>
        </w:rPr>
        <w:t>响应性文件</w:t>
      </w:r>
      <w:r>
        <w:rPr>
          <w:rFonts w:hint="eastAsia" w:asciiTheme="minorEastAsia" w:hAnsiTheme="minorEastAsia" w:eastAsiaTheme="minorEastAsia" w:cstheme="minorEastAsia"/>
          <w:color w:val="auto"/>
          <w:kern w:val="0"/>
          <w:sz w:val="24"/>
          <w:highlight w:val="none"/>
        </w:rPr>
        <w:t xml:space="preserve">中无上述文件，则在评审时不考虑对该小、微企业的相关优惠。） </w:t>
      </w:r>
    </w:p>
    <w:p>
      <w:pPr>
        <w:spacing w:line="360" w:lineRule="auto"/>
        <w:ind w:firstLine="480" w:firstLineChars="200"/>
        <w:rPr>
          <w:rFonts w:hint="eastAsia" w:asciiTheme="minorEastAsia" w:hAnsiTheme="minorEastAsia" w:eastAsiaTheme="minorEastAsia" w:cstheme="minorEastAsia"/>
          <w:color w:val="auto"/>
          <w:kern w:val="0"/>
          <w:sz w:val="24"/>
          <w:highlight w:val="none"/>
        </w:rPr>
      </w:pPr>
    </w:p>
    <w:p>
      <w:pPr>
        <w:tabs>
          <w:tab w:val="left" w:pos="3777"/>
          <w:tab w:val="center" w:pos="4819"/>
        </w:tabs>
        <w:spacing w:line="360" w:lineRule="auto"/>
        <w:ind w:firstLine="2409" w:firstLineChars="750"/>
        <w:jc w:val="left"/>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sz w:val="32"/>
          <w:szCs w:val="32"/>
          <w:highlight w:val="none"/>
        </w:rPr>
        <w:br w:type="page"/>
      </w:r>
      <w:r>
        <w:rPr>
          <w:rFonts w:hint="eastAsia" w:asciiTheme="minorEastAsia" w:hAnsiTheme="minorEastAsia" w:eastAsiaTheme="minorEastAsia" w:cstheme="minorEastAsia"/>
          <w:b/>
          <w:color w:val="auto"/>
          <w:sz w:val="30"/>
          <w:szCs w:val="30"/>
          <w:highlight w:val="none"/>
        </w:rPr>
        <w:t>附件</w:t>
      </w:r>
      <w:r>
        <w:rPr>
          <w:rFonts w:hint="eastAsia" w:asciiTheme="minorEastAsia" w:hAnsiTheme="minorEastAsia" w:eastAsiaTheme="minorEastAsia" w:cstheme="minorEastAsia"/>
          <w:b/>
          <w:color w:val="auto"/>
          <w:sz w:val="30"/>
          <w:szCs w:val="30"/>
          <w:highlight w:val="none"/>
          <w:lang w:val="en-US" w:eastAsia="zh-CN"/>
        </w:rPr>
        <w:t>2</w:t>
      </w:r>
      <w:r>
        <w:rPr>
          <w:rFonts w:hint="eastAsia" w:asciiTheme="minorEastAsia" w:hAnsiTheme="minorEastAsia" w:eastAsiaTheme="minorEastAsia" w:cstheme="minorEastAsia"/>
          <w:b/>
          <w:color w:val="auto"/>
          <w:sz w:val="30"/>
          <w:szCs w:val="30"/>
          <w:highlight w:val="none"/>
        </w:rPr>
        <w:t>-</w:t>
      </w:r>
      <w:r>
        <w:rPr>
          <w:rFonts w:hint="eastAsia" w:asciiTheme="minorEastAsia" w:hAnsiTheme="minorEastAsia" w:eastAsiaTheme="minorEastAsia" w:cstheme="minorEastAsia"/>
          <w:b/>
          <w:color w:val="auto"/>
          <w:sz w:val="30"/>
          <w:szCs w:val="30"/>
          <w:highlight w:val="none"/>
          <w:lang w:val="en-US" w:eastAsia="zh-CN"/>
        </w:rPr>
        <w:t>8</w:t>
      </w:r>
      <w:r>
        <w:rPr>
          <w:rFonts w:hint="eastAsia" w:asciiTheme="minorEastAsia" w:hAnsiTheme="minorEastAsia" w:eastAsiaTheme="minorEastAsia" w:cstheme="minorEastAsia"/>
          <w:b/>
          <w:color w:val="auto"/>
          <w:sz w:val="30"/>
          <w:szCs w:val="30"/>
          <w:highlight w:val="none"/>
        </w:rPr>
        <w:t xml:space="preserve"> </w:t>
      </w:r>
      <w:r>
        <w:rPr>
          <w:rFonts w:hint="eastAsia" w:asciiTheme="minorEastAsia" w:hAnsiTheme="minorEastAsia" w:eastAsiaTheme="minorEastAsia" w:cstheme="minorEastAsia"/>
          <w:b/>
          <w:color w:val="auto"/>
          <w:kern w:val="0"/>
          <w:sz w:val="32"/>
          <w:szCs w:val="32"/>
          <w:highlight w:val="none"/>
        </w:rPr>
        <w:t>监狱企业声明函</w:t>
      </w:r>
    </w:p>
    <w:p>
      <w:pPr>
        <w:spacing w:line="36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（监狱企业适用）</w:t>
      </w:r>
    </w:p>
    <w:p>
      <w:pPr>
        <w:spacing w:line="360" w:lineRule="auto"/>
        <w:ind w:firstLine="540" w:firstLineChars="225"/>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本公司郑重声明，根据《关于政府采购支持监狱企业发展有关问题的通知》（财库[2014]68号）的规定，本公司为监狱企业。</w:t>
      </w:r>
    </w:p>
    <w:p>
      <w:pPr>
        <w:spacing w:line="360" w:lineRule="auto"/>
        <w:ind w:firstLine="540" w:firstLineChars="225"/>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本公司参加______单位的______项目采购活动，采购活动提供本企业（填写制造的货物，由本企业承担工程、提供服务）。</w:t>
      </w:r>
    </w:p>
    <w:p>
      <w:pPr>
        <w:spacing w:line="360" w:lineRule="auto"/>
        <w:ind w:firstLine="540" w:firstLineChars="225"/>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本条所称货物不包括使用大型企业注册商标的货物和服务。</w:t>
      </w:r>
    </w:p>
    <w:p>
      <w:pPr>
        <w:spacing w:line="360" w:lineRule="auto"/>
        <w:ind w:firstLine="540" w:firstLineChars="225"/>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本公司对上述声明的真实性负责。如有虚假，将依法承担相应责任。</w:t>
      </w:r>
    </w:p>
    <w:p>
      <w:pPr>
        <w:spacing w:line="360" w:lineRule="auto"/>
        <w:ind w:firstLine="4860" w:firstLineChars="2025"/>
        <w:rPr>
          <w:rFonts w:hint="eastAsia" w:asciiTheme="minorEastAsia" w:hAnsiTheme="minorEastAsia" w:eastAsiaTheme="minorEastAsia" w:cstheme="minorEastAsia"/>
          <w:color w:val="auto"/>
          <w:kern w:val="0"/>
          <w:sz w:val="24"/>
          <w:highlight w:val="none"/>
        </w:rPr>
      </w:pPr>
    </w:p>
    <w:p>
      <w:pPr>
        <w:spacing w:line="360" w:lineRule="auto"/>
        <w:ind w:firstLine="4860" w:firstLineChars="2025"/>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企业名称（加盖公章）：</w:t>
      </w:r>
    </w:p>
    <w:p>
      <w:pPr>
        <w:spacing w:line="360" w:lineRule="auto"/>
        <w:ind w:firstLine="4860" w:firstLineChars="2025"/>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法定代表人（负责人）或其授权代表(签字)：</w:t>
      </w:r>
    </w:p>
    <w:p>
      <w:pPr>
        <w:tabs>
          <w:tab w:val="left" w:pos="2880"/>
        </w:tabs>
        <w:spacing w:line="460" w:lineRule="atLeast"/>
        <w:ind w:firstLine="4800" w:firstLineChars="20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highlight w:val="none"/>
        </w:rPr>
        <w:t>日期：</w:t>
      </w:r>
    </w:p>
    <w:p>
      <w:pPr>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注：后附监狱企业资格证明文件</w:t>
      </w:r>
    </w:p>
    <w:p>
      <w:pPr>
        <w:spacing w:line="440" w:lineRule="exact"/>
        <w:ind w:firstLine="567"/>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sz w:val="24"/>
          <w:highlight w:val="none"/>
        </w:rPr>
        <w:t>省级以上监狱管理局、戒毒管理局（含新疆生产建设兵团）出具的属于监狱企业的证明文件；</w:t>
      </w:r>
    </w:p>
    <w:p>
      <w:pPr>
        <w:tabs>
          <w:tab w:val="left" w:pos="2880"/>
        </w:tabs>
        <w:spacing w:line="460" w:lineRule="atLeast"/>
        <w:ind w:firstLine="566" w:firstLineChars="236"/>
        <w:jc w:val="left"/>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color w:val="auto"/>
          <w:sz w:val="24"/>
          <w:highlight w:val="none"/>
        </w:rPr>
        <w:t>2.证明材料加盖供应商公章。</w:t>
      </w:r>
    </w:p>
    <w:p>
      <w:pPr>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（若</w:t>
      </w:r>
      <w:r>
        <w:rPr>
          <w:rFonts w:hint="eastAsia" w:asciiTheme="minorEastAsia" w:hAnsiTheme="minorEastAsia" w:eastAsiaTheme="minorEastAsia" w:cstheme="minorEastAsia"/>
          <w:color w:val="auto"/>
          <w:kern w:val="0"/>
          <w:sz w:val="24"/>
          <w:highlight w:val="none"/>
          <w:lang w:eastAsia="zh-CN"/>
        </w:rPr>
        <w:t>响应性文件</w:t>
      </w:r>
      <w:r>
        <w:rPr>
          <w:rFonts w:hint="eastAsia" w:asciiTheme="minorEastAsia" w:hAnsiTheme="minorEastAsia" w:eastAsiaTheme="minorEastAsia" w:cstheme="minorEastAsia"/>
          <w:color w:val="auto"/>
          <w:kern w:val="0"/>
          <w:sz w:val="24"/>
          <w:highlight w:val="none"/>
        </w:rPr>
        <w:t xml:space="preserve">中无上述证明文件，则在评审时不考虑对该监狱企业的相关优惠。） </w:t>
      </w:r>
    </w:p>
    <w:p>
      <w:pPr>
        <w:tabs>
          <w:tab w:val="left" w:pos="3600"/>
        </w:tabs>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p>
      <w:pPr>
        <w:tabs>
          <w:tab w:val="left" w:pos="3600"/>
        </w:tabs>
        <w:adjustRightInd w:val="0"/>
        <w:snapToGrid w:val="0"/>
        <w:spacing w:line="440" w:lineRule="exact"/>
        <w:jc w:val="center"/>
        <w:rPr>
          <w:rFonts w:hint="eastAsia" w:asciiTheme="minorEastAsia" w:hAnsiTheme="minorEastAsia" w:eastAsiaTheme="minorEastAsia" w:cstheme="minorEastAsia"/>
          <w:b/>
          <w:color w:val="auto"/>
          <w:sz w:val="30"/>
          <w:szCs w:val="30"/>
          <w:highlight w:val="none"/>
        </w:rPr>
      </w:pPr>
    </w:p>
    <w:p>
      <w:pPr>
        <w:tabs>
          <w:tab w:val="left" w:pos="3600"/>
        </w:tabs>
        <w:adjustRightInd w:val="0"/>
        <w:snapToGrid w:val="0"/>
        <w:spacing w:line="440" w:lineRule="exact"/>
        <w:jc w:val="center"/>
        <w:rPr>
          <w:rFonts w:hint="eastAsia" w:asciiTheme="minorEastAsia" w:hAnsiTheme="minorEastAsia" w:eastAsiaTheme="minorEastAsia" w:cstheme="minorEastAsia"/>
          <w:b/>
          <w:color w:val="auto"/>
          <w:sz w:val="30"/>
          <w:szCs w:val="30"/>
          <w:highlight w:val="none"/>
        </w:rPr>
      </w:pPr>
    </w:p>
    <w:p>
      <w:pPr>
        <w:tabs>
          <w:tab w:val="left" w:pos="3600"/>
        </w:tabs>
        <w:adjustRightInd w:val="0"/>
        <w:snapToGrid w:val="0"/>
        <w:spacing w:line="440" w:lineRule="exact"/>
        <w:jc w:val="center"/>
        <w:rPr>
          <w:rFonts w:hint="eastAsia" w:asciiTheme="minorEastAsia" w:hAnsiTheme="minorEastAsia" w:eastAsiaTheme="minorEastAsia" w:cstheme="minorEastAsia"/>
          <w:b/>
          <w:color w:val="auto"/>
          <w:sz w:val="30"/>
          <w:szCs w:val="30"/>
          <w:highlight w:val="none"/>
        </w:rPr>
      </w:pPr>
    </w:p>
    <w:p>
      <w:pPr>
        <w:tabs>
          <w:tab w:val="left" w:pos="3600"/>
        </w:tabs>
        <w:adjustRightInd w:val="0"/>
        <w:snapToGrid w:val="0"/>
        <w:spacing w:line="440" w:lineRule="exact"/>
        <w:jc w:val="center"/>
        <w:rPr>
          <w:rFonts w:hint="eastAsia" w:asciiTheme="minorEastAsia" w:hAnsiTheme="minorEastAsia" w:eastAsiaTheme="minorEastAsia" w:cstheme="minorEastAsia"/>
          <w:b/>
          <w:color w:val="auto"/>
          <w:sz w:val="30"/>
          <w:szCs w:val="30"/>
          <w:highlight w:val="none"/>
        </w:rPr>
      </w:pPr>
    </w:p>
    <w:p>
      <w:pPr>
        <w:tabs>
          <w:tab w:val="left" w:pos="3600"/>
        </w:tabs>
        <w:adjustRightInd w:val="0"/>
        <w:snapToGrid w:val="0"/>
        <w:spacing w:line="440" w:lineRule="exact"/>
        <w:jc w:val="center"/>
        <w:rPr>
          <w:rFonts w:hint="eastAsia" w:asciiTheme="minorEastAsia" w:hAnsiTheme="minorEastAsia" w:eastAsiaTheme="minorEastAsia" w:cstheme="minorEastAsia"/>
          <w:b/>
          <w:color w:val="auto"/>
          <w:sz w:val="30"/>
          <w:szCs w:val="30"/>
          <w:highlight w:val="none"/>
        </w:rPr>
      </w:pPr>
    </w:p>
    <w:p>
      <w:pPr>
        <w:tabs>
          <w:tab w:val="left" w:pos="3600"/>
        </w:tabs>
        <w:adjustRightInd w:val="0"/>
        <w:snapToGrid w:val="0"/>
        <w:spacing w:line="440" w:lineRule="exact"/>
        <w:jc w:val="center"/>
        <w:rPr>
          <w:rFonts w:hint="eastAsia" w:asciiTheme="minorEastAsia" w:hAnsiTheme="minorEastAsia" w:eastAsiaTheme="minorEastAsia" w:cstheme="minorEastAsia"/>
          <w:b/>
          <w:color w:val="auto"/>
          <w:sz w:val="30"/>
          <w:szCs w:val="30"/>
          <w:highlight w:val="none"/>
        </w:rPr>
      </w:pPr>
    </w:p>
    <w:p>
      <w:pPr>
        <w:tabs>
          <w:tab w:val="left" w:pos="3600"/>
        </w:tabs>
        <w:adjustRightInd w:val="0"/>
        <w:snapToGrid w:val="0"/>
        <w:spacing w:line="440" w:lineRule="exact"/>
        <w:jc w:val="center"/>
        <w:rPr>
          <w:rFonts w:hint="eastAsia" w:asciiTheme="minorEastAsia" w:hAnsiTheme="minorEastAsia" w:eastAsiaTheme="minorEastAsia" w:cstheme="minorEastAsia"/>
          <w:b/>
          <w:color w:val="auto"/>
          <w:sz w:val="30"/>
          <w:szCs w:val="30"/>
          <w:highlight w:val="none"/>
        </w:rPr>
      </w:pPr>
    </w:p>
    <w:p>
      <w:pPr>
        <w:tabs>
          <w:tab w:val="left" w:pos="3600"/>
        </w:tabs>
        <w:adjustRightInd w:val="0"/>
        <w:snapToGrid w:val="0"/>
        <w:spacing w:line="440" w:lineRule="exact"/>
        <w:jc w:val="center"/>
        <w:rPr>
          <w:rFonts w:hint="eastAsia" w:asciiTheme="minorEastAsia" w:hAnsiTheme="minorEastAsia" w:eastAsiaTheme="minorEastAsia" w:cstheme="minorEastAsia"/>
          <w:b/>
          <w:color w:val="auto"/>
          <w:sz w:val="30"/>
          <w:szCs w:val="30"/>
          <w:highlight w:val="none"/>
        </w:rPr>
      </w:pPr>
    </w:p>
    <w:p>
      <w:pPr>
        <w:tabs>
          <w:tab w:val="left" w:pos="3600"/>
        </w:tabs>
        <w:adjustRightInd w:val="0"/>
        <w:snapToGrid w:val="0"/>
        <w:spacing w:line="440" w:lineRule="exact"/>
        <w:jc w:val="center"/>
        <w:rPr>
          <w:rFonts w:hint="eastAsia" w:asciiTheme="minorEastAsia" w:hAnsiTheme="minorEastAsia" w:eastAsiaTheme="minorEastAsia" w:cstheme="minorEastAsia"/>
          <w:b/>
          <w:color w:val="auto"/>
          <w:sz w:val="30"/>
          <w:szCs w:val="30"/>
          <w:highlight w:val="none"/>
        </w:rPr>
      </w:pPr>
    </w:p>
    <w:p>
      <w:pPr>
        <w:tabs>
          <w:tab w:val="left" w:pos="3600"/>
        </w:tabs>
        <w:adjustRightInd w:val="0"/>
        <w:snapToGrid w:val="0"/>
        <w:spacing w:line="440" w:lineRule="exact"/>
        <w:jc w:val="center"/>
        <w:rPr>
          <w:rFonts w:hint="eastAsia" w:asciiTheme="minorEastAsia" w:hAnsiTheme="minorEastAsia" w:eastAsiaTheme="minorEastAsia" w:cstheme="minorEastAsia"/>
          <w:b/>
          <w:color w:val="auto"/>
          <w:sz w:val="30"/>
          <w:szCs w:val="30"/>
          <w:highlight w:val="none"/>
        </w:rPr>
      </w:pPr>
    </w:p>
    <w:p>
      <w:pPr>
        <w:tabs>
          <w:tab w:val="left" w:pos="3600"/>
        </w:tabs>
        <w:adjustRightInd w:val="0"/>
        <w:snapToGrid w:val="0"/>
        <w:spacing w:line="440" w:lineRule="exact"/>
        <w:jc w:val="center"/>
        <w:rPr>
          <w:rFonts w:hint="eastAsia" w:asciiTheme="minorEastAsia" w:hAnsiTheme="minorEastAsia" w:eastAsiaTheme="minorEastAsia" w:cstheme="minorEastAsia"/>
          <w:b/>
          <w:bCs/>
          <w:color w:val="auto"/>
          <w:spacing w:val="6"/>
          <w:kern w:val="0"/>
          <w:sz w:val="32"/>
          <w:szCs w:val="32"/>
          <w:highlight w:val="none"/>
        </w:rPr>
      </w:pPr>
      <w:r>
        <w:rPr>
          <w:rFonts w:hint="eastAsia" w:asciiTheme="minorEastAsia" w:hAnsiTheme="minorEastAsia" w:eastAsiaTheme="minorEastAsia" w:cstheme="minorEastAsia"/>
          <w:b/>
          <w:color w:val="auto"/>
          <w:sz w:val="30"/>
          <w:szCs w:val="30"/>
          <w:highlight w:val="none"/>
        </w:rPr>
        <w:t>附件</w:t>
      </w:r>
      <w:r>
        <w:rPr>
          <w:rFonts w:hint="eastAsia" w:asciiTheme="minorEastAsia" w:hAnsiTheme="minorEastAsia" w:eastAsiaTheme="minorEastAsia" w:cstheme="minorEastAsia"/>
          <w:b/>
          <w:color w:val="auto"/>
          <w:sz w:val="30"/>
          <w:szCs w:val="30"/>
          <w:highlight w:val="none"/>
          <w:lang w:val="en-US" w:eastAsia="zh-CN"/>
        </w:rPr>
        <w:t>2</w:t>
      </w:r>
      <w:r>
        <w:rPr>
          <w:rFonts w:hint="eastAsia" w:asciiTheme="minorEastAsia" w:hAnsiTheme="minorEastAsia" w:eastAsiaTheme="minorEastAsia" w:cstheme="minorEastAsia"/>
          <w:b/>
          <w:color w:val="auto"/>
          <w:sz w:val="30"/>
          <w:szCs w:val="30"/>
          <w:highlight w:val="none"/>
        </w:rPr>
        <w:t>-</w:t>
      </w:r>
      <w:r>
        <w:rPr>
          <w:rFonts w:hint="eastAsia" w:asciiTheme="minorEastAsia" w:hAnsiTheme="minorEastAsia" w:eastAsiaTheme="minorEastAsia" w:cstheme="minorEastAsia"/>
          <w:b/>
          <w:color w:val="auto"/>
          <w:sz w:val="30"/>
          <w:szCs w:val="30"/>
          <w:highlight w:val="none"/>
          <w:lang w:val="en-US" w:eastAsia="zh-CN"/>
        </w:rPr>
        <w:t>9</w:t>
      </w:r>
      <w:r>
        <w:rPr>
          <w:rFonts w:hint="eastAsia" w:asciiTheme="minorEastAsia" w:hAnsiTheme="minorEastAsia" w:eastAsiaTheme="minorEastAsia" w:cstheme="minorEastAsia"/>
          <w:b/>
          <w:color w:val="auto"/>
          <w:sz w:val="30"/>
          <w:szCs w:val="30"/>
          <w:highlight w:val="none"/>
        </w:rPr>
        <w:t xml:space="preserve">  </w:t>
      </w:r>
      <w:r>
        <w:rPr>
          <w:rFonts w:hint="eastAsia" w:asciiTheme="minorEastAsia" w:hAnsiTheme="minorEastAsia" w:eastAsiaTheme="minorEastAsia" w:cstheme="minorEastAsia"/>
          <w:b/>
          <w:bCs/>
          <w:color w:val="auto"/>
          <w:spacing w:val="6"/>
          <w:kern w:val="0"/>
          <w:sz w:val="32"/>
          <w:szCs w:val="32"/>
          <w:highlight w:val="none"/>
        </w:rPr>
        <w:t>残疾人福利性单位声明函</w:t>
      </w:r>
    </w:p>
    <w:p>
      <w:pPr>
        <w:autoSpaceDE w:val="0"/>
        <w:autoSpaceDN w:val="0"/>
        <w:adjustRightInd w:val="0"/>
        <w:spacing w:line="440" w:lineRule="exact"/>
        <w:rPr>
          <w:rFonts w:hint="eastAsia" w:asciiTheme="minorEastAsia" w:hAnsiTheme="minorEastAsia" w:eastAsiaTheme="minorEastAsia" w:cstheme="minorEastAsia"/>
          <w:b/>
          <w:bCs/>
          <w:color w:val="auto"/>
          <w:spacing w:val="6"/>
          <w:kern w:val="0"/>
          <w:sz w:val="24"/>
          <w:szCs w:val="24"/>
          <w:highlight w:val="none"/>
        </w:rPr>
      </w:pPr>
    </w:p>
    <w:p>
      <w:pPr>
        <w:widowControl/>
        <w:adjustRightInd w:val="0"/>
        <w:snapToGrid w:val="0"/>
        <w:spacing w:line="440" w:lineRule="exact"/>
        <w:ind w:firstLine="504" w:firstLineChars="200"/>
        <w:jc w:val="left"/>
        <w:rPr>
          <w:rFonts w:hint="eastAsia" w:asciiTheme="minorEastAsia" w:hAnsiTheme="minorEastAsia" w:eastAsiaTheme="minorEastAsia" w:cstheme="minorEastAsia"/>
          <w:color w:val="auto"/>
          <w:spacing w:val="6"/>
          <w:kern w:val="0"/>
          <w:sz w:val="24"/>
          <w:szCs w:val="24"/>
          <w:highlight w:val="none"/>
        </w:rPr>
      </w:pPr>
      <w:r>
        <w:rPr>
          <w:rFonts w:hint="eastAsia" w:asciiTheme="minorEastAsia" w:hAnsiTheme="minorEastAsia" w:eastAsiaTheme="minorEastAsia" w:cstheme="minorEastAsia"/>
          <w:color w:val="auto"/>
          <w:spacing w:val="6"/>
          <w:kern w:val="0"/>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hint="eastAsia" w:asciiTheme="minorEastAsia" w:hAnsiTheme="minorEastAsia" w:eastAsiaTheme="minorEastAsia" w:cstheme="minorEastAsia"/>
          <w:color w:val="auto"/>
          <w:spacing w:val="6"/>
          <w:kern w:val="0"/>
          <w:sz w:val="24"/>
          <w:szCs w:val="24"/>
          <w:highlight w:val="none"/>
        </w:rPr>
      </w:pPr>
      <w:r>
        <w:rPr>
          <w:rFonts w:hint="eastAsia" w:asciiTheme="minorEastAsia" w:hAnsiTheme="minorEastAsia" w:eastAsiaTheme="minorEastAsia" w:cstheme="minorEastAsia"/>
          <w:color w:val="auto"/>
          <w:spacing w:val="6"/>
          <w:kern w:val="0"/>
          <w:sz w:val="24"/>
          <w:szCs w:val="24"/>
          <w:highlight w:val="none"/>
        </w:rPr>
        <w:t xml:space="preserve">本单位对上述声明的真实性负责。如有虚假，将依法承担相应责任。 </w:t>
      </w:r>
    </w:p>
    <w:p>
      <w:pPr>
        <w:widowControl/>
        <w:adjustRightInd w:val="0"/>
        <w:snapToGrid w:val="0"/>
        <w:spacing w:line="440" w:lineRule="exact"/>
        <w:ind w:firstLine="504" w:firstLineChars="200"/>
        <w:jc w:val="left"/>
        <w:rPr>
          <w:rFonts w:hint="eastAsia" w:asciiTheme="minorEastAsia" w:hAnsiTheme="minorEastAsia" w:eastAsiaTheme="minorEastAsia" w:cstheme="minorEastAsia"/>
          <w:color w:val="auto"/>
          <w:spacing w:val="6"/>
          <w:kern w:val="0"/>
          <w:sz w:val="24"/>
          <w:szCs w:val="24"/>
          <w:highlight w:val="none"/>
        </w:rPr>
      </w:pPr>
    </w:p>
    <w:p>
      <w:pPr>
        <w:widowControl/>
        <w:adjustRightInd w:val="0"/>
        <w:snapToGrid w:val="0"/>
        <w:spacing w:line="440" w:lineRule="exact"/>
        <w:ind w:firstLine="5544" w:firstLineChars="2200"/>
        <w:jc w:val="left"/>
        <w:rPr>
          <w:rFonts w:hint="eastAsia" w:asciiTheme="minorEastAsia" w:hAnsiTheme="minorEastAsia" w:eastAsiaTheme="minorEastAsia" w:cstheme="minorEastAsia"/>
          <w:color w:val="auto"/>
          <w:spacing w:val="6"/>
          <w:kern w:val="0"/>
          <w:sz w:val="24"/>
          <w:szCs w:val="24"/>
          <w:highlight w:val="none"/>
        </w:rPr>
      </w:pPr>
      <w:r>
        <w:rPr>
          <w:rFonts w:hint="eastAsia" w:asciiTheme="minorEastAsia" w:hAnsiTheme="minorEastAsia" w:eastAsiaTheme="minorEastAsia" w:cstheme="minorEastAsia"/>
          <w:color w:val="auto"/>
          <w:spacing w:val="6"/>
          <w:kern w:val="0"/>
          <w:sz w:val="24"/>
          <w:szCs w:val="24"/>
          <w:highlight w:val="none"/>
        </w:rPr>
        <w:t>单位名称（盖章）：</w:t>
      </w:r>
    </w:p>
    <w:p>
      <w:pPr>
        <w:widowControl/>
        <w:adjustRightInd w:val="0"/>
        <w:snapToGrid w:val="0"/>
        <w:spacing w:line="440" w:lineRule="exact"/>
        <w:ind w:firstLine="504" w:firstLineChars="200"/>
        <w:jc w:val="left"/>
        <w:rPr>
          <w:rFonts w:hint="eastAsia" w:asciiTheme="minorEastAsia" w:hAnsiTheme="minorEastAsia" w:eastAsiaTheme="minorEastAsia" w:cstheme="minorEastAsia"/>
          <w:color w:val="auto"/>
          <w:spacing w:val="6"/>
          <w:kern w:val="0"/>
          <w:sz w:val="24"/>
          <w:szCs w:val="24"/>
          <w:highlight w:val="none"/>
        </w:rPr>
      </w:pPr>
      <w:r>
        <w:rPr>
          <w:rFonts w:hint="eastAsia" w:asciiTheme="minorEastAsia" w:hAnsiTheme="minorEastAsia" w:eastAsiaTheme="minorEastAsia" w:cstheme="minorEastAsia"/>
          <w:color w:val="auto"/>
          <w:spacing w:val="6"/>
          <w:kern w:val="0"/>
          <w:sz w:val="24"/>
          <w:szCs w:val="24"/>
          <w:highlight w:val="none"/>
        </w:rPr>
        <w:t xml:space="preserve">                                      日  期：</w:t>
      </w:r>
    </w:p>
    <w:p>
      <w:pPr>
        <w:spacing w:line="460" w:lineRule="atLeast"/>
        <w:jc w:val="center"/>
        <w:rPr>
          <w:rFonts w:hint="eastAsia" w:asciiTheme="minorEastAsia" w:hAnsiTheme="minorEastAsia" w:eastAsiaTheme="minorEastAsia" w:cstheme="minorEastAsia"/>
          <w:b/>
          <w:color w:val="auto"/>
          <w:sz w:val="30"/>
          <w:szCs w:val="30"/>
          <w:highlight w:val="none"/>
        </w:rPr>
      </w:pPr>
    </w:p>
    <w:p>
      <w:pPr>
        <w:spacing w:line="440" w:lineRule="exact"/>
        <w:jc w:val="center"/>
        <w:rPr>
          <w:rFonts w:hint="eastAsia" w:asciiTheme="minorEastAsia" w:hAnsiTheme="minorEastAsia" w:eastAsiaTheme="minorEastAsia" w:cstheme="minorEastAsia"/>
          <w:b/>
          <w:color w:val="auto"/>
          <w:sz w:val="30"/>
          <w:szCs w:val="30"/>
          <w:highlight w:val="none"/>
        </w:rPr>
      </w:pPr>
    </w:p>
    <w:p>
      <w:pPr>
        <w:spacing w:line="440" w:lineRule="exact"/>
        <w:jc w:val="center"/>
        <w:rPr>
          <w:rFonts w:hint="eastAsia" w:asciiTheme="minorEastAsia" w:hAnsiTheme="minorEastAsia" w:eastAsiaTheme="minorEastAsia" w:cstheme="minorEastAsia"/>
          <w:b/>
          <w:color w:val="auto"/>
          <w:sz w:val="30"/>
          <w:szCs w:val="30"/>
          <w:highlight w:val="none"/>
        </w:rPr>
      </w:pPr>
    </w:p>
    <w:p>
      <w:pPr>
        <w:spacing w:line="440" w:lineRule="exact"/>
        <w:jc w:val="center"/>
        <w:rPr>
          <w:rFonts w:hint="eastAsia" w:asciiTheme="minorEastAsia" w:hAnsiTheme="minorEastAsia" w:eastAsiaTheme="minorEastAsia" w:cstheme="minorEastAsia"/>
          <w:b/>
          <w:color w:val="auto"/>
          <w:sz w:val="30"/>
          <w:szCs w:val="30"/>
          <w:highlight w:val="none"/>
        </w:rPr>
      </w:pPr>
    </w:p>
    <w:p>
      <w:pPr>
        <w:spacing w:line="440" w:lineRule="exact"/>
        <w:jc w:val="center"/>
        <w:rPr>
          <w:rFonts w:hint="eastAsia" w:asciiTheme="minorEastAsia" w:hAnsiTheme="minorEastAsia" w:eastAsiaTheme="minorEastAsia" w:cstheme="minorEastAsia"/>
          <w:b/>
          <w:color w:val="auto"/>
          <w:sz w:val="30"/>
          <w:szCs w:val="30"/>
          <w:highlight w:val="none"/>
        </w:rPr>
      </w:pPr>
    </w:p>
    <w:p>
      <w:pPr>
        <w:spacing w:line="440" w:lineRule="exact"/>
        <w:jc w:val="center"/>
        <w:rPr>
          <w:rFonts w:hint="eastAsia" w:asciiTheme="minorEastAsia" w:hAnsiTheme="minorEastAsia" w:eastAsiaTheme="minorEastAsia" w:cstheme="minorEastAsia"/>
          <w:b/>
          <w:color w:val="auto"/>
          <w:sz w:val="30"/>
          <w:szCs w:val="30"/>
          <w:highlight w:val="none"/>
        </w:rPr>
      </w:pPr>
    </w:p>
    <w:p>
      <w:pPr>
        <w:spacing w:line="440" w:lineRule="exact"/>
        <w:jc w:val="center"/>
        <w:rPr>
          <w:rFonts w:hint="eastAsia" w:asciiTheme="minorEastAsia" w:hAnsiTheme="minorEastAsia" w:eastAsiaTheme="minorEastAsia" w:cstheme="minorEastAsia"/>
          <w:b/>
          <w:color w:val="auto"/>
          <w:sz w:val="30"/>
          <w:szCs w:val="30"/>
          <w:highlight w:val="none"/>
        </w:rPr>
      </w:pPr>
    </w:p>
    <w:p>
      <w:pPr>
        <w:spacing w:line="440" w:lineRule="exact"/>
        <w:jc w:val="center"/>
        <w:rPr>
          <w:rFonts w:hint="eastAsia" w:asciiTheme="minorEastAsia" w:hAnsiTheme="minorEastAsia" w:eastAsiaTheme="minorEastAsia" w:cstheme="minorEastAsia"/>
          <w:b/>
          <w:color w:val="auto"/>
          <w:sz w:val="30"/>
          <w:szCs w:val="30"/>
          <w:highlight w:val="none"/>
        </w:rPr>
      </w:pPr>
    </w:p>
    <w:p>
      <w:pPr>
        <w:spacing w:line="440" w:lineRule="exact"/>
        <w:jc w:val="center"/>
        <w:rPr>
          <w:rFonts w:hint="eastAsia" w:asciiTheme="minorEastAsia" w:hAnsiTheme="minorEastAsia" w:eastAsiaTheme="minorEastAsia" w:cstheme="minorEastAsia"/>
          <w:b/>
          <w:color w:val="auto"/>
          <w:sz w:val="30"/>
          <w:szCs w:val="30"/>
          <w:highlight w:val="none"/>
        </w:rPr>
      </w:pPr>
    </w:p>
    <w:p>
      <w:pPr>
        <w:spacing w:line="440" w:lineRule="exact"/>
        <w:jc w:val="center"/>
        <w:rPr>
          <w:rFonts w:hint="eastAsia" w:asciiTheme="minorEastAsia" w:hAnsiTheme="minorEastAsia" w:eastAsiaTheme="minorEastAsia" w:cstheme="minorEastAsia"/>
          <w:b/>
          <w:color w:val="auto"/>
          <w:sz w:val="30"/>
          <w:szCs w:val="30"/>
          <w:highlight w:val="none"/>
        </w:rPr>
      </w:pPr>
    </w:p>
    <w:p>
      <w:pPr>
        <w:spacing w:line="440" w:lineRule="exact"/>
        <w:jc w:val="center"/>
        <w:rPr>
          <w:rFonts w:hint="eastAsia" w:asciiTheme="minorEastAsia" w:hAnsiTheme="minorEastAsia" w:eastAsiaTheme="minorEastAsia" w:cstheme="minorEastAsia"/>
          <w:b/>
          <w:color w:val="auto"/>
          <w:sz w:val="30"/>
          <w:szCs w:val="30"/>
          <w:highlight w:val="none"/>
        </w:rPr>
      </w:pPr>
    </w:p>
    <w:p>
      <w:pPr>
        <w:spacing w:line="440" w:lineRule="exact"/>
        <w:jc w:val="center"/>
        <w:rPr>
          <w:rFonts w:hint="eastAsia" w:asciiTheme="minorEastAsia" w:hAnsiTheme="minorEastAsia" w:eastAsiaTheme="minorEastAsia" w:cstheme="minorEastAsia"/>
          <w:b/>
          <w:color w:val="auto"/>
          <w:sz w:val="30"/>
          <w:szCs w:val="30"/>
          <w:highlight w:val="none"/>
        </w:rPr>
      </w:pPr>
    </w:p>
    <w:p>
      <w:pPr>
        <w:spacing w:line="440" w:lineRule="exact"/>
        <w:jc w:val="center"/>
        <w:rPr>
          <w:rFonts w:hint="eastAsia" w:asciiTheme="minorEastAsia" w:hAnsiTheme="minorEastAsia" w:eastAsiaTheme="minorEastAsia" w:cstheme="minorEastAsia"/>
          <w:b/>
          <w:color w:val="auto"/>
          <w:sz w:val="30"/>
          <w:szCs w:val="30"/>
          <w:highlight w:val="none"/>
        </w:rPr>
      </w:pPr>
    </w:p>
    <w:p>
      <w:pPr>
        <w:spacing w:line="440" w:lineRule="exact"/>
        <w:jc w:val="center"/>
        <w:rPr>
          <w:rFonts w:hint="eastAsia" w:asciiTheme="minorEastAsia" w:hAnsiTheme="minorEastAsia" w:eastAsiaTheme="minorEastAsia" w:cstheme="minorEastAsia"/>
          <w:b/>
          <w:color w:val="auto"/>
          <w:sz w:val="30"/>
          <w:szCs w:val="30"/>
          <w:highlight w:val="none"/>
        </w:rPr>
      </w:pPr>
    </w:p>
    <w:p>
      <w:pPr>
        <w:spacing w:line="440" w:lineRule="exact"/>
        <w:jc w:val="center"/>
        <w:rPr>
          <w:rFonts w:hint="eastAsia" w:asciiTheme="minorEastAsia" w:hAnsiTheme="minorEastAsia" w:eastAsiaTheme="minorEastAsia" w:cstheme="minorEastAsia"/>
          <w:b/>
          <w:color w:val="auto"/>
          <w:sz w:val="30"/>
          <w:szCs w:val="30"/>
          <w:highlight w:val="none"/>
        </w:rPr>
      </w:pPr>
    </w:p>
    <w:p>
      <w:pPr>
        <w:spacing w:line="440" w:lineRule="exact"/>
        <w:jc w:val="center"/>
        <w:rPr>
          <w:rFonts w:hint="eastAsia" w:asciiTheme="minorEastAsia" w:hAnsiTheme="minorEastAsia" w:eastAsiaTheme="minorEastAsia" w:cstheme="minorEastAsia"/>
          <w:b/>
          <w:color w:val="auto"/>
          <w:sz w:val="30"/>
          <w:szCs w:val="30"/>
          <w:highlight w:val="none"/>
        </w:rPr>
      </w:pPr>
    </w:p>
    <w:p>
      <w:pPr>
        <w:spacing w:line="440" w:lineRule="exact"/>
        <w:jc w:val="center"/>
        <w:rPr>
          <w:rFonts w:hint="eastAsia" w:asciiTheme="minorEastAsia" w:hAnsiTheme="minorEastAsia" w:eastAsiaTheme="minorEastAsia" w:cstheme="minorEastAsia"/>
          <w:b/>
          <w:color w:val="auto"/>
          <w:sz w:val="30"/>
          <w:szCs w:val="30"/>
          <w:highlight w:val="none"/>
        </w:rPr>
      </w:pPr>
    </w:p>
    <w:p>
      <w:pPr>
        <w:spacing w:line="440" w:lineRule="exact"/>
        <w:jc w:val="center"/>
        <w:rPr>
          <w:rFonts w:hint="eastAsia" w:asciiTheme="minorEastAsia" w:hAnsiTheme="minorEastAsia" w:eastAsiaTheme="minorEastAsia" w:cstheme="minorEastAsia"/>
          <w:b/>
          <w:color w:val="auto"/>
          <w:sz w:val="30"/>
          <w:szCs w:val="30"/>
          <w:highlight w:val="none"/>
        </w:rPr>
      </w:pPr>
    </w:p>
    <w:p>
      <w:pPr>
        <w:spacing w:line="440" w:lineRule="exact"/>
        <w:jc w:val="center"/>
        <w:rPr>
          <w:rFonts w:hint="eastAsia" w:asciiTheme="minorEastAsia" w:hAnsiTheme="minorEastAsia" w:eastAsiaTheme="minorEastAsia" w:cstheme="minorEastAsia"/>
          <w:b/>
          <w:color w:val="auto"/>
          <w:sz w:val="30"/>
          <w:szCs w:val="30"/>
          <w:highlight w:val="none"/>
        </w:rPr>
      </w:pPr>
    </w:p>
    <w:p>
      <w:pPr>
        <w:spacing w:line="440" w:lineRule="exact"/>
        <w:jc w:val="center"/>
        <w:rPr>
          <w:rFonts w:hint="eastAsia" w:asciiTheme="minorEastAsia" w:hAnsiTheme="minorEastAsia" w:eastAsiaTheme="minorEastAsia" w:cstheme="minorEastAsia"/>
          <w:b/>
          <w:color w:val="auto"/>
          <w:sz w:val="30"/>
          <w:szCs w:val="30"/>
          <w:highlight w:val="none"/>
        </w:rPr>
      </w:pPr>
    </w:p>
    <w:p>
      <w:pPr>
        <w:spacing w:line="440" w:lineRule="exact"/>
        <w:jc w:val="center"/>
        <w:rPr>
          <w:rFonts w:hint="eastAsia" w:asciiTheme="minorEastAsia" w:hAnsiTheme="minorEastAsia" w:eastAsiaTheme="minorEastAsia" w:cstheme="minorEastAsia"/>
          <w:b/>
          <w:color w:val="auto"/>
          <w:sz w:val="30"/>
          <w:szCs w:val="30"/>
          <w:highlight w:val="none"/>
        </w:rPr>
      </w:pPr>
    </w:p>
    <w:p>
      <w:pPr>
        <w:spacing w:line="440" w:lineRule="exact"/>
        <w:ind w:firstLine="1205" w:firstLineChars="400"/>
        <w:jc w:val="both"/>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0"/>
          <w:szCs w:val="30"/>
          <w:highlight w:val="none"/>
        </w:rPr>
        <w:t>附件2-1</w:t>
      </w:r>
      <w:r>
        <w:rPr>
          <w:rFonts w:hint="eastAsia" w:asciiTheme="minorEastAsia" w:hAnsiTheme="minorEastAsia" w:eastAsiaTheme="minorEastAsia" w:cstheme="minorEastAsia"/>
          <w:b/>
          <w:color w:val="auto"/>
          <w:sz w:val="30"/>
          <w:szCs w:val="30"/>
          <w:highlight w:val="none"/>
          <w:lang w:val="en-US" w:eastAsia="zh-CN"/>
        </w:rPr>
        <w:t>0</w:t>
      </w:r>
      <w:r>
        <w:rPr>
          <w:rFonts w:hint="eastAsia" w:asciiTheme="minorEastAsia" w:hAnsiTheme="minorEastAsia" w:eastAsiaTheme="minorEastAsia" w:cstheme="minorEastAsia"/>
          <w:b/>
          <w:color w:val="auto"/>
          <w:sz w:val="30"/>
          <w:szCs w:val="30"/>
          <w:highlight w:val="none"/>
        </w:rPr>
        <w:t xml:space="preserve">  </w:t>
      </w:r>
      <w:r>
        <w:rPr>
          <w:rFonts w:hint="eastAsia" w:asciiTheme="minorEastAsia" w:hAnsiTheme="minorEastAsia" w:eastAsiaTheme="minorEastAsia" w:cstheme="minorEastAsia"/>
          <w:b/>
          <w:color w:val="auto"/>
          <w:sz w:val="32"/>
          <w:szCs w:val="32"/>
          <w:highlight w:val="none"/>
        </w:rPr>
        <w:t>项目负责人简历表及拟投入本项目主要成员表</w:t>
      </w:r>
    </w:p>
    <w:p>
      <w:pPr>
        <w:numPr>
          <w:ilvl w:val="0"/>
          <w:numId w:val="9"/>
        </w:numPr>
        <w:spacing w:line="44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项目负责人简历表</w:t>
      </w:r>
    </w:p>
    <w:tbl>
      <w:tblPr>
        <w:tblStyle w:val="30"/>
        <w:tblW w:w="0" w:type="auto"/>
        <w:jc w:val="center"/>
        <w:tblLayout w:type="fixed"/>
        <w:tblCellMar>
          <w:top w:w="0" w:type="dxa"/>
          <w:left w:w="108" w:type="dxa"/>
          <w:bottom w:w="0" w:type="dxa"/>
          <w:right w:w="108" w:type="dxa"/>
        </w:tblCellMar>
      </w:tblPr>
      <w:tblGrid>
        <w:gridCol w:w="1285"/>
        <w:gridCol w:w="2422"/>
        <w:gridCol w:w="1005"/>
        <w:gridCol w:w="1072"/>
        <w:gridCol w:w="1715"/>
        <w:gridCol w:w="2355"/>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姓名</w:t>
            </w:r>
          </w:p>
        </w:tc>
        <w:tc>
          <w:tcPr>
            <w:tcW w:w="242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Theme="minorEastAsia" w:hAnsiTheme="minorEastAsia" w:eastAsiaTheme="minorEastAsia" w:cstheme="minorEastAsia"/>
                <w:color w:val="auto"/>
                <w:sz w:val="24"/>
                <w:szCs w:val="24"/>
                <w:highlight w:val="none"/>
              </w:rPr>
            </w:pPr>
          </w:p>
        </w:tc>
        <w:tc>
          <w:tcPr>
            <w:tcW w:w="100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年龄</w:t>
            </w:r>
          </w:p>
        </w:tc>
        <w:tc>
          <w:tcPr>
            <w:tcW w:w="107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Theme="minorEastAsia" w:hAnsiTheme="minorEastAsia" w:eastAsiaTheme="minorEastAsia" w:cstheme="minorEastAsia"/>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身份证号码</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Theme="minorEastAsia" w:hAnsiTheme="minorEastAsia" w:eastAsiaTheme="minorEastAsia" w:cstheme="minorEastAsia"/>
                <w:color w:val="auto"/>
                <w:sz w:val="24"/>
                <w:szCs w:val="24"/>
                <w:highlight w:val="none"/>
              </w:rPr>
            </w:pPr>
          </w:p>
        </w:tc>
      </w:tr>
      <w:tr>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毕业学校</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Theme="minorEastAsia" w:hAnsiTheme="minorEastAsia" w:eastAsiaTheme="minorEastAsia" w:cstheme="minorEastAsia"/>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专业</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Theme="minorEastAsia" w:hAnsiTheme="minorEastAsia" w:eastAsiaTheme="minorEastAsia" w:cstheme="minorEastAsia"/>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学位</w:t>
            </w:r>
          </w:p>
        </w:tc>
        <w:tc>
          <w:tcPr>
            <w:tcW w:w="242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Theme="minorEastAsia" w:hAnsiTheme="minorEastAsia" w:eastAsiaTheme="minorEastAsia" w:cstheme="minorEastAsia"/>
                <w:color w:val="auto"/>
                <w:sz w:val="24"/>
                <w:szCs w:val="24"/>
                <w:highlight w:val="none"/>
              </w:rPr>
            </w:pPr>
          </w:p>
        </w:tc>
        <w:tc>
          <w:tcPr>
            <w:tcW w:w="100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职称</w:t>
            </w:r>
          </w:p>
        </w:tc>
        <w:tc>
          <w:tcPr>
            <w:tcW w:w="107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Theme="minorEastAsia" w:hAnsiTheme="minorEastAsia" w:eastAsiaTheme="minorEastAsia" w:cstheme="minorEastAsia"/>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职务</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Theme="minorEastAsia" w:hAnsiTheme="minorEastAsia" w:eastAsiaTheme="minorEastAsia" w:cstheme="minorEastAsia"/>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Theme="minorEastAsia" w:hAnsiTheme="minorEastAsia" w:eastAsiaTheme="minorEastAsia" w:cstheme="minorEastAsia"/>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服务时间</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Theme="minorEastAsia" w:hAnsiTheme="minorEastAsia" w:eastAsiaTheme="minorEastAsia" w:cstheme="minorEastAsia"/>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rPr>
                <w:rFonts w:hint="eastAsia" w:asciiTheme="minorEastAsia" w:hAnsiTheme="minorEastAsia" w:eastAsiaTheme="minorEastAsia" w:cstheme="minorEastAsia"/>
                <w:color w:val="auto"/>
                <w:sz w:val="24"/>
                <w:szCs w:val="24"/>
                <w:highlight w:val="none"/>
              </w:rPr>
            </w:pPr>
          </w:p>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主要经历</w:t>
            </w:r>
          </w:p>
          <w:p>
            <w:pPr>
              <w:spacing w:line="440" w:lineRule="exact"/>
              <w:rPr>
                <w:rFonts w:hint="eastAsia" w:asciiTheme="minorEastAsia" w:hAnsiTheme="minorEastAsia" w:eastAsiaTheme="minorEastAsia" w:cstheme="minorEastAsia"/>
                <w:color w:val="auto"/>
                <w:sz w:val="24"/>
                <w:szCs w:val="24"/>
                <w:highlight w:val="none"/>
              </w:rPr>
            </w:pPr>
          </w:p>
        </w:tc>
        <w:tc>
          <w:tcPr>
            <w:tcW w:w="8569" w:type="dxa"/>
            <w:gridSpan w:val="5"/>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Theme="minorEastAsia" w:hAnsiTheme="minorEastAsia" w:eastAsiaTheme="minorEastAsia" w:cstheme="minorEastAsia"/>
                <w:color w:val="auto"/>
                <w:sz w:val="24"/>
                <w:szCs w:val="24"/>
                <w:highlight w:val="none"/>
              </w:rPr>
            </w:pPr>
          </w:p>
          <w:p>
            <w:pPr>
              <w:spacing w:line="440" w:lineRule="exact"/>
              <w:rPr>
                <w:rFonts w:hint="eastAsia" w:asciiTheme="minorEastAsia" w:hAnsiTheme="minorEastAsia" w:eastAsiaTheme="minorEastAsia" w:cstheme="minorEastAsia"/>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担任何职务</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Theme="minorEastAsia" w:hAnsiTheme="minorEastAsia" w:eastAsiaTheme="minorEastAsia" w:cstheme="minorEastAsia"/>
                <w:color w:val="auto"/>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Theme="minorEastAsia" w:hAnsiTheme="minorEastAsia" w:eastAsiaTheme="minorEastAsia" w:cstheme="minorEastAsia"/>
                <w:color w:val="auto"/>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Theme="minorEastAsia" w:hAnsiTheme="minorEastAsia" w:eastAsiaTheme="minorEastAsia" w:cstheme="minorEastAsia"/>
                <w:color w:val="auto"/>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Theme="minorEastAsia" w:hAnsiTheme="minorEastAsia" w:eastAsiaTheme="minorEastAsia" w:cstheme="minorEastAsia"/>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Theme="minorEastAsia" w:hAnsiTheme="minorEastAsia" w:eastAsiaTheme="minorEastAsia" w:cstheme="minorEastAsia"/>
                <w:color w:val="auto"/>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Theme="minorEastAsia" w:hAnsiTheme="minorEastAsia" w:eastAsiaTheme="minorEastAsia" w:cstheme="minorEastAsia"/>
                <w:color w:val="auto"/>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Theme="minorEastAsia" w:hAnsiTheme="minorEastAsia" w:eastAsiaTheme="minorEastAsia" w:cstheme="minorEastAsia"/>
                <w:color w:val="auto"/>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Theme="minorEastAsia" w:hAnsiTheme="minorEastAsia" w:eastAsiaTheme="minorEastAsia" w:cstheme="minorEastAsia"/>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Theme="minorEastAsia" w:hAnsiTheme="minorEastAsia" w:eastAsiaTheme="minorEastAsia" w:cstheme="minorEastAsia"/>
                <w:color w:val="auto"/>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Theme="minorEastAsia" w:hAnsiTheme="minorEastAsia" w:eastAsiaTheme="minorEastAsia" w:cstheme="minorEastAsia"/>
                <w:color w:val="auto"/>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Theme="minorEastAsia" w:hAnsiTheme="minorEastAsia" w:eastAsiaTheme="minorEastAsia" w:cstheme="minorEastAsia"/>
                <w:color w:val="auto"/>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Theme="minorEastAsia" w:hAnsiTheme="minorEastAsia" w:eastAsiaTheme="minorEastAsia" w:cstheme="minorEastAsia"/>
                <w:color w:val="auto"/>
                <w:sz w:val="24"/>
                <w:szCs w:val="24"/>
                <w:highlight w:val="none"/>
              </w:rPr>
            </w:pPr>
          </w:p>
        </w:tc>
      </w:tr>
    </w:tbl>
    <w:p>
      <w:pPr>
        <w:autoSpaceDE w:val="0"/>
        <w:autoSpaceDN w:val="0"/>
        <w:adjustRightInd w:val="0"/>
        <w:spacing w:line="44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2、拟投入本项目的主要成员表</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939"/>
        <w:gridCol w:w="1799"/>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40" w:type="dxa"/>
            <w:noWrap w:val="0"/>
            <w:vAlign w:val="center"/>
          </w:tcPr>
          <w:p>
            <w:pPr>
              <w:spacing w:line="44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1330" w:type="dxa"/>
            <w:noWrap w:val="0"/>
            <w:vAlign w:val="center"/>
          </w:tcPr>
          <w:p>
            <w:pPr>
              <w:spacing w:line="44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姓名</w:t>
            </w:r>
          </w:p>
        </w:tc>
        <w:tc>
          <w:tcPr>
            <w:tcW w:w="2040" w:type="dxa"/>
            <w:noWrap w:val="0"/>
            <w:vAlign w:val="center"/>
          </w:tcPr>
          <w:p>
            <w:pPr>
              <w:spacing w:line="44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性别</w:t>
            </w:r>
          </w:p>
        </w:tc>
        <w:tc>
          <w:tcPr>
            <w:tcW w:w="1939" w:type="dxa"/>
            <w:noWrap w:val="0"/>
            <w:vAlign w:val="center"/>
          </w:tcPr>
          <w:p>
            <w:pPr>
              <w:spacing w:line="44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职称</w:t>
            </w:r>
          </w:p>
        </w:tc>
        <w:tc>
          <w:tcPr>
            <w:tcW w:w="1799" w:type="dxa"/>
            <w:noWrap w:val="0"/>
            <w:vAlign w:val="center"/>
          </w:tcPr>
          <w:p>
            <w:pPr>
              <w:spacing w:line="44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岗位</w:t>
            </w:r>
          </w:p>
        </w:tc>
        <w:tc>
          <w:tcPr>
            <w:tcW w:w="2006" w:type="dxa"/>
            <w:noWrap w:val="0"/>
            <w:vAlign w:val="center"/>
          </w:tcPr>
          <w:p>
            <w:pPr>
              <w:spacing w:line="44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noWrap w:val="0"/>
            <w:vAlign w:val="top"/>
          </w:tcPr>
          <w:p>
            <w:pPr>
              <w:spacing w:line="44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1330" w:type="dxa"/>
            <w:noWrap w:val="0"/>
            <w:vAlign w:val="top"/>
          </w:tcPr>
          <w:p>
            <w:pPr>
              <w:spacing w:line="440" w:lineRule="exact"/>
              <w:jc w:val="center"/>
              <w:rPr>
                <w:rFonts w:hint="eastAsia" w:asciiTheme="minorEastAsia" w:hAnsiTheme="minorEastAsia" w:eastAsiaTheme="minorEastAsia" w:cstheme="minorEastAsia"/>
                <w:color w:val="auto"/>
                <w:sz w:val="24"/>
                <w:highlight w:val="none"/>
              </w:rPr>
            </w:pPr>
          </w:p>
        </w:tc>
        <w:tc>
          <w:tcPr>
            <w:tcW w:w="2040" w:type="dxa"/>
            <w:noWrap w:val="0"/>
            <w:vAlign w:val="top"/>
          </w:tcPr>
          <w:p>
            <w:pPr>
              <w:spacing w:line="440" w:lineRule="exact"/>
              <w:jc w:val="center"/>
              <w:rPr>
                <w:rFonts w:hint="eastAsia" w:asciiTheme="minorEastAsia" w:hAnsiTheme="minorEastAsia" w:eastAsiaTheme="minorEastAsia" w:cstheme="minorEastAsia"/>
                <w:color w:val="auto"/>
                <w:sz w:val="24"/>
                <w:highlight w:val="none"/>
              </w:rPr>
            </w:pPr>
          </w:p>
        </w:tc>
        <w:tc>
          <w:tcPr>
            <w:tcW w:w="1939" w:type="dxa"/>
            <w:noWrap w:val="0"/>
            <w:vAlign w:val="top"/>
          </w:tcPr>
          <w:p>
            <w:pPr>
              <w:spacing w:line="440" w:lineRule="exact"/>
              <w:jc w:val="center"/>
              <w:rPr>
                <w:rFonts w:hint="eastAsia" w:asciiTheme="minorEastAsia" w:hAnsiTheme="minorEastAsia" w:eastAsiaTheme="minorEastAsia" w:cstheme="minorEastAsia"/>
                <w:color w:val="auto"/>
                <w:sz w:val="24"/>
                <w:highlight w:val="none"/>
              </w:rPr>
            </w:pPr>
          </w:p>
        </w:tc>
        <w:tc>
          <w:tcPr>
            <w:tcW w:w="1799" w:type="dxa"/>
            <w:noWrap w:val="0"/>
            <w:vAlign w:val="top"/>
          </w:tcPr>
          <w:p>
            <w:pPr>
              <w:spacing w:line="440" w:lineRule="exact"/>
              <w:jc w:val="center"/>
              <w:rPr>
                <w:rFonts w:hint="eastAsia" w:asciiTheme="minorEastAsia" w:hAnsiTheme="minorEastAsia" w:eastAsiaTheme="minorEastAsia" w:cstheme="minorEastAsia"/>
                <w:color w:val="auto"/>
                <w:sz w:val="24"/>
                <w:highlight w:val="none"/>
              </w:rPr>
            </w:pPr>
          </w:p>
        </w:tc>
        <w:tc>
          <w:tcPr>
            <w:tcW w:w="2006" w:type="dxa"/>
            <w:noWrap w:val="0"/>
            <w:vAlign w:val="top"/>
          </w:tcPr>
          <w:p>
            <w:pPr>
              <w:spacing w:line="440" w:lineRule="exact"/>
              <w:jc w:val="center"/>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740" w:type="dxa"/>
            <w:noWrap w:val="0"/>
            <w:vAlign w:val="top"/>
          </w:tcPr>
          <w:p>
            <w:pPr>
              <w:spacing w:line="44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1330" w:type="dxa"/>
            <w:noWrap w:val="0"/>
            <w:vAlign w:val="top"/>
          </w:tcPr>
          <w:p>
            <w:pPr>
              <w:spacing w:line="440" w:lineRule="exact"/>
              <w:jc w:val="center"/>
              <w:rPr>
                <w:rFonts w:hint="eastAsia" w:asciiTheme="minorEastAsia" w:hAnsiTheme="minorEastAsia" w:eastAsiaTheme="minorEastAsia" w:cstheme="minorEastAsia"/>
                <w:color w:val="auto"/>
                <w:sz w:val="24"/>
                <w:highlight w:val="none"/>
              </w:rPr>
            </w:pPr>
          </w:p>
        </w:tc>
        <w:tc>
          <w:tcPr>
            <w:tcW w:w="2040" w:type="dxa"/>
            <w:noWrap w:val="0"/>
            <w:vAlign w:val="top"/>
          </w:tcPr>
          <w:p>
            <w:pPr>
              <w:spacing w:line="440" w:lineRule="exact"/>
              <w:jc w:val="center"/>
              <w:rPr>
                <w:rFonts w:hint="eastAsia" w:asciiTheme="minorEastAsia" w:hAnsiTheme="minorEastAsia" w:eastAsiaTheme="minorEastAsia" w:cstheme="minorEastAsia"/>
                <w:color w:val="auto"/>
                <w:sz w:val="24"/>
                <w:highlight w:val="none"/>
              </w:rPr>
            </w:pPr>
          </w:p>
        </w:tc>
        <w:tc>
          <w:tcPr>
            <w:tcW w:w="1939" w:type="dxa"/>
            <w:noWrap w:val="0"/>
            <w:vAlign w:val="top"/>
          </w:tcPr>
          <w:p>
            <w:pPr>
              <w:spacing w:line="440" w:lineRule="exact"/>
              <w:jc w:val="center"/>
              <w:rPr>
                <w:rFonts w:hint="eastAsia" w:asciiTheme="minorEastAsia" w:hAnsiTheme="minorEastAsia" w:eastAsiaTheme="minorEastAsia" w:cstheme="minorEastAsia"/>
                <w:color w:val="auto"/>
                <w:sz w:val="24"/>
                <w:highlight w:val="none"/>
              </w:rPr>
            </w:pPr>
          </w:p>
        </w:tc>
        <w:tc>
          <w:tcPr>
            <w:tcW w:w="1799" w:type="dxa"/>
            <w:noWrap w:val="0"/>
            <w:vAlign w:val="top"/>
          </w:tcPr>
          <w:p>
            <w:pPr>
              <w:spacing w:line="440" w:lineRule="exact"/>
              <w:jc w:val="center"/>
              <w:rPr>
                <w:rFonts w:hint="eastAsia" w:asciiTheme="minorEastAsia" w:hAnsiTheme="minorEastAsia" w:eastAsiaTheme="minorEastAsia" w:cstheme="minorEastAsia"/>
                <w:color w:val="auto"/>
                <w:sz w:val="24"/>
                <w:highlight w:val="none"/>
              </w:rPr>
            </w:pPr>
          </w:p>
        </w:tc>
        <w:tc>
          <w:tcPr>
            <w:tcW w:w="2006" w:type="dxa"/>
            <w:noWrap w:val="0"/>
            <w:vAlign w:val="top"/>
          </w:tcPr>
          <w:p>
            <w:pPr>
              <w:spacing w:line="440" w:lineRule="exact"/>
              <w:jc w:val="center"/>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noWrap w:val="0"/>
            <w:vAlign w:val="top"/>
          </w:tcPr>
          <w:p>
            <w:pPr>
              <w:spacing w:line="44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1330" w:type="dxa"/>
            <w:noWrap w:val="0"/>
            <w:vAlign w:val="top"/>
          </w:tcPr>
          <w:p>
            <w:pPr>
              <w:spacing w:line="440" w:lineRule="exact"/>
              <w:jc w:val="center"/>
              <w:rPr>
                <w:rFonts w:hint="eastAsia" w:asciiTheme="minorEastAsia" w:hAnsiTheme="minorEastAsia" w:eastAsiaTheme="minorEastAsia" w:cstheme="minorEastAsia"/>
                <w:color w:val="auto"/>
                <w:sz w:val="24"/>
                <w:highlight w:val="none"/>
              </w:rPr>
            </w:pPr>
          </w:p>
        </w:tc>
        <w:tc>
          <w:tcPr>
            <w:tcW w:w="2040" w:type="dxa"/>
            <w:noWrap w:val="0"/>
            <w:vAlign w:val="top"/>
          </w:tcPr>
          <w:p>
            <w:pPr>
              <w:spacing w:line="440" w:lineRule="exact"/>
              <w:jc w:val="center"/>
              <w:rPr>
                <w:rFonts w:hint="eastAsia" w:asciiTheme="minorEastAsia" w:hAnsiTheme="minorEastAsia" w:eastAsiaTheme="minorEastAsia" w:cstheme="minorEastAsia"/>
                <w:color w:val="auto"/>
                <w:sz w:val="24"/>
                <w:highlight w:val="none"/>
              </w:rPr>
            </w:pPr>
          </w:p>
        </w:tc>
        <w:tc>
          <w:tcPr>
            <w:tcW w:w="1939" w:type="dxa"/>
            <w:noWrap w:val="0"/>
            <w:vAlign w:val="top"/>
          </w:tcPr>
          <w:p>
            <w:pPr>
              <w:spacing w:line="440" w:lineRule="exact"/>
              <w:jc w:val="center"/>
              <w:rPr>
                <w:rFonts w:hint="eastAsia" w:asciiTheme="minorEastAsia" w:hAnsiTheme="minorEastAsia" w:eastAsiaTheme="minorEastAsia" w:cstheme="minorEastAsia"/>
                <w:color w:val="auto"/>
                <w:sz w:val="24"/>
                <w:highlight w:val="none"/>
              </w:rPr>
            </w:pPr>
          </w:p>
        </w:tc>
        <w:tc>
          <w:tcPr>
            <w:tcW w:w="1799" w:type="dxa"/>
            <w:noWrap w:val="0"/>
            <w:vAlign w:val="top"/>
          </w:tcPr>
          <w:p>
            <w:pPr>
              <w:spacing w:line="440" w:lineRule="exact"/>
              <w:jc w:val="center"/>
              <w:rPr>
                <w:rFonts w:hint="eastAsia" w:asciiTheme="minorEastAsia" w:hAnsiTheme="minorEastAsia" w:eastAsiaTheme="minorEastAsia" w:cstheme="minorEastAsia"/>
                <w:color w:val="auto"/>
                <w:sz w:val="24"/>
                <w:highlight w:val="none"/>
              </w:rPr>
            </w:pPr>
          </w:p>
        </w:tc>
        <w:tc>
          <w:tcPr>
            <w:tcW w:w="2006" w:type="dxa"/>
            <w:noWrap w:val="0"/>
            <w:vAlign w:val="top"/>
          </w:tcPr>
          <w:p>
            <w:pPr>
              <w:spacing w:line="440" w:lineRule="exact"/>
              <w:jc w:val="center"/>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noWrap w:val="0"/>
            <w:vAlign w:val="top"/>
          </w:tcPr>
          <w:p>
            <w:pPr>
              <w:spacing w:line="44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1330" w:type="dxa"/>
            <w:noWrap w:val="0"/>
            <w:vAlign w:val="top"/>
          </w:tcPr>
          <w:p>
            <w:pPr>
              <w:spacing w:line="440" w:lineRule="exact"/>
              <w:jc w:val="center"/>
              <w:rPr>
                <w:rFonts w:hint="eastAsia" w:asciiTheme="minorEastAsia" w:hAnsiTheme="minorEastAsia" w:eastAsiaTheme="minorEastAsia" w:cstheme="minorEastAsia"/>
                <w:color w:val="auto"/>
                <w:sz w:val="24"/>
                <w:highlight w:val="none"/>
              </w:rPr>
            </w:pPr>
          </w:p>
        </w:tc>
        <w:tc>
          <w:tcPr>
            <w:tcW w:w="2040" w:type="dxa"/>
            <w:noWrap w:val="0"/>
            <w:vAlign w:val="top"/>
          </w:tcPr>
          <w:p>
            <w:pPr>
              <w:spacing w:line="440" w:lineRule="exact"/>
              <w:jc w:val="center"/>
              <w:rPr>
                <w:rFonts w:hint="eastAsia" w:asciiTheme="minorEastAsia" w:hAnsiTheme="minorEastAsia" w:eastAsiaTheme="minorEastAsia" w:cstheme="minorEastAsia"/>
                <w:color w:val="auto"/>
                <w:sz w:val="24"/>
                <w:highlight w:val="none"/>
              </w:rPr>
            </w:pPr>
          </w:p>
        </w:tc>
        <w:tc>
          <w:tcPr>
            <w:tcW w:w="1939" w:type="dxa"/>
            <w:noWrap w:val="0"/>
            <w:vAlign w:val="top"/>
          </w:tcPr>
          <w:p>
            <w:pPr>
              <w:spacing w:line="440" w:lineRule="exact"/>
              <w:jc w:val="center"/>
              <w:rPr>
                <w:rFonts w:hint="eastAsia" w:asciiTheme="minorEastAsia" w:hAnsiTheme="minorEastAsia" w:eastAsiaTheme="minorEastAsia" w:cstheme="minorEastAsia"/>
                <w:color w:val="auto"/>
                <w:sz w:val="24"/>
                <w:highlight w:val="none"/>
              </w:rPr>
            </w:pPr>
          </w:p>
        </w:tc>
        <w:tc>
          <w:tcPr>
            <w:tcW w:w="1799" w:type="dxa"/>
            <w:noWrap w:val="0"/>
            <w:vAlign w:val="top"/>
          </w:tcPr>
          <w:p>
            <w:pPr>
              <w:spacing w:line="440" w:lineRule="exact"/>
              <w:jc w:val="center"/>
              <w:rPr>
                <w:rFonts w:hint="eastAsia" w:asciiTheme="minorEastAsia" w:hAnsiTheme="minorEastAsia" w:eastAsiaTheme="minorEastAsia" w:cstheme="minorEastAsia"/>
                <w:color w:val="auto"/>
                <w:sz w:val="24"/>
                <w:highlight w:val="none"/>
              </w:rPr>
            </w:pPr>
          </w:p>
        </w:tc>
        <w:tc>
          <w:tcPr>
            <w:tcW w:w="2006" w:type="dxa"/>
            <w:noWrap w:val="0"/>
            <w:vAlign w:val="top"/>
          </w:tcPr>
          <w:p>
            <w:pPr>
              <w:spacing w:line="440" w:lineRule="exact"/>
              <w:jc w:val="center"/>
              <w:rPr>
                <w:rFonts w:hint="eastAsia" w:asciiTheme="minorEastAsia" w:hAnsiTheme="minorEastAsia" w:eastAsiaTheme="minorEastAsia" w:cstheme="minorEastAsia"/>
                <w:color w:val="auto"/>
                <w:sz w:val="24"/>
                <w:highlight w:val="none"/>
              </w:rPr>
            </w:pPr>
          </w:p>
        </w:tc>
      </w:tr>
    </w:tbl>
    <w:p>
      <w:pPr>
        <w:spacing w:line="440" w:lineRule="exact"/>
        <w:jc w:val="lef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投标人名称（公章）：</w:t>
      </w:r>
      <w:r>
        <w:rPr>
          <w:rFonts w:hint="eastAsia" w:asciiTheme="minorEastAsia" w:hAnsiTheme="minorEastAsia" w:eastAsiaTheme="minorEastAsia" w:cstheme="minorEastAsia"/>
          <w:color w:val="auto"/>
          <w:sz w:val="24"/>
          <w:highlight w:val="none"/>
          <w:u w:val="single"/>
        </w:rPr>
        <w:t xml:space="preserve">　　　　　         </w:t>
      </w:r>
    </w:p>
    <w:p>
      <w:pPr>
        <w:spacing w:line="44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投标人代表签字：</w:t>
      </w:r>
    </w:p>
    <w:p>
      <w:pPr>
        <w:spacing w:line="44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日期：20年</w:t>
      </w:r>
      <w:r>
        <w:rPr>
          <w:rFonts w:hint="eastAsia" w:asciiTheme="minorEastAsia" w:hAnsiTheme="minorEastAsia" w:eastAsiaTheme="minorEastAsia" w:cstheme="minorEastAsia"/>
          <w:color w:val="auto"/>
          <w:sz w:val="24"/>
          <w:highlight w:val="none"/>
          <w:u w:val="single"/>
        </w:rPr>
        <w:t>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w:t>
      </w:r>
      <w:r>
        <w:rPr>
          <w:rFonts w:hint="eastAsia" w:asciiTheme="minorEastAsia" w:hAnsiTheme="minorEastAsia" w:eastAsiaTheme="minorEastAsia" w:cstheme="minorEastAsia"/>
          <w:color w:val="auto"/>
          <w:sz w:val="24"/>
          <w:highlight w:val="none"/>
        </w:rPr>
        <w:t>日　</w:t>
      </w:r>
    </w:p>
    <w:p>
      <w:pPr>
        <w:adjustRightInd w:val="0"/>
        <w:snapToGrid w:val="0"/>
        <w:spacing w:line="44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注：后附人员相关资格证书复印件。</w:t>
      </w:r>
    </w:p>
    <w:p>
      <w:pPr>
        <w:spacing w:line="440" w:lineRule="exac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br w:type="page"/>
      </w:r>
      <w:r>
        <w:rPr>
          <w:rFonts w:hint="eastAsia" w:asciiTheme="minorEastAsia" w:hAnsiTheme="minorEastAsia" w:eastAsiaTheme="minorEastAsia" w:cstheme="minorEastAsia"/>
          <w:b/>
          <w:color w:val="auto"/>
          <w:sz w:val="30"/>
          <w:szCs w:val="30"/>
          <w:highlight w:val="none"/>
        </w:rPr>
        <w:t>附件2-</w:t>
      </w:r>
      <w:r>
        <w:rPr>
          <w:rFonts w:hint="eastAsia" w:asciiTheme="minorEastAsia" w:hAnsiTheme="minorEastAsia" w:eastAsiaTheme="minorEastAsia" w:cstheme="minorEastAsia"/>
          <w:b/>
          <w:color w:val="auto"/>
          <w:sz w:val="30"/>
          <w:szCs w:val="30"/>
          <w:highlight w:val="none"/>
          <w:lang w:val="en-US" w:eastAsia="zh-CN"/>
        </w:rPr>
        <w:t>11</w:t>
      </w:r>
      <w:r>
        <w:rPr>
          <w:rFonts w:hint="eastAsia" w:asciiTheme="minorEastAsia" w:hAnsiTheme="minorEastAsia" w:eastAsiaTheme="minorEastAsia" w:cstheme="minorEastAsia"/>
          <w:b/>
          <w:color w:val="auto"/>
          <w:sz w:val="30"/>
          <w:szCs w:val="30"/>
          <w:highlight w:val="none"/>
        </w:rPr>
        <w:t xml:space="preserve">  </w:t>
      </w:r>
      <w:r>
        <w:rPr>
          <w:rFonts w:hint="eastAsia" w:asciiTheme="minorEastAsia" w:hAnsiTheme="minorEastAsia" w:eastAsiaTheme="minorEastAsia" w:cstheme="minorEastAsia"/>
          <w:b/>
          <w:color w:val="auto"/>
          <w:sz w:val="32"/>
          <w:szCs w:val="32"/>
          <w:highlight w:val="none"/>
        </w:rPr>
        <w:t>近三年经营业绩表</w:t>
      </w:r>
    </w:p>
    <w:p>
      <w:pPr>
        <w:spacing w:line="440" w:lineRule="exac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投标人名称（公章）：</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招标编号：</w:t>
      </w:r>
      <w:r>
        <w:rPr>
          <w:rFonts w:hint="eastAsia" w:asciiTheme="minorEastAsia" w:hAnsiTheme="minorEastAsia" w:eastAsiaTheme="minorEastAsia" w:cstheme="minorEastAsia"/>
          <w:color w:val="auto"/>
          <w:sz w:val="24"/>
          <w:highlight w:val="none"/>
          <w:u w:val="single"/>
        </w:rPr>
        <w:t xml:space="preserve">　　　　           </w:t>
      </w:r>
    </w:p>
    <w:p>
      <w:pPr>
        <w:spacing w:line="440" w:lineRule="exac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所投内容/分包：</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3763"/>
        <w:gridCol w:w="2154"/>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spacing w:line="44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地区</w:t>
            </w:r>
          </w:p>
        </w:tc>
        <w:tc>
          <w:tcPr>
            <w:tcW w:w="3763" w:type="dxa"/>
            <w:noWrap w:val="0"/>
            <w:vAlign w:val="top"/>
          </w:tcPr>
          <w:p>
            <w:pPr>
              <w:spacing w:line="44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w:t>
            </w:r>
          </w:p>
        </w:tc>
        <w:tc>
          <w:tcPr>
            <w:tcW w:w="2154" w:type="dxa"/>
            <w:noWrap w:val="0"/>
            <w:vAlign w:val="top"/>
          </w:tcPr>
          <w:p>
            <w:pPr>
              <w:spacing w:line="44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金额</w:t>
            </w:r>
          </w:p>
        </w:tc>
        <w:tc>
          <w:tcPr>
            <w:tcW w:w="1719" w:type="dxa"/>
            <w:noWrap w:val="0"/>
            <w:vAlign w:val="top"/>
          </w:tcPr>
          <w:p>
            <w:pPr>
              <w:spacing w:line="44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spacing w:line="440" w:lineRule="exact"/>
              <w:jc w:val="center"/>
              <w:rPr>
                <w:rFonts w:hint="eastAsia" w:asciiTheme="minorEastAsia" w:hAnsiTheme="minorEastAsia" w:eastAsiaTheme="minorEastAsia" w:cstheme="minorEastAsia"/>
                <w:color w:val="auto"/>
                <w:sz w:val="24"/>
                <w:highlight w:val="none"/>
              </w:rPr>
            </w:pPr>
          </w:p>
        </w:tc>
        <w:tc>
          <w:tcPr>
            <w:tcW w:w="3763" w:type="dxa"/>
            <w:noWrap w:val="0"/>
            <w:vAlign w:val="top"/>
          </w:tcPr>
          <w:p>
            <w:pPr>
              <w:spacing w:line="440" w:lineRule="exact"/>
              <w:jc w:val="center"/>
              <w:rPr>
                <w:rFonts w:hint="eastAsia" w:asciiTheme="minorEastAsia" w:hAnsiTheme="minorEastAsia" w:eastAsiaTheme="minorEastAsia" w:cstheme="minorEastAsia"/>
                <w:color w:val="auto"/>
                <w:sz w:val="24"/>
                <w:highlight w:val="none"/>
              </w:rPr>
            </w:pPr>
          </w:p>
        </w:tc>
        <w:tc>
          <w:tcPr>
            <w:tcW w:w="2154" w:type="dxa"/>
            <w:noWrap w:val="0"/>
            <w:vAlign w:val="top"/>
          </w:tcPr>
          <w:p>
            <w:pPr>
              <w:spacing w:line="440" w:lineRule="exact"/>
              <w:jc w:val="center"/>
              <w:rPr>
                <w:rFonts w:hint="eastAsia" w:asciiTheme="minorEastAsia" w:hAnsiTheme="minorEastAsia" w:eastAsiaTheme="minorEastAsia" w:cstheme="minorEastAsia"/>
                <w:color w:val="auto"/>
                <w:sz w:val="24"/>
                <w:highlight w:val="none"/>
              </w:rPr>
            </w:pPr>
          </w:p>
        </w:tc>
        <w:tc>
          <w:tcPr>
            <w:tcW w:w="1719" w:type="dxa"/>
            <w:noWrap w:val="0"/>
            <w:vAlign w:val="top"/>
          </w:tcPr>
          <w:p>
            <w:pPr>
              <w:spacing w:line="440" w:lineRule="exact"/>
              <w:jc w:val="center"/>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spacing w:line="440" w:lineRule="exact"/>
              <w:jc w:val="center"/>
              <w:rPr>
                <w:rFonts w:hint="eastAsia" w:asciiTheme="minorEastAsia" w:hAnsiTheme="minorEastAsia" w:eastAsiaTheme="minorEastAsia" w:cstheme="minorEastAsia"/>
                <w:color w:val="auto"/>
                <w:sz w:val="24"/>
                <w:highlight w:val="none"/>
              </w:rPr>
            </w:pPr>
          </w:p>
        </w:tc>
        <w:tc>
          <w:tcPr>
            <w:tcW w:w="3763" w:type="dxa"/>
            <w:noWrap w:val="0"/>
            <w:vAlign w:val="top"/>
          </w:tcPr>
          <w:p>
            <w:pPr>
              <w:spacing w:line="440" w:lineRule="exact"/>
              <w:jc w:val="center"/>
              <w:rPr>
                <w:rFonts w:hint="eastAsia" w:asciiTheme="minorEastAsia" w:hAnsiTheme="minorEastAsia" w:eastAsiaTheme="minorEastAsia" w:cstheme="minorEastAsia"/>
                <w:color w:val="auto"/>
                <w:sz w:val="24"/>
                <w:highlight w:val="none"/>
              </w:rPr>
            </w:pPr>
          </w:p>
        </w:tc>
        <w:tc>
          <w:tcPr>
            <w:tcW w:w="2154" w:type="dxa"/>
            <w:noWrap w:val="0"/>
            <w:vAlign w:val="top"/>
          </w:tcPr>
          <w:p>
            <w:pPr>
              <w:spacing w:line="440" w:lineRule="exact"/>
              <w:jc w:val="center"/>
              <w:rPr>
                <w:rFonts w:hint="eastAsia" w:asciiTheme="minorEastAsia" w:hAnsiTheme="minorEastAsia" w:eastAsiaTheme="minorEastAsia" w:cstheme="minorEastAsia"/>
                <w:color w:val="auto"/>
                <w:sz w:val="24"/>
                <w:highlight w:val="none"/>
              </w:rPr>
            </w:pPr>
          </w:p>
        </w:tc>
        <w:tc>
          <w:tcPr>
            <w:tcW w:w="1719" w:type="dxa"/>
            <w:noWrap w:val="0"/>
            <w:vAlign w:val="top"/>
          </w:tcPr>
          <w:p>
            <w:pPr>
              <w:spacing w:line="440" w:lineRule="exact"/>
              <w:jc w:val="center"/>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pPr>
              <w:spacing w:line="440" w:lineRule="exact"/>
              <w:jc w:val="center"/>
              <w:rPr>
                <w:rFonts w:hint="eastAsia" w:asciiTheme="minorEastAsia" w:hAnsiTheme="minorEastAsia" w:eastAsiaTheme="minorEastAsia" w:cstheme="minorEastAsia"/>
                <w:color w:val="auto"/>
                <w:sz w:val="24"/>
                <w:highlight w:val="none"/>
              </w:rPr>
            </w:pPr>
          </w:p>
        </w:tc>
        <w:tc>
          <w:tcPr>
            <w:tcW w:w="3763" w:type="dxa"/>
            <w:noWrap w:val="0"/>
            <w:vAlign w:val="top"/>
          </w:tcPr>
          <w:p>
            <w:pPr>
              <w:spacing w:line="440" w:lineRule="exact"/>
              <w:jc w:val="center"/>
              <w:rPr>
                <w:rFonts w:hint="eastAsia" w:asciiTheme="minorEastAsia" w:hAnsiTheme="minorEastAsia" w:eastAsiaTheme="minorEastAsia" w:cstheme="minorEastAsia"/>
                <w:color w:val="auto"/>
                <w:sz w:val="24"/>
                <w:highlight w:val="none"/>
              </w:rPr>
            </w:pPr>
          </w:p>
        </w:tc>
        <w:tc>
          <w:tcPr>
            <w:tcW w:w="2154" w:type="dxa"/>
            <w:noWrap w:val="0"/>
            <w:vAlign w:val="top"/>
          </w:tcPr>
          <w:p>
            <w:pPr>
              <w:spacing w:line="440" w:lineRule="exact"/>
              <w:jc w:val="center"/>
              <w:rPr>
                <w:rFonts w:hint="eastAsia" w:asciiTheme="minorEastAsia" w:hAnsiTheme="minorEastAsia" w:eastAsiaTheme="minorEastAsia" w:cstheme="minorEastAsia"/>
                <w:color w:val="auto"/>
                <w:sz w:val="24"/>
                <w:highlight w:val="none"/>
              </w:rPr>
            </w:pPr>
          </w:p>
        </w:tc>
        <w:tc>
          <w:tcPr>
            <w:tcW w:w="1719" w:type="dxa"/>
            <w:noWrap w:val="0"/>
            <w:vAlign w:val="top"/>
          </w:tcPr>
          <w:p>
            <w:pPr>
              <w:spacing w:line="440" w:lineRule="exact"/>
              <w:jc w:val="center"/>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pPr>
              <w:spacing w:line="44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3763" w:type="dxa"/>
            <w:noWrap w:val="0"/>
            <w:vAlign w:val="top"/>
          </w:tcPr>
          <w:p>
            <w:pPr>
              <w:spacing w:line="44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2154" w:type="dxa"/>
            <w:noWrap w:val="0"/>
            <w:vAlign w:val="top"/>
          </w:tcPr>
          <w:p>
            <w:pPr>
              <w:spacing w:line="44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1719" w:type="dxa"/>
            <w:noWrap w:val="0"/>
            <w:vAlign w:val="top"/>
          </w:tcPr>
          <w:p>
            <w:pPr>
              <w:spacing w:line="44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r>
    </w:tbl>
    <w:p>
      <w:pPr>
        <w:spacing w:line="440" w:lineRule="exac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附合同</w:t>
      </w:r>
      <w:r>
        <w:rPr>
          <w:rFonts w:hint="eastAsia" w:asciiTheme="minorEastAsia" w:hAnsiTheme="minorEastAsia" w:eastAsiaTheme="minorEastAsia" w:cstheme="minorEastAsia"/>
          <w:b/>
          <w:color w:val="auto"/>
          <w:sz w:val="24"/>
          <w:highlight w:val="none"/>
          <w:lang w:val="en-US" w:eastAsia="zh-CN"/>
        </w:rPr>
        <w:t>或</w:t>
      </w:r>
      <w:r>
        <w:rPr>
          <w:rFonts w:hint="eastAsia" w:asciiTheme="minorEastAsia" w:hAnsiTheme="minorEastAsia" w:eastAsiaTheme="minorEastAsia" w:cstheme="minorEastAsia"/>
          <w:b/>
          <w:color w:val="auto"/>
          <w:sz w:val="24"/>
          <w:highlight w:val="none"/>
        </w:rPr>
        <w:t>中标通知书复印件。</w:t>
      </w:r>
    </w:p>
    <w:p>
      <w:pPr>
        <w:spacing w:before="166" w:beforeLines="50" w:after="166" w:afterLines="50" w:line="440" w:lineRule="exact"/>
        <w:jc w:val="center"/>
        <w:rPr>
          <w:rFonts w:hint="eastAsia" w:asciiTheme="minorEastAsia" w:hAnsiTheme="minorEastAsia" w:eastAsiaTheme="minorEastAsia" w:cstheme="minorEastAsia"/>
          <w:b/>
          <w:color w:val="auto"/>
          <w:sz w:val="30"/>
          <w:szCs w:val="30"/>
          <w:highlight w:val="none"/>
        </w:rPr>
      </w:pPr>
    </w:p>
    <w:p>
      <w:pPr>
        <w:tabs>
          <w:tab w:val="left" w:pos="2880"/>
        </w:tabs>
        <w:spacing w:line="460" w:lineRule="atLeast"/>
        <w:rPr>
          <w:rFonts w:hint="eastAsia" w:asciiTheme="minorEastAsia" w:hAnsiTheme="minorEastAsia" w:eastAsiaTheme="minorEastAsia" w:cstheme="minorEastAsia"/>
          <w:color w:val="auto"/>
          <w:sz w:val="24"/>
          <w:szCs w:val="24"/>
          <w:highlight w:val="none"/>
        </w:rPr>
      </w:pPr>
    </w:p>
    <w:p>
      <w:pPr>
        <w:tabs>
          <w:tab w:val="left" w:pos="3600"/>
        </w:tabs>
        <w:adjustRightInd w:val="0"/>
        <w:snapToGrid w:val="0"/>
        <w:spacing w:line="440" w:lineRule="exact"/>
        <w:jc w:val="center"/>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b/>
          <w:color w:val="auto"/>
          <w:sz w:val="30"/>
          <w:szCs w:val="30"/>
          <w:highlight w:val="none"/>
        </w:rPr>
        <w:t>附件2-</w:t>
      </w:r>
      <w:r>
        <w:rPr>
          <w:rFonts w:hint="eastAsia" w:asciiTheme="minorEastAsia" w:hAnsiTheme="minorEastAsia" w:eastAsiaTheme="minorEastAsia" w:cstheme="minorEastAsia"/>
          <w:b/>
          <w:color w:val="auto"/>
          <w:sz w:val="30"/>
          <w:szCs w:val="30"/>
          <w:highlight w:val="none"/>
          <w:lang w:val="en-US" w:eastAsia="zh-CN"/>
        </w:rPr>
        <w:t>12</w:t>
      </w:r>
      <w:r>
        <w:rPr>
          <w:rFonts w:hint="eastAsia" w:asciiTheme="minorEastAsia" w:hAnsiTheme="minorEastAsia" w:eastAsiaTheme="minorEastAsia" w:cstheme="minorEastAsia"/>
          <w:b/>
          <w:color w:val="auto"/>
          <w:sz w:val="30"/>
          <w:szCs w:val="30"/>
          <w:highlight w:val="none"/>
        </w:rPr>
        <w:t xml:space="preserve">  产品简要说明一览表</w:t>
      </w:r>
    </w:p>
    <w:p>
      <w:pPr>
        <w:spacing w:line="440" w:lineRule="exact"/>
        <w:ind w:firstLine="360" w:firstLineChars="15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投标人名称（公章）：</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招标编号：</w:t>
      </w:r>
      <w:r>
        <w:rPr>
          <w:rFonts w:hint="eastAsia" w:asciiTheme="minorEastAsia" w:hAnsiTheme="minorEastAsia" w:eastAsiaTheme="minorEastAsia" w:cstheme="minorEastAsia"/>
          <w:color w:val="auto"/>
          <w:sz w:val="24"/>
          <w:highlight w:val="none"/>
          <w:u w:val="single"/>
        </w:rPr>
        <w:t xml:space="preserve">　                         </w:t>
      </w:r>
    </w:p>
    <w:p>
      <w:pPr>
        <w:spacing w:line="440" w:lineRule="exact"/>
        <w:ind w:firstLine="360" w:firstLineChars="1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所投内容/分包：</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w:t>
      </w:r>
    </w:p>
    <w:p>
      <w:pPr>
        <w:spacing w:line="440" w:lineRule="exact"/>
        <w:ind w:firstLine="360" w:firstLineChars="1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产品序号名称：</w:t>
      </w:r>
      <w:r>
        <w:rPr>
          <w:rFonts w:hint="eastAsia" w:asciiTheme="minorEastAsia" w:hAnsiTheme="minorEastAsia" w:eastAsiaTheme="minorEastAsia" w:cstheme="minorEastAsia"/>
          <w:color w:val="auto"/>
          <w:sz w:val="24"/>
          <w:highlight w:val="none"/>
          <w:u w:val="single"/>
        </w:rPr>
        <w:t xml:space="preserve">　　　　　            </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464"/>
        <w:gridCol w:w="2783"/>
        <w:gridCol w:w="3082"/>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46"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464"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设备名称</w:t>
            </w:r>
          </w:p>
        </w:tc>
        <w:tc>
          <w:tcPr>
            <w:tcW w:w="2783"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规格型号及主要技术参数</w:t>
            </w:r>
          </w:p>
        </w:tc>
        <w:tc>
          <w:tcPr>
            <w:tcW w:w="3082"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性能说明</w:t>
            </w:r>
          </w:p>
        </w:tc>
        <w:tc>
          <w:tcPr>
            <w:tcW w:w="1579"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供货厂（商）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946"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464"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783"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3082"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579"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946"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464"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783"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3082"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579"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464"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783"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3082"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579"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1464"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783"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3082"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579"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1464"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783"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3082"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579"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1464"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783"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3082"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579"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464"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2783"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3082"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c>
          <w:tcPr>
            <w:tcW w:w="1579"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p>
        </w:tc>
      </w:tr>
    </w:tbl>
    <w:p>
      <w:pPr>
        <w:tabs>
          <w:tab w:val="left" w:pos="2880"/>
        </w:tabs>
        <w:spacing w:line="460" w:lineRule="atLeas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注：此表需详列投标的每种设备。</w:t>
      </w:r>
    </w:p>
    <w:p>
      <w:pPr>
        <w:pStyle w:val="121"/>
        <w:spacing w:line="440" w:lineRule="exact"/>
        <w:ind w:firstLine="392" w:firstLineChars="196"/>
        <w:rPr>
          <w:rFonts w:hint="eastAsia" w:asciiTheme="minorEastAsia" w:hAnsiTheme="minorEastAsia" w:eastAsiaTheme="minorEastAsia" w:cstheme="minorEastAsia"/>
          <w:bCs/>
          <w:color w:val="auto"/>
          <w:kern w:val="2"/>
          <w:highlight w:val="none"/>
        </w:rPr>
      </w:pPr>
    </w:p>
    <w:p>
      <w:pPr>
        <w:spacing w:line="440" w:lineRule="exac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投标人代表签字：</w:t>
      </w:r>
      <w:r>
        <w:rPr>
          <w:rFonts w:hint="eastAsia" w:asciiTheme="minorEastAsia" w:hAnsiTheme="minorEastAsia" w:eastAsiaTheme="minorEastAsia" w:cstheme="minorEastAsia"/>
          <w:color w:val="auto"/>
          <w:sz w:val="24"/>
          <w:highlight w:val="none"/>
          <w:u w:val="single"/>
        </w:rPr>
        <w:t>　　　　　　　　　</w:t>
      </w:r>
    </w:p>
    <w:p>
      <w:pPr>
        <w:spacing w:line="440" w:lineRule="exact"/>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color w:val="auto"/>
          <w:sz w:val="24"/>
          <w:highlight w:val="none"/>
        </w:rPr>
        <w:t>日期：</w:t>
      </w:r>
      <w:r>
        <w:rPr>
          <w:rFonts w:hint="eastAsia" w:asciiTheme="minorEastAsia" w:hAnsiTheme="minorEastAsia" w:eastAsiaTheme="minorEastAsia" w:cstheme="minorEastAsia"/>
          <w:bCs/>
          <w:color w:val="auto"/>
          <w:sz w:val="24"/>
          <w:highlight w:val="none"/>
        </w:rPr>
        <w:t>20</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年</w:t>
      </w:r>
      <w:r>
        <w:rPr>
          <w:rFonts w:hint="eastAsia" w:asciiTheme="minorEastAsia" w:hAnsiTheme="minorEastAsia" w:eastAsiaTheme="minorEastAsia" w:cstheme="minorEastAsia"/>
          <w:bCs/>
          <w:color w:val="auto"/>
          <w:sz w:val="24"/>
          <w:highlight w:val="none"/>
          <w:u w:val="single"/>
        </w:rPr>
        <w:t>　</w:t>
      </w:r>
      <w:r>
        <w:rPr>
          <w:rFonts w:hint="eastAsia" w:asciiTheme="minorEastAsia" w:hAnsiTheme="minorEastAsia" w:eastAsiaTheme="minorEastAsia" w:cstheme="minorEastAsia"/>
          <w:bCs/>
          <w:color w:val="auto"/>
          <w:sz w:val="24"/>
          <w:highlight w:val="none"/>
        </w:rPr>
        <w:t>月</w:t>
      </w:r>
      <w:r>
        <w:rPr>
          <w:rFonts w:hint="eastAsia" w:asciiTheme="minorEastAsia" w:hAnsiTheme="minorEastAsia" w:eastAsiaTheme="minorEastAsia" w:cstheme="minorEastAsia"/>
          <w:bCs/>
          <w:color w:val="auto"/>
          <w:sz w:val="24"/>
          <w:highlight w:val="none"/>
          <w:u w:val="single"/>
        </w:rPr>
        <w:t>　</w:t>
      </w:r>
      <w:r>
        <w:rPr>
          <w:rFonts w:hint="eastAsia" w:asciiTheme="minorEastAsia" w:hAnsiTheme="minorEastAsia" w:eastAsiaTheme="minorEastAsia" w:cstheme="minorEastAsia"/>
          <w:bCs/>
          <w:color w:val="auto"/>
          <w:sz w:val="24"/>
          <w:highlight w:val="none"/>
        </w:rPr>
        <w:t>日</w:t>
      </w:r>
    </w:p>
    <w:p>
      <w:pPr>
        <w:spacing w:line="440" w:lineRule="exact"/>
        <w:jc w:val="left"/>
        <w:rPr>
          <w:rFonts w:hint="eastAsia" w:asciiTheme="minorEastAsia" w:hAnsiTheme="minorEastAsia" w:eastAsiaTheme="minorEastAsia" w:cstheme="minorEastAsia"/>
          <w:b/>
          <w:color w:val="auto"/>
          <w:sz w:val="32"/>
          <w:szCs w:val="32"/>
          <w:highlight w:val="none"/>
        </w:rPr>
      </w:pPr>
    </w:p>
    <w:p>
      <w:pPr>
        <w:spacing w:line="440" w:lineRule="exact"/>
        <w:ind w:left="2880" w:hanging="2880"/>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0"/>
          <w:szCs w:val="30"/>
          <w:highlight w:val="none"/>
        </w:rPr>
        <w:t>附件2-</w:t>
      </w:r>
      <w:r>
        <w:rPr>
          <w:rFonts w:hint="eastAsia" w:asciiTheme="minorEastAsia" w:hAnsiTheme="minorEastAsia" w:eastAsiaTheme="minorEastAsia" w:cstheme="minorEastAsia"/>
          <w:b/>
          <w:color w:val="auto"/>
          <w:sz w:val="30"/>
          <w:szCs w:val="30"/>
          <w:highlight w:val="none"/>
          <w:lang w:val="en-US" w:eastAsia="zh-CN"/>
        </w:rPr>
        <w:t>13</w:t>
      </w:r>
      <w:r>
        <w:rPr>
          <w:rFonts w:hint="eastAsia" w:asciiTheme="minorEastAsia" w:hAnsiTheme="minorEastAsia" w:eastAsiaTheme="minorEastAsia" w:cstheme="minorEastAsia"/>
          <w:b/>
          <w:color w:val="auto"/>
          <w:sz w:val="30"/>
          <w:szCs w:val="30"/>
          <w:highlight w:val="none"/>
        </w:rPr>
        <w:t xml:space="preserve">  </w:t>
      </w:r>
      <w:r>
        <w:rPr>
          <w:rFonts w:hint="eastAsia" w:asciiTheme="minorEastAsia" w:hAnsiTheme="minorEastAsia" w:eastAsiaTheme="minorEastAsia" w:cstheme="minorEastAsia"/>
          <w:b/>
          <w:color w:val="auto"/>
          <w:sz w:val="32"/>
          <w:szCs w:val="32"/>
          <w:highlight w:val="none"/>
        </w:rPr>
        <w:t>规格、技术参数偏离表</w:t>
      </w:r>
    </w:p>
    <w:p>
      <w:pPr>
        <w:spacing w:line="440" w:lineRule="exact"/>
        <w:rPr>
          <w:rFonts w:hint="eastAsia" w:asciiTheme="minorEastAsia" w:hAnsiTheme="minorEastAsia" w:eastAsiaTheme="minorEastAsia" w:cstheme="minorEastAsia"/>
          <w:color w:val="auto"/>
          <w:sz w:val="24"/>
          <w:highlight w:val="none"/>
        </w:rPr>
      </w:pPr>
    </w:p>
    <w:p>
      <w:pPr>
        <w:spacing w:line="440" w:lineRule="exac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投标人名称（公章）：</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招标编号：</w:t>
      </w:r>
      <w:r>
        <w:rPr>
          <w:rFonts w:hint="eastAsia" w:asciiTheme="minorEastAsia" w:hAnsiTheme="minorEastAsia" w:eastAsiaTheme="minorEastAsia" w:cstheme="minorEastAsia"/>
          <w:color w:val="auto"/>
          <w:sz w:val="24"/>
          <w:highlight w:val="none"/>
          <w:u w:val="single"/>
        </w:rPr>
        <w:t xml:space="preserve">　　　　           </w:t>
      </w:r>
    </w:p>
    <w:p>
      <w:pPr>
        <w:spacing w:line="440" w:lineRule="exac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所投内容/分包：</w:t>
      </w:r>
      <w:r>
        <w:rPr>
          <w:rFonts w:hint="eastAsia" w:asciiTheme="minorEastAsia" w:hAnsiTheme="minorEastAsia" w:eastAsiaTheme="minorEastAsia" w:cstheme="minorEastAsia"/>
          <w:color w:val="auto"/>
          <w:sz w:val="24"/>
          <w:highlight w:val="none"/>
          <w:u w:val="single"/>
        </w:rPr>
        <w:t xml:space="preserve">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740"/>
        <w:gridCol w:w="2056"/>
        <w:gridCol w:w="2393"/>
        <w:gridCol w:w="1721"/>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6" w:type="dxa"/>
            <w:noWrap w:val="0"/>
            <w:vAlign w:val="center"/>
          </w:tcPr>
          <w:p>
            <w:pPr>
              <w:spacing w:line="44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1740" w:type="dxa"/>
            <w:noWrap w:val="0"/>
            <w:vAlign w:val="center"/>
          </w:tcPr>
          <w:p>
            <w:pPr>
              <w:spacing w:line="44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采购文件</w:t>
            </w:r>
            <w:r>
              <w:rPr>
                <w:rFonts w:hint="eastAsia" w:asciiTheme="minorEastAsia" w:hAnsiTheme="minorEastAsia" w:eastAsiaTheme="minorEastAsia" w:cstheme="minorEastAsia"/>
                <w:color w:val="auto"/>
                <w:sz w:val="24"/>
                <w:highlight w:val="none"/>
              </w:rPr>
              <w:t>规格条目号</w:t>
            </w:r>
          </w:p>
        </w:tc>
        <w:tc>
          <w:tcPr>
            <w:tcW w:w="2056" w:type="dxa"/>
            <w:noWrap w:val="0"/>
            <w:vAlign w:val="center"/>
          </w:tcPr>
          <w:p>
            <w:pPr>
              <w:spacing w:line="44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招标规格</w:t>
            </w:r>
          </w:p>
        </w:tc>
        <w:tc>
          <w:tcPr>
            <w:tcW w:w="2393" w:type="dxa"/>
            <w:noWrap w:val="0"/>
            <w:vAlign w:val="center"/>
          </w:tcPr>
          <w:p>
            <w:pPr>
              <w:spacing w:line="44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投标规格</w:t>
            </w:r>
          </w:p>
        </w:tc>
        <w:tc>
          <w:tcPr>
            <w:tcW w:w="1721" w:type="dxa"/>
            <w:noWrap w:val="0"/>
            <w:vAlign w:val="center"/>
          </w:tcPr>
          <w:p>
            <w:pPr>
              <w:spacing w:line="44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偏离</w:t>
            </w:r>
          </w:p>
        </w:tc>
        <w:tc>
          <w:tcPr>
            <w:tcW w:w="1218" w:type="dxa"/>
            <w:noWrap w:val="0"/>
            <w:vAlign w:val="center"/>
          </w:tcPr>
          <w:p>
            <w:pPr>
              <w:spacing w:line="44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noWrap w:val="0"/>
            <w:vAlign w:val="top"/>
          </w:tcPr>
          <w:p>
            <w:pPr>
              <w:spacing w:line="44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1740" w:type="dxa"/>
            <w:noWrap w:val="0"/>
            <w:vAlign w:val="top"/>
          </w:tcPr>
          <w:p>
            <w:pPr>
              <w:spacing w:line="440" w:lineRule="exact"/>
              <w:rPr>
                <w:rFonts w:hint="eastAsia" w:asciiTheme="minorEastAsia" w:hAnsiTheme="minorEastAsia" w:eastAsiaTheme="minorEastAsia" w:cstheme="minorEastAsia"/>
                <w:color w:val="auto"/>
                <w:sz w:val="24"/>
                <w:highlight w:val="none"/>
              </w:rPr>
            </w:pPr>
          </w:p>
        </w:tc>
        <w:tc>
          <w:tcPr>
            <w:tcW w:w="2056" w:type="dxa"/>
            <w:noWrap w:val="0"/>
            <w:vAlign w:val="top"/>
          </w:tcPr>
          <w:p>
            <w:pPr>
              <w:spacing w:line="440" w:lineRule="exact"/>
              <w:rPr>
                <w:rFonts w:hint="eastAsia" w:asciiTheme="minorEastAsia" w:hAnsiTheme="minorEastAsia" w:eastAsiaTheme="minorEastAsia" w:cstheme="minorEastAsia"/>
                <w:color w:val="auto"/>
                <w:sz w:val="24"/>
                <w:highlight w:val="none"/>
              </w:rPr>
            </w:pPr>
          </w:p>
        </w:tc>
        <w:tc>
          <w:tcPr>
            <w:tcW w:w="2393" w:type="dxa"/>
            <w:noWrap w:val="0"/>
            <w:vAlign w:val="top"/>
          </w:tcPr>
          <w:p>
            <w:pPr>
              <w:spacing w:line="440" w:lineRule="exact"/>
              <w:rPr>
                <w:rFonts w:hint="eastAsia" w:asciiTheme="minorEastAsia" w:hAnsiTheme="minorEastAsia" w:eastAsiaTheme="minorEastAsia" w:cstheme="minorEastAsia"/>
                <w:color w:val="auto"/>
                <w:sz w:val="24"/>
                <w:highlight w:val="none"/>
              </w:rPr>
            </w:pPr>
          </w:p>
        </w:tc>
        <w:tc>
          <w:tcPr>
            <w:tcW w:w="1721" w:type="dxa"/>
            <w:noWrap w:val="0"/>
            <w:vAlign w:val="top"/>
          </w:tcPr>
          <w:p>
            <w:pPr>
              <w:spacing w:line="440" w:lineRule="exact"/>
              <w:rPr>
                <w:rFonts w:hint="eastAsia" w:asciiTheme="minorEastAsia" w:hAnsiTheme="minorEastAsia" w:eastAsiaTheme="minorEastAsia" w:cstheme="minorEastAsia"/>
                <w:color w:val="auto"/>
                <w:sz w:val="24"/>
                <w:highlight w:val="none"/>
              </w:rPr>
            </w:pPr>
          </w:p>
        </w:tc>
        <w:tc>
          <w:tcPr>
            <w:tcW w:w="1218" w:type="dxa"/>
            <w:noWrap w:val="0"/>
            <w:vAlign w:val="top"/>
          </w:tcPr>
          <w:p>
            <w:pPr>
              <w:spacing w:line="440" w:lineRule="exact"/>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noWrap w:val="0"/>
            <w:vAlign w:val="top"/>
          </w:tcPr>
          <w:p>
            <w:pPr>
              <w:spacing w:line="44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1740" w:type="dxa"/>
            <w:noWrap w:val="0"/>
            <w:vAlign w:val="top"/>
          </w:tcPr>
          <w:p>
            <w:pPr>
              <w:spacing w:line="440" w:lineRule="exact"/>
              <w:rPr>
                <w:rFonts w:hint="eastAsia" w:asciiTheme="minorEastAsia" w:hAnsiTheme="minorEastAsia" w:eastAsiaTheme="minorEastAsia" w:cstheme="minorEastAsia"/>
                <w:color w:val="auto"/>
                <w:sz w:val="24"/>
                <w:highlight w:val="none"/>
              </w:rPr>
            </w:pPr>
          </w:p>
        </w:tc>
        <w:tc>
          <w:tcPr>
            <w:tcW w:w="2056" w:type="dxa"/>
            <w:noWrap w:val="0"/>
            <w:vAlign w:val="top"/>
          </w:tcPr>
          <w:p>
            <w:pPr>
              <w:spacing w:line="440" w:lineRule="exact"/>
              <w:rPr>
                <w:rFonts w:hint="eastAsia" w:asciiTheme="minorEastAsia" w:hAnsiTheme="minorEastAsia" w:eastAsiaTheme="minorEastAsia" w:cstheme="minorEastAsia"/>
                <w:color w:val="auto"/>
                <w:sz w:val="24"/>
                <w:highlight w:val="none"/>
              </w:rPr>
            </w:pPr>
          </w:p>
        </w:tc>
        <w:tc>
          <w:tcPr>
            <w:tcW w:w="2393" w:type="dxa"/>
            <w:noWrap w:val="0"/>
            <w:vAlign w:val="top"/>
          </w:tcPr>
          <w:p>
            <w:pPr>
              <w:spacing w:line="440" w:lineRule="exact"/>
              <w:rPr>
                <w:rFonts w:hint="eastAsia" w:asciiTheme="minorEastAsia" w:hAnsiTheme="minorEastAsia" w:eastAsiaTheme="minorEastAsia" w:cstheme="minorEastAsia"/>
                <w:color w:val="auto"/>
                <w:sz w:val="24"/>
                <w:highlight w:val="none"/>
              </w:rPr>
            </w:pPr>
          </w:p>
        </w:tc>
        <w:tc>
          <w:tcPr>
            <w:tcW w:w="1721" w:type="dxa"/>
            <w:noWrap w:val="0"/>
            <w:vAlign w:val="top"/>
          </w:tcPr>
          <w:p>
            <w:pPr>
              <w:spacing w:line="440" w:lineRule="exact"/>
              <w:rPr>
                <w:rFonts w:hint="eastAsia" w:asciiTheme="minorEastAsia" w:hAnsiTheme="minorEastAsia" w:eastAsiaTheme="minorEastAsia" w:cstheme="minorEastAsia"/>
                <w:color w:val="auto"/>
                <w:sz w:val="24"/>
                <w:highlight w:val="none"/>
              </w:rPr>
            </w:pPr>
          </w:p>
        </w:tc>
        <w:tc>
          <w:tcPr>
            <w:tcW w:w="1218" w:type="dxa"/>
            <w:noWrap w:val="0"/>
            <w:vAlign w:val="top"/>
          </w:tcPr>
          <w:p>
            <w:pPr>
              <w:spacing w:line="440" w:lineRule="exact"/>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noWrap w:val="0"/>
            <w:vAlign w:val="top"/>
          </w:tcPr>
          <w:p>
            <w:pPr>
              <w:spacing w:line="44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1740" w:type="dxa"/>
            <w:noWrap w:val="0"/>
            <w:vAlign w:val="top"/>
          </w:tcPr>
          <w:p>
            <w:pPr>
              <w:spacing w:line="440" w:lineRule="exact"/>
              <w:rPr>
                <w:rFonts w:hint="eastAsia" w:asciiTheme="minorEastAsia" w:hAnsiTheme="minorEastAsia" w:eastAsiaTheme="minorEastAsia" w:cstheme="minorEastAsia"/>
                <w:color w:val="auto"/>
                <w:sz w:val="24"/>
                <w:highlight w:val="none"/>
              </w:rPr>
            </w:pPr>
          </w:p>
        </w:tc>
        <w:tc>
          <w:tcPr>
            <w:tcW w:w="2056" w:type="dxa"/>
            <w:noWrap w:val="0"/>
            <w:vAlign w:val="top"/>
          </w:tcPr>
          <w:p>
            <w:pPr>
              <w:spacing w:line="440" w:lineRule="exact"/>
              <w:rPr>
                <w:rFonts w:hint="eastAsia" w:asciiTheme="minorEastAsia" w:hAnsiTheme="minorEastAsia" w:eastAsiaTheme="minorEastAsia" w:cstheme="minorEastAsia"/>
                <w:color w:val="auto"/>
                <w:sz w:val="24"/>
                <w:highlight w:val="none"/>
              </w:rPr>
            </w:pPr>
          </w:p>
        </w:tc>
        <w:tc>
          <w:tcPr>
            <w:tcW w:w="2393" w:type="dxa"/>
            <w:noWrap w:val="0"/>
            <w:vAlign w:val="top"/>
          </w:tcPr>
          <w:p>
            <w:pPr>
              <w:spacing w:line="440" w:lineRule="exact"/>
              <w:rPr>
                <w:rFonts w:hint="eastAsia" w:asciiTheme="minorEastAsia" w:hAnsiTheme="minorEastAsia" w:eastAsiaTheme="minorEastAsia" w:cstheme="minorEastAsia"/>
                <w:color w:val="auto"/>
                <w:sz w:val="24"/>
                <w:highlight w:val="none"/>
              </w:rPr>
            </w:pPr>
          </w:p>
        </w:tc>
        <w:tc>
          <w:tcPr>
            <w:tcW w:w="1721" w:type="dxa"/>
            <w:noWrap w:val="0"/>
            <w:vAlign w:val="top"/>
          </w:tcPr>
          <w:p>
            <w:pPr>
              <w:spacing w:line="440" w:lineRule="exact"/>
              <w:rPr>
                <w:rFonts w:hint="eastAsia" w:asciiTheme="minorEastAsia" w:hAnsiTheme="minorEastAsia" w:eastAsiaTheme="minorEastAsia" w:cstheme="minorEastAsia"/>
                <w:color w:val="auto"/>
                <w:sz w:val="24"/>
                <w:highlight w:val="none"/>
              </w:rPr>
            </w:pPr>
          </w:p>
        </w:tc>
        <w:tc>
          <w:tcPr>
            <w:tcW w:w="1218" w:type="dxa"/>
            <w:noWrap w:val="0"/>
            <w:vAlign w:val="top"/>
          </w:tcPr>
          <w:p>
            <w:pPr>
              <w:spacing w:line="440" w:lineRule="exact"/>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noWrap w:val="0"/>
            <w:vAlign w:val="top"/>
          </w:tcPr>
          <w:p>
            <w:pPr>
              <w:spacing w:line="44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1740" w:type="dxa"/>
            <w:noWrap w:val="0"/>
            <w:vAlign w:val="top"/>
          </w:tcPr>
          <w:p>
            <w:pPr>
              <w:spacing w:line="440" w:lineRule="exact"/>
              <w:rPr>
                <w:rFonts w:hint="eastAsia" w:asciiTheme="minorEastAsia" w:hAnsiTheme="minorEastAsia" w:eastAsiaTheme="minorEastAsia" w:cstheme="minorEastAsia"/>
                <w:color w:val="auto"/>
                <w:sz w:val="24"/>
                <w:highlight w:val="none"/>
              </w:rPr>
            </w:pPr>
          </w:p>
        </w:tc>
        <w:tc>
          <w:tcPr>
            <w:tcW w:w="2056" w:type="dxa"/>
            <w:noWrap w:val="0"/>
            <w:vAlign w:val="top"/>
          </w:tcPr>
          <w:p>
            <w:pPr>
              <w:spacing w:line="440" w:lineRule="exact"/>
              <w:rPr>
                <w:rFonts w:hint="eastAsia" w:asciiTheme="minorEastAsia" w:hAnsiTheme="minorEastAsia" w:eastAsiaTheme="minorEastAsia" w:cstheme="minorEastAsia"/>
                <w:color w:val="auto"/>
                <w:sz w:val="24"/>
                <w:highlight w:val="none"/>
              </w:rPr>
            </w:pPr>
          </w:p>
        </w:tc>
        <w:tc>
          <w:tcPr>
            <w:tcW w:w="2393" w:type="dxa"/>
            <w:noWrap w:val="0"/>
            <w:vAlign w:val="top"/>
          </w:tcPr>
          <w:p>
            <w:pPr>
              <w:spacing w:line="440" w:lineRule="exact"/>
              <w:rPr>
                <w:rFonts w:hint="eastAsia" w:asciiTheme="minorEastAsia" w:hAnsiTheme="minorEastAsia" w:eastAsiaTheme="minorEastAsia" w:cstheme="minorEastAsia"/>
                <w:color w:val="auto"/>
                <w:sz w:val="24"/>
                <w:highlight w:val="none"/>
              </w:rPr>
            </w:pPr>
          </w:p>
        </w:tc>
        <w:tc>
          <w:tcPr>
            <w:tcW w:w="1721" w:type="dxa"/>
            <w:noWrap w:val="0"/>
            <w:vAlign w:val="top"/>
          </w:tcPr>
          <w:p>
            <w:pPr>
              <w:spacing w:line="440" w:lineRule="exact"/>
              <w:rPr>
                <w:rFonts w:hint="eastAsia" w:asciiTheme="minorEastAsia" w:hAnsiTheme="minorEastAsia" w:eastAsiaTheme="minorEastAsia" w:cstheme="minorEastAsia"/>
                <w:color w:val="auto"/>
                <w:sz w:val="24"/>
                <w:highlight w:val="none"/>
              </w:rPr>
            </w:pPr>
          </w:p>
        </w:tc>
        <w:tc>
          <w:tcPr>
            <w:tcW w:w="1218" w:type="dxa"/>
            <w:noWrap w:val="0"/>
            <w:vAlign w:val="top"/>
          </w:tcPr>
          <w:p>
            <w:pPr>
              <w:spacing w:line="440" w:lineRule="exact"/>
              <w:rPr>
                <w:rFonts w:hint="eastAsia" w:asciiTheme="minorEastAsia" w:hAnsiTheme="minorEastAsia" w:eastAsiaTheme="minorEastAsia" w:cstheme="minorEastAsia"/>
                <w:color w:val="auto"/>
                <w:sz w:val="24"/>
                <w:highlight w:val="none"/>
              </w:rPr>
            </w:pPr>
          </w:p>
        </w:tc>
      </w:tr>
    </w:tbl>
    <w:p>
      <w:pPr>
        <w:spacing w:line="44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注：与</w:t>
      </w:r>
      <w:r>
        <w:rPr>
          <w:rFonts w:hint="eastAsia" w:asciiTheme="minorEastAsia" w:hAnsiTheme="minorEastAsia" w:eastAsiaTheme="minorEastAsia" w:cstheme="minorEastAsia"/>
          <w:color w:val="auto"/>
          <w:sz w:val="24"/>
          <w:highlight w:val="none"/>
          <w:lang w:eastAsia="zh-CN"/>
        </w:rPr>
        <w:t>采购文件</w:t>
      </w:r>
      <w:r>
        <w:rPr>
          <w:rFonts w:hint="eastAsia" w:asciiTheme="minorEastAsia" w:hAnsiTheme="minorEastAsia" w:eastAsiaTheme="minorEastAsia" w:cstheme="minorEastAsia"/>
          <w:color w:val="auto"/>
          <w:sz w:val="24"/>
          <w:highlight w:val="none"/>
        </w:rPr>
        <w:t>要求逐条对应填写。</w:t>
      </w:r>
    </w:p>
    <w:p>
      <w:pPr>
        <w:spacing w:line="440" w:lineRule="exac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投标人代表签字：</w:t>
      </w:r>
    </w:p>
    <w:p>
      <w:pPr>
        <w:spacing w:line="440" w:lineRule="exac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日期：</w:t>
      </w:r>
      <w:r>
        <w:rPr>
          <w:rFonts w:hint="eastAsia" w:asciiTheme="minorEastAsia" w:hAnsiTheme="minorEastAsia" w:eastAsiaTheme="minorEastAsia" w:cstheme="minorEastAsia"/>
          <w:bCs/>
          <w:color w:val="auto"/>
          <w:sz w:val="24"/>
          <w:highlight w:val="none"/>
        </w:rPr>
        <w:t>20</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年</w:t>
      </w:r>
      <w:r>
        <w:rPr>
          <w:rFonts w:hint="eastAsia" w:asciiTheme="minorEastAsia" w:hAnsiTheme="minorEastAsia" w:eastAsiaTheme="minorEastAsia" w:cstheme="minorEastAsia"/>
          <w:bCs/>
          <w:color w:val="auto"/>
          <w:sz w:val="24"/>
          <w:highlight w:val="none"/>
          <w:u w:val="single"/>
        </w:rPr>
        <w:t>　</w:t>
      </w:r>
      <w:r>
        <w:rPr>
          <w:rFonts w:hint="eastAsia" w:asciiTheme="minorEastAsia" w:hAnsiTheme="minorEastAsia" w:eastAsiaTheme="minorEastAsia" w:cstheme="minorEastAsia"/>
          <w:bCs/>
          <w:color w:val="auto"/>
          <w:sz w:val="24"/>
          <w:highlight w:val="none"/>
        </w:rPr>
        <w:t>月</w:t>
      </w:r>
      <w:r>
        <w:rPr>
          <w:rFonts w:hint="eastAsia" w:asciiTheme="minorEastAsia" w:hAnsiTheme="minorEastAsia" w:eastAsiaTheme="minorEastAsia" w:cstheme="minorEastAsia"/>
          <w:bCs/>
          <w:color w:val="auto"/>
          <w:sz w:val="24"/>
          <w:highlight w:val="none"/>
          <w:u w:val="single"/>
        </w:rPr>
        <w:t>　</w:t>
      </w:r>
      <w:r>
        <w:rPr>
          <w:rFonts w:hint="eastAsia" w:asciiTheme="minorEastAsia" w:hAnsiTheme="minorEastAsia" w:eastAsiaTheme="minorEastAsia" w:cstheme="minorEastAsia"/>
          <w:bCs/>
          <w:color w:val="auto"/>
          <w:sz w:val="24"/>
          <w:highlight w:val="none"/>
        </w:rPr>
        <w:t>日</w:t>
      </w:r>
    </w:p>
    <w:p>
      <w:pPr>
        <w:spacing w:line="440" w:lineRule="exact"/>
        <w:jc w:val="left"/>
        <w:rPr>
          <w:rFonts w:hint="eastAsia" w:asciiTheme="minorEastAsia" w:hAnsiTheme="minorEastAsia" w:eastAsiaTheme="minorEastAsia" w:cstheme="minorEastAsia"/>
          <w:b/>
          <w:color w:val="auto"/>
          <w:sz w:val="32"/>
          <w:szCs w:val="32"/>
          <w:highlight w:val="none"/>
        </w:rPr>
      </w:pPr>
    </w:p>
    <w:p>
      <w:pPr>
        <w:jc w:val="center"/>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sz w:val="30"/>
          <w:szCs w:val="30"/>
          <w:highlight w:val="none"/>
        </w:rPr>
        <w:t>附件2-</w:t>
      </w:r>
      <w:r>
        <w:rPr>
          <w:rFonts w:hint="eastAsia" w:asciiTheme="minorEastAsia" w:hAnsiTheme="minorEastAsia" w:eastAsiaTheme="minorEastAsia" w:cstheme="minorEastAsia"/>
          <w:b/>
          <w:color w:val="auto"/>
          <w:sz w:val="30"/>
          <w:szCs w:val="30"/>
          <w:highlight w:val="none"/>
          <w:lang w:val="en-US" w:eastAsia="zh-CN"/>
        </w:rPr>
        <w:t>14</w:t>
      </w:r>
      <w:r>
        <w:rPr>
          <w:rFonts w:hint="eastAsia" w:asciiTheme="minorEastAsia" w:hAnsiTheme="minorEastAsia" w:eastAsiaTheme="minorEastAsia" w:cstheme="minorEastAsia"/>
          <w:b/>
          <w:color w:val="auto"/>
          <w:sz w:val="30"/>
          <w:szCs w:val="30"/>
          <w:highlight w:val="none"/>
        </w:rPr>
        <w:t xml:space="preserve">  售后</w:t>
      </w:r>
      <w:r>
        <w:rPr>
          <w:rFonts w:hint="eastAsia" w:asciiTheme="minorEastAsia" w:hAnsiTheme="minorEastAsia" w:eastAsiaTheme="minorEastAsia" w:cstheme="minorEastAsia"/>
          <w:b/>
          <w:color w:val="auto"/>
          <w:kern w:val="0"/>
          <w:sz w:val="32"/>
          <w:szCs w:val="32"/>
          <w:highlight w:val="none"/>
        </w:rPr>
        <w:t>服务承诺书</w:t>
      </w:r>
    </w:p>
    <w:p>
      <w:pPr>
        <w:shd w:val="clear" w:color="auto" w:fill="FFFFFF"/>
        <w:spacing w:line="440" w:lineRule="exact"/>
        <w:ind w:firstLine="475" w:firstLineChars="198"/>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投标人必须按提交的售后服务承诺书，提供售后服务。</w:t>
      </w:r>
    </w:p>
    <w:p>
      <w:pPr>
        <w:shd w:val="clear" w:color="auto" w:fill="FFFFFF"/>
        <w:spacing w:line="440" w:lineRule="exact"/>
        <w:ind w:firstLine="480" w:firstLineChars="200"/>
        <w:jc w:val="left"/>
        <w:rPr>
          <w:rFonts w:hint="eastAsia" w:asciiTheme="minorEastAsia" w:hAnsiTheme="minorEastAsia" w:eastAsiaTheme="minorEastAsia" w:cstheme="minorEastAsia"/>
          <w:color w:val="auto"/>
          <w:kern w:val="0"/>
          <w:sz w:val="24"/>
          <w:highlight w:val="none"/>
          <w:u w:val="single"/>
        </w:rPr>
      </w:pPr>
      <w:r>
        <w:rPr>
          <w:rFonts w:hint="eastAsia" w:asciiTheme="minorEastAsia" w:hAnsiTheme="minorEastAsia" w:eastAsiaTheme="minorEastAsia" w:cstheme="minorEastAsia"/>
          <w:color w:val="auto"/>
          <w:kern w:val="0"/>
          <w:sz w:val="24"/>
          <w:highlight w:val="none"/>
        </w:rPr>
        <w:t>一、拟提供售后服务的项目：</w:t>
      </w:r>
    </w:p>
    <w:p>
      <w:pPr>
        <w:spacing w:line="44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二、所投产品免费质保期限：                       </w:t>
      </w:r>
    </w:p>
    <w:p>
      <w:pPr>
        <w:spacing w:line="44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三、免费质保期后，如维修是否收取材料费：                       </w:t>
      </w:r>
    </w:p>
    <w:p>
      <w:pPr>
        <w:spacing w:line="44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四、免费质保期后，如维修是否收取服务费：                       </w:t>
      </w:r>
    </w:p>
    <w:p>
      <w:pPr>
        <w:spacing w:line="440" w:lineRule="exact"/>
        <w:ind w:firstLine="480" w:firstLineChars="200"/>
        <w:jc w:val="left"/>
        <w:rPr>
          <w:rFonts w:hint="eastAsia" w:asciiTheme="minorEastAsia" w:hAnsiTheme="minorEastAsia" w:eastAsiaTheme="minorEastAsia" w:cstheme="minorEastAsia"/>
          <w:color w:val="auto"/>
          <w:kern w:val="0"/>
          <w:sz w:val="24"/>
          <w:highlight w:val="none"/>
          <w:u w:val="single"/>
        </w:rPr>
      </w:pPr>
      <w:r>
        <w:rPr>
          <w:rFonts w:hint="eastAsia" w:asciiTheme="minorEastAsia" w:hAnsiTheme="minorEastAsia" w:eastAsiaTheme="minorEastAsia" w:cstheme="minorEastAsia"/>
          <w:color w:val="auto"/>
          <w:kern w:val="0"/>
          <w:sz w:val="24"/>
          <w:highlight w:val="none"/>
        </w:rPr>
        <w:t>五、服务响应及到达现场的时间：</w:t>
      </w:r>
    </w:p>
    <w:p>
      <w:pPr>
        <w:widowControl/>
        <w:spacing w:before="100" w:beforeAutospacing="1" w:after="100" w:afterAutospacing="1" w:line="440" w:lineRule="exact"/>
        <w:ind w:firstLine="899"/>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公司法人代表(盖章或签字)：</w:t>
      </w:r>
    </w:p>
    <w:p>
      <w:pPr>
        <w:widowControl/>
        <w:spacing w:before="100" w:beforeAutospacing="1" w:after="100" w:afterAutospacing="1" w:line="440" w:lineRule="exact"/>
        <w:ind w:firstLine="899"/>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法人授权代表(盖章或签字)：</w:t>
      </w:r>
    </w:p>
    <w:p>
      <w:pPr>
        <w:widowControl/>
        <w:spacing w:before="100" w:beforeAutospacing="1" w:after="100" w:afterAutospacing="1" w:line="440" w:lineRule="exact"/>
        <w:ind w:firstLine="897"/>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项目经办人(盖章或签字)：</w:t>
      </w:r>
    </w:p>
    <w:p>
      <w:pPr>
        <w:widowControl/>
        <w:adjustRightInd w:val="0"/>
        <w:spacing w:line="440" w:lineRule="exact"/>
        <w:ind w:firstLine="840" w:firstLineChars="35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日期：20  年  月  日</w:t>
      </w:r>
    </w:p>
    <w:p>
      <w:pPr>
        <w:spacing w:line="440" w:lineRule="exact"/>
        <w:ind w:firstLine="420"/>
        <w:jc w:val="center"/>
        <w:rPr>
          <w:rFonts w:hint="eastAsia" w:asciiTheme="minorEastAsia" w:hAnsiTheme="minorEastAsia" w:eastAsiaTheme="minorEastAsia" w:cstheme="minorEastAsia"/>
          <w:b/>
          <w:color w:val="auto"/>
          <w:highlight w:val="none"/>
        </w:rPr>
      </w:pPr>
    </w:p>
    <w:p>
      <w:pPr>
        <w:tabs>
          <w:tab w:val="left" w:pos="2880"/>
        </w:tabs>
        <w:spacing w:line="460" w:lineRule="atLeast"/>
        <w:jc w:val="center"/>
        <w:rPr>
          <w:rFonts w:hint="eastAsia" w:asciiTheme="minorEastAsia" w:hAnsiTheme="minorEastAsia" w:eastAsiaTheme="minorEastAsia" w:cstheme="minorEastAsia"/>
          <w:b/>
          <w:color w:val="auto"/>
          <w:kern w:val="0"/>
          <w:sz w:val="32"/>
          <w:szCs w:val="32"/>
          <w:highlight w:val="none"/>
        </w:rPr>
      </w:pPr>
    </w:p>
    <w:p>
      <w:pPr>
        <w:spacing w:line="440" w:lineRule="exact"/>
        <w:jc w:val="center"/>
        <w:rPr>
          <w:rFonts w:hint="eastAsia" w:asciiTheme="minorEastAsia" w:hAnsiTheme="minorEastAsia" w:eastAsiaTheme="minorEastAsia" w:cstheme="minorEastAsia"/>
          <w:b/>
          <w:color w:val="auto"/>
          <w:sz w:val="30"/>
          <w:szCs w:val="30"/>
          <w:highlight w:val="none"/>
        </w:rPr>
      </w:pPr>
      <w:bookmarkStart w:id="58" w:name="_Toc530220414"/>
      <w:r>
        <w:rPr>
          <w:rFonts w:hint="eastAsia" w:asciiTheme="minorEastAsia" w:hAnsiTheme="minorEastAsia" w:eastAsiaTheme="minorEastAsia" w:cstheme="minorEastAsia"/>
          <w:b/>
          <w:color w:val="auto"/>
          <w:sz w:val="36"/>
          <w:highlight w:val="none"/>
        </w:rPr>
        <w:br w:type="page"/>
      </w:r>
      <w:bookmarkEnd w:id="58"/>
      <w:r>
        <w:rPr>
          <w:rFonts w:hint="eastAsia" w:asciiTheme="minorEastAsia" w:hAnsiTheme="minorEastAsia" w:eastAsiaTheme="minorEastAsia" w:cstheme="minorEastAsia"/>
          <w:b/>
          <w:color w:val="auto"/>
          <w:sz w:val="30"/>
          <w:szCs w:val="30"/>
          <w:highlight w:val="none"/>
        </w:rPr>
        <w:t>评分标准100%（以下得分保留小数点后2位）</w:t>
      </w:r>
    </w:p>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技术商务部分（占总分值的70%）</w:t>
      </w:r>
    </w:p>
    <w:tbl>
      <w:tblPr>
        <w:tblStyle w:val="30"/>
        <w:tblW w:w="0" w:type="auto"/>
        <w:jc w:val="center"/>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02"/>
        <w:gridCol w:w="1425"/>
        <w:gridCol w:w="1517"/>
        <w:gridCol w:w="6410"/>
      </w:tblGrid>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PrEx>
        <w:trPr>
          <w:cantSplit/>
          <w:trHeight w:val="593" w:hRule="atLeast"/>
          <w:jc w:val="center"/>
        </w:trPr>
        <w:tc>
          <w:tcPr>
            <w:tcW w:w="502" w:type="dxa"/>
            <w:noWrap w:val="0"/>
            <w:vAlign w:val="center"/>
          </w:tcPr>
          <w:p>
            <w:pPr>
              <w:pStyle w:val="134"/>
              <w:spacing w:before="0" w:after="0" w:line="340" w:lineRule="exact"/>
              <w:ind w:firstLine="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425" w:type="dxa"/>
            <w:noWrap w:val="0"/>
            <w:vAlign w:val="center"/>
          </w:tcPr>
          <w:p>
            <w:pPr>
              <w:pStyle w:val="134"/>
              <w:spacing w:before="0" w:after="0" w:line="340" w:lineRule="exact"/>
              <w:ind w:firstLine="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评审项目</w:t>
            </w:r>
          </w:p>
        </w:tc>
        <w:tc>
          <w:tcPr>
            <w:tcW w:w="1517" w:type="dxa"/>
            <w:noWrap w:val="0"/>
            <w:vAlign w:val="center"/>
          </w:tcPr>
          <w:p>
            <w:pPr>
              <w:pStyle w:val="134"/>
              <w:spacing w:before="0" w:after="0" w:line="340" w:lineRule="exact"/>
              <w:ind w:firstLine="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评分标准</w:t>
            </w:r>
          </w:p>
        </w:tc>
        <w:tc>
          <w:tcPr>
            <w:tcW w:w="6410" w:type="dxa"/>
            <w:noWrap w:val="0"/>
            <w:vAlign w:val="center"/>
          </w:tcPr>
          <w:p>
            <w:pPr>
              <w:pStyle w:val="134"/>
              <w:spacing w:before="0" w:after="0" w:line="340" w:lineRule="exact"/>
              <w:ind w:firstLine="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分值</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19" w:hRule="atLeast"/>
          <w:jc w:val="center"/>
        </w:trPr>
        <w:tc>
          <w:tcPr>
            <w:tcW w:w="502" w:type="dxa"/>
            <w:vMerge w:val="restart"/>
            <w:noWrap w:val="0"/>
            <w:vAlign w:val="center"/>
          </w:tcPr>
          <w:p>
            <w:pPr>
              <w:pStyle w:val="134"/>
              <w:spacing w:before="0" w:after="0" w:line="340" w:lineRule="exact"/>
              <w:ind w:firstLine="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425" w:type="dxa"/>
            <w:vMerge w:val="restart"/>
            <w:noWrap w:val="0"/>
            <w:vAlign w:val="center"/>
          </w:tcPr>
          <w:p>
            <w:pPr>
              <w:pStyle w:val="134"/>
              <w:spacing w:line="340" w:lineRule="exact"/>
              <w:ind w:firstLine="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根据所投产品（设备符合性）（</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分）</w:t>
            </w:r>
          </w:p>
        </w:tc>
        <w:tc>
          <w:tcPr>
            <w:tcW w:w="1517" w:type="dxa"/>
            <w:vMerge w:val="restart"/>
            <w:noWrap w:val="0"/>
            <w:vAlign w:val="center"/>
          </w:tcPr>
          <w:p>
            <w:pPr>
              <w:pStyle w:val="134"/>
              <w:spacing w:line="340" w:lineRule="exact"/>
              <w:ind w:firstLine="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设备符合性（8分）</w:t>
            </w:r>
          </w:p>
        </w:tc>
        <w:tc>
          <w:tcPr>
            <w:tcW w:w="6410" w:type="dxa"/>
            <w:noWrap w:val="0"/>
            <w:vAlign w:val="center"/>
          </w:tcPr>
          <w:p>
            <w:pPr>
              <w:spacing w:line="3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投标产品选型合理，得5分；投标产品选型基本合理，得3分；投标产品选型不够合理，得1分；不提供不得分。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502" w:type="dxa"/>
            <w:vMerge w:val="continue"/>
            <w:noWrap w:val="0"/>
            <w:vAlign w:val="center"/>
          </w:tcPr>
          <w:p>
            <w:pPr>
              <w:pStyle w:val="134"/>
              <w:spacing w:before="0" w:after="0" w:line="340" w:lineRule="exact"/>
              <w:ind w:firstLine="0"/>
              <w:jc w:val="center"/>
              <w:rPr>
                <w:rFonts w:hint="eastAsia" w:asciiTheme="minorEastAsia" w:hAnsiTheme="minorEastAsia" w:eastAsiaTheme="minorEastAsia" w:cstheme="minorEastAsia"/>
                <w:color w:val="auto"/>
                <w:sz w:val="24"/>
                <w:szCs w:val="24"/>
                <w:highlight w:val="none"/>
              </w:rPr>
            </w:pPr>
          </w:p>
        </w:tc>
        <w:tc>
          <w:tcPr>
            <w:tcW w:w="1425" w:type="dxa"/>
            <w:vMerge w:val="continue"/>
            <w:noWrap w:val="0"/>
            <w:vAlign w:val="center"/>
          </w:tcPr>
          <w:p>
            <w:pPr>
              <w:pStyle w:val="134"/>
              <w:spacing w:before="0" w:after="0" w:line="340" w:lineRule="exact"/>
              <w:ind w:firstLine="0"/>
              <w:jc w:val="center"/>
              <w:rPr>
                <w:rFonts w:hint="eastAsia" w:asciiTheme="minorEastAsia" w:hAnsiTheme="minorEastAsia" w:eastAsiaTheme="minorEastAsia" w:cstheme="minorEastAsia"/>
                <w:color w:val="auto"/>
                <w:sz w:val="24"/>
                <w:szCs w:val="24"/>
                <w:highlight w:val="none"/>
              </w:rPr>
            </w:pPr>
          </w:p>
        </w:tc>
        <w:tc>
          <w:tcPr>
            <w:tcW w:w="1517" w:type="dxa"/>
            <w:vMerge w:val="continue"/>
            <w:noWrap w:val="0"/>
            <w:vAlign w:val="center"/>
          </w:tcPr>
          <w:p>
            <w:pPr>
              <w:pStyle w:val="134"/>
              <w:spacing w:before="0" w:after="0" w:line="340" w:lineRule="exact"/>
              <w:ind w:firstLine="0"/>
              <w:jc w:val="center"/>
              <w:rPr>
                <w:rFonts w:hint="eastAsia" w:asciiTheme="minorEastAsia" w:hAnsiTheme="minorEastAsia" w:eastAsiaTheme="minorEastAsia" w:cstheme="minorEastAsia"/>
                <w:color w:val="auto"/>
                <w:sz w:val="24"/>
                <w:szCs w:val="24"/>
                <w:highlight w:val="none"/>
              </w:rPr>
            </w:pPr>
          </w:p>
        </w:tc>
        <w:tc>
          <w:tcPr>
            <w:tcW w:w="6410" w:type="dxa"/>
            <w:noWrap w:val="0"/>
            <w:vAlign w:val="center"/>
          </w:tcPr>
          <w:p>
            <w:pPr>
              <w:spacing w:line="3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投标方所投主要产品能够与用户现有设备以及整个系统进行兼容，得3分。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502" w:type="dxa"/>
            <w:noWrap w:val="0"/>
            <w:vAlign w:val="center"/>
          </w:tcPr>
          <w:p>
            <w:pPr>
              <w:pStyle w:val="142"/>
              <w:spacing w:line="3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425" w:type="dxa"/>
            <w:noWrap w:val="0"/>
            <w:vAlign w:val="center"/>
          </w:tcPr>
          <w:p>
            <w:pPr>
              <w:pStyle w:val="134"/>
              <w:spacing w:before="0" w:after="0" w:line="340" w:lineRule="exact"/>
              <w:ind w:firstLine="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配套产品配置及性能指标</w:t>
            </w:r>
          </w:p>
        </w:tc>
        <w:tc>
          <w:tcPr>
            <w:tcW w:w="1517" w:type="dxa"/>
            <w:noWrap w:val="0"/>
            <w:vAlign w:val="center"/>
          </w:tcPr>
          <w:p>
            <w:pPr>
              <w:pStyle w:val="134"/>
              <w:spacing w:before="0" w:after="0" w:line="340" w:lineRule="exact"/>
              <w:ind w:firstLine="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配置及性能指标40分</w:t>
            </w:r>
          </w:p>
        </w:tc>
        <w:tc>
          <w:tcPr>
            <w:tcW w:w="6410" w:type="dxa"/>
            <w:noWrap w:val="0"/>
            <w:vAlign w:val="center"/>
          </w:tcPr>
          <w:p>
            <w:pPr>
              <w:pStyle w:val="134"/>
              <w:spacing w:before="0" w:after="0" w:line="340" w:lineRule="exact"/>
              <w:ind w:firstLine="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根据所投产品的配置与性能指标的响应程度打分，所投产品所有技术参数全部满足的招标文件要求的得基本分40分，每有一条指标低于招标文件要求的扣</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分，此项最高得40分，最低得0分。</w:t>
            </w:r>
          </w:p>
          <w:p>
            <w:pPr>
              <w:pStyle w:val="134"/>
              <w:spacing w:before="0" w:after="0" w:line="340" w:lineRule="exact"/>
              <w:ind w:firstLine="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以投标人提供响应招标文件的的检测机构出具的关于本次招标主要产品的检测报告中的检测结果数据为依据进行评分。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85" w:hRule="atLeast"/>
          <w:jc w:val="center"/>
        </w:trPr>
        <w:tc>
          <w:tcPr>
            <w:tcW w:w="502" w:type="dxa"/>
            <w:vMerge w:val="restart"/>
            <w:noWrap w:val="0"/>
            <w:vAlign w:val="center"/>
          </w:tcPr>
          <w:p>
            <w:pPr>
              <w:pStyle w:val="134"/>
              <w:spacing w:line="340" w:lineRule="exact"/>
              <w:ind w:firstLine="7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425" w:type="dxa"/>
            <w:vMerge w:val="restart"/>
            <w:noWrap w:val="0"/>
            <w:vAlign w:val="center"/>
          </w:tcPr>
          <w:p>
            <w:pPr>
              <w:spacing w:line="3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质保承诺、售后服务体系及服务情况</w:t>
            </w:r>
          </w:p>
        </w:tc>
        <w:tc>
          <w:tcPr>
            <w:tcW w:w="1517" w:type="dxa"/>
            <w:tcBorders>
              <w:top w:val="single" w:color="auto" w:sz="4" w:space="0"/>
              <w:bottom w:val="single" w:color="auto" w:sz="4" w:space="0"/>
            </w:tcBorders>
            <w:noWrap w:val="0"/>
            <w:vAlign w:val="center"/>
          </w:tcPr>
          <w:p>
            <w:pPr>
              <w:spacing w:line="3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售后服务人员（4分）</w:t>
            </w:r>
          </w:p>
        </w:tc>
        <w:tc>
          <w:tcPr>
            <w:tcW w:w="6410" w:type="dxa"/>
            <w:tcBorders>
              <w:top w:val="single" w:color="auto" w:sz="4" w:space="0"/>
              <w:bottom w:val="single" w:color="auto" w:sz="4" w:space="0"/>
            </w:tcBorders>
            <w:noWrap w:val="0"/>
            <w:vAlign w:val="center"/>
          </w:tcPr>
          <w:p>
            <w:pPr>
              <w:spacing w:line="3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厂家在新疆具备稳定的专业维护工程师，并具备相应的资格证明，得2分（需提供证明材料）</w:t>
            </w:r>
          </w:p>
          <w:p>
            <w:pPr>
              <w:spacing w:line="3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厂家在新疆具备稳定的技术支持，并具备相应的资格证明，得2分（需提供证明材料）</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85" w:hRule="atLeast"/>
          <w:jc w:val="center"/>
        </w:trPr>
        <w:tc>
          <w:tcPr>
            <w:tcW w:w="502" w:type="dxa"/>
            <w:vMerge w:val="continue"/>
            <w:noWrap w:val="0"/>
            <w:vAlign w:val="center"/>
          </w:tcPr>
          <w:p>
            <w:pPr>
              <w:pStyle w:val="134"/>
              <w:spacing w:line="340" w:lineRule="exact"/>
              <w:ind w:firstLine="72"/>
              <w:rPr>
                <w:rFonts w:hint="eastAsia" w:asciiTheme="minorEastAsia" w:hAnsiTheme="minorEastAsia" w:eastAsiaTheme="minorEastAsia" w:cstheme="minorEastAsia"/>
                <w:color w:val="auto"/>
                <w:sz w:val="24"/>
                <w:szCs w:val="24"/>
                <w:highlight w:val="none"/>
              </w:rPr>
            </w:pPr>
          </w:p>
        </w:tc>
        <w:tc>
          <w:tcPr>
            <w:tcW w:w="1425" w:type="dxa"/>
            <w:vMerge w:val="continue"/>
            <w:noWrap w:val="0"/>
            <w:vAlign w:val="center"/>
          </w:tcPr>
          <w:p>
            <w:pPr>
              <w:spacing w:line="340" w:lineRule="exact"/>
              <w:rPr>
                <w:rFonts w:hint="eastAsia" w:asciiTheme="minorEastAsia" w:hAnsiTheme="minorEastAsia" w:eastAsiaTheme="minorEastAsia" w:cstheme="minorEastAsia"/>
                <w:color w:val="auto"/>
                <w:sz w:val="24"/>
                <w:szCs w:val="24"/>
                <w:highlight w:val="none"/>
              </w:rPr>
            </w:pPr>
          </w:p>
        </w:tc>
        <w:tc>
          <w:tcPr>
            <w:tcW w:w="1517" w:type="dxa"/>
            <w:tcBorders>
              <w:top w:val="single" w:color="auto" w:sz="4" w:space="0"/>
              <w:bottom w:val="single" w:color="auto" w:sz="4" w:space="0"/>
            </w:tcBorders>
            <w:noWrap w:val="0"/>
            <w:vAlign w:val="center"/>
          </w:tcPr>
          <w:p>
            <w:pPr>
              <w:spacing w:line="3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售后服务响应时间（1分）</w:t>
            </w:r>
          </w:p>
        </w:tc>
        <w:tc>
          <w:tcPr>
            <w:tcW w:w="6410" w:type="dxa"/>
            <w:tcBorders>
              <w:top w:val="single" w:color="auto" w:sz="4" w:space="0"/>
              <w:bottom w:val="single" w:color="auto" w:sz="4" w:space="0"/>
            </w:tcBorders>
            <w:noWrap w:val="0"/>
            <w:vAlign w:val="center"/>
          </w:tcPr>
          <w:p>
            <w:pPr>
              <w:spacing w:line="3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投标人售后服务响应时间满足招标文件的得1分，否则不得分。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85" w:hRule="atLeast"/>
          <w:jc w:val="center"/>
        </w:trPr>
        <w:tc>
          <w:tcPr>
            <w:tcW w:w="502" w:type="dxa"/>
            <w:vMerge w:val="continue"/>
            <w:noWrap w:val="0"/>
            <w:vAlign w:val="center"/>
          </w:tcPr>
          <w:p>
            <w:pPr>
              <w:pStyle w:val="137"/>
              <w:spacing w:line="340" w:lineRule="exact"/>
              <w:ind w:firstLine="72"/>
              <w:rPr>
                <w:rFonts w:hint="eastAsia" w:asciiTheme="minorEastAsia" w:hAnsiTheme="minorEastAsia" w:eastAsiaTheme="minorEastAsia" w:cstheme="minorEastAsia"/>
                <w:color w:val="auto"/>
                <w:sz w:val="24"/>
                <w:szCs w:val="24"/>
                <w:highlight w:val="none"/>
              </w:rPr>
            </w:pPr>
          </w:p>
        </w:tc>
        <w:tc>
          <w:tcPr>
            <w:tcW w:w="1425" w:type="dxa"/>
            <w:vMerge w:val="continue"/>
            <w:noWrap w:val="0"/>
            <w:vAlign w:val="center"/>
          </w:tcPr>
          <w:p>
            <w:pPr>
              <w:spacing w:line="340" w:lineRule="exact"/>
              <w:rPr>
                <w:rFonts w:hint="eastAsia" w:asciiTheme="minorEastAsia" w:hAnsiTheme="minorEastAsia" w:eastAsiaTheme="minorEastAsia" w:cstheme="minorEastAsia"/>
                <w:color w:val="auto"/>
                <w:sz w:val="24"/>
                <w:szCs w:val="24"/>
                <w:highlight w:val="none"/>
              </w:rPr>
            </w:pPr>
          </w:p>
        </w:tc>
        <w:tc>
          <w:tcPr>
            <w:tcW w:w="1517" w:type="dxa"/>
            <w:tcBorders>
              <w:top w:val="single" w:color="auto" w:sz="4" w:space="0"/>
              <w:bottom w:val="single" w:color="auto" w:sz="4" w:space="0"/>
            </w:tcBorders>
            <w:noWrap w:val="0"/>
            <w:vAlign w:val="center"/>
          </w:tcPr>
          <w:p>
            <w:pPr>
              <w:spacing w:line="3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售后服务体系（2分）</w:t>
            </w:r>
          </w:p>
        </w:tc>
        <w:tc>
          <w:tcPr>
            <w:tcW w:w="6410" w:type="dxa"/>
            <w:tcBorders>
              <w:top w:val="single" w:color="auto" w:sz="4" w:space="0"/>
              <w:bottom w:val="single" w:color="auto" w:sz="4" w:space="0"/>
            </w:tcBorders>
            <w:noWrap w:val="0"/>
            <w:vAlign w:val="center"/>
          </w:tcPr>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中有明确售后服务体系，在疆内设有技术支持机构并提供相关证明材料的得基本分2分，在国内（疆外）设有技术运营服务机构并提供相关证明材料的得1分。（需提供房产租赁合同或房产证等证明材料，无此项得0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36" w:hRule="atLeast"/>
          <w:jc w:val="center"/>
        </w:trPr>
        <w:tc>
          <w:tcPr>
            <w:tcW w:w="502" w:type="dxa"/>
            <w:vMerge w:val="continue"/>
            <w:noWrap w:val="0"/>
            <w:vAlign w:val="center"/>
          </w:tcPr>
          <w:p>
            <w:pPr>
              <w:pStyle w:val="137"/>
              <w:spacing w:line="340" w:lineRule="exact"/>
              <w:ind w:firstLine="72"/>
              <w:rPr>
                <w:rFonts w:hint="eastAsia" w:asciiTheme="minorEastAsia" w:hAnsiTheme="minorEastAsia" w:eastAsiaTheme="minorEastAsia" w:cstheme="minorEastAsia"/>
                <w:color w:val="auto"/>
                <w:sz w:val="24"/>
                <w:szCs w:val="24"/>
                <w:highlight w:val="none"/>
              </w:rPr>
            </w:pPr>
          </w:p>
        </w:tc>
        <w:tc>
          <w:tcPr>
            <w:tcW w:w="1425" w:type="dxa"/>
            <w:vMerge w:val="continue"/>
            <w:noWrap w:val="0"/>
            <w:vAlign w:val="center"/>
          </w:tcPr>
          <w:p>
            <w:pPr>
              <w:spacing w:line="340" w:lineRule="exact"/>
              <w:rPr>
                <w:rFonts w:hint="eastAsia" w:asciiTheme="minorEastAsia" w:hAnsiTheme="minorEastAsia" w:eastAsiaTheme="minorEastAsia" w:cstheme="minorEastAsia"/>
                <w:color w:val="auto"/>
                <w:sz w:val="24"/>
                <w:szCs w:val="24"/>
                <w:highlight w:val="none"/>
              </w:rPr>
            </w:pPr>
          </w:p>
        </w:tc>
        <w:tc>
          <w:tcPr>
            <w:tcW w:w="1517" w:type="dxa"/>
            <w:tcBorders>
              <w:top w:val="single" w:color="auto" w:sz="4" w:space="0"/>
              <w:bottom w:val="single" w:color="auto" w:sz="4" w:space="0"/>
            </w:tcBorders>
            <w:noWrap w:val="0"/>
            <w:vAlign w:val="center"/>
          </w:tcPr>
          <w:p>
            <w:pPr>
              <w:spacing w:line="3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配送及安装实施方案（5分）</w:t>
            </w:r>
          </w:p>
        </w:tc>
        <w:tc>
          <w:tcPr>
            <w:tcW w:w="6410" w:type="dxa"/>
            <w:tcBorders>
              <w:top w:val="single" w:color="auto" w:sz="4" w:space="0"/>
              <w:bottom w:val="single" w:color="auto" w:sz="4" w:space="0"/>
            </w:tcBorders>
            <w:noWrap w:val="0"/>
            <w:vAlign w:val="center"/>
          </w:tcPr>
          <w:p>
            <w:pPr>
              <w:spacing w:line="3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从①配送计划、②安装调试方案、③测试与试运行等方面对投标人提供的配送及安装实施方案进行评价，满足需求、完整合理、针对性强的得（3-5]分，不够完善的得（1-3]分，极不完善的得（0-1]分，未提供的不得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85" w:hRule="atLeast"/>
          <w:jc w:val="center"/>
        </w:trPr>
        <w:tc>
          <w:tcPr>
            <w:tcW w:w="502" w:type="dxa"/>
            <w:vMerge w:val="continue"/>
            <w:noWrap w:val="0"/>
            <w:vAlign w:val="center"/>
          </w:tcPr>
          <w:p>
            <w:pPr>
              <w:pStyle w:val="137"/>
              <w:spacing w:line="340" w:lineRule="exact"/>
              <w:ind w:firstLine="72"/>
              <w:rPr>
                <w:rFonts w:hint="eastAsia" w:asciiTheme="minorEastAsia" w:hAnsiTheme="minorEastAsia" w:eastAsiaTheme="minorEastAsia" w:cstheme="minorEastAsia"/>
                <w:color w:val="auto"/>
                <w:sz w:val="24"/>
                <w:szCs w:val="24"/>
                <w:highlight w:val="none"/>
              </w:rPr>
            </w:pPr>
          </w:p>
        </w:tc>
        <w:tc>
          <w:tcPr>
            <w:tcW w:w="1425" w:type="dxa"/>
            <w:vMerge w:val="continue"/>
            <w:noWrap w:val="0"/>
            <w:vAlign w:val="center"/>
          </w:tcPr>
          <w:p>
            <w:pPr>
              <w:spacing w:line="340" w:lineRule="exact"/>
              <w:rPr>
                <w:rFonts w:hint="eastAsia" w:asciiTheme="minorEastAsia" w:hAnsiTheme="minorEastAsia" w:eastAsiaTheme="minorEastAsia" w:cstheme="minorEastAsia"/>
                <w:color w:val="auto"/>
                <w:sz w:val="24"/>
                <w:szCs w:val="24"/>
                <w:highlight w:val="none"/>
              </w:rPr>
            </w:pPr>
          </w:p>
        </w:tc>
        <w:tc>
          <w:tcPr>
            <w:tcW w:w="1517" w:type="dxa"/>
            <w:tcBorders>
              <w:top w:val="single" w:color="auto" w:sz="4" w:space="0"/>
              <w:bottom w:val="single" w:color="auto" w:sz="4" w:space="0"/>
            </w:tcBorders>
            <w:noWrap w:val="0"/>
            <w:vAlign w:val="center"/>
          </w:tcPr>
          <w:p>
            <w:pPr>
              <w:spacing w:line="3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培训方案</w:t>
            </w:r>
          </w:p>
          <w:p>
            <w:pPr>
              <w:spacing w:line="3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（5分）</w:t>
            </w:r>
          </w:p>
        </w:tc>
        <w:tc>
          <w:tcPr>
            <w:tcW w:w="6410" w:type="dxa"/>
            <w:tcBorders>
              <w:top w:val="single" w:color="auto" w:sz="4" w:space="0"/>
              <w:bottom w:val="single" w:color="auto" w:sz="4" w:space="0"/>
            </w:tcBorders>
            <w:noWrap w:val="0"/>
            <w:vAlign w:val="center"/>
          </w:tcPr>
          <w:p>
            <w:pPr>
              <w:spacing w:line="3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从①培训内容、②培训方式、③培训覆盖面、④预期培训效果等方面对投标人提供的培训方案进行评价，完整合理、针对性强的得（3-5]分，不够完善的（1-3]分，极不完善的得（0-1]分，未提供的不得分。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PrEx>
        <w:trPr>
          <w:cantSplit/>
          <w:trHeight w:val="985" w:hRule="atLeast"/>
          <w:jc w:val="center"/>
        </w:trPr>
        <w:tc>
          <w:tcPr>
            <w:tcW w:w="502" w:type="dxa"/>
            <w:noWrap w:val="0"/>
            <w:vAlign w:val="center"/>
          </w:tcPr>
          <w:p>
            <w:pPr>
              <w:pStyle w:val="137"/>
              <w:spacing w:line="340" w:lineRule="exact"/>
              <w:ind w:firstLine="7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1425" w:type="dxa"/>
            <w:noWrap w:val="0"/>
            <w:vAlign w:val="center"/>
          </w:tcPr>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相关项目业绩</w:t>
            </w:r>
          </w:p>
        </w:tc>
        <w:tc>
          <w:tcPr>
            <w:tcW w:w="1517" w:type="dxa"/>
            <w:tcBorders>
              <w:top w:val="single" w:color="auto" w:sz="4" w:space="0"/>
              <w:bottom w:val="single" w:color="auto" w:sz="4" w:space="0"/>
            </w:tcBorders>
            <w:noWrap w:val="0"/>
            <w:vAlign w:val="center"/>
          </w:tcPr>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相关项目业绩（5分）</w:t>
            </w:r>
          </w:p>
        </w:tc>
        <w:tc>
          <w:tcPr>
            <w:tcW w:w="6410" w:type="dxa"/>
            <w:tcBorders>
              <w:top w:val="single" w:color="auto" w:sz="4" w:space="0"/>
              <w:bottom w:val="single" w:color="auto" w:sz="4" w:space="0"/>
            </w:tcBorders>
            <w:noWrap w:val="0"/>
            <w:vAlign w:val="center"/>
          </w:tcPr>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根据投标文件所提供</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rPr>
              <w:t>投标截止日前三年内所投产品的同类项目经营业绩进行比较：（附合同或中标通知书复印件，每一份合同或中标通知书加1分，直至满5分。</w:t>
            </w:r>
          </w:p>
        </w:tc>
      </w:tr>
    </w:tbl>
    <w:p>
      <w:pPr>
        <w:spacing w:line="440" w:lineRule="exact"/>
        <w:jc w:val="center"/>
        <w:rPr>
          <w:rFonts w:hint="eastAsia" w:asciiTheme="minorEastAsia" w:hAnsiTheme="minorEastAsia" w:eastAsiaTheme="minorEastAsia" w:cstheme="minorEastAsia"/>
          <w:color w:val="auto"/>
          <w:sz w:val="24"/>
          <w:szCs w:val="24"/>
          <w:highlight w:val="none"/>
        </w:rPr>
      </w:pPr>
    </w:p>
    <w:p>
      <w:pPr>
        <w:jc w:val="center"/>
        <w:rPr>
          <w:rFonts w:hint="eastAsia" w:asciiTheme="minorEastAsia" w:hAnsiTheme="minorEastAsia" w:eastAsiaTheme="minorEastAsia" w:cstheme="minorEastAsia"/>
          <w:color w:val="auto"/>
          <w:sz w:val="24"/>
          <w:szCs w:val="24"/>
          <w:highlight w:val="none"/>
        </w:rPr>
      </w:pPr>
    </w:p>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经济部分（占总分值的30%）</w:t>
      </w:r>
    </w:p>
    <w:tbl>
      <w:tblPr>
        <w:tblStyle w:val="3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8"/>
        <w:gridCol w:w="979"/>
        <w:gridCol w:w="588"/>
        <w:gridCol w:w="77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tblHeader/>
          <w:jc w:val="center"/>
        </w:trPr>
        <w:tc>
          <w:tcPr>
            <w:tcW w:w="528" w:type="dxa"/>
            <w:tcBorders>
              <w:top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9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评审项目</w:t>
            </w:r>
          </w:p>
        </w:tc>
        <w:tc>
          <w:tcPr>
            <w:tcW w:w="5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分值</w:t>
            </w:r>
          </w:p>
        </w:tc>
        <w:tc>
          <w:tcPr>
            <w:tcW w:w="7759" w:type="dxa"/>
            <w:tcBorders>
              <w:top w:val="single" w:color="auto" w:sz="4" w:space="0"/>
              <w:left w:val="single" w:color="auto" w:sz="4" w:space="0"/>
              <w:bottom w:val="single" w:color="auto" w:sz="4" w:space="0"/>
            </w:tcBorders>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7" w:hRule="atLeast"/>
          <w:jc w:val="center"/>
        </w:trPr>
        <w:tc>
          <w:tcPr>
            <w:tcW w:w="528" w:type="dxa"/>
            <w:tcBorders>
              <w:top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97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35" w:firstLineChars="9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投标人报价</w:t>
            </w:r>
          </w:p>
        </w:tc>
        <w:tc>
          <w:tcPr>
            <w:tcW w:w="5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30分</w:t>
            </w:r>
          </w:p>
        </w:tc>
        <w:tc>
          <w:tcPr>
            <w:tcW w:w="7759" w:type="dxa"/>
            <w:tcBorders>
              <w:top w:val="single" w:color="auto" w:sz="4" w:space="0"/>
              <w:left w:val="single" w:color="auto" w:sz="4" w:space="0"/>
              <w:bottom w:val="single" w:color="auto" w:sz="4" w:space="0"/>
            </w:tcBorders>
            <w:noWrap w:val="0"/>
            <w:vAlign w:val="center"/>
          </w:tcPr>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在满足招标文件要求的前提下，取各投标人有效报价的最低价作为评标基准价,满分为30分；价格分的计算投标报价得分=(评标基准价／投标报价)×0.30×100 。（计算分值时，百分比按四舍五入原则，保留小数点后二位数）</w:t>
            </w:r>
          </w:p>
        </w:tc>
      </w:tr>
    </w:tbl>
    <w:p>
      <w:pPr>
        <w:tabs>
          <w:tab w:val="left" w:pos="2880"/>
        </w:tabs>
        <w:spacing w:line="460" w:lineRule="atLeast"/>
        <w:jc w:val="center"/>
        <w:rPr>
          <w:rFonts w:hint="eastAsia" w:asciiTheme="minorEastAsia" w:hAnsiTheme="minorEastAsia" w:eastAsiaTheme="minorEastAsia" w:cstheme="minorEastAsia"/>
          <w:bCs/>
          <w:color w:val="auto"/>
          <w:sz w:val="24"/>
          <w:szCs w:val="24"/>
          <w:highlight w:val="none"/>
        </w:rPr>
      </w:pPr>
    </w:p>
    <w:p>
      <w:pPr>
        <w:rPr>
          <w:rFonts w:hint="eastAsia" w:asciiTheme="minorEastAsia" w:hAnsiTheme="minorEastAsia" w:eastAsiaTheme="minorEastAsia" w:cstheme="minorEastAsia"/>
          <w:color w:val="auto"/>
          <w:sz w:val="24"/>
          <w:szCs w:val="24"/>
          <w:highlight w:val="none"/>
        </w:rPr>
      </w:pPr>
    </w:p>
    <w:p>
      <w:pPr>
        <w:tabs>
          <w:tab w:val="left" w:pos="2880"/>
        </w:tabs>
        <w:spacing w:line="460" w:lineRule="atLeast"/>
        <w:jc w:val="center"/>
        <w:rPr>
          <w:rFonts w:hint="eastAsia" w:asciiTheme="minorEastAsia" w:hAnsiTheme="minorEastAsia" w:eastAsiaTheme="minorEastAsia" w:cstheme="minorEastAsia"/>
          <w:b/>
          <w:bCs/>
          <w:sz w:val="24"/>
          <w:szCs w:val="24"/>
          <w:highlight w:val="none"/>
        </w:rPr>
      </w:pPr>
    </w:p>
    <w:sectPr>
      <w:footerReference r:id="rId7" w:type="default"/>
      <w:pgSz w:w="11906" w:h="16838"/>
      <w:pgMar w:top="1134" w:right="1134" w:bottom="1134" w:left="1134" w:header="851" w:footer="992" w:gutter="0"/>
      <w:pgNumType w:fmt="decimal"/>
      <w:cols w:space="720" w:num="1"/>
      <w:docGrid w:type="lines" w:linePitch="37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MS PGothic">
    <w:panose1 w:val="020B0600070205080204"/>
    <w:charset w:val="80"/>
    <w:family w:val="swiss"/>
    <w:pitch w:val="default"/>
    <w:sig w:usb0="E00002FF" w:usb1="6AC7FDFB" w:usb2="08000012" w:usb3="00000000" w:csb0="4002009F" w:csb1="DFD7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p>
  <w:p>
    <w:pPr>
      <w:pStyle w:val="21"/>
      <w:ind w:right="360"/>
      <w:jc w:val="both"/>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4"/>
      </w:rPr>
    </w:pPr>
    <w:r>
      <w:fldChar w:fldCharType="begin"/>
    </w:r>
    <w:r>
      <w:rPr>
        <w:rStyle w:val="34"/>
      </w:rPr>
      <w:instrText xml:space="preserve">PAGE  </w:instrText>
    </w:r>
    <w:r>
      <w:fldChar w:fldCharType="end"/>
    </w:r>
  </w:p>
  <w:p>
    <w:pPr>
      <w:pStyle w:val="2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rPr>
                              <w:rFonts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MWwji3gEAAL4DAAAOAAAAAAAA&#10;AAEAIAAAAB4BAABkcnMvZTJvRG9jLnhtbFBLBQYAAAAABgAGAFkBAABuBQAAAAA=&#10;">
              <v:fill on="f" focussize="0,0"/>
              <v:stroke on="f"/>
              <v:imagedata o:title=""/>
              <o:lock v:ext="edit" aspectratio="f"/>
              <v:textbox inset="0mm,0mm,0mm,0mm" style="mso-fit-shape-to-text:t;">
                <w:txbxContent>
                  <w:p>
                    <w:pPr>
                      <w:pStyle w:val="21"/>
                      <w:rPr>
                        <w:rFonts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jc w:val="center"/>
                          </w:pPr>
                          <w:r>
                            <w:t xml:space="preserve">第 </w:t>
                          </w:r>
                          <w:r>
                            <w:fldChar w:fldCharType="begin"/>
                          </w:r>
                          <w:r>
                            <w:instrText xml:space="preserve"> PAGE  \* MERGEFORMAT </w:instrText>
                          </w:r>
                          <w:r>
                            <w:fldChar w:fldCharType="separate"/>
                          </w:r>
                          <w:r>
                            <w:t>10</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Wh6UN4BAAC+AwAADgAAAGRycy9lMm9Eb2MueG1srVPBjtMwEL0j8Q+W&#10;7zTZSou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pfc+aEpYGfv387//h1/vmV&#10;LZ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xaHpQ3gEAAL4DAAAOAAAAAAAA&#10;AAEAIAAAAB4BAABkcnMvZTJvRG9jLnhtbFBLBQYAAAAABgAGAFkBAABuBQAAAAA=&#10;">
              <v:fill on="f" focussize="0,0"/>
              <v:stroke on="f"/>
              <v:imagedata o:title=""/>
              <o:lock v:ext="edit" aspectratio="f"/>
              <v:textbox inset="0mm,0mm,0mm,0mm" style="mso-fit-shape-to-text:t;">
                <w:txbxContent>
                  <w:p>
                    <w:pPr>
                      <w:pStyle w:val="21"/>
                      <w:jc w:val="center"/>
                    </w:pPr>
                    <w:r>
                      <w:t xml:space="preserve">第 </w:t>
                    </w:r>
                    <w:r>
                      <w:fldChar w:fldCharType="begin"/>
                    </w:r>
                    <w:r>
                      <w:instrText xml:space="preserve"> PAGE  \* MERGEFORMAT </w:instrText>
                    </w:r>
                    <w:r>
                      <w:fldChar w:fldCharType="separate"/>
                    </w:r>
                    <w:r>
                      <w:t>10</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right"/>
      <w:rPr>
        <w:rFonts w:hint="eastAsia" w:ascii="宋体" w:hAnsi="宋体" w:eastAsia="宋体"/>
        <w:b/>
        <w:lang w:eastAsia="zh-CN"/>
      </w:rPr>
    </w:pPr>
    <w:r>
      <w:rPr>
        <w:rFonts w:hint="eastAsia" w:ascii="宋体" w:hAnsi="宋体"/>
        <w:b/>
      </w:rPr>
      <w:t xml:space="preserve">新疆同孚招投标有限公司 </w:t>
    </w:r>
    <w:r>
      <w:rPr>
        <w:rFonts w:hint="eastAsia" w:ascii="宋体" w:hAnsi="宋体"/>
        <w:b/>
        <w:lang w:eastAsia="zh-CN"/>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AAC9E3"/>
    <w:multiLevelType w:val="singleLevel"/>
    <w:tmpl w:val="99AAC9E3"/>
    <w:lvl w:ilvl="0" w:tentative="0">
      <w:start w:val="1"/>
      <w:numFmt w:val="decimal"/>
      <w:lvlText w:val="%1."/>
      <w:lvlJc w:val="left"/>
      <w:pPr>
        <w:tabs>
          <w:tab w:val="left" w:pos="312"/>
        </w:tabs>
      </w:pPr>
    </w:lvl>
  </w:abstractNum>
  <w:abstractNum w:abstractNumId="1">
    <w:nsid w:val="A054333D"/>
    <w:multiLevelType w:val="singleLevel"/>
    <w:tmpl w:val="A054333D"/>
    <w:lvl w:ilvl="0" w:tentative="0">
      <w:start w:val="1"/>
      <w:numFmt w:val="decimal"/>
      <w:suff w:val="space"/>
      <w:lvlText w:val="%1."/>
      <w:lvlJc w:val="left"/>
    </w:lvl>
  </w:abstractNum>
  <w:abstractNum w:abstractNumId="2">
    <w:nsid w:val="DFDDF910"/>
    <w:multiLevelType w:val="singleLevel"/>
    <w:tmpl w:val="DFDDF910"/>
    <w:lvl w:ilvl="0" w:tentative="0">
      <w:start w:val="6"/>
      <w:numFmt w:val="chineseCounting"/>
      <w:suff w:val="space"/>
      <w:lvlText w:val="第%1部分"/>
      <w:lvlJc w:val="left"/>
      <w:rPr>
        <w:rFonts w:hint="eastAsia"/>
      </w:rPr>
    </w:lvl>
  </w:abstractNum>
  <w:abstractNum w:abstractNumId="3">
    <w:nsid w:val="DFEF1C65"/>
    <w:multiLevelType w:val="singleLevel"/>
    <w:tmpl w:val="DFEF1C65"/>
    <w:lvl w:ilvl="0" w:tentative="0">
      <w:start w:val="1"/>
      <w:numFmt w:val="decimal"/>
      <w:suff w:val="nothing"/>
      <w:lvlText w:val="%1、"/>
      <w:lvlJc w:val="left"/>
    </w:lvl>
  </w:abstractNum>
  <w:abstractNum w:abstractNumId="4">
    <w:nsid w:val="F59EB3BF"/>
    <w:multiLevelType w:val="singleLevel"/>
    <w:tmpl w:val="F59EB3BF"/>
    <w:lvl w:ilvl="0" w:tentative="0">
      <w:start w:val="1"/>
      <w:numFmt w:val="decimal"/>
      <w:lvlText w:val="%1."/>
      <w:lvlJc w:val="left"/>
      <w:pPr>
        <w:tabs>
          <w:tab w:val="left" w:pos="312"/>
        </w:tabs>
      </w:pPr>
    </w:lvl>
  </w:abstractNum>
  <w:abstractNum w:abstractNumId="5">
    <w:nsid w:val="5D194D29"/>
    <w:multiLevelType w:val="multilevel"/>
    <w:tmpl w:val="5D194D29"/>
    <w:lvl w:ilvl="0" w:tentative="0">
      <w:start w:val="3"/>
      <w:numFmt w:val="japaneseCounting"/>
      <w:pStyle w:val="2"/>
      <w:lvlText w:val="第%1章"/>
      <w:lvlJc w:val="left"/>
      <w:pPr>
        <w:tabs>
          <w:tab w:val="left" w:pos="1080"/>
        </w:tabs>
        <w:ind w:left="1080" w:hanging="1080"/>
      </w:pPr>
      <w:rPr>
        <w:rFonts w:hint="eastAsia"/>
        <w:b w:val="0"/>
        <w:sz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390531F"/>
    <w:multiLevelType w:val="singleLevel"/>
    <w:tmpl w:val="6390531F"/>
    <w:lvl w:ilvl="0" w:tentative="0">
      <w:start w:val="2"/>
      <w:numFmt w:val="decimal"/>
      <w:suff w:val="nothing"/>
      <w:lvlText w:val="%1、"/>
      <w:lvlJc w:val="left"/>
    </w:lvl>
  </w:abstractNum>
  <w:abstractNum w:abstractNumId="7">
    <w:nsid w:val="673700A6"/>
    <w:multiLevelType w:val="multilevel"/>
    <w:tmpl w:val="673700A6"/>
    <w:lvl w:ilvl="0" w:tentative="0">
      <w:start w:val="1"/>
      <w:numFmt w:val="decimal"/>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6D314CDA"/>
    <w:multiLevelType w:val="singleLevel"/>
    <w:tmpl w:val="6D314CDA"/>
    <w:lvl w:ilvl="0" w:tentative="0">
      <w:start w:val="6"/>
      <w:numFmt w:val="decimal"/>
      <w:suff w:val="nothing"/>
      <w:lvlText w:val="%1、"/>
      <w:lvlJc w:val="left"/>
    </w:lvl>
  </w:abstractNum>
  <w:num w:numId="1">
    <w:abstractNumId w:val="5"/>
  </w:num>
  <w:num w:numId="2">
    <w:abstractNumId w:val="4"/>
  </w:num>
  <w:num w:numId="3">
    <w:abstractNumId w:val="1"/>
  </w:num>
  <w:num w:numId="4">
    <w:abstractNumId w:val="0"/>
  </w:num>
  <w:num w:numId="5">
    <w:abstractNumId w:val="6"/>
  </w:num>
  <w:num w:numId="6">
    <w:abstractNumId w:val="8"/>
  </w:num>
  <w:num w:numId="7">
    <w:abstractNumId w:val="3"/>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0"/>
  <w:hyphenationZone w:val="360"/>
  <w:drawingGridVerticalSpacing w:val="375"/>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3EE"/>
    <w:rsid w:val="00000414"/>
    <w:rsid w:val="000019BF"/>
    <w:rsid w:val="0000253D"/>
    <w:rsid w:val="000035EC"/>
    <w:rsid w:val="00003C75"/>
    <w:rsid w:val="00003FA3"/>
    <w:rsid w:val="00004D14"/>
    <w:rsid w:val="00005706"/>
    <w:rsid w:val="0000592C"/>
    <w:rsid w:val="0000726F"/>
    <w:rsid w:val="000072B6"/>
    <w:rsid w:val="000073D8"/>
    <w:rsid w:val="000078B1"/>
    <w:rsid w:val="00007F7B"/>
    <w:rsid w:val="00010218"/>
    <w:rsid w:val="00011E4C"/>
    <w:rsid w:val="00013228"/>
    <w:rsid w:val="000134CB"/>
    <w:rsid w:val="000134F3"/>
    <w:rsid w:val="00013521"/>
    <w:rsid w:val="00013EE5"/>
    <w:rsid w:val="00013F7D"/>
    <w:rsid w:val="000158C8"/>
    <w:rsid w:val="000158F5"/>
    <w:rsid w:val="00016A51"/>
    <w:rsid w:val="00016C4C"/>
    <w:rsid w:val="00017668"/>
    <w:rsid w:val="000176FE"/>
    <w:rsid w:val="000177F1"/>
    <w:rsid w:val="00017A0F"/>
    <w:rsid w:val="00020055"/>
    <w:rsid w:val="000205B7"/>
    <w:rsid w:val="0002110E"/>
    <w:rsid w:val="00021330"/>
    <w:rsid w:val="00022A4E"/>
    <w:rsid w:val="00022FD6"/>
    <w:rsid w:val="00023467"/>
    <w:rsid w:val="000234F8"/>
    <w:rsid w:val="00024916"/>
    <w:rsid w:val="000249D0"/>
    <w:rsid w:val="00024CE2"/>
    <w:rsid w:val="0002533F"/>
    <w:rsid w:val="00025480"/>
    <w:rsid w:val="00025C52"/>
    <w:rsid w:val="000268AB"/>
    <w:rsid w:val="00026E22"/>
    <w:rsid w:val="00027955"/>
    <w:rsid w:val="00027983"/>
    <w:rsid w:val="00030E8F"/>
    <w:rsid w:val="00030FA7"/>
    <w:rsid w:val="00032222"/>
    <w:rsid w:val="00032311"/>
    <w:rsid w:val="000326D3"/>
    <w:rsid w:val="00032FBA"/>
    <w:rsid w:val="000341B7"/>
    <w:rsid w:val="000348A5"/>
    <w:rsid w:val="00035836"/>
    <w:rsid w:val="00035971"/>
    <w:rsid w:val="00035CE6"/>
    <w:rsid w:val="00035E54"/>
    <w:rsid w:val="00036717"/>
    <w:rsid w:val="0003764C"/>
    <w:rsid w:val="0003794F"/>
    <w:rsid w:val="0004071A"/>
    <w:rsid w:val="000410FA"/>
    <w:rsid w:val="00041304"/>
    <w:rsid w:val="0004190A"/>
    <w:rsid w:val="000420B0"/>
    <w:rsid w:val="0004261F"/>
    <w:rsid w:val="00042AB4"/>
    <w:rsid w:val="00042FA5"/>
    <w:rsid w:val="00042FF8"/>
    <w:rsid w:val="000432B4"/>
    <w:rsid w:val="00043C0E"/>
    <w:rsid w:val="00044674"/>
    <w:rsid w:val="000446D4"/>
    <w:rsid w:val="00044A72"/>
    <w:rsid w:val="00044DAF"/>
    <w:rsid w:val="00044FB0"/>
    <w:rsid w:val="00047FFE"/>
    <w:rsid w:val="00050EE1"/>
    <w:rsid w:val="0005102B"/>
    <w:rsid w:val="00051EE0"/>
    <w:rsid w:val="00052679"/>
    <w:rsid w:val="000529DC"/>
    <w:rsid w:val="00052CD4"/>
    <w:rsid w:val="00052D9D"/>
    <w:rsid w:val="0005309D"/>
    <w:rsid w:val="0005374C"/>
    <w:rsid w:val="00053872"/>
    <w:rsid w:val="00053C6A"/>
    <w:rsid w:val="00055F1B"/>
    <w:rsid w:val="000605C6"/>
    <w:rsid w:val="00061124"/>
    <w:rsid w:val="000614AC"/>
    <w:rsid w:val="00061539"/>
    <w:rsid w:val="00062ACE"/>
    <w:rsid w:val="00063963"/>
    <w:rsid w:val="00064589"/>
    <w:rsid w:val="0006468D"/>
    <w:rsid w:val="00064C87"/>
    <w:rsid w:val="00065EE9"/>
    <w:rsid w:val="00065FDC"/>
    <w:rsid w:val="00066B24"/>
    <w:rsid w:val="0006711A"/>
    <w:rsid w:val="000703AA"/>
    <w:rsid w:val="00071483"/>
    <w:rsid w:val="00071680"/>
    <w:rsid w:val="00071EB4"/>
    <w:rsid w:val="00071FFE"/>
    <w:rsid w:val="0007319E"/>
    <w:rsid w:val="00073220"/>
    <w:rsid w:val="00073A23"/>
    <w:rsid w:val="00073B74"/>
    <w:rsid w:val="00073C1B"/>
    <w:rsid w:val="00073F6A"/>
    <w:rsid w:val="0007509E"/>
    <w:rsid w:val="00077339"/>
    <w:rsid w:val="00077991"/>
    <w:rsid w:val="00080CD1"/>
    <w:rsid w:val="000817E0"/>
    <w:rsid w:val="00081B53"/>
    <w:rsid w:val="00081D36"/>
    <w:rsid w:val="000828D9"/>
    <w:rsid w:val="00082FFA"/>
    <w:rsid w:val="0008311F"/>
    <w:rsid w:val="00083273"/>
    <w:rsid w:val="000832C9"/>
    <w:rsid w:val="0008333B"/>
    <w:rsid w:val="00083683"/>
    <w:rsid w:val="00084956"/>
    <w:rsid w:val="00086F6C"/>
    <w:rsid w:val="000874DE"/>
    <w:rsid w:val="00087FEA"/>
    <w:rsid w:val="0009089F"/>
    <w:rsid w:val="00090BC5"/>
    <w:rsid w:val="00090C07"/>
    <w:rsid w:val="00090D47"/>
    <w:rsid w:val="0009256B"/>
    <w:rsid w:val="00093488"/>
    <w:rsid w:val="00094923"/>
    <w:rsid w:val="00095861"/>
    <w:rsid w:val="00095878"/>
    <w:rsid w:val="00095B5A"/>
    <w:rsid w:val="00096696"/>
    <w:rsid w:val="00096803"/>
    <w:rsid w:val="00097142"/>
    <w:rsid w:val="000976C1"/>
    <w:rsid w:val="000A274E"/>
    <w:rsid w:val="000A2DF6"/>
    <w:rsid w:val="000A30C4"/>
    <w:rsid w:val="000A4AFA"/>
    <w:rsid w:val="000A5B93"/>
    <w:rsid w:val="000A6E3A"/>
    <w:rsid w:val="000A7BC4"/>
    <w:rsid w:val="000B033E"/>
    <w:rsid w:val="000B1B6C"/>
    <w:rsid w:val="000B24FA"/>
    <w:rsid w:val="000B2831"/>
    <w:rsid w:val="000B42F6"/>
    <w:rsid w:val="000B51A3"/>
    <w:rsid w:val="000B55EB"/>
    <w:rsid w:val="000B5733"/>
    <w:rsid w:val="000B6132"/>
    <w:rsid w:val="000B691F"/>
    <w:rsid w:val="000B6E96"/>
    <w:rsid w:val="000B7473"/>
    <w:rsid w:val="000C029D"/>
    <w:rsid w:val="000C08E7"/>
    <w:rsid w:val="000C0FFC"/>
    <w:rsid w:val="000C11D5"/>
    <w:rsid w:val="000C2048"/>
    <w:rsid w:val="000C4102"/>
    <w:rsid w:val="000C4B65"/>
    <w:rsid w:val="000C4B7F"/>
    <w:rsid w:val="000C4DC1"/>
    <w:rsid w:val="000C66B9"/>
    <w:rsid w:val="000C6B72"/>
    <w:rsid w:val="000C6F1D"/>
    <w:rsid w:val="000C7C89"/>
    <w:rsid w:val="000D006F"/>
    <w:rsid w:val="000D0979"/>
    <w:rsid w:val="000D0B9D"/>
    <w:rsid w:val="000D0CB7"/>
    <w:rsid w:val="000D0D90"/>
    <w:rsid w:val="000D11A9"/>
    <w:rsid w:val="000D27AE"/>
    <w:rsid w:val="000D37D0"/>
    <w:rsid w:val="000D44ED"/>
    <w:rsid w:val="000D541D"/>
    <w:rsid w:val="000D658D"/>
    <w:rsid w:val="000D66C0"/>
    <w:rsid w:val="000D7228"/>
    <w:rsid w:val="000D72AD"/>
    <w:rsid w:val="000D7FE7"/>
    <w:rsid w:val="000E0E9C"/>
    <w:rsid w:val="000E1236"/>
    <w:rsid w:val="000E1EAF"/>
    <w:rsid w:val="000E236C"/>
    <w:rsid w:val="000E4341"/>
    <w:rsid w:val="000E4889"/>
    <w:rsid w:val="000E5244"/>
    <w:rsid w:val="000E5901"/>
    <w:rsid w:val="000E597B"/>
    <w:rsid w:val="000E5A7D"/>
    <w:rsid w:val="000E5B39"/>
    <w:rsid w:val="000E6BCF"/>
    <w:rsid w:val="000E6F73"/>
    <w:rsid w:val="000E7982"/>
    <w:rsid w:val="000F0C57"/>
    <w:rsid w:val="000F0FB0"/>
    <w:rsid w:val="000F120B"/>
    <w:rsid w:val="000F1578"/>
    <w:rsid w:val="000F19B4"/>
    <w:rsid w:val="000F1C91"/>
    <w:rsid w:val="000F24D3"/>
    <w:rsid w:val="000F322A"/>
    <w:rsid w:val="000F4B48"/>
    <w:rsid w:val="000F657A"/>
    <w:rsid w:val="000F6E6A"/>
    <w:rsid w:val="000F7D91"/>
    <w:rsid w:val="00100EB6"/>
    <w:rsid w:val="00102902"/>
    <w:rsid w:val="00103158"/>
    <w:rsid w:val="001032F1"/>
    <w:rsid w:val="00103D80"/>
    <w:rsid w:val="001040D5"/>
    <w:rsid w:val="00104314"/>
    <w:rsid w:val="0010484B"/>
    <w:rsid w:val="00104853"/>
    <w:rsid w:val="00104CB4"/>
    <w:rsid w:val="00106046"/>
    <w:rsid w:val="00106256"/>
    <w:rsid w:val="00107565"/>
    <w:rsid w:val="00110E26"/>
    <w:rsid w:val="001110AC"/>
    <w:rsid w:val="00111C95"/>
    <w:rsid w:val="00111F0E"/>
    <w:rsid w:val="0011222B"/>
    <w:rsid w:val="00112573"/>
    <w:rsid w:val="001155AE"/>
    <w:rsid w:val="00116CEB"/>
    <w:rsid w:val="00120359"/>
    <w:rsid w:val="00120BE8"/>
    <w:rsid w:val="001212BB"/>
    <w:rsid w:val="00122103"/>
    <w:rsid w:val="0012231A"/>
    <w:rsid w:val="00123BCE"/>
    <w:rsid w:val="001240BD"/>
    <w:rsid w:val="00124FF0"/>
    <w:rsid w:val="00125280"/>
    <w:rsid w:val="00125877"/>
    <w:rsid w:val="00125B95"/>
    <w:rsid w:val="00126282"/>
    <w:rsid w:val="00130214"/>
    <w:rsid w:val="00131545"/>
    <w:rsid w:val="00131D37"/>
    <w:rsid w:val="00132EC8"/>
    <w:rsid w:val="00133210"/>
    <w:rsid w:val="001337D0"/>
    <w:rsid w:val="00133A47"/>
    <w:rsid w:val="001344B0"/>
    <w:rsid w:val="00134CF8"/>
    <w:rsid w:val="00135BA8"/>
    <w:rsid w:val="001378F2"/>
    <w:rsid w:val="0013793D"/>
    <w:rsid w:val="00137BE3"/>
    <w:rsid w:val="00137C50"/>
    <w:rsid w:val="00141EB0"/>
    <w:rsid w:val="0014210B"/>
    <w:rsid w:val="00143250"/>
    <w:rsid w:val="00143992"/>
    <w:rsid w:val="00144076"/>
    <w:rsid w:val="001447A8"/>
    <w:rsid w:val="00145F02"/>
    <w:rsid w:val="00146CC5"/>
    <w:rsid w:val="00146E20"/>
    <w:rsid w:val="00147B73"/>
    <w:rsid w:val="00150152"/>
    <w:rsid w:val="00150362"/>
    <w:rsid w:val="00150B75"/>
    <w:rsid w:val="001515B5"/>
    <w:rsid w:val="0015298F"/>
    <w:rsid w:val="00152F44"/>
    <w:rsid w:val="001530DD"/>
    <w:rsid w:val="00153465"/>
    <w:rsid w:val="0015471E"/>
    <w:rsid w:val="00154FF7"/>
    <w:rsid w:val="00155E29"/>
    <w:rsid w:val="00161C93"/>
    <w:rsid w:val="00162023"/>
    <w:rsid w:val="001628FC"/>
    <w:rsid w:val="00162ED1"/>
    <w:rsid w:val="00163039"/>
    <w:rsid w:val="0016348A"/>
    <w:rsid w:val="00164053"/>
    <w:rsid w:val="0016450A"/>
    <w:rsid w:val="00165568"/>
    <w:rsid w:val="001655F3"/>
    <w:rsid w:val="00166196"/>
    <w:rsid w:val="00167207"/>
    <w:rsid w:val="00167E1D"/>
    <w:rsid w:val="001702BB"/>
    <w:rsid w:val="0017085C"/>
    <w:rsid w:val="001718CD"/>
    <w:rsid w:val="00171D09"/>
    <w:rsid w:val="00172044"/>
    <w:rsid w:val="00172122"/>
    <w:rsid w:val="001725B6"/>
    <w:rsid w:val="00172986"/>
    <w:rsid w:val="00172AB8"/>
    <w:rsid w:val="00173093"/>
    <w:rsid w:val="001738FE"/>
    <w:rsid w:val="00174F6E"/>
    <w:rsid w:val="00175F53"/>
    <w:rsid w:val="001763A8"/>
    <w:rsid w:val="00176571"/>
    <w:rsid w:val="0017662A"/>
    <w:rsid w:val="00176D32"/>
    <w:rsid w:val="00177468"/>
    <w:rsid w:val="00177674"/>
    <w:rsid w:val="0017793E"/>
    <w:rsid w:val="00181703"/>
    <w:rsid w:val="00181D6A"/>
    <w:rsid w:val="00181F5C"/>
    <w:rsid w:val="001830F6"/>
    <w:rsid w:val="0018384E"/>
    <w:rsid w:val="00183F84"/>
    <w:rsid w:val="0018400D"/>
    <w:rsid w:val="00184C18"/>
    <w:rsid w:val="00184C40"/>
    <w:rsid w:val="001850B3"/>
    <w:rsid w:val="00185241"/>
    <w:rsid w:val="001857FF"/>
    <w:rsid w:val="00186B8D"/>
    <w:rsid w:val="00186C3D"/>
    <w:rsid w:val="00186DF2"/>
    <w:rsid w:val="00186E98"/>
    <w:rsid w:val="001873C9"/>
    <w:rsid w:val="00187BC2"/>
    <w:rsid w:val="001901D6"/>
    <w:rsid w:val="0019078C"/>
    <w:rsid w:val="00190FFC"/>
    <w:rsid w:val="001910E2"/>
    <w:rsid w:val="00191DE9"/>
    <w:rsid w:val="0019219E"/>
    <w:rsid w:val="00192274"/>
    <w:rsid w:val="001923F2"/>
    <w:rsid w:val="00192762"/>
    <w:rsid w:val="00192D86"/>
    <w:rsid w:val="00192EE6"/>
    <w:rsid w:val="00193274"/>
    <w:rsid w:val="00193603"/>
    <w:rsid w:val="001943B8"/>
    <w:rsid w:val="00195ED3"/>
    <w:rsid w:val="0019644D"/>
    <w:rsid w:val="00196730"/>
    <w:rsid w:val="00196764"/>
    <w:rsid w:val="00197B3F"/>
    <w:rsid w:val="001A0498"/>
    <w:rsid w:val="001A12E4"/>
    <w:rsid w:val="001A1769"/>
    <w:rsid w:val="001A21E2"/>
    <w:rsid w:val="001A240D"/>
    <w:rsid w:val="001A263E"/>
    <w:rsid w:val="001A354E"/>
    <w:rsid w:val="001A3659"/>
    <w:rsid w:val="001A40E7"/>
    <w:rsid w:val="001A42F5"/>
    <w:rsid w:val="001A4809"/>
    <w:rsid w:val="001A5038"/>
    <w:rsid w:val="001A62C1"/>
    <w:rsid w:val="001A702D"/>
    <w:rsid w:val="001A7AE2"/>
    <w:rsid w:val="001A7BCA"/>
    <w:rsid w:val="001B0C06"/>
    <w:rsid w:val="001B15E8"/>
    <w:rsid w:val="001B2648"/>
    <w:rsid w:val="001B297B"/>
    <w:rsid w:val="001B38F5"/>
    <w:rsid w:val="001B4782"/>
    <w:rsid w:val="001B4A76"/>
    <w:rsid w:val="001B5051"/>
    <w:rsid w:val="001B6C51"/>
    <w:rsid w:val="001B6DD5"/>
    <w:rsid w:val="001B7950"/>
    <w:rsid w:val="001C0289"/>
    <w:rsid w:val="001C02AF"/>
    <w:rsid w:val="001C1542"/>
    <w:rsid w:val="001C1B33"/>
    <w:rsid w:val="001C226E"/>
    <w:rsid w:val="001C2911"/>
    <w:rsid w:val="001C36AA"/>
    <w:rsid w:val="001C371D"/>
    <w:rsid w:val="001C3A3E"/>
    <w:rsid w:val="001C4607"/>
    <w:rsid w:val="001C5C12"/>
    <w:rsid w:val="001C6318"/>
    <w:rsid w:val="001C6A09"/>
    <w:rsid w:val="001C7EF3"/>
    <w:rsid w:val="001D052F"/>
    <w:rsid w:val="001D111C"/>
    <w:rsid w:val="001D1651"/>
    <w:rsid w:val="001D4215"/>
    <w:rsid w:val="001D438A"/>
    <w:rsid w:val="001D6301"/>
    <w:rsid w:val="001D6331"/>
    <w:rsid w:val="001D69A5"/>
    <w:rsid w:val="001D7DED"/>
    <w:rsid w:val="001E02C0"/>
    <w:rsid w:val="001E07C9"/>
    <w:rsid w:val="001E0B61"/>
    <w:rsid w:val="001E0CC8"/>
    <w:rsid w:val="001E10EF"/>
    <w:rsid w:val="001E1319"/>
    <w:rsid w:val="001E1380"/>
    <w:rsid w:val="001E1710"/>
    <w:rsid w:val="001E22F0"/>
    <w:rsid w:val="001E2DB7"/>
    <w:rsid w:val="001E38EC"/>
    <w:rsid w:val="001E55AE"/>
    <w:rsid w:val="001E5D92"/>
    <w:rsid w:val="001E6213"/>
    <w:rsid w:val="001E7747"/>
    <w:rsid w:val="001F0E2B"/>
    <w:rsid w:val="001F1315"/>
    <w:rsid w:val="001F1EC5"/>
    <w:rsid w:val="001F229D"/>
    <w:rsid w:val="001F2B43"/>
    <w:rsid w:val="001F2CBC"/>
    <w:rsid w:val="001F38E7"/>
    <w:rsid w:val="001F4A2C"/>
    <w:rsid w:val="001F4AFF"/>
    <w:rsid w:val="001F4C9E"/>
    <w:rsid w:val="001F511C"/>
    <w:rsid w:val="001F535E"/>
    <w:rsid w:val="001F5568"/>
    <w:rsid w:val="001F5A1B"/>
    <w:rsid w:val="001F6292"/>
    <w:rsid w:val="001F67C6"/>
    <w:rsid w:val="001F7CE9"/>
    <w:rsid w:val="00201410"/>
    <w:rsid w:val="00201ABE"/>
    <w:rsid w:val="002025E4"/>
    <w:rsid w:val="00203B67"/>
    <w:rsid w:val="00203CDD"/>
    <w:rsid w:val="00203D31"/>
    <w:rsid w:val="0020470F"/>
    <w:rsid w:val="00204A4C"/>
    <w:rsid w:val="00204B04"/>
    <w:rsid w:val="00204CDE"/>
    <w:rsid w:val="00204FE9"/>
    <w:rsid w:val="002050A7"/>
    <w:rsid w:val="00205287"/>
    <w:rsid w:val="00206C69"/>
    <w:rsid w:val="00206F6E"/>
    <w:rsid w:val="002112F8"/>
    <w:rsid w:val="0021303F"/>
    <w:rsid w:val="0021315F"/>
    <w:rsid w:val="0021387D"/>
    <w:rsid w:val="00213C11"/>
    <w:rsid w:val="0021404E"/>
    <w:rsid w:val="00214559"/>
    <w:rsid w:val="002147D2"/>
    <w:rsid w:val="002157EB"/>
    <w:rsid w:val="00215994"/>
    <w:rsid w:val="00215B05"/>
    <w:rsid w:val="00216400"/>
    <w:rsid w:val="00216C20"/>
    <w:rsid w:val="00216DDA"/>
    <w:rsid w:val="00217427"/>
    <w:rsid w:val="002202F2"/>
    <w:rsid w:val="00220418"/>
    <w:rsid w:val="002206B8"/>
    <w:rsid w:val="002207CB"/>
    <w:rsid w:val="00220CFF"/>
    <w:rsid w:val="00221D25"/>
    <w:rsid w:val="002224C9"/>
    <w:rsid w:val="00223F30"/>
    <w:rsid w:val="0022501A"/>
    <w:rsid w:val="00226B88"/>
    <w:rsid w:val="00227A8E"/>
    <w:rsid w:val="00230B8A"/>
    <w:rsid w:val="0023154D"/>
    <w:rsid w:val="0023231F"/>
    <w:rsid w:val="002332F0"/>
    <w:rsid w:val="00233F68"/>
    <w:rsid w:val="00235625"/>
    <w:rsid w:val="00235765"/>
    <w:rsid w:val="002362D9"/>
    <w:rsid w:val="002363E5"/>
    <w:rsid w:val="0023698C"/>
    <w:rsid w:val="00240368"/>
    <w:rsid w:val="00240662"/>
    <w:rsid w:val="002406FD"/>
    <w:rsid w:val="00241859"/>
    <w:rsid w:val="00241B10"/>
    <w:rsid w:val="00241B46"/>
    <w:rsid w:val="00242A4A"/>
    <w:rsid w:val="00242CCA"/>
    <w:rsid w:val="00242E2F"/>
    <w:rsid w:val="002446BC"/>
    <w:rsid w:val="002450FB"/>
    <w:rsid w:val="00245102"/>
    <w:rsid w:val="00245926"/>
    <w:rsid w:val="00246263"/>
    <w:rsid w:val="0024630D"/>
    <w:rsid w:val="0025000A"/>
    <w:rsid w:val="00250362"/>
    <w:rsid w:val="00250528"/>
    <w:rsid w:val="00250BF7"/>
    <w:rsid w:val="00250CD4"/>
    <w:rsid w:val="0025125F"/>
    <w:rsid w:val="0025145E"/>
    <w:rsid w:val="002517EC"/>
    <w:rsid w:val="00251E00"/>
    <w:rsid w:val="00252079"/>
    <w:rsid w:val="00253197"/>
    <w:rsid w:val="00253C2E"/>
    <w:rsid w:val="00253DBB"/>
    <w:rsid w:val="00254157"/>
    <w:rsid w:val="00256CCD"/>
    <w:rsid w:val="00256D80"/>
    <w:rsid w:val="00256E4F"/>
    <w:rsid w:val="00257721"/>
    <w:rsid w:val="00257F5B"/>
    <w:rsid w:val="00260372"/>
    <w:rsid w:val="00260683"/>
    <w:rsid w:val="00260A0B"/>
    <w:rsid w:val="00260F20"/>
    <w:rsid w:val="00261100"/>
    <w:rsid w:val="00262BA5"/>
    <w:rsid w:val="002632EB"/>
    <w:rsid w:val="0026333E"/>
    <w:rsid w:val="00264282"/>
    <w:rsid w:val="0026448E"/>
    <w:rsid w:val="00265A15"/>
    <w:rsid w:val="00265D46"/>
    <w:rsid w:val="002664CA"/>
    <w:rsid w:val="002668F5"/>
    <w:rsid w:val="002677EA"/>
    <w:rsid w:val="00270401"/>
    <w:rsid w:val="00270DD4"/>
    <w:rsid w:val="002720C2"/>
    <w:rsid w:val="00272248"/>
    <w:rsid w:val="002725EB"/>
    <w:rsid w:val="00273962"/>
    <w:rsid w:val="002747AE"/>
    <w:rsid w:val="002747C6"/>
    <w:rsid w:val="00274A8C"/>
    <w:rsid w:val="00276061"/>
    <w:rsid w:val="00277436"/>
    <w:rsid w:val="0027773A"/>
    <w:rsid w:val="002801F2"/>
    <w:rsid w:val="002813C4"/>
    <w:rsid w:val="002832A1"/>
    <w:rsid w:val="002835B3"/>
    <w:rsid w:val="00285435"/>
    <w:rsid w:val="00285D3F"/>
    <w:rsid w:val="00285EA9"/>
    <w:rsid w:val="00286962"/>
    <w:rsid w:val="00286CA8"/>
    <w:rsid w:val="002902C4"/>
    <w:rsid w:val="00290459"/>
    <w:rsid w:val="0029046C"/>
    <w:rsid w:val="00291605"/>
    <w:rsid w:val="0029233D"/>
    <w:rsid w:val="002929DC"/>
    <w:rsid w:val="00293354"/>
    <w:rsid w:val="00293BC9"/>
    <w:rsid w:val="002941BD"/>
    <w:rsid w:val="00294B1B"/>
    <w:rsid w:val="00295126"/>
    <w:rsid w:val="00295925"/>
    <w:rsid w:val="002960D0"/>
    <w:rsid w:val="0029664C"/>
    <w:rsid w:val="00297012"/>
    <w:rsid w:val="00297E8E"/>
    <w:rsid w:val="002A0C65"/>
    <w:rsid w:val="002A16CF"/>
    <w:rsid w:val="002A1B9A"/>
    <w:rsid w:val="002A1D91"/>
    <w:rsid w:val="002A2BFF"/>
    <w:rsid w:val="002A3F50"/>
    <w:rsid w:val="002B0223"/>
    <w:rsid w:val="002B22ED"/>
    <w:rsid w:val="002B2A81"/>
    <w:rsid w:val="002B3464"/>
    <w:rsid w:val="002B41B0"/>
    <w:rsid w:val="002B4F7F"/>
    <w:rsid w:val="002B5912"/>
    <w:rsid w:val="002B5D43"/>
    <w:rsid w:val="002B6F9B"/>
    <w:rsid w:val="002B73DE"/>
    <w:rsid w:val="002B7AAB"/>
    <w:rsid w:val="002B7D59"/>
    <w:rsid w:val="002C068C"/>
    <w:rsid w:val="002C0930"/>
    <w:rsid w:val="002C09FE"/>
    <w:rsid w:val="002C0CDD"/>
    <w:rsid w:val="002C13C1"/>
    <w:rsid w:val="002C3F21"/>
    <w:rsid w:val="002C513F"/>
    <w:rsid w:val="002C52C8"/>
    <w:rsid w:val="002C54BD"/>
    <w:rsid w:val="002C5953"/>
    <w:rsid w:val="002C66BB"/>
    <w:rsid w:val="002D1808"/>
    <w:rsid w:val="002D1987"/>
    <w:rsid w:val="002D1CC6"/>
    <w:rsid w:val="002D22FA"/>
    <w:rsid w:val="002D2DE3"/>
    <w:rsid w:val="002D35E9"/>
    <w:rsid w:val="002D4412"/>
    <w:rsid w:val="002D49AA"/>
    <w:rsid w:val="002D49E2"/>
    <w:rsid w:val="002D59A2"/>
    <w:rsid w:val="002D69C9"/>
    <w:rsid w:val="002E0190"/>
    <w:rsid w:val="002E19FA"/>
    <w:rsid w:val="002E1A35"/>
    <w:rsid w:val="002E2095"/>
    <w:rsid w:val="002E2542"/>
    <w:rsid w:val="002E3133"/>
    <w:rsid w:val="002E335C"/>
    <w:rsid w:val="002E4122"/>
    <w:rsid w:val="002E4979"/>
    <w:rsid w:val="002E5850"/>
    <w:rsid w:val="002E5D3E"/>
    <w:rsid w:val="002E674B"/>
    <w:rsid w:val="002E735E"/>
    <w:rsid w:val="002F0619"/>
    <w:rsid w:val="002F0830"/>
    <w:rsid w:val="002F0C20"/>
    <w:rsid w:val="002F0E21"/>
    <w:rsid w:val="002F13F9"/>
    <w:rsid w:val="002F1BB2"/>
    <w:rsid w:val="002F2425"/>
    <w:rsid w:val="002F25EE"/>
    <w:rsid w:val="002F2BC3"/>
    <w:rsid w:val="002F4A3C"/>
    <w:rsid w:val="002F4D58"/>
    <w:rsid w:val="002F4D5B"/>
    <w:rsid w:val="002F5449"/>
    <w:rsid w:val="002F707E"/>
    <w:rsid w:val="002F775A"/>
    <w:rsid w:val="0030017E"/>
    <w:rsid w:val="003019ED"/>
    <w:rsid w:val="00301C29"/>
    <w:rsid w:val="00304927"/>
    <w:rsid w:val="00304ABE"/>
    <w:rsid w:val="00304FF0"/>
    <w:rsid w:val="003050BC"/>
    <w:rsid w:val="00305655"/>
    <w:rsid w:val="003062F1"/>
    <w:rsid w:val="0031027C"/>
    <w:rsid w:val="0031036F"/>
    <w:rsid w:val="00311F15"/>
    <w:rsid w:val="00312549"/>
    <w:rsid w:val="00312AA6"/>
    <w:rsid w:val="0031379F"/>
    <w:rsid w:val="00313A67"/>
    <w:rsid w:val="00314227"/>
    <w:rsid w:val="00314C30"/>
    <w:rsid w:val="00315769"/>
    <w:rsid w:val="0031586B"/>
    <w:rsid w:val="003159A0"/>
    <w:rsid w:val="00316248"/>
    <w:rsid w:val="00316D4A"/>
    <w:rsid w:val="00316F53"/>
    <w:rsid w:val="00317014"/>
    <w:rsid w:val="0031706C"/>
    <w:rsid w:val="0031793A"/>
    <w:rsid w:val="003179F4"/>
    <w:rsid w:val="0032139A"/>
    <w:rsid w:val="00322560"/>
    <w:rsid w:val="0032305E"/>
    <w:rsid w:val="00323074"/>
    <w:rsid w:val="003245E8"/>
    <w:rsid w:val="0032460B"/>
    <w:rsid w:val="00325715"/>
    <w:rsid w:val="00325CBB"/>
    <w:rsid w:val="00325D09"/>
    <w:rsid w:val="00326302"/>
    <w:rsid w:val="00326BA6"/>
    <w:rsid w:val="00326F50"/>
    <w:rsid w:val="00327C90"/>
    <w:rsid w:val="003314CD"/>
    <w:rsid w:val="00332FCA"/>
    <w:rsid w:val="003332A7"/>
    <w:rsid w:val="00333B01"/>
    <w:rsid w:val="00333E17"/>
    <w:rsid w:val="003354C0"/>
    <w:rsid w:val="00335A10"/>
    <w:rsid w:val="00336D01"/>
    <w:rsid w:val="00337895"/>
    <w:rsid w:val="00337C17"/>
    <w:rsid w:val="00337EB6"/>
    <w:rsid w:val="00340C93"/>
    <w:rsid w:val="00340FE5"/>
    <w:rsid w:val="0034221E"/>
    <w:rsid w:val="003426CD"/>
    <w:rsid w:val="003428B4"/>
    <w:rsid w:val="00342A0B"/>
    <w:rsid w:val="00343523"/>
    <w:rsid w:val="00343FB9"/>
    <w:rsid w:val="003442E8"/>
    <w:rsid w:val="003448FA"/>
    <w:rsid w:val="0034510B"/>
    <w:rsid w:val="0034527B"/>
    <w:rsid w:val="00345AD6"/>
    <w:rsid w:val="00345AE7"/>
    <w:rsid w:val="003467D9"/>
    <w:rsid w:val="00346916"/>
    <w:rsid w:val="00347165"/>
    <w:rsid w:val="00347268"/>
    <w:rsid w:val="00347543"/>
    <w:rsid w:val="0034767A"/>
    <w:rsid w:val="00347835"/>
    <w:rsid w:val="00350896"/>
    <w:rsid w:val="00350ECB"/>
    <w:rsid w:val="0035112F"/>
    <w:rsid w:val="00351932"/>
    <w:rsid w:val="00351BD1"/>
    <w:rsid w:val="00351EAB"/>
    <w:rsid w:val="00352730"/>
    <w:rsid w:val="00352CE3"/>
    <w:rsid w:val="003530BF"/>
    <w:rsid w:val="00353508"/>
    <w:rsid w:val="00353D2A"/>
    <w:rsid w:val="003550C3"/>
    <w:rsid w:val="003552F6"/>
    <w:rsid w:val="00356127"/>
    <w:rsid w:val="003577A9"/>
    <w:rsid w:val="003609DB"/>
    <w:rsid w:val="0036137E"/>
    <w:rsid w:val="00361C3B"/>
    <w:rsid w:val="003625C6"/>
    <w:rsid w:val="00365C3B"/>
    <w:rsid w:val="00366F63"/>
    <w:rsid w:val="00367137"/>
    <w:rsid w:val="003707C6"/>
    <w:rsid w:val="00370C45"/>
    <w:rsid w:val="00371AF8"/>
    <w:rsid w:val="00371DC2"/>
    <w:rsid w:val="00372921"/>
    <w:rsid w:val="00373ADE"/>
    <w:rsid w:val="003744EF"/>
    <w:rsid w:val="00374A47"/>
    <w:rsid w:val="00374C20"/>
    <w:rsid w:val="00374DCD"/>
    <w:rsid w:val="00375085"/>
    <w:rsid w:val="00375260"/>
    <w:rsid w:val="0037674F"/>
    <w:rsid w:val="00376870"/>
    <w:rsid w:val="003778A6"/>
    <w:rsid w:val="003779D9"/>
    <w:rsid w:val="00377EF1"/>
    <w:rsid w:val="00377F56"/>
    <w:rsid w:val="003815ED"/>
    <w:rsid w:val="003816EF"/>
    <w:rsid w:val="00381A6E"/>
    <w:rsid w:val="00381C7F"/>
    <w:rsid w:val="00382911"/>
    <w:rsid w:val="00382980"/>
    <w:rsid w:val="00382A78"/>
    <w:rsid w:val="0038508D"/>
    <w:rsid w:val="003864BA"/>
    <w:rsid w:val="00387131"/>
    <w:rsid w:val="00387F08"/>
    <w:rsid w:val="00390556"/>
    <w:rsid w:val="0039141E"/>
    <w:rsid w:val="00391736"/>
    <w:rsid w:val="003918B6"/>
    <w:rsid w:val="00392D78"/>
    <w:rsid w:val="003941EF"/>
    <w:rsid w:val="00395285"/>
    <w:rsid w:val="00395734"/>
    <w:rsid w:val="00395750"/>
    <w:rsid w:val="003961C2"/>
    <w:rsid w:val="00396585"/>
    <w:rsid w:val="0039711F"/>
    <w:rsid w:val="00397D61"/>
    <w:rsid w:val="003A10B0"/>
    <w:rsid w:val="003A1141"/>
    <w:rsid w:val="003A1A70"/>
    <w:rsid w:val="003A2139"/>
    <w:rsid w:val="003A2B6E"/>
    <w:rsid w:val="003A3D81"/>
    <w:rsid w:val="003A40EE"/>
    <w:rsid w:val="003A60C6"/>
    <w:rsid w:val="003A6792"/>
    <w:rsid w:val="003A67C6"/>
    <w:rsid w:val="003A6BC1"/>
    <w:rsid w:val="003B00A0"/>
    <w:rsid w:val="003B0983"/>
    <w:rsid w:val="003B0A70"/>
    <w:rsid w:val="003B0FC7"/>
    <w:rsid w:val="003B155C"/>
    <w:rsid w:val="003B24A9"/>
    <w:rsid w:val="003B433D"/>
    <w:rsid w:val="003B4487"/>
    <w:rsid w:val="003B5462"/>
    <w:rsid w:val="003B61A0"/>
    <w:rsid w:val="003B633D"/>
    <w:rsid w:val="003B6599"/>
    <w:rsid w:val="003B661F"/>
    <w:rsid w:val="003B7161"/>
    <w:rsid w:val="003B745F"/>
    <w:rsid w:val="003B7B3A"/>
    <w:rsid w:val="003C0457"/>
    <w:rsid w:val="003C05A3"/>
    <w:rsid w:val="003C1159"/>
    <w:rsid w:val="003C18E2"/>
    <w:rsid w:val="003C1924"/>
    <w:rsid w:val="003C2BA6"/>
    <w:rsid w:val="003C2F5B"/>
    <w:rsid w:val="003C3235"/>
    <w:rsid w:val="003C362F"/>
    <w:rsid w:val="003C3F15"/>
    <w:rsid w:val="003C41F8"/>
    <w:rsid w:val="003C59A7"/>
    <w:rsid w:val="003C613F"/>
    <w:rsid w:val="003C706F"/>
    <w:rsid w:val="003C71F4"/>
    <w:rsid w:val="003D0605"/>
    <w:rsid w:val="003D0E96"/>
    <w:rsid w:val="003D1489"/>
    <w:rsid w:val="003D26A7"/>
    <w:rsid w:val="003D28DA"/>
    <w:rsid w:val="003D343B"/>
    <w:rsid w:val="003D362F"/>
    <w:rsid w:val="003D39C7"/>
    <w:rsid w:val="003D41ED"/>
    <w:rsid w:val="003D4FD5"/>
    <w:rsid w:val="003D5768"/>
    <w:rsid w:val="003D59C5"/>
    <w:rsid w:val="003D7D62"/>
    <w:rsid w:val="003E0452"/>
    <w:rsid w:val="003E09DC"/>
    <w:rsid w:val="003E2503"/>
    <w:rsid w:val="003E2F61"/>
    <w:rsid w:val="003E326D"/>
    <w:rsid w:val="003E467F"/>
    <w:rsid w:val="003E5102"/>
    <w:rsid w:val="003E5E17"/>
    <w:rsid w:val="003E5FDC"/>
    <w:rsid w:val="003E60C5"/>
    <w:rsid w:val="003E69BB"/>
    <w:rsid w:val="003E7BF0"/>
    <w:rsid w:val="003F0DCF"/>
    <w:rsid w:val="003F1685"/>
    <w:rsid w:val="003F1FFC"/>
    <w:rsid w:val="003F2ED6"/>
    <w:rsid w:val="003F2F5F"/>
    <w:rsid w:val="003F36F4"/>
    <w:rsid w:val="003F3A13"/>
    <w:rsid w:val="003F3F7D"/>
    <w:rsid w:val="003F4D00"/>
    <w:rsid w:val="003F54CF"/>
    <w:rsid w:val="003F5E4A"/>
    <w:rsid w:val="003F5FF1"/>
    <w:rsid w:val="003F6607"/>
    <w:rsid w:val="003F6777"/>
    <w:rsid w:val="003F74EE"/>
    <w:rsid w:val="003F7629"/>
    <w:rsid w:val="003F7D60"/>
    <w:rsid w:val="00400E50"/>
    <w:rsid w:val="00400F4E"/>
    <w:rsid w:val="00401C89"/>
    <w:rsid w:val="00401D2B"/>
    <w:rsid w:val="00402F90"/>
    <w:rsid w:val="00403060"/>
    <w:rsid w:val="00403744"/>
    <w:rsid w:val="00403AB4"/>
    <w:rsid w:val="00403DFE"/>
    <w:rsid w:val="0040405F"/>
    <w:rsid w:val="00404315"/>
    <w:rsid w:val="00404886"/>
    <w:rsid w:val="004050F0"/>
    <w:rsid w:val="00405A1D"/>
    <w:rsid w:val="00405CD7"/>
    <w:rsid w:val="00405F51"/>
    <w:rsid w:val="00407423"/>
    <w:rsid w:val="00407712"/>
    <w:rsid w:val="00407F32"/>
    <w:rsid w:val="00410397"/>
    <w:rsid w:val="00410595"/>
    <w:rsid w:val="00410AF7"/>
    <w:rsid w:val="00411223"/>
    <w:rsid w:val="00411300"/>
    <w:rsid w:val="00411ACC"/>
    <w:rsid w:val="00411BB4"/>
    <w:rsid w:val="00413A5C"/>
    <w:rsid w:val="004148D6"/>
    <w:rsid w:val="00417568"/>
    <w:rsid w:val="00417E08"/>
    <w:rsid w:val="00417ED8"/>
    <w:rsid w:val="004200DD"/>
    <w:rsid w:val="00420334"/>
    <w:rsid w:val="0042036B"/>
    <w:rsid w:val="00421B2D"/>
    <w:rsid w:val="004224D5"/>
    <w:rsid w:val="00422A9D"/>
    <w:rsid w:val="00422BF0"/>
    <w:rsid w:val="0042434F"/>
    <w:rsid w:val="00425529"/>
    <w:rsid w:val="00426ED0"/>
    <w:rsid w:val="00427145"/>
    <w:rsid w:val="00427AC9"/>
    <w:rsid w:val="00427CB5"/>
    <w:rsid w:val="004300B5"/>
    <w:rsid w:val="0043044B"/>
    <w:rsid w:val="004308BC"/>
    <w:rsid w:val="00431542"/>
    <w:rsid w:val="00431803"/>
    <w:rsid w:val="00431B67"/>
    <w:rsid w:val="00432AEF"/>
    <w:rsid w:val="0043306B"/>
    <w:rsid w:val="00433E44"/>
    <w:rsid w:val="004342A5"/>
    <w:rsid w:val="00434931"/>
    <w:rsid w:val="0043663F"/>
    <w:rsid w:val="0043731E"/>
    <w:rsid w:val="0044092E"/>
    <w:rsid w:val="00441369"/>
    <w:rsid w:val="004416A0"/>
    <w:rsid w:val="00443982"/>
    <w:rsid w:val="00443A7E"/>
    <w:rsid w:val="00443D9B"/>
    <w:rsid w:val="004441EA"/>
    <w:rsid w:val="0044522F"/>
    <w:rsid w:val="0044618E"/>
    <w:rsid w:val="004462F4"/>
    <w:rsid w:val="00446C05"/>
    <w:rsid w:val="00446C74"/>
    <w:rsid w:val="00450550"/>
    <w:rsid w:val="004506CA"/>
    <w:rsid w:val="004519F3"/>
    <w:rsid w:val="00451E67"/>
    <w:rsid w:val="00452471"/>
    <w:rsid w:val="0045383B"/>
    <w:rsid w:val="00453E18"/>
    <w:rsid w:val="0045438F"/>
    <w:rsid w:val="004547B4"/>
    <w:rsid w:val="004548CD"/>
    <w:rsid w:val="00454CAF"/>
    <w:rsid w:val="00456182"/>
    <w:rsid w:val="004565BD"/>
    <w:rsid w:val="004571AB"/>
    <w:rsid w:val="004571B4"/>
    <w:rsid w:val="004579F0"/>
    <w:rsid w:val="00461243"/>
    <w:rsid w:val="00461708"/>
    <w:rsid w:val="00461B38"/>
    <w:rsid w:val="00461DEC"/>
    <w:rsid w:val="00462E29"/>
    <w:rsid w:val="00463864"/>
    <w:rsid w:val="0046495B"/>
    <w:rsid w:val="00464C4F"/>
    <w:rsid w:val="00464CB9"/>
    <w:rsid w:val="00465D49"/>
    <w:rsid w:val="00465F33"/>
    <w:rsid w:val="00466040"/>
    <w:rsid w:val="004663A3"/>
    <w:rsid w:val="0046647B"/>
    <w:rsid w:val="004707EE"/>
    <w:rsid w:val="0047081F"/>
    <w:rsid w:val="0047088E"/>
    <w:rsid w:val="0047284F"/>
    <w:rsid w:val="004728EF"/>
    <w:rsid w:val="00472D65"/>
    <w:rsid w:val="00473564"/>
    <w:rsid w:val="00474CDC"/>
    <w:rsid w:val="00475B31"/>
    <w:rsid w:val="00476AE8"/>
    <w:rsid w:val="00477DC1"/>
    <w:rsid w:val="004800C0"/>
    <w:rsid w:val="004803FC"/>
    <w:rsid w:val="00480E23"/>
    <w:rsid w:val="004816AB"/>
    <w:rsid w:val="00481D05"/>
    <w:rsid w:val="004830B7"/>
    <w:rsid w:val="004834C2"/>
    <w:rsid w:val="00483501"/>
    <w:rsid w:val="004838AA"/>
    <w:rsid w:val="00485EBC"/>
    <w:rsid w:val="0048611A"/>
    <w:rsid w:val="0048613F"/>
    <w:rsid w:val="00486EE1"/>
    <w:rsid w:val="00487259"/>
    <w:rsid w:val="00487390"/>
    <w:rsid w:val="00487A17"/>
    <w:rsid w:val="004912CD"/>
    <w:rsid w:val="00491A46"/>
    <w:rsid w:val="00491AD4"/>
    <w:rsid w:val="00491CFC"/>
    <w:rsid w:val="00491ECA"/>
    <w:rsid w:val="004935AE"/>
    <w:rsid w:val="0049537C"/>
    <w:rsid w:val="004961EF"/>
    <w:rsid w:val="004A007E"/>
    <w:rsid w:val="004A04A3"/>
    <w:rsid w:val="004A084F"/>
    <w:rsid w:val="004A0D3B"/>
    <w:rsid w:val="004A2A7A"/>
    <w:rsid w:val="004A4849"/>
    <w:rsid w:val="004A56AC"/>
    <w:rsid w:val="004A60DB"/>
    <w:rsid w:val="004A6D71"/>
    <w:rsid w:val="004A74DB"/>
    <w:rsid w:val="004A758D"/>
    <w:rsid w:val="004A7FA3"/>
    <w:rsid w:val="004B04AB"/>
    <w:rsid w:val="004B0862"/>
    <w:rsid w:val="004B28E1"/>
    <w:rsid w:val="004B3978"/>
    <w:rsid w:val="004B3A21"/>
    <w:rsid w:val="004B4313"/>
    <w:rsid w:val="004B48D6"/>
    <w:rsid w:val="004B4CAC"/>
    <w:rsid w:val="004B55B0"/>
    <w:rsid w:val="004B5C02"/>
    <w:rsid w:val="004B6A6E"/>
    <w:rsid w:val="004B6AC5"/>
    <w:rsid w:val="004B6B83"/>
    <w:rsid w:val="004B6E0C"/>
    <w:rsid w:val="004B780E"/>
    <w:rsid w:val="004C0FF6"/>
    <w:rsid w:val="004C1282"/>
    <w:rsid w:val="004C1DCB"/>
    <w:rsid w:val="004C2BB7"/>
    <w:rsid w:val="004C2E44"/>
    <w:rsid w:val="004C3812"/>
    <w:rsid w:val="004C44A2"/>
    <w:rsid w:val="004C50DE"/>
    <w:rsid w:val="004C6433"/>
    <w:rsid w:val="004C66D5"/>
    <w:rsid w:val="004C7689"/>
    <w:rsid w:val="004C7C2B"/>
    <w:rsid w:val="004D0322"/>
    <w:rsid w:val="004D068A"/>
    <w:rsid w:val="004D1076"/>
    <w:rsid w:val="004D1161"/>
    <w:rsid w:val="004D2385"/>
    <w:rsid w:val="004D468C"/>
    <w:rsid w:val="004D508C"/>
    <w:rsid w:val="004D58A8"/>
    <w:rsid w:val="004D6203"/>
    <w:rsid w:val="004D66B0"/>
    <w:rsid w:val="004D7097"/>
    <w:rsid w:val="004E0599"/>
    <w:rsid w:val="004E06E0"/>
    <w:rsid w:val="004E10E4"/>
    <w:rsid w:val="004E1386"/>
    <w:rsid w:val="004E1989"/>
    <w:rsid w:val="004E1FDD"/>
    <w:rsid w:val="004E25CD"/>
    <w:rsid w:val="004E33A3"/>
    <w:rsid w:val="004E34E5"/>
    <w:rsid w:val="004E4256"/>
    <w:rsid w:val="004E43DF"/>
    <w:rsid w:val="004E45CB"/>
    <w:rsid w:val="004E46EA"/>
    <w:rsid w:val="004E5DBA"/>
    <w:rsid w:val="004E6AA7"/>
    <w:rsid w:val="004E72EB"/>
    <w:rsid w:val="004F0130"/>
    <w:rsid w:val="004F0247"/>
    <w:rsid w:val="004F0749"/>
    <w:rsid w:val="004F099F"/>
    <w:rsid w:val="004F0D69"/>
    <w:rsid w:val="004F1677"/>
    <w:rsid w:val="004F1B7A"/>
    <w:rsid w:val="004F1E0A"/>
    <w:rsid w:val="004F29CF"/>
    <w:rsid w:val="004F31B9"/>
    <w:rsid w:val="004F3415"/>
    <w:rsid w:val="004F3BDB"/>
    <w:rsid w:val="004F405E"/>
    <w:rsid w:val="004F43F9"/>
    <w:rsid w:val="004F4BD1"/>
    <w:rsid w:val="004F4E53"/>
    <w:rsid w:val="004F54DF"/>
    <w:rsid w:val="004F5AB0"/>
    <w:rsid w:val="00500441"/>
    <w:rsid w:val="005005E0"/>
    <w:rsid w:val="00500BC0"/>
    <w:rsid w:val="0050215E"/>
    <w:rsid w:val="0050221D"/>
    <w:rsid w:val="00504B2B"/>
    <w:rsid w:val="00505ADF"/>
    <w:rsid w:val="00506283"/>
    <w:rsid w:val="00507419"/>
    <w:rsid w:val="00510223"/>
    <w:rsid w:val="00510E4F"/>
    <w:rsid w:val="00511B17"/>
    <w:rsid w:val="00511EAA"/>
    <w:rsid w:val="0051223D"/>
    <w:rsid w:val="00513BB6"/>
    <w:rsid w:val="005140D1"/>
    <w:rsid w:val="005148C6"/>
    <w:rsid w:val="0051498A"/>
    <w:rsid w:val="00514F16"/>
    <w:rsid w:val="00515A81"/>
    <w:rsid w:val="00515E3B"/>
    <w:rsid w:val="0051694A"/>
    <w:rsid w:val="00516CE2"/>
    <w:rsid w:val="0051757A"/>
    <w:rsid w:val="005176A0"/>
    <w:rsid w:val="00521C3E"/>
    <w:rsid w:val="00521E06"/>
    <w:rsid w:val="005230F1"/>
    <w:rsid w:val="0052320E"/>
    <w:rsid w:val="0052339C"/>
    <w:rsid w:val="00523695"/>
    <w:rsid w:val="0052378C"/>
    <w:rsid w:val="00524303"/>
    <w:rsid w:val="00524B22"/>
    <w:rsid w:val="00524BCB"/>
    <w:rsid w:val="00525E2A"/>
    <w:rsid w:val="00526DCE"/>
    <w:rsid w:val="00527CC5"/>
    <w:rsid w:val="00530D0B"/>
    <w:rsid w:val="00530D67"/>
    <w:rsid w:val="005311A4"/>
    <w:rsid w:val="00531810"/>
    <w:rsid w:val="00531B08"/>
    <w:rsid w:val="0053228D"/>
    <w:rsid w:val="00532826"/>
    <w:rsid w:val="0053338B"/>
    <w:rsid w:val="00533556"/>
    <w:rsid w:val="005339B5"/>
    <w:rsid w:val="005344BF"/>
    <w:rsid w:val="00535F91"/>
    <w:rsid w:val="0053709E"/>
    <w:rsid w:val="0053751E"/>
    <w:rsid w:val="00537BA4"/>
    <w:rsid w:val="00537DF9"/>
    <w:rsid w:val="005404E3"/>
    <w:rsid w:val="0054095C"/>
    <w:rsid w:val="00541AC0"/>
    <w:rsid w:val="00542D70"/>
    <w:rsid w:val="00543384"/>
    <w:rsid w:val="00543574"/>
    <w:rsid w:val="0054376B"/>
    <w:rsid w:val="00543D6D"/>
    <w:rsid w:val="00544523"/>
    <w:rsid w:val="00544818"/>
    <w:rsid w:val="00546044"/>
    <w:rsid w:val="00546292"/>
    <w:rsid w:val="00547C10"/>
    <w:rsid w:val="00550487"/>
    <w:rsid w:val="00551CBE"/>
    <w:rsid w:val="00554003"/>
    <w:rsid w:val="005540CA"/>
    <w:rsid w:val="005543BD"/>
    <w:rsid w:val="00554A7F"/>
    <w:rsid w:val="00554E37"/>
    <w:rsid w:val="00555A51"/>
    <w:rsid w:val="00555F11"/>
    <w:rsid w:val="0055605F"/>
    <w:rsid w:val="005602A5"/>
    <w:rsid w:val="005607B3"/>
    <w:rsid w:val="005609B8"/>
    <w:rsid w:val="00560BE0"/>
    <w:rsid w:val="0056134A"/>
    <w:rsid w:val="005618C6"/>
    <w:rsid w:val="00561EA4"/>
    <w:rsid w:val="00562D50"/>
    <w:rsid w:val="005630AF"/>
    <w:rsid w:val="005632F5"/>
    <w:rsid w:val="005633EE"/>
    <w:rsid w:val="00564315"/>
    <w:rsid w:val="00564F3A"/>
    <w:rsid w:val="00565221"/>
    <w:rsid w:val="00565D27"/>
    <w:rsid w:val="005665B3"/>
    <w:rsid w:val="00566650"/>
    <w:rsid w:val="005667DD"/>
    <w:rsid w:val="00566A33"/>
    <w:rsid w:val="00566ADE"/>
    <w:rsid w:val="00566F00"/>
    <w:rsid w:val="005675F2"/>
    <w:rsid w:val="0056772E"/>
    <w:rsid w:val="00567B38"/>
    <w:rsid w:val="005717EE"/>
    <w:rsid w:val="00571869"/>
    <w:rsid w:val="00571B2E"/>
    <w:rsid w:val="00571E58"/>
    <w:rsid w:val="00572259"/>
    <w:rsid w:val="00572590"/>
    <w:rsid w:val="00573504"/>
    <w:rsid w:val="00574EAF"/>
    <w:rsid w:val="00574EF4"/>
    <w:rsid w:val="00576116"/>
    <w:rsid w:val="00576569"/>
    <w:rsid w:val="00576A9C"/>
    <w:rsid w:val="005770F1"/>
    <w:rsid w:val="00577A11"/>
    <w:rsid w:val="0058049F"/>
    <w:rsid w:val="00580A5C"/>
    <w:rsid w:val="00580A81"/>
    <w:rsid w:val="005812EE"/>
    <w:rsid w:val="0058267D"/>
    <w:rsid w:val="00582E77"/>
    <w:rsid w:val="0058330D"/>
    <w:rsid w:val="00583AE8"/>
    <w:rsid w:val="00583C02"/>
    <w:rsid w:val="00585094"/>
    <w:rsid w:val="005859EC"/>
    <w:rsid w:val="00585B45"/>
    <w:rsid w:val="005861D7"/>
    <w:rsid w:val="005874D6"/>
    <w:rsid w:val="00587ADE"/>
    <w:rsid w:val="00587F6B"/>
    <w:rsid w:val="00587FBF"/>
    <w:rsid w:val="005906B3"/>
    <w:rsid w:val="0059070C"/>
    <w:rsid w:val="00590B66"/>
    <w:rsid w:val="00591136"/>
    <w:rsid w:val="00592011"/>
    <w:rsid w:val="0059210E"/>
    <w:rsid w:val="005923D7"/>
    <w:rsid w:val="00592AF9"/>
    <w:rsid w:val="0059328E"/>
    <w:rsid w:val="00595610"/>
    <w:rsid w:val="00595981"/>
    <w:rsid w:val="00595E03"/>
    <w:rsid w:val="00596031"/>
    <w:rsid w:val="005975AE"/>
    <w:rsid w:val="00597C6A"/>
    <w:rsid w:val="005A02B6"/>
    <w:rsid w:val="005A077F"/>
    <w:rsid w:val="005A0F9C"/>
    <w:rsid w:val="005A183F"/>
    <w:rsid w:val="005A1D00"/>
    <w:rsid w:val="005A2160"/>
    <w:rsid w:val="005A246C"/>
    <w:rsid w:val="005A293C"/>
    <w:rsid w:val="005A2D4D"/>
    <w:rsid w:val="005A2E83"/>
    <w:rsid w:val="005A386A"/>
    <w:rsid w:val="005A39AA"/>
    <w:rsid w:val="005A3BB0"/>
    <w:rsid w:val="005A404D"/>
    <w:rsid w:val="005A5389"/>
    <w:rsid w:val="005A5D50"/>
    <w:rsid w:val="005A6056"/>
    <w:rsid w:val="005A6582"/>
    <w:rsid w:val="005A65C1"/>
    <w:rsid w:val="005A6C36"/>
    <w:rsid w:val="005B0306"/>
    <w:rsid w:val="005B074F"/>
    <w:rsid w:val="005B35CC"/>
    <w:rsid w:val="005B39AB"/>
    <w:rsid w:val="005B5332"/>
    <w:rsid w:val="005B5832"/>
    <w:rsid w:val="005B74A0"/>
    <w:rsid w:val="005B7BAC"/>
    <w:rsid w:val="005B7EE5"/>
    <w:rsid w:val="005C0B9E"/>
    <w:rsid w:val="005C0C42"/>
    <w:rsid w:val="005C2436"/>
    <w:rsid w:val="005C39B8"/>
    <w:rsid w:val="005C4C80"/>
    <w:rsid w:val="005C50A2"/>
    <w:rsid w:val="005D024F"/>
    <w:rsid w:val="005D0715"/>
    <w:rsid w:val="005D28BE"/>
    <w:rsid w:val="005D2CBF"/>
    <w:rsid w:val="005D44F8"/>
    <w:rsid w:val="005D458D"/>
    <w:rsid w:val="005D4CD5"/>
    <w:rsid w:val="005D4E18"/>
    <w:rsid w:val="005D62B2"/>
    <w:rsid w:val="005E04D0"/>
    <w:rsid w:val="005E0BF8"/>
    <w:rsid w:val="005E0DA7"/>
    <w:rsid w:val="005E0E36"/>
    <w:rsid w:val="005E0E9D"/>
    <w:rsid w:val="005E0F9D"/>
    <w:rsid w:val="005E16E6"/>
    <w:rsid w:val="005E1DF0"/>
    <w:rsid w:val="005E2292"/>
    <w:rsid w:val="005E25E5"/>
    <w:rsid w:val="005E2FD5"/>
    <w:rsid w:val="005E302A"/>
    <w:rsid w:val="005E3516"/>
    <w:rsid w:val="005E485B"/>
    <w:rsid w:val="005E4903"/>
    <w:rsid w:val="005E49D3"/>
    <w:rsid w:val="005E49E6"/>
    <w:rsid w:val="005E5CCA"/>
    <w:rsid w:val="005E63E3"/>
    <w:rsid w:val="005E6C0A"/>
    <w:rsid w:val="005E7537"/>
    <w:rsid w:val="005F0250"/>
    <w:rsid w:val="005F08D8"/>
    <w:rsid w:val="005F0FEF"/>
    <w:rsid w:val="005F10E6"/>
    <w:rsid w:val="005F11AE"/>
    <w:rsid w:val="005F1470"/>
    <w:rsid w:val="005F1D10"/>
    <w:rsid w:val="005F25B8"/>
    <w:rsid w:val="005F2959"/>
    <w:rsid w:val="005F2D02"/>
    <w:rsid w:val="005F38AE"/>
    <w:rsid w:val="005F39E8"/>
    <w:rsid w:val="005F3B21"/>
    <w:rsid w:val="005F4132"/>
    <w:rsid w:val="005F45EB"/>
    <w:rsid w:val="005F4A35"/>
    <w:rsid w:val="005F5E19"/>
    <w:rsid w:val="005F74A5"/>
    <w:rsid w:val="00600160"/>
    <w:rsid w:val="00600279"/>
    <w:rsid w:val="006003CC"/>
    <w:rsid w:val="006026DF"/>
    <w:rsid w:val="0060302B"/>
    <w:rsid w:val="00603B2A"/>
    <w:rsid w:val="00604B4F"/>
    <w:rsid w:val="006062CD"/>
    <w:rsid w:val="00606651"/>
    <w:rsid w:val="0060694D"/>
    <w:rsid w:val="00606FCC"/>
    <w:rsid w:val="00607D98"/>
    <w:rsid w:val="006107F6"/>
    <w:rsid w:val="00610A9D"/>
    <w:rsid w:val="0061111A"/>
    <w:rsid w:val="00612798"/>
    <w:rsid w:val="00612D67"/>
    <w:rsid w:val="006133B2"/>
    <w:rsid w:val="00613B17"/>
    <w:rsid w:val="00615016"/>
    <w:rsid w:val="00615019"/>
    <w:rsid w:val="0061692B"/>
    <w:rsid w:val="006176DB"/>
    <w:rsid w:val="006179DF"/>
    <w:rsid w:val="006205AF"/>
    <w:rsid w:val="00620BB5"/>
    <w:rsid w:val="006218D2"/>
    <w:rsid w:val="00621B1F"/>
    <w:rsid w:val="00621BA6"/>
    <w:rsid w:val="00622722"/>
    <w:rsid w:val="00622B55"/>
    <w:rsid w:val="00622D56"/>
    <w:rsid w:val="00623BFD"/>
    <w:rsid w:val="00623F42"/>
    <w:rsid w:val="006248D4"/>
    <w:rsid w:val="00626349"/>
    <w:rsid w:val="0062693D"/>
    <w:rsid w:val="00627E2E"/>
    <w:rsid w:val="00627E30"/>
    <w:rsid w:val="00631261"/>
    <w:rsid w:val="0063126F"/>
    <w:rsid w:val="00631933"/>
    <w:rsid w:val="006328A5"/>
    <w:rsid w:val="0063366A"/>
    <w:rsid w:val="00634176"/>
    <w:rsid w:val="006342E7"/>
    <w:rsid w:val="00634A37"/>
    <w:rsid w:val="00634BE2"/>
    <w:rsid w:val="0063532D"/>
    <w:rsid w:val="0063587C"/>
    <w:rsid w:val="00635D29"/>
    <w:rsid w:val="00636ABD"/>
    <w:rsid w:val="00636ECD"/>
    <w:rsid w:val="00637803"/>
    <w:rsid w:val="00641081"/>
    <w:rsid w:val="006427DB"/>
    <w:rsid w:val="006434F1"/>
    <w:rsid w:val="0064446C"/>
    <w:rsid w:val="0064552E"/>
    <w:rsid w:val="0064581F"/>
    <w:rsid w:val="00645AB7"/>
    <w:rsid w:val="00646620"/>
    <w:rsid w:val="00646E20"/>
    <w:rsid w:val="0064734E"/>
    <w:rsid w:val="00650489"/>
    <w:rsid w:val="00652AD0"/>
    <w:rsid w:val="00652FED"/>
    <w:rsid w:val="00653AF3"/>
    <w:rsid w:val="00653E5E"/>
    <w:rsid w:val="00654B81"/>
    <w:rsid w:val="0065564D"/>
    <w:rsid w:val="00655668"/>
    <w:rsid w:val="006559D0"/>
    <w:rsid w:val="00655D9E"/>
    <w:rsid w:val="00657370"/>
    <w:rsid w:val="00657A57"/>
    <w:rsid w:val="00661B44"/>
    <w:rsid w:val="00661F02"/>
    <w:rsid w:val="00662564"/>
    <w:rsid w:val="00662885"/>
    <w:rsid w:val="00663A76"/>
    <w:rsid w:val="00664776"/>
    <w:rsid w:val="00664A32"/>
    <w:rsid w:val="00665A31"/>
    <w:rsid w:val="00665B65"/>
    <w:rsid w:val="00665EAD"/>
    <w:rsid w:val="006661C6"/>
    <w:rsid w:val="00666542"/>
    <w:rsid w:val="0066663F"/>
    <w:rsid w:val="00667675"/>
    <w:rsid w:val="006706A0"/>
    <w:rsid w:val="00670CCD"/>
    <w:rsid w:val="006712B7"/>
    <w:rsid w:val="006723BD"/>
    <w:rsid w:val="00672428"/>
    <w:rsid w:val="00672686"/>
    <w:rsid w:val="00672782"/>
    <w:rsid w:val="00672871"/>
    <w:rsid w:val="006731D3"/>
    <w:rsid w:val="006734BF"/>
    <w:rsid w:val="00673EA5"/>
    <w:rsid w:val="006745F5"/>
    <w:rsid w:val="00675826"/>
    <w:rsid w:val="0067618B"/>
    <w:rsid w:val="00676301"/>
    <w:rsid w:val="00676421"/>
    <w:rsid w:val="00676620"/>
    <w:rsid w:val="006767C4"/>
    <w:rsid w:val="0067690E"/>
    <w:rsid w:val="006815B7"/>
    <w:rsid w:val="006818AC"/>
    <w:rsid w:val="00683337"/>
    <w:rsid w:val="006846C1"/>
    <w:rsid w:val="006848C0"/>
    <w:rsid w:val="0068515C"/>
    <w:rsid w:val="00685CFA"/>
    <w:rsid w:val="00686EE9"/>
    <w:rsid w:val="00687005"/>
    <w:rsid w:val="00687438"/>
    <w:rsid w:val="00687850"/>
    <w:rsid w:val="00687EF1"/>
    <w:rsid w:val="0069007B"/>
    <w:rsid w:val="00690818"/>
    <w:rsid w:val="00690A40"/>
    <w:rsid w:val="00690B69"/>
    <w:rsid w:val="006910FD"/>
    <w:rsid w:val="006912DC"/>
    <w:rsid w:val="006921ED"/>
    <w:rsid w:val="006922C1"/>
    <w:rsid w:val="0069260D"/>
    <w:rsid w:val="006928BB"/>
    <w:rsid w:val="00694742"/>
    <w:rsid w:val="00695690"/>
    <w:rsid w:val="00695A19"/>
    <w:rsid w:val="00696061"/>
    <w:rsid w:val="006966BB"/>
    <w:rsid w:val="006979E2"/>
    <w:rsid w:val="00697D5C"/>
    <w:rsid w:val="006A0205"/>
    <w:rsid w:val="006A04EF"/>
    <w:rsid w:val="006A068C"/>
    <w:rsid w:val="006A227B"/>
    <w:rsid w:val="006A3100"/>
    <w:rsid w:val="006A3CAA"/>
    <w:rsid w:val="006A4EC2"/>
    <w:rsid w:val="006A5E75"/>
    <w:rsid w:val="006A6C69"/>
    <w:rsid w:val="006B0435"/>
    <w:rsid w:val="006B0D4B"/>
    <w:rsid w:val="006B1AB7"/>
    <w:rsid w:val="006B1D13"/>
    <w:rsid w:val="006B228C"/>
    <w:rsid w:val="006B267B"/>
    <w:rsid w:val="006B3E9A"/>
    <w:rsid w:val="006B6315"/>
    <w:rsid w:val="006B6721"/>
    <w:rsid w:val="006B685A"/>
    <w:rsid w:val="006B7DBC"/>
    <w:rsid w:val="006B7FF9"/>
    <w:rsid w:val="006C0949"/>
    <w:rsid w:val="006C2CF7"/>
    <w:rsid w:val="006C2D86"/>
    <w:rsid w:val="006C2E27"/>
    <w:rsid w:val="006C2E7B"/>
    <w:rsid w:val="006C3B10"/>
    <w:rsid w:val="006C4066"/>
    <w:rsid w:val="006C4817"/>
    <w:rsid w:val="006C497C"/>
    <w:rsid w:val="006C5411"/>
    <w:rsid w:val="006C569B"/>
    <w:rsid w:val="006C5CAE"/>
    <w:rsid w:val="006C5F01"/>
    <w:rsid w:val="006C625A"/>
    <w:rsid w:val="006C6425"/>
    <w:rsid w:val="006C686B"/>
    <w:rsid w:val="006C6C52"/>
    <w:rsid w:val="006C6FDC"/>
    <w:rsid w:val="006C6FE6"/>
    <w:rsid w:val="006D02F2"/>
    <w:rsid w:val="006D03D5"/>
    <w:rsid w:val="006D0BF1"/>
    <w:rsid w:val="006D1202"/>
    <w:rsid w:val="006D27B5"/>
    <w:rsid w:val="006D29ED"/>
    <w:rsid w:val="006D4FEC"/>
    <w:rsid w:val="006D57DE"/>
    <w:rsid w:val="006D5A9D"/>
    <w:rsid w:val="006D68E6"/>
    <w:rsid w:val="006D6D80"/>
    <w:rsid w:val="006D7021"/>
    <w:rsid w:val="006D737C"/>
    <w:rsid w:val="006D7AD2"/>
    <w:rsid w:val="006D7BBB"/>
    <w:rsid w:val="006E06DA"/>
    <w:rsid w:val="006E119E"/>
    <w:rsid w:val="006E1A13"/>
    <w:rsid w:val="006E2237"/>
    <w:rsid w:val="006E2B58"/>
    <w:rsid w:val="006E2C46"/>
    <w:rsid w:val="006E2E15"/>
    <w:rsid w:val="006E347A"/>
    <w:rsid w:val="006E3B5A"/>
    <w:rsid w:val="006E3D47"/>
    <w:rsid w:val="006E3E1C"/>
    <w:rsid w:val="006E4A7E"/>
    <w:rsid w:val="006E4DA4"/>
    <w:rsid w:val="006E528D"/>
    <w:rsid w:val="006E7580"/>
    <w:rsid w:val="006E7753"/>
    <w:rsid w:val="006E7FDA"/>
    <w:rsid w:val="006F0ED3"/>
    <w:rsid w:val="006F147F"/>
    <w:rsid w:val="006F2F5A"/>
    <w:rsid w:val="006F3931"/>
    <w:rsid w:val="006F40A1"/>
    <w:rsid w:val="006F42F1"/>
    <w:rsid w:val="006F44BA"/>
    <w:rsid w:val="006F476C"/>
    <w:rsid w:val="006F48F2"/>
    <w:rsid w:val="006F4B8D"/>
    <w:rsid w:val="006F56F2"/>
    <w:rsid w:val="006F5D74"/>
    <w:rsid w:val="006F6005"/>
    <w:rsid w:val="006F61DE"/>
    <w:rsid w:val="006F623E"/>
    <w:rsid w:val="006F6563"/>
    <w:rsid w:val="006F72D2"/>
    <w:rsid w:val="006F74DC"/>
    <w:rsid w:val="007019CD"/>
    <w:rsid w:val="007021BD"/>
    <w:rsid w:val="007026A5"/>
    <w:rsid w:val="007035A3"/>
    <w:rsid w:val="00703906"/>
    <w:rsid w:val="00703EDC"/>
    <w:rsid w:val="00704ABF"/>
    <w:rsid w:val="00704ECF"/>
    <w:rsid w:val="00705977"/>
    <w:rsid w:val="00705B3E"/>
    <w:rsid w:val="00705C55"/>
    <w:rsid w:val="0070606A"/>
    <w:rsid w:val="007068A3"/>
    <w:rsid w:val="00706AA4"/>
    <w:rsid w:val="00707898"/>
    <w:rsid w:val="00707E91"/>
    <w:rsid w:val="00710571"/>
    <w:rsid w:val="007117C5"/>
    <w:rsid w:val="0071192E"/>
    <w:rsid w:val="00711C77"/>
    <w:rsid w:val="0071333A"/>
    <w:rsid w:val="007133A6"/>
    <w:rsid w:val="007142D4"/>
    <w:rsid w:val="00714B30"/>
    <w:rsid w:val="00714BA1"/>
    <w:rsid w:val="007165C4"/>
    <w:rsid w:val="00716893"/>
    <w:rsid w:val="00716F9D"/>
    <w:rsid w:val="00720AA0"/>
    <w:rsid w:val="007216E9"/>
    <w:rsid w:val="00721A39"/>
    <w:rsid w:val="00722120"/>
    <w:rsid w:val="00723019"/>
    <w:rsid w:val="007234AA"/>
    <w:rsid w:val="00723A59"/>
    <w:rsid w:val="007270AC"/>
    <w:rsid w:val="007310DF"/>
    <w:rsid w:val="0073249C"/>
    <w:rsid w:val="0073260F"/>
    <w:rsid w:val="00732941"/>
    <w:rsid w:val="00732FC8"/>
    <w:rsid w:val="0073364A"/>
    <w:rsid w:val="007342CE"/>
    <w:rsid w:val="007347B9"/>
    <w:rsid w:val="00734F76"/>
    <w:rsid w:val="00735F4E"/>
    <w:rsid w:val="007372FC"/>
    <w:rsid w:val="00737472"/>
    <w:rsid w:val="0073785A"/>
    <w:rsid w:val="00737CA0"/>
    <w:rsid w:val="00737D8E"/>
    <w:rsid w:val="00740259"/>
    <w:rsid w:val="00740AF6"/>
    <w:rsid w:val="00740F3A"/>
    <w:rsid w:val="00742174"/>
    <w:rsid w:val="00742520"/>
    <w:rsid w:val="007429E8"/>
    <w:rsid w:val="00743105"/>
    <w:rsid w:val="0074359F"/>
    <w:rsid w:val="00744783"/>
    <w:rsid w:val="007451D7"/>
    <w:rsid w:val="00745E9B"/>
    <w:rsid w:val="007460F5"/>
    <w:rsid w:val="00746620"/>
    <w:rsid w:val="00746A8B"/>
    <w:rsid w:val="00746BB9"/>
    <w:rsid w:val="00746EFC"/>
    <w:rsid w:val="007472F0"/>
    <w:rsid w:val="00747468"/>
    <w:rsid w:val="007475AC"/>
    <w:rsid w:val="00747A18"/>
    <w:rsid w:val="00750114"/>
    <w:rsid w:val="007502F1"/>
    <w:rsid w:val="0075030C"/>
    <w:rsid w:val="00750DB4"/>
    <w:rsid w:val="00751282"/>
    <w:rsid w:val="00751B41"/>
    <w:rsid w:val="00752293"/>
    <w:rsid w:val="007534FA"/>
    <w:rsid w:val="00754CB8"/>
    <w:rsid w:val="00754E04"/>
    <w:rsid w:val="00754E0C"/>
    <w:rsid w:val="0075690E"/>
    <w:rsid w:val="00760446"/>
    <w:rsid w:val="00760584"/>
    <w:rsid w:val="0076094C"/>
    <w:rsid w:val="00760D1D"/>
    <w:rsid w:val="00761409"/>
    <w:rsid w:val="00761AFB"/>
    <w:rsid w:val="00762106"/>
    <w:rsid w:val="00762284"/>
    <w:rsid w:val="00762573"/>
    <w:rsid w:val="0076259B"/>
    <w:rsid w:val="00762EBA"/>
    <w:rsid w:val="00763890"/>
    <w:rsid w:val="0076396A"/>
    <w:rsid w:val="00764DC5"/>
    <w:rsid w:val="00764F7F"/>
    <w:rsid w:val="0076575D"/>
    <w:rsid w:val="0076577F"/>
    <w:rsid w:val="007657E7"/>
    <w:rsid w:val="007664DD"/>
    <w:rsid w:val="0076699D"/>
    <w:rsid w:val="007673C5"/>
    <w:rsid w:val="0076757A"/>
    <w:rsid w:val="00770CD2"/>
    <w:rsid w:val="007713E5"/>
    <w:rsid w:val="0077159E"/>
    <w:rsid w:val="00771DF1"/>
    <w:rsid w:val="00771F82"/>
    <w:rsid w:val="007720B0"/>
    <w:rsid w:val="00773012"/>
    <w:rsid w:val="00773F94"/>
    <w:rsid w:val="00774EB2"/>
    <w:rsid w:val="0077535B"/>
    <w:rsid w:val="007761B9"/>
    <w:rsid w:val="00776392"/>
    <w:rsid w:val="007769C6"/>
    <w:rsid w:val="00776C36"/>
    <w:rsid w:val="007771D5"/>
    <w:rsid w:val="00777441"/>
    <w:rsid w:val="00780958"/>
    <w:rsid w:val="0078174E"/>
    <w:rsid w:val="00781A9C"/>
    <w:rsid w:val="00781AC6"/>
    <w:rsid w:val="00781B98"/>
    <w:rsid w:val="00784B96"/>
    <w:rsid w:val="0078594A"/>
    <w:rsid w:val="00785DF6"/>
    <w:rsid w:val="0078622A"/>
    <w:rsid w:val="0078690E"/>
    <w:rsid w:val="0078732E"/>
    <w:rsid w:val="00790D79"/>
    <w:rsid w:val="0079268D"/>
    <w:rsid w:val="00793A6A"/>
    <w:rsid w:val="00794549"/>
    <w:rsid w:val="00794841"/>
    <w:rsid w:val="00795C3E"/>
    <w:rsid w:val="007960BA"/>
    <w:rsid w:val="0079672A"/>
    <w:rsid w:val="007969B4"/>
    <w:rsid w:val="00797BD3"/>
    <w:rsid w:val="007A2C76"/>
    <w:rsid w:val="007A2D64"/>
    <w:rsid w:val="007A2E40"/>
    <w:rsid w:val="007A3026"/>
    <w:rsid w:val="007A3FE0"/>
    <w:rsid w:val="007A5159"/>
    <w:rsid w:val="007A5342"/>
    <w:rsid w:val="007A7021"/>
    <w:rsid w:val="007A7CA9"/>
    <w:rsid w:val="007A7D15"/>
    <w:rsid w:val="007B0594"/>
    <w:rsid w:val="007B1762"/>
    <w:rsid w:val="007B2B1E"/>
    <w:rsid w:val="007B2F38"/>
    <w:rsid w:val="007B3EF9"/>
    <w:rsid w:val="007B3FC9"/>
    <w:rsid w:val="007B4904"/>
    <w:rsid w:val="007B4A71"/>
    <w:rsid w:val="007B4B56"/>
    <w:rsid w:val="007B565C"/>
    <w:rsid w:val="007B569E"/>
    <w:rsid w:val="007B6226"/>
    <w:rsid w:val="007B6B4D"/>
    <w:rsid w:val="007B6CD0"/>
    <w:rsid w:val="007B7099"/>
    <w:rsid w:val="007C1205"/>
    <w:rsid w:val="007C2237"/>
    <w:rsid w:val="007C2FBB"/>
    <w:rsid w:val="007C4A35"/>
    <w:rsid w:val="007C4D8A"/>
    <w:rsid w:val="007C5304"/>
    <w:rsid w:val="007C65EA"/>
    <w:rsid w:val="007D057C"/>
    <w:rsid w:val="007D06A6"/>
    <w:rsid w:val="007D185E"/>
    <w:rsid w:val="007D2344"/>
    <w:rsid w:val="007D3430"/>
    <w:rsid w:val="007D3C84"/>
    <w:rsid w:val="007D4CB2"/>
    <w:rsid w:val="007D556A"/>
    <w:rsid w:val="007D67E5"/>
    <w:rsid w:val="007D6A1A"/>
    <w:rsid w:val="007D73D3"/>
    <w:rsid w:val="007D7B47"/>
    <w:rsid w:val="007E0515"/>
    <w:rsid w:val="007E0AC7"/>
    <w:rsid w:val="007E0C76"/>
    <w:rsid w:val="007E1081"/>
    <w:rsid w:val="007E12F8"/>
    <w:rsid w:val="007E1A12"/>
    <w:rsid w:val="007E1BF7"/>
    <w:rsid w:val="007E1C43"/>
    <w:rsid w:val="007E214C"/>
    <w:rsid w:val="007E28A8"/>
    <w:rsid w:val="007E2B59"/>
    <w:rsid w:val="007E2F57"/>
    <w:rsid w:val="007E344A"/>
    <w:rsid w:val="007E39E4"/>
    <w:rsid w:val="007E3F3F"/>
    <w:rsid w:val="007E43FF"/>
    <w:rsid w:val="007E461E"/>
    <w:rsid w:val="007E5BC0"/>
    <w:rsid w:val="007E680C"/>
    <w:rsid w:val="007E73B6"/>
    <w:rsid w:val="007E73DE"/>
    <w:rsid w:val="007E7CBF"/>
    <w:rsid w:val="007F0DE4"/>
    <w:rsid w:val="007F17C9"/>
    <w:rsid w:val="007F20B6"/>
    <w:rsid w:val="007F2162"/>
    <w:rsid w:val="007F3C18"/>
    <w:rsid w:val="007F466A"/>
    <w:rsid w:val="007F4E31"/>
    <w:rsid w:val="007F5359"/>
    <w:rsid w:val="007F589E"/>
    <w:rsid w:val="007F5B87"/>
    <w:rsid w:val="007F5C86"/>
    <w:rsid w:val="007F602F"/>
    <w:rsid w:val="007F78EE"/>
    <w:rsid w:val="008005D3"/>
    <w:rsid w:val="0080112F"/>
    <w:rsid w:val="0080116E"/>
    <w:rsid w:val="008013E5"/>
    <w:rsid w:val="00802342"/>
    <w:rsid w:val="008026F3"/>
    <w:rsid w:val="0080272C"/>
    <w:rsid w:val="00802980"/>
    <w:rsid w:val="00802B6D"/>
    <w:rsid w:val="00803293"/>
    <w:rsid w:val="00803889"/>
    <w:rsid w:val="00804950"/>
    <w:rsid w:val="00805F17"/>
    <w:rsid w:val="00806CC1"/>
    <w:rsid w:val="00807A2D"/>
    <w:rsid w:val="00810CC8"/>
    <w:rsid w:val="0081161D"/>
    <w:rsid w:val="008116DA"/>
    <w:rsid w:val="008119AC"/>
    <w:rsid w:val="00811FA8"/>
    <w:rsid w:val="008122C7"/>
    <w:rsid w:val="00813006"/>
    <w:rsid w:val="008131CC"/>
    <w:rsid w:val="008134F2"/>
    <w:rsid w:val="0081364D"/>
    <w:rsid w:val="008140A8"/>
    <w:rsid w:val="0081437A"/>
    <w:rsid w:val="0081523E"/>
    <w:rsid w:val="008153EF"/>
    <w:rsid w:val="00815567"/>
    <w:rsid w:val="00815ED0"/>
    <w:rsid w:val="0081640E"/>
    <w:rsid w:val="00816C00"/>
    <w:rsid w:val="00817172"/>
    <w:rsid w:val="00817351"/>
    <w:rsid w:val="00817AFD"/>
    <w:rsid w:val="00820522"/>
    <w:rsid w:val="00820E87"/>
    <w:rsid w:val="0082178A"/>
    <w:rsid w:val="0082236B"/>
    <w:rsid w:val="00822876"/>
    <w:rsid w:val="008242E3"/>
    <w:rsid w:val="008253B8"/>
    <w:rsid w:val="00826882"/>
    <w:rsid w:val="00826CBF"/>
    <w:rsid w:val="00827DFF"/>
    <w:rsid w:val="00827ED9"/>
    <w:rsid w:val="008306BA"/>
    <w:rsid w:val="00830F2C"/>
    <w:rsid w:val="0083110F"/>
    <w:rsid w:val="008316B4"/>
    <w:rsid w:val="008318B5"/>
    <w:rsid w:val="00831B77"/>
    <w:rsid w:val="008332A8"/>
    <w:rsid w:val="00834498"/>
    <w:rsid w:val="008345A0"/>
    <w:rsid w:val="00834883"/>
    <w:rsid w:val="00834D84"/>
    <w:rsid w:val="00835410"/>
    <w:rsid w:val="00835BC8"/>
    <w:rsid w:val="00835CFD"/>
    <w:rsid w:val="00836E00"/>
    <w:rsid w:val="008404CC"/>
    <w:rsid w:val="0084097B"/>
    <w:rsid w:val="008416BC"/>
    <w:rsid w:val="00841707"/>
    <w:rsid w:val="008418EC"/>
    <w:rsid w:val="00842639"/>
    <w:rsid w:val="00842F79"/>
    <w:rsid w:val="00843E59"/>
    <w:rsid w:val="00844902"/>
    <w:rsid w:val="00844A57"/>
    <w:rsid w:val="00844CAE"/>
    <w:rsid w:val="00844FDB"/>
    <w:rsid w:val="00845E8B"/>
    <w:rsid w:val="0084643E"/>
    <w:rsid w:val="008501DF"/>
    <w:rsid w:val="00850697"/>
    <w:rsid w:val="00852951"/>
    <w:rsid w:val="00852E54"/>
    <w:rsid w:val="0085414A"/>
    <w:rsid w:val="008542C2"/>
    <w:rsid w:val="0085439C"/>
    <w:rsid w:val="008544D0"/>
    <w:rsid w:val="00854617"/>
    <w:rsid w:val="00854EA1"/>
    <w:rsid w:val="008568CB"/>
    <w:rsid w:val="0085729A"/>
    <w:rsid w:val="0085798D"/>
    <w:rsid w:val="00857D87"/>
    <w:rsid w:val="00860583"/>
    <w:rsid w:val="00860E50"/>
    <w:rsid w:val="008641DC"/>
    <w:rsid w:val="0086447D"/>
    <w:rsid w:val="00865050"/>
    <w:rsid w:val="00865A8C"/>
    <w:rsid w:val="008673BA"/>
    <w:rsid w:val="008673E0"/>
    <w:rsid w:val="008702FB"/>
    <w:rsid w:val="00870EE3"/>
    <w:rsid w:val="0087194B"/>
    <w:rsid w:val="00872ED8"/>
    <w:rsid w:val="008733B8"/>
    <w:rsid w:val="00873A94"/>
    <w:rsid w:val="00873D39"/>
    <w:rsid w:val="00874C1C"/>
    <w:rsid w:val="0087589B"/>
    <w:rsid w:val="00876164"/>
    <w:rsid w:val="00880758"/>
    <w:rsid w:val="00881069"/>
    <w:rsid w:val="00881B82"/>
    <w:rsid w:val="00883509"/>
    <w:rsid w:val="00885501"/>
    <w:rsid w:val="008855B4"/>
    <w:rsid w:val="008856C8"/>
    <w:rsid w:val="00885A75"/>
    <w:rsid w:val="00886CA0"/>
    <w:rsid w:val="008875E8"/>
    <w:rsid w:val="00887624"/>
    <w:rsid w:val="0089119E"/>
    <w:rsid w:val="00891793"/>
    <w:rsid w:val="008926FA"/>
    <w:rsid w:val="008933FB"/>
    <w:rsid w:val="00893D30"/>
    <w:rsid w:val="008940B6"/>
    <w:rsid w:val="008942FE"/>
    <w:rsid w:val="008947EC"/>
    <w:rsid w:val="00895126"/>
    <w:rsid w:val="00896700"/>
    <w:rsid w:val="008967D0"/>
    <w:rsid w:val="008968C3"/>
    <w:rsid w:val="00896D10"/>
    <w:rsid w:val="0089769D"/>
    <w:rsid w:val="008A1176"/>
    <w:rsid w:val="008A273D"/>
    <w:rsid w:val="008A2DE1"/>
    <w:rsid w:val="008A39D6"/>
    <w:rsid w:val="008A4DC4"/>
    <w:rsid w:val="008A4F00"/>
    <w:rsid w:val="008A50A7"/>
    <w:rsid w:val="008A546B"/>
    <w:rsid w:val="008A5ECB"/>
    <w:rsid w:val="008A6C31"/>
    <w:rsid w:val="008A6C3F"/>
    <w:rsid w:val="008A6E4E"/>
    <w:rsid w:val="008A7336"/>
    <w:rsid w:val="008B1485"/>
    <w:rsid w:val="008B285A"/>
    <w:rsid w:val="008B2BD3"/>
    <w:rsid w:val="008B3C09"/>
    <w:rsid w:val="008B46FF"/>
    <w:rsid w:val="008B5629"/>
    <w:rsid w:val="008B5EB9"/>
    <w:rsid w:val="008B6263"/>
    <w:rsid w:val="008B633B"/>
    <w:rsid w:val="008C149C"/>
    <w:rsid w:val="008C1707"/>
    <w:rsid w:val="008C1E13"/>
    <w:rsid w:val="008C2218"/>
    <w:rsid w:val="008C221B"/>
    <w:rsid w:val="008C2437"/>
    <w:rsid w:val="008C2633"/>
    <w:rsid w:val="008C277C"/>
    <w:rsid w:val="008C29DE"/>
    <w:rsid w:val="008C408C"/>
    <w:rsid w:val="008C43AE"/>
    <w:rsid w:val="008C4403"/>
    <w:rsid w:val="008C667F"/>
    <w:rsid w:val="008C68FF"/>
    <w:rsid w:val="008C6EEF"/>
    <w:rsid w:val="008C735B"/>
    <w:rsid w:val="008D07F9"/>
    <w:rsid w:val="008D0903"/>
    <w:rsid w:val="008D0B44"/>
    <w:rsid w:val="008D10AF"/>
    <w:rsid w:val="008D111A"/>
    <w:rsid w:val="008D134D"/>
    <w:rsid w:val="008D13F9"/>
    <w:rsid w:val="008D1882"/>
    <w:rsid w:val="008D19EA"/>
    <w:rsid w:val="008D2014"/>
    <w:rsid w:val="008D245A"/>
    <w:rsid w:val="008D2D72"/>
    <w:rsid w:val="008D2E22"/>
    <w:rsid w:val="008D33E7"/>
    <w:rsid w:val="008D355F"/>
    <w:rsid w:val="008D38E0"/>
    <w:rsid w:val="008D3CBC"/>
    <w:rsid w:val="008D3F03"/>
    <w:rsid w:val="008D47EF"/>
    <w:rsid w:val="008D4A8F"/>
    <w:rsid w:val="008D5062"/>
    <w:rsid w:val="008D55C7"/>
    <w:rsid w:val="008D5F8D"/>
    <w:rsid w:val="008D5FB9"/>
    <w:rsid w:val="008D6348"/>
    <w:rsid w:val="008D64D9"/>
    <w:rsid w:val="008D6C96"/>
    <w:rsid w:val="008E124A"/>
    <w:rsid w:val="008E21B7"/>
    <w:rsid w:val="008E26A1"/>
    <w:rsid w:val="008E287E"/>
    <w:rsid w:val="008E3BDB"/>
    <w:rsid w:val="008E4C95"/>
    <w:rsid w:val="008E5D22"/>
    <w:rsid w:val="008E6044"/>
    <w:rsid w:val="008E6B95"/>
    <w:rsid w:val="008E7247"/>
    <w:rsid w:val="008E7705"/>
    <w:rsid w:val="008E7B8A"/>
    <w:rsid w:val="008E7E45"/>
    <w:rsid w:val="008E7FF0"/>
    <w:rsid w:val="008F0581"/>
    <w:rsid w:val="008F2E76"/>
    <w:rsid w:val="008F3145"/>
    <w:rsid w:val="008F3B2C"/>
    <w:rsid w:val="008F3CA0"/>
    <w:rsid w:val="008F4606"/>
    <w:rsid w:val="008F5A34"/>
    <w:rsid w:val="008F6EB7"/>
    <w:rsid w:val="008F7B56"/>
    <w:rsid w:val="009003BE"/>
    <w:rsid w:val="009004DF"/>
    <w:rsid w:val="009024C6"/>
    <w:rsid w:val="00902E87"/>
    <w:rsid w:val="009035E1"/>
    <w:rsid w:val="00903D90"/>
    <w:rsid w:val="00904385"/>
    <w:rsid w:val="009047AF"/>
    <w:rsid w:val="0090499A"/>
    <w:rsid w:val="00904EB8"/>
    <w:rsid w:val="00904EF0"/>
    <w:rsid w:val="00904F43"/>
    <w:rsid w:val="00904F9B"/>
    <w:rsid w:val="00904FB4"/>
    <w:rsid w:val="0090659C"/>
    <w:rsid w:val="00906BFB"/>
    <w:rsid w:val="0091016F"/>
    <w:rsid w:val="0091071F"/>
    <w:rsid w:val="0091250E"/>
    <w:rsid w:val="009125CE"/>
    <w:rsid w:val="009125D6"/>
    <w:rsid w:val="00912781"/>
    <w:rsid w:val="00912CB1"/>
    <w:rsid w:val="00914547"/>
    <w:rsid w:val="009145B9"/>
    <w:rsid w:val="00914D32"/>
    <w:rsid w:val="00914E6C"/>
    <w:rsid w:val="00915FFA"/>
    <w:rsid w:val="00916827"/>
    <w:rsid w:val="0091687C"/>
    <w:rsid w:val="009168C9"/>
    <w:rsid w:val="00916E13"/>
    <w:rsid w:val="00917997"/>
    <w:rsid w:val="00920105"/>
    <w:rsid w:val="009216F6"/>
    <w:rsid w:val="00922A07"/>
    <w:rsid w:val="00923066"/>
    <w:rsid w:val="00923B19"/>
    <w:rsid w:val="00923B5E"/>
    <w:rsid w:val="00924F26"/>
    <w:rsid w:val="00924F5D"/>
    <w:rsid w:val="00925155"/>
    <w:rsid w:val="009258C7"/>
    <w:rsid w:val="00925A91"/>
    <w:rsid w:val="00925F7F"/>
    <w:rsid w:val="00926115"/>
    <w:rsid w:val="0092677D"/>
    <w:rsid w:val="009270A8"/>
    <w:rsid w:val="00927AB1"/>
    <w:rsid w:val="009308FB"/>
    <w:rsid w:val="00931F52"/>
    <w:rsid w:val="009327B8"/>
    <w:rsid w:val="00932A56"/>
    <w:rsid w:val="00932BD2"/>
    <w:rsid w:val="00932EDD"/>
    <w:rsid w:val="009336FC"/>
    <w:rsid w:val="00933D75"/>
    <w:rsid w:val="00933E75"/>
    <w:rsid w:val="00934CB9"/>
    <w:rsid w:val="009355A8"/>
    <w:rsid w:val="0093585C"/>
    <w:rsid w:val="009358F8"/>
    <w:rsid w:val="009362F2"/>
    <w:rsid w:val="00936A47"/>
    <w:rsid w:val="0094077E"/>
    <w:rsid w:val="00940CCF"/>
    <w:rsid w:val="00940DDF"/>
    <w:rsid w:val="00940F63"/>
    <w:rsid w:val="00941189"/>
    <w:rsid w:val="00941602"/>
    <w:rsid w:val="00941759"/>
    <w:rsid w:val="00941D74"/>
    <w:rsid w:val="009421F7"/>
    <w:rsid w:val="00942267"/>
    <w:rsid w:val="00942B24"/>
    <w:rsid w:val="00942DA1"/>
    <w:rsid w:val="00943160"/>
    <w:rsid w:val="00943937"/>
    <w:rsid w:val="009440F1"/>
    <w:rsid w:val="009441C2"/>
    <w:rsid w:val="009459CC"/>
    <w:rsid w:val="0094601C"/>
    <w:rsid w:val="009461D9"/>
    <w:rsid w:val="009471B8"/>
    <w:rsid w:val="0094734E"/>
    <w:rsid w:val="00947729"/>
    <w:rsid w:val="00947779"/>
    <w:rsid w:val="00950569"/>
    <w:rsid w:val="00950C2A"/>
    <w:rsid w:val="0095105F"/>
    <w:rsid w:val="00951E78"/>
    <w:rsid w:val="009521BD"/>
    <w:rsid w:val="00952672"/>
    <w:rsid w:val="00952785"/>
    <w:rsid w:val="00952AC2"/>
    <w:rsid w:val="009548E8"/>
    <w:rsid w:val="00954CB8"/>
    <w:rsid w:val="00954F28"/>
    <w:rsid w:val="00957A3A"/>
    <w:rsid w:val="00957B2C"/>
    <w:rsid w:val="00957EF8"/>
    <w:rsid w:val="0096025D"/>
    <w:rsid w:val="00960653"/>
    <w:rsid w:val="00960D09"/>
    <w:rsid w:val="009615B6"/>
    <w:rsid w:val="00962CAC"/>
    <w:rsid w:val="009640DE"/>
    <w:rsid w:val="009642AB"/>
    <w:rsid w:val="009643C0"/>
    <w:rsid w:val="0096587B"/>
    <w:rsid w:val="00966F81"/>
    <w:rsid w:val="009678E8"/>
    <w:rsid w:val="009701B5"/>
    <w:rsid w:val="00970D3D"/>
    <w:rsid w:val="009711B6"/>
    <w:rsid w:val="009717D1"/>
    <w:rsid w:val="0097185A"/>
    <w:rsid w:val="00971D67"/>
    <w:rsid w:val="00971E31"/>
    <w:rsid w:val="00972782"/>
    <w:rsid w:val="00972BFF"/>
    <w:rsid w:val="00972F85"/>
    <w:rsid w:val="00972FC1"/>
    <w:rsid w:val="00973402"/>
    <w:rsid w:val="009735DA"/>
    <w:rsid w:val="009745B0"/>
    <w:rsid w:val="00974BA6"/>
    <w:rsid w:val="00974DD9"/>
    <w:rsid w:val="009752D9"/>
    <w:rsid w:val="009754DF"/>
    <w:rsid w:val="0097571C"/>
    <w:rsid w:val="00975866"/>
    <w:rsid w:val="0097689C"/>
    <w:rsid w:val="00976939"/>
    <w:rsid w:val="00977E5D"/>
    <w:rsid w:val="009804C4"/>
    <w:rsid w:val="00981A84"/>
    <w:rsid w:val="00981D5B"/>
    <w:rsid w:val="00981DF2"/>
    <w:rsid w:val="00981FAF"/>
    <w:rsid w:val="00982DF8"/>
    <w:rsid w:val="00982FEE"/>
    <w:rsid w:val="0098382F"/>
    <w:rsid w:val="00984010"/>
    <w:rsid w:val="009844F6"/>
    <w:rsid w:val="0098479C"/>
    <w:rsid w:val="0098489D"/>
    <w:rsid w:val="009848B2"/>
    <w:rsid w:val="00984B7D"/>
    <w:rsid w:val="00984BE4"/>
    <w:rsid w:val="00984E16"/>
    <w:rsid w:val="00985F75"/>
    <w:rsid w:val="00986B71"/>
    <w:rsid w:val="00987A3C"/>
    <w:rsid w:val="00987AE7"/>
    <w:rsid w:val="00987F4A"/>
    <w:rsid w:val="0099072F"/>
    <w:rsid w:val="009914F7"/>
    <w:rsid w:val="00991F88"/>
    <w:rsid w:val="009920AB"/>
    <w:rsid w:val="009932E0"/>
    <w:rsid w:val="009945A3"/>
    <w:rsid w:val="00995E8C"/>
    <w:rsid w:val="00995F75"/>
    <w:rsid w:val="00996651"/>
    <w:rsid w:val="00996C04"/>
    <w:rsid w:val="00997569"/>
    <w:rsid w:val="009979BB"/>
    <w:rsid w:val="00997C57"/>
    <w:rsid w:val="009A131D"/>
    <w:rsid w:val="009A2745"/>
    <w:rsid w:val="009A27A8"/>
    <w:rsid w:val="009A30B7"/>
    <w:rsid w:val="009A33CE"/>
    <w:rsid w:val="009A3A77"/>
    <w:rsid w:val="009A3AD7"/>
    <w:rsid w:val="009A3F42"/>
    <w:rsid w:val="009A424B"/>
    <w:rsid w:val="009A5659"/>
    <w:rsid w:val="009A5BF3"/>
    <w:rsid w:val="009A6687"/>
    <w:rsid w:val="009A678F"/>
    <w:rsid w:val="009A75AE"/>
    <w:rsid w:val="009A79A9"/>
    <w:rsid w:val="009A7AAF"/>
    <w:rsid w:val="009B0F5F"/>
    <w:rsid w:val="009B14E5"/>
    <w:rsid w:val="009B24F0"/>
    <w:rsid w:val="009B27D5"/>
    <w:rsid w:val="009B2A7F"/>
    <w:rsid w:val="009B423B"/>
    <w:rsid w:val="009B427C"/>
    <w:rsid w:val="009B4E34"/>
    <w:rsid w:val="009B57C9"/>
    <w:rsid w:val="009B5BB4"/>
    <w:rsid w:val="009B636B"/>
    <w:rsid w:val="009B644A"/>
    <w:rsid w:val="009B67F3"/>
    <w:rsid w:val="009B6C31"/>
    <w:rsid w:val="009C0A90"/>
    <w:rsid w:val="009C15E9"/>
    <w:rsid w:val="009C1FB5"/>
    <w:rsid w:val="009C2548"/>
    <w:rsid w:val="009C3FCF"/>
    <w:rsid w:val="009C45F9"/>
    <w:rsid w:val="009C551E"/>
    <w:rsid w:val="009C5B7E"/>
    <w:rsid w:val="009C5F5F"/>
    <w:rsid w:val="009C6A04"/>
    <w:rsid w:val="009C747A"/>
    <w:rsid w:val="009D00BA"/>
    <w:rsid w:val="009D069E"/>
    <w:rsid w:val="009D07C2"/>
    <w:rsid w:val="009D108F"/>
    <w:rsid w:val="009D1BE7"/>
    <w:rsid w:val="009D1E60"/>
    <w:rsid w:val="009D1EAB"/>
    <w:rsid w:val="009D21BD"/>
    <w:rsid w:val="009D2BF8"/>
    <w:rsid w:val="009D2F10"/>
    <w:rsid w:val="009D3B38"/>
    <w:rsid w:val="009D3F8E"/>
    <w:rsid w:val="009D402C"/>
    <w:rsid w:val="009D4FB5"/>
    <w:rsid w:val="009D5044"/>
    <w:rsid w:val="009D5A96"/>
    <w:rsid w:val="009D5CF0"/>
    <w:rsid w:val="009D77EE"/>
    <w:rsid w:val="009E0331"/>
    <w:rsid w:val="009E050A"/>
    <w:rsid w:val="009E088E"/>
    <w:rsid w:val="009E1005"/>
    <w:rsid w:val="009E12F3"/>
    <w:rsid w:val="009E28B5"/>
    <w:rsid w:val="009E2ADB"/>
    <w:rsid w:val="009E33A5"/>
    <w:rsid w:val="009E3721"/>
    <w:rsid w:val="009E4218"/>
    <w:rsid w:val="009E473D"/>
    <w:rsid w:val="009E497B"/>
    <w:rsid w:val="009E4B5A"/>
    <w:rsid w:val="009E52D8"/>
    <w:rsid w:val="009E5325"/>
    <w:rsid w:val="009E5389"/>
    <w:rsid w:val="009E65FD"/>
    <w:rsid w:val="009E7CCB"/>
    <w:rsid w:val="009F0B76"/>
    <w:rsid w:val="009F123D"/>
    <w:rsid w:val="009F239C"/>
    <w:rsid w:val="009F33CA"/>
    <w:rsid w:val="009F4E2B"/>
    <w:rsid w:val="009F57F6"/>
    <w:rsid w:val="009F5AAB"/>
    <w:rsid w:val="009F5BDD"/>
    <w:rsid w:val="009F7FCA"/>
    <w:rsid w:val="00A00581"/>
    <w:rsid w:val="00A0136A"/>
    <w:rsid w:val="00A02944"/>
    <w:rsid w:val="00A03251"/>
    <w:rsid w:val="00A03AE2"/>
    <w:rsid w:val="00A03B11"/>
    <w:rsid w:val="00A0507E"/>
    <w:rsid w:val="00A0521C"/>
    <w:rsid w:val="00A054D8"/>
    <w:rsid w:val="00A05837"/>
    <w:rsid w:val="00A06548"/>
    <w:rsid w:val="00A067E1"/>
    <w:rsid w:val="00A075D3"/>
    <w:rsid w:val="00A07ED7"/>
    <w:rsid w:val="00A122A6"/>
    <w:rsid w:val="00A122BA"/>
    <w:rsid w:val="00A1272C"/>
    <w:rsid w:val="00A138F8"/>
    <w:rsid w:val="00A13E04"/>
    <w:rsid w:val="00A14774"/>
    <w:rsid w:val="00A148E9"/>
    <w:rsid w:val="00A14BF6"/>
    <w:rsid w:val="00A159B4"/>
    <w:rsid w:val="00A15C69"/>
    <w:rsid w:val="00A16F8D"/>
    <w:rsid w:val="00A20278"/>
    <w:rsid w:val="00A20F91"/>
    <w:rsid w:val="00A2141D"/>
    <w:rsid w:val="00A238DC"/>
    <w:rsid w:val="00A2459E"/>
    <w:rsid w:val="00A24930"/>
    <w:rsid w:val="00A25FFE"/>
    <w:rsid w:val="00A26001"/>
    <w:rsid w:val="00A2621E"/>
    <w:rsid w:val="00A26C96"/>
    <w:rsid w:val="00A26CC4"/>
    <w:rsid w:val="00A27A30"/>
    <w:rsid w:val="00A27DA4"/>
    <w:rsid w:val="00A30926"/>
    <w:rsid w:val="00A32339"/>
    <w:rsid w:val="00A34561"/>
    <w:rsid w:val="00A34FA9"/>
    <w:rsid w:val="00A35820"/>
    <w:rsid w:val="00A35C60"/>
    <w:rsid w:val="00A36011"/>
    <w:rsid w:val="00A365E3"/>
    <w:rsid w:val="00A36C0B"/>
    <w:rsid w:val="00A371A9"/>
    <w:rsid w:val="00A374D8"/>
    <w:rsid w:val="00A376A2"/>
    <w:rsid w:val="00A37E7B"/>
    <w:rsid w:val="00A40984"/>
    <w:rsid w:val="00A40CF3"/>
    <w:rsid w:val="00A4178B"/>
    <w:rsid w:val="00A421A5"/>
    <w:rsid w:val="00A42334"/>
    <w:rsid w:val="00A4243D"/>
    <w:rsid w:val="00A428B0"/>
    <w:rsid w:val="00A42DEE"/>
    <w:rsid w:val="00A435ED"/>
    <w:rsid w:val="00A456E7"/>
    <w:rsid w:val="00A45EC4"/>
    <w:rsid w:val="00A46691"/>
    <w:rsid w:val="00A46B6E"/>
    <w:rsid w:val="00A46B87"/>
    <w:rsid w:val="00A46E46"/>
    <w:rsid w:val="00A5019B"/>
    <w:rsid w:val="00A50352"/>
    <w:rsid w:val="00A50845"/>
    <w:rsid w:val="00A509BC"/>
    <w:rsid w:val="00A50AB1"/>
    <w:rsid w:val="00A5170C"/>
    <w:rsid w:val="00A524A7"/>
    <w:rsid w:val="00A52F21"/>
    <w:rsid w:val="00A534AD"/>
    <w:rsid w:val="00A5395F"/>
    <w:rsid w:val="00A53ED6"/>
    <w:rsid w:val="00A541DE"/>
    <w:rsid w:val="00A54923"/>
    <w:rsid w:val="00A549D1"/>
    <w:rsid w:val="00A54EBC"/>
    <w:rsid w:val="00A550BE"/>
    <w:rsid w:val="00A554A1"/>
    <w:rsid w:val="00A5622F"/>
    <w:rsid w:val="00A569E6"/>
    <w:rsid w:val="00A56FD5"/>
    <w:rsid w:val="00A57295"/>
    <w:rsid w:val="00A57833"/>
    <w:rsid w:val="00A57AAB"/>
    <w:rsid w:val="00A57D10"/>
    <w:rsid w:val="00A6016D"/>
    <w:rsid w:val="00A60C49"/>
    <w:rsid w:val="00A60E87"/>
    <w:rsid w:val="00A6161E"/>
    <w:rsid w:val="00A6163E"/>
    <w:rsid w:val="00A622B6"/>
    <w:rsid w:val="00A62366"/>
    <w:rsid w:val="00A62EAE"/>
    <w:rsid w:val="00A63159"/>
    <w:rsid w:val="00A6421E"/>
    <w:rsid w:val="00A644B2"/>
    <w:rsid w:val="00A64826"/>
    <w:rsid w:val="00A64AFF"/>
    <w:rsid w:val="00A6693A"/>
    <w:rsid w:val="00A6707B"/>
    <w:rsid w:val="00A67292"/>
    <w:rsid w:val="00A708BF"/>
    <w:rsid w:val="00A71812"/>
    <w:rsid w:val="00A71C1D"/>
    <w:rsid w:val="00A72CB0"/>
    <w:rsid w:val="00A731C8"/>
    <w:rsid w:val="00A73385"/>
    <w:rsid w:val="00A73E61"/>
    <w:rsid w:val="00A74D7C"/>
    <w:rsid w:val="00A77163"/>
    <w:rsid w:val="00A77966"/>
    <w:rsid w:val="00A77F14"/>
    <w:rsid w:val="00A80B54"/>
    <w:rsid w:val="00A80D8C"/>
    <w:rsid w:val="00A811B3"/>
    <w:rsid w:val="00A81352"/>
    <w:rsid w:val="00A81946"/>
    <w:rsid w:val="00A81C01"/>
    <w:rsid w:val="00A826D8"/>
    <w:rsid w:val="00A8306B"/>
    <w:rsid w:val="00A831AF"/>
    <w:rsid w:val="00A83271"/>
    <w:rsid w:val="00A8477D"/>
    <w:rsid w:val="00A85143"/>
    <w:rsid w:val="00A856AB"/>
    <w:rsid w:val="00A86F52"/>
    <w:rsid w:val="00A90051"/>
    <w:rsid w:val="00A90184"/>
    <w:rsid w:val="00A905FA"/>
    <w:rsid w:val="00A90A70"/>
    <w:rsid w:val="00A910D4"/>
    <w:rsid w:val="00A910E5"/>
    <w:rsid w:val="00A91644"/>
    <w:rsid w:val="00A918E2"/>
    <w:rsid w:val="00A91A82"/>
    <w:rsid w:val="00A9278B"/>
    <w:rsid w:val="00A9280C"/>
    <w:rsid w:val="00A92A3C"/>
    <w:rsid w:val="00A92F5E"/>
    <w:rsid w:val="00A9331D"/>
    <w:rsid w:val="00A93B9B"/>
    <w:rsid w:val="00A94CDB"/>
    <w:rsid w:val="00A95A73"/>
    <w:rsid w:val="00A95DFC"/>
    <w:rsid w:val="00A963B4"/>
    <w:rsid w:val="00A96497"/>
    <w:rsid w:val="00A96C26"/>
    <w:rsid w:val="00A979F5"/>
    <w:rsid w:val="00A97B50"/>
    <w:rsid w:val="00A97C4F"/>
    <w:rsid w:val="00AA0AE5"/>
    <w:rsid w:val="00AA12DF"/>
    <w:rsid w:val="00AA3E38"/>
    <w:rsid w:val="00AA44CE"/>
    <w:rsid w:val="00AA51F5"/>
    <w:rsid w:val="00AA52EE"/>
    <w:rsid w:val="00AA58E2"/>
    <w:rsid w:val="00AA5AC4"/>
    <w:rsid w:val="00AA6CF6"/>
    <w:rsid w:val="00AA7E73"/>
    <w:rsid w:val="00AB0538"/>
    <w:rsid w:val="00AB0F92"/>
    <w:rsid w:val="00AB1043"/>
    <w:rsid w:val="00AB1150"/>
    <w:rsid w:val="00AB1490"/>
    <w:rsid w:val="00AB19F7"/>
    <w:rsid w:val="00AB3649"/>
    <w:rsid w:val="00AB6CBB"/>
    <w:rsid w:val="00AB76B4"/>
    <w:rsid w:val="00AC0698"/>
    <w:rsid w:val="00AC0EA9"/>
    <w:rsid w:val="00AC1AE5"/>
    <w:rsid w:val="00AC282D"/>
    <w:rsid w:val="00AC2F10"/>
    <w:rsid w:val="00AC2F3A"/>
    <w:rsid w:val="00AC31BB"/>
    <w:rsid w:val="00AC4369"/>
    <w:rsid w:val="00AC47C2"/>
    <w:rsid w:val="00AC4B13"/>
    <w:rsid w:val="00AC4D8B"/>
    <w:rsid w:val="00AC57F3"/>
    <w:rsid w:val="00AC5983"/>
    <w:rsid w:val="00AC62B4"/>
    <w:rsid w:val="00AC63F5"/>
    <w:rsid w:val="00AC6A38"/>
    <w:rsid w:val="00AC75D0"/>
    <w:rsid w:val="00AC75E6"/>
    <w:rsid w:val="00AC7954"/>
    <w:rsid w:val="00AD0B96"/>
    <w:rsid w:val="00AD0C98"/>
    <w:rsid w:val="00AD1277"/>
    <w:rsid w:val="00AD1E66"/>
    <w:rsid w:val="00AD2C2F"/>
    <w:rsid w:val="00AD2FA3"/>
    <w:rsid w:val="00AD3B0C"/>
    <w:rsid w:val="00AD44B3"/>
    <w:rsid w:val="00AD4DDF"/>
    <w:rsid w:val="00AD4E44"/>
    <w:rsid w:val="00AD5B32"/>
    <w:rsid w:val="00AD6338"/>
    <w:rsid w:val="00AD66C4"/>
    <w:rsid w:val="00AD6A8C"/>
    <w:rsid w:val="00AE03AC"/>
    <w:rsid w:val="00AE0BA6"/>
    <w:rsid w:val="00AE0E36"/>
    <w:rsid w:val="00AE100D"/>
    <w:rsid w:val="00AE173E"/>
    <w:rsid w:val="00AE3C3B"/>
    <w:rsid w:val="00AE42BE"/>
    <w:rsid w:val="00AE564F"/>
    <w:rsid w:val="00AF26E7"/>
    <w:rsid w:val="00AF29FB"/>
    <w:rsid w:val="00AF4027"/>
    <w:rsid w:val="00AF426E"/>
    <w:rsid w:val="00AF4621"/>
    <w:rsid w:val="00AF51A9"/>
    <w:rsid w:val="00AF5F5A"/>
    <w:rsid w:val="00AF6669"/>
    <w:rsid w:val="00AF6834"/>
    <w:rsid w:val="00AF6C26"/>
    <w:rsid w:val="00AF71AD"/>
    <w:rsid w:val="00AF7F40"/>
    <w:rsid w:val="00B000F9"/>
    <w:rsid w:val="00B0070D"/>
    <w:rsid w:val="00B02388"/>
    <w:rsid w:val="00B033E0"/>
    <w:rsid w:val="00B03795"/>
    <w:rsid w:val="00B03D8A"/>
    <w:rsid w:val="00B046FC"/>
    <w:rsid w:val="00B048F0"/>
    <w:rsid w:val="00B052D4"/>
    <w:rsid w:val="00B05541"/>
    <w:rsid w:val="00B05804"/>
    <w:rsid w:val="00B0759C"/>
    <w:rsid w:val="00B07EB9"/>
    <w:rsid w:val="00B11171"/>
    <w:rsid w:val="00B12A80"/>
    <w:rsid w:val="00B1379E"/>
    <w:rsid w:val="00B14B33"/>
    <w:rsid w:val="00B14F9E"/>
    <w:rsid w:val="00B15102"/>
    <w:rsid w:val="00B16464"/>
    <w:rsid w:val="00B16606"/>
    <w:rsid w:val="00B171F8"/>
    <w:rsid w:val="00B17519"/>
    <w:rsid w:val="00B17E36"/>
    <w:rsid w:val="00B21886"/>
    <w:rsid w:val="00B22DFB"/>
    <w:rsid w:val="00B236B2"/>
    <w:rsid w:val="00B2382E"/>
    <w:rsid w:val="00B246C2"/>
    <w:rsid w:val="00B24E82"/>
    <w:rsid w:val="00B24E9E"/>
    <w:rsid w:val="00B24FF3"/>
    <w:rsid w:val="00B2560A"/>
    <w:rsid w:val="00B2560C"/>
    <w:rsid w:val="00B26336"/>
    <w:rsid w:val="00B26458"/>
    <w:rsid w:val="00B26500"/>
    <w:rsid w:val="00B26B23"/>
    <w:rsid w:val="00B26C02"/>
    <w:rsid w:val="00B30973"/>
    <w:rsid w:val="00B30A3A"/>
    <w:rsid w:val="00B30E2D"/>
    <w:rsid w:val="00B31F7B"/>
    <w:rsid w:val="00B320B2"/>
    <w:rsid w:val="00B32B47"/>
    <w:rsid w:val="00B32E9E"/>
    <w:rsid w:val="00B34D1B"/>
    <w:rsid w:val="00B35651"/>
    <w:rsid w:val="00B356F9"/>
    <w:rsid w:val="00B361DB"/>
    <w:rsid w:val="00B36206"/>
    <w:rsid w:val="00B36DD1"/>
    <w:rsid w:val="00B37642"/>
    <w:rsid w:val="00B37BAF"/>
    <w:rsid w:val="00B37E72"/>
    <w:rsid w:val="00B40590"/>
    <w:rsid w:val="00B40EDC"/>
    <w:rsid w:val="00B40EF2"/>
    <w:rsid w:val="00B41565"/>
    <w:rsid w:val="00B42DE8"/>
    <w:rsid w:val="00B44AF5"/>
    <w:rsid w:val="00B44D4A"/>
    <w:rsid w:val="00B45A65"/>
    <w:rsid w:val="00B461CC"/>
    <w:rsid w:val="00B462FD"/>
    <w:rsid w:val="00B463D4"/>
    <w:rsid w:val="00B46DB0"/>
    <w:rsid w:val="00B471F1"/>
    <w:rsid w:val="00B47A29"/>
    <w:rsid w:val="00B50DE2"/>
    <w:rsid w:val="00B51B34"/>
    <w:rsid w:val="00B52929"/>
    <w:rsid w:val="00B52BDC"/>
    <w:rsid w:val="00B55837"/>
    <w:rsid w:val="00B5663E"/>
    <w:rsid w:val="00B57754"/>
    <w:rsid w:val="00B57E43"/>
    <w:rsid w:val="00B60D9C"/>
    <w:rsid w:val="00B6176D"/>
    <w:rsid w:val="00B61E4E"/>
    <w:rsid w:val="00B61EDA"/>
    <w:rsid w:val="00B620F3"/>
    <w:rsid w:val="00B62DFA"/>
    <w:rsid w:val="00B6319F"/>
    <w:rsid w:val="00B6374E"/>
    <w:rsid w:val="00B63A49"/>
    <w:rsid w:val="00B64428"/>
    <w:rsid w:val="00B64B24"/>
    <w:rsid w:val="00B64C3E"/>
    <w:rsid w:val="00B650BB"/>
    <w:rsid w:val="00B658DF"/>
    <w:rsid w:val="00B65AD7"/>
    <w:rsid w:val="00B66DEE"/>
    <w:rsid w:val="00B7012A"/>
    <w:rsid w:val="00B7048A"/>
    <w:rsid w:val="00B70A6A"/>
    <w:rsid w:val="00B738F0"/>
    <w:rsid w:val="00B74229"/>
    <w:rsid w:val="00B74305"/>
    <w:rsid w:val="00B7478D"/>
    <w:rsid w:val="00B74815"/>
    <w:rsid w:val="00B74874"/>
    <w:rsid w:val="00B75469"/>
    <w:rsid w:val="00B755FE"/>
    <w:rsid w:val="00B7610B"/>
    <w:rsid w:val="00B767ED"/>
    <w:rsid w:val="00B80384"/>
    <w:rsid w:val="00B81530"/>
    <w:rsid w:val="00B81C51"/>
    <w:rsid w:val="00B82350"/>
    <w:rsid w:val="00B828DA"/>
    <w:rsid w:val="00B82F58"/>
    <w:rsid w:val="00B83709"/>
    <w:rsid w:val="00B83762"/>
    <w:rsid w:val="00B83D90"/>
    <w:rsid w:val="00B83FAB"/>
    <w:rsid w:val="00B848D9"/>
    <w:rsid w:val="00B8496D"/>
    <w:rsid w:val="00B85CE7"/>
    <w:rsid w:val="00B85ECB"/>
    <w:rsid w:val="00B90911"/>
    <w:rsid w:val="00B90FBA"/>
    <w:rsid w:val="00B93A12"/>
    <w:rsid w:val="00B94ECE"/>
    <w:rsid w:val="00B9508F"/>
    <w:rsid w:val="00B96D41"/>
    <w:rsid w:val="00BA015F"/>
    <w:rsid w:val="00BA0D96"/>
    <w:rsid w:val="00BA2192"/>
    <w:rsid w:val="00BA3321"/>
    <w:rsid w:val="00BA33DF"/>
    <w:rsid w:val="00BA416B"/>
    <w:rsid w:val="00BA46C2"/>
    <w:rsid w:val="00BA60AF"/>
    <w:rsid w:val="00BA697E"/>
    <w:rsid w:val="00BA7DFA"/>
    <w:rsid w:val="00BB0121"/>
    <w:rsid w:val="00BB07E6"/>
    <w:rsid w:val="00BB138C"/>
    <w:rsid w:val="00BB197A"/>
    <w:rsid w:val="00BB211F"/>
    <w:rsid w:val="00BB264F"/>
    <w:rsid w:val="00BB325A"/>
    <w:rsid w:val="00BB3A5A"/>
    <w:rsid w:val="00BB3B5C"/>
    <w:rsid w:val="00BB4378"/>
    <w:rsid w:val="00BB4579"/>
    <w:rsid w:val="00BB532A"/>
    <w:rsid w:val="00BB5A6E"/>
    <w:rsid w:val="00BB5DB4"/>
    <w:rsid w:val="00BB6337"/>
    <w:rsid w:val="00BB703E"/>
    <w:rsid w:val="00BC218A"/>
    <w:rsid w:val="00BC26A1"/>
    <w:rsid w:val="00BC3A6C"/>
    <w:rsid w:val="00BC418D"/>
    <w:rsid w:val="00BC463C"/>
    <w:rsid w:val="00BC64D3"/>
    <w:rsid w:val="00BC6A30"/>
    <w:rsid w:val="00BC6D97"/>
    <w:rsid w:val="00BC7D0D"/>
    <w:rsid w:val="00BD046D"/>
    <w:rsid w:val="00BD0667"/>
    <w:rsid w:val="00BD0998"/>
    <w:rsid w:val="00BD0C3E"/>
    <w:rsid w:val="00BD0FC3"/>
    <w:rsid w:val="00BD1023"/>
    <w:rsid w:val="00BD12A1"/>
    <w:rsid w:val="00BD152D"/>
    <w:rsid w:val="00BD20FD"/>
    <w:rsid w:val="00BD24DF"/>
    <w:rsid w:val="00BD2E05"/>
    <w:rsid w:val="00BD30F7"/>
    <w:rsid w:val="00BD36C0"/>
    <w:rsid w:val="00BD5386"/>
    <w:rsid w:val="00BD54BB"/>
    <w:rsid w:val="00BD58E9"/>
    <w:rsid w:val="00BD6B16"/>
    <w:rsid w:val="00BD6B36"/>
    <w:rsid w:val="00BD6B8B"/>
    <w:rsid w:val="00BD75AC"/>
    <w:rsid w:val="00BD76A7"/>
    <w:rsid w:val="00BD78BF"/>
    <w:rsid w:val="00BE0186"/>
    <w:rsid w:val="00BE0536"/>
    <w:rsid w:val="00BE0C0C"/>
    <w:rsid w:val="00BE10B5"/>
    <w:rsid w:val="00BE1A39"/>
    <w:rsid w:val="00BE22F8"/>
    <w:rsid w:val="00BE2A33"/>
    <w:rsid w:val="00BE4369"/>
    <w:rsid w:val="00BE4676"/>
    <w:rsid w:val="00BE58A4"/>
    <w:rsid w:val="00BE5ED5"/>
    <w:rsid w:val="00BE6709"/>
    <w:rsid w:val="00BE68C3"/>
    <w:rsid w:val="00BF0F76"/>
    <w:rsid w:val="00BF18F1"/>
    <w:rsid w:val="00BF2BC5"/>
    <w:rsid w:val="00BF3285"/>
    <w:rsid w:val="00BF3FCD"/>
    <w:rsid w:val="00BF44EB"/>
    <w:rsid w:val="00BF47B6"/>
    <w:rsid w:val="00BF485D"/>
    <w:rsid w:val="00BF4886"/>
    <w:rsid w:val="00BF53C2"/>
    <w:rsid w:val="00BF5918"/>
    <w:rsid w:val="00BF5C1D"/>
    <w:rsid w:val="00BF5C2F"/>
    <w:rsid w:val="00BF5E8E"/>
    <w:rsid w:val="00BF68CD"/>
    <w:rsid w:val="00BF743A"/>
    <w:rsid w:val="00BF7CF1"/>
    <w:rsid w:val="00C006EA"/>
    <w:rsid w:val="00C00FF1"/>
    <w:rsid w:val="00C0280B"/>
    <w:rsid w:val="00C04D0F"/>
    <w:rsid w:val="00C05E11"/>
    <w:rsid w:val="00C06371"/>
    <w:rsid w:val="00C063A2"/>
    <w:rsid w:val="00C06EDF"/>
    <w:rsid w:val="00C078B3"/>
    <w:rsid w:val="00C10C69"/>
    <w:rsid w:val="00C11BF4"/>
    <w:rsid w:val="00C1271F"/>
    <w:rsid w:val="00C12752"/>
    <w:rsid w:val="00C135C7"/>
    <w:rsid w:val="00C13698"/>
    <w:rsid w:val="00C14979"/>
    <w:rsid w:val="00C14D82"/>
    <w:rsid w:val="00C1588A"/>
    <w:rsid w:val="00C176FE"/>
    <w:rsid w:val="00C20246"/>
    <w:rsid w:val="00C2054C"/>
    <w:rsid w:val="00C205AF"/>
    <w:rsid w:val="00C20C00"/>
    <w:rsid w:val="00C21172"/>
    <w:rsid w:val="00C211E7"/>
    <w:rsid w:val="00C21468"/>
    <w:rsid w:val="00C214AE"/>
    <w:rsid w:val="00C2191E"/>
    <w:rsid w:val="00C229B6"/>
    <w:rsid w:val="00C23B75"/>
    <w:rsid w:val="00C248F7"/>
    <w:rsid w:val="00C249B7"/>
    <w:rsid w:val="00C249D6"/>
    <w:rsid w:val="00C24B65"/>
    <w:rsid w:val="00C2564E"/>
    <w:rsid w:val="00C268F6"/>
    <w:rsid w:val="00C26B55"/>
    <w:rsid w:val="00C26D40"/>
    <w:rsid w:val="00C26E2D"/>
    <w:rsid w:val="00C27227"/>
    <w:rsid w:val="00C27D74"/>
    <w:rsid w:val="00C30F2F"/>
    <w:rsid w:val="00C31F19"/>
    <w:rsid w:val="00C34301"/>
    <w:rsid w:val="00C34E9D"/>
    <w:rsid w:val="00C35370"/>
    <w:rsid w:val="00C36317"/>
    <w:rsid w:val="00C367B8"/>
    <w:rsid w:val="00C377E5"/>
    <w:rsid w:val="00C40441"/>
    <w:rsid w:val="00C40F02"/>
    <w:rsid w:val="00C422F8"/>
    <w:rsid w:val="00C43471"/>
    <w:rsid w:val="00C43C2B"/>
    <w:rsid w:val="00C444DB"/>
    <w:rsid w:val="00C4542F"/>
    <w:rsid w:val="00C45F64"/>
    <w:rsid w:val="00C46203"/>
    <w:rsid w:val="00C476D5"/>
    <w:rsid w:val="00C5038C"/>
    <w:rsid w:val="00C51BC9"/>
    <w:rsid w:val="00C51D54"/>
    <w:rsid w:val="00C53904"/>
    <w:rsid w:val="00C53CB7"/>
    <w:rsid w:val="00C53E68"/>
    <w:rsid w:val="00C53EA2"/>
    <w:rsid w:val="00C549CB"/>
    <w:rsid w:val="00C55A79"/>
    <w:rsid w:val="00C56538"/>
    <w:rsid w:val="00C5657F"/>
    <w:rsid w:val="00C569D1"/>
    <w:rsid w:val="00C5767B"/>
    <w:rsid w:val="00C5771D"/>
    <w:rsid w:val="00C609B8"/>
    <w:rsid w:val="00C60DDE"/>
    <w:rsid w:val="00C6233E"/>
    <w:rsid w:val="00C6247A"/>
    <w:rsid w:val="00C6478F"/>
    <w:rsid w:val="00C649A7"/>
    <w:rsid w:val="00C64A0B"/>
    <w:rsid w:val="00C65741"/>
    <w:rsid w:val="00C660D7"/>
    <w:rsid w:val="00C66AF7"/>
    <w:rsid w:val="00C6702C"/>
    <w:rsid w:val="00C671EB"/>
    <w:rsid w:val="00C67230"/>
    <w:rsid w:val="00C673C7"/>
    <w:rsid w:val="00C67F35"/>
    <w:rsid w:val="00C70791"/>
    <w:rsid w:val="00C70998"/>
    <w:rsid w:val="00C70AF7"/>
    <w:rsid w:val="00C71586"/>
    <w:rsid w:val="00C71A52"/>
    <w:rsid w:val="00C71D4E"/>
    <w:rsid w:val="00C72110"/>
    <w:rsid w:val="00C73DC0"/>
    <w:rsid w:val="00C74080"/>
    <w:rsid w:val="00C750D1"/>
    <w:rsid w:val="00C75180"/>
    <w:rsid w:val="00C76557"/>
    <w:rsid w:val="00C77A08"/>
    <w:rsid w:val="00C77F49"/>
    <w:rsid w:val="00C80903"/>
    <w:rsid w:val="00C811EC"/>
    <w:rsid w:val="00C81A40"/>
    <w:rsid w:val="00C81D1F"/>
    <w:rsid w:val="00C8258B"/>
    <w:rsid w:val="00C84276"/>
    <w:rsid w:val="00C856D5"/>
    <w:rsid w:val="00C86300"/>
    <w:rsid w:val="00C86BF4"/>
    <w:rsid w:val="00C86DE9"/>
    <w:rsid w:val="00C86FD7"/>
    <w:rsid w:val="00C8708E"/>
    <w:rsid w:val="00C87107"/>
    <w:rsid w:val="00C90C54"/>
    <w:rsid w:val="00C9255A"/>
    <w:rsid w:val="00C92A74"/>
    <w:rsid w:val="00C933A9"/>
    <w:rsid w:val="00C93690"/>
    <w:rsid w:val="00C9427F"/>
    <w:rsid w:val="00C947AA"/>
    <w:rsid w:val="00C94906"/>
    <w:rsid w:val="00C95AFE"/>
    <w:rsid w:val="00C96C40"/>
    <w:rsid w:val="00C975DF"/>
    <w:rsid w:val="00C97B16"/>
    <w:rsid w:val="00CA084E"/>
    <w:rsid w:val="00CA0A32"/>
    <w:rsid w:val="00CA17B7"/>
    <w:rsid w:val="00CA18BF"/>
    <w:rsid w:val="00CA2392"/>
    <w:rsid w:val="00CA2A34"/>
    <w:rsid w:val="00CA323A"/>
    <w:rsid w:val="00CA399A"/>
    <w:rsid w:val="00CA3A99"/>
    <w:rsid w:val="00CA49E3"/>
    <w:rsid w:val="00CA64B1"/>
    <w:rsid w:val="00CA685A"/>
    <w:rsid w:val="00CA70CD"/>
    <w:rsid w:val="00CA72B4"/>
    <w:rsid w:val="00CA737C"/>
    <w:rsid w:val="00CA7DD9"/>
    <w:rsid w:val="00CA7EA2"/>
    <w:rsid w:val="00CB016B"/>
    <w:rsid w:val="00CB13BA"/>
    <w:rsid w:val="00CB1928"/>
    <w:rsid w:val="00CB2395"/>
    <w:rsid w:val="00CB2E92"/>
    <w:rsid w:val="00CB48E3"/>
    <w:rsid w:val="00CB4CF8"/>
    <w:rsid w:val="00CB585F"/>
    <w:rsid w:val="00CB6A34"/>
    <w:rsid w:val="00CB791B"/>
    <w:rsid w:val="00CC0336"/>
    <w:rsid w:val="00CC059F"/>
    <w:rsid w:val="00CC0A92"/>
    <w:rsid w:val="00CC399A"/>
    <w:rsid w:val="00CC4DF5"/>
    <w:rsid w:val="00CC556F"/>
    <w:rsid w:val="00CC5B86"/>
    <w:rsid w:val="00CC6043"/>
    <w:rsid w:val="00CC6544"/>
    <w:rsid w:val="00CC70AA"/>
    <w:rsid w:val="00CD01A7"/>
    <w:rsid w:val="00CD070B"/>
    <w:rsid w:val="00CD087A"/>
    <w:rsid w:val="00CD1804"/>
    <w:rsid w:val="00CD1E31"/>
    <w:rsid w:val="00CD4374"/>
    <w:rsid w:val="00CD4835"/>
    <w:rsid w:val="00CD487C"/>
    <w:rsid w:val="00CD4DDF"/>
    <w:rsid w:val="00CD5190"/>
    <w:rsid w:val="00CD6AC6"/>
    <w:rsid w:val="00CD6B14"/>
    <w:rsid w:val="00CD777A"/>
    <w:rsid w:val="00CD7969"/>
    <w:rsid w:val="00CE0782"/>
    <w:rsid w:val="00CE0D88"/>
    <w:rsid w:val="00CE1728"/>
    <w:rsid w:val="00CE1932"/>
    <w:rsid w:val="00CE195D"/>
    <w:rsid w:val="00CE2026"/>
    <w:rsid w:val="00CE2188"/>
    <w:rsid w:val="00CE2BBF"/>
    <w:rsid w:val="00CE4674"/>
    <w:rsid w:val="00CE5DD4"/>
    <w:rsid w:val="00CE6575"/>
    <w:rsid w:val="00CE742D"/>
    <w:rsid w:val="00CE7FC6"/>
    <w:rsid w:val="00CE7FD6"/>
    <w:rsid w:val="00CE7FEB"/>
    <w:rsid w:val="00CF03D9"/>
    <w:rsid w:val="00CF0A99"/>
    <w:rsid w:val="00CF22FC"/>
    <w:rsid w:val="00CF28C6"/>
    <w:rsid w:val="00CF5785"/>
    <w:rsid w:val="00CF6112"/>
    <w:rsid w:val="00CF62B2"/>
    <w:rsid w:val="00CF6707"/>
    <w:rsid w:val="00CF675A"/>
    <w:rsid w:val="00CF6A3A"/>
    <w:rsid w:val="00CF794B"/>
    <w:rsid w:val="00D003DB"/>
    <w:rsid w:val="00D00C73"/>
    <w:rsid w:val="00D02B61"/>
    <w:rsid w:val="00D040C2"/>
    <w:rsid w:val="00D0443C"/>
    <w:rsid w:val="00D04848"/>
    <w:rsid w:val="00D05324"/>
    <w:rsid w:val="00D05652"/>
    <w:rsid w:val="00D057F1"/>
    <w:rsid w:val="00D06B90"/>
    <w:rsid w:val="00D06EFF"/>
    <w:rsid w:val="00D07F36"/>
    <w:rsid w:val="00D1086C"/>
    <w:rsid w:val="00D10A07"/>
    <w:rsid w:val="00D10C8F"/>
    <w:rsid w:val="00D116B6"/>
    <w:rsid w:val="00D11797"/>
    <w:rsid w:val="00D119D8"/>
    <w:rsid w:val="00D11ACC"/>
    <w:rsid w:val="00D12086"/>
    <w:rsid w:val="00D1216E"/>
    <w:rsid w:val="00D124DE"/>
    <w:rsid w:val="00D12B49"/>
    <w:rsid w:val="00D13408"/>
    <w:rsid w:val="00D13A2F"/>
    <w:rsid w:val="00D13CCB"/>
    <w:rsid w:val="00D156AB"/>
    <w:rsid w:val="00D15803"/>
    <w:rsid w:val="00D164C4"/>
    <w:rsid w:val="00D16554"/>
    <w:rsid w:val="00D17F40"/>
    <w:rsid w:val="00D20620"/>
    <w:rsid w:val="00D206FD"/>
    <w:rsid w:val="00D20889"/>
    <w:rsid w:val="00D209D2"/>
    <w:rsid w:val="00D20C60"/>
    <w:rsid w:val="00D21384"/>
    <w:rsid w:val="00D224F8"/>
    <w:rsid w:val="00D22B28"/>
    <w:rsid w:val="00D22E76"/>
    <w:rsid w:val="00D23896"/>
    <w:rsid w:val="00D23C04"/>
    <w:rsid w:val="00D2412E"/>
    <w:rsid w:val="00D24829"/>
    <w:rsid w:val="00D24EA7"/>
    <w:rsid w:val="00D24F88"/>
    <w:rsid w:val="00D250AB"/>
    <w:rsid w:val="00D26838"/>
    <w:rsid w:val="00D30316"/>
    <w:rsid w:val="00D304E9"/>
    <w:rsid w:val="00D339EA"/>
    <w:rsid w:val="00D34798"/>
    <w:rsid w:val="00D34EE6"/>
    <w:rsid w:val="00D35F63"/>
    <w:rsid w:val="00D36146"/>
    <w:rsid w:val="00D36D4F"/>
    <w:rsid w:val="00D37B45"/>
    <w:rsid w:val="00D37E0F"/>
    <w:rsid w:val="00D40885"/>
    <w:rsid w:val="00D40960"/>
    <w:rsid w:val="00D40AA6"/>
    <w:rsid w:val="00D40E3B"/>
    <w:rsid w:val="00D415BF"/>
    <w:rsid w:val="00D41686"/>
    <w:rsid w:val="00D41BBD"/>
    <w:rsid w:val="00D421A4"/>
    <w:rsid w:val="00D42F56"/>
    <w:rsid w:val="00D43607"/>
    <w:rsid w:val="00D43C38"/>
    <w:rsid w:val="00D447E1"/>
    <w:rsid w:val="00D450F5"/>
    <w:rsid w:val="00D45292"/>
    <w:rsid w:val="00D4563F"/>
    <w:rsid w:val="00D4619A"/>
    <w:rsid w:val="00D466EB"/>
    <w:rsid w:val="00D47AA0"/>
    <w:rsid w:val="00D47E16"/>
    <w:rsid w:val="00D501B2"/>
    <w:rsid w:val="00D506EA"/>
    <w:rsid w:val="00D51DB6"/>
    <w:rsid w:val="00D52338"/>
    <w:rsid w:val="00D52DE2"/>
    <w:rsid w:val="00D53A95"/>
    <w:rsid w:val="00D54A91"/>
    <w:rsid w:val="00D54D27"/>
    <w:rsid w:val="00D560D8"/>
    <w:rsid w:val="00D56855"/>
    <w:rsid w:val="00D56BAC"/>
    <w:rsid w:val="00D57E85"/>
    <w:rsid w:val="00D60073"/>
    <w:rsid w:val="00D60F96"/>
    <w:rsid w:val="00D61164"/>
    <w:rsid w:val="00D61196"/>
    <w:rsid w:val="00D61422"/>
    <w:rsid w:val="00D63132"/>
    <w:rsid w:val="00D65545"/>
    <w:rsid w:val="00D65B04"/>
    <w:rsid w:val="00D65DBF"/>
    <w:rsid w:val="00D66546"/>
    <w:rsid w:val="00D66EE2"/>
    <w:rsid w:val="00D67734"/>
    <w:rsid w:val="00D707AE"/>
    <w:rsid w:val="00D70948"/>
    <w:rsid w:val="00D70D59"/>
    <w:rsid w:val="00D72F8F"/>
    <w:rsid w:val="00D7307A"/>
    <w:rsid w:val="00D74C0D"/>
    <w:rsid w:val="00D75C9C"/>
    <w:rsid w:val="00D76015"/>
    <w:rsid w:val="00D762F7"/>
    <w:rsid w:val="00D8044A"/>
    <w:rsid w:val="00D81FDF"/>
    <w:rsid w:val="00D82041"/>
    <w:rsid w:val="00D82ABF"/>
    <w:rsid w:val="00D8320D"/>
    <w:rsid w:val="00D84972"/>
    <w:rsid w:val="00D856E6"/>
    <w:rsid w:val="00D863A8"/>
    <w:rsid w:val="00D86C6A"/>
    <w:rsid w:val="00D879C1"/>
    <w:rsid w:val="00D87D62"/>
    <w:rsid w:val="00D87F7A"/>
    <w:rsid w:val="00D900C4"/>
    <w:rsid w:val="00D90D68"/>
    <w:rsid w:val="00D90FDC"/>
    <w:rsid w:val="00D91346"/>
    <w:rsid w:val="00D92477"/>
    <w:rsid w:val="00D93369"/>
    <w:rsid w:val="00D9352C"/>
    <w:rsid w:val="00D936EA"/>
    <w:rsid w:val="00D93A64"/>
    <w:rsid w:val="00D94A3D"/>
    <w:rsid w:val="00D950FD"/>
    <w:rsid w:val="00D95682"/>
    <w:rsid w:val="00D95792"/>
    <w:rsid w:val="00D95FE9"/>
    <w:rsid w:val="00D9658A"/>
    <w:rsid w:val="00D966FA"/>
    <w:rsid w:val="00D96713"/>
    <w:rsid w:val="00D968F4"/>
    <w:rsid w:val="00D96959"/>
    <w:rsid w:val="00D9726E"/>
    <w:rsid w:val="00D9772F"/>
    <w:rsid w:val="00DA0C2E"/>
    <w:rsid w:val="00DA11B9"/>
    <w:rsid w:val="00DA28E5"/>
    <w:rsid w:val="00DA321D"/>
    <w:rsid w:val="00DA367F"/>
    <w:rsid w:val="00DA459E"/>
    <w:rsid w:val="00DA4A94"/>
    <w:rsid w:val="00DA4B9D"/>
    <w:rsid w:val="00DA4DAA"/>
    <w:rsid w:val="00DA4DC4"/>
    <w:rsid w:val="00DA5245"/>
    <w:rsid w:val="00DA5E12"/>
    <w:rsid w:val="00DA616B"/>
    <w:rsid w:val="00DA70E8"/>
    <w:rsid w:val="00DA737C"/>
    <w:rsid w:val="00DA7507"/>
    <w:rsid w:val="00DB0BFD"/>
    <w:rsid w:val="00DB0E58"/>
    <w:rsid w:val="00DB0F53"/>
    <w:rsid w:val="00DB23B9"/>
    <w:rsid w:val="00DB2434"/>
    <w:rsid w:val="00DB406F"/>
    <w:rsid w:val="00DB4C2E"/>
    <w:rsid w:val="00DB539F"/>
    <w:rsid w:val="00DB6401"/>
    <w:rsid w:val="00DB6DEF"/>
    <w:rsid w:val="00DB71C6"/>
    <w:rsid w:val="00DB78CA"/>
    <w:rsid w:val="00DB7E9D"/>
    <w:rsid w:val="00DC089A"/>
    <w:rsid w:val="00DC09C3"/>
    <w:rsid w:val="00DC246F"/>
    <w:rsid w:val="00DC2D48"/>
    <w:rsid w:val="00DC3104"/>
    <w:rsid w:val="00DC403F"/>
    <w:rsid w:val="00DC5883"/>
    <w:rsid w:val="00DC5981"/>
    <w:rsid w:val="00DC703A"/>
    <w:rsid w:val="00DC7EB7"/>
    <w:rsid w:val="00DC7F6C"/>
    <w:rsid w:val="00DD15A6"/>
    <w:rsid w:val="00DD29A5"/>
    <w:rsid w:val="00DD2E13"/>
    <w:rsid w:val="00DD342E"/>
    <w:rsid w:val="00DD3821"/>
    <w:rsid w:val="00DD3C0D"/>
    <w:rsid w:val="00DD5012"/>
    <w:rsid w:val="00DD5D97"/>
    <w:rsid w:val="00DD6D34"/>
    <w:rsid w:val="00DD6E57"/>
    <w:rsid w:val="00DD79DE"/>
    <w:rsid w:val="00DE1EBB"/>
    <w:rsid w:val="00DE262D"/>
    <w:rsid w:val="00DE2AAE"/>
    <w:rsid w:val="00DE2C11"/>
    <w:rsid w:val="00DE31D1"/>
    <w:rsid w:val="00DE3272"/>
    <w:rsid w:val="00DE350A"/>
    <w:rsid w:val="00DE5B0C"/>
    <w:rsid w:val="00DE5E6A"/>
    <w:rsid w:val="00DE7775"/>
    <w:rsid w:val="00DE78EB"/>
    <w:rsid w:val="00DE7A44"/>
    <w:rsid w:val="00DE7B9C"/>
    <w:rsid w:val="00DF0F88"/>
    <w:rsid w:val="00DF14BE"/>
    <w:rsid w:val="00DF1FBA"/>
    <w:rsid w:val="00DF23BA"/>
    <w:rsid w:val="00DF2BCF"/>
    <w:rsid w:val="00DF3657"/>
    <w:rsid w:val="00DF3CCD"/>
    <w:rsid w:val="00DF3EA3"/>
    <w:rsid w:val="00DF42F9"/>
    <w:rsid w:val="00DF5704"/>
    <w:rsid w:val="00DF5F14"/>
    <w:rsid w:val="00DF6473"/>
    <w:rsid w:val="00DF66F3"/>
    <w:rsid w:val="00DF6C92"/>
    <w:rsid w:val="00DF74DE"/>
    <w:rsid w:val="00E011C3"/>
    <w:rsid w:val="00E020D3"/>
    <w:rsid w:val="00E03138"/>
    <w:rsid w:val="00E033EF"/>
    <w:rsid w:val="00E04B47"/>
    <w:rsid w:val="00E051F0"/>
    <w:rsid w:val="00E06651"/>
    <w:rsid w:val="00E07373"/>
    <w:rsid w:val="00E1047A"/>
    <w:rsid w:val="00E1104D"/>
    <w:rsid w:val="00E12877"/>
    <w:rsid w:val="00E12D25"/>
    <w:rsid w:val="00E12F83"/>
    <w:rsid w:val="00E16001"/>
    <w:rsid w:val="00E17239"/>
    <w:rsid w:val="00E17F11"/>
    <w:rsid w:val="00E2029B"/>
    <w:rsid w:val="00E22C9B"/>
    <w:rsid w:val="00E2358A"/>
    <w:rsid w:val="00E23B2B"/>
    <w:rsid w:val="00E245B0"/>
    <w:rsid w:val="00E2462D"/>
    <w:rsid w:val="00E24844"/>
    <w:rsid w:val="00E24C36"/>
    <w:rsid w:val="00E24EAF"/>
    <w:rsid w:val="00E24FBA"/>
    <w:rsid w:val="00E253D1"/>
    <w:rsid w:val="00E25E77"/>
    <w:rsid w:val="00E26560"/>
    <w:rsid w:val="00E26D29"/>
    <w:rsid w:val="00E26F46"/>
    <w:rsid w:val="00E3013B"/>
    <w:rsid w:val="00E31168"/>
    <w:rsid w:val="00E3128C"/>
    <w:rsid w:val="00E31758"/>
    <w:rsid w:val="00E31F3E"/>
    <w:rsid w:val="00E3204C"/>
    <w:rsid w:val="00E32508"/>
    <w:rsid w:val="00E32AA7"/>
    <w:rsid w:val="00E33366"/>
    <w:rsid w:val="00E33545"/>
    <w:rsid w:val="00E33686"/>
    <w:rsid w:val="00E339B2"/>
    <w:rsid w:val="00E343D9"/>
    <w:rsid w:val="00E35A20"/>
    <w:rsid w:val="00E36AB2"/>
    <w:rsid w:val="00E372D4"/>
    <w:rsid w:val="00E376A2"/>
    <w:rsid w:val="00E37BA2"/>
    <w:rsid w:val="00E406E4"/>
    <w:rsid w:val="00E42A05"/>
    <w:rsid w:val="00E42CFD"/>
    <w:rsid w:val="00E42EBA"/>
    <w:rsid w:val="00E4305F"/>
    <w:rsid w:val="00E4332E"/>
    <w:rsid w:val="00E43E46"/>
    <w:rsid w:val="00E44039"/>
    <w:rsid w:val="00E4523E"/>
    <w:rsid w:val="00E45C71"/>
    <w:rsid w:val="00E46055"/>
    <w:rsid w:val="00E463FE"/>
    <w:rsid w:val="00E478C7"/>
    <w:rsid w:val="00E5260F"/>
    <w:rsid w:val="00E52C5B"/>
    <w:rsid w:val="00E52F5D"/>
    <w:rsid w:val="00E537AF"/>
    <w:rsid w:val="00E54889"/>
    <w:rsid w:val="00E55270"/>
    <w:rsid w:val="00E55806"/>
    <w:rsid w:val="00E55AAC"/>
    <w:rsid w:val="00E55B39"/>
    <w:rsid w:val="00E57C83"/>
    <w:rsid w:val="00E600BD"/>
    <w:rsid w:val="00E60142"/>
    <w:rsid w:val="00E63193"/>
    <w:rsid w:val="00E632A1"/>
    <w:rsid w:val="00E641BF"/>
    <w:rsid w:val="00E64364"/>
    <w:rsid w:val="00E65836"/>
    <w:rsid w:val="00E65D9C"/>
    <w:rsid w:val="00E6684E"/>
    <w:rsid w:val="00E670C4"/>
    <w:rsid w:val="00E67BCA"/>
    <w:rsid w:val="00E67C32"/>
    <w:rsid w:val="00E70519"/>
    <w:rsid w:val="00E707B7"/>
    <w:rsid w:val="00E70CCC"/>
    <w:rsid w:val="00E71010"/>
    <w:rsid w:val="00E7151E"/>
    <w:rsid w:val="00E7207A"/>
    <w:rsid w:val="00E721F2"/>
    <w:rsid w:val="00E72AF2"/>
    <w:rsid w:val="00E72FA3"/>
    <w:rsid w:val="00E736BC"/>
    <w:rsid w:val="00E74C0D"/>
    <w:rsid w:val="00E74E3B"/>
    <w:rsid w:val="00E75379"/>
    <w:rsid w:val="00E753D0"/>
    <w:rsid w:val="00E75D0F"/>
    <w:rsid w:val="00E76CA1"/>
    <w:rsid w:val="00E7784E"/>
    <w:rsid w:val="00E778AB"/>
    <w:rsid w:val="00E80335"/>
    <w:rsid w:val="00E8149F"/>
    <w:rsid w:val="00E81700"/>
    <w:rsid w:val="00E81891"/>
    <w:rsid w:val="00E81C6D"/>
    <w:rsid w:val="00E829C2"/>
    <w:rsid w:val="00E846D8"/>
    <w:rsid w:val="00E84AA6"/>
    <w:rsid w:val="00E84BC2"/>
    <w:rsid w:val="00E856EE"/>
    <w:rsid w:val="00E86161"/>
    <w:rsid w:val="00E862EF"/>
    <w:rsid w:val="00E864D4"/>
    <w:rsid w:val="00E87C07"/>
    <w:rsid w:val="00E90505"/>
    <w:rsid w:val="00E90716"/>
    <w:rsid w:val="00E915CF"/>
    <w:rsid w:val="00E9200A"/>
    <w:rsid w:val="00E92FF4"/>
    <w:rsid w:val="00E94544"/>
    <w:rsid w:val="00E94A50"/>
    <w:rsid w:val="00E94AAE"/>
    <w:rsid w:val="00E94EF4"/>
    <w:rsid w:val="00E96D9F"/>
    <w:rsid w:val="00E970D7"/>
    <w:rsid w:val="00EA03E2"/>
    <w:rsid w:val="00EA0E68"/>
    <w:rsid w:val="00EA18D0"/>
    <w:rsid w:val="00EA1F44"/>
    <w:rsid w:val="00EA35AB"/>
    <w:rsid w:val="00EA5EDC"/>
    <w:rsid w:val="00EA6246"/>
    <w:rsid w:val="00EA6C57"/>
    <w:rsid w:val="00EA6D82"/>
    <w:rsid w:val="00EA7DA4"/>
    <w:rsid w:val="00EB0813"/>
    <w:rsid w:val="00EB0FFD"/>
    <w:rsid w:val="00EB1B9B"/>
    <w:rsid w:val="00EB223A"/>
    <w:rsid w:val="00EB34BB"/>
    <w:rsid w:val="00EB5A50"/>
    <w:rsid w:val="00EB60AD"/>
    <w:rsid w:val="00EB6718"/>
    <w:rsid w:val="00EB6CBE"/>
    <w:rsid w:val="00EB7230"/>
    <w:rsid w:val="00EC0183"/>
    <w:rsid w:val="00EC08EE"/>
    <w:rsid w:val="00EC134B"/>
    <w:rsid w:val="00EC1489"/>
    <w:rsid w:val="00EC48DB"/>
    <w:rsid w:val="00EC4FC9"/>
    <w:rsid w:val="00EC5407"/>
    <w:rsid w:val="00EC59B1"/>
    <w:rsid w:val="00EC61CA"/>
    <w:rsid w:val="00EC63AC"/>
    <w:rsid w:val="00EC67F2"/>
    <w:rsid w:val="00EC68EA"/>
    <w:rsid w:val="00EC6B70"/>
    <w:rsid w:val="00EC6E93"/>
    <w:rsid w:val="00EC7157"/>
    <w:rsid w:val="00EC780D"/>
    <w:rsid w:val="00EC7A12"/>
    <w:rsid w:val="00EC7FE7"/>
    <w:rsid w:val="00ED059A"/>
    <w:rsid w:val="00ED07BD"/>
    <w:rsid w:val="00ED07D6"/>
    <w:rsid w:val="00ED1C6B"/>
    <w:rsid w:val="00ED20D3"/>
    <w:rsid w:val="00ED2837"/>
    <w:rsid w:val="00ED2B78"/>
    <w:rsid w:val="00ED3684"/>
    <w:rsid w:val="00ED4150"/>
    <w:rsid w:val="00ED4A3F"/>
    <w:rsid w:val="00ED53C0"/>
    <w:rsid w:val="00ED5621"/>
    <w:rsid w:val="00ED5E59"/>
    <w:rsid w:val="00ED5FC0"/>
    <w:rsid w:val="00ED60CA"/>
    <w:rsid w:val="00ED636D"/>
    <w:rsid w:val="00ED6930"/>
    <w:rsid w:val="00EE00B0"/>
    <w:rsid w:val="00EE0321"/>
    <w:rsid w:val="00EE0A8B"/>
    <w:rsid w:val="00EE1534"/>
    <w:rsid w:val="00EE1A6D"/>
    <w:rsid w:val="00EE2B21"/>
    <w:rsid w:val="00EE2BA4"/>
    <w:rsid w:val="00EE35F0"/>
    <w:rsid w:val="00EE3D6A"/>
    <w:rsid w:val="00EE59BB"/>
    <w:rsid w:val="00EE5DCD"/>
    <w:rsid w:val="00EE6520"/>
    <w:rsid w:val="00EE6727"/>
    <w:rsid w:val="00EF017D"/>
    <w:rsid w:val="00EF2ADD"/>
    <w:rsid w:val="00EF2B31"/>
    <w:rsid w:val="00EF41E0"/>
    <w:rsid w:val="00EF45C6"/>
    <w:rsid w:val="00EF49E8"/>
    <w:rsid w:val="00EF5361"/>
    <w:rsid w:val="00EF5BA5"/>
    <w:rsid w:val="00EF688A"/>
    <w:rsid w:val="00EF782B"/>
    <w:rsid w:val="00F0026D"/>
    <w:rsid w:val="00F0061E"/>
    <w:rsid w:val="00F00EAF"/>
    <w:rsid w:val="00F0129F"/>
    <w:rsid w:val="00F012F1"/>
    <w:rsid w:val="00F01368"/>
    <w:rsid w:val="00F013E9"/>
    <w:rsid w:val="00F01A3D"/>
    <w:rsid w:val="00F02461"/>
    <w:rsid w:val="00F030A9"/>
    <w:rsid w:val="00F0322E"/>
    <w:rsid w:val="00F037C7"/>
    <w:rsid w:val="00F03B37"/>
    <w:rsid w:val="00F042D9"/>
    <w:rsid w:val="00F0599B"/>
    <w:rsid w:val="00F063CB"/>
    <w:rsid w:val="00F06415"/>
    <w:rsid w:val="00F06F0C"/>
    <w:rsid w:val="00F070CE"/>
    <w:rsid w:val="00F07424"/>
    <w:rsid w:val="00F07B38"/>
    <w:rsid w:val="00F106FD"/>
    <w:rsid w:val="00F11E72"/>
    <w:rsid w:val="00F122A4"/>
    <w:rsid w:val="00F12CB8"/>
    <w:rsid w:val="00F13A76"/>
    <w:rsid w:val="00F14141"/>
    <w:rsid w:val="00F14DAD"/>
    <w:rsid w:val="00F159D5"/>
    <w:rsid w:val="00F16F6C"/>
    <w:rsid w:val="00F1710F"/>
    <w:rsid w:val="00F17BE6"/>
    <w:rsid w:val="00F20E58"/>
    <w:rsid w:val="00F227B7"/>
    <w:rsid w:val="00F233E9"/>
    <w:rsid w:val="00F23618"/>
    <w:rsid w:val="00F23B18"/>
    <w:rsid w:val="00F24228"/>
    <w:rsid w:val="00F24378"/>
    <w:rsid w:val="00F2504F"/>
    <w:rsid w:val="00F2532A"/>
    <w:rsid w:val="00F255AE"/>
    <w:rsid w:val="00F258CD"/>
    <w:rsid w:val="00F25AFA"/>
    <w:rsid w:val="00F26185"/>
    <w:rsid w:val="00F27D47"/>
    <w:rsid w:val="00F27F77"/>
    <w:rsid w:val="00F30066"/>
    <w:rsid w:val="00F30274"/>
    <w:rsid w:val="00F30A85"/>
    <w:rsid w:val="00F3228F"/>
    <w:rsid w:val="00F3334D"/>
    <w:rsid w:val="00F338F5"/>
    <w:rsid w:val="00F33964"/>
    <w:rsid w:val="00F339BC"/>
    <w:rsid w:val="00F35564"/>
    <w:rsid w:val="00F359D7"/>
    <w:rsid w:val="00F35D17"/>
    <w:rsid w:val="00F35D46"/>
    <w:rsid w:val="00F36C3A"/>
    <w:rsid w:val="00F370CA"/>
    <w:rsid w:val="00F37959"/>
    <w:rsid w:val="00F411A7"/>
    <w:rsid w:val="00F42BB1"/>
    <w:rsid w:val="00F43243"/>
    <w:rsid w:val="00F435C7"/>
    <w:rsid w:val="00F443CC"/>
    <w:rsid w:val="00F4472A"/>
    <w:rsid w:val="00F44AF9"/>
    <w:rsid w:val="00F45C74"/>
    <w:rsid w:val="00F46024"/>
    <w:rsid w:val="00F466F9"/>
    <w:rsid w:val="00F4696A"/>
    <w:rsid w:val="00F50246"/>
    <w:rsid w:val="00F50387"/>
    <w:rsid w:val="00F50582"/>
    <w:rsid w:val="00F50612"/>
    <w:rsid w:val="00F514E5"/>
    <w:rsid w:val="00F51550"/>
    <w:rsid w:val="00F525CD"/>
    <w:rsid w:val="00F5286A"/>
    <w:rsid w:val="00F5332A"/>
    <w:rsid w:val="00F54C50"/>
    <w:rsid w:val="00F555A8"/>
    <w:rsid w:val="00F55D44"/>
    <w:rsid w:val="00F561E0"/>
    <w:rsid w:val="00F56413"/>
    <w:rsid w:val="00F56A42"/>
    <w:rsid w:val="00F57B8D"/>
    <w:rsid w:val="00F600A0"/>
    <w:rsid w:val="00F604C5"/>
    <w:rsid w:val="00F60C32"/>
    <w:rsid w:val="00F6284C"/>
    <w:rsid w:val="00F63AE6"/>
    <w:rsid w:val="00F64007"/>
    <w:rsid w:val="00F6413D"/>
    <w:rsid w:val="00F66ED3"/>
    <w:rsid w:val="00F6720E"/>
    <w:rsid w:val="00F6781D"/>
    <w:rsid w:val="00F67B2F"/>
    <w:rsid w:val="00F67BCD"/>
    <w:rsid w:val="00F67ED4"/>
    <w:rsid w:val="00F700DB"/>
    <w:rsid w:val="00F71BD3"/>
    <w:rsid w:val="00F72AE8"/>
    <w:rsid w:val="00F73CA5"/>
    <w:rsid w:val="00F75CF3"/>
    <w:rsid w:val="00F76B79"/>
    <w:rsid w:val="00F7732B"/>
    <w:rsid w:val="00F77637"/>
    <w:rsid w:val="00F777A9"/>
    <w:rsid w:val="00F77869"/>
    <w:rsid w:val="00F8017A"/>
    <w:rsid w:val="00F801A1"/>
    <w:rsid w:val="00F8041C"/>
    <w:rsid w:val="00F8043F"/>
    <w:rsid w:val="00F812A0"/>
    <w:rsid w:val="00F81638"/>
    <w:rsid w:val="00F82F90"/>
    <w:rsid w:val="00F83FCE"/>
    <w:rsid w:val="00F840C6"/>
    <w:rsid w:val="00F84438"/>
    <w:rsid w:val="00F84B6A"/>
    <w:rsid w:val="00F84BC9"/>
    <w:rsid w:val="00F8557E"/>
    <w:rsid w:val="00F85B3C"/>
    <w:rsid w:val="00F86D63"/>
    <w:rsid w:val="00F87431"/>
    <w:rsid w:val="00F878F1"/>
    <w:rsid w:val="00F87EF0"/>
    <w:rsid w:val="00F90171"/>
    <w:rsid w:val="00F906BA"/>
    <w:rsid w:val="00F90BD2"/>
    <w:rsid w:val="00F90E20"/>
    <w:rsid w:val="00F913A4"/>
    <w:rsid w:val="00F91945"/>
    <w:rsid w:val="00F93D34"/>
    <w:rsid w:val="00F9439A"/>
    <w:rsid w:val="00F95077"/>
    <w:rsid w:val="00F9536A"/>
    <w:rsid w:val="00F96ABD"/>
    <w:rsid w:val="00F972F1"/>
    <w:rsid w:val="00F97593"/>
    <w:rsid w:val="00F9782D"/>
    <w:rsid w:val="00F97D46"/>
    <w:rsid w:val="00FA0044"/>
    <w:rsid w:val="00FA28CF"/>
    <w:rsid w:val="00FA2B8A"/>
    <w:rsid w:val="00FA3C31"/>
    <w:rsid w:val="00FA413B"/>
    <w:rsid w:val="00FA4327"/>
    <w:rsid w:val="00FA4388"/>
    <w:rsid w:val="00FA4A0E"/>
    <w:rsid w:val="00FA4BE7"/>
    <w:rsid w:val="00FA509C"/>
    <w:rsid w:val="00FA5738"/>
    <w:rsid w:val="00FA5C11"/>
    <w:rsid w:val="00FA65D6"/>
    <w:rsid w:val="00FA667C"/>
    <w:rsid w:val="00FA6F10"/>
    <w:rsid w:val="00FA7E3C"/>
    <w:rsid w:val="00FB0166"/>
    <w:rsid w:val="00FB0E83"/>
    <w:rsid w:val="00FB109B"/>
    <w:rsid w:val="00FB11E4"/>
    <w:rsid w:val="00FB14C9"/>
    <w:rsid w:val="00FB19D4"/>
    <w:rsid w:val="00FB1FEF"/>
    <w:rsid w:val="00FB2679"/>
    <w:rsid w:val="00FB2790"/>
    <w:rsid w:val="00FB417F"/>
    <w:rsid w:val="00FB41A9"/>
    <w:rsid w:val="00FB41DD"/>
    <w:rsid w:val="00FB59F4"/>
    <w:rsid w:val="00FB7812"/>
    <w:rsid w:val="00FB7A6C"/>
    <w:rsid w:val="00FC0131"/>
    <w:rsid w:val="00FC0B52"/>
    <w:rsid w:val="00FC0E7B"/>
    <w:rsid w:val="00FC1601"/>
    <w:rsid w:val="00FC16ED"/>
    <w:rsid w:val="00FC21BF"/>
    <w:rsid w:val="00FC259C"/>
    <w:rsid w:val="00FC330D"/>
    <w:rsid w:val="00FC4AB4"/>
    <w:rsid w:val="00FC55A7"/>
    <w:rsid w:val="00FC5987"/>
    <w:rsid w:val="00FC699B"/>
    <w:rsid w:val="00FD03DF"/>
    <w:rsid w:val="00FD0DEE"/>
    <w:rsid w:val="00FD25B0"/>
    <w:rsid w:val="00FD2B0E"/>
    <w:rsid w:val="00FD2C9C"/>
    <w:rsid w:val="00FD3625"/>
    <w:rsid w:val="00FD4026"/>
    <w:rsid w:val="00FD64C2"/>
    <w:rsid w:val="00FD7441"/>
    <w:rsid w:val="00FD74E4"/>
    <w:rsid w:val="00FD78B4"/>
    <w:rsid w:val="00FD7DE4"/>
    <w:rsid w:val="00FD7E59"/>
    <w:rsid w:val="00FE0AB6"/>
    <w:rsid w:val="00FE2E33"/>
    <w:rsid w:val="00FE3534"/>
    <w:rsid w:val="00FE4860"/>
    <w:rsid w:val="00FE6385"/>
    <w:rsid w:val="00FE7A6F"/>
    <w:rsid w:val="00FF0068"/>
    <w:rsid w:val="00FF134D"/>
    <w:rsid w:val="00FF1EA6"/>
    <w:rsid w:val="00FF25A8"/>
    <w:rsid w:val="00FF2E40"/>
    <w:rsid w:val="00FF3E26"/>
    <w:rsid w:val="00FF421F"/>
    <w:rsid w:val="00FF4222"/>
    <w:rsid w:val="00FF4735"/>
    <w:rsid w:val="00FF5343"/>
    <w:rsid w:val="00FF62B7"/>
    <w:rsid w:val="010B5D59"/>
    <w:rsid w:val="010E345A"/>
    <w:rsid w:val="0140551D"/>
    <w:rsid w:val="01D45E1F"/>
    <w:rsid w:val="020E352E"/>
    <w:rsid w:val="02EC172E"/>
    <w:rsid w:val="03EF259C"/>
    <w:rsid w:val="043E32A7"/>
    <w:rsid w:val="050D3C95"/>
    <w:rsid w:val="05913FBD"/>
    <w:rsid w:val="05CD4E82"/>
    <w:rsid w:val="075E31A4"/>
    <w:rsid w:val="079E3177"/>
    <w:rsid w:val="0A4F3798"/>
    <w:rsid w:val="0A9810A3"/>
    <w:rsid w:val="0CCB4AEA"/>
    <w:rsid w:val="0DAE4B37"/>
    <w:rsid w:val="0DB15DE1"/>
    <w:rsid w:val="0E4770EA"/>
    <w:rsid w:val="0FC374BB"/>
    <w:rsid w:val="11A41A3F"/>
    <w:rsid w:val="13766E6B"/>
    <w:rsid w:val="15891299"/>
    <w:rsid w:val="15DF189D"/>
    <w:rsid w:val="175B7066"/>
    <w:rsid w:val="179B03F3"/>
    <w:rsid w:val="17CA465C"/>
    <w:rsid w:val="17DC6A84"/>
    <w:rsid w:val="17E10B38"/>
    <w:rsid w:val="19EF038E"/>
    <w:rsid w:val="1AF97407"/>
    <w:rsid w:val="1BBA12A1"/>
    <w:rsid w:val="1DA90220"/>
    <w:rsid w:val="1E76016F"/>
    <w:rsid w:val="1EE35B48"/>
    <w:rsid w:val="1F370F20"/>
    <w:rsid w:val="1F6448F6"/>
    <w:rsid w:val="20031901"/>
    <w:rsid w:val="2101157C"/>
    <w:rsid w:val="234025D6"/>
    <w:rsid w:val="237A2DAD"/>
    <w:rsid w:val="23CF576D"/>
    <w:rsid w:val="241F7881"/>
    <w:rsid w:val="247C70E4"/>
    <w:rsid w:val="24D81852"/>
    <w:rsid w:val="25754307"/>
    <w:rsid w:val="258B3255"/>
    <w:rsid w:val="25C54800"/>
    <w:rsid w:val="26AE0275"/>
    <w:rsid w:val="278F29A9"/>
    <w:rsid w:val="27BE23F8"/>
    <w:rsid w:val="27F54179"/>
    <w:rsid w:val="289D749D"/>
    <w:rsid w:val="290C0EEB"/>
    <w:rsid w:val="290F25C8"/>
    <w:rsid w:val="29897452"/>
    <w:rsid w:val="2B3C0880"/>
    <w:rsid w:val="2C295AEA"/>
    <w:rsid w:val="2C4970BD"/>
    <w:rsid w:val="2E6E4576"/>
    <w:rsid w:val="2FCF5508"/>
    <w:rsid w:val="300A0C51"/>
    <w:rsid w:val="314365E8"/>
    <w:rsid w:val="334654B6"/>
    <w:rsid w:val="338E78C6"/>
    <w:rsid w:val="35615E19"/>
    <w:rsid w:val="37AB3FE5"/>
    <w:rsid w:val="37CB7A31"/>
    <w:rsid w:val="3901632A"/>
    <w:rsid w:val="392724CB"/>
    <w:rsid w:val="399A7EB7"/>
    <w:rsid w:val="3A063C2E"/>
    <w:rsid w:val="3ACB2167"/>
    <w:rsid w:val="3B92655D"/>
    <w:rsid w:val="3C655862"/>
    <w:rsid w:val="3D2F7794"/>
    <w:rsid w:val="3FBF614E"/>
    <w:rsid w:val="40396E51"/>
    <w:rsid w:val="43250ED8"/>
    <w:rsid w:val="43251195"/>
    <w:rsid w:val="437D0E67"/>
    <w:rsid w:val="44F32F9D"/>
    <w:rsid w:val="4610342B"/>
    <w:rsid w:val="46142065"/>
    <w:rsid w:val="48EF471C"/>
    <w:rsid w:val="4AA32AC6"/>
    <w:rsid w:val="4B95571F"/>
    <w:rsid w:val="4D292A7B"/>
    <w:rsid w:val="4D722E91"/>
    <w:rsid w:val="4D9B3BE9"/>
    <w:rsid w:val="4E555F1C"/>
    <w:rsid w:val="4EF73631"/>
    <w:rsid w:val="4FA825C4"/>
    <w:rsid w:val="50A56900"/>
    <w:rsid w:val="50AB2BED"/>
    <w:rsid w:val="518546D7"/>
    <w:rsid w:val="52333438"/>
    <w:rsid w:val="53795684"/>
    <w:rsid w:val="539E1142"/>
    <w:rsid w:val="53DD0774"/>
    <w:rsid w:val="547A3045"/>
    <w:rsid w:val="54F8576D"/>
    <w:rsid w:val="553C4394"/>
    <w:rsid w:val="560F457C"/>
    <w:rsid w:val="57AD5945"/>
    <w:rsid w:val="580A4FCD"/>
    <w:rsid w:val="597977AC"/>
    <w:rsid w:val="59F42DB7"/>
    <w:rsid w:val="59F61B04"/>
    <w:rsid w:val="5ADE72A8"/>
    <w:rsid w:val="5B0024DF"/>
    <w:rsid w:val="5B9058FD"/>
    <w:rsid w:val="5C0D16E3"/>
    <w:rsid w:val="5C406221"/>
    <w:rsid w:val="5DF33226"/>
    <w:rsid w:val="5F5E5FCE"/>
    <w:rsid w:val="5FBB72B7"/>
    <w:rsid w:val="5FCE33C9"/>
    <w:rsid w:val="600F3CF7"/>
    <w:rsid w:val="60720AD6"/>
    <w:rsid w:val="616D09E4"/>
    <w:rsid w:val="624306C7"/>
    <w:rsid w:val="6248716A"/>
    <w:rsid w:val="62C90D69"/>
    <w:rsid w:val="62CE2928"/>
    <w:rsid w:val="632C3ABB"/>
    <w:rsid w:val="63A65599"/>
    <w:rsid w:val="64EF589D"/>
    <w:rsid w:val="65D157CB"/>
    <w:rsid w:val="65DB5F67"/>
    <w:rsid w:val="669D1B0C"/>
    <w:rsid w:val="690371FB"/>
    <w:rsid w:val="699C64E6"/>
    <w:rsid w:val="6AA44356"/>
    <w:rsid w:val="6B9F58D6"/>
    <w:rsid w:val="6C5C57CB"/>
    <w:rsid w:val="6C65520C"/>
    <w:rsid w:val="6D8313B3"/>
    <w:rsid w:val="6D887899"/>
    <w:rsid w:val="6EDC1652"/>
    <w:rsid w:val="70FA029A"/>
    <w:rsid w:val="71154575"/>
    <w:rsid w:val="726A65A8"/>
    <w:rsid w:val="7674295F"/>
    <w:rsid w:val="76FB326D"/>
    <w:rsid w:val="77D24E5D"/>
    <w:rsid w:val="78871D0D"/>
    <w:rsid w:val="799A4F91"/>
    <w:rsid w:val="7AAE67B1"/>
    <w:rsid w:val="7AFB303D"/>
    <w:rsid w:val="7BD52F16"/>
    <w:rsid w:val="7CDD513F"/>
    <w:rsid w:val="7DBE4A77"/>
    <w:rsid w:val="7F241DC1"/>
    <w:rsid w:val="7F9128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0"/>
    <w:qFormat/>
    <w:uiPriority w:val="0"/>
    <w:pPr>
      <w:keepNext/>
      <w:keepLines/>
      <w:spacing w:before="120" w:after="120" w:line="578" w:lineRule="auto"/>
      <w:jc w:val="center"/>
      <w:outlineLvl w:val="0"/>
    </w:pPr>
    <w:rPr>
      <w:rFonts w:ascii="宋体" w:hAnsi="宋体"/>
      <w:b/>
      <w:bCs/>
      <w:color w:val="000000"/>
      <w:kern w:val="44"/>
      <w:sz w:val="30"/>
      <w:szCs w:val="30"/>
    </w:rPr>
  </w:style>
  <w:style w:type="paragraph" w:styleId="4">
    <w:name w:val="heading 2"/>
    <w:basedOn w:val="1"/>
    <w:next w:val="1"/>
    <w:link w:val="41"/>
    <w:qFormat/>
    <w:uiPriority w:val="0"/>
    <w:pPr>
      <w:keepNext/>
      <w:keepLines/>
      <w:spacing w:before="260" w:after="260" w:line="416" w:lineRule="auto"/>
      <w:outlineLvl w:val="1"/>
    </w:pPr>
    <w:rPr>
      <w:rFonts w:ascii="Arial Black" w:hAnsi="Arial Black" w:eastAsia="黑体"/>
      <w:b/>
      <w:bCs/>
      <w:sz w:val="32"/>
      <w:szCs w:val="32"/>
    </w:rPr>
  </w:style>
  <w:style w:type="paragraph" w:styleId="2">
    <w:name w:val="heading 3"/>
    <w:basedOn w:val="1"/>
    <w:next w:val="1"/>
    <w:link w:val="39"/>
    <w:qFormat/>
    <w:uiPriority w:val="0"/>
    <w:pPr>
      <w:keepNext/>
      <w:keepLines/>
      <w:numPr>
        <w:ilvl w:val="0"/>
        <w:numId w:val="1"/>
      </w:numPr>
      <w:spacing w:before="260" w:after="260" w:line="416" w:lineRule="auto"/>
      <w:jc w:val="center"/>
      <w:outlineLvl w:val="2"/>
    </w:pPr>
    <w:rPr>
      <w:rFonts w:ascii="宋体" w:hAnsi="宋体"/>
      <w:sz w:val="28"/>
      <w:szCs w:val="32"/>
    </w:rPr>
  </w:style>
  <w:style w:type="paragraph" w:styleId="5">
    <w:name w:val="heading 4"/>
    <w:basedOn w:val="1"/>
    <w:next w:val="1"/>
    <w:link w:val="42"/>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43"/>
    <w:qFormat/>
    <w:uiPriority w:val="9"/>
    <w:pPr>
      <w:keepNext/>
      <w:keepLines/>
      <w:spacing w:before="280" w:after="290" w:line="376" w:lineRule="auto"/>
      <w:outlineLvl w:val="4"/>
    </w:pPr>
    <w:rPr>
      <w:b/>
      <w:bCs/>
      <w:sz w:val="28"/>
      <w:szCs w:val="28"/>
    </w:rPr>
  </w:style>
  <w:style w:type="paragraph" w:styleId="7">
    <w:name w:val="heading 6"/>
    <w:basedOn w:val="1"/>
    <w:next w:val="1"/>
    <w:link w:val="44"/>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45"/>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46"/>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47"/>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32">
    <w:name w:val="Default Paragraph Font"/>
    <w:semiHidden/>
    <w:qFormat/>
    <w:uiPriority w:val="0"/>
  </w:style>
  <w:style w:type="table" w:default="1" w:styleId="30">
    <w:name w:val="Normal Table"/>
    <w:semiHidden/>
    <w:qFormat/>
    <w:uiPriority w:val="0"/>
    <w:tblPr>
      <w:tblCellMar>
        <w:top w:w="0" w:type="dxa"/>
        <w:left w:w="108" w:type="dxa"/>
        <w:bottom w:w="0" w:type="dxa"/>
        <w:right w:w="108" w:type="dxa"/>
      </w:tblCellMar>
    </w:tblPr>
  </w:style>
  <w:style w:type="paragraph" w:styleId="11">
    <w:name w:val="Normal Indent"/>
    <w:basedOn w:val="1"/>
    <w:link w:val="48"/>
    <w:qFormat/>
    <w:uiPriority w:val="0"/>
    <w:pPr>
      <w:ind w:firstLine="420" w:firstLineChars="200"/>
    </w:pPr>
  </w:style>
  <w:style w:type="paragraph" w:styleId="12">
    <w:name w:val="Document Map"/>
    <w:basedOn w:val="1"/>
    <w:link w:val="49"/>
    <w:semiHidden/>
    <w:qFormat/>
    <w:uiPriority w:val="0"/>
    <w:pPr>
      <w:shd w:val="clear" w:color="auto" w:fill="000080"/>
    </w:pPr>
  </w:style>
  <w:style w:type="paragraph" w:styleId="13">
    <w:name w:val="annotation text"/>
    <w:basedOn w:val="1"/>
    <w:link w:val="50"/>
    <w:semiHidden/>
    <w:qFormat/>
    <w:uiPriority w:val="0"/>
    <w:pPr>
      <w:jc w:val="left"/>
    </w:pPr>
    <w:rPr>
      <w:sz w:val="28"/>
      <w:szCs w:val="20"/>
    </w:rPr>
  </w:style>
  <w:style w:type="paragraph" w:styleId="14">
    <w:name w:val="Body Text"/>
    <w:basedOn w:val="1"/>
    <w:link w:val="51"/>
    <w:qFormat/>
    <w:uiPriority w:val="0"/>
    <w:pPr>
      <w:spacing w:after="120"/>
    </w:pPr>
  </w:style>
  <w:style w:type="paragraph" w:styleId="15">
    <w:name w:val="Body Text Indent"/>
    <w:basedOn w:val="1"/>
    <w:link w:val="52"/>
    <w:qFormat/>
    <w:uiPriority w:val="0"/>
    <w:pPr>
      <w:ind w:firstLine="570"/>
    </w:pPr>
    <w:rPr>
      <w:rFonts w:ascii="宋体" w:hAnsi="宋体"/>
      <w:sz w:val="28"/>
    </w:rPr>
  </w:style>
  <w:style w:type="paragraph" w:styleId="16">
    <w:name w:val="toc 3"/>
    <w:basedOn w:val="1"/>
    <w:next w:val="1"/>
    <w:qFormat/>
    <w:uiPriority w:val="0"/>
    <w:pPr>
      <w:ind w:left="840" w:leftChars="400"/>
    </w:pPr>
  </w:style>
  <w:style w:type="paragraph" w:styleId="17">
    <w:name w:val="Plain Text"/>
    <w:basedOn w:val="1"/>
    <w:link w:val="53"/>
    <w:qFormat/>
    <w:uiPriority w:val="0"/>
    <w:rPr>
      <w:rFonts w:ascii="宋体" w:hAnsi="Courier New"/>
      <w:szCs w:val="20"/>
    </w:rPr>
  </w:style>
  <w:style w:type="paragraph" w:styleId="18">
    <w:name w:val="Date"/>
    <w:basedOn w:val="1"/>
    <w:next w:val="1"/>
    <w:link w:val="54"/>
    <w:qFormat/>
    <w:uiPriority w:val="0"/>
    <w:rPr>
      <w:szCs w:val="20"/>
    </w:rPr>
  </w:style>
  <w:style w:type="paragraph" w:styleId="19">
    <w:name w:val="Body Text Indent 2"/>
    <w:basedOn w:val="1"/>
    <w:link w:val="55"/>
    <w:qFormat/>
    <w:uiPriority w:val="0"/>
    <w:pPr>
      <w:spacing w:after="120" w:line="480" w:lineRule="auto"/>
      <w:ind w:left="420" w:leftChars="200"/>
    </w:pPr>
  </w:style>
  <w:style w:type="paragraph" w:styleId="20">
    <w:name w:val="Balloon Text"/>
    <w:basedOn w:val="1"/>
    <w:link w:val="56"/>
    <w:semiHidden/>
    <w:qFormat/>
    <w:uiPriority w:val="0"/>
    <w:rPr>
      <w:sz w:val="18"/>
      <w:szCs w:val="18"/>
    </w:rPr>
  </w:style>
  <w:style w:type="paragraph" w:styleId="21">
    <w:name w:val="footer"/>
    <w:basedOn w:val="1"/>
    <w:link w:val="57"/>
    <w:qFormat/>
    <w:uiPriority w:val="99"/>
    <w:pPr>
      <w:tabs>
        <w:tab w:val="center" w:pos="4153"/>
        <w:tab w:val="right" w:pos="8306"/>
      </w:tabs>
      <w:snapToGrid w:val="0"/>
      <w:jc w:val="left"/>
    </w:pPr>
    <w:rPr>
      <w:sz w:val="18"/>
      <w:szCs w:val="18"/>
    </w:rPr>
  </w:style>
  <w:style w:type="paragraph" w:styleId="22">
    <w:name w:val="header"/>
    <w:basedOn w:val="1"/>
    <w:link w:val="58"/>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pPr>
      <w:tabs>
        <w:tab w:val="right" w:leader="dot" w:pos="9628"/>
      </w:tabs>
      <w:spacing w:line="360" w:lineRule="auto"/>
      <w:jc w:val="center"/>
    </w:pPr>
    <w:rPr>
      <w:rFonts w:ascii="仿宋" w:hAnsi="仿宋" w:eastAsia="仿宋"/>
      <w:b/>
      <w:bCs/>
      <w:sz w:val="32"/>
      <w:szCs w:val="32"/>
    </w:rPr>
  </w:style>
  <w:style w:type="paragraph" w:styleId="24">
    <w:name w:val="Body Text Indent 3"/>
    <w:basedOn w:val="1"/>
    <w:qFormat/>
    <w:uiPriority w:val="0"/>
    <w:pPr>
      <w:spacing w:after="120"/>
      <w:ind w:left="420" w:leftChars="200"/>
    </w:pPr>
    <w:rPr>
      <w:sz w:val="16"/>
      <w:szCs w:val="16"/>
    </w:rPr>
  </w:style>
  <w:style w:type="paragraph" w:styleId="25">
    <w:name w:val="toc 2"/>
    <w:basedOn w:val="1"/>
    <w:next w:val="1"/>
    <w:qFormat/>
    <w:uiPriority w:val="0"/>
    <w:pPr>
      <w:ind w:left="420" w:leftChars="200"/>
    </w:pPr>
  </w:style>
  <w:style w:type="paragraph" w:styleId="26">
    <w:name w:val="List 4"/>
    <w:basedOn w:val="1"/>
    <w:qFormat/>
    <w:uiPriority w:val="0"/>
    <w:pPr>
      <w:ind w:left="100" w:leftChars="600" w:hanging="200" w:hangingChars="200"/>
    </w:pPr>
  </w:style>
  <w:style w:type="paragraph" w:styleId="2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8">
    <w:name w:val="Title"/>
    <w:basedOn w:val="1"/>
    <w:next w:val="1"/>
    <w:link w:val="59"/>
    <w:qFormat/>
    <w:uiPriority w:val="0"/>
    <w:pPr>
      <w:spacing w:before="240" w:after="60"/>
      <w:jc w:val="center"/>
      <w:outlineLvl w:val="0"/>
    </w:pPr>
    <w:rPr>
      <w:rFonts w:ascii="Cambria" w:hAnsi="Cambria"/>
      <w:b/>
      <w:bCs/>
      <w:sz w:val="32"/>
      <w:szCs w:val="32"/>
    </w:rPr>
  </w:style>
  <w:style w:type="paragraph" w:styleId="29">
    <w:name w:val="annotation subject"/>
    <w:basedOn w:val="13"/>
    <w:next w:val="13"/>
    <w:link w:val="60"/>
    <w:semiHidden/>
    <w:qFormat/>
    <w:uiPriority w:val="0"/>
    <w:rPr>
      <w:b/>
      <w:bCs/>
      <w:sz w:val="21"/>
      <w:szCs w:val="24"/>
    </w:rPr>
  </w:style>
  <w:style w:type="table" w:styleId="31">
    <w:name w:val="Table Grid"/>
    <w:basedOn w:val="3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99"/>
    <w:rPr>
      <w:b/>
      <w:bCs/>
    </w:rPr>
  </w:style>
  <w:style w:type="character" w:styleId="34">
    <w:name w:val="page number"/>
    <w:basedOn w:val="32"/>
    <w:qFormat/>
    <w:uiPriority w:val="0"/>
  </w:style>
  <w:style w:type="character" w:styleId="35">
    <w:name w:val="FollowedHyperlink"/>
    <w:qFormat/>
    <w:uiPriority w:val="0"/>
    <w:rPr>
      <w:color w:val="800080"/>
      <w:u w:val="single"/>
    </w:rPr>
  </w:style>
  <w:style w:type="character" w:styleId="36">
    <w:name w:val="Hyperlink"/>
    <w:qFormat/>
    <w:uiPriority w:val="0"/>
    <w:rPr>
      <w:color w:val="262626"/>
      <w:u w:val="none"/>
    </w:rPr>
  </w:style>
  <w:style w:type="character" w:styleId="37">
    <w:name w:val="annotation reference"/>
    <w:semiHidden/>
    <w:qFormat/>
    <w:uiPriority w:val="0"/>
    <w:rPr>
      <w:rFonts w:cs="Times New Roman"/>
      <w:sz w:val="21"/>
      <w:szCs w:val="21"/>
    </w:rPr>
  </w:style>
  <w:style w:type="character" w:styleId="38">
    <w:name w:val="HTML Sample"/>
    <w:basedOn w:val="32"/>
    <w:qFormat/>
    <w:uiPriority w:val="0"/>
    <w:rPr>
      <w:rFonts w:ascii="Courier New" w:hAnsi="Courier New"/>
    </w:rPr>
  </w:style>
  <w:style w:type="character" w:customStyle="1" w:styleId="39">
    <w:name w:val="标题 3 Char"/>
    <w:link w:val="2"/>
    <w:qFormat/>
    <w:locked/>
    <w:uiPriority w:val="0"/>
    <w:rPr>
      <w:rFonts w:ascii="宋体" w:hAnsi="宋体"/>
      <w:kern w:val="2"/>
      <w:sz w:val="28"/>
      <w:szCs w:val="32"/>
    </w:rPr>
  </w:style>
  <w:style w:type="character" w:customStyle="1" w:styleId="40">
    <w:name w:val="标题 1 Char"/>
    <w:link w:val="3"/>
    <w:qFormat/>
    <w:locked/>
    <w:uiPriority w:val="0"/>
    <w:rPr>
      <w:rFonts w:ascii="宋体" w:hAnsi="宋体" w:eastAsia="宋体"/>
      <w:b/>
      <w:bCs/>
      <w:color w:val="000000"/>
      <w:kern w:val="44"/>
      <w:sz w:val="30"/>
      <w:szCs w:val="30"/>
    </w:rPr>
  </w:style>
  <w:style w:type="character" w:customStyle="1" w:styleId="41">
    <w:name w:val="标题 2 Char"/>
    <w:link w:val="4"/>
    <w:qFormat/>
    <w:locked/>
    <w:uiPriority w:val="0"/>
    <w:rPr>
      <w:rFonts w:ascii="Arial Black" w:hAnsi="Arial Black" w:eastAsia="黑体"/>
      <w:b/>
      <w:bCs/>
      <w:kern w:val="2"/>
      <w:sz w:val="32"/>
      <w:szCs w:val="32"/>
      <w:lang w:val="en-US" w:eastAsia="zh-CN" w:bidi="ar-SA"/>
    </w:rPr>
  </w:style>
  <w:style w:type="character" w:customStyle="1" w:styleId="42">
    <w:name w:val="标题 4 Char"/>
    <w:basedOn w:val="32"/>
    <w:link w:val="5"/>
    <w:qFormat/>
    <w:uiPriority w:val="0"/>
    <w:rPr>
      <w:rFonts w:ascii="Cambria" w:hAnsi="Cambria"/>
      <w:b/>
      <w:bCs/>
      <w:kern w:val="2"/>
      <w:sz w:val="28"/>
      <w:szCs w:val="28"/>
    </w:rPr>
  </w:style>
  <w:style w:type="character" w:customStyle="1" w:styleId="43">
    <w:name w:val="标题 5 Char"/>
    <w:basedOn w:val="32"/>
    <w:link w:val="6"/>
    <w:qFormat/>
    <w:uiPriority w:val="9"/>
    <w:rPr>
      <w:b/>
      <w:bCs/>
      <w:kern w:val="2"/>
      <w:sz w:val="28"/>
      <w:szCs w:val="28"/>
    </w:rPr>
  </w:style>
  <w:style w:type="character" w:customStyle="1" w:styleId="44">
    <w:name w:val="标题 6 Char"/>
    <w:basedOn w:val="32"/>
    <w:link w:val="7"/>
    <w:qFormat/>
    <w:uiPriority w:val="0"/>
    <w:rPr>
      <w:rFonts w:ascii="Arial" w:hAnsi="Arial" w:eastAsia="黑体"/>
      <w:b/>
      <w:sz w:val="24"/>
    </w:rPr>
  </w:style>
  <w:style w:type="character" w:customStyle="1" w:styleId="45">
    <w:name w:val="标题 7 Char"/>
    <w:basedOn w:val="32"/>
    <w:link w:val="8"/>
    <w:qFormat/>
    <w:uiPriority w:val="0"/>
    <w:rPr>
      <w:b/>
      <w:sz w:val="24"/>
    </w:rPr>
  </w:style>
  <w:style w:type="character" w:customStyle="1" w:styleId="46">
    <w:name w:val="标题 8 Char"/>
    <w:basedOn w:val="32"/>
    <w:link w:val="9"/>
    <w:qFormat/>
    <w:uiPriority w:val="0"/>
    <w:rPr>
      <w:rFonts w:ascii="Arial" w:hAnsi="Arial" w:eastAsia="黑体"/>
      <w:sz w:val="24"/>
    </w:rPr>
  </w:style>
  <w:style w:type="character" w:customStyle="1" w:styleId="47">
    <w:name w:val="标题 9 Char"/>
    <w:basedOn w:val="32"/>
    <w:link w:val="10"/>
    <w:qFormat/>
    <w:uiPriority w:val="0"/>
    <w:rPr>
      <w:rFonts w:ascii="Arial" w:hAnsi="Arial" w:eastAsia="黑体"/>
      <w:sz w:val="21"/>
    </w:rPr>
  </w:style>
  <w:style w:type="character" w:customStyle="1" w:styleId="48">
    <w:name w:val="正文缩进 Char"/>
    <w:basedOn w:val="32"/>
    <w:link w:val="11"/>
    <w:qFormat/>
    <w:uiPriority w:val="0"/>
    <w:rPr>
      <w:kern w:val="2"/>
      <w:sz w:val="21"/>
      <w:szCs w:val="24"/>
    </w:rPr>
  </w:style>
  <w:style w:type="character" w:customStyle="1" w:styleId="49">
    <w:name w:val="文档结构图 Char"/>
    <w:link w:val="12"/>
    <w:semiHidden/>
    <w:qFormat/>
    <w:locked/>
    <w:uiPriority w:val="0"/>
    <w:rPr>
      <w:kern w:val="2"/>
      <w:sz w:val="21"/>
      <w:szCs w:val="24"/>
      <w:shd w:val="clear" w:color="auto" w:fill="000080"/>
    </w:rPr>
  </w:style>
  <w:style w:type="character" w:customStyle="1" w:styleId="50">
    <w:name w:val="批注文字 Char"/>
    <w:link w:val="13"/>
    <w:semiHidden/>
    <w:qFormat/>
    <w:uiPriority w:val="0"/>
    <w:rPr>
      <w:kern w:val="2"/>
      <w:sz w:val="28"/>
    </w:rPr>
  </w:style>
  <w:style w:type="character" w:customStyle="1" w:styleId="51">
    <w:name w:val="正文文本 Char"/>
    <w:link w:val="14"/>
    <w:semiHidden/>
    <w:qFormat/>
    <w:uiPriority w:val="0"/>
    <w:rPr>
      <w:rFonts w:eastAsia="宋体"/>
      <w:kern w:val="2"/>
      <w:sz w:val="21"/>
      <w:szCs w:val="24"/>
      <w:lang w:val="en-US" w:eastAsia="zh-CN" w:bidi="ar-SA"/>
    </w:rPr>
  </w:style>
  <w:style w:type="character" w:customStyle="1" w:styleId="52">
    <w:name w:val="正文文本缩进 Char"/>
    <w:link w:val="15"/>
    <w:qFormat/>
    <w:locked/>
    <w:uiPriority w:val="0"/>
    <w:rPr>
      <w:rFonts w:ascii="宋体" w:hAnsi="宋体"/>
      <w:kern w:val="2"/>
      <w:sz w:val="28"/>
      <w:szCs w:val="24"/>
    </w:rPr>
  </w:style>
  <w:style w:type="character" w:customStyle="1" w:styleId="53">
    <w:name w:val="纯文本 Char"/>
    <w:link w:val="17"/>
    <w:qFormat/>
    <w:uiPriority w:val="0"/>
    <w:rPr>
      <w:rFonts w:ascii="宋体" w:hAnsi="Courier New"/>
      <w:kern w:val="2"/>
      <w:sz w:val="21"/>
    </w:rPr>
  </w:style>
  <w:style w:type="character" w:customStyle="1" w:styleId="54">
    <w:name w:val="日期 Char"/>
    <w:link w:val="18"/>
    <w:qFormat/>
    <w:locked/>
    <w:uiPriority w:val="0"/>
    <w:rPr>
      <w:kern w:val="2"/>
      <w:sz w:val="21"/>
    </w:rPr>
  </w:style>
  <w:style w:type="character" w:customStyle="1" w:styleId="55">
    <w:name w:val="正文文本缩进 2 Char"/>
    <w:link w:val="19"/>
    <w:qFormat/>
    <w:locked/>
    <w:uiPriority w:val="0"/>
    <w:rPr>
      <w:kern w:val="2"/>
      <w:sz w:val="21"/>
      <w:szCs w:val="24"/>
    </w:rPr>
  </w:style>
  <w:style w:type="character" w:customStyle="1" w:styleId="56">
    <w:name w:val="批注框文本 Char"/>
    <w:basedOn w:val="32"/>
    <w:link w:val="20"/>
    <w:semiHidden/>
    <w:qFormat/>
    <w:uiPriority w:val="99"/>
    <w:rPr>
      <w:kern w:val="2"/>
      <w:sz w:val="18"/>
      <w:szCs w:val="18"/>
    </w:rPr>
  </w:style>
  <w:style w:type="character" w:customStyle="1" w:styleId="57">
    <w:name w:val="页脚 Char"/>
    <w:link w:val="21"/>
    <w:qFormat/>
    <w:uiPriority w:val="99"/>
    <w:rPr>
      <w:kern w:val="2"/>
      <w:sz w:val="18"/>
      <w:szCs w:val="18"/>
    </w:rPr>
  </w:style>
  <w:style w:type="character" w:customStyle="1" w:styleId="58">
    <w:name w:val="页眉 Char"/>
    <w:link w:val="22"/>
    <w:qFormat/>
    <w:uiPriority w:val="99"/>
    <w:rPr>
      <w:kern w:val="2"/>
      <w:sz w:val="18"/>
      <w:szCs w:val="18"/>
    </w:rPr>
  </w:style>
  <w:style w:type="character" w:customStyle="1" w:styleId="59">
    <w:name w:val="标题 Char"/>
    <w:link w:val="28"/>
    <w:qFormat/>
    <w:uiPriority w:val="0"/>
    <w:rPr>
      <w:rFonts w:ascii="Cambria" w:hAnsi="Cambria" w:cs="Times New Roman"/>
      <w:b/>
      <w:bCs/>
      <w:kern w:val="2"/>
      <w:sz w:val="32"/>
      <w:szCs w:val="32"/>
    </w:rPr>
  </w:style>
  <w:style w:type="character" w:customStyle="1" w:styleId="60">
    <w:name w:val="批注主题 Char"/>
    <w:basedOn w:val="50"/>
    <w:link w:val="29"/>
    <w:semiHidden/>
    <w:qFormat/>
    <w:uiPriority w:val="99"/>
    <w:rPr>
      <w:b/>
      <w:bCs/>
      <w:sz w:val="21"/>
      <w:szCs w:val="24"/>
    </w:rPr>
  </w:style>
  <w:style w:type="character" w:customStyle="1" w:styleId="61">
    <w:name w:val="apple-converted-space"/>
    <w:qFormat/>
    <w:uiPriority w:val="0"/>
    <w:rPr>
      <w:rFonts w:cs="Times New Roman"/>
    </w:rPr>
  </w:style>
  <w:style w:type="character" w:customStyle="1" w:styleId="62">
    <w:name w:val="采购一级 Char"/>
    <w:link w:val="63"/>
    <w:qFormat/>
    <w:uiPriority w:val="0"/>
    <w:rPr>
      <w:rFonts w:ascii="方正小标宋简体" w:hAnsi="仿宋" w:eastAsia="方正小标宋简体"/>
      <w:b/>
      <w:kern w:val="44"/>
      <w:sz w:val="36"/>
      <w:szCs w:val="36"/>
      <w:lang w:val="en-US" w:eastAsia="zh-CN" w:bidi="ar-SA"/>
    </w:rPr>
  </w:style>
  <w:style w:type="paragraph" w:customStyle="1" w:styleId="63">
    <w:name w:val="采购一级"/>
    <w:link w:val="62"/>
    <w:qFormat/>
    <w:uiPriority w:val="0"/>
    <w:pPr>
      <w:widowControl w:val="0"/>
      <w:autoSpaceDE w:val="0"/>
      <w:autoSpaceDN w:val="0"/>
      <w:snapToGrid w:val="0"/>
      <w:spacing w:line="560" w:lineRule="exact"/>
      <w:jc w:val="center"/>
      <w:outlineLvl w:val="0"/>
    </w:pPr>
    <w:rPr>
      <w:rFonts w:ascii="方正小标宋简体" w:hAnsi="仿宋" w:eastAsia="方正小标宋简体" w:cs="Times New Roman"/>
      <w:b/>
      <w:kern w:val="44"/>
      <w:sz w:val="36"/>
      <w:szCs w:val="36"/>
      <w:lang w:val="en-US" w:eastAsia="zh-CN" w:bidi="ar-SA"/>
    </w:rPr>
  </w:style>
  <w:style w:type="character" w:customStyle="1" w:styleId="64">
    <w:name w:val="font121"/>
    <w:qFormat/>
    <w:uiPriority w:val="0"/>
    <w:rPr>
      <w:rFonts w:ascii="Arial" w:hAnsi="Arial" w:cs="Arial"/>
      <w:b/>
      <w:color w:val="000000"/>
      <w:sz w:val="21"/>
      <w:szCs w:val="21"/>
      <w:u w:val="none"/>
    </w:rPr>
  </w:style>
  <w:style w:type="character" w:customStyle="1" w:styleId="65">
    <w:name w:val="bookmark-item uuid-1536114688571 code-00010"/>
    <w:basedOn w:val="32"/>
    <w:qFormat/>
    <w:uiPriority w:val="0"/>
  </w:style>
  <w:style w:type="character" w:customStyle="1" w:styleId="66">
    <w:name w:val="font61"/>
    <w:qFormat/>
    <w:uiPriority w:val="0"/>
    <w:rPr>
      <w:rFonts w:hint="default" w:ascii="Times New Roman" w:hAnsi="Times New Roman" w:cs="Times New Roman"/>
      <w:color w:val="000000"/>
      <w:sz w:val="21"/>
      <w:szCs w:val="21"/>
      <w:u w:val="none"/>
    </w:rPr>
  </w:style>
  <w:style w:type="character" w:customStyle="1" w:styleId="67">
    <w:name w:val="bookmark-item uuid-1536114381259 code-23015"/>
    <w:basedOn w:val="32"/>
    <w:qFormat/>
    <w:uiPriority w:val="0"/>
  </w:style>
  <w:style w:type="character" w:customStyle="1" w:styleId="68">
    <w:name w:val="fontstyle21"/>
    <w:qFormat/>
    <w:uiPriority w:val="0"/>
    <w:rPr>
      <w:rFonts w:hint="eastAsia" w:ascii="宋体" w:hAnsi="宋体" w:eastAsia="宋体"/>
      <w:color w:val="000000"/>
      <w:sz w:val="22"/>
      <w:szCs w:val="22"/>
    </w:rPr>
  </w:style>
  <w:style w:type="character" w:customStyle="1" w:styleId="69">
    <w:name w:val="p2"/>
    <w:basedOn w:val="32"/>
    <w:qFormat/>
    <w:uiPriority w:val="0"/>
  </w:style>
  <w:style w:type="character" w:customStyle="1" w:styleId="70">
    <w:name w:val="font31"/>
    <w:qFormat/>
    <w:uiPriority w:val="0"/>
    <w:rPr>
      <w:rFonts w:hint="default" w:ascii="Times New Roman" w:hAnsi="Times New Roman" w:cs="Times New Roman"/>
      <w:b/>
      <w:color w:val="000000"/>
      <w:sz w:val="21"/>
      <w:szCs w:val="21"/>
      <w:u w:val="none"/>
    </w:rPr>
  </w:style>
  <w:style w:type="character" w:customStyle="1" w:styleId="71">
    <w:name w:val="bookmark-item uuid-1536114326115 code-23007"/>
    <w:basedOn w:val="32"/>
    <w:qFormat/>
    <w:uiPriority w:val="0"/>
  </w:style>
  <w:style w:type="character" w:customStyle="1" w:styleId="72">
    <w:name w:val="bookmark-item uuid-1536114237662 code-00006"/>
    <w:basedOn w:val="32"/>
    <w:qFormat/>
    <w:uiPriority w:val="0"/>
  </w:style>
  <w:style w:type="character" w:customStyle="1" w:styleId="73">
    <w:name w:val="font112"/>
    <w:qFormat/>
    <w:uiPriority w:val="0"/>
    <w:rPr>
      <w:rFonts w:hint="eastAsia" w:ascii="宋体" w:hAnsi="宋体" w:eastAsia="宋体" w:cs="宋体"/>
      <w:b/>
      <w:color w:val="000000"/>
      <w:sz w:val="24"/>
      <w:szCs w:val="24"/>
      <w:u w:val="none"/>
    </w:rPr>
  </w:style>
  <w:style w:type="character" w:customStyle="1" w:styleId="74">
    <w:name w:val="bookmark-item uuid-1536114769643 code-00021"/>
    <w:basedOn w:val="32"/>
    <w:qFormat/>
    <w:uiPriority w:val="0"/>
  </w:style>
  <w:style w:type="character" w:customStyle="1" w:styleId="75">
    <w:name w:val="bookmark-item uuid-1536114715836 code-00014"/>
    <w:basedOn w:val="32"/>
    <w:qFormat/>
    <w:uiPriority w:val="0"/>
  </w:style>
  <w:style w:type="character" w:customStyle="1" w:styleId="76">
    <w:name w:val="font11"/>
    <w:qFormat/>
    <w:uiPriority w:val="0"/>
    <w:rPr>
      <w:rFonts w:hint="eastAsia" w:ascii="宋体" w:hAnsi="宋体" w:eastAsia="宋体" w:cs="宋体"/>
      <w:color w:val="000000"/>
      <w:sz w:val="21"/>
      <w:szCs w:val="21"/>
      <w:u w:val="none"/>
    </w:rPr>
  </w:style>
  <w:style w:type="character" w:customStyle="1" w:styleId="77">
    <w:name w:val="font21"/>
    <w:qFormat/>
    <w:uiPriority w:val="0"/>
    <w:rPr>
      <w:rFonts w:hint="eastAsia" w:ascii="宋体" w:hAnsi="宋体" w:eastAsia="宋体" w:cs="宋体"/>
      <w:color w:val="000000"/>
      <w:sz w:val="21"/>
      <w:szCs w:val="21"/>
      <w:u w:val="none"/>
    </w:rPr>
  </w:style>
  <w:style w:type="character" w:customStyle="1" w:styleId="78">
    <w:name w:val="font151"/>
    <w:qFormat/>
    <w:uiPriority w:val="0"/>
    <w:rPr>
      <w:rFonts w:hint="default" w:ascii="Times New Roman" w:hAnsi="Times New Roman" w:cs="Times New Roman"/>
      <w:color w:val="000000"/>
      <w:sz w:val="21"/>
      <w:szCs w:val="21"/>
      <w:u w:val="none"/>
    </w:rPr>
  </w:style>
  <w:style w:type="character" w:customStyle="1" w:styleId="79">
    <w:name w:val="Char Char"/>
    <w:semiHidden/>
    <w:qFormat/>
    <w:locked/>
    <w:uiPriority w:val="0"/>
    <w:rPr>
      <w:rFonts w:cs="Times New Roman"/>
      <w:kern w:val="2"/>
      <w:sz w:val="21"/>
    </w:rPr>
  </w:style>
  <w:style w:type="character" w:customStyle="1" w:styleId="80">
    <w:name w:val="font91"/>
    <w:qFormat/>
    <w:uiPriority w:val="0"/>
    <w:rPr>
      <w:rFonts w:ascii="Arial" w:hAnsi="Arial" w:cs="Arial"/>
      <w:color w:val="000000"/>
      <w:sz w:val="21"/>
      <w:szCs w:val="21"/>
      <w:u w:val="none"/>
    </w:rPr>
  </w:style>
  <w:style w:type="character" w:customStyle="1" w:styleId="81">
    <w:name w:val="列出段落 Char"/>
    <w:link w:val="82"/>
    <w:qFormat/>
    <w:uiPriority w:val="34"/>
    <w:rPr>
      <w:rFonts w:ascii="Calibri" w:hAnsi="Calibri"/>
      <w:kern w:val="2"/>
      <w:sz w:val="24"/>
      <w:szCs w:val="22"/>
    </w:rPr>
  </w:style>
  <w:style w:type="paragraph" w:styleId="82">
    <w:name w:val="List Paragraph"/>
    <w:basedOn w:val="1"/>
    <w:link w:val="81"/>
    <w:qFormat/>
    <w:uiPriority w:val="34"/>
    <w:pPr>
      <w:spacing w:line="360" w:lineRule="auto"/>
      <w:ind w:firstLine="420" w:firstLineChars="200"/>
    </w:pPr>
    <w:rPr>
      <w:sz w:val="24"/>
      <w:szCs w:val="22"/>
    </w:rPr>
  </w:style>
  <w:style w:type="character" w:customStyle="1" w:styleId="83">
    <w:name w:val="bookmark-item uuid-1536114308002 code-23005"/>
    <w:basedOn w:val="32"/>
    <w:qFormat/>
    <w:uiPriority w:val="0"/>
  </w:style>
  <w:style w:type="character" w:customStyle="1" w:styleId="84">
    <w:name w:val="bookmark-item uuid-1536114761735 code-00020"/>
    <w:basedOn w:val="32"/>
    <w:qFormat/>
    <w:uiPriority w:val="0"/>
  </w:style>
  <w:style w:type="character" w:customStyle="1" w:styleId="85">
    <w:name w:val="fontstyle11"/>
    <w:qFormat/>
    <w:uiPriority w:val="0"/>
    <w:rPr>
      <w:rFonts w:hint="eastAsia" w:ascii="宋体" w:hAnsi="宋体" w:eastAsia="宋体"/>
      <w:b/>
      <w:bCs/>
      <w:color w:val="000000"/>
      <w:sz w:val="20"/>
      <w:szCs w:val="20"/>
    </w:rPr>
  </w:style>
  <w:style w:type="character" w:customStyle="1" w:styleId="86">
    <w:name w:val="bookmark-item uuid-1536114672385 code-23021"/>
    <w:basedOn w:val="32"/>
    <w:qFormat/>
    <w:uiPriority w:val="0"/>
  </w:style>
  <w:style w:type="character" w:customStyle="1" w:styleId="87">
    <w:name w:val="fontstyle01"/>
    <w:qFormat/>
    <w:uiPriority w:val="0"/>
    <w:rPr>
      <w:rFonts w:hint="eastAsia" w:ascii="黑体" w:hAnsi="黑体" w:eastAsia="黑体"/>
      <w:color w:val="000000"/>
      <w:sz w:val="32"/>
      <w:szCs w:val="32"/>
    </w:rPr>
  </w:style>
  <w:style w:type="character" w:customStyle="1" w:styleId="88">
    <w:name w:val="标题 2 Char Char Char Char Char Char Char Char Char Char Char Char Char Char Char Char Char Char Char Char Char"/>
    <w:basedOn w:val="32"/>
    <w:qFormat/>
    <w:uiPriority w:val="0"/>
  </w:style>
  <w:style w:type="character" w:customStyle="1" w:styleId="89">
    <w:name w:val="fontstyle31"/>
    <w:qFormat/>
    <w:uiPriority w:val="0"/>
    <w:rPr>
      <w:rFonts w:hint="eastAsia" w:ascii="宋体" w:hAnsi="宋体" w:eastAsia="宋体"/>
      <w:color w:val="000000"/>
      <w:sz w:val="20"/>
      <w:szCs w:val="20"/>
    </w:rPr>
  </w:style>
  <w:style w:type="character" w:customStyle="1" w:styleId="90">
    <w:name w:val="wj"/>
    <w:qFormat/>
    <w:uiPriority w:val="0"/>
  </w:style>
  <w:style w:type="character" w:customStyle="1" w:styleId="91">
    <w:name w:val="bookmark-item uuid-1536114722887 code-00015"/>
    <w:basedOn w:val="32"/>
    <w:qFormat/>
    <w:uiPriority w:val="0"/>
  </w:style>
  <w:style w:type="character" w:customStyle="1" w:styleId="92">
    <w:name w:val="font131"/>
    <w:qFormat/>
    <w:uiPriority w:val="0"/>
    <w:rPr>
      <w:rFonts w:hint="eastAsia" w:ascii="宋体" w:hAnsi="宋体" w:eastAsia="宋体" w:cs="宋体"/>
      <w:color w:val="FF0000"/>
      <w:sz w:val="21"/>
      <w:szCs w:val="21"/>
      <w:u w:val="none"/>
    </w:rPr>
  </w:style>
  <w:style w:type="character" w:customStyle="1" w:styleId="93">
    <w:name w:val="bookmark-item uuid-1536114351935 code-23009"/>
    <w:basedOn w:val="32"/>
    <w:qFormat/>
    <w:uiPriority w:val="0"/>
  </w:style>
  <w:style w:type="character" w:customStyle="1" w:styleId="94">
    <w:name w:val="bookmark-item uuid-1536114695490 code-00011"/>
    <w:basedOn w:val="32"/>
    <w:qFormat/>
    <w:uiPriority w:val="0"/>
  </w:style>
  <w:style w:type="character" w:customStyle="1" w:styleId="95">
    <w:name w:val="bookmark-item uuid-1536114708792 code-00013"/>
    <w:basedOn w:val="32"/>
    <w:qFormat/>
    <w:uiPriority w:val="0"/>
  </w:style>
  <w:style w:type="character" w:customStyle="1" w:styleId="96">
    <w:name w:val="hs14"/>
    <w:basedOn w:val="32"/>
    <w:qFormat/>
    <w:uiPriority w:val="0"/>
  </w:style>
  <w:style w:type="character" w:customStyle="1" w:styleId="97">
    <w:name w:val="bookmark-item uuid-1536114681261 code-00009"/>
    <w:basedOn w:val="32"/>
    <w:qFormat/>
    <w:uiPriority w:val="0"/>
  </w:style>
  <w:style w:type="character" w:customStyle="1" w:styleId="98">
    <w:name w:val="bookmark-item uuid-1536114367028 code-23012"/>
    <w:basedOn w:val="32"/>
    <w:qFormat/>
    <w:uiPriority w:val="0"/>
  </w:style>
  <w:style w:type="character" w:customStyle="1" w:styleId="99">
    <w:name w:val="tpc_content1"/>
    <w:qFormat/>
    <w:uiPriority w:val="0"/>
    <w:rPr>
      <w:sz w:val="20"/>
    </w:rPr>
  </w:style>
  <w:style w:type="character" w:customStyle="1" w:styleId="100">
    <w:name w:val="bookmark-item uuid-1536114752958 code-00019"/>
    <w:basedOn w:val="32"/>
    <w:qFormat/>
    <w:uiPriority w:val="0"/>
  </w:style>
  <w:style w:type="character" w:customStyle="1" w:styleId="101">
    <w:name w:val="Default Char Char"/>
    <w:link w:val="102"/>
    <w:qFormat/>
    <w:locked/>
    <w:uiPriority w:val="0"/>
    <w:rPr>
      <w:rFonts w:ascii="宋体"/>
      <w:color w:val="000000"/>
      <w:kern w:val="2"/>
      <w:sz w:val="24"/>
      <w:lang w:val="en-US" w:eastAsia="zh-CN" w:bidi="ar-SA"/>
    </w:rPr>
  </w:style>
  <w:style w:type="paragraph" w:customStyle="1" w:styleId="102">
    <w:name w:val="Default"/>
    <w:link w:val="101"/>
    <w:qFormat/>
    <w:uiPriority w:val="0"/>
    <w:pPr>
      <w:widowControl w:val="0"/>
      <w:autoSpaceDE w:val="0"/>
      <w:autoSpaceDN w:val="0"/>
      <w:adjustRightInd w:val="0"/>
    </w:pPr>
    <w:rPr>
      <w:rFonts w:ascii="宋体" w:hAnsi="Times New Roman" w:eastAsia="宋体" w:cs="Times New Roman"/>
      <w:color w:val="000000"/>
      <w:kern w:val="2"/>
      <w:sz w:val="24"/>
      <w:lang w:val="en-US" w:eastAsia="zh-CN" w:bidi="ar-SA"/>
    </w:rPr>
  </w:style>
  <w:style w:type="character" w:customStyle="1" w:styleId="103">
    <w:name w:val="纯文本 Char2"/>
    <w:qFormat/>
    <w:locked/>
    <w:uiPriority w:val="0"/>
    <w:rPr>
      <w:rFonts w:ascii="宋体" w:eastAsia="宋体"/>
      <w:kern w:val="2"/>
      <w:sz w:val="21"/>
    </w:rPr>
  </w:style>
  <w:style w:type="character" w:customStyle="1" w:styleId="104">
    <w:name w:val="bookmark-item uuid-1536114744629 code-00018"/>
    <w:basedOn w:val="32"/>
    <w:qFormat/>
    <w:uiPriority w:val="0"/>
  </w:style>
  <w:style w:type="character" w:customStyle="1" w:styleId="105">
    <w:name w:val="bookmark-item uuid-1541657111286 code-23008"/>
    <w:basedOn w:val="32"/>
    <w:qFormat/>
    <w:uiPriority w:val="0"/>
  </w:style>
  <w:style w:type="character" w:customStyle="1" w:styleId="106">
    <w:name w:val="bookmark-item uuid-1536114230642 code-00004"/>
    <w:basedOn w:val="32"/>
    <w:qFormat/>
    <w:uiPriority w:val="0"/>
  </w:style>
  <w:style w:type="character" w:customStyle="1" w:styleId="107">
    <w:name w:val="font141"/>
    <w:qFormat/>
    <w:uiPriority w:val="0"/>
    <w:rPr>
      <w:rFonts w:hint="eastAsia" w:ascii="宋体" w:hAnsi="宋体" w:eastAsia="宋体" w:cs="宋体"/>
      <w:b/>
      <w:color w:val="000000"/>
      <w:sz w:val="21"/>
      <w:szCs w:val="21"/>
      <w:u w:val="none"/>
    </w:rPr>
  </w:style>
  <w:style w:type="character" w:customStyle="1" w:styleId="108">
    <w:name w:val="font71"/>
    <w:qFormat/>
    <w:uiPriority w:val="0"/>
    <w:rPr>
      <w:rFonts w:hint="default" w:ascii="Times New Roman" w:hAnsi="Times New Roman" w:cs="Times New Roman"/>
      <w:color w:val="FF0000"/>
      <w:sz w:val="21"/>
      <w:szCs w:val="21"/>
      <w:u w:val="none"/>
    </w:rPr>
  </w:style>
  <w:style w:type="character" w:customStyle="1" w:styleId="109">
    <w:name w:val="NormalCharacter"/>
    <w:qFormat/>
    <w:uiPriority w:val="0"/>
  </w:style>
  <w:style w:type="character" w:customStyle="1" w:styleId="110">
    <w:name w:val="font81"/>
    <w:qFormat/>
    <w:uiPriority w:val="0"/>
    <w:rPr>
      <w:rFonts w:ascii="Arial" w:hAnsi="Arial" w:cs="Arial"/>
      <w:color w:val="FF0000"/>
      <w:sz w:val="21"/>
      <w:szCs w:val="21"/>
      <w:u w:val="none"/>
    </w:rPr>
  </w:style>
  <w:style w:type="character" w:customStyle="1" w:styleId="111">
    <w:name w:val="样式3 Char"/>
    <w:link w:val="112"/>
    <w:qFormat/>
    <w:uiPriority w:val="0"/>
    <w:rPr>
      <w:rFonts w:ascii="宋体" w:hAnsi="Courier New"/>
      <w:kern w:val="2"/>
      <w:sz w:val="28"/>
      <w:szCs w:val="24"/>
    </w:rPr>
  </w:style>
  <w:style w:type="paragraph" w:customStyle="1" w:styleId="112">
    <w:name w:val="样式3"/>
    <w:basedOn w:val="17"/>
    <w:link w:val="111"/>
    <w:qFormat/>
    <w:uiPriority w:val="0"/>
    <w:pPr>
      <w:spacing w:line="0" w:lineRule="atLeast"/>
      <w:outlineLvl w:val="0"/>
    </w:pPr>
    <w:rPr>
      <w:sz w:val="28"/>
      <w:szCs w:val="24"/>
    </w:rPr>
  </w:style>
  <w:style w:type="character" w:customStyle="1" w:styleId="113">
    <w:name w:val="bookmark-item uuid-1536114315631 code-23006"/>
    <w:basedOn w:val="32"/>
    <w:qFormat/>
    <w:uiPriority w:val="0"/>
  </w:style>
  <w:style w:type="character" w:customStyle="1" w:styleId="114">
    <w:name w:val="bookmark-item uuid-1536114730799 code-00016"/>
    <w:basedOn w:val="32"/>
    <w:qFormat/>
    <w:uiPriority w:val="0"/>
  </w:style>
  <w:style w:type="character" w:customStyle="1" w:styleId="115">
    <w:name w:val="bookmark-item uuid-1536114797846 code-23002"/>
    <w:basedOn w:val="32"/>
    <w:qFormat/>
    <w:uiPriority w:val="0"/>
  </w:style>
  <w:style w:type="character" w:customStyle="1" w:styleId="116">
    <w:name w:val="文档正文 Char"/>
    <w:basedOn w:val="32"/>
    <w:link w:val="117"/>
    <w:qFormat/>
    <w:locked/>
    <w:uiPriority w:val="0"/>
    <w:rPr>
      <w:rFonts w:ascii="宋体" w:hAnsi="宋体"/>
      <w:sz w:val="24"/>
      <w:szCs w:val="24"/>
    </w:rPr>
  </w:style>
  <w:style w:type="paragraph" w:customStyle="1" w:styleId="117">
    <w:name w:val="文档正文"/>
    <w:basedOn w:val="1"/>
    <w:link w:val="116"/>
    <w:qFormat/>
    <w:uiPriority w:val="0"/>
    <w:pPr>
      <w:spacing w:line="360" w:lineRule="auto"/>
      <w:ind w:left="105" w:leftChars="50" w:firstLine="360" w:firstLineChars="150"/>
    </w:pPr>
    <w:rPr>
      <w:rFonts w:ascii="宋体" w:hAnsi="宋体"/>
      <w:kern w:val="0"/>
      <w:sz w:val="24"/>
    </w:rPr>
  </w:style>
  <w:style w:type="character" w:customStyle="1" w:styleId="118">
    <w:name w:val="段落正文 Char"/>
    <w:link w:val="119"/>
    <w:qFormat/>
    <w:uiPriority w:val="0"/>
    <w:rPr>
      <w:rFonts w:ascii="宋体" w:hAnsi="宋体"/>
      <w:kern w:val="2"/>
      <w:sz w:val="21"/>
      <w:szCs w:val="24"/>
      <w:lang w:val="zh-CN"/>
    </w:rPr>
  </w:style>
  <w:style w:type="paragraph" w:customStyle="1" w:styleId="119">
    <w:name w:val="段落正文"/>
    <w:basedOn w:val="1"/>
    <w:link w:val="118"/>
    <w:qFormat/>
    <w:uiPriority w:val="0"/>
    <w:pPr>
      <w:spacing w:before="140" w:after="140" w:line="401" w:lineRule="auto"/>
      <w:ind w:firstLine="200" w:firstLineChars="200"/>
    </w:pPr>
    <w:rPr>
      <w:rFonts w:ascii="宋体" w:hAnsi="宋体"/>
      <w:lang w:val="zh-CN"/>
    </w:rPr>
  </w:style>
  <w:style w:type="paragraph" w:customStyle="1" w:styleId="120">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szCs w:val="20"/>
    </w:rPr>
  </w:style>
  <w:style w:type="paragraph" w:customStyle="1" w:styleId="121">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22">
    <w:name w:val=" Char 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123">
    <w:name w:val="正文_29_3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
    <w:name w:val=" Char1"/>
    <w:basedOn w:val="1"/>
    <w:qFormat/>
    <w:uiPriority w:val="0"/>
    <w:rPr>
      <w:rFonts w:ascii="Tahoma" w:hAnsi="Tahoma"/>
      <w:sz w:val="24"/>
      <w:szCs w:val="20"/>
    </w:rPr>
  </w:style>
  <w:style w:type="paragraph" w:customStyle="1" w:styleId="125">
    <w:name w:val="List Paragraph11"/>
    <w:basedOn w:val="1"/>
    <w:qFormat/>
    <w:uiPriority w:val="0"/>
    <w:pPr>
      <w:ind w:firstLine="420" w:firstLineChars="200"/>
    </w:pPr>
  </w:style>
  <w:style w:type="paragraph" w:customStyle="1" w:styleId="126">
    <w:name w:val="正文文字2"/>
    <w:basedOn w:val="14"/>
    <w:qFormat/>
    <w:uiPriority w:val="0"/>
    <w:pPr>
      <w:adjustRightInd w:val="0"/>
      <w:spacing w:after="60" w:line="360" w:lineRule="atLeast"/>
      <w:ind w:left="72" w:leftChars="30" w:right="72" w:rightChars="30"/>
      <w:jc w:val="center"/>
      <w:textAlignment w:val="baseline"/>
    </w:pPr>
    <w:rPr>
      <w:rFonts w:ascii="Arial" w:eastAsia="黑体"/>
      <w:kern w:val="0"/>
      <w:szCs w:val="20"/>
    </w:rPr>
  </w:style>
  <w:style w:type="paragraph" w:customStyle="1" w:styleId="127">
    <w:name w:val="样式 宋体 五号 两端对齐 行距: 单倍行距"/>
    <w:basedOn w:val="1"/>
    <w:qFormat/>
    <w:uiPriority w:val="0"/>
    <w:pPr>
      <w:adjustRightInd w:val="0"/>
      <w:textAlignment w:val="baseline"/>
    </w:pPr>
    <w:rPr>
      <w:rFonts w:ascii="宋体" w:hAnsi="宋体"/>
      <w:kern w:val="0"/>
      <w:szCs w:val="20"/>
    </w:rPr>
  </w:style>
  <w:style w:type="paragraph" w:customStyle="1" w:styleId="128">
    <w:name w:val="SP箇条書き"/>
    <w:basedOn w:val="1"/>
    <w:qFormat/>
    <w:uiPriority w:val="0"/>
    <w:pPr>
      <w:tabs>
        <w:tab w:val="left" w:pos="284"/>
        <w:tab w:val="left" w:pos="567"/>
        <w:tab w:val="left" w:pos="851"/>
        <w:tab w:val="left" w:pos="1135"/>
        <w:tab w:val="left" w:pos="1702"/>
        <w:tab w:val="left" w:pos="2837"/>
        <w:tab w:val="left" w:pos="3972"/>
      </w:tabs>
      <w:autoSpaceDE w:val="0"/>
      <w:autoSpaceDN w:val="0"/>
      <w:adjustRightInd w:val="0"/>
      <w:spacing w:line="300" w:lineRule="exact"/>
      <w:jc w:val="left"/>
    </w:pPr>
    <w:rPr>
      <w:rFonts w:ascii="MS PGothic" w:hAnsi="Arial" w:eastAsia="MS PGothic"/>
      <w:color w:val="000000"/>
      <w:kern w:val="0"/>
      <w:szCs w:val="21"/>
    </w:rPr>
  </w:style>
  <w:style w:type="paragraph" w:customStyle="1" w:styleId="129">
    <w:name w:val="p15"/>
    <w:basedOn w:val="1"/>
    <w:qFormat/>
    <w:uiPriority w:val="0"/>
    <w:pPr>
      <w:widowControl/>
      <w:spacing w:before="100" w:beforeAutospacing="1" w:after="100" w:afterAutospacing="1"/>
      <w:jc w:val="left"/>
    </w:pPr>
    <w:rPr>
      <w:rFonts w:ascii="宋体" w:hAnsi="宋体" w:cs="宋体"/>
      <w:kern w:val="0"/>
      <w:sz w:val="24"/>
    </w:rPr>
  </w:style>
  <w:style w:type="paragraph" w:customStyle="1" w:styleId="130">
    <w:name w:val=" Char"/>
    <w:basedOn w:val="1"/>
    <w:semiHidden/>
    <w:qFormat/>
    <w:uiPriority w:val="0"/>
    <w:pPr>
      <w:widowControl/>
      <w:spacing w:after="160" w:line="240" w:lineRule="exact"/>
      <w:jc w:val="left"/>
    </w:pPr>
    <w:rPr>
      <w:rFonts w:ascii="Arial" w:hAnsi="Arial" w:cs="Arial"/>
      <w:kern w:val="0"/>
      <w:sz w:val="22"/>
      <w:szCs w:val="22"/>
      <w:lang w:eastAsia="en-US"/>
    </w:rPr>
  </w:style>
  <w:style w:type="paragraph" w:customStyle="1" w:styleId="131">
    <w:name w:val="msonormal 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32">
    <w:name w:val="表格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33">
    <w:name w:val="Definition Term"/>
    <w:basedOn w:val="1"/>
    <w:next w:val="1"/>
    <w:qFormat/>
    <w:uiPriority w:val="0"/>
    <w:pPr>
      <w:autoSpaceDE w:val="0"/>
      <w:autoSpaceDN w:val="0"/>
      <w:adjustRightInd w:val="0"/>
      <w:jc w:val="left"/>
    </w:pPr>
    <w:rPr>
      <w:kern w:val="0"/>
      <w:sz w:val="24"/>
      <w:szCs w:val="20"/>
    </w:rPr>
  </w:style>
  <w:style w:type="paragraph" w:customStyle="1" w:styleId="134">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paragraph" w:customStyle="1" w:styleId="135">
    <w:name w:val="Char"/>
    <w:basedOn w:val="12"/>
    <w:semiHidden/>
    <w:qFormat/>
    <w:uiPriority w:val="0"/>
    <w:rPr>
      <w:rFonts w:ascii="Tahoma" w:hAnsi="Tahoma"/>
      <w:kern w:val="0"/>
      <w:sz w:val="24"/>
    </w:rPr>
  </w:style>
  <w:style w:type="paragraph" w:customStyle="1" w:styleId="136">
    <w:name w:val="首行缩进:  0.85 厘米"/>
    <w:basedOn w:val="1"/>
    <w:qFormat/>
    <w:uiPriority w:val="0"/>
    <w:pPr>
      <w:widowControl/>
      <w:spacing w:after="100" w:line="360" w:lineRule="auto"/>
      <w:ind w:firstLine="482"/>
      <w:jc w:val="left"/>
    </w:pPr>
    <w:rPr>
      <w:rFonts w:cs="宋体"/>
      <w:sz w:val="24"/>
      <w:lang w:eastAsia="en-US" w:bidi="en-US"/>
    </w:rPr>
  </w:style>
  <w:style w:type="paragraph" w:customStyle="1" w:styleId="137">
    <w:name w:val="Char1"/>
    <w:basedOn w:val="1"/>
    <w:qFormat/>
    <w:uiPriority w:val="0"/>
    <w:rPr>
      <w:rFonts w:ascii="Tahoma" w:hAnsi="Tahoma"/>
      <w:sz w:val="24"/>
      <w:szCs w:val="20"/>
    </w:rPr>
  </w:style>
  <w:style w:type="paragraph" w:customStyle="1" w:styleId="138">
    <w:name w:val="List Paragraph1"/>
    <w:basedOn w:val="1"/>
    <w:qFormat/>
    <w:uiPriority w:val="0"/>
    <w:pPr>
      <w:ind w:firstLine="420" w:firstLineChars="200"/>
    </w:pPr>
    <w:rPr>
      <w:rFonts w:ascii="Calibri" w:hAnsi="Calibri"/>
      <w:szCs w:val="22"/>
    </w:rPr>
  </w:style>
  <w:style w:type="paragraph" w:customStyle="1" w:styleId="139">
    <w:name w:val="Char Char Char"/>
    <w:basedOn w:val="1"/>
    <w:qFormat/>
    <w:uiPriority w:val="0"/>
    <w:pPr>
      <w:spacing w:line="360" w:lineRule="auto"/>
      <w:ind w:firstLine="560" w:firstLineChars="200"/>
    </w:pPr>
    <w:rPr>
      <w:szCs w:val="20"/>
    </w:rPr>
  </w:style>
  <w:style w:type="paragraph" w:customStyle="1" w:styleId="140">
    <w:name w:val="_Style 139"/>
    <w:basedOn w:val="3"/>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141">
    <w:name w:val="Body Text 2"/>
    <w:basedOn w:val="1"/>
    <w:qFormat/>
    <w:uiPriority w:val="0"/>
    <w:pPr>
      <w:autoSpaceDE w:val="0"/>
      <w:autoSpaceDN w:val="0"/>
      <w:adjustRightInd w:val="0"/>
      <w:spacing w:before="20" w:after="20" w:line="360" w:lineRule="atLeast"/>
      <w:ind w:firstLine="680"/>
      <w:textAlignment w:val="baseline"/>
    </w:pPr>
    <w:rPr>
      <w:rFonts w:ascii="宋体" w:hAnsi="Tms Rmn"/>
      <w:kern w:val="0"/>
      <w:sz w:val="24"/>
      <w:szCs w:val="20"/>
    </w:rPr>
  </w:style>
  <w:style w:type="paragraph" w:customStyle="1" w:styleId="142">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3">
    <w:name w:val="Heading3"/>
    <w:basedOn w:val="1"/>
    <w:next w:val="1"/>
    <w:qFormat/>
    <w:uiPriority w:val="0"/>
    <w:pPr>
      <w:ind w:left="1392"/>
    </w:pPr>
    <w:rPr>
      <w:rFonts w:ascii="宋体" w:hAnsi="宋体"/>
      <w:sz w:val="36"/>
    </w:rPr>
  </w:style>
  <w:style w:type="paragraph" w:customStyle="1" w:styleId="144">
    <w:name w:val="样式1"/>
    <w:basedOn w:val="1"/>
    <w:qFormat/>
    <w:uiPriority w:val="0"/>
    <w:pPr>
      <w:tabs>
        <w:tab w:val="left" w:pos="480"/>
      </w:tabs>
      <w:adjustRightInd w:val="0"/>
      <w:ind w:left="480" w:hanging="480"/>
      <w:textAlignment w:val="baseline"/>
    </w:pPr>
    <w:rPr>
      <w:rFonts w:ascii="宋体" w:hAnsi="宋体"/>
      <w:kern w:val="0"/>
      <w:szCs w:val="21"/>
    </w:rPr>
  </w:style>
  <w:style w:type="paragraph" w:customStyle="1" w:styleId="145">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46">
    <w:name w:val="Default Text: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147">
    <w:name w:val="_正文"/>
    <w:basedOn w:val="1"/>
    <w:qFormat/>
    <w:uiPriority w:val="99"/>
    <w:pPr>
      <w:adjustRightInd w:val="0"/>
      <w:snapToGrid w:val="0"/>
      <w:spacing w:line="360" w:lineRule="auto"/>
      <w:ind w:firstLine="200" w:firstLineChars="200"/>
    </w:pPr>
    <w:rPr>
      <w:rFonts w:ascii="Calibri" w:hAnsi="Calibri"/>
      <w:color w:val="000000"/>
      <w:szCs w:val="20"/>
    </w:rPr>
  </w:style>
  <w:style w:type="paragraph" w:customStyle="1" w:styleId="148">
    <w:name w:val="Char Char Char Char Char Char Char"/>
    <w:basedOn w:val="1"/>
    <w:qFormat/>
    <w:uiPriority w:val="0"/>
    <w:pPr>
      <w:tabs>
        <w:tab w:val="left" w:pos="432"/>
      </w:tabs>
      <w:ind w:left="432" w:hanging="432"/>
    </w:pPr>
    <w:rPr>
      <w:rFonts w:ascii="Tahoma" w:hAnsi="Tahoma"/>
      <w:sz w:val="24"/>
      <w:szCs w:val="20"/>
    </w:rPr>
  </w:style>
  <w:style w:type="paragraph" w:customStyle="1" w:styleId="149">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5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51">
    <w:name w:val="规范.正文"/>
    <w:basedOn w:val="1"/>
    <w:qFormat/>
    <w:uiPriority w:val="0"/>
    <w:pPr>
      <w:autoSpaceDE w:val="0"/>
      <w:autoSpaceDN w:val="0"/>
      <w:adjustRightInd w:val="0"/>
      <w:ind w:firstLine="420" w:firstLineChars="200"/>
    </w:pPr>
    <w:rPr>
      <w:rFonts w:ascii="等线" w:hAnsi="等线"/>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53</Pages>
  <Words>5198</Words>
  <Characters>29635</Characters>
  <Lines>246</Lines>
  <Paragraphs>69</Paragraphs>
  <TotalTime>38</TotalTime>
  <ScaleCrop>false</ScaleCrop>
  <LinksUpToDate>false</LinksUpToDate>
  <CharactersWithSpaces>34764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2020-12-14T08:10:00Z</dcterms:created>
  <dc:creator>h</dc:creator>
  <cp:lastModifiedBy>谁说不一定</cp:lastModifiedBy>
  <cp:lastPrinted>2021-10-26T09:53:00Z</cp:lastPrinted>
  <dcterms:modified xsi:type="dcterms:W3CDTF">2021-11-08T03:15:37Z</dcterms:modified>
  <dc:title>自治区政府采购印刷品招标技术规范书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CD6F4E3C55AA413284DCC4B11401DF26</vt:lpwstr>
  </property>
</Properties>
</file>