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360" w:lineRule="auto"/>
        <w:ind w:left="0" w:leftChars="0"/>
        <w:jc w:val="center"/>
        <w:textAlignment w:val="auto"/>
        <w:rPr>
          <w:rFonts w:hint="eastAsia" w:ascii="仿宋" w:hAnsi="仿宋" w:eastAsia="仿宋"/>
          <w:b/>
          <w:sz w:val="32"/>
          <w:szCs w:val="32"/>
          <w:lang w:val="en-US" w:eastAsia="zh-CN"/>
        </w:rPr>
      </w:pPr>
      <w:r>
        <w:rPr>
          <w:rFonts w:hint="eastAsia" w:ascii="仿宋" w:hAnsi="仿宋" w:eastAsia="仿宋"/>
          <w:b/>
          <w:sz w:val="32"/>
          <w:szCs w:val="32"/>
          <w:lang w:val="en-US"/>
        </w:rPr>
        <w:t>塔城市疾病预防控制中心</w:t>
      </w:r>
      <w:r>
        <w:rPr>
          <w:rFonts w:hint="eastAsia" w:ascii="仿宋" w:hAnsi="仿宋" w:eastAsia="仿宋"/>
          <w:b/>
          <w:sz w:val="32"/>
          <w:szCs w:val="32"/>
          <w:lang w:val="en-US" w:eastAsia="zh-CN"/>
        </w:rPr>
        <w:t>疫情防控物资</w:t>
      </w:r>
      <w:r>
        <w:rPr>
          <w:rFonts w:hint="eastAsia" w:ascii="仿宋" w:hAnsi="仿宋" w:eastAsia="仿宋"/>
          <w:b/>
          <w:sz w:val="32"/>
          <w:szCs w:val="32"/>
          <w:lang w:val="en-US"/>
        </w:rPr>
        <w:t>采购项目</w:t>
      </w:r>
    </w:p>
    <w:p>
      <w:pPr>
        <w:keepNext w:val="0"/>
        <w:keepLines w:val="0"/>
        <w:pageBreakBefore w:val="0"/>
        <w:kinsoku/>
        <w:wordWrap/>
        <w:overflowPunct/>
        <w:topLinePunct w:val="0"/>
        <w:bidi w:val="0"/>
        <w:adjustRightInd/>
        <w:spacing w:line="360" w:lineRule="auto"/>
        <w:ind w:left="0" w:leftChars="0"/>
        <w:jc w:val="center"/>
        <w:textAlignment w:val="auto"/>
        <w:rPr>
          <w:rFonts w:ascii="仿宋" w:hAnsi="仿宋" w:eastAsia="仿宋"/>
          <w:b/>
          <w:sz w:val="32"/>
          <w:szCs w:val="32"/>
        </w:rPr>
      </w:pPr>
      <w:r>
        <w:rPr>
          <w:rFonts w:hint="eastAsia" w:ascii="仿宋" w:hAnsi="仿宋" w:eastAsia="仿宋"/>
          <w:b/>
          <w:sz w:val="32"/>
          <w:szCs w:val="32"/>
        </w:rPr>
        <w:t>公开招标公告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u w:val="single"/>
          <w:lang w:val="en-US"/>
        </w:rPr>
        <w:t>塔城市疾病预防控制中心</w:t>
      </w:r>
      <w:r>
        <w:rPr>
          <w:rFonts w:hint="eastAsia" w:ascii="仿宋" w:hAnsi="仿宋" w:eastAsia="仿宋"/>
          <w:sz w:val="24"/>
          <w:u w:val="single"/>
          <w:lang w:val="en-US" w:eastAsia="zh-CN"/>
        </w:rPr>
        <w:t>疫情防控物资</w:t>
      </w:r>
      <w:r>
        <w:rPr>
          <w:rFonts w:hint="eastAsia" w:ascii="仿宋" w:hAnsi="仿宋" w:eastAsia="仿宋"/>
          <w:sz w:val="24"/>
          <w:u w:val="single"/>
          <w:lang w:val="en-US"/>
        </w:rPr>
        <w:t>采购项目</w:t>
      </w:r>
      <w:r>
        <w:rPr>
          <w:rFonts w:hint="eastAsia" w:ascii="仿宋" w:hAnsi="仿宋" w:eastAsia="仿宋"/>
          <w:sz w:val="24"/>
        </w:rPr>
        <w:t>招标项目的潜在投标人应在</w:t>
      </w:r>
      <w:r>
        <w:rPr>
          <w:rFonts w:hint="eastAsia" w:ascii="仿宋" w:hAnsi="仿宋" w:eastAsia="仿宋"/>
          <w:sz w:val="24"/>
          <w:u w:val="single"/>
        </w:rPr>
        <w:t>新疆绿翔工程招标有限公司（新疆塔城地区额敏县朝阳区军垦路第九师绿翔大厦10楼）</w:t>
      </w:r>
      <w:r>
        <w:rPr>
          <w:rFonts w:hint="eastAsia" w:ascii="仿宋" w:hAnsi="仿宋" w:eastAsia="仿宋"/>
          <w:sz w:val="24"/>
        </w:rPr>
        <w:t>获取招标文件，并于</w:t>
      </w:r>
      <w:r>
        <w:rPr>
          <w:rFonts w:hint="eastAsia" w:ascii="仿宋" w:hAnsi="仿宋" w:eastAsia="仿宋"/>
          <w:color w:val="C00000"/>
          <w:sz w:val="24"/>
          <w:u w:val="single"/>
        </w:rPr>
        <w:t>2021</w:t>
      </w:r>
      <w:r>
        <w:rPr>
          <w:rFonts w:hint="eastAsia" w:ascii="仿宋" w:hAnsi="仿宋" w:eastAsia="仿宋"/>
          <w:bCs/>
          <w:color w:val="C00000"/>
          <w:sz w:val="24"/>
          <w:u w:val="single"/>
        </w:rPr>
        <w:t xml:space="preserve">年 </w:t>
      </w:r>
      <w:r>
        <w:rPr>
          <w:rFonts w:hint="eastAsia" w:ascii="仿宋" w:hAnsi="仿宋" w:eastAsia="仿宋"/>
          <w:bCs/>
          <w:color w:val="C00000"/>
          <w:sz w:val="24"/>
          <w:u w:val="single"/>
          <w:lang w:val="en-US" w:eastAsia="zh-CN"/>
        </w:rPr>
        <w:t>11</w:t>
      </w:r>
      <w:r>
        <w:rPr>
          <w:rFonts w:hint="eastAsia" w:ascii="仿宋" w:hAnsi="仿宋" w:eastAsia="仿宋"/>
          <w:bCs/>
          <w:color w:val="C00000"/>
          <w:sz w:val="24"/>
          <w:u w:val="single"/>
        </w:rPr>
        <w:t xml:space="preserve"> 月 </w:t>
      </w:r>
      <w:r>
        <w:rPr>
          <w:rFonts w:hint="eastAsia" w:ascii="仿宋" w:hAnsi="仿宋" w:eastAsia="仿宋"/>
          <w:bCs/>
          <w:color w:val="C00000"/>
          <w:sz w:val="24"/>
          <w:u w:val="single"/>
          <w:lang w:val="en-US" w:eastAsia="zh-CN"/>
        </w:rPr>
        <w:t>23</w:t>
      </w:r>
      <w:r>
        <w:rPr>
          <w:rFonts w:hint="eastAsia" w:ascii="仿宋" w:hAnsi="仿宋" w:eastAsia="仿宋"/>
          <w:bCs/>
          <w:color w:val="C00000"/>
          <w:sz w:val="24"/>
          <w:u w:val="single"/>
        </w:rPr>
        <w:t xml:space="preserve"> 日11点 00分</w:t>
      </w:r>
      <w:r>
        <w:rPr>
          <w:rFonts w:hint="eastAsia" w:ascii="仿宋" w:hAnsi="仿宋" w:eastAsia="仿宋"/>
          <w:bCs/>
          <w:sz w:val="24"/>
          <w:u w:val="single"/>
        </w:rPr>
        <w:t>（</w:t>
      </w:r>
      <w:r>
        <w:rPr>
          <w:rFonts w:hint="eastAsia" w:ascii="仿宋" w:hAnsi="仿宋" w:eastAsia="仿宋"/>
          <w:bCs/>
          <w:sz w:val="24"/>
        </w:rPr>
        <w:t>北京时间）前递交投标文件</w:t>
      </w:r>
      <w:r>
        <w:rPr>
          <w:rFonts w:hint="eastAsia" w:ascii="仿宋" w:hAnsi="仿宋" w:eastAsia="仿宋"/>
          <w:sz w:val="24"/>
        </w:rPr>
        <w:t>。</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0" w:name="_Toc72516398"/>
      <w:r>
        <w:rPr>
          <w:rFonts w:hint="eastAsia" w:ascii="黑体" w:hAnsi="黑体"/>
          <w:b w:val="0"/>
          <w:sz w:val="24"/>
          <w:szCs w:val="24"/>
        </w:rPr>
        <w:t>一、项目基本情况</w:t>
      </w:r>
      <w:bookmarkEnd w:id="0"/>
    </w:p>
    <w:p>
      <w:pPr>
        <w:keepNext w:val="0"/>
        <w:keepLines w:val="0"/>
        <w:pageBreakBefore w:val="0"/>
        <w:kinsoku/>
        <w:wordWrap/>
        <w:overflowPunct/>
        <w:topLinePunct w:val="0"/>
        <w:bidi w:val="0"/>
        <w:adjustRightInd/>
        <w:ind w:left="0" w:leftChars="0" w:firstLine="480" w:firstLineChars="200"/>
        <w:textAlignment w:val="auto"/>
        <w:rPr>
          <w:rFonts w:hint="default" w:ascii="仿宋" w:hAnsi="仿宋" w:eastAsia="仿宋"/>
          <w:color w:val="C00000"/>
          <w:sz w:val="24"/>
          <w:lang w:val="en-US" w:eastAsia="zh-CN"/>
        </w:rPr>
      </w:pPr>
      <w:r>
        <w:rPr>
          <w:rFonts w:hint="eastAsia" w:ascii="仿宋" w:hAnsi="仿宋" w:eastAsia="仿宋"/>
          <w:sz w:val="24"/>
        </w:rPr>
        <w:t>项目编号：</w:t>
      </w:r>
      <w:r>
        <w:rPr>
          <w:rFonts w:ascii="仿宋" w:hAnsi="仿宋" w:eastAsia="仿宋"/>
          <w:color w:val="C00000"/>
          <w:sz w:val="24"/>
        </w:rPr>
        <w:t>XJLXZBCG2021</w:t>
      </w:r>
      <w:r>
        <w:rPr>
          <w:rFonts w:hint="eastAsia" w:ascii="仿宋" w:hAnsi="仿宋" w:eastAsia="仿宋"/>
          <w:color w:val="C00000"/>
          <w:sz w:val="24"/>
          <w:lang w:val="en-US" w:eastAsia="zh-CN"/>
        </w:rPr>
        <w:t>10</w:t>
      </w:r>
      <w:r>
        <w:rPr>
          <w:rFonts w:hint="eastAsia" w:ascii="仿宋" w:hAnsi="仿宋" w:eastAsia="仿宋"/>
          <w:color w:val="C00000"/>
          <w:sz w:val="24"/>
        </w:rPr>
        <w:t>2</w:t>
      </w:r>
      <w:r>
        <w:rPr>
          <w:rFonts w:hint="eastAsia" w:ascii="仿宋" w:hAnsi="仿宋" w:eastAsia="仿宋"/>
          <w:color w:val="C00000"/>
          <w:sz w:val="24"/>
          <w:lang w:val="en-US" w:eastAsia="zh-CN"/>
        </w:rPr>
        <w:t>9</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项目名称：</w:t>
      </w:r>
      <w:r>
        <w:rPr>
          <w:rFonts w:hint="eastAsia" w:ascii="仿宋" w:hAnsi="仿宋" w:eastAsia="仿宋"/>
          <w:sz w:val="24"/>
          <w:lang w:val="en-US"/>
        </w:rPr>
        <w:t>塔城市疾病预防控制中心</w:t>
      </w:r>
      <w:r>
        <w:rPr>
          <w:rFonts w:hint="eastAsia" w:ascii="仿宋" w:hAnsi="仿宋" w:eastAsia="仿宋"/>
          <w:sz w:val="24"/>
          <w:lang w:val="en-US" w:eastAsia="zh-CN"/>
        </w:rPr>
        <w:t>疫情防控物资</w:t>
      </w:r>
      <w:r>
        <w:rPr>
          <w:rFonts w:hint="eastAsia" w:ascii="仿宋" w:hAnsi="仿宋" w:eastAsia="仿宋"/>
          <w:sz w:val="24"/>
          <w:lang w:val="en-US"/>
        </w:rPr>
        <w:t>采购项目</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预算金额：</w:t>
      </w:r>
      <w:r>
        <w:rPr>
          <w:rFonts w:hint="eastAsia" w:ascii="仿宋" w:hAnsi="仿宋" w:eastAsia="仿宋"/>
          <w:sz w:val="24"/>
          <w:lang w:val="en-US" w:eastAsia="zh-CN"/>
        </w:rPr>
        <w:t>323.3820</w:t>
      </w:r>
      <w:r>
        <w:rPr>
          <w:rFonts w:hint="eastAsia" w:ascii="仿宋" w:hAnsi="仿宋" w:eastAsia="仿宋"/>
          <w:sz w:val="24"/>
        </w:rPr>
        <w:t>万元</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最高限价（如有）：</w:t>
      </w:r>
      <w:r>
        <w:rPr>
          <w:rFonts w:hint="eastAsia" w:ascii="仿宋" w:hAnsi="仿宋" w:eastAsia="仿宋"/>
          <w:sz w:val="24"/>
          <w:lang w:val="en-US" w:eastAsia="zh-CN"/>
        </w:rPr>
        <w:t>323.3820</w:t>
      </w:r>
      <w:r>
        <w:rPr>
          <w:rFonts w:hint="eastAsia" w:ascii="仿宋" w:hAnsi="仿宋" w:eastAsia="仿宋"/>
          <w:sz w:val="24"/>
        </w:rPr>
        <w:t>万元</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采购需求：</w:t>
      </w:r>
      <w:r>
        <w:rPr>
          <w:rFonts w:hint="eastAsia"/>
          <w:color w:val="C00000"/>
          <w:kern w:val="2"/>
          <w:lang w:val="en-US" w:bidi="ar-SA"/>
        </w:rPr>
        <w:t>采购</w:t>
      </w:r>
      <w:r>
        <w:rPr>
          <w:rFonts w:hint="eastAsia"/>
          <w:color w:val="C00000"/>
          <w:kern w:val="2"/>
          <w:lang w:val="en-US" w:eastAsia="zh-CN" w:bidi="ar-SA"/>
        </w:rPr>
        <w:t>核酸提取试剂、核酸扩增试剂、移液枪头（带滤芯）、灭菌橡胶外科无粉手套、绿色芦荟乳胶手套、3M荧光定量PCR封板膜。</w:t>
      </w:r>
    </w:p>
    <w:p>
      <w:pPr>
        <w:keepNext w:val="0"/>
        <w:keepLines w:val="0"/>
        <w:pageBreakBefore w:val="0"/>
        <w:kinsoku/>
        <w:wordWrap/>
        <w:overflowPunct/>
        <w:topLinePunct w:val="0"/>
        <w:bidi w:val="0"/>
        <w:adjustRightInd/>
        <w:ind w:left="0" w:leftChars="0" w:firstLine="480" w:firstLineChars="200"/>
        <w:textAlignment w:val="auto"/>
        <w:rPr>
          <w:rFonts w:hint="eastAsia" w:ascii="仿宋" w:hAnsi="仿宋" w:eastAsia="仿宋"/>
          <w:sz w:val="24"/>
          <w:u w:val="single"/>
          <w:lang w:eastAsia="zh-CN"/>
        </w:rPr>
      </w:pPr>
      <w:r>
        <w:rPr>
          <w:rFonts w:hint="eastAsia" w:ascii="仿宋" w:hAnsi="仿宋" w:eastAsia="仿宋"/>
          <w:sz w:val="24"/>
        </w:rPr>
        <w:t>合同履行期限：</w:t>
      </w:r>
      <w:r>
        <w:rPr>
          <w:rFonts w:hint="eastAsia" w:ascii="仿宋" w:hAnsi="仿宋" w:eastAsia="仿宋"/>
          <w:color w:val="C00000"/>
          <w:sz w:val="24"/>
        </w:rPr>
        <w:t>合同签订之日起</w:t>
      </w:r>
      <w:r>
        <w:rPr>
          <w:rFonts w:hint="eastAsia" w:ascii="仿宋" w:hAnsi="仿宋" w:eastAsia="仿宋"/>
          <w:color w:val="C00000"/>
          <w:sz w:val="24"/>
          <w:lang w:val="en-US" w:eastAsia="zh-CN"/>
        </w:rPr>
        <w:t>7</w:t>
      </w:r>
      <w:r>
        <w:rPr>
          <w:rFonts w:hint="eastAsia" w:ascii="仿宋" w:hAnsi="仿宋" w:eastAsia="仿宋"/>
          <w:color w:val="C00000"/>
          <w:sz w:val="24"/>
        </w:rPr>
        <w:t>日内交付使用</w:t>
      </w:r>
      <w:r>
        <w:rPr>
          <w:rFonts w:hint="eastAsia" w:ascii="仿宋" w:hAnsi="仿宋" w:eastAsia="仿宋"/>
          <w:color w:val="C00000"/>
          <w:sz w:val="24"/>
          <w:lang w:eastAsia="zh-CN"/>
        </w:rPr>
        <w:t>。</w:t>
      </w:r>
      <w:bookmarkStart w:id="7" w:name="_GoBack"/>
      <w:bookmarkEnd w:id="7"/>
    </w:p>
    <w:p>
      <w:pPr>
        <w:keepNext w:val="0"/>
        <w:keepLines w:val="0"/>
        <w:pageBreakBefore w:val="0"/>
        <w:kinsoku/>
        <w:wordWrap/>
        <w:overflowPunct/>
        <w:topLinePunct w:val="0"/>
        <w:bidi w:val="0"/>
        <w:adjustRightIn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本项目（</w:t>
      </w:r>
      <w:r>
        <w:rPr>
          <w:rFonts w:hint="eastAsia" w:ascii="仿宋" w:hAnsi="仿宋" w:eastAsia="仿宋"/>
          <w:i/>
          <w:sz w:val="24"/>
        </w:rPr>
        <w:t>否</w:t>
      </w:r>
      <w:r>
        <w:rPr>
          <w:rFonts w:hint="eastAsia" w:ascii="仿宋" w:hAnsi="仿宋" w:eastAsia="仿宋"/>
          <w:sz w:val="24"/>
        </w:rPr>
        <w:t>）接受联合体投标。</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1" w:name="_Toc72516399"/>
      <w:r>
        <w:rPr>
          <w:rFonts w:hint="eastAsia" w:ascii="黑体" w:hAnsi="黑体"/>
          <w:b w:val="0"/>
          <w:sz w:val="24"/>
          <w:szCs w:val="24"/>
        </w:rPr>
        <w:t>二、申请人的资格要求：</w:t>
      </w:r>
      <w:bookmarkEnd w:id="1"/>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1.满足《中华人民共和国政府采购法》第二十二条规定；</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2.落实政府采购政策需满足的资格要求：</w:t>
      </w:r>
      <w:r>
        <w:rPr>
          <w:rFonts w:hint="eastAsia" w:ascii="仿宋" w:hAnsi="仿宋" w:eastAsia="仿宋"/>
          <w:sz w:val="24"/>
          <w:u w:val="single"/>
        </w:rPr>
        <w:t>/</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3.本项目的特定资格要求：</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u w:val="single"/>
        </w:rPr>
      </w:pPr>
      <w:r>
        <w:rPr>
          <w:rFonts w:hint="eastAsia" w:ascii="仿宋" w:hAnsi="仿宋" w:eastAsia="仿宋"/>
          <w:sz w:val="24"/>
          <w:u w:val="single"/>
        </w:rPr>
        <w:t>（1）、具有独立法人资格的有效营业执照且经营范围包括本次招标产品相应生产或销售</w:t>
      </w:r>
      <w:r>
        <w:rPr>
          <w:rFonts w:hint="eastAsia" w:ascii="仿宋" w:hAnsi="仿宋" w:eastAsia="仿宋"/>
          <w:sz w:val="24"/>
          <w:u w:val="single"/>
          <w:lang w:eastAsia="zh-CN"/>
        </w:rPr>
        <w:t>，</w:t>
      </w:r>
      <w:r>
        <w:rPr>
          <w:rFonts w:hint="eastAsia" w:ascii="仿宋" w:hAnsi="仿宋" w:eastAsia="仿宋"/>
          <w:sz w:val="24"/>
          <w:u w:val="single"/>
          <w:lang w:val="en-US" w:eastAsia="zh-CN"/>
        </w:rPr>
        <w:t>具有</w:t>
      </w:r>
      <w:r>
        <w:rPr>
          <w:rFonts w:hint="eastAsia" w:ascii="仿宋" w:hAnsi="仿宋" w:eastAsia="仿宋"/>
          <w:sz w:val="24"/>
          <w:u w:val="single"/>
          <w:lang w:eastAsia="zh-CN"/>
        </w:rPr>
        <w:t>医疗器械经营许可证</w:t>
      </w:r>
      <w:r>
        <w:rPr>
          <w:rFonts w:hint="eastAsia" w:ascii="仿宋" w:hAnsi="仿宋" w:eastAsia="仿宋"/>
          <w:sz w:val="24"/>
          <w:u w:val="single"/>
        </w:rPr>
        <w:t>。</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u w:val="single"/>
        </w:rPr>
      </w:pPr>
      <w:r>
        <w:rPr>
          <w:rFonts w:hint="eastAsia" w:ascii="仿宋" w:hAnsi="仿宋" w:eastAsia="仿宋"/>
          <w:sz w:val="24"/>
          <w:u w:val="single"/>
        </w:rPr>
        <w:t>（2）、提供有效的营业执照（经营范围包含本次招标内容），法定代表人身份证原件或法定代表人委托书和委托代理人身份证原件。</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u w:val="single"/>
        </w:rPr>
      </w:pPr>
      <w:r>
        <w:rPr>
          <w:rFonts w:hint="eastAsia" w:ascii="仿宋" w:hAnsi="仿宋" w:eastAsia="仿宋"/>
          <w:sz w:val="24"/>
          <w:u w:val="single"/>
        </w:rPr>
        <w:t>（3）、经信用中国（www.creditchina.gov.cn）、中国政府采购网（www.ccgp.gov.cn）等渠道查询后，列入失信被执行人、重大税收违法案件当事人名单、政府采购严重违法失信行为记录名单的，取消投标资格。（提供“信用中国”网站、中国政府采购网站无任何不良记录的查询截图并加盖公章）查询时间：招标公告发布之日起至投标文件递交截止时间止，需体现出查询的相关结果，复印件加盖公章。</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i/>
          <w:iCs/>
          <w:sz w:val="24"/>
          <w:u w:val="single"/>
        </w:rPr>
      </w:pPr>
      <w:r>
        <w:rPr>
          <w:rFonts w:hint="eastAsia" w:ascii="仿宋" w:hAnsi="仿宋" w:eastAsia="仿宋"/>
          <w:sz w:val="24"/>
          <w:u w:val="single"/>
        </w:rPr>
        <w:t>（4）、本项目不接受联合体投标。</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2" w:name="_Toc72516400"/>
      <w:r>
        <w:rPr>
          <w:rFonts w:hint="eastAsia" w:ascii="黑体" w:hAnsi="黑体"/>
          <w:b w:val="0"/>
          <w:sz w:val="24"/>
          <w:szCs w:val="24"/>
        </w:rPr>
        <w:t>三、获取招标文件</w:t>
      </w:r>
      <w:bookmarkEnd w:id="2"/>
    </w:p>
    <w:p>
      <w:pPr>
        <w:keepNext w:val="0"/>
        <w:keepLines w:val="0"/>
        <w:pageBreakBefore w:val="0"/>
        <w:kinsoku/>
        <w:wordWrap/>
        <w:overflowPunct/>
        <w:topLinePunct w:val="0"/>
        <w:bidi w:val="0"/>
        <w:adjustRightInd/>
        <w:ind w:left="0" w:leftChars="0" w:firstLine="480" w:firstLineChars="200"/>
        <w:textAlignment w:val="auto"/>
        <w:rPr>
          <w:szCs w:val="21"/>
        </w:rPr>
      </w:pPr>
      <w:r>
        <w:rPr>
          <w:rFonts w:hint="eastAsia" w:ascii="仿宋" w:hAnsi="仿宋" w:eastAsia="仿宋"/>
          <w:sz w:val="24"/>
        </w:rPr>
        <w:t>时间：</w:t>
      </w:r>
      <w:r>
        <w:rPr>
          <w:rFonts w:hint="eastAsia" w:ascii="仿宋" w:hAnsi="仿宋" w:eastAsia="仿宋"/>
          <w:color w:val="C00000"/>
          <w:sz w:val="24"/>
          <w:u w:val="single"/>
        </w:rPr>
        <w:t xml:space="preserve">2021年 </w:t>
      </w:r>
      <w:r>
        <w:rPr>
          <w:rFonts w:hint="eastAsia" w:ascii="仿宋" w:hAnsi="仿宋" w:eastAsia="仿宋"/>
          <w:color w:val="C00000"/>
          <w:sz w:val="24"/>
          <w:u w:val="single"/>
          <w:lang w:val="en-US" w:eastAsia="zh-CN"/>
        </w:rPr>
        <w:t>11</w:t>
      </w:r>
      <w:r>
        <w:rPr>
          <w:rFonts w:hint="eastAsia" w:ascii="仿宋" w:hAnsi="仿宋" w:eastAsia="仿宋"/>
          <w:color w:val="C00000"/>
          <w:sz w:val="24"/>
          <w:u w:val="single"/>
        </w:rPr>
        <w:t xml:space="preserve"> 月 </w:t>
      </w:r>
      <w:r>
        <w:rPr>
          <w:rFonts w:hint="eastAsia" w:ascii="仿宋" w:hAnsi="仿宋" w:eastAsia="仿宋"/>
          <w:color w:val="C00000"/>
          <w:sz w:val="24"/>
          <w:u w:val="single"/>
          <w:lang w:val="en-US" w:eastAsia="zh-CN"/>
        </w:rPr>
        <w:t>1</w:t>
      </w:r>
      <w:r>
        <w:rPr>
          <w:rFonts w:hint="eastAsia" w:ascii="仿宋" w:hAnsi="仿宋" w:eastAsia="仿宋"/>
          <w:color w:val="C00000"/>
          <w:sz w:val="24"/>
          <w:u w:val="single"/>
        </w:rPr>
        <w:t xml:space="preserve"> 日</w:t>
      </w:r>
      <w:r>
        <w:rPr>
          <w:rFonts w:hint="eastAsia" w:ascii="仿宋" w:hAnsi="仿宋" w:eastAsia="仿宋"/>
          <w:color w:val="C00000"/>
          <w:sz w:val="24"/>
        </w:rPr>
        <w:t>至</w:t>
      </w:r>
      <w:r>
        <w:rPr>
          <w:rFonts w:hint="eastAsia" w:ascii="仿宋" w:hAnsi="仿宋" w:eastAsia="仿宋"/>
          <w:color w:val="C00000"/>
          <w:sz w:val="24"/>
          <w:u w:val="single"/>
        </w:rPr>
        <w:t xml:space="preserve"> 2021年</w:t>
      </w:r>
      <w:r>
        <w:rPr>
          <w:rFonts w:hint="eastAsia" w:ascii="仿宋" w:hAnsi="仿宋" w:eastAsia="仿宋"/>
          <w:color w:val="C00000"/>
          <w:sz w:val="24"/>
          <w:u w:val="single"/>
          <w:lang w:val="en-US" w:eastAsia="zh-CN"/>
        </w:rPr>
        <w:t>11</w:t>
      </w:r>
      <w:r>
        <w:rPr>
          <w:rFonts w:hint="eastAsia" w:ascii="仿宋" w:hAnsi="仿宋" w:eastAsia="仿宋"/>
          <w:color w:val="C00000"/>
          <w:sz w:val="24"/>
          <w:u w:val="single"/>
        </w:rPr>
        <w:t>月</w:t>
      </w:r>
      <w:r>
        <w:rPr>
          <w:rFonts w:hint="eastAsia" w:ascii="仿宋" w:hAnsi="仿宋" w:eastAsia="仿宋"/>
          <w:color w:val="C00000"/>
          <w:sz w:val="24"/>
          <w:u w:val="single"/>
          <w:lang w:val="en-US" w:eastAsia="zh-CN"/>
        </w:rPr>
        <w:t>5</w:t>
      </w:r>
      <w:r>
        <w:rPr>
          <w:rFonts w:hint="eastAsia" w:ascii="仿宋" w:hAnsi="仿宋" w:eastAsia="仿宋"/>
          <w:color w:val="C00000"/>
          <w:sz w:val="24"/>
          <w:u w:val="single"/>
        </w:rPr>
        <w:t>日</w:t>
      </w:r>
      <w:r>
        <w:rPr>
          <w:rFonts w:hint="eastAsia" w:ascii="仿宋" w:hAnsi="仿宋" w:eastAsia="仿宋"/>
          <w:iCs/>
          <w:sz w:val="24"/>
          <w:u w:val="single"/>
        </w:rPr>
        <w:t>（</w:t>
      </w:r>
      <w:r>
        <w:rPr>
          <w:rFonts w:hint="eastAsia" w:ascii="仿宋" w:hAnsi="仿宋" w:eastAsia="仿宋"/>
          <w:i/>
          <w:sz w:val="24"/>
          <w:u w:val="single"/>
        </w:rPr>
        <w:t>提供期限自本公告发布之日起不得少于5个工作日</w:t>
      </w:r>
      <w:r>
        <w:rPr>
          <w:rFonts w:hint="eastAsia" w:ascii="仿宋" w:hAnsi="仿宋" w:eastAsia="仿宋"/>
          <w:iCs/>
          <w:sz w:val="24"/>
          <w:u w:val="single"/>
        </w:rPr>
        <w:t>）</w:t>
      </w:r>
      <w:r>
        <w:rPr>
          <w:rFonts w:hint="eastAsia" w:ascii="仿宋" w:hAnsi="仿宋" w:eastAsia="仿宋"/>
          <w:sz w:val="24"/>
        </w:rPr>
        <w:t>，每天上午</w:t>
      </w:r>
      <w:r>
        <w:rPr>
          <w:rFonts w:hint="eastAsia" w:ascii="仿宋" w:hAnsi="仿宋" w:eastAsia="仿宋"/>
          <w:sz w:val="24"/>
          <w:u w:val="single"/>
        </w:rPr>
        <w:t xml:space="preserve"> 10：00</w:t>
      </w:r>
      <w:r>
        <w:rPr>
          <w:rFonts w:hint="eastAsia" w:ascii="仿宋" w:hAnsi="仿宋" w:eastAsia="仿宋"/>
          <w:sz w:val="24"/>
        </w:rPr>
        <w:t>至</w:t>
      </w:r>
      <w:r>
        <w:rPr>
          <w:rFonts w:hint="eastAsia" w:ascii="仿宋" w:hAnsi="仿宋" w:eastAsia="仿宋"/>
          <w:sz w:val="24"/>
          <w:u w:val="single"/>
        </w:rPr>
        <w:t xml:space="preserve">13:30 </w:t>
      </w:r>
      <w:r>
        <w:rPr>
          <w:rFonts w:hint="eastAsia" w:ascii="仿宋" w:hAnsi="仿宋" w:eastAsia="仿宋"/>
          <w:sz w:val="24"/>
        </w:rPr>
        <w:t>，下午</w:t>
      </w:r>
      <w:r>
        <w:rPr>
          <w:rFonts w:hint="eastAsia" w:ascii="仿宋" w:hAnsi="仿宋" w:eastAsia="仿宋"/>
          <w:sz w:val="24"/>
          <w:u w:val="single"/>
        </w:rPr>
        <w:t xml:space="preserve"> 1</w:t>
      </w:r>
      <w:r>
        <w:rPr>
          <w:rFonts w:hint="eastAsia" w:ascii="仿宋" w:hAnsi="仿宋" w:eastAsia="仿宋"/>
          <w:sz w:val="24"/>
          <w:u w:val="single"/>
          <w:lang w:val="en-US" w:eastAsia="zh-CN"/>
        </w:rPr>
        <w:t>5</w:t>
      </w:r>
      <w:r>
        <w:rPr>
          <w:rFonts w:hint="eastAsia" w:ascii="仿宋" w:hAnsi="仿宋" w:eastAsia="仿宋"/>
          <w:sz w:val="24"/>
          <w:u w:val="single"/>
        </w:rPr>
        <w:t>:</w:t>
      </w:r>
      <w:r>
        <w:rPr>
          <w:rFonts w:hint="eastAsia" w:ascii="仿宋" w:hAnsi="仿宋" w:eastAsia="仿宋"/>
          <w:sz w:val="24"/>
          <w:u w:val="single"/>
          <w:lang w:val="en-US" w:eastAsia="zh-CN"/>
        </w:rPr>
        <w:t>3</w:t>
      </w:r>
      <w:r>
        <w:rPr>
          <w:rFonts w:hint="eastAsia" w:ascii="仿宋" w:hAnsi="仿宋" w:eastAsia="仿宋"/>
          <w:sz w:val="24"/>
          <w:u w:val="single"/>
        </w:rPr>
        <w:t>0</w:t>
      </w:r>
      <w:r>
        <w:rPr>
          <w:rFonts w:hint="eastAsia" w:ascii="仿宋" w:hAnsi="仿宋" w:eastAsia="仿宋"/>
          <w:sz w:val="24"/>
        </w:rPr>
        <w:t>至</w:t>
      </w:r>
      <w:r>
        <w:rPr>
          <w:rFonts w:hint="eastAsia" w:ascii="仿宋" w:hAnsi="仿宋" w:eastAsia="仿宋"/>
          <w:sz w:val="24"/>
          <w:u w:val="single"/>
        </w:rPr>
        <w:t xml:space="preserve"> 19:30</w:t>
      </w:r>
      <w:r>
        <w:rPr>
          <w:rFonts w:hint="eastAsia" w:ascii="仿宋" w:hAnsi="仿宋" w:eastAsia="仿宋"/>
          <w:sz w:val="24"/>
        </w:rPr>
        <w:t>（北京时间，法定节假日除外）</w:t>
      </w:r>
    </w:p>
    <w:p>
      <w:pPr>
        <w:keepNext w:val="0"/>
        <w:keepLines w:val="0"/>
        <w:pageBreakBefore w:val="0"/>
        <w:kinsoku/>
        <w:wordWrap/>
        <w:overflowPunct/>
        <w:topLinePunct w:val="0"/>
        <w:bidi w:val="0"/>
        <w:adjustRightInd/>
        <w:spacing w:line="360" w:lineRule="auto"/>
        <w:ind w:left="0" w:leftChars="0" w:firstLine="540"/>
        <w:textAlignment w:val="auto"/>
        <w:rPr>
          <w:rFonts w:ascii="仿宋" w:hAnsi="仿宋" w:eastAsia="仿宋"/>
          <w:sz w:val="24"/>
          <w:u w:val="single"/>
        </w:rPr>
      </w:pPr>
      <w:r>
        <w:rPr>
          <w:rFonts w:hint="eastAsia" w:ascii="仿宋" w:hAnsi="仿宋" w:eastAsia="仿宋"/>
          <w:sz w:val="24"/>
        </w:rPr>
        <w:t>地点：</w:t>
      </w:r>
      <w:r>
        <w:rPr>
          <w:rFonts w:hint="eastAsia" w:ascii="仿宋" w:hAnsi="仿宋" w:eastAsia="仿宋"/>
          <w:sz w:val="24"/>
          <w:u w:val="single"/>
        </w:rPr>
        <w:t>新疆塔城地区额敏县朝阳区军垦路第九师绿翔大厦10楼</w:t>
      </w:r>
    </w:p>
    <w:p>
      <w:pPr>
        <w:keepNext w:val="0"/>
        <w:keepLines w:val="0"/>
        <w:pageBreakBefore w:val="0"/>
        <w:kinsoku/>
        <w:wordWrap/>
        <w:overflowPunct/>
        <w:topLinePunct w:val="0"/>
        <w:bidi w:val="0"/>
        <w:adjustRightInd/>
        <w:spacing w:line="360" w:lineRule="auto"/>
        <w:ind w:left="0" w:leftChars="0" w:firstLine="540"/>
        <w:textAlignment w:val="auto"/>
        <w:rPr>
          <w:rFonts w:ascii="仿宋" w:hAnsi="仿宋" w:eastAsia="仿宋"/>
          <w:sz w:val="24"/>
          <w:u w:val="single"/>
        </w:rPr>
      </w:pPr>
      <w:r>
        <w:rPr>
          <w:rFonts w:hint="eastAsia" w:ascii="仿宋" w:hAnsi="仿宋" w:eastAsia="仿宋"/>
          <w:sz w:val="24"/>
        </w:rPr>
        <w:t>方式：报名现场购买（线下获取）</w:t>
      </w:r>
    </w:p>
    <w:p>
      <w:pPr>
        <w:keepNext w:val="0"/>
        <w:keepLines w:val="0"/>
        <w:pageBreakBefore w:val="0"/>
        <w:kinsoku/>
        <w:wordWrap/>
        <w:overflowPunct/>
        <w:topLinePunct w:val="0"/>
        <w:bidi w:val="0"/>
        <w:adjustRightInd/>
        <w:spacing w:line="360" w:lineRule="auto"/>
        <w:ind w:left="0" w:leftChars="0" w:firstLine="540"/>
        <w:textAlignment w:val="auto"/>
        <w:rPr>
          <w:rFonts w:ascii="仿宋" w:hAnsi="仿宋" w:eastAsia="仿宋"/>
          <w:sz w:val="24"/>
        </w:rPr>
      </w:pPr>
      <w:r>
        <w:rPr>
          <w:rFonts w:hint="eastAsia" w:ascii="仿宋" w:hAnsi="仿宋" w:eastAsia="仿宋"/>
          <w:sz w:val="24"/>
        </w:rPr>
        <w:t>售价：200元/套。</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3" w:name="_Toc72516401"/>
      <w:r>
        <w:rPr>
          <w:rFonts w:hint="eastAsia" w:ascii="黑体" w:hAnsi="黑体"/>
          <w:b w:val="0"/>
          <w:sz w:val="24"/>
          <w:szCs w:val="24"/>
        </w:rPr>
        <w:t>四、提交投标文件截止时间、开标时间和地点</w:t>
      </w:r>
      <w:bookmarkEnd w:id="3"/>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bCs/>
          <w:sz w:val="24"/>
          <w:u w:val="single"/>
        </w:rPr>
      </w:pPr>
      <w:r>
        <w:rPr>
          <w:rFonts w:hint="eastAsia" w:ascii="仿宋" w:hAnsi="仿宋" w:eastAsia="仿宋"/>
          <w:bCs/>
          <w:color w:val="C00000"/>
          <w:sz w:val="24"/>
          <w:u w:val="single"/>
        </w:rPr>
        <w:t xml:space="preserve">2021年 </w:t>
      </w:r>
      <w:r>
        <w:rPr>
          <w:rFonts w:hint="eastAsia" w:ascii="仿宋" w:hAnsi="仿宋" w:eastAsia="仿宋"/>
          <w:bCs/>
          <w:color w:val="C00000"/>
          <w:sz w:val="24"/>
          <w:u w:val="single"/>
          <w:lang w:val="en-US" w:eastAsia="zh-CN"/>
        </w:rPr>
        <w:t>11</w:t>
      </w:r>
      <w:r>
        <w:rPr>
          <w:rFonts w:hint="eastAsia" w:ascii="仿宋" w:hAnsi="仿宋" w:eastAsia="仿宋"/>
          <w:bCs/>
          <w:color w:val="C00000"/>
          <w:sz w:val="24"/>
          <w:u w:val="single"/>
        </w:rPr>
        <w:t xml:space="preserve"> 月 </w:t>
      </w:r>
      <w:r>
        <w:rPr>
          <w:rFonts w:hint="eastAsia" w:ascii="仿宋" w:hAnsi="仿宋" w:eastAsia="仿宋"/>
          <w:bCs/>
          <w:color w:val="C00000"/>
          <w:sz w:val="24"/>
          <w:u w:val="single"/>
          <w:lang w:val="en-US" w:eastAsia="zh-CN"/>
        </w:rPr>
        <w:t>23</w:t>
      </w:r>
      <w:r>
        <w:rPr>
          <w:rFonts w:hint="eastAsia" w:ascii="仿宋" w:hAnsi="仿宋" w:eastAsia="仿宋"/>
          <w:bCs/>
          <w:color w:val="C00000"/>
          <w:sz w:val="24"/>
          <w:u w:val="single"/>
        </w:rPr>
        <w:t xml:space="preserve"> 日 11点 00分</w:t>
      </w:r>
      <w:r>
        <w:rPr>
          <w:rFonts w:hint="eastAsia" w:ascii="仿宋" w:hAnsi="仿宋" w:eastAsia="仿宋"/>
          <w:bCs/>
          <w:sz w:val="24"/>
        </w:rPr>
        <w:t>（北京时间）</w:t>
      </w:r>
      <w:r>
        <w:rPr>
          <w:rFonts w:hint="eastAsia" w:ascii="仿宋" w:hAnsi="仿宋" w:eastAsia="仿宋"/>
          <w:iCs/>
          <w:sz w:val="24"/>
          <w:u w:val="single"/>
        </w:rPr>
        <w:t>（</w:t>
      </w:r>
      <w:r>
        <w:rPr>
          <w:rFonts w:hint="eastAsia" w:ascii="仿宋" w:hAnsi="仿宋" w:eastAsia="仿宋"/>
          <w:i/>
          <w:sz w:val="24"/>
          <w:u w:val="single"/>
        </w:rPr>
        <w:t>自招标文件开始发出之日起至投标人提交投标文件截止之日止，不得少于20日</w:t>
      </w:r>
      <w:r>
        <w:rPr>
          <w:rFonts w:hint="eastAsia" w:ascii="仿宋" w:hAnsi="仿宋" w:eastAsia="仿宋"/>
          <w:iCs/>
          <w:sz w:val="24"/>
          <w:u w:val="single"/>
        </w:rPr>
        <w:t>）</w:t>
      </w:r>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bCs/>
          <w:sz w:val="24"/>
          <w:u w:val="single"/>
        </w:rPr>
      </w:pPr>
      <w:r>
        <w:rPr>
          <w:rFonts w:hint="eastAsia" w:ascii="仿宋" w:hAnsi="仿宋" w:eastAsia="仿宋"/>
          <w:sz w:val="24"/>
        </w:rPr>
        <w:t>地点：</w:t>
      </w:r>
      <w:r>
        <w:rPr>
          <w:rFonts w:hint="eastAsia" w:ascii="仿宋" w:hAnsi="仿宋" w:eastAsia="仿宋"/>
          <w:color w:val="C00000"/>
          <w:sz w:val="24"/>
          <w:lang w:eastAsia="zh-CN"/>
        </w:rPr>
        <w:t>塔城市华悦旅游宾馆二楼会议室</w:t>
      </w:r>
      <w:r>
        <w:rPr>
          <w:rFonts w:hint="eastAsia" w:ascii="仿宋" w:hAnsi="仿宋" w:eastAsia="仿宋"/>
          <w:color w:val="C00000"/>
          <w:sz w:val="24"/>
        </w:rPr>
        <w:t>（如有变更另行通知）</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4" w:name="_Toc72516402"/>
      <w:r>
        <w:rPr>
          <w:rFonts w:hint="eastAsia" w:ascii="黑体" w:hAnsi="黑体"/>
          <w:b w:val="0"/>
          <w:sz w:val="24"/>
          <w:szCs w:val="24"/>
        </w:rPr>
        <w:t>五、公告期限</w:t>
      </w:r>
      <w:bookmarkEnd w:id="4"/>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自本公告发布之日起5个工作日。</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5" w:name="_Toc72516403"/>
      <w:r>
        <w:rPr>
          <w:rFonts w:hint="eastAsia" w:ascii="黑体" w:hAnsi="黑体"/>
          <w:b w:val="0"/>
          <w:sz w:val="24"/>
          <w:szCs w:val="24"/>
        </w:rPr>
        <w:t>六、其他补充事宜</w:t>
      </w:r>
      <w:bookmarkEnd w:id="5"/>
    </w:p>
    <w:p>
      <w:pPr>
        <w:keepNext w:val="0"/>
        <w:keepLines w:val="0"/>
        <w:pageBreakBefore w:val="0"/>
        <w:kinsoku/>
        <w:wordWrap/>
        <w:overflowPunct/>
        <w:topLinePunct w:val="0"/>
        <w:bidi w:val="0"/>
        <w:adjustRightInd/>
        <w:ind w:left="0" w:leftChars="0" w:firstLine="480" w:firstLineChars="200"/>
        <w:textAlignment w:val="auto"/>
        <w:rPr>
          <w:rFonts w:ascii="仿宋" w:hAnsi="仿宋" w:eastAsia="仿宋"/>
          <w:sz w:val="24"/>
        </w:rPr>
      </w:pPr>
      <w:r>
        <w:rPr>
          <w:rFonts w:hint="eastAsia" w:ascii="仿宋" w:hAnsi="仿宋" w:eastAsia="仿宋"/>
          <w:sz w:val="24"/>
        </w:rPr>
        <w:t>营业执照原件、医疗器械经营许可证</w:t>
      </w:r>
      <w:r>
        <w:rPr>
          <w:rFonts w:hint="eastAsia" w:ascii="仿宋" w:hAnsi="仿宋" w:eastAsia="仿宋"/>
          <w:sz w:val="24"/>
          <w:lang w:eastAsia="zh-CN"/>
        </w:rPr>
        <w:t>、</w:t>
      </w:r>
      <w:r>
        <w:rPr>
          <w:rFonts w:hint="eastAsia" w:ascii="仿宋" w:hAnsi="仿宋" w:eastAsia="仿宋"/>
          <w:sz w:val="24"/>
        </w:rPr>
        <w:t>法定代表人身份证原件或法定代表人委托书和委托代理人身份证原件、信用中国”网站、中国政府采购网站无任何不良记录的查询截图并加盖公章（原件及加盖公章的复印件一份）。</w:t>
      </w:r>
    </w:p>
    <w:p>
      <w:pPr>
        <w:pStyle w:val="4"/>
        <w:keepNext w:val="0"/>
        <w:keepLines w:val="0"/>
        <w:pageBreakBefore w:val="0"/>
        <w:kinsoku/>
        <w:wordWrap/>
        <w:overflowPunct/>
        <w:topLinePunct w:val="0"/>
        <w:bidi w:val="0"/>
        <w:adjustRightInd/>
        <w:spacing w:before="0" w:line="360" w:lineRule="auto"/>
        <w:ind w:left="0" w:leftChars="0"/>
        <w:jc w:val="left"/>
        <w:textAlignment w:val="auto"/>
        <w:rPr>
          <w:rFonts w:ascii="黑体" w:hAnsi="黑体"/>
          <w:b w:val="0"/>
          <w:sz w:val="24"/>
          <w:szCs w:val="24"/>
        </w:rPr>
      </w:pPr>
      <w:bookmarkStart w:id="6" w:name="_Toc72516404"/>
      <w:r>
        <w:rPr>
          <w:rFonts w:hint="eastAsia" w:ascii="黑体" w:hAnsi="黑体"/>
          <w:b w:val="0"/>
          <w:sz w:val="24"/>
          <w:szCs w:val="24"/>
        </w:rPr>
        <w:t>七、对本次招标提出询问，请按以下方式联系。</w:t>
      </w:r>
      <w:bookmarkEnd w:id="6"/>
    </w:p>
    <w:p>
      <w:pPr>
        <w:keepNext w:val="0"/>
        <w:keepLines w:val="0"/>
        <w:pageBreakBefore w:val="0"/>
        <w:widowControl/>
        <w:kinsoku/>
        <w:wordWrap/>
        <w:overflowPunct/>
        <w:topLinePunct w:val="0"/>
        <w:bidi w:val="0"/>
        <w:adjustRightInd/>
        <w:ind w:left="0" w:leftChars="0"/>
        <w:textAlignment w:val="auto"/>
        <w:rPr>
          <w:rFonts w:ascii="仿宋_GB2312" w:eastAsia="仿宋_GB2312"/>
          <w:sz w:val="24"/>
        </w:rPr>
      </w:pPr>
      <w:r>
        <w:rPr>
          <w:rFonts w:hint="eastAsia" w:ascii="仿宋" w:hAnsi="仿宋" w:eastAsia="仿宋"/>
          <w:sz w:val="24"/>
        </w:rPr>
        <w:t xml:space="preserve">   1.采购人信息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名 称：</w:t>
      </w:r>
      <w:r>
        <w:rPr>
          <w:rFonts w:hint="eastAsia" w:ascii="仿宋" w:hAnsi="仿宋" w:eastAsia="仿宋"/>
          <w:sz w:val="24"/>
          <w:u w:val="single"/>
          <w:lang w:val="en-US"/>
        </w:rPr>
        <w:t>塔城市疾病预防控制中心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地址：</w:t>
      </w:r>
      <w:r>
        <w:rPr>
          <w:rFonts w:hint="eastAsia" w:ascii="仿宋" w:hAnsi="仿宋" w:eastAsia="仿宋"/>
          <w:sz w:val="24"/>
          <w:u w:val="single"/>
          <w:lang w:val="en-US"/>
        </w:rPr>
        <w:t>塔城市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仿宋" w:hAnsi="仿宋" w:eastAsia="仿宋"/>
          <w:sz w:val="24"/>
          <w:u w:val="single"/>
          <w:lang w:val="en-US" w:eastAsia="zh-CN"/>
        </w:rPr>
      </w:pPr>
      <w:r>
        <w:rPr>
          <w:rFonts w:hint="eastAsia" w:ascii="仿宋" w:hAnsi="仿宋" w:eastAsia="仿宋"/>
          <w:sz w:val="24"/>
        </w:rPr>
        <w:t>联系方式：</w:t>
      </w:r>
      <w:r>
        <w:rPr>
          <w:rFonts w:hint="eastAsia" w:ascii="仿宋" w:hAnsi="仿宋" w:eastAsia="仿宋"/>
          <w:sz w:val="24"/>
          <w:u w:val="single"/>
          <w:lang w:val="en-US" w:eastAsia="zh-CN"/>
        </w:rPr>
        <w:t>13679986199</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2.采购代理机构信息（如有）</w:t>
      </w:r>
    </w:p>
    <w:p>
      <w:pPr>
        <w:keepNext w:val="0"/>
        <w:keepLines w:val="0"/>
        <w:pageBreakBefore w:val="0"/>
        <w:widowControl w:val="0"/>
        <w:kinsoku/>
        <w:wordWrap/>
        <w:overflowPunct/>
        <w:topLinePunct w:val="0"/>
        <w:bidi w:val="0"/>
        <w:adjustRightIn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名 称：</w:t>
      </w:r>
      <w:r>
        <w:rPr>
          <w:rFonts w:hint="eastAsia" w:ascii="仿宋" w:hAnsi="仿宋" w:eastAsia="仿宋"/>
          <w:sz w:val="24"/>
          <w:u w:val="single"/>
        </w:rPr>
        <w:t>新疆绿翔工程招标有限公司</w:t>
      </w:r>
    </w:p>
    <w:p>
      <w:pPr>
        <w:keepNext w:val="0"/>
        <w:keepLines w:val="0"/>
        <w:pageBreakBefore w:val="0"/>
        <w:widowControl w:val="0"/>
        <w:kinsoku/>
        <w:wordWrap/>
        <w:overflowPunct/>
        <w:topLinePunct w:val="0"/>
        <w:bidi w:val="0"/>
        <w:adjustRightIn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地 址：</w:t>
      </w:r>
      <w:r>
        <w:rPr>
          <w:rFonts w:hint="eastAsia" w:ascii="仿宋" w:hAnsi="仿宋" w:eastAsia="仿宋"/>
          <w:sz w:val="24"/>
          <w:u w:val="single"/>
        </w:rPr>
        <w:t>新疆塔城地区额敏县朝阳区军垦路第九师绿翔大厦10楼</w:t>
      </w:r>
    </w:p>
    <w:p>
      <w:pPr>
        <w:keepNext w:val="0"/>
        <w:keepLines w:val="0"/>
        <w:pageBreakBefore w:val="0"/>
        <w:widowControl w:val="0"/>
        <w:kinsoku/>
        <w:wordWrap/>
        <w:overflowPunct/>
        <w:topLinePunct w:val="0"/>
        <w:bidi w:val="0"/>
        <w:adjustRightInd/>
        <w:spacing w:line="360" w:lineRule="auto"/>
        <w:ind w:left="0" w:leftChars="0" w:firstLine="480" w:firstLineChars="200"/>
        <w:textAlignment w:val="auto"/>
        <w:rPr>
          <w:rFonts w:ascii="仿宋" w:hAnsi="仿宋" w:eastAsia="仿宋"/>
          <w:sz w:val="24"/>
        </w:rPr>
      </w:pPr>
      <w:r>
        <w:rPr>
          <w:rFonts w:hint="eastAsia" w:ascii="仿宋" w:hAnsi="仿宋" w:eastAsia="仿宋"/>
          <w:sz w:val="24"/>
        </w:rPr>
        <w:t>联系方式：</w:t>
      </w:r>
      <w:r>
        <w:rPr>
          <w:rFonts w:hint="eastAsia" w:ascii="仿宋" w:hAnsi="仿宋" w:eastAsia="仿宋"/>
          <w:sz w:val="24"/>
          <w:u w:val="single"/>
        </w:rPr>
        <w:t>0901-3386467</w:t>
      </w:r>
    </w:p>
    <w:p>
      <w:pPr>
        <w:keepNext w:val="0"/>
        <w:keepLines w:val="0"/>
        <w:pageBreakBefore w:val="0"/>
        <w:widowControl w:val="0"/>
        <w:kinsoku/>
        <w:wordWrap/>
        <w:overflowPunct/>
        <w:topLinePunct w:val="0"/>
        <w:bidi w:val="0"/>
        <w:adjustRightInd/>
        <w:spacing w:line="360" w:lineRule="auto"/>
        <w:ind w:left="0" w:leftChars="0" w:firstLine="480" w:firstLineChars="200"/>
        <w:textAlignment w:val="auto"/>
        <w:rPr>
          <w:rFonts w:ascii="仿宋" w:hAnsi="仿宋" w:eastAsia="仿宋"/>
          <w:sz w:val="24"/>
          <w:u w:val="single"/>
        </w:rPr>
      </w:pPr>
      <w:r>
        <w:rPr>
          <w:rFonts w:hint="eastAsia" w:ascii="仿宋" w:hAnsi="仿宋" w:eastAsia="仿宋"/>
          <w:sz w:val="24"/>
        </w:rPr>
        <w:t>3.项目联系方式</w:t>
      </w:r>
    </w:p>
    <w:p>
      <w:pPr>
        <w:pStyle w:val="6"/>
        <w:keepNext w:val="0"/>
        <w:keepLines w:val="0"/>
        <w:pageBreakBefore w:val="0"/>
        <w:widowControl w:val="0"/>
        <w:kinsoku/>
        <w:wordWrap/>
        <w:overflowPunct/>
        <w:topLinePunct w:val="0"/>
        <w:bidi w:val="0"/>
        <w:adjustRightInd/>
        <w:spacing w:line="360" w:lineRule="auto"/>
        <w:ind w:left="0" w:leftChars="0" w:firstLine="480" w:firstLineChars="200"/>
        <w:textAlignment w:val="auto"/>
        <w:rPr>
          <w:rFonts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rPr>
        <w:t>张馨匀</w:t>
      </w:r>
    </w:p>
    <w:p>
      <w:pPr>
        <w:pStyle w:val="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cs="Times New Roman"/>
          <w:b/>
          <w:bCs/>
          <w:kern w:val="2"/>
          <w:sz w:val="32"/>
          <w:szCs w:val="32"/>
          <w:lang w:val="en-US" w:bidi="ar-SA"/>
        </w:rPr>
      </w:pPr>
      <w:r>
        <w:rPr>
          <w:rFonts w:hint="eastAsia" w:ascii="仿宋" w:hAnsi="仿宋" w:eastAsia="仿宋"/>
          <w:sz w:val="24"/>
        </w:rPr>
        <w:t>电 话：</w:t>
      </w:r>
      <w:r>
        <w:rPr>
          <w:rFonts w:hint="eastAsia" w:ascii="仿宋" w:hAnsi="仿宋" w:eastAsia="仿宋"/>
          <w:sz w:val="24"/>
          <w:u w:val="single"/>
        </w:rPr>
        <w:t>0901-3386467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84D1C"/>
    <w:rsid w:val="5BBE634D"/>
    <w:rsid w:val="60E1654E"/>
    <w:rsid w:val="61D952EE"/>
    <w:rsid w:val="6AA7567C"/>
    <w:rsid w:val="71AE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29"/>
      <w:jc w:val="center"/>
      <w:outlineLvl w:val="0"/>
    </w:pPr>
    <w:rPr>
      <w:b/>
      <w:bCs/>
      <w:sz w:val="32"/>
      <w:szCs w:val="32"/>
    </w:rPr>
  </w:style>
  <w:style w:type="paragraph" w:styleId="4">
    <w:name w:val="heading 2"/>
    <w:basedOn w:val="3"/>
    <w:next w:val="3"/>
    <w:qFormat/>
    <w:uiPriority w:val="0"/>
    <w:pPr>
      <w:keepNext/>
      <w:keepLines/>
      <w:spacing w:before="260" w:after="260" w:line="413" w:lineRule="auto"/>
      <w:outlineLvl w:val="1"/>
    </w:pPr>
    <w:rPr>
      <w:rFonts w:ascii="Arial" w:hAnsi="Arial" w:eastAsia="黑体"/>
      <w:sz w:val="32"/>
      <w:szCs w:val="32"/>
    </w:rPr>
  </w:style>
  <w:style w:type="paragraph" w:styleId="5">
    <w:name w:val="heading 3"/>
    <w:basedOn w:val="1"/>
    <w:next w:val="1"/>
    <w:qFormat/>
    <w:uiPriority w:val="0"/>
    <w:pPr>
      <w:keepNext/>
      <w:keepLines/>
      <w:spacing w:before="50" w:beforeLines="50" w:beforeAutospacing="0" w:afterLines="0" w:afterAutospacing="0" w:line="360" w:lineRule="auto"/>
      <w:ind w:firstLine="0" w:firstLineChars="0"/>
      <w:outlineLvl w:val="2"/>
    </w:pPr>
    <w:rPr>
      <w:b/>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Plain Text"/>
    <w:basedOn w:val="1"/>
    <w:unhideWhenUsed/>
    <w:qFormat/>
    <w:uiPriority w:val="99"/>
    <w:rPr>
      <w:rFonts w:ascii="宋体" w:hAnsi="宋体"/>
      <w:szCs w:val="21"/>
    </w:rPr>
  </w:style>
  <w:style w:type="paragraph" w:styleId="7">
    <w:name w:val="Body Text Indent 2"/>
    <w:basedOn w:val="1"/>
    <w:qFormat/>
    <w:uiPriority w:val="0"/>
    <w:pPr>
      <w:spacing w:line="360" w:lineRule="auto"/>
      <w:ind w:left="99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2021-10-09T05:15:00Z</dcterms:created>
  <dc:creator>Administrator</dc:creator>
  <cp:lastModifiedBy>NTKO</cp:lastModifiedBy>
  <cp:lastPrinted>2021-10-09T05:15:00Z</cp:lastPrinted>
  <dcterms:modified xsi:type="dcterms:W3CDTF">2021-10-29T09:37:04Z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625BDA3571F54B438AF9D75AAE047E70</vt:lpwstr>
  </property>
</Properties>
</file>