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8"/>
          <w:szCs w:val="48"/>
        </w:rPr>
      </w:pPr>
    </w:p>
    <w:p>
      <w:pPr>
        <w:jc w:val="center"/>
        <w:rPr>
          <w:rFonts w:ascii="宋体" w:hAnsi="宋体"/>
          <w:b/>
          <w:sz w:val="48"/>
          <w:szCs w:val="48"/>
        </w:rPr>
      </w:pPr>
    </w:p>
    <w:p>
      <w:pPr>
        <w:jc w:val="center"/>
        <w:rPr>
          <w:rFonts w:hint="eastAsia" w:ascii="宋体" w:hAnsi="宋体" w:eastAsia="宋体"/>
          <w:b/>
          <w:sz w:val="44"/>
          <w:szCs w:val="44"/>
          <w:lang w:eastAsia="zh-CN"/>
        </w:rPr>
      </w:pPr>
      <w:r>
        <w:rPr>
          <w:rFonts w:hint="eastAsia" w:ascii="宋体" w:hAnsi="宋体"/>
          <w:b/>
          <w:sz w:val="44"/>
          <w:szCs w:val="44"/>
          <w:lang w:eastAsia="zh-CN"/>
        </w:rPr>
        <w:t>新疆维吾尔自治区人民医院苏州路院区污水处理设施在线监测设备购置与安装服务商采购项目二次</w:t>
      </w:r>
    </w:p>
    <w:p>
      <w:pPr>
        <w:jc w:val="center"/>
        <w:outlineLvl w:val="0"/>
        <w:rPr>
          <w:rFonts w:ascii="宋体" w:hAnsi="宋体"/>
          <w:b/>
          <w:sz w:val="48"/>
          <w:szCs w:val="48"/>
        </w:rPr>
      </w:pPr>
    </w:p>
    <w:p>
      <w:pPr>
        <w:jc w:val="center"/>
        <w:outlineLvl w:val="0"/>
        <w:rPr>
          <w:rFonts w:ascii="宋体" w:hAnsi="宋体"/>
          <w:b/>
          <w:sz w:val="72"/>
          <w:szCs w:val="72"/>
        </w:rPr>
      </w:pPr>
    </w:p>
    <w:p>
      <w:pPr>
        <w:jc w:val="center"/>
        <w:outlineLvl w:val="0"/>
        <w:rPr>
          <w:rFonts w:ascii="宋体" w:hAnsi="宋体"/>
          <w:b/>
          <w:sz w:val="72"/>
          <w:szCs w:val="72"/>
        </w:rPr>
      </w:pPr>
    </w:p>
    <w:p>
      <w:pPr>
        <w:jc w:val="center"/>
        <w:rPr>
          <w:rFonts w:ascii="宋体" w:hAnsi="宋体"/>
          <w:b/>
          <w:sz w:val="72"/>
          <w:szCs w:val="72"/>
        </w:rPr>
      </w:pPr>
      <w:r>
        <w:rPr>
          <w:rFonts w:hint="eastAsia" w:ascii="宋体" w:hAnsi="宋体"/>
          <w:b/>
          <w:sz w:val="72"/>
          <w:szCs w:val="72"/>
        </w:rPr>
        <w:t>公开招标文件</w:t>
      </w:r>
    </w:p>
    <w:p>
      <w:pPr>
        <w:jc w:val="center"/>
        <w:rPr>
          <w:rFonts w:hint="eastAsia" w:ascii="宋体" w:hAnsi="宋体" w:eastAsia="宋体"/>
          <w:b/>
          <w:sz w:val="44"/>
          <w:szCs w:val="44"/>
          <w:lang w:eastAsia="zh-CN"/>
        </w:rPr>
      </w:pPr>
      <w:r>
        <w:rPr>
          <w:rFonts w:hint="eastAsia" w:ascii="宋体" w:hAnsi="宋体"/>
          <w:b/>
          <w:sz w:val="44"/>
          <w:szCs w:val="44"/>
        </w:rPr>
        <w:t>招标编号：</w:t>
      </w:r>
      <w:r>
        <w:rPr>
          <w:rFonts w:hint="eastAsia" w:ascii="宋体" w:hAnsi="宋体"/>
          <w:b/>
          <w:sz w:val="44"/>
          <w:szCs w:val="44"/>
          <w:lang w:eastAsia="zh-CN"/>
        </w:rPr>
        <w:t>XJTF(GK)2021ZF416</w:t>
      </w: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440" w:lineRule="exact"/>
        <w:jc w:val="center"/>
        <w:rPr>
          <w:rFonts w:ascii="宋体" w:hAnsi="宋体"/>
          <w:b/>
          <w:color w:val="auto"/>
          <w:spacing w:val="14"/>
          <w:kern w:val="2"/>
          <w:sz w:val="32"/>
          <w:szCs w:val="32"/>
        </w:rPr>
      </w:pPr>
    </w:p>
    <w:p>
      <w:pPr>
        <w:pStyle w:val="77"/>
        <w:spacing w:line="600" w:lineRule="exact"/>
        <w:jc w:val="center"/>
        <w:rPr>
          <w:rFonts w:ascii="宋体" w:hAnsi="宋体"/>
          <w:b/>
          <w:color w:val="auto"/>
          <w:kern w:val="2"/>
          <w:sz w:val="32"/>
          <w:szCs w:val="32"/>
        </w:rPr>
      </w:pPr>
      <w:r>
        <w:rPr>
          <w:rFonts w:hint="eastAsia" w:ascii="宋体" w:hAnsi="宋体"/>
          <w:b/>
          <w:color w:val="auto"/>
          <w:kern w:val="2"/>
          <w:sz w:val="32"/>
          <w:szCs w:val="32"/>
        </w:rPr>
        <w:t>采购人 ：新疆维吾尔自治区人民医院</w:t>
      </w:r>
    </w:p>
    <w:p>
      <w:pPr>
        <w:pStyle w:val="77"/>
        <w:spacing w:line="600" w:lineRule="exact"/>
        <w:jc w:val="center"/>
        <w:rPr>
          <w:rFonts w:ascii="宋体" w:hAnsi="宋体"/>
          <w:b/>
          <w:color w:val="auto"/>
          <w:kern w:val="2"/>
          <w:sz w:val="36"/>
          <w:szCs w:val="36"/>
        </w:rPr>
      </w:pPr>
      <w:r>
        <w:rPr>
          <w:rFonts w:hint="eastAsia" w:ascii="宋体" w:hAnsi="宋体"/>
          <w:b/>
          <w:color w:val="auto"/>
          <w:kern w:val="2"/>
          <w:sz w:val="32"/>
          <w:szCs w:val="32"/>
        </w:rPr>
        <w:t>招标代理机构：新疆同孚招投标有限公司</w:t>
      </w:r>
    </w:p>
    <w:p>
      <w:pPr>
        <w:spacing w:line="600" w:lineRule="exact"/>
        <w:jc w:val="center"/>
        <w:rPr>
          <w:rFonts w:ascii="宋体" w:hAnsi="宋体"/>
          <w:b/>
          <w:sz w:val="32"/>
          <w:szCs w:val="32"/>
        </w:rPr>
      </w:pPr>
      <w:r>
        <w:rPr>
          <w:rFonts w:hint="eastAsia" w:ascii="宋体" w:hAnsi="宋体"/>
          <w:b/>
          <w:sz w:val="32"/>
          <w:szCs w:val="32"/>
        </w:rPr>
        <w:t>二〇二一年</w:t>
      </w:r>
      <w:r>
        <w:rPr>
          <w:rFonts w:hint="eastAsia" w:ascii="宋体" w:hAnsi="宋体"/>
          <w:b/>
          <w:sz w:val="32"/>
          <w:szCs w:val="32"/>
          <w:lang w:val="en-US" w:eastAsia="zh-CN"/>
        </w:rPr>
        <w:t>十</w:t>
      </w:r>
      <w:r>
        <w:rPr>
          <w:rFonts w:hint="eastAsia" w:ascii="宋体" w:hAnsi="宋体"/>
          <w:b/>
          <w:sz w:val="32"/>
          <w:szCs w:val="32"/>
        </w:rPr>
        <w:t>月</w:t>
      </w:r>
    </w:p>
    <w:p>
      <w:pPr>
        <w:pStyle w:val="17"/>
        <w:rPr>
          <w:rFonts w:ascii="宋体" w:hAnsi="宋体" w:eastAsia="宋体"/>
        </w:rPr>
      </w:pPr>
    </w:p>
    <w:p>
      <w:pPr>
        <w:pStyle w:val="17"/>
        <w:rPr>
          <w:rFonts w:ascii="宋体" w:hAnsi="宋体" w:eastAsia="宋体"/>
        </w:rPr>
      </w:pPr>
      <w:r>
        <w:rPr>
          <w:rFonts w:ascii="宋体" w:hAnsi="宋体" w:eastAsia="宋体"/>
        </w:rPr>
        <w:br w:type="page"/>
      </w:r>
      <w:r>
        <w:rPr>
          <w:rFonts w:hint="eastAsia" w:ascii="宋体" w:hAnsi="宋体" w:eastAsia="宋体"/>
        </w:rPr>
        <w:t>目录</w:t>
      </w:r>
    </w:p>
    <w:p>
      <w:pPr>
        <w:rPr>
          <w:rFonts w:ascii="宋体" w:hAnsi="宋体"/>
        </w:rPr>
      </w:pPr>
    </w:p>
    <w:p>
      <w:pPr>
        <w:pStyle w:val="17"/>
        <w:tabs>
          <w:tab w:val="right" w:leader="dot" w:pos="8640"/>
          <w:tab w:val="clear" w:pos="9628"/>
        </w:tabs>
        <w:spacing w:line="360" w:lineRule="auto"/>
        <w:rPr>
          <w:rFonts w:ascii="宋体" w:hAnsi="宋体" w:eastAsia="宋体"/>
          <w:b w:val="0"/>
          <w:bCs/>
          <w:sz w:val="28"/>
          <w:szCs w:val="28"/>
        </w:rPr>
      </w:pPr>
      <w:r>
        <w:rPr>
          <w:rFonts w:ascii="宋体" w:hAnsi="宋体" w:eastAsia="宋体"/>
          <w:b w:val="0"/>
          <w:bCs/>
          <w:sz w:val="28"/>
          <w:szCs w:val="28"/>
        </w:rPr>
        <w:fldChar w:fldCharType="begin"/>
      </w:r>
      <w:r>
        <w:rPr>
          <w:rStyle w:val="28"/>
          <w:rFonts w:ascii="宋体" w:hAnsi="宋体" w:eastAsia="宋体"/>
          <w:b w:val="0"/>
          <w:bCs/>
          <w:color w:val="auto"/>
          <w:sz w:val="28"/>
          <w:szCs w:val="28"/>
        </w:rPr>
        <w:instrText xml:space="preserve"> TOC \o "1-3" \h \z \u </w:instrText>
      </w:r>
      <w:r>
        <w:rPr>
          <w:rFonts w:ascii="宋体" w:hAnsi="宋体" w:eastAsia="宋体"/>
          <w:b w:val="0"/>
          <w:bCs/>
          <w:sz w:val="28"/>
          <w:szCs w:val="28"/>
        </w:rPr>
        <w:fldChar w:fldCharType="separate"/>
      </w:r>
      <w:r>
        <w:fldChar w:fldCharType="begin"/>
      </w:r>
      <w:r>
        <w:instrText xml:space="preserve"> HYPERLINK \l "_Toc68706523" </w:instrText>
      </w:r>
      <w:r>
        <w:fldChar w:fldCharType="separate"/>
      </w:r>
      <w:r>
        <w:rPr>
          <w:rStyle w:val="28"/>
          <w:rFonts w:ascii="宋体" w:hAnsi="宋体" w:eastAsia="宋体"/>
          <w:b w:val="0"/>
          <w:bCs/>
          <w:sz w:val="28"/>
          <w:szCs w:val="28"/>
        </w:rPr>
        <w:t>招标公告</w:t>
      </w:r>
      <w:r>
        <w:rPr>
          <w:rFonts w:ascii="宋体" w:hAnsi="宋体" w:eastAsia="宋体"/>
          <w:b w:val="0"/>
          <w:bCs/>
          <w:sz w:val="28"/>
          <w:szCs w:val="28"/>
        </w:rPr>
        <w:tab/>
      </w:r>
      <w:r>
        <w:rPr>
          <w:rFonts w:ascii="宋体" w:hAnsi="宋体" w:eastAsia="宋体"/>
          <w:b w:val="0"/>
          <w:bCs/>
          <w:sz w:val="28"/>
          <w:szCs w:val="28"/>
        </w:rPr>
        <w:fldChar w:fldCharType="begin"/>
      </w:r>
      <w:r>
        <w:rPr>
          <w:rFonts w:ascii="宋体" w:hAnsi="宋体" w:eastAsia="宋体"/>
          <w:b w:val="0"/>
          <w:bCs/>
          <w:sz w:val="28"/>
          <w:szCs w:val="28"/>
        </w:rPr>
        <w:instrText xml:space="preserve"> PAGEREF _Toc68706523 \h </w:instrText>
      </w:r>
      <w:r>
        <w:rPr>
          <w:rFonts w:ascii="宋体" w:hAnsi="宋体" w:eastAsia="宋体"/>
          <w:b w:val="0"/>
          <w:bCs/>
          <w:sz w:val="28"/>
          <w:szCs w:val="28"/>
        </w:rPr>
        <w:fldChar w:fldCharType="separate"/>
      </w:r>
      <w:r>
        <w:rPr>
          <w:rFonts w:ascii="宋体" w:hAnsi="宋体" w:eastAsia="宋体"/>
          <w:b w:val="0"/>
          <w:bCs/>
          <w:sz w:val="28"/>
          <w:szCs w:val="28"/>
        </w:rPr>
        <w:t>1</w:t>
      </w:r>
      <w:r>
        <w:rPr>
          <w:rFonts w:ascii="宋体" w:hAnsi="宋体" w:eastAsia="宋体"/>
          <w:b w:val="0"/>
          <w:bCs/>
          <w:sz w:val="28"/>
          <w:szCs w:val="28"/>
        </w:rPr>
        <w:fldChar w:fldCharType="end"/>
      </w:r>
      <w:r>
        <w:rPr>
          <w:rFonts w:ascii="宋体" w:hAnsi="宋体" w:eastAsia="宋体"/>
          <w:b w:val="0"/>
          <w:bCs/>
          <w:sz w:val="28"/>
          <w:szCs w:val="28"/>
        </w:rPr>
        <w:fldChar w:fldCharType="end"/>
      </w:r>
    </w:p>
    <w:p>
      <w:pPr>
        <w:pStyle w:val="17"/>
        <w:tabs>
          <w:tab w:val="right" w:leader="dot" w:pos="8640"/>
        </w:tabs>
        <w:spacing w:line="360" w:lineRule="auto"/>
        <w:rPr>
          <w:rFonts w:ascii="宋体" w:hAnsi="宋体" w:eastAsia="宋体"/>
          <w:b w:val="0"/>
          <w:bCs/>
          <w:sz w:val="28"/>
          <w:szCs w:val="28"/>
        </w:rPr>
      </w:pPr>
      <w:r>
        <w:fldChar w:fldCharType="begin"/>
      </w:r>
      <w:r>
        <w:instrText xml:space="preserve"> HYPERLINK \l "_Toc68706525" </w:instrText>
      </w:r>
      <w:r>
        <w:fldChar w:fldCharType="separate"/>
      </w:r>
      <w:r>
        <w:rPr>
          <w:rStyle w:val="28"/>
          <w:rFonts w:ascii="宋体" w:hAnsi="宋体" w:eastAsia="宋体"/>
          <w:b w:val="0"/>
          <w:bCs/>
          <w:sz w:val="28"/>
          <w:szCs w:val="28"/>
        </w:rPr>
        <w:t>第一部</w:t>
      </w:r>
      <w:r>
        <w:rPr>
          <w:rStyle w:val="28"/>
          <w:rFonts w:hint="eastAsia" w:ascii="宋体" w:hAnsi="宋体" w:eastAsia="宋体"/>
          <w:b w:val="0"/>
          <w:bCs/>
          <w:sz w:val="28"/>
          <w:szCs w:val="28"/>
        </w:rPr>
        <w:t>分</w:t>
      </w:r>
      <w:r>
        <w:rPr>
          <w:rStyle w:val="28"/>
          <w:rFonts w:ascii="宋体" w:hAnsi="宋体" w:eastAsia="宋体"/>
          <w:b w:val="0"/>
          <w:bCs/>
          <w:sz w:val="28"/>
          <w:szCs w:val="28"/>
        </w:rPr>
        <w:t xml:space="preserve"> 投标须知</w:t>
      </w:r>
      <w:r>
        <w:rPr>
          <w:rFonts w:ascii="宋体" w:hAnsi="宋体" w:eastAsia="宋体"/>
          <w:b w:val="0"/>
          <w:bCs/>
          <w:sz w:val="28"/>
          <w:szCs w:val="28"/>
        </w:rPr>
        <w:tab/>
      </w:r>
      <w:r>
        <w:rPr>
          <w:rFonts w:hint="eastAsia" w:ascii="宋体" w:hAnsi="宋体" w:eastAsia="宋体"/>
          <w:b w:val="0"/>
          <w:bCs/>
          <w:sz w:val="28"/>
          <w:szCs w:val="28"/>
        </w:rPr>
        <w:t>3</w:t>
      </w:r>
      <w:r>
        <w:rPr>
          <w:rFonts w:hint="eastAsia" w:ascii="宋体" w:hAnsi="宋体" w:eastAsia="宋体"/>
          <w:b w:val="0"/>
          <w:bCs/>
          <w:sz w:val="28"/>
          <w:szCs w:val="28"/>
        </w:rPr>
        <w:fldChar w:fldCharType="end"/>
      </w:r>
    </w:p>
    <w:p>
      <w:pPr>
        <w:pStyle w:val="17"/>
        <w:tabs>
          <w:tab w:val="right" w:leader="dot" w:pos="8640"/>
        </w:tabs>
        <w:spacing w:line="360" w:lineRule="auto"/>
        <w:rPr>
          <w:rFonts w:ascii="宋体" w:hAnsi="宋体" w:eastAsia="宋体"/>
          <w:b w:val="0"/>
          <w:bCs/>
          <w:sz w:val="28"/>
          <w:szCs w:val="28"/>
        </w:rPr>
      </w:pPr>
      <w:r>
        <w:fldChar w:fldCharType="begin"/>
      </w:r>
      <w:r>
        <w:instrText xml:space="preserve"> HYPERLINK \l "_Toc68706526" </w:instrText>
      </w:r>
      <w:r>
        <w:fldChar w:fldCharType="separate"/>
      </w:r>
      <w:r>
        <w:rPr>
          <w:rStyle w:val="28"/>
          <w:rFonts w:ascii="宋体" w:hAnsi="宋体" w:eastAsia="宋体"/>
          <w:b w:val="0"/>
          <w:bCs/>
          <w:sz w:val="28"/>
          <w:szCs w:val="28"/>
        </w:rPr>
        <w:t>第二部分</w:t>
      </w:r>
      <w:r>
        <w:rPr>
          <w:rStyle w:val="28"/>
          <w:rFonts w:hint="eastAsia" w:ascii="宋体" w:hAnsi="宋体" w:eastAsia="宋体"/>
          <w:b w:val="0"/>
          <w:bCs/>
          <w:sz w:val="28"/>
          <w:szCs w:val="28"/>
          <w:lang w:val="en-US" w:eastAsia="zh-CN"/>
        </w:rPr>
        <w:t xml:space="preserve"> </w:t>
      </w:r>
      <w:r>
        <w:rPr>
          <w:rStyle w:val="28"/>
          <w:rFonts w:ascii="宋体" w:hAnsi="宋体" w:eastAsia="宋体"/>
          <w:b w:val="0"/>
          <w:bCs/>
          <w:sz w:val="28"/>
          <w:szCs w:val="28"/>
        </w:rPr>
        <w:t>招标说明</w:t>
      </w:r>
      <w:r>
        <w:rPr>
          <w:rFonts w:ascii="宋体" w:hAnsi="宋体" w:eastAsia="宋体"/>
          <w:b w:val="0"/>
          <w:bCs/>
          <w:sz w:val="28"/>
          <w:szCs w:val="28"/>
        </w:rPr>
        <w:tab/>
      </w:r>
      <w:r>
        <w:rPr>
          <w:rFonts w:hint="eastAsia" w:ascii="宋体" w:hAnsi="宋体" w:eastAsia="宋体"/>
          <w:b w:val="0"/>
          <w:bCs/>
          <w:sz w:val="28"/>
          <w:szCs w:val="28"/>
        </w:rPr>
        <w:t>9</w:t>
      </w:r>
      <w:r>
        <w:rPr>
          <w:rFonts w:hint="eastAsia" w:ascii="宋体" w:hAnsi="宋体" w:eastAsia="宋体"/>
          <w:b w:val="0"/>
          <w:bCs/>
          <w:sz w:val="28"/>
          <w:szCs w:val="28"/>
        </w:rPr>
        <w:fldChar w:fldCharType="end"/>
      </w:r>
    </w:p>
    <w:p>
      <w:pPr>
        <w:pStyle w:val="18"/>
        <w:tabs>
          <w:tab w:val="right" w:leader="dot" w:pos="8640"/>
        </w:tabs>
        <w:spacing w:line="360" w:lineRule="auto"/>
        <w:rPr>
          <w:rFonts w:ascii="宋体" w:hAnsi="宋体"/>
          <w:bCs/>
          <w:sz w:val="28"/>
          <w:szCs w:val="28"/>
        </w:rPr>
      </w:pPr>
      <w:r>
        <w:fldChar w:fldCharType="begin"/>
      </w:r>
      <w:r>
        <w:instrText xml:space="preserve"> HYPERLINK \l "_Toc68706527" </w:instrText>
      </w:r>
      <w:r>
        <w:fldChar w:fldCharType="separate"/>
      </w:r>
      <w:r>
        <w:rPr>
          <w:rStyle w:val="28"/>
          <w:rFonts w:ascii="宋体" w:hAnsi="宋体"/>
          <w:bCs/>
          <w:sz w:val="28"/>
          <w:szCs w:val="28"/>
        </w:rPr>
        <w:t>第一章总则</w:t>
      </w:r>
      <w:r>
        <w:rPr>
          <w:rFonts w:ascii="宋体" w:hAnsi="宋体"/>
          <w:bCs/>
          <w:sz w:val="28"/>
          <w:szCs w:val="28"/>
        </w:rPr>
        <w:tab/>
      </w:r>
      <w:r>
        <w:rPr>
          <w:rFonts w:hint="eastAsia" w:ascii="宋体" w:hAnsi="宋体"/>
          <w:bCs/>
          <w:sz w:val="28"/>
          <w:szCs w:val="28"/>
        </w:rPr>
        <w:t>9</w:t>
      </w:r>
      <w:r>
        <w:rPr>
          <w:rFonts w:hint="eastAsia" w:ascii="宋体" w:hAnsi="宋体"/>
          <w:bCs/>
          <w:sz w:val="28"/>
          <w:szCs w:val="28"/>
        </w:rPr>
        <w:fldChar w:fldCharType="end"/>
      </w:r>
    </w:p>
    <w:p>
      <w:pPr>
        <w:pStyle w:val="18"/>
        <w:tabs>
          <w:tab w:val="right" w:leader="dot" w:pos="8640"/>
        </w:tabs>
        <w:spacing w:line="360" w:lineRule="auto"/>
        <w:rPr>
          <w:rFonts w:ascii="宋体" w:hAnsi="宋体"/>
          <w:bCs/>
          <w:sz w:val="28"/>
          <w:szCs w:val="28"/>
        </w:rPr>
      </w:pPr>
      <w:r>
        <w:fldChar w:fldCharType="begin"/>
      </w:r>
      <w:r>
        <w:instrText xml:space="preserve"> HYPERLINK \l "_Toc68706528" </w:instrText>
      </w:r>
      <w:r>
        <w:fldChar w:fldCharType="separate"/>
      </w:r>
      <w:r>
        <w:rPr>
          <w:rStyle w:val="28"/>
          <w:rFonts w:ascii="宋体" w:hAnsi="宋体"/>
          <w:bCs/>
          <w:sz w:val="28"/>
          <w:szCs w:val="28"/>
        </w:rPr>
        <w:t>第二章招标文件</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1</w:t>
      </w:r>
    </w:p>
    <w:p>
      <w:pPr>
        <w:pStyle w:val="17"/>
        <w:tabs>
          <w:tab w:val="right" w:leader="dot" w:pos="8640"/>
        </w:tabs>
        <w:spacing w:line="360" w:lineRule="auto"/>
        <w:rPr>
          <w:rFonts w:ascii="宋体" w:hAnsi="宋体" w:eastAsia="宋体"/>
          <w:b w:val="0"/>
          <w:bCs/>
          <w:sz w:val="28"/>
          <w:szCs w:val="28"/>
        </w:rPr>
      </w:pPr>
      <w:r>
        <w:fldChar w:fldCharType="begin"/>
      </w:r>
      <w:r>
        <w:instrText xml:space="preserve"> HYPERLINK \l "_Toc68706529" </w:instrText>
      </w:r>
      <w:r>
        <w:fldChar w:fldCharType="separate"/>
      </w:r>
      <w:r>
        <w:rPr>
          <w:rStyle w:val="28"/>
          <w:rFonts w:ascii="宋体" w:hAnsi="宋体" w:eastAsia="宋体"/>
          <w:b w:val="0"/>
          <w:bCs/>
          <w:sz w:val="28"/>
          <w:szCs w:val="28"/>
        </w:rPr>
        <w:t>第三部分</w:t>
      </w:r>
      <w:r>
        <w:rPr>
          <w:rStyle w:val="28"/>
          <w:rFonts w:hint="eastAsia" w:ascii="宋体" w:hAnsi="宋体" w:eastAsia="宋体"/>
          <w:b w:val="0"/>
          <w:bCs/>
          <w:sz w:val="28"/>
          <w:szCs w:val="28"/>
          <w:lang w:val="en-US" w:eastAsia="zh-CN"/>
        </w:rPr>
        <w:t xml:space="preserve"> </w:t>
      </w:r>
      <w:r>
        <w:rPr>
          <w:rStyle w:val="28"/>
          <w:rFonts w:ascii="宋体" w:hAnsi="宋体" w:eastAsia="宋体"/>
          <w:b w:val="0"/>
          <w:bCs/>
          <w:sz w:val="28"/>
          <w:szCs w:val="28"/>
        </w:rPr>
        <w:t>投标说明</w:t>
      </w:r>
      <w:r>
        <w:rPr>
          <w:rFonts w:ascii="宋体" w:hAnsi="宋体" w:eastAsia="宋体"/>
          <w:b w:val="0"/>
          <w:bCs/>
          <w:sz w:val="28"/>
          <w:szCs w:val="28"/>
        </w:rPr>
        <w:tab/>
      </w:r>
      <w:r>
        <w:rPr>
          <w:rFonts w:hint="eastAsia" w:ascii="宋体" w:hAnsi="宋体" w:eastAsia="宋体"/>
          <w:b w:val="0"/>
          <w:bCs/>
          <w:sz w:val="28"/>
          <w:szCs w:val="28"/>
        </w:rPr>
        <w:t>1</w:t>
      </w:r>
      <w:r>
        <w:rPr>
          <w:rFonts w:hint="eastAsia" w:ascii="宋体" w:hAnsi="宋体" w:eastAsia="宋体"/>
          <w:b w:val="0"/>
          <w:bCs/>
          <w:sz w:val="28"/>
          <w:szCs w:val="28"/>
        </w:rPr>
        <w:fldChar w:fldCharType="end"/>
      </w:r>
      <w:r>
        <w:rPr>
          <w:rFonts w:hint="eastAsia" w:ascii="宋体" w:hAnsi="宋体" w:eastAsia="宋体"/>
          <w:b w:val="0"/>
          <w:bCs/>
          <w:sz w:val="28"/>
          <w:szCs w:val="28"/>
        </w:rPr>
        <w:t>2</w:t>
      </w:r>
    </w:p>
    <w:p>
      <w:pPr>
        <w:pStyle w:val="18"/>
        <w:tabs>
          <w:tab w:val="right" w:leader="dot" w:pos="8640"/>
        </w:tabs>
        <w:spacing w:line="360" w:lineRule="auto"/>
        <w:rPr>
          <w:rFonts w:ascii="宋体" w:hAnsi="宋体"/>
          <w:bCs/>
          <w:sz w:val="28"/>
          <w:szCs w:val="28"/>
        </w:rPr>
      </w:pPr>
      <w:r>
        <w:fldChar w:fldCharType="begin"/>
      </w:r>
      <w:r>
        <w:instrText xml:space="preserve"> HYPERLINK \l "_Toc68706530" </w:instrText>
      </w:r>
      <w:r>
        <w:fldChar w:fldCharType="separate"/>
      </w:r>
      <w:r>
        <w:rPr>
          <w:rStyle w:val="28"/>
          <w:rFonts w:ascii="宋体" w:hAnsi="宋体"/>
          <w:bCs/>
          <w:sz w:val="28"/>
          <w:szCs w:val="28"/>
        </w:rPr>
        <w:t>第一章</w:t>
      </w:r>
      <w:r>
        <w:rPr>
          <w:rStyle w:val="28"/>
          <w:rFonts w:hint="eastAsia" w:ascii="宋体" w:hAnsi="宋体"/>
          <w:bCs/>
          <w:sz w:val="28"/>
          <w:szCs w:val="28"/>
          <w:lang w:val="en-US" w:eastAsia="zh-CN"/>
        </w:rPr>
        <w:t xml:space="preserve"> </w:t>
      </w:r>
      <w:r>
        <w:rPr>
          <w:rStyle w:val="28"/>
          <w:rFonts w:ascii="宋体" w:hAnsi="宋体"/>
          <w:bCs/>
          <w:sz w:val="28"/>
          <w:szCs w:val="28"/>
        </w:rPr>
        <w:t>对投标人的资质要求</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2</w:t>
      </w:r>
    </w:p>
    <w:p>
      <w:pPr>
        <w:pStyle w:val="18"/>
        <w:tabs>
          <w:tab w:val="right" w:leader="dot" w:pos="8640"/>
        </w:tabs>
        <w:spacing w:line="360" w:lineRule="auto"/>
        <w:rPr>
          <w:rFonts w:ascii="宋体" w:hAnsi="宋体"/>
          <w:bCs/>
          <w:sz w:val="28"/>
          <w:szCs w:val="28"/>
        </w:rPr>
      </w:pPr>
      <w:r>
        <w:fldChar w:fldCharType="begin"/>
      </w:r>
      <w:r>
        <w:instrText xml:space="preserve"> HYPERLINK \l "_Toc68706531" </w:instrText>
      </w:r>
      <w:r>
        <w:fldChar w:fldCharType="separate"/>
      </w:r>
      <w:r>
        <w:rPr>
          <w:rStyle w:val="28"/>
          <w:rFonts w:ascii="宋体" w:hAnsi="宋体"/>
          <w:bCs/>
          <w:sz w:val="28"/>
          <w:szCs w:val="28"/>
        </w:rPr>
        <w:t>第二章 投标文件的编写</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2</w:t>
      </w:r>
    </w:p>
    <w:p>
      <w:pPr>
        <w:pStyle w:val="18"/>
        <w:tabs>
          <w:tab w:val="right" w:leader="dot" w:pos="8640"/>
        </w:tabs>
        <w:spacing w:line="360" w:lineRule="auto"/>
        <w:rPr>
          <w:rFonts w:ascii="宋体" w:hAnsi="宋体"/>
          <w:bCs/>
          <w:sz w:val="28"/>
          <w:szCs w:val="28"/>
        </w:rPr>
      </w:pPr>
      <w:r>
        <w:fldChar w:fldCharType="begin"/>
      </w:r>
      <w:r>
        <w:instrText xml:space="preserve"> HYPERLINK \l "_Toc68706532" </w:instrText>
      </w:r>
      <w:r>
        <w:fldChar w:fldCharType="separate"/>
      </w:r>
      <w:r>
        <w:rPr>
          <w:rStyle w:val="28"/>
          <w:rFonts w:ascii="宋体" w:hAnsi="宋体"/>
          <w:bCs/>
          <w:sz w:val="28"/>
          <w:szCs w:val="28"/>
        </w:rPr>
        <w:t>第三章 投标文件的递交</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6</w:t>
      </w:r>
    </w:p>
    <w:p>
      <w:pPr>
        <w:pStyle w:val="18"/>
        <w:tabs>
          <w:tab w:val="right" w:leader="dot" w:pos="8640"/>
        </w:tabs>
        <w:spacing w:line="360" w:lineRule="auto"/>
        <w:rPr>
          <w:rFonts w:ascii="宋体" w:hAnsi="宋体"/>
          <w:bCs/>
          <w:sz w:val="28"/>
          <w:szCs w:val="28"/>
        </w:rPr>
      </w:pPr>
      <w:r>
        <w:fldChar w:fldCharType="begin"/>
      </w:r>
      <w:r>
        <w:instrText xml:space="preserve"> HYPERLINK \l "_Toc68706533" </w:instrText>
      </w:r>
      <w:r>
        <w:fldChar w:fldCharType="separate"/>
      </w:r>
      <w:r>
        <w:rPr>
          <w:rStyle w:val="28"/>
          <w:rFonts w:ascii="宋体" w:hAnsi="宋体"/>
          <w:bCs/>
          <w:sz w:val="28"/>
          <w:szCs w:val="28"/>
        </w:rPr>
        <w:t>第四章 评标委员会</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6</w:t>
      </w:r>
    </w:p>
    <w:p>
      <w:pPr>
        <w:pStyle w:val="18"/>
        <w:tabs>
          <w:tab w:val="right" w:leader="dot" w:pos="8640"/>
        </w:tabs>
        <w:spacing w:line="360" w:lineRule="auto"/>
        <w:rPr>
          <w:rFonts w:ascii="宋体" w:hAnsi="宋体"/>
          <w:bCs/>
          <w:sz w:val="28"/>
          <w:szCs w:val="28"/>
        </w:rPr>
      </w:pPr>
      <w:r>
        <w:fldChar w:fldCharType="begin"/>
      </w:r>
      <w:r>
        <w:instrText xml:space="preserve"> HYPERLINK \l "_Toc68706534" </w:instrText>
      </w:r>
      <w:r>
        <w:fldChar w:fldCharType="separate"/>
      </w:r>
      <w:r>
        <w:rPr>
          <w:rStyle w:val="28"/>
          <w:rFonts w:ascii="宋体" w:hAnsi="宋体"/>
          <w:bCs/>
          <w:sz w:val="28"/>
          <w:szCs w:val="28"/>
        </w:rPr>
        <w:t>第五章 开　标</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7</w:t>
      </w:r>
    </w:p>
    <w:p>
      <w:pPr>
        <w:pStyle w:val="18"/>
        <w:tabs>
          <w:tab w:val="right" w:leader="dot" w:pos="8640"/>
        </w:tabs>
        <w:spacing w:line="360" w:lineRule="auto"/>
        <w:rPr>
          <w:rFonts w:ascii="宋体" w:hAnsi="宋体"/>
          <w:bCs/>
          <w:sz w:val="28"/>
          <w:szCs w:val="28"/>
        </w:rPr>
      </w:pPr>
      <w:r>
        <w:fldChar w:fldCharType="begin"/>
      </w:r>
      <w:r>
        <w:instrText xml:space="preserve"> HYPERLINK \l "_Toc68706535" </w:instrText>
      </w:r>
      <w:r>
        <w:fldChar w:fldCharType="separate"/>
      </w:r>
      <w:r>
        <w:rPr>
          <w:rStyle w:val="28"/>
          <w:rFonts w:ascii="宋体" w:hAnsi="宋体"/>
          <w:bCs/>
          <w:sz w:val="28"/>
          <w:szCs w:val="28"/>
        </w:rPr>
        <w:t>第六章 评　标</w:t>
      </w:r>
      <w:r>
        <w:rPr>
          <w:rFonts w:ascii="宋体" w:hAnsi="宋体"/>
          <w:bCs/>
          <w:sz w:val="28"/>
          <w:szCs w:val="28"/>
        </w:rPr>
        <w:tab/>
      </w:r>
      <w:r>
        <w:rPr>
          <w:rFonts w:hint="eastAsia" w:ascii="宋体" w:hAnsi="宋体"/>
          <w:bCs/>
          <w:sz w:val="28"/>
          <w:szCs w:val="28"/>
        </w:rPr>
        <w:t>1</w:t>
      </w:r>
      <w:r>
        <w:rPr>
          <w:rFonts w:hint="eastAsia" w:ascii="宋体" w:hAnsi="宋体"/>
          <w:bCs/>
          <w:sz w:val="28"/>
          <w:szCs w:val="28"/>
        </w:rPr>
        <w:fldChar w:fldCharType="end"/>
      </w:r>
      <w:r>
        <w:rPr>
          <w:rFonts w:hint="eastAsia" w:ascii="宋体" w:hAnsi="宋体"/>
          <w:bCs/>
          <w:sz w:val="28"/>
          <w:szCs w:val="28"/>
        </w:rPr>
        <w:t>9</w:t>
      </w:r>
    </w:p>
    <w:p>
      <w:pPr>
        <w:pStyle w:val="18"/>
        <w:tabs>
          <w:tab w:val="right" w:leader="dot" w:pos="8640"/>
        </w:tabs>
        <w:spacing w:line="360" w:lineRule="auto"/>
        <w:rPr>
          <w:rFonts w:ascii="宋体" w:hAnsi="宋体"/>
          <w:bCs/>
          <w:sz w:val="28"/>
          <w:szCs w:val="28"/>
        </w:rPr>
      </w:pPr>
      <w:r>
        <w:fldChar w:fldCharType="begin"/>
      </w:r>
      <w:r>
        <w:instrText xml:space="preserve"> HYPERLINK \l "_Toc68706536" </w:instrText>
      </w:r>
      <w:r>
        <w:fldChar w:fldCharType="separate"/>
      </w:r>
      <w:r>
        <w:rPr>
          <w:rStyle w:val="28"/>
          <w:rFonts w:ascii="宋体" w:hAnsi="宋体"/>
          <w:bCs/>
          <w:sz w:val="28"/>
          <w:szCs w:val="28"/>
        </w:rPr>
        <w:t>第七章 定　标</w:t>
      </w:r>
      <w:r>
        <w:rPr>
          <w:rFonts w:ascii="宋体" w:hAnsi="宋体"/>
          <w:bCs/>
          <w:sz w:val="28"/>
          <w:szCs w:val="28"/>
        </w:rPr>
        <w:tab/>
      </w:r>
      <w:r>
        <w:rPr>
          <w:rFonts w:hint="eastAsia" w:ascii="宋体" w:hAnsi="宋体"/>
          <w:bCs/>
          <w:sz w:val="28"/>
          <w:szCs w:val="28"/>
        </w:rPr>
        <w:t>2</w:t>
      </w:r>
      <w:r>
        <w:rPr>
          <w:rFonts w:hint="eastAsia" w:ascii="宋体" w:hAnsi="宋体"/>
          <w:bCs/>
          <w:sz w:val="28"/>
          <w:szCs w:val="28"/>
        </w:rPr>
        <w:fldChar w:fldCharType="end"/>
      </w:r>
      <w:r>
        <w:rPr>
          <w:rFonts w:hint="eastAsia" w:ascii="宋体" w:hAnsi="宋体"/>
          <w:bCs/>
          <w:sz w:val="28"/>
          <w:szCs w:val="28"/>
        </w:rPr>
        <w:t>2</w:t>
      </w:r>
    </w:p>
    <w:p>
      <w:pPr>
        <w:pStyle w:val="18"/>
        <w:tabs>
          <w:tab w:val="right" w:leader="dot" w:pos="8640"/>
        </w:tabs>
        <w:spacing w:line="360" w:lineRule="auto"/>
        <w:rPr>
          <w:rFonts w:ascii="宋体" w:hAnsi="宋体"/>
          <w:bCs/>
          <w:sz w:val="28"/>
          <w:szCs w:val="28"/>
        </w:rPr>
      </w:pPr>
      <w:r>
        <w:fldChar w:fldCharType="begin"/>
      </w:r>
      <w:r>
        <w:instrText xml:space="preserve"> HYPERLINK \l "_Toc68706537" </w:instrText>
      </w:r>
      <w:r>
        <w:fldChar w:fldCharType="separate"/>
      </w:r>
      <w:r>
        <w:rPr>
          <w:rStyle w:val="28"/>
          <w:rFonts w:ascii="宋体" w:hAnsi="宋体"/>
          <w:bCs/>
          <w:sz w:val="28"/>
          <w:szCs w:val="28"/>
        </w:rPr>
        <w:t>第八章 授予合同</w:t>
      </w:r>
      <w:r>
        <w:rPr>
          <w:rFonts w:ascii="宋体" w:hAnsi="宋体"/>
          <w:bCs/>
          <w:sz w:val="28"/>
          <w:szCs w:val="28"/>
        </w:rPr>
        <w:tab/>
      </w:r>
      <w:r>
        <w:rPr>
          <w:rFonts w:hint="eastAsia" w:ascii="宋体" w:hAnsi="宋体"/>
          <w:bCs/>
          <w:sz w:val="28"/>
          <w:szCs w:val="28"/>
        </w:rPr>
        <w:t>2</w:t>
      </w:r>
      <w:r>
        <w:rPr>
          <w:rFonts w:hint="eastAsia" w:ascii="宋体" w:hAnsi="宋体"/>
          <w:bCs/>
          <w:sz w:val="28"/>
          <w:szCs w:val="28"/>
        </w:rPr>
        <w:fldChar w:fldCharType="end"/>
      </w:r>
      <w:r>
        <w:rPr>
          <w:rFonts w:hint="eastAsia" w:ascii="宋体" w:hAnsi="宋体"/>
          <w:bCs/>
          <w:sz w:val="28"/>
          <w:szCs w:val="28"/>
        </w:rPr>
        <w:t>3</w:t>
      </w:r>
    </w:p>
    <w:p>
      <w:pPr>
        <w:pStyle w:val="17"/>
        <w:tabs>
          <w:tab w:val="right" w:leader="dot" w:pos="8640"/>
        </w:tabs>
        <w:spacing w:line="360" w:lineRule="auto"/>
        <w:rPr>
          <w:rFonts w:ascii="宋体" w:hAnsi="宋体" w:eastAsia="宋体"/>
          <w:b w:val="0"/>
          <w:bCs/>
          <w:sz w:val="28"/>
          <w:szCs w:val="28"/>
        </w:rPr>
      </w:pPr>
      <w:r>
        <w:fldChar w:fldCharType="begin"/>
      </w:r>
      <w:r>
        <w:instrText xml:space="preserve"> HYPERLINK \l "_Toc68706539" </w:instrText>
      </w:r>
      <w:r>
        <w:fldChar w:fldCharType="separate"/>
      </w:r>
      <w:r>
        <w:rPr>
          <w:rStyle w:val="28"/>
          <w:rFonts w:ascii="宋体" w:hAnsi="宋体" w:eastAsia="宋体"/>
          <w:b w:val="0"/>
          <w:bCs/>
          <w:sz w:val="28"/>
          <w:szCs w:val="28"/>
        </w:rPr>
        <w:t>第四部分</w:t>
      </w:r>
      <w:r>
        <w:rPr>
          <w:rStyle w:val="28"/>
          <w:rFonts w:hint="eastAsia" w:ascii="宋体" w:hAnsi="宋体" w:eastAsia="宋体"/>
          <w:b w:val="0"/>
          <w:bCs/>
          <w:sz w:val="28"/>
          <w:szCs w:val="28"/>
          <w:lang w:val="en-US" w:eastAsia="zh-CN"/>
        </w:rPr>
        <w:t xml:space="preserve"> </w:t>
      </w:r>
      <w:r>
        <w:rPr>
          <w:rStyle w:val="28"/>
          <w:rFonts w:ascii="宋体" w:hAnsi="宋体" w:eastAsia="宋体"/>
          <w:b w:val="0"/>
          <w:bCs/>
          <w:sz w:val="28"/>
          <w:szCs w:val="28"/>
        </w:rPr>
        <w:t>采购需求</w:t>
      </w:r>
      <w:r>
        <w:rPr>
          <w:rFonts w:ascii="宋体" w:hAnsi="宋体" w:eastAsia="宋体"/>
          <w:b w:val="0"/>
          <w:bCs/>
          <w:sz w:val="28"/>
          <w:szCs w:val="28"/>
        </w:rPr>
        <w:tab/>
      </w:r>
      <w:r>
        <w:rPr>
          <w:rFonts w:hint="eastAsia" w:ascii="宋体" w:hAnsi="宋体" w:eastAsia="宋体"/>
          <w:b w:val="0"/>
          <w:bCs/>
          <w:sz w:val="28"/>
          <w:szCs w:val="28"/>
        </w:rPr>
        <w:t>2</w:t>
      </w:r>
      <w:r>
        <w:rPr>
          <w:rFonts w:hint="eastAsia" w:ascii="宋体" w:hAnsi="宋体" w:eastAsia="宋体"/>
          <w:b w:val="0"/>
          <w:bCs/>
          <w:sz w:val="28"/>
          <w:szCs w:val="28"/>
        </w:rPr>
        <w:fldChar w:fldCharType="end"/>
      </w:r>
      <w:r>
        <w:rPr>
          <w:rFonts w:hint="eastAsia" w:ascii="宋体" w:hAnsi="宋体" w:eastAsia="宋体"/>
          <w:b w:val="0"/>
          <w:bCs/>
          <w:sz w:val="28"/>
          <w:szCs w:val="28"/>
        </w:rPr>
        <w:t>4</w:t>
      </w:r>
    </w:p>
    <w:p>
      <w:pPr>
        <w:pStyle w:val="17"/>
        <w:tabs>
          <w:tab w:val="right" w:leader="dot" w:pos="8640"/>
        </w:tabs>
        <w:spacing w:line="360" w:lineRule="auto"/>
        <w:rPr>
          <w:rFonts w:ascii="宋体" w:hAnsi="宋体" w:eastAsia="宋体"/>
          <w:b w:val="0"/>
          <w:bCs/>
          <w:sz w:val="28"/>
          <w:szCs w:val="28"/>
        </w:rPr>
      </w:pPr>
      <w:r>
        <w:fldChar w:fldCharType="begin"/>
      </w:r>
      <w:r>
        <w:instrText xml:space="preserve"> HYPERLINK \l "_Toc68706541" </w:instrText>
      </w:r>
      <w:r>
        <w:fldChar w:fldCharType="separate"/>
      </w:r>
      <w:r>
        <w:rPr>
          <w:rStyle w:val="28"/>
          <w:rFonts w:ascii="宋体" w:hAnsi="宋体" w:eastAsia="宋体"/>
          <w:b w:val="0"/>
          <w:bCs/>
          <w:sz w:val="28"/>
          <w:szCs w:val="28"/>
        </w:rPr>
        <w:t>第五部分 合同部分（模板）</w:t>
      </w:r>
      <w:r>
        <w:rPr>
          <w:rFonts w:ascii="宋体" w:hAnsi="宋体" w:eastAsia="宋体"/>
          <w:b w:val="0"/>
          <w:bCs/>
          <w:sz w:val="28"/>
          <w:szCs w:val="28"/>
        </w:rPr>
        <w:tab/>
      </w:r>
      <w:r>
        <w:rPr>
          <w:rFonts w:hint="eastAsia" w:ascii="宋体" w:hAnsi="宋体" w:eastAsia="宋体"/>
          <w:b w:val="0"/>
          <w:bCs/>
          <w:sz w:val="28"/>
          <w:szCs w:val="28"/>
        </w:rPr>
        <w:t>2</w:t>
      </w:r>
      <w:r>
        <w:rPr>
          <w:rFonts w:hint="eastAsia" w:ascii="宋体" w:hAnsi="宋体" w:eastAsia="宋体"/>
          <w:b w:val="0"/>
          <w:bCs/>
          <w:sz w:val="28"/>
          <w:szCs w:val="28"/>
        </w:rPr>
        <w:fldChar w:fldCharType="end"/>
      </w:r>
      <w:r>
        <w:rPr>
          <w:rFonts w:hint="eastAsia" w:ascii="宋体" w:hAnsi="宋体" w:eastAsia="宋体"/>
          <w:b w:val="0"/>
          <w:bCs/>
          <w:sz w:val="28"/>
          <w:szCs w:val="28"/>
        </w:rPr>
        <w:t>5</w:t>
      </w:r>
    </w:p>
    <w:p>
      <w:pPr>
        <w:pStyle w:val="17"/>
        <w:tabs>
          <w:tab w:val="right" w:leader="dot" w:pos="8640"/>
        </w:tabs>
        <w:spacing w:line="360" w:lineRule="auto"/>
        <w:rPr>
          <w:rFonts w:ascii="宋体" w:hAnsi="宋体" w:eastAsia="宋体"/>
          <w:b w:val="0"/>
          <w:bCs/>
          <w:sz w:val="28"/>
          <w:szCs w:val="28"/>
        </w:rPr>
      </w:pPr>
      <w:r>
        <w:fldChar w:fldCharType="begin"/>
      </w:r>
      <w:r>
        <w:instrText xml:space="preserve"> HYPERLINK \l "_Toc68706552" </w:instrText>
      </w:r>
      <w:r>
        <w:fldChar w:fldCharType="separate"/>
      </w:r>
      <w:r>
        <w:rPr>
          <w:rStyle w:val="28"/>
          <w:rFonts w:ascii="宋体" w:hAnsi="宋体" w:eastAsia="宋体"/>
          <w:b w:val="0"/>
          <w:bCs/>
          <w:sz w:val="28"/>
          <w:szCs w:val="28"/>
        </w:rPr>
        <w:t>第六部分 投标文件格式</w:t>
      </w:r>
      <w:r>
        <w:rPr>
          <w:rFonts w:ascii="宋体" w:hAnsi="宋体" w:eastAsia="宋体"/>
          <w:b w:val="0"/>
          <w:bCs/>
          <w:sz w:val="28"/>
          <w:szCs w:val="28"/>
        </w:rPr>
        <w:tab/>
      </w:r>
      <w:r>
        <w:rPr>
          <w:rFonts w:hint="eastAsia" w:ascii="宋体" w:hAnsi="宋体" w:eastAsia="宋体"/>
          <w:b w:val="0"/>
          <w:bCs/>
          <w:sz w:val="28"/>
          <w:szCs w:val="28"/>
        </w:rPr>
        <w:t>2</w:t>
      </w:r>
      <w:r>
        <w:rPr>
          <w:rFonts w:hint="eastAsia" w:ascii="宋体" w:hAnsi="宋体" w:eastAsia="宋体"/>
          <w:b w:val="0"/>
          <w:bCs/>
          <w:sz w:val="28"/>
          <w:szCs w:val="28"/>
        </w:rPr>
        <w:fldChar w:fldCharType="end"/>
      </w:r>
      <w:r>
        <w:rPr>
          <w:rFonts w:hint="eastAsia" w:ascii="宋体" w:hAnsi="宋体" w:eastAsia="宋体"/>
          <w:b w:val="0"/>
          <w:bCs/>
          <w:sz w:val="28"/>
          <w:szCs w:val="28"/>
        </w:rPr>
        <w:t>7</w:t>
      </w:r>
    </w:p>
    <w:p>
      <w:pPr>
        <w:pStyle w:val="18"/>
        <w:tabs>
          <w:tab w:val="right" w:leader="dot" w:pos="8640"/>
          <w:tab w:val="right" w:leader="dot" w:pos="8789"/>
          <w:tab w:val="clear" w:pos="9628"/>
        </w:tabs>
        <w:spacing w:line="360" w:lineRule="auto"/>
        <w:rPr>
          <w:rStyle w:val="28"/>
          <w:rFonts w:ascii="宋体" w:hAnsi="宋体"/>
          <w:color w:val="auto"/>
          <w:sz w:val="28"/>
          <w:szCs w:val="28"/>
        </w:rPr>
        <w:sectPr>
          <w:headerReference r:id="rId3" w:type="default"/>
          <w:footerReference r:id="rId4" w:type="default"/>
          <w:footerReference r:id="rId5" w:type="even"/>
          <w:pgSz w:w="11906" w:h="16838"/>
          <w:pgMar w:top="1440" w:right="1469" w:bottom="1440" w:left="1797" w:header="851" w:footer="992" w:gutter="0"/>
          <w:pgNumType w:start="0"/>
          <w:cols w:space="720" w:num="1"/>
          <w:titlePg/>
          <w:docGrid w:type="linesAndChars" w:linePitch="312" w:charSpace="0"/>
        </w:sectPr>
      </w:pPr>
      <w:r>
        <w:rPr>
          <w:rFonts w:ascii="宋体" w:hAnsi="宋体"/>
          <w:bCs/>
          <w:sz w:val="28"/>
          <w:szCs w:val="28"/>
        </w:rPr>
        <w:fldChar w:fldCharType="end"/>
      </w:r>
    </w:p>
    <w:p>
      <w:pPr>
        <w:widowControl/>
        <w:spacing w:before="100" w:beforeAutospacing="1" w:after="100" w:afterAutospacing="1" w:line="360" w:lineRule="atLeast"/>
        <w:jc w:val="center"/>
        <w:outlineLvl w:val="0"/>
        <w:rPr>
          <w:rFonts w:ascii="宋体" w:hAnsi="宋体" w:cs="宋体"/>
          <w:kern w:val="36"/>
          <w:szCs w:val="21"/>
        </w:rPr>
      </w:pPr>
      <w:bookmarkStart w:id="0" w:name="_Toc80724647"/>
      <w:r>
        <w:rPr>
          <w:rFonts w:hint="eastAsia" w:ascii="宋体" w:hAnsi="宋体" w:cs="宋体"/>
          <w:kern w:val="36"/>
          <w:szCs w:val="21"/>
          <w:lang w:eastAsia="zh-CN"/>
        </w:rPr>
        <w:t>新疆维吾尔自治区人民医院苏州路院区污水处理设施在线监测设备购置与安装服务商采购项目二次</w:t>
      </w:r>
      <w:r>
        <w:rPr>
          <w:rFonts w:hint="eastAsia" w:ascii="宋体" w:hAnsi="宋体" w:cs="宋体"/>
          <w:kern w:val="36"/>
          <w:szCs w:val="21"/>
        </w:rPr>
        <w:t>投标邀请</w:t>
      </w:r>
      <w:bookmarkEnd w:id="0"/>
    </w:p>
    <w:p>
      <w:pPr>
        <w:widowControl/>
        <w:spacing w:before="60" w:after="60"/>
        <w:jc w:val="left"/>
        <w:rPr>
          <w:rFonts w:ascii="宋体" w:hAnsi="宋体" w:cs="Arial"/>
          <w:kern w:val="0"/>
          <w:szCs w:val="21"/>
        </w:rPr>
      </w:pPr>
      <w:r>
        <w:rPr>
          <w:rFonts w:ascii="宋体" w:hAnsi="宋体" w:cs="Arial"/>
          <w:kern w:val="0"/>
          <w:szCs w:val="21"/>
        </w:rPr>
        <w:t>项目概况</w:t>
      </w:r>
    </w:p>
    <w:p>
      <w:pPr>
        <w:widowControl/>
        <w:spacing w:before="60" w:after="60"/>
        <w:jc w:val="left"/>
        <w:rPr>
          <w:rFonts w:ascii="宋体" w:hAnsi="宋体" w:cs="Arial"/>
          <w:kern w:val="0"/>
          <w:szCs w:val="21"/>
        </w:rPr>
      </w:pPr>
      <w:r>
        <w:rPr>
          <w:rFonts w:hint="eastAsia" w:ascii="宋体" w:hAnsi="宋体" w:cs="Arial"/>
          <w:kern w:val="0"/>
          <w:szCs w:val="21"/>
          <w:lang w:eastAsia="zh-CN"/>
        </w:rPr>
        <w:t>新疆维吾尔自治区人民医院苏州路院区污水处理设施在线监测设备购置与安装服务商采购项目二次</w:t>
      </w:r>
      <w:r>
        <w:rPr>
          <w:rFonts w:ascii="宋体" w:hAnsi="宋体" w:cs="Arial"/>
          <w:kern w:val="0"/>
          <w:szCs w:val="21"/>
        </w:rPr>
        <w:t>招标项目的潜在投标人应在http://www.365trade.com.cn获取招标文件，并于</w:t>
      </w:r>
      <w:r>
        <w:rPr>
          <w:rFonts w:hint="eastAsia" w:ascii="宋体" w:hAnsi="宋体" w:cs="Arial"/>
          <w:kern w:val="0"/>
          <w:szCs w:val="21"/>
          <w:lang w:eastAsia="zh-CN"/>
        </w:rPr>
        <w:t>2021年11月23日</w:t>
      </w:r>
      <w:r>
        <w:rPr>
          <w:rFonts w:ascii="宋体" w:hAnsi="宋体" w:cs="Arial"/>
          <w:kern w:val="0"/>
          <w:szCs w:val="21"/>
        </w:rPr>
        <w:t xml:space="preserve"> 11:00（北京时间）前递交投标文件。</w:t>
      </w:r>
    </w:p>
    <w:p>
      <w:pPr>
        <w:widowControl/>
        <w:spacing w:before="204" w:after="204" w:line="240" w:lineRule="atLeast"/>
        <w:rPr>
          <w:rFonts w:ascii="宋体" w:hAnsi="宋体" w:cs="Arial"/>
          <w:kern w:val="0"/>
          <w:szCs w:val="21"/>
        </w:rPr>
      </w:pPr>
      <w:r>
        <w:rPr>
          <w:rFonts w:hint="eastAsia" w:ascii="宋体" w:hAnsi="宋体" w:cs="Arial"/>
          <w:b/>
          <w:bCs/>
          <w:kern w:val="0"/>
          <w:szCs w:val="21"/>
        </w:rPr>
        <w:t>一、项目基本情况</w:t>
      </w:r>
    </w:p>
    <w:p>
      <w:pPr>
        <w:widowControl/>
        <w:spacing w:before="60" w:after="60" w:line="240" w:lineRule="atLeast"/>
        <w:ind w:firstLine="480"/>
        <w:jc w:val="left"/>
        <w:rPr>
          <w:rFonts w:hint="eastAsia" w:ascii="宋体" w:hAnsi="宋体" w:eastAsia="宋体" w:cs="Arial"/>
          <w:kern w:val="0"/>
          <w:szCs w:val="21"/>
          <w:lang w:eastAsia="zh-CN"/>
        </w:rPr>
      </w:pPr>
      <w:r>
        <w:rPr>
          <w:rFonts w:ascii="宋体" w:hAnsi="宋体" w:cs="Arial"/>
          <w:kern w:val="0"/>
          <w:szCs w:val="21"/>
        </w:rPr>
        <w:t>项目编号：</w:t>
      </w:r>
      <w:r>
        <w:rPr>
          <w:rFonts w:hint="eastAsia" w:ascii="宋体" w:hAnsi="宋体" w:cs="Arial"/>
          <w:kern w:val="0"/>
          <w:szCs w:val="21"/>
          <w:lang w:eastAsia="zh-CN"/>
        </w:rPr>
        <w:t>XJTF(GK)2021ZF416</w:t>
      </w:r>
    </w:p>
    <w:p>
      <w:pPr>
        <w:widowControl/>
        <w:spacing w:before="60" w:after="60" w:line="240" w:lineRule="atLeast"/>
        <w:ind w:firstLine="480"/>
        <w:jc w:val="left"/>
        <w:rPr>
          <w:rFonts w:hint="eastAsia" w:ascii="宋体" w:hAnsi="宋体" w:eastAsia="宋体" w:cs="Arial"/>
          <w:kern w:val="0"/>
          <w:szCs w:val="21"/>
          <w:lang w:eastAsia="zh-CN"/>
        </w:rPr>
      </w:pPr>
      <w:r>
        <w:rPr>
          <w:rFonts w:ascii="宋体" w:hAnsi="宋体" w:cs="Arial"/>
          <w:kern w:val="0"/>
          <w:szCs w:val="21"/>
        </w:rPr>
        <w:t>项目名称：</w:t>
      </w:r>
      <w:r>
        <w:rPr>
          <w:rFonts w:hint="eastAsia" w:ascii="宋体" w:hAnsi="宋体" w:cs="Arial"/>
          <w:kern w:val="0"/>
          <w:szCs w:val="21"/>
          <w:lang w:eastAsia="zh-CN"/>
        </w:rPr>
        <w:t>新疆维吾尔自治区人民医院苏州路院区污水处理设施在线监测设备购置与安装服务商采购项目二次</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预算金额（元）：</w:t>
      </w:r>
      <w:r>
        <w:rPr>
          <w:rFonts w:hint="eastAsia" w:ascii="宋体" w:hAnsi="宋体" w:cs="Arial"/>
          <w:kern w:val="0"/>
          <w:szCs w:val="21"/>
        </w:rPr>
        <w:t>300000元</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最高限价（元）：</w:t>
      </w:r>
      <w:r>
        <w:rPr>
          <w:rFonts w:hint="eastAsia" w:ascii="宋体" w:hAnsi="宋体" w:cs="Arial"/>
          <w:kern w:val="0"/>
          <w:szCs w:val="21"/>
        </w:rPr>
        <w:t>300000元</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采购需求：</w:t>
      </w:r>
    </w:p>
    <w:p>
      <w:pPr>
        <w:widowControl/>
        <w:spacing w:before="60" w:after="60" w:line="240" w:lineRule="atLeast"/>
        <w:jc w:val="left"/>
        <w:rPr>
          <w:rFonts w:ascii="宋体" w:hAnsi="宋体" w:cs="Arial"/>
          <w:kern w:val="0"/>
          <w:szCs w:val="21"/>
        </w:rPr>
      </w:pPr>
      <w:r>
        <w:rPr>
          <w:rFonts w:ascii="宋体" w:hAnsi="宋体" w:cs="Arial"/>
          <w:kern w:val="0"/>
          <w:szCs w:val="21"/>
        </w:rPr>
        <w:t>标项一:</w:t>
      </w:r>
      <w:r>
        <w:rPr>
          <w:rFonts w:ascii="宋体" w:hAnsi="宋体" w:cs="Arial"/>
          <w:kern w:val="0"/>
          <w:szCs w:val="21"/>
        </w:rPr>
        <w:br w:type="textWrapping"/>
      </w:r>
      <w:r>
        <w:rPr>
          <w:rFonts w:ascii="宋体" w:hAnsi="宋体" w:cs="Arial"/>
          <w:kern w:val="0"/>
          <w:szCs w:val="21"/>
        </w:rPr>
        <w:t>标项名称:</w:t>
      </w:r>
      <w:r>
        <w:rPr>
          <w:rFonts w:hint="eastAsia"/>
        </w:rPr>
        <w:t xml:space="preserve"> 污水处理设施在线监测设备购置与安装服务商</w:t>
      </w:r>
      <w:r>
        <w:rPr>
          <w:rFonts w:ascii="宋体" w:hAnsi="宋体" w:cs="Arial"/>
          <w:kern w:val="0"/>
          <w:szCs w:val="21"/>
        </w:rPr>
        <w:br w:type="textWrapping"/>
      </w:r>
      <w:r>
        <w:rPr>
          <w:rFonts w:ascii="宋体" w:hAnsi="宋体" w:cs="Arial"/>
          <w:kern w:val="0"/>
          <w:szCs w:val="21"/>
        </w:rPr>
        <w:t>数量:</w:t>
      </w:r>
      <w:r>
        <w:rPr>
          <w:rFonts w:hint="eastAsia" w:ascii="宋体" w:hAnsi="宋体" w:cs="Arial"/>
          <w:kern w:val="0"/>
          <w:szCs w:val="21"/>
        </w:rPr>
        <w:t>1</w:t>
      </w:r>
      <w:r>
        <w:rPr>
          <w:rFonts w:ascii="宋体" w:hAnsi="宋体" w:cs="Arial"/>
          <w:kern w:val="0"/>
          <w:szCs w:val="21"/>
        </w:rPr>
        <w:br w:type="textWrapping"/>
      </w:r>
      <w:r>
        <w:rPr>
          <w:rFonts w:ascii="宋体" w:hAnsi="宋体" w:cs="Arial"/>
          <w:kern w:val="0"/>
          <w:szCs w:val="21"/>
        </w:rPr>
        <w:t>预算金额（元）:</w:t>
      </w:r>
      <w:r>
        <w:rPr>
          <w:rFonts w:hint="eastAsia" w:ascii="宋体" w:hAnsi="宋体" w:cs="Arial"/>
          <w:kern w:val="0"/>
          <w:szCs w:val="21"/>
        </w:rPr>
        <w:t>300000</w:t>
      </w:r>
      <w:r>
        <w:rPr>
          <w:rFonts w:ascii="宋体" w:hAnsi="宋体" w:cs="Arial"/>
          <w:kern w:val="0"/>
          <w:szCs w:val="21"/>
        </w:rPr>
        <w:t>元</w:t>
      </w:r>
      <w:r>
        <w:rPr>
          <w:rFonts w:ascii="宋体" w:hAnsi="宋体" w:cs="Arial"/>
          <w:kern w:val="0"/>
          <w:szCs w:val="21"/>
        </w:rPr>
        <w:br w:type="textWrapping"/>
      </w:r>
      <w:r>
        <w:rPr>
          <w:rFonts w:ascii="宋体" w:hAnsi="宋体" w:cs="Arial"/>
          <w:kern w:val="0"/>
          <w:szCs w:val="21"/>
        </w:rPr>
        <w:t>简要规格描述或项目基本概况介绍、用途：具体采购要求详见招标文件</w:t>
      </w:r>
    </w:p>
    <w:p>
      <w:pPr>
        <w:widowControl/>
        <w:spacing w:before="60" w:after="60" w:line="240" w:lineRule="atLeast"/>
        <w:jc w:val="left"/>
        <w:rPr>
          <w:rFonts w:ascii="宋体" w:hAnsi="宋体" w:cs="Arial"/>
          <w:kern w:val="0"/>
          <w:szCs w:val="21"/>
        </w:rPr>
      </w:pPr>
    </w:p>
    <w:p>
      <w:pPr>
        <w:widowControl/>
        <w:spacing w:before="60" w:after="60" w:line="240" w:lineRule="atLeast"/>
        <w:jc w:val="left"/>
        <w:rPr>
          <w:rFonts w:ascii="宋体" w:hAnsi="宋体" w:cs="Arial"/>
          <w:kern w:val="0"/>
          <w:szCs w:val="21"/>
        </w:rPr>
      </w:pPr>
      <w:r>
        <w:rPr>
          <w:rFonts w:ascii="宋体" w:hAnsi="宋体" w:cs="Arial"/>
          <w:kern w:val="0"/>
          <w:szCs w:val="21"/>
        </w:rPr>
        <w:t>本项目（否）接受联合体投标。</w:t>
      </w:r>
    </w:p>
    <w:p>
      <w:pPr>
        <w:widowControl/>
        <w:spacing w:before="60" w:after="60" w:line="240" w:lineRule="atLeast"/>
        <w:jc w:val="left"/>
        <w:rPr>
          <w:rFonts w:ascii="宋体" w:hAnsi="宋体" w:cs="Arial"/>
          <w:kern w:val="0"/>
          <w:szCs w:val="21"/>
        </w:rPr>
      </w:pPr>
    </w:p>
    <w:p>
      <w:pPr>
        <w:widowControl/>
        <w:spacing w:before="60" w:after="60" w:line="240" w:lineRule="atLeast"/>
        <w:jc w:val="left"/>
        <w:rPr>
          <w:rFonts w:ascii="宋体" w:hAnsi="宋体" w:cs="Arial"/>
          <w:kern w:val="0"/>
          <w:szCs w:val="21"/>
        </w:rPr>
      </w:pPr>
      <w:r>
        <w:rPr>
          <w:rFonts w:hint="eastAsia" w:ascii="宋体" w:hAnsi="宋体" w:cs="Arial"/>
          <w:b/>
          <w:bCs/>
          <w:kern w:val="0"/>
          <w:szCs w:val="21"/>
        </w:rPr>
        <w:t>二、申请人的资格要求：</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1.满足《中华人民共和国政府采购法》第二十二条规定；</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2.落实政府采购政策需满足的资格要求：</w:t>
      </w:r>
      <w:r>
        <w:rPr>
          <w:rFonts w:hint="eastAsia" w:ascii="宋体" w:hAnsi="宋体" w:cs="Arial"/>
          <w:kern w:val="0"/>
          <w:szCs w:val="21"/>
        </w:rPr>
        <w:t>无</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3.本项目的特定资格要求：</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投标人在“信用中国”（www.creditchina.gov.cn）未被列入重大税收违法案件当事人名单、“中国执行信息公开网”（http://zxgk.court.gov.cn/）未被列入失信被执行人、“中国政府采购网”（www.ccgp.gov.cn）网站上未被列入政府采购严重违法失信行为记录名单</w:t>
      </w:r>
      <w:r>
        <w:rPr>
          <w:rFonts w:ascii="宋体" w:hAnsi="宋体" w:cs="Arial"/>
          <w:kern w:val="0"/>
          <w:szCs w:val="21"/>
        </w:rPr>
        <w:t>；</w:t>
      </w:r>
    </w:p>
    <w:p>
      <w:pPr>
        <w:widowControl/>
        <w:spacing w:before="204" w:after="204" w:line="240" w:lineRule="atLeast"/>
        <w:rPr>
          <w:rFonts w:ascii="宋体" w:hAnsi="宋体" w:cs="Arial"/>
          <w:kern w:val="0"/>
          <w:szCs w:val="21"/>
        </w:rPr>
      </w:pPr>
      <w:r>
        <w:rPr>
          <w:rFonts w:hint="eastAsia" w:ascii="宋体" w:hAnsi="宋体" w:cs="Arial"/>
          <w:b/>
          <w:bCs/>
          <w:kern w:val="0"/>
          <w:szCs w:val="21"/>
        </w:rPr>
        <w:t>三、获取招标文件</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时间：</w:t>
      </w:r>
      <w:r>
        <w:rPr>
          <w:rFonts w:hint="eastAsia" w:ascii="宋体" w:hAnsi="宋体" w:cs="Arial"/>
          <w:kern w:val="0"/>
          <w:szCs w:val="21"/>
          <w:lang w:eastAsia="zh-CN"/>
        </w:rPr>
        <w:t>2021年11月2日至2021年11月8日</w:t>
      </w:r>
      <w:r>
        <w:rPr>
          <w:rFonts w:ascii="宋体" w:hAnsi="宋体" w:cs="Arial"/>
          <w:kern w:val="0"/>
          <w:szCs w:val="21"/>
        </w:rPr>
        <w:t>，每天上午00:00至14:00，下午14:00至23:59（北京时间，法定节假日除外）</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地点：http://www.365trade.com.cn</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方式：线上获取</w:t>
      </w:r>
      <w:r>
        <w:rPr>
          <w:rFonts w:hint="eastAsia" w:ascii="宋体" w:hAnsi="宋体" w:cs="Arial"/>
          <w:kern w:val="0"/>
          <w:szCs w:val="21"/>
          <w:lang w:eastAsia="zh-CN"/>
        </w:rPr>
        <w:t>，</w:t>
      </w:r>
      <w:r>
        <w:rPr>
          <w:rFonts w:ascii="宋体" w:hAnsi="宋体" w:cs="Arial"/>
          <w:kern w:val="0"/>
          <w:szCs w:val="21"/>
        </w:rPr>
        <w:t>前往“中招联合招标采购平台” 进行投标人免费注册（网址：http://www.365trade.com.cn）、购买并下载电子版招标文件</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售价（元）：200</w:t>
      </w:r>
    </w:p>
    <w:p>
      <w:pPr>
        <w:widowControl/>
        <w:spacing w:before="204" w:after="204" w:line="240" w:lineRule="atLeast"/>
        <w:rPr>
          <w:rFonts w:ascii="宋体" w:hAnsi="宋体" w:cs="Arial"/>
          <w:kern w:val="0"/>
          <w:szCs w:val="21"/>
        </w:rPr>
      </w:pPr>
      <w:r>
        <w:rPr>
          <w:rFonts w:hint="eastAsia" w:ascii="宋体" w:hAnsi="宋体" w:cs="Arial"/>
          <w:b/>
          <w:bCs/>
          <w:kern w:val="0"/>
          <w:szCs w:val="21"/>
        </w:rPr>
        <w:t>四、提交投标文件截止时间、开标时间和地点</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提交投标文件截止时间：</w:t>
      </w:r>
      <w:r>
        <w:rPr>
          <w:rFonts w:hint="eastAsia" w:ascii="宋体" w:hAnsi="宋体" w:cs="Arial"/>
          <w:kern w:val="0"/>
          <w:szCs w:val="21"/>
          <w:lang w:eastAsia="zh-CN"/>
        </w:rPr>
        <w:t>2021年11月23日</w:t>
      </w:r>
      <w:r>
        <w:rPr>
          <w:rFonts w:ascii="宋体" w:hAnsi="宋体" w:cs="Arial"/>
          <w:kern w:val="0"/>
          <w:szCs w:val="21"/>
        </w:rPr>
        <w:t xml:space="preserve"> 11:00（北京时间）</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投标地点：</w:t>
      </w:r>
      <w:r>
        <w:rPr>
          <w:rFonts w:hint="eastAsia"/>
          <w:szCs w:val="21"/>
        </w:rPr>
        <w:t>乌鲁木齐市人民路38号新宏信大厦7楼新疆同孚招投标有限公司开标一厅</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开标时间：</w:t>
      </w:r>
      <w:r>
        <w:rPr>
          <w:rFonts w:hint="eastAsia" w:ascii="宋体" w:hAnsi="宋体" w:cs="Arial"/>
          <w:kern w:val="0"/>
          <w:szCs w:val="21"/>
          <w:lang w:eastAsia="zh-CN"/>
        </w:rPr>
        <w:t>2021年11月23日</w:t>
      </w:r>
      <w:r>
        <w:rPr>
          <w:rFonts w:ascii="宋体" w:hAnsi="宋体" w:cs="Arial"/>
          <w:kern w:val="0"/>
          <w:szCs w:val="21"/>
        </w:rPr>
        <w:t xml:space="preserve"> 11:00</w:t>
      </w:r>
    </w:p>
    <w:p>
      <w:pPr>
        <w:widowControl/>
        <w:spacing w:before="60" w:after="60" w:line="240" w:lineRule="atLeast"/>
        <w:ind w:firstLine="480"/>
        <w:jc w:val="left"/>
        <w:rPr>
          <w:rFonts w:ascii="宋体" w:hAnsi="宋体" w:cs="Arial"/>
          <w:kern w:val="0"/>
          <w:szCs w:val="21"/>
        </w:rPr>
      </w:pPr>
      <w:r>
        <w:rPr>
          <w:rFonts w:ascii="宋体" w:hAnsi="宋体" w:cs="Arial"/>
          <w:kern w:val="0"/>
          <w:szCs w:val="21"/>
        </w:rPr>
        <w:t>开标地点：</w:t>
      </w:r>
      <w:r>
        <w:rPr>
          <w:rFonts w:hint="eastAsia"/>
          <w:color w:val="000000"/>
          <w:szCs w:val="21"/>
        </w:rPr>
        <w:t>乌鲁木齐市人民路38号新宏信大厦7楼新疆同孚招投标有限公司开标一厅</w:t>
      </w:r>
    </w:p>
    <w:p>
      <w:pPr>
        <w:widowControl/>
        <w:spacing w:before="204" w:after="204" w:line="240" w:lineRule="atLeast"/>
        <w:rPr>
          <w:rFonts w:ascii="宋体" w:hAnsi="宋体" w:cs="Arial"/>
          <w:kern w:val="0"/>
          <w:szCs w:val="21"/>
        </w:rPr>
      </w:pPr>
      <w:r>
        <w:rPr>
          <w:rFonts w:hint="eastAsia" w:ascii="宋体" w:hAnsi="宋体" w:cs="Arial"/>
          <w:b/>
          <w:bCs/>
          <w:kern w:val="0"/>
          <w:szCs w:val="21"/>
        </w:rPr>
        <w:t>五、公告期限</w:t>
      </w:r>
    </w:p>
    <w:p>
      <w:pPr>
        <w:widowControl/>
        <w:spacing w:before="60" w:after="60"/>
        <w:ind w:firstLine="480"/>
        <w:jc w:val="left"/>
        <w:rPr>
          <w:rFonts w:ascii="宋体" w:hAnsi="宋体" w:cs="Arial"/>
          <w:kern w:val="0"/>
          <w:szCs w:val="21"/>
        </w:rPr>
      </w:pPr>
      <w:r>
        <w:rPr>
          <w:rFonts w:ascii="宋体" w:hAnsi="宋体" w:cs="Arial"/>
          <w:kern w:val="0"/>
          <w:szCs w:val="21"/>
        </w:rPr>
        <w:t>自本公告发布之日起5个工作日。</w:t>
      </w:r>
    </w:p>
    <w:p>
      <w:pPr>
        <w:widowControl/>
        <w:spacing w:before="204" w:after="204" w:line="240" w:lineRule="atLeast"/>
        <w:rPr>
          <w:rFonts w:ascii="宋体" w:hAnsi="宋体" w:cs="Arial"/>
          <w:kern w:val="0"/>
          <w:szCs w:val="21"/>
        </w:rPr>
      </w:pPr>
      <w:r>
        <w:rPr>
          <w:rFonts w:hint="eastAsia" w:ascii="宋体" w:hAnsi="宋体" w:cs="Arial"/>
          <w:b/>
          <w:bCs/>
          <w:kern w:val="0"/>
          <w:szCs w:val="21"/>
        </w:rPr>
        <w:t>六、其他补充事宜</w:t>
      </w:r>
    </w:p>
    <w:p>
      <w:pPr>
        <w:widowControl/>
        <w:spacing w:before="204" w:after="204" w:line="384" w:lineRule="atLeast"/>
        <w:ind w:firstLine="420" w:firstLineChars="200"/>
        <w:rPr>
          <w:rFonts w:ascii="宋体" w:hAnsi="宋体" w:cs="Arial"/>
          <w:kern w:val="0"/>
          <w:szCs w:val="21"/>
        </w:rPr>
      </w:pPr>
      <w:r>
        <w:rPr>
          <w:rFonts w:hint="eastAsia" w:ascii="宋体" w:hAnsi="宋体" w:cs="Arial"/>
          <w:kern w:val="0"/>
          <w:szCs w:val="21"/>
        </w:rPr>
        <w:t>凡有意参加投标者，请于发售时间登陆中招联合招标采购平台下载电子采购文件。</w:t>
      </w:r>
    </w:p>
    <w:p>
      <w:pPr>
        <w:widowControl/>
        <w:spacing w:before="204" w:after="204" w:line="384" w:lineRule="atLeast"/>
        <w:rPr>
          <w:rFonts w:ascii="宋体" w:hAnsi="宋体" w:cs="Arial"/>
          <w:kern w:val="0"/>
          <w:szCs w:val="21"/>
        </w:rPr>
      </w:pPr>
      <w:r>
        <w:rPr>
          <w:rFonts w:hint="eastAsia" w:ascii="宋体" w:hAnsi="宋体" w:cs="Arial"/>
          <w:b/>
          <w:bCs/>
          <w:kern w:val="0"/>
          <w:szCs w:val="21"/>
        </w:rPr>
        <w:t>七、对本次采购提出询问，请按以下方式联系</w:t>
      </w:r>
    </w:p>
    <w:p>
      <w:pPr>
        <w:widowControl/>
        <w:spacing w:before="60" w:after="60"/>
        <w:ind w:firstLine="480"/>
        <w:jc w:val="left"/>
        <w:rPr>
          <w:rFonts w:ascii="宋体" w:hAnsi="宋体" w:cs="Arial"/>
          <w:kern w:val="0"/>
          <w:szCs w:val="21"/>
        </w:rPr>
      </w:pPr>
      <w:r>
        <w:rPr>
          <w:rFonts w:ascii="宋体" w:hAnsi="宋体" w:cs="Arial"/>
          <w:kern w:val="0"/>
          <w:szCs w:val="21"/>
        </w:rPr>
        <w:t>1.采购人信息</w:t>
      </w:r>
    </w:p>
    <w:p>
      <w:pPr>
        <w:widowControl/>
        <w:spacing w:before="60" w:after="60"/>
        <w:ind w:firstLine="480"/>
        <w:jc w:val="left"/>
        <w:rPr>
          <w:rFonts w:ascii="宋体" w:hAnsi="宋体" w:cs="Arial"/>
          <w:kern w:val="0"/>
          <w:szCs w:val="21"/>
        </w:rPr>
      </w:pPr>
      <w:r>
        <w:rPr>
          <w:rFonts w:ascii="宋体" w:hAnsi="宋体" w:cs="Arial"/>
          <w:kern w:val="0"/>
          <w:szCs w:val="21"/>
        </w:rPr>
        <w:t>名 称：新疆维吾尔自治区人民医院</w:t>
      </w:r>
    </w:p>
    <w:p>
      <w:pPr>
        <w:widowControl/>
        <w:spacing w:before="60" w:after="60"/>
        <w:ind w:firstLine="480"/>
        <w:jc w:val="left"/>
        <w:rPr>
          <w:rFonts w:ascii="宋体" w:hAnsi="宋体" w:cs="Arial"/>
          <w:kern w:val="0"/>
          <w:szCs w:val="21"/>
        </w:rPr>
      </w:pPr>
      <w:r>
        <w:rPr>
          <w:rFonts w:ascii="宋体" w:hAnsi="宋体" w:cs="Arial"/>
          <w:kern w:val="0"/>
          <w:szCs w:val="21"/>
        </w:rPr>
        <w:t>地 址：新疆乌鲁木齐市天山区天池路91号自治区人民医院</w:t>
      </w:r>
    </w:p>
    <w:p>
      <w:pPr>
        <w:widowControl/>
        <w:spacing w:before="60" w:after="60"/>
        <w:ind w:firstLine="480"/>
        <w:jc w:val="left"/>
        <w:rPr>
          <w:rFonts w:ascii="宋体" w:hAnsi="宋体" w:cs="Arial"/>
          <w:kern w:val="0"/>
          <w:szCs w:val="21"/>
        </w:rPr>
      </w:pPr>
      <w:r>
        <w:rPr>
          <w:rFonts w:ascii="宋体" w:hAnsi="宋体" w:cs="Arial"/>
          <w:kern w:val="0"/>
          <w:szCs w:val="21"/>
        </w:rPr>
        <w:t>联系方式：0991-8562590</w:t>
      </w:r>
    </w:p>
    <w:p>
      <w:pPr>
        <w:widowControl/>
        <w:spacing w:before="60" w:after="60"/>
        <w:ind w:firstLine="480"/>
        <w:jc w:val="left"/>
        <w:rPr>
          <w:rFonts w:ascii="宋体" w:hAnsi="宋体" w:cs="Arial"/>
          <w:kern w:val="0"/>
          <w:szCs w:val="21"/>
        </w:rPr>
      </w:pPr>
      <w:r>
        <w:rPr>
          <w:rFonts w:ascii="宋体" w:hAnsi="宋体" w:cs="Arial"/>
          <w:kern w:val="0"/>
          <w:szCs w:val="21"/>
        </w:rPr>
        <w:t>2.采购代理机构信息</w:t>
      </w:r>
    </w:p>
    <w:p>
      <w:pPr>
        <w:widowControl/>
        <w:spacing w:before="60" w:after="60"/>
        <w:ind w:firstLine="480"/>
        <w:jc w:val="left"/>
        <w:rPr>
          <w:rFonts w:ascii="宋体" w:hAnsi="宋体" w:cs="Arial"/>
          <w:kern w:val="0"/>
          <w:szCs w:val="21"/>
        </w:rPr>
      </w:pPr>
      <w:r>
        <w:rPr>
          <w:rFonts w:ascii="宋体" w:hAnsi="宋体" w:cs="Arial"/>
          <w:kern w:val="0"/>
          <w:szCs w:val="21"/>
        </w:rPr>
        <w:t>名 称：新疆同孚招投标有限公司</w:t>
      </w:r>
    </w:p>
    <w:p>
      <w:pPr>
        <w:widowControl/>
        <w:spacing w:before="60" w:after="60"/>
        <w:ind w:firstLine="480"/>
        <w:jc w:val="left"/>
        <w:rPr>
          <w:rFonts w:ascii="宋体" w:hAnsi="宋体" w:cs="Arial"/>
          <w:kern w:val="0"/>
          <w:szCs w:val="21"/>
        </w:rPr>
      </w:pPr>
      <w:r>
        <w:rPr>
          <w:rFonts w:ascii="宋体" w:hAnsi="宋体" w:cs="Arial"/>
          <w:kern w:val="0"/>
          <w:szCs w:val="21"/>
        </w:rPr>
        <w:t>地 址：</w:t>
      </w:r>
      <w:r>
        <w:rPr>
          <w:rFonts w:hint="eastAsia" w:ascii="宋体" w:hAnsi="宋体" w:cs="Arial"/>
          <w:kern w:val="0"/>
          <w:szCs w:val="21"/>
        </w:rPr>
        <w:t>乌鲁木齐市友好北路宏运大厦17楼G座</w:t>
      </w:r>
    </w:p>
    <w:p>
      <w:pPr>
        <w:widowControl/>
        <w:spacing w:before="60" w:after="60"/>
        <w:ind w:firstLine="480"/>
        <w:jc w:val="left"/>
        <w:rPr>
          <w:rFonts w:ascii="宋体" w:hAnsi="宋体" w:cs="Arial"/>
          <w:kern w:val="0"/>
          <w:szCs w:val="21"/>
        </w:rPr>
      </w:pPr>
      <w:r>
        <w:rPr>
          <w:rFonts w:ascii="宋体" w:hAnsi="宋体" w:cs="Arial"/>
          <w:kern w:val="0"/>
          <w:szCs w:val="21"/>
        </w:rPr>
        <w:t>联系方式：</w:t>
      </w:r>
      <w:r>
        <w:rPr>
          <w:rFonts w:hint="eastAsia" w:ascii="宋体" w:hAnsi="宋体" w:cs="Arial"/>
          <w:kern w:val="0"/>
          <w:szCs w:val="21"/>
        </w:rPr>
        <w:t>0991-4832223转8001, 493437519@qq.com</w:t>
      </w:r>
    </w:p>
    <w:p>
      <w:pPr>
        <w:widowControl/>
        <w:spacing w:before="60" w:after="60"/>
        <w:ind w:firstLine="480"/>
        <w:jc w:val="left"/>
        <w:rPr>
          <w:rFonts w:ascii="宋体" w:hAnsi="宋体" w:cs="Arial"/>
          <w:kern w:val="0"/>
          <w:szCs w:val="21"/>
        </w:rPr>
      </w:pPr>
      <w:r>
        <w:rPr>
          <w:rFonts w:ascii="宋体" w:hAnsi="宋体" w:cs="Arial"/>
          <w:kern w:val="0"/>
          <w:szCs w:val="21"/>
        </w:rPr>
        <w:t>3.项目联系方式</w:t>
      </w:r>
    </w:p>
    <w:p>
      <w:pPr>
        <w:widowControl/>
        <w:spacing w:before="60" w:after="60"/>
        <w:ind w:firstLine="480"/>
        <w:jc w:val="left"/>
        <w:rPr>
          <w:rFonts w:ascii="宋体" w:hAnsi="宋体" w:cs="Arial"/>
          <w:kern w:val="0"/>
          <w:szCs w:val="21"/>
        </w:rPr>
      </w:pPr>
      <w:r>
        <w:rPr>
          <w:rFonts w:ascii="宋体" w:hAnsi="宋体" w:cs="Arial"/>
          <w:kern w:val="0"/>
          <w:szCs w:val="21"/>
        </w:rPr>
        <w:t>项目联系人：</w:t>
      </w:r>
      <w:r>
        <w:rPr>
          <w:rFonts w:hint="eastAsia" w:ascii="宋体" w:hAnsi="宋体" w:cs="Arial"/>
          <w:kern w:val="0"/>
          <w:szCs w:val="21"/>
        </w:rPr>
        <w:t>魏雨成</w:t>
      </w:r>
    </w:p>
    <w:p>
      <w:pPr>
        <w:widowControl/>
        <w:spacing w:before="60" w:after="60"/>
        <w:ind w:firstLine="480"/>
        <w:jc w:val="left"/>
        <w:rPr>
          <w:rFonts w:ascii="宋体" w:hAnsi="宋体" w:cs="Arial"/>
          <w:kern w:val="0"/>
          <w:szCs w:val="21"/>
        </w:rPr>
      </w:pPr>
      <w:r>
        <w:rPr>
          <w:rFonts w:ascii="宋体" w:hAnsi="宋体" w:cs="Arial"/>
          <w:kern w:val="0"/>
          <w:szCs w:val="21"/>
        </w:rPr>
        <w:t>电 话：</w:t>
      </w:r>
      <w:r>
        <w:rPr>
          <w:rFonts w:hint="eastAsia" w:ascii="宋体" w:hAnsi="宋体" w:cs="Arial"/>
          <w:kern w:val="0"/>
          <w:szCs w:val="21"/>
        </w:rPr>
        <w:t>0991-4832223转8001</w:t>
      </w:r>
    </w:p>
    <w:p>
      <w:pPr>
        <w:pStyle w:val="77"/>
        <w:spacing w:line="440" w:lineRule="exact"/>
        <w:jc w:val="center"/>
        <w:outlineLvl w:val="0"/>
        <w:rPr>
          <w:rFonts w:ascii="宋体" w:hAnsi="宋体"/>
          <w:b/>
          <w:color w:val="auto"/>
          <w:kern w:val="2"/>
          <w:sz w:val="36"/>
          <w:szCs w:val="20"/>
        </w:rPr>
      </w:pPr>
    </w:p>
    <w:p>
      <w:pPr>
        <w:pStyle w:val="77"/>
        <w:spacing w:line="440" w:lineRule="exact"/>
        <w:jc w:val="center"/>
        <w:outlineLvl w:val="0"/>
        <w:rPr>
          <w:rFonts w:ascii="宋体" w:hAnsi="宋体"/>
          <w:b/>
          <w:color w:val="auto"/>
          <w:kern w:val="2"/>
          <w:sz w:val="36"/>
          <w:szCs w:val="20"/>
        </w:rPr>
      </w:pPr>
      <w:bookmarkStart w:id="24" w:name="_GoBack"/>
      <w:r>
        <w:rPr>
          <w:rFonts w:ascii="宋体" w:hAnsi="宋体"/>
          <w:b/>
          <w:color w:val="auto"/>
          <w:kern w:val="2"/>
          <w:sz w:val="36"/>
          <w:szCs w:val="20"/>
        </w:rPr>
        <w:br w:type="page"/>
      </w:r>
      <w:bookmarkEnd w:id="24"/>
      <w:bookmarkStart w:id="1" w:name="_Toc80724648"/>
      <w:r>
        <w:rPr>
          <w:rFonts w:hint="eastAsia" w:ascii="宋体" w:hAnsi="宋体"/>
          <w:b/>
          <w:color w:val="auto"/>
          <w:kern w:val="2"/>
          <w:sz w:val="36"/>
          <w:szCs w:val="20"/>
        </w:rPr>
        <w:t>第一部分</w:t>
      </w:r>
      <w:r>
        <w:rPr>
          <w:rFonts w:ascii="宋体" w:hAnsi="宋体"/>
          <w:b/>
          <w:color w:val="auto"/>
          <w:kern w:val="2"/>
          <w:sz w:val="36"/>
          <w:szCs w:val="20"/>
        </w:rPr>
        <w:t xml:space="preserve"> </w:t>
      </w:r>
      <w:r>
        <w:rPr>
          <w:rFonts w:hint="eastAsia" w:ascii="宋体" w:hAnsi="宋体"/>
          <w:b/>
          <w:color w:val="auto"/>
          <w:kern w:val="2"/>
          <w:sz w:val="36"/>
          <w:szCs w:val="20"/>
        </w:rPr>
        <w:t>投标须知</w:t>
      </w:r>
      <w:bookmarkEnd w:id="1"/>
      <w:r>
        <w:rPr>
          <w:rFonts w:hint="eastAsia" w:ascii="宋体" w:hAnsi="宋体"/>
          <w:b/>
          <w:color w:val="auto"/>
          <w:kern w:val="2"/>
          <w:sz w:val="36"/>
          <w:szCs w:val="20"/>
        </w:rPr>
        <w:t>前附表</w:t>
      </w:r>
    </w:p>
    <w:tbl>
      <w:tblPr>
        <w:tblStyle w:val="21"/>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序号</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名称</w:t>
            </w:r>
          </w:p>
        </w:tc>
        <w:tc>
          <w:tcPr>
            <w:tcW w:w="6837"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项目编号</w:t>
            </w:r>
          </w:p>
        </w:tc>
        <w:tc>
          <w:tcPr>
            <w:tcW w:w="6837" w:type="dxa"/>
            <w:vAlign w:val="center"/>
          </w:tcPr>
          <w:p>
            <w:pPr>
              <w:spacing w:line="440" w:lineRule="exact"/>
              <w:rPr>
                <w:rFonts w:hint="eastAsia" w:ascii="宋体" w:hAnsi="宋体" w:eastAsia="宋体" w:cs="宋体"/>
                <w:sz w:val="24"/>
                <w:szCs w:val="24"/>
                <w:lang w:eastAsia="zh-CN"/>
              </w:rPr>
            </w:pPr>
            <w:r>
              <w:rPr>
                <w:rFonts w:hint="eastAsia" w:ascii="宋体" w:hAnsi="宋体" w:cs="宋体"/>
                <w:sz w:val="24"/>
                <w:szCs w:val="24"/>
                <w:lang w:eastAsia="zh-CN"/>
              </w:rPr>
              <w:t>XJTF(GK)2021ZF416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项目名称</w:t>
            </w:r>
          </w:p>
        </w:tc>
        <w:tc>
          <w:tcPr>
            <w:tcW w:w="6837" w:type="dxa"/>
          </w:tcPr>
          <w:p>
            <w:pPr>
              <w:spacing w:line="440" w:lineRule="exact"/>
              <w:rPr>
                <w:rFonts w:hint="eastAsia" w:ascii="宋体" w:hAnsi="宋体" w:eastAsia="宋体" w:cs="宋体"/>
                <w:kern w:val="0"/>
                <w:sz w:val="24"/>
                <w:szCs w:val="24"/>
                <w:lang w:eastAsia="zh-CN"/>
              </w:rPr>
            </w:pPr>
            <w:r>
              <w:rPr>
                <w:rFonts w:hint="eastAsia" w:ascii="宋体" w:hAnsi="宋体" w:cs="宋体"/>
                <w:kern w:val="0"/>
                <w:sz w:val="24"/>
                <w:szCs w:val="24"/>
                <w:lang w:eastAsia="zh-CN"/>
              </w:rPr>
              <w:t>新疆维吾尔自治区人民医院苏州路院区污水处理设施在线监测设备购置与安装服务商采购项目二次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3</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联系方式</w:t>
            </w:r>
          </w:p>
        </w:tc>
        <w:tc>
          <w:tcPr>
            <w:tcW w:w="6837" w:type="dxa"/>
            <w:vAlign w:val="center"/>
          </w:tcPr>
          <w:p>
            <w:pPr>
              <w:overflowPunct w:val="0"/>
              <w:spacing w:line="440" w:lineRule="exact"/>
              <w:rPr>
                <w:rFonts w:ascii="宋体" w:hAnsi="宋体" w:cs="宋体"/>
                <w:sz w:val="24"/>
                <w:szCs w:val="24"/>
              </w:rPr>
            </w:pPr>
            <w:r>
              <w:rPr>
                <w:rFonts w:hint="eastAsia" w:ascii="宋体" w:hAnsi="宋体" w:cs="宋体"/>
                <w:sz w:val="24"/>
                <w:szCs w:val="24"/>
              </w:rPr>
              <w:t>采购单位：新疆维吾尔自治区人民医院</w:t>
            </w:r>
          </w:p>
          <w:p>
            <w:pPr>
              <w:overflowPunct w:val="0"/>
              <w:spacing w:line="440" w:lineRule="exact"/>
              <w:rPr>
                <w:rFonts w:ascii="宋体" w:hAnsi="宋体" w:cs="宋体"/>
                <w:sz w:val="24"/>
                <w:szCs w:val="24"/>
              </w:rPr>
            </w:pPr>
            <w:r>
              <w:rPr>
                <w:rFonts w:hint="eastAsia" w:ascii="宋体" w:hAnsi="宋体" w:cs="宋体"/>
                <w:sz w:val="24"/>
                <w:szCs w:val="24"/>
              </w:rPr>
              <w:t>采购单位地址：新疆乌鲁木齐市天池路91号</w:t>
            </w:r>
          </w:p>
          <w:p>
            <w:pPr>
              <w:overflowPunct w:val="0"/>
              <w:spacing w:line="440" w:lineRule="exact"/>
              <w:rPr>
                <w:rFonts w:ascii="宋体" w:hAnsi="宋体" w:cs="宋体"/>
                <w:sz w:val="24"/>
                <w:szCs w:val="24"/>
              </w:rPr>
            </w:pPr>
            <w:r>
              <w:rPr>
                <w:rFonts w:hint="eastAsia" w:ascii="宋体" w:hAnsi="宋体" w:cs="宋体"/>
                <w:sz w:val="24"/>
                <w:szCs w:val="24"/>
              </w:rPr>
              <w:t>联系人：刘老师      联系电话：0991-8562590</w:t>
            </w:r>
          </w:p>
          <w:p>
            <w:pPr>
              <w:overflowPunct w:val="0"/>
              <w:spacing w:line="440" w:lineRule="exact"/>
              <w:rPr>
                <w:rFonts w:ascii="宋体" w:hAnsi="宋体" w:cs="宋体"/>
                <w:sz w:val="24"/>
                <w:szCs w:val="24"/>
              </w:rPr>
            </w:pPr>
            <w:r>
              <w:rPr>
                <w:rFonts w:hint="eastAsia" w:ascii="宋体" w:hAnsi="宋体" w:cs="宋体"/>
                <w:sz w:val="24"/>
                <w:szCs w:val="24"/>
              </w:rPr>
              <w:t>招标代理机构：新疆同孚招投标有限公司</w:t>
            </w:r>
          </w:p>
          <w:p>
            <w:pPr>
              <w:overflowPunct w:val="0"/>
              <w:spacing w:line="440" w:lineRule="exact"/>
              <w:rPr>
                <w:rFonts w:ascii="宋体" w:hAnsi="宋体" w:cs="宋体"/>
                <w:sz w:val="24"/>
                <w:szCs w:val="24"/>
              </w:rPr>
            </w:pPr>
            <w:r>
              <w:rPr>
                <w:rFonts w:hint="eastAsia" w:ascii="宋体" w:hAnsi="宋体" w:cs="宋体"/>
                <w:sz w:val="24"/>
                <w:szCs w:val="24"/>
              </w:rPr>
              <w:t>招标公司地址：乌鲁木齐市友好北路宏运大厦17楼G座</w:t>
            </w:r>
          </w:p>
          <w:p>
            <w:pPr>
              <w:overflowPunct w:val="0"/>
              <w:spacing w:line="440" w:lineRule="exact"/>
              <w:rPr>
                <w:rFonts w:ascii="宋体" w:hAnsi="宋体" w:cs="宋体"/>
                <w:sz w:val="24"/>
                <w:szCs w:val="24"/>
              </w:rPr>
            </w:pPr>
            <w:r>
              <w:rPr>
                <w:rFonts w:hint="eastAsia" w:ascii="宋体" w:hAnsi="宋体" w:cs="宋体"/>
                <w:sz w:val="24"/>
                <w:szCs w:val="24"/>
              </w:rPr>
              <w:t>项目联系人：魏雨成</w:t>
            </w:r>
          </w:p>
          <w:p>
            <w:pPr>
              <w:overflowPunct w:val="0"/>
              <w:spacing w:line="440" w:lineRule="exact"/>
              <w:rPr>
                <w:rFonts w:ascii="宋体" w:hAnsi="宋体" w:cs="宋体"/>
                <w:sz w:val="24"/>
                <w:szCs w:val="24"/>
              </w:rPr>
            </w:pPr>
            <w:r>
              <w:rPr>
                <w:rFonts w:hint="eastAsia" w:ascii="宋体" w:hAnsi="宋体" w:cs="宋体"/>
                <w:sz w:val="24"/>
                <w:szCs w:val="24"/>
              </w:rPr>
              <w:t>联系电话：0991-4832223转8001</w:t>
            </w:r>
          </w:p>
          <w:p>
            <w:pPr>
              <w:overflowPunct w:val="0"/>
              <w:spacing w:line="440" w:lineRule="exact"/>
              <w:rPr>
                <w:rFonts w:ascii="宋体" w:hAnsi="宋体" w:cs="宋体"/>
                <w:sz w:val="24"/>
                <w:szCs w:val="24"/>
              </w:rPr>
            </w:pPr>
            <w:r>
              <w:rPr>
                <w:rFonts w:hint="eastAsia" w:ascii="宋体" w:hAnsi="宋体" w:cs="宋体"/>
                <w:sz w:val="24"/>
                <w:szCs w:val="24"/>
              </w:rPr>
              <w:t>联系邮箱：493437519@qq.com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4</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预算金额</w:t>
            </w:r>
          </w:p>
        </w:tc>
        <w:tc>
          <w:tcPr>
            <w:tcW w:w="6837" w:type="dxa"/>
            <w:vAlign w:val="center"/>
          </w:tcPr>
          <w:p>
            <w:pPr>
              <w:overflowPunct w:val="0"/>
              <w:spacing w:line="440" w:lineRule="exact"/>
              <w:jc w:val="left"/>
              <w:rPr>
                <w:rFonts w:ascii="宋体" w:hAnsi="宋体" w:cs="宋体"/>
                <w:kern w:val="0"/>
                <w:sz w:val="24"/>
                <w:szCs w:val="24"/>
              </w:rPr>
            </w:pPr>
            <w:r>
              <w:rPr>
                <w:rFonts w:hint="eastAsia" w:ascii="宋体" w:hAnsi="宋体" w:cs="Arial"/>
                <w:kern w:val="0"/>
                <w:sz w:val="24"/>
                <w:szCs w:val="24"/>
              </w:rPr>
              <w:t>300000</w:t>
            </w:r>
            <w:r>
              <w:rPr>
                <w:rFonts w:hint="eastAsia" w:ascii="宋体" w:hAnsi="宋体" w:cs="宋体"/>
                <w:kern w:val="0"/>
                <w:sz w:val="24"/>
                <w:szCs w:val="24"/>
              </w:rPr>
              <w:t>元（叁拾万元整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5</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服务内容</w:t>
            </w:r>
          </w:p>
        </w:tc>
        <w:tc>
          <w:tcPr>
            <w:tcW w:w="6837" w:type="dxa"/>
            <w:vAlign w:val="center"/>
          </w:tcPr>
          <w:p>
            <w:pPr>
              <w:overflowPunct w:val="0"/>
              <w:spacing w:line="440" w:lineRule="exact"/>
              <w:jc w:val="left"/>
              <w:rPr>
                <w:rFonts w:ascii="宋体" w:hAnsi="宋体" w:cs="宋体"/>
                <w:kern w:val="0"/>
                <w:sz w:val="24"/>
                <w:szCs w:val="24"/>
              </w:rPr>
            </w:pPr>
            <w:r>
              <w:rPr>
                <w:rFonts w:hint="eastAsia"/>
                <w:sz w:val="24"/>
                <w:szCs w:val="24"/>
              </w:rPr>
              <w:t>污水处理设施在线监测设备购置与安装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6</w:t>
            </w:r>
          </w:p>
        </w:tc>
        <w:tc>
          <w:tcPr>
            <w:tcW w:w="2509" w:type="dxa"/>
            <w:tcBorders>
              <w:bottom w:val="single" w:color="auto" w:sz="4" w:space="0"/>
              <w:right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投标资格</w:t>
            </w:r>
          </w:p>
        </w:tc>
        <w:tc>
          <w:tcPr>
            <w:tcW w:w="6837" w:type="dxa"/>
            <w:tcBorders>
              <w:left w:val="single" w:color="auto" w:sz="4" w:space="0"/>
              <w:bottom w:val="single" w:color="auto" w:sz="4" w:space="0"/>
            </w:tcBorders>
            <w:vAlign w:val="center"/>
          </w:tcPr>
          <w:p>
            <w:pPr>
              <w:widowControl/>
              <w:spacing w:line="440" w:lineRule="exact"/>
              <w:jc w:val="left"/>
              <w:rPr>
                <w:rFonts w:ascii="宋体" w:hAnsi="宋体" w:cs="宋体"/>
                <w:sz w:val="24"/>
                <w:szCs w:val="24"/>
              </w:rPr>
            </w:pPr>
            <w:r>
              <w:rPr>
                <w:rFonts w:hint="eastAsia" w:ascii="宋体" w:hAnsi="宋体" w:cs="宋体"/>
                <w:sz w:val="24"/>
                <w:szCs w:val="24"/>
              </w:rPr>
              <w:t>1.满足《中华人民共和国政府采购法》第二十二条规定；</w:t>
            </w:r>
          </w:p>
          <w:p>
            <w:pPr>
              <w:widowControl/>
              <w:spacing w:line="440" w:lineRule="exact"/>
              <w:jc w:val="left"/>
              <w:rPr>
                <w:rFonts w:ascii="宋体" w:hAnsi="宋体" w:cs="宋体"/>
                <w:sz w:val="24"/>
                <w:szCs w:val="24"/>
              </w:rPr>
            </w:pPr>
            <w:r>
              <w:rPr>
                <w:rFonts w:hint="eastAsia" w:ascii="宋体" w:hAnsi="宋体" w:cs="宋体"/>
                <w:sz w:val="24"/>
                <w:szCs w:val="24"/>
              </w:rPr>
              <w:t>2.落实政府采购政策需满足的资格要求：无</w:t>
            </w:r>
          </w:p>
          <w:p>
            <w:pPr>
              <w:widowControl/>
              <w:spacing w:line="440" w:lineRule="exact"/>
              <w:jc w:val="left"/>
              <w:rPr>
                <w:rFonts w:ascii="宋体" w:hAnsi="宋体" w:cs="宋体"/>
                <w:sz w:val="24"/>
                <w:szCs w:val="24"/>
              </w:rPr>
            </w:pPr>
            <w:r>
              <w:rPr>
                <w:rFonts w:hint="eastAsia" w:ascii="宋体" w:hAnsi="宋体" w:cs="宋体"/>
                <w:sz w:val="24"/>
                <w:szCs w:val="24"/>
              </w:rPr>
              <w:t>3.本项目的特定资格要求：</w:t>
            </w:r>
          </w:p>
          <w:p>
            <w:pPr>
              <w:widowControl/>
              <w:spacing w:line="440" w:lineRule="exact"/>
              <w:ind w:firstLine="360" w:firstLineChars="150"/>
              <w:jc w:val="left"/>
              <w:rPr>
                <w:rFonts w:ascii="宋体" w:hAnsi="宋体" w:cs="宋体"/>
                <w:color w:val="FF0000"/>
                <w:sz w:val="24"/>
                <w:szCs w:val="24"/>
              </w:rPr>
            </w:pPr>
            <w:r>
              <w:rPr>
                <w:rFonts w:hint="eastAsia" w:ascii="宋体" w:hAnsi="宋体" w:cs="宋体"/>
                <w:sz w:val="24"/>
                <w:szCs w:val="24"/>
              </w:rPr>
              <w:t xml:space="preserve">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7</w:t>
            </w:r>
          </w:p>
        </w:tc>
        <w:tc>
          <w:tcPr>
            <w:tcW w:w="2509" w:type="dxa"/>
            <w:tcBorders>
              <w:bottom w:val="single" w:color="auto" w:sz="4" w:space="0"/>
              <w:right w:val="single" w:color="auto" w:sz="4" w:space="0"/>
            </w:tcBorders>
            <w:vAlign w:val="center"/>
          </w:tcPr>
          <w:p>
            <w:pPr>
              <w:pStyle w:val="97"/>
              <w:ind w:left="38"/>
              <w:jc w:val="center"/>
              <w:rPr>
                <w:kern w:val="2"/>
              </w:rPr>
            </w:pPr>
            <w:r>
              <w:rPr>
                <w:rFonts w:hint="eastAsia"/>
                <w:kern w:val="2"/>
              </w:rPr>
              <w:t>信用情况</w:t>
            </w:r>
          </w:p>
        </w:tc>
        <w:tc>
          <w:tcPr>
            <w:tcW w:w="6837" w:type="dxa"/>
            <w:tcBorders>
              <w:left w:val="single" w:color="auto" w:sz="4" w:space="0"/>
              <w:bottom w:val="single" w:color="auto" w:sz="4" w:space="0"/>
            </w:tcBorders>
            <w:vAlign w:val="center"/>
          </w:tcPr>
          <w:p>
            <w:pPr>
              <w:widowControl/>
              <w:spacing w:line="440" w:lineRule="exact"/>
              <w:jc w:val="left"/>
              <w:rPr>
                <w:rFonts w:ascii="宋体" w:hAnsi="宋体" w:cs="宋体"/>
                <w:sz w:val="24"/>
                <w:szCs w:val="24"/>
              </w:rPr>
            </w:pPr>
            <w:r>
              <w:rPr>
                <w:rFonts w:hint="eastAsia" w:ascii="宋体" w:hAnsi="宋体" w:cs="宋体"/>
                <w:sz w:val="24"/>
                <w:szCs w:val="24"/>
              </w:rPr>
              <w:t>信用记录审查：</w:t>
            </w:r>
          </w:p>
          <w:p>
            <w:pPr>
              <w:widowControl/>
              <w:spacing w:line="440" w:lineRule="exact"/>
              <w:jc w:val="left"/>
              <w:rPr>
                <w:rFonts w:ascii="宋体" w:hAnsi="宋体" w:cs="宋体"/>
                <w:b/>
                <w:color w:val="FF0000"/>
                <w:sz w:val="24"/>
                <w:szCs w:val="24"/>
              </w:rPr>
            </w:pPr>
            <w:r>
              <w:rPr>
                <w:rFonts w:hint="eastAsia" w:ascii="宋体" w:hAnsi="宋体" w:cs="宋体"/>
                <w:sz w:val="24"/>
                <w:szCs w:val="24"/>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宋体"/>
                <w:kern w:val="0"/>
                <w:sz w:val="24"/>
                <w:szCs w:val="24"/>
              </w:rPr>
              <w:t>“中国执行信息公开网”（http://zxgk.court.gov.cn/）未被列入失信被执行人、</w:t>
            </w:r>
            <w:r>
              <w:rPr>
                <w:rFonts w:hint="eastAsia" w:ascii="宋体" w:hAnsi="宋体" w:cs="宋体"/>
                <w:sz w:val="24"/>
                <w:szCs w:val="24"/>
              </w:rPr>
              <w:t>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vAlign w:val="center"/>
          </w:tcPr>
          <w:p>
            <w:pPr>
              <w:jc w:val="center"/>
              <w:rPr>
                <w:rFonts w:ascii="宋体" w:hAnsi="宋体" w:cs="宋体"/>
                <w:sz w:val="24"/>
                <w:szCs w:val="24"/>
              </w:rPr>
            </w:pPr>
            <w:r>
              <w:rPr>
                <w:rFonts w:hint="eastAsia" w:ascii="宋体" w:hAnsi="宋体" w:cs="宋体"/>
                <w:sz w:val="24"/>
                <w:szCs w:val="24"/>
              </w:rPr>
              <w:t>8</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kern w:val="0"/>
                <w:sz w:val="24"/>
                <w:szCs w:val="24"/>
              </w:rPr>
              <w:t>是否接受联合体投标</w:t>
            </w:r>
          </w:p>
        </w:tc>
        <w:tc>
          <w:tcPr>
            <w:tcW w:w="6837" w:type="dxa"/>
            <w:tcBorders>
              <w:top w:val="single" w:color="auto" w:sz="4" w:space="0"/>
            </w:tcBorders>
            <w:vAlign w:val="center"/>
          </w:tcPr>
          <w:p>
            <w:pPr>
              <w:overflowPunct w:val="0"/>
              <w:spacing w:line="440" w:lineRule="exact"/>
              <w:rPr>
                <w:rFonts w:ascii="宋体" w:hAnsi="宋体" w:cs="宋体"/>
                <w:sz w:val="24"/>
                <w:szCs w:val="24"/>
              </w:rPr>
            </w:pPr>
            <w:r>
              <w:rPr>
                <w:rFonts w:hint="eastAsia" w:ascii="宋体" w:hAnsi="宋体" w:cs="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9</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招标文件发放日期</w:t>
            </w:r>
          </w:p>
        </w:tc>
        <w:tc>
          <w:tcPr>
            <w:tcW w:w="6837" w:type="dxa"/>
            <w:vAlign w:val="center"/>
          </w:tcPr>
          <w:p>
            <w:pPr>
              <w:overflowPunct w:val="0"/>
              <w:spacing w:line="440" w:lineRule="exact"/>
              <w:rPr>
                <w:rFonts w:ascii="宋体" w:hAnsi="宋体" w:cs="宋体"/>
                <w:sz w:val="24"/>
                <w:szCs w:val="24"/>
              </w:rPr>
            </w:pPr>
            <w:r>
              <w:rPr>
                <w:rFonts w:hint="eastAsia" w:ascii="宋体" w:hAnsi="宋体" w:cs="宋体"/>
                <w:sz w:val="24"/>
                <w:szCs w:val="24"/>
              </w:rPr>
              <w:t>时间：</w:t>
            </w:r>
            <w:r>
              <w:rPr>
                <w:rFonts w:hint="eastAsia" w:ascii="宋体" w:hAnsi="宋体" w:cs="宋体"/>
                <w:kern w:val="0"/>
                <w:sz w:val="24"/>
                <w:szCs w:val="24"/>
                <w:lang w:eastAsia="zh-CN"/>
              </w:rPr>
              <w:t>2021年11月2日至2021年11月8日</w:t>
            </w:r>
            <w:r>
              <w:rPr>
                <w:rFonts w:hint="eastAsia" w:ascii="宋体" w:hAnsi="宋体" w:cs="宋体"/>
                <w:sz w:val="24"/>
                <w:szCs w:val="24"/>
              </w:rPr>
              <w:t>（节假日除外)</w:t>
            </w:r>
          </w:p>
          <w:p>
            <w:pPr>
              <w:widowControl/>
              <w:spacing w:line="340" w:lineRule="exact"/>
              <w:jc w:val="left"/>
              <w:rPr>
                <w:rFonts w:ascii="宋体" w:hAnsi="宋体" w:cs="宋体"/>
                <w:kern w:val="0"/>
                <w:sz w:val="24"/>
                <w:szCs w:val="24"/>
              </w:rPr>
            </w:pPr>
            <w:r>
              <w:rPr>
                <w:rFonts w:hint="eastAsia" w:ascii="宋体" w:hAnsi="宋体" w:cs="宋体"/>
                <w:sz w:val="24"/>
                <w:szCs w:val="24"/>
              </w:rPr>
              <w:t>地点：</w:t>
            </w:r>
            <w:r>
              <w:rPr>
                <w:rFonts w:hint="eastAsia" w:ascii="宋体" w:hAnsi="宋体" w:cs="宋体"/>
                <w:kern w:val="0"/>
                <w:sz w:val="24"/>
                <w:szCs w:val="24"/>
              </w:rPr>
              <w:t>乌鲁木齐市友好北路宏运大厦21层J座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10</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标书售价</w:t>
            </w:r>
          </w:p>
        </w:tc>
        <w:tc>
          <w:tcPr>
            <w:tcW w:w="6837" w:type="dxa"/>
            <w:vAlign w:val="center"/>
          </w:tcPr>
          <w:p>
            <w:pPr>
              <w:overflowPunct w:val="0"/>
              <w:spacing w:line="440" w:lineRule="exact"/>
              <w:rPr>
                <w:rFonts w:ascii="宋体" w:hAnsi="宋体" w:cs="宋体"/>
                <w:sz w:val="24"/>
                <w:szCs w:val="24"/>
              </w:rPr>
            </w:pPr>
            <w:r>
              <w:rPr>
                <w:rFonts w:hint="eastAsia" w:ascii="宋体" w:hAnsi="宋体" w:cs="宋体"/>
                <w:sz w:val="24"/>
                <w:szCs w:val="24"/>
              </w:rPr>
              <w:t>人民币200元</w:t>
            </w:r>
          </w:p>
          <w:p>
            <w:pPr>
              <w:overflowPunct w:val="0"/>
              <w:spacing w:line="440" w:lineRule="exact"/>
              <w:rPr>
                <w:rFonts w:ascii="宋体" w:hAnsi="宋体" w:cs="宋体"/>
                <w:sz w:val="24"/>
                <w:szCs w:val="24"/>
              </w:rPr>
            </w:pPr>
            <w:r>
              <w:rPr>
                <w:rFonts w:hint="eastAsia" w:ascii="宋体" w:hAnsi="宋体" w:cs="宋体"/>
                <w:sz w:val="24"/>
                <w:szCs w:val="24"/>
              </w:rPr>
              <w:t>现金支付，标书售后一概不退，投标资格不能转让。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11</w:t>
            </w:r>
          </w:p>
        </w:tc>
        <w:tc>
          <w:tcPr>
            <w:tcW w:w="2509" w:type="dxa"/>
            <w:vAlign w:val="center"/>
          </w:tcPr>
          <w:p>
            <w:pPr>
              <w:overflowPunct w:val="0"/>
              <w:spacing w:line="440" w:lineRule="exact"/>
              <w:ind w:left="240" w:hanging="240" w:hangingChars="100"/>
              <w:jc w:val="center"/>
              <w:rPr>
                <w:rFonts w:ascii="宋体" w:hAnsi="宋体" w:cs="宋体"/>
                <w:sz w:val="24"/>
                <w:szCs w:val="24"/>
              </w:rPr>
            </w:pPr>
            <w:r>
              <w:rPr>
                <w:rFonts w:hint="eastAsia" w:ascii="宋体" w:hAnsi="宋体" w:cs="宋体"/>
                <w:sz w:val="24"/>
                <w:szCs w:val="24"/>
              </w:rPr>
              <w:t>投标文件递交截止时间及开标时间</w:t>
            </w:r>
          </w:p>
        </w:tc>
        <w:tc>
          <w:tcPr>
            <w:tcW w:w="6837" w:type="dxa"/>
            <w:vAlign w:val="center"/>
          </w:tcPr>
          <w:p>
            <w:pPr>
              <w:widowControl/>
              <w:spacing w:line="240" w:lineRule="atLeast"/>
              <w:jc w:val="left"/>
              <w:rPr>
                <w:rFonts w:ascii="宋体" w:hAnsi="宋体" w:cs="宋体"/>
                <w:sz w:val="24"/>
                <w:szCs w:val="24"/>
              </w:rPr>
            </w:pPr>
            <w:r>
              <w:rPr>
                <w:rFonts w:hint="eastAsia" w:ascii="宋体" w:hAnsi="宋体" w:cs="宋体"/>
                <w:sz w:val="24"/>
                <w:szCs w:val="24"/>
                <w:lang w:eastAsia="zh-CN"/>
              </w:rPr>
              <w:t>2021年11月23日</w:t>
            </w:r>
            <w:r>
              <w:rPr>
                <w:rFonts w:hint="eastAsia" w:ascii="宋体" w:hAnsi="宋体" w:cs="宋体"/>
                <w:sz w:val="24"/>
                <w:szCs w:val="24"/>
              </w:rPr>
              <w:t xml:space="preserve"> 11:00（北京时间）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12</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投标文件递交及开标地点</w:t>
            </w:r>
          </w:p>
        </w:tc>
        <w:tc>
          <w:tcPr>
            <w:tcW w:w="6837" w:type="dxa"/>
            <w:vAlign w:val="center"/>
          </w:tcPr>
          <w:p>
            <w:pPr>
              <w:widowControl/>
              <w:spacing w:line="400" w:lineRule="exact"/>
              <w:jc w:val="left"/>
              <w:rPr>
                <w:rFonts w:ascii="宋体" w:hAnsi="宋体" w:cs="宋体"/>
                <w:kern w:val="0"/>
                <w:sz w:val="24"/>
                <w:szCs w:val="24"/>
              </w:rPr>
            </w:pPr>
            <w:r>
              <w:rPr>
                <w:rFonts w:hint="eastAsia" w:ascii="宋体" w:hAnsi="宋体" w:cs="宋体"/>
                <w:kern w:val="0"/>
                <w:sz w:val="24"/>
                <w:szCs w:val="24"/>
              </w:rPr>
              <w:t>乌鲁木齐市人民路38号新宏信大厦7楼新疆同孚招投标有限公司开标一厅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79" w:type="dxa"/>
            <w:tcBorders>
              <w:top w:val="single" w:color="auto" w:sz="4" w:space="0"/>
            </w:tcBorders>
            <w:vAlign w:val="center"/>
          </w:tcPr>
          <w:p>
            <w:pPr>
              <w:jc w:val="center"/>
              <w:rPr>
                <w:rFonts w:ascii="宋体" w:hAnsi="宋体" w:cs="宋体"/>
                <w:sz w:val="24"/>
                <w:szCs w:val="24"/>
              </w:rPr>
            </w:pPr>
            <w:r>
              <w:rPr>
                <w:rFonts w:hint="eastAsia" w:ascii="宋体" w:hAnsi="宋体" w:cs="宋体"/>
                <w:sz w:val="24"/>
                <w:szCs w:val="24"/>
              </w:rPr>
              <w:t>13</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投标有效期</w:t>
            </w:r>
          </w:p>
        </w:tc>
        <w:tc>
          <w:tcPr>
            <w:tcW w:w="6837" w:type="dxa"/>
            <w:tcBorders>
              <w:top w:val="single" w:color="auto" w:sz="4" w:space="0"/>
            </w:tcBorders>
            <w:vAlign w:val="center"/>
          </w:tcPr>
          <w:p>
            <w:pPr>
              <w:overflowPunct w:val="0"/>
              <w:spacing w:line="440" w:lineRule="exact"/>
              <w:rPr>
                <w:rFonts w:ascii="宋体" w:hAnsi="宋体" w:cs="宋体"/>
                <w:sz w:val="24"/>
                <w:szCs w:val="24"/>
              </w:rPr>
            </w:pPr>
            <w:r>
              <w:rPr>
                <w:rFonts w:hint="eastAsia" w:ascii="宋体" w:hAnsi="宋体" w:cs="宋体"/>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14</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设备质保</w:t>
            </w:r>
          </w:p>
        </w:tc>
        <w:tc>
          <w:tcPr>
            <w:tcW w:w="6837" w:type="dxa"/>
            <w:vAlign w:val="center"/>
          </w:tcPr>
          <w:p>
            <w:pPr>
              <w:spacing w:line="440" w:lineRule="exact"/>
              <w:rPr>
                <w:rFonts w:ascii="宋体" w:hAnsi="宋体" w:cs="宋体"/>
                <w:sz w:val="24"/>
                <w:szCs w:val="24"/>
              </w:rPr>
            </w:pPr>
            <w:r>
              <w:rPr>
                <w:rFonts w:hint="eastAsia" w:ascii="宋体" w:hAnsi="宋体" w:cs="宋体"/>
                <w:sz w:val="24"/>
                <w:szCs w:val="24"/>
              </w:rPr>
              <w:t>2年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15</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服务期限</w:t>
            </w:r>
          </w:p>
        </w:tc>
        <w:tc>
          <w:tcPr>
            <w:tcW w:w="6837" w:type="dxa"/>
            <w:vAlign w:val="center"/>
          </w:tcPr>
          <w:p>
            <w:pPr>
              <w:spacing w:line="440" w:lineRule="exact"/>
              <w:rPr>
                <w:rFonts w:ascii="宋体" w:hAnsi="宋体" w:cs="宋体"/>
                <w:sz w:val="24"/>
                <w:szCs w:val="24"/>
              </w:rPr>
            </w:pPr>
            <w:r>
              <w:rPr>
                <w:rFonts w:hint="eastAsia" w:ascii="宋体" w:hAnsi="宋体" w:cs="宋体"/>
                <w:sz w:val="24"/>
                <w:szCs w:val="24"/>
              </w:rPr>
              <w:t>2年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16</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服务地点</w:t>
            </w:r>
          </w:p>
        </w:tc>
        <w:tc>
          <w:tcPr>
            <w:tcW w:w="6837" w:type="dxa"/>
            <w:vAlign w:val="center"/>
          </w:tcPr>
          <w:p>
            <w:pPr>
              <w:spacing w:line="440" w:lineRule="exact"/>
              <w:rPr>
                <w:rFonts w:ascii="宋体" w:hAnsi="宋体" w:cs="宋体"/>
                <w:sz w:val="24"/>
                <w:szCs w:val="24"/>
              </w:rPr>
            </w:pPr>
            <w:r>
              <w:rPr>
                <w:rFonts w:hint="eastAsia" w:ascii="宋体" w:hAnsi="宋体" w:cs="宋体"/>
                <w:sz w:val="24"/>
                <w:szCs w:val="24"/>
              </w:rPr>
              <w:t>新疆维吾尔自治区人民医院，最终按甲方指定地点服务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979" w:type="dxa"/>
            <w:tcBorders>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17</w:t>
            </w:r>
          </w:p>
        </w:tc>
        <w:tc>
          <w:tcPr>
            <w:tcW w:w="2509" w:type="dxa"/>
            <w:tcBorders>
              <w:bottom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评标方法</w:t>
            </w:r>
          </w:p>
        </w:tc>
        <w:tc>
          <w:tcPr>
            <w:tcW w:w="6837" w:type="dxa"/>
            <w:tcBorders>
              <w:bottom w:val="single" w:color="auto" w:sz="4" w:space="0"/>
            </w:tcBorders>
            <w:vAlign w:val="center"/>
          </w:tcPr>
          <w:p>
            <w:pPr>
              <w:overflowPunct w:val="0"/>
              <w:spacing w:line="440" w:lineRule="exact"/>
              <w:rPr>
                <w:rFonts w:ascii="宋体" w:hAnsi="宋体" w:cs="宋体"/>
                <w:sz w:val="24"/>
                <w:szCs w:val="24"/>
              </w:rPr>
            </w:pPr>
            <w:r>
              <w:rPr>
                <w:rFonts w:hint="eastAsia" w:ascii="宋体" w:hAnsi="宋体" w:cs="宋体"/>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18</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投标保证金</w:t>
            </w:r>
          </w:p>
        </w:tc>
        <w:tc>
          <w:tcPr>
            <w:tcW w:w="6837" w:type="dxa"/>
            <w:vAlign w:val="center"/>
          </w:tcPr>
          <w:p>
            <w:pPr>
              <w:tabs>
                <w:tab w:val="left" w:pos="5760"/>
              </w:tabs>
              <w:spacing w:line="400" w:lineRule="exact"/>
              <w:ind w:firstLine="120" w:firstLineChars="50"/>
              <w:rPr>
                <w:rFonts w:ascii="宋体" w:hAnsi="宋体" w:cs="宋体"/>
                <w:sz w:val="24"/>
                <w:szCs w:val="24"/>
              </w:rPr>
            </w:pPr>
            <w:r>
              <w:rPr>
                <w:rFonts w:hint="eastAsia" w:ascii="宋体" w:hAnsi="宋体" w:cs="宋体"/>
                <w:sz w:val="24"/>
                <w:szCs w:val="24"/>
              </w:rPr>
              <w:t>5000元（</w:t>
            </w:r>
            <w:r>
              <w:rPr>
                <w:rFonts w:hint="eastAsia" w:ascii="宋体" w:hAnsi="宋体" w:cs="宋体"/>
                <w:sz w:val="24"/>
                <w:szCs w:val="24"/>
                <w:lang w:val="en-US" w:eastAsia="zh-CN"/>
              </w:rPr>
              <w:t>伍</w:t>
            </w:r>
            <w:r>
              <w:rPr>
                <w:rFonts w:hint="eastAsia" w:ascii="宋体" w:hAnsi="宋体" w:cs="宋体"/>
                <w:sz w:val="24"/>
                <w:szCs w:val="24"/>
              </w:rPr>
              <w:t>仟元整）。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19</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投标文件组成、份数及开标一览表</w:t>
            </w:r>
          </w:p>
        </w:tc>
        <w:tc>
          <w:tcPr>
            <w:tcW w:w="6837" w:type="dxa"/>
            <w:vAlign w:val="center"/>
          </w:tcPr>
          <w:p>
            <w:pPr>
              <w:overflowPunct w:val="0"/>
              <w:spacing w:line="440" w:lineRule="exact"/>
              <w:rPr>
                <w:rFonts w:ascii="宋体" w:hAnsi="宋体" w:cs="宋体"/>
                <w:b/>
                <w:sz w:val="24"/>
                <w:szCs w:val="24"/>
              </w:rPr>
            </w:pPr>
            <w:r>
              <w:rPr>
                <w:rFonts w:hint="eastAsia" w:ascii="宋体" w:hAnsi="宋体" w:cs="宋体"/>
                <w:b/>
                <w:sz w:val="24"/>
                <w:szCs w:val="24"/>
              </w:rPr>
              <w:t>1.投标文件：正本一份、副本四份</w:t>
            </w:r>
          </w:p>
          <w:p>
            <w:pPr>
              <w:overflowPunct w:val="0"/>
              <w:spacing w:line="440" w:lineRule="exact"/>
              <w:rPr>
                <w:rFonts w:ascii="宋体" w:hAnsi="宋体" w:cs="宋体"/>
                <w:b/>
                <w:sz w:val="24"/>
                <w:szCs w:val="24"/>
              </w:rPr>
            </w:pPr>
            <w:r>
              <w:rPr>
                <w:rFonts w:hint="eastAsia" w:ascii="宋体" w:hAnsi="宋体" w:cs="宋体"/>
                <w:b/>
                <w:sz w:val="24"/>
                <w:szCs w:val="24"/>
              </w:rPr>
              <w:t>2.开标一览表一份（单独密封）</w:t>
            </w:r>
          </w:p>
          <w:p>
            <w:pPr>
              <w:overflowPunct w:val="0"/>
              <w:spacing w:line="440" w:lineRule="exact"/>
              <w:rPr>
                <w:rFonts w:ascii="宋体" w:hAnsi="宋体" w:cs="宋体"/>
                <w:b/>
                <w:sz w:val="24"/>
                <w:szCs w:val="24"/>
              </w:rPr>
            </w:pPr>
            <w:r>
              <w:rPr>
                <w:rFonts w:hint="eastAsia" w:ascii="宋体" w:hAnsi="宋体" w:cs="宋体"/>
                <w:b/>
                <w:sz w:val="24"/>
                <w:szCs w:val="24"/>
              </w:rPr>
              <w:t>3.投标保证金缴纳凭证一份</w:t>
            </w:r>
          </w:p>
          <w:p>
            <w:pPr>
              <w:overflowPunct w:val="0"/>
              <w:spacing w:line="440" w:lineRule="exact"/>
              <w:rPr>
                <w:rFonts w:ascii="宋体" w:hAnsi="宋体" w:cs="宋体"/>
                <w:b/>
                <w:sz w:val="24"/>
                <w:szCs w:val="24"/>
              </w:rPr>
            </w:pPr>
            <w:r>
              <w:rPr>
                <w:rFonts w:hint="eastAsia" w:ascii="宋体" w:hAnsi="宋体" w:cs="宋体"/>
                <w:b/>
                <w:sz w:val="24"/>
                <w:szCs w:val="24"/>
              </w:rPr>
              <w:t>4.光碟、u盘各一份（概不退还）</w:t>
            </w:r>
          </w:p>
          <w:p>
            <w:pPr>
              <w:overflowPunct w:val="0"/>
              <w:spacing w:line="440" w:lineRule="exact"/>
              <w:rPr>
                <w:rFonts w:ascii="宋体" w:hAnsi="宋体" w:cs="宋体"/>
                <w:sz w:val="24"/>
                <w:szCs w:val="24"/>
              </w:rPr>
            </w:pPr>
            <w:r>
              <w:rPr>
                <w:rFonts w:hint="eastAsia" w:ascii="宋体" w:hAnsi="宋体" w:cs="宋体"/>
                <w:sz w:val="24"/>
                <w:szCs w:val="24"/>
              </w:rPr>
              <w:t>注：本次项目需递交两份电子版投标文件（同时提供一份光盘、一份U盘），投标文件及开标一览表电子版可拷贝在同一光盘或u盘，电子版投标文件不退。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20</w:t>
            </w:r>
          </w:p>
        </w:tc>
        <w:tc>
          <w:tcPr>
            <w:tcW w:w="2509" w:type="dxa"/>
            <w:tcBorders>
              <w:top w:val="single" w:color="auto" w:sz="4" w:space="0"/>
              <w:bottom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投标文件编制、密封</w:t>
            </w:r>
          </w:p>
        </w:tc>
        <w:tc>
          <w:tcPr>
            <w:tcW w:w="6837" w:type="dxa"/>
            <w:tcBorders>
              <w:top w:val="single" w:color="auto" w:sz="4" w:space="0"/>
              <w:bottom w:val="single" w:color="auto" w:sz="4" w:space="0"/>
            </w:tcBorders>
            <w:vAlign w:val="center"/>
          </w:tcPr>
          <w:p>
            <w:pPr>
              <w:widowControl/>
              <w:spacing w:line="460" w:lineRule="atLeast"/>
              <w:jc w:val="left"/>
              <w:rPr>
                <w:rFonts w:ascii="宋体" w:hAnsi="宋体" w:cs="宋体"/>
                <w:sz w:val="24"/>
                <w:szCs w:val="24"/>
              </w:rPr>
            </w:pPr>
            <w:r>
              <w:rPr>
                <w:rFonts w:hint="eastAsia" w:ascii="宋体" w:hAnsi="宋体" w:cs="宋体"/>
                <w:sz w:val="24"/>
                <w:szCs w:val="24"/>
              </w:rPr>
              <w:t>1. 投标文件分为开标一览表信封、投标文件电子版信封和投标文件袋，密封内容必须包括下列内容：</w:t>
            </w:r>
          </w:p>
          <w:p>
            <w:pPr>
              <w:widowControl/>
              <w:spacing w:line="460" w:lineRule="atLeast"/>
              <w:jc w:val="left"/>
              <w:rPr>
                <w:rFonts w:ascii="宋体" w:hAnsi="宋体" w:cs="宋体"/>
                <w:sz w:val="24"/>
                <w:szCs w:val="24"/>
              </w:rPr>
            </w:pPr>
            <w:r>
              <w:rPr>
                <w:rFonts w:hint="eastAsia" w:ascii="宋体" w:hAnsi="宋体" w:cs="宋体"/>
                <w:sz w:val="24"/>
                <w:szCs w:val="24"/>
              </w:rPr>
              <w:t>1.1开标一览表信封(以包为单位分开制作)</w:t>
            </w:r>
          </w:p>
          <w:p>
            <w:pPr>
              <w:widowControl/>
              <w:spacing w:line="460" w:lineRule="atLeast"/>
              <w:jc w:val="left"/>
              <w:rPr>
                <w:rFonts w:ascii="宋体" w:hAnsi="宋体" w:cs="宋体"/>
                <w:sz w:val="24"/>
                <w:szCs w:val="24"/>
              </w:rPr>
            </w:pPr>
            <w:r>
              <w:rPr>
                <w:rFonts w:hint="eastAsia" w:ascii="宋体" w:hAnsi="宋体" w:cs="宋体"/>
                <w:sz w:val="24"/>
                <w:szCs w:val="24"/>
              </w:rPr>
              <w:t>(1) 开标一览表；</w:t>
            </w:r>
          </w:p>
          <w:p>
            <w:pPr>
              <w:widowControl/>
              <w:spacing w:line="460" w:lineRule="atLeast"/>
              <w:jc w:val="left"/>
              <w:rPr>
                <w:rFonts w:ascii="宋体" w:hAnsi="宋体" w:cs="宋体"/>
                <w:sz w:val="24"/>
                <w:szCs w:val="24"/>
              </w:rPr>
            </w:pPr>
            <w:r>
              <w:rPr>
                <w:rFonts w:hint="eastAsia" w:ascii="宋体" w:hAnsi="宋体" w:cs="宋体"/>
                <w:sz w:val="24"/>
                <w:szCs w:val="24"/>
              </w:rPr>
              <w:t>(2) 投标保证金支付的凭证(收据或网上银行汇款凭证)；</w:t>
            </w:r>
          </w:p>
          <w:p>
            <w:pPr>
              <w:widowControl/>
              <w:spacing w:line="460" w:lineRule="atLeast"/>
              <w:jc w:val="left"/>
              <w:rPr>
                <w:rFonts w:ascii="宋体" w:hAnsi="宋体" w:cs="宋体"/>
                <w:sz w:val="24"/>
                <w:szCs w:val="24"/>
              </w:rPr>
            </w:pPr>
            <w:r>
              <w:rPr>
                <w:rFonts w:hint="eastAsia" w:ascii="宋体" w:hAnsi="宋体" w:cs="宋体"/>
                <w:sz w:val="24"/>
                <w:szCs w:val="24"/>
              </w:rPr>
              <w:t>1.2投标文件电子版信封（U盘、光盘各一份）</w:t>
            </w:r>
          </w:p>
          <w:p>
            <w:pPr>
              <w:widowControl/>
              <w:spacing w:line="460" w:lineRule="atLeast"/>
              <w:jc w:val="left"/>
              <w:rPr>
                <w:rFonts w:ascii="宋体" w:hAnsi="宋体" w:cs="宋体"/>
                <w:sz w:val="24"/>
                <w:szCs w:val="24"/>
              </w:rPr>
            </w:pPr>
            <w:r>
              <w:rPr>
                <w:rFonts w:hint="eastAsia" w:ascii="宋体" w:hAnsi="宋体" w:cs="宋体"/>
                <w:sz w:val="24"/>
                <w:szCs w:val="24"/>
              </w:rPr>
              <w:t>（1）开标一览表电子版、明细报价表（Excel）</w:t>
            </w:r>
          </w:p>
          <w:p>
            <w:pPr>
              <w:widowControl/>
              <w:spacing w:line="460" w:lineRule="atLeast"/>
              <w:jc w:val="left"/>
              <w:rPr>
                <w:rFonts w:ascii="宋体" w:hAnsi="宋体" w:cs="宋体"/>
                <w:sz w:val="24"/>
                <w:szCs w:val="24"/>
              </w:rPr>
            </w:pPr>
            <w:r>
              <w:rPr>
                <w:rFonts w:hint="eastAsia" w:ascii="宋体" w:hAnsi="宋体" w:cs="宋体"/>
                <w:sz w:val="24"/>
                <w:szCs w:val="24"/>
              </w:rPr>
              <w:t>（2）投标文件电子版（正本加盖公章后的扫描件PDF）</w:t>
            </w:r>
          </w:p>
          <w:p>
            <w:pPr>
              <w:widowControl/>
              <w:spacing w:line="460" w:lineRule="atLeast"/>
              <w:jc w:val="left"/>
              <w:rPr>
                <w:rFonts w:ascii="宋体" w:hAnsi="宋体" w:cs="宋体"/>
                <w:sz w:val="24"/>
                <w:szCs w:val="24"/>
              </w:rPr>
            </w:pPr>
            <w:r>
              <w:rPr>
                <w:rFonts w:hint="eastAsia" w:ascii="宋体" w:hAnsi="宋体" w:cs="宋体"/>
                <w:sz w:val="24"/>
                <w:szCs w:val="24"/>
              </w:rPr>
              <w:t>1.2投标文件袋（正、副本可密封在一个密封袋中）</w:t>
            </w:r>
          </w:p>
          <w:p>
            <w:pPr>
              <w:widowControl/>
              <w:spacing w:line="460" w:lineRule="atLeast"/>
              <w:jc w:val="left"/>
              <w:rPr>
                <w:rFonts w:ascii="宋体" w:hAnsi="宋体" w:cs="宋体"/>
                <w:sz w:val="24"/>
                <w:szCs w:val="24"/>
              </w:rPr>
            </w:pPr>
            <w:r>
              <w:rPr>
                <w:rFonts w:hint="eastAsia" w:ascii="宋体" w:hAnsi="宋体" w:cs="宋体"/>
                <w:sz w:val="24"/>
                <w:szCs w:val="24"/>
              </w:rPr>
              <w:t>投标文件编制详见第六部分 投标文件格式；</w:t>
            </w:r>
          </w:p>
          <w:p>
            <w:pPr>
              <w:widowControl/>
              <w:spacing w:line="440" w:lineRule="exact"/>
              <w:jc w:val="left"/>
              <w:rPr>
                <w:rFonts w:ascii="宋体" w:hAnsi="宋体" w:cs="宋体"/>
                <w:sz w:val="24"/>
                <w:szCs w:val="24"/>
              </w:rPr>
            </w:pPr>
            <w:r>
              <w:rPr>
                <w:rFonts w:hint="eastAsia" w:ascii="宋体" w:hAnsi="宋体" w:cs="宋体"/>
                <w:sz w:val="24"/>
                <w:szCs w:val="24"/>
              </w:rPr>
              <w:t xml:space="preserve">2.投标文件及“开标一览表”按招标文件要求制作并密封提交。否则其投标被拒绝。 </w:t>
            </w:r>
          </w:p>
          <w:p>
            <w:pPr>
              <w:widowControl/>
              <w:spacing w:line="440" w:lineRule="exact"/>
              <w:jc w:val="left"/>
              <w:rPr>
                <w:rFonts w:ascii="宋体" w:hAnsi="宋体" w:cs="宋体"/>
                <w:sz w:val="24"/>
                <w:szCs w:val="24"/>
              </w:rPr>
            </w:pPr>
            <w:r>
              <w:rPr>
                <w:rFonts w:hint="eastAsia" w:ascii="宋体" w:hAnsi="宋体" w:cs="宋体"/>
                <w:sz w:val="24"/>
                <w:szCs w:val="24"/>
              </w:rPr>
              <w:t>3.封面格式：</w:t>
            </w:r>
            <w:r>
              <w:rPr>
                <w:rFonts w:hint="eastAsia" w:ascii="宋体" w:hAnsi="宋体" w:cs="宋体"/>
                <w:kern w:val="0"/>
                <w:sz w:val="24"/>
                <w:szCs w:val="24"/>
              </w:rPr>
              <w:t>投标文件袋、投标文件电子版和《</w:t>
            </w:r>
            <w:r>
              <w:rPr>
                <w:rFonts w:hint="eastAsia" w:ascii="宋体" w:hAnsi="宋体" w:cs="宋体"/>
                <w:sz w:val="24"/>
                <w:szCs w:val="24"/>
              </w:rPr>
              <w:t>开标一览表</w:t>
            </w:r>
            <w:r>
              <w:rPr>
                <w:rFonts w:hint="eastAsia" w:ascii="宋体" w:hAnsi="宋体" w:cs="宋体"/>
                <w:kern w:val="0"/>
                <w:sz w:val="24"/>
                <w:szCs w:val="24"/>
              </w:rPr>
              <w:t>》密封袋上应写明：</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招标单位：新疆同孚招投标有限公司</w:t>
            </w:r>
          </w:p>
          <w:p>
            <w:pPr>
              <w:widowControl/>
              <w:spacing w:line="440" w:lineRule="exact"/>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项目名称：</w:t>
            </w:r>
            <w:r>
              <w:rPr>
                <w:rFonts w:hint="eastAsia" w:ascii="宋体" w:hAnsi="宋体" w:cs="宋体"/>
                <w:kern w:val="0"/>
                <w:sz w:val="24"/>
                <w:szCs w:val="24"/>
                <w:lang w:eastAsia="zh-CN"/>
              </w:rPr>
              <w:t>新疆维吾尔自治区人民医院苏州路院区污水处理设施在线监测设备购置与安装服务商采购项目二次</w:t>
            </w:r>
          </w:p>
          <w:p>
            <w:pPr>
              <w:spacing w:line="440" w:lineRule="exact"/>
              <w:ind w:firstLine="480" w:firstLineChars="200"/>
              <w:rPr>
                <w:rFonts w:hint="eastAsia" w:ascii="宋体" w:hAnsi="宋体" w:eastAsia="宋体" w:cs="宋体"/>
                <w:sz w:val="24"/>
                <w:szCs w:val="24"/>
                <w:lang w:eastAsia="zh-CN"/>
              </w:rPr>
            </w:pPr>
            <w:r>
              <w:rPr>
                <w:rFonts w:hint="eastAsia" w:ascii="宋体" w:hAnsi="宋体" w:cs="宋体"/>
                <w:kern w:val="0"/>
                <w:sz w:val="24"/>
                <w:szCs w:val="24"/>
              </w:rPr>
              <w:t>项目编号：</w:t>
            </w:r>
            <w:r>
              <w:rPr>
                <w:rFonts w:hint="eastAsia" w:ascii="宋体" w:hAnsi="宋体" w:cs="宋体"/>
                <w:sz w:val="24"/>
                <w:szCs w:val="24"/>
                <w:lang w:eastAsia="zh-CN"/>
              </w:rPr>
              <w:t>XJTF(GK)2021ZF416</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投标单位名称：</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投标内容/分包：</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投标单位联系人：</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投标单位联系电话：</w:t>
            </w:r>
          </w:p>
          <w:p>
            <w:pPr>
              <w:spacing w:line="440" w:lineRule="exact"/>
              <w:ind w:firstLine="480" w:firstLineChars="200"/>
              <w:rPr>
                <w:rFonts w:ascii="宋体" w:hAnsi="宋体" w:cs="宋体"/>
                <w:sz w:val="24"/>
                <w:szCs w:val="24"/>
              </w:rPr>
            </w:pPr>
            <w:r>
              <w:rPr>
                <w:rFonts w:hint="eastAsia" w:ascii="宋体" w:hAnsi="宋体" w:cs="宋体"/>
                <w:sz w:val="24"/>
                <w:szCs w:val="24"/>
              </w:rPr>
              <w:t>（“正本”/“副本”）</w:t>
            </w:r>
          </w:p>
          <w:p>
            <w:pPr>
              <w:spacing w:line="440" w:lineRule="exact"/>
              <w:ind w:firstLine="480" w:firstLineChars="200"/>
              <w:rPr>
                <w:rFonts w:ascii="宋体" w:hAnsi="宋体" w:cs="宋体"/>
                <w:sz w:val="24"/>
                <w:szCs w:val="24"/>
              </w:rPr>
            </w:pPr>
            <w:r>
              <w:rPr>
                <w:rFonts w:hint="eastAsia" w:ascii="宋体" w:hAnsi="宋体" w:cs="宋体"/>
                <w:sz w:val="24"/>
                <w:szCs w:val="24"/>
              </w:rPr>
              <w:t>（投标文件/开标一览表/</w:t>
            </w:r>
            <w:r>
              <w:rPr>
                <w:rFonts w:hint="eastAsia" w:ascii="宋体" w:hAnsi="宋体" w:cs="宋体"/>
                <w:kern w:val="0"/>
                <w:sz w:val="24"/>
                <w:szCs w:val="24"/>
              </w:rPr>
              <w:t>投标文件电子版</w:t>
            </w:r>
            <w:r>
              <w:rPr>
                <w:rFonts w:hint="eastAsia" w:ascii="宋体" w:hAnsi="宋体" w:cs="宋体"/>
                <w:sz w:val="24"/>
                <w:szCs w:val="24"/>
              </w:rPr>
              <w:t>）</w:t>
            </w:r>
          </w:p>
          <w:p>
            <w:pPr>
              <w:spacing w:line="440" w:lineRule="exact"/>
              <w:jc w:val="left"/>
              <w:rPr>
                <w:rFonts w:ascii="宋体" w:hAnsi="宋体" w:cs="宋体"/>
                <w:sz w:val="24"/>
                <w:szCs w:val="24"/>
              </w:rPr>
            </w:pPr>
            <w:r>
              <w:rPr>
                <w:rFonts w:hint="eastAsia" w:ascii="宋体" w:hAnsi="宋体" w:cs="宋体"/>
                <w:kern w:val="0"/>
                <w:sz w:val="24"/>
                <w:szCs w:val="24"/>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80"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21</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投标文件的签署规定</w:t>
            </w:r>
          </w:p>
        </w:tc>
        <w:tc>
          <w:tcPr>
            <w:tcW w:w="6837" w:type="dxa"/>
            <w:vAlign w:val="center"/>
          </w:tcPr>
          <w:p>
            <w:pPr>
              <w:spacing w:line="440" w:lineRule="exact"/>
              <w:rPr>
                <w:rFonts w:ascii="宋体" w:hAnsi="宋体" w:cs="宋体"/>
                <w:sz w:val="24"/>
                <w:szCs w:val="24"/>
              </w:rPr>
            </w:pPr>
            <w:r>
              <w:rPr>
                <w:rFonts w:hint="eastAsia" w:ascii="宋体" w:hAnsi="宋体" w:cs="宋体"/>
                <w:sz w:val="24"/>
                <w:szCs w:val="24"/>
              </w:rPr>
              <w:t>1. 投标文件应用不褪色的材料打印或书写，并按招标文件要求在签字盖章处加盖公章和由法定代表人或其授权代表签字。</w:t>
            </w:r>
          </w:p>
          <w:p>
            <w:pPr>
              <w:spacing w:line="440" w:lineRule="exact"/>
              <w:rPr>
                <w:rFonts w:ascii="宋体" w:hAnsi="宋体" w:cs="宋体"/>
                <w:bCs/>
                <w:sz w:val="24"/>
                <w:szCs w:val="24"/>
              </w:rPr>
            </w:pPr>
            <w:r>
              <w:rPr>
                <w:rFonts w:hint="eastAsia" w:ascii="宋体" w:hAnsi="宋体" w:cs="宋体"/>
                <w:sz w:val="24"/>
                <w:szCs w:val="24"/>
              </w:rPr>
              <w:t>2. 投标文件中的任何行间插字、涂改和增删，应加盖公章或由投标人的法定代表人或其授权的代理人签字确认。否则，在评标时将其视为无效投标。</w:t>
            </w:r>
          </w:p>
          <w:p>
            <w:pPr>
              <w:spacing w:line="440" w:lineRule="exact"/>
              <w:rPr>
                <w:rFonts w:ascii="宋体" w:hAnsi="宋体" w:cs="宋体"/>
                <w:sz w:val="24"/>
                <w:szCs w:val="24"/>
              </w:rPr>
            </w:pPr>
            <w:r>
              <w:rPr>
                <w:rFonts w:hint="eastAsia" w:ascii="宋体" w:hAnsi="宋体" w:cs="宋体"/>
                <w:sz w:val="24"/>
                <w:szCs w:val="24"/>
              </w:rPr>
              <w:t>3.</w:t>
            </w:r>
            <w:r>
              <w:rPr>
                <w:rFonts w:hint="eastAsia" w:ascii="宋体" w:hAnsi="宋体" w:cs="宋体"/>
                <w:bCs/>
                <w:sz w:val="24"/>
                <w:szCs w:val="24"/>
              </w:rPr>
              <w:t xml:space="preserve"> 副本可为正本加盖公章后的复印件。</w:t>
            </w:r>
            <w:r>
              <w:rPr>
                <w:rFonts w:hint="eastAsia" w:ascii="宋体" w:hAnsi="宋体" w:cs="宋体"/>
                <w:sz w:val="24"/>
                <w:szCs w:val="24"/>
              </w:rPr>
              <w:t xml:space="preserve">投标文件的正本与副本应当完全一致。当正本和副本、电子版之间出现差异时，以正本为准。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22</w:t>
            </w:r>
          </w:p>
        </w:tc>
        <w:tc>
          <w:tcPr>
            <w:tcW w:w="2509"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投标文件格式</w:t>
            </w:r>
          </w:p>
        </w:tc>
        <w:tc>
          <w:tcPr>
            <w:tcW w:w="6837" w:type="dxa"/>
            <w:vAlign w:val="center"/>
          </w:tcPr>
          <w:p>
            <w:pPr>
              <w:spacing w:line="440" w:lineRule="exact"/>
              <w:rPr>
                <w:rFonts w:ascii="宋体" w:hAnsi="宋体" w:cs="宋体"/>
                <w:sz w:val="24"/>
                <w:szCs w:val="24"/>
              </w:rPr>
            </w:pPr>
            <w:r>
              <w:rPr>
                <w:rFonts w:hint="eastAsia" w:ascii="宋体" w:hAnsi="宋体" w:cs="宋体"/>
                <w:sz w:val="24"/>
                <w:szCs w:val="24"/>
              </w:rPr>
              <w:t>1.投标人应按招标文件中提供的投标文件格式填写。。</w:t>
            </w:r>
          </w:p>
          <w:p>
            <w:pPr>
              <w:spacing w:line="440" w:lineRule="exact"/>
              <w:rPr>
                <w:rFonts w:ascii="宋体" w:hAnsi="宋体" w:cs="宋体"/>
                <w:sz w:val="24"/>
                <w:szCs w:val="24"/>
              </w:rPr>
            </w:pPr>
            <w:r>
              <w:rPr>
                <w:rFonts w:hint="eastAsia" w:ascii="宋体" w:hAnsi="宋体" w:cs="宋体"/>
                <w:sz w:val="24"/>
                <w:szCs w:val="24"/>
              </w:rPr>
              <w:t>2.如招标文件没有提供格式的，投标人可自行设置。</w:t>
            </w:r>
          </w:p>
          <w:p>
            <w:pPr>
              <w:widowControl/>
              <w:spacing w:line="460" w:lineRule="atLeast"/>
              <w:jc w:val="left"/>
              <w:rPr>
                <w:rFonts w:ascii="宋体" w:hAnsi="宋体" w:cs="宋体"/>
                <w:sz w:val="24"/>
                <w:szCs w:val="24"/>
              </w:rPr>
            </w:pPr>
            <w:r>
              <w:rPr>
                <w:rFonts w:hint="eastAsia" w:ascii="宋体" w:hAnsi="宋体" w:cs="宋体"/>
                <w:sz w:val="24"/>
                <w:szCs w:val="24"/>
              </w:rPr>
              <w:t>3.投标人应将投标文件按规定的顺序编排、并应编制目录、逐页标注连续页码，</w:t>
            </w:r>
            <w:r>
              <w:rPr>
                <w:rFonts w:hint="eastAsia" w:ascii="宋体" w:hAnsi="宋体" w:cs="宋体"/>
                <w:b/>
                <w:sz w:val="24"/>
                <w:szCs w:val="24"/>
              </w:rPr>
              <w:t>不得采用活页装订，否则视为无效投标文件。</w:t>
            </w:r>
          </w:p>
          <w:p>
            <w:pPr>
              <w:widowControl/>
              <w:spacing w:line="460" w:lineRule="atLeast"/>
              <w:jc w:val="left"/>
              <w:rPr>
                <w:rFonts w:ascii="宋体" w:hAnsi="宋体" w:cs="宋体"/>
                <w:b/>
                <w:sz w:val="24"/>
                <w:szCs w:val="24"/>
                <w:highlight w:val="yellow"/>
              </w:rPr>
            </w:pPr>
            <w:r>
              <w:rPr>
                <w:rFonts w:hint="eastAsia" w:ascii="宋体" w:hAnsi="宋体" w:cs="宋体"/>
                <w:sz w:val="24"/>
                <w:szCs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vAlign w:val="center"/>
          </w:tcPr>
          <w:p>
            <w:pPr>
              <w:jc w:val="center"/>
              <w:rPr>
                <w:rFonts w:ascii="宋体" w:hAnsi="宋体" w:cs="宋体"/>
                <w:sz w:val="24"/>
                <w:szCs w:val="24"/>
              </w:rPr>
            </w:pPr>
            <w:r>
              <w:rPr>
                <w:rFonts w:hint="eastAsia" w:ascii="宋体" w:hAnsi="宋体" w:cs="宋体"/>
                <w:sz w:val="24"/>
                <w:szCs w:val="24"/>
              </w:rPr>
              <w:t>23</w:t>
            </w:r>
          </w:p>
        </w:tc>
        <w:tc>
          <w:tcPr>
            <w:tcW w:w="2509" w:type="dxa"/>
            <w:tcBorders>
              <w:top w:val="single" w:color="auto" w:sz="4" w:space="0"/>
              <w:bottom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付款方式及币种</w:t>
            </w:r>
          </w:p>
        </w:tc>
        <w:tc>
          <w:tcPr>
            <w:tcW w:w="6837" w:type="dxa"/>
            <w:tcBorders>
              <w:top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1、付款币种</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本次招标所述的项目资金均以人民币支付。</w:t>
            </w:r>
          </w:p>
          <w:p>
            <w:pPr>
              <w:keepNext w:val="0"/>
              <w:keepLines w:val="0"/>
              <w:pageBreakBefore w:val="0"/>
              <w:widowControl w:val="0"/>
              <w:kinsoku/>
              <w:wordWrap/>
              <w:topLinePunct w:val="0"/>
              <w:autoSpaceDE/>
              <w:autoSpaceDN/>
              <w:bidi w:val="0"/>
              <w:adjustRightInd/>
              <w:snapToGrid/>
              <w:spacing w:line="400" w:lineRule="exact"/>
              <w:jc w:val="left"/>
              <w:textAlignment w:val="auto"/>
              <w:rPr>
                <w:rFonts w:ascii="宋体" w:hAnsi="宋体" w:cs="宋体"/>
                <w:sz w:val="24"/>
                <w:szCs w:val="24"/>
              </w:rPr>
            </w:pPr>
            <w:r>
              <w:rPr>
                <w:rFonts w:hint="eastAsia" w:ascii="宋体" w:hAnsi="宋体" w:cs="宋体"/>
                <w:sz w:val="24"/>
                <w:szCs w:val="24"/>
              </w:rPr>
              <w:t>2、付款方式：经甲方及市环保局验收合格后，支付合同金额的90%，质保期满后一次结清剩余合同款项。</w:t>
            </w:r>
          </w:p>
          <w:p>
            <w:pPr>
              <w:keepNext w:val="0"/>
              <w:keepLines w:val="0"/>
              <w:pageBreakBefore w:val="0"/>
              <w:widowControl w:val="0"/>
              <w:kinsoku/>
              <w:wordWrap/>
              <w:topLinePunct w:val="0"/>
              <w:autoSpaceDE/>
              <w:autoSpaceDN/>
              <w:bidi w:val="0"/>
              <w:adjustRightInd/>
              <w:snapToGrid/>
              <w:spacing w:line="400" w:lineRule="exact"/>
              <w:jc w:val="left"/>
              <w:textAlignment w:val="auto"/>
              <w:rPr>
                <w:rFonts w:ascii="宋体" w:hAnsi="宋体" w:cs="宋体"/>
                <w:b/>
                <w:sz w:val="24"/>
                <w:szCs w:val="24"/>
              </w:rPr>
            </w:pPr>
            <w:r>
              <w:rPr>
                <w:rFonts w:hint="eastAsia" w:ascii="宋体" w:hAnsi="宋体" w:cs="宋体"/>
                <w:b/>
                <w:sz w:val="24"/>
                <w:szCs w:val="24"/>
              </w:rPr>
              <w:t>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24</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相关账号</w:t>
            </w:r>
          </w:p>
        </w:tc>
        <w:tc>
          <w:tcPr>
            <w:tcW w:w="6837" w:type="dxa"/>
            <w:vAlign w:val="center"/>
          </w:tcPr>
          <w:p>
            <w:pPr>
              <w:overflowPunct w:val="0"/>
              <w:spacing w:line="440" w:lineRule="exact"/>
              <w:rPr>
                <w:rFonts w:ascii="宋体" w:hAnsi="宋体" w:cs="宋体"/>
                <w:sz w:val="24"/>
                <w:szCs w:val="24"/>
              </w:rPr>
            </w:pPr>
            <w:r>
              <w:rPr>
                <w:rFonts w:hint="eastAsia" w:ascii="宋体" w:hAnsi="宋体" w:cs="宋体"/>
                <w:sz w:val="24"/>
                <w:szCs w:val="24"/>
              </w:rPr>
              <w:t>投标保证金缴纳账号：</w:t>
            </w:r>
          </w:p>
          <w:p>
            <w:pPr>
              <w:overflowPunct w:val="0"/>
              <w:spacing w:line="440" w:lineRule="exact"/>
              <w:rPr>
                <w:rFonts w:ascii="宋体" w:hAnsi="宋体" w:cs="宋体"/>
                <w:sz w:val="24"/>
                <w:szCs w:val="24"/>
              </w:rPr>
            </w:pPr>
            <w:r>
              <w:rPr>
                <w:rFonts w:hint="eastAsia" w:ascii="宋体" w:hAnsi="宋体" w:cs="宋体"/>
                <w:sz w:val="24"/>
                <w:szCs w:val="24"/>
              </w:rPr>
              <w:t>账户名：新疆同孚招投标有限公司</w:t>
            </w:r>
          </w:p>
          <w:p>
            <w:pPr>
              <w:overflowPunct w:val="0"/>
              <w:spacing w:line="440" w:lineRule="exact"/>
              <w:rPr>
                <w:rFonts w:ascii="宋体" w:hAnsi="宋体" w:cs="宋体"/>
                <w:sz w:val="24"/>
                <w:szCs w:val="24"/>
              </w:rPr>
            </w:pPr>
            <w:r>
              <w:rPr>
                <w:rFonts w:hint="eastAsia" w:ascii="宋体" w:hAnsi="宋体" w:cs="宋体"/>
                <w:sz w:val="24"/>
                <w:szCs w:val="24"/>
              </w:rPr>
              <w:t>开户行：建设银行新华南路支行营业部</w:t>
            </w:r>
          </w:p>
          <w:p>
            <w:pPr>
              <w:overflowPunct w:val="0"/>
              <w:spacing w:line="440" w:lineRule="exact"/>
              <w:rPr>
                <w:rFonts w:ascii="宋体" w:hAnsi="宋体" w:cs="宋体"/>
                <w:sz w:val="24"/>
                <w:szCs w:val="24"/>
              </w:rPr>
            </w:pPr>
            <w:r>
              <w:rPr>
                <w:rFonts w:hint="eastAsia" w:ascii="宋体" w:hAnsi="宋体" w:cs="宋体"/>
                <w:sz w:val="24"/>
                <w:szCs w:val="24"/>
              </w:rPr>
              <w:t>行号：105881000868</w:t>
            </w:r>
          </w:p>
          <w:p>
            <w:pPr>
              <w:overflowPunct w:val="0"/>
              <w:spacing w:line="440" w:lineRule="exact"/>
              <w:rPr>
                <w:rFonts w:ascii="宋体" w:hAnsi="宋体" w:cs="宋体"/>
                <w:sz w:val="24"/>
                <w:szCs w:val="24"/>
              </w:rPr>
            </w:pPr>
            <w:r>
              <w:rPr>
                <w:rFonts w:hint="eastAsia" w:ascii="宋体" w:hAnsi="宋体" w:cs="宋体"/>
                <w:sz w:val="24"/>
                <w:szCs w:val="24"/>
              </w:rPr>
              <w:t>帐号：65001617600052501876</w:t>
            </w:r>
          </w:p>
          <w:p>
            <w:pPr>
              <w:overflowPunct w:val="0"/>
              <w:spacing w:line="440" w:lineRule="exact"/>
              <w:rPr>
                <w:rFonts w:ascii="宋体" w:hAnsi="宋体" w:cs="宋体"/>
                <w:sz w:val="24"/>
                <w:szCs w:val="24"/>
              </w:rPr>
            </w:pPr>
            <w:r>
              <w:rPr>
                <w:rFonts w:hint="eastAsia" w:ascii="宋体" w:hAnsi="宋体" w:cs="宋体"/>
                <w:sz w:val="24"/>
                <w:szCs w:val="24"/>
              </w:rPr>
              <w:t>注：汇款单上需注明项目编号、包号</w:t>
            </w:r>
          </w:p>
          <w:p>
            <w:pPr>
              <w:overflowPunct w:val="0"/>
              <w:spacing w:line="440" w:lineRule="exact"/>
              <w:rPr>
                <w:rFonts w:ascii="宋体" w:hAnsi="宋体" w:cs="宋体"/>
                <w:b/>
                <w:bCs/>
                <w:sz w:val="24"/>
                <w:szCs w:val="24"/>
              </w:rPr>
            </w:pPr>
            <w:r>
              <w:rPr>
                <w:rFonts w:hint="eastAsia" w:ascii="宋体" w:hAnsi="宋体" w:cs="宋体"/>
                <w:sz w:val="24"/>
                <w:szCs w:val="24"/>
              </w:rPr>
              <w:t>招标代理服务费缴纳账号：（同上）</w:t>
            </w:r>
            <w:r>
              <w:rPr>
                <w:rFonts w:hint="eastAsia" w:ascii="宋体" w:hAnsi="宋体" w:cs="宋体"/>
                <w:b/>
                <w:bCs/>
                <w:sz w:val="24"/>
                <w:szCs w:val="24"/>
              </w:rPr>
              <w:t xml:space="preserve"> 例：GK</w:t>
            </w:r>
            <w:r>
              <w:rPr>
                <w:rFonts w:hint="eastAsia" w:ascii="宋体" w:hAnsi="宋体" w:cs="宋体"/>
                <w:b/>
                <w:bCs/>
                <w:sz w:val="24"/>
                <w:szCs w:val="24"/>
                <w:lang w:val="en-US" w:eastAsia="zh-CN"/>
              </w:rPr>
              <w:t>416</w:t>
            </w:r>
            <w:r>
              <w:rPr>
                <w:rFonts w:hint="eastAsia" w:ascii="宋体" w:hAnsi="宋体" w:cs="宋体"/>
                <w:b/>
                <w:bCs/>
                <w:sz w:val="24"/>
                <w:szCs w:val="24"/>
              </w:rPr>
              <w:t xml:space="preserve"> 保证金/服务费</w:t>
            </w:r>
          </w:p>
          <w:p>
            <w:pPr>
              <w:overflowPunct w:val="0"/>
              <w:spacing w:line="440" w:lineRule="exact"/>
              <w:rPr>
                <w:rFonts w:ascii="宋体" w:hAnsi="宋体" w:cs="宋体"/>
                <w:sz w:val="24"/>
                <w:szCs w:val="24"/>
              </w:rPr>
            </w:pPr>
            <w:r>
              <w:rPr>
                <w:rFonts w:hint="eastAsia" w:ascii="宋体" w:hAnsi="宋体" w:cs="宋体"/>
                <w:b/>
                <w:bCs/>
                <w:sz w:val="24"/>
                <w:szCs w:val="24"/>
              </w:rPr>
              <w:t>投标保证金缴纳期限：开标时间及投标文件递交截止时间前缴纳完毕（以到账时间为准），逾期不予受理。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25</w:t>
            </w:r>
          </w:p>
        </w:tc>
        <w:tc>
          <w:tcPr>
            <w:tcW w:w="2509" w:type="dxa"/>
            <w:tcBorders>
              <w:top w:val="single" w:color="auto" w:sz="4" w:space="0"/>
            </w:tcBorders>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投标费用</w:t>
            </w:r>
          </w:p>
        </w:tc>
        <w:tc>
          <w:tcPr>
            <w:tcW w:w="6837" w:type="dxa"/>
            <w:vAlign w:val="center"/>
          </w:tcPr>
          <w:p>
            <w:pPr>
              <w:spacing w:line="400" w:lineRule="exact"/>
              <w:rPr>
                <w:rFonts w:ascii="宋体" w:hAnsi="宋体" w:cs="宋体"/>
                <w:sz w:val="24"/>
                <w:szCs w:val="24"/>
              </w:rPr>
            </w:pPr>
            <w:r>
              <w:rPr>
                <w:rFonts w:hint="eastAsia" w:ascii="宋体" w:hAnsi="宋体" w:cs="宋体"/>
                <w:sz w:val="24"/>
                <w:szCs w:val="24"/>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26</w:t>
            </w:r>
          </w:p>
        </w:tc>
        <w:tc>
          <w:tcPr>
            <w:tcW w:w="2509" w:type="dxa"/>
            <w:vAlign w:val="center"/>
          </w:tcPr>
          <w:p>
            <w:pPr>
              <w:overflowPunct w:val="0"/>
              <w:spacing w:line="440" w:lineRule="exact"/>
              <w:jc w:val="center"/>
              <w:rPr>
                <w:rFonts w:ascii="宋体" w:hAnsi="宋体" w:cs="宋体"/>
                <w:kern w:val="0"/>
                <w:sz w:val="24"/>
                <w:szCs w:val="24"/>
              </w:rPr>
            </w:pPr>
            <w:r>
              <w:rPr>
                <w:rFonts w:hint="eastAsia" w:ascii="宋体" w:hAnsi="宋体" w:cs="宋体"/>
                <w:kern w:val="0"/>
                <w:sz w:val="24"/>
                <w:szCs w:val="24"/>
              </w:rPr>
              <w:t>招标代理服务费</w:t>
            </w:r>
          </w:p>
        </w:tc>
        <w:tc>
          <w:tcPr>
            <w:tcW w:w="6837" w:type="dxa"/>
            <w:vAlign w:val="center"/>
          </w:tcPr>
          <w:p>
            <w:pPr>
              <w:adjustRightInd w:val="0"/>
              <w:snapToGrid w:val="0"/>
              <w:spacing w:line="440" w:lineRule="exact"/>
              <w:jc w:val="left"/>
              <w:rPr>
                <w:rFonts w:ascii="宋体" w:hAnsi="宋体" w:cs="宋体"/>
                <w:sz w:val="24"/>
                <w:szCs w:val="24"/>
              </w:rPr>
            </w:pPr>
            <w:r>
              <w:rPr>
                <w:rFonts w:hint="eastAsia" w:ascii="宋体" w:hAnsi="宋体" w:cs="宋体"/>
                <w:sz w:val="24"/>
                <w:szCs w:val="24"/>
              </w:rPr>
              <w:t>1、代理报酬的计算方法：</w:t>
            </w:r>
            <w:r>
              <w:rPr>
                <w:rFonts w:hint="eastAsia" w:ascii="宋体" w:hAnsi="宋体" w:cs="宋体"/>
                <w:sz w:val="24"/>
                <w:szCs w:val="24"/>
                <w:u w:val="single"/>
              </w:rPr>
              <w:t>国家计委关于《招标代理服务收费管理暂行办法》（计价格[2002]1980号）和国家发改价格【2011】534号文件“规定的服务费取费下浮50%收取</w:t>
            </w:r>
            <w:r>
              <w:rPr>
                <w:rFonts w:hint="eastAsia" w:ascii="宋体" w:hAnsi="宋体" w:cs="宋体"/>
                <w:sz w:val="24"/>
                <w:szCs w:val="24"/>
              </w:rPr>
              <w:t>。</w:t>
            </w:r>
          </w:p>
          <w:p>
            <w:pPr>
              <w:adjustRightInd w:val="0"/>
              <w:snapToGrid w:val="0"/>
              <w:spacing w:line="440" w:lineRule="exact"/>
              <w:jc w:val="left"/>
              <w:rPr>
                <w:rFonts w:ascii="宋体" w:hAnsi="宋体" w:cs="宋体"/>
                <w:sz w:val="24"/>
                <w:szCs w:val="24"/>
              </w:rPr>
            </w:pPr>
            <w:r>
              <w:rPr>
                <w:rFonts w:hint="eastAsia" w:ascii="宋体" w:hAnsi="宋体" w:cs="宋体"/>
                <w:sz w:val="24"/>
                <w:szCs w:val="24"/>
              </w:rPr>
              <w:t>2、代理报酬支付方式：</w:t>
            </w:r>
            <w:r>
              <w:rPr>
                <w:rFonts w:hint="eastAsia" w:ascii="宋体" w:hAnsi="宋体" w:cs="宋体"/>
                <w:sz w:val="24"/>
                <w:szCs w:val="24"/>
                <w:u w:val="single"/>
              </w:rPr>
              <w:t>由中标人支付。</w:t>
            </w:r>
          </w:p>
          <w:p>
            <w:pPr>
              <w:tabs>
                <w:tab w:val="left" w:pos="5760"/>
              </w:tabs>
              <w:spacing w:line="400" w:lineRule="exact"/>
              <w:rPr>
                <w:rFonts w:ascii="宋体" w:hAnsi="宋体" w:cs="宋体"/>
                <w:kern w:val="0"/>
                <w:sz w:val="24"/>
                <w:szCs w:val="24"/>
              </w:rPr>
            </w:pPr>
            <w:r>
              <w:rPr>
                <w:rFonts w:hint="eastAsia" w:ascii="宋体" w:hAnsi="宋体" w:cs="宋体"/>
                <w:sz w:val="24"/>
                <w:szCs w:val="24"/>
              </w:rPr>
              <w:t>3、代理报酬的支付时间：</w:t>
            </w:r>
            <w:r>
              <w:rPr>
                <w:rFonts w:hint="eastAsia" w:ascii="宋体" w:hAnsi="宋体" w:cs="宋体"/>
                <w:sz w:val="24"/>
                <w:szCs w:val="24"/>
                <w:u w:val="single"/>
              </w:rPr>
              <w:t>由中标人领取中标通知书时支付。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27</w:t>
            </w:r>
          </w:p>
        </w:tc>
        <w:tc>
          <w:tcPr>
            <w:tcW w:w="2509" w:type="dxa"/>
            <w:vAlign w:val="center"/>
          </w:tcPr>
          <w:p>
            <w:pPr>
              <w:overflowPunct w:val="0"/>
              <w:jc w:val="center"/>
              <w:rPr>
                <w:rFonts w:ascii="宋体" w:hAnsi="宋体" w:cs="宋体"/>
                <w:sz w:val="24"/>
                <w:szCs w:val="24"/>
              </w:rPr>
            </w:pPr>
            <w:r>
              <w:rPr>
                <w:rFonts w:hint="eastAsia" w:ascii="宋体" w:hAnsi="宋体" w:cs="宋体"/>
                <w:sz w:val="24"/>
                <w:szCs w:val="24"/>
              </w:rPr>
              <w:t>低于成本价不正当</w:t>
            </w:r>
          </w:p>
          <w:p>
            <w:pPr>
              <w:overflowPunct w:val="0"/>
              <w:jc w:val="center"/>
              <w:rPr>
                <w:rFonts w:ascii="宋体" w:hAnsi="宋体" w:cs="宋体"/>
                <w:sz w:val="24"/>
                <w:szCs w:val="24"/>
              </w:rPr>
            </w:pPr>
            <w:r>
              <w:rPr>
                <w:rFonts w:hint="eastAsia" w:ascii="宋体" w:hAnsi="宋体" w:cs="宋体"/>
                <w:sz w:val="24"/>
                <w:szCs w:val="24"/>
              </w:rPr>
              <w:t>竞争预防措施</w:t>
            </w:r>
          </w:p>
        </w:tc>
        <w:tc>
          <w:tcPr>
            <w:tcW w:w="6837" w:type="dxa"/>
            <w:vAlign w:val="center"/>
          </w:tcPr>
          <w:p>
            <w:pPr>
              <w:spacing w:line="440" w:lineRule="exact"/>
              <w:ind w:firstLine="480" w:firstLineChars="200"/>
              <w:jc w:val="left"/>
              <w:rPr>
                <w:rFonts w:ascii="宋体" w:hAnsi="宋体" w:cs="宋体"/>
                <w:sz w:val="24"/>
                <w:szCs w:val="24"/>
              </w:rPr>
            </w:pPr>
            <w:r>
              <w:rPr>
                <w:rFonts w:hint="eastAsia" w:ascii="宋体" w:hAnsi="宋体" w:cs="宋体"/>
                <w:sz w:val="24"/>
                <w:szCs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28</w:t>
            </w:r>
          </w:p>
        </w:tc>
        <w:tc>
          <w:tcPr>
            <w:tcW w:w="2509" w:type="dxa"/>
            <w:vAlign w:val="center"/>
          </w:tcPr>
          <w:p>
            <w:pPr>
              <w:jc w:val="center"/>
              <w:rPr>
                <w:rFonts w:ascii="宋体" w:hAnsi="宋体" w:cs="宋体"/>
                <w:sz w:val="24"/>
                <w:szCs w:val="24"/>
              </w:rPr>
            </w:pPr>
            <w:r>
              <w:rPr>
                <w:rFonts w:hint="eastAsia" w:ascii="宋体" w:hAnsi="宋体" w:cs="宋体"/>
                <w:sz w:val="24"/>
                <w:szCs w:val="24"/>
              </w:rPr>
              <w:t>政府采购政策支持</w:t>
            </w:r>
          </w:p>
        </w:tc>
        <w:tc>
          <w:tcPr>
            <w:tcW w:w="6837" w:type="dxa"/>
          </w:tcPr>
          <w:p>
            <w:pPr>
              <w:spacing w:line="440" w:lineRule="exact"/>
              <w:rPr>
                <w:rFonts w:ascii="宋体" w:hAnsi="宋体" w:cs="宋体"/>
                <w:sz w:val="24"/>
                <w:szCs w:val="24"/>
              </w:rPr>
            </w:pPr>
            <w:r>
              <w:rPr>
                <w:rFonts w:hint="eastAsia" w:ascii="宋体" w:hAnsi="宋体" w:cs="宋体"/>
                <w:sz w:val="24"/>
                <w:szCs w:val="24"/>
              </w:rPr>
              <w:t>节约能源、保护环境、扶持不发达地区和少数民族地区、促进中小企业发展等政府采购政策。</w:t>
            </w:r>
          </w:p>
          <w:p>
            <w:pPr>
              <w:spacing w:line="440" w:lineRule="exact"/>
              <w:rPr>
                <w:rFonts w:ascii="宋体" w:hAnsi="宋体" w:cs="宋体"/>
                <w:sz w:val="24"/>
                <w:szCs w:val="24"/>
              </w:rPr>
            </w:pPr>
            <w:r>
              <w:rPr>
                <w:rFonts w:hint="eastAsia" w:ascii="宋体" w:hAnsi="宋体" w:cs="宋体"/>
                <w:sz w:val="24"/>
                <w:szCs w:val="24"/>
              </w:rPr>
              <w:t>1、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本项目采购标的对应的中小企业划分标准所属行业为工业。</w:t>
            </w:r>
          </w:p>
          <w:p>
            <w:pPr>
              <w:spacing w:line="440" w:lineRule="exact"/>
              <w:rPr>
                <w:rFonts w:ascii="宋体" w:hAnsi="宋体" w:cs="宋体"/>
                <w:sz w:val="24"/>
                <w:szCs w:val="24"/>
              </w:rPr>
            </w:pPr>
            <w:r>
              <w:rPr>
                <w:rFonts w:hint="eastAsia" w:ascii="宋体" w:hAnsi="宋体" w:cs="宋体"/>
                <w:sz w:val="24"/>
                <w:szCs w:val="24"/>
              </w:rPr>
              <w:t>2、政府采购强制采购：标记★符号的节能产品：</w:t>
            </w:r>
          </w:p>
          <w:p>
            <w:pPr>
              <w:spacing w:line="440" w:lineRule="exact"/>
              <w:rPr>
                <w:rFonts w:ascii="宋体" w:hAnsi="宋体" w:cs="宋体"/>
                <w:sz w:val="24"/>
                <w:szCs w:val="24"/>
              </w:rPr>
            </w:pPr>
            <w:r>
              <w:rPr>
                <w:rFonts w:hint="eastAsia" w:ascii="宋体" w:hAnsi="宋体" w:cs="宋体"/>
                <w:sz w:val="24"/>
                <w:szCs w:val="24"/>
              </w:rPr>
              <w:t>符合《节能产品政府采购品目清单》内并获得认证的强制采购节能产品。</w:t>
            </w:r>
          </w:p>
          <w:p>
            <w:pPr>
              <w:spacing w:line="440" w:lineRule="exact"/>
              <w:rPr>
                <w:rFonts w:ascii="宋体" w:hAnsi="宋体" w:cs="宋体"/>
                <w:sz w:val="24"/>
                <w:szCs w:val="24"/>
              </w:rPr>
            </w:pPr>
            <w:r>
              <w:rPr>
                <w:rFonts w:hint="eastAsia" w:ascii="宋体" w:hAnsi="宋体" w:cs="宋体"/>
                <w:sz w:val="24"/>
                <w:szCs w:val="24"/>
              </w:rPr>
              <w:t>3、政府采购优先采购：(1)非标记★符号的节能产品；(2)环境标志产品；</w:t>
            </w:r>
          </w:p>
          <w:p>
            <w:pPr>
              <w:spacing w:line="440" w:lineRule="exact"/>
              <w:rPr>
                <w:rFonts w:ascii="宋体" w:hAnsi="宋体" w:cs="宋体"/>
                <w:sz w:val="24"/>
                <w:szCs w:val="24"/>
              </w:rPr>
            </w:pPr>
            <w:r>
              <w:rPr>
                <w:rFonts w:hint="eastAsia" w:ascii="宋体" w:hAnsi="宋体" w:cs="宋体"/>
                <w:sz w:val="24"/>
                <w:szCs w:val="24"/>
              </w:rPr>
              <w:t>采购产品为《节能产品政府采购品目清单》内并获得认证非标记★符号的节能产品及《环境标志产品政府采购品目清单》内并获得认证的产品：</w:t>
            </w:r>
          </w:p>
          <w:p>
            <w:pPr>
              <w:numPr>
                <w:ilvl w:val="0"/>
                <w:numId w:val="3"/>
              </w:numPr>
              <w:spacing w:line="440" w:lineRule="exact"/>
              <w:rPr>
                <w:rFonts w:ascii="宋体" w:hAnsi="宋体" w:cs="宋体"/>
                <w:sz w:val="24"/>
                <w:szCs w:val="24"/>
              </w:rPr>
            </w:pPr>
            <w:r>
              <w:rPr>
                <w:rFonts w:hint="eastAsia" w:ascii="宋体" w:hAnsi="宋体" w:cs="宋体"/>
                <w:sz w:val="24"/>
                <w:szCs w:val="24"/>
              </w:rPr>
              <w:t>投标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29</w:t>
            </w:r>
          </w:p>
        </w:tc>
        <w:tc>
          <w:tcPr>
            <w:tcW w:w="2509" w:type="dxa"/>
            <w:vAlign w:val="center"/>
          </w:tcPr>
          <w:p>
            <w:pPr>
              <w:pStyle w:val="97"/>
              <w:spacing w:line="440" w:lineRule="exact"/>
              <w:jc w:val="center"/>
              <w:rPr>
                <w:kern w:val="2"/>
              </w:rPr>
            </w:pPr>
            <w:r>
              <w:rPr>
                <w:rFonts w:hint="eastAsia"/>
                <w:kern w:val="2"/>
              </w:rPr>
              <w:t>质疑须知</w:t>
            </w:r>
          </w:p>
        </w:tc>
        <w:tc>
          <w:tcPr>
            <w:tcW w:w="6837" w:type="dxa"/>
            <w:vAlign w:val="center"/>
          </w:tcPr>
          <w:p>
            <w:pPr>
              <w:pStyle w:val="97"/>
              <w:spacing w:line="440" w:lineRule="exact"/>
              <w:ind w:left="494" w:hanging="494" w:hangingChars="206"/>
              <w:rPr>
                <w:kern w:val="2"/>
              </w:rPr>
            </w:pPr>
            <w:r>
              <w:rPr>
                <w:rFonts w:hint="eastAsia"/>
                <w:kern w:val="2"/>
              </w:rPr>
              <w:t>接收质疑函的方式：现场递交纸质版及Word格式电子版质疑文件至接受单位</w:t>
            </w:r>
          </w:p>
          <w:p>
            <w:pPr>
              <w:pStyle w:val="97"/>
              <w:spacing w:line="440" w:lineRule="exact"/>
              <w:jc w:val="both"/>
              <w:rPr>
                <w:kern w:val="2"/>
              </w:rPr>
            </w:pPr>
            <w:r>
              <w:rPr>
                <w:rFonts w:hint="eastAsia"/>
                <w:kern w:val="2"/>
              </w:rPr>
              <w:t>接受质疑的单位：新疆同孚招投标有限公司</w:t>
            </w:r>
          </w:p>
          <w:p>
            <w:pPr>
              <w:pStyle w:val="97"/>
              <w:spacing w:line="440" w:lineRule="exact"/>
              <w:jc w:val="both"/>
              <w:rPr>
                <w:kern w:val="2"/>
              </w:rPr>
            </w:pPr>
            <w:r>
              <w:rPr>
                <w:rFonts w:hint="eastAsia"/>
                <w:kern w:val="2"/>
              </w:rPr>
              <w:t>联系电话：</w:t>
            </w:r>
            <w:r>
              <w:rPr>
                <w:rFonts w:hint="eastAsia"/>
              </w:rPr>
              <w:t>0991-4832223转8001-8015</w:t>
            </w:r>
          </w:p>
          <w:p>
            <w:pPr>
              <w:pStyle w:val="97"/>
              <w:spacing w:line="440" w:lineRule="exact"/>
              <w:jc w:val="both"/>
              <w:rPr>
                <w:kern w:val="2"/>
              </w:rPr>
            </w:pPr>
            <w:r>
              <w:rPr>
                <w:rFonts w:hint="eastAsia"/>
                <w:kern w:val="2"/>
              </w:rPr>
              <w:t>地址</w:t>
            </w:r>
            <w:r>
              <w:rPr>
                <w:rFonts w:hint="eastAsia"/>
              </w:rPr>
              <w:t>乌鲁木齐市友好北路宏运大厦17楼G座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jc w:val="center"/>
              <w:rPr>
                <w:rFonts w:ascii="宋体" w:hAnsi="宋体" w:cs="宋体"/>
                <w:sz w:val="24"/>
                <w:szCs w:val="24"/>
              </w:rPr>
            </w:pPr>
            <w:r>
              <w:rPr>
                <w:rFonts w:hint="eastAsia" w:ascii="宋体" w:hAnsi="宋体" w:cs="宋体"/>
                <w:sz w:val="24"/>
                <w:szCs w:val="24"/>
              </w:rPr>
              <w:t>30</w:t>
            </w:r>
          </w:p>
        </w:tc>
        <w:tc>
          <w:tcPr>
            <w:tcW w:w="2509" w:type="dxa"/>
            <w:vAlign w:val="center"/>
          </w:tcPr>
          <w:p>
            <w:pPr>
              <w:pStyle w:val="97"/>
              <w:spacing w:line="440" w:lineRule="exact"/>
              <w:jc w:val="center"/>
              <w:rPr>
                <w:kern w:val="2"/>
              </w:rPr>
            </w:pPr>
            <w:r>
              <w:rPr>
                <w:rFonts w:hint="eastAsia"/>
                <w:kern w:val="2"/>
              </w:rPr>
              <w:t>公告发布媒体</w:t>
            </w:r>
          </w:p>
        </w:tc>
        <w:tc>
          <w:tcPr>
            <w:tcW w:w="6837" w:type="dxa"/>
            <w:vAlign w:val="center"/>
          </w:tcPr>
          <w:p>
            <w:pPr>
              <w:widowControl/>
              <w:jc w:val="left"/>
              <w:rPr>
                <w:rFonts w:ascii="宋体" w:hAnsi="宋体" w:cs="宋体"/>
                <w:kern w:val="0"/>
                <w:sz w:val="24"/>
                <w:szCs w:val="24"/>
              </w:rPr>
            </w:pPr>
            <w:r>
              <w:rPr>
                <w:rFonts w:hint="eastAsia" w:ascii="宋体" w:hAnsi="宋体" w:cs="宋体"/>
                <w:kern w:val="0"/>
                <w:sz w:val="24"/>
                <w:szCs w:val="24"/>
              </w:rPr>
              <w:t>新疆政府采购网</w:t>
            </w:r>
            <w:r>
              <w:rPr>
                <w:rFonts w:hint="eastAsia" w:ascii="宋体" w:hAnsi="宋体" w:cs="宋体"/>
                <w:kern w:val="0"/>
                <w:sz w:val="24"/>
                <w:szCs w:val="24"/>
              </w:rPr>
              <w:drawing>
                <wp:inline distT="0" distB="0" distL="114300" distR="114300">
                  <wp:extent cx="189230" cy="142875"/>
                  <wp:effectExtent l="0" t="0" r="8890" b="9525"/>
                  <wp:docPr id="3"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GJ$ACOF(TYDYECOKVDYB"/>
                          <pic:cNvPicPr>
                            <a:picLocks noChangeAspect="1"/>
                          </pic:cNvPicPr>
                        </pic:nvPicPr>
                        <pic:blipFill>
                          <a:blip r:embed="rId7" cstate="print"/>
                          <a:stretch>
                            <a:fillRect/>
                          </a:stretch>
                        </pic:blipFill>
                        <pic:spPr>
                          <a:xfrm>
                            <a:off x="0" y="0"/>
                            <a:ext cx="189230" cy="142875"/>
                          </a:xfrm>
                          <a:prstGeom prst="rect">
                            <a:avLst/>
                          </a:prstGeom>
                          <a:noFill/>
                          <a:ln>
                            <a:noFill/>
                          </a:ln>
                        </pic:spPr>
                      </pic:pic>
                    </a:graphicData>
                  </a:graphic>
                </wp:inline>
              </w:drawing>
            </w:r>
            <w:r>
              <w:rPr>
                <w:rFonts w:hint="eastAsia" w:ascii="宋体" w:hAnsi="宋体" w:cs="宋体"/>
                <w:kern w:val="0"/>
                <w:sz w:val="24"/>
                <w:szCs w:val="24"/>
              </w:rPr>
              <w:t>http://www.ccgp-xinjiang.gov.cn/home.html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cs="宋体"/>
                <w:b/>
                <w:sz w:val="24"/>
                <w:szCs w:val="24"/>
              </w:rPr>
            </w:pPr>
            <w:r>
              <w:rPr>
                <w:rFonts w:hint="eastAsia" w:ascii="宋体" w:hAnsi="宋体" w:cs="宋体"/>
                <w:b/>
                <w:sz w:val="24"/>
                <w:szCs w:val="24"/>
              </w:rPr>
              <w:t>备注</w:t>
            </w:r>
          </w:p>
        </w:tc>
        <w:tc>
          <w:tcPr>
            <w:tcW w:w="9346" w:type="dxa"/>
            <w:gridSpan w:val="2"/>
            <w:vAlign w:val="center"/>
          </w:tcPr>
          <w:p>
            <w:pPr>
              <w:spacing w:line="440" w:lineRule="exact"/>
              <w:ind w:firstLine="472" w:firstLineChars="196"/>
              <w:rPr>
                <w:rFonts w:ascii="宋体" w:hAnsi="宋体" w:cs="宋体"/>
                <w:b/>
                <w:sz w:val="24"/>
                <w:szCs w:val="24"/>
              </w:rPr>
            </w:pPr>
            <w:r>
              <w:rPr>
                <w:rFonts w:hint="eastAsia" w:ascii="宋体" w:hAnsi="宋体" w:cs="宋体"/>
                <w:b/>
                <w:sz w:val="24"/>
                <w:szCs w:val="24"/>
              </w:rPr>
              <w:t>1、招标文件中部分加“*”、“</w:t>
            </w:r>
            <w:r>
              <w:rPr>
                <w:rFonts w:hint="eastAsia" w:ascii="宋体" w:hAnsi="宋体" w:cs="宋体"/>
                <w:sz w:val="24"/>
                <w:szCs w:val="24"/>
              </w:rPr>
              <w:t>★</w:t>
            </w:r>
            <w:r>
              <w:rPr>
                <w:rFonts w:hint="eastAsia" w:ascii="宋体" w:hAnsi="宋体" w:cs="宋体"/>
                <w:b/>
                <w:sz w:val="24"/>
                <w:szCs w:val="24"/>
              </w:rPr>
              <w:t>”、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2" w:firstLineChars="196"/>
              <w:rPr>
                <w:rFonts w:ascii="宋体" w:hAnsi="宋体" w:cs="宋体"/>
                <w:b/>
                <w:sz w:val="24"/>
                <w:szCs w:val="24"/>
              </w:rPr>
            </w:pPr>
            <w:r>
              <w:rPr>
                <w:rFonts w:hint="eastAsia" w:ascii="宋体" w:hAnsi="宋体" w:cs="宋体"/>
                <w:b/>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vAlign w:val="center"/>
          </w:tcPr>
          <w:p>
            <w:pPr>
              <w:spacing w:line="360" w:lineRule="auto"/>
              <w:rPr>
                <w:rFonts w:ascii="宋体" w:hAnsi="宋体" w:cs="宋体"/>
                <w:b/>
                <w:sz w:val="24"/>
                <w:szCs w:val="24"/>
              </w:rPr>
            </w:pPr>
            <w:r>
              <w:rPr>
                <w:rFonts w:hint="eastAsia" w:ascii="宋体" w:hAnsi="宋体" w:cs="宋体"/>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77"/>
        <w:spacing w:line="440" w:lineRule="exact"/>
        <w:outlineLvl w:val="0"/>
        <w:rPr>
          <w:rFonts w:ascii="宋体" w:hAnsi="宋体"/>
          <w:b/>
          <w:color w:val="auto"/>
          <w:kern w:val="2"/>
          <w:sz w:val="36"/>
          <w:szCs w:val="20"/>
        </w:rPr>
      </w:pPr>
    </w:p>
    <w:p>
      <w:pPr>
        <w:pStyle w:val="77"/>
        <w:spacing w:line="440" w:lineRule="exact"/>
        <w:jc w:val="center"/>
        <w:outlineLvl w:val="0"/>
        <w:rPr>
          <w:rFonts w:ascii="宋体" w:hAnsi="宋体"/>
          <w:b/>
          <w:color w:val="auto"/>
          <w:kern w:val="2"/>
          <w:sz w:val="36"/>
          <w:szCs w:val="20"/>
        </w:rPr>
      </w:pPr>
      <w:r>
        <w:rPr>
          <w:rFonts w:ascii="宋体" w:hAnsi="宋体"/>
          <w:b/>
          <w:color w:val="auto"/>
          <w:kern w:val="2"/>
          <w:sz w:val="36"/>
          <w:szCs w:val="20"/>
        </w:rPr>
        <w:br w:type="page"/>
      </w:r>
      <w:bookmarkStart w:id="2" w:name="_Toc80724649"/>
      <w:r>
        <w:rPr>
          <w:rFonts w:hint="eastAsia" w:ascii="宋体" w:hAnsi="宋体"/>
          <w:b/>
          <w:color w:val="auto"/>
          <w:kern w:val="2"/>
          <w:sz w:val="36"/>
          <w:szCs w:val="20"/>
        </w:rPr>
        <w:t>第二部分 招标说明</w:t>
      </w:r>
      <w:bookmarkEnd w:id="2"/>
    </w:p>
    <w:p>
      <w:pPr>
        <w:pStyle w:val="77"/>
        <w:spacing w:line="440" w:lineRule="exact"/>
        <w:jc w:val="center"/>
        <w:outlineLvl w:val="1"/>
        <w:rPr>
          <w:rFonts w:ascii="宋体" w:hAnsi="宋体"/>
          <w:b/>
          <w:color w:val="auto"/>
          <w:kern w:val="2"/>
          <w:sz w:val="32"/>
          <w:szCs w:val="32"/>
        </w:rPr>
      </w:pPr>
      <w:bookmarkStart w:id="3" w:name="_Toc80724650"/>
      <w:r>
        <w:rPr>
          <w:rFonts w:hint="eastAsia" w:ascii="宋体" w:hAnsi="宋体"/>
          <w:b/>
          <w:color w:val="auto"/>
          <w:kern w:val="2"/>
          <w:sz w:val="32"/>
          <w:szCs w:val="32"/>
        </w:rPr>
        <w:t>第一章总则</w:t>
      </w:r>
      <w:bookmarkEnd w:id="3"/>
    </w:p>
    <w:p>
      <w:pPr>
        <w:spacing w:line="440" w:lineRule="exact"/>
        <w:ind w:firstLine="472" w:firstLineChars="196"/>
        <w:rPr>
          <w:rFonts w:ascii="宋体" w:hAnsi="宋体"/>
          <w:b/>
          <w:sz w:val="24"/>
        </w:rPr>
      </w:pPr>
      <w:r>
        <w:rPr>
          <w:rFonts w:ascii="宋体" w:hAnsi="宋体"/>
          <w:b/>
          <w:sz w:val="24"/>
        </w:rPr>
        <w:t xml:space="preserve">1. </w:t>
      </w:r>
      <w:r>
        <w:rPr>
          <w:rFonts w:hint="eastAsia" w:ascii="宋体" w:hAnsi="宋体"/>
          <w:b/>
          <w:sz w:val="24"/>
        </w:rPr>
        <w:t>适用范围</w:t>
      </w:r>
    </w:p>
    <w:p>
      <w:pPr>
        <w:spacing w:line="440" w:lineRule="exact"/>
        <w:ind w:firstLine="480" w:firstLineChars="200"/>
        <w:rPr>
          <w:rFonts w:ascii="宋体" w:hAnsi="宋体"/>
          <w:sz w:val="24"/>
        </w:rPr>
      </w:pPr>
      <w:r>
        <w:rPr>
          <w:rFonts w:ascii="宋体" w:hAnsi="宋体"/>
          <w:sz w:val="24"/>
        </w:rPr>
        <w:t xml:space="preserve">1.1  </w:t>
      </w:r>
      <w:r>
        <w:rPr>
          <w:rFonts w:hint="eastAsia" w:ascii="宋体" w:hAnsi="宋体"/>
          <w:sz w:val="24"/>
        </w:rPr>
        <w:t>本招标文件仅适用于新疆同孚招投标有限公司的本次招标活动。</w:t>
      </w:r>
    </w:p>
    <w:p>
      <w:pPr>
        <w:tabs>
          <w:tab w:val="left" w:pos="1185"/>
        </w:tabs>
        <w:spacing w:line="440" w:lineRule="exact"/>
        <w:ind w:firstLine="482" w:firstLineChars="200"/>
        <w:rPr>
          <w:rFonts w:ascii="宋体" w:hAnsi="宋体"/>
          <w:b/>
          <w:sz w:val="24"/>
        </w:rPr>
      </w:pPr>
      <w:r>
        <w:rPr>
          <w:rFonts w:ascii="宋体" w:hAnsi="宋体"/>
          <w:b/>
          <w:sz w:val="24"/>
        </w:rPr>
        <w:t xml:space="preserve">2. </w:t>
      </w:r>
      <w:r>
        <w:rPr>
          <w:rFonts w:hint="eastAsia" w:ascii="宋体" w:hAnsi="宋体"/>
          <w:b/>
          <w:sz w:val="24"/>
        </w:rPr>
        <w:t>投标资格</w:t>
      </w:r>
    </w:p>
    <w:p>
      <w:pPr>
        <w:spacing w:line="440" w:lineRule="exact"/>
        <w:ind w:firstLine="480" w:firstLineChars="200"/>
        <w:rPr>
          <w:rFonts w:ascii="宋体" w:hAnsi="宋体"/>
          <w:sz w:val="24"/>
        </w:rPr>
      </w:pPr>
      <w:r>
        <w:rPr>
          <w:rFonts w:ascii="宋体" w:hAnsi="宋体"/>
          <w:sz w:val="24"/>
        </w:rPr>
        <w:t>2.</w:t>
      </w:r>
      <w:r>
        <w:rPr>
          <w:rFonts w:hint="eastAsia" w:ascii="宋体" w:hAnsi="宋体"/>
          <w:sz w:val="24"/>
        </w:rPr>
        <w:t>1.满足《中华人民共和国政府采购法》第二十二条规定；</w:t>
      </w:r>
    </w:p>
    <w:p>
      <w:pPr>
        <w:spacing w:line="440" w:lineRule="exact"/>
        <w:ind w:firstLine="480" w:firstLineChars="200"/>
        <w:rPr>
          <w:rFonts w:ascii="宋体" w:hAnsi="宋体"/>
          <w:sz w:val="24"/>
        </w:rPr>
      </w:pPr>
      <w:r>
        <w:rPr>
          <w:rFonts w:ascii="宋体" w:hAnsi="宋体"/>
          <w:sz w:val="24"/>
        </w:rPr>
        <w:t>2.</w:t>
      </w:r>
      <w:r>
        <w:rPr>
          <w:rFonts w:hint="eastAsia" w:ascii="宋体" w:hAnsi="宋体"/>
          <w:sz w:val="24"/>
        </w:rPr>
        <w:t>2.落实政府采购政策需满足的资格要求：见投标须知前附表</w:t>
      </w:r>
    </w:p>
    <w:p>
      <w:pPr>
        <w:spacing w:line="440" w:lineRule="exact"/>
        <w:ind w:firstLine="480" w:firstLineChars="200"/>
        <w:rPr>
          <w:rFonts w:ascii="宋体" w:hAnsi="宋体"/>
          <w:sz w:val="24"/>
        </w:rPr>
      </w:pPr>
      <w:r>
        <w:rPr>
          <w:rFonts w:ascii="宋体" w:hAnsi="宋体"/>
          <w:sz w:val="24"/>
        </w:rPr>
        <w:t>2.</w:t>
      </w:r>
      <w:r>
        <w:rPr>
          <w:rFonts w:hint="eastAsia" w:ascii="宋体" w:hAnsi="宋体"/>
          <w:sz w:val="24"/>
        </w:rPr>
        <w:t>3.本项目的特定资格要求：见投标须知前附表</w:t>
      </w:r>
      <w:r>
        <w:rPr>
          <w:rFonts w:ascii="宋体" w:hAnsi="宋体"/>
          <w:sz w:val="24"/>
        </w:rPr>
        <w:t xml:space="preserve"> </w:t>
      </w:r>
    </w:p>
    <w:p>
      <w:pPr>
        <w:spacing w:line="440" w:lineRule="exact"/>
        <w:ind w:firstLine="480" w:firstLineChars="200"/>
        <w:rPr>
          <w:rFonts w:ascii="宋体" w:hAnsi="宋体"/>
          <w:sz w:val="24"/>
        </w:rPr>
      </w:pPr>
      <w:r>
        <w:rPr>
          <w:rFonts w:ascii="宋体" w:hAnsi="宋体"/>
          <w:sz w:val="24"/>
        </w:rPr>
        <w:t xml:space="preserve">3. </w:t>
      </w:r>
      <w:r>
        <w:rPr>
          <w:rFonts w:hint="eastAsia" w:ascii="宋体" w:hAnsi="宋体"/>
          <w:sz w:val="24"/>
        </w:rPr>
        <w:t>投标人存在下列情形之一的，拒绝其参加本次投标（已投标的按无效标处理）：</w:t>
      </w:r>
    </w:p>
    <w:p>
      <w:pPr>
        <w:spacing w:line="440" w:lineRule="exact"/>
        <w:ind w:firstLine="480" w:firstLineChars="200"/>
        <w:rPr>
          <w:rFonts w:ascii="宋体" w:hAnsi="宋体"/>
          <w:sz w:val="24"/>
        </w:rPr>
      </w:pPr>
      <w:r>
        <w:rPr>
          <w:rFonts w:hint="eastAsia" w:ascii="宋体" w:hAnsi="宋体"/>
          <w:sz w:val="24"/>
        </w:rPr>
        <w:t>（1）为招标人不具有独立法人资格的附属机构（单位）；</w:t>
      </w:r>
    </w:p>
    <w:p>
      <w:pPr>
        <w:spacing w:line="440" w:lineRule="exact"/>
        <w:ind w:firstLine="480" w:firstLineChars="200"/>
        <w:rPr>
          <w:rFonts w:ascii="宋体" w:hAnsi="宋体"/>
          <w:sz w:val="24"/>
        </w:rPr>
      </w:pPr>
      <w:r>
        <w:rPr>
          <w:rFonts w:hint="eastAsia" w:ascii="宋体" w:hAnsi="宋体"/>
          <w:sz w:val="24"/>
        </w:rPr>
        <w:t>（2）为本标段前期准备提供设计或咨询服务的；</w:t>
      </w:r>
    </w:p>
    <w:p>
      <w:pPr>
        <w:spacing w:line="440" w:lineRule="exact"/>
        <w:ind w:firstLine="480" w:firstLineChars="200"/>
        <w:rPr>
          <w:rFonts w:ascii="宋体" w:hAnsi="宋体"/>
          <w:sz w:val="24"/>
        </w:rPr>
      </w:pPr>
      <w:r>
        <w:rPr>
          <w:rFonts w:hint="eastAsia" w:ascii="宋体" w:hAnsi="宋体"/>
          <w:sz w:val="24"/>
        </w:rPr>
        <w:t>（3）为本标段提供招标代理服务的；</w:t>
      </w:r>
    </w:p>
    <w:p>
      <w:pPr>
        <w:spacing w:line="440" w:lineRule="exact"/>
        <w:ind w:firstLine="480" w:firstLineChars="200"/>
        <w:rPr>
          <w:rFonts w:ascii="宋体" w:hAnsi="宋体"/>
          <w:sz w:val="24"/>
        </w:rPr>
      </w:pPr>
      <w:r>
        <w:rPr>
          <w:rFonts w:hint="eastAsia" w:ascii="宋体" w:hAnsi="宋体"/>
          <w:sz w:val="24"/>
        </w:rPr>
        <w:t>（4）法定代表人为同一人的两个及两个以上法人，母公司、全资子公司及其控股公司，在同一货物采购招标中同时投标的；</w:t>
      </w:r>
    </w:p>
    <w:p>
      <w:pPr>
        <w:spacing w:line="440" w:lineRule="exact"/>
        <w:ind w:firstLine="480" w:firstLineChars="200"/>
        <w:rPr>
          <w:rFonts w:ascii="宋体" w:hAnsi="宋体"/>
          <w:sz w:val="24"/>
        </w:rPr>
      </w:pPr>
      <w:r>
        <w:rPr>
          <w:rFonts w:hint="eastAsia" w:ascii="宋体" w:hAnsi="宋体"/>
          <w:sz w:val="24"/>
        </w:rPr>
        <w:t>（5）单位负责人为同一人或者存在直接控股、管理关系的不同供应商（服务商），不得参加同一合同项下的政府采购活动；</w:t>
      </w:r>
    </w:p>
    <w:p>
      <w:pPr>
        <w:spacing w:line="440" w:lineRule="exact"/>
        <w:ind w:firstLine="480" w:firstLineChars="200"/>
        <w:rPr>
          <w:rFonts w:ascii="宋体" w:hAnsi="宋体"/>
          <w:sz w:val="24"/>
        </w:rPr>
      </w:pPr>
      <w:r>
        <w:rPr>
          <w:rFonts w:hint="eastAsia" w:ascii="宋体" w:hAnsi="宋体"/>
          <w:sz w:val="24"/>
        </w:rPr>
        <w:t>（6）被责令停业的；</w:t>
      </w:r>
    </w:p>
    <w:p>
      <w:pPr>
        <w:spacing w:line="440" w:lineRule="exact"/>
        <w:ind w:firstLine="480" w:firstLineChars="200"/>
        <w:rPr>
          <w:rFonts w:ascii="宋体" w:hAnsi="宋体"/>
          <w:sz w:val="24"/>
        </w:rPr>
      </w:pPr>
      <w:r>
        <w:rPr>
          <w:rFonts w:hint="eastAsia" w:ascii="宋体" w:hAnsi="宋体"/>
          <w:sz w:val="24"/>
        </w:rPr>
        <w:t>（7）被暂停或取消投标资格的；</w:t>
      </w:r>
    </w:p>
    <w:p>
      <w:pPr>
        <w:spacing w:line="440" w:lineRule="exact"/>
        <w:ind w:firstLine="480" w:firstLineChars="200"/>
        <w:rPr>
          <w:rFonts w:ascii="宋体" w:hAnsi="宋体"/>
          <w:sz w:val="24"/>
        </w:rPr>
      </w:pPr>
      <w:r>
        <w:rPr>
          <w:rFonts w:hint="eastAsia" w:ascii="宋体" w:hAnsi="宋体"/>
          <w:sz w:val="24"/>
        </w:rPr>
        <w:t>（8）财产被接管或冻结的；</w:t>
      </w:r>
    </w:p>
    <w:p>
      <w:pPr>
        <w:spacing w:line="440" w:lineRule="exact"/>
        <w:ind w:firstLine="480" w:firstLineChars="200"/>
        <w:rPr>
          <w:rFonts w:ascii="宋体" w:hAnsi="宋体"/>
          <w:sz w:val="24"/>
        </w:rPr>
      </w:pPr>
      <w:r>
        <w:rPr>
          <w:rFonts w:hint="eastAsia" w:ascii="宋体" w:hAnsi="宋体"/>
          <w:sz w:val="24"/>
        </w:rPr>
        <w:t>（9）在最近三年内有骗取中标或严重违约或重大质量问题的，受到行政处罚的。</w:t>
      </w:r>
    </w:p>
    <w:p>
      <w:pPr>
        <w:spacing w:line="440" w:lineRule="exact"/>
        <w:ind w:firstLine="480" w:firstLineChars="200"/>
        <w:rPr>
          <w:rFonts w:ascii="宋体" w:hAnsi="宋体"/>
          <w:sz w:val="24"/>
          <w:szCs w:val="24"/>
        </w:rPr>
      </w:pPr>
      <w:r>
        <w:rPr>
          <w:rFonts w:ascii="宋体" w:hAnsi="宋体"/>
          <w:sz w:val="24"/>
          <w:szCs w:val="24"/>
        </w:rPr>
        <w:t xml:space="preserve">4. </w:t>
      </w:r>
      <w:r>
        <w:rPr>
          <w:rFonts w:hint="eastAsia" w:ascii="宋体" w:hAnsi="宋体"/>
          <w:sz w:val="24"/>
          <w:szCs w:val="24"/>
        </w:rPr>
        <w:t>有下列情形之一的，视为投标人串通投标，其投标无效：</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）不同投标人的投标文件由同一单位或者个人编制。</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）不同投标人委托同一单位或者个人办理投标事宜。</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）不同投标人的投标文件载明的项目管理成员或者联系人员为同一人。</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）不同投标人的投标文件异常一致或者投标报价呈规律性差异。</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）不同投标人的投标文件相互混装。</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）不同投标人的投标保证金从同一单位或者个人的账户转出。</w:t>
      </w:r>
    </w:p>
    <w:p>
      <w:pPr>
        <w:spacing w:line="440" w:lineRule="exact"/>
        <w:ind w:firstLine="566" w:firstLineChars="236"/>
        <w:rPr>
          <w:rFonts w:ascii="宋体" w:hAnsi="宋体"/>
          <w:sz w:val="24"/>
          <w:szCs w:val="24"/>
        </w:rPr>
      </w:pPr>
      <w:r>
        <w:rPr>
          <w:rFonts w:hint="eastAsia" w:ascii="宋体" w:hAnsi="宋体"/>
          <w:sz w:val="24"/>
          <w:szCs w:val="24"/>
        </w:rPr>
        <w:t>（7）投标文件技术规格中的响应与事实不符或虚假投标的；</w:t>
      </w:r>
    </w:p>
    <w:p>
      <w:pPr>
        <w:spacing w:line="440" w:lineRule="exact"/>
        <w:ind w:firstLine="566" w:firstLineChars="236"/>
        <w:rPr>
          <w:rFonts w:ascii="宋体" w:hAnsi="宋体"/>
          <w:sz w:val="24"/>
          <w:szCs w:val="24"/>
        </w:rPr>
      </w:pPr>
      <w:r>
        <w:rPr>
          <w:rFonts w:hint="eastAsia" w:ascii="宋体" w:hAnsi="宋体"/>
          <w:sz w:val="24"/>
          <w:szCs w:val="24"/>
        </w:rPr>
        <w:t>（8）投标文件符合招标文件中规定废标的其它技术条款；</w:t>
      </w:r>
    </w:p>
    <w:p>
      <w:pPr>
        <w:spacing w:line="440" w:lineRule="exact"/>
        <w:ind w:firstLine="566" w:firstLineChars="236"/>
        <w:rPr>
          <w:rFonts w:ascii="宋体" w:hAnsi="宋体"/>
          <w:sz w:val="24"/>
          <w:szCs w:val="24"/>
        </w:rPr>
      </w:pPr>
      <w:r>
        <w:rPr>
          <w:rFonts w:hint="eastAsia" w:ascii="宋体" w:hAnsi="宋体"/>
          <w:sz w:val="24"/>
          <w:szCs w:val="24"/>
        </w:rPr>
        <w:t>（9）投标人拒绝修正错误的；</w:t>
      </w:r>
    </w:p>
    <w:p>
      <w:pPr>
        <w:spacing w:line="440" w:lineRule="exact"/>
        <w:ind w:firstLine="566" w:firstLineChars="236"/>
        <w:rPr>
          <w:rFonts w:ascii="宋体" w:hAnsi="宋体"/>
          <w:sz w:val="24"/>
          <w:szCs w:val="24"/>
        </w:rPr>
      </w:pPr>
      <w:r>
        <w:rPr>
          <w:rFonts w:hint="eastAsia" w:ascii="宋体" w:hAnsi="宋体"/>
          <w:sz w:val="24"/>
          <w:szCs w:val="24"/>
        </w:rPr>
        <w:t>（10）其他违反相关法律法规规定的行为的；</w:t>
      </w:r>
    </w:p>
    <w:p>
      <w:pPr>
        <w:spacing w:line="440" w:lineRule="exact"/>
        <w:ind w:firstLine="566" w:firstLineChars="236"/>
        <w:rPr>
          <w:rFonts w:ascii="宋体" w:hAnsi="宋体"/>
          <w:sz w:val="24"/>
          <w:szCs w:val="24"/>
        </w:rPr>
      </w:pPr>
      <w:r>
        <w:rPr>
          <w:rFonts w:hint="eastAsia" w:ascii="宋体" w:hAnsi="宋体"/>
          <w:sz w:val="24"/>
          <w:szCs w:val="24"/>
        </w:rPr>
        <w:t>（11）评标委员会认为是其他应当否决的投标。</w:t>
      </w:r>
    </w:p>
    <w:p>
      <w:pPr>
        <w:spacing w:line="440" w:lineRule="exact"/>
        <w:ind w:firstLine="480" w:firstLineChars="200"/>
        <w:rPr>
          <w:rFonts w:ascii="宋体" w:hAnsi="宋体"/>
          <w:sz w:val="24"/>
          <w:szCs w:val="24"/>
        </w:rPr>
      </w:pPr>
      <w:r>
        <w:rPr>
          <w:rFonts w:ascii="宋体" w:hAnsi="宋体"/>
          <w:sz w:val="24"/>
          <w:szCs w:val="24"/>
        </w:rPr>
        <w:t xml:space="preserve">5. </w:t>
      </w:r>
      <w:r>
        <w:rPr>
          <w:rFonts w:hint="eastAsia" w:ascii="宋体" w:hAnsi="宋体"/>
          <w:sz w:val="24"/>
          <w:szCs w:val="24"/>
        </w:rPr>
        <w:t>投标人在本次招标活动中，必须遵守《中华人民共和国政府采购法》及相关法律法规的规定。</w:t>
      </w:r>
    </w:p>
    <w:p>
      <w:pPr>
        <w:spacing w:line="440" w:lineRule="exact"/>
        <w:ind w:firstLine="480" w:firstLineChars="200"/>
        <w:rPr>
          <w:rFonts w:ascii="宋体" w:hAnsi="宋体"/>
          <w:sz w:val="24"/>
        </w:rPr>
      </w:pPr>
      <w:r>
        <w:rPr>
          <w:rFonts w:ascii="宋体" w:hAnsi="宋体"/>
          <w:sz w:val="24"/>
        </w:rPr>
        <w:t>6</w:t>
      </w:r>
      <w:r>
        <w:rPr>
          <w:rFonts w:hint="eastAsia" w:ascii="宋体" w:hAnsi="宋体"/>
          <w:sz w:val="24"/>
        </w:rPr>
        <w:t>. 定义</w:t>
      </w:r>
    </w:p>
    <w:p>
      <w:pPr>
        <w:spacing w:line="440" w:lineRule="exact"/>
        <w:ind w:firstLine="480" w:firstLineChars="200"/>
        <w:rPr>
          <w:rFonts w:ascii="宋体" w:hAnsi="宋体"/>
          <w:sz w:val="24"/>
        </w:rPr>
      </w:pPr>
      <w:r>
        <w:rPr>
          <w:rFonts w:hint="eastAsia" w:ascii="宋体" w:hAnsi="宋体"/>
          <w:sz w:val="24"/>
        </w:rPr>
        <w:t>下列术语和缩写的定义为：</w:t>
      </w:r>
    </w:p>
    <w:p>
      <w:pPr>
        <w:spacing w:line="440" w:lineRule="exact"/>
        <w:ind w:firstLine="480" w:firstLineChars="200"/>
        <w:rPr>
          <w:rFonts w:ascii="宋体" w:hAnsi="宋体"/>
          <w:sz w:val="24"/>
        </w:rPr>
      </w:pPr>
      <w:r>
        <w:rPr>
          <w:rFonts w:hint="eastAsia" w:ascii="宋体" w:hAnsi="宋体"/>
          <w:sz w:val="24"/>
        </w:rPr>
        <w:t>6.1   “采购人”是指依法进行政府采购的国家机关、事业单位、团体组织。</w:t>
      </w:r>
    </w:p>
    <w:p>
      <w:pPr>
        <w:spacing w:line="440" w:lineRule="exact"/>
        <w:ind w:firstLine="480" w:firstLineChars="200"/>
        <w:rPr>
          <w:rFonts w:ascii="宋体" w:hAnsi="宋体"/>
          <w:sz w:val="24"/>
        </w:rPr>
      </w:pPr>
      <w:r>
        <w:rPr>
          <w:rFonts w:hint="eastAsia" w:ascii="宋体" w:hAnsi="宋体"/>
          <w:sz w:val="24"/>
        </w:rPr>
        <w:t>6.2   “招标代理机构”系指新疆同孚招投标有限公司。</w:t>
      </w:r>
    </w:p>
    <w:p>
      <w:pPr>
        <w:spacing w:line="440" w:lineRule="exact"/>
        <w:ind w:firstLine="480" w:firstLineChars="200"/>
        <w:rPr>
          <w:rFonts w:ascii="宋体" w:hAnsi="宋体"/>
          <w:sz w:val="24"/>
        </w:rPr>
      </w:pPr>
      <w:r>
        <w:rPr>
          <w:rFonts w:hint="eastAsia" w:ascii="宋体" w:hAnsi="宋体"/>
          <w:sz w:val="24"/>
        </w:rPr>
        <w:t xml:space="preserve">6.3   </w:t>
      </w:r>
      <w:r>
        <w:rPr>
          <w:rFonts w:hint="eastAsia"/>
        </w:rPr>
        <w:t>“</w:t>
      </w:r>
      <w:r>
        <w:rPr>
          <w:rFonts w:hint="eastAsia" w:ascii="宋体" w:hAnsi="宋体"/>
          <w:sz w:val="24"/>
        </w:rPr>
        <w:t>招标方”系指采购人和招标代理机构的统称。</w:t>
      </w:r>
    </w:p>
    <w:p>
      <w:pPr>
        <w:spacing w:line="440" w:lineRule="exact"/>
        <w:ind w:firstLine="480" w:firstLineChars="200"/>
        <w:rPr>
          <w:rFonts w:ascii="宋体" w:hAnsi="宋体"/>
          <w:sz w:val="24"/>
        </w:rPr>
      </w:pPr>
      <w:r>
        <w:rPr>
          <w:rFonts w:hint="eastAsia" w:ascii="宋体" w:hAnsi="宋体"/>
          <w:sz w:val="24"/>
        </w:rPr>
        <w:t xml:space="preserve">6.4   </w:t>
      </w:r>
      <w:r>
        <w:rPr>
          <w:rFonts w:hint="eastAsia"/>
        </w:rPr>
        <w:t>“</w:t>
      </w:r>
      <w:r>
        <w:rPr>
          <w:rFonts w:hint="eastAsia" w:ascii="宋体" w:hAnsi="宋体"/>
          <w:sz w:val="24"/>
        </w:rPr>
        <w:t>投标人”是响应招标文件并且符合招标文件规定资格条件和参加投标竞争的法人、其他组织或者自然人。</w:t>
      </w:r>
    </w:p>
    <w:p>
      <w:pPr>
        <w:pStyle w:val="11"/>
        <w:spacing w:line="440" w:lineRule="exact"/>
        <w:ind w:firstLine="480" w:firstLineChars="200"/>
        <w:rPr>
          <w:rFonts w:hAnsi="宋体"/>
          <w:sz w:val="24"/>
        </w:rPr>
      </w:pPr>
      <w:r>
        <w:rPr>
          <w:rFonts w:hint="eastAsia" w:hAnsi="宋体"/>
          <w:sz w:val="24"/>
        </w:rPr>
        <w:t>6.</w:t>
      </w:r>
      <w:r>
        <w:rPr>
          <w:rFonts w:hAnsi="宋体"/>
          <w:sz w:val="24"/>
        </w:rPr>
        <w:t>5</w:t>
      </w:r>
      <w:r>
        <w:rPr>
          <w:rFonts w:hint="eastAsia" w:hAnsi="宋体"/>
          <w:sz w:val="24"/>
        </w:rPr>
        <w:t>　“供应商”是指向采购人提供货物、工程或者服务的法人、其他组织或者自然人。</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 xml:space="preserve">  “投标人代表”是指投标人法定代表人，或法定代表人指定的某一代表自己参与和处理与投标项目有关事宜的自然人。</w:t>
      </w:r>
    </w:p>
    <w:p>
      <w:pPr>
        <w:spacing w:line="440" w:lineRule="exact"/>
        <w:ind w:firstLine="480" w:firstLineChars="200"/>
        <w:rPr>
          <w:rFonts w:ascii="宋体" w:hAnsi="宋体"/>
          <w:sz w:val="24"/>
          <w:highlight w:val="yellow"/>
        </w:rPr>
      </w:pPr>
      <w:r>
        <w:rPr>
          <w:rFonts w:hint="eastAsia" w:ascii="宋体" w:hAnsi="宋体"/>
          <w:sz w:val="24"/>
        </w:rPr>
        <w:t>6.</w:t>
      </w:r>
      <w:r>
        <w:rPr>
          <w:rFonts w:ascii="宋体" w:hAnsi="宋体"/>
          <w:sz w:val="24"/>
        </w:rPr>
        <w:t>7</w:t>
      </w:r>
      <w:r>
        <w:rPr>
          <w:rFonts w:hint="eastAsia" w:ascii="宋体" w:hAnsi="宋体"/>
          <w:sz w:val="24"/>
        </w:rPr>
        <w:t xml:space="preserve">  “中标人”系指经评标委员会评定后由评标委员会推荐并由采购人确定的投标人。</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8</w:t>
      </w:r>
      <w:r>
        <w:rPr>
          <w:rFonts w:hint="eastAsia" w:ascii="宋体" w:hAnsi="宋体"/>
          <w:sz w:val="24"/>
        </w:rPr>
        <w:t xml:space="preserve">  “货物”、“产品”指本招标文件中第四部分《采购需求》及《政府采购品目分类目录》(财库[2013]189号)所述所有货物及相关服务。</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9</w:t>
      </w:r>
      <w:r>
        <w:rPr>
          <w:rFonts w:hint="eastAsia" w:ascii="宋体" w:hAnsi="宋体"/>
          <w:sz w:val="24"/>
        </w:rPr>
        <w:t xml:space="preserve">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10</w:t>
      </w:r>
      <w:r>
        <w:rPr>
          <w:rFonts w:hint="eastAsia" w:ascii="宋体" w:hAnsi="宋体"/>
          <w:sz w:val="24"/>
        </w:rPr>
        <w:t xml:space="preserve">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11</w:t>
      </w:r>
      <w:r>
        <w:rPr>
          <w:rFonts w:hint="eastAsia" w:ascii="宋体" w:hAnsi="宋体"/>
          <w:sz w:val="24"/>
        </w:rPr>
        <w:t xml:space="preserve">  “进口产品”是指通过中国海关报关验放进入中国境内且产自关境外的产品，详见《关于政府采购进口产品管理有关问题的通知》(财库[2007]119号)。</w:t>
      </w:r>
    </w:p>
    <w:p>
      <w:pPr>
        <w:spacing w:line="440" w:lineRule="exact"/>
        <w:ind w:firstLine="480" w:firstLineChars="200"/>
        <w:rPr>
          <w:rFonts w:ascii="宋体" w:hAnsi="宋体"/>
          <w:sz w:val="24"/>
        </w:rPr>
      </w:pPr>
      <w:r>
        <w:rPr>
          <w:rFonts w:hint="eastAsia" w:ascii="宋体" w:hAnsi="宋体"/>
          <w:sz w:val="24"/>
        </w:rPr>
        <w:t>6.1</w:t>
      </w:r>
      <w:r>
        <w:rPr>
          <w:rFonts w:ascii="宋体" w:hAnsi="宋体"/>
          <w:sz w:val="24"/>
        </w:rPr>
        <w:t>2</w:t>
      </w:r>
      <w:r>
        <w:rPr>
          <w:rFonts w:hint="eastAsia" w:ascii="宋体" w:hAnsi="宋体"/>
          <w:sz w:val="24"/>
        </w:rPr>
        <w:t xml:space="preserve">  “服务”系指招标文件中规定投标人须承担的质保、技术协助、培训及其他类似的责任。</w:t>
      </w:r>
    </w:p>
    <w:p>
      <w:pPr>
        <w:spacing w:line="440" w:lineRule="exact"/>
        <w:ind w:firstLine="480" w:firstLineChars="200"/>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“响应”系指投标人根据招标代理机构发布的招标文件，编制投标文件并按规定投标的行为。</w:t>
      </w:r>
    </w:p>
    <w:p>
      <w:pPr>
        <w:spacing w:line="440" w:lineRule="exact"/>
        <w:ind w:firstLine="480" w:firstLineChars="200"/>
        <w:rPr>
          <w:rFonts w:ascii="宋体" w:hAnsi="宋体"/>
          <w:sz w:val="24"/>
        </w:rPr>
      </w:pPr>
      <w:r>
        <w:rPr>
          <w:rFonts w:hint="eastAsia" w:ascii="宋体" w:hAnsi="宋体"/>
          <w:sz w:val="24"/>
        </w:rPr>
        <w:t>6.1</w:t>
      </w:r>
      <w:r>
        <w:rPr>
          <w:rFonts w:ascii="宋体" w:hAnsi="宋体"/>
          <w:sz w:val="24"/>
        </w:rPr>
        <w:t>4</w:t>
      </w:r>
      <w:r>
        <w:rPr>
          <w:rFonts w:hint="eastAsia" w:ascii="宋体" w:hAnsi="宋体"/>
          <w:sz w:val="24"/>
        </w:rPr>
        <w:t xml:space="preserve">  “标段（包）”系指一个完整独立的投标项目。</w:t>
      </w:r>
    </w:p>
    <w:p>
      <w:pPr>
        <w:spacing w:line="440" w:lineRule="exact"/>
        <w:ind w:firstLine="482" w:firstLineChars="200"/>
        <w:rPr>
          <w:rFonts w:ascii="宋体" w:hAnsi="宋体"/>
          <w:b/>
          <w:sz w:val="24"/>
        </w:rPr>
      </w:pPr>
      <w:r>
        <w:rPr>
          <w:rFonts w:ascii="宋体" w:hAnsi="宋体"/>
          <w:b/>
          <w:sz w:val="24"/>
        </w:rPr>
        <w:t xml:space="preserve">7. </w:t>
      </w:r>
      <w:r>
        <w:rPr>
          <w:rFonts w:hint="eastAsia" w:ascii="宋体" w:hAnsi="宋体"/>
          <w:b/>
          <w:sz w:val="24"/>
        </w:rPr>
        <w:t>投标费用</w:t>
      </w:r>
    </w:p>
    <w:p>
      <w:pPr>
        <w:spacing w:line="440" w:lineRule="exact"/>
        <w:ind w:firstLine="482"/>
        <w:rPr>
          <w:rFonts w:ascii="宋体" w:hAnsi="宋体"/>
          <w:sz w:val="24"/>
        </w:rPr>
      </w:pPr>
      <w:r>
        <w:rPr>
          <w:rFonts w:ascii="宋体" w:hAnsi="宋体"/>
          <w:sz w:val="24"/>
        </w:rPr>
        <w:t xml:space="preserve">7.1  </w:t>
      </w:r>
      <w:r>
        <w:rPr>
          <w:rFonts w:hint="eastAsia" w:ascii="宋体" w:hAnsi="宋体"/>
          <w:sz w:val="24"/>
        </w:rPr>
        <w:t>无论投标结果如何，凡参与招标、投标活动有关的所有费用将由投标人自行承担。</w:t>
      </w:r>
    </w:p>
    <w:p>
      <w:pPr>
        <w:tabs>
          <w:tab w:val="left" w:pos="1185"/>
        </w:tabs>
        <w:spacing w:line="440" w:lineRule="exact"/>
        <w:ind w:firstLine="480" w:firstLineChars="200"/>
        <w:rPr>
          <w:rFonts w:ascii="宋体" w:hAnsi="宋体"/>
          <w:sz w:val="24"/>
        </w:rPr>
      </w:pPr>
      <w:r>
        <w:rPr>
          <w:rFonts w:ascii="宋体" w:hAnsi="宋体"/>
          <w:sz w:val="24"/>
        </w:rPr>
        <w:t xml:space="preserve">7.2  </w:t>
      </w:r>
      <w:r>
        <w:rPr>
          <w:rFonts w:hint="eastAsia" w:ascii="宋体" w:hAnsi="宋体"/>
          <w:sz w:val="24"/>
        </w:rPr>
        <w:t>投标人被视为熟悉本招标项目的各种情况以及与履行合同有关的一切情况。</w:t>
      </w:r>
    </w:p>
    <w:p>
      <w:pPr>
        <w:tabs>
          <w:tab w:val="left" w:pos="1185"/>
        </w:tabs>
        <w:spacing w:line="440" w:lineRule="exact"/>
        <w:ind w:firstLine="480" w:firstLineChars="200"/>
        <w:rPr>
          <w:rFonts w:ascii="宋体" w:hAnsi="宋体"/>
          <w:sz w:val="24"/>
        </w:rPr>
      </w:pPr>
    </w:p>
    <w:p>
      <w:pPr>
        <w:pStyle w:val="77"/>
        <w:spacing w:line="440" w:lineRule="exact"/>
        <w:jc w:val="center"/>
        <w:outlineLvl w:val="1"/>
        <w:rPr>
          <w:rFonts w:ascii="宋体" w:hAnsi="宋体"/>
          <w:b/>
          <w:color w:val="auto"/>
          <w:kern w:val="2"/>
          <w:sz w:val="32"/>
          <w:szCs w:val="32"/>
        </w:rPr>
      </w:pPr>
      <w:bookmarkStart w:id="4" w:name="_Toc80724651"/>
    </w:p>
    <w:p>
      <w:pPr>
        <w:pStyle w:val="77"/>
        <w:spacing w:line="440" w:lineRule="exact"/>
        <w:jc w:val="center"/>
        <w:outlineLvl w:val="1"/>
        <w:rPr>
          <w:rFonts w:ascii="宋体" w:hAnsi="宋体"/>
          <w:b/>
          <w:color w:val="auto"/>
          <w:kern w:val="2"/>
          <w:sz w:val="32"/>
          <w:szCs w:val="32"/>
        </w:rPr>
      </w:pPr>
    </w:p>
    <w:p>
      <w:pPr>
        <w:pStyle w:val="77"/>
        <w:spacing w:line="440" w:lineRule="exact"/>
        <w:jc w:val="center"/>
        <w:outlineLvl w:val="1"/>
        <w:rPr>
          <w:rFonts w:ascii="宋体" w:hAnsi="宋体"/>
          <w:b/>
          <w:color w:val="auto"/>
          <w:kern w:val="2"/>
          <w:sz w:val="32"/>
          <w:szCs w:val="32"/>
        </w:rPr>
      </w:pPr>
      <w:r>
        <w:rPr>
          <w:rFonts w:hint="eastAsia" w:ascii="宋体" w:hAnsi="宋体"/>
          <w:b/>
          <w:color w:val="auto"/>
          <w:kern w:val="2"/>
          <w:sz w:val="32"/>
          <w:szCs w:val="32"/>
        </w:rPr>
        <w:t>第二章招标文件</w:t>
      </w:r>
      <w:bookmarkEnd w:id="4"/>
    </w:p>
    <w:p>
      <w:pPr>
        <w:spacing w:line="440" w:lineRule="exact"/>
        <w:ind w:firstLine="482" w:firstLineChars="200"/>
        <w:rPr>
          <w:rFonts w:ascii="宋体" w:hAnsi="宋体"/>
          <w:b/>
          <w:sz w:val="24"/>
        </w:rPr>
      </w:pPr>
      <w:r>
        <w:rPr>
          <w:rFonts w:ascii="宋体" w:hAnsi="宋体"/>
          <w:b/>
          <w:sz w:val="24"/>
        </w:rPr>
        <w:t xml:space="preserve">8. </w:t>
      </w:r>
      <w:r>
        <w:rPr>
          <w:rFonts w:hint="eastAsia" w:ascii="宋体" w:hAnsi="宋体"/>
          <w:b/>
          <w:sz w:val="24"/>
        </w:rPr>
        <w:t>招标文件说明</w:t>
      </w:r>
    </w:p>
    <w:p>
      <w:pPr>
        <w:tabs>
          <w:tab w:val="left" w:pos="1185"/>
        </w:tabs>
        <w:spacing w:line="440" w:lineRule="exact"/>
        <w:ind w:firstLine="480" w:firstLineChars="200"/>
        <w:rPr>
          <w:rFonts w:ascii="宋体" w:hAnsi="宋体"/>
          <w:sz w:val="24"/>
        </w:rPr>
      </w:pPr>
      <w:r>
        <w:rPr>
          <w:rFonts w:ascii="宋体" w:hAnsi="宋体"/>
          <w:sz w:val="24"/>
        </w:rPr>
        <w:t xml:space="preserve">8.1  </w:t>
      </w:r>
      <w:r>
        <w:rPr>
          <w:rFonts w:hint="eastAsia" w:ascii="宋体" w:hAnsi="宋体"/>
          <w:sz w:val="24"/>
        </w:rPr>
        <w:t>招标文件组成如下：</w:t>
      </w:r>
    </w:p>
    <w:p>
      <w:pPr>
        <w:tabs>
          <w:tab w:val="left" w:pos="1185"/>
        </w:tabs>
        <w:spacing w:line="440" w:lineRule="exact"/>
        <w:ind w:firstLine="480" w:firstLineChars="200"/>
        <w:rPr>
          <w:rFonts w:ascii="宋体" w:hAnsi="宋体"/>
          <w:b/>
          <w:sz w:val="24"/>
        </w:rPr>
      </w:pPr>
      <w:r>
        <w:rPr>
          <w:rFonts w:ascii="宋体" w:hAnsi="宋体"/>
          <w:sz w:val="24"/>
        </w:rPr>
        <w:t xml:space="preserve">  </w:t>
      </w:r>
      <w:r>
        <w:rPr>
          <w:rFonts w:hint="eastAsia" w:ascii="宋体" w:hAnsi="宋体"/>
          <w:sz w:val="24"/>
        </w:rPr>
        <w:t>投标邀请</w:t>
      </w:r>
    </w:p>
    <w:p>
      <w:pPr>
        <w:spacing w:line="440" w:lineRule="exact"/>
        <w:ind w:firstLine="720" w:firstLineChars="300"/>
        <w:rPr>
          <w:rFonts w:ascii="宋体" w:hAnsi="宋体"/>
          <w:sz w:val="24"/>
        </w:rPr>
      </w:pPr>
      <w:r>
        <w:rPr>
          <w:rFonts w:hint="eastAsia" w:ascii="宋体" w:hAnsi="宋体"/>
          <w:sz w:val="24"/>
        </w:rPr>
        <w:t>第一部分投标须知</w:t>
      </w:r>
    </w:p>
    <w:p>
      <w:pPr>
        <w:spacing w:line="440" w:lineRule="exact"/>
        <w:ind w:firstLine="720" w:firstLineChars="300"/>
        <w:rPr>
          <w:rFonts w:ascii="宋体" w:hAnsi="宋体"/>
          <w:sz w:val="24"/>
        </w:rPr>
      </w:pPr>
      <w:r>
        <w:rPr>
          <w:rFonts w:hint="eastAsia" w:ascii="宋体" w:hAnsi="宋体"/>
          <w:sz w:val="24"/>
        </w:rPr>
        <w:t>第二部分招标说明</w:t>
      </w:r>
    </w:p>
    <w:p>
      <w:pPr>
        <w:spacing w:line="440" w:lineRule="exact"/>
        <w:ind w:firstLine="720" w:firstLineChars="300"/>
        <w:rPr>
          <w:rFonts w:ascii="宋体" w:hAnsi="宋体"/>
          <w:sz w:val="24"/>
        </w:rPr>
      </w:pPr>
      <w:r>
        <w:rPr>
          <w:rFonts w:hint="eastAsia" w:ascii="宋体" w:hAnsi="宋体"/>
          <w:sz w:val="24"/>
        </w:rPr>
        <w:t>第三部分投标说明</w:t>
      </w:r>
    </w:p>
    <w:p>
      <w:pPr>
        <w:spacing w:line="440" w:lineRule="exact"/>
        <w:ind w:firstLine="720" w:firstLineChars="300"/>
        <w:rPr>
          <w:rFonts w:ascii="宋体" w:hAnsi="宋体"/>
          <w:sz w:val="24"/>
        </w:rPr>
      </w:pPr>
      <w:r>
        <w:rPr>
          <w:rFonts w:hint="eastAsia" w:ascii="宋体" w:hAnsi="宋体"/>
          <w:sz w:val="24"/>
        </w:rPr>
        <w:t>第四部分采购需求</w:t>
      </w:r>
    </w:p>
    <w:p>
      <w:pPr>
        <w:spacing w:line="440" w:lineRule="exact"/>
        <w:ind w:firstLine="720" w:firstLineChars="300"/>
        <w:rPr>
          <w:rFonts w:ascii="宋体" w:hAnsi="宋体"/>
          <w:sz w:val="24"/>
        </w:rPr>
      </w:pPr>
      <w:r>
        <w:rPr>
          <w:rFonts w:hint="eastAsia" w:ascii="宋体" w:hAnsi="宋体"/>
          <w:sz w:val="24"/>
        </w:rPr>
        <w:t>第五部分合同部分</w:t>
      </w:r>
    </w:p>
    <w:p>
      <w:pPr>
        <w:spacing w:line="440" w:lineRule="exact"/>
        <w:ind w:firstLine="720" w:firstLineChars="300"/>
        <w:rPr>
          <w:rFonts w:ascii="宋体" w:hAnsi="宋体"/>
          <w:sz w:val="24"/>
        </w:rPr>
      </w:pPr>
      <w:r>
        <w:rPr>
          <w:rFonts w:hint="eastAsia" w:ascii="宋体" w:hAnsi="宋体"/>
          <w:sz w:val="24"/>
        </w:rPr>
        <w:t>第六部分投标文件格式（范本格式）</w:t>
      </w:r>
    </w:p>
    <w:p>
      <w:pPr>
        <w:tabs>
          <w:tab w:val="left" w:pos="1185"/>
        </w:tabs>
        <w:spacing w:line="440" w:lineRule="exact"/>
        <w:ind w:firstLine="480" w:firstLineChars="200"/>
        <w:rPr>
          <w:rFonts w:ascii="宋体" w:hAnsi="宋体"/>
          <w:sz w:val="24"/>
        </w:rPr>
      </w:pPr>
      <w:r>
        <w:rPr>
          <w:rFonts w:ascii="宋体" w:hAnsi="宋体"/>
          <w:sz w:val="24"/>
        </w:rPr>
        <w:t xml:space="preserve">8.2  </w:t>
      </w:r>
      <w:r>
        <w:rPr>
          <w:rFonts w:hint="eastAsia" w:ascii="宋体" w:hAnsi="宋体"/>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left="479" w:leftChars="228"/>
        <w:rPr>
          <w:rFonts w:ascii="宋体" w:hAnsi="宋体"/>
          <w:sz w:val="24"/>
        </w:rPr>
      </w:pPr>
      <w:r>
        <w:rPr>
          <w:rFonts w:ascii="宋体" w:hAnsi="宋体"/>
          <w:b/>
          <w:sz w:val="24"/>
        </w:rPr>
        <w:t>9.</w:t>
      </w:r>
      <w:r>
        <w:rPr>
          <w:rFonts w:hint="eastAsia" w:ascii="宋体" w:hAnsi="宋体"/>
          <w:b/>
          <w:sz w:val="24"/>
        </w:rPr>
        <w:t xml:space="preserve"> 招标文件的修改或补充</w:t>
      </w:r>
      <w:r>
        <w:rPr>
          <w:rFonts w:hint="eastAsia" w:ascii="宋体" w:hAnsi="宋体"/>
          <w:sz w:val="24"/>
        </w:rPr>
        <w:br w:type="textWrapping"/>
      </w:r>
      <w:r>
        <w:rPr>
          <w:rFonts w:ascii="宋体" w:hAnsi="宋体"/>
          <w:sz w:val="24"/>
        </w:rPr>
        <w:t>9.</w:t>
      </w:r>
      <w:r>
        <w:rPr>
          <w:rFonts w:hint="eastAsia" w:ascii="宋体" w:hAnsi="宋体"/>
          <w:sz w:val="24"/>
        </w:rPr>
        <w:t>1　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r>
        <w:rPr>
          <w:rFonts w:hint="eastAsia" w:ascii="宋体" w:hAnsi="宋体"/>
          <w:sz w:val="24"/>
        </w:rPr>
        <w:br w:type="textWrapping"/>
      </w:r>
      <w:r>
        <w:rPr>
          <w:rFonts w:ascii="宋体" w:hAnsi="宋体"/>
          <w:sz w:val="24"/>
        </w:rPr>
        <w:t>9.</w:t>
      </w:r>
      <w:r>
        <w:rPr>
          <w:rFonts w:hint="eastAsia" w:ascii="宋体" w:hAnsi="宋体"/>
          <w:sz w:val="24"/>
        </w:rPr>
        <w:t>2　为使投标人在准备投标时有适当的时间考虑投标文件的修改，招标方有权决定推迟投标截止时间和开标时间，并将此变更通知所有的投标人。</w:t>
      </w:r>
      <w:r>
        <w:rPr>
          <w:rFonts w:hint="eastAsia" w:ascii="宋体" w:hAnsi="宋体"/>
          <w:sz w:val="24"/>
        </w:rPr>
        <w:br w:type="textWrapping"/>
      </w:r>
      <w:r>
        <w:rPr>
          <w:rFonts w:ascii="宋体" w:hAnsi="宋体"/>
          <w:sz w:val="24"/>
        </w:rPr>
        <w:t>9.</w:t>
      </w:r>
      <w:r>
        <w:rPr>
          <w:rFonts w:hint="eastAsia" w:ascii="宋体" w:hAnsi="宋体"/>
          <w:sz w:val="24"/>
        </w:rPr>
        <w:t>3　招标文件的修改和补充文件将构成招标文件的一部分，并且对投标人具有优先约束力。</w:t>
      </w:r>
    </w:p>
    <w:p>
      <w:pPr>
        <w:spacing w:line="440" w:lineRule="exact"/>
        <w:ind w:firstLine="482" w:firstLineChars="200"/>
        <w:rPr>
          <w:rFonts w:ascii="宋体" w:hAnsi="宋体"/>
          <w:b/>
          <w:sz w:val="24"/>
        </w:rPr>
      </w:pPr>
      <w:r>
        <w:rPr>
          <w:rFonts w:ascii="宋体" w:hAnsi="宋体"/>
          <w:b/>
          <w:sz w:val="24"/>
        </w:rPr>
        <w:t>10</w:t>
      </w:r>
      <w:r>
        <w:rPr>
          <w:rFonts w:hint="eastAsia" w:ascii="宋体" w:hAnsi="宋体"/>
          <w:b/>
          <w:sz w:val="24"/>
        </w:rPr>
        <w:t>.质疑须知</w:t>
      </w:r>
    </w:p>
    <w:p>
      <w:pPr>
        <w:spacing w:line="440" w:lineRule="exact"/>
        <w:ind w:firstLine="480" w:firstLineChars="200"/>
        <w:rPr>
          <w:rFonts w:ascii="宋体" w:hAnsi="宋体"/>
          <w:b/>
          <w:sz w:val="36"/>
        </w:rPr>
      </w:pPr>
      <w:r>
        <w:rPr>
          <w:rFonts w:hint="eastAsia" w:ascii="宋体" w:hAnsi="宋体"/>
          <w:sz w:val="24"/>
        </w:rPr>
        <w:t>投标人如需提出质疑的，应在法定质疑期内一次性提出针对同一采购程序环节的质疑。</w:t>
      </w:r>
    </w:p>
    <w:p>
      <w:pPr>
        <w:pStyle w:val="77"/>
        <w:spacing w:line="440" w:lineRule="exact"/>
        <w:jc w:val="center"/>
        <w:outlineLvl w:val="0"/>
        <w:rPr>
          <w:rFonts w:ascii="宋体" w:hAnsi="宋体"/>
          <w:b/>
          <w:color w:val="auto"/>
          <w:kern w:val="2"/>
          <w:sz w:val="36"/>
          <w:szCs w:val="20"/>
        </w:rPr>
      </w:pPr>
      <w:r>
        <w:rPr>
          <w:rFonts w:ascii="宋体" w:hAnsi="宋体"/>
          <w:b/>
          <w:color w:val="auto"/>
          <w:kern w:val="2"/>
          <w:sz w:val="36"/>
          <w:szCs w:val="20"/>
        </w:rPr>
        <w:br w:type="page"/>
      </w:r>
      <w:bookmarkStart w:id="5" w:name="_Toc80724652"/>
      <w:r>
        <w:rPr>
          <w:rFonts w:hint="eastAsia" w:ascii="宋体" w:hAnsi="宋体"/>
          <w:b/>
          <w:color w:val="auto"/>
          <w:kern w:val="2"/>
          <w:sz w:val="36"/>
          <w:szCs w:val="20"/>
        </w:rPr>
        <w:t>第三部分 投标说明</w:t>
      </w:r>
      <w:bookmarkEnd w:id="5"/>
    </w:p>
    <w:p>
      <w:pPr>
        <w:spacing w:line="440" w:lineRule="exact"/>
        <w:ind w:firstLine="2891" w:firstLineChars="900"/>
        <w:outlineLvl w:val="1"/>
        <w:rPr>
          <w:rFonts w:ascii="宋体" w:hAnsi="宋体"/>
          <w:b/>
          <w:sz w:val="32"/>
        </w:rPr>
      </w:pPr>
      <w:bookmarkStart w:id="6" w:name="_Toc80724653"/>
      <w:r>
        <w:rPr>
          <w:rFonts w:hint="eastAsia" w:ascii="宋体" w:hAnsi="宋体"/>
          <w:b/>
          <w:sz w:val="32"/>
        </w:rPr>
        <w:t>第一章 投标人的资格证明</w:t>
      </w:r>
      <w:bookmarkEnd w:id="6"/>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w:t>
      </w:r>
      <w:r>
        <w:rPr>
          <w:rFonts w:hint="eastAsia"/>
        </w:rPr>
        <w:t xml:space="preserve"> </w:t>
      </w:r>
      <w:r>
        <w:rPr>
          <w:rFonts w:hint="eastAsia" w:ascii="宋体" w:hAnsi="宋体"/>
          <w:b/>
          <w:sz w:val="24"/>
          <w:szCs w:val="24"/>
        </w:rPr>
        <w:t>投标人的资格证明</w:t>
      </w:r>
    </w:p>
    <w:p>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 xml:space="preserve">  投标人的资格条件见投标人须知前附表。</w:t>
      </w:r>
    </w:p>
    <w:p>
      <w:pPr>
        <w:spacing w:line="440" w:lineRule="exact"/>
        <w:ind w:firstLine="480" w:firstLineChars="200"/>
        <w:rPr>
          <w:rFonts w:ascii="宋体" w:hAnsi="宋体"/>
          <w:sz w:val="24"/>
        </w:rPr>
      </w:pPr>
      <w:r>
        <w:rPr>
          <w:rFonts w:hint="eastAsia" w:ascii="宋体" w:hAnsi="宋体"/>
          <w:sz w:val="24"/>
        </w:rPr>
        <w:t xml:space="preserve">1.2  </w:t>
      </w:r>
      <w:r>
        <w:rPr>
          <w:rFonts w:hint="eastAsia" w:ascii="宋体" w:hAnsi="宋体" w:cs="宋体"/>
          <w:sz w:val="24"/>
          <w:szCs w:val="24"/>
        </w:rPr>
        <w:t>投标人</w:t>
      </w:r>
      <w:r>
        <w:rPr>
          <w:rFonts w:hint="eastAsia" w:ascii="宋体" w:hAnsi="宋体" w:cs="宋体"/>
          <w:bCs/>
          <w:sz w:val="24"/>
          <w:szCs w:val="24"/>
        </w:rPr>
        <w:t>响应文件正本</w:t>
      </w:r>
      <w:r>
        <w:rPr>
          <w:rFonts w:hint="eastAsia" w:ascii="宋体" w:hAnsi="宋体" w:cs="宋体"/>
          <w:sz w:val="24"/>
          <w:szCs w:val="24"/>
        </w:rPr>
        <w:t>中必须按招标文件要求提供资格证明文件，作为投标文件的一部分。</w:t>
      </w:r>
      <w:r>
        <w:rPr>
          <w:rFonts w:hint="eastAsia" w:ascii="宋体" w:hAnsi="宋体"/>
          <w:sz w:val="24"/>
        </w:rPr>
        <w:t xml:space="preserve"> </w:t>
      </w:r>
    </w:p>
    <w:p>
      <w:pPr>
        <w:spacing w:line="440" w:lineRule="exact"/>
        <w:ind w:firstLine="480" w:firstLineChars="200"/>
        <w:rPr>
          <w:rFonts w:ascii="宋体" w:hAnsi="宋体"/>
          <w:b/>
          <w:sz w:val="24"/>
          <w:szCs w:val="24"/>
          <w:u w:val="single"/>
        </w:rPr>
      </w:pPr>
      <w:r>
        <w:rPr>
          <w:rFonts w:ascii="宋体" w:hAnsi="宋体"/>
          <w:bCs/>
          <w:sz w:val="24"/>
          <w:szCs w:val="24"/>
        </w:rPr>
        <w:t>1.</w:t>
      </w:r>
      <w:r>
        <w:rPr>
          <w:rFonts w:hint="eastAsia" w:ascii="宋体" w:hAnsi="宋体"/>
          <w:bCs/>
          <w:sz w:val="24"/>
          <w:szCs w:val="24"/>
        </w:rPr>
        <w:t>3</w:t>
      </w:r>
      <w:r>
        <w:rPr>
          <w:rFonts w:ascii="宋体" w:hAnsi="宋体"/>
          <w:bCs/>
          <w:sz w:val="24"/>
          <w:szCs w:val="24"/>
        </w:rPr>
        <w:t xml:space="preserve">  </w:t>
      </w:r>
      <w:r>
        <w:rPr>
          <w:rFonts w:hint="eastAsia" w:ascii="宋体" w:hAnsi="宋体"/>
          <w:bCs/>
          <w:sz w:val="24"/>
          <w:szCs w:val="24"/>
        </w:rPr>
        <w:t>所有资格证明文件，</w:t>
      </w:r>
      <w:r>
        <w:rPr>
          <w:rFonts w:hint="eastAsia" w:ascii="宋体" w:hAnsi="宋体"/>
          <w:b/>
          <w:bCs/>
          <w:sz w:val="24"/>
          <w:szCs w:val="24"/>
          <w:em w:val="dot"/>
        </w:rPr>
        <w:t>在正本中资格证明文件的复印件须加盖公章。</w:t>
      </w:r>
    </w:p>
    <w:p>
      <w:pPr>
        <w:spacing w:line="440" w:lineRule="exact"/>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4　所有资格证明文件必须满足招标文件的要求，否则将导致投标无效。</w:t>
      </w:r>
    </w:p>
    <w:p>
      <w:pPr>
        <w:spacing w:line="440" w:lineRule="exact"/>
        <w:ind w:firstLine="360" w:firstLineChars="150"/>
        <w:rPr>
          <w:rFonts w:ascii="宋体" w:hAnsi="宋体"/>
          <w:bCs/>
          <w:sz w:val="24"/>
          <w:szCs w:val="24"/>
        </w:rPr>
      </w:pPr>
    </w:p>
    <w:p>
      <w:pPr>
        <w:spacing w:line="440" w:lineRule="exact"/>
        <w:ind w:firstLine="3213" w:firstLineChars="1000"/>
        <w:outlineLvl w:val="1"/>
        <w:rPr>
          <w:rFonts w:ascii="宋体" w:hAnsi="宋体"/>
          <w:b/>
          <w:sz w:val="32"/>
          <w:szCs w:val="32"/>
        </w:rPr>
      </w:pPr>
      <w:bookmarkStart w:id="7" w:name="_Toc80724654"/>
      <w:r>
        <w:rPr>
          <w:rFonts w:hint="eastAsia" w:ascii="宋体" w:hAnsi="宋体"/>
          <w:b/>
          <w:sz w:val="32"/>
          <w:szCs w:val="32"/>
        </w:rPr>
        <w:t>第二章 投标文件的编写</w:t>
      </w:r>
      <w:bookmarkEnd w:id="7"/>
    </w:p>
    <w:p>
      <w:pPr>
        <w:spacing w:line="440" w:lineRule="exact"/>
        <w:ind w:firstLine="480" w:firstLineChars="200"/>
        <w:rPr>
          <w:rFonts w:ascii="宋体" w:hAnsi="宋体"/>
          <w:sz w:val="24"/>
          <w:szCs w:val="24"/>
        </w:rPr>
      </w:pPr>
      <w:r>
        <w:rPr>
          <w:rFonts w:ascii="宋体" w:hAnsi="宋体"/>
          <w:sz w:val="24"/>
          <w:szCs w:val="24"/>
        </w:rPr>
        <w:t xml:space="preserve">2.1  </w:t>
      </w:r>
      <w:r>
        <w:rPr>
          <w:rFonts w:hint="eastAsia" w:ascii="宋体" w:hAnsi="宋体"/>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ascii="宋体" w:hAnsi="宋体"/>
          <w:sz w:val="24"/>
          <w:szCs w:val="24"/>
        </w:rPr>
      </w:pPr>
      <w:r>
        <w:rPr>
          <w:rFonts w:ascii="宋体" w:hAnsi="宋体"/>
          <w:sz w:val="24"/>
          <w:szCs w:val="24"/>
        </w:rPr>
        <w:t xml:space="preserve">2.2  </w:t>
      </w:r>
      <w:r>
        <w:rPr>
          <w:rFonts w:hint="eastAsia" w:ascii="宋体" w:hAnsi="宋体"/>
          <w:sz w:val="24"/>
          <w:szCs w:val="24"/>
        </w:rPr>
        <w:t>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宋体" w:hAnsi="宋体"/>
          <w:b/>
          <w:sz w:val="24"/>
          <w:szCs w:val="24"/>
        </w:rPr>
      </w:pPr>
      <w:r>
        <w:rPr>
          <w:rFonts w:ascii="宋体" w:hAnsi="宋体"/>
          <w:b/>
          <w:sz w:val="24"/>
          <w:szCs w:val="24"/>
        </w:rPr>
        <w:t xml:space="preserve">3. </w:t>
      </w:r>
      <w:r>
        <w:rPr>
          <w:rFonts w:hint="eastAsia" w:ascii="宋体" w:hAnsi="宋体"/>
          <w:b/>
          <w:sz w:val="24"/>
          <w:szCs w:val="24"/>
        </w:rPr>
        <w:t>投标文件语言和度量单位</w:t>
      </w:r>
    </w:p>
    <w:p>
      <w:pPr>
        <w:spacing w:line="440" w:lineRule="exact"/>
        <w:ind w:firstLine="480" w:firstLineChars="200"/>
        <w:rPr>
          <w:rFonts w:ascii="宋体" w:hAnsi="宋体"/>
          <w:sz w:val="24"/>
          <w:szCs w:val="24"/>
        </w:rPr>
      </w:pPr>
      <w:r>
        <w:rPr>
          <w:rFonts w:ascii="宋体" w:hAnsi="宋体"/>
          <w:sz w:val="24"/>
          <w:szCs w:val="24"/>
        </w:rPr>
        <w:t xml:space="preserve">3.1  </w:t>
      </w:r>
      <w:r>
        <w:rPr>
          <w:rFonts w:hint="eastAsia" w:ascii="宋体" w:hAnsi="宋体"/>
          <w:sz w:val="24"/>
          <w:szCs w:val="24"/>
        </w:rPr>
        <w:t>投标文件及投标人和招标方就招标、投标交换的文件和往来信件，须以中文书写。</w:t>
      </w:r>
    </w:p>
    <w:p>
      <w:pPr>
        <w:spacing w:line="440" w:lineRule="exact"/>
        <w:ind w:firstLine="480" w:firstLineChars="200"/>
        <w:rPr>
          <w:rFonts w:ascii="宋体" w:hAnsi="宋体"/>
          <w:sz w:val="24"/>
          <w:szCs w:val="24"/>
        </w:rPr>
      </w:pPr>
      <w:r>
        <w:rPr>
          <w:rFonts w:ascii="宋体" w:hAnsi="宋体"/>
          <w:sz w:val="24"/>
          <w:szCs w:val="24"/>
        </w:rPr>
        <w:t xml:space="preserve">3.2  </w:t>
      </w:r>
      <w:r>
        <w:rPr>
          <w:rFonts w:hint="eastAsia" w:ascii="宋体" w:hAnsi="宋体"/>
          <w:sz w:val="24"/>
          <w:szCs w:val="24"/>
        </w:rPr>
        <w:t>除在招标文件的技术规格中另有规定外，计量单位应使用中华人民共和国法定计量单位。</w:t>
      </w:r>
    </w:p>
    <w:p>
      <w:pPr>
        <w:spacing w:line="440" w:lineRule="exact"/>
        <w:ind w:firstLine="482" w:firstLineChars="200"/>
        <w:rPr>
          <w:rFonts w:ascii="宋体" w:hAnsi="宋体"/>
          <w:b/>
          <w:sz w:val="24"/>
          <w:szCs w:val="24"/>
        </w:rPr>
      </w:pPr>
      <w:r>
        <w:rPr>
          <w:rFonts w:ascii="宋体" w:hAnsi="宋体"/>
          <w:b/>
          <w:sz w:val="24"/>
          <w:szCs w:val="24"/>
        </w:rPr>
        <w:t xml:space="preserve">4. </w:t>
      </w:r>
      <w:r>
        <w:rPr>
          <w:rFonts w:hint="eastAsia" w:ascii="宋体" w:hAnsi="宋体"/>
          <w:b/>
          <w:sz w:val="24"/>
          <w:szCs w:val="24"/>
        </w:rPr>
        <w:t>投标文件的组成</w:t>
      </w:r>
    </w:p>
    <w:p>
      <w:pPr>
        <w:spacing w:line="440" w:lineRule="exact"/>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　投标人编写的投标文件应包括但不限于下列内容：</w:t>
      </w:r>
    </w:p>
    <w:p>
      <w:pPr>
        <w:spacing w:line="440" w:lineRule="exact"/>
        <w:ind w:firstLine="480" w:firstLineChars="200"/>
        <w:rPr>
          <w:rFonts w:ascii="宋体" w:hAnsi="宋体"/>
          <w:sz w:val="24"/>
          <w:szCs w:val="24"/>
        </w:rPr>
      </w:pPr>
      <w:r>
        <w:rPr>
          <w:rFonts w:hint="eastAsia" w:ascii="宋体" w:hAnsi="宋体"/>
          <w:sz w:val="24"/>
          <w:szCs w:val="24"/>
        </w:rPr>
        <w:t>4.1.1　价格及商务部分：</w:t>
      </w:r>
    </w:p>
    <w:p>
      <w:pPr>
        <w:spacing w:line="440" w:lineRule="exact"/>
        <w:ind w:firstLine="480" w:firstLineChars="200"/>
        <w:rPr>
          <w:rFonts w:ascii="宋体" w:hAnsi="宋体"/>
          <w:sz w:val="24"/>
          <w:szCs w:val="24"/>
        </w:rPr>
      </w:pPr>
      <w:r>
        <w:rPr>
          <w:rFonts w:hint="eastAsia" w:ascii="宋体" w:hAnsi="宋体"/>
          <w:sz w:val="24"/>
          <w:szCs w:val="24"/>
        </w:rPr>
        <w:t>★(1)投标函(含法定代表人身份证明或授权委托书)</w:t>
      </w:r>
    </w:p>
    <w:p>
      <w:pPr>
        <w:spacing w:line="440" w:lineRule="exact"/>
        <w:ind w:firstLine="480" w:firstLineChars="200"/>
        <w:rPr>
          <w:rFonts w:ascii="宋体" w:hAnsi="宋体"/>
          <w:sz w:val="24"/>
          <w:szCs w:val="24"/>
        </w:rPr>
      </w:pPr>
      <w:r>
        <w:rPr>
          <w:rFonts w:hint="eastAsia" w:ascii="宋体" w:hAnsi="宋体"/>
          <w:sz w:val="24"/>
          <w:szCs w:val="24"/>
        </w:rPr>
        <w:t>★(2)开标一览表</w:t>
      </w:r>
    </w:p>
    <w:p>
      <w:pPr>
        <w:spacing w:line="440" w:lineRule="exact"/>
        <w:ind w:firstLine="480" w:firstLineChars="200"/>
        <w:rPr>
          <w:rFonts w:ascii="宋体" w:hAnsi="宋体"/>
          <w:sz w:val="24"/>
          <w:szCs w:val="24"/>
        </w:rPr>
      </w:pPr>
      <w:r>
        <w:rPr>
          <w:rFonts w:hint="eastAsia" w:ascii="宋体" w:hAnsi="宋体"/>
          <w:sz w:val="24"/>
          <w:szCs w:val="24"/>
        </w:rPr>
        <w:t>(3)分项价格表</w:t>
      </w:r>
    </w:p>
    <w:p>
      <w:pPr>
        <w:spacing w:line="440" w:lineRule="exact"/>
        <w:ind w:firstLine="480" w:firstLineChars="200"/>
        <w:rPr>
          <w:rFonts w:ascii="宋体" w:hAnsi="宋体"/>
          <w:sz w:val="24"/>
          <w:szCs w:val="24"/>
        </w:rPr>
      </w:pPr>
      <w:r>
        <w:rPr>
          <w:rFonts w:hint="eastAsia" w:ascii="宋体" w:hAnsi="宋体"/>
          <w:sz w:val="24"/>
          <w:szCs w:val="24"/>
        </w:rPr>
        <w:t>(4)商务条款偏离表</w:t>
      </w:r>
    </w:p>
    <w:p>
      <w:pPr>
        <w:spacing w:line="440" w:lineRule="exact"/>
        <w:ind w:firstLine="480" w:firstLineChars="200"/>
        <w:rPr>
          <w:rFonts w:ascii="宋体" w:hAnsi="宋体"/>
          <w:sz w:val="24"/>
          <w:szCs w:val="24"/>
        </w:rPr>
      </w:pPr>
      <w:r>
        <w:rPr>
          <w:rFonts w:hint="eastAsia" w:ascii="宋体" w:hAnsi="宋体"/>
          <w:sz w:val="24"/>
          <w:szCs w:val="24"/>
        </w:rPr>
        <w:t>★(5)供应商符合投标人资格条件的证明文件</w:t>
      </w:r>
    </w:p>
    <w:p>
      <w:pPr>
        <w:spacing w:line="440" w:lineRule="exact"/>
        <w:ind w:firstLine="480" w:firstLineChars="200"/>
        <w:rPr>
          <w:rFonts w:ascii="宋体" w:hAnsi="宋体"/>
          <w:sz w:val="24"/>
          <w:szCs w:val="24"/>
        </w:rPr>
      </w:pPr>
      <w:r>
        <w:rPr>
          <w:rFonts w:hint="eastAsia" w:ascii="宋体" w:hAnsi="宋体"/>
          <w:sz w:val="24"/>
          <w:szCs w:val="24"/>
        </w:rPr>
        <w:t>(6)符合政府采购政策的证明材料</w:t>
      </w:r>
    </w:p>
    <w:p>
      <w:pPr>
        <w:spacing w:line="440" w:lineRule="exact"/>
        <w:ind w:firstLine="480" w:firstLineChars="200"/>
        <w:rPr>
          <w:rFonts w:ascii="宋体" w:hAnsi="宋体"/>
          <w:sz w:val="24"/>
          <w:szCs w:val="24"/>
        </w:rPr>
      </w:pPr>
      <w:r>
        <w:rPr>
          <w:rFonts w:hint="eastAsia" w:ascii="宋体" w:hAnsi="宋体"/>
          <w:sz w:val="24"/>
          <w:szCs w:val="24"/>
        </w:rPr>
        <w:t>(7)投标人须知前附表要求投标人提交的其他资料</w:t>
      </w:r>
    </w:p>
    <w:p>
      <w:pPr>
        <w:spacing w:line="440" w:lineRule="exact"/>
        <w:ind w:firstLine="480" w:firstLineChars="200"/>
        <w:rPr>
          <w:rFonts w:ascii="宋体" w:hAnsi="宋体"/>
          <w:sz w:val="24"/>
          <w:szCs w:val="24"/>
        </w:rPr>
      </w:pPr>
      <w:r>
        <w:rPr>
          <w:rFonts w:hint="eastAsia" w:ascii="宋体" w:hAnsi="宋体"/>
          <w:sz w:val="24"/>
          <w:szCs w:val="24"/>
        </w:rPr>
        <w:t>(8)供应商认为需提供的其他资料</w:t>
      </w:r>
    </w:p>
    <w:p>
      <w:pPr>
        <w:spacing w:line="440" w:lineRule="exact"/>
        <w:ind w:firstLine="480" w:firstLineChars="200"/>
        <w:rPr>
          <w:rFonts w:ascii="宋体" w:hAnsi="宋体"/>
          <w:sz w:val="24"/>
          <w:szCs w:val="24"/>
        </w:rPr>
      </w:pPr>
      <w:r>
        <w:rPr>
          <w:rFonts w:ascii="宋体" w:hAnsi="宋体"/>
          <w:sz w:val="24"/>
          <w:szCs w:val="24"/>
        </w:rPr>
        <w:t>4</w:t>
      </w:r>
      <w:r>
        <w:rPr>
          <w:rFonts w:hint="eastAsia" w:ascii="宋体" w:hAnsi="宋体"/>
          <w:sz w:val="24"/>
          <w:szCs w:val="24"/>
        </w:rPr>
        <w:t>.1.2　技术部分</w:t>
      </w:r>
    </w:p>
    <w:p>
      <w:pPr>
        <w:spacing w:line="440" w:lineRule="exact"/>
        <w:ind w:firstLine="480" w:firstLineChars="200"/>
        <w:rPr>
          <w:rFonts w:ascii="宋体" w:hAnsi="宋体"/>
          <w:sz w:val="24"/>
          <w:szCs w:val="24"/>
        </w:rPr>
      </w:pPr>
      <w:r>
        <w:rPr>
          <w:rFonts w:hint="eastAsia" w:ascii="宋体" w:hAnsi="宋体"/>
          <w:sz w:val="24"/>
          <w:szCs w:val="24"/>
        </w:rPr>
        <w:t>(1)服务说明一览表、实施方案、技术方案或服务方案</w:t>
      </w:r>
    </w:p>
    <w:p>
      <w:pPr>
        <w:spacing w:line="440" w:lineRule="exact"/>
        <w:ind w:firstLine="480" w:firstLineChars="200"/>
        <w:rPr>
          <w:rFonts w:ascii="宋体" w:hAnsi="宋体"/>
          <w:sz w:val="24"/>
          <w:szCs w:val="24"/>
        </w:rPr>
      </w:pPr>
      <w:r>
        <w:rPr>
          <w:rFonts w:hint="eastAsia" w:ascii="宋体" w:hAnsi="宋体"/>
          <w:sz w:val="24"/>
          <w:szCs w:val="24"/>
        </w:rPr>
        <w:t>(2)技术条款偏离表</w:t>
      </w:r>
    </w:p>
    <w:p>
      <w:pPr>
        <w:spacing w:line="440" w:lineRule="exact"/>
        <w:ind w:firstLine="480" w:firstLineChars="200"/>
        <w:rPr>
          <w:rFonts w:ascii="宋体" w:hAnsi="宋体"/>
          <w:sz w:val="24"/>
          <w:szCs w:val="24"/>
        </w:rPr>
      </w:pPr>
      <w:r>
        <w:rPr>
          <w:rFonts w:hint="eastAsia" w:ascii="宋体" w:hAnsi="宋体"/>
          <w:sz w:val="24"/>
          <w:szCs w:val="24"/>
        </w:rPr>
        <w:t>(3)投标人售后服务承诺</w:t>
      </w:r>
    </w:p>
    <w:p>
      <w:pPr>
        <w:spacing w:line="440" w:lineRule="exact"/>
        <w:ind w:firstLine="480" w:firstLineChars="200"/>
        <w:rPr>
          <w:rFonts w:ascii="宋体" w:hAnsi="宋体"/>
          <w:sz w:val="24"/>
          <w:szCs w:val="24"/>
        </w:rPr>
      </w:pPr>
      <w:r>
        <w:rPr>
          <w:rFonts w:hint="eastAsia" w:ascii="宋体" w:hAnsi="宋体"/>
          <w:sz w:val="24"/>
          <w:szCs w:val="24"/>
        </w:rPr>
        <w:t>(4)用于本项目人员简历表</w:t>
      </w:r>
    </w:p>
    <w:p>
      <w:pPr>
        <w:spacing w:line="440" w:lineRule="exact"/>
        <w:ind w:firstLine="480" w:firstLineChars="200"/>
        <w:rPr>
          <w:rFonts w:ascii="宋体" w:hAnsi="宋体"/>
          <w:sz w:val="24"/>
          <w:szCs w:val="24"/>
        </w:rPr>
      </w:pPr>
      <w:r>
        <w:rPr>
          <w:rFonts w:hint="eastAsia" w:ascii="宋体" w:hAnsi="宋体"/>
          <w:sz w:val="24"/>
          <w:szCs w:val="24"/>
        </w:rPr>
        <w:t>(5)投标标的物符合招标文件规定的其他证明材料</w:t>
      </w:r>
    </w:p>
    <w:p>
      <w:pPr>
        <w:spacing w:line="440" w:lineRule="exact"/>
        <w:ind w:firstLine="480" w:firstLineChars="200"/>
        <w:rPr>
          <w:rFonts w:ascii="宋体" w:hAnsi="宋体"/>
          <w:sz w:val="24"/>
          <w:szCs w:val="24"/>
        </w:rPr>
      </w:pPr>
      <w:r>
        <w:rPr>
          <w:rFonts w:hint="eastAsia" w:ascii="宋体" w:hAnsi="宋体"/>
          <w:sz w:val="24"/>
          <w:szCs w:val="24"/>
        </w:rPr>
        <w:t>(6)其他资料</w:t>
      </w:r>
    </w:p>
    <w:p>
      <w:pPr>
        <w:spacing w:line="440" w:lineRule="exact"/>
        <w:ind w:firstLine="480" w:firstLineChars="200"/>
        <w:rPr>
          <w:rFonts w:ascii="宋体" w:hAnsi="宋体"/>
          <w:sz w:val="24"/>
          <w:szCs w:val="24"/>
        </w:rPr>
      </w:pPr>
      <w:r>
        <w:rPr>
          <w:rFonts w:hint="eastAsia" w:ascii="宋体" w:hAnsi="宋体"/>
          <w:sz w:val="24"/>
          <w:szCs w:val="24"/>
        </w:rPr>
        <w:t>★4.2　投标人须知前附表规定供应商在投标时提供样品的，供应商有以下情形之一的，在投标时将其样品视为无效样品。</w:t>
      </w:r>
    </w:p>
    <w:p>
      <w:pPr>
        <w:spacing w:line="440" w:lineRule="exact"/>
        <w:ind w:firstLine="480" w:firstLineChars="200"/>
        <w:rPr>
          <w:rFonts w:ascii="宋体" w:hAnsi="宋体"/>
          <w:sz w:val="24"/>
          <w:szCs w:val="24"/>
        </w:rPr>
      </w:pPr>
      <w:r>
        <w:rPr>
          <w:rFonts w:hint="eastAsia" w:ascii="宋体" w:hAnsi="宋体"/>
          <w:sz w:val="24"/>
          <w:szCs w:val="24"/>
        </w:rPr>
        <w:t>(1)未在投标人须知前附表规定的提交时间、地点提交的；</w:t>
      </w:r>
    </w:p>
    <w:p>
      <w:pPr>
        <w:spacing w:line="440" w:lineRule="exact"/>
        <w:ind w:firstLine="480" w:firstLineChars="200"/>
        <w:rPr>
          <w:rFonts w:ascii="宋体" w:hAnsi="宋体"/>
          <w:sz w:val="24"/>
          <w:szCs w:val="24"/>
        </w:rPr>
      </w:pPr>
      <w:r>
        <w:rPr>
          <w:rFonts w:hint="eastAsia" w:ascii="宋体" w:hAnsi="宋体"/>
          <w:sz w:val="24"/>
          <w:szCs w:val="24"/>
        </w:rPr>
        <w:t>(2)供应商提供的样品与投标文件中型号、规格不一致的。</w:t>
      </w:r>
    </w:p>
    <w:p>
      <w:pPr>
        <w:spacing w:line="440" w:lineRule="exact"/>
        <w:ind w:firstLine="480" w:firstLineChars="200"/>
        <w:rPr>
          <w:rFonts w:ascii="宋体" w:hAnsi="宋体"/>
          <w:sz w:val="24"/>
          <w:szCs w:val="24"/>
        </w:rPr>
      </w:pPr>
      <w:r>
        <w:rPr>
          <w:rFonts w:hint="eastAsia" w:ascii="宋体" w:hAnsi="宋体"/>
          <w:sz w:val="24"/>
          <w:szCs w:val="24"/>
        </w:rPr>
        <w:t>4.3　在投标过程中，投标人根据评标委员会书面形式要求提供的澄清文件是投标文件的有效组成部分。</w:t>
      </w:r>
    </w:p>
    <w:p>
      <w:pPr>
        <w:spacing w:line="440" w:lineRule="exact"/>
        <w:ind w:firstLine="480" w:firstLineChars="200"/>
        <w:rPr>
          <w:rFonts w:ascii="宋体" w:hAnsi="宋体"/>
          <w:sz w:val="24"/>
          <w:szCs w:val="24"/>
        </w:rPr>
      </w:pPr>
      <w:r>
        <w:rPr>
          <w:rFonts w:hint="eastAsia" w:ascii="宋体" w:hAnsi="宋体"/>
          <w:sz w:val="24"/>
          <w:szCs w:val="24"/>
        </w:rPr>
        <w:t>4.4　供应商无论中标与否，其投标文件不予退还。</w:t>
      </w:r>
    </w:p>
    <w:p>
      <w:pPr>
        <w:spacing w:line="440" w:lineRule="exact"/>
        <w:ind w:firstLine="482" w:firstLineChars="200"/>
        <w:rPr>
          <w:rFonts w:ascii="宋体" w:hAnsi="宋体"/>
          <w:b/>
          <w:sz w:val="24"/>
          <w:szCs w:val="24"/>
        </w:rPr>
      </w:pPr>
      <w:r>
        <w:rPr>
          <w:rFonts w:ascii="宋体" w:hAnsi="宋体"/>
          <w:b/>
          <w:sz w:val="24"/>
          <w:szCs w:val="24"/>
        </w:rPr>
        <w:t xml:space="preserve">5. </w:t>
      </w:r>
      <w:r>
        <w:rPr>
          <w:rFonts w:hint="eastAsia" w:ascii="宋体" w:hAnsi="宋体"/>
          <w:b/>
          <w:sz w:val="24"/>
          <w:szCs w:val="24"/>
        </w:rPr>
        <w:t>投标文件格式</w:t>
      </w:r>
    </w:p>
    <w:p>
      <w:pPr>
        <w:spacing w:line="440" w:lineRule="exact"/>
        <w:ind w:firstLine="480" w:firstLineChars="200"/>
        <w:rPr>
          <w:rFonts w:ascii="宋体" w:hAnsi="宋体"/>
          <w:bCs/>
          <w:sz w:val="24"/>
          <w:szCs w:val="24"/>
        </w:rPr>
      </w:pPr>
      <w:r>
        <w:rPr>
          <w:rFonts w:hint="eastAsia" w:ascii="宋体" w:hAnsi="宋体"/>
          <w:bCs/>
          <w:sz w:val="24"/>
          <w:szCs w:val="24"/>
        </w:rPr>
        <w:t>见投标须知前附表。</w:t>
      </w:r>
    </w:p>
    <w:p>
      <w:pPr>
        <w:spacing w:line="440" w:lineRule="exact"/>
        <w:ind w:firstLine="482" w:firstLineChars="200"/>
        <w:rPr>
          <w:rFonts w:ascii="宋体" w:hAnsi="宋体"/>
          <w:b/>
          <w:sz w:val="24"/>
          <w:szCs w:val="24"/>
        </w:rPr>
      </w:pPr>
      <w:r>
        <w:rPr>
          <w:rFonts w:ascii="宋体" w:hAnsi="宋体"/>
          <w:b/>
          <w:sz w:val="24"/>
          <w:szCs w:val="24"/>
        </w:rPr>
        <w:t xml:space="preserve">6. </w:t>
      </w:r>
      <w:r>
        <w:rPr>
          <w:rFonts w:hint="eastAsia" w:ascii="宋体" w:hAnsi="宋体"/>
          <w:b/>
          <w:sz w:val="24"/>
          <w:szCs w:val="24"/>
        </w:rPr>
        <w:t>投标报价</w:t>
      </w:r>
    </w:p>
    <w:p>
      <w:pPr>
        <w:pStyle w:val="11"/>
        <w:spacing w:line="440" w:lineRule="exact"/>
        <w:ind w:firstLine="480" w:firstLineChars="200"/>
        <w:rPr>
          <w:rFonts w:hAnsi="宋体"/>
          <w:sz w:val="24"/>
          <w:szCs w:val="24"/>
        </w:rPr>
      </w:pPr>
      <w:r>
        <w:rPr>
          <w:rFonts w:hAnsi="宋体"/>
          <w:sz w:val="24"/>
          <w:szCs w:val="24"/>
        </w:rPr>
        <w:t>6</w:t>
      </w:r>
      <w:r>
        <w:rPr>
          <w:rFonts w:hint="eastAsia" w:hAnsi="宋体"/>
          <w:sz w:val="24"/>
          <w:szCs w:val="24"/>
        </w:rPr>
        <w:t>.1 投标人应按招标文件规定的采购要求、责任范围和合同条件以人民币形式进行报价。投标报价应为完税价。</w:t>
      </w:r>
    </w:p>
    <w:p>
      <w:pPr>
        <w:spacing w:line="440" w:lineRule="exact"/>
        <w:ind w:firstLine="480" w:firstLineChars="200"/>
        <w:rPr>
          <w:rFonts w:ascii="宋体" w:hAnsi="宋体"/>
          <w:sz w:val="24"/>
          <w:szCs w:val="24"/>
        </w:rPr>
      </w:pPr>
      <w:r>
        <w:rPr>
          <w:rFonts w:hAnsi="宋体"/>
          <w:sz w:val="24"/>
          <w:szCs w:val="24"/>
        </w:rPr>
        <w:t>6</w:t>
      </w:r>
      <w:r>
        <w:rPr>
          <w:rFonts w:hint="eastAsia" w:hAnsi="宋体"/>
          <w:sz w:val="24"/>
          <w:szCs w:val="24"/>
        </w:rPr>
        <w:t xml:space="preserve">.2 </w:t>
      </w:r>
      <w:r>
        <w:rPr>
          <w:rFonts w:hint="eastAsia" w:ascii="宋体" w:hAnsi="宋体"/>
          <w:sz w:val="24"/>
          <w:szCs w:val="24"/>
        </w:rPr>
        <w:t>开标一览表</w:t>
      </w:r>
    </w:p>
    <w:p>
      <w:pPr>
        <w:spacing w:line="360" w:lineRule="exact"/>
        <w:ind w:firstLine="480" w:firstLineChars="200"/>
        <w:rPr>
          <w:rFonts w:hAnsi="宋体"/>
          <w:sz w:val="24"/>
          <w:szCs w:val="24"/>
        </w:rPr>
      </w:pPr>
      <w:r>
        <w:rPr>
          <w:rFonts w:hint="eastAsia" w:ascii="宋体" w:hAnsi="宋体"/>
          <w:sz w:val="24"/>
          <w:szCs w:val="24"/>
        </w:rPr>
        <w:t>提交开标一览表是为了便于开标时唱标，投标人必须按本招标文件所附的格式填写，签字并加盖公章。</w:t>
      </w:r>
      <w:r>
        <w:rPr>
          <w:rFonts w:ascii="宋体" w:hAnsi="宋体"/>
          <w:sz w:val="24"/>
          <w:szCs w:val="24"/>
        </w:rPr>
        <w:t xml:space="preserve"> </w:t>
      </w:r>
    </w:p>
    <w:p>
      <w:pPr>
        <w:pStyle w:val="11"/>
        <w:spacing w:line="440" w:lineRule="exact"/>
        <w:ind w:firstLine="480" w:firstLineChars="200"/>
        <w:rPr>
          <w:rFonts w:hAnsi="宋体"/>
          <w:sz w:val="24"/>
          <w:szCs w:val="24"/>
        </w:rPr>
      </w:pPr>
      <w:r>
        <w:rPr>
          <w:rFonts w:hAnsi="宋体"/>
          <w:sz w:val="24"/>
          <w:szCs w:val="24"/>
        </w:rPr>
        <w:t>6</w:t>
      </w:r>
      <w:r>
        <w:rPr>
          <w:rFonts w:hint="eastAsia" w:hAnsi="宋体"/>
          <w:sz w:val="24"/>
          <w:szCs w:val="24"/>
        </w:rPr>
        <w:t>.</w:t>
      </w:r>
      <w:r>
        <w:rPr>
          <w:rFonts w:hAnsi="宋体"/>
          <w:sz w:val="24"/>
          <w:szCs w:val="24"/>
        </w:rPr>
        <w:t>3</w:t>
      </w:r>
      <w:r>
        <w:rPr>
          <w:rFonts w:hint="eastAsia" w:hAnsi="宋体"/>
          <w:sz w:val="24"/>
          <w:szCs w:val="24"/>
        </w:rPr>
        <w:t xml:space="preserve"> 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pPr>
        <w:spacing w:line="440" w:lineRule="exact"/>
        <w:ind w:firstLine="480" w:firstLineChars="200"/>
        <w:rPr>
          <w:rFonts w:ascii="宋体" w:hAnsi="宋体"/>
          <w:bCs/>
          <w:sz w:val="24"/>
          <w:szCs w:val="24"/>
        </w:rPr>
      </w:pPr>
      <w:r>
        <w:rPr>
          <w:rFonts w:ascii="宋体" w:hAnsi="宋体"/>
          <w:bCs/>
          <w:sz w:val="24"/>
          <w:szCs w:val="24"/>
        </w:rPr>
        <w:t xml:space="preserve">6.4 </w:t>
      </w:r>
      <w:r>
        <w:rPr>
          <w:rFonts w:hint="eastAsia" w:ascii="宋体" w:hAnsi="宋体"/>
          <w:bCs/>
          <w:sz w:val="24"/>
          <w:szCs w:val="24"/>
        </w:rPr>
        <w:t>投标人应在明细报价表上标明综合单价和总价。</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ascii="宋体" w:hAnsi="宋体"/>
          <w:sz w:val="24"/>
          <w:szCs w:val="24"/>
        </w:rPr>
        <w:t>）投标文件中开标一览表（报价表）内容与投标文件中相应内容不一致的，以开标一览表（报价表）为准；</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2</w:t>
      </w:r>
      <w:r>
        <w:rPr>
          <w:rFonts w:ascii="宋体" w:hAnsi="宋体"/>
          <w:sz w:val="24"/>
          <w:szCs w:val="24"/>
        </w:rPr>
        <w:t>）大写金额和小写金额不一致的，以大写金额为准；</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3</w:t>
      </w:r>
      <w:r>
        <w:rPr>
          <w:rFonts w:ascii="宋体" w:hAnsi="宋体"/>
          <w:sz w:val="24"/>
          <w:szCs w:val="24"/>
        </w:rPr>
        <w:t>）单价金额小数点或者百分比有明显错位的，以开标一览表的总价为准，并修改单价；</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4</w:t>
      </w:r>
      <w:r>
        <w:rPr>
          <w:rFonts w:ascii="宋体" w:hAnsi="宋体"/>
          <w:sz w:val="24"/>
          <w:szCs w:val="24"/>
        </w:rPr>
        <w:t>）总价金额与按单价汇总金额不一致的，以单价金额计算结果为准。</w:t>
      </w:r>
    </w:p>
    <w:p>
      <w:pPr>
        <w:pStyle w:val="11"/>
        <w:spacing w:line="440" w:lineRule="exact"/>
        <w:ind w:firstLine="480" w:firstLineChars="200"/>
        <w:rPr>
          <w:rFonts w:hAnsi="宋体"/>
          <w:bCs/>
          <w:sz w:val="24"/>
          <w:szCs w:val="24"/>
        </w:rPr>
      </w:pPr>
      <w:r>
        <w:rPr>
          <w:rFonts w:hint="eastAsia" w:hAnsi="宋体"/>
          <w:bCs/>
          <w:sz w:val="24"/>
          <w:szCs w:val="24"/>
        </w:rPr>
        <w:t>同时出现两种以上不一致的，按照前款规定的顺序修正。修正后的报价经投标人确认后产生约束力，投标人不确认的，其投标无效。</w:t>
      </w:r>
    </w:p>
    <w:p>
      <w:pPr>
        <w:pStyle w:val="11"/>
        <w:spacing w:line="440" w:lineRule="exact"/>
        <w:ind w:firstLine="480" w:firstLineChars="200"/>
        <w:rPr>
          <w:rFonts w:hAnsi="宋体"/>
          <w:sz w:val="24"/>
          <w:szCs w:val="24"/>
        </w:rPr>
      </w:pPr>
      <w:r>
        <w:rPr>
          <w:rFonts w:hint="eastAsia" w:hAnsi="宋体"/>
          <w:sz w:val="24"/>
          <w:szCs w:val="24"/>
        </w:rPr>
        <w:t>★</w:t>
      </w:r>
      <w:r>
        <w:rPr>
          <w:rFonts w:hAnsi="宋体"/>
          <w:sz w:val="24"/>
          <w:szCs w:val="24"/>
        </w:rPr>
        <w:t>6</w:t>
      </w:r>
      <w:r>
        <w:rPr>
          <w:rFonts w:hint="eastAsia" w:hAnsi="宋体"/>
          <w:sz w:val="24"/>
          <w:szCs w:val="24"/>
        </w:rPr>
        <w:t>.</w:t>
      </w:r>
      <w:r>
        <w:rPr>
          <w:rFonts w:hAnsi="宋体"/>
          <w:sz w:val="24"/>
          <w:szCs w:val="24"/>
        </w:rPr>
        <w:t>5</w:t>
      </w:r>
      <w:r>
        <w:rPr>
          <w:rFonts w:hint="eastAsia" w:hAnsi="宋体"/>
          <w:sz w:val="24"/>
          <w:szCs w:val="24"/>
        </w:rPr>
        <w:t>　投标人对每种服务只允许有一个报价，不接受可变动性报价、赠送，否则，在评标时将其视为无效投标。</w:t>
      </w:r>
    </w:p>
    <w:p>
      <w:pPr>
        <w:spacing w:line="440" w:lineRule="exact"/>
        <w:ind w:firstLine="480" w:firstLineChars="200"/>
        <w:rPr>
          <w:rFonts w:ascii="宋体" w:hAnsi="宋体"/>
          <w:sz w:val="24"/>
          <w:szCs w:val="24"/>
        </w:rPr>
      </w:pPr>
      <w:r>
        <w:rPr>
          <w:rFonts w:ascii="宋体" w:hAnsi="宋体"/>
          <w:sz w:val="24"/>
          <w:szCs w:val="24"/>
        </w:rPr>
        <w:t xml:space="preserve">6.6  </w:t>
      </w:r>
      <w:r>
        <w:rPr>
          <w:rFonts w:hint="eastAsia" w:ascii="宋体" w:hAnsi="宋体"/>
          <w:sz w:val="24"/>
          <w:szCs w:val="24"/>
        </w:rPr>
        <w:t>投标报价不符合招标文件对投标报价要求的，为无效投标。</w:t>
      </w:r>
    </w:p>
    <w:p>
      <w:pPr>
        <w:spacing w:line="440" w:lineRule="exact"/>
        <w:ind w:firstLine="480" w:firstLineChars="200"/>
        <w:rPr>
          <w:rFonts w:ascii="宋体" w:hAnsi="宋体"/>
          <w:sz w:val="24"/>
          <w:szCs w:val="24"/>
          <w:u w:val="single"/>
        </w:rPr>
      </w:pPr>
      <w:r>
        <w:rPr>
          <w:rFonts w:hint="eastAsia" w:ascii="宋体" w:hAnsi="宋体"/>
          <w:sz w:val="24"/>
          <w:szCs w:val="24"/>
        </w:rPr>
        <w:t>6.</w:t>
      </w:r>
      <w:r>
        <w:rPr>
          <w:rFonts w:ascii="宋体" w:hAnsi="宋体"/>
          <w:sz w:val="24"/>
          <w:szCs w:val="24"/>
        </w:rPr>
        <w:t>7</w:t>
      </w:r>
      <w:r>
        <w:rPr>
          <w:rFonts w:hint="eastAsia" w:ascii="宋体" w:hAnsi="宋体"/>
          <w:sz w:val="24"/>
          <w:szCs w:val="24"/>
        </w:rPr>
        <w:t>投标报价超预算金额（最高限价）的，为无效投标。</w:t>
      </w:r>
    </w:p>
    <w:p>
      <w:pPr>
        <w:spacing w:line="440" w:lineRule="exact"/>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8</w:t>
      </w:r>
      <w:r>
        <w:rPr>
          <w:rFonts w:ascii="宋体" w:hAnsi="宋体"/>
          <w:bCs/>
          <w:sz w:val="24"/>
          <w:szCs w:val="24"/>
        </w:rPr>
        <w:t xml:space="preserve"> </w:t>
      </w:r>
      <w:r>
        <w:rPr>
          <w:rFonts w:hint="eastAsia" w:ascii="宋体" w:hAnsi="宋体"/>
          <w:bCs/>
          <w:sz w:val="24"/>
          <w:szCs w:val="24"/>
        </w:rPr>
        <w:t>投标报价是履行合同的最终价格，应包括下列几项费用：</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）招标文件中特别要求的备品备件、易损件和专用工具的费用；</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）招标文件中特别要求的安装、调试、培训、运输、保险及其它附带服务的全部费用；</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4</w:t>
      </w:r>
      <w:r>
        <w:rPr>
          <w:rFonts w:hint="eastAsia" w:ascii="宋体" w:hAnsi="宋体"/>
          <w:bCs/>
          <w:sz w:val="24"/>
          <w:szCs w:val="24"/>
        </w:rPr>
        <w:t>）综合单价必须包括货物、安装、调试、技术支持、运输保险、售后服务、培训及其它必需服务的报价。</w:t>
      </w:r>
    </w:p>
    <w:p>
      <w:pPr>
        <w:spacing w:line="440" w:lineRule="exact"/>
        <w:ind w:firstLine="482" w:firstLineChars="200"/>
        <w:rPr>
          <w:rFonts w:ascii="宋体" w:hAnsi="宋体"/>
          <w:b/>
          <w:sz w:val="24"/>
          <w:szCs w:val="24"/>
        </w:rPr>
      </w:pPr>
      <w:r>
        <w:rPr>
          <w:rFonts w:ascii="宋体" w:hAnsi="宋体"/>
          <w:b/>
          <w:sz w:val="24"/>
          <w:szCs w:val="24"/>
        </w:rPr>
        <w:t xml:space="preserve">7. </w:t>
      </w:r>
      <w:r>
        <w:rPr>
          <w:rFonts w:hint="eastAsia" w:ascii="宋体" w:hAnsi="宋体"/>
          <w:b/>
          <w:sz w:val="24"/>
          <w:szCs w:val="24"/>
        </w:rPr>
        <w:t>投标报价的货币单位</w:t>
      </w:r>
    </w:p>
    <w:p>
      <w:pPr>
        <w:adjustRightInd w:val="0"/>
        <w:snapToGrid w:val="0"/>
        <w:spacing w:line="440" w:lineRule="exact"/>
        <w:ind w:firstLine="480" w:firstLineChars="200"/>
        <w:rPr>
          <w:rFonts w:ascii="宋体" w:hAnsi="宋体"/>
          <w:sz w:val="24"/>
        </w:rPr>
      </w:pPr>
      <w:r>
        <w:rPr>
          <w:rFonts w:ascii="宋体" w:hAnsi="宋体"/>
          <w:sz w:val="24"/>
          <w:szCs w:val="24"/>
        </w:rPr>
        <w:t>7.1</w:t>
      </w:r>
      <w:r>
        <w:rPr>
          <w:rFonts w:hint="eastAsia" w:ascii="宋体" w:hAnsi="宋体"/>
          <w:sz w:val="24"/>
          <w:szCs w:val="24"/>
        </w:rPr>
        <w:t>　投标报价单位为人民币。各项价格必须清楚、准确、详细。</w:t>
      </w:r>
    </w:p>
    <w:p>
      <w:pPr>
        <w:spacing w:line="440" w:lineRule="exact"/>
        <w:ind w:firstLine="482" w:firstLineChars="200"/>
        <w:rPr>
          <w:rFonts w:ascii="宋体" w:hAnsi="宋体"/>
          <w:b/>
          <w:bCs/>
          <w:sz w:val="24"/>
          <w:szCs w:val="24"/>
        </w:rPr>
      </w:pPr>
      <w:r>
        <w:rPr>
          <w:rFonts w:ascii="宋体" w:hAnsi="宋体"/>
          <w:b/>
          <w:bCs/>
          <w:sz w:val="24"/>
          <w:szCs w:val="24"/>
        </w:rPr>
        <w:t xml:space="preserve">8. </w:t>
      </w:r>
      <w:r>
        <w:rPr>
          <w:rFonts w:hint="eastAsia" w:ascii="宋体" w:hAnsi="宋体"/>
          <w:b/>
          <w:bCs/>
          <w:sz w:val="24"/>
          <w:szCs w:val="24"/>
        </w:rPr>
        <w:t>投标有效期</w:t>
      </w:r>
    </w:p>
    <w:p>
      <w:pPr>
        <w:spacing w:line="440" w:lineRule="exact"/>
        <w:ind w:firstLine="480" w:firstLineChars="200"/>
        <w:rPr>
          <w:rFonts w:ascii="宋体" w:hAnsi="宋体"/>
          <w:sz w:val="24"/>
          <w:szCs w:val="24"/>
        </w:rPr>
      </w:pPr>
      <w:r>
        <w:rPr>
          <w:rFonts w:ascii="宋体" w:hAnsi="宋体"/>
          <w:sz w:val="24"/>
          <w:szCs w:val="24"/>
        </w:rPr>
        <w:t>8</w:t>
      </w:r>
      <w:r>
        <w:rPr>
          <w:rFonts w:hint="eastAsia" w:ascii="宋体" w:hAnsi="宋体"/>
          <w:sz w:val="24"/>
          <w:szCs w:val="24"/>
        </w:rPr>
        <w:t>.1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spacing w:line="440" w:lineRule="exact"/>
        <w:ind w:firstLine="480" w:firstLineChars="200"/>
        <w:rPr>
          <w:rFonts w:ascii="宋体" w:hAnsi="宋体"/>
          <w:sz w:val="24"/>
          <w:szCs w:val="24"/>
        </w:rPr>
      </w:pPr>
      <w:r>
        <w:rPr>
          <w:rFonts w:hint="eastAsia" w:ascii="宋体" w:hAnsi="宋体"/>
          <w:sz w:val="24"/>
          <w:szCs w:val="24"/>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spacing w:line="440" w:lineRule="exact"/>
        <w:ind w:firstLine="482" w:firstLineChars="200"/>
        <w:rPr>
          <w:rFonts w:ascii="宋体" w:hAnsi="宋体"/>
          <w:b/>
          <w:sz w:val="24"/>
          <w:szCs w:val="24"/>
        </w:rPr>
      </w:pPr>
      <w:r>
        <w:rPr>
          <w:rFonts w:ascii="宋体" w:hAnsi="宋体"/>
          <w:b/>
          <w:sz w:val="24"/>
          <w:szCs w:val="24"/>
        </w:rPr>
        <w:t xml:space="preserve">9. </w:t>
      </w:r>
      <w:r>
        <w:rPr>
          <w:rFonts w:hint="eastAsia" w:ascii="宋体" w:hAnsi="宋体"/>
          <w:b/>
          <w:sz w:val="24"/>
          <w:szCs w:val="24"/>
        </w:rPr>
        <w:t>投标文件的签署和规定</w:t>
      </w:r>
      <w:r>
        <w:rPr>
          <w:rFonts w:hint="eastAsia" w:hAnsi="宋体"/>
          <w:b/>
          <w:bCs/>
          <w:sz w:val="24"/>
          <w:szCs w:val="24"/>
        </w:rPr>
        <w:t>见前投标须知前附表</w:t>
      </w:r>
    </w:p>
    <w:p>
      <w:pPr>
        <w:pStyle w:val="11"/>
        <w:tabs>
          <w:tab w:val="left" w:pos="397"/>
        </w:tabs>
        <w:spacing w:line="440" w:lineRule="exact"/>
        <w:ind w:firstLine="482" w:firstLineChars="200"/>
        <w:rPr>
          <w:rFonts w:hAnsi="宋体"/>
          <w:b/>
          <w:bCs/>
          <w:sz w:val="24"/>
          <w:szCs w:val="24"/>
        </w:rPr>
      </w:pPr>
      <w:r>
        <w:rPr>
          <w:rFonts w:hint="eastAsia" w:hAnsi="宋体"/>
          <w:b/>
          <w:bCs/>
          <w:sz w:val="24"/>
          <w:szCs w:val="24"/>
        </w:rPr>
        <w:t>1</w:t>
      </w:r>
      <w:r>
        <w:rPr>
          <w:rFonts w:hAnsi="宋体"/>
          <w:b/>
          <w:bCs/>
          <w:sz w:val="24"/>
          <w:szCs w:val="24"/>
        </w:rPr>
        <w:t>0</w:t>
      </w:r>
      <w:r>
        <w:rPr>
          <w:rFonts w:hint="eastAsia" w:hAnsi="宋体"/>
          <w:b/>
          <w:bCs/>
          <w:sz w:val="24"/>
          <w:szCs w:val="24"/>
        </w:rPr>
        <w:t>.投标文件的密封和标记见前投标须知前附表。</w:t>
      </w:r>
    </w:p>
    <w:p>
      <w:pPr>
        <w:spacing w:line="440" w:lineRule="exact"/>
        <w:ind w:firstLine="482" w:firstLineChars="200"/>
        <w:rPr>
          <w:rFonts w:ascii="宋体" w:hAnsi="宋体"/>
          <w:b/>
          <w:sz w:val="24"/>
          <w:szCs w:val="24"/>
        </w:rPr>
      </w:pPr>
      <w:r>
        <w:rPr>
          <w:rFonts w:ascii="宋体" w:hAnsi="宋体"/>
          <w:b/>
          <w:sz w:val="24"/>
          <w:szCs w:val="24"/>
        </w:rPr>
        <w:t xml:space="preserve">11. </w:t>
      </w:r>
      <w:r>
        <w:rPr>
          <w:rFonts w:hint="eastAsia" w:ascii="宋体" w:hAnsi="宋体"/>
          <w:b/>
          <w:sz w:val="24"/>
          <w:szCs w:val="24"/>
        </w:rPr>
        <w:t>投标保证金</w:t>
      </w:r>
    </w:p>
    <w:p>
      <w:pPr>
        <w:spacing w:line="440" w:lineRule="exact"/>
        <w:ind w:firstLine="480" w:firstLineChars="200"/>
        <w:rPr>
          <w:rFonts w:ascii="宋体" w:hAnsi="宋体"/>
          <w:sz w:val="24"/>
          <w:szCs w:val="24"/>
        </w:rPr>
      </w:pPr>
      <w:r>
        <w:rPr>
          <w:rFonts w:ascii="宋体" w:hAnsi="宋体"/>
          <w:sz w:val="24"/>
          <w:szCs w:val="24"/>
        </w:rPr>
        <w:t xml:space="preserve">11.1  </w:t>
      </w:r>
      <w:r>
        <w:rPr>
          <w:rFonts w:hint="eastAsia" w:ascii="宋体" w:hAnsi="宋体"/>
          <w:sz w:val="24"/>
          <w:szCs w:val="24"/>
        </w:rPr>
        <w:t>招标方因投标人的违规行为而受到损害时将不予退还投标人的投标保证金，将其作为所受损害的补偿。</w:t>
      </w:r>
    </w:p>
    <w:p>
      <w:pPr>
        <w:pStyle w:val="11"/>
        <w:spacing w:line="440" w:lineRule="exact"/>
        <w:ind w:firstLine="480" w:firstLineChars="200"/>
        <w:rPr>
          <w:rFonts w:hAnsi="宋体"/>
          <w:sz w:val="24"/>
        </w:rPr>
      </w:pPr>
      <w:r>
        <w:rPr>
          <w:rFonts w:hAnsi="宋体"/>
          <w:sz w:val="24"/>
        </w:rPr>
        <w:t>11.2</w:t>
      </w:r>
      <w:r>
        <w:rPr>
          <w:rFonts w:hint="eastAsia" w:hAnsi="宋体"/>
          <w:sz w:val="24"/>
        </w:rPr>
        <w:t>　投标保证金应当以支票、汇票、本票等非现金形式提交，必须从投标人基本账户转出，其有效期应不低于投标有效期。投标人未按照招标文件要求提交投标保证金的，投标无效。</w:t>
      </w:r>
    </w:p>
    <w:p>
      <w:pPr>
        <w:pStyle w:val="11"/>
        <w:spacing w:line="440" w:lineRule="exact"/>
        <w:ind w:firstLine="480" w:firstLineChars="200"/>
        <w:rPr>
          <w:rFonts w:hAnsi="宋体"/>
          <w:sz w:val="24"/>
        </w:rPr>
      </w:pPr>
      <w:r>
        <w:rPr>
          <w:rFonts w:hAnsi="宋体"/>
          <w:sz w:val="24"/>
        </w:rPr>
        <w:t xml:space="preserve">11.3  </w:t>
      </w:r>
      <w:r>
        <w:rPr>
          <w:rFonts w:hint="eastAsia" w:hAnsi="宋体"/>
          <w:sz w:val="24"/>
        </w:rPr>
        <w:t>投标人应提交投标保证金，并于投标保证金缴纳截止时间前到达新疆同孚招投标有限公司指定账户（人民币）。如是本地转账支票需于投标保证金缴纳截止时间三个工作日前向新疆同孚招投标有限公司送达，如投标保证金为汇款形式的，（汇款时汇款单填写内容须备注项目编号及包号）。</w:t>
      </w:r>
    </w:p>
    <w:p>
      <w:pPr>
        <w:pStyle w:val="11"/>
        <w:spacing w:line="440" w:lineRule="exact"/>
        <w:ind w:firstLine="480" w:firstLineChars="200"/>
        <w:rPr>
          <w:rFonts w:hAnsi="宋体"/>
          <w:sz w:val="24"/>
          <w:szCs w:val="24"/>
        </w:rPr>
      </w:pPr>
      <w:r>
        <w:rPr>
          <w:rFonts w:hint="eastAsia" w:hAnsi="宋体"/>
          <w:sz w:val="24"/>
          <w:szCs w:val="24"/>
        </w:rPr>
        <w:t>投标保证金可直接交入：</w:t>
      </w:r>
    </w:p>
    <w:p>
      <w:pPr>
        <w:pStyle w:val="11"/>
        <w:spacing w:line="440" w:lineRule="exact"/>
        <w:ind w:firstLine="480" w:firstLineChars="200"/>
        <w:rPr>
          <w:rFonts w:hAnsi="宋体"/>
          <w:sz w:val="24"/>
          <w:szCs w:val="24"/>
        </w:rPr>
      </w:pPr>
      <w:r>
        <w:rPr>
          <w:rFonts w:hint="eastAsia" w:hAnsi="宋体"/>
          <w:sz w:val="24"/>
          <w:szCs w:val="24"/>
        </w:rPr>
        <w:t>开户行：建设银行新华南路支行　行　号：</w:t>
      </w:r>
      <w:r>
        <w:rPr>
          <w:rFonts w:hAnsi="宋体"/>
          <w:sz w:val="24"/>
          <w:szCs w:val="24"/>
        </w:rPr>
        <w:t>105881000868</w:t>
      </w:r>
    </w:p>
    <w:p>
      <w:pPr>
        <w:pStyle w:val="11"/>
        <w:spacing w:line="440" w:lineRule="exact"/>
        <w:ind w:firstLine="480" w:firstLineChars="200"/>
        <w:rPr>
          <w:rFonts w:hAnsi="宋体"/>
          <w:sz w:val="24"/>
          <w:szCs w:val="24"/>
        </w:rPr>
      </w:pPr>
      <w:r>
        <w:rPr>
          <w:rFonts w:hint="eastAsia" w:hAnsi="宋体"/>
          <w:sz w:val="24"/>
          <w:szCs w:val="24"/>
        </w:rPr>
        <w:t>全称：新疆同孚招投标有限公司  帐  号：</w:t>
      </w:r>
      <w:r>
        <w:rPr>
          <w:rFonts w:hAnsi="宋体"/>
          <w:sz w:val="24"/>
          <w:szCs w:val="24"/>
        </w:rPr>
        <w:t>65001617600052501876</w:t>
      </w:r>
    </w:p>
    <w:p>
      <w:pPr>
        <w:spacing w:line="440" w:lineRule="exact"/>
        <w:ind w:firstLine="480" w:firstLineChars="200"/>
        <w:rPr>
          <w:rFonts w:ascii="宋体" w:hAnsi="宋体"/>
          <w:sz w:val="24"/>
          <w:szCs w:val="24"/>
        </w:rPr>
      </w:pPr>
      <w:r>
        <w:rPr>
          <w:rFonts w:ascii="宋体" w:hAnsi="宋体"/>
          <w:sz w:val="24"/>
          <w:szCs w:val="24"/>
        </w:rPr>
        <w:t>11.4</w:t>
      </w:r>
      <w:r>
        <w:rPr>
          <w:rFonts w:hint="eastAsia" w:ascii="宋体" w:hAnsi="宋体"/>
          <w:sz w:val="24"/>
          <w:szCs w:val="24"/>
        </w:rPr>
        <w:t>　未中标的投标人的投标保证金，将在中标通知书发出后</w:t>
      </w:r>
      <w:r>
        <w:rPr>
          <w:rFonts w:ascii="宋体" w:hAnsi="宋体"/>
          <w:sz w:val="24"/>
          <w:szCs w:val="24"/>
        </w:rPr>
        <w:t>5</w:t>
      </w:r>
      <w:r>
        <w:rPr>
          <w:rFonts w:hint="eastAsia" w:ascii="宋体" w:hAnsi="宋体"/>
          <w:sz w:val="24"/>
          <w:szCs w:val="24"/>
        </w:rPr>
        <w:t>个工作日内无息退还。</w:t>
      </w:r>
    </w:p>
    <w:p>
      <w:pPr>
        <w:spacing w:line="460" w:lineRule="atLeast"/>
        <w:ind w:firstLine="480" w:firstLineChars="200"/>
        <w:rPr>
          <w:rFonts w:ascii="宋体" w:hAnsi="宋体"/>
          <w:sz w:val="24"/>
        </w:rPr>
      </w:pPr>
      <w:r>
        <w:rPr>
          <w:rFonts w:ascii="宋体" w:hAnsi="宋体"/>
          <w:sz w:val="24"/>
          <w:szCs w:val="24"/>
        </w:rPr>
        <w:t xml:space="preserve">11.5  </w:t>
      </w:r>
      <w:r>
        <w:rPr>
          <w:rFonts w:hint="eastAsia" w:ascii="宋体" w:hAnsi="宋体"/>
          <w:sz w:val="24"/>
          <w:szCs w:val="24"/>
        </w:rPr>
        <w:t>中标人的投标保证金，将在领取中标通知书，缴纳履约保证金并签订合同后</w:t>
      </w:r>
      <w:r>
        <w:rPr>
          <w:rFonts w:ascii="宋体" w:hAnsi="宋体"/>
          <w:sz w:val="24"/>
          <w:szCs w:val="24"/>
        </w:rPr>
        <w:t>5</w:t>
      </w:r>
      <w:r>
        <w:rPr>
          <w:rFonts w:hint="eastAsia" w:ascii="宋体" w:hAnsi="宋体"/>
          <w:sz w:val="24"/>
          <w:szCs w:val="24"/>
        </w:rPr>
        <w:t>个工作日内无息退还，</w:t>
      </w:r>
      <w:r>
        <w:rPr>
          <w:rFonts w:hint="eastAsia" w:ascii="宋体" w:hAnsi="宋体"/>
          <w:sz w:val="24"/>
        </w:rPr>
        <w:t>中标企业退还保证金时，还需提供采购合同复印件。</w:t>
      </w:r>
    </w:p>
    <w:p>
      <w:pPr>
        <w:spacing w:line="460" w:lineRule="atLeast"/>
        <w:ind w:firstLine="480" w:firstLineChars="200"/>
        <w:rPr>
          <w:rFonts w:ascii="宋体" w:hAnsi="宋体"/>
          <w:sz w:val="24"/>
          <w:szCs w:val="24"/>
        </w:rPr>
      </w:pPr>
      <w:r>
        <w:rPr>
          <w:rFonts w:ascii="宋体" w:hAnsi="宋体"/>
          <w:sz w:val="24"/>
          <w:szCs w:val="24"/>
        </w:rPr>
        <w:t xml:space="preserve">11.6  </w:t>
      </w:r>
      <w:r>
        <w:rPr>
          <w:rFonts w:hint="eastAsia" w:ascii="宋体" w:hAnsi="宋体"/>
          <w:sz w:val="24"/>
          <w:szCs w:val="24"/>
        </w:rPr>
        <w:t>我公司工作日（</w:t>
      </w:r>
      <w:r>
        <w:rPr>
          <w:rFonts w:ascii="宋体" w:hAnsi="宋体"/>
          <w:sz w:val="24"/>
          <w:szCs w:val="24"/>
        </w:rPr>
        <w:t>10:00-13:30</w:t>
      </w:r>
      <w:r>
        <w:rPr>
          <w:rFonts w:hint="eastAsia" w:ascii="宋体" w:hAnsi="宋体"/>
          <w:sz w:val="24"/>
          <w:szCs w:val="24"/>
        </w:rPr>
        <w:t>，15:30-18:00北京时间）退还投标保证金，退还时，请携带投标单位收到退还保证金收据一份，收据请按以下模板</w:t>
      </w:r>
      <w:r>
        <w:rPr>
          <w:rFonts w:hint="eastAsia" w:ascii="宋体" w:hAnsi="宋体"/>
          <w:b/>
          <w:bCs/>
          <w:sz w:val="24"/>
          <w:szCs w:val="24"/>
        </w:rPr>
        <w:t>填写</w:t>
      </w:r>
      <w:r>
        <w:rPr>
          <w:rFonts w:hint="eastAsia" w:ascii="宋体" w:hAnsi="宋体"/>
          <w:sz w:val="24"/>
          <w:szCs w:val="24"/>
        </w:rPr>
        <w:t>：</w:t>
      </w:r>
    </w:p>
    <w:p>
      <w:pPr>
        <w:spacing w:line="460" w:lineRule="atLeast"/>
        <w:ind w:firstLine="480" w:firstLineChars="200"/>
        <w:rPr>
          <w:rFonts w:ascii="宋体" w:hAnsi="宋体"/>
          <w:sz w:val="24"/>
          <w:szCs w:val="24"/>
        </w:rPr>
      </w:pPr>
      <w:r>
        <w:rPr>
          <w:rFonts w:hint="eastAsia" w:ascii="宋体" w:hAnsi="宋体"/>
          <w:sz w:val="24"/>
        </w:rPr>
        <w:drawing>
          <wp:inline distT="0" distB="0" distL="114300" distR="114300">
            <wp:extent cx="5505450" cy="2679700"/>
            <wp:effectExtent l="0" t="0" r="11430" b="2540"/>
            <wp:docPr id="4" name="图片 3"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图片1.png图片1"/>
                    <pic:cNvPicPr>
                      <a:picLocks noChangeAspect="1"/>
                    </pic:cNvPicPr>
                  </pic:nvPicPr>
                  <pic:blipFill>
                    <a:blip r:embed="rId8" cstate="print"/>
                    <a:stretch>
                      <a:fillRect/>
                    </a:stretch>
                  </pic:blipFill>
                  <pic:spPr>
                    <a:xfrm>
                      <a:off x="0" y="0"/>
                      <a:ext cx="5505450" cy="2679700"/>
                    </a:xfrm>
                    <a:prstGeom prst="rect">
                      <a:avLst/>
                    </a:prstGeom>
                    <a:noFill/>
                    <a:ln>
                      <a:noFill/>
                    </a:ln>
                  </pic:spPr>
                </pic:pic>
              </a:graphicData>
            </a:graphic>
          </wp:inline>
        </w:drawing>
      </w:r>
    </w:p>
    <w:p>
      <w:pPr>
        <w:spacing w:line="460" w:lineRule="atLeast"/>
        <w:ind w:firstLine="480" w:firstLineChars="200"/>
        <w:rPr>
          <w:rFonts w:ascii="宋体" w:hAnsi="宋体"/>
          <w:sz w:val="24"/>
          <w:szCs w:val="24"/>
        </w:rPr>
      </w:pPr>
      <w:r>
        <w:rPr>
          <w:rFonts w:hint="eastAsia" w:ascii="宋体" w:hAnsi="宋体"/>
          <w:sz w:val="24"/>
          <w:szCs w:val="24"/>
        </w:rPr>
        <w:t>同时携带财务专用章，以便在我单位支票头上盖章；退还投标保证金也可办理电汇业务（请提供单位名称、账号、行号、退还保证金收据等相关资料，并承担电汇手续费）我单位不退还现金。</w:t>
      </w:r>
    </w:p>
    <w:p>
      <w:pPr>
        <w:spacing w:line="440" w:lineRule="exact"/>
        <w:ind w:firstLine="480" w:firstLineChars="200"/>
        <w:rPr>
          <w:rFonts w:ascii="宋体" w:hAnsi="宋体"/>
          <w:sz w:val="24"/>
          <w:szCs w:val="24"/>
        </w:rPr>
      </w:pPr>
      <w:r>
        <w:rPr>
          <w:rFonts w:hint="eastAsia" w:ascii="宋体" w:hAnsi="宋体"/>
          <w:sz w:val="24"/>
          <w:szCs w:val="24"/>
        </w:rPr>
        <w:t>11.</w:t>
      </w:r>
      <w:r>
        <w:rPr>
          <w:rFonts w:ascii="宋体" w:hAnsi="宋体"/>
          <w:sz w:val="24"/>
          <w:szCs w:val="24"/>
        </w:rPr>
        <w:t>7</w:t>
      </w:r>
      <w:r>
        <w:rPr>
          <w:rFonts w:hint="eastAsia" w:ascii="宋体" w:hAnsi="宋体"/>
          <w:sz w:val="24"/>
          <w:szCs w:val="24"/>
        </w:rPr>
        <w:t>下列任何情况发生时，投标保证金将不予退还，转为违约金：</w:t>
      </w:r>
    </w:p>
    <w:p>
      <w:pPr>
        <w:spacing w:line="440" w:lineRule="exact"/>
        <w:ind w:firstLine="480" w:firstLineChars="200"/>
        <w:rPr>
          <w:rFonts w:ascii="宋体" w:hAnsi="宋体"/>
          <w:sz w:val="24"/>
          <w:szCs w:val="24"/>
        </w:rPr>
      </w:pPr>
      <w:r>
        <w:rPr>
          <w:rFonts w:hint="eastAsia" w:ascii="宋体" w:hAnsi="宋体"/>
          <w:sz w:val="24"/>
          <w:szCs w:val="24"/>
        </w:rPr>
        <w:t>(1)  投标人在投标截止期后，投标有效期内撤回投标；</w:t>
      </w:r>
    </w:p>
    <w:p>
      <w:pPr>
        <w:spacing w:line="440" w:lineRule="exact"/>
        <w:ind w:firstLine="480" w:firstLineChars="200"/>
        <w:rPr>
          <w:rFonts w:ascii="宋体" w:hAnsi="宋体"/>
          <w:sz w:val="24"/>
          <w:szCs w:val="24"/>
        </w:rPr>
      </w:pPr>
      <w:r>
        <w:rPr>
          <w:rFonts w:hint="eastAsia" w:ascii="宋体" w:hAnsi="宋体"/>
          <w:sz w:val="24"/>
          <w:szCs w:val="24"/>
        </w:rPr>
        <w:t>(2)  投标人在规定期限内未按规定向采购人缴纳履约保证金；</w:t>
      </w:r>
    </w:p>
    <w:p>
      <w:pPr>
        <w:spacing w:line="440" w:lineRule="exact"/>
        <w:ind w:firstLine="480" w:firstLineChars="200"/>
        <w:rPr>
          <w:rFonts w:ascii="宋体" w:hAnsi="宋体"/>
          <w:sz w:val="24"/>
          <w:szCs w:val="24"/>
        </w:rPr>
      </w:pPr>
      <w:r>
        <w:rPr>
          <w:rFonts w:hint="eastAsia" w:ascii="宋体" w:hAnsi="宋体"/>
          <w:sz w:val="24"/>
          <w:szCs w:val="24"/>
        </w:rPr>
        <w:t>(3)  中标人未按投标人须知规定缴纳招标代理费；</w:t>
      </w:r>
    </w:p>
    <w:p>
      <w:pPr>
        <w:spacing w:line="440" w:lineRule="exact"/>
        <w:ind w:firstLine="480" w:firstLineChars="200"/>
        <w:rPr>
          <w:rFonts w:ascii="宋体" w:hAnsi="宋体"/>
          <w:sz w:val="24"/>
          <w:szCs w:val="24"/>
        </w:rPr>
      </w:pPr>
      <w:r>
        <w:rPr>
          <w:rFonts w:hint="eastAsia" w:ascii="宋体" w:hAnsi="宋体"/>
          <w:sz w:val="24"/>
          <w:szCs w:val="24"/>
        </w:rPr>
        <w:t>(4)  以他人名义投标或者以其他方式弄虚作假，骗取中标；</w:t>
      </w:r>
    </w:p>
    <w:p>
      <w:pPr>
        <w:spacing w:line="440" w:lineRule="exact"/>
        <w:ind w:firstLine="480" w:firstLineChars="200"/>
        <w:rPr>
          <w:rFonts w:ascii="宋体" w:hAnsi="宋体"/>
          <w:sz w:val="24"/>
          <w:szCs w:val="24"/>
        </w:rPr>
      </w:pPr>
      <w:r>
        <w:rPr>
          <w:rFonts w:hint="eastAsia" w:ascii="宋体" w:hAnsi="宋体"/>
          <w:sz w:val="24"/>
          <w:szCs w:val="24"/>
        </w:rPr>
        <w:t>(5)  打架斗殴，扰乱标场秩序；</w:t>
      </w:r>
    </w:p>
    <w:p>
      <w:pPr>
        <w:spacing w:line="440" w:lineRule="exact"/>
        <w:ind w:firstLine="480" w:firstLineChars="200"/>
        <w:rPr>
          <w:rFonts w:ascii="宋体" w:hAnsi="宋体"/>
          <w:sz w:val="24"/>
          <w:szCs w:val="24"/>
        </w:rPr>
      </w:pPr>
      <w:r>
        <w:rPr>
          <w:rFonts w:hint="eastAsia" w:ascii="宋体" w:hAnsi="宋体"/>
          <w:sz w:val="24"/>
          <w:szCs w:val="24"/>
        </w:rPr>
        <w:t>(6)  中标人拒绝在规定期限内与采购人签订合同。</w:t>
      </w:r>
    </w:p>
    <w:p>
      <w:pPr>
        <w:spacing w:line="440" w:lineRule="exact"/>
        <w:ind w:firstLine="840" w:firstLineChars="350"/>
        <w:rPr>
          <w:rFonts w:ascii="宋体" w:hAnsi="宋体"/>
          <w:sz w:val="24"/>
          <w:szCs w:val="24"/>
        </w:rPr>
      </w:pPr>
      <w:r>
        <w:rPr>
          <w:rFonts w:hint="eastAsia" w:ascii="宋体" w:hAnsi="宋体"/>
          <w:sz w:val="24"/>
          <w:szCs w:val="24"/>
        </w:rPr>
        <w:t>上述不予退还投标保证金的情况并给招标代理机构造成损失的，还要承担赔偿责任。</w:t>
      </w:r>
    </w:p>
    <w:p>
      <w:pPr>
        <w:spacing w:line="440" w:lineRule="exact"/>
        <w:rPr>
          <w:rFonts w:ascii="宋体" w:hAnsi="宋体"/>
          <w:sz w:val="24"/>
          <w:szCs w:val="24"/>
        </w:rPr>
      </w:pPr>
    </w:p>
    <w:p>
      <w:pPr>
        <w:spacing w:line="440" w:lineRule="exact"/>
        <w:ind w:firstLine="480"/>
        <w:jc w:val="center"/>
        <w:outlineLvl w:val="1"/>
        <w:rPr>
          <w:rFonts w:ascii="宋体" w:hAnsi="宋体"/>
          <w:b/>
          <w:sz w:val="32"/>
          <w:szCs w:val="32"/>
        </w:rPr>
      </w:pPr>
      <w:bookmarkStart w:id="8" w:name="_Toc80724655"/>
    </w:p>
    <w:p>
      <w:pPr>
        <w:spacing w:line="440" w:lineRule="exact"/>
        <w:ind w:firstLine="480"/>
        <w:jc w:val="center"/>
        <w:outlineLvl w:val="1"/>
        <w:rPr>
          <w:rFonts w:ascii="宋体" w:hAnsi="宋体"/>
          <w:b/>
          <w:sz w:val="32"/>
          <w:szCs w:val="32"/>
        </w:rPr>
      </w:pPr>
      <w:r>
        <w:rPr>
          <w:rFonts w:hint="eastAsia" w:ascii="宋体" w:hAnsi="宋体"/>
          <w:b/>
          <w:sz w:val="32"/>
          <w:szCs w:val="32"/>
        </w:rPr>
        <w:t>第三章 投标文件的递交</w:t>
      </w:r>
      <w:bookmarkEnd w:id="8"/>
    </w:p>
    <w:p>
      <w:pPr>
        <w:spacing w:line="440" w:lineRule="exact"/>
        <w:ind w:firstLine="482" w:firstLineChars="200"/>
        <w:rPr>
          <w:rFonts w:ascii="宋体" w:hAnsi="宋体"/>
          <w:b/>
          <w:sz w:val="24"/>
          <w:szCs w:val="24"/>
        </w:rPr>
      </w:pPr>
      <w:r>
        <w:rPr>
          <w:rFonts w:ascii="宋体" w:hAnsi="宋体"/>
          <w:b/>
          <w:sz w:val="24"/>
          <w:szCs w:val="24"/>
        </w:rPr>
        <w:t xml:space="preserve">12. </w:t>
      </w:r>
      <w:r>
        <w:rPr>
          <w:rFonts w:hint="eastAsia" w:ascii="宋体" w:hAnsi="宋体"/>
          <w:b/>
          <w:sz w:val="24"/>
          <w:szCs w:val="24"/>
        </w:rPr>
        <w:t>投标文件的标记</w:t>
      </w:r>
    </w:p>
    <w:p>
      <w:pPr>
        <w:spacing w:line="440" w:lineRule="exact"/>
        <w:ind w:firstLine="480" w:firstLineChars="200"/>
        <w:rPr>
          <w:rFonts w:ascii="宋体" w:hAnsi="宋体"/>
          <w:sz w:val="24"/>
          <w:szCs w:val="24"/>
        </w:rPr>
      </w:pPr>
      <w:r>
        <w:rPr>
          <w:rFonts w:ascii="宋体" w:hAnsi="宋体"/>
          <w:sz w:val="24"/>
          <w:szCs w:val="24"/>
        </w:rPr>
        <w:t>12.1</w:t>
      </w:r>
      <w:r>
        <w:rPr>
          <w:rFonts w:hint="eastAsia" w:ascii="宋体" w:hAnsi="宋体"/>
          <w:sz w:val="24"/>
          <w:szCs w:val="24"/>
        </w:rPr>
        <w:t>　任何不完整或不满足招标文件要求的投标文件将被拒绝。</w:t>
      </w:r>
    </w:p>
    <w:p>
      <w:pPr>
        <w:spacing w:line="440" w:lineRule="exact"/>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　由于不可抗拒原因或无法控制的事件而导致的丢失或损坏投标包装体内的投标文件时，招标方将不负责任。</w:t>
      </w:r>
    </w:p>
    <w:p>
      <w:pPr>
        <w:spacing w:line="440" w:lineRule="exact"/>
        <w:ind w:firstLine="482" w:firstLineChars="200"/>
        <w:rPr>
          <w:rFonts w:ascii="宋体" w:hAnsi="宋体"/>
          <w:b/>
          <w:sz w:val="24"/>
          <w:szCs w:val="24"/>
        </w:rPr>
      </w:pPr>
      <w:r>
        <w:rPr>
          <w:rFonts w:ascii="宋体" w:hAnsi="宋体"/>
          <w:b/>
          <w:sz w:val="24"/>
          <w:szCs w:val="24"/>
        </w:rPr>
        <w:t xml:space="preserve">13. </w:t>
      </w:r>
      <w:r>
        <w:rPr>
          <w:rFonts w:hint="eastAsia" w:ascii="宋体" w:hAnsi="宋体"/>
          <w:b/>
          <w:sz w:val="24"/>
          <w:szCs w:val="24"/>
        </w:rPr>
        <w:t>投标截止时间</w:t>
      </w:r>
    </w:p>
    <w:p>
      <w:pPr>
        <w:spacing w:line="440" w:lineRule="exact"/>
        <w:ind w:firstLine="480" w:firstLineChars="200"/>
        <w:rPr>
          <w:rFonts w:ascii="宋体" w:hAnsi="宋体"/>
          <w:sz w:val="24"/>
          <w:szCs w:val="24"/>
        </w:rPr>
      </w:pPr>
      <w:r>
        <w:rPr>
          <w:rFonts w:ascii="宋体" w:hAnsi="宋体"/>
          <w:sz w:val="24"/>
          <w:szCs w:val="24"/>
        </w:rPr>
        <w:t xml:space="preserve">13.1  </w:t>
      </w:r>
      <w:r>
        <w:rPr>
          <w:rFonts w:hint="eastAsia" w:ascii="宋体" w:hAnsi="宋体"/>
          <w:sz w:val="24"/>
          <w:szCs w:val="24"/>
        </w:rPr>
        <w:t>投标文件应在投标人须知前附表规定的投标截止时间之前密封送到投标人须知前附表指定的地点。</w:t>
      </w:r>
    </w:p>
    <w:p>
      <w:pPr>
        <w:pStyle w:val="11"/>
        <w:spacing w:line="440" w:lineRule="exact"/>
        <w:ind w:firstLine="480" w:firstLineChars="200"/>
        <w:rPr>
          <w:rFonts w:ascii="等线" w:hAnsi="等线" w:eastAsia="等线" w:cs="宋体"/>
          <w:sz w:val="24"/>
          <w:szCs w:val="24"/>
        </w:rPr>
      </w:pPr>
      <w:r>
        <w:rPr>
          <w:rFonts w:hAnsi="宋体"/>
          <w:sz w:val="24"/>
          <w:szCs w:val="24"/>
        </w:rPr>
        <w:t>13.2</w:t>
      </w:r>
      <w:r>
        <w:rPr>
          <w:rFonts w:hint="eastAsia" w:hAnsi="宋体"/>
          <w:sz w:val="24"/>
          <w:szCs w:val="24"/>
        </w:rPr>
        <w:t>　所有投标文件不论派人送交还是通过邮寄的方式递交，都必须在招标方规定的投标截止时间之前送达招标文件指定地点，在此之后送达的投标文件，为无效投标，投标文件将一律被拒绝。任何单位和个人不得在开标前开启投标文件。</w:t>
      </w:r>
    </w:p>
    <w:p>
      <w:pPr>
        <w:spacing w:line="440" w:lineRule="exact"/>
        <w:ind w:firstLine="480" w:firstLineChars="200"/>
        <w:rPr>
          <w:rFonts w:ascii="宋体" w:hAnsi="宋体"/>
          <w:sz w:val="24"/>
          <w:szCs w:val="24"/>
        </w:rPr>
      </w:pPr>
      <w:r>
        <w:rPr>
          <w:rFonts w:ascii="宋体" w:hAnsi="宋体"/>
          <w:sz w:val="24"/>
          <w:szCs w:val="24"/>
        </w:rPr>
        <w:t xml:space="preserve">13.3  </w:t>
      </w:r>
      <w:r>
        <w:rPr>
          <w:rFonts w:hint="eastAsia" w:ascii="宋体" w:hAnsi="宋体"/>
          <w:sz w:val="24"/>
          <w:szCs w:val="24"/>
        </w:rPr>
        <w:t>出现因招标文件的修改而推迟投标截止时间的情况时，投标人则需按招标方的书面修改通知重新规定的投标时间递交。</w:t>
      </w:r>
    </w:p>
    <w:p>
      <w:pPr>
        <w:spacing w:line="440" w:lineRule="exact"/>
        <w:ind w:firstLine="482" w:firstLineChars="200"/>
        <w:rPr>
          <w:rFonts w:ascii="宋体" w:hAnsi="宋体"/>
          <w:b/>
          <w:sz w:val="22"/>
          <w:szCs w:val="24"/>
        </w:rPr>
      </w:pPr>
      <w:r>
        <w:rPr>
          <w:rFonts w:ascii="宋体" w:hAnsi="宋体"/>
          <w:b/>
          <w:sz w:val="24"/>
          <w:szCs w:val="24"/>
        </w:rPr>
        <w:t xml:space="preserve">14. </w:t>
      </w:r>
      <w:r>
        <w:rPr>
          <w:rFonts w:hint="eastAsia" w:ascii="宋体" w:hAnsi="宋体"/>
          <w:b/>
          <w:sz w:val="24"/>
          <w:szCs w:val="24"/>
        </w:rPr>
        <w:t>投标文件的修改和撤销</w:t>
      </w:r>
    </w:p>
    <w:p>
      <w:pPr>
        <w:spacing w:line="440" w:lineRule="exact"/>
        <w:ind w:firstLine="480" w:firstLineChars="200"/>
        <w:rPr>
          <w:rFonts w:ascii="宋体" w:hAnsi="宋体"/>
          <w:sz w:val="24"/>
          <w:szCs w:val="24"/>
        </w:rPr>
      </w:pPr>
      <w:r>
        <w:rPr>
          <w:rFonts w:ascii="宋体" w:hAnsi="宋体"/>
          <w:sz w:val="24"/>
          <w:szCs w:val="24"/>
        </w:rPr>
        <w:t>14.1</w:t>
      </w:r>
      <w:r>
        <w:rPr>
          <w:rFonts w:hint="eastAsia" w:ascii="宋体" w:hAnsi="宋体"/>
          <w:sz w:val="24"/>
          <w:szCs w:val="24"/>
        </w:rPr>
        <w:t>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ascii="宋体" w:hAnsi="宋体"/>
          <w:sz w:val="24"/>
          <w:szCs w:val="24"/>
        </w:rPr>
      </w:pPr>
      <w:r>
        <w:rPr>
          <w:rFonts w:ascii="宋体" w:hAnsi="宋体"/>
          <w:sz w:val="24"/>
          <w:szCs w:val="24"/>
        </w:rPr>
        <w:t xml:space="preserve">14.2  </w:t>
      </w:r>
      <w:r>
        <w:rPr>
          <w:rFonts w:hint="eastAsia" w:ascii="宋体" w:hAnsi="宋体"/>
          <w:sz w:val="24"/>
          <w:szCs w:val="24"/>
        </w:rPr>
        <w:t>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440" w:lineRule="exact"/>
        <w:ind w:firstLine="480" w:firstLineChars="200"/>
        <w:rPr>
          <w:rFonts w:ascii="宋体" w:hAnsi="宋体"/>
          <w:sz w:val="24"/>
          <w:szCs w:val="24"/>
        </w:rPr>
      </w:pPr>
      <w:r>
        <w:rPr>
          <w:rFonts w:ascii="宋体" w:hAnsi="宋体"/>
          <w:sz w:val="24"/>
          <w:szCs w:val="24"/>
        </w:rPr>
        <w:t>14.3</w:t>
      </w:r>
      <w:r>
        <w:rPr>
          <w:rFonts w:hint="eastAsia" w:ascii="宋体" w:hAnsi="宋体"/>
          <w:sz w:val="24"/>
          <w:szCs w:val="24"/>
        </w:rPr>
        <w:t>　对投标文件修改的书面材料应于投标截止日前送达招标方，投标截止时间以后不得修改投标文件。</w:t>
      </w:r>
    </w:p>
    <w:p>
      <w:pPr>
        <w:spacing w:line="440" w:lineRule="exact"/>
        <w:ind w:firstLine="482" w:firstLineChars="150"/>
        <w:jc w:val="center"/>
        <w:outlineLvl w:val="1"/>
        <w:rPr>
          <w:rFonts w:ascii="宋体" w:hAnsi="宋体"/>
          <w:sz w:val="24"/>
        </w:rPr>
      </w:pPr>
      <w:bookmarkStart w:id="9" w:name="_Toc80724656"/>
      <w:r>
        <w:rPr>
          <w:rFonts w:hint="eastAsia" w:ascii="宋体" w:hAnsi="宋体"/>
          <w:b/>
          <w:sz w:val="32"/>
          <w:szCs w:val="32"/>
        </w:rPr>
        <w:t>第四章</w:t>
      </w:r>
      <w:r>
        <w:rPr>
          <w:rFonts w:ascii="宋体" w:hAnsi="宋体"/>
          <w:b/>
          <w:sz w:val="32"/>
          <w:szCs w:val="32"/>
        </w:rPr>
        <w:t xml:space="preserve"> </w:t>
      </w:r>
      <w:r>
        <w:rPr>
          <w:rFonts w:hint="eastAsia" w:ascii="宋体" w:hAnsi="宋体"/>
          <w:b/>
          <w:sz w:val="32"/>
          <w:szCs w:val="32"/>
        </w:rPr>
        <w:t>评标委员会</w:t>
      </w:r>
      <w:bookmarkEnd w:id="9"/>
    </w:p>
    <w:p>
      <w:pPr>
        <w:spacing w:line="440" w:lineRule="exact"/>
        <w:ind w:left="481" w:leftChars="229"/>
        <w:rPr>
          <w:rFonts w:ascii="宋体" w:hAnsi="宋体"/>
          <w:b/>
          <w:sz w:val="24"/>
        </w:rPr>
      </w:pPr>
      <w:r>
        <w:rPr>
          <w:rFonts w:ascii="宋体" w:hAnsi="宋体"/>
          <w:b/>
          <w:sz w:val="24"/>
        </w:rPr>
        <w:t xml:space="preserve">15. </w:t>
      </w:r>
      <w:r>
        <w:rPr>
          <w:rFonts w:hint="eastAsia" w:ascii="宋体" w:hAnsi="宋体"/>
          <w:b/>
          <w:sz w:val="24"/>
        </w:rPr>
        <w:t>评标委员会</w:t>
      </w:r>
    </w:p>
    <w:p>
      <w:pPr>
        <w:spacing w:line="440" w:lineRule="exact"/>
        <w:ind w:left="481" w:leftChars="229"/>
        <w:rPr>
          <w:rFonts w:ascii="宋体" w:hAnsi="宋体"/>
          <w:spacing w:val="-2"/>
          <w:sz w:val="24"/>
          <w:szCs w:val="24"/>
        </w:rPr>
      </w:pPr>
      <w:r>
        <w:rPr>
          <w:rFonts w:ascii="宋体" w:hAnsi="宋体"/>
          <w:spacing w:val="-2"/>
          <w:sz w:val="24"/>
          <w:szCs w:val="24"/>
        </w:rPr>
        <w:t xml:space="preserve">15.1  </w:t>
      </w:r>
      <w:r>
        <w:rPr>
          <w:rFonts w:hint="eastAsia" w:ascii="宋体" w:hAnsi="宋体"/>
          <w:spacing w:val="-2"/>
          <w:sz w:val="24"/>
          <w:szCs w:val="24"/>
        </w:rPr>
        <w:t>招标方将根据《中华人民共和国政府采购法》和</w:t>
      </w:r>
      <w:r>
        <w:rPr>
          <w:rFonts w:hint="eastAsia" w:ascii="宋体" w:hAnsi="宋体"/>
          <w:sz w:val="24"/>
          <w:szCs w:val="24"/>
        </w:rPr>
        <w:t>相关法律法规</w:t>
      </w:r>
      <w:r>
        <w:rPr>
          <w:rFonts w:hint="eastAsia" w:ascii="宋体" w:hAnsi="宋体"/>
          <w:spacing w:val="-2"/>
          <w:sz w:val="24"/>
          <w:szCs w:val="24"/>
        </w:rPr>
        <w:t>，依法组建本次招标的评标委员会，负责本次招标的评标活动。评标委员会负责按招标文件规定的评标标准向招标方推荐中标候选人，并标明排列顺序。</w:t>
      </w:r>
    </w:p>
    <w:p>
      <w:pPr>
        <w:spacing w:line="440" w:lineRule="exact"/>
        <w:ind w:firstLine="472" w:firstLineChars="200"/>
        <w:rPr>
          <w:rFonts w:ascii="宋体" w:hAnsi="宋体"/>
          <w:spacing w:val="-2"/>
          <w:sz w:val="24"/>
          <w:szCs w:val="24"/>
        </w:rPr>
      </w:pPr>
      <w:r>
        <w:rPr>
          <w:rFonts w:ascii="宋体" w:hAnsi="宋体"/>
          <w:spacing w:val="-2"/>
          <w:sz w:val="24"/>
          <w:szCs w:val="24"/>
        </w:rPr>
        <w:t>15.2</w:t>
      </w:r>
      <w:r>
        <w:rPr>
          <w:rFonts w:hint="eastAsia" w:ascii="宋体" w:hAnsi="宋体"/>
          <w:spacing w:val="-2"/>
          <w:sz w:val="24"/>
          <w:szCs w:val="24"/>
        </w:rPr>
        <w:t>　评标委员会人选于开标前确定。评标委员会成员名单在中标结果确定前保密。</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15.3  </w:t>
      </w:r>
      <w:r>
        <w:rPr>
          <w:rFonts w:hint="eastAsia" w:ascii="宋体" w:hAnsi="宋体"/>
          <w:spacing w:val="-2"/>
          <w:sz w:val="24"/>
          <w:szCs w:val="24"/>
        </w:rPr>
        <w:t>评标委员会由有关技术、经济等方面的五名以上专家组成。</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15.4  </w:t>
      </w:r>
      <w:r>
        <w:rPr>
          <w:rFonts w:hint="eastAsia" w:ascii="宋体" w:hAnsi="宋体"/>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pPr>
        <w:spacing w:line="440" w:lineRule="exact"/>
        <w:ind w:firstLine="480" w:firstLineChars="200"/>
        <w:rPr>
          <w:rFonts w:ascii="宋体" w:hAnsi="宋体"/>
          <w:spacing w:val="-2"/>
          <w:sz w:val="24"/>
          <w:szCs w:val="24"/>
        </w:rPr>
      </w:pPr>
      <w:r>
        <w:rPr>
          <w:rFonts w:ascii="宋体" w:hAnsi="宋体"/>
          <w:bCs/>
          <w:sz w:val="24"/>
        </w:rPr>
        <w:t>15.5</w:t>
      </w:r>
      <w:r>
        <w:rPr>
          <w:rFonts w:hint="eastAsia" w:ascii="宋体" w:hAnsi="宋体"/>
          <w:spacing w:val="-2"/>
          <w:sz w:val="24"/>
          <w:szCs w:val="24"/>
        </w:rPr>
        <w:t>评标委员会成员应当熟悉并认真研究招标文件，至少应了解和熟悉以下内容：</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1</w:t>
      </w:r>
      <w:r>
        <w:rPr>
          <w:rFonts w:hint="eastAsia" w:ascii="宋体" w:hAnsi="宋体"/>
          <w:sz w:val="24"/>
        </w:rPr>
        <w:t>）</w:t>
      </w:r>
      <w:r>
        <w:rPr>
          <w:rFonts w:hint="eastAsia" w:ascii="宋体" w:hAnsi="宋体"/>
          <w:spacing w:val="-2"/>
          <w:sz w:val="24"/>
          <w:szCs w:val="24"/>
        </w:rPr>
        <w:t>招标目的；</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spacing w:val="-2"/>
          <w:sz w:val="24"/>
          <w:szCs w:val="24"/>
        </w:rPr>
        <w:t>招标项目的范围、性质；</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3</w:t>
      </w:r>
      <w:r>
        <w:rPr>
          <w:rFonts w:hint="eastAsia" w:ascii="宋体" w:hAnsi="宋体"/>
          <w:sz w:val="24"/>
        </w:rPr>
        <w:t>）</w:t>
      </w:r>
      <w:r>
        <w:rPr>
          <w:rFonts w:hint="eastAsia" w:ascii="宋体" w:hAnsi="宋体"/>
          <w:spacing w:val="-2"/>
          <w:sz w:val="24"/>
          <w:szCs w:val="24"/>
        </w:rPr>
        <w:t>招标文件中规定的主要技术要求、标准和商务条款；</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spacing w:val="-2"/>
          <w:sz w:val="24"/>
          <w:szCs w:val="24"/>
        </w:rPr>
        <w:t>招标文件规定的评标标准、评标方法和在评标过程中应考虑的相关因素。</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15.6  </w:t>
      </w:r>
      <w:r>
        <w:rPr>
          <w:rFonts w:hint="eastAsia" w:ascii="宋体" w:hAnsi="宋体"/>
          <w:spacing w:val="-2"/>
          <w:sz w:val="24"/>
          <w:szCs w:val="24"/>
        </w:rPr>
        <w:t>评标委员会应当根据招标文件规定的评标标准和方法，对投标文件进行系统地评审。招标文件中没有规定的标准和方法不得作为评标的依据。</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15.7  </w:t>
      </w:r>
      <w:r>
        <w:rPr>
          <w:rFonts w:hint="eastAsia" w:ascii="宋体" w:hAnsi="宋体"/>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15.8  </w:t>
      </w:r>
      <w:r>
        <w:rPr>
          <w:rFonts w:hint="eastAsia" w:ascii="宋体" w:hAnsi="宋体"/>
          <w:spacing w:val="-2"/>
          <w:sz w:val="24"/>
          <w:szCs w:val="24"/>
        </w:rPr>
        <w:t>评标委员会成员和与本次评标活动有关的工作人员，不得透露对投标文件的评审和中标候选人的推荐情况以及与评标有关的其他情况。</w:t>
      </w:r>
    </w:p>
    <w:p>
      <w:pPr>
        <w:spacing w:line="440" w:lineRule="exact"/>
        <w:ind w:firstLine="472" w:firstLineChars="200"/>
        <w:rPr>
          <w:rFonts w:ascii="宋体" w:hAnsi="宋体"/>
          <w:spacing w:val="-2"/>
          <w:sz w:val="24"/>
          <w:szCs w:val="24"/>
        </w:rPr>
      </w:pPr>
      <w:r>
        <w:rPr>
          <w:rFonts w:ascii="宋体" w:hAnsi="宋体"/>
          <w:spacing w:val="-2"/>
          <w:sz w:val="24"/>
          <w:szCs w:val="24"/>
        </w:rPr>
        <w:t>15.9</w:t>
      </w:r>
      <w:r>
        <w:rPr>
          <w:rFonts w:hint="eastAsia" w:ascii="宋体" w:hAnsi="宋体"/>
          <w:spacing w:val="-2"/>
          <w:sz w:val="24"/>
          <w:szCs w:val="24"/>
        </w:rPr>
        <w:t>　与评标活动有关的工作人员，是指评标委员会成员以外的、因参与评标监督工作或者事务性工作而知悉有关评标情况的所有人员。</w:t>
      </w:r>
    </w:p>
    <w:p>
      <w:pPr>
        <w:spacing w:line="440" w:lineRule="exact"/>
        <w:jc w:val="center"/>
        <w:outlineLvl w:val="1"/>
        <w:rPr>
          <w:rFonts w:ascii="宋体" w:hAnsi="宋体"/>
          <w:b/>
          <w:sz w:val="32"/>
          <w:szCs w:val="32"/>
        </w:rPr>
      </w:pPr>
    </w:p>
    <w:p>
      <w:pPr>
        <w:pStyle w:val="17"/>
      </w:pPr>
    </w:p>
    <w:p>
      <w:pPr>
        <w:spacing w:line="440" w:lineRule="exact"/>
        <w:jc w:val="center"/>
        <w:outlineLvl w:val="1"/>
        <w:rPr>
          <w:rFonts w:ascii="宋体" w:hAnsi="宋体"/>
          <w:b/>
          <w:sz w:val="32"/>
          <w:szCs w:val="32"/>
        </w:rPr>
      </w:pPr>
      <w:bookmarkStart w:id="10" w:name="_Toc80724657"/>
      <w:r>
        <w:rPr>
          <w:rFonts w:hint="eastAsia" w:ascii="宋体" w:hAnsi="宋体"/>
          <w:b/>
          <w:sz w:val="32"/>
          <w:szCs w:val="32"/>
        </w:rPr>
        <w:t>第五章</w:t>
      </w:r>
      <w:r>
        <w:rPr>
          <w:rFonts w:ascii="宋体" w:hAnsi="宋体"/>
          <w:b/>
          <w:sz w:val="32"/>
          <w:szCs w:val="32"/>
        </w:rPr>
        <w:t xml:space="preserve"> </w:t>
      </w:r>
      <w:r>
        <w:rPr>
          <w:rFonts w:hint="eastAsia" w:ascii="宋体" w:hAnsi="宋体"/>
          <w:b/>
          <w:sz w:val="32"/>
          <w:szCs w:val="32"/>
        </w:rPr>
        <w:t>开　标</w:t>
      </w:r>
      <w:bookmarkEnd w:id="10"/>
    </w:p>
    <w:p>
      <w:pPr>
        <w:spacing w:line="440" w:lineRule="exact"/>
        <w:ind w:firstLine="482" w:firstLineChars="200"/>
        <w:rPr>
          <w:rFonts w:ascii="宋体" w:hAnsi="宋体"/>
          <w:b/>
          <w:sz w:val="24"/>
        </w:rPr>
      </w:pPr>
      <w:r>
        <w:rPr>
          <w:rFonts w:ascii="宋体" w:hAnsi="宋体"/>
          <w:b/>
          <w:sz w:val="24"/>
        </w:rPr>
        <w:t xml:space="preserve">16. </w:t>
      </w:r>
      <w:r>
        <w:rPr>
          <w:rFonts w:hint="eastAsia" w:ascii="宋体" w:hAnsi="宋体"/>
          <w:b/>
          <w:sz w:val="24"/>
        </w:rPr>
        <w:t>开标</w:t>
      </w:r>
    </w:p>
    <w:p>
      <w:pPr>
        <w:ind w:firstLine="472" w:firstLineChars="200"/>
      </w:pPr>
      <w:r>
        <w:rPr>
          <w:rFonts w:ascii="宋体" w:hAnsi="宋体"/>
          <w:spacing w:val="-2"/>
          <w:sz w:val="24"/>
          <w:szCs w:val="24"/>
        </w:rPr>
        <w:t>16</w:t>
      </w:r>
      <w:r>
        <w:rPr>
          <w:rFonts w:hint="eastAsia" w:ascii="宋体" w:hAnsi="宋体"/>
          <w:spacing w:val="-2"/>
          <w:sz w:val="24"/>
          <w:szCs w:val="24"/>
        </w:rPr>
        <w:t>.1　</w:t>
      </w:r>
      <w:r>
        <w:rPr>
          <w:rFonts w:hint="eastAsia" w:ascii="宋体" w:hAnsi="宋体"/>
          <w:sz w:val="24"/>
          <w:szCs w:val="24"/>
        </w:rPr>
        <w:t>本项目开标的时间、地点见投标人须知前附表。</w:t>
      </w:r>
    </w:p>
    <w:p>
      <w:pPr>
        <w:spacing w:line="440" w:lineRule="exact"/>
        <w:ind w:firstLine="472" w:firstLineChars="200"/>
        <w:rPr>
          <w:rFonts w:ascii="宋体" w:hAnsi="宋体"/>
          <w:spacing w:val="-2"/>
          <w:sz w:val="24"/>
          <w:szCs w:val="24"/>
        </w:rPr>
      </w:pPr>
      <w:r>
        <w:rPr>
          <w:rFonts w:ascii="宋体" w:hAnsi="宋体"/>
          <w:spacing w:val="-2"/>
          <w:sz w:val="24"/>
          <w:szCs w:val="24"/>
        </w:rPr>
        <w:t>16</w:t>
      </w:r>
      <w:r>
        <w:rPr>
          <w:rFonts w:hint="eastAsia" w:ascii="宋体" w:hAnsi="宋体"/>
          <w:spacing w:val="-2"/>
          <w:sz w:val="24"/>
          <w:szCs w:val="24"/>
        </w:rPr>
        <w:t>.</w:t>
      </w:r>
      <w:r>
        <w:rPr>
          <w:rFonts w:ascii="宋体" w:hAnsi="宋体"/>
          <w:spacing w:val="-2"/>
          <w:sz w:val="24"/>
          <w:szCs w:val="24"/>
        </w:rPr>
        <w:t>2</w:t>
      </w:r>
      <w:r>
        <w:rPr>
          <w:rFonts w:hint="eastAsia" w:ascii="宋体" w:hAnsi="宋体"/>
          <w:spacing w:val="-2"/>
          <w:sz w:val="24"/>
          <w:szCs w:val="24"/>
        </w:rPr>
        <w:t>　采购人或采购代理机构在投标人须知前附表规定的开标时间和开标地点组织公开开标，邀请投标人参加。评标委员会成员不得参加开标活动。投标人不足3家的，不得开标。</w:t>
      </w:r>
    </w:p>
    <w:p>
      <w:pPr>
        <w:spacing w:line="440" w:lineRule="exact"/>
        <w:ind w:firstLine="472" w:firstLineChars="200"/>
        <w:rPr>
          <w:rFonts w:ascii="宋体" w:hAnsi="宋体"/>
          <w:spacing w:val="-2"/>
          <w:sz w:val="24"/>
          <w:szCs w:val="24"/>
        </w:rPr>
      </w:pPr>
      <w:r>
        <w:rPr>
          <w:rFonts w:ascii="宋体" w:hAnsi="宋体"/>
          <w:spacing w:val="-2"/>
          <w:sz w:val="24"/>
          <w:szCs w:val="24"/>
        </w:rPr>
        <w:t>16</w:t>
      </w:r>
      <w:r>
        <w:rPr>
          <w:rFonts w:hint="eastAsia" w:ascii="宋体" w:hAnsi="宋体"/>
          <w:spacing w:val="-2"/>
          <w:sz w:val="24"/>
          <w:szCs w:val="24"/>
        </w:rPr>
        <w:t>.</w:t>
      </w:r>
      <w:r>
        <w:rPr>
          <w:rFonts w:ascii="宋体" w:hAnsi="宋体"/>
          <w:spacing w:val="-2"/>
          <w:sz w:val="24"/>
          <w:szCs w:val="24"/>
        </w:rPr>
        <w:t>3</w:t>
      </w:r>
      <w:r>
        <w:rPr>
          <w:rFonts w:hint="eastAsia" w:ascii="宋体" w:hAnsi="宋体"/>
          <w:spacing w:val="-2"/>
          <w:sz w:val="24"/>
          <w:szCs w:val="24"/>
        </w:rPr>
        <w:t>　开标时，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pPr>
        <w:spacing w:line="440" w:lineRule="exact"/>
        <w:ind w:firstLine="472" w:firstLineChars="200"/>
        <w:rPr>
          <w:rFonts w:ascii="宋体" w:hAnsi="宋体"/>
          <w:spacing w:val="-2"/>
          <w:sz w:val="24"/>
          <w:szCs w:val="24"/>
        </w:rPr>
      </w:pPr>
      <w:r>
        <w:rPr>
          <w:rFonts w:ascii="宋体" w:hAnsi="宋体"/>
          <w:spacing w:val="-2"/>
          <w:sz w:val="24"/>
          <w:szCs w:val="24"/>
        </w:rPr>
        <w:t>16</w:t>
      </w:r>
      <w:r>
        <w:rPr>
          <w:rFonts w:hint="eastAsia" w:ascii="宋体" w:hAnsi="宋体"/>
          <w:spacing w:val="-2"/>
          <w:sz w:val="24"/>
          <w:szCs w:val="24"/>
        </w:rPr>
        <w:t>.4　投标人代表及有关人员在开标记录上签字确认。</w:t>
      </w:r>
    </w:p>
    <w:p>
      <w:pPr>
        <w:spacing w:line="440" w:lineRule="exact"/>
        <w:ind w:firstLine="472" w:firstLineChars="200"/>
        <w:rPr>
          <w:rFonts w:ascii="宋体" w:hAnsi="宋体"/>
          <w:spacing w:val="-2"/>
          <w:sz w:val="24"/>
          <w:szCs w:val="24"/>
        </w:rPr>
      </w:pPr>
      <w:r>
        <w:rPr>
          <w:rFonts w:ascii="宋体" w:hAnsi="宋体"/>
          <w:spacing w:val="-2"/>
          <w:sz w:val="24"/>
          <w:szCs w:val="24"/>
        </w:rPr>
        <w:t>16</w:t>
      </w:r>
      <w:r>
        <w:rPr>
          <w:rFonts w:hint="eastAsia" w:ascii="宋体" w:hAnsi="宋体"/>
          <w:spacing w:val="-2"/>
          <w:sz w:val="24"/>
          <w:szCs w:val="24"/>
        </w:rPr>
        <w:t>.5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hint="eastAsia" w:ascii="宋体" w:hAnsi="宋体"/>
          <w:b/>
          <w:bCs/>
          <w:spacing w:val="-2"/>
          <w:sz w:val="24"/>
          <w:szCs w:val="24"/>
        </w:rPr>
        <w:t>1</w:t>
      </w:r>
      <w:r>
        <w:rPr>
          <w:rFonts w:ascii="宋体" w:hAnsi="宋体"/>
          <w:b/>
          <w:bCs/>
          <w:spacing w:val="-2"/>
          <w:sz w:val="24"/>
          <w:szCs w:val="24"/>
        </w:rPr>
        <w:t xml:space="preserve">7. </w:t>
      </w:r>
      <w:r>
        <w:rPr>
          <w:rFonts w:hint="eastAsia" w:ascii="宋体" w:hAnsi="宋体"/>
          <w:b/>
          <w:bCs/>
          <w:spacing w:val="-2"/>
          <w:sz w:val="24"/>
          <w:szCs w:val="24"/>
        </w:rPr>
        <w:t>资格审查</w:t>
      </w:r>
    </w:p>
    <w:p>
      <w:pPr>
        <w:pStyle w:val="11"/>
        <w:spacing w:line="440" w:lineRule="exact"/>
        <w:ind w:firstLine="472" w:firstLineChars="200"/>
        <w:rPr>
          <w:rFonts w:hAnsi="宋体"/>
          <w:spacing w:val="-2"/>
          <w:sz w:val="24"/>
          <w:szCs w:val="24"/>
        </w:rPr>
      </w:pPr>
      <w:r>
        <w:rPr>
          <w:rFonts w:hAnsi="宋体"/>
          <w:spacing w:val="-2"/>
          <w:sz w:val="24"/>
          <w:szCs w:val="24"/>
        </w:rPr>
        <w:t>17.</w:t>
      </w:r>
      <w:r>
        <w:rPr>
          <w:rFonts w:hint="eastAsia" w:hAnsi="宋体"/>
          <w:spacing w:val="-2"/>
          <w:sz w:val="24"/>
          <w:szCs w:val="24"/>
        </w:rPr>
        <w:t>1　公开招标采购项目开标结束后，采购人或者采购代理机构应当依法对投标人的资格进行审查。合格投标人不足3家的，不得评标。</w:t>
      </w:r>
    </w:p>
    <w:p>
      <w:pPr>
        <w:pStyle w:val="11"/>
        <w:spacing w:line="440" w:lineRule="exact"/>
        <w:ind w:firstLine="472" w:firstLineChars="200"/>
        <w:rPr>
          <w:rFonts w:hAnsi="宋体"/>
          <w:spacing w:val="-2"/>
          <w:sz w:val="24"/>
          <w:szCs w:val="24"/>
        </w:rPr>
      </w:pPr>
      <w:r>
        <w:rPr>
          <w:rFonts w:hint="eastAsia" w:hAnsi="宋体"/>
          <w:spacing w:val="-2"/>
          <w:sz w:val="24"/>
          <w:szCs w:val="24"/>
        </w:rPr>
        <w:t>资格审查：</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698"/>
        <w:gridCol w:w="5242"/>
        <w:gridCol w:w="826"/>
        <w:gridCol w:w="8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5" w:type="dxa"/>
            <w:gridSpan w:val="2"/>
            <w:vMerge w:val="restart"/>
            <w:vAlign w:val="center"/>
          </w:tcPr>
          <w:p>
            <w:pPr>
              <w:pStyle w:val="11"/>
              <w:ind w:firstLine="472" w:firstLineChars="200"/>
              <w:rPr>
                <w:rFonts w:hAnsi="宋体"/>
                <w:spacing w:val="-2"/>
                <w:sz w:val="24"/>
                <w:szCs w:val="24"/>
              </w:rPr>
            </w:pPr>
            <w:r>
              <w:rPr>
                <w:rFonts w:hint="eastAsia" w:hAnsi="宋体"/>
                <w:spacing w:val="-2"/>
                <w:sz w:val="24"/>
                <w:szCs w:val="24"/>
              </w:rPr>
              <w:t>审查内容</w:t>
            </w:r>
          </w:p>
        </w:tc>
        <w:tc>
          <w:tcPr>
            <w:tcW w:w="5242" w:type="dxa"/>
            <w:vMerge w:val="restart"/>
            <w:vAlign w:val="center"/>
          </w:tcPr>
          <w:p>
            <w:pPr>
              <w:pStyle w:val="11"/>
              <w:ind w:firstLine="472" w:firstLineChars="200"/>
              <w:rPr>
                <w:rFonts w:hAnsi="宋体"/>
                <w:spacing w:val="-2"/>
                <w:sz w:val="24"/>
                <w:szCs w:val="24"/>
              </w:rPr>
            </w:pPr>
            <w:r>
              <w:rPr>
                <w:rFonts w:hint="eastAsia" w:hAnsi="宋体"/>
                <w:spacing w:val="-2"/>
                <w:sz w:val="24"/>
                <w:szCs w:val="24"/>
              </w:rPr>
              <w:t>审查标准</w:t>
            </w:r>
          </w:p>
        </w:tc>
        <w:tc>
          <w:tcPr>
            <w:tcW w:w="2457" w:type="dxa"/>
            <w:gridSpan w:val="3"/>
            <w:vAlign w:val="center"/>
          </w:tcPr>
          <w:p>
            <w:pPr>
              <w:pStyle w:val="11"/>
              <w:rPr>
                <w:rFonts w:ascii="等线" w:hAnsi="等线" w:eastAsia="等线" w:cs="宋体"/>
                <w:sz w:val="24"/>
                <w:szCs w:val="24"/>
              </w:rPr>
            </w:pPr>
            <w:r>
              <w:rPr>
                <w:rFonts w:hint="eastAsia" w:ascii="等线" w:hAnsi="等线" w:eastAsia="等线" w:cs="宋体"/>
                <w:sz w:val="24"/>
                <w:szCs w:val="24"/>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5" w:type="dxa"/>
            <w:gridSpan w:val="2"/>
            <w:vMerge w:val="continue"/>
            <w:vAlign w:val="center"/>
          </w:tcPr>
          <w:p>
            <w:pPr>
              <w:pStyle w:val="11"/>
              <w:ind w:firstLine="472" w:firstLineChars="200"/>
              <w:rPr>
                <w:rFonts w:hAnsi="宋体"/>
                <w:spacing w:val="-2"/>
                <w:sz w:val="24"/>
                <w:szCs w:val="24"/>
              </w:rPr>
            </w:pPr>
          </w:p>
        </w:tc>
        <w:tc>
          <w:tcPr>
            <w:tcW w:w="5242" w:type="dxa"/>
            <w:vMerge w:val="continue"/>
            <w:vAlign w:val="center"/>
          </w:tcPr>
          <w:p>
            <w:pPr>
              <w:pStyle w:val="11"/>
              <w:ind w:firstLine="472" w:firstLineChars="200"/>
              <w:rPr>
                <w:rFonts w:hAnsi="宋体"/>
                <w:spacing w:val="-2"/>
                <w:sz w:val="24"/>
                <w:szCs w:val="24"/>
              </w:rPr>
            </w:pPr>
          </w:p>
        </w:tc>
        <w:tc>
          <w:tcPr>
            <w:tcW w:w="826" w:type="dxa"/>
            <w:vAlign w:val="center"/>
          </w:tcPr>
          <w:p>
            <w:pPr>
              <w:pStyle w:val="11"/>
              <w:jc w:val="center"/>
              <w:rPr>
                <w:rFonts w:ascii="等线" w:hAnsi="等线" w:eastAsia="等线" w:cs="宋体"/>
                <w:sz w:val="24"/>
                <w:szCs w:val="24"/>
              </w:rPr>
            </w:pPr>
            <w:r>
              <w:rPr>
                <w:rFonts w:hint="eastAsia" w:ascii="等线" w:hAnsi="等线" w:eastAsia="等线" w:cs="宋体"/>
                <w:sz w:val="24"/>
                <w:szCs w:val="24"/>
              </w:rPr>
              <w:t>1</w:t>
            </w:r>
          </w:p>
        </w:tc>
        <w:tc>
          <w:tcPr>
            <w:tcW w:w="827" w:type="dxa"/>
            <w:vAlign w:val="center"/>
          </w:tcPr>
          <w:p>
            <w:pPr>
              <w:pStyle w:val="11"/>
              <w:jc w:val="center"/>
              <w:rPr>
                <w:rFonts w:ascii="等线" w:hAnsi="等线" w:eastAsia="等线" w:cs="宋体"/>
                <w:sz w:val="24"/>
                <w:szCs w:val="24"/>
              </w:rPr>
            </w:pPr>
            <w:r>
              <w:rPr>
                <w:rFonts w:hint="eastAsia" w:ascii="等线" w:hAnsi="等线" w:eastAsia="等线" w:cs="宋体"/>
                <w:sz w:val="24"/>
                <w:szCs w:val="24"/>
              </w:rPr>
              <w:t>2</w:t>
            </w:r>
          </w:p>
        </w:tc>
        <w:tc>
          <w:tcPr>
            <w:tcW w:w="804" w:type="dxa"/>
            <w:vAlign w:val="center"/>
          </w:tcPr>
          <w:p>
            <w:pPr>
              <w:pStyle w:val="11"/>
              <w:jc w:val="center"/>
              <w:rPr>
                <w:rFonts w:ascii="等线" w:hAnsi="等线" w:eastAsia="等线" w:cs="宋体"/>
                <w:sz w:val="24"/>
                <w:szCs w:val="24"/>
              </w:rPr>
            </w:pPr>
            <w:r>
              <w:rPr>
                <w:rFonts w:ascii="等线" w:hAnsi="等线" w:eastAsia="等线"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pStyle w:val="11"/>
              <w:jc w:val="center"/>
              <w:rPr>
                <w:rFonts w:hAnsi="宋体"/>
                <w:spacing w:val="-2"/>
                <w:sz w:val="24"/>
                <w:szCs w:val="24"/>
              </w:rPr>
            </w:pPr>
            <w:r>
              <w:rPr>
                <w:rFonts w:hint="eastAsia" w:hAnsi="宋体"/>
                <w:spacing w:val="-2"/>
                <w:sz w:val="24"/>
                <w:szCs w:val="24"/>
              </w:rPr>
              <w:t>1</w:t>
            </w:r>
          </w:p>
        </w:tc>
        <w:tc>
          <w:tcPr>
            <w:tcW w:w="1698" w:type="dxa"/>
            <w:vAlign w:val="center"/>
          </w:tcPr>
          <w:p>
            <w:pPr>
              <w:pStyle w:val="11"/>
              <w:jc w:val="center"/>
              <w:rPr>
                <w:rFonts w:hAnsi="宋体" w:cs="宋体"/>
                <w:spacing w:val="-2"/>
                <w:kern w:val="0"/>
                <w:sz w:val="24"/>
                <w:szCs w:val="24"/>
              </w:rPr>
            </w:pPr>
            <w:r>
              <w:rPr>
                <w:rFonts w:hAnsi="宋体" w:cs="宋体"/>
                <w:spacing w:val="-2"/>
                <w:kern w:val="0"/>
                <w:sz w:val="24"/>
                <w:szCs w:val="24"/>
              </w:rPr>
              <w:t>具有独立承担民事责任的能力</w:t>
            </w:r>
          </w:p>
        </w:tc>
        <w:tc>
          <w:tcPr>
            <w:tcW w:w="5242" w:type="dxa"/>
            <w:vAlign w:val="center"/>
          </w:tcPr>
          <w:p>
            <w:pPr>
              <w:pStyle w:val="11"/>
              <w:rPr>
                <w:rFonts w:hAnsi="宋体" w:cs="宋体"/>
                <w:spacing w:val="-2"/>
                <w:kern w:val="0"/>
                <w:sz w:val="24"/>
                <w:szCs w:val="24"/>
              </w:rPr>
            </w:pPr>
            <w:r>
              <w:rPr>
                <w:rFonts w:hAnsi="宋体" w:cs="宋体"/>
                <w:spacing w:val="-2"/>
                <w:kern w:val="0"/>
                <w:sz w:val="24"/>
                <w:szCs w:val="24"/>
              </w:rPr>
              <w:t>法人或者其他组织的营业执照等证明文件；自然人需提供身份证明</w:t>
            </w:r>
            <w:r>
              <w:rPr>
                <w:rFonts w:hint="eastAsia" w:hAnsi="宋体" w:cs="宋体"/>
                <w:spacing w:val="-2"/>
                <w:kern w:val="0"/>
                <w:sz w:val="24"/>
                <w:szCs w:val="24"/>
              </w:rPr>
              <w:t>；</w:t>
            </w:r>
          </w:p>
        </w:tc>
        <w:tc>
          <w:tcPr>
            <w:tcW w:w="826" w:type="dxa"/>
            <w:vAlign w:val="center"/>
          </w:tcPr>
          <w:p>
            <w:pPr>
              <w:pStyle w:val="11"/>
              <w:ind w:firstLine="480" w:firstLineChars="200"/>
              <w:rPr>
                <w:rFonts w:ascii="等线" w:hAnsi="等线" w:eastAsia="等线" w:cs="宋体"/>
                <w:sz w:val="24"/>
                <w:szCs w:val="24"/>
              </w:rPr>
            </w:pPr>
          </w:p>
        </w:tc>
        <w:tc>
          <w:tcPr>
            <w:tcW w:w="827" w:type="dxa"/>
          </w:tcPr>
          <w:p>
            <w:pPr>
              <w:pStyle w:val="11"/>
              <w:ind w:firstLine="480" w:firstLineChars="200"/>
              <w:rPr>
                <w:rFonts w:ascii="等线" w:hAnsi="等线" w:eastAsia="等线" w:cs="宋体"/>
                <w:sz w:val="24"/>
                <w:szCs w:val="24"/>
              </w:rPr>
            </w:pPr>
          </w:p>
        </w:tc>
        <w:tc>
          <w:tcPr>
            <w:tcW w:w="804" w:type="dxa"/>
          </w:tcPr>
          <w:p>
            <w:pPr>
              <w:pStyle w:val="11"/>
              <w:ind w:firstLine="480" w:firstLineChars="200"/>
              <w:rPr>
                <w:rFonts w:ascii="等线" w:hAnsi="等线"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pStyle w:val="11"/>
              <w:jc w:val="center"/>
              <w:rPr>
                <w:rFonts w:hAnsi="宋体"/>
                <w:spacing w:val="-2"/>
                <w:sz w:val="24"/>
                <w:szCs w:val="24"/>
              </w:rPr>
            </w:pPr>
            <w:r>
              <w:rPr>
                <w:rFonts w:hint="eastAsia" w:hAnsi="宋体"/>
                <w:spacing w:val="-2"/>
                <w:sz w:val="24"/>
                <w:szCs w:val="24"/>
              </w:rPr>
              <w:t>2</w:t>
            </w:r>
          </w:p>
        </w:tc>
        <w:tc>
          <w:tcPr>
            <w:tcW w:w="1698" w:type="dxa"/>
            <w:vAlign w:val="center"/>
          </w:tcPr>
          <w:p>
            <w:pPr>
              <w:pStyle w:val="11"/>
              <w:jc w:val="center"/>
              <w:rPr>
                <w:rFonts w:hAnsi="宋体" w:cs="宋体"/>
                <w:spacing w:val="-2"/>
                <w:kern w:val="0"/>
                <w:sz w:val="24"/>
                <w:szCs w:val="24"/>
              </w:rPr>
            </w:pPr>
            <w:r>
              <w:rPr>
                <w:rFonts w:hAnsi="宋体" w:cs="宋体"/>
                <w:spacing w:val="-2"/>
                <w:kern w:val="0"/>
                <w:sz w:val="24"/>
                <w:szCs w:val="24"/>
              </w:rPr>
              <w:t>健全的财务会计制度</w:t>
            </w:r>
          </w:p>
        </w:tc>
        <w:tc>
          <w:tcPr>
            <w:tcW w:w="5242" w:type="dxa"/>
            <w:vAlign w:val="center"/>
          </w:tcPr>
          <w:p>
            <w:pPr>
              <w:spacing w:after="100" w:afterAutospacing="1"/>
              <w:rPr>
                <w:sz w:val="24"/>
                <w:szCs w:val="24"/>
              </w:rPr>
            </w:pPr>
            <w:r>
              <w:rPr>
                <w:rFonts w:hint="eastAsia"/>
                <w:sz w:val="24"/>
                <w:szCs w:val="24"/>
              </w:rPr>
              <w:t>提供上年度经审计财务会计报告或半年内任意一个月财务报表（当月新成立公司不需提供）</w:t>
            </w:r>
          </w:p>
        </w:tc>
        <w:tc>
          <w:tcPr>
            <w:tcW w:w="826" w:type="dxa"/>
            <w:vAlign w:val="center"/>
          </w:tcPr>
          <w:p>
            <w:pPr>
              <w:pStyle w:val="11"/>
              <w:ind w:firstLine="480" w:firstLineChars="200"/>
              <w:rPr>
                <w:rFonts w:ascii="等线" w:hAnsi="等线" w:eastAsia="等线" w:cs="宋体"/>
                <w:sz w:val="24"/>
                <w:szCs w:val="24"/>
              </w:rPr>
            </w:pPr>
          </w:p>
        </w:tc>
        <w:tc>
          <w:tcPr>
            <w:tcW w:w="827" w:type="dxa"/>
          </w:tcPr>
          <w:p>
            <w:pPr>
              <w:pStyle w:val="11"/>
              <w:ind w:firstLine="480" w:firstLineChars="200"/>
              <w:rPr>
                <w:rFonts w:ascii="等线" w:hAnsi="等线" w:eastAsia="等线" w:cs="宋体"/>
                <w:sz w:val="24"/>
                <w:szCs w:val="24"/>
              </w:rPr>
            </w:pPr>
          </w:p>
        </w:tc>
        <w:tc>
          <w:tcPr>
            <w:tcW w:w="804" w:type="dxa"/>
          </w:tcPr>
          <w:p>
            <w:pPr>
              <w:pStyle w:val="11"/>
              <w:ind w:firstLine="480" w:firstLineChars="200"/>
              <w:rPr>
                <w:rFonts w:ascii="等线" w:hAnsi="等线"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57" w:type="dxa"/>
            <w:vAlign w:val="center"/>
          </w:tcPr>
          <w:p>
            <w:pPr>
              <w:pStyle w:val="11"/>
              <w:jc w:val="center"/>
              <w:rPr>
                <w:rFonts w:hAnsi="宋体"/>
                <w:spacing w:val="-2"/>
                <w:sz w:val="24"/>
                <w:szCs w:val="24"/>
              </w:rPr>
            </w:pPr>
            <w:r>
              <w:rPr>
                <w:rFonts w:hint="eastAsia" w:hAnsi="宋体"/>
                <w:spacing w:val="-2"/>
                <w:sz w:val="24"/>
                <w:szCs w:val="24"/>
              </w:rPr>
              <w:t>3</w:t>
            </w:r>
          </w:p>
        </w:tc>
        <w:tc>
          <w:tcPr>
            <w:tcW w:w="1698" w:type="dxa"/>
            <w:vAlign w:val="center"/>
          </w:tcPr>
          <w:p>
            <w:pPr>
              <w:spacing w:after="100" w:afterAutospacing="1"/>
              <w:jc w:val="center"/>
              <w:rPr>
                <w:spacing w:val="-2"/>
                <w:sz w:val="24"/>
                <w:szCs w:val="24"/>
              </w:rPr>
            </w:pPr>
            <w:r>
              <w:rPr>
                <w:spacing w:val="-2"/>
                <w:sz w:val="24"/>
                <w:szCs w:val="24"/>
              </w:rPr>
              <w:t>缴纳税收</w:t>
            </w:r>
          </w:p>
        </w:tc>
        <w:tc>
          <w:tcPr>
            <w:tcW w:w="5242" w:type="dxa"/>
            <w:vAlign w:val="center"/>
          </w:tcPr>
          <w:p>
            <w:pPr>
              <w:spacing w:after="100" w:afterAutospacing="1"/>
              <w:rPr>
                <w:sz w:val="24"/>
                <w:szCs w:val="24"/>
              </w:rPr>
            </w:pPr>
            <w:r>
              <w:rPr>
                <w:sz w:val="24"/>
                <w:szCs w:val="24"/>
              </w:rPr>
              <w:t>提供的近半年内任一月依法缴纳税收证明</w:t>
            </w:r>
            <w:r>
              <w:rPr>
                <w:rFonts w:hint="eastAsia"/>
                <w:sz w:val="24"/>
                <w:szCs w:val="24"/>
              </w:rPr>
              <w:t>，当月新成立公司不需提供。</w:t>
            </w:r>
          </w:p>
        </w:tc>
        <w:tc>
          <w:tcPr>
            <w:tcW w:w="826" w:type="dxa"/>
            <w:vAlign w:val="center"/>
          </w:tcPr>
          <w:p>
            <w:pPr>
              <w:pStyle w:val="11"/>
              <w:ind w:firstLine="480" w:firstLineChars="200"/>
              <w:rPr>
                <w:rFonts w:ascii="等线" w:hAnsi="等线" w:eastAsia="等线" w:cs="宋体"/>
                <w:sz w:val="24"/>
                <w:szCs w:val="24"/>
              </w:rPr>
            </w:pPr>
          </w:p>
        </w:tc>
        <w:tc>
          <w:tcPr>
            <w:tcW w:w="827" w:type="dxa"/>
          </w:tcPr>
          <w:p>
            <w:pPr>
              <w:pStyle w:val="11"/>
              <w:ind w:firstLine="480" w:firstLineChars="200"/>
              <w:rPr>
                <w:rFonts w:ascii="等线" w:hAnsi="等线" w:eastAsia="等线" w:cs="宋体"/>
                <w:sz w:val="24"/>
                <w:szCs w:val="24"/>
              </w:rPr>
            </w:pPr>
          </w:p>
        </w:tc>
        <w:tc>
          <w:tcPr>
            <w:tcW w:w="804" w:type="dxa"/>
          </w:tcPr>
          <w:p>
            <w:pPr>
              <w:pStyle w:val="11"/>
              <w:ind w:firstLine="480" w:firstLineChars="200"/>
              <w:rPr>
                <w:rFonts w:ascii="等线" w:hAnsi="等线"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spacing w:val="-2"/>
                <w:sz w:val="24"/>
                <w:szCs w:val="24"/>
              </w:rPr>
            </w:pPr>
            <w:r>
              <w:rPr>
                <w:rFonts w:hint="eastAsia" w:ascii="宋体" w:hAnsi="宋体"/>
                <w:spacing w:val="-2"/>
                <w:sz w:val="24"/>
                <w:szCs w:val="24"/>
              </w:rPr>
              <w:t>4</w:t>
            </w:r>
          </w:p>
        </w:tc>
        <w:tc>
          <w:tcPr>
            <w:tcW w:w="1698" w:type="dxa"/>
            <w:vAlign w:val="center"/>
          </w:tcPr>
          <w:p>
            <w:pPr>
              <w:spacing w:after="100" w:afterAutospacing="1"/>
              <w:jc w:val="center"/>
              <w:rPr>
                <w:spacing w:val="-2"/>
                <w:sz w:val="24"/>
                <w:szCs w:val="24"/>
              </w:rPr>
            </w:pPr>
            <w:r>
              <w:rPr>
                <w:spacing w:val="-2"/>
                <w:sz w:val="24"/>
                <w:szCs w:val="24"/>
              </w:rPr>
              <w:t>缴纳社会保障资金</w:t>
            </w:r>
          </w:p>
        </w:tc>
        <w:tc>
          <w:tcPr>
            <w:tcW w:w="5242" w:type="dxa"/>
            <w:vAlign w:val="center"/>
          </w:tcPr>
          <w:p>
            <w:pPr>
              <w:spacing w:after="100" w:afterAutospacing="1"/>
              <w:rPr>
                <w:sz w:val="24"/>
                <w:szCs w:val="24"/>
              </w:rPr>
            </w:pPr>
            <w:r>
              <w:rPr>
                <w:sz w:val="24"/>
                <w:szCs w:val="24"/>
              </w:rPr>
              <w:t>提供社会保险登记证或社保机构出具的社保缴纳证明（近</w:t>
            </w:r>
            <w:r>
              <w:rPr>
                <w:rFonts w:hint="eastAsia"/>
                <w:sz w:val="24"/>
                <w:szCs w:val="24"/>
                <w:lang w:val="en-US" w:eastAsia="zh-CN"/>
              </w:rPr>
              <w:t>半年内</w:t>
            </w:r>
            <w:r>
              <w:rPr>
                <w:sz w:val="24"/>
                <w:szCs w:val="24"/>
              </w:rPr>
              <w:t>任意一月</w:t>
            </w:r>
            <w:r>
              <w:rPr>
                <w:rFonts w:hint="eastAsia"/>
                <w:sz w:val="24"/>
                <w:szCs w:val="24"/>
              </w:rPr>
              <w:t>，当月新成立公司不需提供</w:t>
            </w:r>
            <w:r>
              <w:rPr>
                <w:sz w:val="24"/>
                <w:szCs w:val="24"/>
              </w:rPr>
              <w:t>）</w:t>
            </w:r>
            <w:r>
              <w:rPr>
                <w:rFonts w:hint="eastAsia"/>
                <w:sz w:val="24"/>
                <w:szCs w:val="24"/>
              </w:rPr>
              <w:t>。</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57" w:type="dxa"/>
            <w:vAlign w:val="center"/>
          </w:tcPr>
          <w:p>
            <w:pPr>
              <w:jc w:val="center"/>
              <w:rPr>
                <w:rFonts w:ascii="宋体" w:hAnsi="宋体"/>
                <w:spacing w:val="-2"/>
                <w:sz w:val="24"/>
                <w:szCs w:val="24"/>
              </w:rPr>
            </w:pPr>
            <w:r>
              <w:rPr>
                <w:rFonts w:hint="eastAsia" w:ascii="宋体" w:hAnsi="宋体"/>
                <w:spacing w:val="-2"/>
                <w:sz w:val="24"/>
                <w:szCs w:val="24"/>
              </w:rPr>
              <w:t>5</w:t>
            </w:r>
          </w:p>
        </w:tc>
        <w:tc>
          <w:tcPr>
            <w:tcW w:w="1698" w:type="dxa"/>
            <w:vAlign w:val="center"/>
          </w:tcPr>
          <w:p>
            <w:pPr>
              <w:spacing w:after="100" w:afterAutospacing="1"/>
              <w:jc w:val="center"/>
              <w:rPr>
                <w:spacing w:val="-2"/>
                <w:sz w:val="24"/>
                <w:szCs w:val="24"/>
              </w:rPr>
            </w:pPr>
            <w:r>
              <w:rPr>
                <w:spacing w:val="-2"/>
                <w:sz w:val="24"/>
                <w:szCs w:val="24"/>
              </w:rPr>
              <w:t>履行合同所必需的设备和能力</w:t>
            </w:r>
          </w:p>
        </w:tc>
        <w:tc>
          <w:tcPr>
            <w:tcW w:w="5242" w:type="dxa"/>
            <w:vAlign w:val="center"/>
          </w:tcPr>
          <w:p>
            <w:pPr>
              <w:spacing w:after="100" w:afterAutospacing="1"/>
              <w:rPr>
                <w:spacing w:val="-2"/>
                <w:sz w:val="24"/>
                <w:szCs w:val="24"/>
              </w:rPr>
            </w:pPr>
            <w:r>
              <w:rPr>
                <w:spacing w:val="-2"/>
                <w:sz w:val="24"/>
                <w:szCs w:val="24"/>
              </w:rPr>
              <w:t>提供具有履行合同所必需的设备和专业技术能力相关证明材料或声明</w:t>
            </w:r>
            <w:r>
              <w:rPr>
                <w:rFonts w:hint="eastAsia"/>
                <w:spacing w:val="-2"/>
                <w:sz w:val="24"/>
                <w:szCs w:val="24"/>
              </w:rPr>
              <w:t>；</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57" w:type="dxa"/>
            <w:vAlign w:val="center"/>
          </w:tcPr>
          <w:p>
            <w:pPr>
              <w:jc w:val="center"/>
              <w:rPr>
                <w:rFonts w:ascii="宋体" w:hAnsi="宋体"/>
                <w:spacing w:val="-2"/>
                <w:sz w:val="24"/>
                <w:szCs w:val="24"/>
              </w:rPr>
            </w:pPr>
            <w:r>
              <w:rPr>
                <w:rFonts w:hint="eastAsia" w:ascii="宋体" w:hAnsi="宋体"/>
                <w:spacing w:val="-2"/>
                <w:sz w:val="24"/>
                <w:szCs w:val="24"/>
              </w:rPr>
              <w:t>6</w:t>
            </w:r>
          </w:p>
        </w:tc>
        <w:tc>
          <w:tcPr>
            <w:tcW w:w="1698" w:type="dxa"/>
            <w:vAlign w:val="center"/>
          </w:tcPr>
          <w:p>
            <w:pPr>
              <w:spacing w:after="100" w:afterAutospacing="1"/>
              <w:jc w:val="center"/>
              <w:rPr>
                <w:spacing w:val="-2"/>
                <w:sz w:val="24"/>
                <w:szCs w:val="24"/>
              </w:rPr>
            </w:pPr>
            <w:r>
              <w:rPr>
                <w:spacing w:val="-2"/>
                <w:sz w:val="24"/>
                <w:szCs w:val="24"/>
              </w:rPr>
              <w:t>提供无重大违法记录声明书</w:t>
            </w:r>
          </w:p>
        </w:tc>
        <w:tc>
          <w:tcPr>
            <w:tcW w:w="5242" w:type="dxa"/>
            <w:vAlign w:val="center"/>
          </w:tcPr>
          <w:p>
            <w:pPr>
              <w:spacing w:after="100" w:afterAutospacing="1"/>
              <w:rPr>
                <w:spacing w:val="-2"/>
                <w:sz w:val="24"/>
                <w:szCs w:val="24"/>
              </w:rPr>
            </w:pPr>
            <w:r>
              <w:rPr>
                <w:spacing w:val="-2"/>
                <w:sz w:val="24"/>
                <w:szCs w:val="24"/>
              </w:rPr>
              <w:t>提供无重大违法记录声明书</w:t>
            </w:r>
            <w:r>
              <w:rPr>
                <w:rFonts w:hint="eastAsia"/>
                <w:spacing w:val="-2"/>
                <w:sz w:val="24"/>
                <w:szCs w:val="24"/>
              </w:rPr>
              <w:t xml:space="preserve"> </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7</w:t>
            </w:r>
          </w:p>
        </w:tc>
        <w:tc>
          <w:tcPr>
            <w:tcW w:w="1698" w:type="dxa"/>
            <w:vAlign w:val="center"/>
          </w:tcPr>
          <w:p>
            <w:pPr>
              <w:pStyle w:val="11"/>
              <w:jc w:val="center"/>
              <w:rPr>
                <w:rFonts w:hAnsi="宋体" w:cs="宋体"/>
                <w:spacing w:val="-2"/>
                <w:kern w:val="0"/>
                <w:sz w:val="24"/>
                <w:szCs w:val="24"/>
              </w:rPr>
            </w:pPr>
            <w:r>
              <w:rPr>
                <w:rFonts w:hint="eastAsia" w:hAnsi="宋体" w:cs="宋体"/>
                <w:spacing w:val="-2"/>
                <w:kern w:val="0"/>
                <w:sz w:val="24"/>
                <w:szCs w:val="24"/>
              </w:rPr>
              <w:t>信用</w:t>
            </w:r>
            <w:r>
              <w:rPr>
                <w:rFonts w:hAnsi="宋体" w:cs="宋体"/>
                <w:spacing w:val="-2"/>
                <w:kern w:val="0"/>
                <w:sz w:val="24"/>
                <w:szCs w:val="24"/>
              </w:rPr>
              <w:t>查询结果</w:t>
            </w:r>
          </w:p>
        </w:tc>
        <w:tc>
          <w:tcPr>
            <w:tcW w:w="5242" w:type="dxa"/>
            <w:vAlign w:val="center"/>
          </w:tcPr>
          <w:p>
            <w:pPr>
              <w:pStyle w:val="11"/>
              <w:rPr>
                <w:rFonts w:hAnsi="宋体" w:cs="宋体"/>
                <w:spacing w:val="-2"/>
                <w:kern w:val="0"/>
                <w:sz w:val="24"/>
                <w:szCs w:val="24"/>
              </w:rPr>
            </w:pPr>
            <w:r>
              <w:rPr>
                <w:rFonts w:hint="eastAsia" w:hAnsi="宋体" w:cs="宋体"/>
                <w:spacing w:val="-2"/>
                <w:kern w:val="0"/>
                <w:sz w:val="24"/>
                <w:szCs w:val="24"/>
              </w:rPr>
              <w:t>1、“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eastAsia="宋体" w:cs="Times New Roman"/>
                <w:kern w:val="2"/>
                <w:sz w:val="24"/>
                <w:szCs w:val="24"/>
                <w:lang w:val="en-US" w:eastAsia="zh-CN" w:bidi="ar-SA"/>
              </w:rPr>
            </w:pPr>
            <w:r>
              <w:rPr>
                <w:rFonts w:hint="eastAsia" w:ascii="宋体" w:hAnsi="宋体"/>
                <w:sz w:val="24"/>
                <w:szCs w:val="24"/>
              </w:rPr>
              <w:t>8</w:t>
            </w:r>
          </w:p>
        </w:tc>
        <w:tc>
          <w:tcPr>
            <w:tcW w:w="1698" w:type="dxa"/>
            <w:vAlign w:val="center"/>
          </w:tcPr>
          <w:p>
            <w:pPr>
              <w:pStyle w:val="11"/>
              <w:jc w:val="center"/>
              <w:rPr>
                <w:rFonts w:hAnsi="宋体" w:cs="宋体"/>
                <w:spacing w:val="-2"/>
                <w:kern w:val="0"/>
                <w:sz w:val="24"/>
                <w:szCs w:val="24"/>
              </w:rPr>
            </w:pPr>
            <w:r>
              <w:rPr>
                <w:rFonts w:hint="eastAsia" w:hAnsi="宋体" w:cs="宋体"/>
                <w:spacing w:val="-2"/>
                <w:kern w:val="0"/>
                <w:sz w:val="24"/>
                <w:szCs w:val="24"/>
              </w:rPr>
              <w:t>投标人代表身份证明</w:t>
            </w:r>
          </w:p>
        </w:tc>
        <w:tc>
          <w:tcPr>
            <w:tcW w:w="5242" w:type="dxa"/>
            <w:vAlign w:val="center"/>
          </w:tcPr>
          <w:p>
            <w:pPr>
              <w:pStyle w:val="11"/>
              <w:rPr>
                <w:rFonts w:hAnsi="宋体" w:cs="宋体"/>
                <w:spacing w:val="-2"/>
                <w:kern w:val="0"/>
                <w:sz w:val="24"/>
                <w:szCs w:val="24"/>
              </w:rPr>
            </w:pPr>
            <w:r>
              <w:rPr>
                <w:rFonts w:hint="eastAsia" w:hAnsi="宋体" w:cs="宋体"/>
                <w:spacing w:val="-2"/>
                <w:kern w:val="0"/>
                <w:sz w:val="24"/>
                <w:szCs w:val="24"/>
              </w:rPr>
              <w:t>《法定代表人资格证明书》或《法定代表人授权委托书》</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eastAsia="宋体" w:cs="Times New Roman"/>
                <w:kern w:val="2"/>
                <w:sz w:val="24"/>
                <w:szCs w:val="24"/>
                <w:lang w:val="en-US" w:eastAsia="zh-CN" w:bidi="ar-SA"/>
              </w:rPr>
            </w:pPr>
            <w:r>
              <w:rPr>
                <w:rFonts w:ascii="宋体" w:hAnsi="宋体"/>
                <w:sz w:val="24"/>
                <w:szCs w:val="24"/>
              </w:rPr>
              <w:t>9</w:t>
            </w:r>
          </w:p>
        </w:tc>
        <w:tc>
          <w:tcPr>
            <w:tcW w:w="1698" w:type="dxa"/>
            <w:vAlign w:val="center"/>
          </w:tcPr>
          <w:p>
            <w:pPr>
              <w:spacing w:after="100" w:afterAutospacing="1"/>
              <w:jc w:val="center"/>
              <w:rPr>
                <w:sz w:val="24"/>
                <w:szCs w:val="24"/>
              </w:rPr>
            </w:pPr>
            <w:r>
              <w:rPr>
                <w:sz w:val="24"/>
                <w:szCs w:val="24"/>
              </w:rPr>
              <w:t>不参与围标串标承诺书</w:t>
            </w:r>
          </w:p>
        </w:tc>
        <w:tc>
          <w:tcPr>
            <w:tcW w:w="5242" w:type="dxa"/>
            <w:vAlign w:val="center"/>
          </w:tcPr>
          <w:p>
            <w:pPr>
              <w:spacing w:after="100" w:afterAutospacing="1"/>
              <w:rPr>
                <w:sz w:val="24"/>
                <w:szCs w:val="24"/>
              </w:rPr>
            </w:pPr>
            <w:r>
              <w:rPr>
                <w:sz w:val="24"/>
                <w:szCs w:val="24"/>
              </w:rPr>
              <w:t>提供不参与围标串标承诺书</w:t>
            </w:r>
            <w:r>
              <w:rPr>
                <w:rFonts w:hint="eastAsia"/>
                <w:sz w:val="24"/>
                <w:szCs w:val="24"/>
              </w:rPr>
              <w:t>；</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jc w:val="center"/>
              <w:rPr>
                <w:rFonts w:ascii="宋体" w:hAnsi="宋体" w:eastAsia="宋体" w:cs="Times New Roman"/>
                <w:kern w:val="2"/>
                <w:sz w:val="24"/>
                <w:szCs w:val="24"/>
                <w:lang w:val="en-US" w:eastAsia="zh-CN" w:bidi="ar-SA"/>
              </w:rPr>
            </w:pPr>
            <w:r>
              <w:rPr>
                <w:rFonts w:hint="eastAsia" w:ascii="宋体" w:hAnsi="宋体"/>
                <w:sz w:val="24"/>
                <w:szCs w:val="24"/>
              </w:rPr>
              <w:t>10</w:t>
            </w:r>
          </w:p>
        </w:tc>
        <w:tc>
          <w:tcPr>
            <w:tcW w:w="1698" w:type="dxa"/>
            <w:vAlign w:val="center"/>
          </w:tcPr>
          <w:p>
            <w:pPr>
              <w:spacing w:after="100" w:afterAutospacing="1"/>
              <w:jc w:val="center"/>
              <w:rPr>
                <w:sz w:val="24"/>
                <w:szCs w:val="24"/>
              </w:rPr>
            </w:pPr>
            <w:r>
              <w:rPr>
                <w:rFonts w:hint="eastAsia"/>
                <w:sz w:val="24"/>
                <w:szCs w:val="24"/>
              </w:rPr>
              <w:t>投标保证金</w:t>
            </w:r>
          </w:p>
        </w:tc>
        <w:tc>
          <w:tcPr>
            <w:tcW w:w="5242" w:type="dxa"/>
            <w:vAlign w:val="center"/>
          </w:tcPr>
          <w:p>
            <w:pPr>
              <w:spacing w:after="100" w:afterAutospacing="1"/>
              <w:rPr>
                <w:sz w:val="24"/>
                <w:szCs w:val="24"/>
              </w:rPr>
            </w:pPr>
            <w:r>
              <w:rPr>
                <w:rFonts w:hint="eastAsia"/>
                <w:sz w:val="24"/>
                <w:szCs w:val="24"/>
              </w:rPr>
              <w:t>是否按照投标须知要求金额递交了投标保证金，并提供了投标保证金缴纳凭证。</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7" w:type="dxa"/>
            <w:gridSpan w:val="3"/>
            <w:vAlign w:val="center"/>
          </w:tcPr>
          <w:p>
            <w:pPr>
              <w:spacing w:after="100" w:afterAutospacing="1"/>
              <w:ind w:firstLine="1440" w:firstLineChars="600"/>
              <w:rPr>
                <w:rFonts w:ascii="宋体" w:hAnsi="宋体" w:cs="宋体"/>
                <w:sz w:val="24"/>
                <w:szCs w:val="24"/>
              </w:rPr>
            </w:pPr>
            <w:r>
              <w:rPr>
                <w:rFonts w:hint="eastAsia" w:ascii="宋体" w:hAnsi="宋体" w:cs="宋体"/>
                <w:sz w:val="24"/>
                <w:szCs w:val="24"/>
              </w:rPr>
              <w:t>资格审查结果</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7" w:type="dxa"/>
            <w:gridSpan w:val="3"/>
            <w:vAlign w:val="center"/>
          </w:tcPr>
          <w:p>
            <w:pPr>
              <w:spacing w:after="100" w:afterAutospacing="1"/>
              <w:ind w:firstLine="1440" w:firstLineChars="600"/>
              <w:rPr>
                <w:rFonts w:ascii="宋体" w:hAnsi="宋体" w:cs="宋体"/>
                <w:sz w:val="24"/>
                <w:szCs w:val="24"/>
              </w:rPr>
            </w:pPr>
            <w:r>
              <w:rPr>
                <w:rFonts w:hint="eastAsia" w:ascii="宋体" w:hAnsi="宋体" w:cs="宋体"/>
                <w:sz w:val="24"/>
                <w:szCs w:val="24"/>
              </w:rPr>
              <w:t>不通过理由说明</w:t>
            </w:r>
          </w:p>
        </w:tc>
        <w:tc>
          <w:tcPr>
            <w:tcW w:w="826" w:type="dxa"/>
            <w:vAlign w:val="center"/>
          </w:tcPr>
          <w:p>
            <w:pPr>
              <w:jc w:val="center"/>
              <w:rPr>
                <w:rFonts w:ascii="宋体" w:hAnsi="宋体"/>
                <w:sz w:val="24"/>
                <w:szCs w:val="24"/>
              </w:rPr>
            </w:pPr>
          </w:p>
        </w:tc>
        <w:tc>
          <w:tcPr>
            <w:tcW w:w="827" w:type="dxa"/>
          </w:tcPr>
          <w:p>
            <w:pPr>
              <w:jc w:val="center"/>
              <w:rPr>
                <w:rFonts w:ascii="宋体" w:hAnsi="宋体"/>
                <w:sz w:val="24"/>
                <w:szCs w:val="24"/>
              </w:rPr>
            </w:pPr>
          </w:p>
        </w:tc>
        <w:tc>
          <w:tcPr>
            <w:tcW w:w="804" w:type="dxa"/>
          </w:tcPr>
          <w:p>
            <w:pPr>
              <w:jc w:val="center"/>
              <w:rPr>
                <w:rFonts w:ascii="宋体" w:hAnsi="宋体"/>
                <w:sz w:val="24"/>
                <w:szCs w:val="24"/>
              </w:rPr>
            </w:pPr>
          </w:p>
        </w:tc>
      </w:tr>
    </w:tbl>
    <w:p>
      <w:pPr>
        <w:jc w:val="left"/>
        <w:rPr>
          <w:rFonts w:ascii="宋体" w:hAnsi="宋体"/>
          <w:sz w:val="24"/>
          <w:szCs w:val="24"/>
        </w:rPr>
      </w:pPr>
      <w:r>
        <w:rPr>
          <w:rFonts w:hint="eastAsia" w:ascii="宋体" w:hAnsi="宋体"/>
          <w:sz w:val="24"/>
          <w:szCs w:val="24"/>
        </w:rPr>
        <w:t>1.资格审查合格的打“√”，不合格的打“×”。</w:t>
      </w:r>
    </w:p>
    <w:p>
      <w:pPr>
        <w:jc w:val="left"/>
        <w:rPr>
          <w:rFonts w:ascii="宋体" w:hAnsi="宋体"/>
          <w:sz w:val="24"/>
          <w:szCs w:val="24"/>
        </w:rPr>
      </w:pPr>
      <w:r>
        <w:rPr>
          <w:rFonts w:hint="eastAsia" w:ascii="宋体" w:hAnsi="宋体"/>
          <w:sz w:val="24"/>
          <w:szCs w:val="24"/>
        </w:rPr>
        <w:t>2.资格审查结果，通过打“√”，不通过的打“×”。</w:t>
      </w:r>
    </w:p>
    <w:p>
      <w:pPr>
        <w:jc w:val="left"/>
        <w:rPr>
          <w:rFonts w:ascii="宋体" w:hAnsi="宋体"/>
          <w:sz w:val="24"/>
          <w:szCs w:val="24"/>
        </w:rPr>
      </w:pPr>
      <w:r>
        <w:rPr>
          <w:rFonts w:hint="eastAsia" w:ascii="宋体" w:hAnsi="宋体"/>
          <w:sz w:val="24"/>
          <w:szCs w:val="24"/>
        </w:rPr>
        <w:t>3.请填写不通过资格审查的供应商的原因。</w:t>
      </w:r>
    </w:p>
    <w:p>
      <w:pPr>
        <w:spacing w:line="440" w:lineRule="exact"/>
        <w:ind w:firstLine="643" w:firstLineChars="200"/>
        <w:jc w:val="center"/>
        <w:outlineLvl w:val="1"/>
        <w:rPr>
          <w:rFonts w:ascii="宋体" w:hAnsi="宋体"/>
          <w:b/>
          <w:bCs/>
          <w:sz w:val="32"/>
        </w:rPr>
      </w:pPr>
      <w:bookmarkStart w:id="11" w:name="_Toc80724658"/>
    </w:p>
    <w:p>
      <w:pPr>
        <w:spacing w:line="440" w:lineRule="exact"/>
        <w:ind w:firstLine="643" w:firstLineChars="200"/>
        <w:jc w:val="center"/>
        <w:outlineLvl w:val="1"/>
        <w:rPr>
          <w:rFonts w:hint="eastAsia" w:ascii="宋体" w:hAnsi="宋体"/>
          <w:b/>
          <w:bCs/>
          <w:sz w:val="32"/>
        </w:rPr>
      </w:pPr>
    </w:p>
    <w:p>
      <w:pPr>
        <w:spacing w:line="440" w:lineRule="exact"/>
        <w:ind w:firstLine="643" w:firstLineChars="200"/>
        <w:jc w:val="center"/>
        <w:outlineLvl w:val="1"/>
        <w:rPr>
          <w:rFonts w:hint="eastAsia" w:ascii="宋体" w:hAnsi="宋体"/>
          <w:b/>
          <w:bCs/>
          <w:sz w:val="32"/>
        </w:rPr>
      </w:pPr>
    </w:p>
    <w:p>
      <w:pPr>
        <w:spacing w:line="440" w:lineRule="exact"/>
        <w:ind w:firstLine="643" w:firstLineChars="200"/>
        <w:jc w:val="center"/>
        <w:outlineLvl w:val="1"/>
        <w:rPr>
          <w:rFonts w:hint="eastAsia" w:ascii="宋体" w:hAnsi="宋体"/>
          <w:b/>
          <w:bCs/>
          <w:sz w:val="32"/>
        </w:rPr>
      </w:pPr>
    </w:p>
    <w:p>
      <w:pPr>
        <w:spacing w:line="440" w:lineRule="exact"/>
        <w:ind w:firstLine="643" w:firstLineChars="200"/>
        <w:jc w:val="center"/>
        <w:outlineLvl w:val="1"/>
        <w:rPr>
          <w:rFonts w:ascii="宋体" w:hAnsi="宋体"/>
          <w:b/>
          <w:bCs/>
          <w:sz w:val="32"/>
        </w:rPr>
      </w:pPr>
      <w:r>
        <w:rPr>
          <w:rFonts w:hint="eastAsia" w:ascii="宋体" w:hAnsi="宋体"/>
          <w:b/>
          <w:bCs/>
          <w:sz w:val="32"/>
        </w:rPr>
        <w:t>第六章</w:t>
      </w:r>
      <w:r>
        <w:rPr>
          <w:rFonts w:ascii="宋体" w:hAnsi="宋体"/>
          <w:b/>
          <w:bCs/>
          <w:sz w:val="32"/>
        </w:rPr>
        <w:t xml:space="preserve"> </w:t>
      </w:r>
      <w:r>
        <w:rPr>
          <w:rFonts w:hint="eastAsia" w:ascii="宋体" w:hAnsi="宋体"/>
          <w:b/>
          <w:bCs/>
          <w:sz w:val="32"/>
        </w:rPr>
        <w:t>评　标</w:t>
      </w:r>
      <w:bookmarkEnd w:id="11"/>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8</w:t>
      </w:r>
      <w:r>
        <w:rPr>
          <w:rFonts w:ascii="宋体" w:hAnsi="宋体"/>
          <w:b/>
          <w:sz w:val="24"/>
          <w:szCs w:val="24"/>
        </w:rPr>
        <w:t xml:space="preserve">. </w:t>
      </w:r>
      <w:r>
        <w:rPr>
          <w:rFonts w:hint="eastAsia" w:ascii="宋体" w:hAnsi="宋体"/>
          <w:b/>
          <w:sz w:val="24"/>
          <w:szCs w:val="24"/>
        </w:rPr>
        <w:t>评标依据</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.1</w:t>
      </w:r>
      <w:r>
        <w:rPr>
          <w:rFonts w:hint="eastAsia" w:ascii="宋体" w:hAnsi="宋体"/>
          <w:sz w:val="24"/>
          <w:szCs w:val="24"/>
        </w:rPr>
        <w:t>　评标的依据为招标文件。</w:t>
      </w:r>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9</w:t>
      </w:r>
      <w:r>
        <w:rPr>
          <w:rFonts w:ascii="宋体" w:hAnsi="宋体"/>
          <w:b/>
          <w:sz w:val="24"/>
          <w:szCs w:val="24"/>
        </w:rPr>
        <w:t xml:space="preserve">. </w:t>
      </w:r>
      <w:r>
        <w:rPr>
          <w:rFonts w:hint="eastAsia" w:ascii="宋体" w:hAnsi="宋体"/>
          <w:b/>
          <w:sz w:val="24"/>
          <w:szCs w:val="24"/>
        </w:rPr>
        <w:t>投标文件的澄清</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9</w:t>
      </w:r>
      <w:r>
        <w:rPr>
          <w:rFonts w:ascii="宋体" w:hAnsi="宋体"/>
          <w:spacing w:val="-2"/>
          <w:sz w:val="24"/>
          <w:szCs w:val="24"/>
        </w:rPr>
        <w:t>.1</w:t>
      </w:r>
      <w:r>
        <w:rPr>
          <w:rFonts w:hint="eastAsia" w:ascii="宋体" w:hAnsi="宋体"/>
          <w:spacing w:val="-2"/>
          <w:sz w:val="24"/>
          <w:szCs w:val="24"/>
        </w:rPr>
        <w:t>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9</w:t>
      </w:r>
      <w:r>
        <w:rPr>
          <w:rFonts w:ascii="宋体" w:hAnsi="宋体"/>
          <w:spacing w:val="-2"/>
          <w:sz w:val="24"/>
          <w:szCs w:val="24"/>
        </w:rPr>
        <w:t>.2</w:t>
      </w:r>
      <w:r>
        <w:rPr>
          <w:rFonts w:hint="eastAsia" w:ascii="宋体" w:hAnsi="宋体"/>
          <w:spacing w:val="-2"/>
          <w:sz w:val="24"/>
          <w:szCs w:val="24"/>
        </w:rPr>
        <w:t>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ascii="宋体" w:hAnsi="宋体"/>
          <w:b/>
          <w:sz w:val="24"/>
          <w:szCs w:val="24"/>
        </w:rPr>
      </w:pPr>
      <w:r>
        <w:rPr>
          <w:rFonts w:ascii="宋体" w:hAnsi="宋体"/>
          <w:b/>
          <w:sz w:val="24"/>
          <w:szCs w:val="24"/>
        </w:rPr>
        <w:t xml:space="preserve">20. </w:t>
      </w:r>
      <w:r>
        <w:rPr>
          <w:rFonts w:hint="eastAsia" w:ascii="宋体" w:hAnsi="宋体"/>
          <w:b/>
          <w:sz w:val="24"/>
          <w:szCs w:val="24"/>
        </w:rPr>
        <w:t>评标过程的保密</w:t>
      </w:r>
    </w:p>
    <w:p>
      <w:pPr>
        <w:spacing w:line="440" w:lineRule="exact"/>
        <w:ind w:firstLine="480" w:firstLineChars="200"/>
        <w:rPr>
          <w:rFonts w:ascii="宋体" w:hAnsi="宋体"/>
          <w:spacing w:val="-2"/>
          <w:sz w:val="24"/>
          <w:szCs w:val="24"/>
        </w:rPr>
      </w:pPr>
      <w:r>
        <w:rPr>
          <w:rFonts w:ascii="宋体" w:hAnsi="宋体"/>
          <w:sz w:val="24"/>
          <w:szCs w:val="24"/>
        </w:rPr>
        <w:t xml:space="preserve">20.1  </w:t>
      </w:r>
      <w:r>
        <w:rPr>
          <w:rFonts w:hint="eastAsia" w:ascii="宋体" w:hAnsi="宋体"/>
          <w:spacing w:val="-2"/>
          <w:sz w:val="24"/>
          <w:szCs w:val="24"/>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宋体" w:hAnsi="宋体"/>
          <w:spacing w:val="-2"/>
          <w:sz w:val="24"/>
          <w:szCs w:val="24"/>
        </w:rPr>
      </w:pPr>
      <w:r>
        <w:rPr>
          <w:rFonts w:ascii="宋体" w:hAnsi="宋体"/>
          <w:sz w:val="24"/>
          <w:szCs w:val="24"/>
        </w:rPr>
        <w:t xml:space="preserve">20.2 </w:t>
      </w:r>
      <w:r>
        <w:rPr>
          <w:rFonts w:hint="eastAsia" w:ascii="宋体" w:hAnsi="宋体"/>
          <w:spacing w:val="-2"/>
          <w:sz w:val="24"/>
          <w:szCs w:val="24"/>
        </w:rPr>
        <w:t>投标人在评标过程中，所进行的试图影响评标结果的不符合《中华人民共和国政府采购法》</w:t>
      </w:r>
      <w:r>
        <w:rPr>
          <w:rFonts w:hint="eastAsia" w:ascii="宋体" w:hAnsi="宋体"/>
          <w:sz w:val="24"/>
          <w:szCs w:val="24"/>
        </w:rPr>
        <w:t>和相关法律法规</w:t>
      </w:r>
      <w:r>
        <w:rPr>
          <w:rFonts w:hint="eastAsia" w:ascii="宋体" w:hAnsi="宋体"/>
          <w:spacing w:val="-2"/>
          <w:sz w:val="24"/>
          <w:szCs w:val="24"/>
        </w:rPr>
        <w:t>及本次招标有关规定的活动，将被取消中标资格。</w:t>
      </w:r>
    </w:p>
    <w:p>
      <w:pPr>
        <w:spacing w:line="440" w:lineRule="exact"/>
        <w:ind w:firstLine="482" w:firstLineChars="200"/>
        <w:rPr>
          <w:rFonts w:ascii="宋体" w:hAnsi="宋体"/>
          <w:b/>
          <w:sz w:val="24"/>
          <w:szCs w:val="24"/>
        </w:rPr>
      </w:pPr>
      <w:r>
        <w:rPr>
          <w:rFonts w:ascii="宋体" w:hAnsi="宋体"/>
          <w:b/>
          <w:sz w:val="24"/>
          <w:szCs w:val="24"/>
        </w:rPr>
        <w:t xml:space="preserve">21. </w:t>
      </w:r>
      <w:r>
        <w:rPr>
          <w:rFonts w:hint="eastAsia" w:ascii="宋体" w:hAnsi="宋体"/>
          <w:b/>
          <w:sz w:val="24"/>
          <w:szCs w:val="24"/>
        </w:rPr>
        <w:t>初步评审</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21.1  </w:t>
      </w:r>
      <w:r>
        <w:rPr>
          <w:rFonts w:hint="eastAsia" w:ascii="宋体" w:hAnsi="宋体"/>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宋体" w:hAnsi="宋体"/>
          <w:spacing w:val="-2"/>
          <w:sz w:val="24"/>
          <w:szCs w:val="24"/>
        </w:rPr>
        <w:t>,</w:t>
      </w:r>
      <w:r>
        <w:rPr>
          <w:rFonts w:hint="eastAsia" w:ascii="宋体" w:hAnsi="宋体"/>
          <w:spacing w:val="-2"/>
          <w:sz w:val="24"/>
          <w:szCs w:val="24"/>
        </w:rPr>
        <w:t>且不得超出投标文件的范围或者改变投标文件的实质性内容。</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2　招标方不接受不符合国家有关部门相关规定的投标报价或优惠方案。</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3　在评标过程中，评标委员会发现投标人以他人名义投标、串通投标、以行贿手段谋取中标或者以其他弄虚作假方式投标的，该投标人的投标应作无效标处理。</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4</w:t>
      </w:r>
      <w:r>
        <w:rPr>
          <w:rFonts w:ascii="宋体" w:hAnsi="宋体"/>
          <w:spacing w:val="-2"/>
          <w:sz w:val="24"/>
          <w:szCs w:val="24"/>
        </w:rPr>
        <w:t xml:space="preserve">  </w:t>
      </w:r>
      <w:r>
        <w:rPr>
          <w:rFonts w:hint="eastAsia" w:ascii="宋体" w:hAnsi="宋体"/>
          <w:spacing w:val="-2"/>
          <w:sz w:val="24"/>
          <w:szCs w:val="24"/>
        </w:rPr>
        <w:t>投标人拒不按照要求对投标文件进行澄清、说明或补正的，评标委员会可以否决其投标。</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5</w:t>
      </w:r>
      <w:r>
        <w:rPr>
          <w:rFonts w:ascii="宋体" w:hAnsi="宋体"/>
          <w:spacing w:val="-2"/>
          <w:sz w:val="24"/>
          <w:szCs w:val="24"/>
        </w:rPr>
        <w:t xml:space="preserve">  </w:t>
      </w:r>
      <w:r>
        <w:rPr>
          <w:rFonts w:hint="eastAsia" w:ascii="宋体" w:hAnsi="宋体"/>
          <w:spacing w:val="-2"/>
          <w:sz w:val="24"/>
          <w:szCs w:val="24"/>
        </w:rPr>
        <w:t>评标委员会应当审查每一投标文件是否对招标文件提出的所有实质性要求和条件做出满足。未能在实质上满足的投标，应作无效标处理。</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6　投标人不得误导、干扰招标方的评标活动，否则将废除其投标。</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21.7  </w:t>
      </w:r>
      <w:r>
        <w:rPr>
          <w:rFonts w:hint="eastAsia" w:ascii="宋体" w:hAnsi="宋体"/>
          <w:spacing w:val="-2"/>
          <w:sz w:val="24"/>
          <w:szCs w:val="24"/>
        </w:rPr>
        <w:t>对投标文件满足招标文件条款的审查：</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宋体" w:hAnsi="宋体"/>
          <w:spacing w:val="-2"/>
          <w:sz w:val="24"/>
          <w:szCs w:val="24"/>
        </w:rPr>
      </w:pPr>
      <w:r>
        <w:rPr>
          <w:rFonts w:hint="eastAsia" w:ascii="宋体" w:hAnsi="宋体"/>
          <w:spacing w:val="-2"/>
          <w:sz w:val="24"/>
          <w:szCs w:val="24"/>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hAnsi="宋体"/>
          <w:spacing w:val="-2"/>
          <w:sz w:val="24"/>
          <w:szCs w:val="24"/>
        </w:rPr>
      </w:pPr>
      <w:r>
        <w:rPr>
          <w:rFonts w:hint="eastAsia" w:ascii="宋体" w:hAnsi="宋体"/>
          <w:spacing w:val="-2"/>
          <w:sz w:val="24"/>
          <w:szCs w:val="24"/>
        </w:rPr>
        <w:t>（3）评标委员会判断投标文件的满足性仅基于投标文件本身而不靠外部证据；</w:t>
      </w:r>
    </w:p>
    <w:p>
      <w:pPr>
        <w:spacing w:line="440" w:lineRule="exact"/>
        <w:ind w:firstLine="472" w:firstLineChars="200"/>
        <w:rPr>
          <w:rFonts w:ascii="宋体" w:hAnsi="宋体"/>
          <w:spacing w:val="-2"/>
          <w:sz w:val="24"/>
          <w:szCs w:val="24"/>
        </w:rPr>
      </w:pPr>
      <w:r>
        <w:rPr>
          <w:rFonts w:hint="eastAsia" w:ascii="宋体" w:hAnsi="宋体"/>
          <w:spacing w:val="-2"/>
          <w:sz w:val="24"/>
          <w:szCs w:val="24"/>
        </w:rPr>
        <w:t>（4）评标委员会将拒绝被确定为非实质性满足的投标。投标人不能通过修正或撤消不符合之处而使其投标成为实质性满足的投标。</w:t>
      </w:r>
    </w:p>
    <w:p>
      <w:pPr>
        <w:spacing w:line="440" w:lineRule="exact"/>
        <w:jc w:val="center"/>
        <w:rPr>
          <w:rFonts w:ascii="宋体" w:hAnsi="宋体"/>
          <w:spacing w:val="-2"/>
          <w:sz w:val="24"/>
          <w:szCs w:val="24"/>
        </w:rPr>
      </w:pPr>
      <w:r>
        <w:rPr>
          <w:rFonts w:hint="eastAsia" w:ascii="宋体" w:hAnsi="宋体"/>
          <w:spacing w:val="-2"/>
          <w:sz w:val="24"/>
          <w:szCs w:val="24"/>
        </w:rPr>
        <w:t>符合性审查</w:t>
      </w:r>
    </w:p>
    <w:tbl>
      <w:tblPr>
        <w:tblStyle w:val="2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宋体" w:hAnsi="宋体"/>
                <w:sz w:val="24"/>
                <w:szCs w:val="24"/>
              </w:rPr>
            </w:pPr>
            <w:r>
              <w:rPr>
                <w:rFonts w:hint="eastAsia" w:ascii="宋体" w:hAnsi="宋体"/>
                <w:sz w:val="24"/>
                <w:szCs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宋体" w:hAnsi="宋体"/>
                <w:b/>
                <w:sz w:val="24"/>
              </w:rPr>
            </w:pPr>
            <w:r>
              <w:rPr>
                <w:rFonts w:hint="eastAsia" w:ascii="宋体" w:hAnsi="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pPr>
              <w:jc w:val="center"/>
              <w:rPr>
                <w:rFonts w:ascii="宋体" w:hAnsi="宋体"/>
                <w:sz w:val="24"/>
                <w:szCs w:val="24"/>
              </w:rPr>
            </w:pPr>
          </w:p>
        </w:tc>
        <w:tc>
          <w:tcPr>
            <w:tcW w:w="646"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ascii="宋体" w:hAnsi="宋体"/>
                <w:b/>
                <w:szCs w:val="21"/>
              </w:rPr>
              <w:t>1</w:t>
            </w:r>
          </w:p>
        </w:tc>
        <w:tc>
          <w:tcPr>
            <w:tcW w:w="646" w:type="dxa"/>
            <w:tcBorders>
              <w:top w:val="single" w:color="auto" w:sz="4" w:space="0"/>
              <w:left w:val="single" w:color="auto" w:sz="4" w:space="0"/>
            </w:tcBorders>
            <w:vAlign w:val="center"/>
          </w:tcPr>
          <w:p>
            <w:pPr>
              <w:jc w:val="center"/>
              <w:rPr>
                <w:rFonts w:ascii="宋体" w:hAnsi="宋体"/>
                <w:b/>
                <w:szCs w:val="21"/>
              </w:rPr>
            </w:pPr>
            <w:r>
              <w:rPr>
                <w:rFonts w:ascii="宋体" w:hAnsi="宋体"/>
                <w:b/>
                <w:szCs w:val="21"/>
              </w:rPr>
              <w:t>2</w:t>
            </w:r>
          </w:p>
        </w:tc>
        <w:tc>
          <w:tcPr>
            <w:tcW w:w="646" w:type="dxa"/>
            <w:vAlign w:val="center"/>
          </w:tcPr>
          <w:p>
            <w:pPr>
              <w:jc w:val="center"/>
              <w:rPr>
                <w:rFonts w:ascii="宋体" w:hAnsi="宋体"/>
                <w:b/>
                <w:szCs w:val="21"/>
              </w:rPr>
            </w:pPr>
            <w:r>
              <w:rPr>
                <w:rFonts w:ascii="宋体" w:hAnsi="宋体"/>
                <w:b/>
                <w:szCs w:val="21"/>
              </w:rPr>
              <w:t>3</w:t>
            </w:r>
          </w:p>
        </w:tc>
        <w:tc>
          <w:tcPr>
            <w:tcW w:w="597" w:type="dxa"/>
            <w:vAlign w:val="center"/>
          </w:tcPr>
          <w:p>
            <w:pPr>
              <w:jc w:val="center"/>
              <w:rPr>
                <w:rFonts w:ascii="宋体" w:hAns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1</w:t>
            </w:r>
          </w:p>
        </w:tc>
        <w:tc>
          <w:tcPr>
            <w:tcW w:w="6674" w:type="dxa"/>
            <w:tcBorders>
              <w:right w:val="single" w:color="auto" w:sz="4" w:space="0"/>
            </w:tcBorders>
            <w:vAlign w:val="center"/>
          </w:tcPr>
          <w:p>
            <w:pPr>
              <w:rPr>
                <w:rFonts w:ascii="宋体" w:hAnsi="宋体"/>
                <w:sz w:val="24"/>
                <w:szCs w:val="24"/>
              </w:rPr>
            </w:pPr>
            <w:r>
              <w:rPr>
                <w:rFonts w:hint="eastAsia" w:ascii="宋体" w:hAnsi="宋体"/>
                <w:sz w:val="24"/>
                <w:szCs w:val="24"/>
              </w:rPr>
              <w:t>投标函有单位盖章及法定代表人或法定代表人授权的代理人签字或盖章的；</w:t>
            </w:r>
          </w:p>
        </w:tc>
        <w:tc>
          <w:tcPr>
            <w:tcW w:w="646" w:type="dxa"/>
            <w:tcBorders>
              <w:left w:val="single" w:color="auto" w:sz="4" w:space="0"/>
              <w:right w:val="single" w:color="auto" w:sz="4" w:space="0"/>
            </w:tcBorders>
            <w:vAlign w:val="center"/>
          </w:tcPr>
          <w:p>
            <w:pPr>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2</w:t>
            </w:r>
          </w:p>
        </w:tc>
        <w:tc>
          <w:tcPr>
            <w:tcW w:w="6674" w:type="dxa"/>
            <w:tcBorders>
              <w:right w:val="single" w:color="auto" w:sz="4" w:space="0"/>
            </w:tcBorders>
            <w:vAlign w:val="center"/>
          </w:tcPr>
          <w:p>
            <w:pPr>
              <w:rPr>
                <w:rFonts w:ascii="宋体" w:hAnsi="宋体" w:cs="宋体"/>
                <w:sz w:val="24"/>
                <w:szCs w:val="24"/>
              </w:rPr>
            </w:pPr>
            <w:r>
              <w:rPr>
                <w:rFonts w:hint="eastAsia" w:ascii="宋体" w:hAnsi="宋体"/>
                <w:sz w:val="24"/>
                <w:szCs w:val="24"/>
              </w:rPr>
              <w:t>投标有效期是否满足招标文件要求的；</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3</w:t>
            </w:r>
          </w:p>
        </w:tc>
        <w:tc>
          <w:tcPr>
            <w:tcW w:w="6674" w:type="dxa"/>
            <w:tcBorders>
              <w:right w:val="single" w:color="auto" w:sz="4" w:space="0"/>
            </w:tcBorders>
            <w:vAlign w:val="center"/>
          </w:tcPr>
          <w:p>
            <w:pPr>
              <w:rPr>
                <w:rFonts w:ascii="宋体" w:hAnsi="宋体"/>
                <w:sz w:val="24"/>
                <w:szCs w:val="24"/>
              </w:rPr>
            </w:pPr>
            <w:r>
              <w:rPr>
                <w:rFonts w:hint="eastAsia" w:ascii="宋体" w:hAnsi="宋体"/>
                <w:sz w:val="24"/>
                <w:szCs w:val="24"/>
              </w:rPr>
              <w:t>服务期限是否满足招标文件要求；</w:t>
            </w:r>
          </w:p>
        </w:tc>
        <w:tc>
          <w:tcPr>
            <w:tcW w:w="646" w:type="dxa"/>
            <w:tcBorders>
              <w:left w:val="single" w:color="auto" w:sz="4" w:space="0"/>
              <w:right w:val="single" w:color="auto" w:sz="4" w:space="0"/>
            </w:tcBorders>
            <w:vAlign w:val="center"/>
          </w:tcPr>
          <w:p>
            <w:pPr>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4</w:t>
            </w:r>
          </w:p>
        </w:tc>
        <w:tc>
          <w:tcPr>
            <w:tcW w:w="6674" w:type="dxa"/>
            <w:tcBorders>
              <w:right w:val="single" w:color="auto" w:sz="4" w:space="0"/>
            </w:tcBorders>
            <w:vAlign w:val="center"/>
          </w:tcPr>
          <w:p>
            <w:pPr>
              <w:rPr>
                <w:rFonts w:ascii="宋体" w:hAnsi="宋体"/>
                <w:sz w:val="24"/>
                <w:szCs w:val="24"/>
              </w:rPr>
            </w:pPr>
            <w:r>
              <w:rPr>
                <w:rFonts w:hint="eastAsia" w:ascii="宋体" w:hAnsi="宋体"/>
                <w:sz w:val="24"/>
                <w:szCs w:val="24"/>
              </w:rPr>
              <w:t>是否按规定提交投标文件份数；</w:t>
            </w:r>
          </w:p>
        </w:tc>
        <w:tc>
          <w:tcPr>
            <w:tcW w:w="646" w:type="dxa"/>
            <w:tcBorders>
              <w:left w:val="single" w:color="auto" w:sz="4" w:space="0"/>
              <w:right w:val="single" w:color="auto" w:sz="4" w:space="0"/>
            </w:tcBorders>
            <w:vAlign w:val="center"/>
          </w:tcPr>
          <w:p>
            <w:pPr>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5</w:t>
            </w:r>
          </w:p>
        </w:tc>
        <w:tc>
          <w:tcPr>
            <w:tcW w:w="6674" w:type="dxa"/>
            <w:tcBorders>
              <w:right w:val="single" w:color="auto" w:sz="4" w:space="0"/>
            </w:tcBorders>
            <w:vAlign w:val="center"/>
          </w:tcPr>
          <w:p>
            <w:pPr>
              <w:widowControl/>
              <w:jc w:val="left"/>
              <w:textAlignment w:val="center"/>
              <w:rPr>
                <w:rFonts w:ascii="宋体" w:hAnsi="宋体" w:cs="宋体"/>
                <w:sz w:val="24"/>
                <w:szCs w:val="24"/>
              </w:rPr>
            </w:pPr>
            <w:r>
              <w:rPr>
                <w:rFonts w:hint="eastAsia" w:ascii="宋体" w:hAnsi="宋体" w:cs="宋体"/>
                <w:kern w:val="0"/>
                <w:sz w:val="24"/>
                <w:szCs w:val="24"/>
              </w:rPr>
              <w:t>投标文件是否按照要求签署、盖章；</w:t>
            </w:r>
          </w:p>
        </w:tc>
        <w:tc>
          <w:tcPr>
            <w:tcW w:w="646" w:type="dxa"/>
            <w:tcBorders>
              <w:left w:val="single" w:color="auto" w:sz="4" w:space="0"/>
              <w:right w:val="single" w:color="auto" w:sz="4" w:space="0"/>
            </w:tcBorders>
            <w:vAlign w:val="center"/>
          </w:tcPr>
          <w:p>
            <w:pPr>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widowControl/>
              <w:jc w:val="center"/>
              <w:textAlignment w:val="center"/>
              <w:rPr>
                <w:rFonts w:ascii="宋体" w:hAnsi="宋体"/>
                <w:sz w:val="24"/>
                <w:szCs w:val="24"/>
              </w:rPr>
            </w:pPr>
            <w:r>
              <w:rPr>
                <w:rFonts w:hint="eastAsia" w:ascii="宋体" w:hAnsi="宋体" w:cs="宋体"/>
                <w:kern w:val="0"/>
                <w:sz w:val="24"/>
                <w:szCs w:val="24"/>
              </w:rPr>
              <w:t>6</w:t>
            </w:r>
          </w:p>
        </w:tc>
        <w:tc>
          <w:tcPr>
            <w:tcW w:w="6674" w:type="dxa"/>
            <w:tcBorders>
              <w:right w:val="single" w:color="auto" w:sz="4" w:space="0"/>
            </w:tcBorders>
            <w:vAlign w:val="center"/>
          </w:tcPr>
          <w:p>
            <w:pPr>
              <w:rPr>
                <w:rFonts w:ascii="宋体" w:hAnsi="宋体"/>
                <w:sz w:val="24"/>
                <w:szCs w:val="24"/>
              </w:rPr>
            </w:pPr>
            <w:r>
              <w:rPr>
                <w:rFonts w:hint="eastAsia" w:ascii="宋体" w:hAnsi="宋体" w:cs="宋体"/>
                <w:sz w:val="24"/>
                <w:szCs w:val="24"/>
              </w:rPr>
              <w:t>投标报价是否在采购预算或最高限价以内；</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tcBorders>
              <w:right w:val="single" w:color="auto" w:sz="4" w:space="0"/>
            </w:tcBorders>
            <w:vAlign w:val="center"/>
          </w:tcPr>
          <w:p>
            <w:pPr>
              <w:jc w:val="center"/>
              <w:rPr>
                <w:rFonts w:ascii="宋体" w:hAnsi="宋体"/>
                <w:szCs w:val="21"/>
              </w:rPr>
            </w:pPr>
          </w:p>
        </w:tc>
        <w:tc>
          <w:tcPr>
            <w:tcW w:w="597"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pPr>
              <w:jc w:val="center"/>
              <w:rPr>
                <w:rFonts w:ascii="宋体" w:hAnsi="宋体"/>
                <w:sz w:val="24"/>
                <w:szCs w:val="24"/>
              </w:rPr>
            </w:pPr>
            <w:r>
              <w:rPr>
                <w:rFonts w:hint="eastAsia" w:ascii="宋体" w:hAnsi="宋体" w:cs="宋体"/>
                <w:sz w:val="24"/>
                <w:szCs w:val="24"/>
              </w:rPr>
              <w:t>审查结果</w:t>
            </w:r>
          </w:p>
        </w:tc>
        <w:tc>
          <w:tcPr>
            <w:tcW w:w="646" w:type="dxa"/>
            <w:tcBorders>
              <w:left w:val="single" w:color="auto" w:sz="4" w:space="0"/>
              <w:right w:val="single" w:color="auto" w:sz="4" w:space="0"/>
            </w:tcBorders>
            <w:vAlign w:val="center"/>
          </w:tcPr>
          <w:p>
            <w:pPr>
              <w:jc w:val="center"/>
              <w:rPr>
                <w:rFonts w:ascii="宋体" w:hAnsi="宋体"/>
                <w:szCs w:val="21"/>
              </w:rPr>
            </w:pPr>
          </w:p>
        </w:tc>
        <w:tc>
          <w:tcPr>
            <w:tcW w:w="646" w:type="dxa"/>
            <w:tcBorders>
              <w:left w:val="single" w:color="auto" w:sz="4" w:space="0"/>
            </w:tcBorders>
            <w:vAlign w:val="center"/>
          </w:tcPr>
          <w:p>
            <w:pPr>
              <w:jc w:val="center"/>
              <w:rPr>
                <w:rFonts w:ascii="宋体" w:hAnsi="宋体"/>
                <w:szCs w:val="21"/>
              </w:rPr>
            </w:pPr>
          </w:p>
        </w:tc>
        <w:tc>
          <w:tcPr>
            <w:tcW w:w="646" w:type="dxa"/>
            <w:vAlign w:val="center"/>
          </w:tcPr>
          <w:p>
            <w:pPr>
              <w:jc w:val="center"/>
              <w:rPr>
                <w:rFonts w:ascii="宋体" w:hAnsi="宋体"/>
                <w:szCs w:val="21"/>
              </w:rPr>
            </w:pPr>
          </w:p>
        </w:tc>
        <w:tc>
          <w:tcPr>
            <w:tcW w:w="597"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不通过理由说明</w:t>
            </w:r>
          </w:p>
        </w:tc>
        <w:tc>
          <w:tcPr>
            <w:tcW w:w="646" w:type="dxa"/>
            <w:tcBorders>
              <w:left w:val="single" w:color="auto" w:sz="4" w:space="0"/>
              <w:bottom w:val="single" w:color="auto" w:sz="12" w:space="0"/>
              <w:right w:val="single" w:color="auto" w:sz="4" w:space="0"/>
            </w:tcBorders>
            <w:vAlign w:val="center"/>
          </w:tcPr>
          <w:p>
            <w:pPr>
              <w:jc w:val="center"/>
              <w:rPr>
                <w:rFonts w:ascii="宋体" w:hAnsi="宋体"/>
                <w:szCs w:val="21"/>
              </w:rPr>
            </w:pPr>
          </w:p>
        </w:tc>
        <w:tc>
          <w:tcPr>
            <w:tcW w:w="646" w:type="dxa"/>
            <w:tcBorders>
              <w:left w:val="single" w:color="auto" w:sz="4" w:space="0"/>
              <w:bottom w:val="single" w:color="auto" w:sz="12" w:space="0"/>
            </w:tcBorders>
            <w:vAlign w:val="center"/>
          </w:tcPr>
          <w:p>
            <w:pPr>
              <w:jc w:val="center"/>
              <w:rPr>
                <w:rFonts w:ascii="宋体" w:hAnsi="宋体"/>
                <w:szCs w:val="21"/>
              </w:rPr>
            </w:pPr>
          </w:p>
        </w:tc>
        <w:tc>
          <w:tcPr>
            <w:tcW w:w="646" w:type="dxa"/>
            <w:tcBorders>
              <w:bottom w:val="single" w:color="auto" w:sz="12" w:space="0"/>
            </w:tcBorders>
            <w:vAlign w:val="center"/>
          </w:tcPr>
          <w:p>
            <w:pPr>
              <w:jc w:val="center"/>
              <w:rPr>
                <w:rFonts w:ascii="宋体" w:hAnsi="宋体"/>
                <w:szCs w:val="21"/>
              </w:rPr>
            </w:pPr>
          </w:p>
        </w:tc>
        <w:tc>
          <w:tcPr>
            <w:tcW w:w="597" w:type="dxa"/>
            <w:tcBorders>
              <w:bottom w:val="single" w:color="auto" w:sz="12" w:space="0"/>
            </w:tcBorders>
            <w:vAlign w:val="center"/>
          </w:tcPr>
          <w:p>
            <w:pPr>
              <w:jc w:val="center"/>
              <w:rPr>
                <w:rFonts w:ascii="宋体" w:hAnsi="宋体"/>
                <w:szCs w:val="21"/>
              </w:rPr>
            </w:pPr>
          </w:p>
        </w:tc>
      </w:tr>
    </w:tbl>
    <w:p>
      <w:pPr>
        <w:jc w:val="left"/>
        <w:rPr>
          <w:rFonts w:ascii="宋体" w:hAnsi="宋体"/>
          <w:sz w:val="24"/>
          <w:szCs w:val="24"/>
        </w:rPr>
      </w:pPr>
      <w:r>
        <w:rPr>
          <w:rFonts w:hint="eastAsia" w:ascii="宋体" w:hAnsi="宋体"/>
          <w:sz w:val="24"/>
          <w:szCs w:val="24"/>
        </w:rPr>
        <w:t>1. 符合性审查审查合格的打“√”，不合格的打“×”。</w:t>
      </w:r>
    </w:p>
    <w:p>
      <w:pPr>
        <w:jc w:val="left"/>
        <w:rPr>
          <w:rFonts w:ascii="宋体" w:hAnsi="宋体"/>
          <w:sz w:val="24"/>
          <w:szCs w:val="24"/>
        </w:rPr>
      </w:pPr>
      <w:r>
        <w:rPr>
          <w:rFonts w:hint="eastAsia" w:ascii="宋体" w:hAnsi="宋体"/>
          <w:sz w:val="24"/>
          <w:szCs w:val="24"/>
        </w:rPr>
        <w:t>2. 符合性审查审查结果，通过打“√”，不通过的打“×”。</w:t>
      </w:r>
    </w:p>
    <w:p>
      <w:pPr>
        <w:jc w:val="left"/>
        <w:rPr>
          <w:rFonts w:ascii="宋体" w:hAnsi="宋体"/>
          <w:color w:val="FF0000"/>
          <w:sz w:val="24"/>
          <w:szCs w:val="24"/>
          <w:highlight w:val="yellow"/>
        </w:rPr>
      </w:pPr>
      <w:r>
        <w:rPr>
          <w:rFonts w:hint="eastAsia" w:ascii="宋体" w:hAnsi="宋体"/>
          <w:sz w:val="24"/>
          <w:szCs w:val="24"/>
        </w:rPr>
        <w:t>3.请填写不通过符合性审查审查的供应商的原因。</w:t>
      </w:r>
    </w:p>
    <w:p>
      <w:pPr>
        <w:spacing w:line="440" w:lineRule="exact"/>
        <w:ind w:firstLine="480" w:firstLineChars="200"/>
        <w:rPr>
          <w:rFonts w:ascii="宋体" w:hAnsi="宋体"/>
          <w:spacing w:val="-2"/>
          <w:sz w:val="24"/>
          <w:szCs w:val="24"/>
        </w:rPr>
      </w:pPr>
      <w:r>
        <w:rPr>
          <w:rFonts w:hint="eastAsia" w:ascii="宋体" w:hAnsi="宋体"/>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宋体" w:hAnsi="宋体" w:cs="宋体"/>
          <w:kern w:val="0"/>
          <w:sz w:val="24"/>
          <w:szCs w:val="24"/>
        </w:rPr>
      </w:pPr>
      <w:r>
        <w:rPr>
          <w:rFonts w:ascii="宋体" w:hAnsi="宋体"/>
          <w:kern w:val="0"/>
          <w:sz w:val="24"/>
          <w:szCs w:val="24"/>
        </w:rPr>
        <w:t>21.8</w:t>
      </w:r>
      <w:r>
        <w:rPr>
          <w:rFonts w:hint="eastAsia" w:ascii="宋体" w:hAnsi="宋体" w:cs="宋体"/>
          <w:kern w:val="0"/>
          <w:sz w:val="24"/>
          <w:szCs w:val="24"/>
        </w:rPr>
        <w:t>评标委员会将根据政府采购政策支持中小企业政策对最后报价进行价格折扣，折扣的价格将作为评审价格</w:t>
      </w:r>
      <w:r>
        <w:rPr>
          <w:rFonts w:hint="eastAsia" w:ascii="宋体" w:hAnsi="宋体" w:cs="宋体"/>
          <w:kern w:val="0"/>
          <w:sz w:val="24"/>
          <w:szCs w:val="24"/>
        </w:rPr>
        <w:tab/>
      </w:r>
      <w:r>
        <w:rPr>
          <w:rFonts w:hint="eastAsia" w:ascii="宋体" w:hAnsi="宋体"/>
          <w:bCs/>
          <w:sz w:val="24"/>
          <w:szCs w:val="24"/>
        </w:rPr>
        <w:t>。</w:t>
      </w:r>
    </w:p>
    <w:p>
      <w:pPr>
        <w:tabs>
          <w:tab w:val="left" w:pos="0"/>
        </w:tabs>
        <w:adjustRightInd w:val="0"/>
        <w:snapToGrid w:val="0"/>
        <w:spacing w:line="440" w:lineRule="exact"/>
        <w:rPr>
          <w:rFonts w:ascii="宋体" w:hAnsi="宋体"/>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cs="宋体"/>
          <w:kern w:val="0"/>
          <w:sz w:val="24"/>
          <w:szCs w:val="24"/>
        </w:rPr>
        <w:t>节能产品及环保产品</w:t>
      </w:r>
      <w:r>
        <w:rPr>
          <w:rFonts w:hint="eastAsia" w:ascii="宋体" w:hAnsi="宋体"/>
          <w:sz w:val="24"/>
          <w:szCs w:val="24"/>
        </w:rPr>
        <w:t>价格折扣比例及方法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宋体" w:hAnsi="宋体"/>
                <w:b/>
                <w:sz w:val="24"/>
                <w:szCs w:val="24"/>
              </w:rPr>
            </w:pPr>
            <w:r>
              <w:rPr>
                <w:rFonts w:hint="eastAsia" w:ascii="宋体" w:hAnsi="宋体"/>
                <w:b/>
                <w:sz w:val="24"/>
                <w:szCs w:val="24"/>
              </w:rPr>
              <w:t>序号</w:t>
            </w:r>
          </w:p>
        </w:tc>
        <w:tc>
          <w:tcPr>
            <w:tcW w:w="1807" w:type="dxa"/>
            <w:tcBorders>
              <w:top w:val="single" w:color="auto" w:sz="4" w:space="0"/>
            </w:tcBorders>
            <w:vAlign w:val="center"/>
          </w:tcPr>
          <w:p>
            <w:pPr>
              <w:adjustRightInd w:val="0"/>
              <w:snapToGrid w:val="0"/>
              <w:spacing w:line="440" w:lineRule="exact"/>
              <w:jc w:val="center"/>
              <w:rPr>
                <w:rFonts w:ascii="宋体" w:hAnsi="宋体"/>
                <w:b/>
                <w:sz w:val="24"/>
                <w:szCs w:val="24"/>
              </w:rPr>
            </w:pPr>
            <w:r>
              <w:rPr>
                <w:rFonts w:hint="eastAsia" w:ascii="宋体" w:hAnsi="宋体"/>
                <w:b/>
                <w:sz w:val="24"/>
                <w:szCs w:val="24"/>
              </w:rPr>
              <w:t>项目</w:t>
            </w:r>
          </w:p>
        </w:tc>
        <w:tc>
          <w:tcPr>
            <w:tcW w:w="7203" w:type="dxa"/>
            <w:tcBorders>
              <w:top w:val="single" w:color="auto" w:sz="4" w:space="0"/>
            </w:tcBorders>
            <w:vAlign w:val="center"/>
          </w:tcPr>
          <w:p>
            <w:pPr>
              <w:adjustRightInd w:val="0"/>
              <w:snapToGrid w:val="0"/>
              <w:spacing w:line="440" w:lineRule="exact"/>
              <w:jc w:val="center"/>
              <w:rPr>
                <w:rFonts w:ascii="宋体" w:hAnsi="宋体"/>
                <w:b/>
                <w:sz w:val="24"/>
                <w:szCs w:val="24"/>
              </w:rPr>
            </w:pPr>
            <w:r>
              <w:rPr>
                <w:rFonts w:hint="eastAsia" w:ascii="宋体" w:hAnsi="宋体"/>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宋体" w:hAnsi="宋体"/>
                <w:sz w:val="24"/>
                <w:szCs w:val="24"/>
              </w:rPr>
            </w:pPr>
            <w:r>
              <w:rPr>
                <w:rFonts w:ascii="宋体" w:hAnsi="宋体"/>
                <w:sz w:val="24"/>
                <w:szCs w:val="24"/>
              </w:rPr>
              <w:t>1</w:t>
            </w:r>
          </w:p>
        </w:tc>
        <w:tc>
          <w:tcPr>
            <w:tcW w:w="1807" w:type="dxa"/>
            <w:vAlign w:val="center"/>
          </w:tcPr>
          <w:p>
            <w:pPr>
              <w:adjustRightInd w:val="0"/>
              <w:snapToGrid w:val="0"/>
              <w:spacing w:line="440" w:lineRule="exact"/>
              <w:jc w:val="center"/>
              <w:rPr>
                <w:rFonts w:ascii="宋体" w:hAnsi="宋体"/>
                <w:sz w:val="24"/>
                <w:szCs w:val="24"/>
              </w:rPr>
            </w:pPr>
            <w:r>
              <w:rPr>
                <w:rFonts w:hint="eastAsia" w:ascii="宋体" w:hAnsi="宋体"/>
                <w:sz w:val="24"/>
                <w:szCs w:val="24"/>
              </w:rPr>
              <w:t>节能产品</w:t>
            </w:r>
          </w:p>
        </w:tc>
        <w:tc>
          <w:tcPr>
            <w:tcW w:w="7203" w:type="dxa"/>
            <w:vAlign w:val="center"/>
          </w:tcPr>
          <w:p>
            <w:pPr>
              <w:spacing w:line="440" w:lineRule="exact"/>
              <w:rPr>
                <w:rFonts w:ascii="宋体" w:hAnsi="宋体"/>
                <w:sz w:val="24"/>
                <w:szCs w:val="24"/>
              </w:rPr>
            </w:pPr>
            <w:r>
              <w:rPr>
                <w:rFonts w:hint="eastAsia" w:ascii="宋体" w:hAnsi="宋体" w:cs="宋体"/>
                <w:sz w:val="24"/>
                <w:szCs w:val="24"/>
              </w:rPr>
              <w:t>折扣金额</w:t>
            </w:r>
            <w:r>
              <w:rPr>
                <w:rFonts w:ascii="宋体" w:hAnsi="宋体" w:cs="宋体"/>
                <w:sz w:val="24"/>
                <w:szCs w:val="24"/>
              </w:rPr>
              <w:t>=</w:t>
            </w:r>
            <w:r>
              <w:rPr>
                <w:rFonts w:hint="eastAsia" w:ascii="宋体" w:hAnsi="宋体"/>
                <w:sz w:val="24"/>
                <w:szCs w:val="24"/>
              </w:rPr>
              <w:t>（节能清单部分产品的价格</w:t>
            </w:r>
            <w:r>
              <w:rPr>
                <w:rFonts w:ascii="宋体" w:hAnsi="宋体"/>
                <w:sz w:val="24"/>
                <w:szCs w:val="24"/>
              </w:rPr>
              <w:t>/</w:t>
            </w:r>
            <w:r>
              <w:rPr>
                <w:rFonts w:hint="eastAsia" w:ascii="宋体" w:hAnsi="宋体"/>
                <w:sz w:val="24"/>
                <w:szCs w:val="24"/>
              </w:rPr>
              <w:t>首次报价）×</w:t>
            </w:r>
            <w:r>
              <w:rPr>
                <w:rFonts w:ascii="宋体" w:hAnsi="宋体"/>
                <w:sz w:val="24"/>
                <w:szCs w:val="24"/>
              </w:rPr>
              <w:t>3%</w:t>
            </w:r>
            <w:r>
              <w:rPr>
                <w:rFonts w:hint="eastAsia" w:ascii="宋体" w:hAnsi="宋体"/>
                <w:sz w:val="24"/>
                <w:szCs w:val="24"/>
              </w:rPr>
              <w:t>×</w:t>
            </w:r>
            <w:r>
              <w:rPr>
                <w:rFonts w:hint="eastAsia" w:ascii="宋体" w:hAnsi="宋体"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宋体" w:hAnsi="宋体"/>
                <w:sz w:val="24"/>
                <w:szCs w:val="24"/>
              </w:rPr>
            </w:pPr>
            <w:r>
              <w:rPr>
                <w:rFonts w:ascii="宋体" w:hAnsi="宋体"/>
                <w:sz w:val="24"/>
                <w:szCs w:val="24"/>
              </w:rPr>
              <w:t>2</w:t>
            </w:r>
          </w:p>
        </w:tc>
        <w:tc>
          <w:tcPr>
            <w:tcW w:w="1807" w:type="dxa"/>
            <w:vAlign w:val="center"/>
          </w:tcPr>
          <w:p>
            <w:pPr>
              <w:adjustRightInd w:val="0"/>
              <w:snapToGrid w:val="0"/>
              <w:spacing w:line="440" w:lineRule="exact"/>
              <w:jc w:val="center"/>
              <w:rPr>
                <w:rFonts w:ascii="宋体" w:hAnsi="宋体"/>
                <w:sz w:val="24"/>
                <w:szCs w:val="24"/>
              </w:rPr>
            </w:pPr>
            <w:r>
              <w:rPr>
                <w:rFonts w:hint="eastAsia" w:ascii="宋体" w:hAnsi="宋体"/>
                <w:sz w:val="24"/>
                <w:szCs w:val="24"/>
              </w:rPr>
              <w:t>环保产品</w:t>
            </w:r>
          </w:p>
        </w:tc>
        <w:tc>
          <w:tcPr>
            <w:tcW w:w="7203" w:type="dxa"/>
            <w:vAlign w:val="center"/>
          </w:tcPr>
          <w:p>
            <w:pPr>
              <w:spacing w:line="440" w:lineRule="exact"/>
              <w:rPr>
                <w:rFonts w:ascii="宋体" w:hAnsi="宋体"/>
                <w:sz w:val="24"/>
                <w:szCs w:val="24"/>
              </w:rPr>
            </w:pPr>
            <w:r>
              <w:rPr>
                <w:rFonts w:hint="eastAsia" w:ascii="宋体" w:hAnsi="宋体" w:cs="宋体"/>
                <w:sz w:val="24"/>
                <w:szCs w:val="24"/>
              </w:rPr>
              <w:t>折扣金额</w:t>
            </w:r>
            <w:r>
              <w:rPr>
                <w:rFonts w:ascii="宋体" w:hAnsi="宋体" w:cs="宋体"/>
                <w:sz w:val="24"/>
                <w:szCs w:val="24"/>
              </w:rPr>
              <w:t>=</w:t>
            </w:r>
            <w:r>
              <w:rPr>
                <w:rFonts w:hint="eastAsia" w:ascii="宋体" w:hAnsi="宋体"/>
                <w:sz w:val="24"/>
                <w:szCs w:val="24"/>
              </w:rPr>
              <w:t>（环境清单部分产品的价格</w:t>
            </w:r>
            <w:r>
              <w:rPr>
                <w:rFonts w:ascii="宋体" w:hAnsi="宋体"/>
                <w:sz w:val="24"/>
                <w:szCs w:val="24"/>
              </w:rPr>
              <w:t>/</w:t>
            </w:r>
            <w:r>
              <w:rPr>
                <w:rFonts w:hint="eastAsia" w:ascii="宋体" w:hAnsi="宋体"/>
                <w:sz w:val="24"/>
                <w:szCs w:val="24"/>
              </w:rPr>
              <w:t>首次报价）×</w:t>
            </w:r>
            <w:r>
              <w:rPr>
                <w:rFonts w:ascii="宋体" w:hAnsi="宋体"/>
                <w:sz w:val="24"/>
                <w:szCs w:val="24"/>
              </w:rPr>
              <w:t>3%</w:t>
            </w:r>
            <w:r>
              <w:rPr>
                <w:rFonts w:hint="eastAsia" w:ascii="宋体" w:hAnsi="宋体"/>
                <w:sz w:val="24"/>
                <w:szCs w:val="24"/>
              </w:rPr>
              <w:t>×</w:t>
            </w:r>
            <w:r>
              <w:rPr>
                <w:rFonts w:hint="eastAsia" w:ascii="宋体" w:hAnsi="宋体"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宋体" w:hAnsi="宋体"/>
                <w:sz w:val="24"/>
                <w:szCs w:val="24"/>
              </w:rPr>
            </w:pPr>
            <w:r>
              <w:rPr>
                <w:rFonts w:ascii="宋体" w:hAnsi="宋体"/>
                <w:sz w:val="24"/>
                <w:szCs w:val="24"/>
              </w:rPr>
              <w:t>3</w:t>
            </w:r>
          </w:p>
        </w:tc>
        <w:tc>
          <w:tcPr>
            <w:tcW w:w="1807" w:type="dxa"/>
            <w:tcBorders>
              <w:bottom w:val="single" w:color="auto" w:sz="4" w:space="0"/>
            </w:tcBorders>
            <w:vAlign w:val="center"/>
          </w:tcPr>
          <w:p>
            <w:pPr>
              <w:adjustRightInd w:val="0"/>
              <w:snapToGrid w:val="0"/>
              <w:spacing w:line="440" w:lineRule="exact"/>
              <w:jc w:val="center"/>
              <w:rPr>
                <w:rFonts w:ascii="宋体" w:hAnsi="宋体"/>
                <w:sz w:val="24"/>
                <w:szCs w:val="24"/>
              </w:rPr>
            </w:pPr>
            <w:r>
              <w:rPr>
                <w:rFonts w:hint="eastAsia" w:ascii="宋体" w:hAnsi="宋体"/>
                <w:sz w:val="24"/>
                <w:szCs w:val="24"/>
              </w:rPr>
              <w:t>证明材料说明</w:t>
            </w:r>
          </w:p>
        </w:tc>
        <w:tc>
          <w:tcPr>
            <w:tcW w:w="7203" w:type="dxa"/>
            <w:tcBorders>
              <w:bottom w:val="single" w:color="auto" w:sz="4" w:space="0"/>
            </w:tcBorders>
            <w:vAlign w:val="center"/>
          </w:tcPr>
          <w:p>
            <w:pPr>
              <w:spacing w:line="440" w:lineRule="exact"/>
              <w:rPr>
                <w:rFonts w:ascii="宋体" w:hAnsi="宋体"/>
                <w:sz w:val="24"/>
                <w:szCs w:val="24"/>
              </w:rPr>
            </w:pPr>
            <w:r>
              <w:rPr>
                <w:rFonts w:ascii="宋体" w:hAnsi="宋体"/>
                <w:sz w:val="24"/>
                <w:szCs w:val="24"/>
              </w:rPr>
              <w:t>1</w:t>
            </w:r>
            <w:r>
              <w:rPr>
                <w:rFonts w:hint="eastAsia" w:ascii="宋体" w:hAnsi="宋体"/>
                <w:sz w:val="24"/>
                <w:szCs w:val="24"/>
              </w:rPr>
              <w:t>、须提供中国政府采购网节能环保查询结果</w:t>
            </w:r>
          </w:p>
        </w:tc>
      </w:tr>
    </w:tbl>
    <w:p>
      <w:pPr>
        <w:tabs>
          <w:tab w:val="left" w:pos="0"/>
        </w:tabs>
        <w:adjustRightInd w:val="0"/>
        <w:snapToGrid w:val="0"/>
        <w:spacing w:line="440" w:lineRule="exact"/>
        <w:rPr>
          <w:rFonts w:ascii="宋体" w:hAnsi="宋体"/>
          <w:kern w:val="0"/>
          <w:sz w:val="24"/>
          <w:szCs w:val="24"/>
        </w:rPr>
      </w:pPr>
      <w:r>
        <w:rPr>
          <w:rFonts w:hint="eastAsia" w:ascii="宋体" w:hAnsi="宋体"/>
          <w:kern w:val="0"/>
          <w:sz w:val="24"/>
          <w:szCs w:val="24"/>
        </w:rPr>
        <w:t>说明：1.如有多种产品符合此项政策时，</w:t>
      </w:r>
      <w:r>
        <w:rPr>
          <w:rFonts w:hint="eastAsia" w:ascii="宋体" w:hAnsi="宋体" w:cs="宋体"/>
          <w:kern w:val="0"/>
          <w:sz w:val="24"/>
          <w:szCs w:val="24"/>
        </w:rPr>
        <w:t>折扣价格为</w:t>
      </w:r>
      <w:r>
        <w:rPr>
          <w:rFonts w:hint="eastAsia" w:ascii="宋体" w:hAnsi="宋体"/>
          <w:kern w:val="0"/>
          <w:sz w:val="24"/>
          <w:szCs w:val="24"/>
        </w:rPr>
        <w:t>每种产品的折扣金额汇总。</w:t>
      </w:r>
    </w:p>
    <w:p>
      <w:pPr>
        <w:tabs>
          <w:tab w:val="left" w:pos="0"/>
        </w:tabs>
        <w:adjustRightInd w:val="0"/>
        <w:snapToGrid w:val="0"/>
        <w:spacing w:line="440" w:lineRule="exact"/>
        <w:rPr>
          <w:rFonts w:ascii="宋体" w:hAnsi="宋体"/>
          <w:kern w:val="0"/>
          <w:sz w:val="24"/>
          <w:szCs w:val="24"/>
        </w:rPr>
      </w:pPr>
      <w:r>
        <w:rPr>
          <w:rFonts w:hint="eastAsia" w:ascii="宋体" w:hAnsi="宋体"/>
          <w:kern w:val="0"/>
          <w:sz w:val="24"/>
          <w:szCs w:val="24"/>
        </w:rPr>
        <w:t xml:space="preserve">      2.若所投产品同时属于节能产品及环保产品，只进行一次价格折扣认定。</w:t>
      </w:r>
    </w:p>
    <w:p>
      <w:pPr>
        <w:tabs>
          <w:tab w:val="left" w:pos="0"/>
        </w:tabs>
        <w:adjustRightInd w:val="0"/>
        <w:snapToGrid w:val="0"/>
        <w:spacing w:line="440" w:lineRule="exact"/>
        <w:rPr>
          <w:rFonts w:ascii="宋体" w:hAns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）中小企业价格折扣比例及方法</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宋体" w:hAnsi="宋体"/>
                <w:sz w:val="24"/>
                <w:szCs w:val="24"/>
              </w:rPr>
            </w:pPr>
            <w:r>
              <w:rPr>
                <w:rFonts w:hint="eastAsia" w:ascii="宋体" w:hAnsi="宋体"/>
                <w:sz w:val="24"/>
                <w:szCs w:val="24"/>
              </w:rPr>
              <w:t>根据中华人民共和国财政部、中华人民共和国工业和信息化部《政府采购促进中小企业发展管理办法》（财库〔2020〕46号）文件的规定，</w:t>
            </w:r>
            <w:r>
              <w:rPr>
                <w:rFonts w:hint="eastAsia" w:ascii="宋体" w:hAnsi="宋体"/>
                <w:bCs/>
                <w:sz w:val="24"/>
                <w:szCs w:val="24"/>
              </w:rPr>
              <w:t>属于中小企业</w:t>
            </w:r>
            <w:r>
              <w:rPr>
                <w:rFonts w:hint="eastAsia" w:ascii="宋体" w:hAnsi="宋体"/>
                <w:sz w:val="24"/>
                <w:szCs w:val="24"/>
              </w:rPr>
              <w:t>评审优惠内容及幅度如下：</w:t>
            </w:r>
          </w:p>
          <w:p>
            <w:pPr>
              <w:snapToGrid w:val="0"/>
              <w:spacing w:line="440" w:lineRule="exact"/>
              <w:ind w:firstLine="241" w:firstLineChars="100"/>
              <w:rPr>
                <w:rFonts w:ascii="宋体" w:hAnsi="宋体"/>
                <w:sz w:val="24"/>
                <w:szCs w:val="24"/>
              </w:rPr>
            </w:pPr>
            <w:r>
              <w:rPr>
                <w:rFonts w:hint="eastAsia" w:ascii="宋体" w:hAnsi="宋体"/>
                <w:b/>
                <w:sz w:val="24"/>
                <w:szCs w:val="24"/>
              </w:rPr>
              <w:t>（一）</w:t>
            </w:r>
            <w:r>
              <w:rPr>
                <w:rFonts w:hint="eastAsia" w:ascii="宋体" w:hAnsi="宋体"/>
                <w:sz w:val="24"/>
                <w:szCs w:val="24"/>
              </w:rPr>
              <w:t>中小企业（含中型、小型、微型企业）应当</w:t>
            </w:r>
            <w:r>
              <w:rPr>
                <w:rFonts w:hint="eastAsia" w:ascii="宋体" w:hAnsi="宋体"/>
                <w:b/>
                <w:sz w:val="24"/>
                <w:szCs w:val="24"/>
              </w:rPr>
              <w:t>同时符合</w:t>
            </w:r>
            <w:r>
              <w:rPr>
                <w:rFonts w:hint="eastAsia" w:ascii="宋体" w:hAnsi="宋体"/>
                <w:sz w:val="24"/>
                <w:szCs w:val="24"/>
              </w:rPr>
              <w:t>以下条件：</w:t>
            </w:r>
          </w:p>
          <w:p>
            <w:pPr>
              <w:pStyle w:val="80"/>
              <w:spacing w:line="440" w:lineRule="exact"/>
              <w:ind w:left="846" w:leftChars="403"/>
              <w:rPr>
                <w:rFonts w:ascii="宋体" w:hAnsi="宋体"/>
                <w:sz w:val="24"/>
              </w:rPr>
            </w:pPr>
            <w:r>
              <w:rPr>
                <w:rFonts w:hint="eastAsia" w:ascii="宋体" w:hAnsi="宋体"/>
                <w:sz w:val="24"/>
              </w:rPr>
              <w:t>①符合中小企业划分标准（按《关于印发中小企业划型标准规定的通知》（工信部联企业〔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号）执行）；</w:t>
            </w:r>
          </w:p>
          <w:p>
            <w:pPr>
              <w:pStyle w:val="80"/>
              <w:spacing w:line="440" w:lineRule="exact"/>
              <w:ind w:left="846" w:leftChars="403"/>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ascii="宋体" w:hAnsi="宋体"/>
                <w:sz w:val="24"/>
                <w:szCs w:val="24"/>
              </w:rPr>
            </w:pPr>
            <w:r>
              <w:rPr>
                <w:rFonts w:hint="eastAsia" w:ascii="宋体" w:hAnsi="宋体"/>
                <w:b/>
                <w:sz w:val="24"/>
                <w:szCs w:val="24"/>
              </w:rPr>
              <w:t>（二）</w:t>
            </w:r>
            <w:r>
              <w:rPr>
                <w:rFonts w:hint="eastAsia" w:ascii="宋体" w:hAnsi="宋体"/>
                <w:sz w:val="24"/>
                <w:szCs w:val="24"/>
              </w:rPr>
              <w:t>价格扣除办法：</w:t>
            </w:r>
          </w:p>
          <w:p>
            <w:pPr>
              <w:pStyle w:val="80"/>
              <w:spacing w:line="440" w:lineRule="exact"/>
              <w:ind w:left="657" w:leftChars="313" w:firstLine="240" w:firstLineChars="10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w:t>
            </w:r>
          </w:p>
          <w:p>
            <w:pPr>
              <w:pStyle w:val="80"/>
              <w:spacing w:line="440" w:lineRule="exact"/>
              <w:rPr>
                <w:rFonts w:ascii="宋体" w:hAnsi="宋体"/>
                <w:sz w:val="24"/>
              </w:rPr>
            </w:pPr>
            <w:r>
              <w:rPr>
                <w:rFonts w:hint="eastAsia" w:ascii="宋体" w:hAnsi="宋体"/>
                <w:sz w:val="24"/>
              </w:rPr>
              <w:t>微型企业的，残疾人福利性单位、监狱企业视为小微企业）产品的价格给予</w:t>
            </w:r>
            <w:r>
              <w:rPr>
                <w:rFonts w:ascii="宋体" w:hAnsi="宋体"/>
                <w:sz w:val="24"/>
              </w:rPr>
              <w:t>6%</w:t>
            </w:r>
            <w:r>
              <w:rPr>
                <w:rFonts w:hint="eastAsia" w:ascii="宋体" w:hAnsi="宋体"/>
                <w:sz w:val="24"/>
              </w:rPr>
              <w:t>的扣除，用扣除后的价格参与价格的评审。</w:t>
            </w:r>
          </w:p>
          <w:p>
            <w:pPr>
              <w:snapToGrid w:val="0"/>
              <w:spacing w:line="440" w:lineRule="exact"/>
              <w:ind w:firstLine="361" w:firstLineChars="150"/>
              <w:rPr>
                <w:rFonts w:ascii="宋体" w:hAnsi="宋体"/>
                <w:sz w:val="24"/>
                <w:szCs w:val="24"/>
              </w:rPr>
            </w:pPr>
            <w:r>
              <w:rPr>
                <w:rFonts w:hint="eastAsia" w:ascii="宋体" w:hAnsi="宋体"/>
                <w:b/>
                <w:sz w:val="24"/>
                <w:szCs w:val="24"/>
              </w:rPr>
              <w:t>（三）</w:t>
            </w:r>
            <w:r>
              <w:rPr>
                <w:rFonts w:hint="eastAsia" w:ascii="宋体" w:hAnsi="宋体"/>
                <w:sz w:val="24"/>
                <w:szCs w:val="24"/>
              </w:rPr>
              <w:t>小型和微型企业适用价格扣除办法时应提供的相关资料：</w:t>
            </w:r>
          </w:p>
          <w:p>
            <w:pPr>
              <w:pStyle w:val="80"/>
              <w:spacing w:line="440" w:lineRule="exact"/>
              <w:ind w:left="84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、供应商《中小企业声明函》或残疾人福利性单位声明函或监狱企业声明函；</w:t>
            </w:r>
          </w:p>
          <w:p>
            <w:pPr>
              <w:pStyle w:val="80"/>
              <w:spacing w:line="440" w:lineRule="exact"/>
              <w:ind w:firstLine="480" w:firstLineChars="200"/>
              <w:rPr>
                <w:rFonts w:ascii="宋体" w:hAnsi="宋体"/>
                <w:b/>
                <w:sz w:val="24"/>
              </w:rPr>
            </w:pPr>
            <w:r>
              <w:rPr>
                <w:rFonts w:hint="eastAsia" w:ascii="宋体" w:hAnsi="宋体"/>
                <w:sz w:val="24"/>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spacing w:line="440" w:lineRule="exact"/>
        <w:ind w:firstLine="482" w:firstLineChars="200"/>
        <w:rPr>
          <w:rFonts w:ascii="宋体" w:hAnsi="宋体"/>
          <w:b/>
          <w:sz w:val="24"/>
        </w:rPr>
      </w:pPr>
      <w:r>
        <w:rPr>
          <w:rFonts w:ascii="宋体" w:hAnsi="宋体"/>
          <w:b/>
          <w:sz w:val="24"/>
        </w:rPr>
        <w:t xml:space="preserve">22. </w:t>
      </w:r>
      <w:r>
        <w:rPr>
          <w:rFonts w:hint="eastAsia" w:ascii="宋体" w:hAnsi="宋体"/>
          <w:b/>
          <w:sz w:val="24"/>
        </w:rPr>
        <w:t>详细评审</w:t>
      </w:r>
    </w:p>
    <w:p>
      <w:pPr>
        <w:spacing w:line="440" w:lineRule="exact"/>
        <w:ind w:firstLine="472" w:firstLineChars="200"/>
        <w:rPr>
          <w:rFonts w:ascii="宋体" w:hAnsi="宋体"/>
          <w:sz w:val="24"/>
        </w:rPr>
      </w:pPr>
      <w:r>
        <w:rPr>
          <w:rFonts w:ascii="宋体" w:hAnsi="宋体"/>
          <w:spacing w:val="-2"/>
          <w:sz w:val="24"/>
          <w:szCs w:val="24"/>
        </w:rPr>
        <w:t xml:space="preserve">22.1  </w:t>
      </w:r>
      <w:r>
        <w:rPr>
          <w:rFonts w:hint="eastAsia" w:ascii="宋体" w:hAnsi="宋体"/>
          <w:spacing w:val="-2"/>
          <w:sz w:val="24"/>
          <w:szCs w:val="24"/>
        </w:rPr>
        <w:t>经初步评审合格的投标文件，评标委员会应当根据招标文件确定的评标标准和方法，对</w:t>
      </w:r>
      <w:r>
        <w:rPr>
          <w:rFonts w:hint="eastAsia" w:ascii="宋体" w:hAnsi="宋体"/>
          <w:sz w:val="24"/>
        </w:rPr>
        <w:t>投标人所有投标产品的</w:t>
      </w:r>
      <w:r>
        <w:rPr>
          <w:rFonts w:hint="eastAsia" w:ascii="宋体" w:hAnsi="宋体"/>
          <w:spacing w:val="-2"/>
          <w:sz w:val="24"/>
          <w:szCs w:val="24"/>
        </w:rPr>
        <w:t>技术和商务部分进行详细评审</w:t>
      </w:r>
      <w:r>
        <w:rPr>
          <w:rFonts w:hint="eastAsia" w:ascii="宋体" w:hAnsi="宋体"/>
          <w:sz w:val="24"/>
        </w:rPr>
        <w:t>。</w:t>
      </w:r>
    </w:p>
    <w:p>
      <w:pPr>
        <w:spacing w:line="440" w:lineRule="exact"/>
        <w:ind w:firstLine="472" w:firstLineChars="200"/>
        <w:rPr>
          <w:rFonts w:ascii="宋体" w:hAnsi="宋体"/>
          <w:spacing w:val="-2"/>
          <w:sz w:val="24"/>
          <w:szCs w:val="24"/>
        </w:rPr>
      </w:pPr>
      <w:r>
        <w:rPr>
          <w:rFonts w:ascii="宋体" w:hAnsi="宋体"/>
          <w:spacing w:val="-2"/>
          <w:sz w:val="24"/>
          <w:szCs w:val="24"/>
        </w:rPr>
        <w:t>22.</w:t>
      </w:r>
      <w:r>
        <w:rPr>
          <w:rFonts w:hint="eastAsia" w:ascii="宋体" w:hAnsi="宋体"/>
          <w:spacing w:val="-2"/>
          <w:sz w:val="24"/>
          <w:szCs w:val="24"/>
        </w:rPr>
        <w:t>2</w:t>
      </w:r>
      <w:r>
        <w:rPr>
          <w:rFonts w:ascii="宋体" w:hAnsi="宋体"/>
          <w:spacing w:val="-2"/>
          <w:sz w:val="24"/>
          <w:szCs w:val="24"/>
        </w:rPr>
        <w:t xml:space="preserve">  </w:t>
      </w:r>
      <w:r>
        <w:rPr>
          <w:rFonts w:hint="eastAsia" w:ascii="宋体" w:hAnsi="宋体"/>
          <w:spacing w:val="-2"/>
          <w:sz w:val="24"/>
          <w:szCs w:val="24"/>
        </w:rPr>
        <w:t>在评审过程中，为了有助于对投标文件进行审查、评估，投标人有责任按照招标方通知的时间、地点指派专人进行答疑和澄清。评标委员会可能要求投标人就投标文件中的内容进行答辩，投标人应按要求进行答辩。</w:t>
      </w:r>
    </w:p>
    <w:p>
      <w:pPr>
        <w:spacing w:line="440" w:lineRule="exact"/>
        <w:ind w:firstLine="472" w:firstLineChars="200"/>
        <w:rPr>
          <w:rFonts w:ascii="宋体" w:hAnsi="宋体"/>
          <w:spacing w:val="-2"/>
          <w:sz w:val="24"/>
          <w:szCs w:val="24"/>
        </w:rPr>
      </w:pPr>
      <w:r>
        <w:rPr>
          <w:rFonts w:ascii="宋体" w:hAnsi="宋体"/>
          <w:spacing w:val="-2"/>
          <w:sz w:val="24"/>
          <w:szCs w:val="24"/>
        </w:rPr>
        <w:t>22.</w:t>
      </w:r>
      <w:r>
        <w:rPr>
          <w:rFonts w:hint="eastAsia" w:ascii="宋体" w:hAnsi="宋体"/>
          <w:spacing w:val="-2"/>
          <w:sz w:val="24"/>
          <w:szCs w:val="24"/>
        </w:rPr>
        <w:t>3采用综合评分法衡量投标文件在是否最大限度地满足招标文件实质性要求前提下，按照招标文件中规定的各项因素进行综合评审后，依据得分高低，依次确定为中标候选人。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Fonts w:ascii="宋体" w:hAnsi="宋体"/>
          <w:spacing w:val="-2"/>
          <w:sz w:val="24"/>
          <w:szCs w:val="24"/>
        </w:rPr>
      </w:pPr>
      <w:r>
        <w:rPr>
          <w:rFonts w:hint="eastAsia" w:ascii="宋体" w:hAnsi="宋体"/>
          <w:spacing w:val="-2"/>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72" w:firstLineChars="200"/>
        <w:rPr>
          <w:rFonts w:ascii="宋体" w:hAnsi="宋体"/>
          <w:spacing w:val="-2"/>
          <w:sz w:val="24"/>
          <w:szCs w:val="24"/>
        </w:rPr>
      </w:pPr>
      <w:r>
        <w:rPr>
          <w:rFonts w:hint="eastAsia" w:ascii="宋体" w:hAnsi="宋体"/>
          <w:spacing w:val="-2"/>
          <w:sz w:val="24"/>
          <w:szCs w:val="24"/>
        </w:rPr>
        <w:t>非单一产品采购项目，采购人应当根据采购项目技术构成、产品价格比重等合理确定核心产品，并在招标文件中载明。多家投标人提供的核心产品品牌相同的，按前款规定处理。</w:t>
      </w:r>
    </w:p>
    <w:p>
      <w:pPr>
        <w:spacing w:line="440" w:lineRule="exact"/>
        <w:ind w:firstLine="472" w:firstLineChars="200"/>
        <w:rPr>
          <w:rFonts w:ascii="宋体" w:hAnsi="宋体"/>
          <w:spacing w:val="-2"/>
          <w:sz w:val="24"/>
          <w:szCs w:val="24"/>
        </w:rPr>
      </w:pPr>
      <w:r>
        <w:rPr>
          <w:rFonts w:hint="eastAsia" w:ascii="宋体" w:hAnsi="宋体"/>
          <w:spacing w:val="-2"/>
          <w:sz w:val="24"/>
          <w:szCs w:val="24"/>
        </w:rPr>
        <w:t>2</w:t>
      </w:r>
      <w:r>
        <w:rPr>
          <w:rFonts w:ascii="宋体" w:hAnsi="宋体"/>
          <w:spacing w:val="-2"/>
          <w:sz w:val="24"/>
          <w:szCs w:val="24"/>
        </w:rPr>
        <w:t>2</w:t>
      </w:r>
      <w:r>
        <w:rPr>
          <w:rFonts w:hint="eastAsia" w:ascii="宋体" w:hAnsi="宋体"/>
          <w:spacing w:val="-2"/>
          <w:sz w:val="24"/>
          <w:szCs w:val="24"/>
        </w:rPr>
        <w:t>.3.1当投标人总得分相同时，以投标价格低者排位在前。</w:t>
      </w:r>
    </w:p>
    <w:p>
      <w:pPr>
        <w:spacing w:line="440" w:lineRule="exact"/>
        <w:ind w:firstLine="472" w:firstLineChars="200"/>
        <w:rPr>
          <w:rFonts w:ascii="宋体" w:hAnsi="宋体"/>
          <w:spacing w:val="-2"/>
          <w:sz w:val="24"/>
          <w:szCs w:val="24"/>
        </w:rPr>
      </w:pPr>
      <w:r>
        <w:rPr>
          <w:rFonts w:ascii="宋体" w:hAnsi="宋体"/>
          <w:spacing w:val="-2"/>
          <w:sz w:val="24"/>
          <w:szCs w:val="24"/>
        </w:rPr>
        <w:t>22.</w:t>
      </w:r>
      <w:r>
        <w:rPr>
          <w:rFonts w:hint="eastAsia" w:ascii="宋体" w:hAnsi="宋体"/>
          <w:spacing w:val="-2"/>
          <w:sz w:val="24"/>
          <w:szCs w:val="24"/>
        </w:rPr>
        <w:t>4根据综合评分法完成评标后，评标委员会应当拟定一份书面评标报告提交招标方。</w:t>
      </w:r>
    </w:p>
    <w:p>
      <w:pPr>
        <w:spacing w:line="440" w:lineRule="exact"/>
        <w:ind w:firstLine="472" w:firstLineChars="200"/>
        <w:rPr>
          <w:rFonts w:ascii="宋体" w:hAnsi="宋体"/>
          <w:spacing w:val="-2"/>
          <w:sz w:val="24"/>
          <w:szCs w:val="24"/>
        </w:rPr>
      </w:pPr>
      <w:r>
        <w:rPr>
          <w:rFonts w:ascii="宋体" w:hAnsi="宋体"/>
          <w:spacing w:val="-2"/>
          <w:sz w:val="24"/>
          <w:szCs w:val="24"/>
        </w:rPr>
        <w:t>22.5</w:t>
      </w:r>
      <w:r>
        <w:rPr>
          <w:rFonts w:hint="eastAsia" w:ascii="宋体" w:hAnsi="宋体"/>
          <w:spacing w:val="-2"/>
          <w:sz w:val="24"/>
          <w:szCs w:val="24"/>
        </w:rPr>
        <w:t>评标和定标一般应当在开标后</w:t>
      </w:r>
      <w:r>
        <w:rPr>
          <w:rFonts w:ascii="宋体" w:hAnsi="宋体"/>
          <w:spacing w:val="-2"/>
          <w:sz w:val="24"/>
          <w:szCs w:val="24"/>
        </w:rPr>
        <w:t>7</w:t>
      </w:r>
      <w:r>
        <w:rPr>
          <w:rFonts w:hint="eastAsia" w:ascii="宋体" w:hAnsi="宋体"/>
          <w:spacing w:val="-2"/>
          <w:sz w:val="24"/>
          <w:szCs w:val="24"/>
        </w:rPr>
        <w:t>个工作日内完成，项目金额较大、技术较为复杂等特殊项目的评标工作应当在</w:t>
      </w:r>
      <w:r>
        <w:rPr>
          <w:rFonts w:ascii="宋体" w:hAnsi="宋体"/>
          <w:spacing w:val="-2"/>
          <w:sz w:val="24"/>
          <w:szCs w:val="24"/>
        </w:rPr>
        <w:t>30</w:t>
      </w:r>
      <w:r>
        <w:rPr>
          <w:rFonts w:hint="eastAsia" w:ascii="宋体" w:hAnsi="宋体"/>
          <w:spacing w:val="-2"/>
          <w:sz w:val="24"/>
          <w:szCs w:val="24"/>
        </w:rPr>
        <w:t>个工作日内完成。不能在开标后</w:t>
      </w:r>
      <w:r>
        <w:rPr>
          <w:rFonts w:ascii="宋体" w:hAnsi="宋体"/>
          <w:spacing w:val="-2"/>
          <w:sz w:val="24"/>
          <w:szCs w:val="24"/>
        </w:rPr>
        <w:t>30</w:t>
      </w:r>
      <w:r>
        <w:rPr>
          <w:rFonts w:hint="eastAsia" w:ascii="宋体" w:hAnsi="宋体"/>
          <w:spacing w:val="-2"/>
          <w:sz w:val="24"/>
          <w:szCs w:val="24"/>
        </w:rPr>
        <w:t>个工作日内完成评标和定标的，招标人应当提前</w:t>
      </w:r>
      <w:r>
        <w:rPr>
          <w:rFonts w:ascii="宋体" w:hAnsi="宋体"/>
          <w:spacing w:val="-2"/>
          <w:sz w:val="24"/>
          <w:szCs w:val="24"/>
        </w:rPr>
        <w:t>3</w:t>
      </w:r>
      <w:r>
        <w:rPr>
          <w:rFonts w:hint="eastAsia" w:ascii="宋体" w:hAnsi="宋体"/>
          <w:spacing w:val="-2"/>
          <w:sz w:val="24"/>
          <w:szCs w:val="24"/>
        </w:rPr>
        <w:t>天通知所有投标人延长投标有效期。同意延长投标有效期的投标人应当相应延长投标保证金的有效期，但不得修改投标文件的实质性内容。</w:t>
      </w:r>
    </w:p>
    <w:p>
      <w:pPr>
        <w:spacing w:line="440" w:lineRule="exact"/>
        <w:rPr>
          <w:rFonts w:ascii="宋体" w:hAnsi="宋体"/>
          <w:b/>
          <w:sz w:val="24"/>
          <w:szCs w:val="24"/>
        </w:rPr>
      </w:pPr>
    </w:p>
    <w:p>
      <w:pPr>
        <w:spacing w:line="440" w:lineRule="exact"/>
        <w:jc w:val="center"/>
        <w:outlineLvl w:val="1"/>
        <w:rPr>
          <w:rFonts w:ascii="宋体" w:hAnsi="宋体"/>
          <w:b/>
          <w:sz w:val="32"/>
          <w:szCs w:val="32"/>
        </w:rPr>
      </w:pPr>
      <w:bookmarkStart w:id="12" w:name="_Toc80724659"/>
    </w:p>
    <w:p>
      <w:pPr>
        <w:spacing w:line="440" w:lineRule="exact"/>
        <w:jc w:val="center"/>
        <w:outlineLvl w:val="1"/>
        <w:rPr>
          <w:rFonts w:ascii="宋体" w:hAnsi="宋体"/>
          <w:b/>
          <w:sz w:val="32"/>
          <w:szCs w:val="32"/>
        </w:rPr>
      </w:pPr>
    </w:p>
    <w:p>
      <w:pPr>
        <w:spacing w:line="440" w:lineRule="exact"/>
        <w:jc w:val="center"/>
        <w:outlineLvl w:val="1"/>
        <w:rPr>
          <w:rFonts w:ascii="宋体" w:hAnsi="宋体"/>
          <w:b/>
          <w:sz w:val="32"/>
          <w:szCs w:val="32"/>
        </w:rPr>
      </w:pPr>
      <w:r>
        <w:rPr>
          <w:rFonts w:hint="eastAsia" w:ascii="宋体" w:hAnsi="宋体"/>
          <w:b/>
          <w:sz w:val="32"/>
          <w:szCs w:val="32"/>
        </w:rPr>
        <w:t>第七章 定　标</w:t>
      </w:r>
      <w:bookmarkEnd w:id="12"/>
    </w:p>
    <w:p>
      <w:pPr>
        <w:spacing w:line="440" w:lineRule="exact"/>
        <w:ind w:firstLine="482" w:firstLineChars="200"/>
        <w:rPr>
          <w:rFonts w:ascii="宋体" w:hAnsi="宋体"/>
          <w:b/>
          <w:sz w:val="24"/>
        </w:rPr>
      </w:pPr>
      <w:r>
        <w:rPr>
          <w:rFonts w:ascii="宋体" w:hAnsi="宋体"/>
          <w:b/>
          <w:sz w:val="24"/>
        </w:rPr>
        <w:t xml:space="preserve">23. </w:t>
      </w:r>
      <w:r>
        <w:rPr>
          <w:rFonts w:hint="eastAsia" w:ascii="宋体" w:hAnsi="宋体"/>
          <w:b/>
          <w:sz w:val="24"/>
        </w:rPr>
        <w:t>定标标准</w:t>
      </w:r>
    </w:p>
    <w:p>
      <w:pPr>
        <w:spacing w:line="440" w:lineRule="exact"/>
        <w:ind w:firstLine="472" w:firstLineChars="200"/>
        <w:rPr>
          <w:rFonts w:ascii="宋体" w:hAnsi="宋体"/>
          <w:spacing w:val="-2"/>
          <w:sz w:val="24"/>
          <w:szCs w:val="24"/>
        </w:rPr>
      </w:pPr>
      <w:r>
        <w:rPr>
          <w:rFonts w:ascii="宋体" w:hAnsi="宋体"/>
          <w:spacing w:val="-2"/>
          <w:sz w:val="24"/>
          <w:szCs w:val="24"/>
        </w:rPr>
        <w:t>23.1</w:t>
      </w:r>
      <w:r>
        <w:rPr>
          <w:rFonts w:hint="eastAsia" w:ascii="宋体" w:hAnsi="宋体"/>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宋体" w:hAnsi="宋体"/>
          <w:spacing w:val="-2"/>
          <w:sz w:val="24"/>
          <w:szCs w:val="24"/>
        </w:rPr>
      </w:pPr>
      <w:r>
        <w:rPr>
          <w:rFonts w:ascii="宋体" w:hAnsi="宋体"/>
          <w:spacing w:val="-2"/>
          <w:sz w:val="24"/>
          <w:szCs w:val="24"/>
        </w:rPr>
        <w:t>23.</w:t>
      </w:r>
      <w:r>
        <w:rPr>
          <w:rFonts w:hint="eastAsia" w:ascii="宋体" w:hAnsi="宋体"/>
          <w:spacing w:val="-2"/>
          <w:sz w:val="24"/>
          <w:szCs w:val="24"/>
        </w:rPr>
        <w:t>2　如果确定中标人没有条件圆满履行合同，招标方有权按照投标人的得分高低把合同授予下一个中标候选人。</w:t>
      </w:r>
    </w:p>
    <w:p>
      <w:pPr>
        <w:spacing w:line="440" w:lineRule="exact"/>
        <w:ind w:firstLine="482" w:firstLineChars="200"/>
        <w:rPr>
          <w:rFonts w:ascii="宋体" w:hAnsi="宋体"/>
          <w:b/>
          <w:sz w:val="24"/>
        </w:rPr>
      </w:pPr>
      <w:r>
        <w:rPr>
          <w:rFonts w:ascii="宋体" w:hAnsi="宋体"/>
          <w:b/>
          <w:sz w:val="24"/>
        </w:rPr>
        <w:t xml:space="preserve">24. </w:t>
      </w:r>
      <w:r>
        <w:rPr>
          <w:rFonts w:hint="eastAsia" w:ascii="宋体" w:hAnsi="宋体"/>
          <w:b/>
          <w:sz w:val="24"/>
        </w:rPr>
        <w:t>接受和拒绝任何或所有投标的权力</w:t>
      </w:r>
    </w:p>
    <w:p>
      <w:pPr>
        <w:spacing w:line="440" w:lineRule="exact"/>
        <w:ind w:firstLine="472" w:firstLineChars="200"/>
        <w:rPr>
          <w:rFonts w:ascii="宋体" w:hAnsi="宋体"/>
          <w:spacing w:val="-2"/>
          <w:sz w:val="24"/>
          <w:szCs w:val="24"/>
        </w:rPr>
      </w:pPr>
      <w:r>
        <w:rPr>
          <w:rFonts w:ascii="宋体" w:hAnsi="宋体"/>
          <w:spacing w:val="-2"/>
          <w:sz w:val="24"/>
          <w:szCs w:val="24"/>
        </w:rPr>
        <w:t>24.1</w:t>
      </w:r>
      <w:r>
        <w:rPr>
          <w:rFonts w:hint="eastAsia" w:ascii="宋体" w:hAnsi="宋体"/>
          <w:spacing w:val="-2"/>
          <w:sz w:val="24"/>
          <w:szCs w:val="24"/>
        </w:rPr>
        <w:t>　为维护国家利益，招标方在授予合同之前仍有选择或拒绝任何全部投标的权力。</w:t>
      </w:r>
    </w:p>
    <w:p>
      <w:pPr>
        <w:spacing w:line="440" w:lineRule="exact"/>
        <w:ind w:firstLine="482" w:firstLineChars="200"/>
        <w:rPr>
          <w:rFonts w:ascii="宋体" w:hAnsi="宋体"/>
          <w:b/>
          <w:sz w:val="24"/>
        </w:rPr>
      </w:pPr>
      <w:r>
        <w:rPr>
          <w:rFonts w:ascii="宋体" w:hAnsi="宋体"/>
          <w:b/>
          <w:sz w:val="24"/>
        </w:rPr>
        <w:t xml:space="preserve">25. </w:t>
      </w:r>
      <w:r>
        <w:rPr>
          <w:rFonts w:hint="eastAsia" w:ascii="宋体" w:hAnsi="宋体"/>
          <w:b/>
          <w:sz w:val="24"/>
        </w:rPr>
        <w:t>中标通知书</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25.1 </w:t>
      </w:r>
      <w:r>
        <w:rPr>
          <w:rFonts w:hint="eastAsia" w:ascii="宋体" w:hAnsi="宋体"/>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25.2  </w:t>
      </w:r>
      <w:r>
        <w:rPr>
          <w:rFonts w:hint="eastAsia" w:ascii="宋体" w:hAnsi="宋体"/>
          <w:spacing w:val="-2"/>
          <w:sz w:val="24"/>
          <w:szCs w:val="24"/>
        </w:rPr>
        <w:t>《中标通知书》将作为签订合同的依据。</w:t>
      </w:r>
    </w:p>
    <w:p>
      <w:pPr>
        <w:spacing w:line="440" w:lineRule="exact"/>
        <w:ind w:firstLine="472" w:firstLineChars="200"/>
        <w:rPr>
          <w:rFonts w:ascii="宋体" w:hAnsi="宋体"/>
          <w:spacing w:val="-2"/>
          <w:sz w:val="24"/>
        </w:rPr>
      </w:pPr>
      <w:r>
        <w:rPr>
          <w:rFonts w:ascii="宋体" w:hAnsi="宋体"/>
          <w:spacing w:val="-2"/>
          <w:sz w:val="24"/>
        </w:rPr>
        <w:t xml:space="preserve">25.3  </w:t>
      </w:r>
      <w:r>
        <w:rPr>
          <w:rFonts w:hint="eastAsia" w:ascii="宋体" w:hAnsi="宋体"/>
          <w:spacing w:val="-2"/>
          <w:sz w:val="24"/>
        </w:rPr>
        <w:t>中标人在领取《中标通知书》时，必须按招标文件规定向招标代理机构缴纳招标代理服务费。</w:t>
      </w:r>
    </w:p>
    <w:p>
      <w:pPr>
        <w:spacing w:line="440" w:lineRule="exact"/>
        <w:ind w:firstLine="424" w:firstLineChars="180"/>
        <w:rPr>
          <w:rFonts w:ascii="宋体" w:hAnsi="宋体"/>
          <w:spacing w:val="-2"/>
          <w:sz w:val="24"/>
          <w:szCs w:val="24"/>
        </w:rPr>
      </w:pPr>
      <w:r>
        <w:rPr>
          <w:rFonts w:hint="eastAsia" w:ascii="宋体" w:hAnsi="宋体"/>
          <w:spacing w:val="-2"/>
          <w:sz w:val="24"/>
          <w:szCs w:val="24"/>
        </w:rPr>
        <w:t>2</w:t>
      </w:r>
      <w:r>
        <w:rPr>
          <w:rFonts w:ascii="宋体" w:hAnsi="宋体"/>
          <w:spacing w:val="-2"/>
          <w:sz w:val="24"/>
          <w:szCs w:val="24"/>
        </w:rPr>
        <w:t>5</w:t>
      </w:r>
      <w:r>
        <w:rPr>
          <w:rFonts w:hint="eastAsia" w:ascii="宋体" w:hAnsi="宋体"/>
          <w:spacing w:val="-2"/>
          <w:sz w:val="24"/>
          <w:szCs w:val="24"/>
        </w:rPr>
        <w:t>.</w:t>
      </w:r>
      <w:r>
        <w:rPr>
          <w:rFonts w:ascii="宋体" w:hAnsi="宋体"/>
          <w:spacing w:val="-2"/>
          <w:sz w:val="24"/>
          <w:szCs w:val="24"/>
        </w:rPr>
        <w:t>4</w:t>
      </w:r>
      <w:r>
        <w:rPr>
          <w:rFonts w:hint="eastAsia" w:ascii="宋体" w:hAnsi="宋体"/>
          <w:spacing w:val="-2"/>
          <w:sz w:val="24"/>
          <w:szCs w:val="24"/>
        </w:rPr>
        <w:t xml:space="preserve"> 合同的履约  </w:t>
      </w:r>
    </w:p>
    <w:p>
      <w:pPr>
        <w:spacing w:line="440" w:lineRule="exact"/>
        <w:ind w:firstLine="424" w:firstLineChars="180"/>
        <w:rPr>
          <w:rFonts w:ascii="宋体" w:hAnsi="宋体"/>
          <w:spacing w:val="-2"/>
          <w:sz w:val="24"/>
          <w:szCs w:val="24"/>
        </w:rPr>
      </w:pPr>
      <w:r>
        <w:rPr>
          <w:rFonts w:hint="eastAsia" w:ascii="宋体" w:hAnsi="宋体"/>
          <w:spacing w:val="-2"/>
          <w:sz w:val="24"/>
          <w:szCs w:val="24"/>
        </w:rPr>
        <w:t>1．如果中标人没有按照上述规定签订合同，招标人有理由取消该投标人的中标资格。</w:t>
      </w:r>
    </w:p>
    <w:p>
      <w:pPr>
        <w:spacing w:line="440" w:lineRule="exact"/>
        <w:ind w:firstLine="424" w:firstLineChars="180"/>
        <w:rPr>
          <w:rFonts w:ascii="宋体" w:hAnsi="宋体"/>
          <w:spacing w:val="-2"/>
          <w:sz w:val="24"/>
          <w:szCs w:val="24"/>
        </w:rPr>
      </w:pPr>
      <w:r>
        <w:rPr>
          <w:rFonts w:hint="eastAsia" w:ascii="宋体" w:hAnsi="宋体"/>
          <w:spacing w:val="-2"/>
          <w:sz w:val="24"/>
          <w:szCs w:val="24"/>
        </w:rPr>
        <w:t>2．中标人必须有能力履约合同义务，不得向他人转让中标项目，也不得将中标项目分包给他人。如果中标在履行合同时发生违约行为，招标人有权终止采购其所有中标品种。</w:t>
      </w:r>
    </w:p>
    <w:p>
      <w:pPr>
        <w:spacing w:line="440" w:lineRule="exact"/>
        <w:ind w:firstLine="424" w:firstLineChars="180"/>
      </w:pPr>
      <w:r>
        <w:rPr>
          <w:rFonts w:hint="eastAsia" w:ascii="宋体" w:hAnsi="宋体"/>
          <w:spacing w:val="-2"/>
          <w:sz w:val="24"/>
          <w:szCs w:val="24"/>
        </w:rPr>
        <w:t>3.中标人负责中标产品的配送。</w:t>
      </w:r>
    </w:p>
    <w:p>
      <w:pPr>
        <w:spacing w:line="440" w:lineRule="exact"/>
        <w:ind w:firstLine="643" w:firstLineChars="200"/>
        <w:jc w:val="center"/>
        <w:outlineLvl w:val="1"/>
        <w:rPr>
          <w:rFonts w:ascii="宋体" w:hAnsi="宋体"/>
          <w:b/>
          <w:sz w:val="32"/>
          <w:szCs w:val="32"/>
        </w:rPr>
      </w:pPr>
      <w:bookmarkStart w:id="13" w:name="_Toc80724660"/>
      <w:bookmarkStart w:id="14" w:name="_Toc507513106"/>
    </w:p>
    <w:p>
      <w:pPr>
        <w:spacing w:line="440" w:lineRule="exact"/>
        <w:ind w:firstLine="643" w:firstLineChars="200"/>
        <w:jc w:val="center"/>
        <w:outlineLvl w:val="1"/>
        <w:rPr>
          <w:rFonts w:ascii="宋体" w:hAnsi="宋体"/>
          <w:b/>
          <w:sz w:val="32"/>
          <w:szCs w:val="32"/>
        </w:rPr>
      </w:pPr>
    </w:p>
    <w:p>
      <w:pPr>
        <w:spacing w:line="440" w:lineRule="exact"/>
        <w:ind w:firstLine="643" w:firstLineChars="200"/>
        <w:jc w:val="center"/>
        <w:outlineLvl w:val="1"/>
        <w:rPr>
          <w:rFonts w:ascii="宋体" w:hAnsi="宋体"/>
          <w:b/>
          <w:sz w:val="32"/>
          <w:szCs w:val="32"/>
        </w:rPr>
      </w:pPr>
    </w:p>
    <w:p>
      <w:pPr>
        <w:spacing w:line="440" w:lineRule="exact"/>
        <w:jc w:val="both"/>
        <w:outlineLvl w:val="1"/>
        <w:rPr>
          <w:rFonts w:hint="eastAsia" w:ascii="宋体" w:hAnsi="宋体"/>
          <w:b/>
          <w:sz w:val="32"/>
          <w:szCs w:val="32"/>
        </w:rPr>
      </w:pPr>
    </w:p>
    <w:p>
      <w:pPr>
        <w:spacing w:line="440" w:lineRule="exact"/>
        <w:ind w:firstLine="643" w:firstLineChars="200"/>
        <w:jc w:val="center"/>
        <w:outlineLvl w:val="1"/>
        <w:rPr>
          <w:rFonts w:ascii="宋体" w:hAnsi="宋体"/>
          <w:b/>
          <w:sz w:val="32"/>
          <w:szCs w:val="32"/>
        </w:rPr>
      </w:pPr>
      <w:r>
        <w:rPr>
          <w:rFonts w:hint="eastAsia" w:ascii="宋体" w:hAnsi="宋体"/>
          <w:b/>
          <w:sz w:val="32"/>
          <w:szCs w:val="32"/>
        </w:rPr>
        <w:t>第八章 授予合同</w:t>
      </w:r>
      <w:bookmarkEnd w:id="13"/>
      <w:bookmarkEnd w:id="14"/>
    </w:p>
    <w:p>
      <w:pPr>
        <w:spacing w:line="440" w:lineRule="exact"/>
        <w:ind w:firstLine="482" w:firstLineChars="200"/>
        <w:rPr>
          <w:rFonts w:ascii="宋体" w:hAnsi="宋体"/>
          <w:b/>
          <w:sz w:val="24"/>
        </w:rPr>
      </w:pPr>
      <w:r>
        <w:rPr>
          <w:rFonts w:ascii="宋体" w:hAnsi="宋体"/>
          <w:b/>
          <w:sz w:val="24"/>
        </w:rPr>
        <w:t xml:space="preserve">26. </w:t>
      </w:r>
      <w:r>
        <w:rPr>
          <w:rFonts w:hint="eastAsia" w:ascii="宋体" w:hAnsi="宋体"/>
          <w:b/>
          <w:sz w:val="24"/>
        </w:rPr>
        <w:t>签订合同</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26.1  </w:t>
      </w:r>
      <w:r>
        <w:rPr>
          <w:rFonts w:hint="eastAsia" w:ascii="宋体" w:hAnsi="宋体"/>
          <w:spacing w:val="-2"/>
          <w:sz w:val="24"/>
          <w:szCs w:val="24"/>
        </w:rPr>
        <w:t>中标人收到招标方的《中标通知书》后三十日内，按照招标文件和中标人投标文件中的约定与采购人签订书面合同，所签订的合同不得对招标文件和中标人的投标文件作实质性修改。</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26.2  </w:t>
      </w:r>
      <w:r>
        <w:rPr>
          <w:rFonts w:hint="eastAsia" w:ascii="宋体" w:hAnsi="宋体"/>
          <w:spacing w:val="-2"/>
          <w:sz w:val="24"/>
          <w:szCs w:val="24"/>
        </w:rPr>
        <w:t>招标方在授予合同时，有权对招标文件中规定的货物和服务的数量在</w:t>
      </w:r>
      <w:r>
        <w:rPr>
          <w:rFonts w:ascii="宋体" w:hAnsi="宋体"/>
          <w:spacing w:val="-2"/>
          <w:sz w:val="24"/>
          <w:szCs w:val="24"/>
        </w:rPr>
        <w:t>10%</w:t>
      </w:r>
      <w:r>
        <w:rPr>
          <w:rFonts w:hint="eastAsia" w:ascii="宋体" w:hAnsi="宋体"/>
          <w:spacing w:val="-2"/>
          <w:sz w:val="24"/>
          <w:szCs w:val="24"/>
        </w:rPr>
        <w:t>的幅度内予以增加。</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26.3  </w:t>
      </w:r>
      <w:r>
        <w:rPr>
          <w:rFonts w:hint="eastAsia" w:ascii="宋体" w:hAnsi="宋体"/>
          <w:spacing w:val="-2"/>
          <w:sz w:val="24"/>
          <w:szCs w:val="24"/>
        </w:rPr>
        <w:t>如中标人拒签合同，则按违约处理。</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26.4  </w:t>
      </w:r>
      <w:r>
        <w:rPr>
          <w:rFonts w:hint="eastAsia" w:ascii="宋体" w:hAnsi="宋体"/>
          <w:spacing w:val="-2"/>
          <w:sz w:val="24"/>
          <w:szCs w:val="24"/>
        </w:rPr>
        <w:t>招标文件、中标人的投标文件及其澄清文件等，均为签订合同的依据。</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26.5  </w:t>
      </w:r>
      <w:r>
        <w:rPr>
          <w:rFonts w:hint="eastAsia" w:ascii="宋体" w:hAnsi="宋体"/>
          <w:spacing w:val="-2"/>
          <w:sz w:val="24"/>
          <w:szCs w:val="24"/>
        </w:rPr>
        <w:t>不允许中标人将中标项目分包或转交他人承担。</w:t>
      </w:r>
    </w:p>
    <w:p>
      <w:pPr>
        <w:spacing w:line="440" w:lineRule="exact"/>
        <w:ind w:firstLine="474" w:firstLineChars="200"/>
        <w:rPr>
          <w:rFonts w:ascii="宋体" w:hAnsi="宋体"/>
          <w:b/>
          <w:spacing w:val="-2"/>
          <w:sz w:val="24"/>
          <w:szCs w:val="24"/>
        </w:rPr>
      </w:pPr>
      <w:r>
        <w:rPr>
          <w:rFonts w:hint="eastAsia" w:ascii="宋体" w:hAnsi="宋体"/>
          <w:b/>
          <w:spacing w:val="-2"/>
          <w:sz w:val="24"/>
          <w:szCs w:val="24"/>
        </w:rPr>
        <w:t>2</w:t>
      </w:r>
      <w:r>
        <w:rPr>
          <w:rFonts w:ascii="宋体" w:hAnsi="宋体"/>
          <w:b/>
          <w:spacing w:val="-2"/>
          <w:sz w:val="24"/>
          <w:szCs w:val="24"/>
        </w:rPr>
        <w:t>7</w:t>
      </w:r>
      <w:r>
        <w:rPr>
          <w:rFonts w:hint="eastAsia" w:ascii="宋体" w:hAnsi="宋体"/>
          <w:b/>
          <w:spacing w:val="-2"/>
          <w:sz w:val="24"/>
          <w:szCs w:val="24"/>
        </w:rPr>
        <w:t>. 投标人低价恶意中标不能按要求供货的，五年内禁止参加新疆维吾尔自治区人民医院的任何招标活动。</w:t>
      </w:r>
    </w:p>
    <w:p>
      <w:pPr>
        <w:spacing w:line="440" w:lineRule="exact"/>
        <w:ind w:firstLine="723" w:firstLineChars="200"/>
        <w:rPr>
          <w:rFonts w:ascii="宋体" w:hAnsi="宋体"/>
          <w:b/>
          <w:sz w:val="36"/>
        </w:rPr>
        <w:sectPr>
          <w:pgSz w:w="11906" w:h="16838"/>
          <w:pgMar w:top="1134" w:right="1134" w:bottom="1134" w:left="1134" w:header="851" w:footer="992" w:gutter="0"/>
          <w:pgNumType w:start="1"/>
          <w:cols w:space="720" w:num="1"/>
          <w:docGrid w:type="lines" w:linePitch="333" w:charSpace="0"/>
        </w:sectPr>
      </w:pPr>
    </w:p>
    <w:p>
      <w:pPr>
        <w:spacing w:line="440" w:lineRule="exact"/>
        <w:jc w:val="center"/>
        <w:outlineLvl w:val="0"/>
        <w:rPr>
          <w:rFonts w:ascii="宋体" w:hAnsi="宋体"/>
          <w:b/>
          <w:sz w:val="36"/>
        </w:rPr>
      </w:pPr>
      <w:bookmarkStart w:id="15" w:name="_Toc80724661"/>
      <w:r>
        <w:rPr>
          <w:rFonts w:hint="eastAsia" w:ascii="宋体" w:hAnsi="宋体"/>
          <w:b/>
          <w:sz w:val="36"/>
        </w:rPr>
        <w:t>第四部分 采购需求</w:t>
      </w:r>
      <w:bookmarkEnd w:id="15"/>
    </w:p>
    <w:p>
      <w:pPr>
        <w:adjustRightInd w:val="0"/>
        <w:snapToGrid w:val="0"/>
        <w:spacing w:beforeLines="50" w:line="360" w:lineRule="auto"/>
        <w:rPr>
          <w:b/>
          <w:bCs/>
          <w:sz w:val="24"/>
        </w:rPr>
      </w:pPr>
      <w:r>
        <w:rPr>
          <w:b/>
          <w:bCs/>
          <w:sz w:val="24"/>
        </w:rPr>
        <w:t>一、招标范围</w:t>
      </w:r>
    </w:p>
    <w:p>
      <w:pPr>
        <w:adjustRightInd w:val="0"/>
        <w:snapToGrid w:val="0"/>
        <w:spacing w:line="360" w:lineRule="auto"/>
        <w:ind w:firstLine="480" w:firstLineChars="200"/>
        <w:rPr>
          <w:bCs/>
          <w:sz w:val="24"/>
        </w:rPr>
      </w:pPr>
      <w:r>
        <w:rPr>
          <w:rFonts w:hint="eastAsia"/>
          <w:bCs/>
          <w:sz w:val="24"/>
        </w:rPr>
        <w:t>苏州路</w:t>
      </w:r>
      <w:r>
        <w:rPr>
          <w:rFonts w:hint="eastAsia"/>
          <w:bCs/>
          <w:color w:val="auto"/>
          <w:sz w:val="24"/>
        </w:rPr>
        <w:t>污水在线监测设备（水质（化学需氧量）自动分析仪、水质（氨氮）自动分析仪、水质（总磷）自动分析仪、水质（总氮）自动分析仪、余氯分析仪、PH传感器、数据采集传输仪、超声波流量计、水质自动采样器）</w:t>
      </w:r>
      <w:r>
        <w:rPr>
          <w:rFonts w:hint="eastAsia"/>
          <w:bCs/>
          <w:sz w:val="24"/>
        </w:rPr>
        <w:t>的采购与安装，包括COD、氨氮、总磷、总氮、PH、余氯、温度、流量检测设备及配套管路及电气部分、环保验收、两年的维保运营。</w:t>
      </w:r>
    </w:p>
    <w:p>
      <w:pPr>
        <w:adjustRightInd w:val="0"/>
        <w:snapToGrid w:val="0"/>
        <w:spacing w:beforeLines="50" w:line="360" w:lineRule="auto"/>
        <w:rPr>
          <w:b/>
          <w:bCs/>
          <w:sz w:val="24"/>
        </w:rPr>
      </w:pPr>
      <w:r>
        <w:rPr>
          <w:rFonts w:hint="eastAsia"/>
          <w:b/>
          <w:bCs/>
          <w:sz w:val="24"/>
          <w:lang w:val="en-US" w:eastAsia="zh-CN"/>
        </w:rPr>
        <w:t>二</w:t>
      </w:r>
      <w:r>
        <w:rPr>
          <w:b/>
          <w:bCs/>
          <w:sz w:val="24"/>
        </w:rPr>
        <w:t>、</w:t>
      </w:r>
      <w:r>
        <w:rPr>
          <w:rFonts w:hint="eastAsia"/>
          <w:b/>
          <w:bCs/>
          <w:sz w:val="24"/>
        </w:rPr>
        <w:t>技术要求</w:t>
      </w:r>
    </w:p>
    <w:p>
      <w:pPr>
        <w:adjustRightInd w:val="0"/>
        <w:snapToGrid w:val="0"/>
        <w:spacing w:line="360" w:lineRule="auto"/>
        <w:ind w:firstLine="480" w:firstLineChars="200"/>
        <w:rPr>
          <w:sz w:val="24"/>
        </w:rPr>
      </w:pPr>
      <w:r>
        <w:rPr>
          <w:rFonts w:hint="eastAsia"/>
          <w:sz w:val="24"/>
        </w:rPr>
        <w:t>1、污水在线检测设备安装需满足HJ353-2019《水污染源在线监测系统（CODcr、NH-N等）安装技术规范》要求。</w:t>
      </w:r>
    </w:p>
    <w:p>
      <w:pPr>
        <w:adjustRightInd w:val="0"/>
        <w:snapToGrid w:val="0"/>
        <w:spacing w:line="360" w:lineRule="auto"/>
        <w:ind w:firstLine="480" w:firstLineChars="200"/>
        <w:rPr>
          <w:sz w:val="24"/>
        </w:rPr>
      </w:pPr>
      <w:r>
        <w:rPr>
          <w:rFonts w:hint="eastAsia"/>
          <w:sz w:val="24"/>
        </w:rPr>
        <w:t>2、产品需符合新疆维吾尔自治区环保厅对在线监测设备的相关要求。</w:t>
      </w:r>
    </w:p>
    <w:p>
      <w:pPr>
        <w:adjustRightInd w:val="0"/>
        <w:snapToGrid w:val="0"/>
        <w:spacing w:line="360" w:lineRule="auto"/>
        <w:ind w:firstLine="480" w:firstLineChars="200"/>
        <w:rPr>
          <w:sz w:val="24"/>
        </w:rPr>
      </w:pPr>
      <w:r>
        <w:rPr>
          <w:rFonts w:hint="eastAsia"/>
          <w:sz w:val="24"/>
        </w:rPr>
        <w:t>3、监测指标：COD、氨氮、总磷、总氮、PH、余氯、温度、流量并可扩展。</w:t>
      </w:r>
    </w:p>
    <w:p>
      <w:pPr>
        <w:adjustRightInd w:val="0"/>
        <w:snapToGrid w:val="0"/>
        <w:spacing w:line="360" w:lineRule="auto"/>
        <w:ind w:firstLine="480" w:firstLineChars="200"/>
        <w:rPr>
          <w:sz w:val="24"/>
        </w:rPr>
      </w:pPr>
      <w:r>
        <w:rPr>
          <w:rFonts w:hint="eastAsia"/>
          <w:sz w:val="24"/>
        </w:rPr>
        <w:t>4、数采仪采用有线网络传输端口进行数据传输至环保局监控平台。</w:t>
      </w:r>
    </w:p>
    <w:p>
      <w:pPr>
        <w:adjustRightInd w:val="0"/>
        <w:snapToGrid w:val="0"/>
        <w:spacing w:line="360" w:lineRule="auto"/>
        <w:ind w:firstLine="480" w:firstLineChars="200"/>
        <w:rPr>
          <w:sz w:val="24"/>
        </w:rPr>
      </w:pPr>
      <w:r>
        <w:rPr>
          <w:rFonts w:hint="eastAsia"/>
          <w:sz w:val="24"/>
        </w:rPr>
        <w:t>5、需承担与环保局监测平台对接、验收的全部手续与费用，甲方协助中标方办理。</w:t>
      </w:r>
    </w:p>
    <w:p>
      <w:pPr>
        <w:adjustRightInd w:val="0"/>
        <w:snapToGrid w:val="0"/>
        <w:spacing w:line="360" w:lineRule="auto"/>
        <w:ind w:firstLine="480" w:firstLineChars="200"/>
        <w:rPr>
          <w:sz w:val="24"/>
        </w:rPr>
      </w:pPr>
      <w:r>
        <w:rPr>
          <w:rFonts w:hint="eastAsia"/>
          <w:sz w:val="24"/>
        </w:rPr>
        <w:t>6、需向甲方提供在线监测设备站房建设技术支持。</w:t>
      </w:r>
    </w:p>
    <w:p>
      <w:pPr>
        <w:adjustRightInd w:val="0"/>
        <w:snapToGrid w:val="0"/>
        <w:spacing w:line="360" w:lineRule="auto"/>
        <w:ind w:firstLine="480" w:firstLineChars="200"/>
        <w:rPr>
          <w:sz w:val="24"/>
        </w:rPr>
      </w:pPr>
      <w:r>
        <w:rPr>
          <w:rFonts w:hint="eastAsia"/>
          <w:sz w:val="24"/>
        </w:rPr>
        <w:t>7、提供两年设备维护运行服务（包括在线监测设备的检测试剂）。</w:t>
      </w:r>
    </w:p>
    <w:p>
      <w:pPr>
        <w:adjustRightInd w:val="0"/>
        <w:snapToGrid w:val="0"/>
        <w:spacing w:line="360" w:lineRule="auto"/>
        <w:ind w:firstLine="480" w:firstLineChars="200"/>
        <w:rPr>
          <w:sz w:val="24"/>
        </w:rPr>
      </w:pPr>
      <w:r>
        <w:rPr>
          <w:rFonts w:hint="eastAsia"/>
          <w:sz w:val="24"/>
        </w:rPr>
        <w:t>8、在线监测设备采用满足符合国家及地方相关法规和规范的监测设备。</w:t>
      </w:r>
    </w:p>
    <w:p/>
    <w:p>
      <w:pPr>
        <w:spacing w:line="440" w:lineRule="exact"/>
        <w:jc w:val="left"/>
        <w:outlineLvl w:val="0"/>
        <w:rPr>
          <w:rFonts w:ascii="宋体" w:hAnsi="宋体"/>
          <w:bCs/>
          <w:sz w:val="24"/>
          <w:szCs w:val="24"/>
        </w:rPr>
      </w:pPr>
      <w:r>
        <w:rPr>
          <w:rFonts w:hint="eastAsia"/>
          <w:b/>
          <w:sz w:val="24"/>
          <w:lang w:val="en-US" w:eastAsia="zh-CN"/>
        </w:rPr>
        <w:t>三</w:t>
      </w:r>
      <w:r>
        <w:rPr>
          <w:rFonts w:hint="eastAsia"/>
          <w:b/>
          <w:sz w:val="24"/>
        </w:rPr>
        <w:t>、验收方案：</w:t>
      </w:r>
      <w:r>
        <w:rPr>
          <w:rFonts w:hint="eastAsia"/>
          <w:bCs/>
          <w:sz w:val="24"/>
        </w:rPr>
        <w:t>甲方现场验收合格及取得市环保局合格的验收意见。</w:t>
      </w:r>
    </w:p>
    <w:p>
      <w:pPr>
        <w:spacing w:line="440" w:lineRule="exact"/>
        <w:jc w:val="left"/>
        <w:outlineLvl w:val="0"/>
        <w:rPr>
          <w:rFonts w:ascii="宋体" w:hAnsi="宋体"/>
          <w:bCs/>
          <w:sz w:val="24"/>
          <w:szCs w:val="24"/>
        </w:rPr>
      </w:pPr>
    </w:p>
    <w:p>
      <w:pPr>
        <w:spacing w:line="440" w:lineRule="exact"/>
        <w:jc w:val="left"/>
        <w:outlineLvl w:val="0"/>
        <w:rPr>
          <w:rFonts w:ascii="宋体" w:hAnsi="宋体"/>
          <w:bCs/>
          <w:sz w:val="24"/>
          <w:szCs w:val="24"/>
        </w:rPr>
      </w:pPr>
      <w:r>
        <w:rPr>
          <w:rFonts w:hint="eastAsia" w:ascii="宋体" w:hAnsi="宋体"/>
          <w:b/>
          <w:sz w:val="24"/>
          <w:szCs w:val="24"/>
          <w:lang w:val="en-US" w:eastAsia="zh-CN"/>
        </w:rPr>
        <w:t>四</w:t>
      </w:r>
      <w:r>
        <w:rPr>
          <w:rFonts w:hint="eastAsia" w:ascii="宋体" w:hAnsi="宋体"/>
          <w:b/>
          <w:sz w:val="24"/>
          <w:szCs w:val="24"/>
        </w:rPr>
        <w:t>、售后服务：</w:t>
      </w:r>
      <w:r>
        <w:rPr>
          <w:rFonts w:hint="eastAsia" w:ascii="宋体" w:hAnsi="宋体"/>
          <w:bCs/>
          <w:sz w:val="24"/>
          <w:szCs w:val="24"/>
        </w:rPr>
        <w:t>设备发生故障后，两小时到达现场进行处置，质保期满后，提供免费上门服务（维修材料费由甲方支付）</w:t>
      </w:r>
    </w:p>
    <w:p>
      <w:pPr>
        <w:spacing w:line="440" w:lineRule="exact"/>
        <w:jc w:val="left"/>
        <w:outlineLvl w:val="0"/>
        <w:rPr>
          <w:rFonts w:ascii="宋体" w:hAnsi="宋体"/>
          <w:bCs/>
          <w:sz w:val="24"/>
          <w:szCs w:val="24"/>
        </w:rPr>
      </w:pPr>
    </w:p>
    <w:p>
      <w:pPr>
        <w:spacing w:line="440" w:lineRule="exact"/>
        <w:jc w:val="left"/>
        <w:outlineLvl w:val="0"/>
        <w:rPr>
          <w:rFonts w:ascii="宋体" w:hAnsi="宋体"/>
          <w:bCs/>
          <w:sz w:val="24"/>
          <w:szCs w:val="24"/>
        </w:rPr>
      </w:pPr>
      <w:r>
        <w:rPr>
          <w:rFonts w:hint="eastAsia" w:ascii="宋体" w:hAnsi="宋体"/>
          <w:b/>
          <w:sz w:val="24"/>
          <w:szCs w:val="24"/>
        </w:rPr>
        <w:t>注：</w:t>
      </w:r>
      <w:r>
        <w:rPr>
          <w:rFonts w:hint="eastAsia" w:ascii="宋体" w:hAnsi="宋体"/>
          <w:bCs/>
          <w:sz w:val="24"/>
          <w:szCs w:val="24"/>
        </w:rPr>
        <w:t>1、</w:t>
      </w:r>
      <w:r>
        <w:rPr>
          <w:rFonts w:ascii="宋体" w:hAnsi="宋体"/>
          <w:bCs/>
          <w:sz w:val="24"/>
          <w:szCs w:val="24"/>
        </w:rPr>
        <w:t>投标单位在投标报价时需根据自身实力及市场实际情况进行投标报价，此报价即为最终报价，在合同实施过程中不予调整，应包括为完成本次招标项目议标范围内所有</w:t>
      </w:r>
      <w:r>
        <w:rPr>
          <w:rFonts w:hint="eastAsia" w:ascii="宋体" w:hAnsi="宋体"/>
          <w:bCs/>
          <w:sz w:val="24"/>
          <w:szCs w:val="24"/>
        </w:rPr>
        <w:t>提供</w:t>
      </w:r>
      <w:r>
        <w:rPr>
          <w:rFonts w:ascii="宋体" w:hAnsi="宋体"/>
          <w:bCs/>
          <w:sz w:val="24"/>
          <w:szCs w:val="24"/>
        </w:rPr>
        <w:t>服务</w:t>
      </w:r>
      <w:r>
        <w:rPr>
          <w:rFonts w:hint="eastAsia" w:ascii="宋体" w:hAnsi="宋体"/>
          <w:bCs/>
          <w:sz w:val="24"/>
          <w:szCs w:val="24"/>
        </w:rPr>
        <w:t>所需的仪器租赁、检测、交通、劳务等</w:t>
      </w:r>
      <w:r>
        <w:rPr>
          <w:rFonts w:ascii="宋体" w:hAnsi="宋体"/>
          <w:bCs/>
          <w:sz w:val="24"/>
          <w:szCs w:val="24"/>
        </w:rPr>
        <w:t>全部费用。</w:t>
      </w:r>
    </w:p>
    <w:p>
      <w:pPr>
        <w:spacing w:line="440" w:lineRule="exact"/>
        <w:jc w:val="left"/>
        <w:outlineLvl w:val="0"/>
        <w:rPr>
          <w:rFonts w:ascii="宋体" w:hAnsi="宋体"/>
          <w:bCs/>
          <w:sz w:val="24"/>
          <w:szCs w:val="24"/>
        </w:rPr>
      </w:pPr>
      <w:r>
        <w:rPr>
          <w:rFonts w:hint="eastAsia" w:ascii="宋体" w:hAnsi="宋体"/>
          <w:bCs/>
          <w:sz w:val="24"/>
          <w:szCs w:val="24"/>
        </w:rPr>
        <w:t>2、</w:t>
      </w:r>
      <w:r>
        <w:rPr>
          <w:rFonts w:ascii="宋体" w:hAnsi="宋体"/>
          <w:bCs/>
          <w:sz w:val="24"/>
          <w:szCs w:val="24"/>
        </w:rPr>
        <w:t>投标人漏报的单价或每项单价报价中漏报、少报的费用，视为此项费用已隐含在其他报价中，中标后不予调整。</w:t>
      </w:r>
    </w:p>
    <w:p>
      <w:pPr>
        <w:spacing w:line="440" w:lineRule="exact"/>
        <w:jc w:val="center"/>
        <w:outlineLvl w:val="0"/>
        <w:rPr>
          <w:rFonts w:ascii="宋体" w:hAnsi="宋体"/>
          <w:b/>
          <w:sz w:val="36"/>
        </w:rPr>
      </w:pPr>
      <w:r>
        <w:rPr>
          <w:rFonts w:ascii="宋体" w:hAnsi="宋体"/>
          <w:b/>
          <w:sz w:val="36"/>
        </w:rPr>
        <w:br w:type="page"/>
      </w:r>
      <w:bookmarkStart w:id="16" w:name="_Toc80724662"/>
      <w:r>
        <w:rPr>
          <w:rFonts w:hint="eastAsia" w:ascii="宋体" w:hAnsi="宋体"/>
          <w:b/>
          <w:sz w:val="36"/>
        </w:rPr>
        <w:t>第五部分</w:t>
      </w:r>
      <w:r>
        <w:rPr>
          <w:rFonts w:ascii="宋体" w:hAnsi="宋体"/>
          <w:b/>
          <w:sz w:val="36"/>
        </w:rPr>
        <w:t xml:space="preserve"> </w:t>
      </w:r>
      <w:r>
        <w:rPr>
          <w:rFonts w:hint="eastAsia" w:ascii="宋体" w:hAnsi="宋体"/>
          <w:b/>
          <w:sz w:val="36"/>
        </w:rPr>
        <w:t>合同部分</w:t>
      </w:r>
      <w:bookmarkEnd w:id="16"/>
    </w:p>
    <w:p>
      <w:pPr>
        <w:keepNext/>
        <w:keepLines/>
        <w:spacing w:after="260" w:line="415" w:lineRule="auto"/>
        <w:jc w:val="center"/>
        <w:outlineLvl w:val="2"/>
        <w:rPr>
          <w:b/>
          <w:bCs/>
          <w:sz w:val="32"/>
          <w:szCs w:val="32"/>
        </w:rPr>
      </w:pPr>
    </w:p>
    <w:p>
      <w:pPr>
        <w:spacing w:line="480" w:lineRule="auto"/>
        <w:jc w:val="left"/>
        <w:rPr>
          <w:b/>
          <w:bCs/>
          <w:sz w:val="24"/>
          <w:szCs w:val="24"/>
        </w:rPr>
      </w:pPr>
      <w:r>
        <w:rPr>
          <w:rFonts w:hint="eastAsia" w:cs="宋体"/>
          <w:b/>
          <w:bCs/>
          <w:sz w:val="24"/>
          <w:szCs w:val="24"/>
        </w:rPr>
        <w:t>甲方：新疆维吾尔自治区人民医院</w:t>
      </w:r>
    </w:p>
    <w:p>
      <w:pPr>
        <w:spacing w:line="480" w:lineRule="auto"/>
        <w:jc w:val="left"/>
        <w:rPr>
          <w:b/>
          <w:bCs/>
          <w:sz w:val="24"/>
          <w:szCs w:val="24"/>
        </w:rPr>
      </w:pPr>
      <w:r>
        <w:rPr>
          <w:rFonts w:hint="eastAsia" w:cs="宋体"/>
          <w:b/>
          <w:bCs/>
          <w:sz w:val="24"/>
          <w:szCs w:val="24"/>
        </w:rPr>
        <w:t>所在地：</w:t>
      </w:r>
    </w:p>
    <w:p>
      <w:pPr>
        <w:spacing w:line="480" w:lineRule="auto"/>
        <w:jc w:val="left"/>
        <w:rPr>
          <w:b/>
          <w:bCs/>
          <w:sz w:val="24"/>
          <w:szCs w:val="24"/>
        </w:rPr>
      </w:pPr>
      <w:r>
        <w:rPr>
          <w:rFonts w:hint="eastAsia" w:cs="宋体"/>
          <w:b/>
          <w:bCs/>
          <w:sz w:val="24"/>
          <w:szCs w:val="24"/>
        </w:rPr>
        <w:t>乙方：</w:t>
      </w:r>
    </w:p>
    <w:p>
      <w:pPr>
        <w:spacing w:line="480" w:lineRule="auto"/>
        <w:jc w:val="left"/>
        <w:rPr>
          <w:b/>
          <w:bCs/>
          <w:sz w:val="24"/>
          <w:szCs w:val="24"/>
        </w:rPr>
      </w:pPr>
      <w:r>
        <w:rPr>
          <w:rFonts w:hint="eastAsia" w:cs="宋体"/>
          <w:b/>
          <w:bCs/>
          <w:sz w:val="24"/>
          <w:szCs w:val="24"/>
        </w:rPr>
        <w:t>所在地：</w:t>
      </w:r>
    </w:p>
    <w:p>
      <w:pPr>
        <w:spacing w:line="480" w:lineRule="auto"/>
        <w:ind w:firstLine="480" w:firstLineChars="200"/>
        <w:jc w:val="left"/>
        <w:rPr>
          <w:sz w:val="24"/>
          <w:szCs w:val="24"/>
        </w:rPr>
      </w:pPr>
      <w:r>
        <w:rPr>
          <w:rFonts w:hint="eastAsia" w:cs="宋体"/>
          <w:sz w:val="24"/>
          <w:szCs w:val="24"/>
        </w:rPr>
        <w:t>甲、</w:t>
      </w:r>
      <w:r>
        <w:rPr>
          <w:sz w:val="24"/>
          <w:szCs w:val="24"/>
        </w:rPr>
        <w:t xml:space="preserve"> </w:t>
      </w:r>
      <w:r>
        <w:rPr>
          <w:rFonts w:hint="eastAsia" w:cs="宋体"/>
          <w:sz w:val="24"/>
          <w:szCs w:val="24"/>
        </w:rPr>
        <w:t>乙双方在平等互利的基础上，按照下列条款签订合同，签订定地点乌鲁木齐市。</w:t>
      </w:r>
    </w:p>
    <w:p>
      <w:pPr>
        <w:spacing w:beforeLines="50" w:afterLines="50" w:line="360" w:lineRule="auto"/>
        <w:jc w:val="left"/>
        <w:rPr>
          <w:sz w:val="24"/>
          <w:szCs w:val="24"/>
        </w:rPr>
      </w:pPr>
      <w:r>
        <w:rPr>
          <w:rFonts w:hint="eastAsia" w:cs="宋体"/>
          <w:b/>
          <w:bCs/>
          <w:sz w:val="24"/>
          <w:szCs w:val="24"/>
        </w:rPr>
        <w:t>一、采购内容：</w:t>
      </w:r>
    </w:p>
    <w:p>
      <w:pPr>
        <w:spacing w:beforeLines="50" w:line="360" w:lineRule="auto"/>
        <w:jc w:val="left"/>
        <w:rPr>
          <w:sz w:val="24"/>
          <w:szCs w:val="24"/>
        </w:rPr>
      </w:pPr>
      <w:r>
        <w:rPr>
          <w:rFonts w:hint="eastAsia" w:cs="宋体"/>
          <w:b/>
          <w:bCs/>
          <w:sz w:val="24"/>
          <w:szCs w:val="24"/>
        </w:rPr>
        <w:t>二、服务内容：</w:t>
      </w:r>
    </w:p>
    <w:p>
      <w:pPr>
        <w:spacing w:beforeLines="50" w:afterLines="50" w:line="360" w:lineRule="auto"/>
        <w:jc w:val="left"/>
        <w:rPr>
          <w:sz w:val="24"/>
          <w:szCs w:val="24"/>
        </w:rPr>
      </w:pPr>
      <w:r>
        <w:rPr>
          <w:rFonts w:hint="eastAsia" w:cs="宋体"/>
          <w:b/>
          <w:bCs/>
          <w:sz w:val="24"/>
          <w:szCs w:val="24"/>
        </w:rPr>
        <w:t>三、服务期限：</w:t>
      </w:r>
    </w:p>
    <w:p>
      <w:pPr>
        <w:spacing w:beforeLines="50" w:afterLines="50" w:line="360" w:lineRule="auto"/>
        <w:jc w:val="left"/>
        <w:rPr>
          <w:szCs w:val="24"/>
        </w:rPr>
      </w:pPr>
      <w:r>
        <w:rPr>
          <w:rFonts w:hint="eastAsia" w:cs="宋体"/>
          <w:b/>
          <w:bCs/>
          <w:sz w:val="24"/>
          <w:szCs w:val="24"/>
        </w:rPr>
        <w:t>四、合同金额</w:t>
      </w:r>
      <w:r>
        <w:rPr>
          <w:rFonts w:hint="eastAsia" w:cs="宋体"/>
          <w:b/>
          <w:bCs/>
          <w:szCs w:val="24"/>
        </w:rPr>
        <w:t>：</w:t>
      </w:r>
      <w:r>
        <w:rPr>
          <w:rFonts w:hint="eastAsia" w:cs="宋体"/>
          <w:sz w:val="24"/>
          <w:szCs w:val="24"/>
        </w:rPr>
        <w:t>总计人民币</w:t>
      </w:r>
      <w:r>
        <w:rPr>
          <w:b/>
          <w:bCs/>
          <w:i/>
          <w:iCs/>
          <w:sz w:val="24"/>
          <w:szCs w:val="24"/>
          <w:u w:val="single"/>
        </w:rPr>
        <w:t xml:space="preserve">     </w:t>
      </w:r>
      <w:r>
        <w:rPr>
          <w:rFonts w:hint="eastAsia" w:cs="宋体"/>
          <w:sz w:val="24"/>
          <w:szCs w:val="24"/>
        </w:rPr>
        <w:t>元整</w:t>
      </w:r>
      <w:r>
        <w:rPr>
          <w:i/>
          <w:iCs/>
          <w:sz w:val="24"/>
          <w:szCs w:val="24"/>
          <w:u w:val="single"/>
        </w:rPr>
        <w:t xml:space="preserve"> </w:t>
      </w:r>
      <w:r>
        <w:rPr>
          <w:rFonts w:hint="eastAsia" w:ascii="宋体" w:hAnsi="宋体" w:cs="宋体"/>
          <w:sz w:val="24"/>
          <w:szCs w:val="24"/>
          <w:u w:val="single"/>
        </w:rPr>
        <w:t>（</w:t>
      </w:r>
      <w:r>
        <w:rPr>
          <w:i/>
          <w:iCs/>
          <w:sz w:val="24"/>
          <w:szCs w:val="24"/>
          <w:u w:val="single"/>
        </w:rPr>
        <w:t>¥</w:t>
      </w:r>
      <w:r>
        <w:rPr>
          <w:b/>
          <w:bCs/>
          <w:i/>
          <w:iCs/>
          <w:sz w:val="24"/>
          <w:szCs w:val="24"/>
          <w:u w:val="single"/>
        </w:rPr>
        <w:t xml:space="preserve">     </w:t>
      </w:r>
      <w:r>
        <w:rPr>
          <w:rFonts w:hint="eastAsia" w:cs="宋体"/>
          <w:sz w:val="24"/>
          <w:szCs w:val="24"/>
          <w:u w:val="single"/>
        </w:rPr>
        <w:t>）</w:t>
      </w:r>
      <w:r>
        <w:rPr>
          <w:rFonts w:hint="eastAsia" w:cs="宋体"/>
          <w:sz w:val="24"/>
          <w:szCs w:val="24"/>
        </w:rPr>
        <w:t>；（每年人民币</w:t>
      </w:r>
      <w:r>
        <w:rPr>
          <w:b/>
          <w:bCs/>
          <w:i/>
          <w:iCs/>
          <w:sz w:val="24"/>
          <w:szCs w:val="24"/>
          <w:u w:val="single"/>
        </w:rPr>
        <w:t xml:space="preserve">    </w:t>
      </w:r>
      <w:r>
        <w:rPr>
          <w:rFonts w:hint="eastAsia" w:cs="宋体"/>
          <w:sz w:val="24"/>
          <w:szCs w:val="24"/>
        </w:rPr>
        <w:t>元整，</w:t>
      </w:r>
      <w:r>
        <w:rPr>
          <w:i/>
          <w:iCs/>
          <w:sz w:val="24"/>
          <w:szCs w:val="24"/>
          <w:u w:val="single"/>
        </w:rPr>
        <w:t xml:space="preserve"> </w:t>
      </w:r>
      <w:r>
        <w:rPr>
          <w:b/>
          <w:bCs/>
          <w:i/>
          <w:iCs/>
          <w:sz w:val="24"/>
          <w:szCs w:val="24"/>
          <w:u w:val="single"/>
        </w:rPr>
        <w:t xml:space="preserve">  </w:t>
      </w:r>
      <w:r>
        <w:rPr>
          <w:i/>
          <w:iCs/>
          <w:sz w:val="24"/>
          <w:szCs w:val="24"/>
          <w:u w:val="single"/>
        </w:rPr>
        <w:t xml:space="preserve"> </w:t>
      </w:r>
      <w:r>
        <w:rPr>
          <w:rFonts w:hint="eastAsia" w:cs="宋体"/>
          <w:sz w:val="24"/>
          <w:szCs w:val="24"/>
        </w:rPr>
        <w:t>年总金额人民币</w:t>
      </w:r>
      <w:r>
        <w:rPr>
          <w:b/>
          <w:bCs/>
          <w:i/>
          <w:iCs/>
          <w:sz w:val="24"/>
          <w:szCs w:val="24"/>
          <w:u w:val="single"/>
        </w:rPr>
        <w:t xml:space="preserve">     </w:t>
      </w:r>
      <w:r>
        <w:rPr>
          <w:rFonts w:hint="eastAsia" w:cs="宋体"/>
          <w:sz w:val="24"/>
          <w:szCs w:val="24"/>
        </w:rPr>
        <w:t>元整</w:t>
      </w:r>
      <w:r>
        <w:rPr>
          <w:rFonts w:hint="eastAsia" w:cs="宋体"/>
          <w:sz w:val="24"/>
          <w:szCs w:val="24"/>
          <w:u w:val="single"/>
        </w:rPr>
        <w:t>（</w:t>
      </w:r>
      <w:r>
        <w:rPr>
          <w:i/>
          <w:iCs/>
          <w:sz w:val="24"/>
          <w:szCs w:val="24"/>
          <w:u w:val="single"/>
        </w:rPr>
        <w:t xml:space="preserve">¥ </w:t>
      </w:r>
      <w:r>
        <w:rPr>
          <w:b/>
          <w:bCs/>
          <w:i/>
          <w:iCs/>
          <w:sz w:val="24"/>
          <w:szCs w:val="24"/>
          <w:u w:val="single"/>
        </w:rPr>
        <w:t xml:space="preserve">   </w:t>
      </w:r>
      <w:r>
        <w:rPr>
          <w:rFonts w:hint="eastAsia" w:cs="宋体"/>
          <w:sz w:val="24"/>
          <w:szCs w:val="24"/>
          <w:u w:val="single"/>
        </w:rPr>
        <w:t>）</w:t>
      </w:r>
      <w:r>
        <w:rPr>
          <w:rFonts w:hint="eastAsia" w:cs="宋体"/>
          <w:sz w:val="24"/>
          <w:szCs w:val="24"/>
        </w:rPr>
        <w:t>）。</w:t>
      </w:r>
    </w:p>
    <w:p>
      <w:pPr>
        <w:spacing w:after="80" w:line="360" w:lineRule="auto"/>
        <w:ind w:left="487" w:hanging="487" w:hangingChars="202"/>
        <w:rPr>
          <w:szCs w:val="24"/>
        </w:rPr>
      </w:pPr>
      <w:r>
        <w:rPr>
          <w:rFonts w:hint="eastAsia" w:cs="宋体"/>
          <w:b/>
          <w:bCs/>
          <w:sz w:val="24"/>
          <w:szCs w:val="24"/>
        </w:rPr>
        <w:t>五、付款方式：</w:t>
      </w:r>
    </w:p>
    <w:p>
      <w:pPr>
        <w:spacing w:after="80" w:line="360" w:lineRule="auto"/>
        <w:ind w:left="181" w:leftChars="86" w:firstLine="480" w:firstLineChars="200"/>
        <w:rPr>
          <w:sz w:val="24"/>
          <w:szCs w:val="24"/>
        </w:rPr>
      </w:pPr>
      <w:r>
        <w:rPr>
          <w:rFonts w:hint="eastAsia" w:cs="宋体"/>
          <w:sz w:val="24"/>
          <w:szCs w:val="24"/>
        </w:rPr>
        <w:t>经甲方及市环保局验收合格后，支付合同金额的90%，即人民币</w:t>
      </w:r>
      <w:r>
        <w:rPr>
          <w:b/>
          <w:bCs/>
          <w:i/>
          <w:iCs/>
          <w:sz w:val="24"/>
          <w:szCs w:val="24"/>
          <w:u w:val="single"/>
        </w:rPr>
        <w:t xml:space="preserve">    </w:t>
      </w:r>
      <w:r>
        <w:rPr>
          <w:rFonts w:hint="eastAsia" w:cs="宋体"/>
          <w:sz w:val="24"/>
          <w:szCs w:val="24"/>
        </w:rPr>
        <w:t>元整（</w:t>
      </w:r>
      <w:r>
        <w:rPr>
          <w:i/>
          <w:iCs/>
          <w:sz w:val="24"/>
          <w:szCs w:val="24"/>
          <w:u w:val="single"/>
        </w:rPr>
        <w:t>¥</w:t>
      </w:r>
      <w:r>
        <w:rPr>
          <w:b/>
          <w:bCs/>
          <w:i/>
          <w:iCs/>
          <w:sz w:val="24"/>
          <w:szCs w:val="24"/>
          <w:u w:val="single"/>
        </w:rPr>
        <w:t xml:space="preserve">    </w:t>
      </w:r>
      <w:r>
        <w:rPr>
          <w:rFonts w:hint="eastAsia" w:cs="宋体"/>
          <w:sz w:val="24"/>
          <w:szCs w:val="24"/>
        </w:rPr>
        <w:t>）；</w:t>
      </w:r>
    </w:p>
    <w:p>
      <w:pPr>
        <w:spacing w:after="80" w:line="360" w:lineRule="auto"/>
        <w:ind w:left="181" w:leftChars="86" w:firstLine="480" w:firstLineChars="200"/>
        <w:rPr>
          <w:sz w:val="24"/>
          <w:szCs w:val="24"/>
        </w:rPr>
      </w:pPr>
      <w:r>
        <w:rPr>
          <w:rFonts w:hint="eastAsia"/>
          <w:sz w:val="24"/>
          <w:szCs w:val="24"/>
        </w:rPr>
        <w:t>质保期满后一次结清剩余合同款项，即合同金额的10%</w:t>
      </w:r>
      <w:r>
        <w:rPr>
          <w:rFonts w:hint="eastAsia" w:cs="宋体"/>
          <w:sz w:val="24"/>
          <w:szCs w:val="24"/>
        </w:rPr>
        <w:t>，即人民币</w:t>
      </w:r>
      <w:r>
        <w:rPr>
          <w:b/>
          <w:bCs/>
          <w:i/>
          <w:iCs/>
          <w:sz w:val="24"/>
          <w:szCs w:val="24"/>
          <w:u w:val="single"/>
        </w:rPr>
        <w:t xml:space="preserve">   </w:t>
      </w:r>
      <w:r>
        <w:rPr>
          <w:rFonts w:hint="eastAsia" w:cs="宋体"/>
          <w:sz w:val="24"/>
          <w:szCs w:val="24"/>
        </w:rPr>
        <w:t>元整（</w:t>
      </w:r>
      <w:r>
        <w:rPr>
          <w:i/>
          <w:iCs/>
          <w:sz w:val="24"/>
          <w:szCs w:val="24"/>
          <w:u w:val="single"/>
        </w:rPr>
        <w:t xml:space="preserve">¥ </w:t>
      </w:r>
      <w:r>
        <w:rPr>
          <w:b/>
          <w:bCs/>
          <w:i/>
          <w:iCs/>
          <w:sz w:val="24"/>
          <w:szCs w:val="24"/>
          <w:u w:val="single"/>
        </w:rPr>
        <w:t xml:space="preserve">    </w:t>
      </w:r>
      <w:r>
        <w:rPr>
          <w:rFonts w:hint="eastAsia" w:cs="宋体"/>
          <w:sz w:val="24"/>
          <w:szCs w:val="24"/>
        </w:rPr>
        <w:t>）。</w:t>
      </w:r>
    </w:p>
    <w:p>
      <w:pPr>
        <w:spacing w:beforeLines="50" w:line="360" w:lineRule="auto"/>
        <w:jc w:val="left"/>
        <w:rPr>
          <w:b/>
          <w:bCs/>
          <w:sz w:val="24"/>
          <w:szCs w:val="24"/>
        </w:rPr>
      </w:pPr>
      <w:r>
        <w:rPr>
          <w:rFonts w:hint="eastAsia" w:cs="宋体"/>
          <w:b/>
          <w:bCs/>
          <w:sz w:val="24"/>
          <w:szCs w:val="24"/>
        </w:rPr>
        <w:t>六、检测标准</w:t>
      </w:r>
    </w:p>
    <w:p>
      <w:pPr>
        <w:adjustRightInd w:val="0"/>
        <w:snapToGrid w:val="0"/>
        <w:spacing w:line="360" w:lineRule="auto"/>
        <w:ind w:firstLine="480" w:firstLineChars="200"/>
        <w:rPr>
          <w:sz w:val="24"/>
          <w:szCs w:val="24"/>
        </w:rPr>
      </w:pPr>
      <w:r>
        <w:rPr>
          <w:rFonts w:hint="eastAsia"/>
          <w:sz w:val="24"/>
          <w:szCs w:val="24"/>
        </w:rPr>
        <w:t>HJ353-2019《水污染源在线监测系统（CODcr、NH-N等）安装技术规范》。</w:t>
      </w:r>
    </w:p>
    <w:p>
      <w:pPr>
        <w:spacing w:beforeLines="50" w:line="360" w:lineRule="auto"/>
        <w:jc w:val="left"/>
        <w:rPr>
          <w:b/>
          <w:bCs/>
          <w:sz w:val="24"/>
          <w:szCs w:val="24"/>
        </w:rPr>
      </w:pPr>
      <w:r>
        <w:rPr>
          <w:rFonts w:hint="eastAsia" w:cs="宋体"/>
          <w:b/>
          <w:bCs/>
          <w:sz w:val="24"/>
          <w:szCs w:val="24"/>
        </w:rPr>
        <w:t>七、服务要求</w:t>
      </w:r>
    </w:p>
    <w:p>
      <w:pPr>
        <w:spacing w:line="360" w:lineRule="auto"/>
        <w:jc w:val="left"/>
        <w:rPr>
          <w:sz w:val="24"/>
          <w:szCs w:val="24"/>
        </w:rPr>
      </w:pPr>
      <w:r>
        <w:rPr>
          <w:rFonts w:hint="eastAsia"/>
          <w:sz w:val="24"/>
          <w:szCs w:val="24"/>
        </w:rPr>
        <w:t xml:space="preserve"> </w:t>
      </w:r>
    </w:p>
    <w:p>
      <w:pPr>
        <w:spacing w:beforeLines="50" w:afterLines="50" w:line="360" w:lineRule="auto"/>
        <w:jc w:val="left"/>
        <w:rPr>
          <w:rFonts w:cs="宋体"/>
          <w:b/>
          <w:bCs/>
          <w:sz w:val="24"/>
          <w:szCs w:val="24"/>
        </w:rPr>
      </w:pPr>
      <w:r>
        <w:rPr>
          <w:rFonts w:hint="eastAsia" w:cs="宋体"/>
          <w:b/>
          <w:bCs/>
          <w:sz w:val="24"/>
          <w:szCs w:val="24"/>
        </w:rPr>
        <w:t>八、培训：</w:t>
      </w:r>
    </w:p>
    <w:p>
      <w:pPr>
        <w:pStyle w:val="17"/>
      </w:pPr>
    </w:p>
    <w:p>
      <w:pPr>
        <w:spacing w:beforeLines="50" w:afterLines="50" w:line="360" w:lineRule="auto"/>
        <w:jc w:val="left"/>
        <w:rPr>
          <w:b/>
          <w:bCs/>
          <w:sz w:val="24"/>
          <w:szCs w:val="24"/>
        </w:rPr>
      </w:pPr>
      <w:r>
        <w:rPr>
          <w:rFonts w:hint="eastAsia" w:cs="宋体"/>
          <w:b/>
          <w:bCs/>
          <w:sz w:val="24"/>
          <w:szCs w:val="24"/>
        </w:rPr>
        <w:t>九、</w:t>
      </w:r>
      <w:r>
        <w:rPr>
          <w:rFonts w:hint="eastAsia" w:cs="宋体"/>
          <w:sz w:val="24"/>
          <w:szCs w:val="24"/>
        </w:rPr>
        <w:t>本合同引起的任何争议，双方应尽量协商解决，若无法达成共识双方均可在合同签订地法院提起诉讼。</w:t>
      </w:r>
    </w:p>
    <w:p>
      <w:pPr>
        <w:spacing w:beforeLines="50" w:afterLines="50" w:line="360" w:lineRule="auto"/>
        <w:jc w:val="left"/>
        <w:rPr>
          <w:sz w:val="24"/>
          <w:szCs w:val="24"/>
        </w:rPr>
      </w:pPr>
      <w:r>
        <w:rPr>
          <w:rFonts w:hint="eastAsia" w:cs="宋体"/>
          <w:b/>
          <w:bCs/>
          <w:sz w:val="24"/>
          <w:szCs w:val="24"/>
        </w:rPr>
        <w:t>十、</w:t>
      </w:r>
      <w:r>
        <w:rPr>
          <w:rFonts w:hint="eastAsia" w:cs="宋体"/>
          <w:sz w:val="24"/>
          <w:szCs w:val="24"/>
        </w:rPr>
        <w:t>未经甲方同意的情况下，乙方不得将合同、合同中的规定透露给任何人。</w:t>
      </w:r>
    </w:p>
    <w:p>
      <w:pPr>
        <w:spacing w:beforeLines="50" w:afterLines="50" w:line="360" w:lineRule="auto"/>
        <w:jc w:val="left"/>
        <w:rPr>
          <w:b/>
          <w:bCs/>
          <w:sz w:val="24"/>
          <w:szCs w:val="24"/>
        </w:rPr>
      </w:pPr>
      <w:r>
        <w:rPr>
          <w:rFonts w:hint="eastAsia" w:cs="宋体"/>
          <w:b/>
          <w:bCs/>
          <w:sz w:val="24"/>
          <w:szCs w:val="24"/>
        </w:rPr>
        <w:t>十一、补充协议：</w:t>
      </w:r>
      <w:r>
        <w:rPr>
          <w:rFonts w:hint="eastAsia" w:cs="宋体"/>
          <w:sz w:val="24"/>
          <w:szCs w:val="24"/>
        </w:rPr>
        <w:t>见附件</w:t>
      </w:r>
    </w:p>
    <w:p>
      <w:pPr>
        <w:spacing w:beforeLines="50" w:afterLines="50" w:line="360" w:lineRule="auto"/>
        <w:jc w:val="left"/>
        <w:rPr>
          <w:sz w:val="24"/>
          <w:szCs w:val="24"/>
        </w:rPr>
      </w:pPr>
      <w:r>
        <w:rPr>
          <w:rFonts w:hint="eastAsia" w:cs="宋体"/>
          <w:b/>
          <w:bCs/>
          <w:sz w:val="24"/>
          <w:szCs w:val="24"/>
        </w:rPr>
        <w:t>十二、</w:t>
      </w:r>
      <w:r>
        <w:rPr>
          <w:rFonts w:hint="eastAsia" w:cs="宋体"/>
          <w:sz w:val="24"/>
          <w:szCs w:val="24"/>
        </w:rPr>
        <w:t>本合同经签字盖章后生效，一式</w:t>
      </w:r>
      <w:r>
        <w:rPr>
          <w:rFonts w:hint="eastAsia"/>
          <w:sz w:val="24"/>
          <w:szCs w:val="24"/>
        </w:rPr>
        <w:t>6</w:t>
      </w:r>
      <w:r>
        <w:rPr>
          <w:rFonts w:hint="eastAsia" w:cs="宋体"/>
          <w:sz w:val="24"/>
          <w:szCs w:val="24"/>
        </w:rPr>
        <w:t>份，甲方执</w:t>
      </w:r>
      <w:r>
        <w:rPr>
          <w:rFonts w:hint="eastAsia"/>
          <w:sz w:val="24"/>
          <w:szCs w:val="24"/>
        </w:rPr>
        <w:t>4</w:t>
      </w:r>
      <w:r>
        <w:rPr>
          <w:rFonts w:hint="eastAsia" w:cs="宋体"/>
          <w:sz w:val="24"/>
          <w:szCs w:val="24"/>
        </w:rPr>
        <w:t>份，乙方执</w:t>
      </w:r>
      <w:r>
        <w:rPr>
          <w:sz w:val="24"/>
          <w:szCs w:val="24"/>
        </w:rPr>
        <w:t>2</w:t>
      </w:r>
      <w:r>
        <w:rPr>
          <w:rFonts w:hint="eastAsia" w:cs="宋体"/>
          <w:sz w:val="24"/>
          <w:szCs w:val="24"/>
        </w:rPr>
        <w:t>份。</w:t>
      </w:r>
    </w:p>
    <w:p>
      <w:pPr>
        <w:spacing w:line="480" w:lineRule="auto"/>
        <w:jc w:val="left"/>
        <w:rPr>
          <w:szCs w:val="24"/>
        </w:rPr>
      </w:pPr>
    </w:p>
    <w:p>
      <w:pPr>
        <w:spacing w:line="480" w:lineRule="auto"/>
        <w:jc w:val="left"/>
        <w:rPr>
          <w:szCs w:val="24"/>
        </w:rPr>
      </w:pPr>
      <w:r>
        <w:rPr>
          <w:rFonts w:hint="eastAsia" w:cs="宋体"/>
          <w:szCs w:val="24"/>
        </w:rPr>
        <w:t>甲方：新疆维吾尔自治区人民医院</w:t>
      </w:r>
      <w:r>
        <w:rPr>
          <w:szCs w:val="24"/>
        </w:rPr>
        <w:t xml:space="preserve">             </w:t>
      </w:r>
      <w:r>
        <w:rPr>
          <w:rFonts w:hint="eastAsia" w:cs="宋体"/>
          <w:szCs w:val="24"/>
        </w:rPr>
        <w:t>乙方：</w:t>
      </w:r>
      <w:r>
        <w:rPr>
          <w:szCs w:val="24"/>
        </w:rPr>
        <w:t xml:space="preserve">  </w:t>
      </w:r>
    </w:p>
    <w:p>
      <w:pPr>
        <w:spacing w:line="480" w:lineRule="auto"/>
        <w:jc w:val="left"/>
        <w:rPr>
          <w:szCs w:val="24"/>
        </w:rPr>
      </w:pPr>
      <w:r>
        <w:rPr>
          <w:szCs w:val="24"/>
        </w:rPr>
        <w:t xml:space="preserve">                  </w:t>
      </w:r>
    </w:p>
    <w:p>
      <w:pPr>
        <w:spacing w:line="480" w:lineRule="auto"/>
        <w:jc w:val="left"/>
        <w:rPr>
          <w:szCs w:val="24"/>
        </w:rPr>
      </w:pPr>
      <w:r>
        <w:rPr>
          <w:rFonts w:hint="eastAsia" w:cs="宋体"/>
          <w:szCs w:val="24"/>
        </w:rPr>
        <w:t>法人签字（盖章）：</w:t>
      </w:r>
      <w:r>
        <w:rPr>
          <w:szCs w:val="24"/>
        </w:rPr>
        <w:t xml:space="preserve">                          </w:t>
      </w:r>
      <w:r>
        <w:rPr>
          <w:rFonts w:hint="eastAsia" w:cs="宋体"/>
          <w:szCs w:val="24"/>
        </w:rPr>
        <w:t>法人签字（盖章）：</w:t>
      </w:r>
    </w:p>
    <w:p>
      <w:pPr>
        <w:spacing w:line="480" w:lineRule="auto"/>
        <w:jc w:val="left"/>
        <w:rPr>
          <w:szCs w:val="24"/>
        </w:rPr>
      </w:pPr>
    </w:p>
    <w:p>
      <w:pPr>
        <w:spacing w:line="480" w:lineRule="auto"/>
        <w:jc w:val="left"/>
        <w:rPr>
          <w:szCs w:val="24"/>
        </w:rPr>
      </w:pPr>
      <w:r>
        <w:rPr>
          <w:rFonts w:hint="eastAsia" w:cs="宋体"/>
          <w:szCs w:val="24"/>
        </w:rPr>
        <w:t>主管院长：</w:t>
      </w:r>
      <w:r>
        <w:rPr>
          <w:szCs w:val="24"/>
        </w:rPr>
        <w:t xml:space="preserve">                                 </w:t>
      </w:r>
      <w:r>
        <w:rPr>
          <w:rFonts w:hint="eastAsia" w:cs="宋体"/>
          <w:szCs w:val="24"/>
        </w:rPr>
        <w:t>开户银行：</w:t>
      </w:r>
    </w:p>
    <w:p>
      <w:pPr>
        <w:spacing w:line="480" w:lineRule="auto"/>
        <w:jc w:val="left"/>
        <w:rPr>
          <w:szCs w:val="24"/>
        </w:rPr>
      </w:pPr>
    </w:p>
    <w:p>
      <w:pPr>
        <w:spacing w:line="480" w:lineRule="auto"/>
        <w:jc w:val="left"/>
        <w:rPr>
          <w:szCs w:val="24"/>
        </w:rPr>
      </w:pPr>
      <w:r>
        <w:rPr>
          <w:szCs w:val="24"/>
        </w:rPr>
        <w:t xml:space="preserve">                                            </w:t>
      </w:r>
      <w:r>
        <w:rPr>
          <w:rFonts w:hint="eastAsia" w:cs="宋体"/>
          <w:szCs w:val="24"/>
        </w:rPr>
        <w:t>账号：</w:t>
      </w:r>
    </w:p>
    <w:p>
      <w:pPr>
        <w:spacing w:line="480" w:lineRule="auto"/>
        <w:jc w:val="left"/>
        <w:rPr>
          <w:szCs w:val="24"/>
        </w:rPr>
      </w:pPr>
      <w:r>
        <w:rPr>
          <w:rFonts w:hint="eastAsia" w:cs="宋体"/>
          <w:szCs w:val="24"/>
        </w:rPr>
        <w:t>使用科室及设备管理部门：</w:t>
      </w:r>
      <w:r>
        <w:rPr>
          <w:szCs w:val="24"/>
        </w:rPr>
        <w:t xml:space="preserve">                    </w:t>
      </w:r>
      <w:r>
        <w:rPr>
          <w:rFonts w:hint="eastAsia" w:cs="宋体"/>
          <w:szCs w:val="24"/>
        </w:rPr>
        <w:t>电话：</w:t>
      </w:r>
    </w:p>
    <w:p>
      <w:pPr>
        <w:spacing w:line="480" w:lineRule="auto"/>
        <w:jc w:val="left"/>
        <w:rPr>
          <w:szCs w:val="24"/>
        </w:rPr>
      </w:pPr>
    </w:p>
    <w:p>
      <w:pPr>
        <w:spacing w:line="440" w:lineRule="exact"/>
        <w:jc w:val="center"/>
        <w:outlineLvl w:val="0"/>
        <w:rPr>
          <w:rFonts w:ascii="宋体" w:hAnsi="宋体"/>
          <w:b/>
          <w:sz w:val="36"/>
        </w:rPr>
      </w:pPr>
      <w:r>
        <w:rPr>
          <w:szCs w:val="24"/>
        </w:rPr>
        <w:t xml:space="preserve">      </w:t>
      </w:r>
      <w:r>
        <w:rPr>
          <w:rFonts w:hint="eastAsia" w:cs="宋体"/>
          <w:szCs w:val="24"/>
        </w:rPr>
        <w:t>年</w:t>
      </w:r>
      <w:r>
        <w:rPr>
          <w:szCs w:val="24"/>
        </w:rPr>
        <w:t xml:space="preserve">    </w:t>
      </w:r>
      <w:r>
        <w:rPr>
          <w:rFonts w:hint="eastAsia" w:cs="宋体"/>
          <w:szCs w:val="24"/>
        </w:rPr>
        <w:t>月</w:t>
      </w:r>
      <w:r>
        <w:rPr>
          <w:szCs w:val="24"/>
        </w:rPr>
        <w:t xml:space="preserve">     </w:t>
      </w:r>
      <w:r>
        <w:rPr>
          <w:rFonts w:hint="eastAsia" w:cs="宋体"/>
          <w:szCs w:val="24"/>
        </w:rPr>
        <w:t>日</w:t>
      </w:r>
      <w:r>
        <w:rPr>
          <w:szCs w:val="24"/>
        </w:rPr>
        <w:t xml:space="preserve">                          </w:t>
      </w:r>
      <w:r>
        <w:rPr>
          <w:rFonts w:hint="eastAsia" w:cs="宋体"/>
          <w:szCs w:val="24"/>
        </w:rPr>
        <w:t>年</w:t>
      </w:r>
      <w:r>
        <w:rPr>
          <w:szCs w:val="24"/>
        </w:rPr>
        <w:t xml:space="preserve">    </w:t>
      </w:r>
      <w:r>
        <w:rPr>
          <w:rFonts w:hint="eastAsia" w:cs="宋体"/>
          <w:szCs w:val="24"/>
        </w:rPr>
        <w:t>月</w:t>
      </w:r>
      <w:r>
        <w:rPr>
          <w:szCs w:val="24"/>
        </w:rPr>
        <w:t xml:space="preserve">    </w:t>
      </w:r>
      <w:r>
        <w:rPr>
          <w:rFonts w:hint="eastAsia" w:cs="宋体"/>
          <w:szCs w:val="24"/>
        </w:rPr>
        <w:t>日</w:t>
      </w:r>
      <w:r>
        <w:rPr>
          <w:szCs w:val="24"/>
        </w:rPr>
        <w:t xml:space="preserve"> </w:t>
      </w:r>
      <w:r>
        <w:rPr>
          <w:rFonts w:ascii="宋体" w:hAnsi="宋体"/>
          <w:b/>
          <w:sz w:val="36"/>
        </w:rPr>
        <w:br w:type="page"/>
      </w:r>
      <w:bookmarkStart w:id="17" w:name="_Toc80724672"/>
      <w:r>
        <w:rPr>
          <w:rFonts w:hint="eastAsia" w:ascii="宋体" w:hAnsi="宋体"/>
          <w:b/>
          <w:sz w:val="36"/>
        </w:rPr>
        <w:t>第六部分 投标文件格式</w:t>
      </w:r>
      <w:bookmarkEnd w:id="17"/>
    </w:p>
    <w:p>
      <w:pPr>
        <w:rPr>
          <w:b/>
          <w:sz w:val="24"/>
          <w:szCs w:val="24"/>
        </w:rPr>
      </w:pPr>
      <w:r>
        <w:rPr>
          <w:rFonts w:hint="eastAsia"/>
          <w:b/>
          <w:sz w:val="24"/>
          <w:szCs w:val="24"/>
        </w:rPr>
        <w:t>一、投标文件封面</w:t>
      </w: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spacing w:line="360" w:lineRule="auto"/>
        <w:jc w:val="center"/>
        <w:rPr>
          <w:rFonts w:hint="eastAsia" w:eastAsia="宋体"/>
          <w:b/>
          <w:sz w:val="24"/>
          <w:szCs w:val="24"/>
          <w:lang w:eastAsia="zh-CN"/>
        </w:rPr>
      </w:pPr>
      <w:r>
        <w:rPr>
          <w:rFonts w:hint="eastAsia"/>
          <w:b/>
          <w:sz w:val="24"/>
          <w:szCs w:val="24"/>
          <w:lang w:eastAsia="zh-CN"/>
        </w:rPr>
        <w:t>新疆维吾尔自治区人民医院苏州路院区污水处理设施在线监测设备购置与安装服务商采购项目二次</w:t>
      </w:r>
    </w:p>
    <w:p>
      <w:pPr>
        <w:spacing w:line="360" w:lineRule="auto"/>
        <w:jc w:val="center"/>
        <w:rPr>
          <w:b/>
          <w:sz w:val="24"/>
          <w:szCs w:val="24"/>
        </w:rPr>
      </w:pPr>
    </w:p>
    <w:p>
      <w:pPr>
        <w:spacing w:line="360" w:lineRule="auto"/>
        <w:jc w:val="center"/>
        <w:rPr>
          <w:b/>
          <w:sz w:val="24"/>
          <w:szCs w:val="24"/>
        </w:rPr>
      </w:pPr>
    </w:p>
    <w:p>
      <w:pPr>
        <w:spacing w:line="360" w:lineRule="auto"/>
        <w:jc w:val="center"/>
        <w:rPr>
          <w:b/>
          <w:sz w:val="24"/>
          <w:szCs w:val="24"/>
        </w:rPr>
      </w:pPr>
      <w:r>
        <w:rPr>
          <w:rFonts w:hint="eastAsia"/>
          <w:b/>
          <w:sz w:val="24"/>
          <w:szCs w:val="24"/>
        </w:rPr>
        <w:t>投标文件</w:t>
      </w:r>
    </w:p>
    <w:p>
      <w:pPr>
        <w:spacing w:line="360" w:lineRule="auto"/>
        <w:jc w:val="center"/>
        <w:rPr>
          <w:sz w:val="24"/>
          <w:szCs w:val="24"/>
        </w:rPr>
      </w:pPr>
      <w:r>
        <w:rPr>
          <w:rFonts w:hint="eastAsia"/>
          <w:sz w:val="24"/>
          <w:szCs w:val="24"/>
        </w:rPr>
        <w:t>（正本/副本）</w:t>
      </w:r>
    </w:p>
    <w:p>
      <w:pPr>
        <w:spacing w:line="360" w:lineRule="auto"/>
        <w:ind w:firstLine="480"/>
        <w:rPr>
          <w:sz w:val="24"/>
          <w:szCs w:val="24"/>
        </w:rPr>
      </w:pPr>
    </w:p>
    <w:p>
      <w:pPr>
        <w:spacing w:line="360" w:lineRule="auto"/>
        <w:ind w:firstLine="480"/>
        <w:rPr>
          <w:sz w:val="24"/>
          <w:szCs w:val="24"/>
        </w:rPr>
      </w:pPr>
    </w:p>
    <w:p>
      <w:pPr>
        <w:spacing w:line="360" w:lineRule="auto"/>
        <w:ind w:firstLine="480"/>
        <w:rPr>
          <w:sz w:val="24"/>
          <w:szCs w:val="24"/>
        </w:rPr>
      </w:pPr>
    </w:p>
    <w:p>
      <w:pPr>
        <w:spacing w:line="360" w:lineRule="auto"/>
        <w:ind w:firstLine="480"/>
        <w:rPr>
          <w:sz w:val="24"/>
          <w:szCs w:val="24"/>
        </w:rPr>
      </w:pPr>
    </w:p>
    <w:p>
      <w:pPr>
        <w:spacing w:line="360" w:lineRule="auto"/>
        <w:ind w:firstLine="480"/>
        <w:rPr>
          <w:sz w:val="24"/>
          <w:szCs w:val="24"/>
        </w:rPr>
      </w:pPr>
    </w:p>
    <w:p>
      <w:pPr>
        <w:spacing w:line="360" w:lineRule="auto"/>
        <w:ind w:firstLine="480"/>
        <w:rPr>
          <w:sz w:val="24"/>
          <w:szCs w:val="24"/>
        </w:rPr>
      </w:pPr>
      <w:r>
        <w:rPr>
          <w:rFonts w:hint="eastAsia"/>
          <w:sz w:val="24"/>
          <w:szCs w:val="24"/>
        </w:rPr>
        <w:t>项目编号：</w:t>
      </w:r>
    </w:p>
    <w:p>
      <w:pPr>
        <w:spacing w:line="360" w:lineRule="auto"/>
        <w:ind w:firstLine="480"/>
        <w:rPr>
          <w:sz w:val="24"/>
          <w:szCs w:val="24"/>
        </w:rPr>
      </w:pPr>
      <w:r>
        <w:rPr>
          <w:rFonts w:hint="eastAsia"/>
          <w:sz w:val="24"/>
          <w:szCs w:val="24"/>
        </w:rPr>
        <w:t>投标单位名称：</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投标内容/分包：</w:t>
      </w:r>
    </w:p>
    <w:p>
      <w:pPr>
        <w:spacing w:line="360" w:lineRule="auto"/>
        <w:ind w:firstLine="480"/>
        <w:rPr>
          <w:sz w:val="24"/>
          <w:szCs w:val="24"/>
        </w:rPr>
      </w:pPr>
      <w:r>
        <w:rPr>
          <w:rFonts w:hint="eastAsia"/>
          <w:sz w:val="24"/>
          <w:szCs w:val="24"/>
        </w:rPr>
        <w:t>投标单位联系人：</w:t>
      </w:r>
    </w:p>
    <w:p>
      <w:pPr>
        <w:spacing w:line="360" w:lineRule="auto"/>
        <w:ind w:firstLine="480"/>
        <w:rPr>
          <w:sz w:val="24"/>
          <w:szCs w:val="24"/>
        </w:rPr>
      </w:pPr>
      <w:r>
        <w:rPr>
          <w:rFonts w:hint="eastAsia"/>
          <w:sz w:val="24"/>
          <w:szCs w:val="24"/>
        </w:rPr>
        <w:t>投标单位联系电话：：</w:t>
      </w:r>
    </w:p>
    <w:p>
      <w:pPr>
        <w:spacing w:line="360" w:lineRule="auto"/>
        <w:ind w:firstLine="480"/>
        <w:rPr>
          <w:sz w:val="24"/>
          <w:szCs w:val="24"/>
        </w:rPr>
      </w:pPr>
      <w:r>
        <w:rPr>
          <w:rFonts w:hint="eastAsia"/>
          <w:sz w:val="24"/>
          <w:szCs w:val="24"/>
        </w:rPr>
        <w:t>二〇  年  月</w:t>
      </w:r>
    </w:p>
    <w:p>
      <w:pPr>
        <w:spacing w:line="360" w:lineRule="auto"/>
        <w:ind w:firstLine="480"/>
        <w:rPr>
          <w:rFonts w:ascii="宋体" w:hAnsi="宋体"/>
          <w:b/>
          <w:sz w:val="36"/>
        </w:rPr>
      </w:pPr>
      <w:r>
        <w:rPr>
          <w:sz w:val="24"/>
          <w:szCs w:val="24"/>
        </w:rPr>
        <w:br w:type="page"/>
      </w:r>
    </w:p>
    <w:p>
      <w:pPr>
        <w:ind w:left="562"/>
        <w:rPr>
          <w:b/>
          <w:sz w:val="24"/>
          <w:szCs w:val="24"/>
        </w:rPr>
      </w:pPr>
      <w:r>
        <w:rPr>
          <w:rFonts w:hint="eastAsia"/>
          <w:b/>
          <w:sz w:val="24"/>
          <w:szCs w:val="24"/>
        </w:rPr>
        <w:t>二、投标文件组成</w:t>
      </w:r>
    </w:p>
    <w:p>
      <w:pPr>
        <w:rPr>
          <w:sz w:val="24"/>
          <w:szCs w:val="24"/>
        </w:rPr>
      </w:pPr>
      <w:r>
        <w:rPr>
          <w:rFonts w:hint="eastAsia"/>
          <w:sz w:val="24"/>
          <w:szCs w:val="24"/>
        </w:rPr>
        <w:t>第一部分 商务部分</w:t>
      </w:r>
    </w:p>
    <w:p>
      <w:pPr>
        <w:rPr>
          <w:sz w:val="24"/>
          <w:szCs w:val="24"/>
        </w:rPr>
      </w:pPr>
      <w:r>
        <w:rPr>
          <w:rFonts w:hint="eastAsia"/>
          <w:sz w:val="24"/>
          <w:szCs w:val="24"/>
        </w:rPr>
        <w:t>一、供应商的资格证明材料</w:t>
      </w:r>
    </w:p>
    <w:p>
      <w:pPr>
        <w:rPr>
          <w:sz w:val="24"/>
          <w:szCs w:val="24"/>
        </w:rPr>
      </w:pPr>
      <w:r>
        <w:rPr>
          <w:rFonts w:hint="eastAsia"/>
          <w:sz w:val="24"/>
          <w:szCs w:val="24"/>
        </w:rPr>
        <w:t>（一）参加政府采购活动的供应商应当具备《政府采购法》第二十二条第一款规定的条件，提供下列材料：</w:t>
      </w:r>
    </w:p>
    <w:p>
      <w:pPr>
        <w:rPr>
          <w:sz w:val="24"/>
          <w:szCs w:val="24"/>
        </w:rPr>
      </w:pPr>
      <w:r>
        <w:rPr>
          <w:rFonts w:hint="eastAsia"/>
          <w:sz w:val="24"/>
          <w:szCs w:val="24"/>
        </w:rPr>
        <w:t>1 法人或者其他组织的营业执照副本复印件或自然人的身份证明复印件</w:t>
      </w:r>
    </w:p>
    <w:p>
      <w:pPr>
        <w:rPr>
          <w:rFonts w:hint="eastAsia"/>
          <w:sz w:val="24"/>
          <w:szCs w:val="24"/>
        </w:rPr>
      </w:pPr>
      <w:r>
        <w:rPr>
          <w:rFonts w:hint="eastAsia"/>
          <w:sz w:val="24"/>
          <w:szCs w:val="24"/>
        </w:rPr>
        <w:t>2 提供上年度经审计财务会计报告或半年内任意一个月财务报表</w:t>
      </w:r>
    </w:p>
    <w:p>
      <w:pPr>
        <w:rPr>
          <w:rFonts w:hint="eastAsia"/>
          <w:sz w:val="24"/>
          <w:szCs w:val="24"/>
        </w:rPr>
      </w:pPr>
      <w:r>
        <w:rPr>
          <w:rFonts w:hint="eastAsia"/>
          <w:sz w:val="24"/>
          <w:szCs w:val="24"/>
        </w:rPr>
        <w:t>（当月新成立公司不需提供）</w:t>
      </w:r>
    </w:p>
    <w:p>
      <w:pPr>
        <w:rPr>
          <w:sz w:val="24"/>
          <w:szCs w:val="24"/>
        </w:rPr>
      </w:pPr>
      <w:r>
        <w:rPr>
          <w:rFonts w:hint="eastAsia"/>
          <w:sz w:val="24"/>
          <w:szCs w:val="24"/>
        </w:rPr>
        <w:t>3 提供的近半年内任一月依法缴纳税收证明</w:t>
      </w:r>
    </w:p>
    <w:p>
      <w:pPr>
        <w:rPr>
          <w:sz w:val="24"/>
          <w:szCs w:val="24"/>
        </w:rPr>
      </w:pPr>
      <w:r>
        <w:rPr>
          <w:rFonts w:hint="eastAsia"/>
          <w:sz w:val="24"/>
          <w:szCs w:val="24"/>
        </w:rPr>
        <w:t>（提供的近半年内任一月依法缴纳税收证明，当月新成立公司不需提供）</w:t>
      </w:r>
    </w:p>
    <w:p>
      <w:pPr>
        <w:rPr>
          <w:sz w:val="24"/>
          <w:szCs w:val="24"/>
        </w:rPr>
      </w:pPr>
      <w:r>
        <w:rPr>
          <w:rFonts w:hint="eastAsia"/>
          <w:sz w:val="24"/>
          <w:szCs w:val="24"/>
        </w:rPr>
        <w:t>4 提供社会保险登记证或社保机构出具的社保缴纳证明</w:t>
      </w:r>
    </w:p>
    <w:p>
      <w:pPr>
        <w:rPr>
          <w:sz w:val="24"/>
          <w:szCs w:val="24"/>
        </w:rPr>
      </w:pPr>
      <w:r>
        <w:rPr>
          <w:rFonts w:hint="eastAsia"/>
          <w:sz w:val="24"/>
          <w:szCs w:val="24"/>
        </w:rPr>
        <w:t>（近</w:t>
      </w:r>
      <w:r>
        <w:rPr>
          <w:rFonts w:hint="eastAsia"/>
          <w:sz w:val="24"/>
          <w:szCs w:val="24"/>
          <w:lang w:val="en-US" w:eastAsia="zh-CN"/>
        </w:rPr>
        <w:t>半年内</w:t>
      </w:r>
      <w:r>
        <w:rPr>
          <w:rFonts w:hint="eastAsia"/>
          <w:sz w:val="24"/>
          <w:szCs w:val="24"/>
        </w:rPr>
        <w:t>任意一月，当月新成立公司不需提供）</w:t>
      </w:r>
    </w:p>
    <w:p>
      <w:pPr>
        <w:rPr>
          <w:sz w:val="24"/>
          <w:szCs w:val="24"/>
        </w:rPr>
      </w:pPr>
      <w:r>
        <w:rPr>
          <w:rFonts w:hint="eastAsia"/>
          <w:sz w:val="24"/>
          <w:szCs w:val="24"/>
        </w:rPr>
        <w:t>5 具备履行合同所必需的设备和专业技术能力的证明材料(由供应商根据项目需求提供说明材料)</w:t>
      </w:r>
    </w:p>
    <w:p>
      <w:pPr>
        <w:rPr>
          <w:sz w:val="24"/>
          <w:szCs w:val="24"/>
        </w:rPr>
      </w:pPr>
      <w:r>
        <w:rPr>
          <w:rFonts w:hint="eastAsia"/>
          <w:sz w:val="24"/>
          <w:szCs w:val="24"/>
        </w:rPr>
        <w:t>6 参加政府采购活动前三年内在经营活动中没有重大违法记录的书面声明</w:t>
      </w:r>
    </w:p>
    <w:p>
      <w:pPr>
        <w:rPr>
          <w:sz w:val="24"/>
          <w:szCs w:val="24"/>
        </w:rPr>
      </w:pPr>
      <w:r>
        <w:rPr>
          <w:rFonts w:hint="eastAsia"/>
          <w:sz w:val="24"/>
          <w:szCs w:val="24"/>
        </w:rPr>
        <w:t>（二）其他特定资质</w:t>
      </w:r>
    </w:p>
    <w:p>
      <w:pPr>
        <w:rPr>
          <w:rFonts w:hint="eastAsia" w:eastAsia="宋体"/>
          <w:sz w:val="24"/>
          <w:szCs w:val="24"/>
          <w:lang w:eastAsia="zh-CN"/>
        </w:rPr>
      </w:pPr>
      <w:r>
        <w:rPr>
          <w:rFonts w:hint="eastAsia"/>
          <w:sz w:val="24"/>
          <w:szCs w:val="24"/>
          <w:lang w:val="en-US" w:eastAsia="zh-CN"/>
        </w:rPr>
        <w:t>1 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rPr>
          <w:sz w:val="24"/>
          <w:szCs w:val="24"/>
        </w:rPr>
      </w:pPr>
      <w:r>
        <w:rPr>
          <w:rFonts w:hint="eastAsia"/>
          <w:sz w:val="24"/>
          <w:szCs w:val="24"/>
        </w:rPr>
        <w:t>二、投标函（附件1-1）</w:t>
      </w:r>
    </w:p>
    <w:p>
      <w:pPr>
        <w:rPr>
          <w:sz w:val="24"/>
          <w:szCs w:val="24"/>
        </w:rPr>
      </w:pPr>
      <w:r>
        <w:rPr>
          <w:rFonts w:hint="eastAsia"/>
          <w:sz w:val="24"/>
          <w:szCs w:val="24"/>
        </w:rPr>
        <w:t>1  法定代表人身份证明复印件(法定代表人参加投标)（附件1-2-1）</w:t>
      </w:r>
    </w:p>
    <w:p>
      <w:pPr>
        <w:rPr>
          <w:sz w:val="24"/>
          <w:szCs w:val="24"/>
        </w:rPr>
      </w:pPr>
      <w:r>
        <w:rPr>
          <w:rFonts w:hint="eastAsia"/>
          <w:sz w:val="24"/>
          <w:szCs w:val="24"/>
        </w:rPr>
        <w:t>2  法定代表人授权委托书(授权代表参加投标) （附件1-2-2）</w:t>
      </w:r>
    </w:p>
    <w:p>
      <w:pPr>
        <w:rPr>
          <w:sz w:val="24"/>
          <w:szCs w:val="24"/>
        </w:rPr>
      </w:pPr>
      <w:r>
        <w:rPr>
          <w:rFonts w:hint="eastAsia"/>
          <w:sz w:val="24"/>
          <w:szCs w:val="24"/>
        </w:rPr>
        <w:t>3  授权委托书 (适用于自然人委托投标) （附件1-2-3）</w:t>
      </w:r>
    </w:p>
    <w:p>
      <w:pPr>
        <w:rPr>
          <w:sz w:val="24"/>
          <w:szCs w:val="24"/>
        </w:rPr>
      </w:pPr>
      <w:r>
        <w:rPr>
          <w:rFonts w:hint="eastAsia"/>
          <w:sz w:val="24"/>
          <w:szCs w:val="24"/>
        </w:rPr>
        <w:t>三、其他资料</w:t>
      </w:r>
    </w:p>
    <w:p>
      <w:pPr>
        <w:rPr>
          <w:sz w:val="24"/>
          <w:szCs w:val="24"/>
        </w:rPr>
      </w:pPr>
      <w:r>
        <w:rPr>
          <w:rFonts w:hint="eastAsia"/>
          <w:sz w:val="24"/>
          <w:szCs w:val="24"/>
        </w:rPr>
        <w:t xml:space="preserve">1 不参与围标串标承诺书； </w:t>
      </w:r>
    </w:p>
    <w:p>
      <w:pPr>
        <w:rPr>
          <w:sz w:val="24"/>
          <w:szCs w:val="24"/>
        </w:rPr>
      </w:pPr>
      <w:r>
        <w:rPr>
          <w:rFonts w:hint="eastAsia"/>
          <w:sz w:val="24"/>
          <w:szCs w:val="24"/>
        </w:rPr>
        <w:t>2 投标保证金缴纳凭证（电汇凭证或收据等）复印件</w:t>
      </w:r>
    </w:p>
    <w:p>
      <w:pPr>
        <w:rPr>
          <w:sz w:val="24"/>
          <w:szCs w:val="24"/>
        </w:rPr>
      </w:pPr>
      <w:r>
        <w:rPr>
          <w:rFonts w:hint="eastAsia"/>
          <w:sz w:val="24"/>
          <w:szCs w:val="24"/>
        </w:rPr>
        <w:t>3 反商业贿赂承诺书；（附件1-3）</w:t>
      </w:r>
    </w:p>
    <w:p>
      <w:pPr>
        <w:rPr>
          <w:sz w:val="24"/>
          <w:szCs w:val="24"/>
        </w:rPr>
      </w:pPr>
      <w:r>
        <w:rPr>
          <w:rFonts w:hint="eastAsia"/>
          <w:sz w:val="24"/>
          <w:szCs w:val="24"/>
        </w:rPr>
        <w:t>四、投标报价</w:t>
      </w:r>
    </w:p>
    <w:p>
      <w:pPr>
        <w:rPr>
          <w:sz w:val="24"/>
          <w:szCs w:val="24"/>
        </w:rPr>
      </w:pPr>
      <w:r>
        <w:rPr>
          <w:rFonts w:hint="eastAsia"/>
          <w:sz w:val="24"/>
          <w:szCs w:val="24"/>
        </w:rPr>
        <w:t>1 开标一览表（附件1-4-1）</w:t>
      </w:r>
    </w:p>
    <w:p>
      <w:pPr>
        <w:rPr>
          <w:sz w:val="24"/>
          <w:szCs w:val="24"/>
        </w:rPr>
      </w:pPr>
      <w:r>
        <w:rPr>
          <w:rFonts w:hint="eastAsia"/>
          <w:sz w:val="24"/>
          <w:szCs w:val="24"/>
        </w:rPr>
        <w:t>2 明细报价表（附件1-4-2）</w:t>
      </w:r>
    </w:p>
    <w:p>
      <w:pPr>
        <w:rPr>
          <w:sz w:val="24"/>
          <w:szCs w:val="24"/>
        </w:rPr>
      </w:pPr>
      <w:r>
        <w:rPr>
          <w:rFonts w:hint="eastAsia"/>
          <w:sz w:val="24"/>
          <w:szCs w:val="24"/>
        </w:rPr>
        <w:t>五、商务条款偏离表（附件1-5）</w:t>
      </w:r>
    </w:p>
    <w:p>
      <w:pPr>
        <w:rPr>
          <w:sz w:val="24"/>
          <w:szCs w:val="24"/>
        </w:rPr>
      </w:pPr>
      <w:r>
        <w:rPr>
          <w:rFonts w:hint="eastAsia"/>
          <w:sz w:val="24"/>
          <w:szCs w:val="24"/>
        </w:rPr>
        <w:t>六、提供符合政府采购政策的证明材料（如有提供，不享受相关政策的投标人无需提供。）</w:t>
      </w:r>
    </w:p>
    <w:p>
      <w:pPr>
        <w:rPr>
          <w:sz w:val="24"/>
          <w:szCs w:val="24"/>
        </w:rPr>
      </w:pPr>
      <w:r>
        <w:rPr>
          <w:rFonts w:hint="eastAsia"/>
          <w:sz w:val="24"/>
          <w:szCs w:val="24"/>
        </w:rPr>
        <w:t>1 节能、环境标志产品优惠明细表（附件1-6）</w:t>
      </w:r>
    </w:p>
    <w:p>
      <w:pPr>
        <w:rPr>
          <w:sz w:val="24"/>
          <w:szCs w:val="24"/>
        </w:rPr>
      </w:pPr>
      <w:r>
        <w:rPr>
          <w:rFonts w:hint="eastAsia"/>
          <w:sz w:val="24"/>
          <w:szCs w:val="24"/>
        </w:rPr>
        <w:t>2 节能、环境标志产品证明材料（附件1-7）</w:t>
      </w:r>
    </w:p>
    <w:p>
      <w:pPr>
        <w:rPr>
          <w:sz w:val="24"/>
          <w:szCs w:val="24"/>
        </w:rPr>
      </w:pPr>
      <w:r>
        <w:rPr>
          <w:rFonts w:hint="eastAsia"/>
          <w:sz w:val="24"/>
          <w:szCs w:val="24"/>
        </w:rPr>
        <w:t>3 中小企业声明函（附件1-8）</w:t>
      </w:r>
    </w:p>
    <w:p>
      <w:pPr>
        <w:rPr>
          <w:sz w:val="24"/>
          <w:szCs w:val="24"/>
        </w:rPr>
      </w:pPr>
      <w:r>
        <w:rPr>
          <w:rFonts w:hint="eastAsia"/>
          <w:sz w:val="24"/>
          <w:szCs w:val="24"/>
        </w:rPr>
        <w:t>4 监狱企业声明函（附件1-9）</w:t>
      </w:r>
    </w:p>
    <w:p>
      <w:pPr>
        <w:rPr>
          <w:sz w:val="24"/>
          <w:szCs w:val="24"/>
        </w:rPr>
      </w:pPr>
      <w:r>
        <w:rPr>
          <w:rFonts w:hint="eastAsia"/>
          <w:sz w:val="24"/>
          <w:szCs w:val="24"/>
        </w:rPr>
        <w:t>5 残疾人福利性单位声明函（附件1-10）</w:t>
      </w:r>
    </w:p>
    <w:p>
      <w:pPr>
        <w:rPr>
          <w:sz w:val="24"/>
          <w:szCs w:val="24"/>
        </w:rPr>
      </w:pPr>
      <w:r>
        <w:rPr>
          <w:rFonts w:hint="eastAsia"/>
          <w:sz w:val="24"/>
          <w:szCs w:val="24"/>
        </w:rPr>
        <w:t>第二部分 技术部分</w:t>
      </w:r>
    </w:p>
    <w:p>
      <w:pPr>
        <w:rPr>
          <w:sz w:val="24"/>
          <w:szCs w:val="24"/>
        </w:rPr>
      </w:pPr>
      <w:r>
        <w:rPr>
          <w:rFonts w:hint="eastAsia"/>
          <w:sz w:val="24"/>
          <w:szCs w:val="24"/>
        </w:rPr>
        <w:t>一、项目负责人简历表及拟投入本项目主要成员表（附件</w:t>
      </w:r>
      <w:r>
        <w:rPr>
          <w:sz w:val="24"/>
          <w:szCs w:val="24"/>
        </w:rPr>
        <w:t>2</w:t>
      </w:r>
      <w:r>
        <w:rPr>
          <w:rFonts w:hint="eastAsia"/>
          <w:sz w:val="24"/>
          <w:szCs w:val="24"/>
        </w:rPr>
        <w:t>-</w:t>
      </w:r>
      <w:r>
        <w:rPr>
          <w:sz w:val="24"/>
          <w:szCs w:val="24"/>
        </w:rPr>
        <w:t>1</w:t>
      </w:r>
      <w:r>
        <w:rPr>
          <w:rFonts w:hint="eastAsia"/>
          <w:sz w:val="24"/>
          <w:szCs w:val="24"/>
        </w:rPr>
        <w:t>）</w:t>
      </w:r>
    </w:p>
    <w:p>
      <w:pPr>
        <w:rPr>
          <w:sz w:val="24"/>
          <w:szCs w:val="24"/>
        </w:rPr>
      </w:pPr>
      <w:r>
        <w:rPr>
          <w:rFonts w:hint="eastAsia"/>
          <w:sz w:val="24"/>
          <w:szCs w:val="24"/>
        </w:rPr>
        <w:t>二、近三年经营业绩表（附件</w:t>
      </w:r>
      <w:r>
        <w:rPr>
          <w:sz w:val="24"/>
          <w:szCs w:val="24"/>
        </w:rPr>
        <w:t>2</w:t>
      </w:r>
      <w:r>
        <w:rPr>
          <w:rFonts w:hint="eastAsia"/>
          <w:sz w:val="24"/>
          <w:szCs w:val="24"/>
        </w:rPr>
        <w:t>-</w:t>
      </w:r>
      <w:r>
        <w:rPr>
          <w:sz w:val="24"/>
          <w:szCs w:val="24"/>
        </w:rPr>
        <w:t>2</w:t>
      </w:r>
      <w:r>
        <w:rPr>
          <w:rFonts w:hint="eastAsia"/>
          <w:sz w:val="24"/>
          <w:szCs w:val="24"/>
        </w:rPr>
        <w:t>）</w:t>
      </w:r>
    </w:p>
    <w:p>
      <w:pPr>
        <w:rPr>
          <w:sz w:val="24"/>
          <w:szCs w:val="24"/>
        </w:rPr>
      </w:pPr>
      <w:r>
        <w:rPr>
          <w:rFonts w:hint="eastAsia"/>
          <w:sz w:val="24"/>
          <w:szCs w:val="24"/>
        </w:rPr>
        <w:t>三、技术参数偏离表（附件2-3）</w:t>
      </w:r>
    </w:p>
    <w:p>
      <w:pPr>
        <w:rPr>
          <w:sz w:val="24"/>
          <w:szCs w:val="24"/>
        </w:rPr>
      </w:pPr>
      <w:r>
        <w:rPr>
          <w:rFonts w:hint="eastAsia"/>
          <w:sz w:val="24"/>
          <w:szCs w:val="24"/>
        </w:rPr>
        <w:t>四、服务方案（服务承诺详述、维修、培训以及服务联系人、联系方式等详述）</w:t>
      </w:r>
    </w:p>
    <w:p>
      <w:pPr>
        <w:ind w:left="479" w:leftChars="228"/>
        <w:rPr>
          <w:sz w:val="24"/>
          <w:szCs w:val="24"/>
        </w:rPr>
      </w:pPr>
      <w:r>
        <w:rPr>
          <w:rFonts w:hint="eastAsia"/>
          <w:sz w:val="24"/>
          <w:szCs w:val="24"/>
        </w:rPr>
        <w:t>包含但不限于配送方案及应急处理方案，服务明确响应时间、出现质量问题解决时间、服务响应的联系人及联系方式，配送车辆安排等相关信息及证明材料。</w:t>
      </w:r>
    </w:p>
    <w:p>
      <w:pPr>
        <w:rPr>
          <w:sz w:val="24"/>
          <w:szCs w:val="24"/>
        </w:rPr>
      </w:pPr>
      <w:r>
        <w:rPr>
          <w:rFonts w:hint="eastAsia"/>
          <w:sz w:val="24"/>
          <w:szCs w:val="24"/>
        </w:rPr>
        <w:t>五、提供技术支持（在线监测设备站房建设技术支持等）。</w:t>
      </w:r>
    </w:p>
    <w:p>
      <w:pPr>
        <w:rPr>
          <w:sz w:val="24"/>
          <w:szCs w:val="24"/>
        </w:rPr>
      </w:pPr>
      <w:r>
        <w:rPr>
          <w:rFonts w:hint="eastAsia"/>
          <w:sz w:val="24"/>
          <w:szCs w:val="24"/>
        </w:rPr>
        <w:t>六、服务承诺书（附件2-4）</w:t>
      </w:r>
    </w:p>
    <w:p>
      <w:pPr>
        <w:rPr>
          <w:sz w:val="24"/>
          <w:szCs w:val="24"/>
        </w:rPr>
      </w:pPr>
      <w:r>
        <w:rPr>
          <w:rFonts w:hint="eastAsia"/>
          <w:sz w:val="24"/>
          <w:szCs w:val="24"/>
        </w:rPr>
        <w:t>七、招标文件中要求提交的和投标人认为需要提供的其它说明和资料。</w:t>
      </w:r>
    </w:p>
    <w:p>
      <w:pPr>
        <w:widowControl/>
        <w:spacing w:line="360" w:lineRule="exact"/>
        <w:jc w:val="left"/>
        <w:rPr>
          <w:rFonts w:ascii="宋体" w:hAnsi="宋体"/>
          <w:b/>
          <w:sz w:val="24"/>
          <w:szCs w:val="24"/>
        </w:rPr>
      </w:pPr>
      <w:r>
        <w:rPr>
          <w:rFonts w:hint="eastAsia" w:ascii="宋体" w:hAnsi="宋体"/>
          <w:b/>
          <w:sz w:val="24"/>
          <w:szCs w:val="24"/>
        </w:rPr>
        <w:t xml:space="preserve">注：1.投标人制作投标文件，应按照投标文件组成顺序制作，编好始末页码且在投标文件目录中一一列明并对应。 </w:t>
      </w:r>
    </w:p>
    <w:p>
      <w:pPr>
        <w:spacing w:line="360" w:lineRule="exact"/>
        <w:rPr>
          <w:rFonts w:ascii="宋体" w:hAnsi="宋体" w:cs="宋体"/>
          <w:b/>
          <w:bCs/>
          <w:sz w:val="24"/>
          <w:szCs w:val="24"/>
        </w:rPr>
      </w:pPr>
      <w:r>
        <w:rPr>
          <w:rFonts w:hint="eastAsia" w:ascii="宋体" w:hAnsi="宋体" w:cs="宋体"/>
          <w:b/>
          <w:bCs/>
          <w:sz w:val="24"/>
          <w:szCs w:val="24"/>
        </w:rPr>
        <w:t>2.招标文件没有提供格式的，投标人可自行设置。</w:t>
      </w:r>
    </w:p>
    <w:p>
      <w:pPr>
        <w:spacing w:line="440" w:lineRule="exact"/>
        <w:jc w:val="left"/>
        <w:rPr>
          <w:rFonts w:ascii="宋体" w:hAnsi="宋体"/>
          <w:b/>
          <w:sz w:val="36"/>
        </w:rPr>
      </w:pPr>
      <w:r>
        <w:rPr>
          <w:rFonts w:hint="eastAsia" w:ascii="宋体" w:hAnsi="宋体"/>
          <w:b/>
          <w:sz w:val="24"/>
          <w:szCs w:val="24"/>
        </w:rPr>
        <w:br w:type="page"/>
      </w:r>
    </w:p>
    <w:p>
      <w:pPr>
        <w:spacing w:line="440" w:lineRule="exact"/>
        <w:jc w:val="left"/>
        <w:rPr>
          <w:rFonts w:ascii="宋体" w:hAnsi="宋体"/>
          <w:b/>
          <w:sz w:val="30"/>
          <w:szCs w:val="30"/>
        </w:rPr>
      </w:pPr>
      <w:r>
        <w:rPr>
          <w:rFonts w:hint="eastAsia" w:ascii="宋体" w:hAnsi="宋体"/>
          <w:b/>
          <w:sz w:val="24"/>
          <w:szCs w:val="24"/>
        </w:rPr>
        <w:t>三、投标文件格式</w:t>
      </w:r>
    </w:p>
    <w:p>
      <w:pPr>
        <w:spacing w:line="440" w:lineRule="exact"/>
        <w:jc w:val="center"/>
        <w:rPr>
          <w:rFonts w:ascii="宋体" w:hAnsi="宋体"/>
          <w:b/>
          <w:sz w:val="32"/>
          <w:szCs w:val="32"/>
        </w:rPr>
      </w:pPr>
      <w:r>
        <w:rPr>
          <w:rFonts w:hint="eastAsia" w:ascii="宋体" w:hAnsi="宋体"/>
          <w:b/>
          <w:sz w:val="30"/>
          <w:szCs w:val="30"/>
        </w:rPr>
        <w:t>附件1-</w:t>
      </w:r>
      <w:r>
        <w:rPr>
          <w:rFonts w:ascii="宋体" w:hAnsi="宋体"/>
          <w:b/>
          <w:sz w:val="30"/>
          <w:szCs w:val="30"/>
        </w:rPr>
        <w:t>1</w:t>
      </w:r>
      <w:r>
        <w:rPr>
          <w:rFonts w:hint="eastAsia" w:ascii="宋体" w:hAnsi="宋体"/>
          <w:b/>
          <w:sz w:val="30"/>
          <w:szCs w:val="30"/>
        </w:rPr>
        <w:t xml:space="preserve">  </w:t>
      </w:r>
      <w:r>
        <w:rPr>
          <w:rFonts w:hint="eastAsia" w:ascii="宋体" w:hAnsi="宋体"/>
          <w:b/>
          <w:sz w:val="32"/>
          <w:szCs w:val="32"/>
        </w:rPr>
        <w:t>投标函</w:t>
      </w:r>
    </w:p>
    <w:p>
      <w:pPr>
        <w:spacing w:line="440" w:lineRule="exact"/>
        <w:rPr>
          <w:rFonts w:ascii="宋体" w:hAnsi="宋体"/>
          <w:sz w:val="24"/>
        </w:rPr>
      </w:pPr>
      <w:r>
        <w:rPr>
          <w:rFonts w:hint="eastAsia" w:ascii="宋体" w:hAnsi="宋体"/>
          <w:sz w:val="24"/>
        </w:rPr>
        <w:t>致：新疆同孚招投标有限公司</w:t>
      </w:r>
      <w:r>
        <w:rPr>
          <w:rFonts w:ascii="宋体" w:hAnsi="宋体"/>
          <w:sz w:val="24"/>
        </w:rPr>
        <w:t>:</w:t>
      </w:r>
    </w:p>
    <w:p>
      <w:pPr>
        <w:spacing w:line="440" w:lineRule="exact"/>
        <w:ind w:firstLine="555"/>
        <w:rPr>
          <w:rFonts w:ascii="宋体" w:hAnsi="宋体"/>
          <w:sz w:val="24"/>
        </w:rPr>
      </w:pPr>
      <w:r>
        <w:rPr>
          <w:rFonts w:hint="eastAsia" w:ascii="宋体" w:hAnsi="宋体"/>
          <w:sz w:val="24"/>
        </w:rPr>
        <w:t>根据贵方为项目招标的投标邀请</w:t>
      </w:r>
      <w:r>
        <w:rPr>
          <w:rFonts w:hint="eastAsia" w:ascii="宋体" w:hAnsi="宋体"/>
          <w:sz w:val="24"/>
          <w:u w:val="single"/>
        </w:rPr>
        <w:t xml:space="preserve"> 项目编号 </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对此项目进行投标。据此函，签字代表宣布并同意如下：</w:t>
      </w:r>
    </w:p>
    <w:p>
      <w:pPr>
        <w:adjustRightInd w:val="0"/>
        <w:snapToGrid w:val="0"/>
        <w:spacing w:line="440" w:lineRule="exact"/>
        <w:ind w:firstLine="480" w:firstLineChars="200"/>
        <w:rPr>
          <w:rFonts w:ascii="宋体" w:hAnsi="宋体"/>
          <w:sz w:val="24"/>
        </w:rPr>
      </w:pPr>
      <w:r>
        <w:rPr>
          <w:rFonts w:hint="eastAsia" w:ascii="宋体" w:hAnsi="宋体"/>
          <w:sz w:val="24"/>
        </w:rPr>
        <w:t>1.我方同意在本项目招标文件中规定的开标日起</w:t>
      </w:r>
      <w:r>
        <w:rPr>
          <w:rFonts w:hint="eastAsia" w:ascii="宋体" w:hAnsi="宋体"/>
          <w:sz w:val="24"/>
          <w:u w:val="single"/>
        </w:rPr>
        <w:t>九十日内</w:t>
      </w:r>
      <w:r>
        <w:rPr>
          <w:rFonts w:hint="eastAsia" w:ascii="宋体" w:hAnsi="宋体"/>
          <w:sz w:val="24"/>
        </w:rPr>
        <w:t>遵守本投标文件中的承诺且在此期限期满之前均具有约束力。</w:t>
      </w:r>
    </w:p>
    <w:p>
      <w:pPr>
        <w:spacing w:line="440" w:lineRule="exact"/>
        <w:ind w:firstLine="480" w:firstLineChars="200"/>
        <w:rPr>
          <w:rFonts w:ascii="宋体" w:hAnsi="宋体"/>
          <w:spacing w:val="-2"/>
          <w:sz w:val="24"/>
          <w:szCs w:val="24"/>
        </w:rPr>
      </w:pPr>
      <w:r>
        <w:rPr>
          <w:rFonts w:ascii="宋体" w:hAnsi="宋体" w:cs="Arial"/>
          <w:kern w:val="0"/>
          <w:sz w:val="24"/>
        </w:rPr>
        <w:t>2.</w:t>
      </w:r>
      <w:r>
        <w:rPr>
          <w:rFonts w:hint="eastAsia" w:ascii="宋体" w:hAnsi="宋体"/>
          <w:spacing w:val="-2"/>
          <w:sz w:val="24"/>
          <w:szCs w:val="24"/>
        </w:rPr>
        <w:t>若我方中标，我方承诺按投标服务内容向甲方提供服务。</w:t>
      </w:r>
    </w:p>
    <w:p>
      <w:pPr>
        <w:adjustRightInd w:val="0"/>
        <w:snapToGrid w:val="0"/>
        <w:spacing w:line="440" w:lineRule="exact"/>
        <w:ind w:firstLine="480" w:firstLineChars="200"/>
        <w:rPr>
          <w:rFonts w:ascii="宋体" w:hAnsi="宋体"/>
          <w:sz w:val="24"/>
        </w:rPr>
      </w:pPr>
      <w:r>
        <w:rPr>
          <w:rFonts w:ascii="宋体" w:hAnsi="宋体"/>
          <w:sz w:val="24"/>
        </w:rPr>
        <w:t>3</w:t>
      </w:r>
      <w:r>
        <w:rPr>
          <w:rFonts w:hint="eastAsia" w:ascii="宋体" w:hAnsi="宋体"/>
          <w:sz w:val="24"/>
        </w:rPr>
        <w:t>.已详细审阅全部招标文件(包括招标文件澄清函)，理解投标人须知的所有条款。</w:t>
      </w:r>
    </w:p>
    <w:p>
      <w:pPr>
        <w:adjustRightInd w:val="0"/>
        <w:snapToGrid w:val="0"/>
        <w:spacing w:line="440" w:lineRule="exact"/>
        <w:ind w:firstLine="480" w:firstLineChars="200"/>
        <w:rPr>
          <w:rFonts w:ascii="宋体" w:hAnsi="宋体"/>
          <w:sz w:val="24"/>
        </w:rPr>
      </w:pPr>
      <w:r>
        <w:rPr>
          <w:rFonts w:ascii="宋体" w:hAnsi="宋体"/>
          <w:sz w:val="24"/>
        </w:rPr>
        <w:t>4</w:t>
      </w:r>
      <w:r>
        <w:rPr>
          <w:rFonts w:hint="eastAsia" w:ascii="宋体" w:hAnsi="宋体"/>
          <w:sz w:val="24"/>
        </w:rPr>
        <w:t>.完全理解贵方“最低报价不能作为中标的保证”的规定。</w:t>
      </w:r>
    </w:p>
    <w:p>
      <w:pPr>
        <w:adjustRightInd w:val="0"/>
        <w:snapToGrid w:val="0"/>
        <w:spacing w:line="440" w:lineRule="exact"/>
        <w:ind w:firstLine="480" w:firstLineChars="200"/>
        <w:rPr>
          <w:rFonts w:ascii="宋体" w:hAnsi="宋体"/>
          <w:sz w:val="24"/>
        </w:rPr>
      </w:pPr>
      <w:r>
        <w:rPr>
          <w:rFonts w:ascii="宋体" w:hAnsi="宋体"/>
          <w:sz w:val="24"/>
        </w:rPr>
        <w:t>5.</w:t>
      </w:r>
      <w:r>
        <w:rPr>
          <w:rFonts w:hint="eastAsia" w:ascii="宋体" w:hAnsi="宋体"/>
          <w:sz w:val="24"/>
        </w:rPr>
        <w:t>接受招标文件中全部合同条款，且无任何异议；保证忠实地执行双方所签订的合同，并承担合同规定的责任和义务。</w:t>
      </w:r>
    </w:p>
    <w:p>
      <w:pPr>
        <w:adjustRightInd w:val="0"/>
        <w:snapToGrid w:val="0"/>
        <w:spacing w:line="440" w:lineRule="exact"/>
        <w:ind w:firstLine="480" w:firstLineChars="200"/>
        <w:rPr>
          <w:rFonts w:ascii="宋体" w:hAnsi="宋体"/>
          <w:sz w:val="24"/>
        </w:rPr>
      </w:pPr>
      <w:r>
        <w:rPr>
          <w:rFonts w:ascii="宋体" w:hAnsi="宋体"/>
          <w:sz w:val="24"/>
        </w:rPr>
        <w:t>6</w:t>
      </w:r>
      <w:r>
        <w:rPr>
          <w:rFonts w:hint="eastAsia" w:ascii="宋体" w:hAnsi="宋体"/>
          <w:sz w:val="24"/>
        </w:rPr>
        <w:t>.完全满足和响应招标文件中的各项商务和技术要求，若有偏差，已在投标文件中明确说明。</w:t>
      </w:r>
    </w:p>
    <w:p>
      <w:pPr>
        <w:adjustRightInd w:val="0"/>
        <w:snapToGrid w:val="0"/>
        <w:spacing w:line="440" w:lineRule="exact"/>
        <w:ind w:firstLine="480" w:firstLineChars="200"/>
        <w:rPr>
          <w:rFonts w:ascii="宋体" w:hAnsi="宋体"/>
          <w:sz w:val="24"/>
        </w:rPr>
      </w:pPr>
      <w:r>
        <w:rPr>
          <w:rFonts w:ascii="宋体" w:hAnsi="宋体"/>
          <w:sz w:val="24"/>
        </w:rPr>
        <w:t>7</w:t>
      </w:r>
      <w:r>
        <w:rPr>
          <w:rFonts w:hint="eastAsia" w:ascii="宋体" w:hAnsi="宋体"/>
          <w:sz w:val="24"/>
        </w:rPr>
        <w:t>.愿意提供任何与投标有关的数据、情况和技术资料等。</w:t>
      </w:r>
    </w:p>
    <w:p>
      <w:pPr>
        <w:adjustRightInd w:val="0"/>
        <w:snapToGrid w:val="0"/>
        <w:spacing w:line="440" w:lineRule="exact"/>
        <w:ind w:firstLine="480" w:firstLineChars="200"/>
        <w:rPr>
          <w:rFonts w:ascii="宋体" w:hAnsi="宋体"/>
          <w:sz w:val="24"/>
        </w:rPr>
      </w:pPr>
      <w:r>
        <w:rPr>
          <w:rFonts w:ascii="宋体" w:hAnsi="宋体"/>
          <w:sz w:val="24"/>
        </w:rPr>
        <w:t>8</w:t>
      </w:r>
      <w:r>
        <w:rPr>
          <w:rFonts w:hint="eastAsia" w:ascii="宋体" w:hAnsi="宋体"/>
          <w:sz w:val="24"/>
        </w:rPr>
        <w:t>.我方已详细审核全部投标文件、参考资料及有关附件，确认无误。</w:t>
      </w:r>
    </w:p>
    <w:p>
      <w:pPr>
        <w:adjustRightInd w:val="0"/>
        <w:snapToGrid w:val="0"/>
        <w:spacing w:line="440" w:lineRule="exact"/>
        <w:ind w:firstLine="480" w:firstLineChars="200"/>
        <w:rPr>
          <w:rFonts w:ascii="宋体" w:hAnsi="宋体"/>
          <w:sz w:val="24"/>
        </w:rPr>
      </w:pPr>
      <w:r>
        <w:rPr>
          <w:rFonts w:ascii="宋体" w:hAnsi="宋体"/>
          <w:sz w:val="24"/>
        </w:rPr>
        <w:t>9</w:t>
      </w:r>
      <w:r>
        <w:rPr>
          <w:rFonts w:hint="eastAsia" w:ascii="宋体" w:hAnsi="宋体"/>
          <w:sz w:val="24"/>
        </w:rPr>
        <w:t>.对本次招标内容及与本项目有关的知识产权、技术资料、商业秘密及相关信息保密。</w:t>
      </w:r>
    </w:p>
    <w:p>
      <w:pPr>
        <w:adjustRightInd w:val="0"/>
        <w:snapToGrid w:val="0"/>
        <w:spacing w:line="440" w:lineRule="exact"/>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.与采购人和采购代理机构无任何的隶属关系或者其他利害关系。</w:t>
      </w:r>
    </w:p>
    <w:p>
      <w:pPr>
        <w:adjustRightInd w:val="0"/>
        <w:snapToGrid w:val="0"/>
        <w:spacing w:line="440" w:lineRule="exact"/>
        <w:rPr>
          <w:rFonts w:ascii="宋体" w:hAnsi="宋体"/>
          <w:sz w:val="24"/>
        </w:rPr>
      </w:pPr>
    </w:p>
    <w:p>
      <w:pPr>
        <w:pStyle w:val="17"/>
      </w:pPr>
    </w:p>
    <w:p>
      <w:pPr>
        <w:spacing w:line="440" w:lineRule="exact"/>
        <w:ind w:firstLine="240" w:firstLineChars="100"/>
        <w:rPr>
          <w:rFonts w:ascii="宋体" w:hAnsi="宋体"/>
          <w:sz w:val="24"/>
        </w:rPr>
      </w:pPr>
      <w:r>
        <w:rPr>
          <w:rFonts w:hint="eastAsia" w:ascii="宋体" w:hAnsi="宋体"/>
          <w:sz w:val="24"/>
        </w:rPr>
        <w:t>与本投标有关的一切正式往来信函请寄：</w:t>
      </w:r>
    </w:p>
    <w:p>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电　　　　　话：</w:t>
      </w:r>
      <w:r>
        <w:rPr>
          <w:rFonts w:hint="eastAsia" w:ascii="宋体" w:hAnsi="宋体"/>
          <w:sz w:val="24"/>
          <w:u w:val="single"/>
        </w:rPr>
        <w:t>　　　　　　　　　　</w:t>
      </w:r>
      <w:r>
        <w:rPr>
          <w:rFonts w:hint="eastAsia" w:ascii="宋体" w:hAnsi="宋体"/>
          <w:sz w:val="24"/>
        </w:rPr>
        <w:t>传真：</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投标人代表签字：</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投标人名称：</w:t>
      </w:r>
      <w:r>
        <w:rPr>
          <w:rFonts w:hint="eastAsia" w:ascii="宋体" w:hAnsi="宋体"/>
          <w:sz w:val="24"/>
          <w:u w:val="single"/>
        </w:rPr>
        <w:t>　　　　　　　　　　</w:t>
      </w: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5880" w:firstLineChars="2450"/>
        <w:rPr>
          <w:rFonts w:ascii="宋体" w:hAnsi="宋体"/>
          <w:sz w:val="24"/>
        </w:rPr>
      </w:pPr>
      <w:r>
        <w:rPr>
          <w:rFonts w:ascii="宋体" w:hAnsi="宋体"/>
          <w:sz w:val="24"/>
        </w:rPr>
        <w:t>20</w:t>
      </w:r>
      <w:r>
        <w:rPr>
          <w:rFonts w:hint="eastAsia" w:ascii="宋体" w:hAnsi="宋体"/>
          <w:sz w:val="24"/>
        </w:rPr>
        <w:t xml:space="preserve">  年  月  日</w:t>
      </w:r>
    </w:p>
    <w:p>
      <w:pPr>
        <w:adjustRightInd w:val="0"/>
        <w:snapToGrid w:val="0"/>
        <w:spacing w:line="440" w:lineRule="exact"/>
        <w:ind w:firstLine="482" w:firstLineChars="200"/>
        <w:rPr>
          <w:rFonts w:ascii="宋体" w:hAnsi="宋体"/>
          <w:b/>
          <w:sz w:val="24"/>
          <w:szCs w:val="24"/>
          <w:em w:val="dot"/>
        </w:rPr>
      </w:pPr>
      <w:r>
        <w:rPr>
          <w:rFonts w:hint="eastAsia" w:ascii="宋体" w:hAnsi="宋体"/>
          <w:b/>
          <w:sz w:val="24"/>
          <w:szCs w:val="24"/>
          <w:em w:val="dot"/>
        </w:rPr>
        <w:t>注：除可填报项目外，对本投标函的任何修改将被视为非实质性响应投标，从而导致该投标被拒绝。</w:t>
      </w:r>
    </w:p>
    <w:p>
      <w:pPr>
        <w:spacing w:line="440" w:lineRule="exact"/>
        <w:jc w:val="center"/>
        <w:rPr>
          <w:rFonts w:ascii="宋体" w:hAnsi="宋体"/>
          <w:b/>
          <w:sz w:val="30"/>
          <w:szCs w:val="30"/>
        </w:rPr>
      </w:pPr>
      <w:r>
        <w:rPr>
          <w:rFonts w:ascii="宋体" w:hAnsi="宋体"/>
          <w:b/>
          <w:sz w:val="30"/>
          <w:szCs w:val="30"/>
        </w:rPr>
        <w:br w:type="page"/>
      </w:r>
      <w:r>
        <w:rPr>
          <w:rFonts w:hint="eastAsia" w:ascii="宋体" w:hAnsi="宋体"/>
          <w:b/>
          <w:sz w:val="30"/>
          <w:szCs w:val="30"/>
        </w:rPr>
        <w:t>附件1-2-</w:t>
      </w:r>
      <w:r>
        <w:rPr>
          <w:rFonts w:ascii="宋体" w:hAnsi="宋体"/>
          <w:b/>
          <w:sz w:val="30"/>
          <w:szCs w:val="30"/>
        </w:rPr>
        <w:t>1</w:t>
      </w:r>
      <w:r>
        <w:rPr>
          <w:rFonts w:hint="eastAsia" w:ascii="宋体" w:hAnsi="宋体"/>
          <w:b/>
          <w:sz w:val="30"/>
          <w:szCs w:val="30"/>
        </w:rPr>
        <w:t xml:space="preserve">  法定代表人资格证明书</w:t>
      </w:r>
    </w:p>
    <w:p>
      <w:pPr>
        <w:spacing w:beforeLines="50" w:afterLines="50" w:line="360" w:lineRule="auto"/>
        <w:ind w:left="546" w:leftChars="260"/>
        <w:rPr>
          <w:rFonts w:ascii="宋体" w:hAnsi="宋体" w:cs="宋体"/>
          <w:sz w:val="24"/>
          <w:szCs w:val="24"/>
          <w:u w:val="single"/>
        </w:rPr>
      </w:pPr>
      <w:r>
        <w:rPr>
          <w:rFonts w:hint="eastAsia" w:ascii="宋体" w:hAnsi="宋体" w:cs="宋体"/>
          <w:sz w:val="24"/>
          <w:szCs w:val="24"/>
        </w:rPr>
        <w:t>单位名称：</w:t>
      </w:r>
    </w:p>
    <w:p>
      <w:pPr>
        <w:spacing w:beforeLines="50" w:afterLines="50" w:line="360" w:lineRule="auto"/>
        <w:ind w:left="546" w:leftChars="260"/>
        <w:rPr>
          <w:rFonts w:ascii="宋体" w:hAnsi="宋体" w:cs="宋体"/>
          <w:sz w:val="24"/>
          <w:szCs w:val="24"/>
          <w:u w:val="single"/>
        </w:rPr>
      </w:pPr>
      <w:r>
        <w:rPr>
          <w:rFonts w:hint="eastAsia" w:ascii="宋体" w:hAnsi="宋体" w:cs="宋体"/>
          <w:sz w:val="24"/>
          <w:szCs w:val="24"/>
        </w:rPr>
        <w:t>单位性质：</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地址：</w:t>
      </w:r>
    </w:p>
    <w:p>
      <w:pPr>
        <w:spacing w:beforeLines="50" w:afterLines="50" w:line="360" w:lineRule="auto"/>
        <w:ind w:left="546" w:leftChars="260"/>
        <w:rPr>
          <w:rFonts w:ascii="宋体" w:hAnsi="宋体" w:cs="宋体"/>
          <w:sz w:val="24"/>
          <w:szCs w:val="24"/>
          <w:u w:val="single"/>
        </w:rPr>
      </w:pPr>
      <w:r>
        <w:rPr>
          <w:rFonts w:hint="eastAsia" w:ascii="宋体" w:hAnsi="宋体" w:cs="宋体"/>
          <w:sz w:val="24"/>
          <w:szCs w:val="24"/>
        </w:rPr>
        <w:t>成立时间：</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经营期限：</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姓名：性别：年龄：职务：</w:t>
      </w:r>
    </w:p>
    <w:p>
      <w:pPr>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（投标人）</w:t>
      </w:r>
      <w:r>
        <w:rPr>
          <w:rFonts w:hint="eastAsia" w:ascii="宋体" w:hAnsi="宋体" w:cs="宋体"/>
          <w:sz w:val="24"/>
          <w:szCs w:val="24"/>
        </w:rPr>
        <w:t>的法定代表人。</w:t>
      </w:r>
      <w:r>
        <w:rPr>
          <w:rFonts w:hint="eastAsia" w:ascii="宋体" w:hAnsi="宋体" w:cs="宋体"/>
          <w:sz w:val="24"/>
          <w:szCs w:val="24"/>
        </w:rPr>
        <w:cr/>
      </w:r>
    </w:p>
    <w:p>
      <w:pPr>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特此证明。</w:t>
      </w:r>
    </w:p>
    <w:p>
      <w:pPr>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（附法定代表人身份证复印件）</w:t>
      </w:r>
    </w:p>
    <w:p>
      <w:pPr>
        <w:spacing w:beforeLines="50" w:afterLines="50" w:line="360" w:lineRule="auto"/>
        <w:ind w:firstLine="480" w:firstLineChars="200"/>
        <w:rPr>
          <w:rFonts w:ascii="宋体" w:hAnsi="宋体" w:cs="宋体"/>
          <w:sz w:val="24"/>
          <w:szCs w:val="24"/>
        </w:rPr>
      </w:pPr>
    </w:p>
    <w:p>
      <w:pPr>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投标人公章：[投标人盖章]</w:t>
      </w:r>
    </w:p>
    <w:p>
      <w:pPr>
        <w:spacing w:beforeLines="50" w:afterLines="50" w:line="360" w:lineRule="auto"/>
        <w:ind w:firstLine="496" w:firstLineChars="200"/>
        <w:rPr>
          <w:rFonts w:ascii="宋体" w:hAnsi="宋体" w:cs="宋体"/>
          <w:sz w:val="24"/>
          <w:szCs w:val="24"/>
        </w:rPr>
      </w:pPr>
      <w:r>
        <w:rPr>
          <w:rFonts w:hint="eastAsia" w:ascii="宋体" w:hAnsi="宋体" w:cs="宋体"/>
          <w:spacing w:val="4"/>
          <w:sz w:val="24"/>
          <w:szCs w:val="24"/>
        </w:rPr>
        <w:t>日期：</w:t>
      </w:r>
      <w:r>
        <w:rPr>
          <w:rFonts w:hint="eastAsia" w:ascii="宋体" w:hAnsi="宋体" w:cs="宋体"/>
          <w:sz w:val="24"/>
          <w:szCs w:val="24"/>
        </w:rPr>
        <w:t>年月日</w:t>
      </w:r>
    </w:p>
    <w:p>
      <w:pPr>
        <w:spacing w:line="440" w:lineRule="exact"/>
        <w:jc w:val="center"/>
        <w:rPr>
          <w:rFonts w:ascii="宋体" w:hAnsi="宋体"/>
          <w:b/>
          <w:sz w:val="32"/>
          <w:szCs w:val="32"/>
        </w:rPr>
      </w:pPr>
      <w:r>
        <w:rPr>
          <w:rFonts w:ascii="宋体" w:hAnsi="宋体"/>
          <w:b/>
          <w:sz w:val="30"/>
          <w:szCs w:val="30"/>
        </w:rPr>
        <w:br w:type="page"/>
      </w:r>
      <w:r>
        <w:rPr>
          <w:rFonts w:hint="eastAsia" w:ascii="宋体" w:hAnsi="宋体"/>
          <w:b/>
          <w:sz w:val="30"/>
          <w:szCs w:val="30"/>
        </w:rPr>
        <w:t>附件1-2-</w:t>
      </w:r>
      <w:r>
        <w:rPr>
          <w:rFonts w:ascii="宋体" w:hAnsi="宋体"/>
          <w:b/>
          <w:sz w:val="30"/>
          <w:szCs w:val="30"/>
        </w:rPr>
        <w:t>2</w:t>
      </w:r>
      <w:r>
        <w:rPr>
          <w:rFonts w:hint="eastAsia" w:ascii="宋体" w:hAnsi="宋体"/>
          <w:b/>
          <w:sz w:val="30"/>
          <w:szCs w:val="30"/>
        </w:rPr>
        <w:t xml:space="preserve">  </w:t>
      </w:r>
      <w:r>
        <w:rPr>
          <w:rFonts w:hint="eastAsia" w:ascii="宋体" w:hAnsi="宋体"/>
          <w:b/>
          <w:sz w:val="32"/>
          <w:szCs w:val="32"/>
        </w:rPr>
        <w:t>法定代表人授权委托书</w:t>
      </w:r>
    </w:p>
    <w:p>
      <w:pPr>
        <w:spacing w:line="440" w:lineRule="exact"/>
        <w:jc w:val="center"/>
        <w:rPr>
          <w:rFonts w:ascii="宋体" w:hAnsi="宋体"/>
          <w:b/>
          <w:sz w:val="32"/>
          <w:szCs w:val="32"/>
        </w:rPr>
      </w:pPr>
    </w:p>
    <w:p>
      <w:pPr>
        <w:autoSpaceDE w:val="0"/>
        <w:autoSpaceDN w:val="0"/>
        <w:adjustRightInd w:val="0"/>
        <w:spacing w:line="440" w:lineRule="exact"/>
        <w:ind w:firstLine="422"/>
        <w:rPr>
          <w:rFonts w:ascii="宋体" w:hAnsi="宋体"/>
          <w:sz w:val="24"/>
        </w:rPr>
      </w:pPr>
      <w:r>
        <w:rPr>
          <w:rFonts w:hint="eastAsia" w:ascii="宋体" w:hAnsi="宋体"/>
          <w:sz w:val="24"/>
        </w:rPr>
        <w:t>本授权声明：注册于中华人民共和国的</w:t>
      </w:r>
      <w:r>
        <w:rPr>
          <w:rFonts w:hint="eastAsia" w:ascii="宋体" w:hAnsi="宋体"/>
          <w:sz w:val="24"/>
          <w:u w:val="single"/>
        </w:rPr>
        <w:t>（投标人名称、住址）</w:t>
      </w:r>
      <w:r>
        <w:rPr>
          <w:rFonts w:hint="eastAsia" w:ascii="宋体" w:hAnsi="宋体"/>
          <w:sz w:val="24"/>
        </w:rPr>
        <w:t>的法人代表</w:t>
      </w:r>
      <w:r>
        <w:rPr>
          <w:rFonts w:hint="eastAsia" w:ascii="宋体" w:hAnsi="宋体"/>
          <w:sz w:val="24"/>
          <w:u w:val="single"/>
        </w:rPr>
        <w:t>（法定代表人姓名）</w:t>
      </w:r>
      <w:r>
        <w:rPr>
          <w:rFonts w:hint="eastAsia" w:ascii="宋体" w:hAnsi="宋体"/>
          <w:sz w:val="24"/>
        </w:rPr>
        <w:t>代表本公司授权在下面签字的</w:t>
      </w:r>
      <w:r>
        <w:rPr>
          <w:rFonts w:hint="eastAsia" w:ascii="宋体" w:hAnsi="宋体"/>
          <w:sz w:val="24"/>
          <w:u w:val="single"/>
        </w:rPr>
        <w:t>（授权代表姓名）</w:t>
      </w:r>
      <w:r>
        <w:rPr>
          <w:rFonts w:hint="eastAsia" w:ascii="宋体" w:hAnsi="宋体"/>
          <w:sz w:val="24"/>
        </w:rPr>
        <w:t>为本公司的合法代理人，就此次</w:t>
      </w:r>
      <w:r>
        <w:rPr>
          <w:rFonts w:hint="eastAsia" w:ascii="宋体" w:hAnsi="宋体" w:cs="宋体"/>
          <w:kern w:val="0"/>
          <w:sz w:val="24"/>
          <w:u w:val="single"/>
        </w:rPr>
        <w:t>项目名称</w:t>
      </w:r>
      <w:r>
        <w:rPr>
          <w:rFonts w:hint="eastAsia" w:ascii="宋体" w:hAnsi="宋体"/>
          <w:sz w:val="24"/>
        </w:rPr>
        <w:t>项目，项目编号为（</w:t>
      </w:r>
      <w:r>
        <w:rPr>
          <w:rFonts w:hint="eastAsia" w:ascii="宋体" w:hAnsi="宋体"/>
          <w:sz w:val="24"/>
          <w:u w:val="single"/>
          <w:lang w:eastAsia="zh-CN"/>
        </w:rPr>
        <w:t>XJTF(GK)2021ZF416</w:t>
      </w:r>
      <w:r>
        <w:rPr>
          <w:rFonts w:hint="eastAsia" w:ascii="宋体" w:hAnsi="宋体"/>
          <w:sz w:val="24"/>
        </w:rPr>
        <w:t>）的投标及相关事务代表本公司处理与之有关的一切事务。</w:t>
      </w:r>
    </w:p>
    <w:p>
      <w:pPr>
        <w:autoSpaceDE w:val="0"/>
        <w:autoSpaceDN w:val="0"/>
        <w:adjustRightInd w:val="0"/>
        <w:spacing w:line="440" w:lineRule="exact"/>
        <w:ind w:firstLine="420" w:firstLineChars="175"/>
        <w:rPr>
          <w:rFonts w:ascii="宋体" w:hAnsi="宋体"/>
          <w:sz w:val="24"/>
        </w:rPr>
      </w:pPr>
      <w:r>
        <w:rPr>
          <w:rFonts w:hint="eastAsia" w:ascii="宋体" w:hAnsi="宋体"/>
          <w:sz w:val="24"/>
        </w:rPr>
        <w:t>本授权书于</w:t>
      </w:r>
      <w:r>
        <w:rPr>
          <w:rFonts w:hint="eastAsia" w:ascii="宋体" w:hAnsi="宋体"/>
          <w:sz w:val="24"/>
          <w:u w:val="single"/>
        </w:rPr>
        <w:t>年月日</w:t>
      </w:r>
      <w:r>
        <w:rPr>
          <w:rFonts w:hint="eastAsia" w:ascii="宋体" w:hAnsi="宋体"/>
          <w:sz w:val="24"/>
        </w:rPr>
        <w:t>签字生效，特此声明。</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法定代表人签字或盖章：</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授权代表签字或盖章：</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单位名称：</w:t>
      </w:r>
    </w:p>
    <w:p>
      <w:pPr>
        <w:spacing w:line="440" w:lineRule="exact"/>
        <w:ind w:firstLine="480"/>
        <w:rPr>
          <w:rFonts w:ascii="宋体" w:hAnsi="宋体"/>
          <w:sz w:val="24"/>
        </w:rPr>
      </w:pPr>
      <w:r>
        <w:rPr>
          <w:rFonts w:hint="eastAsia" w:ascii="宋体" w:hAnsi="宋体"/>
          <w:sz w:val="24"/>
        </w:rPr>
        <w:t>授权日期：</w:t>
      </w:r>
      <w:r>
        <w:rPr>
          <w:rFonts w:ascii="宋体" w:hAnsi="宋体"/>
          <w:sz w:val="24"/>
        </w:rPr>
        <w:t>20</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spacing w:line="440" w:lineRule="exact"/>
        <w:ind w:firstLine="480"/>
        <w:rPr>
          <w:rFonts w:ascii="宋体" w:hAnsi="宋体"/>
          <w:sz w:val="24"/>
        </w:rPr>
      </w:pP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6360" w:firstLineChars="2650"/>
        <w:rPr>
          <w:rFonts w:ascii="宋体" w:hAnsi="宋体"/>
          <w:sz w:val="24"/>
        </w:rPr>
      </w:pPr>
      <w:r>
        <w:rPr>
          <w:rFonts w:ascii="宋体" w:hAnsi="宋体"/>
          <w:sz w:val="24"/>
        </w:rPr>
        <w:t>20</w:t>
      </w:r>
      <w:r>
        <w:rPr>
          <w:rFonts w:hint="eastAsia" w:ascii="宋体" w:hAnsi="宋体"/>
          <w:sz w:val="24"/>
        </w:rPr>
        <w:t xml:space="preserve">    年    月   日</w:t>
      </w:r>
    </w:p>
    <w:p>
      <w:pPr>
        <w:spacing w:line="440" w:lineRule="exact"/>
        <w:ind w:firstLine="482" w:firstLineChars="200"/>
        <w:rPr>
          <w:rFonts w:ascii="宋体" w:hAnsi="宋体"/>
          <w:b/>
          <w:sz w:val="24"/>
          <w:em w:val="dot"/>
        </w:rPr>
      </w:pPr>
    </w:p>
    <w:p>
      <w:pPr>
        <w:spacing w:line="440" w:lineRule="exact"/>
        <w:rPr>
          <w:rFonts w:ascii="宋体" w:hAnsi="宋体"/>
          <w:b/>
          <w:sz w:val="24"/>
          <w:em w:val="dot"/>
        </w:rPr>
      </w:pPr>
    </w:p>
    <w:p>
      <w:pPr>
        <w:spacing w:line="440" w:lineRule="exact"/>
        <w:rPr>
          <w:rFonts w:ascii="宋体" w:hAnsi="宋体"/>
          <w:b/>
          <w:sz w:val="24"/>
          <w:em w:val="dot"/>
        </w:rPr>
      </w:pPr>
      <w:permStart w:id="0" w:edGrp="everyone"/>
      <w:permEnd w:id="0"/>
      <w:r>
        <w:rPr>
          <w:rFonts w:ascii="宋体" w:hAnsi="宋体"/>
        </w:rPr>
        <w:pict>
          <v:shape id="Text Box 6" o:spid="_x0000_s1026" o:spt="202" type="#_x0000_t202" style="position:absolute;left:0pt;margin-left:243pt;margin-top:8.35pt;height:124.8pt;width:225pt;z-index:251660288;mso-width-relative:page;mso-height-relative:page;" filled="f" coordsize="21600,21600" o:gfxdata="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Zn74tUAAAAKAQAADwAAAAAAAAABACAAAAAiAAAAZHJzL2Rv&#10;d25yZXYueG1sUEsBAhQAFAAAAAgAh07iQORNZioEAgAAHAQAAA4AAAAAAAAAAQAgAAAAJAEAAGRy&#10;cy9lMm9Eb2MueG1sUEsFBgAAAAAGAAYAWQEAAJoFAAAAAA==&#10;">
            <v:path/>
            <v:fill on="f" focussize="0,0"/>
            <v:stroke dashstyle="1 1"/>
            <v:imagedata o:title=""/>
            <o:lock v:ext="edit"/>
            <v:textbox>
              <w:txbxContent>
                <w:p>
                  <w:pPr>
                    <w:jc w:val="center"/>
                  </w:pPr>
                  <w:permStart w:id="1" w:edGrp="everyone"/>
                  <w:permEnd w:id="1"/>
                </w:p>
                <w:p>
                  <w:pPr>
                    <w:rPr>
                      <w:b/>
                    </w:rPr>
                  </w:pPr>
                </w:p>
                <w:p>
                  <w:pPr>
                    <w:jc w:val="center"/>
                    <w:rPr>
                      <w:rFonts w:ascii="宋体" w:hAnsi="宋体"/>
                      <w:b/>
                      <w:sz w:val="24"/>
                    </w:rPr>
                  </w:pPr>
                  <w:r>
                    <w:rPr>
                      <w:rFonts w:hint="eastAsia" w:ascii="宋体" w:hAnsi="宋体"/>
                      <w:b/>
                      <w:sz w:val="24"/>
                    </w:rPr>
                    <w:t>此处附被授权人身份证复印件正反面</w:t>
                  </w:r>
                </w:p>
                <w:p>
                  <w:pPr>
                    <w:jc w:val="center"/>
                    <w:rPr>
                      <w:rFonts w:ascii="宋体" w:hAnsi="宋体"/>
                      <w:b/>
                      <w:sz w:val="24"/>
                    </w:rPr>
                  </w:pPr>
                </w:p>
                <w:p/>
              </w:txbxContent>
            </v:textbox>
          </v:shape>
        </w:pict>
      </w:r>
      <w:r>
        <w:rPr>
          <w:rFonts w:ascii="宋体" w:hAnsi="宋体"/>
        </w:rPr>
        <w:pict>
          <v:shape id="Text Box 7" o:spid="_x0000_s1027" o:spt="202" type="#_x0000_t202" style="position:absolute;left:0pt;margin-left:-9pt;margin-top:8.35pt;height:124.8pt;width:225pt;z-index:251659264;mso-width-relative:page;mso-height-relative:page;" filled="f" coordsize="21600,21600" o:gfxdata="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0aFiW1gAAAAoBAAAPAAAAAAAAAAEAIAAAACIAAABkcnMvZG93&#10;bnJldi54bWxQSwECFAAUAAAACACHTuJALno2nQICAAAcBAAADgAAAAAAAAABACAAAAAlAQAAZHJz&#10;L2Uyb0RvYy54bWxQSwUGAAAAAAYABgBZAQAAmQUAAAAA&#10;">
            <v:path/>
            <v:fill on="f" focussize="0,0"/>
            <v:stroke dashstyle="1 1"/>
            <v:imagedata o:title=""/>
            <o:lock v:ext="edit"/>
            <v:textbox>
              <w:txbxContent>
                <w:p>
                  <w:pPr>
                    <w:jc w:val="center"/>
                  </w:pPr>
                </w:p>
                <w:p>
                  <w:pPr>
                    <w:jc w:val="center"/>
                    <w:rPr>
                      <w:b/>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jc w:val="center"/>
                    <w:rPr>
                      <w:rFonts w:ascii="宋体" w:hAnsi="宋体"/>
                      <w:b/>
                      <w:sz w:val="24"/>
                    </w:rPr>
                  </w:pPr>
                </w:p>
              </w:txbxContent>
            </v:textbox>
          </v:shape>
        </w:pict>
      </w:r>
    </w:p>
    <w:p>
      <w:pPr>
        <w:spacing w:line="440" w:lineRule="exact"/>
        <w:rPr>
          <w:rFonts w:ascii="宋体" w:hAnsi="宋体"/>
          <w:b/>
          <w:sz w:val="24"/>
          <w:em w:val="dot"/>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cs="宋体"/>
          <w:b/>
          <w:sz w:val="24"/>
          <w:szCs w:val="24"/>
        </w:rPr>
      </w:pPr>
      <w:r>
        <w:rPr>
          <w:rFonts w:hint="eastAsia" w:ascii="宋体" w:hAnsi="宋体"/>
          <w:b/>
          <w:sz w:val="30"/>
          <w:szCs w:val="30"/>
        </w:rPr>
        <w:br w:type="page"/>
      </w:r>
      <w:r>
        <w:rPr>
          <w:rFonts w:hint="eastAsia" w:ascii="宋体" w:hAnsi="宋体"/>
          <w:b/>
          <w:sz w:val="30"/>
          <w:szCs w:val="30"/>
        </w:rPr>
        <w:t>附件1-2-3授权委托书 (适用于自然人投标)</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致：____________(采购人或采购代理机构)</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我________(姓名)系自然人，现授权委托____________(姓名)以本人名义参加____________(项目名称)</w:t>
      </w:r>
      <w:r>
        <w:rPr>
          <w:rFonts w:hint="eastAsia" w:ascii="宋体" w:hAnsi="宋体"/>
          <w:sz w:val="24"/>
        </w:rPr>
        <w:t xml:space="preserve"> ，项目编号为（</w:t>
      </w:r>
      <w:r>
        <w:rPr>
          <w:rFonts w:hint="eastAsia" w:ascii="宋体" w:hAnsi="宋体"/>
          <w:sz w:val="24"/>
          <w:u w:val="single"/>
          <w:lang w:eastAsia="zh-CN"/>
        </w:rPr>
        <w:t>XJTF(GK)2021ZF416</w:t>
      </w:r>
      <w:r>
        <w:rPr>
          <w:rFonts w:hint="eastAsia" w:ascii="宋体" w:hAnsi="宋体"/>
          <w:sz w:val="24"/>
        </w:rPr>
        <w:t>）</w:t>
      </w:r>
      <w:r>
        <w:rPr>
          <w:rFonts w:hint="eastAsia" w:ascii="宋体" w:hAnsi="宋体" w:cs="宋体"/>
          <w:sz w:val="24"/>
          <w:szCs w:val="24"/>
        </w:rPr>
        <w:t>的投标活动，并代表本人全权办理针对上述项目的投标、签约等具体事务和签署相关文件。</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本人对授权代表的签字事项负全部责任。</w:t>
      </w: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授权委托代理期限：从　　　年　　月　　日起至　　　年　　月　　日止。</w:t>
      </w:r>
    </w:p>
    <w:p>
      <w:pPr>
        <w:spacing w:beforeLines="50" w:afterLines="50" w:line="360" w:lineRule="auto"/>
        <w:ind w:left="546" w:leftChars="260"/>
        <w:rPr>
          <w:rFonts w:ascii="宋体" w:hAnsi="宋体" w:cs="宋体"/>
          <w:sz w:val="24"/>
          <w:szCs w:val="24"/>
        </w:rPr>
      </w:pP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代理人无转委托权，特此委托。</w:t>
      </w:r>
    </w:p>
    <w:p>
      <w:pPr>
        <w:spacing w:beforeLines="50" w:afterLines="50" w:line="360" w:lineRule="auto"/>
        <w:ind w:left="546" w:leftChars="260"/>
        <w:rPr>
          <w:rFonts w:ascii="宋体" w:hAnsi="宋体" w:cs="宋体"/>
          <w:sz w:val="24"/>
          <w:szCs w:val="24"/>
        </w:rPr>
      </w:pP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我已在下面签字，以资证明。</w:t>
      </w:r>
    </w:p>
    <w:p>
      <w:pPr>
        <w:spacing w:beforeLines="50" w:afterLines="50" w:line="360" w:lineRule="auto"/>
        <w:ind w:left="546" w:leftChars="260"/>
        <w:rPr>
          <w:rFonts w:ascii="宋体" w:hAnsi="宋体" w:cs="宋体"/>
          <w:sz w:val="24"/>
          <w:szCs w:val="24"/>
        </w:rPr>
      </w:pPr>
    </w:p>
    <w:p>
      <w:pPr>
        <w:spacing w:beforeLines="50" w:afterLines="50" w:line="360" w:lineRule="auto"/>
        <w:ind w:left="546" w:leftChars="260"/>
        <w:rPr>
          <w:rFonts w:ascii="宋体" w:hAnsi="宋体" w:cs="宋体"/>
          <w:sz w:val="24"/>
          <w:szCs w:val="24"/>
        </w:rPr>
      </w:pPr>
      <w:r>
        <w:rPr>
          <w:rFonts w:hint="eastAsia" w:ascii="宋体" w:hAnsi="宋体" w:cs="宋体"/>
          <w:sz w:val="24"/>
          <w:szCs w:val="24"/>
        </w:rPr>
        <w:t>自然人签字并在签名处加盖食指指印：　　　　年　　月　　日</w:t>
      </w:r>
    </w:p>
    <w:p>
      <w:pPr>
        <w:spacing w:beforeLines="50" w:afterLines="50" w:line="360" w:lineRule="auto"/>
        <w:ind w:left="546" w:leftChars="260"/>
        <w:rPr>
          <w:rFonts w:ascii="宋体" w:hAnsi="宋体" w:cs="宋体"/>
          <w:sz w:val="24"/>
          <w:szCs w:val="24"/>
        </w:rPr>
      </w:pPr>
    </w:p>
    <w:p>
      <w:pPr>
        <w:spacing w:beforeLines="50" w:afterLines="50" w:line="360" w:lineRule="auto"/>
        <w:ind w:left="546" w:leftChars="260"/>
        <w:rPr>
          <w:rFonts w:ascii="宋体" w:hAnsi="宋体" w:cs="宋体"/>
          <w:sz w:val="24"/>
          <w:szCs w:val="24"/>
        </w:rPr>
      </w:pPr>
    </w:p>
    <w:p/>
    <w:p/>
    <w:p/>
    <w:p/>
    <w:p/>
    <w:p/>
    <w:p/>
    <w:p/>
    <w:p/>
    <w:p/>
    <w:p/>
    <w:p/>
    <w:p>
      <w:pPr>
        <w:spacing w:line="440" w:lineRule="exact"/>
        <w:rPr>
          <w:rFonts w:ascii="宋体" w:hAnsi="宋体"/>
          <w:b/>
          <w:sz w:val="30"/>
          <w:szCs w:val="30"/>
        </w:rPr>
      </w:pPr>
    </w:p>
    <w:p>
      <w:pPr>
        <w:spacing w:line="460" w:lineRule="atLeast"/>
        <w:jc w:val="center"/>
        <w:rPr>
          <w:rFonts w:ascii="宋体" w:hAnsi="宋体"/>
          <w:b/>
          <w:sz w:val="30"/>
          <w:szCs w:val="24"/>
        </w:rPr>
      </w:pPr>
      <w:r>
        <w:rPr>
          <w:rFonts w:hint="eastAsia" w:ascii="宋体" w:hAnsi="宋体"/>
          <w:b/>
          <w:sz w:val="30"/>
          <w:szCs w:val="30"/>
        </w:rPr>
        <w:t>附件1-</w:t>
      </w:r>
      <w:r>
        <w:rPr>
          <w:rFonts w:ascii="宋体" w:hAnsi="宋体"/>
          <w:b/>
          <w:sz w:val="30"/>
          <w:szCs w:val="30"/>
        </w:rPr>
        <w:t>3-1</w:t>
      </w:r>
      <w:r>
        <w:rPr>
          <w:rFonts w:hint="eastAsia" w:ascii="宋体" w:hAnsi="宋体"/>
          <w:b/>
          <w:sz w:val="30"/>
          <w:szCs w:val="30"/>
        </w:rPr>
        <w:t xml:space="preserve">  </w:t>
      </w:r>
      <w:r>
        <w:rPr>
          <w:rFonts w:hint="eastAsia" w:ascii="宋体" w:hAnsi="宋体"/>
          <w:b/>
          <w:bCs/>
          <w:sz w:val="30"/>
          <w:szCs w:val="30"/>
        </w:rPr>
        <w:t>开标一览表</w:t>
      </w:r>
    </w:p>
    <w:p>
      <w:pPr>
        <w:pStyle w:val="77"/>
        <w:spacing w:line="440" w:lineRule="exact"/>
        <w:ind w:left="210" w:leftChars="-86" w:hanging="391" w:hangingChars="163"/>
        <w:jc w:val="both"/>
        <w:rPr>
          <w:rFonts w:ascii="宋体" w:hAnsi="宋体"/>
          <w:color w:val="auto"/>
        </w:rPr>
      </w:pPr>
      <w:r>
        <w:rPr>
          <w:rFonts w:hint="eastAsia" w:ascii="宋体" w:hAnsi="宋体"/>
          <w:color w:val="auto"/>
        </w:rPr>
        <w:t>招标项目名称：</w:t>
      </w:r>
      <w:r>
        <w:rPr>
          <w:rFonts w:ascii="宋体" w:hAnsi="宋体"/>
          <w:color w:val="auto"/>
        </w:rPr>
        <w:t xml:space="preserve">                                                      </w:t>
      </w:r>
    </w:p>
    <w:p>
      <w:pPr>
        <w:pStyle w:val="77"/>
        <w:spacing w:line="440" w:lineRule="exact"/>
        <w:ind w:left="210" w:leftChars="-86" w:hanging="391" w:hangingChars="163"/>
        <w:jc w:val="both"/>
        <w:rPr>
          <w:rFonts w:ascii="宋体" w:hAnsi="宋体"/>
          <w:color w:val="auto"/>
        </w:rPr>
      </w:pPr>
      <w:r>
        <w:rPr>
          <w:rFonts w:hint="eastAsia" w:ascii="宋体" w:hAnsi="宋体"/>
          <w:color w:val="auto"/>
        </w:rPr>
        <w:t>项目编号：</w:t>
      </w:r>
    </w:p>
    <w:p>
      <w:pPr>
        <w:pStyle w:val="77"/>
        <w:spacing w:line="440" w:lineRule="exact"/>
        <w:ind w:left="210" w:leftChars="-86" w:hanging="391" w:hangingChars="163"/>
        <w:jc w:val="both"/>
        <w:rPr>
          <w:rFonts w:ascii="宋体" w:hAnsi="宋体"/>
          <w:color w:val="auto"/>
        </w:rPr>
      </w:pPr>
      <w:r>
        <w:rPr>
          <w:rFonts w:hint="eastAsia" w:ascii="宋体" w:hAnsi="宋体"/>
          <w:color w:val="auto"/>
        </w:rPr>
        <w:t>投标单位名称：</w:t>
      </w:r>
      <w:r>
        <w:rPr>
          <w:rFonts w:ascii="宋体" w:hAnsi="宋体"/>
          <w:color w:val="auto"/>
        </w:rPr>
        <w:t xml:space="preserve">                            </w:t>
      </w:r>
    </w:p>
    <w:tbl>
      <w:tblPr>
        <w:tblStyle w:val="21"/>
        <w:tblpPr w:leftFromText="180" w:rightFromText="180" w:vertAnchor="text" w:horzAnchor="page" w:tblpXSpec="center" w:tblpY="645"/>
        <w:tblOverlap w:val="never"/>
        <w:tblW w:w="46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6"/>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7" w:type="pct"/>
            <w:vAlign w:val="center"/>
          </w:tcPr>
          <w:p>
            <w:pPr>
              <w:spacing w:line="440" w:lineRule="exact"/>
              <w:jc w:val="center"/>
              <w:rPr>
                <w:rFonts w:ascii="宋体" w:hAnsi="宋体"/>
                <w:b/>
                <w:kern w:val="0"/>
                <w:sz w:val="24"/>
                <w:szCs w:val="24"/>
              </w:rPr>
            </w:pPr>
            <w:r>
              <w:rPr>
                <w:rFonts w:hint="eastAsia" w:ascii="宋体" w:hAnsi="宋体"/>
                <w:b/>
                <w:kern w:val="0"/>
                <w:sz w:val="24"/>
                <w:szCs w:val="24"/>
              </w:rPr>
              <w:t>投标内容</w:t>
            </w:r>
          </w:p>
        </w:tc>
        <w:tc>
          <w:tcPr>
            <w:tcW w:w="3282" w:type="pct"/>
            <w:vAlign w:val="center"/>
          </w:tcPr>
          <w:p>
            <w:pPr>
              <w:spacing w:line="440" w:lineRule="exact"/>
              <w:jc w:val="center"/>
              <w:rPr>
                <w:rFonts w:ascii="宋体" w:hAnsi="宋体"/>
                <w:b/>
                <w:kern w:val="0"/>
                <w:sz w:val="24"/>
                <w:szCs w:val="24"/>
              </w:rPr>
            </w:pPr>
            <w:r>
              <w:rPr>
                <w:rFonts w:hint="eastAsia" w:ascii="宋体" w:hAnsi="宋体"/>
                <w:b/>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17" w:type="pct"/>
            <w:vMerge w:val="restart"/>
            <w:vAlign w:val="center"/>
          </w:tcPr>
          <w:p>
            <w:pPr>
              <w:spacing w:line="440" w:lineRule="exact"/>
              <w:jc w:val="center"/>
              <w:rPr>
                <w:rFonts w:ascii="宋体" w:hAnsi="宋体"/>
                <w:kern w:val="0"/>
                <w:sz w:val="24"/>
                <w:szCs w:val="24"/>
              </w:rPr>
            </w:pPr>
            <w:r>
              <w:rPr>
                <w:rFonts w:hint="eastAsia" w:ascii="宋体" w:hAnsi="宋体"/>
                <w:kern w:val="0"/>
                <w:sz w:val="24"/>
                <w:szCs w:val="24"/>
              </w:rPr>
              <w:t>污水处理设施在线监测设备购置与安装服务商</w:t>
            </w:r>
          </w:p>
        </w:tc>
        <w:tc>
          <w:tcPr>
            <w:tcW w:w="3282" w:type="pct"/>
            <w:vAlign w:val="center"/>
          </w:tcPr>
          <w:p>
            <w:pPr>
              <w:spacing w:line="440" w:lineRule="exact"/>
              <w:jc w:val="left"/>
              <w:rPr>
                <w:rFonts w:ascii="宋体" w:hAnsi="宋体"/>
                <w:kern w:val="0"/>
                <w:sz w:val="24"/>
                <w:szCs w:val="24"/>
              </w:rPr>
            </w:pPr>
            <w:r>
              <w:rPr>
                <w:rFonts w:hint="eastAsia" w:ascii="宋体" w:hAnsi="宋体"/>
                <w:kern w:val="0"/>
                <w:sz w:val="24"/>
                <w:szCs w:val="24"/>
              </w:rPr>
              <w:t>小写：￥</w:t>
            </w:r>
            <w:r>
              <w:rPr>
                <w:rFonts w:ascii="宋体" w:hAnsi="宋体"/>
                <w:kern w:val="0"/>
                <w:sz w:val="24"/>
                <w:szCs w:val="24"/>
              </w:rPr>
              <w:t xml:space="preserve">                                      </w:t>
            </w:r>
            <w:r>
              <w:rPr>
                <w:rFonts w:hint="eastAsia" w:ascii="宋体" w:hAnsi="宋体"/>
                <w:kern w:val="0"/>
                <w:sz w:val="24"/>
                <w:szCs w:val="24"/>
              </w:rPr>
              <w:t>元</w:t>
            </w:r>
            <w:r>
              <w:rPr>
                <w:rFonts w:ascii="宋体" w:hAnsi="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17" w:type="pct"/>
            <w:vMerge w:val="continue"/>
            <w:vAlign w:val="center"/>
          </w:tcPr>
          <w:p>
            <w:pPr>
              <w:spacing w:line="440" w:lineRule="exact"/>
              <w:jc w:val="center"/>
              <w:rPr>
                <w:rFonts w:ascii="宋体" w:hAnsi="宋体"/>
                <w:kern w:val="0"/>
                <w:sz w:val="24"/>
                <w:szCs w:val="24"/>
              </w:rPr>
            </w:pPr>
          </w:p>
        </w:tc>
        <w:tc>
          <w:tcPr>
            <w:tcW w:w="3282" w:type="pct"/>
            <w:vAlign w:val="center"/>
          </w:tcPr>
          <w:p>
            <w:pPr>
              <w:spacing w:line="440" w:lineRule="exact"/>
              <w:jc w:val="left"/>
              <w:rPr>
                <w:rFonts w:ascii="宋体" w:hAnsi="宋体"/>
                <w:kern w:val="0"/>
                <w:sz w:val="24"/>
                <w:szCs w:val="24"/>
              </w:rPr>
            </w:pPr>
            <w:r>
              <w:rPr>
                <w:rFonts w:hint="eastAsia" w:ascii="宋体" w:hAnsi="宋体"/>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17" w:type="pct"/>
            <w:vAlign w:val="center"/>
          </w:tcPr>
          <w:p>
            <w:pPr>
              <w:spacing w:line="440" w:lineRule="exact"/>
              <w:jc w:val="center"/>
              <w:rPr>
                <w:rFonts w:ascii="宋体" w:hAnsi="宋体"/>
                <w:kern w:val="0"/>
                <w:sz w:val="24"/>
                <w:szCs w:val="24"/>
              </w:rPr>
            </w:pPr>
            <w:r>
              <w:rPr>
                <w:rFonts w:hint="eastAsia" w:ascii="宋体" w:hAnsi="宋体"/>
                <w:kern w:val="0"/>
                <w:sz w:val="24"/>
                <w:szCs w:val="24"/>
              </w:rPr>
              <w:t>服务期限</w:t>
            </w:r>
          </w:p>
        </w:tc>
        <w:tc>
          <w:tcPr>
            <w:tcW w:w="3282" w:type="pct"/>
            <w:vAlign w:val="center"/>
          </w:tcPr>
          <w:p>
            <w:pPr>
              <w:spacing w:line="440" w:lineRule="exact"/>
              <w:jc w:val="center"/>
              <w:rPr>
                <w:rFonts w:ascii="宋体" w:hAnsi="宋体"/>
                <w:kern w:val="0"/>
                <w:sz w:val="24"/>
                <w:szCs w:val="24"/>
              </w:rPr>
            </w:pPr>
            <w:r>
              <w:rPr>
                <w:rFonts w:hint="eastAsia" w:ascii="宋体" w:hAnsi="宋体"/>
                <w:kern w:val="0"/>
                <w:sz w:val="24"/>
                <w:szCs w:val="24"/>
              </w:rPr>
              <w:t>2年</w:t>
            </w:r>
          </w:p>
        </w:tc>
      </w:tr>
    </w:tbl>
    <w:p>
      <w:pPr>
        <w:pStyle w:val="77"/>
        <w:spacing w:line="440" w:lineRule="exact"/>
        <w:rPr>
          <w:rFonts w:ascii="宋体" w:hAnsi="宋体"/>
          <w:color w:val="auto"/>
        </w:rPr>
      </w:pPr>
    </w:p>
    <w:p>
      <w:pPr>
        <w:pStyle w:val="77"/>
        <w:spacing w:line="440" w:lineRule="exact"/>
        <w:rPr>
          <w:rFonts w:ascii="宋体" w:hAnsi="宋体"/>
          <w:color w:val="auto"/>
        </w:rPr>
      </w:pPr>
    </w:p>
    <w:p>
      <w:pPr>
        <w:pStyle w:val="77"/>
        <w:spacing w:line="440" w:lineRule="exact"/>
        <w:rPr>
          <w:rFonts w:ascii="宋体" w:hAnsi="宋体"/>
          <w:color w:val="auto"/>
        </w:rPr>
      </w:pPr>
      <w:r>
        <w:rPr>
          <w:rFonts w:hint="eastAsia" w:ascii="宋体" w:hAnsi="宋体"/>
          <w:color w:val="auto"/>
        </w:rPr>
        <w:t>兹声明：以上投标报价在投标有效期内一直有效。</w:t>
      </w:r>
    </w:p>
    <w:p>
      <w:pPr>
        <w:spacing w:line="440" w:lineRule="exact"/>
        <w:rPr>
          <w:rFonts w:ascii="宋体" w:hAnsi="宋体"/>
          <w:sz w:val="24"/>
          <w:szCs w:val="24"/>
        </w:rPr>
      </w:pPr>
      <w:r>
        <w:rPr>
          <w:rFonts w:hint="eastAsia" w:ascii="宋体" w:hAnsi="宋体"/>
          <w:sz w:val="24"/>
          <w:szCs w:val="24"/>
        </w:rPr>
        <w:t>投标人名称（加盖公章）：</w:t>
      </w:r>
      <w:r>
        <w:rPr>
          <w:rFonts w:ascii="宋体" w:hAnsi="宋体"/>
          <w:sz w:val="24"/>
          <w:szCs w:val="24"/>
          <w:u w:val="single"/>
        </w:rPr>
        <w:t xml:space="preserve">                               </w:t>
      </w:r>
    </w:p>
    <w:p>
      <w:pPr>
        <w:pStyle w:val="91"/>
        <w:keepNext w:val="0"/>
        <w:keepLines w:val="0"/>
        <w:adjustRightInd/>
        <w:spacing w:before="0" w:line="440" w:lineRule="exact"/>
        <w:textAlignment w:val="auto"/>
        <w:outlineLvl w:val="9"/>
        <w:rPr>
          <w:b w:val="0"/>
          <w:kern w:val="2"/>
          <w:sz w:val="24"/>
        </w:rPr>
      </w:pPr>
      <w:bookmarkStart w:id="18" w:name="_Toc53318128"/>
      <w:bookmarkStart w:id="19" w:name="_Toc53317980"/>
      <w:r>
        <w:rPr>
          <w:rFonts w:hint="eastAsia"/>
          <w:b w:val="0"/>
          <w:sz w:val="24"/>
        </w:rPr>
        <w:t>授权代表签字：</w:t>
      </w:r>
      <w:bookmarkEnd w:id="18"/>
      <w:bookmarkEnd w:id="19"/>
      <w:r>
        <w:rPr>
          <w:b w:val="0"/>
          <w:sz w:val="24"/>
          <w:u w:val="single"/>
        </w:rPr>
        <w:t xml:space="preserve">                  </w:t>
      </w:r>
    </w:p>
    <w:p>
      <w:pPr>
        <w:pStyle w:val="91"/>
        <w:keepNext w:val="0"/>
        <w:keepLines w:val="0"/>
        <w:adjustRightInd/>
        <w:spacing w:before="0" w:line="440" w:lineRule="exact"/>
        <w:textAlignment w:val="auto"/>
        <w:outlineLvl w:val="9"/>
        <w:rPr>
          <w:b w:val="0"/>
          <w:kern w:val="2"/>
          <w:sz w:val="24"/>
        </w:rPr>
      </w:pPr>
      <w:bookmarkStart w:id="20" w:name="_Toc53317981"/>
      <w:bookmarkStart w:id="21" w:name="_Toc53318129"/>
      <w:r>
        <w:rPr>
          <w:rFonts w:hint="eastAsia"/>
          <w:b w:val="0"/>
          <w:spacing w:val="36"/>
          <w:kern w:val="2"/>
          <w:sz w:val="24"/>
        </w:rPr>
        <w:t>日期</w:t>
      </w:r>
      <w:r>
        <w:rPr>
          <w:rFonts w:hint="eastAsia"/>
          <w:b w:val="0"/>
          <w:kern w:val="2"/>
          <w:sz w:val="24"/>
        </w:rPr>
        <w:t>：</w:t>
      </w:r>
      <w:r>
        <w:rPr>
          <w:b w:val="0"/>
          <w:kern w:val="2"/>
          <w:sz w:val="24"/>
          <w:u w:val="single"/>
        </w:rPr>
        <w:t xml:space="preserve">       </w:t>
      </w:r>
      <w:r>
        <w:rPr>
          <w:rFonts w:hint="eastAsia"/>
          <w:b w:val="0"/>
          <w:kern w:val="2"/>
          <w:sz w:val="24"/>
        </w:rPr>
        <w:t>年</w:t>
      </w:r>
      <w:r>
        <w:rPr>
          <w:b w:val="0"/>
          <w:kern w:val="2"/>
          <w:sz w:val="24"/>
          <w:u w:val="single"/>
        </w:rPr>
        <w:t xml:space="preserve">     </w:t>
      </w:r>
      <w:r>
        <w:rPr>
          <w:rFonts w:hint="eastAsia"/>
          <w:b w:val="0"/>
          <w:kern w:val="2"/>
          <w:sz w:val="24"/>
        </w:rPr>
        <w:t>月</w:t>
      </w:r>
      <w:r>
        <w:rPr>
          <w:b w:val="0"/>
          <w:kern w:val="2"/>
          <w:sz w:val="24"/>
          <w:u w:val="single"/>
        </w:rPr>
        <w:t xml:space="preserve">    </w:t>
      </w:r>
      <w:r>
        <w:rPr>
          <w:rFonts w:hint="eastAsia"/>
          <w:b w:val="0"/>
          <w:kern w:val="2"/>
          <w:sz w:val="24"/>
        </w:rPr>
        <w:t>日</w:t>
      </w:r>
      <w:bookmarkEnd w:id="20"/>
      <w:bookmarkEnd w:id="21"/>
    </w:p>
    <w:p>
      <w:pPr>
        <w:pStyle w:val="91"/>
        <w:keepNext w:val="0"/>
        <w:keepLines w:val="0"/>
        <w:adjustRightInd/>
        <w:spacing w:before="0" w:line="440" w:lineRule="exact"/>
        <w:textAlignment w:val="auto"/>
        <w:outlineLvl w:val="9"/>
        <w:rPr>
          <w:kern w:val="2"/>
          <w:sz w:val="24"/>
        </w:rPr>
      </w:pPr>
      <w:bookmarkStart w:id="22" w:name="_Toc53318130"/>
      <w:bookmarkStart w:id="23" w:name="_Toc53317982"/>
      <w:r>
        <w:rPr>
          <w:rFonts w:hint="eastAsia"/>
          <w:sz w:val="24"/>
        </w:rPr>
        <w:t>注：</w:t>
      </w:r>
      <w:r>
        <w:rPr>
          <w:b w:val="0"/>
          <w:sz w:val="24"/>
        </w:rPr>
        <w:t>1</w:t>
      </w:r>
      <w:r>
        <w:rPr>
          <w:rFonts w:hint="eastAsia"/>
          <w:b w:val="0"/>
          <w:sz w:val="24"/>
        </w:rPr>
        <w:t>、此表需密封后单独提交。</w:t>
      </w:r>
      <w:bookmarkEnd w:id="22"/>
      <w:bookmarkEnd w:id="23"/>
    </w:p>
    <w:p>
      <w:pPr>
        <w:pStyle w:val="77"/>
        <w:spacing w:line="440" w:lineRule="exact"/>
        <w:ind w:firstLine="480" w:firstLineChars="200"/>
        <w:rPr>
          <w:rFonts w:ascii="宋体" w:hAnsi="宋体"/>
          <w:color w:val="auto"/>
          <w:kern w:val="2"/>
        </w:rPr>
      </w:pPr>
      <w:r>
        <w:rPr>
          <w:rFonts w:ascii="宋体" w:hAnsi="宋体"/>
          <w:color w:val="auto"/>
          <w:kern w:val="2"/>
        </w:rPr>
        <w:t>2</w:t>
      </w:r>
      <w:r>
        <w:rPr>
          <w:rFonts w:hint="eastAsia" w:ascii="宋体" w:hAnsi="宋体"/>
          <w:color w:val="auto"/>
          <w:kern w:val="2"/>
        </w:rPr>
        <w:t>、本表格式不得更改，投标人只能按要求填报。</w:t>
      </w:r>
    </w:p>
    <w:p>
      <w:pPr>
        <w:pStyle w:val="91"/>
        <w:keepNext w:val="0"/>
        <w:keepLines w:val="0"/>
        <w:adjustRightInd/>
        <w:spacing w:before="0" w:line="440" w:lineRule="exact"/>
        <w:textAlignment w:val="auto"/>
        <w:outlineLvl w:val="9"/>
        <w:rPr>
          <w:sz w:val="30"/>
          <w:szCs w:val="30"/>
        </w:rPr>
      </w:pPr>
      <w:r>
        <w:rPr>
          <w:rFonts w:hint="eastAsia"/>
        </w:rPr>
        <w:br w:type="page"/>
      </w:r>
    </w:p>
    <w:p>
      <w:pPr>
        <w:pStyle w:val="2"/>
        <w:jc w:val="center"/>
      </w:pPr>
      <w:r>
        <w:rPr>
          <w:rFonts w:hint="eastAsia" w:ascii="宋体" w:hAnsi="宋体"/>
          <w:bCs/>
          <w:sz w:val="30"/>
          <w:szCs w:val="30"/>
        </w:rPr>
        <w:t>附件1-</w:t>
      </w:r>
      <w:r>
        <w:rPr>
          <w:rFonts w:ascii="宋体" w:hAnsi="宋体"/>
          <w:bCs/>
          <w:sz w:val="30"/>
          <w:szCs w:val="30"/>
        </w:rPr>
        <w:t>3-2</w:t>
      </w:r>
      <w:r>
        <w:rPr>
          <w:rFonts w:hint="eastAsia" w:ascii="宋体" w:hAnsi="宋体"/>
          <w:bCs/>
          <w:sz w:val="30"/>
          <w:szCs w:val="30"/>
        </w:rPr>
        <w:t xml:space="preserve">  明细报价表</w:t>
      </w:r>
    </w:p>
    <w:p>
      <w:pPr>
        <w:tabs>
          <w:tab w:val="left" w:pos="5100"/>
        </w:tabs>
        <w:spacing w:line="440" w:lineRule="exact"/>
        <w:ind w:firstLine="352" w:firstLineChars="147"/>
        <w:rPr>
          <w:rFonts w:ascii="宋体" w:hAnsi="宋体"/>
          <w:bCs/>
          <w:sz w:val="24"/>
          <w:szCs w:val="24"/>
        </w:rPr>
      </w:pPr>
      <w:r>
        <w:rPr>
          <w:rFonts w:hint="eastAsia" w:ascii="宋体" w:hAnsi="宋体"/>
          <w:bCs/>
          <w:sz w:val="24"/>
          <w:szCs w:val="24"/>
        </w:rPr>
        <w:t>项目名称：</w:t>
      </w:r>
    </w:p>
    <w:p>
      <w:pPr>
        <w:pStyle w:val="77"/>
        <w:spacing w:line="440" w:lineRule="exact"/>
        <w:ind w:left="208" w:leftChars="99" w:firstLine="120" w:firstLineChars="50"/>
        <w:jc w:val="both"/>
        <w:rPr>
          <w:rFonts w:ascii="宋体" w:hAnsi="宋体"/>
          <w:bCs/>
          <w:color w:val="auto"/>
          <w:kern w:val="2"/>
        </w:rPr>
      </w:pPr>
      <w:r>
        <w:rPr>
          <w:rFonts w:hint="eastAsia" w:ascii="宋体" w:hAnsi="宋体"/>
          <w:bCs/>
          <w:color w:val="auto"/>
          <w:kern w:val="2"/>
        </w:rPr>
        <w:t>招标编号：</w:t>
      </w:r>
    </w:p>
    <w:p>
      <w:pPr>
        <w:pStyle w:val="77"/>
        <w:spacing w:line="440" w:lineRule="exact"/>
        <w:ind w:left="208" w:leftChars="99" w:firstLine="120" w:firstLineChars="50"/>
        <w:jc w:val="both"/>
        <w:rPr>
          <w:rFonts w:ascii="宋体" w:hAnsi="宋体"/>
          <w:bCs/>
          <w:color w:val="auto"/>
          <w:kern w:val="2"/>
        </w:rPr>
      </w:pPr>
      <w:r>
        <w:rPr>
          <w:rFonts w:hint="eastAsia" w:ascii="宋体" w:hAnsi="宋体"/>
        </w:rPr>
        <w:t>投标单位名称：</w:t>
      </w:r>
      <w:r>
        <w:rPr>
          <w:rFonts w:ascii="宋体" w:hAnsi="宋体"/>
          <w:bCs/>
          <w:color w:val="auto"/>
          <w:kern w:val="2"/>
        </w:rPr>
        <w:t xml:space="preserve">                             </w:t>
      </w:r>
      <w:r>
        <w:rPr>
          <w:rFonts w:hint="eastAsia" w:ascii="宋体" w:hAnsi="宋体"/>
          <w:bCs/>
          <w:color w:val="auto"/>
          <w:kern w:val="2"/>
        </w:rPr>
        <w:t xml:space="preserve"> </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270"/>
        <w:gridCol w:w="1945"/>
        <w:gridCol w:w="4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1"/>
              <w:jc w:val="center"/>
              <w:rPr>
                <w:rFonts w:hAnsi="宋体" w:cs="宋体"/>
                <w:sz w:val="24"/>
                <w:szCs w:val="24"/>
              </w:rPr>
            </w:pPr>
            <w:r>
              <w:rPr>
                <w:rFonts w:hint="eastAsia" w:hAnsi="宋体" w:cs="宋体"/>
                <w:sz w:val="24"/>
                <w:szCs w:val="24"/>
              </w:rPr>
              <w:t>序号</w:t>
            </w:r>
          </w:p>
        </w:tc>
        <w:tc>
          <w:tcPr>
            <w:tcW w:w="1152" w:type="pct"/>
            <w:vAlign w:val="center"/>
          </w:tcPr>
          <w:p>
            <w:pPr>
              <w:pStyle w:val="11"/>
              <w:jc w:val="center"/>
              <w:rPr>
                <w:rFonts w:hAnsi="宋体" w:cs="宋体"/>
                <w:sz w:val="24"/>
                <w:szCs w:val="24"/>
              </w:rPr>
            </w:pPr>
            <w:r>
              <w:rPr>
                <w:rFonts w:hint="eastAsia" w:hAnsi="宋体" w:cs="宋体"/>
                <w:sz w:val="24"/>
                <w:szCs w:val="24"/>
              </w:rPr>
              <w:t>服务内容</w:t>
            </w:r>
          </w:p>
        </w:tc>
        <w:tc>
          <w:tcPr>
            <w:tcW w:w="987" w:type="pct"/>
            <w:vAlign w:val="center"/>
          </w:tcPr>
          <w:p>
            <w:pPr>
              <w:pStyle w:val="11"/>
              <w:jc w:val="center"/>
              <w:rPr>
                <w:rFonts w:hAnsi="宋体" w:cs="宋体"/>
                <w:sz w:val="24"/>
                <w:szCs w:val="24"/>
              </w:rPr>
            </w:pPr>
            <w:r>
              <w:rPr>
                <w:rFonts w:hint="eastAsia" w:hAnsi="宋体" w:cs="宋体"/>
                <w:sz w:val="24"/>
                <w:szCs w:val="24"/>
              </w:rPr>
              <w:t>报价</w:t>
            </w:r>
          </w:p>
        </w:tc>
        <w:tc>
          <w:tcPr>
            <w:tcW w:w="2386" w:type="pct"/>
            <w:vAlign w:val="center"/>
          </w:tcPr>
          <w:p>
            <w:pPr>
              <w:pStyle w:val="11"/>
              <w:jc w:val="center"/>
              <w:rPr>
                <w:rFonts w:hAnsi="宋体" w:cs="宋体"/>
                <w:sz w:val="24"/>
                <w:szCs w:val="24"/>
              </w:rPr>
            </w:pPr>
            <w:r>
              <w:rPr>
                <w:rFonts w:hint="eastAsia" w:hAnsi="宋体" w:cs="宋体"/>
                <w:sz w:val="24"/>
                <w:szCs w:val="24"/>
              </w:rPr>
              <w:t>备注</w:t>
            </w:r>
          </w:p>
          <w:p>
            <w:pPr>
              <w:pStyle w:val="11"/>
              <w:jc w:val="center"/>
              <w:rPr>
                <w:rFonts w:hAnsi="宋体" w:cs="宋体"/>
                <w:sz w:val="24"/>
                <w:szCs w:val="24"/>
              </w:rPr>
            </w:pPr>
            <w:r>
              <w:rPr>
                <w:rFonts w:hint="eastAsia" w:hAnsi="宋体" w:cs="宋体"/>
                <w:sz w:val="24"/>
                <w:szCs w:val="24"/>
              </w:rPr>
              <w:t>(收费依据、收费标准等)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1"/>
              <w:jc w:val="center"/>
              <w:rPr>
                <w:rFonts w:hAnsi="宋体" w:cs="宋体"/>
                <w:sz w:val="24"/>
                <w:szCs w:val="24"/>
              </w:rPr>
            </w:pPr>
            <w:r>
              <w:rPr>
                <w:rFonts w:hint="eastAsia" w:hAnsi="宋体" w:cs="宋体"/>
                <w:sz w:val="24"/>
                <w:szCs w:val="24"/>
              </w:rPr>
              <w:t>1</w:t>
            </w:r>
          </w:p>
        </w:tc>
        <w:tc>
          <w:tcPr>
            <w:tcW w:w="1152" w:type="pct"/>
            <w:vAlign w:val="center"/>
          </w:tcPr>
          <w:p>
            <w:pPr>
              <w:pStyle w:val="11"/>
              <w:jc w:val="center"/>
              <w:rPr>
                <w:rFonts w:hAnsi="宋体" w:cs="宋体"/>
                <w:sz w:val="24"/>
                <w:szCs w:val="24"/>
              </w:rPr>
            </w:pPr>
          </w:p>
        </w:tc>
        <w:tc>
          <w:tcPr>
            <w:tcW w:w="987" w:type="pct"/>
            <w:vAlign w:val="center"/>
          </w:tcPr>
          <w:p>
            <w:pPr>
              <w:pStyle w:val="11"/>
              <w:jc w:val="center"/>
              <w:rPr>
                <w:rFonts w:hAnsi="宋体" w:cs="宋体"/>
                <w:sz w:val="24"/>
                <w:szCs w:val="24"/>
              </w:rPr>
            </w:pPr>
          </w:p>
        </w:tc>
        <w:tc>
          <w:tcPr>
            <w:tcW w:w="2386" w:type="pct"/>
            <w:vAlign w:val="center"/>
          </w:tcPr>
          <w:p>
            <w:pPr>
              <w:pStyle w:val="11"/>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1"/>
              <w:jc w:val="center"/>
              <w:rPr>
                <w:rFonts w:hAnsi="宋体" w:cs="宋体"/>
                <w:sz w:val="24"/>
                <w:szCs w:val="24"/>
              </w:rPr>
            </w:pPr>
            <w:r>
              <w:rPr>
                <w:rFonts w:hint="eastAsia" w:hAnsi="宋体" w:cs="宋体"/>
                <w:sz w:val="24"/>
                <w:szCs w:val="24"/>
              </w:rPr>
              <w:t>2</w:t>
            </w:r>
          </w:p>
        </w:tc>
        <w:tc>
          <w:tcPr>
            <w:tcW w:w="1152" w:type="pct"/>
            <w:vAlign w:val="center"/>
          </w:tcPr>
          <w:p>
            <w:pPr>
              <w:pStyle w:val="11"/>
              <w:jc w:val="center"/>
              <w:rPr>
                <w:rFonts w:hAnsi="宋体" w:cs="宋体"/>
                <w:sz w:val="24"/>
                <w:szCs w:val="24"/>
              </w:rPr>
            </w:pPr>
          </w:p>
        </w:tc>
        <w:tc>
          <w:tcPr>
            <w:tcW w:w="987" w:type="pct"/>
            <w:vAlign w:val="center"/>
          </w:tcPr>
          <w:p>
            <w:pPr>
              <w:pStyle w:val="11"/>
              <w:jc w:val="center"/>
              <w:rPr>
                <w:rFonts w:hAnsi="宋体" w:cs="宋体"/>
                <w:sz w:val="24"/>
                <w:szCs w:val="24"/>
              </w:rPr>
            </w:pPr>
          </w:p>
        </w:tc>
        <w:tc>
          <w:tcPr>
            <w:tcW w:w="2386" w:type="pct"/>
            <w:vAlign w:val="center"/>
          </w:tcPr>
          <w:p>
            <w:pPr>
              <w:pStyle w:val="11"/>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1"/>
              <w:jc w:val="center"/>
              <w:rPr>
                <w:rFonts w:hAnsi="宋体" w:cs="宋体"/>
                <w:sz w:val="24"/>
                <w:szCs w:val="24"/>
              </w:rPr>
            </w:pPr>
            <w:r>
              <w:rPr>
                <w:rFonts w:hint="eastAsia" w:hAnsi="宋体" w:cs="宋体"/>
                <w:sz w:val="24"/>
                <w:szCs w:val="24"/>
              </w:rPr>
              <w:t>3</w:t>
            </w:r>
          </w:p>
        </w:tc>
        <w:tc>
          <w:tcPr>
            <w:tcW w:w="1152" w:type="pct"/>
            <w:vAlign w:val="center"/>
          </w:tcPr>
          <w:p>
            <w:pPr>
              <w:pStyle w:val="11"/>
              <w:jc w:val="center"/>
              <w:rPr>
                <w:rFonts w:hAnsi="宋体" w:cs="宋体"/>
                <w:sz w:val="24"/>
                <w:szCs w:val="24"/>
              </w:rPr>
            </w:pPr>
          </w:p>
        </w:tc>
        <w:tc>
          <w:tcPr>
            <w:tcW w:w="987" w:type="pct"/>
            <w:vAlign w:val="center"/>
          </w:tcPr>
          <w:p>
            <w:pPr>
              <w:pStyle w:val="11"/>
              <w:jc w:val="center"/>
              <w:rPr>
                <w:rFonts w:hAnsi="宋体" w:cs="宋体"/>
                <w:sz w:val="24"/>
                <w:szCs w:val="24"/>
              </w:rPr>
            </w:pPr>
          </w:p>
        </w:tc>
        <w:tc>
          <w:tcPr>
            <w:tcW w:w="2386" w:type="pct"/>
            <w:vAlign w:val="center"/>
          </w:tcPr>
          <w:p>
            <w:pPr>
              <w:pStyle w:val="11"/>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1"/>
              <w:jc w:val="center"/>
              <w:rPr>
                <w:rFonts w:hAnsi="宋体" w:cs="宋体"/>
                <w:sz w:val="24"/>
                <w:szCs w:val="24"/>
              </w:rPr>
            </w:pPr>
            <w:r>
              <w:rPr>
                <w:rFonts w:hint="eastAsia" w:hAnsi="宋体" w:cs="宋体"/>
                <w:sz w:val="24"/>
                <w:szCs w:val="24"/>
              </w:rPr>
              <w:t>4</w:t>
            </w:r>
          </w:p>
        </w:tc>
        <w:tc>
          <w:tcPr>
            <w:tcW w:w="1152" w:type="pct"/>
            <w:vAlign w:val="center"/>
          </w:tcPr>
          <w:p>
            <w:pPr>
              <w:pStyle w:val="11"/>
              <w:jc w:val="center"/>
              <w:rPr>
                <w:rFonts w:hAnsi="宋体" w:cs="宋体"/>
                <w:sz w:val="24"/>
                <w:szCs w:val="24"/>
              </w:rPr>
            </w:pPr>
          </w:p>
        </w:tc>
        <w:tc>
          <w:tcPr>
            <w:tcW w:w="987" w:type="pct"/>
            <w:vAlign w:val="center"/>
          </w:tcPr>
          <w:p>
            <w:pPr>
              <w:pStyle w:val="11"/>
              <w:jc w:val="center"/>
              <w:rPr>
                <w:rFonts w:hAnsi="宋体" w:cs="宋体"/>
                <w:sz w:val="24"/>
                <w:szCs w:val="24"/>
              </w:rPr>
            </w:pPr>
          </w:p>
        </w:tc>
        <w:tc>
          <w:tcPr>
            <w:tcW w:w="2386" w:type="pct"/>
            <w:vAlign w:val="center"/>
          </w:tcPr>
          <w:p>
            <w:pPr>
              <w:pStyle w:val="11"/>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1"/>
              <w:jc w:val="center"/>
              <w:rPr>
                <w:rFonts w:hAnsi="宋体" w:cs="宋体"/>
                <w:sz w:val="24"/>
                <w:szCs w:val="24"/>
              </w:rPr>
            </w:pPr>
            <w:r>
              <w:rPr>
                <w:rFonts w:hint="eastAsia" w:hAnsi="宋体" w:cs="宋体"/>
                <w:sz w:val="24"/>
                <w:szCs w:val="24"/>
              </w:rPr>
              <w:t>5</w:t>
            </w:r>
          </w:p>
        </w:tc>
        <w:tc>
          <w:tcPr>
            <w:tcW w:w="1152" w:type="pct"/>
            <w:vAlign w:val="center"/>
          </w:tcPr>
          <w:p>
            <w:pPr>
              <w:pStyle w:val="11"/>
              <w:jc w:val="center"/>
              <w:rPr>
                <w:rFonts w:hAnsi="宋体" w:cs="宋体"/>
                <w:sz w:val="24"/>
                <w:szCs w:val="24"/>
              </w:rPr>
            </w:pPr>
          </w:p>
        </w:tc>
        <w:tc>
          <w:tcPr>
            <w:tcW w:w="987" w:type="pct"/>
            <w:vAlign w:val="center"/>
          </w:tcPr>
          <w:p>
            <w:pPr>
              <w:pStyle w:val="11"/>
              <w:jc w:val="center"/>
              <w:rPr>
                <w:rFonts w:hAnsi="宋体" w:cs="宋体"/>
                <w:sz w:val="24"/>
                <w:szCs w:val="24"/>
              </w:rPr>
            </w:pPr>
          </w:p>
        </w:tc>
        <w:tc>
          <w:tcPr>
            <w:tcW w:w="2386" w:type="pct"/>
            <w:vAlign w:val="center"/>
          </w:tcPr>
          <w:p>
            <w:pPr>
              <w:pStyle w:val="11"/>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1"/>
              <w:jc w:val="center"/>
              <w:rPr>
                <w:rFonts w:hAnsi="宋体" w:cs="宋体"/>
                <w:sz w:val="24"/>
                <w:szCs w:val="24"/>
              </w:rPr>
            </w:pPr>
            <w:r>
              <w:rPr>
                <w:rFonts w:hint="eastAsia" w:hAnsi="宋体" w:cs="宋体"/>
                <w:sz w:val="24"/>
                <w:szCs w:val="24"/>
              </w:rPr>
              <w:t>6</w:t>
            </w:r>
          </w:p>
        </w:tc>
        <w:tc>
          <w:tcPr>
            <w:tcW w:w="1152" w:type="pct"/>
            <w:vAlign w:val="center"/>
          </w:tcPr>
          <w:p>
            <w:pPr>
              <w:pStyle w:val="11"/>
              <w:jc w:val="center"/>
              <w:rPr>
                <w:rFonts w:hAnsi="宋体" w:cs="宋体"/>
                <w:sz w:val="24"/>
                <w:szCs w:val="24"/>
              </w:rPr>
            </w:pPr>
          </w:p>
        </w:tc>
        <w:tc>
          <w:tcPr>
            <w:tcW w:w="987" w:type="pct"/>
            <w:vAlign w:val="center"/>
          </w:tcPr>
          <w:p>
            <w:pPr>
              <w:pStyle w:val="11"/>
              <w:jc w:val="center"/>
              <w:rPr>
                <w:rFonts w:hAnsi="宋体" w:cs="宋体"/>
                <w:sz w:val="24"/>
                <w:szCs w:val="24"/>
              </w:rPr>
            </w:pPr>
          </w:p>
        </w:tc>
        <w:tc>
          <w:tcPr>
            <w:tcW w:w="2386" w:type="pct"/>
            <w:vAlign w:val="center"/>
          </w:tcPr>
          <w:p>
            <w:pPr>
              <w:pStyle w:val="11"/>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1"/>
              <w:jc w:val="center"/>
              <w:rPr>
                <w:rFonts w:hAnsi="宋体" w:cs="宋体"/>
                <w:sz w:val="24"/>
                <w:szCs w:val="24"/>
              </w:rPr>
            </w:pPr>
            <w:r>
              <w:rPr>
                <w:rFonts w:hint="eastAsia" w:hAnsi="宋体" w:cs="宋体"/>
                <w:sz w:val="24"/>
                <w:szCs w:val="24"/>
              </w:rPr>
              <w:t>7</w:t>
            </w:r>
          </w:p>
        </w:tc>
        <w:tc>
          <w:tcPr>
            <w:tcW w:w="1152" w:type="pct"/>
            <w:vAlign w:val="center"/>
          </w:tcPr>
          <w:p>
            <w:pPr>
              <w:pStyle w:val="11"/>
              <w:jc w:val="center"/>
              <w:rPr>
                <w:rFonts w:hAnsi="宋体" w:cs="宋体"/>
                <w:sz w:val="24"/>
                <w:szCs w:val="24"/>
              </w:rPr>
            </w:pPr>
          </w:p>
        </w:tc>
        <w:tc>
          <w:tcPr>
            <w:tcW w:w="987" w:type="pct"/>
            <w:vAlign w:val="center"/>
          </w:tcPr>
          <w:p>
            <w:pPr>
              <w:pStyle w:val="11"/>
              <w:jc w:val="center"/>
              <w:rPr>
                <w:rFonts w:hAnsi="宋体" w:cs="宋体"/>
                <w:sz w:val="24"/>
                <w:szCs w:val="24"/>
              </w:rPr>
            </w:pPr>
          </w:p>
        </w:tc>
        <w:tc>
          <w:tcPr>
            <w:tcW w:w="2386" w:type="pct"/>
            <w:vAlign w:val="center"/>
          </w:tcPr>
          <w:p>
            <w:pPr>
              <w:pStyle w:val="11"/>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1"/>
              <w:jc w:val="center"/>
              <w:rPr>
                <w:rFonts w:hAnsi="宋体" w:cs="宋体"/>
                <w:sz w:val="24"/>
                <w:szCs w:val="24"/>
              </w:rPr>
            </w:pPr>
            <w:r>
              <w:rPr>
                <w:rFonts w:hint="eastAsia" w:hAnsi="宋体" w:cs="宋体"/>
                <w:sz w:val="24"/>
                <w:szCs w:val="24"/>
              </w:rPr>
              <w:t>8</w:t>
            </w:r>
          </w:p>
        </w:tc>
        <w:tc>
          <w:tcPr>
            <w:tcW w:w="1152" w:type="pct"/>
            <w:vAlign w:val="center"/>
          </w:tcPr>
          <w:p>
            <w:pPr>
              <w:pStyle w:val="11"/>
              <w:jc w:val="center"/>
              <w:rPr>
                <w:rFonts w:hAnsi="宋体" w:cs="宋体"/>
                <w:sz w:val="24"/>
                <w:szCs w:val="24"/>
              </w:rPr>
            </w:pPr>
          </w:p>
        </w:tc>
        <w:tc>
          <w:tcPr>
            <w:tcW w:w="987" w:type="pct"/>
            <w:vAlign w:val="center"/>
          </w:tcPr>
          <w:p>
            <w:pPr>
              <w:pStyle w:val="11"/>
              <w:jc w:val="center"/>
              <w:rPr>
                <w:rFonts w:hAnsi="宋体" w:cs="宋体"/>
                <w:sz w:val="24"/>
                <w:szCs w:val="24"/>
              </w:rPr>
            </w:pPr>
          </w:p>
        </w:tc>
        <w:tc>
          <w:tcPr>
            <w:tcW w:w="2386" w:type="pct"/>
            <w:vAlign w:val="center"/>
          </w:tcPr>
          <w:p>
            <w:pPr>
              <w:pStyle w:val="11"/>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6" w:type="pct"/>
            <w:gridSpan w:val="2"/>
            <w:vAlign w:val="center"/>
          </w:tcPr>
          <w:p>
            <w:pPr>
              <w:pStyle w:val="11"/>
              <w:jc w:val="center"/>
              <w:rPr>
                <w:rFonts w:hAnsi="宋体" w:cs="宋体"/>
                <w:sz w:val="24"/>
                <w:szCs w:val="24"/>
              </w:rPr>
            </w:pPr>
            <w:r>
              <w:rPr>
                <w:rFonts w:hint="eastAsia" w:hAnsi="宋体" w:cs="宋体"/>
                <w:sz w:val="24"/>
                <w:szCs w:val="24"/>
              </w:rPr>
              <w:t>总计</w:t>
            </w:r>
          </w:p>
        </w:tc>
        <w:tc>
          <w:tcPr>
            <w:tcW w:w="3373" w:type="pct"/>
            <w:gridSpan w:val="2"/>
            <w:vAlign w:val="center"/>
          </w:tcPr>
          <w:p>
            <w:pPr>
              <w:pStyle w:val="11"/>
              <w:jc w:val="left"/>
              <w:rPr>
                <w:rFonts w:hAnsi="宋体" w:cs="宋体"/>
                <w:sz w:val="24"/>
                <w:szCs w:val="24"/>
              </w:rPr>
            </w:pPr>
            <w:r>
              <w:rPr>
                <w:rFonts w:hint="eastAsia" w:hAnsi="宋体" w:cs="宋体"/>
                <w:sz w:val="24"/>
                <w:szCs w:val="24"/>
              </w:rPr>
              <w:t>大写：人民币____________________元</w:t>
            </w:r>
          </w:p>
          <w:p>
            <w:pPr>
              <w:pStyle w:val="11"/>
              <w:jc w:val="left"/>
              <w:rPr>
                <w:rFonts w:hAnsi="宋体" w:cs="宋体"/>
                <w:sz w:val="24"/>
                <w:szCs w:val="24"/>
              </w:rPr>
            </w:pPr>
            <w:r>
              <w:rPr>
                <w:rFonts w:hint="eastAsia" w:hAnsi="宋体" w:cs="宋体"/>
                <w:sz w:val="24"/>
                <w:szCs w:val="24"/>
              </w:rPr>
              <w:t>小写：￥____________________</w:t>
            </w:r>
          </w:p>
        </w:tc>
      </w:tr>
    </w:tbl>
    <w:p>
      <w:pPr>
        <w:spacing w:line="460" w:lineRule="atLeast"/>
        <w:rPr>
          <w:rFonts w:ascii="宋体" w:hAnsi="宋体"/>
          <w:sz w:val="24"/>
          <w:szCs w:val="24"/>
        </w:rPr>
      </w:pPr>
      <w:r>
        <w:rPr>
          <w:rFonts w:hint="eastAsia" w:ascii="宋体" w:hAnsi="宋体"/>
          <w:sz w:val="24"/>
          <w:szCs w:val="24"/>
        </w:rPr>
        <w:t>投标人签字：日期：</w:t>
      </w:r>
    </w:p>
    <w:p>
      <w:pPr>
        <w:pStyle w:val="91"/>
        <w:keepNext w:val="0"/>
        <w:keepLines w:val="0"/>
        <w:adjustRightInd/>
        <w:spacing w:before="0" w:line="440" w:lineRule="exact"/>
        <w:textAlignment w:val="auto"/>
        <w:outlineLvl w:val="9"/>
        <w:rPr>
          <w:sz w:val="24"/>
          <w:szCs w:val="24"/>
        </w:rPr>
      </w:pPr>
    </w:p>
    <w:p>
      <w:pPr>
        <w:spacing w:line="440" w:lineRule="exact"/>
        <w:rPr>
          <w:rFonts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、合计金额应为各分项价格之和。</w:t>
      </w:r>
    </w:p>
    <w:p>
      <w:pPr>
        <w:spacing w:line="440" w:lineRule="exact"/>
        <w:jc w:val="center"/>
        <w:rPr>
          <w:rFonts w:ascii="宋体" w:hAnsi="宋体"/>
          <w:b/>
          <w:sz w:val="32"/>
          <w:szCs w:val="32"/>
        </w:rPr>
      </w:pPr>
      <w:r>
        <w:rPr>
          <w:rFonts w:ascii="宋体" w:hAnsi="宋体"/>
          <w:sz w:val="24"/>
          <w:szCs w:val="24"/>
        </w:rPr>
        <w:t>2</w:t>
      </w:r>
      <w:r>
        <w:rPr>
          <w:rFonts w:hint="eastAsia" w:ascii="宋体" w:hAnsi="宋体"/>
          <w:sz w:val="24"/>
          <w:szCs w:val="24"/>
        </w:rPr>
        <w:t>、上述报价包含一切由供方承担的费用。</w:t>
      </w:r>
      <w:r>
        <w:rPr>
          <w:rFonts w:ascii="宋体" w:hAnsi="宋体"/>
          <w:sz w:val="24"/>
        </w:rPr>
        <w:br w:type="page"/>
      </w:r>
      <w:r>
        <w:rPr>
          <w:rFonts w:hint="eastAsia" w:ascii="宋体" w:hAnsi="宋体"/>
          <w:b/>
          <w:bCs/>
          <w:kern w:val="0"/>
          <w:sz w:val="30"/>
          <w:szCs w:val="30"/>
        </w:rPr>
        <w:t>附件1-4  商务条款偏离表</w:t>
      </w:r>
    </w:p>
    <w:p>
      <w:pPr>
        <w:spacing w:line="440" w:lineRule="exact"/>
        <w:ind w:firstLine="120" w:firstLineChars="50"/>
        <w:rPr>
          <w:rFonts w:ascii="宋体" w:hAnsi="宋体"/>
          <w:sz w:val="24"/>
          <w:u w:val="single"/>
        </w:rPr>
      </w:pPr>
      <w:r>
        <w:rPr>
          <w:rFonts w:hint="eastAsia" w:ascii="宋体" w:hAnsi="宋体"/>
          <w:sz w:val="24"/>
        </w:rPr>
        <w:t>投标人名称（公章）：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ind w:firstLine="120" w:firstLineChars="50"/>
        <w:rPr>
          <w:rFonts w:ascii="宋体" w:hAnsi="宋体"/>
          <w:sz w:val="24"/>
        </w:rPr>
      </w:pPr>
      <w:r>
        <w:rPr>
          <w:rFonts w:hint="eastAsia" w:ascii="宋体" w:hAnsi="宋体"/>
          <w:sz w:val="24"/>
        </w:rPr>
        <w:t>所投内容/分包：</w:t>
      </w:r>
      <w:r>
        <w:rPr>
          <w:rFonts w:hint="eastAsia" w:ascii="宋体" w:hAnsi="宋体"/>
          <w:sz w:val="24"/>
          <w:u w:val="single"/>
        </w:rPr>
        <w:t xml:space="preserve">　　　　           </w:t>
      </w:r>
      <w:r>
        <w:rPr>
          <w:rFonts w:hint="eastAsia" w:ascii="宋体" w:hAnsi="宋体"/>
          <w:sz w:val="24"/>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宋体" w:hAnsi="宋体"/>
                <w:sz w:val="24"/>
                <w:szCs w:val="24"/>
              </w:rPr>
            </w:pPr>
            <w:r>
              <w:rPr>
                <w:rFonts w:hint="eastAsia" w:ascii="宋体" w:hAnsi="宋体"/>
                <w:sz w:val="24"/>
                <w:szCs w:val="24"/>
              </w:rPr>
              <w:t>序号</w:t>
            </w:r>
          </w:p>
        </w:tc>
        <w:tc>
          <w:tcPr>
            <w:tcW w:w="1602" w:type="dxa"/>
            <w:vAlign w:val="center"/>
          </w:tcPr>
          <w:p>
            <w:pPr>
              <w:spacing w:line="440" w:lineRule="exact"/>
              <w:rPr>
                <w:rFonts w:ascii="宋体" w:hAnsi="宋体"/>
                <w:sz w:val="24"/>
                <w:szCs w:val="24"/>
              </w:rPr>
            </w:pPr>
            <w:r>
              <w:rPr>
                <w:rFonts w:hint="eastAsia" w:ascii="宋体" w:hAnsi="宋体"/>
                <w:sz w:val="24"/>
                <w:szCs w:val="24"/>
              </w:rPr>
              <w:t>招标文件</w:t>
            </w:r>
          </w:p>
          <w:p>
            <w:pPr>
              <w:spacing w:line="440" w:lineRule="exact"/>
              <w:rPr>
                <w:rFonts w:ascii="宋体" w:hAnsi="宋体"/>
                <w:sz w:val="24"/>
                <w:szCs w:val="24"/>
              </w:rPr>
            </w:pPr>
            <w:r>
              <w:rPr>
                <w:rFonts w:hint="eastAsia" w:ascii="宋体" w:hAnsi="宋体"/>
                <w:sz w:val="24"/>
                <w:szCs w:val="24"/>
              </w:rPr>
              <w:t>条目号</w:t>
            </w:r>
          </w:p>
        </w:tc>
        <w:tc>
          <w:tcPr>
            <w:tcW w:w="2458" w:type="dxa"/>
            <w:vAlign w:val="center"/>
          </w:tcPr>
          <w:p>
            <w:pPr>
              <w:spacing w:line="440" w:lineRule="exact"/>
              <w:rPr>
                <w:rFonts w:ascii="宋体" w:hAnsi="宋体"/>
                <w:sz w:val="24"/>
                <w:szCs w:val="24"/>
              </w:rPr>
            </w:pPr>
            <w:r>
              <w:rPr>
                <w:rFonts w:hint="eastAsia" w:ascii="宋体" w:hAnsi="宋体"/>
                <w:sz w:val="24"/>
                <w:szCs w:val="24"/>
              </w:rPr>
              <w:t>招标文件的商务条款</w:t>
            </w:r>
          </w:p>
        </w:tc>
        <w:tc>
          <w:tcPr>
            <w:tcW w:w="2885" w:type="dxa"/>
            <w:vAlign w:val="center"/>
          </w:tcPr>
          <w:p>
            <w:pPr>
              <w:spacing w:line="440" w:lineRule="exact"/>
              <w:rPr>
                <w:rFonts w:ascii="宋体" w:hAnsi="宋体"/>
                <w:sz w:val="24"/>
                <w:szCs w:val="24"/>
              </w:rPr>
            </w:pPr>
            <w:r>
              <w:rPr>
                <w:rFonts w:hint="eastAsia" w:ascii="宋体" w:hAnsi="宋体"/>
                <w:sz w:val="24"/>
                <w:szCs w:val="24"/>
              </w:rPr>
              <w:t>投标文件的商务条款</w:t>
            </w:r>
          </w:p>
        </w:tc>
        <w:tc>
          <w:tcPr>
            <w:tcW w:w="2018" w:type="dxa"/>
            <w:vAlign w:val="center"/>
          </w:tcPr>
          <w:p>
            <w:pPr>
              <w:spacing w:line="440" w:lineRule="exact"/>
              <w:rPr>
                <w:rFonts w:ascii="宋体" w:hAnsi="宋体"/>
                <w:sz w:val="24"/>
                <w:szCs w:val="24"/>
              </w:rPr>
            </w:pPr>
            <w:r>
              <w:rPr>
                <w:rFonts w:hint="eastAsia" w:ascii="宋体"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1</w:t>
            </w:r>
          </w:p>
        </w:tc>
        <w:tc>
          <w:tcPr>
            <w:tcW w:w="1602" w:type="dxa"/>
          </w:tcPr>
          <w:p>
            <w:pPr>
              <w:spacing w:line="440" w:lineRule="exact"/>
              <w:jc w:val="center"/>
              <w:rPr>
                <w:rFonts w:ascii="宋体" w:hAnsi="宋体"/>
                <w:sz w:val="24"/>
                <w:szCs w:val="24"/>
              </w:rPr>
            </w:pPr>
          </w:p>
        </w:tc>
        <w:tc>
          <w:tcPr>
            <w:tcW w:w="2458" w:type="dxa"/>
          </w:tcPr>
          <w:p>
            <w:pPr>
              <w:spacing w:line="440" w:lineRule="exact"/>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vAlign w:val="center"/>
          </w:tcPr>
          <w:p>
            <w:pPr>
              <w:jc w:val="center"/>
              <w:rPr>
                <w:rFonts w:ascii="宋体" w:hAnsi="宋体" w:cs="宋体"/>
                <w:sz w:val="24"/>
                <w:szCs w:val="24"/>
              </w:rPr>
            </w:pPr>
            <w:r>
              <w:rPr>
                <w:rFonts w:hint="eastAsia" w:ascii="宋体" w:hAnsi="宋体"/>
                <w:sz w:val="24"/>
                <w:szCs w:val="24"/>
              </w:rPr>
              <w:t>2</w:t>
            </w:r>
          </w:p>
        </w:tc>
        <w:tc>
          <w:tcPr>
            <w:tcW w:w="1602" w:type="dxa"/>
          </w:tcPr>
          <w:p>
            <w:pPr>
              <w:spacing w:line="440" w:lineRule="exact"/>
              <w:rPr>
                <w:rFonts w:ascii="宋体" w:hAnsi="宋体"/>
                <w:sz w:val="24"/>
                <w:szCs w:val="24"/>
              </w:rPr>
            </w:pPr>
          </w:p>
        </w:tc>
        <w:tc>
          <w:tcPr>
            <w:tcW w:w="2458" w:type="dxa"/>
          </w:tcPr>
          <w:p>
            <w:pPr>
              <w:spacing w:line="440" w:lineRule="exact"/>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3</w:t>
            </w:r>
          </w:p>
        </w:tc>
        <w:tc>
          <w:tcPr>
            <w:tcW w:w="1602" w:type="dxa"/>
          </w:tcPr>
          <w:p>
            <w:pPr>
              <w:spacing w:line="440" w:lineRule="exact"/>
              <w:rPr>
                <w:rFonts w:ascii="宋体" w:hAnsi="宋体"/>
                <w:sz w:val="24"/>
                <w:szCs w:val="24"/>
              </w:rPr>
            </w:pPr>
          </w:p>
        </w:tc>
        <w:tc>
          <w:tcPr>
            <w:tcW w:w="2458" w:type="dxa"/>
            <w:vAlign w:val="center"/>
          </w:tcPr>
          <w:p>
            <w:pPr>
              <w:spacing w:line="440" w:lineRule="exact"/>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4</w:t>
            </w:r>
          </w:p>
        </w:tc>
        <w:tc>
          <w:tcPr>
            <w:tcW w:w="1602" w:type="dxa"/>
          </w:tcPr>
          <w:p>
            <w:pPr>
              <w:spacing w:line="440" w:lineRule="exact"/>
              <w:rPr>
                <w:rFonts w:ascii="宋体" w:hAnsi="宋体"/>
                <w:sz w:val="24"/>
                <w:szCs w:val="24"/>
              </w:rPr>
            </w:pPr>
          </w:p>
        </w:tc>
        <w:tc>
          <w:tcPr>
            <w:tcW w:w="2458" w:type="dxa"/>
            <w:vAlign w:val="center"/>
          </w:tcPr>
          <w:p>
            <w:pPr>
              <w:pStyle w:val="97"/>
              <w:spacing w:line="440" w:lineRule="exact"/>
              <w:rPr>
                <w:rFonts w:cs="Times New Roman"/>
                <w:kern w:val="2"/>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5</w:t>
            </w:r>
          </w:p>
        </w:tc>
        <w:tc>
          <w:tcPr>
            <w:tcW w:w="1602" w:type="dxa"/>
          </w:tcPr>
          <w:p>
            <w:pPr>
              <w:spacing w:line="440" w:lineRule="exact"/>
              <w:rPr>
                <w:rFonts w:ascii="宋体" w:hAnsi="宋体"/>
                <w:sz w:val="24"/>
                <w:szCs w:val="24"/>
              </w:rPr>
            </w:pPr>
          </w:p>
        </w:tc>
        <w:tc>
          <w:tcPr>
            <w:tcW w:w="2458" w:type="dxa"/>
          </w:tcPr>
          <w:p>
            <w:pPr>
              <w:spacing w:line="440" w:lineRule="exact"/>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6</w:t>
            </w:r>
          </w:p>
        </w:tc>
        <w:tc>
          <w:tcPr>
            <w:tcW w:w="1602" w:type="dxa"/>
          </w:tcPr>
          <w:p>
            <w:pPr>
              <w:spacing w:line="440" w:lineRule="exact"/>
              <w:rPr>
                <w:rFonts w:ascii="宋体" w:hAnsi="宋体"/>
                <w:sz w:val="24"/>
                <w:szCs w:val="24"/>
              </w:rPr>
            </w:pPr>
          </w:p>
        </w:tc>
        <w:tc>
          <w:tcPr>
            <w:tcW w:w="2458" w:type="dxa"/>
          </w:tcPr>
          <w:p>
            <w:pPr>
              <w:snapToGrid w:val="0"/>
              <w:spacing w:line="440" w:lineRule="exact"/>
              <w:ind w:firstLine="480" w:firstLineChars="200"/>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szCs w:val="24"/>
              </w:rPr>
            </w:pPr>
            <w:r>
              <w:rPr>
                <w:rFonts w:hint="eastAsia" w:ascii="宋体" w:hAnsi="宋体"/>
                <w:sz w:val="24"/>
                <w:szCs w:val="24"/>
              </w:rPr>
              <w:t>7</w:t>
            </w:r>
          </w:p>
        </w:tc>
        <w:tc>
          <w:tcPr>
            <w:tcW w:w="1602" w:type="dxa"/>
          </w:tcPr>
          <w:p>
            <w:pPr>
              <w:spacing w:line="440" w:lineRule="exact"/>
              <w:rPr>
                <w:rFonts w:ascii="宋体" w:hAnsi="宋体"/>
                <w:sz w:val="24"/>
                <w:szCs w:val="24"/>
              </w:rPr>
            </w:pPr>
          </w:p>
        </w:tc>
        <w:tc>
          <w:tcPr>
            <w:tcW w:w="2458" w:type="dxa"/>
          </w:tcPr>
          <w:p>
            <w:pPr>
              <w:snapToGrid w:val="0"/>
              <w:spacing w:line="440" w:lineRule="exact"/>
              <w:rPr>
                <w:rFonts w:ascii="宋体" w:hAnsi="宋体" w:cs="仿宋"/>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sz w:val="24"/>
                <w:szCs w:val="24"/>
              </w:rPr>
            </w:pPr>
            <w:r>
              <w:rPr>
                <w:rFonts w:ascii="宋体" w:hAnsi="宋体"/>
                <w:sz w:val="24"/>
                <w:szCs w:val="24"/>
              </w:rPr>
              <w:t>…</w:t>
            </w:r>
          </w:p>
        </w:tc>
        <w:tc>
          <w:tcPr>
            <w:tcW w:w="1602" w:type="dxa"/>
          </w:tcPr>
          <w:p>
            <w:pPr>
              <w:spacing w:line="440" w:lineRule="exact"/>
              <w:rPr>
                <w:rFonts w:ascii="宋体" w:hAnsi="宋体"/>
                <w:sz w:val="24"/>
                <w:szCs w:val="24"/>
              </w:rPr>
            </w:pPr>
          </w:p>
        </w:tc>
        <w:tc>
          <w:tcPr>
            <w:tcW w:w="2458" w:type="dxa"/>
          </w:tcPr>
          <w:p>
            <w:pPr>
              <w:spacing w:line="440" w:lineRule="exact"/>
              <w:rPr>
                <w:rFonts w:ascii="宋体" w:hAnsi="宋体"/>
                <w:sz w:val="24"/>
                <w:szCs w:val="24"/>
              </w:rPr>
            </w:pPr>
          </w:p>
        </w:tc>
        <w:tc>
          <w:tcPr>
            <w:tcW w:w="2885" w:type="dxa"/>
          </w:tcPr>
          <w:p>
            <w:pPr>
              <w:spacing w:line="440" w:lineRule="exact"/>
              <w:rPr>
                <w:rFonts w:ascii="宋体" w:hAnsi="宋体"/>
                <w:sz w:val="24"/>
                <w:szCs w:val="24"/>
              </w:rPr>
            </w:pPr>
          </w:p>
        </w:tc>
        <w:tc>
          <w:tcPr>
            <w:tcW w:w="2018" w:type="dxa"/>
          </w:tcPr>
          <w:p>
            <w:pPr>
              <w:spacing w:line="440" w:lineRule="exact"/>
              <w:rPr>
                <w:rFonts w:ascii="宋体" w:hAnsi="宋体"/>
                <w:sz w:val="24"/>
                <w:szCs w:val="24"/>
              </w:rPr>
            </w:pPr>
          </w:p>
        </w:tc>
      </w:tr>
    </w:tbl>
    <w:p>
      <w:pPr>
        <w:spacing w:line="440" w:lineRule="exact"/>
        <w:rPr>
          <w:rFonts w:ascii="宋体" w:hAnsi="宋体"/>
          <w:sz w:val="24"/>
        </w:rPr>
      </w:pPr>
      <w:r>
        <w:rPr>
          <w:rFonts w:hint="eastAsia" w:ascii="宋体" w:hAnsi="宋体"/>
          <w:sz w:val="24"/>
        </w:rPr>
        <w:t>投标人代表签字：</w:t>
      </w:r>
    </w:p>
    <w:p>
      <w:pPr>
        <w:spacing w:line="440" w:lineRule="exact"/>
        <w:rPr>
          <w:rFonts w:ascii="宋体" w:hAnsi="宋体"/>
          <w:sz w:val="24"/>
        </w:rPr>
      </w:pPr>
      <w:r>
        <w:rPr>
          <w:rFonts w:hint="eastAsia" w:ascii="宋体" w:hAnsi="宋体"/>
          <w:sz w:val="24"/>
        </w:rPr>
        <w:t>日期：</w:t>
      </w:r>
      <w:r>
        <w:rPr>
          <w:rFonts w:ascii="宋体" w:hAnsi="宋体"/>
          <w:sz w:val="24"/>
        </w:rPr>
        <w:t>20</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　</w:t>
      </w: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beforeLines="50" w:afterLines="50" w:line="440" w:lineRule="exact"/>
        <w:jc w:val="center"/>
        <w:rPr>
          <w:rFonts w:ascii="宋体" w:hAnsi="宋体"/>
          <w:b/>
          <w:sz w:val="30"/>
          <w:szCs w:val="30"/>
        </w:rPr>
      </w:pPr>
      <w:r>
        <w:rPr>
          <w:rFonts w:hint="eastAsia" w:ascii="宋体" w:hAnsi="宋体"/>
          <w:b/>
          <w:sz w:val="30"/>
          <w:szCs w:val="30"/>
        </w:rPr>
        <w:t>附件1-5  反商业贿赂承诺书</w:t>
      </w:r>
    </w:p>
    <w:p>
      <w:pPr>
        <w:pStyle w:val="10"/>
        <w:spacing w:line="440" w:lineRule="exact"/>
        <w:ind w:firstLine="482"/>
        <w:rPr>
          <w:rFonts w:ascii="宋体" w:hAnsi="宋体"/>
          <w:sz w:val="24"/>
        </w:rPr>
      </w:pPr>
      <w:r>
        <w:rPr>
          <w:rFonts w:hint="eastAsia" w:ascii="宋体" w:hAnsi="宋体"/>
          <w:sz w:val="24"/>
        </w:rPr>
        <w:t>我公司承诺在</w:t>
      </w:r>
      <w:r>
        <w:rPr>
          <w:rFonts w:hint="eastAsia" w:ascii="宋体" w:hAnsi="宋体"/>
          <w:sz w:val="24"/>
          <w:u w:val="single"/>
        </w:rPr>
        <w:t>（项目名称、项目编号）</w:t>
      </w:r>
      <w:r>
        <w:rPr>
          <w:rFonts w:hint="eastAsia" w:ascii="宋体" w:hAnsi="宋体"/>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0"/>
        <w:spacing w:line="440" w:lineRule="exact"/>
        <w:ind w:firstLine="482"/>
        <w:rPr>
          <w:rFonts w:ascii="宋体" w:hAnsi="宋体"/>
          <w:sz w:val="24"/>
        </w:rPr>
      </w:pPr>
      <w:r>
        <w:rPr>
          <w:rFonts w:hint="eastAsia" w:ascii="宋体" w:hAnsi="宋体"/>
          <w:sz w:val="24"/>
        </w:rPr>
        <w:t>公司法定代表：</w:t>
      </w:r>
    </w:p>
    <w:p>
      <w:pPr>
        <w:pStyle w:val="10"/>
        <w:spacing w:line="440" w:lineRule="exact"/>
        <w:ind w:firstLine="482"/>
        <w:rPr>
          <w:rFonts w:ascii="宋体" w:hAnsi="宋体"/>
          <w:sz w:val="24"/>
        </w:rPr>
      </w:pPr>
      <w:r>
        <w:rPr>
          <w:rFonts w:hint="eastAsia" w:ascii="宋体" w:hAnsi="宋体"/>
          <w:sz w:val="24"/>
        </w:rPr>
        <w:t>法人授权代表：</w:t>
      </w:r>
    </w:p>
    <w:p>
      <w:pPr>
        <w:pStyle w:val="10"/>
        <w:spacing w:line="440" w:lineRule="exact"/>
        <w:ind w:firstLine="480" w:firstLineChars="200"/>
        <w:rPr>
          <w:rFonts w:ascii="宋体" w:hAnsi="宋体"/>
          <w:sz w:val="24"/>
        </w:rPr>
      </w:pPr>
      <w:r>
        <w:rPr>
          <w:rFonts w:hint="eastAsia" w:ascii="宋体" w:hAnsi="宋体"/>
          <w:sz w:val="24"/>
        </w:rPr>
        <w:t>日期：</w:t>
      </w:r>
    </w:p>
    <w:p>
      <w:pPr>
        <w:spacing w:line="440" w:lineRule="exact"/>
        <w:ind w:firstLine="411" w:firstLineChars="196"/>
        <w:jc w:val="center"/>
        <w:rPr>
          <w:rFonts w:ascii="宋体" w:hAnsi="宋体"/>
          <w:b/>
          <w:sz w:val="32"/>
          <w:szCs w:val="32"/>
        </w:rPr>
      </w:pPr>
      <w:r>
        <w:br w:type="page"/>
      </w:r>
      <w:r>
        <w:rPr>
          <w:rFonts w:hint="eastAsia" w:ascii="宋体" w:hAnsi="宋体"/>
          <w:b/>
          <w:sz w:val="30"/>
          <w:szCs w:val="30"/>
        </w:rPr>
        <w:t xml:space="preserve">附件1-6  </w:t>
      </w:r>
      <w:r>
        <w:rPr>
          <w:rFonts w:hint="eastAsia" w:ascii="宋体" w:hAnsi="宋体"/>
          <w:b/>
          <w:sz w:val="32"/>
          <w:szCs w:val="32"/>
        </w:rPr>
        <w:t>节能、环境标志产品优惠明细表</w:t>
      </w:r>
    </w:p>
    <w:p>
      <w:pPr>
        <w:spacing w:line="440" w:lineRule="exact"/>
        <w:jc w:val="center"/>
        <w:rPr>
          <w:rFonts w:ascii="宋体" w:hAnsi="宋体"/>
          <w:b/>
          <w:sz w:val="24"/>
          <w:szCs w:val="24"/>
        </w:rPr>
      </w:pPr>
      <w:r>
        <w:rPr>
          <w:rFonts w:ascii="宋体" w:hAnsi="宋体"/>
          <w:b/>
          <w:sz w:val="24"/>
          <w:szCs w:val="24"/>
        </w:rPr>
        <w:t>(</w:t>
      </w:r>
      <w:r>
        <w:rPr>
          <w:rFonts w:hint="eastAsia" w:ascii="宋体" w:hAnsi="宋体"/>
          <w:b/>
          <w:sz w:val="24"/>
          <w:szCs w:val="24"/>
        </w:rPr>
        <w:t>若有，请如实填写</w:t>
      </w:r>
      <w:r>
        <w:rPr>
          <w:rFonts w:ascii="宋体" w:hAnsi="宋体"/>
          <w:b/>
          <w:sz w:val="24"/>
          <w:szCs w:val="24"/>
        </w:rPr>
        <w:t>)</w:t>
      </w:r>
    </w:p>
    <w:p>
      <w:pPr>
        <w:spacing w:line="440" w:lineRule="exact"/>
        <w:ind w:firstLine="120" w:firstLineChars="50"/>
        <w:rPr>
          <w:rFonts w:ascii="宋体" w:hAnsi="宋体"/>
          <w:sz w:val="24"/>
          <w:u w:val="single"/>
        </w:rPr>
      </w:pPr>
      <w:r>
        <w:rPr>
          <w:rFonts w:hint="eastAsia" w:ascii="宋体" w:hAnsi="宋体"/>
          <w:sz w:val="24"/>
        </w:rPr>
        <w:t>投标人名称（公章）：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ind w:firstLine="120" w:firstLineChars="50"/>
        <w:rPr>
          <w:rFonts w:ascii="宋体" w:hAnsi="宋体"/>
          <w:sz w:val="24"/>
        </w:rPr>
      </w:pPr>
      <w:r>
        <w:rPr>
          <w:rFonts w:hint="eastAsia" w:ascii="宋体" w:hAnsi="宋体"/>
          <w:sz w:val="24"/>
        </w:rPr>
        <w:t>所投内容/分包：</w:t>
      </w:r>
      <w:r>
        <w:rPr>
          <w:rFonts w:hint="eastAsia" w:ascii="宋体" w:hAnsi="宋体"/>
          <w:sz w:val="24"/>
          <w:u w:val="single"/>
        </w:rPr>
        <w:t xml:space="preserve">　　　　           </w:t>
      </w:r>
      <w:r>
        <w:rPr>
          <w:rFonts w:hint="eastAsia" w:ascii="宋体" w:hAnsi="宋体"/>
          <w:sz w:val="24"/>
        </w:rPr>
        <w:t>　</w:t>
      </w:r>
    </w:p>
    <w:p>
      <w:pPr>
        <w:spacing w:line="440" w:lineRule="exact"/>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）节能产品明细清单</w:t>
      </w:r>
      <w:r>
        <w:rPr>
          <w:rFonts w:ascii="宋体" w:hAnsi="宋体"/>
          <w:sz w:val="24"/>
          <w:szCs w:val="24"/>
        </w:rPr>
        <w:t xml:space="preserve">                        </w:t>
      </w:r>
      <w:r>
        <w:rPr>
          <w:rFonts w:hint="eastAsia" w:ascii="宋体" w:hAnsi="宋体"/>
          <w:sz w:val="24"/>
          <w:szCs w:val="24"/>
        </w:rPr>
        <w:t>报价货币种类</w:t>
      </w:r>
      <w:r>
        <w:rPr>
          <w:rFonts w:ascii="宋体" w:hAnsi="宋体"/>
          <w:sz w:val="24"/>
          <w:szCs w:val="24"/>
          <w:u w:val="single"/>
        </w:rPr>
        <w:t xml:space="preserve">      </w:t>
      </w:r>
      <w:r>
        <w:rPr>
          <w:rFonts w:hint="eastAsia" w:ascii="宋体" w:hAnsi="宋体"/>
          <w:sz w:val="24"/>
          <w:szCs w:val="24"/>
        </w:rPr>
        <w:t>金额单位：元</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8" w:type="pct"/>
            <w:vAlign w:val="center"/>
          </w:tcPr>
          <w:p>
            <w:pPr>
              <w:spacing w:line="440" w:lineRule="exact"/>
              <w:jc w:val="center"/>
              <w:rPr>
                <w:rFonts w:ascii="宋体" w:hAnsi="宋体"/>
                <w:sz w:val="24"/>
                <w:szCs w:val="24"/>
              </w:rPr>
            </w:pPr>
            <w:r>
              <w:rPr>
                <w:rFonts w:hint="eastAsia" w:ascii="宋体" w:hAnsi="宋体"/>
                <w:sz w:val="24"/>
                <w:szCs w:val="24"/>
              </w:rPr>
              <w:t>制造商</w:t>
            </w:r>
          </w:p>
        </w:tc>
        <w:tc>
          <w:tcPr>
            <w:tcW w:w="330" w:type="pct"/>
            <w:vAlign w:val="center"/>
          </w:tcPr>
          <w:p>
            <w:pPr>
              <w:spacing w:line="440" w:lineRule="exact"/>
              <w:jc w:val="center"/>
              <w:rPr>
                <w:rFonts w:ascii="宋体" w:hAnsi="宋体"/>
                <w:sz w:val="24"/>
                <w:szCs w:val="24"/>
              </w:rPr>
            </w:pPr>
            <w:r>
              <w:rPr>
                <w:rFonts w:hint="eastAsia" w:ascii="宋体" w:hAnsi="宋体"/>
                <w:sz w:val="24"/>
                <w:szCs w:val="24"/>
              </w:rPr>
              <w:t>品牌</w:t>
            </w:r>
          </w:p>
        </w:tc>
        <w:tc>
          <w:tcPr>
            <w:tcW w:w="1037" w:type="pct"/>
            <w:vAlign w:val="center"/>
          </w:tcPr>
          <w:p>
            <w:pPr>
              <w:spacing w:line="440" w:lineRule="exact"/>
              <w:jc w:val="center"/>
              <w:rPr>
                <w:rFonts w:ascii="宋体" w:hAnsi="宋体"/>
                <w:sz w:val="24"/>
                <w:szCs w:val="24"/>
              </w:rPr>
            </w:pPr>
            <w:r>
              <w:rPr>
                <w:rFonts w:hint="eastAsia" w:ascii="宋体" w:hAnsi="宋体"/>
                <w:sz w:val="24"/>
                <w:szCs w:val="24"/>
              </w:rPr>
              <w:t>产品名称、规格型号</w:t>
            </w:r>
          </w:p>
        </w:tc>
        <w:tc>
          <w:tcPr>
            <w:tcW w:w="684" w:type="pct"/>
            <w:vAlign w:val="center"/>
          </w:tcPr>
          <w:p>
            <w:pPr>
              <w:spacing w:line="440" w:lineRule="exact"/>
              <w:jc w:val="center"/>
              <w:rPr>
                <w:rFonts w:ascii="宋体" w:hAnsi="宋体"/>
                <w:sz w:val="24"/>
                <w:szCs w:val="24"/>
              </w:rPr>
            </w:pPr>
            <w:r>
              <w:rPr>
                <w:rFonts w:hint="eastAsia" w:ascii="宋体" w:hAnsi="宋体"/>
                <w:sz w:val="24"/>
                <w:szCs w:val="24"/>
              </w:rPr>
              <w:t>节字标志认证证书号</w:t>
            </w:r>
          </w:p>
        </w:tc>
        <w:tc>
          <w:tcPr>
            <w:tcW w:w="1072" w:type="pct"/>
            <w:vAlign w:val="center"/>
          </w:tcPr>
          <w:p>
            <w:pPr>
              <w:spacing w:line="440" w:lineRule="exact"/>
              <w:jc w:val="center"/>
              <w:rPr>
                <w:rFonts w:ascii="宋体" w:hAnsi="宋体"/>
                <w:sz w:val="24"/>
                <w:szCs w:val="24"/>
              </w:rPr>
            </w:pPr>
            <w:r>
              <w:rPr>
                <w:rFonts w:hint="eastAsia" w:ascii="宋体" w:hAnsi="宋体"/>
                <w:sz w:val="24"/>
                <w:szCs w:val="24"/>
              </w:rPr>
              <w:t>节能产品认证证书有效截止日期</w:t>
            </w:r>
          </w:p>
        </w:tc>
        <w:tc>
          <w:tcPr>
            <w:tcW w:w="455" w:type="pct"/>
            <w:vAlign w:val="center"/>
          </w:tcPr>
          <w:p>
            <w:pPr>
              <w:spacing w:line="440" w:lineRule="exact"/>
              <w:jc w:val="center"/>
              <w:rPr>
                <w:rFonts w:ascii="宋体" w:hAnsi="宋体"/>
                <w:sz w:val="24"/>
                <w:szCs w:val="24"/>
              </w:rPr>
            </w:pPr>
            <w:r>
              <w:rPr>
                <w:rFonts w:hint="eastAsia" w:ascii="宋体" w:hAnsi="宋体"/>
                <w:sz w:val="24"/>
                <w:szCs w:val="24"/>
              </w:rPr>
              <w:t>单位</w:t>
            </w:r>
          </w:p>
        </w:tc>
        <w:tc>
          <w:tcPr>
            <w:tcW w:w="394" w:type="pct"/>
            <w:vAlign w:val="center"/>
          </w:tcPr>
          <w:p>
            <w:pPr>
              <w:spacing w:line="440" w:lineRule="exact"/>
              <w:jc w:val="center"/>
              <w:rPr>
                <w:rFonts w:ascii="宋体" w:hAnsi="宋体"/>
                <w:sz w:val="24"/>
                <w:szCs w:val="24"/>
              </w:rPr>
            </w:pPr>
            <w:r>
              <w:rPr>
                <w:rFonts w:hint="eastAsia" w:ascii="宋体" w:hAnsi="宋体"/>
                <w:sz w:val="24"/>
                <w:szCs w:val="24"/>
              </w:rPr>
              <w:t>数量</w:t>
            </w:r>
          </w:p>
        </w:tc>
        <w:tc>
          <w:tcPr>
            <w:tcW w:w="480" w:type="pct"/>
            <w:gridSpan w:val="2"/>
            <w:vAlign w:val="center"/>
          </w:tcPr>
          <w:p>
            <w:pPr>
              <w:spacing w:line="440" w:lineRule="exact"/>
              <w:jc w:val="center"/>
              <w:rPr>
                <w:rFonts w:ascii="宋体" w:hAnsi="宋体"/>
                <w:sz w:val="24"/>
                <w:szCs w:val="24"/>
              </w:rPr>
            </w:pPr>
            <w:r>
              <w:rPr>
                <w:rFonts w:hint="eastAsia" w:ascii="宋体" w:hAnsi="宋体"/>
                <w:sz w:val="24"/>
                <w:szCs w:val="24"/>
              </w:rPr>
              <w:t>+</w:t>
            </w:r>
          </w:p>
          <w:p>
            <w:pPr>
              <w:spacing w:line="440" w:lineRule="exact"/>
              <w:jc w:val="center"/>
              <w:rPr>
                <w:rFonts w:ascii="宋体" w:hAnsi="宋体"/>
                <w:sz w:val="24"/>
                <w:szCs w:val="24"/>
              </w:rPr>
            </w:pPr>
          </w:p>
          <w:p>
            <w:pPr>
              <w:spacing w:line="440" w:lineRule="exact"/>
              <w:jc w:val="center"/>
              <w:rPr>
                <w:rFonts w:ascii="宋体" w:hAnsi="宋体"/>
                <w:sz w:val="24"/>
                <w:szCs w:val="24"/>
              </w:rPr>
            </w:pPr>
            <w:r>
              <w:rPr>
                <w:rFonts w:hint="eastAsia" w:ascii="宋体" w:hAnsi="宋体"/>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rPr>
                <w:rFonts w:ascii="宋体" w:hAnsi="宋体"/>
                <w:sz w:val="24"/>
                <w:szCs w:val="24"/>
              </w:rPr>
            </w:pPr>
          </w:p>
        </w:tc>
        <w:tc>
          <w:tcPr>
            <w:tcW w:w="330" w:type="pct"/>
            <w:vAlign w:val="center"/>
          </w:tcPr>
          <w:p>
            <w:pPr>
              <w:spacing w:line="440" w:lineRule="exact"/>
              <w:jc w:val="center"/>
              <w:rPr>
                <w:rFonts w:ascii="宋体" w:hAnsi="宋体"/>
                <w:sz w:val="24"/>
                <w:szCs w:val="24"/>
              </w:rPr>
            </w:pPr>
          </w:p>
        </w:tc>
        <w:tc>
          <w:tcPr>
            <w:tcW w:w="1037" w:type="pct"/>
            <w:vAlign w:val="center"/>
          </w:tcPr>
          <w:p>
            <w:pPr>
              <w:spacing w:line="440" w:lineRule="exact"/>
              <w:jc w:val="center"/>
              <w:rPr>
                <w:rFonts w:ascii="宋体" w:hAnsi="宋体"/>
                <w:sz w:val="24"/>
                <w:szCs w:val="24"/>
              </w:rPr>
            </w:pPr>
          </w:p>
        </w:tc>
        <w:tc>
          <w:tcPr>
            <w:tcW w:w="684" w:type="pct"/>
            <w:vAlign w:val="center"/>
          </w:tcPr>
          <w:p>
            <w:pPr>
              <w:spacing w:line="440" w:lineRule="exact"/>
              <w:jc w:val="center"/>
              <w:rPr>
                <w:rFonts w:ascii="宋体" w:hAnsi="宋体"/>
                <w:sz w:val="24"/>
                <w:szCs w:val="24"/>
              </w:rPr>
            </w:pPr>
          </w:p>
        </w:tc>
        <w:tc>
          <w:tcPr>
            <w:tcW w:w="1072" w:type="pct"/>
            <w:vAlign w:val="center"/>
          </w:tcPr>
          <w:p>
            <w:pPr>
              <w:spacing w:line="440" w:lineRule="exact"/>
              <w:jc w:val="center"/>
              <w:rPr>
                <w:rFonts w:ascii="宋体" w:hAnsi="宋体"/>
                <w:sz w:val="24"/>
                <w:szCs w:val="24"/>
              </w:rPr>
            </w:pPr>
          </w:p>
        </w:tc>
        <w:tc>
          <w:tcPr>
            <w:tcW w:w="455" w:type="pct"/>
            <w:vAlign w:val="center"/>
          </w:tcPr>
          <w:p>
            <w:pPr>
              <w:spacing w:line="440" w:lineRule="exact"/>
              <w:jc w:val="center"/>
              <w:rPr>
                <w:rFonts w:ascii="宋体" w:hAnsi="宋体"/>
                <w:sz w:val="24"/>
                <w:szCs w:val="24"/>
              </w:rPr>
            </w:pPr>
          </w:p>
        </w:tc>
        <w:tc>
          <w:tcPr>
            <w:tcW w:w="394" w:type="pct"/>
            <w:vAlign w:val="center"/>
          </w:tcPr>
          <w:p>
            <w:pPr>
              <w:spacing w:line="440" w:lineRule="exact"/>
              <w:jc w:val="center"/>
              <w:rPr>
                <w:rFonts w:ascii="宋体" w:hAnsi="宋体"/>
                <w:sz w:val="24"/>
                <w:szCs w:val="24"/>
              </w:rPr>
            </w:pPr>
          </w:p>
        </w:tc>
        <w:tc>
          <w:tcPr>
            <w:tcW w:w="480" w:type="pct"/>
            <w:gridSpan w:val="2"/>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rPr>
                <w:rFonts w:ascii="宋体" w:hAnsi="宋体"/>
                <w:sz w:val="24"/>
                <w:szCs w:val="24"/>
              </w:rPr>
            </w:pPr>
          </w:p>
        </w:tc>
        <w:tc>
          <w:tcPr>
            <w:tcW w:w="330" w:type="pct"/>
            <w:vAlign w:val="center"/>
          </w:tcPr>
          <w:p>
            <w:pPr>
              <w:spacing w:line="440" w:lineRule="exact"/>
              <w:jc w:val="center"/>
              <w:rPr>
                <w:rFonts w:ascii="宋体" w:hAnsi="宋体"/>
                <w:sz w:val="24"/>
                <w:szCs w:val="24"/>
              </w:rPr>
            </w:pPr>
          </w:p>
        </w:tc>
        <w:tc>
          <w:tcPr>
            <w:tcW w:w="1037" w:type="pct"/>
            <w:vAlign w:val="center"/>
          </w:tcPr>
          <w:p>
            <w:pPr>
              <w:spacing w:line="440" w:lineRule="exact"/>
              <w:jc w:val="center"/>
              <w:rPr>
                <w:rFonts w:ascii="宋体" w:hAnsi="宋体"/>
                <w:sz w:val="24"/>
                <w:szCs w:val="24"/>
              </w:rPr>
            </w:pPr>
          </w:p>
        </w:tc>
        <w:tc>
          <w:tcPr>
            <w:tcW w:w="684" w:type="pct"/>
            <w:vAlign w:val="center"/>
          </w:tcPr>
          <w:p>
            <w:pPr>
              <w:spacing w:line="440" w:lineRule="exact"/>
              <w:jc w:val="center"/>
              <w:rPr>
                <w:rFonts w:ascii="宋体" w:hAnsi="宋体"/>
                <w:sz w:val="24"/>
                <w:szCs w:val="24"/>
              </w:rPr>
            </w:pPr>
          </w:p>
        </w:tc>
        <w:tc>
          <w:tcPr>
            <w:tcW w:w="1072" w:type="pct"/>
            <w:vAlign w:val="center"/>
          </w:tcPr>
          <w:p>
            <w:pPr>
              <w:spacing w:line="440" w:lineRule="exact"/>
              <w:jc w:val="center"/>
              <w:rPr>
                <w:rFonts w:ascii="宋体" w:hAnsi="宋体"/>
                <w:sz w:val="24"/>
                <w:szCs w:val="24"/>
              </w:rPr>
            </w:pPr>
          </w:p>
        </w:tc>
        <w:tc>
          <w:tcPr>
            <w:tcW w:w="455" w:type="pct"/>
            <w:vAlign w:val="center"/>
          </w:tcPr>
          <w:p>
            <w:pPr>
              <w:spacing w:line="440" w:lineRule="exact"/>
              <w:jc w:val="center"/>
              <w:rPr>
                <w:rFonts w:ascii="宋体" w:hAnsi="宋体"/>
                <w:sz w:val="24"/>
                <w:szCs w:val="24"/>
              </w:rPr>
            </w:pPr>
          </w:p>
        </w:tc>
        <w:tc>
          <w:tcPr>
            <w:tcW w:w="394" w:type="pct"/>
            <w:vAlign w:val="center"/>
          </w:tcPr>
          <w:p>
            <w:pPr>
              <w:spacing w:line="440" w:lineRule="exact"/>
              <w:jc w:val="center"/>
              <w:rPr>
                <w:rFonts w:ascii="宋体" w:hAnsi="宋体"/>
                <w:sz w:val="24"/>
                <w:szCs w:val="24"/>
              </w:rPr>
            </w:pPr>
          </w:p>
        </w:tc>
        <w:tc>
          <w:tcPr>
            <w:tcW w:w="480" w:type="pct"/>
            <w:gridSpan w:val="2"/>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vAlign w:val="center"/>
          </w:tcPr>
          <w:p>
            <w:pPr>
              <w:spacing w:line="440" w:lineRule="exact"/>
              <w:rPr>
                <w:rFonts w:ascii="宋体" w:hAnsi="宋体"/>
                <w:sz w:val="24"/>
                <w:szCs w:val="24"/>
              </w:rPr>
            </w:pPr>
            <w:r>
              <w:rPr>
                <w:rFonts w:hint="eastAsia" w:ascii="宋体" w:hAnsi="宋体"/>
                <w:sz w:val="24"/>
                <w:szCs w:val="24"/>
              </w:rPr>
              <w:t>合计金额</w:t>
            </w:r>
          </w:p>
        </w:tc>
        <w:tc>
          <w:tcPr>
            <w:tcW w:w="1325" w:type="pct"/>
            <w:gridSpan w:val="3"/>
            <w:vAlign w:val="center"/>
          </w:tcPr>
          <w:p>
            <w:pPr>
              <w:spacing w:line="440" w:lineRule="exact"/>
              <w:rPr>
                <w:rFonts w:ascii="宋体" w:hAnsi="宋体"/>
                <w:sz w:val="24"/>
                <w:szCs w:val="24"/>
              </w:rPr>
            </w:pPr>
          </w:p>
        </w:tc>
      </w:tr>
    </w:tbl>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）环保产品明细清单</w:t>
      </w:r>
      <w:r>
        <w:rPr>
          <w:rFonts w:ascii="宋体" w:hAnsi="宋体"/>
          <w:sz w:val="24"/>
          <w:szCs w:val="24"/>
        </w:rPr>
        <w:t xml:space="preserve">                    </w:t>
      </w:r>
      <w:r>
        <w:rPr>
          <w:rFonts w:hint="eastAsia" w:ascii="宋体" w:hAnsi="宋体"/>
          <w:sz w:val="24"/>
          <w:szCs w:val="24"/>
        </w:rPr>
        <w:t>报价货币种类</w:t>
      </w:r>
      <w:r>
        <w:rPr>
          <w:rFonts w:ascii="宋体" w:hAnsi="宋体"/>
          <w:sz w:val="24"/>
          <w:szCs w:val="24"/>
          <w:u w:val="single"/>
        </w:rPr>
        <w:t xml:space="preserve">      </w:t>
      </w:r>
      <w:r>
        <w:rPr>
          <w:rFonts w:hint="eastAsia" w:ascii="宋体" w:hAnsi="宋体"/>
          <w:sz w:val="24"/>
          <w:szCs w:val="24"/>
        </w:rPr>
        <w:t>金额单位：元</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vAlign w:val="center"/>
          </w:tcPr>
          <w:p>
            <w:pPr>
              <w:spacing w:line="440" w:lineRule="exact"/>
              <w:jc w:val="center"/>
              <w:rPr>
                <w:rFonts w:ascii="宋体" w:hAnsi="宋体"/>
                <w:sz w:val="24"/>
                <w:szCs w:val="24"/>
              </w:rPr>
            </w:pPr>
            <w:r>
              <w:rPr>
                <w:rFonts w:hint="eastAsia" w:ascii="宋体" w:hAnsi="宋体"/>
                <w:sz w:val="24"/>
                <w:szCs w:val="24"/>
              </w:rPr>
              <w:t>制造商</w:t>
            </w:r>
          </w:p>
        </w:tc>
        <w:tc>
          <w:tcPr>
            <w:tcW w:w="537" w:type="pct"/>
            <w:vAlign w:val="center"/>
          </w:tcPr>
          <w:p>
            <w:pPr>
              <w:spacing w:line="440" w:lineRule="exact"/>
              <w:jc w:val="center"/>
              <w:rPr>
                <w:rFonts w:ascii="宋体" w:hAnsi="宋体"/>
                <w:sz w:val="24"/>
                <w:szCs w:val="24"/>
              </w:rPr>
            </w:pPr>
            <w:r>
              <w:rPr>
                <w:rFonts w:hint="eastAsia" w:ascii="宋体" w:hAnsi="宋体"/>
                <w:sz w:val="24"/>
                <w:szCs w:val="24"/>
              </w:rPr>
              <w:t>品牌</w:t>
            </w:r>
          </w:p>
        </w:tc>
        <w:tc>
          <w:tcPr>
            <w:tcW w:w="727" w:type="pct"/>
            <w:vAlign w:val="center"/>
          </w:tcPr>
          <w:p>
            <w:pPr>
              <w:spacing w:line="440" w:lineRule="exact"/>
              <w:jc w:val="center"/>
              <w:rPr>
                <w:rFonts w:ascii="宋体" w:hAnsi="宋体"/>
                <w:sz w:val="24"/>
                <w:szCs w:val="24"/>
              </w:rPr>
            </w:pPr>
            <w:r>
              <w:rPr>
                <w:rFonts w:hint="eastAsia" w:ascii="宋体" w:hAnsi="宋体"/>
                <w:sz w:val="24"/>
                <w:szCs w:val="24"/>
              </w:rPr>
              <w:t>产品名称、规格型号</w:t>
            </w:r>
          </w:p>
        </w:tc>
        <w:tc>
          <w:tcPr>
            <w:tcW w:w="939" w:type="pct"/>
            <w:vAlign w:val="center"/>
          </w:tcPr>
          <w:p>
            <w:pPr>
              <w:spacing w:line="440" w:lineRule="exact"/>
              <w:jc w:val="center"/>
              <w:rPr>
                <w:rFonts w:ascii="宋体" w:hAnsi="宋体"/>
                <w:sz w:val="24"/>
                <w:szCs w:val="24"/>
              </w:rPr>
            </w:pPr>
            <w:r>
              <w:rPr>
                <w:rFonts w:hint="eastAsia" w:ascii="宋体" w:hAnsi="宋体"/>
                <w:sz w:val="24"/>
                <w:szCs w:val="24"/>
              </w:rPr>
              <w:t>中国环境标志认证证书编号</w:t>
            </w:r>
          </w:p>
        </w:tc>
        <w:tc>
          <w:tcPr>
            <w:tcW w:w="940" w:type="pct"/>
            <w:vAlign w:val="center"/>
          </w:tcPr>
          <w:p>
            <w:pPr>
              <w:spacing w:line="440" w:lineRule="exact"/>
              <w:jc w:val="center"/>
              <w:rPr>
                <w:rFonts w:ascii="宋体" w:hAnsi="宋体"/>
                <w:sz w:val="24"/>
                <w:szCs w:val="24"/>
              </w:rPr>
            </w:pPr>
            <w:r>
              <w:rPr>
                <w:rFonts w:hint="eastAsia" w:ascii="宋体" w:hAnsi="宋体"/>
                <w:sz w:val="24"/>
                <w:szCs w:val="24"/>
              </w:rPr>
              <w:t>认证证书有效截止日期</w:t>
            </w:r>
          </w:p>
        </w:tc>
        <w:tc>
          <w:tcPr>
            <w:tcW w:w="380" w:type="pct"/>
            <w:vAlign w:val="center"/>
          </w:tcPr>
          <w:p>
            <w:pPr>
              <w:spacing w:line="440" w:lineRule="exact"/>
              <w:jc w:val="center"/>
              <w:rPr>
                <w:rFonts w:ascii="宋体" w:hAnsi="宋体"/>
                <w:sz w:val="24"/>
                <w:szCs w:val="24"/>
              </w:rPr>
            </w:pPr>
            <w:r>
              <w:rPr>
                <w:rFonts w:hint="eastAsia" w:ascii="宋体" w:hAnsi="宋体"/>
                <w:sz w:val="24"/>
                <w:szCs w:val="24"/>
              </w:rPr>
              <w:t>单位</w:t>
            </w:r>
          </w:p>
        </w:tc>
        <w:tc>
          <w:tcPr>
            <w:tcW w:w="426" w:type="pct"/>
            <w:vAlign w:val="center"/>
          </w:tcPr>
          <w:p>
            <w:pPr>
              <w:spacing w:line="440" w:lineRule="exact"/>
              <w:jc w:val="center"/>
              <w:rPr>
                <w:rFonts w:ascii="宋体" w:hAnsi="宋体"/>
                <w:sz w:val="24"/>
                <w:szCs w:val="24"/>
              </w:rPr>
            </w:pPr>
            <w:r>
              <w:rPr>
                <w:rFonts w:hint="eastAsia" w:ascii="宋体" w:hAnsi="宋体"/>
                <w:sz w:val="24"/>
                <w:szCs w:val="24"/>
              </w:rPr>
              <w:t>数量</w:t>
            </w:r>
          </w:p>
        </w:tc>
        <w:tc>
          <w:tcPr>
            <w:tcW w:w="515" w:type="pct"/>
            <w:vAlign w:val="center"/>
          </w:tcPr>
          <w:p>
            <w:pPr>
              <w:spacing w:line="440" w:lineRule="exact"/>
              <w:jc w:val="center"/>
              <w:rPr>
                <w:rFonts w:ascii="宋体" w:hAnsi="宋体"/>
                <w:sz w:val="24"/>
                <w:szCs w:val="24"/>
              </w:rPr>
            </w:pPr>
            <w:r>
              <w:rPr>
                <w:rFonts w:hint="eastAsia" w:ascii="宋体" w:hAnsi="宋体"/>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pPr>
              <w:spacing w:line="440" w:lineRule="exact"/>
              <w:jc w:val="center"/>
              <w:rPr>
                <w:rFonts w:ascii="宋体" w:hAnsi="宋体"/>
                <w:sz w:val="24"/>
                <w:szCs w:val="24"/>
              </w:rPr>
            </w:pPr>
          </w:p>
        </w:tc>
        <w:tc>
          <w:tcPr>
            <w:tcW w:w="537" w:type="pct"/>
            <w:vAlign w:val="center"/>
          </w:tcPr>
          <w:p>
            <w:pPr>
              <w:spacing w:line="440" w:lineRule="exact"/>
              <w:jc w:val="center"/>
              <w:rPr>
                <w:rFonts w:ascii="宋体" w:hAnsi="宋体"/>
                <w:sz w:val="24"/>
                <w:szCs w:val="24"/>
              </w:rPr>
            </w:pPr>
          </w:p>
        </w:tc>
        <w:tc>
          <w:tcPr>
            <w:tcW w:w="727" w:type="pct"/>
            <w:vAlign w:val="center"/>
          </w:tcPr>
          <w:p>
            <w:pPr>
              <w:spacing w:line="440" w:lineRule="exact"/>
              <w:jc w:val="center"/>
              <w:rPr>
                <w:rFonts w:ascii="宋体" w:hAnsi="宋体"/>
                <w:sz w:val="24"/>
                <w:szCs w:val="24"/>
              </w:rPr>
            </w:pPr>
          </w:p>
        </w:tc>
        <w:tc>
          <w:tcPr>
            <w:tcW w:w="939" w:type="pct"/>
            <w:vAlign w:val="center"/>
          </w:tcPr>
          <w:p>
            <w:pPr>
              <w:spacing w:line="440" w:lineRule="exact"/>
              <w:jc w:val="center"/>
              <w:rPr>
                <w:rFonts w:ascii="宋体" w:hAnsi="宋体"/>
                <w:sz w:val="24"/>
                <w:szCs w:val="24"/>
              </w:rPr>
            </w:pPr>
          </w:p>
        </w:tc>
        <w:tc>
          <w:tcPr>
            <w:tcW w:w="940" w:type="pct"/>
            <w:vAlign w:val="center"/>
          </w:tcPr>
          <w:p>
            <w:pPr>
              <w:spacing w:line="440" w:lineRule="exact"/>
              <w:jc w:val="center"/>
              <w:rPr>
                <w:rFonts w:ascii="宋体" w:hAnsi="宋体"/>
                <w:sz w:val="24"/>
                <w:szCs w:val="24"/>
              </w:rPr>
            </w:pPr>
          </w:p>
        </w:tc>
        <w:tc>
          <w:tcPr>
            <w:tcW w:w="380" w:type="pct"/>
            <w:vAlign w:val="center"/>
          </w:tcPr>
          <w:p>
            <w:pPr>
              <w:spacing w:line="440" w:lineRule="exact"/>
              <w:jc w:val="center"/>
              <w:rPr>
                <w:rFonts w:ascii="宋体" w:hAnsi="宋体"/>
                <w:sz w:val="24"/>
                <w:szCs w:val="24"/>
              </w:rPr>
            </w:pPr>
          </w:p>
        </w:tc>
        <w:tc>
          <w:tcPr>
            <w:tcW w:w="426" w:type="pct"/>
            <w:vAlign w:val="center"/>
          </w:tcPr>
          <w:p>
            <w:pPr>
              <w:spacing w:line="440" w:lineRule="exact"/>
              <w:jc w:val="center"/>
              <w:rPr>
                <w:rFonts w:ascii="宋体" w:hAnsi="宋体"/>
                <w:sz w:val="24"/>
                <w:szCs w:val="24"/>
              </w:rPr>
            </w:pPr>
          </w:p>
        </w:tc>
        <w:tc>
          <w:tcPr>
            <w:tcW w:w="515" w:type="pct"/>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pPr>
              <w:spacing w:line="440" w:lineRule="exact"/>
              <w:jc w:val="center"/>
              <w:rPr>
                <w:rFonts w:ascii="宋体" w:hAnsi="宋体"/>
                <w:sz w:val="24"/>
                <w:szCs w:val="24"/>
              </w:rPr>
            </w:pPr>
          </w:p>
        </w:tc>
        <w:tc>
          <w:tcPr>
            <w:tcW w:w="537" w:type="pct"/>
            <w:vAlign w:val="center"/>
          </w:tcPr>
          <w:p>
            <w:pPr>
              <w:spacing w:line="440" w:lineRule="exact"/>
              <w:jc w:val="center"/>
              <w:rPr>
                <w:rFonts w:ascii="宋体" w:hAnsi="宋体"/>
                <w:sz w:val="24"/>
                <w:szCs w:val="24"/>
              </w:rPr>
            </w:pPr>
          </w:p>
        </w:tc>
        <w:tc>
          <w:tcPr>
            <w:tcW w:w="727" w:type="pct"/>
            <w:vAlign w:val="center"/>
          </w:tcPr>
          <w:p>
            <w:pPr>
              <w:spacing w:line="440" w:lineRule="exact"/>
              <w:jc w:val="center"/>
              <w:rPr>
                <w:rFonts w:ascii="宋体" w:hAnsi="宋体"/>
                <w:sz w:val="24"/>
                <w:szCs w:val="24"/>
              </w:rPr>
            </w:pPr>
          </w:p>
        </w:tc>
        <w:tc>
          <w:tcPr>
            <w:tcW w:w="939" w:type="pct"/>
            <w:vAlign w:val="center"/>
          </w:tcPr>
          <w:p>
            <w:pPr>
              <w:spacing w:line="440" w:lineRule="exact"/>
              <w:jc w:val="center"/>
              <w:rPr>
                <w:rFonts w:ascii="宋体" w:hAnsi="宋体"/>
                <w:sz w:val="24"/>
                <w:szCs w:val="24"/>
              </w:rPr>
            </w:pPr>
          </w:p>
        </w:tc>
        <w:tc>
          <w:tcPr>
            <w:tcW w:w="940" w:type="pct"/>
            <w:vAlign w:val="center"/>
          </w:tcPr>
          <w:p>
            <w:pPr>
              <w:spacing w:line="440" w:lineRule="exact"/>
              <w:jc w:val="center"/>
              <w:rPr>
                <w:rFonts w:ascii="宋体" w:hAnsi="宋体"/>
                <w:sz w:val="24"/>
                <w:szCs w:val="24"/>
              </w:rPr>
            </w:pPr>
          </w:p>
        </w:tc>
        <w:tc>
          <w:tcPr>
            <w:tcW w:w="380" w:type="pct"/>
            <w:vAlign w:val="center"/>
          </w:tcPr>
          <w:p>
            <w:pPr>
              <w:spacing w:line="440" w:lineRule="exact"/>
              <w:jc w:val="center"/>
              <w:rPr>
                <w:rFonts w:ascii="宋体" w:hAnsi="宋体"/>
                <w:sz w:val="24"/>
                <w:szCs w:val="24"/>
              </w:rPr>
            </w:pPr>
          </w:p>
        </w:tc>
        <w:tc>
          <w:tcPr>
            <w:tcW w:w="426" w:type="pct"/>
            <w:vAlign w:val="center"/>
          </w:tcPr>
          <w:p>
            <w:pPr>
              <w:spacing w:line="440" w:lineRule="exact"/>
              <w:jc w:val="center"/>
              <w:rPr>
                <w:rFonts w:ascii="宋体" w:hAnsi="宋体"/>
                <w:sz w:val="24"/>
                <w:szCs w:val="24"/>
              </w:rPr>
            </w:pPr>
          </w:p>
        </w:tc>
        <w:tc>
          <w:tcPr>
            <w:tcW w:w="515" w:type="pct"/>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vAlign w:val="center"/>
          </w:tcPr>
          <w:p>
            <w:pPr>
              <w:spacing w:line="440" w:lineRule="exact"/>
              <w:rPr>
                <w:rFonts w:ascii="宋体" w:hAnsi="宋体"/>
                <w:sz w:val="24"/>
                <w:szCs w:val="24"/>
              </w:rPr>
            </w:pPr>
            <w:r>
              <w:rPr>
                <w:rFonts w:hint="eastAsia" w:ascii="宋体" w:hAnsi="宋体"/>
                <w:sz w:val="24"/>
                <w:szCs w:val="24"/>
              </w:rPr>
              <w:t>合计金额</w:t>
            </w:r>
          </w:p>
        </w:tc>
        <w:tc>
          <w:tcPr>
            <w:tcW w:w="1320" w:type="pct"/>
            <w:gridSpan w:val="3"/>
            <w:vAlign w:val="center"/>
          </w:tcPr>
          <w:p>
            <w:pPr>
              <w:spacing w:line="440" w:lineRule="exact"/>
              <w:rPr>
                <w:rFonts w:ascii="宋体" w:hAnsi="宋体"/>
                <w:sz w:val="24"/>
                <w:szCs w:val="24"/>
              </w:rPr>
            </w:pPr>
          </w:p>
        </w:tc>
      </w:tr>
    </w:tbl>
    <w:p>
      <w:pPr>
        <w:tabs>
          <w:tab w:val="left" w:pos="13000"/>
        </w:tabs>
        <w:spacing w:line="440" w:lineRule="exact"/>
        <w:rPr>
          <w:rFonts w:ascii="宋体" w:hAnsi="宋体"/>
          <w:sz w:val="24"/>
          <w:szCs w:val="24"/>
        </w:rPr>
      </w:pPr>
      <w:r>
        <w:rPr>
          <w:rFonts w:hint="eastAsia" w:ascii="宋体" w:hAnsi="宋体"/>
          <w:sz w:val="24"/>
          <w:szCs w:val="24"/>
        </w:rPr>
        <w:t>注：</w:t>
      </w:r>
    </w:p>
    <w:p>
      <w:pPr>
        <w:tabs>
          <w:tab w:val="left" w:pos="13000"/>
        </w:tabs>
        <w:spacing w:line="440" w:lineRule="exact"/>
        <w:rPr>
          <w:rFonts w:ascii="宋体" w:hAnsi="宋体"/>
          <w:b/>
          <w:sz w:val="24"/>
          <w:szCs w:val="24"/>
        </w:rPr>
      </w:pPr>
      <w:r>
        <w:rPr>
          <w:rFonts w:hint="eastAsia" w:ascii="宋体" w:hAnsi="宋体"/>
          <w:b/>
          <w:sz w:val="24"/>
          <w:szCs w:val="24"/>
        </w:rPr>
        <w:t>若无货物属于优先采购节能、环境标志产品的，则不填写此表。</w:t>
      </w:r>
    </w:p>
    <w:p>
      <w:pPr>
        <w:adjustRightInd w:val="0"/>
        <w:snapToGrid w:val="0"/>
        <w:spacing w:line="440" w:lineRule="exact"/>
        <w:rPr>
          <w:rFonts w:ascii="宋体" w:hAnsi="宋体"/>
          <w:sz w:val="24"/>
          <w:szCs w:val="24"/>
        </w:rPr>
      </w:pPr>
    </w:p>
    <w:p>
      <w:pPr>
        <w:adjustRightInd w:val="0"/>
        <w:snapToGrid w:val="0"/>
        <w:spacing w:line="440" w:lineRule="exact"/>
        <w:rPr>
          <w:rFonts w:ascii="宋体" w:hAnsi="宋体"/>
          <w:sz w:val="24"/>
          <w:szCs w:val="24"/>
        </w:rPr>
      </w:pPr>
      <w:r>
        <w:rPr>
          <w:rFonts w:hint="eastAsia" w:ascii="宋体" w:hAnsi="宋体"/>
          <w:sz w:val="24"/>
          <w:szCs w:val="24"/>
        </w:rPr>
        <w:t>投标人（加盖公章）：</w:t>
      </w:r>
    </w:p>
    <w:p>
      <w:pPr>
        <w:adjustRightInd w:val="0"/>
        <w:snapToGrid w:val="0"/>
        <w:spacing w:line="440" w:lineRule="exact"/>
        <w:rPr>
          <w:rFonts w:ascii="宋体" w:hAnsi="宋体"/>
          <w:sz w:val="24"/>
          <w:szCs w:val="24"/>
        </w:rPr>
      </w:pPr>
      <w:r>
        <w:rPr>
          <w:rFonts w:hint="eastAsia" w:ascii="宋体" w:hAnsi="宋体"/>
          <w:sz w:val="24"/>
          <w:szCs w:val="24"/>
        </w:rPr>
        <w:t>法定代表人或其</w:t>
      </w:r>
      <w:r>
        <w:rPr>
          <w:rFonts w:hint="eastAsia" w:ascii="宋体" w:hAnsi="宋体"/>
          <w:sz w:val="24"/>
        </w:rPr>
        <w:t>授权代表</w:t>
      </w:r>
      <w:r>
        <w:rPr>
          <w:rFonts w:hint="eastAsia" w:ascii="宋体" w:hAnsi="宋体"/>
          <w:sz w:val="24"/>
          <w:szCs w:val="24"/>
        </w:rPr>
        <w:t>签字：</w:t>
      </w:r>
      <w:r>
        <w:rPr>
          <w:rFonts w:ascii="宋体" w:hAnsi="宋体"/>
          <w:sz w:val="24"/>
          <w:szCs w:val="24"/>
          <w:u w:val="single"/>
        </w:rPr>
        <w:t xml:space="preserve">       </w:t>
      </w:r>
    </w:p>
    <w:p>
      <w:pPr>
        <w:spacing w:line="440" w:lineRule="exac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adjustRightInd w:val="0"/>
        <w:snapToGrid w:val="0"/>
        <w:spacing w:line="440" w:lineRule="exact"/>
        <w:ind w:right="24"/>
        <w:rPr>
          <w:rFonts w:ascii="宋体" w:hAnsi="宋体"/>
          <w:sz w:val="24"/>
          <w:szCs w:val="24"/>
        </w:rPr>
      </w:pPr>
    </w:p>
    <w:p>
      <w:pPr>
        <w:adjustRightInd w:val="0"/>
        <w:snapToGrid w:val="0"/>
        <w:spacing w:line="440" w:lineRule="exact"/>
        <w:ind w:right="24"/>
        <w:jc w:val="center"/>
        <w:rPr>
          <w:rFonts w:ascii="宋体" w:hAnsi="宋体"/>
          <w:b/>
          <w:bCs/>
          <w:sz w:val="32"/>
          <w:szCs w:val="32"/>
        </w:rPr>
      </w:pPr>
      <w:r>
        <w:rPr>
          <w:rFonts w:hint="eastAsia" w:ascii="宋体" w:hAnsi="宋体"/>
          <w:b/>
          <w:sz w:val="30"/>
          <w:szCs w:val="30"/>
        </w:rPr>
        <w:br w:type="page"/>
      </w:r>
      <w:r>
        <w:rPr>
          <w:rFonts w:hint="eastAsia" w:ascii="宋体" w:hAnsi="宋体"/>
          <w:b/>
          <w:sz w:val="30"/>
          <w:szCs w:val="30"/>
        </w:rPr>
        <w:t xml:space="preserve">附件1-7  </w:t>
      </w:r>
      <w:r>
        <w:rPr>
          <w:rFonts w:hint="eastAsia" w:ascii="宋体" w:hAnsi="宋体"/>
          <w:b/>
          <w:sz w:val="32"/>
          <w:szCs w:val="32"/>
        </w:rPr>
        <w:t>节能、环境标志产品证明材料</w:t>
      </w:r>
    </w:p>
    <w:p>
      <w:pPr>
        <w:adjustRightInd w:val="0"/>
        <w:snapToGrid w:val="0"/>
        <w:spacing w:line="440" w:lineRule="exact"/>
        <w:ind w:right="24"/>
        <w:rPr>
          <w:rFonts w:ascii="宋体" w:hAnsi="宋体"/>
          <w:bCs/>
          <w:sz w:val="24"/>
          <w:szCs w:val="24"/>
        </w:rPr>
      </w:pPr>
    </w:p>
    <w:p>
      <w:pPr>
        <w:spacing w:line="440" w:lineRule="exact"/>
        <w:ind w:firstLine="420"/>
        <w:rPr>
          <w:rFonts w:ascii="宋体" w:hAnsi="宋体"/>
          <w:sz w:val="24"/>
          <w:szCs w:val="24"/>
        </w:rPr>
      </w:pPr>
      <w:r>
        <w:rPr>
          <w:rFonts w:ascii="宋体" w:hAnsi="宋体"/>
          <w:sz w:val="24"/>
          <w:szCs w:val="24"/>
        </w:rPr>
        <w:t>1.</w:t>
      </w:r>
      <w:r>
        <w:rPr>
          <w:rFonts w:hint="eastAsia" w:ascii="宋体" w:hAnsi="宋体"/>
          <w:sz w:val="24"/>
          <w:szCs w:val="24"/>
        </w:rPr>
        <w:t>节能产品：应在</w:t>
      </w:r>
    </w:p>
    <w:p>
      <w:pPr>
        <w:spacing w:line="440" w:lineRule="exact"/>
        <w:ind w:firstLine="420"/>
        <w:rPr>
          <w:rFonts w:ascii="宋体" w:hAnsi="宋体"/>
          <w:sz w:val="24"/>
          <w:szCs w:val="24"/>
        </w:rPr>
      </w:pPr>
      <w:r>
        <w:rPr>
          <w:rFonts w:hint="eastAsia" w:ascii="宋体" w:hAnsi="宋体"/>
          <w:sz w:val="24"/>
          <w:szCs w:val="24"/>
        </w:rPr>
        <w:t>中国政府采购网（</w:t>
      </w:r>
      <w:r>
        <w:rPr>
          <w:rFonts w:ascii="宋体" w:hAnsi="宋体"/>
          <w:sz w:val="24"/>
          <w:szCs w:val="24"/>
        </w:rPr>
        <w:t xml:space="preserve"> http://www.ccgp.gov.cn </w:t>
      </w:r>
      <w:r>
        <w:rPr>
          <w:rFonts w:hint="eastAsia" w:ascii="宋体" w:hAnsi="宋体"/>
          <w:sz w:val="24"/>
          <w:szCs w:val="24"/>
        </w:rPr>
        <w:t>）</w:t>
      </w:r>
    </w:p>
    <w:p>
      <w:pPr>
        <w:spacing w:line="440" w:lineRule="exact"/>
        <w:ind w:firstLine="420"/>
        <w:rPr>
          <w:rFonts w:ascii="宋体" w:hAnsi="宋体"/>
          <w:sz w:val="24"/>
          <w:szCs w:val="24"/>
        </w:rPr>
      </w:pPr>
      <w:r>
        <w:rPr>
          <w:rFonts w:ascii="宋体" w:hAnsi="宋体"/>
          <w:sz w:val="24"/>
          <w:szCs w:val="24"/>
        </w:rPr>
        <w:t>2.</w:t>
      </w:r>
      <w:r>
        <w:rPr>
          <w:rFonts w:hint="eastAsia" w:ascii="宋体" w:hAnsi="宋体"/>
          <w:sz w:val="24"/>
          <w:szCs w:val="24"/>
        </w:rPr>
        <w:t>环境标志产品：应在</w:t>
      </w:r>
    </w:p>
    <w:p>
      <w:pPr>
        <w:spacing w:line="440" w:lineRule="exact"/>
        <w:ind w:firstLine="420"/>
        <w:rPr>
          <w:rFonts w:ascii="宋体" w:hAnsi="宋体"/>
          <w:sz w:val="24"/>
          <w:szCs w:val="24"/>
        </w:rPr>
      </w:pPr>
      <w:r>
        <w:rPr>
          <w:rFonts w:hint="eastAsia" w:ascii="宋体" w:hAnsi="宋体"/>
          <w:sz w:val="24"/>
          <w:szCs w:val="24"/>
        </w:rPr>
        <w:t>中国政府采购网（</w:t>
      </w:r>
      <w:r>
        <w:rPr>
          <w:rFonts w:ascii="宋体" w:hAnsi="宋体"/>
          <w:sz w:val="24"/>
          <w:szCs w:val="24"/>
        </w:rPr>
        <w:t xml:space="preserve"> http://www.ccgp.gov.cn </w:t>
      </w:r>
      <w:r>
        <w:rPr>
          <w:rFonts w:hint="eastAsia" w:ascii="宋体" w:hAnsi="宋体"/>
          <w:sz w:val="24"/>
          <w:szCs w:val="24"/>
        </w:rPr>
        <w:t>）</w:t>
      </w:r>
    </w:p>
    <w:p>
      <w:pPr>
        <w:spacing w:line="440" w:lineRule="exact"/>
        <w:ind w:firstLine="420"/>
        <w:rPr>
          <w:rFonts w:ascii="宋体" w:hAnsi="宋体"/>
          <w:sz w:val="24"/>
          <w:szCs w:val="24"/>
        </w:rPr>
      </w:pPr>
      <w:r>
        <w:rPr>
          <w:rFonts w:ascii="宋体" w:hAnsi="宋体"/>
          <w:sz w:val="24"/>
          <w:szCs w:val="24"/>
        </w:rPr>
        <w:t>3.</w:t>
      </w:r>
      <w:r>
        <w:rPr>
          <w:rFonts w:hint="eastAsia" w:ascii="宋体" w:hAnsi="宋体"/>
          <w:sz w:val="24"/>
          <w:szCs w:val="24"/>
        </w:rPr>
        <w:t>属优先采购节能、环境标志产品须从以上权威媒体网站上查询并打印结果。</w:t>
      </w:r>
    </w:p>
    <w:p>
      <w:pPr>
        <w:spacing w:line="440" w:lineRule="exact"/>
        <w:ind w:firstLine="360" w:firstLineChars="150"/>
        <w:jc w:val="left"/>
        <w:rPr>
          <w:rFonts w:ascii="宋体" w:hAnsi="宋体" w:cs="宋体"/>
          <w:b/>
          <w:kern w:val="0"/>
          <w:sz w:val="24"/>
          <w:szCs w:val="24"/>
        </w:rPr>
      </w:pPr>
      <w:r>
        <w:rPr>
          <w:rFonts w:ascii="宋体" w:hAnsi="宋体"/>
          <w:sz w:val="24"/>
          <w:szCs w:val="24"/>
        </w:rPr>
        <w:t>4.</w:t>
      </w:r>
      <w:r>
        <w:rPr>
          <w:rFonts w:hint="eastAsia" w:ascii="宋体" w:hAnsi="宋体"/>
          <w:sz w:val="24"/>
          <w:szCs w:val="24"/>
        </w:rPr>
        <w:t>证明材料加盖投标人公章。</w:t>
      </w:r>
    </w:p>
    <w:p>
      <w:pPr>
        <w:jc w:val="center"/>
        <w:rPr>
          <w:rFonts w:ascii="宋体" w:hAnsi="宋体"/>
          <w:kern w:val="0"/>
          <w:sz w:val="24"/>
        </w:rPr>
      </w:pPr>
      <w:r>
        <w:rPr>
          <w:rFonts w:hint="eastAsia" w:ascii="宋体" w:hAnsi="宋体"/>
          <w:b/>
          <w:sz w:val="32"/>
          <w:szCs w:val="32"/>
        </w:rPr>
        <w:br w:type="page"/>
      </w:r>
      <w:r>
        <w:rPr>
          <w:rFonts w:hint="eastAsia" w:ascii="宋体" w:hAnsi="宋体"/>
          <w:b/>
          <w:sz w:val="30"/>
          <w:szCs w:val="30"/>
        </w:rPr>
        <w:t xml:space="preserve">附件1-8-1    </w:t>
      </w:r>
      <w:r>
        <w:rPr>
          <w:rFonts w:hint="eastAsia" w:ascii="宋体" w:hAnsi="宋体" w:cs="宋体"/>
          <w:b/>
          <w:kern w:val="0"/>
          <w:sz w:val="32"/>
          <w:szCs w:val="32"/>
        </w:rPr>
        <w:t>中小微企业声明函</w:t>
      </w:r>
    </w:p>
    <w:p>
      <w:pPr>
        <w:widowControl/>
        <w:ind w:firstLine="480" w:firstLineChars="200"/>
        <w:jc w:val="center"/>
        <w:rPr>
          <w:rFonts w:ascii="宋体" w:hAnsi="宋体" w:cs="宋体"/>
          <w:kern w:val="0"/>
          <w:sz w:val="28"/>
          <w:szCs w:val="28"/>
        </w:rPr>
      </w:pPr>
      <w:r>
        <w:rPr>
          <w:rFonts w:ascii="宋体" w:hAnsi="宋体" w:cs="宋体"/>
          <w:kern w:val="0"/>
          <w:sz w:val="24"/>
          <w:szCs w:val="24"/>
        </w:rPr>
        <w:t>中小企业声明函（货物）</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本公司（联合体） 郑重声明， 根据《政府采购促进中小企业发展管理办法》（财库﹝ 2020﹞ 46 号） 的规定， 本公司（联合体） 参加</w:t>
      </w:r>
      <w:r>
        <w:rPr>
          <w:rFonts w:ascii="宋体" w:hAnsi="宋体" w:cs="宋体"/>
          <w:kern w:val="0"/>
          <w:sz w:val="24"/>
          <w:szCs w:val="24"/>
          <w:u w:val="single"/>
        </w:rPr>
        <w:t>（单位名称）</w:t>
      </w:r>
      <w:r>
        <w:rPr>
          <w:rFonts w:ascii="宋体" w:hAnsi="宋体" w:cs="宋体"/>
          <w:kern w:val="0"/>
          <w:sz w:val="24"/>
          <w:szCs w:val="24"/>
        </w:rPr>
        <w:t xml:space="preserve"> 的</w:t>
      </w:r>
      <w:r>
        <w:rPr>
          <w:rFonts w:ascii="宋体" w:hAnsi="宋体" w:cs="宋体"/>
          <w:kern w:val="0"/>
          <w:sz w:val="24"/>
          <w:szCs w:val="24"/>
          <w:u w:val="single"/>
        </w:rPr>
        <w:t>（项目名称）</w:t>
      </w:r>
      <w:r>
        <w:rPr>
          <w:rFonts w:ascii="宋体" w:hAnsi="宋体" w:cs="宋体"/>
          <w:kern w:val="0"/>
          <w:sz w:val="24"/>
          <w:szCs w:val="24"/>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（采购文件中明确的所属行业）行业</w:t>
      </w:r>
      <w:r>
        <w:rPr>
          <w:rFonts w:ascii="宋体" w:hAnsi="宋体" w:cs="宋体"/>
          <w:kern w:val="0"/>
          <w:sz w:val="24"/>
          <w:szCs w:val="24"/>
        </w:rPr>
        <w:t>； 制造商为</w:t>
      </w:r>
      <w:r>
        <w:rPr>
          <w:rFonts w:ascii="宋体" w:hAnsi="宋体" w:cs="宋体"/>
          <w:kern w:val="0"/>
          <w:sz w:val="24"/>
          <w:szCs w:val="24"/>
          <w:u w:val="single"/>
        </w:rPr>
        <w:t>（ 企业名称）</w:t>
      </w:r>
      <w:r>
        <w:rPr>
          <w:rFonts w:ascii="宋体" w:hAnsi="宋体" w:cs="宋体"/>
          <w:kern w:val="0"/>
          <w:sz w:val="24"/>
          <w:szCs w:val="24"/>
        </w:rPr>
        <w:t>， 从业人员</w:t>
      </w:r>
      <w:r>
        <w:rPr>
          <w:rFonts w:hint="eastAsia" w:ascii="宋体" w:hAnsi="宋体" w:cs="宋体"/>
          <w:kern w:val="0"/>
          <w:sz w:val="24"/>
          <w:szCs w:val="24"/>
          <w:u w:val="single"/>
        </w:rPr>
        <w:t xml:space="preserve">      </w:t>
      </w:r>
      <w:r>
        <w:rPr>
          <w:rFonts w:ascii="宋体" w:hAnsi="宋体" w:cs="宋体"/>
          <w:kern w:val="0"/>
          <w:sz w:val="24"/>
          <w:szCs w:val="24"/>
        </w:rPr>
        <w:t>人， 营业收入为</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hint="eastAsia" w:ascii="宋体" w:hAnsi="宋体" w:cs="宋体"/>
          <w:kern w:val="0"/>
          <w:sz w:val="24"/>
          <w:szCs w:val="24"/>
          <w:u w:val="single"/>
        </w:rPr>
        <w:t xml:space="preserve">      </w:t>
      </w:r>
      <w:r>
        <w:rPr>
          <w:rFonts w:ascii="宋体" w:hAnsi="宋体" w:cs="宋体"/>
          <w:kern w:val="0"/>
          <w:sz w:val="24"/>
          <w:szCs w:val="24"/>
        </w:rPr>
        <w:t>万元</w:t>
      </w:r>
      <w:r>
        <w:rPr>
          <w:rFonts w:ascii="宋体" w:hAnsi="宋体" w:cs="宋体"/>
          <w:kern w:val="0"/>
          <w:sz w:val="24"/>
          <w:szCs w:val="24"/>
          <w:vertAlign w:val="superscript"/>
        </w:rPr>
        <w:t>1</w:t>
      </w:r>
      <w:r>
        <w:rPr>
          <w:rFonts w:ascii="宋体" w:hAnsi="宋体" w:cs="宋体"/>
          <w:kern w:val="0"/>
          <w:sz w:val="24"/>
          <w:szCs w:val="24"/>
        </w:rPr>
        <w:t>， 属于（</w:t>
      </w:r>
      <w:r>
        <w:rPr>
          <w:rFonts w:ascii="宋体" w:hAnsi="宋体" w:cs="宋体"/>
          <w:kern w:val="0"/>
          <w:sz w:val="24"/>
          <w:szCs w:val="24"/>
          <w:u w:val="single"/>
        </w:rPr>
        <w:t>中型企业、 小型企业、 微型企业</w:t>
      </w:r>
      <w:r>
        <w:rPr>
          <w:rFonts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w:t>
      </w:r>
      <w:r>
        <w:rPr>
          <w:rFonts w:ascii="宋体" w:hAnsi="宋体" w:cs="宋体"/>
          <w:kern w:val="0"/>
          <w:sz w:val="24"/>
          <w:szCs w:val="24"/>
        </w:rPr>
        <w:t>行业； 制造商为</w:t>
      </w:r>
      <w:r>
        <w:rPr>
          <w:rFonts w:ascii="宋体" w:hAnsi="宋体" w:cs="宋体"/>
          <w:kern w:val="0"/>
          <w:sz w:val="24"/>
          <w:szCs w:val="24"/>
          <w:u w:val="single"/>
        </w:rPr>
        <w:t>（ 企业名称）</w:t>
      </w:r>
      <w:r>
        <w:rPr>
          <w:rFonts w:ascii="宋体" w:hAnsi="宋体" w:cs="宋体"/>
          <w:kern w:val="0"/>
          <w:sz w:val="24"/>
          <w:szCs w:val="24"/>
        </w:rPr>
        <w:t>， 从业人员</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人， 营业收为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属于</w:t>
      </w:r>
      <w:r>
        <w:rPr>
          <w:rFonts w:ascii="宋体" w:hAnsi="宋体" w:cs="宋体"/>
          <w:kern w:val="0"/>
          <w:sz w:val="24"/>
          <w:szCs w:val="24"/>
          <w:u w:val="single"/>
        </w:rPr>
        <w:t>（中型企业、 小型企业、 微型企业）</w:t>
      </w:r>
      <w:r>
        <w:rPr>
          <w:rFonts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本企业对上述声明内容的真实性负责。 如有虚假， 将依法承担相应责任。</w:t>
      </w:r>
    </w:p>
    <w:p>
      <w:pPr>
        <w:widowControl/>
        <w:wordWrap w:val="0"/>
        <w:spacing w:line="360" w:lineRule="auto"/>
        <w:ind w:firstLine="480" w:firstLineChars="200"/>
        <w:jc w:val="right"/>
        <w:rPr>
          <w:rFonts w:ascii="宋体" w:hAnsi="宋体" w:cs="宋体"/>
          <w:kern w:val="0"/>
          <w:sz w:val="24"/>
          <w:szCs w:val="24"/>
        </w:rPr>
      </w:pPr>
    </w:p>
    <w:p>
      <w:pPr>
        <w:widowControl/>
        <w:wordWrap w:val="0"/>
        <w:spacing w:line="360" w:lineRule="auto"/>
        <w:ind w:firstLine="480" w:firstLineChars="200"/>
        <w:jc w:val="right"/>
        <w:rPr>
          <w:rFonts w:ascii="宋体" w:hAnsi="宋体" w:cs="宋体"/>
          <w:kern w:val="0"/>
          <w:sz w:val="24"/>
          <w:szCs w:val="24"/>
        </w:rPr>
      </w:pPr>
      <w:r>
        <w:rPr>
          <w:rFonts w:ascii="宋体" w:hAnsi="宋体" w:cs="宋体"/>
          <w:kern w:val="0"/>
          <w:sz w:val="24"/>
          <w:szCs w:val="24"/>
        </w:rPr>
        <w:t>企业名称（盖章）：</w:t>
      </w:r>
      <w:r>
        <w:rPr>
          <w:rFonts w:hint="eastAsia" w:ascii="宋体" w:hAnsi="宋体" w:cs="宋体"/>
          <w:kern w:val="0"/>
          <w:sz w:val="24"/>
          <w:szCs w:val="24"/>
        </w:rPr>
        <w:t xml:space="preserve">        </w:t>
      </w:r>
    </w:p>
    <w:p>
      <w:pPr>
        <w:widowControl/>
        <w:wordWrap w:val="0"/>
        <w:spacing w:line="360" w:lineRule="auto"/>
        <w:ind w:right="480" w:firstLine="480" w:firstLineChars="200"/>
        <w:jc w:val="right"/>
        <w:rPr>
          <w:rFonts w:ascii="宋体" w:hAnsi="宋体" w:cs="宋体"/>
          <w:kern w:val="0"/>
          <w:sz w:val="24"/>
          <w:szCs w:val="24"/>
        </w:rPr>
      </w:pPr>
      <w:r>
        <w:rPr>
          <w:rFonts w:ascii="宋体" w:hAnsi="宋体" w:cs="宋体"/>
          <w:kern w:val="0"/>
          <w:sz w:val="24"/>
          <w:szCs w:val="24"/>
        </w:rPr>
        <w:t>日 期：</w:t>
      </w:r>
      <w:r>
        <w:rPr>
          <w:rFonts w:hint="eastAsia" w:ascii="宋体" w:hAnsi="宋体" w:cs="宋体"/>
          <w:kern w:val="0"/>
          <w:sz w:val="24"/>
          <w:szCs w:val="24"/>
        </w:rPr>
        <w:t xml:space="preserve">         </w:t>
      </w:r>
    </w:p>
    <w:p>
      <w:pPr>
        <w:widowControl/>
        <w:spacing w:line="360" w:lineRule="auto"/>
        <w:ind w:right="480" w:firstLine="480" w:firstLineChars="200"/>
        <w:jc w:val="right"/>
        <w:rPr>
          <w:rFonts w:ascii="宋体" w:hAnsi="宋体" w:cs="宋体"/>
          <w:kern w:val="0"/>
          <w:sz w:val="24"/>
          <w:szCs w:val="24"/>
        </w:rPr>
      </w:pPr>
    </w:p>
    <w:p>
      <w:pPr>
        <w:spacing w:line="360" w:lineRule="auto"/>
        <w:ind w:firstLine="480" w:firstLineChars="200"/>
        <w:rPr>
          <w:rFonts w:ascii="宋体" w:hAnsi="宋体"/>
          <w:kern w:val="0"/>
          <w:sz w:val="24"/>
          <w:szCs w:val="24"/>
        </w:rPr>
      </w:pPr>
      <w:r>
        <w:rPr>
          <w:rFonts w:ascii="宋体" w:hAnsi="宋体" w:cs="宋体"/>
          <w:kern w:val="0"/>
          <w:sz w:val="24"/>
          <w:szCs w:val="24"/>
          <w:vertAlign w:val="superscript"/>
        </w:rPr>
        <w:t>1</w:t>
      </w:r>
      <w:r>
        <w:rPr>
          <w:rFonts w:ascii="宋体" w:hAnsi="宋体" w:cs="宋体"/>
          <w:kern w:val="0"/>
          <w:sz w:val="24"/>
          <w:szCs w:val="24"/>
        </w:rPr>
        <w:t>从业人员、 营业收入、 资产总额填报上一年度数据， 无上一年度数据的新成立企业可不填报。</w:t>
      </w:r>
    </w:p>
    <w:p>
      <w:pPr>
        <w:spacing w:line="360" w:lineRule="auto"/>
        <w:ind w:firstLine="480" w:firstLineChars="200"/>
        <w:rPr>
          <w:rFonts w:ascii="宋体" w:hAnsi="宋体"/>
          <w:kern w:val="0"/>
          <w:sz w:val="24"/>
        </w:rPr>
      </w:pPr>
      <w:r>
        <w:rPr>
          <w:rFonts w:hint="eastAsia" w:ascii="宋体" w:hAnsi="宋体"/>
          <w:kern w:val="0"/>
          <w:sz w:val="24"/>
        </w:rPr>
        <w:t>（若响应文件中无上述文件，则在评审时不考虑对该小、微企业的相关优惠。）</w:t>
      </w:r>
      <w:r>
        <w:rPr>
          <w:rFonts w:ascii="宋体" w:hAnsi="宋体"/>
          <w:kern w:val="0"/>
          <w:sz w:val="24"/>
        </w:rPr>
        <w:t xml:space="preserve"> </w:t>
      </w: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kern w:val="0"/>
          <w:sz w:val="24"/>
        </w:rPr>
      </w:pPr>
      <w:r>
        <w:rPr>
          <w:rFonts w:hint="eastAsia" w:ascii="宋体" w:hAnsi="宋体"/>
          <w:b/>
          <w:sz w:val="30"/>
          <w:szCs w:val="30"/>
        </w:rPr>
        <w:t xml:space="preserve">附件1-8-2    </w:t>
      </w:r>
      <w:r>
        <w:rPr>
          <w:rFonts w:hint="eastAsia" w:ascii="宋体" w:hAnsi="宋体" w:cs="宋体"/>
          <w:b/>
          <w:kern w:val="0"/>
          <w:sz w:val="32"/>
          <w:szCs w:val="32"/>
        </w:rPr>
        <w:t>中小微企业声明函</w:t>
      </w:r>
    </w:p>
    <w:p>
      <w:pPr>
        <w:widowControl/>
        <w:ind w:firstLine="480" w:firstLineChars="200"/>
        <w:jc w:val="center"/>
        <w:rPr>
          <w:rFonts w:ascii="宋体" w:hAnsi="宋体" w:cs="宋体"/>
          <w:color w:val="000000"/>
          <w:kern w:val="0"/>
          <w:sz w:val="24"/>
          <w:szCs w:val="24"/>
        </w:rPr>
      </w:pPr>
      <w:r>
        <w:rPr>
          <w:rFonts w:hint="eastAsia" w:ascii="宋体" w:hAnsi="宋体" w:cs="宋体"/>
          <w:color w:val="000000"/>
          <w:kern w:val="0"/>
          <w:sz w:val="24"/>
          <w:szCs w:val="24"/>
        </w:rPr>
        <w:t>中小企业声明函（工程、 服务）</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本公司（联合体） 郑重声明， 根据《政府采购促进中小企业发展管理办法》（财库﹝ 2020﹞ 46 号） 的规定， 本公司（联合体） 参加（单位名称） 的</w:t>
      </w:r>
      <w:r>
        <w:rPr>
          <w:rFonts w:hint="eastAsia" w:ascii="宋体" w:hAnsi="宋体" w:cs="宋体"/>
          <w:color w:val="000000"/>
          <w:kern w:val="0"/>
          <w:sz w:val="24"/>
          <w:szCs w:val="24"/>
          <w:u w:val="single"/>
        </w:rPr>
        <w:t>（项目名称）</w:t>
      </w:r>
      <w:r>
        <w:rPr>
          <w:rFonts w:hint="eastAsia" w:ascii="宋体" w:hAnsi="宋体" w:cs="宋体"/>
          <w:color w:val="000000"/>
          <w:kern w:val="0"/>
          <w:sz w:val="24"/>
          <w:szCs w:val="24"/>
        </w:rPr>
        <w:t xml:space="preserve"> 采购活动， 工程的施工单位全部为符合政策要求的中小企业（或者： 服务全部由符合政策要求的中小企业承接）。 相关企业（ 含联合体中的中小企业、 签订分包意向协议的中小企业） 的具体情况如下：</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 </w:t>
      </w:r>
      <w:r>
        <w:rPr>
          <w:rFonts w:hint="eastAsia" w:ascii="宋体" w:hAnsi="宋体" w:cs="宋体"/>
          <w:color w:val="000000"/>
          <w:kern w:val="0"/>
          <w:sz w:val="24"/>
          <w:szCs w:val="24"/>
          <w:u w:val="single"/>
        </w:rPr>
        <w:t xml:space="preserve">（标的名称） </w:t>
      </w:r>
      <w:r>
        <w:rPr>
          <w:rFonts w:hint="eastAsia" w:ascii="宋体" w:hAnsi="宋体" w:cs="宋体"/>
          <w:color w:val="000000"/>
          <w:kern w:val="0"/>
          <w:sz w:val="24"/>
          <w:szCs w:val="24"/>
        </w:rPr>
        <w:t>， 属于</w:t>
      </w:r>
      <w:r>
        <w:rPr>
          <w:rFonts w:hint="eastAsia" w:ascii="宋体" w:hAnsi="宋体" w:cs="宋体"/>
          <w:color w:val="000000"/>
          <w:kern w:val="0"/>
          <w:sz w:val="24"/>
          <w:szCs w:val="24"/>
          <w:u w:val="single"/>
        </w:rPr>
        <w:t>（采购文件中明确的所属行业）</w:t>
      </w:r>
      <w:r>
        <w:rPr>
          <w:rFonts w:hint="eastAsia" w:ascii="宋体" w:hAnsi="宋体" w:cs="宋体"/>
          <w:color w:val="000000"/>
          <w:kern w:val="0"/>
          <w:sz w:val="24"/>
          <w:szCs w:val="24"/>
        </w:rPr>
        <w:t>；承建（ 承接） 企业为</w:t>
      </w:r>
      <w:r>
        <w:rPr>
          <w:rFonts w:hint="eastAsia" w:ascii="宋体" w:hAnsi="宋体" w:cs="宋体"/>
          <w:color w:val="000000"/>
          <w:kern w:val="0"/>
          <w:sz w:val="24"/>
          <w:szCs w:val="24"/>
          <w:u w:val="single"/>
        </w:rPr>
        <w:t>（企业名称）</w:t>
      </w:r>
      <w:r>
        <w:rPr>
          <w:rFonts w:hint="eastAsia" w:ascii="宋体" w:hAnsi="宋体" w:cs="宋体"/>
          <w:color w:val="000000"/>
          <w:kern w:val="0"/>
          <w:sz w:val="24"/>
          <w:szCs w:val="24"/>
        </w:rPr>
        <w:t>， 从业人员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人， 营业收入为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 资产总额为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w:t>
      </w:r>
      <w:r>
        <w:rPr>
          <w:rFonts w:hint="eastAsia" w:ascii="宋体" w:hAnsi="宋体" w:cs="宋体"/>
          <w:color w:val="000000"/>
          <w:kern w:val="0"/>
          <w:sz w:val="24"/>
          <w:szCs w:val="24"/>
          <w:vertAlign w:val="superscript"/>
        </w:rPr>
        <w:t>1</w:t>
      </w:r>
      <w:r>
        <w:rPr>
          <w:rFonts w:hint="eastAsia" w:ascii="宋体" w:hAnsi="宋体" w:cs="宋体"/>
          <w:color w:val="000000"/>
          <w:kern w:val="0"/>
          <w:sz w:val="24"/>
          <w:szCs w:val="24"/>
        </w:rPr>
        <w:t>， 属于</w:t>
      </w:r>
      <w:r>
        <w:rPr>
          <w:rFonts w:hint="eastAsia" w:ascii="宋体" w:hAnsi="宋体" w:cs="宋体"/>
          <w:color w:val="000000"/>
          <w:kern w:val="0"/>
          <w:sz w:val="24"/>
          <w:szCs w:val="24"/>
          <w:u w:val="single"/>
        </w:rPr>
        <w:t>（中型企业、小型企业、 微型企业）</w:t>
      </w:r>
      <w:r>
        <w:rPr>
          <w:rFonts w:hint="eastAsia" w:ascii="宋体" w:hAnsi="宋体" w:cs="宋体"/>
          <w:color w:val="000000"/>
          <w:kern w:val="0"/>
          <w:sz w:val="24"/>
          <w:szCs w:val="24"/>
        </w:rPr>
        <w:t>；</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2. </w:t>
      </w:r>
      <w:r>
        <w:rPr>
          <w:rFonts w:hint="eastAsia" w:ascii="宋体" w:hAnsi="宋体" w:cs="宋体"/>
          <w:color w:val="000000"/>
          <w:kern w:val="0"/>
          <w:sz w:val="24"/>
          <w:szCs w:val="24"/>
          <w:u w:val="single"/>
        </w:rPr>
        <w:t>（标的名称）</w:t>
      </w:r>
      <w:r>
        <w:rPr>
          <w:rFonts w:hint="eastAsia" w:ascii="宋体" w:hAnsi="宋体" w:cs="宋体"/>
          <w:color w:val="000000"/>
          <w:kern w:val="0"/>
          <w:sz w:val="24"/>
          <w:szCs w:val="24"/>
        </w:rPr>
        <w:t xml:space="preserve"> ， 属于</w:t>
      </w:r>
      <w:r>
        <w:rPr>
          <w:rFonts w:hint="eastAsia" w:ascii="宋体" w:hAnsi="宋体" w:cs="宋体"/>
          <w:color w:val="000000"/>
          <w:kern w:val="0"/>
          <w:sz w:val="24"/>
          <w:szCs w:val="24"/>
          <w:u w:val="single"/>
        </w:rPr>
        <w:t>（采购文件中明确的所属行业）</w:t>
      </w:r>
      <w:r>
        <w:rPr>
          <w:rFonts w:hint="eastAsia" w:ascii="宋体" w:hAnsi="宋体" w:cs="宋体"/>
          <w:color w:val="000000"/>
          <w:kern w:val="0"/>
          <w:sz w:val="24"/>
          <w:szCs w:val="24"/>
        </w:rPr>
        <w:t>；承建（ 承接） 企业为</w:t>
      </w:r>
      <w:r>
        <w:rPr>
          <w:rFonts w:hint="eastAsia" w:ascii="宋体" w:hAnsi="宋体" w:cs="宋体"/>
          <w:color w:val="000000"/>
          <w:kern w:val="0"/>
          <w:sz w:val="24"/>
          <w:szCs w:val="24"/>
          <w:u w:val="single"/>
        </w:rPr>
        <w:t>（企业名称）</w:t>
      </w:r>
      <w:r>
        <w:rPr>
          <w:rFonts w:hint="eastAsia" w:ascii="宋体" w:hAnsi="宋体" w:cs="宋体"/>
          <w:color w:val="000000"/>
          <w:kern w:val="0"/>
          <w:sz w:val="24"/>
          <w:szCs w:val="24"/>
        </w:rPr>
        <w:t>， 从业人员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人， 营业收入为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 资产总额为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 属于</w:t>
      </w:r>
      <w:r>
        <w:rPr>
          <w:rFonts w:hint="eastAsia" w:ascii="宋体" w:hAnsi="宋体" w:cs="宋体"/>
          <w:color w:val="000000"/>
          <w:kern w:val="0"/>
          <w:sz w:val="24"/>
          <w:szCs w:val="24"/>
          <w:u w:val="single"/>
        </w:rPr>
        <w:t>（中型企业、小型企业、 微型企业）</w:t>
      </w:r>
      <w:r>
        <w:rPr>
          <w:rFonts w:hint="eastAsia" w:ascii="宋体" w:hAnsi="宋体" w:cs="宋体"/>
          <w:color w:val="000000"/>
          <w:kern w:val="0"/>
          <w:sz w:val="24"/>
          <w:szCs w:val="24"/>
        </w:rPr>
        <w:t>；</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企业名称（盖章）：</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日 期：</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vertAlign w:val="superscript"/>
        </w:rPr>
        <w:t xml:space="preserve">1 </w:t>
      </w:r>
      <w:r>
        <w:rPr>
          <w:rFonts w:hint="eastAsia" w:ascii="宋体" w:hAnsi="宋体" w:cs="宋体"/>
          <w:color w:val="000000"/>
          <w:kern w:val="0"/>
          <w:sz w:val="24"/>
          <w:szCs w:val="24"/>
        </w:rPr>
        <w:t>从业人员、 营业收入、 资产总额填报上一年度数据， 无上一年度数据的新成立企业可不填报。</w:t>
      </w:r>
    </w:p>
    <w:p>
      <w:pPr>
        <w:spacing w:line="360" w:lineRule="auto"/>
        <w:ind w:firstLine="480" w:firstLineChars="200"/>
        <w:rPr>
          <w:rFonts w:ascii="宋体" w:hAnsi="宋体"/>
          <w:kern w:val="0"/>
          <w:sz w:val="24"/>
        </w:rPr>
      </w:pPr>
    </w:p>
    <w:p>
      <w:pPr>
        <w:spacing w:line="360" w:lineRule="auto"/>
        <w:ind w:firstLine="480" w:firstLineChars="200"/>
        <w:rPr>
          <w:rFonts w:ascii="宋体" w:hAnsi="宋体"/>
          <w:kern w:val="0"/>
          <w:sz w:val="24"/>
        </w:rPr>
      </w:pPr>
    </w:p>
    <w:p>
      <w:pPr>
        <w:tabs>
          <w:tab w:val="left" w:pos="3777"/>
          <w:tab w:val="center" w:pos="4819"/>
        </w:tabs>
        <w:spacing w:line="360" w:lineRule="auto"/>
        <w:ind w:firstLine="2409" w:firstLineChars="750"/>
        <w:jc w:val="left"/>
        <w:rPr>
          <w:rFonts w:ascii="宋体" w:hAnsi="宋体" w:cs="宋体"/>
          <w:b/>
          <w:kern w:val="0"/>
          <w:sz w:val="32"/>
          <w:szCs w:val="32"/>
        </w:rPr>
      </w:pPr>
      <w:r>
        <w:rPr>
          <w:rFonts w:hint="eastAsia" w:ascii="宋体" w:hAnsi="宋体"/>
          <w:b/>
          <w:sz w:val="32"/>
          <w:szCs w:val="32"/>
        </w:rPr>
        <w:br w:type="page"/>
      </w:r>
      <w:r>
        <w:rPr>
          <w:rFonts w:hint="eastAsia" w:ascii="宋体" w:hAnsi="宋体"/>
          <w:b/>
          <w:sz w:val="30"/>
          <w:szCs w:val="30"/>
        </w:rPr>
        <w:t xml:space="preserve">附件1-9  </w:t>
      </w:r>
      <w:r>
        <w:rPr>
          <w:rFonts w:hint="eastAsia" w:ascii="宋体" w:hAnsi="宋体" w:cs="宋体"/>
          <w:b/>
          <w:kern w:val="0"/>
          <w:sz w:val="32"/>
          <w:szCs w:val="32"/>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rPr>
          <w:rFonts w:ascii="宋体" w:hAnsi="宋体"/>
          <w:kern w:val="0"/>
          <w:sz w:val="24"/>
        </w:rPr>
      </w:pPr>
      <w:r>
        <w:rPr>
          <w:rFonts w:hint="eastAsia" w:ascii="宋体" w:hAnsi="宋体"/>
          <w:kern w:val="0"/>
          <w:sz w:val="24"/>
        </w:rPr>
        <w:t>企业名称（加盖公章）：</w:t>
      </w:r>
    </w:p>
    <w:p>
      <w:pPr>
        <w:spacing w:line="360" w:lineRule="auto"/>
        <w:ind w:firstLine="4860" w:firstLineChars="2025"/>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spacing w:line="460" w:lineRule="atLeast"/>
        <w:ind w:firstLine="4800" w:firstLineChars="2000"/>
        <w:rPr>
          <w:rFonts w:ascii="宋体" w:hAnsi="宋体"/>
          <w:sz w:val="24"/>
          <w:szCs w:val="24"/>
        </w:rPr>
      </w:pPr>
      <w:r>
        <w:rPr>
          <w:rFonts w:hint="eastAsia" w:ascii="宋体" w:hAnsi="宋体"/>
          <w:kern w:val="0"/>
          <w:sz w:val="24"/>
        </w:rPr>
        <w:t>日期：</w:t>
      </w:r>
    </w:p>
    <w:p>
      <w:pPr>
        <w:spacing w:line="360" w:lineRule="auto"/>
        <w:ind w:firstLine="480" w:firstLineChars="200"/>
        <w:rPr>
          <w:rFonts w:ascii="宋体" w:hAnsi="宋体"/>
          <w:kern w:val="0"/>
          <w:sz w:val="24"/>
        </w:rPr>
      </w:pPr>
      <w:r>
        <w:rPr>
          <w:rFonts w:hint="eastAsia" w:ascii="宋体" w:hAnsi="宋体"/>
          <w:kern w:val="0"/>
          <w:sz w:val="24"/>
        </w:rPr>
        <w:t>注：后附监狱企业资格证明文件</w:t>
      </w:r>
    </w:p>
    <w:p>
      <w:pPr>
        <w:spacing w:line="440" w:lineRule="exact"/>
        <w:ind w:firstLine="567"/>
        <w:rPr>
          <w:rFonts w:ascii="宋体" w:hAnsi="宋体"/>
          <w:sz w:val="24"/>
        </w:rPr>
      </w:pPr>
      <w:r>
        <w:rPr>
          <w:rFonts w:hint="eastAsia" w:ascii="宋体" w:hAnsi="宋体"/>
          <w:sz w:val="24"/>
        </w:rPr>
        <w:t>1.</w:t>
      </w:r>
      <w:r>
        <w:rPr>
          <w:rFonts w:hint="eastAsia" w:ascii="宋体" w:hAnsi="宋体"/>
        </w:rPr>
        <w:t xml:space="preserve"> </w:t>
      </w:r>
      <w:r>
        <w:rPr>
          <w:rFonts w:hint="eastAsia" w:ascii="宋体" w:hAnsi="宋体"/>
          <w:sz w:val="24"/>
        </w:rPr>
        <w:t>省级以上监狱管理局、戒毒管理局（含新疆生产建设兵团）出具的属于监狱企业的证明文件；</w:t>
      </w:r>
    </w:p>
    <w:p>
      <w:pPr>
        <w:tabs>
          <w:tab w:val="left" w:pos="2880"/>
        </w:tabs>
        <w:spacing w:line="460" w:lineRule="atLeast"/>
        <w:ind w:firstLine="566" w:firstLineChars="236"/>
        <w:jc w:val="left"/>
        <w:rPr>
          <w:rFonts w:ascii="宋体" w:hAnsi="宋体" w:cs="宋体"/>
          <w:b/>
          <w:kern w:val="0"/>
          <w:sz w:val="24"/>
        </w:rPr>
      </w:pPr>
      <w:r>
        <w:rPr>
          <w:rFonts w:hint="eastAsia" w:ascii="宋体" w:hAnsi="宋体"/>
          <w:sz w:val="24"/>
        </w:rPr>
        <w:t>2.证明材料加盖供应商公章。</w:t>
      </w:r>
    </w:p>
    <w:p>
      <w:pPr>
        <w:spacing w:line="360" w:lineRule="auto"/>
        <w:rPr>
          <w:rFonts w:ascii="宋体" w:hAnsi="宋体"/>
          <w:kern w:val="0"/>
          <w:sz w:val="24"/>
        </w:rPr>
      </w:pPr>
      <w:r>
        <w:rPr>
          <w:rFonts w:hint="eastAsia" w:ascii="宋体" w:hAnsi="宋体"/>
          <w:kern w:val="0"/>
          <w:sz w:val="24"/>
        </w:rPr>
        <w:t xml:space="preserve">（若响应性文件中无上述证明文件，则在评审时不考虑对该监狱企业的相关优惠。） </w:t>
      </w: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cs="??_GB2312"/>
          <w:b/>
          <w:bCs/>
          <w:spacing w:val="6"/>
          <w:kern w:val="0"/>
          <w:sz w:val="32"/>
          <w:szCs w:val="32"/>
        </w:rPr>
      </w:pPr>
      <w:r>
        <w:rPr>
          <w:rFonts w:hint="eastAsia" w:ascii="宋体" w:hAnsi="宋体"/>
          <w:b/>
          <w:sz w:val="30"/>
          <w:szCs w:val="30"/>
        </w:rPr>
        <w:t xml:space="preserve">附件1-10  </w:t>
      </w:r>
      <w:r>
        <w:rPr>
          <w:rFonts w:hint="eastAsia" w:ascii="宋体" w:hAnsi="宋体" w:cs="宋体"/>
          <w:b/>
          <w:bCs/>
          <w:spacing w:val="6"/>
          <w:kern w:val="0"/>
          <w:sz w:val="32"/>
          <w:szCs w:val="32"/>
        </w:rPr>
        <w:t>残疾人福利性单位声明函</w:t>
      </w:r>
    </w:p>
    <w:p>
      <w:pPr>
        <w:autoSpaceDE w:val="0"/>
        <w:autoSpaceDN w:val="0"/>
        <w:adjustRightInd w:val="0"/>
        <w:spacing w:line="440" w:lineRule="exact"/>
        <w:rPr>
          <w:rFonts w:ascii="宋体" w:hAnsi="宋体" w:cs="??_GB2312"/>
          <w:b/>
          <w:bCs/>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本单位郑重声明，根据《财政部</w:t>
      </w:r>
      <w:r>
        <w:rPr>
          <w:rFonts w:ascii="宋体" w:hAnsi="宋体" w:cs="宋体"/>
          <w:spacing w:val="6"/>
          <w:kern w:val="0"/>
          <w:sz w:val="24"/>
          <w:szCs w:val="24"/>
        </w:rPr>
        <w:t xml:space="preserve"> </w:t>
      </w:r>
      <w:r>
        <w:rPr>
          <w:rFonts w:hint="eastAsia" w:ascii="宋体" w:hAnsi="宋体" w:cs="宋体"/>
          <w:spacing w:val="6"/>
          <w:kern w:val="0"/>
          <w:sz w:val="24"/>
          <w:szCs w:val="24"/>
        </w:rPr>
        <w:t>民政部</w:t>
      </w:r>
      <w:r>
        <w:rPr>
          <w:rFonts w:ascii="宋体" w:hAnsi="宋体" w:cs="宋体"/>
          <w:spacing w:val="6"/>
          <w:kern w:val="0"/>
          <w:sz w:val="24"/>
          <w:szCs w:val="24"/>
        </w:rPr>
        <w:t xml:space="preserve"> </w:t>
      </w:r>
      <w:r>
        <w:rPr>
          <w:rFonts w:hint="eastAsia" w:ascii="宋体" w:hAnsi="宋体" w:cs="宋体"/>
          <w:spacing w:val="6"/>
          <w:kern w:val="0"/>
          <w:sz w:val="24"/>
          <w:szCs w:val="24"/>
        </w:rPr>
        <w:t>中国残疾人联合会关于促进残疾人就业政府采购政策的通知》（财库〔</w:t>
      </w:r>
      <w:r>
        <w:rPr>
          <w:rFonts w:ascii="宋体" w:hAnsi="宋体" w:cs="宋体"/>
          <w:spacing w:val="6"/>
          <w:kern w:val="0"/>
          <w:sz w:val="24"/>
          <w:szCs w:val="24"/>
        </w:rPr>
        <w:t>2017</w:t>
      </w:r>
      <w:r>
        <w:rPr>
          <w:rFonts w:hint="eastAsia" w:ascii="宋体" w:hAnsi="宋体" w:cs="宋体"/>
          <w:spacing w:val="6"/>
          <w:kern w:val="0"/>
          <w:sz w:val="24"/>
          <w:szCs w:val="24"/>
        </w:rPr>
        <w:t>〕</w:t>
      </w:r>
      <w:r>
        <w:rPr>
          <w:rFonts w:ascii="宋体" w:hAnsi="宋体" w:cs="宋体"/>
          <w:spacing w:val="6"/>
          <w:kern w:val="0"/>
          <w:sz w:val="24"/>
          <w:szCs w:val="24"/>
        </w:rPr>
        <w:t xml:space="preserve"> 141</w:t>
      </w:r>
      <w:r>
        <w:rPr>
          <w:rFonts w:hint="eastAsia" w:ascii="宋体" w:hAnsi="宋体" w:cs="宋体"/>
          <w:spacing w:val="6"/>
          <w:kern w:val="0"/>
          <w:sz w:val="24"/>
          <w:szCs w:val="24"/>
        </w:rPr>
        <w:t>号）的规定，本单位为符合条件的残疾人福利性单位，且本单位参加</w:t>
      </w:r>
      <w:r>
        <w:rPr>
          <w:rFonts w:ascii="宋体" w:hAnsi="宋体" w:cs="宋体"/>
          <w:spacing w:val="6"/>
          <w:kern w:val="0"/>
          <w:sz w:val="24"/>
          <w:szCs w:val="24"/>
        </w:rPr>
        <w:t>______</w:t>
      </w:r>
      <w:r>
        <w:rPr>
          <w:rFonts w:hint="eastAsia" w:ascii="宋体" w:hAnsi="宋体" w:cs="宋体"/>
          <w:spacing w:val="6"/>
          <w:kern w:val="0"/>
          <w:sz w:val="24"/>
          <w:szCs w:val="24"/>
        </w:rPr>
        <w:t>单位的</w:t>
      </w:r>
      <w:r>
        <w:rPr>
          <w:rFonts w:ascii="宋体" w:hAnsi="宋体" w:cs="宋体"/>
          <w:spacing w:val="6"/>
          <w:kern w:val="0"/>
          <w:sz w:val="24"/>
          <w:szCs w:val="24"/>
        </w:rPr>
        <w:t>______</w:t>
      </w:r>
      <w:r>
        <w:rPr>
          <w:rFonts w:hint="eastAsia" w:ascii="宋体" w:hAnsi="宋体" w:cs="宋体"/>
          <w:spacing w:val="6"/>
          <w:kern w:val="0"/>
          <w:sz w:val="24"/>
          <w:szCs w:val="24"/>
        </w:rPr>
        <w:t>项目采购活动提供本单位制造的货物（由本单位承担工程</w:t>
      </w:r>
      <w:r>
        <w:rPr>
          <w:rFonts w:ascii="宋体" w:hAnsi="宋体" w:cs="宋体"/>
          <w:spacing w:val="6"/>
          <w:kern w:val="0"/>
          <w:sz w:val="24"/>
          <w:szCs w:val="24"/>
        </w:rPr>
        <w:t>/</w:t>
      </w:r>
      <w:r>
        <w:rPr>
          <w:rFonts w:hint="eastAsia" w:ascii="宋体" w:hAnsi="宋体"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本单位对上述声明的真实性负责。如有虚假，将依法承担相应责任。</w:t>
      </w:r>
      <w:r>
        <w:rPr>
          <w:rFonts w:ascii="宋体" w:hAnsi="宋体" w:cs="宋体"/>
          <w:spacing w:val="6"/>
          <w:kern w:val="0"/>
          <w:sz w:val="24"/>
          <w:szCs w:val="24"/>
        </w:rPr>
        <w:t xml:space="preserve"> </w:t>
      </w: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544" w:firstLineChars="2200"/>
        <w:jc w:val="left"/>
        <w:rPr>
          <w:rFonts w:ascii="宋体" w:hAnsi="宋体" w:cs="宋体"/>
          <w:spacing w:val="6"/>
          <w:kern w:val="0"/>
          <w:sz w:val="24"/>
          <w:szCs w:val="24"/>
        </w:rPr>
      </w:pPr>
      <w:r>
        <w:rPr>
          <w:rFonts w:hint="eastAsia" w:ascii="宋体" w:hAnsi="宋体" w:cs="宋体"/>
          <w:spacing w:val="6"/>
          <w:kern w:val="0"/>
          <w:sz w:val="24"/>
          <w:szCs w:val="24"/>
        </w:rPr>
        <w:t>单位名称（盖章）：</w:t>
      </w:r>
    </w:p>
    <w:p>
      <w:pPr>
        <w:widowControl/>
        <w:adjustRightInd w:val="0"/>
        <w:snapToGrid w:val="0"/>
        <w:spacing w:line="440" w:lineRule="exact"/>
        <w:ind w:firstLine="504" w:firstLineChars="200"/>
        <w:jc w:val="left"/>
        <w:rPr>
          <w:rFonts w:ascii="宋体" w:hAnsi="宋体" w:cs="宋体"/>
          <w:spacing w:val="6"/>
          <w:kern w:val="0"/>
          <w:sz w:val="24"/>
          <w:szCs w:val="24"/>
        </w:rPr>
      </w:pPr>
      <w:r>
        <w:rPr>
          <w:rFonts w:ascii="宋体" w:hAnsi="宋体" w:cs="宋体"/>
          <w:spacing w:val="6"/>
          <w:kern w:val="0"/>
          <w:sz w:val="24"/>
          <w:szCs w:val="24"/>
        </w:rPr>
        <w:t xml:space="preserve">                                      </w:t>
      </w:r>
      <w:r>
        <w:rPr>
          <w:rFonts w:hint="eastAsia" w:ascii="宋体" w:hAnsi="宋体" w:cs="宋体"/>
          <w:spacing w:val="6"/>
          <w:kern w:val="0"/>
          <w:sz w:val="24"/>
          <w:szCs w:val="24"/>
        </w:rPr>
        <w:t>日</w:t>
      </w:r>
      <w:r>
        <w:rPr>
          <w:rFonts w:ascii="宋体" w:hAnsi="宋体" w:cs="宋体"/>
          <w:spacing w:val="6"/>
          <w:kern w:val="0"/>
          <w:sz w:val="24"/>
          <w:szCs w:val="24"/>
        </w:rPr>
        <w:t xml:space="preserve">  </w:t>
      </w:r>
      <w:r>
        <w:rPr>
          <w:rFonts w:hint="eastAsia" w:ascii="宋体" w:hAnsi="宋体" w:cs="宋体"/>
          <w:spacing w:val="6"/>
          <w:kern w:val="0"/>
          <w:sz w:val="24"/>
          <w:szCs w:val="24"/>
        </w:rPr>
        <w:t>期：</w:t>
      </w:r>
    </w:p>
    <w:p>
      <w:pPr>
        <w:spacing w:line="460" w:lineRule="atLeast"/>
        <w:jc w:val="center"/>
        <w:rPr>
          <w:rFonts w:ascii="宋体" w:hAnsi="宋体"/>
          <w:b/>
          <w:sz w:val="30"/>
          <w:szCs w:val="30"/>
        </w:rPr>
      </w:pPr>
    </w:p>
    <w:p>
      <w:pPr>
        <w:spacing w:line="440" w:lineRule="exact"/>
        <w:jc w:val="center"/>
        <w:rPr>
          <w:rFonts w:ascii="宋体" w:hAnsi="宋体"/>
          <w:b/>
          <w:sz w:val="32"/>
          <w:szCs w:val="32"/>
        </w:rPr>
      </w:pPr>
      <w:r>
        <w:rPr>
          <w:rFonts w:hint="eastAsia" w:ascii="宋体" w:hAnsi="宋体"/>
          <w:b/>
          <w:sz w:val="30"/>
          <w:szCs w:val="30"/>
        </w:rPr>
        <w:t>附件</w:t>
      </w:r>
      <w:r>
        <w:rPr>
          <w:rFonts w:ascii="宋体" w:hAnsi="宋体"/>
          <w:b/>
          <w:sz w:val="30"/>
          <w:szCs w:val="30"/>
        </w:rPr>
        <w:t>2</w:t>
      </w:r>
      <w:r>
        <w:rPr>
          <w:rFonts w:hint="eastAsia" w:ascii="宋体" w:hAnsi="宋体"/>
          <w:b/>
          <w:sz w:val="30"/>
          <w:szCs w:val="30"/>
        </w:rPr>
        <w:t>-</w:t>
      </w:r>
      <w:r>
        <w:rPr>
          <w:rFonts w:ascii="宋体" w:hAnsi="宋体"/>
          <w:b/>
          <w:sz w:val="30"/>
          <w:szCs w:val="30"/>
        </w:rPr>
        <w:t>1</w:t>
      </w:r>
      <w:r>
        <w:rPr>
          <w:rFonts w:hint="eastAsia" w:ascii="宋体" w:hAnsi="宋体"/>
          <w:b/>
          <w:sz w:val="30"/>
          <w:szCs w:val="30"/>
        </w:rPr>
        <w:t xml:space="preserve">  </w:t>
      </w:r>
      <w:r>
        <w:rPr>
          <w:rFonts w:hint="eastAsia" w:ascii="宋体" w:hAnsi="宋体"/>
          <w:b/>
          <w:sz w:val="32"/>
          <w:szCs w:val="32"/>
        </w:rPr>
        <w:t>项目负责人简历表及拟投入本项目主要成员表</w:t>
      </w:r>
    </w:p>
    <w:p>
      <w:pPr>
        <w:numPr>
          <w:ilvl w:val="0"/>
          <w:numId w:val="4"/>
        </w:numPr>
        <w:spacing w:line="440" w:lineRule="exact"/>
        <w:rPr>
          <w:rFonts w:ascii="宋体" w:hAnsi="宋体"/>
          <w:b/>
          <w:sz w:val="24"/>
          <w:szCs w:val="24"/>
        </w:rPr>
      </w:pPr>
      <w:r>
        <w:rPr>
          <w:rFonts w:hint="eastAsia" w:ascii="宋体" w:hAnsi="宋体"/>
          <w:b/>
          <w:sz w:val="24"/>
          <w:szCs w:val="24"/>
        </w:rPr>
        <w:t>项目负责人简历表</w:t>
      </w:r>
    </w:p>
    <w:tbl>
      <w:tblPr>
        <w:tblStyle w:val="21"/>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szCs w:val="24"/>
              </w:rPr>
            </w:pPr>
            <w:r>
              <w:rPr>
                <w:rFonts w:hint="eastAsia" w:ascii="宋体" w:hAnsi="宋体"/>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主要经历</w:t>
            </w:r>
          </w:p>
          <w:p>
            <w:pPr>
              <w:spacing w:line="440" w:lineRule="exact"/>
              <w:rPr>
                <w:rFonts w:ascii="宋体" w:hAnsi="宋体"/>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bl>
    <w:p>
      <w:pPr>
        <w:autoSpaceDE w:val="0"/>
        <w:autoSpaceDN w:val="0"/>
        <w:adjustRightInd w:val="0"/>
        <w:spacing w:line="440" w:lineRule="exact"/>
        <w:rPr>
          <w:rFonts w:ascii="宋体" w:hAnsi="宋体"/>
          <w:b/>
          <w:bCs/>
          <w:sz w:val="24"/>
          <w:szCs w:val="24"/>
        </w:rPr>
      </w:pPr>
      <w:r>
        <w:rPr>
          <w:rFonts w:ascii="宋体" w:hAnsi="宋体"/>
          <w:b/>
          <w:bCs/>
          <w:sz w:val="24"/>
          <w:szCs w:val="24"/>
        </w:rPr>
        <w:t>2</w:t>
      </w:r>
      <w:r>
        <w:rPr>
          <w:rFonts w:hint="eastAsia" w:ascii="宋体" w:hAnsi="宋体"/>
          <w:b/>
          <w:bCs/>
          <w:sz w:val="24"/>
          <w:szCs w:val="24"/>
        </w:rPr>
        <w:t>、拟投入本项目的主要成员表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宋体" w:hAnsi="宋体"/>
                <w:sz w:val="24"/>
              </w:rPr>
            </w:pPr>
            <w:r>
              <w:rPr>
                <w:rFonts w:hint="eastAsia" w:ascii="宋体" w:hAnsi="宋体"/>
                <w:sz w:val="24"/>
              </w:rPr>
              <w:t>序号</w:t>
            </w:r>
          </w:p>
        </w:tc>
        <w:tc>
          <w:tcPr>
            <w:tcW w:w="1330" w:type="dxa"/>
            <w:vAlign w:val="center"/>
          </w:tcPr>
          <w:p>
            <w:pPr>
              <w:spacing w:line="440" w:lineRule="exact"/>
              <w:jc w:val="center"/>
              <w:rPr>
                <w:rFonts w:ascii="宋体" w:hAnsi="宋体"/>
                <w:sz w:val="24"/>
              </w:rPr>
            </w:pPr>
            <w:r>
              <w:rPr>
                <w:rFonts w:hint="eastAsia" w:ascii="宋体" w:hAnsi="宋体"/>
                <w:sz w:val="24"/>
              </w:rPr>
              <w:t>姓名</w:t>
            </w:r>
          </w:p>
        </w:tc>
        <w:tc>
          <w:tcPr>
            <w:tcW w:w="2040" w:type="dxa"/>
            <w:vAlign w:val="center"/>
          </w:tcPr>
          <w:p>
            <w:pPr>
              <w:spacing w:line="440" w:lineRule="exact"/>
              <w:jc w:val="center"/>
              <w:rPr>
                <w:rFonts w:ascii="宋体" w:hAnsi="宋体"/>
                <w:sz w:val="24"/>
              </w:rPr>
            </w:pPr>
            <w:r>
              <w:rPr>
                <w:rFonts w:hint="eastAsia" w:ascii="宋体" w:hAnsi="宋体"/>
                <w:sz w:val="24"/>
              </w:rPr>
              <w:t>性别</w:t>
            </w:r>
          </w:p>
        </w:tc>
        <w:tc>
          <w:tcPr>
            <w:tcW w:w="1939" w:type="dxa"/>
            <w:vAlign w:val="center"/>
          </w:tcPr>
          <w:p>
            <w:pPr>
              <w:spacing w:line="440" w:lineRule="exact"/>
              <w:jc w:val="center"/>
              <w:rPr>
                <w:rFonts w:ascii="宋体" w:hAnsi="宋体"/>
                <w:sz w:val="24"/>
              </w:rPr>
            </w:pPr>
            <w:r>
              <w:rPr>
                <w:rFonts w:hint="eastAsia" w:ascii="宋体" w:hAnsi="宋体"/>
                <w:sz w:val="24"/>
              </w:rPr>
              <w:t>职称</w:t>
            </w:r>
          </w:p>
        </w:tc>
        <w:tc>
          <w:tcPr>
            <w:tcW w:w="1799" w:type="dxa"/>
            <w:vAlign w:val="center"/>
          </w:tcPr>
          <w:p>
            <w:pPr>
              <w:spacing w:line="440" w:lineRule="exact"/>
              <w:jc w:val="center"/>
              <w:rPr>
                <w:rFonts w:ascii="宋体" w:hAnsi="宋体"/>
                <w:sz w:val="24"/>
              </w:rPr>
            </w:pPr>
            <w:r>
              <w:rPr>
                <w:rFonts w:hint="eastAsia" w:ascii="宋体" w:hAnsi="宋体"/>
                <w:sz w:val="24"/>
              </w:rPr>
              <w:t>岗位</w:t>
            </w:r>
          </w:p>
        </w:tc>
        <w:tc>
          <w:tcPr>
            <w:tcW w:w="2006" w:type="dxa"/>
            <w:vAlign w:val="center"/>
          </w:tcPr>
          <w:p>
            <w:pPr>
              <w:spacing w:line="440" w:lineRule="exact"/>
              <w:jc w:val="center"/>
              <w:rPr>
                <w:rFonts w:ascii="宋体" w:hAnsi="宋体"/>
                <w:sz w:val="24"/>
              </w:rPr>
            </w:pPr>
            <w:r>
              <w:rPr>
                <w:rFonts w:hint="eastAsia" w:ascii="宋体" w:hAnsi="宋体"/>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ascii="宋体" w:hAnsi="宋体"/>
                <w:sz w:val="24"/>
              </w:rPr>
              <w:t>1</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宋体" w:hAnsi="宋体"/>
                <w:sz w:val="24"/>
              </w:rPr>
            </w:pPr>
            <w:r>
              <w:rPr>
                <w:rFonts w:ascii="宋体" w:hAnsi="宋体"/>
                <w:sz w:val="24"/>
              </w:rPr>
              <w:t>2</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ascii="宋体" w:hAnsi="宋体"/>
                <w:sz w:val="24"/>
              </w:rPr>
              <w:t>3</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hint="eastAsia" w:ascii="宋体" w:hAnsi="宋体"/>
                <w:sz w:val="24"/>
              </w:rPr>
              <w:t>…</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bl>
    <w:p>
      <w:pPr>
        <w:spacing w:line="440" w:lineRule="exact"/>
        <w:jc w:val="left"/>
        <w:rPr>
          <w:rFonts w:ascii="宋体" w:hAnsi="宋体"/>
          <w:sz w:val="24"/>
          <w:u w:val="single"/>
        </w:rPr>
      </w:pPr>
      <w:r>
        <w:rPr>
          <w:rFonts w:hint="eastAsia" w:ascii="宋体" w:hAnsi="宋体"/>
          <w:sz w:val="24"/>
        </w:rPr>
        <w:t>投标人名称（公章）：</w:t>
      </w:r>
      <w:r>
        <w:rPr>
          <w:rFonts w:hint="eastAsia" w:ascii="宋体" w:hAnsi="宋体"/>
          <w:sz w:val="24"/>
          <w:u w:val="single"/>
        </w:rPr>
        <w:t xml:space="preserve">　　　　　         </w:t>
      </w:r>
    </w:p>
    <w:p>
      <w:pPr>
        <w:spacing w:line="440" w:lineRule="exact"/>
        <w:rPr>
          <w:rFonts w:ascii="宋体" w:hAnsi="宋体"/>
          <w:sz w:val="24"/>
        </w:rPr>
      </w:pPr>
      <w:r>
        <w:rPr>
          <w:rFonts w:hint="eastAsia" w:ascii="宋体" w:hAnsi="宋体"/>
          <w:sz w:val="24"/>
        </w:rPr>
        <w:t>投标人代表签字：</w:t>
      </w:r>
    </w:p>
    <w:p>
      <w:pPr>
        <w:spacing w:line="440" w:lineRule="exact"/>
        <w:rPr>
          <w:rFonts w:ascii="宋体" w:hAnsi="宋体"/>
          <w:sz w:val="24"/>
        </w:rPr>
      </w:pPr>
      <w:r>
        <w:rPr>
          <w:rFonts w:hint="eastAsia" w:ascii="宋体" w:hAnsi="宋体"/>
          <w:sz w:val="24"/>
        </w:rPr>
        <w:t>日期：</w:t>
      </w:r>
      <w:r>
        <w:rPr>
          <w:rFonts w:ascii="宋体" w:hAnsi="宋体"/>
          <w:sz w:val="24"/>
        </w:rPr>
        <w:t>20</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　</w:t>
      </w:r>
    </w:p>
    <w:p>
      <w:pPr>
        <w:adjustRightInd w:val="0"/>
        <w:snapToGrid w:val="0"/>
        <w:spacing w:line="440" w:lineRule="exact"/>
        <w:ind w:firstLine="482" w:firstLineChars="200"/>
        <w:rPr>
          <w:rFonts w:ascii="宋体" w:hAnsi="宋体"/>
          <w:b/>
          <w:sz w:val="24"/>
          <w:szCs w:val="24"/>
        </w:rPr>
      </w:pPr>
      <w:r>
        <w:rPr>
          <w:rFonts w:hint="eastAsia" w:ascii="宋体" w:hAnsi="宋体"/>
          <w:b/>
          <w:sz w:val="24"/>
          <w:szCs w:val="24"/>
        </w:rPr>
        <w:t>注：后附人员相关资格证书复印件。</w:t>
      </w:r>
    </w:p>
    <w:p>
      <w:pPr>
        <w:spacing w:line="440" w:lineRule="exact"/>
        <w:jc w:val="center"/>
        <w:rPr>
          <w:rFonts w:ascii="宋体" w:hAnsi="宋体"/>
          <w:b/>
          <w:sz w:val="32"/>
          <w:szCs w:val="32"/>
        </w:rPr>
      </w:pPr>
      <w:r>
        <w:rPr>
          <w:rFonts w:hint="eastAsia" w:ascii="宋体" w:hAnsi="宋体"/>
          <w:b/>
          <w:sz w:val="32"/>
          <w:szCs w:val="32"/>
        </w:rPr>
        <w:br w:type="page"/>
      </w:r>
      <w:r>
        <w:rPr>
          <w:rFonts w:hint="eastAsia" w:ascii="宋体" w:hAnsi="宋体"/>
          <w:b/>
          <w:sz w:val="30"/>
          <w:szCs w:val="30"/>
        </w:rPr>
        <w:t>附件</w:t>
      </w:r>
      <w:r>
        <w:rPr>
          <w:rFonts w:ascii="宋体" w:hAnsi="宋体"/>
          <w:b/>
          <w:sz w:val="30"/>
          <w:szCs w:val="30"/>
        </w:rPr>
        <w:t>2</w:t>
      </w:r>
      <w:r>
        <w:rPr>
          <w:rFonts w:hint="eastAsia" w:ascii="宋体" w:hAnsi="宋体"/>
          <w:b/>
          <w:sz w:val="30"/>
          <w:szCs w:val="30"/>
        </w:rPr>
        <w:t>-</w:t>
      </w:r>
      <w:r>
        <w:rPr>
          <w:rFonts w:ascii="宋体" w:hAnsi="宋体"/>
          <w:b/>
          <w:sz w:val="30"/>
          <w:szCs w:val="30"/>
        </w:rPr>
        <w:t>2</w:t>
      </w:r>
      <w:r>
        <w:rPr>
          <w:rFonts w:hint="eastAsia" w:ascii="宋体" w:hAnsi="宋体"/>
          <w:b/>
          <w:sz w:val="30"/>
          <w:szCs w:val="30"/>
        </w:rPr>
        <w:t xml:space="preserve">  </w:t>
      </w:r>
      <w:r>
        <w:rPr>
          <w:rFonts w:hint="eastAsia" w:ascii="宋体" w:hAnsi="宋体"/>
          <w:b/>
          <w:sz w:val="32"/>
          <w:szCs w:val="32"/>
        </w:rPr>
        <w:t>近三年经营业绩表</w:t>
      </w:r>
    </w:p>
    <w:p>
      <w:pPr>
        <w:spacing w:line="440" w:lineRule="exact"/>
        <w:rPr>
          <w:rFonts w:ascii="宋体" w:hAnsi="宋体"/>
          <w:sz w:val="24"/>
          <w:u w:val="single"/>
        </w:rPr>
      </w:pPr>
      <w:r>
        <w:rPr>
          <w:rFonts w:hint="eastAsia" w:ascii="宋体" w:hAnsi="宋体"/>
          <w:sz w:val="24"/>
        </w:rPr>
        <w:t>投标人名称（公章）：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rPr>
          <w:rFonts w:ascii="宋体" w:hAnsi="宋体"/>
          <w:sz w:val="24"/>
          <w:u w:val="single"/>
        </w:rPr>
      </w:pPr>
      <w:r>
        <w:rPr>
          <w:rFonts w:hint="eastAsia" w:ascii="宋体" w:hAnsi="宋体"/>
          <w:sz w:val="24"/>
        </w:rPr>
        <w:t>所投内容/分包：</w:t>
      </w:r>
      <w:r>
        <w:rPr>
          <w:rFonts w:hint="eastAsia" w:ascii="宋体" w:hAnsi="宋体"/>
          <w:sz w:val="24"/>
          <w:u w:val="single"/>
        </w:rPr>
        <w:t xml:space="preserve">　　　　           </w:t>
      </w:r>
      <w:r>
        <w:rPr>
          <w:rFonts w:hint="eastAsia" w:ascii="宋体" w:hAnsi="宋体"/>
          <w:sz w:val="24"/>
        </w:rPr>
        <w:t>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r>
              <w:rPr>
                <w:rFonts w:hint="eastAsia" w:ascii="宋体" w:hAnsi="宋体"/>
                <w:sz w:val="24"/>
              </w:rPr>
              <w:t>地区</w:t>
            </w:r>
          </w:p>
        </w:tc>
        <w:tc>
          <w:tcPr>
            <w:tcW w:w="3763" w:type="dxa"/>
          </w:tcPr>
          <w:p>
            <w:pPr>
              <w:spacing w:line="440" w:lineRule="exact"/>
              <w:jc w:val="center"/>
              <w:rPr>
                <w:rFonts w:ascii="宋体" w:hAnsi="宋体"/>
                <w:sz w:val="24"/>
              </w:rPr>
            </w:pPr>
            <w:r>
              <w:rPr>
                <w:rFonts w:hint="eastAsia" w:ascii="宋体" w:hAnsi="宋体"/>
                <w:sz w:val="24"/>
              </w:rPr>
              <w:t>项目名称</w:t>
            </w:r>
          </w:p>
        </w:tc>
        <w:tc>
          <w:tcPr>
            <w:tcW w:w="2154" w:type="dxa"/>
          </w:tcPr>
          <w:p>
            <w:pPr>
              <w:spacing w:line="440" w:lineRule="exact"/>
              <w:jc w:val="center"/>
              <w:rPr>
                <w:rFonts w:ascii="宋体" w:hAnsi="宋体"/>
                <w:sz w:val="24"/>
              </w:rPr>
            </w:pPr>
            <w:r>
              <w:rPr>
                <w:rFonts w:hint="eastAsia" w:ascii="宋体" w:hAnsi="宋体"/>
                <w:sz w:val="24"/>
              </w:rPr>
              <w:t>金额</w:t>
            </w:r>
          </w:p>
        </w:tc>
        <w:tc>
          <w:tcPr>
            <w:tcW w:w="1719" w:type="dxa"/>
          </w:tcPr>
          <w:p>
            <w:pPr>
              <w:spacing w:line="440" w:lineRule="exact"/>
              <w:jc w:val="center"/>
              <w:rPr>
                <w:rFonts w:ascii="宋体" w:hAnsi="宋体"/>
                <w:sz w:val="24"/>
              </w:rPr>
            </w:pPr>
            <w:r>
              <w:rPr>
                <w:rFonts w:hint="eastAsia" w:ascii="宋体" w:hAnsi="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sz w:val="24"/>
              </w:rPr>
            </w:pPr>
            <w:r>
              <w:rPr>
                <w:rFonts w:hint="eastAsia" w:ascii="宋体" w:hAnsi="宋体"/>
                <w:sz w:val="24"/>
              </w:rPr>
              <w:t>…</w:t>
            </w:r>
          </w:p>
        </w:tc>
        <w:tc>
          <w:tcPr>
            <w:tcW w:w="3763" w:type="dxa"/>
          </w:tcPr>
          <w:p>
            <w:pPr>
              <w:spacing w:line="440" w:lineRule="exact"/>
              <w:jc w:val="center"/>
              <w:rPr>
                <w:rFonts w:ascii="宋体" w:hAnsi="宋体"/>
                <w:sz w:val="24"/>
              </w:rPr>
            </w:pPr>
            <w:r>
              <w:rPr>
                <w:rFonts w:hint="eastAsia" w:ascii="宋体" w:hAnsi="宋体"/>
                <w:sz w:val="24"/>
              </w:rPr>
              <w:t>…</w:t>
            </w:r>
          </w:p>
        </w:tc>
        <w:tc>
          <w:tcPr>
            <w:tcW w:w="2154" w:type="dxa"/>
          </w:tcPr>
          <w:p>
            <w:pPr>
              <w:spacing w:line="440" w:lineRule="exact"/>
              <w:jc w:val="center"/>
              <w:rPr>
                <w:rFonts w:ascii="宋体" w:hAnsi="宋体"/>
                <w:sz w:val="24"/>
              </w:rPr>
            </w:pPr>
            <w:r>
              <w:rPr>
                <w:rFonts w:hint="eastAsia" w:ascii="宋体" w:hAnsi="宋体"/>
                <w:sz w:val="24"/>
              </w:rPr>
              <w:t>…</w:t>
            </w:r>
          </w:p>
        </w:tc>
        <w:tc>
          <w:tcPr>
            <w:tcW w:w="1719" w:type="dxa"/>
          </w:tcPr>
          <w:p>
            <w:pPr>
              <w:spacing w:line="440" w:lineRule="exact"/>
              <w:jc w:val="center"/>
              <w:rPr>
                <w:rFonts w:ascii="宋体" w:hAnsi="宋体"/>
                <w:sz w:val="24"/>
              </w:rPr>
            </w:pPr>
            <w:r>
              <w:rPr>
                <w:rFonts w:hint="eastAsia" w:ascii="宋体" w:hAnsi="宋体"/>
                <w:sz w:val="24"/>
              </w:rPr>
              <w:t>…</w:t>
            </w:r>
          </w:p>
        </w:tc>
      </w:tr>
    </w:tbl>
    <w:p>
      <w:pPr>
        <w:spacing w:line="440" w:lineRule="exact"/>
        <w:rPr>
          <w:rFonts w:ascii="宋体" w:hAnsi="宋体"/>
          <w:b/>
          <w:sz w:val="24"/>
        </w:rPr>
      </w:pPr>
      <w:r>
        <w:rPr>
          <w:rFonts w:hint="eastAsia" w:ascii="宋体" w:hAnsi="宋体"/>
          <w:b/>
          <w:sz w:val="24"/>
        </w:rPr>
        <w:t>附合同和中标通知书复印件。</w:t>
      </w:r>
    </w:p>
    <w:p>
      <w:pPr>
        <w:spacing w:beforeLines="50" w:afterLines="50" w:line="440" w:lineRule="exact"/>
        <w:jc w:val="center"/>
        <w:rPr>
          <w:rFonts w:ascii="宋体" w:hAnsi="宋体"/>
          <w:b/>
          <w:sz w:val="30"/>
          <w:szCs w:val="30"/>
        </w:rPr>
      </w:pPr>
    </w:p>
    <w:p>
      <w:pPr>
        <w:tabs>
          <w:tab w:val="left" w:pos="2880"/>
        </w:tabs>
        <w:spacing w:line="460" w:lineRule="atLeast"/>
        <w:rPr>
          <w:rFonts w:ascii="宋体" w:hAnsi="宋体"/>
          <w:sz w:val="24"/>
          <w:szCs w:val="24"/>
        </w:rPr>
      </w:pPr>
    </w:p>
    <w:p>
      <w:pPr>
        <w:spacing w:line="440" w:lineRule="exact"/>
        <w:rPr>
          <w:rFonts w:ascii="宋体" w:hAnsi="宋体"/>
          <w:b/>
          <w:sz w:val="32"/>
          <w:szCs w:val="32"/>
        </w:rPr>
      </w:pPr>
      <w:r>
        <w:rPr>
          <w:rFonts w:hint="eastAsia"/>
        </w:rPr>
        <w:br w:type="page"/>
      </w:r>
    </w:p>
    <w:p>
      <w:pPr>
        <w:spacing w:line="440" w:lineRule="exact"/>
        <w:ind w:left="2880" w:hanging="2880"/>
        <w:jc w:val="center"/>
        <w:rPr>
          <w:rFonts w:ascii="宋体" w:hAnsi="宋体"/>
          <w:b/>
          <w:sz w:val="32"/>
          <w:szCs w:val="32"/>
        </w:rPr>
      </w:pPr>
      <w:r>
        <w:rPr>
          <w:rFonts w:hint="eastAsia" w:ascii="宋体" w:hAnsi="宋体"/>
          <w:b/>
          <w:sz w:val="30"/>
          <w:szCs w:val="30"/>
        </w:rPr>
        <w:t xml:space="preserve">附件2-3  </w:t>
      </w:r>
      <w:r>
        <w:rPr>
          <w:rFonts w:hint="eastAsia" w:ascii="宋体" w:hAnsi="宋体"/>
          <w:b/>
          <w:sz w:val="32"/>
          <w:szCs w:val="32"/>
        </w:rPr>
        <w:t>技术参数偏离表</w:t>
      </w:r>
    </w:p>
    <w:p>
      <w:pPr>
        <w:spacing w:line="440" w:lineRule="exact"/>
        <w:rPr>
          <w:rFonts w:ascii="宋体" w:hAnsi="宋体"/>
          <w:sz w:val="24"/>
        </w:rPr>
      </w:pPr>
    </w:p>
    <w:p>
      <w:pPr>
        <w:spacing w:line="440" w:lineRule="exact"/>
        <w:rPr>
          <w:rFonts w:ascii="宋体" w:hAnsi="宋体"/>
          <w:sz w:val="24"/>
          <w:u w:val="single"/>
        </w:rPr>
      </w:pPr>
      <w:r>
        <w:rPr>
          <w:rFonts w:hint="eastAsia" w:ascii="宋体" w:hAnsi="宋体"/>
          <w:sz w:val="24"/>
        </w:rPr>
        <w:t>投标人名称（公章）：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rPr>
          <w:rFonts w:ascii="宋体" w:hAnsi="宋体"/>
          <w:sz w:val="24"/>
          <w:u w:val="single"/>
        </w:rPr>
      </w:pPr>
      <w:r>
        <w:rPr>
          <w:rFonts w:hint="eastAsia" w:ascii="宋体" w:hAnsi="宋体"/>
          <w:sz w:val="24"/>
        </w:rPr>
        <w:t>所投内容/分包：</w:t>
      </w:r>
      <w:r>
        <w:rPr>
          <w:rFonts w:hint="eastAsia" w:ascii="宋体" w:hAnsi="宋体"/>
          <w:sz w:val="24"/>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pPr>
              <w:spacing w:line="440" w:lineRule="exact"/>
              <w:jc w:val="center"/>
              <w:rPr>
                <w:rFonts w:ascii="宋体" w:hAnsi="宋体"/>
                <w:sz w:val="24"/>
              </w:rPr>
            </w:pPr>
            <w:r>
              <w:rPr>
                <w:rFonts w:hint="eastAsia" w:ascii="宋体" w:hAnsi="宋体"/>
                <w:sz w:val="24"/>
              </w:rPr>
              <w:t>序号</w:t>
            </w:r>
          </w:p>
        </w:tc>
        <w:tc>
          <w:tcPr>
            <w:tcW w:w="1740" w:type="dxa"/>
            <w:vAlign w:val="center"/>
          </w:tcPr>
          <w:p>
            <w:pPr>
              <w:spacing w:line="440" w:lineRule="exact"/>
              <w:jc w:val="center"/>
              <w:rPr>
                <w:rFonts w:ascii="宋体" w:hAnsi="宋体"/>
                <w:sz w:val="24"/>
              </w:rPr>
            </w:pPr>
            <w:r>
              <w:rPr>
                <w:rFonts w:hint="eastAsia" w:ascii="宋体" w:hAnsi="宋体"/>
                <w:sz w:val="24"/>
              </w:rPr>
              <w:t>招标文件技术条目号</w:t>
            </w:r>
          </w:p>
        </w:tc>
        <w:tc>
          <w:tcPr>
            <w:tcW w:w="2056" w:type="dxa"/>
            <w:vAlign w:val="center"/>
          </w:tcPr>
          <w:p>
            <w:pPr>
              <w:spacing w:line="440" w:lineRule="exact"/>
              <w:jc w:val="center"/>
              <w:rPr>
                <w:rFonts w:ascii="宋体" w:hAnsi="宋体"/>
                <w:sz w:val="24"/>
              </w:rPr>
            </w:pPr>
            <w:r>
              <w:rPr>
                <w:rFonts w:hint="eastAsia" w:ascii="宋体" w:hAnsi="宋体"/>
                <w:sz w:val="24"/>
              </w:rPr>
              <w:t>招标规格</w:t>
            </w:r>
          </w:p>
        </w:tc>
        <w:tc>
          <w:tcPr>
            <w:tcW w:w="2393" w:type="dxa"/>
            <w:vAlign w:val="center"/>
          </w:tcPr>
          <w:p>
            <w:pPr>
              <w:spacing w:line="440" w:lineRule="exact"/>
              <w:jc w:val="center"/>
              <w:rPr>
                <w:rFonts w:ascii="宋体" w:hAnsi="宋体"/>
                <w:sz w:val="24"/>
              </w:rPr>
            </w:pPr>
            <w:r>
              <w:rPr>
                <w:rFonts w:hint="eastAsia" w:ascii="宋体" w:hAnsi="宋体"/>
                <w:sz w:val="24"/>
              </w:rPr>
              <w:t>投标规格</w:t>
            </w:r>
          </w:p>
        </w:tc>
        <w:tc>
          <w:tcPr>
            <w:tcW w:w="1721" w:type="dxa"/>
            <w:vAlign w:val="center"/>
          </w:tcPr>
          <w:p>
            <w:pPr>
              <w:spacing w:line="440" w:lineRule="exact"/>
              <w:jc w:val="center"/>
              <w:rPr>
                <w:rFonts w:ascii="宋体" w:hAnsi="宋体"/>
                <w:sz w:val="24"/>
              </w:rPr>
            </w:pPr>
            <w:r>
              <w:rPr>
                <w:rFonts w:hint="eastAsia" w:ascii="宋体" w:hAnsi="宋体"/>
                <w:sz w:val="24"/>
              </w:rPr>
              <w:t>偏离</w:t>
            </w:r>
          </w:p>
        </w:tc>
        <w:tc>
          <w:tcPr>
            <w:tcW w:w="1218" w:type="dxa"/>
            <w:vAlign w:val="center"/>
          </w:tcPr>
          <w:p>
            <w:pPr>
              <w:spacing w:line="440" w:lineRule="exact"/>
              <w:jc w:val="center"/>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sz w:val="24"/>
              </w:rPr>
            </w:pPr>
            <w:r>
              <w:rPr>
                <w:rFonts w:ascii="宋体" w:hAnsi="宋体"/>
                <w:sz w:val="24"/>
              </w:rPr>
              <w:t>1</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sz w:val="24"/>
              </w:rPr>
            </w:pPr>
            <w:r>
              <w:rPr>
                <w:rFonts w:ascii="宋体" w:hAnsi="宋体"/>
                <w:sz w:val="24"/>
              </w:rPr>
              <w:t>2</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sz w:val="24"/>
              </w:rPr>
            </w:pPr>
            <w:r>
              <w:rPr>
                <w:rFonts w:ascii="宋体" w:hAnsi="宋体"/>
                <w:sz w:val="24"/>
              </w:rPr>
              <w:t>3</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sz w:val="24"/>
              </w:rPr>
            </w:pPr>
            <w:r>
              <w:rPr>
                <w:rFonts w:hint="eastAsia" w:ascii="宋体" w:hAnsi="宋体"/>
                <w:sz w:val="24"/>
              </w:rPr>
              <w:t>…</w:t>
            </w:r>
          </w:p>
        </w:tc>
        <w:tc>
          <w:tcPr>
            <w:tcW w:w="1740" w:type="dxa"/>
          </w:tcPr>
          <w:p>
            <w:pPr>
              <w:spacing w:line="440" w:lineRule="exact"/>
              <w:rPr>
                <w:rFonts w:ascii="宋体" w:hAnsi="宋体"/>
                <w:sz w:val="24"/>
              </w:rPr>
            </w:pPr>
          </w:p>
        </w:tc>
        <w:tc>
          <w:tcPr>
            <w:tcW w:w="2056" w:type="dxa"/>
          </w:tcPr>
          <w:p>
            <w:pPr>
              <w:spacing w:line="440" w:lineRule="exact"/>
              <w:rPr>
                <w:rFonts w:ascii="宋体" w:hAnsi="宋体"/>
                <w:sz w:val="24"/>
              </w:rPr>
            </w:pPr>
          </w:p>
        </w:tc>
        <w:tc>
          <w:tcPr>
            <w:tcW w:w="2393" w:type="dxa"/>
          </w:tcPr>
          <w:p>
            <w:pPr>
              <w:spacing w:line="440" w:lineRule="exact"/>
              <w:rPr>
                <w:rFonts w:ascii="宋体" w:hAnsi="宋体"/>
                <w:sz w:val="24"/>
              </w:rPr>
            </w:pPr>
          </w:p>
        </w:tc>
        <w:tc>
          <w:tcPr>
            <w:tcW w:w="1721" w:type="dxa"/>
          </w:tcPr>
          <w:p>
            <w:pPr>
              <w:spacing w:line="440" w:lineRule="exact"/>
              <w:rPr>
                <w:rFonts w:ascii="宋体" w:hAnsi="宋体"/>
                <w:sz w:val="24"/>
              </w:rPr>
            </w:pPr>
          </w:p>
        </w:tc>
        <w:tc>
          <w:tcPr>
            <w:tcW w:w="1218" w:type="dxa"/>
          </w:tcPr>
          <w:p>
            <w:pPr>
              <w:spacing w:line="440" w:lineRule="exact"/>
              <w:rPr>
                <w:rFonts w:ascii="宋体" w:hAnsi="宋体"/>
                <w:sz w:val="24"/>
              </w:rPr>
            </w:pPr>
          </w:p>
        </w:tc>
      </w:tr>
    </w:tbl>
    <w:p>
      <w:pPr>
        <w:spacing w:line="440" w:lineRule="exact"/>
        <w:rPr>
          <w:rFonts w:ascii="宋体" w:hAnsi="宋体"/>
          <w:sz w:val="24"/>
        </w:rPr>
      </w:pPr>
      <w:r>
        <w:rPr>
          <w:rFonts w:hint="eastAsia" w:ascii="宋体" w:hAnsi="宋体"/>
          <w:sz w:val="24"/>
        </w:rPr>
        <w:t>注：与招标文件要求逐条对应填写。</w:t>
      </w:r>
    </w:p>
    <w:p>
      <w:pPr>
        <w:spacing w:line="440" w:lineRule="exact"/>
        <w:rPr>
          <w:rFonts w:ascii="宋体" w:hAnsi="宋体"/>
          <w:sz w:val="24"/>
          <w:u w:val="single"/>
        </w:rPr>
      </w:pPr>
      <w:r>
        <w:rPr>
          <w:rFonts w:hint="eastAsia" w:ascii="宋体" w:hAnsi="宋体"/>
          <w:sz w:val="24"/>
        </w:rPr>
        <w:t>投标人代表签字：</w:t>
      </w:r>
    </w:p>
    <w:p>
      <w:pPr>
        <w:spacing w:line="440" w:lineRule="exact"/>
        <w:rPr>
          <w:rFonts w:ascii="宋体" w:hAnsi="宋体"/>
          <w:b/>
          <w:sz w:val="24"/>
        </w:rPr>
      </w:pPr>
      <w:r>
        <w:rPr>
          <w:rFonts w:hint="eastAsia" w:ascii="宋体" w:hAnsi="宋体"/>
          <w:sz w:val="24"/>
        </w:rPr>
        <w:t>日期：</w:t>
      </w:r>
      <w:r>
        <w:rPr>
          <w:rFonts w:ascii="宋体" w:hAnsi="宋体"/>
          <w:bCs/>
          <w:sz w:val="24"/>
        </w:rPr>
        <w:t>20</w:t>
      </w:r>
      <w:r>
        <w:rPr>
          <w:rFonts w:hint="eastAsia" w:ascii="宋体" w:hAnsi="宋体"/>
          <w:sz w:val="24"/>
          <w:u w:val="single"/>
        </w:rPr>
        <w:t xml:space="preserve">　 </w:t>
      </w:r>
      <w:r>
        <w:rPr>
          <w:rFonts w:hint="eastAsia" w:ascii="宋体" w:hAnsi="宋体"/>
          <w:bCs/>
          <w:sz w:val="24"/>
        </w:rPr>
        <w:t>年</w:t>
      </w:r>
      <w:r>
        <w:rPr>
          <w:rFonts w:hint="eastAsia" w:ascii="宋体" w:hAnsi="宋体"/>
          <w:bCs/>
          <w:sz w:val="24"/>
          <w:u w:val="single"/>
        </w:rPr>
        <w:t>　</w:t>
      </w:r>
      <w:r>
        <w:rPr>
          <w:rFonts w:hint="eastAsia" w:ascii="宋体" w:hAnsi="宋体"/>
          <w:bCs/>
          <w:sz w:val="24"/>
        </w:rPr>
        <w:t>月</w:t>
      </w:r>
      <w:r>
        <w:rPr>
          <w:rFonts w:hint="eastAsia" w:ascii="宋体" w:hAnsi="宋体"/>
          <w:bCs/>
          <w:sz w:val="24"/>
          <w:u w:val="single"/>
        </w:rPr>
        <w:t>　</w:t>
      </w:r>
      <w:r>
        <w:rPr>
          <w:rFonts w:hint="eastAsia" w:ascii="宋体" w:hAnsi="宋体"/>
          <w:bCs/>
          <w:sz w:val="24"/>
        </w:rPr>
        <w:t>日</w:t>
      </w:r>
    </w:p>
    <w:p>
      <w:pPr>
        <w:spacing w:line="440" w:lineRule="exact"/>
        <w:jc w:val="left"/>
        <w:rPr>
          <w:rFonts w:ascii="宋体" w:hAnsi="宋体"/>
          <w:b/>
          <w:sz w:val="32"/>
          <w:szCs w:val="32"/>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widowControl/>
        <w:spacing w:line="440" w:lineRule="exact"/>
        <w:jc w:val="center"/>
        <w:rPr>
          <w:rFonts w:ascii="宋体" w:hAnsi="宋体"/>
          <w:b/>
          <w:sz w:val="30"/>
          <w:szCs w:val="30"/>
        </w:rPr>
      </w:pPr>
    </w:p>
    <w:p>
      <w:pPr>
        <w:jc w:val="center"/>
        <w:rPr>
          <w:rFonts w:ascii="宋体" w:hAnsi="宋体" w:cs="宋体"/>
          <w:b/>
          <w:kern w:val="0"/>
          <w:sz w:val="32"/>
          <w:szCs w:val="32"/>
        </w:rPr>
      </w:pPr>
      <w:r>
        <w:rPr>
          <w:rFonts w:hint="eastAsia" w:ascii="宋体" w:hAnsi="宋体"/>
          <w:b/>
          <w:sz w:val="30"/>
          <w:szCs w:val="30"/>
        </w:rPr>
        <w:t xml:space="preserve">附件2-4  </w:t>
      </w:r>
      <w:r>
        <w:rPr>
          <w:rFonts w:hint="eastAsia" w:ascii="宋体" w:hAnsi="宋体" w:cs="宋体"/>
          <w:b/>
          <w:kern w:val="0"/>
          <w:sz w:val="32"/>
          <w:szCs w:val="32"/>
        </w:rPr>
        <w:t>服务承诺书</w:t>
      </w:r>
    </w:p>
    <w:p>
      <w:pPr>
        <w:shd w:val="clear" w:color="auto" w:fill="FFFFFF"/>
        <w:spacing w:line="440" w:lineRule="exact"/>
        <w:ind w:firstLine="475" w:firstLineChars="198"/>
        <w:rPr>
          <w:rFonts w:ascii="宋体" w:hAnsi="宋体" w:cs="宋体"/>
          <w:kern w:val="0"/>
          <w:sz w:val="24"/>
        </w:rPr>
      </w:pPr>
      <w:r>
        <w:rPr>
          <w:rFonts w:hint="eastAsia" w:ascii="宋体" w:hAnsi="宋体" w:cs="宋体"/>
          <w:kern w:val="0"/>
          <w:sz w:val="24"/>
        </w:rPr>
        <w:t>投标人必须按提交服务承诺书，提供服务。</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一、拟提供服务的项目：</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二、所投服务完成时间：                       </w:t>
      </w:r>
    </w:p>
    <w:p>
      <w:pPr>
        <w:spacing w:line="440" w:lineRule="exact"/>
        <w:ind w:firstLine="480" w:firstLineChars="200"/>
        <w:jc w:val="left"/>
        <w:rPr>
          <w:rFonts w:ascii="宋体" w:hAnsi="宋体" w:cs="宋体"/>
          <w:kern w:val="0"/>
          <w:sz w:val="24"/>
        </w:rPr>
      </w:pPr>
      <w:r>
        <w:rPr>
          <w:rFonts w:hint="eastAsia" w:ascii="宋体" w:hAnsi="宋体" w:cs="宋体"/>
          <w:kern w:val="0"/>
          <w:sz w:val="24"/>
          <w:szCs w:val="24"/>
        </w:rPr>
        <w:t>三、第四部分采购需求中服务要求部分响应承诺。</w:t>
      </w:r>
    </w:p>
    <w:p>
      <w:pPr>
        <w:spacing w:line="440" w:lineRule="exact"/>
        <w:ind w:firstLine="480" w:firstLineChars="200"/>
        <w:jc w:val="left"/>
        <w:rPr>
          <w:rFonts w:ascii="宋体" w:hAnsi="宋体" w:cs="宋体"/>
          <w:kern w:val="0"/>
          <w:sz w:val="24"/>
          <w:u w:val="single"/>
        </w:rPr>
      </w:pPr>
      <w:r>
        <w:rPr>
          <w:rFonts w:hint="eastAsia" w:ascii="宋体" w:hAnsi="宋体" w:cs="宋体"/>
          <w:kern w:val="0"/>
          <w:sz w:val="24"/>
        </w:rPr>
        <w:t>四、服务响应及到达现场的时间：</w:t>
      </w:r>
    </w:p>
    <w:p>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公司法人代表</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法人授权代表</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spacing w:before="100" w:beforeAutospacing="1" w:after="100" w:afterAutospacing="1" w:line="440" w:lineRule="exact"/>
        <w:ind w:firstLine="897"/>
        <w:jc w:val="left"/>
        <w:rPr>
          <w:rFonts w:ascii="宋体" w:hAnsi="宋体" w:cs="宋体"/>
          <w:kern w:val="0"/>
          <w:sz w:val="24"/>
        </w:rPr>
      </w:pPr>
      <w:r>
        <w:rPr>
          <w:rFonts w:hint="eastAsia" w:ascii="宋体" w:hAnsi="宋体" w:cs="宋体"/>
          <w:kern w:val="0"/>
          <w:sz w:val="24"/>
        </w:rPr>
        <w:t>项目经办人</w:t>
      </w:r>
      <w:r>
        <w:rPr>
          <w:rFonts w:ascii="宋体" w:hAnsi="宋体" w:cs="宋体"/>
          <w:kern w:val="0"/>
          <w:sz w:val="24"/>
        </w:rPr>
        <w:t>(</w:t>
      </w:r>
      <w:r>
        <w:rPr>
          <w:rFonts w:hint="eastAsia" w:ascii="宋体" w:hAnsi="宋体" w:cs="宋体"/>
          <w:kern w:val="0"/>
          <w:sz w:val="24"/>
        </w:rPr>
        <w:t>盖章或签字</w:t>
      </w:r>
      <w:r>
        <w:rPr>
          <w:rFonts w:ascii="宋体" w:hAnsi="宋体" w:cs="宋体"/>
          <w:kern w:val="0"/>
          <w:sz w:val="24"/>
        </w:rPr>
        <w:t>)</w:t>
      </w:r>
      <w:r>
        <w:rPr>
          <w:rFonts w:hint="eastAsia" w:ascii="宋体" w:hAnsi="宋体" w:cs="宋体"/>
          <w:kern w:val="0"/>
          <w:sz w:val="24"/>
        </w:rPr>
        <w:t>：</w:t>
      </w:r>
    </w:p>
    <w:p>
      <w:pPr>
        <w:widowControl/>
        <w:adjustRightInd w:val="0"/>
        <w:spacing w:line="440" w:lineRule="exact"/>
        <w:ind w:firstLine="840" w:firstLineChars="350"/>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20</w:t>
      </w:r>
      <w:r>
        <w:rPr>
          <w:rFonts w:hint="eastAsia" w:ascii="宋体" w:hAnsi="宋体" w:cs="宋体"/>
          <w:kern w:val="0"/>
          <w:sz w:val="24"/>
        </w:rPr>
        <w:t xml:space="preserve">  年  月  日</w:t>
      </w:r>
    </w:p>
    <w:p>
      <w:pPr>
        <w:pStyle w:val="17"/>
      </w:pPr>
    </w:p>
    <w:p>
      <w:pPr>
        <w:widowControl/>
        <w:spacing w:line="440" w:lineRule="exact"/>
        <w:rPr>
          <w:rFonts w:ascii="宋体" w:hAnsi="宋体"/>
          <w:b/>
          <w:sz w:val="32"/>
          <w:szCs w:val="32"/>
        </w:rPr>
      </w:pPr>
      <w:r>
        <w:rPr>
          <w:rFonts w:hint="eastAsia" w:ascii="宋体" w:hAnsi="宋体"/>
          <w:b/>
          <w:sz w:val="30"/>
          <w:szCs w:val="30"/>
        </w:rPr>
        <w:br w:type="page"/>
      </w:r>
    </w:p>
    <w:p>
      <w:pPr>
        <w:widowControl/>
        <w:spacing w:line="440" w:lineRule="exact"/>
        <w:jc w:val="center"/>
        <w:rPr>
          <w:rFonts w:ascii="宋体" w:hAnsi="宋体" w:cs="宋体"/>
          <w:b/>
          <w:sz w:val="30"/>
          <w:szCs w:val="30"/>
        </w:rPr>
      </w:pPr>
      <w:r>
        <w:rPr>
          <w:rFonts w:hint="eastAsia" w:ascii="宋体" w:hAnsi="宋体" w:cs="宋体"/>
          <w:b/>
          <w:sz w:val="30"/>
          <w:szCs w:val="30"/>
        </w:rPr>
        <w:t>评分标准</w:t>
      </w:r>
    </w:p>
    <w:p>
      <w:pPr>
        <w:widowControl/>
        <w:spacing w:line="440" w:lineRule="exact"/>
        <w:jc w:val="center"/>
        <w:rPr>
          <w:sz w:val="24"/>
          <w:szCs w:val="24"/>
        </w:rPr>
      </w:pPr>
      <w:r>
        <w:rPr>
          <w:rFonts w:hint="eastAsia" w:ascii="宋体" w:hAnsi="宋体"/>
          <w:b/>
          <w:sz w:val="24"/>
          <w:szCs w:val="24"/>
        </w:rPr>
        <w:t>评分标准100%（以下得分保留小数点后2位）</w:t>
      </w:r>
    </w:p>
    <w:p>
      <w:pPr>
        <w:spacing w:line="440" w:lineRule="exact"/>
        <w:jc w:val="center"/>
        <w:rPr>
          <w:rFonts w:ascii="宋体" w:hAnsi="宋体"/>
          <w:b/>
          <w:sz w:val="24"/>
          <w:szCs w:val="24"/>
        </w:rPr>
      </w:pPr>
      <w:r>
        <w:rPr>
          <w:rFonts w:hint="eastAsia" w:ascii="宋体" w:hAnsi="宋体"/>
          <w:b/>
          <w:sz w:val="24"/>
          <w:szCs w:val="24"/>
        </w:rPr>
        <w:t>技术部分（占总分值的70</w:t>
      </w:r>
      <w:r>
        <w:rPr>
          <w:rFonts w:ascii="宋体" w:hAnsi="宋体"/>
          <w:b/>
          <w:sz w:val="24"/>
          <w:szCs w:val="24"/>
        </w:rPr>
        <w:t>%</w:t>
      </w:r>
      <w:r>
        <w:rPr>
          <w:rFonts w:hint="eastAsia" w:ascii="宋体" w:hAnsi="宋体"/>
          <w:b/>
          <w:sz w:val="24"/>
          <w:szCs w:val="24"/>
        </w:rPr>
        <w:t>）</w:t>
      </w:r>
    </w:p>
    <w:tbl>
      <w:tblPr>
        <w:tblStyle w:val="21"/>
        <w:tblW w:w="9698"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6"/>
        <w:gridCol w:w="1581"/>
        <w:gridCol w:w="7413"/>
        <w:gridCol w:w="58"/>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416" w:hRule="atLeast"/>
          <w:jc w:val="center"/>
        </w:trPr>
        <w:tc>
          <w:tcPr>
            <w:tcW w:w="646" w:type="dxa"/>
            <w:vAlign w:val="center"/>
          </w:tcPr>
          <w:p>
            <w:pPr>
              <w:pStyle w:val="96"/>
              <w:spacing w:before="0" w:after="0" w:line="400" w:lineRule="exact"/>
              <w:ind w:firstLine="0"/>
              <w:jc w:val="center"/>
              <w:rPr>
                <w:rFonts w:ascii="宋体" w:hAnsi="宋体"/>
                <w:sz w:val="21"/>
                <w:szCs w:val="21"/>
              </w:rPr>
            </w:pPr>
            <w:r>
              <w:rPr>
                <w:rFonts w:hint="eastAsia" w:ascii="宋体" w:hAnsi="宋体"/>
                <w:sz w:val="21"/>
                <w:szCs w:val="21"/>
              </w:rPr>
              <w:t>序号</w:t>
            </w:r>
          </w:p>
        </w:tc>
        <w:tc>
          <w:tcPr>
            <w:tcW w:w="1581" w:type="dxa"/>
            <w:vAlign w:val="center"/>
          </w:tcPr>
          <w:p>
            <w:pPr>
              <w:pStyle w:val="96"/>
              <w:spacing w:before="0" w:after="0" w:line="400" w:lineRule="exact"/>
              <w:ind w:firstLine="0"/>
              <w:jc w:val="center"/>
              <w:rPr>
                <w:rFonts w:ascii="宋体" w:hAnsi="宋体"/>
                <w:sz w:val="21"/>
                <w:szCs w:val="21"/>
              </w:rPr>
            </w:pPr>
            <w:r>
              <w:rPr>
                <w:rFonts w:hint="eastAsia" w:ascii="宋体" w:hAnsi="宋体"/>
                <w:sz w:val="21"/>
                <w:szCs w:val="21"/>
              </w:rPr>
              <w:t>评分标准</w:t>
            </w:r>
          </w:p>
        </w:tc>
        <w:tc>
          <w:tcPr>
            <w:tcW w:w="7413" w:type="dxa"/>
            <w:vAlign w:val="center"/>
          </w:tcPr>
          <w:p>
            <w:pPr>
              <w:pStyle w:val="96"/>
              <w:spacing w:before="0" w:after="0" w:line="400" w:lineRule="exact"/>
              <w:ind w:firstLine="0"/>
              <w:jc w:val="center"/>
              <w:rPr>
                <w:rFonts w:ascii="宋体" w:hAnsi="宋体"/>
                <w:sz w:val="21"/>
                <w:szCs w:val="21"/>
              </w:rPr>
            </w:pPr>
            <w:r>
              <w:rPr>
                <w:rFonts w:hint="eastAsia" w:ascii="宋体" w:hAnsi="宋体"/>
                <w:sz w:val="21"/>
                <w:szCs w:val="21"/>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980" w:hRule="atLeast"/>
          <w:jc w:val="center"/>
        </w:trPr>
        <w:tc>
          <w:tcPr>
            <w:tcW w:w="646" w:type="dxa"/>
            <w:vAlign w:val="center"/>
          </w:tcPr>
          <w:p>
            <w:pPr>
              <w:pStyle w:val="96"/>
              <w:spacing w:before="0" w:after="0" w:line="400" w:lineRule="exact"/>
              <w:ind w:firstLine="0"/>
              <w:jc w:val="center"/>
              <w:rPr>
                <w:rFonts w:ascii="宋体" w:hAnsi="宋体"/>
                <w:sz w:val="21"/>
                <w:szCs w:val="21"/>
              </w:rPr>
            </w:pPr>
            <w:r>
              <w:rPr>
                <w:rFonts w:hint="eastAsia" w:ascii="宋体" w:hAnsi="宋体"/>
                <w:sz w:val="21"/>
                <w:szCs w:val="21"/>
              </w:rPr>
              <w:t>1</w:t>
            </w:r>
          </w:p>
        </w:tc>
        <w:tc>
          <w:tcPr>
            <w:tcW w:w="1581" w:type="dxa"/>
            <w:vAlign w:val="center"/>
          </w:tcPr>
          <w:p>
            <w:pPr>
              <w:pStyle w:val="96"/>
              <w:spacing w:before="0" w:after="0" w:line="400" w:lineRule="exact"/>
              <w:ind w:firstLine="0"/>
              <w:jc w:val="center"/>
              <w:rPr>
                <w:rFonts w:ascii="宋体" w:hAnsi="宋体"/>
                <w:sz w:val="21"/>
                <w:szCs w:val="21"/>
              </w:rPr>
            </w:pPr>
            <w:r>
              <w:rPr>
                <w:rFonts w:hint="eastAsia" w:ascii="宋体" w:hAnsi="宋体"/>
                <w:sz w:val="21"/>
                <w:szCs w:val="21"/>
              </w:rPr>
              <w:t>服务技术要求</w:t>
            </w:r>
          </w:p>
          <w:p>
            <w:pPr>
              <w:pStyle w:val="96"/>
              <w:spacing w:before="0" w:after="0" w:line="400" w:lineRule="exact"/>
              <w:ind w:firstLine="0"/>
              <w:jc w:val="center"/>
              <w:rPr>
                <w:rFonts w:ascii="宋体" w:hAnsi="宋体"/>
                <w:sz w:val="21"/>
                <w:szCs w:val="21"/>
              </w:rPr>
            </w:pPr>
            <w:r>
              <w:rPr>
                <w:rFonts w:hint="eastAsia" w:ascii="宋体" w:hAnsi="宋体"/>
                <w:sz w:val="21"/>
                <w:szCs w:val="21"/>
              </w:rPr>
              <w:t>（25分）</w:t>
            </w:r>
          </w:p>
        </w:tc>
        <w:tc>
          <w:tcPr>
            <w:tcW w:w="7413" w:type="dxa"/>
            <w:vAlign w:val="center"/>
          </w:tcPr>
          <w:p>
            <w:pPr>
              <w:pStyle w:val="96"/>
              <w:spacing w:before="0" w:after="0" w:line="400" w:lineRule="exact"/>
              <w:ind w:firstLine="0"/>
              <w:jc w:val="left"/>
              <w:rPr>
                <w:rFonts w:ascii="宋体" w:hAnsi="宋体"/>
                <w:sz w:val="21"/>
                <w:szCs w:val="21"/>
              </w:rPr>
            </w:pPr>
            <w:r>
              <w:rPr>
                <w:rFonts w:hint="eastAsia" w:ascii="宋体" w:hAnsi="宋体"/>
                <w:sz w:val="21"/>
                <w:szCs w:val="21"/>
              </w:rPr>
              <w:t>满足第四部分采购需求的得25</w:t>
            </w:r>
            <w:r>
              <w:rPr>
                <w:rFonts w:ascii="宋体" w:hAnsi="宋体"/>
                <w:sz w:val="21"/>
                <w:szCs w:val="21"/>
              </w:rPr>
              <w:t>分，技术、服务要求低于招标文件第</w:t>
            </w:r>
            <w:r>
              <w:rPr>
                <w:rFonts w:hint="eastAsia" w:ascii="宋体" w:hAnsi="宋体"/>
                <w:sz w:val="21"/>
                <w:szCs w:val="21"/>
              </w:rPr>
              <w:t>四</w:t>
            </w:r>
            <w:r>
              <w:rPr>
                <w:rFonts w:ascii="宋体" w:hAnsi="宋体"/>
                <w:sz w:val="21"/>
                <w:szCs w:val="21"/>
              </w:rPr>
              <w:t>章</w:t>
            </w:r>
            <w:r>
              <w:rPr>
                <w:rFonts w:hint="eastAsia" w:ascii="宋体" w:hAnsi="宋体"/>
                <w:sz w:val="21"/>
                <w:szCs w:val="21"/>
              </w:rPr>
              <w:t>采购</w:t>
            </w:r>
            <w:r>
              <w:rPr>
                <w:rFonts w:ascii="宋体" w:hAnsi="宋体"/>
                <w:sz w:val="21"/>
                <w:szCs w:val="21"/>
              </w:rPr>
              <w:t>要求的（负偏离），负偏离一项扣</w:t>
            </w:r>
            <w:r>
              <w:rPr>
                <w:rFonts w:hint="eastAsia" w:ascii="宋体" w:hAnsi="宋体"/>
                <w:sz w:val="21"/>
                <w:szCs w:val="21"/>
              </w:rPr>
              <w:t>5</w:t>
            </w:r>
            <w:r>
              <w:rPr>
                <w:rFonts w:ascii="宋体" w:hAnsi="宋体"/>
                <w:sz w:val="21"/>
                <w:szCs w:val="21"/>
              </w:rPr>
              <w:t>分，扣完为止。</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trHeight w:val="2965" w:hRule="atLeast"/>
          <w:jc w:val="center"/>
        </w:trPr>
        <w:tc>
          <w:tcPr>
            <w:tcW w:w="646" w:type="dxa"/>
            <w:vAlign w:val="center"/>
          </w:tcPr>
          <w:p>
            <w:pPr>
              <w:pStyle w:val="85"/>
              <w:spacing w:line="400" w:lineRule="exact"/>
              <w:jc w:val="center"/>
              <w:rPr>
                <w:szCs w:val="21"/>
              </w:rPr>
            </w:pPr>
            <w:r>
              <w:rPr>
                <w:rFonts w:hint="eastAsia"/>
                <w:szCs w:val="21"/>
              </w:rPr>
              <w:t>2</w:t>
            </w:r>
          </w:p>
        </w:tc>
        <w:tc>
          <w:tcPr>
            <w:tcW w:w="1581" w:type="dxa"/>
            <w:vAlign w:val="center"/>
          </w:tcPr>
          <w:p>
            <w:pPr>
              <w:pStyle w:val="96"/>
              <w:spacing w:before="0" w:after="0" w:line="400" w:lineRule="exact"/>
              <w:ind w:firstLine="0"/>
              <w:jc w:val="center"/>
              <w:rPr>
                <w:rFonts w:ascii="宋体" w:hAnsi="宋体" w:cs="宋体"/>
                <w:sz w:val="21"/>
                <w:szCs w:val="21"/>
              </w:rPr>
            </w:pPr>
            <w:r>
              <w:rPr>
                <w:rFonts w:hint="eastAsia" w:ascii="宋体" w:hAnsi="宋体" w:cs="宋体"/>
                <w:sz w:val="21"/>
                <w:szCs w:val="21"/>
              </w:rPr>
              <w:t>项目实施方案</w:t>
            </w:r>
          </w:p>
          <w:p>
            <w:pPr>
              <w:pStyle w:val="96"/>
              <w:spacing w:before="0" w:after="0" w:line="400" w:lineRule="exact"/>
              <w:ind w:firstLine="0"/>
              <w:jc w:val="center"/>
              <w:rPr>
                <w:rFonts w:ascii="宋体" w:hAnsi="宋体"/>
                <w:sz w:val="21"/>
                <w:szCs w:val="21"/>
              </w:rPr>
            </w:pPr>
            <w:r>
              <w:rPr>
                <w:rFonts w:hint="eastAsia" w:ascii="宋体" w:hAnsi="宋体" w:cs="宋体"/>
                <w:sz w:val="21"/>
                <w:szCs w:val="21"/>
              </w:rPr>
              <w:t>（15分）</w:t>
            </w:r>
          </w:p>
        </w:tc>
        <w:tc>
          <w:tcPr>
            <w:tcW w:w="7413" w:type="dxa"/>
            <w:vAlign w:val="center"/>
          </w:tcPr>
          <w:p>
            <w:pPr>
              <w:spacing w:line="400" w:lineRule="exact"/>
              <w:rPr>
                <w:rFonts w:ascii="宋体" w:hAnsi="宋体"/>
                <w:szCs w:val="21"/>
              </w:rPr>
            </w:pPr>
            <w:r>
              <w:rPr>
                <w:rFonts w:ascii="宋体" w:hAnsi="宋体"/>
                <w:szCs w:val="21"/>
              </w:rPr>
              <w:t>1.</w:t>
            </w:r>
            <w:r>
              <w:rPr>
                <w:rFonts w:hint="eastAsia" w:ascii="宋体" w:hAnsi="宋体"/>
                <w:szCs w:val="21"/>
              </w:rPr>
              <w:t>项目实施</w:t>
            </w:r>
            <w:r>
              <w:rPr>
                <w:rFonts w:ascii="宋体" w:hAnsi="宋体"/>
                <w:szCs w:val="21"/>
              </w:rPr>
              <w:t>方案内容详尽、描述具体、合理可行、服务机制健全的得</w:t>
            </w:r>
            <w:r>
              <w:rPr>
                <w:rFonts w:hint="eastAsia" w:ascii="宋体" w:hAnsi="宋体"/>
                <w:szCs w:val="21"/>
              </w:rPr>
              <w:t>6</w:t>
            </w:r>
            <w:r>
              <w:rPr>
                <w:rFonts w:ascii="宋体" w:hAnsi="宋体"/>
                <w:szCs w:val="21"/>
              </w:rPr>
              <w:t>分，</w:t>
            </w:r>
            <w:r>
              <w:rPr>
                <w:rFonts w:hint="eastAsia" w:ascii="宋体" w:hAnsi="宋体"/>
                <w:szCs w:val="21"/>
              </w:rPr>
              <w:t>项目实施</w:t>
            </w:r>
            <w:r>
              <w:rPr>
                <w:rFonts w:ascii="宋体" w:hAnsi="宋体"/>
                <w:szCs w:val="21"/>
              </w:rPr>
              <w:t>方案简单、内容</w:t>
            </w:r>
            <w:r>
              <w:rPr>
                <w:rFonts w:hint="eastAsia" w:ascii="宋体" w:hAnsi="宋体"/>
                <w:szCs w:val="21"/>
              </w:rPr>
              <w:t>不全面的得3</w:t>
            </w:r>
            <w:r>
              <w:rPr>
                <w:rFonts w:ascii="宋体" w:hAnsi="宋体"/>
                <w:szCs w:val="21"/>
              </w:rPr>
              <w:t>分，未提供实施方案不得分。</w:t>
            </w:r>
          </w:p>
          <w:p>
            <w:pPr>
              <w:spacing w:line="400" w:lineRule="exact"/>
              <w:rPr>
                <w:rFonts w:ascii="宋体" w:hAnsi="宋体"/>
                <w:szCs w:val="21"/>
              </w:rPr>
            </w:pPr>
            <w:r>
              <w:rPr>
                <w:rFonts w:hint="eastAsia" w:ascii="宋体" w:hAnsi="宋体"/>
                <w:szCs w:val="21"/>
              </w:rPr>
              <w:t>2</w:t>
            </w:r>
            <w:r>
              <w:rPr>
                <w:rFonts w:ascii="宋体" w:hAnsi="宋体"/>
                <w:szCs w:val="21"/>
              </w:rPr>
              <w:t>.实施方案中有明确的</w:t>
            </w:r>
            <w:r>
              <w:rPr>
                <w:rFonts w:hint="eastAsia" w:ascii="宋体" w:hAnsi="宋体"/>
                <w:szCs w:val="21"/>
              </w:rPr>
              <w:t>服务</w:t>
            </w:r>
            <w:r>
              <w:rPr>
                <w:rFonts w:ascii="宋体" w:hAnsi="宋体"/>
                <w:szCs w:val="21"/>
              </w:rPr>
              <w:t>具体措施，对项目需求理解准确，技术方案先进、合理，专业性、可操作性强的得</w:t>
            </w:r>
            <w:r>
              <w:rPr>
                <w:rFonts w:hint="eastAsia" w:ascii="宋体" w:hAnsi="宋体"/>
                <w:szCs w:val="21"/>
              </w:rPr>
              <w:t>6</w:t>
            </w:r>
            <w:r>
              <w:rPr>
                <w:rFonts w:ascii="宋体" w:hAnsi="宋体"/>
                <w:szCs w:val="21"/>
              </w:rPr>
              <w:t>分，</w:t>
            </w:r>
            <w:r>
              <w:rPr>
                <w:rFonts w:hint="eastAsia" w:ascii="宋体" w:hAnsi="宋体"/>
                <w:szCs w:val="21"/>
              </w:rPr>
              <w:t>服务内容</w:t>
            </w:r>
            <w:r>
              <w:rPr>
                <w:rFonts w:ascii="宋体" w:hAnsi="宋体"/>
                <w:szCs w:val="21"/>
              </w:rPr>
              <w:t>基本明确，技术方案</w:t>
            </w:r>
            <w:r>
              <w:rPr>
                <w:rFonts w:hint="eastAsia" w:ascii="宋体" w:hAnsi="宋体"/>
                <w:szCs w:val="21"/>
              </w:rPr>
              <w:t>较合理的得3</w:t>
            </w:r>
            <w:r>
              <w:rPr>
                <w:rFonts w:ascii="宋体" w:hAnsi="宋体"/>
                <w:szCs w:val="21"/>
              </w:rPr>
              <w:t>分</w:t>
            </w:r>
            <w:r>
              <w:rPr>
                <w:rFonts w:hint="eastAsia" w:ascii="宋体" w:hAnsi="宋体"/>
                <w:szCs w:val="21"/>
              </w:rPr>
              <w:t>。</w:t>
            </w:r>
          </w:p>
          <w:p>
            <w:pPr>
              <w:pStyle w:val="96"/>
              <w:spacing w:before="0" w:after="0" w:line="400" w:lineRule="exact"/>
              <w:ind w:firstLine="0"/>
              <w:rPr>
                <w:rFonts w:ascii="宋体" w:hAnsi="宋体"/>
                <w:sz w:val="21"/>
                <w:szCs w:val="21"/>
              </w:rPr>
            </w:pPr>
            <w:r>
              <w:rPr>
                <w:rFonts w:hint="eastAsia" w:ascii="宋体" w:hAnsi="宋体"/>
                <w:sz w:val="21"/>
                <w:szCs w:val="21"/>
              </w:rPr>
              <w:t>3</w:t>
            </w:r>
            <w:r>
              <w:rPr>
                <w:rFonts w:ascii="宋体" w:hAnsi="宋体"/>
                <w:sz w:val="21"/>
                <w:szCs w:val="21"/>
              </w:rPr>
              <w:t xml:space="preserve">.实施方案中有保证措施及相应处罚承诺且便于后期维保的得 </w:t>
            </w:r>
            <w:r>
              <w:rPr>
                <w:rFonts w:hint="eastAsia" w:ascii="宋体" w:hAnsi="宋体"/>
                <w:sz w:val="21"/>
                <w:szCs w:val="21"/>
              </w:rPr>
              <w:t>3</w:t>
            </w:r>
            <w:r>
              <w:rPr>
                <w:rFonts w:ascii="宋体" w:hAnsi="宋体"/>
                <w:sz w:val="21"/>
                <w:szCs w:val="21"/>
              </w:rPr>
              <w:t xml:space="preserve"> 分，未提供相关承诺不得分。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trHeight w:val="1305" w:hRule="atLeast"/>
          <w:jc w:val="center"/>
        </w:trPr>
        <w:tc>
          <w:tcPr>
            <w:tcW w:w="646" w:type="dxa"/>
            <w:vAlign w:val="center"/>
          </w:tcPr>
          <w:p>
            <w:pPr>
              <w:pStyle w:val="85"/>
              <w:spacing w:line="400" w:lineRule="exact"/>
              <w:jc w:val="center"/>
              <w:rPr>
                <w:szCs w:val="21"/>
              </w:rPr>
            </w:pPr>
            <w:r>
              <w:rPr>
                <w:rFonts w:hint="eastAsia"/>
                <w:szCs w:val="21"/>
              </w:rPr>
              <w:t>3</w:t>
            </w:r>
          </w:p>
        </w:tc>
        <w:tc>
          <w:tcPr>
            <w:tcW w:w="1581" w:type="dxa"/>
            <w:vAlign w:val="center"/>
          </w:tcPr>
          <w:p>
            <w:pPr>
              <w:pStyle w:val="96"/>
              <w:spacing w:before="0" w:after="0" w:line="400" w:lineRule="exact"/>
              <w:ind w:firstLine="0"/>
              <w:jc w:val="center"/>
              <w:rPr>
                <w:rFonts w:ascii="宋体" w:hAnsi="宋体" w:cs="宋体"/>
                <w:sz w:val="21"/>
                <w:szCs w:val="21"/>
              </w:rPr>
            </w:pPr>
            <w:r>
              <w:rPr>
                <w:rFonts w:hint="eastAsia" w:ascii="宋体" w:hAnsi="宋体" w:cs="宋体"/>
                <w:sz w:val="21"/>
                <w:szCs w:val="21"/>
              </w:rPr>
              <w:t>应急方案</w:t>
            </w:r>
          </w:p>
          <w:p>
            <w:pPr>
              <w:pStyle w:val="96"/>
              <w:spacing w:before="0" w:after="0" w:line="400" w:lineRule="exact"/>
              <w:ind w:firstLine="0"/>
              <w:jc w:val="center"/>
              <w:rPr>
                <w:rFonts w:ascii="宋体" w:hAnsi="宋体" w:cs="宋体"/>
                <w:sz w:val="21"/>
                <w:szCs w:val="21"/>
              </w:rPr>
            </w:pPr>
            <w:r>
              <w:rPr>
                <w:rFonts w:hint="eastAsia" w:ascii="宋体" w:hAnsi="宋体" w:cs="宋体"/>
                <w:sz w:val="21"/>
                <w:szCs w:val="21"/>
              </w:rPr>
              <w:t>（6分）</w:t>
            </w:r>
          </w:p>
        </w:tc>
        <w:tc>
          <w:tcPr>
            <w:tcW w:w="7413" w:type="dxa"/>
            <w:vAlign w:val="center"/>
          </w:tcPr>
          <w:p>
            <w:pPr>
              <w:pStyle w:val="96"/>
              <w:spacing w:before="0" w:after="0" w:line="400" w:lineRule="exact"/>
              <w:ind w:firstLine="0"/>
              <w:rPr>
                <w:rFonts w:ascii="宋体" w:hAnsi="宋体"/>
                <w:sz w:val="21"/>
                <w:szCs w:val="21"/>
              </w:rPr>
            </w:pPr>
            <w:r>
              <w:rPr>
                <w:rFonts w:hint="eastAsia" w:ascii="宋体" w:hAnsi="宋体"/>
                <w:sz w:val="21"/>
                <w:szCs w:val="21"/>
              </w:rPr>
              <w:t>针对本项目应急方案内容详尽、具有及时性、合理性和可行性的得6分，应急方案简单、内容不完善的得</w:t>
            </w:r>
            <w:r>
              <w:rPr>
                <w:rFonts w:hint="eastAsia" w:ascii="宋体" w:hAnsi="宋体"/>
                <w:sz w:val="21"/>
                <w:szCs w:val="21"/>
                <w:lang w:val="en-US" w:eastAsia="zh-CN"/>
              </w:rPr>
              <w:t>3</w:t>
            </w:r>
            <w:r>
              <w:rPr>
                <w:rFonts w:hint="eastAsia" w:ascii="宋体" w:hAnsi="宋体"/>
                <w:sz w:val="21"/>
                <w:szCs w:val="21"/>
              </w:rPr>
              <w:t>分，未提供应急方案的不得分。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2525" w:hRule="atLeast"/>
          <w:jc w:val="center"/>
        </w:trPr>
        <w:tc>
          <w:tcPr>
            <w:tcW w:w="646" w:type="dxa"/>
            <w:vAlign w:val="center"/>
          </w:tcPr>
          <w:p>
            <w:pPr>
              <w:pStyle w:val="85"/>
              <w:spacing w:line="400" w:lineRule="exact"/>
              <w:jc w:val="center"/>
              <w:rPr>
                <w:szCs w:val="21"/>
              </w:rPr>
            </w:pPr>
            <w:r>
              <w:rPr>
                <w:rFonts w:hint="eastAsia"/>
                <w:szCs w:val="21"/>
              </w:rPr>
              <w:t>4</w:t>
            </w:r>
          </w:p>
        </w:tc>
        <w:tc>
          <w:tcPr>
            <w:tcW w:w="1581" w:type="dxa"/>
            <w:vAlign w:val="center"/>
          </w:tcPr>
          <w:p>
            <w:pPr>
              <w:spacing w:line="400" w:lineRule="exact"/>
              <w:jc w:val="center"/>
              <w:rPr>
                <w:rFonts w:ascii="宋体" w:hAnsi="宋体" w:cs="宋体"/>
                <w:szCs w:val="21"/>
              </w:rPr>
            </w:pPr>
            <w:r>
              <w:rPr>
                <w:rFonts w:ascii="宋体" w:hAnsi="宋体" w:cs="宋体"/>
                <w:szCs w:val="21"/>
              </w:rPr>
              <w:t>售后服务</w:t>
            </w:r>
          </w:p>
          <w:p>
            <w:pPr>
              <w:spacing w:line="400" w:lineRule="exact"/>
              <w:jc w:val="center"/>
              <w:rPr>
                <w:rFonts w:ascii="宋体" w:hAnsi="宋体" w:cs="宋体"/>
                <w:szCs w:val="21"/>
              </w:rPr>
            </w:pPr>
            <w:r>
              <w:rPr>
                <w:rFonts w:hint="eastAsia" w:ascii="宋体" w:hAnsi="宋体" w:cs="宋体"/>
                <w:szCs w:val="21"/>
              </w:rPr>
              <w:t>（10分）</w:t>
            </w:r>
          </w:p>
        </w:tc>
        <w:tc>
          <w:tcPr>
            <w:tcW w:w="7413" w:type="dxa"/>
            <w:vAlign w:val="center"/>
          </w:tcPr>
          <w:p>
            <w:pPr>
              <w:spacing w:line="400" w:lineRule="exact"/>
              <w:rPr>
                <w:rFonts w:ascii="宋体" w:hAnsi="宋体"/>
                <w:szCs w:val="21"/>
              </w:rPr>
            </w:pPr>
            <w:r>
              <w:rPr>
                <w:rFonts w:ascii="宋体" w:hAnsi="宋体"/>
                <w:szCs w:val="21"/>
              </w:rPr>
              <w:t>根据投标</w:t>
            </w:r>
            <w:r>
              <w:rPr>
                <w:rFonts w:hint="eastAsia" w:ascii="宋体" w:hAnsi="宋体"/>
                <w:szCs w:val="21"/>
              </w:rPr>
              <w:t>人</w:t>
            </w:r>
            <w:r>
              <w:rPr>
                <w:rFonts w:ascii="宋体" w:hAnsi="宋体"/>
                <w:szCs w:val="21"/>
              </w:rPr>
              <w:t>提供的售后服务方案内容进行综合评审。售后服务方案内容充分，详细具体，</w:t>
            </w:r>
            <w:r>
              <w:rPr>
                <w:rFonts w:hint="eastAsia" w:ascii="宋体" w:hAnsi="宋体"/>
                <w:szCs w:val="21"/>
              </w:rPr>
              <w:t>内容包括：1、</w:t>
            </w:r>
            <w:r>
              <w:rPr>
                <w:rFonts w:ascii="宋体" w:hAnsi="宋体"/>
                <w:szCs w:val="21"/>
              </w:rPr>
              <w:t>服务方案承诺</w:t>
            </w:r>
            <w:r>
              <w:rPr>
                <w:rFonts w:hint="eastAsia" w:ascii="宋体" w:hAnsi="宋体"/>
                <w:szCs w:val="21"/>
              </w:rPr>
              <w:t>；2、</w:t>
            </w:r>
            <w:r>
              <w:rPr>
                <w:rFonts w:ascii="宋体" w:hAnsi="宋体"/>
                <w:szCs w:val="21"/>
              </w:rPr>
              <w:t>响应时间</w:t>
            </w:r>
            <w:r>
              <w:rPr>
                <w:rFonts w:hint="eastAsia" w:ascii="宋体" w:hAnsi="宋体"/>
                <w:szCs w:val="21"/>
              </w:rPr>
              <w:t>；3、</w:t>
            </w:r>
            <w:r>
              <w:rPr>
                <w:rFonts w:ascii="宋体" w:hAnsi="宋体"/>
                <w:szCs w:val="21"/>
              </w:rPr>
              <w:t>服务流程（紧急维护、重要服务、电话回访维护等）</w:t>
            </w:r>
            <w:r>
              <w:rPr>
                <w:rFonts w:hint="eastAsia" w:ascii="宋体" w:hAnsi="宋体"/>
                <w:szCs w:val="21"/>
              </w:rPr>
              <w:t>4、</w:t>
            </w:r>
            <w:r>
              <w:rPr>
                <w:rFonts w:ascii="宋体" w:hAnsi="宋体"/>
                <w:szCs w:val="21"/>
              </w:rPr>
              <w:t>应急预案</w:t>
            </w:r>
            <w:r>
              <w:rPr>
                <w:rFonts w:hint="eastAsia" w:ascii="宋体" w:hAnsi="宋体"/>
                <w:szCs w:val="21"/>
              </w:rPr>
              <w:t>；5、</w:t>
            </w:r>
            <w:r>
              <w:rPr>
                <w:rFonts w:ascii="宋体" w:hAnsi="宋体"/>
                <w:szCs w:val="21"/>
              </w:rPr>
              <w:t>售后服务记录（包括服务报告、质量考核评估、满意度调查、电话回访记录）</w:t>
            </w:r>
            <w:r>
              <w:rPr>
                <w:rFonts w:hint="eastAsia" w:ascii="宋体" w:hAnsi="宋体"/>
                <w:szCs w:val="21"/>
              </w:rPr>
              <w:t>，方案</w:t>
            </w:r>
            <w:r>
              <w:rPr>
                <w:rFonts w:ascii="宋体" w:hAnsi="宋体"/>
                <w:szCs w:val="21"/>
              </w:rPr>
              <w:t>完全满足要求的得</w:t>
            </w:r>
            <w:r>
              <w:rPr>
                <w:rFonts w:hint="eastAsia" w:ascii="宋体" w:hAnsi="宋体"/>
                <w:szCs w:val="21"/>
              </w:rPr>
              <w:t>10</w:t>
            </w:r>
            <w:r>
              <w:rPr>
                <w:rFonts w:ascii="宋体" w:hAnsi="宋体"/>
                <w:szCs w:val="21"/>
              </w:rPr>
              <w:t>分；每出现一项缺失（或负偏离、瑕疵）的扣</w:t>
            </w:r>
            <w:r>
              <w:rPr>
                <w:rFonts w:hint="eastAsia" w:ascii="宋体" w:hAnsi="宋体"/>
                <w:szCs w:val="21"/>
              </w:rPr>
              <w:t>2</w:t>
            </w:r>
            <w:r>
              <w:rPr>
                <w:rFonts w:ascii="宋体" w:hAnsi="宋体"/>
                <w:szCs w:val="21"/>
              </w:rPr>
              <w:t>分，扣完为止。</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2491" w:hRule="atLeast"/>
          <w:jc w:val="center"/>
        </w:trPr>
        <w:tc>
          <w:tcPr>
            <w:tcW w:w="646" w:type="dxa"/>
            <w:vAlign w:val="center"/>
          </w:tcPr>
          <w:p>
            <w:pPr>
              <w:pStyle w:val="85"/>
              <w:spacing w:line="400" w:lineRule="exact"/>
              <w:jc w:val="center"/>
              <w:rPr>
                <w:szCs w:val="21"/>
              </w:rPr>
            </w:pPr>
            <w:r>
              <w:rPr>
                <w:rFonts w:hint="eastAsia"/>
                <w:szCs w:val="21"/>
              </w:rPr>
              <w:t>5</w:t>
            </w:r>
          </w:p>
        </w:tc>
        <w:tc>
          <w:tcPr>
            <w:tcW w:w="1581" w:type="dxa"/>
            <w:vAlign w:val="center"/>
          </w:tcPr>
          <w:p>
            <w:pPr>
              <w:spacing w:line="400" w:lineRule="exact"/>
              <w:jc w:val="center"/>
              <w:rPr>
                <w:rFonts w:ascii="宋体" w:hAnsi="宋体" w:cs="宋体"/>
                <w:szCs w:val="21"/>
              </w:rPr>
            </w:pPr>
            <w:r>
              <w:rPr>
                <w:rFonts w:hint="eastAsia" w:ascii="宋体" w:hAnsi="宋体" w:cs="宋体"/>
                <w:szCs w:val="21"/>
              </w:rPr>
              <w:t>拟投入项目人员</w:t>
            </w:r>
          </w:p>
          <w:p>
            <w:pPr>
              <w:spacing w:line="400" w:lineRule="exact"/>
              <w:jc w:val="center"/>
              <w:rPr>
                <w:rFonts w:ascii="宋体" w:hAnsi="宋体" w:cs="宋体"/>
                <w:szCs w:val="21"/>
              </w:rPr>
            </w:pPr>
            <w:r>
              <w:rPr>
                <w:rFonts w:hint="eastAsia" w:ascii="宋体" w:hAnsi="宋体"/>
                <w:szCs w:val="21"/>
              </w:rPr>
              <w:t>（4</w:t>
            </w:r>
            <w:r>
              <w:rPr>
                <w:rFonts w:ascii="宋体" w:hAnsi="宋体"/>
                <w:szCs w:val="21"/>
              </w:rPr>
              <w:t>分）</w:t>
            </w:r>
          </w:p>
        </w:tc>
        <w:tc>
          <w:tcPr>
            <w:tcW w:w="7413" w:type="dxa"/>
            <w:vAlign w:val="center"/>
          </w:tcPr>
          <w:p>
            <w:pPr>
              <w:spacing w:line="400" w:lineRule="exact"/>
              <w:rPr>
                <w:rFonts w:ascii="宋体" w:hAnsi="宋体" w:cs="宋体"/>
                <w:szCs w:val="21"/>
              </w:rPr>
            </w:pPr>
            <w:r>
              <w:rPr>
                <w:rFonts w:ascii="宋体" w:hAnsi="宋体"/>
                <w:szCs w:val="21"/>
              </w:rPr>
              <w:t>根据项目主要人员岗位职责是否设定合理，职责明确，人数安排是否满足本项目实施要求，项目人员是否持证上岗</w:t>
            </w:r>
            <w:r>
              <w:rPr>
                <w:rFonts w:hint="eastAsia" w:ascii="宋体" w:hAnsi="宋体"/>
                <w:szCs w:val="21"/>
              </w:rPr>
              <w:t>，</w:t>
            </w:r>
            <w:r>
              <w:rPr>
                <w:rFonts w:hint="eastAsia" w:ascii="宋体" w:hAnsi="宋体" w:cs="宋体"/>
                <w:szCs w:val="21"/>
              </w:rPr>
              <w:t>根据项目要求，参与本项目1名得基本分1分，每增加1人加1分，直至满分4分。</w:t>
            </w:r>
          </w:p>
          <w:p>
            <w:pPr>
              <w:spacing w:line="400" w:lineRule="exact"/>
              <w:rPr>
                <w:rFonts w:ascii="宋体" w:hAnsi="宋体" w:cs="宋体"/>
                <w:szCs w:val="21"/>
              </w:rPr>
            </w:pPr>
            <w:r>
              <w:rPr>
                <w:rFonts w:hint="eastAsia" w:ascii="宋体" w:hAnsi="宋体" w:cs="宋体"/>
                <w:b/>
                <w:bCs/>
                <w:szCs w:val="21"/>
              </w:rPr>
              <w:t>注：需提供相关证明内容，提供拟投入人员列表及工作证书，后附社保证明材料，缺一项证明内容将不得分。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58" w:type="dxa"/>
          <w:cantSplit/>
          <w:trHeight w:val="1981" w:hRule="atLeast"/>
          <w:jc w:val="center"/>
        </w:trPr>
        <w:tc>
          <w:tcPr>
            <w:tcW w:w="646" w:type="dxa"/>
            <w:vAlign w:val="center"/>
          </w:tcPr>
          <w:p>
            <w:pPr>
              <w:pStyle w:val="85"/>
              <w:spacing w:line="400" w:lineRule="exact"/>
              <w:jc w:val="center"/>
              <w:rPr>
                <w:szCs w:val="21"/>
              </w:rPr>
            </w:pPr>
            <w:r>
              <w:rPr>
                <w:rFonts w:hint="eastAsia"/>
                <w:szCs w:val="21"/>
              </w:rPr>
              <w:t>6</w:t>
            </w:r>
          </w:p>
        </w:tc>
        <w:tc>
          <w:tcPr>
            <w:tcW w:w="1581" w:type="dxa"/>
            <w:vAlign w:val="center"/>
          </w:tcPr>
          <w:p>
            <w:pPr>
              <w:spacing w:line="400" w:lineRule="exact"/>
              <w:jc w:val="center"/>
              <w:rPr>
                <w:rFonts w:ascii="宋体" w:hAnsi="宋体"/>
                <w:szCs w:val="21"/>
              </w:rPr>
            </w:pPr>
            <w:r>
              <w:rPr>
                <w:rFonts w:hint="eastAsia" w:ascii="宋体" w:hAnsi="宋体"/>
                <w:szCs w:val="21"/>
              </w:rPr>
              <w:t>培训方案</w:t>
            </w:r>
          </w:p>
          <w:p>
            <w:pPr>
              <w:spacing w:line="400" w:lineRule="exact"/>
              <w:jc w:val="center"/>
              <w:rPr>
                <w:rFonts w:ascii="宋体" w:hAnsi="宋体"/>
                <w:szCs w:val="21"/>
              </w:rPr>
            </w:pPr>
            <w:r>
              <w:rPr>
                <w:rFonts w:hint="eastAsia" w:ascii="宋体" w:hAnsi="宋体"/>
                <w:szCs w:val="21"/>
              </w:rPr>
              <w:t>（4分）</w:t>
            </w:r>
          </w:p>
        </w:tc>
        <w:tc>
          <w:tcPr>
            <w:tcW w:w="7413" w:type="dxa"/>
            <w:vAlign w:val="center"/>
          </w:tcPr>
          <w:p>
            <w:pPr>
              <w:spacing w:line="400" w:lineRule="exact"/>
              <w:rPr>
                <w:rFonts w:ascii="宋体" w:hAnsi="宋体" w:cs="宋体"/>
                <w:b/>
                <w:bCs/>
                <w:szCs w:val="21"/>
              </w:rPr>
            </w:pPr>
            <w:r>
              <w:rPr>
                <w:rFonts w:hint="eastAsia" w:ascii="宋体" w:hAnsi="宋体" w:cs="宋体"/>
                <w:szCs w:val="21"/>
              </w:rPr>
              <w:t>培训方案有完整培训计划、有针对性的培训目标、有具体组织实施方案的得4分，培训方案简单且内容不完善的得2分，未提供培训的不得分。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646" w:type="dxa"/>
            <w:tcBorders>
              <w:top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7</w:t>
            </w:r>
          </w:p>
        </w:tc>
        <w:tc>
          <w:tcPr>
            <w:tcW w:w="15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相关项目业绩</w:t>
            </w:r>
          </w:p>
          <w:p>
            <w:pPr>
              <w:spacing w:line="400" w:lineRule="exact"/>
              <w:jc w:val="center"/>
              <w:rPr>
                <w:rFonts w:ascii="宋体" w:hAnsi="宋体"/>
                <w:szCs w:val="21"/>
              </w:rPr>
            </w:pPr>
            <w:r>
              <w:rPr>
                <w:rFonts w:hint="eastAsia" w:ascii="宋体" w:hAnsi="宋体"/>
                <w:szCs w:val="21"/>
              </w:rPr>
              <w:t>（6</w:t>
            </w:r>
            <w:r>
              <w:rPr>
                <w:rFonts w:ascii="宋体" w:hAnsi="宋体"/>
                <w:szCs w:val="21"/>
              </w:rPr>
              <w:t>分）</w:t>
            </w:r>
          </w:p>
        </w:tc>
        <w:tc>
          <w:tcPr>
            <w:tcW w:w="7471" w:type="dxa"/>
            <w:gridSpan w:val="2"/>
            <w:tcBorders>
              <w:top w:val="single" w:color="auto" w:sz="4" w:space="0"/>
              <w:left w:val="single" w:color="auto" w:sz="4" w:space="0"/>
              <w:bottom w:val="single" w:color="auto" w:sz="4" w:space="0"/>
            </w:tcBorders>
            <w:vAlign w:val="center"/>
          </w:tcPr>
          <w:p>
            <w:pPr>
              <w:spacing w:line="400" w:lineRule="exact"/>
              <w:rPr>
                <w:rFonts w:ascii="宋体" w:hAnsi="宋体"/>
                <w:szCs w:val="21"/>
              </w:rPr>
            </w:pPr>
            <w:r>
              <w:rPr>
                <w:rFonts w:hint="eastAsia" w:ascii="宋体" w:hAnsi="宋体"/>
                <w:szCs w:val="21"/>
              </w:rPr>
              <w:t>根据投标人近三年（2018年1月1日至今，以成交通知书日期为准）相关业绩情况进行评定：</w:t>
            </w:r>
          </w:p>
          <w:p>
            <w:pPr>
              <w:spacing w:line="400" w:lineRule="exact"/>
              <w:rPr>
                <w:rFonts w:ascii="宋体" w:hAnsi="宋体"/>
                <w:szCs w:val="21"/>
              </w:rPr>
            </w:pPr>
            <w:r>
              <w:rPr>
                <w:rFonts w:hint="eastAsia" w:ascii="宋体" w:hAnsi="宋体"/>
                <w:szCs w:val="21"/>
              </w:rPr>
              <w:t>根据响应文件所提供的投标截止日前三年内类似经营业绩进行打分：（同时提供合同和成交通知书扫描件，未同时提供上述材料不得分）每一个业绩加1分，直至满6分。</w:t>
            </w:r>
          </w:p>
        </w:tc>
      </w:tr>
    </w:tbl>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经济部分（占总分值的</w:t>
      </w:r>
      <w:r>
        <w:rPr>
          <w:rFonts w:ascii="宋体" w:hAnsi="宋体"/>
          <w:b/>
          <w:sz w:val="24"/>
          <w:szCs w:val="24"/>
        </w:rPr>
        <w:t>30%</w:t>
      </w:r>
      <w:r>
        <w:rPr>
          <w:rFonts w:hint="eastAsia" w:ascii="宋体" w:hAnsi="宋体"/>
          <w:b/>
          <w:sz w:val="24"/>
          <w:szCs w:val="24"/>
        </w:rPr>
        <w:t>）</w:t>
      </w:r>
    </w:p>
    <w:tbl>
      <w:tblPr>
        <w:tblStyle w:val="21"/>
        <w:tblW w:w="97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6"/>
        <w:gridCol w:w="1203"/>
        <w:gridCol w:w="624"/>
        <w:gridCol w:w="7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96" w:type="dxa"/>
            <w:tcBorders>
              <w:top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2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评审项目</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分值</w:t>
            </w:r>
          </w:p>
        </w:tc>
        <w:tc>
          <w:tcPr>
            <w:tcW w:w="7282" w:type="dxa"/>
            <w:tcBorders>
              <w:top w:val="single" w:color="auto" w:sz="4" w:space="0"/>
              <w:left w:val="single" w:color="auto" w:sz="4" w:space="0"/>
              <w:bottom w:val="single" w:color="auto" w:sz="4" w:space="0"/>
            </w:tcBorders>
            <w:vAlign w:val="center"/>
          </w:tcPr>
          <w:p>
            <w:pPr>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7" w:hRule="atLeast"/>
          <w:jc w:val="center"/>
        </w:trPr>
        <w:tc>
          <w:tcPr>
            <w:tcW w:w="596" w:type="dxa"/>
            <w:tcBorders>
              <w:top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1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投标人报价</w:t>
            </w:r>
          </w:p>
        </w:tc>
        <w:tc>
          <w:tcPr>
            <w:tcW w:w="6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ascii="宋体" w:hAnsi="宋体"/>
                <w:szCs w:val="21"/>
              </w:rPr>
              <w:t>30</w:t>
            </w:r>
            <w:r>
              <w:rPr>
                <w:rFonts w:hint="eastAsia" w:ascii="宋体" w:hAnsi="宋体"/>
                <w:szCs w:val="21"/>
              </w:rPr>
              <w:t>分</w:t>
            </w:r>
          </w:p>
        </w:tc>
        <w:tc>
          <w:tcPr>
            <w:tcW w:w="7282" w:type="dxa"/>
            <w:tcBorders>
              <w:top w:val="single" w:color="auto" w:sz="4" w:space="0"/>
              <w:left w:val="single" w:color="auto" w:sz="4" w:space="0"/>
              <w:bottom w:val="single" w:color="auto" w:sz="4" w:space="0"/>
            </w:tcBorders>
            <w:vAlign w:val="center"/>
          </w:tcPr>
          <w:p>
            <w:pPr>
              <w:rPr>
                <w:rFonts w:ascii="宋体" w:hAnsi="宋体"/>
                <w:szCs w:val="21"/>
              </w:rPr>
            </w:pPr>
            <w:r>
              <w:rPr>
                <w:rFonts w:hint="eastAsia" w:ascii="宋体" w:hAnsi="宋体"/>
                <w:szCs w:val="21"/>
              </w:rPr>
              <w:t>在满足招标文件要求的前提下，取各投标人有效报价的最低价作为评标基准价</w:t>
            </w:r>
            <w:r>
              <w:rPr>
                <w:rFonts w:ascii="宋体" w:hAnsi="宋体"/>
                <w:szCs w:val="21"/>
              </w:rPr>
              <w:t>,</w:t>
            </w:r>
            <w:r>
              <w:rPr>
                <w:rFonts w:hint="eastAsia" w:ascii="宋体" w:hAnsi="宋体"/>
                <w:szCs w:val="21"/>
              </w:rPr>
              <w:t>满分为</w:t>
            </w:r>
            <w:r>
              <w:rPr>
                <w:rFonts w:ascii="宋体" w:hAnsi="宋体"/>
                <w:szCs w:val="21"/>
              </w:rPr>
              <w:t>30</w:t>
            </w:r>
            <w:r>
              <w:rPr>
                <w:rFonts w:hint="eastAsia" w:ascii="宋体" w:hAnsi="宋体"/>
                <w:szCs w:val="21"/>
              </w:rPr>
              <w:t>分；价格分的计算投标报价得分</w:t>
            </w:r>
            <w:r>
              <w:rPr>
                <w:rFonts w:ascii="宋体" w:hAnsi="宋体"/>
                <w:szCs w:val="21"/>
              </w:rPr>
              <w:t>=(</w:t>
            </w:r>
            <w:r>
              <w:rPr>
                <w:rFonts w:hint="eastAsia" w:ascii="宋体" w:hAnsi="宋体"/>
                <w:szCs w:val="21"/>
              </w:rPr>
              <w:t>评标基准价／投标报价</w:t>
            </w:r>
            <w:r>
              <w:rPr>
                <w:rFonts w:ascii="宋体" w:hAnsi="宋体"/>
                <w:szCs w:val="21"/>
              </w:rPr>
              <w:t>)</w:t>
            </w:r>
            <w:r>
              <w:rPr>
                <w:rFonts w:hint="eastAsia" w:ascii="宋体" w:hAnsi="宋体"/>
                <w:szCs w:val="21"/>
              </w:rPr>
              <w:t>×</w:t>
            </w:r>
            <w:r>
              <w:rPr>
                <w:rFonts w:ascii="宋体" w:hAnsi="宋体"/>
                <w:szCs w:val="21"/>
              </w:rPr>
              <w:t>0.30</w:t>
            </w:r>
            <w:r>
              <w:rPr>
                <w:rFonts w:hint="eastAsia" w:ascii="宋体" w:hAnsi="宋体"/>
                <w:szCs w:val="21"/>
              </w:rPr>
              <w:t>×</w:t>
            </w:r>
            <w:r>
              <w:rPr>
                <w:rFonts w:ascii="宋体" w:hAnsi="宋体"/>
                <w:szCs w:val="21"/>
              </w:rPr>
              <w:t xml:space="preserve">100 </w:t>
            </w:r>
            <w:r>
              <w:rPr>
                <w:rFonts w:hint="eastAsia" w:ascii="宋体" w:hAnsi="宋体"/>
                <w:szCs w:val="21"/>
              </w:rPr>
              <w:t>。（计算分值时，百分比按四舍五入原则，保留小数点后二位数，有效投标报价为通过初步审查的供应商报价。）</w:t>
            </w:r>
          </w:p>
        </w:tc>
      </w:tr>
    </w:tbl>
    <w:p>
      <w:pPr>
        <w:spacing w:line="360" w:lineRule="auto"/>
        <w:ind w:firstLine="482" w:firstLineChars="200"/>
        <w:rPr>
          <w:rFonts w:ascii="宋体" w:hAnsi="宋体" w:cs="宋体"/>
          <w:b/>
          <w:kern w:val="0"/>
          <w:sz w:val="24"/>
          <w:szCs w:val="24"/>
        </w:rPr>
      </w:pPr>
    </w:p>
    <w:p>
      <w:pPr>
        <w:widowControl/>
        <w:spacing w:line="440" w:lineRule="exact"/>
        <w:jc w:val="center"/>
      </w:pPr>
    </w:p>
    <w:p>
      <w:pPr>
        <w:pStyle w:val="2"/>
      </w:pPr>
    </w:p>
    <w:p/>
    <w:p>
      <w:pPr>
        <w:pStyle w:val="2"/>
      </w:pPr>
    </w:p>
    <w:p>
      <w:pPr>
        <w:widowControl/>
        <w:spacing w:line="440" w:lineRule="exact"/>
        <w:jc w:val="left"/>
        <w:rPr>
          <w:rFonts w:ascii="宋体" w:hAnsi="宋体"/>
          <w:b/>
          <w:color w:val="000000" w:themeColor="text1"/>
          <w:sz w:val="24"/>
          <w:szCs w:val="24"/>
        </w:rPr>
      </w:pPr>
    </w:p>
    <w:p/>
    <w:sectPr>
      <w:pgSz w:w="11906" w:h="16838"/>
      <w:pgMar w:top="1134" w:right="1134" w:bottom="1134" w:left="1134" w:header="851" w:footer="992"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Fonts w:hint="eastAsia"/>
      </w:rPr>
      <w:t>第</w:t>
    </w:r>
    <w:r>
      <w:fldChar w:fldCharType="begin"/>
    </w:r>
    <w:r>
      <w:rPr>
        <w:rStyle w:val="25"/>
      </w:rPr>
      <w:instrText xml:space="preserve">PAGE  </w:instrText>
    </w:r>
    <w:r>
      <w:fldChar w:fldCharType="separate"/>
    </w:r>
    <w:r>
      <w:rPr>
        <w:rStyle w:val="25"/>
      </w:rPr>
      <w:t>24</w:t>
    </w:r>
    <w:r>
      <w:fldChar w:fldCharType="end"/>
    </w:r>
    <w:r>
      <w:rPr>
        <w:rStyle w:val="25"/>
        <w:rFonts w:hint="eastAsia"/>
      </w:rPr>
      <w:t>页</w:t>
    </w:r>
  </w:p>
  <w:p>
    <w:pPr>
      <w:pStyle w:val="15"/>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b/>
      </w:rP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9495" cy="6119495"/>
          <wp:effectExtent l="0" t="0" r="6985" b="6985"/>
          <wp:wrapNone/>
          <wp:docPr id="5" name="WordPictureWatermar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r>
      <w:rPr>
        <w:rFonts w:hint="eastAsia" w:ascii="宋体" w:hAnsi="宋体"/>
        <w:b/>
      </w:rPr>
      <w:t>新疆同孚招投标有限公司招标文件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2913184"/>
    <w:multiLevelType w:val="singleLevel"/>
    <w:tmpl w:val="42913184"/>
    <w:lvl w:ilvl="0" w:tentative="0">
      <w:start w:val="1"/>
      <w:numFmt w:val="decimal"/>
      <w:suff w:val="nothing"/>
      <w:lvlText w:val="%1、"/>
      <w:lvlJc w:val="left"/>
    </w:lvl>
  </w:abstractNum>
  <w:abstractNum w:abstractNumId="2">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74"/>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3">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dit="readOnly" w:formatting="1" w:enforcement="0"/>
  <w:defaultTabStop w:val="420"/>
  <w:drawingGridHorizontalSpacing w:val="105"/>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178D5"/>
    <w:rsid w:val="000007CA"/>
    <w:rsid w:val="00000946"/>
    <w:rsid w:val="000010C1"/>
    <w:rsid w:val="00001422"/>
    <w:rsid w:val="000018AE"/>
    <w:rsid w:val="00001DDF"/>
    <w:rsid w:val="00001FC9"/>
    <w:rsid w:val="000025BD"/>
    <w:rsid w:val="0000289D"/>
    <w:rsid w:val="00002B40"/>
    <w:rsid w:val="000032EF"/>
    <w:rsid w:val="000035E2"/>
    <w:rsid w:val="00003D89"/>
    <w:rsid w:val="00003EB4"/>
    <w:rsid w:val="00004402"/>
    <w:rsid w:val="00004562"/>
    <w:rsid w:val="0000485D"/>
    <w:rsid w:val="0000521C"/>
    <w:rsid w:val="00005696"/>
    <w:rsid w:val="000065C3"/>
    <w:rsid w:val="000069AD"/>
    <w:rsid w:val="000075D1"/>
    <w:rsid w:val="00010054"/>
    <w:rsid w:val="00010334"/>
    <w:rsid w:val="0001135D"/>
    <w:rsid w:val="000119AC"/>
    <w:rsid w:val="00011BD2"/>
    <w:rsid w:val="000132BE"/>
    <w:rsid w:val="000140C4"/>
    <w:rsid w:val="00014240"/>
    <w:rsid w:val="00014915"/>
    <w:rsid w:val="000149C7"/>
    <w:rsid w:val="00014C79"/>
    <w:rsid w:val="00014D10"/>
    <w:rsid w:val="000155A1"/>
    <w:rsid w:val="00015752"/>
    <w:rsid w:val="00016851"/>
    <w:rsid w:val="00017272"/>
    <w:rsid w:val="000200EF"/>
    <w:rsid w:val="00020F99"/>
    <w:rsid w:val="000214E5"/>
    <w:rsid w:val="00021580"/>
    <w:rsid w:val="00021826"/>
    <w:rsid w:val="00021D4C"/>
    <w:rsid w:val="00021DD1"/>
    <w:rsid w:val="00022402"/>
    <w:rsid w:val="0002253E"/>
    <w:rsid w:val="00022556"/>
    <w:rsid w:val="00022C5E"/>
    <w:rsid w:val="00023C04"/>
    <w:rsid w:val="00024672"/>
    <w:rsid w:val="00024867"/>
    <w:rsid w:val="00024A4B"/>
    <w:rsid w:val="00024FFD"/>
    <w:rsid w:val="00025182"/>
    <w:rsid w:val="00025333"/>
    <w:rsid w:val="000253B0"/>
    <w:rsid w:val="00025AE3"/>
    <w:rsid w:val="0002600E"/>
    <w:rsid w:val="000262D0"/>
    <w:rsid w:val="00026679"/>
    <w:rsid w:val="000272EA"/>
    <w:rsid w:val="00027866"/>
    <w:rsid w:val="00027C23"/>
    <w:rsid w:val="000300F5"/>
    <w:rsid w:val="00030427"/>
    <w:rsid w:val="0003147A"/>
    <w:rsid w:val="00031EF1"/>
    <w:rsid w:val="0003210C"/>
    <w:rsid w:val="000322ED"/>
    <w:rsid w:val="0003265E"/>
    <w:rsid w:val="00032AC7"/>
    <w:rsid w:val="00033760"/>
    <w:rsid w:val="00033897"/>
    <w:rsid w:val="00033B35"/>
    <w:rsid w:val="00033E26"/>
    <w:rsid w:val="000343F9"/>
    <w:rsid w:val="00034506"/>
    <w:rsid w:val="00034A16"/>
    <w:rsid w:val="00034BB1"/>
    <w:rsid w:val="000350BD"/>
    <w:rsid w:val="000359A8"/>
    <w:rsid w:val="00035DC5"/>
    <w:rsid w:val="0003607E"/>
    <w:rsid w:val="00036B10"/>
    <w:rsid w:val="00037343"/>
    <w:rsid w:val="00037572"/>
    <w:rsid w:val="0003795A"/>
    <w:rsid w:val="00037BB5"/>
    <w:rsid w:val="000401EE"/>
    <w:rsid w:val="00040D7D"/>
    <w:rsid w:val="00040D81"/>
    <w:rsid w:val="00040F2D"/>
    <w:rsid w:val="00041479"/>
    <w:rsid w:val="000421FE"/>
    <w:rsid w:val="00042621"/>
    <w:rsid w:val="00042901"/>
    <w:rsid w:val="000429C4"/>
    <w:rsid w:val="00042CE4"/>
    <w:rsid w:val="00043704"/>
    <w:rsid w:val="00043BF6"/>
    <w:rsid w:val="00044290"/>
    <w:rsid w:val="000449EE"/>
    <w:rsid w:val="00044B70"/>
    <w:rsid w:val="00044D57"/>
    <w:rsid w:val="0004516B"/>
    <w:rsid w:val="00045BD3"/>
    <w:rsid w:val="0004638E"/>
    <w:rsid w:val="00046583"/>
    <w:rsid w:val="00046D90"/>
    <w:rsid w:val="00046F97"/>
    <w:rsid w:val="0004705F"/>
    <w:rsid w:val="00047902"/>
    <w:rsid w:val="00050527"/>
    <w:rsid w:val="000505FF"/>
    <w:rsid w:val="0005094D"/>
    <w:rsid w:val="00050BA5"/>
    <w:rsid w:val="00051638"/>
    <w:rsid w:val="00051D1F"/>
    <w:rsid w:val="00052C72"/>
    <w:rsid w:val="00052C96"/>
    <w:rsid w:val="0005343A"/>
    <w:rsid w:val="00053500"/>
    <w:rsid w:val="00053D48"/>
    <w:rsid w:val="00054621"/>
    <w:rsid w:val="0005521A"/>
    <w:rsid w:val="000554A7"/>
    <w:rsid w:val="00055D55"/>
    <w:rsid w:val="0005650E"/>
    <w:rsid w:val="00056B3D"/>
    <w:rsid w:val="00057081"/>
    <w:rsid w:val="0005777E"/>
    <w:rsid w:val="00057E72"/>
    <w:rsid w:val="00057FEA"/>
    <w:rsid w:val="00060BC8"/>
    <w:rsid w:val="00061327"/>
    <w:rsid w:val="00062523"/>
    <w:rsid w:val="000632F5"/>
    <w:rsid w:val="000634D5"/>
    <w:rsid w:val="000637E8"/>
    <w:rsid w:val="00063B26"/>
    <w:rsid w:val="00063DCB"/>
    <w:rsid w:val="00063E3E"/>
    <w:rsid w:val="000641CC"/>
    <w:rsid w:val="0006422F"/>
    <w:rsid w:val="0006470B"/>
    <w:rsid w:val="00064AE3"/>
    <w:rsid w:val="00064E33"/>
    <w:rsid w:val="00064F4A"/>
    <w:rsid w:val="00065800"/>
    <w:rsid w:val="00065CA9"/>
    <w:rsid w:val="00066450"/>
    <w:rsid w:val="00066822"/>
    <w:rsid w:val="0006704B"/>
    <w:rsid w:val="00067AD3"/>
    <w:rsid w:val="0007037D"/>
    <w:rsid w:val="00070A3A"/>
    <w:rsid w:val="0007136C"/>
    <w:rsid w:val="00071F67"/>
    <w:rsid w:val="000720A6"/>
    <w:rsid w:val="000721BF"/>
    <w:rsid w:val="00072CAF"/>
    <w:rsid w:val="00073399"/>
    <w:rsid w:val="000734B0"/>
    <w:rsid w:val="000738D6"/>
    <w:rsid w:val="000739FA"/>
    <w:rsid w:val="000741BF"/>
    <w:rsid w:val="00074525"/>
    <w:rsid w:val="000746DD"/>
    <w:rsid w:val="000750D5"/>
    <w:rsid w:val="00075235"/>
    <w:rsid w:val="0007548F"/>
    <w:rsid w:val="00075A7C"/>
    <w:rsid w:val="000761CC"/>
    <w:rsid w:val="00077B0A"/>
    <w:rsid w:val="00077DCF"/>
    <w:rsid w:val="00077FD2"/>
    <w:rsid w:val="0008069C"/>
    <w:rsid w:val="0008073B"/>
    <w:rsid w:val="00080C86"/>
    <w:rsid w:val="00081762"/>
    <w:rsid w:val="00082761"/>
    <w:rsid w:val="000829D6"/>
    <w:rsid w:val="0008303D"/>
    <w:rsid w:val="0008377B"/>
    <w:rsid w:val="00083E84"/>
    <w:rsid w:val="000843CC"/>
    <w:rsid w:val="000852C4"/>
    <w:rsid w:val="00086248"/>
    <w:rsid w:val="00086608"/>
    <w:rsid w:val="000876E0"/>
    <w:rsid w:val="00087AC0"/>
    <w:rsid w:val="00090C90"/>
    <w:rsid w:val="00090C9C"/>
    <w:rsid w:val="00090FCA"/>
    <w:rsid w:val="0009324F"/>
    <w:rsid w:val="00093325"/>
    <w:rsid w:val="0009350F"/>
    <w:rsid w:val="00093540"/>
    <w:rsid w:val="0009380D"/>
    <w:rsid w:val="00093EDC"/>
    <w:rsid w:val="000949D5"/>
    <w:rsid w:val="00094BED"/>
    <w:rsid w:val="00094F63"/>
    <w:rsid w:val="00095A0D"/>
    <w:rsid w:val="00095BA1"/>
    <w:rsid w:val="00095DC7"/>
    <w:rsid w:val="00095FE0"/>
    <w:rsid w:val="0009611B"/>
    <w:rsid w:val="000961A3"/>
    <w:rsid w:val="00096CBA"/>
    <w:rsid w:val="00096D65"/>
    <w:rsid w:val="00097196"/>
    <w:rsid w:val="00097658"/>
    <w:rsid w:val="00097A28"/>
    <w:rsid w:val="00097FAD"/>
    <w:rsid w:val="000A0708"/>
    <w:rsid w:val="000A0EBD"/>
    <w:rsid w:val="000A0EE4"/>
    <w:rsid w:val="000A1DC7"/>
    <w:rsid w:val="000A1E2E"/>
    <w:rsid w:val="000A28E1"/>
    <w:rsid w:val="000A2A3D"/>
    <w:rsid w:val="000A3331"/>
    <w:rsid w:val="000A3400"/>
    <w:rsid w:val="000A411F"/>
    <w:rsid w:val="000A4261"/>
    <w:rsid w:val="000A4B04"/>
    <w:rsid w:val="000A5144"/>
    <w:rsid w:val="000A5177"/>
    <w:rsid w:val="000A52F5"/>
    <w:rsid w:val="000A530A"/>
    <w:rsid w:val="000A5763"/>
    <w:rsid w:val="000A581D"/>
    <w:rsid w:val="000A5A40"/>
    <w:rsid w:val="000A5FBA"/>
    <w:rsid w:val="000A6A56"/>
    <w:rsid w:val="000A6B6A"/>
    <w:rsid w:val="000A726E"/>
    <w:rsid w:val="000A7520"/>
    <w:rsid w:val="000A779D"/>
    <w:rsid w:val="000A7DBF"/>
    <w:rsid w:val="000A7E5F"/>
    <w:rsid w:val="000B090D"/>
    <w:rsid w:val="000B0AB7"/>
    <w:rsid w:val="000B10DE"/>
    <w:rsid w:val="000B134C"/>
    <w:rsid w:val="000B158E"/>
    <w:rsid w:val="000B1776"/>
    <w:rsid w:val="000B1F22"/>
    <w:rsid w:val="000B2247"/>
    <w:rsid w:val="000B2E47"/>
    <w:rsid w:val="000B3363"/>
    <w:rsid w:val="000B374D"/>
    <w:rsid w:val="000B3CB5"/>
    <w:rsid w:val="000B4208"/>
    <w:rsid w:val="000B4583"/>
    <w:rsid w:val="000B45BE"/>
    <w:rsid w:val="000B4970"/>
    <w:rsid w:val="000B4974"/>
    <w:rsid w:val="000B4DB0"/>
    <w:rsid w:val="000B50CC"/>
    <w:rsid w:val="000B5270"/>
    <w:rsid w:val="000B556A"/>
    <w:rsid w:val="000B5CCA"/>
    <w:rsid w:val="000B6191"/>
    <w:rsid w:val="000B64FB"/>
    <w:rsid w:val="000B7503"/>
    <w:rsid w:val="000B78B2"/>
    <w:rsid w:val="000B7D7D"/>
    <w:rsid w:val="000C02AC"/>
    <w:rsid w:val="000C0522"/>
    <w:rsid w:val="000C0ABB"/>
    <w:rsid w:val="000C133D"/>
    <w:rsid w:val="000C1669"/>
    <w:rsid w:val="000C1835"/>
    <w:rsid w:val="000C1B36"/>
    <w:rsid w:val="000C1E06"/>
    <w:rsid w:val="000C1F07"/>
    <w:rsid w:val="000C22CB"/>
    <w:rsid w:val="000C2B67"/>
    <w:rsid w:val="000C4086"/>
    <w:rsid w:val="000C4C0D"/>
    <w:rsid w:val="000C541F"/>
    <w:rsid w:val="000C5EC1"/>
    <w:rsid w:val="000C6503"/>
    <w:rsid w:val="000C670A"/>
    <w:rsid w:val="000C6C14"/>
    <w:rsid w:val="000C6D25"/>
    <w:rsid w:val="000C7AE5"/>
    <w:rsid w:val="000C7B11"/>
    <w:rsid w:val="000D0089"/>
    <w:rsid w:val="000D0191"/>
    <w:rsid w:val="000D0A29"/>
    <w:rsid w:val="000D0BA8"/>
    <w:rsid w:val="000D125E"/>
    <w:rsid w:val="000D148E"/>
    <w:rsid w:val="000D1C0A"/>
    <w:rsid w:val="000D1E09"/>
    <w:rsid w:val="000D218A"/>
    <w:rsid w:val="000D3976"/>
    <w:rsid w:val="000D3FB7"/>
    <w:rsid w:val="000D40D3"/>
    <w:rsid w:val="000D4363"/>
    <w:rsid w:val="000D528A"/>
    <w:rsid w:val="000D556E"/>
    <w:rsid w:val="000D575C"/>
    <w:rsid w:val="000D5841"/>
    <w:rsid w:val="000D6560"/>
    <w:rsid w:val="000D658A"/>
    <w:rsid w:val="000D6C43"/>
    <w:rsid w:val="000D6E3C"/>
    <w:rsid w:val="000D6EA4"/>
    <w:rsid w:val="000D78EA"/>
    <w:rsid w:val="000D7F9D"/>
    <w:rsid w:val="000E0701"/>
    <w:rsid w:val="000E0AD9"/>
    <w:rsid w:val="000E10F1"/>
    <w:rsid w:val="000E1D4A"/>
    <w:rsid w:val="000E1F3C"/>
    <w:rsid w:val="000E2ADB"/>
    <w:rsid w:val="000E2DE4"/>
    <w:rsid w:val="000E2EEF"/>
    <w:rsid w:val="000E3E6E"/>
    <w:rsid w:val="000E4136"/>
    <w:rsid w:val="000E4D45"/>
    <w:rsid w:val="000E4F82"/>
    <w:rsid w:val="000E535C"/>
    <w:rsid w:val="000E5EAC"/>
    <w:rsid w:val="000E6A61"/>
    <w:rsid w:val="000E73A7"/>
    <w:rsid w:val="000E76E8"/>
    <w:rsid w:val="000E787A"/>
    <w:rsid w:val="000E7A62"/>
    <w:rsid w:val="000E7B86"/>
    <w:rsid w:val="000E7D31"/>
    <w:rsid w:val="000F0506"/>
    <w:rsid w:val="000F0592"/>
    <w:rsid w:val="000F1C0D"/>
    <w:rsid w:val="000F23E7"/>
    <w:rsid w:val="000F3166"/>
    <w:rsid w:val="000F3431"/>
    <w:rsid w:val="000F35F1"/>
    <w:rsid w:val="000F3A54"/>
    <w:rsid w:val="000F3C67"/>
    <w:rsid w:val="000F3D04"/>
    <w:rsid w:val="000F3DD1"/>
    <w:rsid w:val="000F3E0A"/>
    <w:rsid w:val="000F404B"/>
    <w:rsid w:val="000F4270"/>
    <w:rsid w:val="000F45F2"/>
    <w:rsid w:val="000F5295"/>
    <w:rsid w:val="000F5349"/>
    <w:rsid w:val="000F5499"/>
    <w:rsid w:val="000F56DD"/>
    <w:rsid w:val="000F56E3"/>
    <w:rsid w:val="000F58A7"/>
    <w:rsid w:val="000F5B6C"/>
    <w:rsid w:val="000F66AE"/>
    <w:rsid w:val="000F6AB8"/>
    <w:rsid w:val="000F72A5"/>
    <w:rsid w:val="000F74E7"/>
    <w:rsid w:val="000F75DB"/>
    <w:rsid w:val="000F7BAF"/>
    <w:rsid w:val="001007D9"/>
    <w:rsid w:val="00100D1A"/>
    <w:rsid w:val="00101031"/>
    <w:rsid w:val="001012EC"/>
    <w:rsid w:val="00101459"/>
    <w:rsid w:val="00101636"/>
    <w:rsid w:val="0010166E"/>
    <w:rsid w:val="00101678"/>
    <w:rsid w:val="00102470"/>
    <w:rsid w:val="00102507"/>
    <w:rsid w:val="00102883"/>
    <w:rsid w:val="00102A9B"/>
    <w:rsid w:val="00102C4E"/>
    <w:rsid w:val="00103995"/>
    <w:rsid w:val="00103C20"/>
    <w:rsid w:val="00103CB6"/>
    <w:rsid w:val="0010407D"/>
    <w:rsid w:val="00105ED1"/>
    <w:rsid w:val="0010670B"/>
    <w:rsid w:val="00107261"/>
    <w:rsid w:val="00107689"/>
    <w:rsid w:val="001107DE"/>
    <w:rsid w:val="00110CF1"/>
    <w:rsid w:val="00110D2A"/>
    <w:rsid w:val="00111195"/>
    <w:rsid w:val="001123F1"/>
    <w:rsid w:val="00112654"/>
    <w:rsid w:val="00112AD8"/>
    <w:rsid w:val="00114050"/>
    <w:rsid w:val="001148A2"/>
    <w:rsid w:val="0011524E"/>
    <w:rsid w:val="0011590D"/>
    <w:rsid w:val="0011685D"/>
    <w:rsid w:val="00116C35"/>
    <w:rsid w:val="00117389"/>
    <w:rsid w:val="0011747D"/>
    <w:rsid w:val="001176B2"/>
    <w:rsid w:val="00117D41"/>
    <w:rsid w:val="00120597"/>
    <w:rsid w:val="00122086"/>
    <w:rsid w:val="00122145"/>
    <w:rsid w:val="001223E8"/>
    <w:rsid w:val="001229C4"/>
    <w:rsid w:val="00122B88"/>
    <w:rsid w:val="00122D59"/>
    <w:rsid w:val="00122EF4"/>
    <w:rsid w:val="0012391A"/>
    <w:rsid w:val="00123DFF"/>
    <w:rsid w:val="00123E14"/>
    <w:rsid w:val="00123E6D"/>
    <w:rsid w:val="00124409"/>
    <w:rsid w:val="00124669"/>
    <w:rsid w:val="0012646F"/>
    <w:rsid w:val="0012649E"/>
    <w:rsid w:val="00126E7B"/>
    <w:rsid w:val="00126F36"/>
    <w:rsid w:val="00126FFB"/>
    <w:rsid w:val="001274EF"/>
    <w:rsid w:val="0013017D"/>
    <w:rsid w:val="001304E9"/>
    <w:rsid w:val="00130AAE"/>
    <w:rsid w:val="00130DAF"/>
    <w:rsid w:val="00130F08"/>
    <w:rsid w:val="001310BA"/>
    <w:rsid w:val="00131A58"/>
    <w:rsid w:val="00131B4B"/>
    <w:rsid w:val="00131BAF"/>
    <w:rsid w:val="00131E9F"/>
    <w:rsid w:val="00132146"/>
    <w:rsid w:val="00132CBE"/>
    <w:rsid w:val="0013422C"/>
    <w:rsid w:val="00134991"/>
    <w:rsid w:val="00135110"/>
    <w:rsid w:val="00135BFC"/>
    <w:rsid w:val="0013642F"/>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32EF"/>
    <w:rsid w:val="00143459"/>
    <w:rsid w:val="00143EC3"/>
    <w:rsid w:val="001443A5"/>
    <w:rsid w:val="00145272"/>
    <w:rsid w:val="001459B1"/>
    <w:rsid w:val="00145E39"/>
    <w:rsid w:val="001467ED"/>
    <w:rsid w:val="00146E5E"/>
    <w:rsid w:val="00146FE4"/>
    <w:rsid w:val="0014701B"/>
    <w:rsid w:val="00147677"/>
    <w:rsid w:val="00147752"/>
    <w:rsid w:val="00147CF0"/>
    <w:rsid w:val="00150000"/>
    <w:rsid w:val="001500A3"/>
    <w:rsid w:val="001509D2"/>
    <w:rsid w:val="001513FB"/>
    <w:rsid w:val="00152AB5"/>
    <w:rsid w:val="001540D5"/>
    <w:rsid w:val="00154974"/>
    <w:rsid w:val="001549EB"/>
    <w:rsid w:val="00154AD0"/>
    <w:rsid w:val="001553B4"/>
    <w:rsid w:val="00155AD7"/>
    <w:rsid w:val="00155D70"/>
    <w:rsid w:val="00155DA6"/>
    <w:rsid w:val="00155DFF"/>
    <w:rsid w:val="00156157"/>
    <w:rsid w:val="001567EB"/>
    <w:rsid w:val="00156C57"/>
    <w:rsid w:val="001572E8"/>
    <w:rsid w:val="00157449"/>
    <w:rsid w:val="00157A9A"/>
    <w:rsid w:val="0016051A"/>
    <w:rsid w:val="00161D22"/>
    <w:rsid w:val="0016224C"/>
    <w:rsid w:val="0016363D"/>
    <w:rsid w:val="00163DF0"/>
    <w:rsid w:val="0016532E"/>
    <w:rsid w:val="00165603"/>
    <w:rsid w:val="001662A9"/>
    <w:rsid w:val="001662FB"/>
    <w:rsid w:val="001665E6"/>
    <w:rsid w:val="00166749"/>
    <w:rsid w:val="00166FD1"/>
    <w:rsid w:val="00167245"/>
    <w:rsid w:val="001679F1"/>
    <w:rsid w:val="00167B25"/>
    <w:rsid w:val="0017038C"/>
    <w:rsid w:val="001708BB"/>
    <w:rsid w:val="001715DF"/>
    <w:rsid w:val="001720F2"/>
    <w:rsid w:val="00172588"/>
    <w:rsid w:val="00173415"/>
    <w:rsid w:val="00173791"/>
    <w:rsid w:val="001739E7"/>
    <w:rsid w:val="00173AFC"/>
    <w:rsid w:val="00174151"/>
    <w:rsid w:val="00174167"/>
    <w:rsid w:val="001745C5"/>
    <w:rsid w:val="00174631"/>
    <w:rsid w:val="001758E4"/>
    <w:rsid w:val="001762F3"/>
    <w:rsid w:val="00176C93"/>
    <w:rsid w:val="00176F1D"/>
    <w:rsid w:val="0017756B"/>
    <w:rsid w:val="00177A39"/>
    <w:rsid w:val="00177CD6"/>
    <w:rsid w:val="0018029D"/>
    <w:rsid w:val="00180FEE"/>
    <w:rsid w:val="00182926"/>
    <w:rsid w:val="00182DB5"/>
    <w:rsid w:val="00182FC2"/>
    <w:rsid w:val="001831E9"/>
    <w:rsid w:val="00183AC0"/>
    <w:rsid w:val="00183B2C"/>
    <w:rsid w:val="00184225"/>
    <w:rsid w:val="001843E7"/>
    <w:rsid w:val="00184DAA"/>
    <w:rsid w:val="0018563B"/>
    <w:rsid w:val="00185842"/>
    <w:rsid w:val="00185A3F"/>
    <w:rsid w:val="00185C18"/>
    <w:rsid w:val="0018609B"/>
    <w:rsid w:val="001863FE"/>
    <w:rsid w:val="00186DAF"/>
    <w:rsid w:val="00187035"/>
    <w:rsid w:val="0018785E"/>
    <w:rsid w:val="00187FDF"/>
    <w:rsid w:val="0019057E"/>
    <w:rsid w:val="00190897"/>
    <w:rsid w:val="00190BAC"/>
    <w:rsid w:val="001917CC"/>
    <w:rsid w:val="001920A3"/>
    <w:rsid w:val="00192634"/>
    <w:rsid w:val="00192760"/>
    <w:rsid w:val="001928EC"/>
    <w:rsid w:val="0019302D"/>
    <w:rsid w:val="001938CC"/>
    <w:rsid w:val="00193F6C"/>
    <w:rsid w:val="00193F77"/>
    <w:rsid w:val="00194297"/>
    <w:rsid w:val="001944AA"/>
    <w:rsid w:val="001949A8"/>
    <w:rsid w:val="00194A8B"/>
    <w:rsid w:val="00194D27"/>
    <w:rsid w:val="00194E25"/>
    <w:rsid w:val="001958D6"/>
    <w:rsid w:val="00195963"/>
    <w:rsid w:val="00195BA9"/>
    <w:rsid w:val="00195C30"/>
    <w:rsid w:val="00195C7A"/>
    <w:rsid w:val="00195D34"/>
    <w:rsid w:val="00195E1E"/>
    <w:rsid w:val="0019618D"/>
    <w:rsid w:val="00196684"/>
    <w:rsid w:val="00197082"/>
    <w:rsid w:val="0019779D"/>
    <w:rsid w:val="001A001B"/>
    <w:rsid w:val="001A03E7"/>
    <w:rsid w:val="001A0F83"/>
    <w:rsid w:val="001A22D5"/>
    <w:rsid w:val="001A22F3"/>
    <w:rsid w:val="001A3643"/>
    <w:rsid w:val="001A3B7C"/>
    <w:rsid w:val="001A3BBD"/>
    <w:rsid w:val="001A3DE4"/>
    <w:rsid w:val="001A4115"/>
    <w:rsid w:val="001A4AF9"/>
    <w:rsid w:val="001A4D75"/>
    <w:rsid w:val="001A4DB6"/>
    <w:rsid w:val="001A57AC"/>
    <w:rsid w:val="001A5C4C"/>
    <w:rsid w:val="001A5C6F"/>
    <w:rsid w:val="001A7CAD"/>
    <w:rsid w:val="001B04CF"/>
    <w:rsid w:val="001B0BF3"/>
    <w:rsid w:val="001B1176"/>
    <w:rsid w:val="001B15B2"/>
    <w:rsid w:val="001B1D9D"/>
    <w:rsid w:val="001B424D"/>
    <w:rsid w:val="001B4ACF"/>
    <w:rsid w:val="001B4E01"/>
    <w:rsid w:val="001B55E0"/>
    <w:rsid w:val="001B67EA"/>
    <w:rsid w:val="001B693E"/>
    <w:rsid w:val="001B6FAA"/>
    <w:rsid w:val="001B702F"/>
    <w:rsid w:val="001C0130"/>
    <w:rsid w:val="001C0150"/>
    <w:rsid w:val="001C0480"/>
    <w:rsid w:val="001C159B"/>
    <w:rsid w:val="001C1EC2"/>
    <w:rsid w:val="001C2747"/>
    <w:rsid w:val="001C3D41"/>
    <w:rsid w:val="001C443D"/>
    <w:rsid w:val="001C447A"/>
    <w:rsid w:val="001C4BA1"/>
    <w:rsid w:val="001C4DD6"/>
    <w:rsid w:val="001C4E2C"/>
    <w:rsid w:val="001C579F"/>
    <w:rsid w:val="001C595E"/>
    <w:rsid w:val="001C5AB4"/>
    <w:rsid w:val="001C6190"/>
    <w:rsid w:val="001C7073"/>
    <w:rsid w:val="001C748E"/>
    <w:rsid w:val="001C7728"/>
    <w:rsid w:val="001C7BAF"/>
    <w:rsid w:val="001D02A0"/>
    <w:rsid w:val="001D04A5"/>
    <w:rsid w:val="001D0EF8"/>
    <w:rsid w:val="001D1698"/>
    <w:rsid w:val="001D17C5"/>
    <w:rsid w:val="001D1909"/>
    <w:rsid w:val="001D1CA7"/>
    <w:rsid w:val="001D2283"/>
    <w:rsid w:val="001D23E2"/>
    <w:rsid w:val="001D240B"/>
    <w:rsid w:val="001D2525"/>
    <w:rsid w:val="001D314A"/>
    <w:rsid w:val="001D3441"/>
    <w:rsid w:val="001D35F6"/>
    <w:rsid w:val="001D3B33"/>
    <w:rsid w:val="001D3BC0"/>
    <w:rsid w:val="001D4AF9"/>
    <w:rsid w:val="001D4CD1"/>
    <w:rsid w:val="001D5EFF"/>
    <w:rsid w:val="001D6290"/>
    <w:rsid w:val="001D62BC"/>
    <w:rsid w:val="001D65FC"/>
    <w:rsid w:val="001D6E1B"/>
    <w:rsid w:val="001D7771"/>
    <w:rsid w:val="001E001B"/>
    <w:rsid w:val="001E0931"/>
    <w:rsid w:val="001E0A9A"/>
    <w:rsid w:val="001E0F59"/>
    <w:rsid w:val="001E101F"/>
    <w:rsid w:val="001E128F"/>
    <w:rsid w:val="001E1810"/>
    <w:rsid w:val="001E1B51"/>
    <w:rsid w:val="001E2B5E"/>
    <w:rsid w:val="001E2F1F"/>
    <w:rsid w:val="001E3178"/>
    <w:rsid w:val="001E34ED"/>
    <w:rsid w:val="001E3AA0"/>
    <w:rsid w:val="001E3CDF"/>
    <w:rsid w:val="001E439C"/>
    <w:rsid w:val="001E513E"/>
    <w:rsid w:val="001E5753"/>
    <w:rsid w:val="001E5CCE"/>
    <w:rsid w:val="001E68C5"/>
    <w:rsid w:val="001E6989"/>
    <w:rsid w:val="001E6FAE"/>
    <w:rsid w:val="001E72FF"/>
    <w:rsid w:val="001E75AE"/>
    <w:rsid w:val="001E78DE"/>
    <w:rsid w:val="001E7B08"/>
    <w:rsid w:val="001E7BC6"/>
    <w:rsid w:val="001E7C2F"/>
    <w:rsid w:val="001F02B7"/>
    <w:rsid w:val="001F074E"/>
    <w:rsid w:val="001F1186"/>
    <w:rsid w:val="001F1694"/>
    <w:rsid w:val="001F19DB"/>
    <w:rsid w:val="001F1E7B"/>
    <w:rsid w:val="001F217A"/>
    <w:rsid w:val="001F2955"/>
    <w:rsid w:val="001F30D5"/>
    <w:rsid w:val="001F36EA"/>
    <w:rsid w:val="001F3959"/>
    <w:rsid w:val="001F3D15"/>
    <w:rsid w:val="001F42B9"/>
    <w:rsid w:val="001F43D5"/>
    <w:rsid w:val="001F4807"/>
    <w:rsid w:val="001F4843"/>
    <w:rsid w:val="001F4CBF"/>
    <w:rsid w:val="001F5C7C"/>
    <w:rsid w:val="001F6229"/>
    <w:rsid w:val="001F631E"/>
    <w:rsid w:val="001F65B8"/>
    <w:rsid w:val="001F69A3"/>
    <w:rsid w:val="001F70EF"/>
    <w:rsid w:val="001F7347"/>
    <w:rsid w:val="001F7A61"/>
    <w:rsid w:val="0020014C"/>
    <w:rsid w:val="00200D9D"/>
    <w:rsid w:val="0020190B"/>
    <w:rsid w:val="002021D9"/>
    <w:rsid w:val="00202602"/>
    <w:rsid w:val="002028CF"/>
    <w:rsid w:val="002030AC"/>
    <w:rsid w:val="002042D4"/>
    <w:rsid w:val="002044E6"/>
    <w:rsid w:val="00204859"/>
    <w:rsid w:val="00205BB7"/>
    <w:rsid w:val="00205BCB"/>
    <w:rsid w:val="00205C29"/>
    <w:rsid w:val="00206190"/>
    <w:rsid w:val="00207476"/>
    <w:rsid w:val="00207F31"/>
    <w:rsid w:val="00210267"/>
    <w:rsid w:val="00210B14"/>
    <w:rsid w:val="00211020"/>
    <w:rsid w:val="0021114C"/>
    <w:rsid w:val="002113FB"/>
    <w:rsid w:val="002120AC"/>
    <w:rsid w:val="0021276E"/>
    <w:rsid w:val="00212D38"/>
    <w:rsid w:val="00212DC1"/>
    <w:rsid w:val="0021312B"/>
    <w:rsid w:val="002135E5"/>
    <w:rsid w:val="00213D6C"/>
    <w:rsid w:val="002142A7"/>
    <w:rsid w:val="002149FB"/>
    <w:rsid w:val="002151DA"/>
    <w:rsid w:val="002156C1"/>
    <w:rsid w:val="00215A95"/>
    <w:rsid w:val="00215B8F"/>
    <w:rsid w:val="00215DE0"/>
    <w:rsid w:val="00216523"/>
    <w:rsid w:val="0021682B"/>
    <w:rsid w:val="002176D8"/>
    <w:rsid w:val="00217928"/>
    <w:rsid w:val="00220E23"/>
    <w:rsid w:val="002210F0"/>
    <w:rsid w:val="00221729"/>
    <w:rsid w:val="0022181E"/>
    <w:rsid w:val="00221AA3"/>
    <w:rsid w:val="00221EF2"/>
    <w:rsid w:val="00221FE1"/>
    <w:rsid w:val="002222B9"/>
    <w:rsid w:val="002233E3"/>
    <w:rsid w:val="00223704"/>
    <w:rsid w:val="00223BD4"/>
    <w:rsid w:val="00223F76"/>
    <w:rsid w:val="002253B8"/>
    <w:rsid w:val="0022558A"/>
    <w:rsid w:val="002259CD"/>
    <w:rsid w:val="00226930"/>
    <w:rsid w:val="00226E55"/>
    <w:rsid w:val="00230167"/>
    <w:rsid w:val="00230ED0"/>
    <w:rsid w:val="00232335"/>
    <w:rsid w:val="00232613"/>
    <w:rsid w:val="0023278C"/>
    <w:rsid w:val="002328DC"/>
    <w:rsid w:val="00232C82"/>
    <w:rsid w:val="00233E3E"/>
    <w:rsid w:val="002349B4"/>
    <w:rsid w:val="00234C6C"/>
    <w:rsid w:val="00235D45"/>
    <w:rsid w:val="00235E2A"/>
    <w:rsid w:val="002365C4"/>
    <w:rsid w:val="00237398"/>
    <w:rsid w:val="002413C0"/>
    <w:rsid w:val="00243325"/>
    <w:rsid w:val="00243C04"/>
    <w:rsid w:val="00243ECB"/>
    <w:rsid w:val="00243F60"/>
    <w:rsid w:val="002440DA"/>
    <w:rsid w:val="00244253"/>
    <w:rsid w:val="002442FB"/>
    <w:rsid w:val="0024490B"/>
    <w:rsid w:val="00245078"/>
    <w:rsid w:val="002450F8"/>
    <w:rsid w:val="00245233"/>
    <w:rsid w:val="002460BE"/>
    <w:rsid w:val="00246A84"/>
    <w:rsid w:val="0025022F"/>
    <w:rsid w:val="00250917"/>
    <w:rsid w:val="00251772"/>
    <w:rsid w:val="00251AB8"/>
    <w:rsid w:val="00251CD2"/>
    <w:rsid w:val="00252661"/>
    <w:rsid w:val="00254410"/>
    <w:rsid w:val="00254458"/>
    <w:rsid w:val="00254B5B"/>
    <w:rsid w:val="00254E35"/>
    <w:rsid w:val="0025508B"/>
    <w:rsid w:val="0025525D"/>
    <w:rsid w:val="00255396"/>
    <w:rsid w:val="002557D3"/>
    <w:rsid w:val="00255F08"/>
    <w:rsid w:val="002567FC"/>
    <w:rsid w:val="00256E7C"/>
    <w:rsid w:val="00257A86"/>
    <w:rsid w:val="00257F5C"/>
    <w:rsid w:val="002605A6"/>
    <w:rsid w:val="002606C6"/>
    <w:rsid w:val="00260D0A"/>
    <w:rsid w:val="00261DD9"/>
    <w:rsid w:val="00261F26"/>
    <w:rsid w:val="0026251C"/>
    <w:rsid w:val="00263BBB"/>
    <w:rsid w:val="00263CC0"/>
    <w:rsid w:val="00263DA9"/>
    <w:rsid w:val="002641A0"/>
    <w:rsid w:val="00264773"/>
    <w:rsid w:val="0026482B"/>
    <w:rsid w:val="00264C25"/>
    <w:rsid w:val="0026652F"/>
    <w:rsid w:val="002674A6"/>
    <w:rsid w:val="002675EC"/>
    <w:rsid w:val="00267CB9"/>
    <w:rsid w:val="0027030D"/>
    <w:rsid w:val="00270420"/>
    <w:rsid w:val="00271F77"/>
    <w:rsid w:val="002724C4"/>
    <w:rsid w:val="00272842"/>
    <w:rsid w:val="00273017"/>
    <w:rsid w:val="002731FA"/>
    <w:rsid w:val="002734D3"/>
    <w:rsid w:val="00273AAB"/>
    <w:rsid w:val="00273AFB"/>
    <w:rsid w:val="002740D3"/>
    <w:rsid w:val="00275020"/>
    <w:rsid w:val="00275291"/>
    <w:rsid w:val="00275811"/>
    <w:rsid w:val="00275AEB"/>
    <w:rsid w:val="00275EDC"/>
    <w:rsid w:val="002762A0"/>
    <w:rsid w:val="00276441"/>
    <w:rsid w:val="00277574"/>
    <w:rsid w:val="00277814"/>
    <w:rsid w:val="00277819"/>
    <w:rsid w:val="00280125"/>
    <w:rsid w:val="00280DB6"/>
    <w:rsid w:val="00281240"/>
    <w:rsid w:val="0028133F"/>
    <w:rsid w:val="0028147F"/>
    <w:rsid w:val="0028171F"/>
    <w:rsid w:val="0028183B"/>
    <w:rsid w:val="00281CFB"/>
    <w:rsid w:val="00281D60"/>
    <w:rsid w:val="0028276C"/>
    <w:rsid w:val="002837E3"/>
    <w:rsid w:val="002838AD"/>
    <w:rsid w:val="002847FD"/>
    <w:rsid w:val="002848B9"/>
    <w:rsid w:val="00284A74"/>
    <w:rsid w:val="00284BF8"/>
    <w:rsid w:val="00284D05"/>
    <w:rsid w:val="00285B86"/>
    <w:rsid w:val="002860A7"/>
    <w:rsid w:val="0028649C"/>
    <w:rsid w:val="0028713E"/>
    <w:rsid w:val="00287ACB"/>
    <w:rsid w:val="00287C7E"/>
    <w:rsid w:val="00287DE3"/>
    <w:rsid w:val="00287EE3"/>
    <w:rsid w:val="002903F6"/>
    <w:rsid w:val="00290459"/>
    <w:rsid w:val="00290907"/>
    <w:rsid w:val="002910DB"/>
    <w:rsid w:val="0029113A"/>
    <w:rsid w:val="002919BA"/>
    <w:rsid w:val="002924C6"/>
    <w:rsid w:val="002927C9"/>
    <w:rsid w:val="00292AB7"/>
    <w:rsid w:val="0029318A"/>
    <w:rsid w:val="00293416"/>
    <w:rsid w:val="00293604"/>
    <w:rsid w:val="00293658"/>
    <w:rsid w:val="00293BBE"/>
    <w:rsid w:val="00294CDE"/>
    <w:rsid w:val="002955D2"/>
    <w:rsid w:val="00295AC9"/>
    <w:rsid w:val="002960C4"/>
    <w:rsid w:val="00297148"/>
    <w:rsid w:val="002971EE"/>
    <w:rsid w:val="00297651"/>
    <w:rsid w:val="00297C40"/>
    <w:rsid w:val="00297C77"/>
    <w:rsid w:val="002A0BDA"/>
    <w:rsid w:val="002A0C47"/>
    <w:rsid w:val="002A0D2B"/>
    <w:rsid w:val="002A129C"/>
    <w:rsid w:val="002A1AB2"/>
    <w:rsid w:val="002A3036"/>
    <w:rsid w:val="002A332A"/>
    <w:rsid w:val="002A3E87"/>
    <w:rsid w:val="002A423C"/>
    <w:rsid w:val="002A441D"/>
    <w:rsid w:val="002A4C23"/>
    <w:rsid w:val="002A4E1A"/>
    <w:rsid w:val="002A518A"/>
    <w:rsid w:val="002A56A8"/>
    <w:rsid w:val="002A56F8"/>
    <w:rsid w:val="002A6011"/>
    <w:rsid w:val="002A641F"/>
    <w:rsid w:val="002A72B8"/>
    <w:rsid w:val="002A7495"/>
    <w:rsid w:val="002A78B7"/>
    <w:rsid w:val="002A7B5A"/>
    <w:rsid w:val="002B02F7"/>
    <w:rsid w:val="002B0495"/>
    <w:rsid w:val="002B09F8"/>
    <w:rsid w:val="002B1865"/>
    <w:rsid w:val="002B1B4E"/>
    <w:rsid w:val="002B1DC9"/>
    <w:rsid w:val="002B1F1B"/>
    <w:rsid w:val="002B1FE5"/>
    <w:rsid w:val="002B20DD"/>
    <w:rsid w:val="002B2307"/>
    <w:rsid w:val="002B2327"/>
    <w:rsid w:val="002B24DF"/>
    <w:rsid w:val="002B2B08"/>
    <w:rsid w:val="002B3FCA"/>
    <w:rsid w:val="002B421B"/>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C06AC"/>
    <w:rsid w:val="002C127A"/>
    <w:rsid w:val="002C14F1"/>
    <w:rsid w:val="002C1952"/>
    <w:rsid w:val="002C2195"/>
    <w:rsid w:val="002C2316"/>
    <w:rsid w:val="002C2BC7"/>
    <w:rsid w:val="002C4962"/>
    <w:rsid w:val="002C4B63"/>
    <w:rsid w:val="002C4FC5"/>
    <w:rsid w:val="002C5167"/>
    <w:rsid w:val="002C51AF"/>
    <w:rsid w:val="002C51E3"/>
    <w:rsid w:val="002C524E"/>
    <w:rsid w:val="002C5720"/>
    <w:rsid w:val="002C6E69"/>
    <w:rsid w:val="002C733C"/>
    <w:rsid w:val="002C747C"/>
    <w:rsid w:val="002C7728"/>
    <w:rsid w:val="002D1091"/>
    <w:rsid w:val="002D11AF"/>
    <w:rsid w:val="002D2732"/>
    <w:rsid w:val="002D2738"/>
    <w:rsid w:val="002D2939"/>
    <w:rsid w:val="002D2A2D"/>
    <w:rsid w:val="002D2A92"/>
    <w:rsid w:val="002D2D30"/>
    <w:rsid w:val="002D31B8"/>
    <w:rsid w:val="002D387C"/>
    <w:rsid w:val="002D4142"/>
    <w:rsid w:val="002D4637"/>
    <w:rsid w:val="002D49EE"/>
    <w:rsid w:val="002D4A6D"/>
    <w:rsid w:val="002D4C3F"/>
    <w:rsid w:val="002D5976"/>
    <w:rsid w:val="002D5A0A"/>
    <w:rsid w:val="002D5BA2"/>
    <w:rsid w:val="002D631B"/>
    <w:rsid w:val="002D6836"/>
    <w:rsid w:val="002D6B84"/>
    <w:rsid w:val="002D6D2E"/>
    <w:rsid w:val="002E00D8"/>
    <w:rsid w:val="002E0284"/>
    <w:rsid w:val="002E0748"/>
    <w:rsid w:val="002E0BDA"/>
    <w:rsid w:val="002E0D6E"/>
    <w:rsid w:val="002E0DD5"/>
    <w:rsid w:val="002E0EC4"/>
    <w:rsid w:val="002E1672"/>
    <w:rsid w:val="002E1EF0"/>
    <w:rsid w:val="002E22CE"/>
    <w:rsid w:val="002E2922"/>
    <w:rsid w:val="002E3506"/>
    <w:rsid w:val="002E3A28"/>
    <w:rsid w:val="002E3A72"/>
    <w:rsid w:val="002E4674"/>
    <w:rsid w:val="002E4E06"/>
    <w:rsid w:val="002E5613"/>
    <w:rsid w:val="002E5624"/>
    <w:rsid w:val="002E5A10"/>
    <w:rsid w:val="002E5BF0"/>
    <w:rsid w:val="002E5E85"/>
    <w:rsid w:val="002E5EC2"/>
    <w:rsid w:val="002E5F11"/>
    <w:rsid w:val="002E626C"/>
    <w:rsid w:val="002E65A5"/>
    <w:rsid w:val="002E6D75"/>
    <w:rsid w:val="002E6E5B"/>
    <w:rsid w:val="002E7F6F"/>
    <w:rsid w:val="002F1514"/>
    <w:rsid w:val="002F1B9C"/>
    <w:rsid w:val="002F21B2"/>
    <w:rsid w:val="002F25A8"/>
    <w:rsid w:val="002F26FC"/>
    <w:rsid w:val="002F27D2"/>
    <w:rsid w:val="002F3018"/>
    <w:rsid w:val="002F32B2"/>
    <w:rsid w:val="002F34D8"/>
    <w:rsid w:val="002F3650"/>
    <w:rsid w:val="002F382D"/>
    <w:rsid w:val="002F394A"/>
    <w:rsid w:val="002F3CA1"/>
    <w:rsid w:val="002F400C"/>
    <w:rsid w:val="002F408E"/>
    <w:rsid w:val="002F4250"/>
    <w:rsid w:val="002F49D7"/>
    <w:rsid w:val="002F51CC"/>
    <w:rsid w:val="002F528B"/>
    <w:rsid w:val="002F5675"/>
    <w:rsid w:val="002F59D6"/>
    <w:rsid w:val="002F5AA3"/>
    <w:rsid w:val="002F72BA"/>
    <w:rsid w:val="002F7529"/>
    <w:rsid w:val="002F752C"/>
    <w:rsid w:val="002F756E"/>
    <w:rsid w:val="002F7626"/>
    <w:rsid w:val="002F7811"/>
    <w:rsid w:val="002F7A6B"/>
    <w:rsid w:val="002F7FEE"/>
    <w:rsid w:val="0030033A"/>
    <w:rsid w:val="0030044D"/>
    <w:rsid w:val="003005BD"/>
    <w:rsid w:val="0030061C"/>
    <w:rsid w:val="00300CB1"/>
    <w:rsid w:val="0030136D"/>
    <w:rsid w:val="00301416"/>
    <w:rsid w:val="00302A6F"/>
    <w:rsid w:val="00302ED5"/>
    <w:rsid w:val="003031F4"/>
    <w:rsid w:val="0030369D"/>
    <w:rsid w:val="00303794"/>
    <w:rsid w:val="003047B3"/>
    <w:rsid w:val="00304E20"/>
    <w:rsid w:val="00304E41"/>
    <w:rsid w:val="00305547"/>
    <w:rsid w:val="003061CF"/>
    <w:rsid w:val="00306A8E"/>
    <w:rsid w:val="00306DF1"/>
    <w:rsid w:val="00306F6F"/>
    <w:rsid w:val="003072C3"/>
    <w:rsid w:val="0030732F"/>
    <w:rsid w:val="0030744E"/>
    <w:rsid w:val="00307894"/>
    <w:rsid w:val="00307CCD"/>
    <w:rsid w:val="003100F3"/>
    <w:rsid w:val="0031034C"/>
    <w:rsid w:val="0031093B"/>
    <w:rsid w:val="00311034"/>
    <w:rsid w:val="0031117C"/>
    <w:rsid w:val="0031142B"/>
    <w:rsid w:val="00311D12"/>
    <w:rsid w:val="00312128"/>
    <w:rsid w:val="0031240B"/>
    <w:rsid w:val="003125DD"/>
    <w:rsid w:val="003128DE"/>
    <w:rsid w:val="0031397B"/>
    <w:rsid w:val="00313C3B"/>
    <w:rsid w:val="00314006"/>
    <w:rsid w:val="00314337"/>
    <w:rsid w:val="00314E6D"/>
    <w:rsid w:val="0031545A"/>
    <w:rsid w:val="00315D65"/>
    <w:rsid w:val="00316332"/>
    <w:rsid w:val="0031658C"/>
    <w:rsid w:val="00317738"/>
    <w:rsid w:val="0031776E"/>
    <w:rsid w:val="00317A4C"/>
    <w:rsid w:val="00320A1F"/>
    <w:rsid w:val="00320B40"/>
    <w:rsid w:val="00320F91"/>
    <w:rsid w:val="00321025"/>
    <w:rsid w:val="0032109F"/>
    <w:rsid w:val="00321586"/>
    <w:rsid w:val="00321954"/>
    <w:rsid w:val="00321AC4"/>
    <w:rsid w:val="00321DE8"/>
    <w:rsid w:val="00321E00"/>
    <w:rsid w:val="00322083"/>
    <w:rsid w:val="003223C9"/>
    <w:rsid w:val="00322619"/>
    <w:rsid w:val="00322623"/>
    <w:rsid w:val="00322F1E"/>
    <w:rsid w:val="00322F5E"/>
    <w:rsid w:val="00323190"/>
    <w:rsid w:val="00323B98"/>
    <w:rsid w:val="003241FB"/>
    <w:rsid w:val="00324A26"/>
    <w:rsid w:val="00324DFC"/>
    <w:rsid w:val="00325289"/>
    <w:rsid w:val="0032649F"/>
    <w:rsid w:val="00326830"/>
    <w:rsid w:val="00326BB3"/>
    <w:rsid w:val="00327318"/>
    <w:rsid w:val="00330087"/>
    <w:rsid w:val="00330345"/>
    <w:rsid w:val="0033092D"/>
    <w:rsid w:val="003332C4"/>
    <w:rsid w:val="003332E3"/>
    <w:rsid w:val="00333AEA"/>
    <w:rsid w:val="00334555"/>
    <w:rsid w:val="00334589"/>
    <w:rsid w:val="003349CF"/>
    <w:rsid w:val="00334BE4"/>
    <w:rsid w:val="00335357"/>
    <w:rsid w:val="0033546C"/>
    <w:rsid w:val="00336635"/>
    <w:rsid w:val="003366F0"/>
    <w:rsid w:val="00336E80"/>
    <w:rsid w:val="00337338"/>
    <w:rsid w:val="00337779"/>
    <w:rsid w:val="00337A3D"/>
    <w:rsid w:val="00337D02"/>
    <w:rsid w:val="00337DD8"/>
    <w:rsid w:val="0034038A"/>
    <w:rsid w:val="003405BA"/>
    <w:rsid w:val="003405C4"/>
    <w:rsid w:val="00341516"/>
    <w:rsid w:val="00341685"/>
    <w:rsid w:val="00341824"/>
    <w:rsid w:val="0034271A"/>
    <w:rsid w:val="00342984"/>
    <w:rsid w:val="00342D26"/>
    <w:rsid w:val="00342F4C"/>
    <w:rsid w:val="00343C0B"/>
    <w:rsid w:val="0034406E"/>
    <w:rsid w:val="003442C9"/>
    <w:rsid w:val="003445E4"/>
    <w:rsid w:val="00344635"/>
    <w:rsid w:val="00344726"/>
    <w:rsid w:val="00344CCF"/>
    <w:rsid w:val="0034528A"/>
    <w:rsid w:val="0034550A"/>
    <w:rsid w:val="00345A4A"/>
    <w:rsid w:val="00345F5B"/>
    <w:rsid w:val="003465B3"/>
    <w:rsid w:val="00346EDC"/>
    <w:rsid w:val="00347053"/>
    <w:rsid w:val="003472C0"/>
    <w:rsid w:val="003474FD"/>
    <w:rsid w:val="003478B0"/>
    <w:rsid w:val="003479FD"/>
    <w:rsid w:val="00347D03"/>
    <w:rsid w:val="00347EF8"/>
    <w:rsid w:val="0035075E"/>
    <w:rsid w:val="0035094D"/>
    <w:rsid w:val="003518A8"/>
    <w:rsid w:val="003526F2"/>
    <w:rsid w:val="00352CDA"/>
    <w:rsid w:val="00352F34"/>
    <w:rsid w:val="00353081"/>
    <w:rsid w:val="003534CF"/>
    <w:rsid w:val="003538EF"/>
    <w:rsid w:val="003548DF"/>
    <w:rsid w:val="00354903"/>
    <w:rsid w:val="0035533B"/>
    <w:rsid w:val="0035568C"/>
    <w:rsid w:val="00355864"/>
    <w:rsid w:val="00355974"/>
    <w:rsid w:val="0035599A"/>
    <w:rsid w:val="00356502"/>
    <w:rsid w:val="00357FE7"/>
    <w:rsid w:val="00360273"/>
    <w:rsid w:val="00360331"/>
    <w:rsid w:val="003606F3"/>
    <w:rsid w:val="00360D9A"/>
    <w:rsid w:val="00360E67"/>
    <w:rsid w:val="00361702"/>
    <w:rsid w:val="0036186D"/>
    <w:rsid w:val="003618C1"/>
    <w:rsid w:val="003619C2"/>
    <w:rsid w:val="003621C7"/>
    <w:rsid w:val="003622DD"/>
    <w:rsid w:val="00363235"/>
    <w:rsid w:val="003633AF"/>
    <w:rsid w:val="00363944"/>
    <w:rsid w:val="00364915"/>
    <w:rsid w:val="00364D4A"/>
    <w:rsid w:val="00364E6E"/>
    <w:rsid w:val="00365BCA"/>
    <w:rsid w:val="0036601D"/>
    <w:rsid w:val="003663C2"/>
    <w:rsid w:val="00366586"/>
    <w:rsid w:val="003670F9"/>
    <w:rsid w:val="003674BE"/>
    <w:rsid w:val="0036763B"/>
    <w:rsid w:val="00367DDB"/>
    <w:rsid w:val="00367E76"/>
    <w:rsid w:val="003719A8"/>
    <w:rsid w:val="003738A4"/>
    <w:rsid w:val="0037452F"/>
    <w:rsid w:val="003747BD"/>
    <w:rsid w:val="0037488E"/>
    <w:rsid w:val="0037488F"/>
    <w:rsid w:val="00374ABA"/>
    <w:rsid w:val="00374B1E"/>
    <w:rsid w:val="0037520A"/>
    <w:rsid w:val="00375657"/>
    <w:rsid w:val="003758CD"/>
    <w:rsid w:val="00375D46"/>
    <w:rsid w:val="00380106"/>
    <w:rsid w:val="0038047D"/>
    <w:rsid w:val="00380730"/>
    <w:rsid w:val="00381295"/>
    <w:rsid w:val="003814A7"/>
    <w:rsid w:val="0038183E"/>
    <w:rsid w:val="00381946"/>
    <w:rsid w:val="00382CB4"/>
    <w:rsid w:val="003834D1"/>
    <w:rsid w:val="003841D8"/>
    <w:rsid w:val="003846C9"/>
    <w:rsid w:val="003856EC"/>
    <w:rsid w:val="0038603C"/>
    <w:rsid w:val="00386188"/>
    <w:rsid w:val="003868B8"/>
    <w:rsid w:val="00390532"/>
    <w:rsid w:val="0039070C"/>
    <w:rsid w:val="00390C65"/>
    <w:rsid w:val="00391022"/>
    <w:rsid w:val="0039256D"/>
    <w:rsid w:val="00392DB3"/>
    <w:rsid w:val="00393E68"/>
    <w:rsid w:val="003942B3"/>
    <w:rsid w:val="0039448A"/>
    <w:rsid w:val="003944E8"/>
    <w:rsid w:val="00394E90"/>
    <w:rsid w:val="00395146"/>
    <w:rsid w:val="00395317"/>
    <w:rsid w:val="00395474"/>
    <w:rsid w:val="003957F5"/>
    <w:rsid w:val="00396709"/>
    <w:rsid w:val="003977B5"/>
    <w:rsid w:val="003A01CA"/>
    <w:rsid w:val="003A065C"/>
    <w:rsid w:val="003A0B69"/>
    <w:rsid w:val="003A177C"/>
    <w:rsid w:val="003A1D06"/>
    <w:rsid w:val="003A240F"/>
    <w:rsid w:val="003A2DD4"/>
    <w:rsid w:val="003A3643"/>
    <w:rsid w:val="003A420B"/>
    <w:rsid w:val="003A4353"/>
    <w:rsid w:val="003A4626"/>
    <w:rsid w:val="003A4FD1"/>
    <w:rsid w:val="003A51CC"/>
    <w:rsid w:val="003A58C3"/>
    <w:rsid w:val="003A5938"/>
    <w:rsid w:val="003A6184"/>
    <w:rsid w:val="003A6270"/>
    <w:rsid w:val="003A67D3"/>
    <w:rsid w:val="003A72EC"/>
    <w:rsid w:val="003B0279"/>
    <w:rsid w:val="003B03C7"/>
    <w:rsid w:val="003B067D"/>
    <w:rsid w:val="003B0DD4"/>
    <w:rsid w:val="003B0FA7"/>
    <w:rsid w:val="003B17E8"/>
    <w:rsid w:val="003B1896"/>
    <w:rsid w:val="003B19EF"/>
    <w:rsid w:val="003B1C86"/>
    <w:rsid w:val="003B1E8F"/>
    <w:rsid w:val="003B27FA"/>
    <w:rsid w:val="003B2855"/>
    <w:rsid w:val="003B2D48"/>
    <w:rsid w:val="003B2DC5"/>
    <w:rsid w:val="003B3526"/>
    <w:rsid w:val="003B354C"/>
    <w:rsid w:val="003B38C1"/>
    <w:rsid w:val="003B3D77"/>
    <w:rsid w:val="003B3F62"/>
    <w:rsid w:val="003B487A"/>
    <w:rsid w:val="003B4C24"/>
    <w:rsid w:val="003B4CDF"/>
    <w:rsid w:val="003B4D8D"/>
    <w:rsid w:val="003B4FE5"/>
    <w:rsid w:val="003B5B55"/>
    <w:rsid w:val="003B662E"/>
    <w:rsid w:val="003B778E"/>
    <w:rsid w:val="003B7923"/>
    <w:rsid w:val="003B7933"/>
    <w:rsid w:val="003C04F1"/>
    <w:rsid w:val="003C0CC7"/>
    <w:rsid w:val="003C0D11"/>
    <w:rsid w:val="003C18E7"/>
    <w:rsid w:val="003C19BA"/>
    <w:rsid w:val="003C1F5F"/>
    <w:rsid w:val="003C20EA"/>
    <w:rsid w:val="003C2301"/>
    <w:rsid w:val="003C2584"/>
    <w:rsid w:val="003C2CC4"/>
    <w:rsid w:val="003C306B"/>
    <w:rsid w:val="003C3DCA"/>
    <w:rsid w:val="003C450E"/>
    <w:rsid w:val="003C45F2"/>
    <w:rsid w:val="003C4818"/>
    <w:rsid w:val="003C541E"/>
    <w:rsid w:val="003C57BC"/>
    <w:rsid w:val="003C5A2F"/>
    <w:rsid w:val="003C5D43"/>
    <w:rsid w:val="003C657C"/>
    <w:rsid w:val="003C6D0B"/>
    <w:rsid w:val="003C6DCE"/>
    <w:rsid w:val="003C7D16"/>
    <w:rsid w:val="003C7F5D"/>
    <w:rsid w:val="003D0129"/>
    <w:rsid w:val="003D1128"/>
    <w:rsid w:val="003D1495"/>
    <w:rsid w:val="003D18AE"/>
    <w:rsid w:val="003D19F8"/>
    <w:rsid w:val="003D2120"/>
    <w:rsid w:val="003D271C"/>
    <w:rsid w:val="003D2828"/>
    <w:rsid w:val="003D35F7"/>
    <w:rsid w:val="003D363A"/>
    <w:rsid w:val="003D3830"/>
    <w:rsid w:val="003D39BC"/>
    <w:rsid w:val="003D4300"/>
    <w:rsid w:val="003D4473"/>
    <w:rsid w:val="003D4D62"/>
    <w:rsid w:val="003D4DCB"/>
    <w:rsid w:val="003D4DF2"/>
    <w:rsid w:val="003D4EA6"/>
    <w:rsid w:val="003D552C"/>
    <w:rsid w:val="003D571D"/>
    <w:rsid w:val="003D5A8D"/>
    <w:rsid w:val="003D5D37"/>
    <w:rsid w:val="003D5E24"/>
    <w:rsid w:val="003D5E8A"/>
    <w:rsid w:val="003D5ED3"/>
    <w:rsid w:val="003D628B"/>
    <w:rsid w:val="003D6E2D"/>
    <w:rsid w:val="003D6ED8"/>
    <w:rsid w:val="003D7F30"/>
    <w:rsid w:val="003E0078"/>
    <w:rsid w:val="003E067B"/>
    <w:rsid w:val="003E111B"/>
    <w:rsid w:val="003E15E7"/>
    <w:rsid w:val="003E1628"/>
    <w:rsid w:val="003E162A"/>
    <w:rsid w:val="003E224D"/>
    <w:rsid w:val="003E2667"/>
    <w:rsid w:val="003E27F5"/>
    <w:rsid w:val="003E2B1F"/>
    <w:rsid w:val="003E2B55"/>
    <w:rsid w:val="003E2D23"/>
    <w:rsid w:val="003E33E0"/>
    <w:rsid w:val="003E3D86"/>
    <w:rsid w:val="003E3E05"/>
    <w:rsid w:val="003E3F3A"/>
    <w:rsid w:val="003E4902"/>
    <w:rsid w:val="003E4B68"/>
    <w:rsid w:val="003E4F42"/>
    <w:rsid w:val="003E510B"/>
    <w:rsid w:val="003E581E"/>
    <w:rsid w:val="003E5AF8"/>
    <w:rsid w:val="003E5D83"/>
    <w:rsid w:val="003E66A0"/>
    <w:rsid w:val="003E68E7"/>
    <w:rsid w:val="003E6917"/>
    <w:rsid w:val="003E6CD9"/>
    <w:rsid w:val="003E6D4F"/>
    <w:rsid w:val="003E6E85"/>
    <w:rsid w:val="003E70B0"/>
    <w:rsid w:val="003E7502"/>
    <w:rsid w:val="003F0132"/>
    <w:rsid w:val="003F1345"/>
    <w:rsid w:val="003F16DA"/>
    <w:rsid w:val="003F260F"/>
    <w:rsid w:val="003F2B8D"/>
    <w:rsid w:val="003F2FD3"/>
    <w:rsid w:val="003F37EE"/>
    <w:rsid w:val="003F3AC4"/>
    <w:rsid w:val="003F4685"/>
    <w:rsid w:val="003F4A37"/>
    <w:rsid w:val="003F4E8E"/>
    <w:rsid w:val="003F5704"/>
    <w:rsid w:val="003F6E06"/>
    <w:rsid w:val="003F74CD"/>
    <w:rsid w:val="003F7840"/>
    <w:rsid w:val="003F7E7B"/>
    <w:rsid w:val="003F7ED0"/>
    <w:rsid w:val="003F7FB3"/>
    <w:rsid w:val="004000AE"/>
    <w:rsid w:val="00400DF1"/>
    <w:rsid w:val="00400F56"/>
    <w:rsid w:val="00401AB6"/>
    <w:rsid w:val="00402817"/>
    <w:rsid w:val="00402BCF"/>
    <w:rsid w:val="00402FAA"/>
    <w:rsid w:val="00403527"/>
    <w:rsid w:val="004040DD"/>
    <w:rsid w:val="004042DE"/>
    <w:rsid w:val="00404646"/>
    <w:rsid w:val="0040518B"/>
    <w:rsid w:val="00405217"/>
    <w:rsid w:val="00405E62"/>
    <w:rsid w:val="00405EF8"/>
    <w:rsid w:val="00406C20"/>
    <w:rsid w:val="004072ED"/>
    <w:rsid w:val="004100DF"/>
    <w:rsid w:val="004104A1"/>
    <w:rsid w:val="00411244"/>
    <w:rsid w:val="004115E9"/>
    <w:rsid w:val="00411E04"/>
    <w:rsid w:val="004124AF"/>
    <w:rsid w:val="004128C2"/>
    <w:rsid w:val="004129AB"/>
    <w:rsid w:val="0041324B"/>
    <w:rsid w:val="00413976"/>
    <w:rsid w:val="00413AA7"/>
    <w:rsid w:val="00413B8F"/>
    <w:rsid w:val="00413D20"/>
    <w:rsid w:val="0041422C"/>
    <w:rsid w:val="004143A6"/>
    <w:rsid w:val="0041451F"/>
    <w:rsid w:val="00414ABB"/>
    <w:rsid w:val="004151A6"/>
    <w:rsid w:val="00416BC0"/>
    <w:rsid w:val="00416FE6"/>
    <w:rsid w:val="00417094"/>
    <w:rsid w:val="004178D5"/>
    <w:rsid w:val="00420793"/>
    <w:rsid w:val="004211BA"/>
    <w:rsid w:val="0042125E"/>
    <w:rsid w:val="0042149C"/>
    <w:rsid w:val="00421AA7"/>
    <w:rsid w:val="00421DFA"/>
    <w:rsid w:val="00422373"/>
    <w:rsid w:val="0042256A"/>
    <w:rsid w:val="00422BFD"/>
    <w:rsid w:val="00422F36"/>
    <w:rsid w:val="004236FF"/>
    <w:rsid w:val="00423D6A"/>
    <w:rsid w:val="00423DCF"/>
    <w:rsid w:val="004250CC"/>
    <w:rsid w:val="004253D1"/>
    <w:rsid w:val="0042570F"/>
    <w:rsid w:val="004258D4"/>
    <w:rsid w:val="0042645B"/>
    <w:rsid w:val="0042698D"/>
    <w:rsid w:val="00426A18"/>
    <w:rsid w:val="00426A5E"/>
    <w:rsid w:val="004278AA"/>
    <w:rsid w:val="00427D72"/>
    <w:rsid w:val="00430008"/>
    <w:rsid w:val="00430C40"/>
    <w:rsid w:val="00431F8E"/>
    <w:rsid w:val="00431FFE"/>
    <w:rsid w:val="0043236C"/>
    <w:rsid w:val="00432860"/>
    <w:rsid w:val="004331B5"/>
    <w:rsid w:val="004331DF"/>
    <w:rsid w:val="004333C1"/>
    <w:rsid w:val="00433CF1"/>
    <w:rsid w:val="00435903"/>
    <w:rsid w:val="00435C88"/>
    <w:rsid w:val="00436954"/>
    <w:rsid w:val="004369FB"/>
    <w:rsid w:val="00436AD8"/>
    <w:rsid w:val="00437CCD"/>
    <w:rsid w:val="0044032E"/>
    <w:rsid w:val="0044078F"/>
    <w:rsid w:val="00440808"/>
    <w:rsid w:val="004410C5"/>
    <w:rsid w:val="004411B7"/>
    <w:rsid w:val="00441A93"/>
    <w:rsid w:val="00442F7D"/>
    <w:rsid w:val="004430D5"/>
    <w:rsid w:val="00443C1E"/>
    <w:rsid w:val="0044430C"/>
    <w:rsid w:val="00444BC4"/>
    <w:rsid w:val="00444E71"/>
    <w:rsid w:val="00444E91"/>
    <w:rsid w:val="00445410"/>
    <w:rsid w:val="0044578C"/>
    <w:rsid w:val="004465C1"/>
    <w:rsid w:val="00446820"/>
    <w:rsid w:val="00447396"/>
    <w:rsid w:val="0044745A"/>
    <w:rsid w:val="00447669"/>
    <w:rsid w:val="0044782F"/>
    <w:rsid w:val="004479F6"/>
    <w:rsid w:val="00447FE2"/>
    <w:rsid w:val="00450860"/>
    <w:rsid w:val="004508C5"/>
    <w:rsid w:val="00450A17"/>
    <w:rsid w:val="00450B06"/>
    <w:rsid w:val="00450C67"/>
    <w:rsid w:val="00451D3C"/>
    <w:rsid w:val="00452DA6"/>
    <w:rsid w:val="00453533"/>
    <w:rsid w:val="004536AF"/>
    <w:rsid w:val="004544C8"/>
    <w:rsid w:val="004545D7"/>
    <w:rsid w:val="00454709"/>
    <w:rsid w:val="00454A77"/>
    <w:rsid w:val="00454B84"/>
    <w:rsid w:val="0045552C"/>
    <w:rsid w:val="00455813"/>
    <w:rsid w:val="004559A8"/>
    <w:rsid w:val="00455A69"/>
    <w:rsid w:val="00455BB7"/>
    <w:rsid w:val="00455D9E"/>
    <w:rsid w:val="004562B6"/>
    <w:rsid w:val="00456538"/>
    <w:rsid w:val="00456B2F"/>
    <w:rsid w:val="0045754F"/>
    <w:rsid w:val="0045761F"/>
    <w:rsid w:val="00460415"/>
    <w:rsid w:val="00460812"/>
    <w:rsid w:val="00460E1A"/>
    <w:rsid w:val="00461763"/>
    <w:rsid w:val="00461933"/>
    <w:rsid w:val="00461C68"/>
    <w:rsid w:val="00461DC3"/>
    <w:rsid w:val="004623B2"/>
    <w:rsid w:val="00463542"/>
    <w:rsid w:val="00463DE2"/>
    <w:rsid w:val="00464270"/>
    <w:rsid w:val="00464746"/>
    <w:rsid w:val="0046480A"/>
    <w:rsid w:val="00464D00"/>
    <w:rsid w:val="0046504C"/>
    <w:rsid w:val="004656C0"/>
    <w:rsid w:val="0046604E"/>
    <w:rsid w:val="00466378"/>
    <w:rsid w:val="004668D0"/>
    <w:rsid w:val="00466A76"/>
    <w:rsid w:val="0046708B"/>
    <w:rsid w:val="004672DE"/>
    <w:rsid w:val="004672F9"/>
    <w:rsid w:val="00467A2A"/>
    <w:rsid w:val="00467BB6"/>
    <w:rsid w:val="0047035C"/>
    <w:rsid w:val="00470958"/>
    <w:rsid w:val="004710EE"/>
    <w:rsid w:val="00471373"/>
    <w:rsid w:val="0047217C"/>
    <w:rsid w:val="00473CEC"/>
    <w:rsid w:val="00475E1A"/>
    <w:rsid w:val="004761E0"/>
    <w:rsid w:val="00476A05"/>
    <w:rsid w:val="00477D57"/>
    <w:rsid w:val="0048029E"/>
    <w:rsid w:val="0048069A"/>
    <w:rsid w:val="00481116"/>
    <w:rsid w:val="00481719"/>
    <w:rsid w:val="00481F2D"/>
    <w:rsid w:val="00481F9C"/>
    <w:rsid w:val="004831C0"/>
    <w:rsid w:val="00483576"/>
    <w:rsid w:val="0048378A"/>
    <w:rsid w:val="00484617"/>
    <w:rsid w:val="004846E3"/>
    <w:rsid w:val="00484CE2"/>
    <w:rsid w:val="0048547E"/>
    <w:rsid w:val="0048549E"/>
    <w:rsid w:val="00485E05"/>
    <w:rsid w:val="00486436"/>
    <w:rsid w:val="004866D6"/>
    <w:rsid w:val="00486BB7"/>
    <w:rsid w:val="00486E76"/>
    <w:rsid w:val="00487750"/>
    <w:rsid w:val="00487B68"/>
    <w:rsid w:val="00487B71"/>
    <w:rsid w:val="00487E66"/>
    <w:rsid w:val="00490A0B"/>
    <w:rsid w:val="004913C4"/>
    <w:rsid w:val="00491D1C"/>
    <w:rsid w:val="004926D3"/>
    <w:rsid w:val="00492706"/>
    <w:rsid w:val="00492A3F"/>
    <w:rsid w:val="0049319C"/>
    <w:rsid w:val="00493A85"/>
    <w:rsid w:val="00494237"/>
    <w:rsid w:val="0049514D"/>
    <w:rsid w:val="004959A5"/>
    <w:rsid w:val="00496308"/>
    <w:rsid w:val="00496647"/>
    <w:rsid w:val="00496DD1"/>
    <w:rsid w:val="004971CE"/>
    <w:rsid w:val="004976C9"/>
    <w:rsid w:val="00497A0B"/>
    <w:rsid w:val="004A0965"/>
    <w:rsid w:val="004A09EB"/>
    <w:rsid w:val="004A1056"/>
    <w:rsid w:val="004A17E9"/>
    <w:rsid w:val="004A1CC7"/>
    <w:rsid w:val="004A20D5"/>
    <w:rsid w:val="004A23D9"/>
    <w:rsid w:val="004A2648"/>
    <w:rsid w:val="004A377B"/>
    <w:rsid w:val="004A3F58"/>
    <w:rsid w:val="004A422A"/>
    <w:rsid w:val="004A4693"/>
    <w:rsid w:val="004A4952"/>
    <w:rsid w:val="004A50F4"/>
    <w:rsid w:val="004A5237"/>
    <w:rsid w:val="004A5330"/>
    <w:rsid w:val="004A5C6F"/>
    <w:rsid w:val="004A5CED"/>
    <w:rsid w:val="004A5CF7"/>
    <w:rsid w:val="004A6782"/>
    <w:rsid w:val="004A6EE7"/>
    <w:rsid w:val="004A76A2"/>
    <w:rsid w:val="004A7E49"/>
    <w:rsid w:val="004B07A5"/>
    <w:rsid w:val="004B0A75"/>
    <w:rsid w:val="004B1AF3"/>
    <w:rsid w:val="004B1D5A"/>
    <w:rsid w:val="004B2417"/>
    <w:rsid w:val="004B269D"/>
    <w:rsid w:val="004B2983"/>
    <w:rsid w:val="004B2CB2"/>
    <w:rsid w:val="004B317A"/>
    <w:rsid w:val="004B3DBA"/>
    <w:rsid w:val="004B48BA"/>
    <w:rsid w:val="004B4B4C"/>
    <w:rsid w:val="004B5162"/>
    <w:rsid w:val="004B542C"/>
    <w:rsid w:val="004B5695"/>
    <w:rsid w:val="004B58B6"/>
    <w:rsid w:val="004B6B88"/>
    <w:rsid w:val="004B75F7"/>
    <w:rsid w:val="004B7980"/>
    <w:rsid w:val="004B7C14"/>
    <w:rsid w:val="004B7CCC"/>
    <w:rsid w:val="004C020B"/>
    <w:rsid w:val="004C0437"/>
    <w:rsid w:val="004C05F3"/>
    <w:rsid w:val="004C0B8D"/>
    <w:rsid w:val="004C2302"/>
    <w:rsid w:val="004C2A9B"/>
    <w:rsid w:val="004C2FB4"/>
    <w:rsid w:val="004C3713"/>
    <w:rsid w:val="004C37CE"/>
    <w:rsid w:val="004C3F22"/>
    <w:rsid w:val="004C433C"/>
    <w:rsid w:val="004C4CAE"/>
    <w:rsid w:val="004C4EEC"/>
    <w:rsid w:val="004C500D"/>
    <w:rsid w:val="004C5210"/>
    <w:rsid w:val="004C5278"/>
    <w:rsid w:val="004C5564"/>
    <w:rsid w:val="004C563F"/>
    <w:rsid w:val="004C5CE3"/>
    <w:rsid w:val="004C6AA7"/>
    <w:rsid w:val="004C7ABE"/>
    <w:rsid w:val="004C7E68"/>
    <w:rsid w:val="004D03E9"/>
    <w:rsid w:val="004D07B2"/>
    <w:rsid w:val="004D0D86"/>
    <w:rsid w:val="004D17E7"/>
    <w:rsid w:val="004D1B93"/>
    <w:rsid w:val="004D1EBB"/>
    <w:rsid w:val="004D1EBE"/>
    <w:rsid w:val="004D277E"/>
    <w:rsid w:val="004D3277"/>
    <w:rsid w:val="004D33AA"/>
    <w:rsid w:val="004D3A1D"/>
    <w:rsid w:val="004D4099"/>
    <w:rsid w:val="004D412C"/>
    <w:rsid w:val="004D4467"/>
    <w:rsid w:val="004D48CA"/>
    <w:rsid w:val="004D4B66"/>
    <w:rsid w:val="004D4BFE"/>
    <w:rsid w:val="004D5099"/>
    <w:rsid w:val="004D5340"/>
    <w:rsid w:val="004D5C44"/>
    <w:rsid w:val="004D5CEB"/>
    <w:rsid w:val="004D697A"/>
    <w:rsid w:val="004D7360"/>
    <w:rsid w:val="004D75FC"/>
    <w:rsid w:val="004D7624"/>
    <w:rsid w:val="004D7727"/>
    <w:rsid w:val="004E0356"/>
    <w:rsid w:val="004E0456"/>
    <w:rsid w:val="004E06E9"/>
    <w:rsid w:val="004E0C6D"/>
    <w:rsid w:val="004E0D6F"/>
    <w:rsid w:val="004E12F2"/>
    <w:rsid w:val="004E15BE"/>
    <w:rsid w:val="004E19CA"/>
    <w:rsid w:val="004E1E34"/>
    <w:rsid w:val="004E1E7B"/>
    <w:rsid w:val="004E220E"/>
    <w:rsid w:val="004E2DC7"/>
    <w:rsid w:val="004E2E1F"/>
    <w:rsid w:val="004E2F31"/>
    <w:rsid w:val="004E3A59"/>
    <w:rsid w:val="004E3C86"/>
    <w:rsid w:val="004E427C"/>
    <w:rsid w:val="004E45BD"/>
    <w:rsid w:val="004E45D7"/>
    <w:rsid w:val="004E4779"/>
    <w:rsid w:val="004E4912"/>
    <w:rsid w:val="004E4A1E"/>
    <w:rsid w:val="004E4BE5"/>
    <w:rsid w:val="004E4C21"/>
    <w:rsid w:val="004E4FD4"/>
    <w:rsid w:val="004E509E"/>
    <w:rsid w:val="004E50B2"/>
    <w:rsid w:val="004E5A10"/>
    <w:rsid w:val="004E5FBF"/>
    <w:rsid w:val="004E6093"/>
    <w:rsid w:val="004E64AE"/>
    <w:rsid w:val="004E6E66"/>
    <w:rsid w:val="004E6F8C"/>
    <w:rsid w:val="004E71EF"/>
    <w:rsid w:val="004F0026"/>
    <w:rsid w:val="004F042C"/>
    <w:rsid w:val="004F0609"/>
    <w:rsid w:val="004F0719"/>
    <w:rsid w:val="004F09A4"/>
    <w:rsid w:val="004F0C9C"/>
    <w:rsid w:val="004F177D"/>
    <w:rsid w:val="004F179B"/>
    <w:rsid w:val="004F1D43"/>
    <w:rsid w:val="004F2654"/>
    <w:rsid w:val="004F2713"/>
    <w:rsid w:val="004F2842"/>
    <w:rsid w:val="004F2A33"/>
    <w:rsid w:val="004F3D81"/>
    <w:rsid w:val="004F420E"/>
    <w:rsid w:val="004F4236"/>
    <w:rsid w:val="004F427C"/>
    <w:rsid w:val="004F528B"/>
    <w:rsid w:val="004F5929"/>
    <w:rsid w:val="004F71AE"/>
    <w:rsid w:val="004F722F"/>
    <w:rsid w:val="004F7DDF"/>
    <w:rsid w:val="0050003D"/>
    <w:rsid w:val="00500322"/>
    <w:rsid w:val="00500C52"/>
    <w:rsid w:val="005010B8"/>
    <w:rsid w:val="005010ED"/>
    <w:rsid w:val="00501143"/>
    <w:rsid w:val="00501BFA"/>
    <w:rsid w:val="0050208A"/>
    <w:rsid w:val="00504615"/>
    <w:rsid w:val="0050473E"/>
    <w:rsid w:val="00505411"/>
    <w:rsid w:val="00505ADB"/>
    <w:rsid w:val="00506624"/>
    <w:rsid w:val="005066ED"/>
    <w:rsid w:val="005069E4"/>
    <w:rsid w:val="0050730E"/>
    <w:rsid w:val="00507356"/>
    <w:rsid w:val="00507ACB"/>
    <w:rsid w:val="00507B30"/>
    <w:rsid w:val="0051047C"/>
    <w:rsid w:val="005106B8"/>
    <w:rsid w:val="005106F2"/>
    <w:rsid w:val="005107EC"/>
    <w:rsid w:val="0051167E"/>
    <w:rsid w:val="00511AE5"/>
    <w:rsid w:val="0051278C"/>
    <w:rsid w:val="00513D15"/>
    <w:rsid w:val="00513D1A"/>
    <w:rsid w:val="00514267"/>
    <w:rsid w:val="005144A7"/>
    <w:rsid w:val="00514A63"/>
    <w:rsid w:val="00514C0B"/>
    <w:rsid w:val="00514E85"/>
    <w:rsid w:val="005156F2"/>
    <w:rsid w:val="00515AFB"/>
    <w:rsid w:val="00516213"/>
    <w:rsid w:val="005164B5"/>
    <w:rsid w:val="00516520"/>
    <w:rsid w:val="005165A5"/>
    <w:rsid w:val="00516615"/>
    <w:rsid w:val="0051664F"/>
    <w:rsid w:val="005168CE"/>
    <w:rsid w:val="00516917"/>
    <w:rsid w:val="00517C0E"/>
    <w:rsid w:val="00520111"/>
    <w:rsid w:val="005201E4"/>
    <w:rsid w:val="005201F0"/>
    <w:rsid w:val="00520A7E"/>
    <w:rsid w:val="00520E3F"/>
    <w:rsid w:val="00521998"/>
    <w:rsid w:val="00521BC0"/>
    <w:rsid w:val="00522F38"/>
    <w:rsid w:val="005230E0"/>
    <w:rsid w:val="00523B37"/>
    <w:rsid w:val="00523C7D"/>
    <w:rsid w:val="00525DA4"/>
    <w:rsid w:val="0052608A"/>
    <w:rsid w:val="005264CF"/>
    <w:rsid w:val="00526FFB"/>
    <w:rsid w:val="005272C8"/>
    <w:rsid w:val="00527336"/>
    <w:rsid w:val="00527F08"/>
    <w:rsid w:val="005301D8"/>
    <w:rsid w:val="005305A7"/>
    <w:rsid w:val="005310E2"/>
    <w:rsid w:val="00531439"/>
    <w:rsid w:val="0053181C"/>
    <w:rsid w:val="005321D4"/>
    <w:rsid w:val="00532688"/>
    <w:rsid w:val="00532C19"/>
    <w:rsid w:val="00532CEB"/>
    <w:rsid w:val="005332AA"/>
    <w:rsid w:val="00533501"/>
    <w:rsid w:val="00533ADB"/>
    <w:rsid w:val="00533AFA"/>
    <w:rsid w:val="00533C57"/>
    <w:rsid w:val="00533DBD"/>
    <w:rsid w:val="005346F2"/>
    <w:rsid w:val="00534884"/>
    <w:rsid w:val="00534895"/>
    <w:rsid w:val="00535B25"/>
    <w:rsid w:val="005363E7"/>
    <w:rsid w:val="00536672"/>
    <w:rsid w:val="00536CE6"/>
    <w:rsid w:val="00536FF3"/>
    <w:rsid w:val="00537047"/>
    <w:rsid w:val="00537A70"/>
    <w:rsid w:val="005415CF"/>
    <w:rsid w:val="005426E8"/>
    <w:rsid w:val="00542F18"/>
    <w:rsid w:val="0054304E"/>
    <w:rsid w:val="00543308"/>
    <w:rsid w:val="0054341E"/>
    <w:rsid w:val="00543427"/>
    <w:rsid w:val="00543726"/>
    <w:rsid w:val="00543822"/>
    <w:rsid w:val="005440BA"/>
    <w:rsid w:val="00544366"/>
    <w:rsid w:val="005445F7"/>
    <w:rsid w:val="00545257"/>
    <w:rsid w:val="00545ACC"/>
    <w:rsid w:val="00545D06"/>
    <w:rsid w:val="005469BE"/>
    <w:rsid w:val="005470D8"/>
    <w:rsid w:val="00547110"/>
    <w:rsid w:val="00547497"/>
    <w:rsid w:val="00547B66"/>
    <w:rsid w:val="00547F98"/>
    <w:rsid w:val="0055002A"/>
    <w:rsid w:val="0055075F"/>
    <w:rsid w:val="00550DEA"/>
    <w:rsid w:val="00551468"/>
    <w:rsid w:val="00551AAC"/>
    <w:rsid w:val="00551EDC"/>
    <w:rsid w:val="005530A2"/>
    <w:rsid w:val="00553291"/>
    <w:rsid w:val="00553375"/>
    <w:rsid w:val="0055354A"/>
    <w:rsid w:val="005538A6"/>
    <w:rsid w:val="00553CFE"/>
    <w:rsid w:val="00553EE6"/>
    <w:rsid w:val="00554178"/>
    <w:rsid w:val="00554D5D"/>
    <w:rsid w:val="00554EFC"/>
    <w:rsid w:val="00554F87"/>
    <w:rsid w:val="00555A2F"/>
    <w:rsid w:val="00555D32"/>
    <w:rsid w:val="00556D9D"/>
    <w:rsid w:val="005575F9"/>
    <w:rsid w:val="00560866"/>
    <w:rsid w:val="005609F1"/>
    <w:rsid w:val="0056136D"/>
    <w:rsid w:val="0056158D"/>
    <w:rsid w:val="00561AB7"/>
    <w:rsid w:val="00561CDA"/>
    <w:rsid w:val="00562050"/>
    <w:rsid w:val="005620FC"/>
    <w:rsid w:val="00562867"/>
    <w:rsid w:val="00562E84"/>
    <w:rsid w:val="00562EE9"/>
    <w:rsid w:val="00563157"/>
    <w:rsid w:val="0056354C"/>
    <w:rsid w:val="005636DC"/>
    <w:rsid w:val="00563B01"/>
    <w:rsid w:val="00563F57"/>
    <w:rsid w:val="00564150"/>
    <w:rsid w:val="005643DE"/>
    <w:rsid w:val="005644B6"/>
    <w:rsid w:val="00564D10"/>
    <w:rsid w:val="00564F32"/>
    <w:rsid w:val="00565860"/>
    <w:rsid w:val="00565C0E"/>
    <w:rsid w:val="0056726C"/>
    <w:rsid w:val="00567A18"/>
    <w:rsid w:val="005701EE"/>
    <w:rsid w:val="00570454"/>
    <w:rsid w:val="00570CE1"/>
    <w:rsid w:val="00570E2F"/>
    <w:rsid w:val="005717F1"/>
    <w:rsid w:val="005728CD"/>
    <w:rsid w:val="00572E1F"/>
    <w:rsid w:val="005730AD"/>
    <w:rsid w:val="00573237"/>
    <w:rsid w:val="00573BE0"/>
    <w:rsid w:val="00573CC8"/>
    <w:rsid w:val="00574229"/>
    <w:rsid w:val="0057450E"/>
    <w:rsid w:val="005745EF"/>
    <w:rsid w:val="00574C03"/>
    <w:rsid w:val="00574CA0"/>
    <w:rsid w:val="00575306"/>
    <w:rsid w:val="0057593B"/>
    <w:rsid w:val="00575DC2"/>
    <w:rsid w:val="00576087"/>
    <w:rsid w:val="005761C8"/>
    <w:rsid w:val="00576224"/>
    <w:rsid w:val="0057670D"/>
    <w:rsid w:val="00576DC8"/>
    <w:rsid w:val="0057795C"/>
    <w:rsid w:val="00577D1D"/>
    <w:rsid w:val="00580191"/>
    <w:rsid w:val="00580580"/>
    <w:rsid w:val="00580F9D"/>
    <w:rsid w:val="005811EF"/>
    <w:rsid w:val="005811F8"/>
    <w:rsid w:val="0058122A"/>
    <w:rsid w:val="005816D3"/>
    <w:rsid w:val="00581A73"/>
    <w:rsid w:val="00581AB2"/>
    <w:rsid w:val="00582E47"/>
    <w:rsid w:val="00582F8B"/>
    <w:rsid w:val="00583945"/>
    <w:rsid w:val="00583B6D"/>
    <w:rsid w:val="00584065"/>
    <w:rsid w:val="0058443C"/>
    <w:rsid w:val="0058458B"/>
    <w:rsid w:val="00584AF3"/>
    <w:rsid w:val="00584B88"/>
    <w:rsid w:val="00585389"/>
    <w:rsid w:val="005858FB"/>
    <w:rsid w:val="0058635E"/>
    <w:rsid w:val="005863C2"/>
    <w:rsid w:val="00586B45"/>
    <w:rsid w:val="00586FE9"/>
    <w:rsid w:val="00587389"/>
    <w:rsid w:val="00587A0E"/>
    <w:rsid w:val="00587D7B"/>
    <w:rsid w:val="00590919"/>
    <w:rsid w:val="00590C24"/>
    <w:rsid w:val="0059126E"/>
    <w:rsid w:val="005912D9"/>
    <w:rsid w:val="0059146F"/>
    <w:rsid w:val="0059162E"/>
    <w:rsid w:val="005916F2"/>
    <w:rsid w:val="00591C33"/>
    <w:rsid w:val="005925C6"/>
    <w:rsid w:val="0059262E"/>
    <w:rsid w:val="00592738"/>
    <w:rsid w:val="00593B60"/>
    <w:rsid w:val="00593B77"/>
    <w:rsid w:val="0059407F"/>
    <w:rsid w:val="00594261"/>
    <w:rsid w:val="005949F7"/>
    <w:rsid w:val="00594C16"/>
    <w:rsid w:val="005953DF"/>
    <w:rsid w:val="0059567F"/>
    <w:rsid w:val="0059613A"/>
    <w:rsid w:val="00596512"/>
    <w:rsid w:val="0059655E"/>
    <w:rsid w:val="005965FB"/>
    <w:rsid w:val="00596850"/>
    <w:rsid w:val="005972C7"/>
    <w:rsid w:val="005973D1"/>
    <w:rsid w:val="005975D2"/>
    <w:rsid w:val="00597954"/>
    <w:rsid w:val="005A056D"/>
    <w:rsid w:val="005A05F1"/>
    <w:rsid w:val="005A13CD"/>
    <w:rsid w:val="005A14B8"/>
    <w:rsid w:val="005A1817"/>
    <w:rsid w:val="005A23AC"/>
    <w:rsid w:val="005A291A"/>
    <w:rsid w:val="005A2A52"/>
    <w:rsid w:val="005A37D9"/>
    <w:rsid w:val="005A3B06"/>
    <w:rsid w:val="005A400A"/>
    <w:rsid w:val="005A4293"/>
    <w:rsid w:val="005A441E"/>
    <w:rsid w:val="005A51CF"/>
    <w:rsid w:val="005A5B86"/>
    <w:rsid w:val="005A6110"/>
    <w:rsid w:val="005A6F06"/>
    <w:rsid w:val="005A7998"/>
    <w:rsid w:val="005A7A22"/>
    <w:rsid w:val="005B0251"/>
    <w:rsid w:val="005B11D4"/>
    <w:rsid w:val="005B1764"/>
    <w:rsid w:val="005B20D2"/>
    <w:rsid w:val="005B21E9"/>
    <w:rsid w:val="005B22A0"/>
    <w:rsid w:val="005B2317"/>
    <w:rsid w:val="005B23D4"/>
    <w:rsid w:val="005B2800"/>
    <w:rsid w:val="005B296B"/>
    <w:rsid w:val="005B2A87"/>
    <w:rsid w:val="005B2CE5"/>
    <w:rsid w:val="005B3953"/>
    <w:rsid w:val="005B3CDC"/>
    <w:rsid w:val="005B3FCF"/>
    <w:rsid w:val="005B46A4"/>
    <w:rsid w:val="005B46FE"/>
    <w:rsid w:val="005B47DA"/>
    <w:rsid w:val="005B5005"/>
    <w:rsid w:val="005B5053"/>
    <w:rsid w:val="005B557A"/>
    <w:rsid w:val="005B59A7"/>
    <w:rsid w:val="005B5C03"/>
    <w:rsid w:val="005B5E67"/>
    <w:rsid w:val="005B6731"/>
    <w:rsid w:val="005B72F0"/>
    <w:rsid w:val="005B7341"/>
    <w:rsid w:val="005B7973"/>
    <w:rsid w:val="005C01FD"/>
    <w:rsid w:val="005C11B7"/>
    <w:rsid w:val="005C1F3E"/>
    <w:rsid w:val="005C260A"/>
    <w:rsid w:val="005C350E"/>
    <w:rsid w:val="005C3829"/>
    <w:rsid w:val="005C3A93"/>
    <w:rsid w:val="005C3F3C"/>
    <w:rsid w:val="005C4884"/>
    <w:rsid w:val="005C503F"/>
    <w:rsid w:val="005C6936"/>
    <w:rsid w:val="005C745C"/>
    <w:rsid w:val="005D0629"/>
    <w:rsid w:val="005D0DD0"/>
    <w:rsid w:val="005D10C2"/>
    <w:rsid w:val="005D131C"/>
    <w:rsid w:val="005D1D3B"/>
    <w:rsid w:val="005D1D94"/>
    <w:rsid w:val="005D2456"/>
    <w:rsid w:val="005D28A0"/>
    <w:rsid w:val="005D2B76"/>
    <w:rsid w:val="005D2C6E"/>
    <w:rsid w:val="005D2E6B"/>
    <w:rsid w:val="005D3396"/>
    <w:rsid w:val="005D3A03"/>
    <w:rsid w:val="005D3B48"/>
    <w:rsid w:val="005D3D7E"/>
    <w:rsid w:val="005D3E2A"/>
    <w:rsid w:val="005D3FB0"/>
    <w:rsid w:val="005D5480"/>
    <w:rsid w:val="005D5A92"/>
    <w:rsid w:val="005D5D68"/>
    <w:rsid w:val="005D62BC"/>
    <w:rsid w:val="005D73C6"/>
    <w:rsid w:val="005D7988"/>
    <w:rsid w:val="005D7AB3"/>
    <w:rsid w:val="005D7B1A"/>
    <w:rsid w:val="005D7BBA"/>
    <w:rsid w:val="005D7F8B"/>
    <w:rsid w:val="005E03CE"/>
    <w:rsid w:val="005E0E04"/>
    <w:rsid w:val="005E0FC5"/>
    <w:rsid w:val="005E144C"/>
    <w:rsid w:val="005E1522"/>
    <w:rsid w:val="005E1923"/>
    <w:rsid w:val="005E1DB4"/>
    <w:rsid w:val="005E2268"/>
    <w:rsid w:val="005E2AFC"/>
    <w:rsid w:val="005E391E"/>
    <w:rsid w:val="005E3AAC"/>
    <w:rsid w:val="005E3ED4"/>
    <w:rsid w:val="005E3F54"/>
    <w:rsid w:val="005E4889"/>
    <w:rsid w:val="005E4C8A"/>
    <w:rsid w:val="005E4FF6"/>
    <w:rsid w:val="005E5745"/>
    <w:rsid w:val="005E583B"/>
    <w:rsid w:val="005E624E"/>
    <w:rsid w:val="005E6FAD"/>
    <w:rsid w:val="005E7B89"/>
    <w:rsid w:val="005F06FA"/>
    <w:rsid w:val="005F0CC7"/>
    <w:rsid w:val="005F0D85"/>
    <w:rsid w:val="005F0D94"/>
    <w:rsid w:val="005F0F44"/>
    <w:rsid w:val="005F1577"/>
    <w:rsid w:val="005F2750"/>
    <w:rsid w:val="005F290B"/>
    <w:rsid w:val="005F2C16"/>
    <w:rsid w:val="005F3102"/>
    <w:rsid w:val="005F3ADA"/>
    <w:rsid w:val="005F3E4B"/>
    <w:rsid w:val="005F4029"/>
    <w:rsid w:val="005F438E"/>
    <w:rsid w:val="005F4A0C"/>
    <w:rsid w:val="005F68C4"/>
    <w:rsid w:val="005F7437"/>
    <w:rsid w:val="005F7FF0"/>
    <w:rsid w:val="006002E8"/>
    <w:rsid w:val="0060085F"/>
    <w:rsid w:val="006009BF"/>
    <w:rsid w:val="00600E8C"/>
    <w:rsid w:val="0060114F"/>
    <w:rsid w:val="006015CB"/>
    <w:rsid w:val="00601E66"/>
    <w:rsid w:val="00601EB6"/>
    <w:rsid w:val="006020B4"/>
    <w:rsid w:val="00603473"/>
    <w:rsid w:val="0060370F"/>
    <w:rsid w:val="00603B2C"/>
    <w:rsid w:val="00603CA0"/>
    <w:rsid w:val="00603F91"/>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730"/>
    <w:rsid w:val="00607E9C"/>
    <w:rsid w:val="00610126"/>
    <w:rsid w:val="00610281"/>
    <w:rsid w:val="00610539"/>
    <w:rsid w:val="00610818"/>
    <w:rsid w:val="006117FD"/>
    <w:rsid w:val="006118BD"/>
    <w:rsid w:val="00611A9E"/>
    <w:rsid w:val="00611CAA"/>
    <w:rsid w:val="0061216C"/>
    <w:rsid w:val="006136C9"/>
    <w:rsid w:val="00613CD9"/>
    <w:rsid w:val="00614127"/>
    <w:rsid w:val="00614442"/>
    <w:rsid w:val="00614A4E"/>
    <w:rsid w:val="00615178"/>
    <w:rsid w:val="006159F3"/>
    <w:rsid w:val="00615BDA"/>
    <w:rsid w:val="00615CB4"/>
    <w:rsid w:val="00616127"/>
    <w:rsid w:val="00616465"/>
    <w:rsid w:val="00616EE7"/>
    <w:rsid w:val="0061727E"/>
    <w:rsid w:val="00617308"/>
    <w:rsid w:val="00617776"/>
    <w:rsid w:val="0061795C"/>
    <w:rsid w:val="0062009C"/>
    <w:rsid w:val="006207C8"/>
    <w:rsid w:val="006208C7"/>
    <w:rsid w:val="006213F6"/>
    <w:rsid w:val="00623DC5"/>
    <w:rsid w:val="006250B7"/>
    <w:rsid w:val="006259E7"/>
    <w:rsid w:val="00626500"/>
    <w:rsid w:val="00626859"/>
    <w:rsid w:val="00626A58"/>
    <w:rsid w:val="00626F2B"/>
    <w:rsid w:val="00630D9B"/>
    <w:rsid w:val="00631E52"/>
    <w:rsid w:val="0063254F"/>
    <w:rsid w:val="00632B69"/>
    <w:rsid w:val="00633569"/>
    <w:rsid w:val="00633702"/>
    <w:rsid w:val="00633F06"/>
    <w:rsid w:val="006341A5"/>
    <w:rsid w:val="006348F5"/>
    <w:rsid w:val="00634B0A"/>
    <w:rsid w:val="00634E1C"/>
    <w:rsid w:val="00635113"/>
    <w:rsid w:val="00635F8A"/>
    <w:rsid w:val="00636086"/>
    <w:rsid w:val="006365A4"/>
    <w:rsid w:val="00636823"/>
    <w:rsid w:val="0063755A"/>
    <w:rsid w:val="00640A3C"/>
    <w:rsid w:val="006416A1"/>
    <w:rsid w:val="00641754"/>
    <w:rsid w:val="00641B51"/>
    <w:rsid w:val="00641D43"/>
    <w:rsid w:val="00641F40"/>
    <w:rsid w:val="00642351"/>
    <w:rsid w:val="00642574"/>
    <w:rsid w:val="00643120"/>
    <w:rsid w:val="006436FD"/>
    <w:rsid w:val="0064430F"/>
    <w:rsid w:val="006444EF"/>
    <w:rsid w:val="00644744"/>
    <w:rsid w:val="00644FC7"/>
    <w:rsid w:val="006453F7"/>
    <w:rsid w:val="0064562E"/>
    <w:rsid w:val="0064569F"/>
    <w:rsid w:val="00645CB6"/>
    <w:rsid w:val="00646123"/>
    <w:rsid w:val="00646269"/>
    <w:rsid w:val="00646678"/>
    <w:rsid w:val="006468F2"/>
    <w:rsid w:val="006503E2"/>
    <w:rsid w:val="00650A38"/>
    <w:rsid w:val="00650C31"/>
    <w:rsid w:val="00650C6D"/>
    <w:rsid w:val="006514CE"/>
    <w:rsid w:val="00651DA6"/>
    <w:rsid w:val="00651E23"/>
    <w:rsid w:val="006521DA"/>
    <w:rsid w:val="00652545"/>
    <w:rsid w:val="00652A86"/>
    <w:rsid w:val="00654D37"/>
    <w:rsid w:val="00654D64"/>
    <w:rsid w:val="006552D6"/>
    <w:rsid w:val="006563CE"/>
    <w:rsid w:val="00657049"/>
    <w:rsid w:val="00657174"/>
    <w:rsid w:val="00657667"/>
    <w:rsid w:val="00657C40"/>
    <w:rsid w:val="00657F18"/>
    <w:rsid w:val="006601DF"/>
    <w:rsid w:val="0066020C"/>
    <w:rsid w:val="00660618"/>
    <w:rsid w:val="00660F4F"/>
    <w:rsid w:val="0066147F"/>
    <w:rsid w:val="00661D33"/>
    <w:rsid w:val="006626E1"/>
    <w:rsid w:val="00662AE9"/>
    <w:rsid w:val="00663429"/>
    <w:rsid w:val="00663515"/>
    <w:rsid w:val="0066375B"/>
    <w:rsid w:val="00663CCD"/>
    <w:rsid w:val="00664031"/>
    <w:rsid w:val="00664072"/>
    <w:rsid w:val="0066437F"/>
    <w:rsid w:val="0066533B"/>
    <w:rsid w:val="00665A35"/>
    <w:rsid w:val="006663CD"/>
    <w:rsid w:val="00666BFA"/>
    <w:rsid w:val="00666DA4"/>
    <w:rsid w:val="006670B7"/>
    <w:rsid w:val="00667999"/>
    <w:rsid w:val="00667D7B"/>
    <w:rsid w:val="00667DEF"/>
    <w:rsid w:val="00667E93"/>
    <w:rsid w:val="00670212"/>
    <w:rsid w:val="00670C23"/>
    <w:rsid w:val="0067111A"/>
    <w:rsid w:val="00671DA3"/>
    <w:rsid w:val="006727DF"/>
    <w:rsid w:val="006727F3"/>
    <w:rsid w:val="006734D9"/>
    <w:rsid w:val="00673C6F"/>
    <w:rsid w:val="0067410F"/>
    <w:rsid w:val="006743FE"/>
    <w:rsid w:val="006752C8"/>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E40"/>
    <w:rsid w:val="0068345F"/>
    <w:rsid w:val="00684282"/>
    <w:rsid w:val="006847D2"/>
    <w:rsid w:val="00685091"/>
    <w:rsid w:val="0068512F"/>
    <w:rsid w:val="00685382"/>
    <w:rsid w:val="006857FE"/>
    <w:rsid w:val="00685C6C"/>
    <w:rsid w:val="00685ED9"/>
    <w:rsid w:val="006864BB"/>
    <w:rsid w:val="006865E6"/>
    <w:rsid w:val="006865F0"/>
    <w:rsid w:val="0068705B"/>
    <w:rsid w:val="00687061"/>
    <w:rsid w:val="00687C00"/>
    <w:rsid w:val="00690015"/>
    <w:rsid w:val="00690298"/>
    <w:rsid w:val="00690FDF"/>
    <w:rsid w:val="006919B6"/>
    <w:rsid w:val="00691AEF"/>
    <w:rsid w:val="00691C2C"/>
    <w:rsid w:val="00691E72"/>
    <w:rsid w:val="00692EA9"/>
    <w:rsid w:val="006937FE"/>
    <w:rsid w:val="006939E3"/>
    <w:rsid w:val="00693F4C"/>
    <w:rsid w:val="006944F9"/>
    <w:rsid w:val="00694CD5"/>
    <w:rsid w:val="00694DA2"/>
    <w:rsid w:val="00694E7B"/>
    <w:rsid w:val="00695054"/>
    <w:rsid w:val="006953E2"/>
    <w:rsid w:val="006955C2"/>
    <w:rsid w:val="0069578B"/>
    <w:rsid w:val="00695915"/>
    <w:rsid w:val="00695F71"/>
    <w:rsid w:val="006967DF"/>
    <w:rsid w:val="00696AA2"/>
    <w:rsid w:val="00696F65"/>
    <w:rsid w:val="00697008"/>
    <w:rsid w:val="0069799C"/>
    <w:rsid w:val="00697A4B"/>
    <w:rsid w:val="006A04DA"/>
    <w:rsid w:val="006A0695"/>
    <w:rsid w:val="006A0CDD"/>
    <w:rsid w:val="006A109B"/>
    <w:rsid w:val="006A133E"/>
    <w:rsid w:val="006A1678"/>
    <w:rsid w:val="006A1AF0"/>
    <w:rsid w:val="006A1B53"/>
    <w:rsid w:val="006A23E7"/>
    <w:rsid w:val="006A2401"/>
    <w:rsid w:val="006A282A"/>
    <w:rsid w:val="006A2CED"/>
    <w:rsid w:val="006A3A04"/>
    <w:rsid w:val="006A3AC4"/>
    <w:rsid w:val="006A400A"/>
    <w:rsid w:val="006A412F"/>
    <w:rsid w:val="006A46CB"/>
    <w:rsid w:val="006A539F"/>
    <w:rsid w:val="006A5A39"/>
    <w:rsid w:val="006A5A81"/>
    <w:rsid w:val="006A6BE2"/>
    <w:rsid w:val="006A7856"/>
    <w:rsid w:val="006A794E"/>
    <w:rsid w:val="006A79A1"/>
    <w:rsid w:val="006A7F49"/>
    <w:rsid w:val="006B014C"/>
    <w:rsid w:val="006B0559"/>
    <w:rsid w:val="006B06B5"/>
    <w:rsid w:val="006B11C2"/>
    <w:rsid w:val="006B11FD"/>
    <w:rsid w:val="006B2079"/>
    <w:rsid w:val="006B2E3F"/>
    <w:rsid w:val="006B2F19"/>
    <w:rsid w:val="006B3867"/>
    <w:rsid w:val="006B3EF1"/>
    <w:rsid w:val="006B3F0B"/>
    <w:rsid w:val="006B4A48"/>
    <w:rsid w:val="006B581B"/>
    <w:rsid w:val="006B5A07"/>
    <w:rsid w:val="006B60C1"/>
    <w:rsid w:val="006B611B"/>
    <w:rsid w:val="006B6F4E"/>
    <w:rsid w:val="006C04C8"/>
    <w:rsid w:val="006C057F"/>
    <w:rsid w:val="006C07B1"/>
    <w:rsid w:val="006C1430"/>
    <w:rsid w:val="006C2188"/>
    <w:rsid w:val="006C21B8"/>
    <w:rsid w:val="006C2908"/>
    <w:rsid w:val="006C2CE2"/>
    <w:rsid w:val="006C3598"/>
    <w:rsid w:val="006C375C"/>
    <w:rsid w:val="006C375E"/>
    <w:rsid w:val="006C3D70"/>
    <w:rsid w:val="006C3DE2"/>
    <w:rsid w:val="006C3F98"/>
    <w:rsid w:val="006C496E"/>
    <w:rsid w:val="006C60B0"/>
    <w:rsid w:val="006C6E6D"/>
    <w:rsid w:val="006C725A"/>
    <w:rsid w:val="006C7BAA"/>
    <w:rsid w:val="006D0043"/>
    <w:rsid w:val="006D0643"/>
    <w:rsid w:val="006D0939"/>
    <w:rsid w:val="006D0A2E"/>
    <w:rsid w:val="006D17BB"/>
    <w:rsid w:val="006D1E6B"/>
    <w:rsid w:val="006D2BC4"/>
    <w:rsid w:val="006D2C52"/>
    <w:rsid w:val="006D2CC4"/>
    <w:rsid w:val="006D2EFE"/>
    <w:rsid w:val="006D33A3"/>
    <w:rsid w:val="006D3499"/>
    <w:rsid w:val="006D38B5"/>
    <w:rsid w:val="006D39E5"/>
    <w:rsid w:val="006D3DA3"/>
    <w:rsid w:val="006D48FF"/>
    <w:rsid w:val="006D5FA3"/>
    <w:rsid w:val="006D6625"/>
    <w:rsid w:val="006D68AB"/>
    <w:rsid w:val="006D69DD"/>
    <w:rsid w:val="006D6D94"/>
    <w:rsid w:val="006D6F71"/>
    <w:rsid w:val="006D6FD8"/>
    <w:rsid w:val="006D7458"/>
    <w:rsid w:val="006D76ED"/>
    <w:rsid w:val="006E0B43"/>
    <w:rsid w:val="006E0FD9"/>
    <w:rsid w:val="006E10FC"/>
    <w:rsid w:val="006E1872"/>
    <w:rsid w:val="006E324D"/>
    <w:rsid w:val="006E3CED"/>
    <w:rsid w:val="006E3E0F"/>
    <w:rsid w:val="006E43BB"/>
    <w:rsid w:val="006E4700"/>
    <w:rsid w:val="006E4AD6"/>
    <w:rsid w:val="006E601B"/>
    <w:rsid w:val="006E67BF"/>
    <w:rsid w:val="006E6DD7"/>
    <w:rsid w:val="006E76F0"/>
    <w:rsid w:val="006E7991"/>
    <w:rsid w:val="006F008F"/>
    <w:rsid w:val="006F02C5"/>
    <w:rsid w:val="006F113B"/>
    <w:rsid w:val="006F1C4A"/>
    <w:rsid w:val="006F243B"/>
    <w:rsid w:val="006F252C"/>
    <w:rsid w:val="006F258E"/>
    <w:rsid w:val="006F27B4"/>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DCA"/>
    <w:rsid w:val="006F65EE"/>
    <w:rsid w:val="006F6660"/>
    <w:rsid w:val="006F7766"/>
    <w:rsid w:val="006F7CCE"/>
    <w:rsid w:val="00700630"/>
    <w:rsid w:val="0070098F"/>
    <w:rsid w:val="007020AC"/>
    <w:rsid w:val="00703213"/>
    <w:rsid w:val="00703660"/>
    <w:rsid w:val="00703A61"/>
    <w:rsid w:val="00703D9B"/>
    <w:rsid w:val="00703ECF"/>
    <w:rsid w:val="00704053"/>
    <w:rsid w:val="00705082"/>
    <w:rsid w:val="0070594E"/>
    <w:rsid w:val="007059E8"/>
    <w:rsid w:val="007066CC"/>
    <w:rsid w:val="00707127"/>
    <w:rsid w:val="007073B1"/>
    <w:rsid w:val="00707F7A"/>
    <w:rsid w:val="007107F7"/>
    <w:rsid w:val="007110E6"/>
    <w:rsid w:val="00711347"/>
    <w:rsid w:val="00711492"/>
    <w:rsid w:val="007115B3"/>
    <w:rsid w:val="00711DA5"/>
    <w:rsid w:val="0071294D"/>
    <w:rsid w:val="00712B28"/>
    <w:rsid w:val="00713381"/>
    <w:rsid w:val="0071366F"/>
    <w:rsid w:val="00714449"/>
    <w:rsid w:val="00715773"/>
    <w:rsid w:val="00715D93"/>
    <w:rsid w:val="0071611B"/>
    <w:rsid w:val="00716154"/>
    <w:rsid w:val="00716830"/>
    <w:rsid w:val="00716969"/>
    <w:rsid w:val="00717315"/>
    <w:rsid w:val="0071749C"/>
    <w:rsid w:val="00717895"/>
    <w:rsid w:val="00717A94"/>
    <w:rsid w:val="00717CA5"/>
    <w:rsid w:val="0072031B"/>
    <w:rsid w:val="007203ED"/>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4"/>
    <w:rsid w:val="007252F1"/>
    <w:rsid w:val="00725EF5"/>
    <w:rsid w:val="00725F1A"/>
    <w:rsid w:val="0072609B"/>
    <w:rsid w:val="0072617D"/>
    <w:rsid w:val="007267D0"/>
    <w:rsid w:val="00726CCC"/>
    <w:rsid w:val="007270D1"/>
    <w:rsid w:val="0072744D"/>
    <w:rsid w:val="007305F3"/>
    <w:rsid w:val="007306B7"/>
    <w:rsid w:val="00730846"/>
    <w:rsid w:val="00730AB4"/>
    <w:rsid w:val="00730DC6"/>
    <w:rsid w:val="00731101"/>
    <w:rsid w:val="00731503"/>
    <w:rsid w:val="00731B72"/>
    <w:rsid w:val="00731E73"/>
    <w:rsid w:val="00731EAF"/>
    <w:rsid w:val="00732DD1"/>
    <w:rsid w:val="00733A6D"/>
    <w:rsid w:val="00733B3B"/>
    <w:rsid w:val="007348DE"/>
    <w:rsid w:val="00735474"/>
    <w:rsid w:val="00735701"/>
    <w:rsid w:val="00735DA8"/>
    <w:rsid w:val="00736075"/>
    <w:rsid w:val="007362A3"/>
    <w:rsid w:val="00736DB1"/>
    <w:rsid w:val="0073745C"/>
    <w:rsid w:val="00737603"/>
    <w:rsid w:val="00737B47"/>
    <w:rsid w:val="00737F3F"/>
    <w:rsid w:val="007402B4"/>
    <w:rsid w:val="0074084D"/>
    <w:rsid w:val="00741236"/>
    <w:rsid w:val="007416CC"/>
    <w:rsid w:val="00741784"/>
    <w:rsid w:val="0074195D"/>
    <w:rsid w:val="007423B9"/>
    <w:rsid w:val="00742701"/>
    <w:rsid w:val="00742BCA"/>
    <w:rsid w:val="00743829"/>
    <w:rsid w:val="00743A49"/>
    <w:rsid w:val="00744032"/>
    <w:rsid w:val="0074437E"/>
    <w:rsid w:val="00744A00"/>
    <w:rsid w:val="00744E64"/>
    <w:rsid w:val="007455F7"/>
    <w:rsid w:val="00745E4D"/>
    <w:rsid w:val="0074623B"/>
    <w:rsid w:val="00746660"/>
    <w:rsid w:val="00746F91"/>
    <w:rsid w:val="007472E3"/>
    <w:rsid w:val="007476BA"/>
    <w:rsid w:val="00747FC6"/>
    <w:rsid w:val="0075023F"/>
    <w:rsid w:val="00750B7B"/>
    <w:rsid w:val="00750B7D"/>
    <w:rsid w:val="00750F4C"/>
    <w:rsid w:val="0075307F"/>
    <w:rsid w:val="00753518"/>
    <w:rsid w:val="00753799"/>
    <w:rsid w:val="007538C1"/>
    <w:rsid w:val="0075434C"/>
    <w:rsid w:val="007550BF"/>
    <w:rsid w:val="00755245"/>
    <w:rsid w:val="007557A0"/>
    <w:rsid w:val="0075657B"/>
    <w:rsid w:val="0075687F"/>
    <w:rsid w:val="00756941"/>
    <w:rsid w:val="00756DC7"/>
    <w:rsid w:val="0075716A"/>
    <w:rsid w:val="007600DE"/>
    <w:rsid w:val="0076087C"/>
    <w:rsid w:val="00761151"/>
    <w:rsid w:val="007612EC"/>
    <w:rsid w:val="00761862"/>
    <w:rsid w:val="00761E8C"/>
    <w:rsid w:val="00761F33"/>
    <w:rsid w:val="0076255D"/>
    <w:rsid w:val="00763B71"/>
    <w:rsid w:val="00763FDD"/>
    <w:rsid w:val="00764895"/>
    <w:rsid w:val="007648D0"/>
    <w:rsid w:val="00764981"/>
    <w:rsid w:val="007650F6"/>
    <w:rsid w:val="0076525E"/>
    <w:rsid w:val="00766326"/>
    <w:rsid w:val="007664E3"/>
    <w:rsid w:val="00766820"/>
    <w:rsid w:val="0076682D"/>
    <w:rsid w:val="00766A41"/>
    <w:rsid w:val="007670FD"/>
    <w:rsid w:val="007703CB"/>
    <w:rsid w:val="00770827"/>
    <w:rsid w:val="00770D92"/>
    <w:rsid w:val="00770F03"/>
    <w:rsid w:val="00771842"/>
    <w:rsid w:val="0077274A"/>
    <w:rsid w:val="00772F43"/>
    <w:rsid w:val="0077315F"/>
    <w:rsid w:val="00773874"/>
    <w:rsid w:val="00774158"/>
    <w:rsid w:val="007743C5"/>
    <w:rsid w:val="007747D2"/>
    <w:rsid w:val="007748BF"/>
    <w:rsid w:val="0077545C"/>
    <w:rsid w:val="0077570E"/>
    <w:rsid w:val="00775DB7"/>
    <w:rsid w:val="00775E11"/>
    <w:rsid w:val="0077623F"/>
    <w:rsid w:val="007766E5"/>
    <w:rsid w:val="00777894"/>
    <w:rsid w:val="007800EE"/>
    <w:rsid w:val="00780A30"/>
    <w:rsid w:val="00780C33"/>
    <w:rsid w:val="007813FC"/>
    <w:rsid w:val="00781ED7"/>
    <w:rsid w:val="007820D4"/>
    <w:rsid w:val="007828F2"/>
    <w:rsid w:val="00782DFE"/>
    <w:rsid w:val="00782F90"/>
    <w:rsid w:val="007831C7"/>
    <w:rsid w:val="00784C44"/>
    <w:rsid w:val="00785136"/>
    <w:rsid w:val="007857C4"/>
    <w:rsid w:val="00786C5C"/>
    <w:rsid w:val="007879FA"/>
    <w:rsid w:val="00787C53"/>
    <w:rsid w:val="00790824"/>
    <w:rsid w:val="00790D73"/>
    <w:rsid w:val="00791BD7"/>
    <w:rsid w:val="00791C1C"/>
    <w:rsid w:val="007921AF"/>
    <w:rsid w:val="007923A4"/>
    <w:rsid w:val="0079258F"/>
    <w:rsid w:val="00792B0B"/>
    <w:rsid w:val="00792FE1"/>
    <w:rsid w:val="00793199"/>
    <w:rsid w:val="007931B2"/>
    <w:rsid w:val="00793545"/>
    <w:rsid w:val="00793EE2"/>
    <w:rsid w:val="00794264"/>
    <w:rsid w:val="00794A23"/>
    <w:rsid w:val="00794FE4"/>
    <w:rsid w:val="00795FDB"/>
    <w:rsid w:val="0079684C"/>
    <w:rsid w:val="00796CB2"/>
    <w:rsid w:val="007A007C"/>
    <w:rsid w:val="007A022D"/>
    <w:rsid w:val="007A0519"/>
    <w:rsid w:val="007A06D6"/>
    <w:rsid w:val="007A09F2"/>
    <w:rsid w:val="007A0BB9"/>
    <w:rsid w:val="007A0FB9"/>
    <w:rsid w:val="007A1040"/>
    <w:rsid w:val="007A1586"/>
    <w:rsid w:val="007A312C"/>
    <w:rsid w:val="007A357B"/>
    <w:rsid w:val="007A3596"/>
    <w:rsid w:val="007A3A1E"/>
    <w:rsid w:val="007A46CD"/>
    <w:rsid w:val="007A4D97"/>
    <w:rsid w:val="007A5390"/>
    <w:rsid w:val="007A5BCC"/>
    <w:rsid w:val="007A6031"/>
    <w:rsid w:val="007A6343"/>
    <w:rsid w:val="007A6490"/>
    <w:rsid w:val="007A65FE"/>
    <w:rsid w:val="007A6ACE"/>
    <w:rsid w:val="007A6B79"/>
    <w:rsid w:val="007A76F8"/>
    <w:rsid w:val="007A7D0D"/>
    <w:rsid w:val="007A7D16"/>
    <w:rsid w:val="007B0235"/>
    <w:rsid w:val="007B17B2"/>
    <w:rsid w:val="007B1CFC"/>
    <w:rsid w:val="007B212F"/>
    <w:rsid w:val="007B251D"/>
    <w:rsid w:val="007B2A56"/>
    <w:rsid w:val="007B2D04"/>
    <w:rsid w:val="007B2FBF"/>
    <w:rsid w:val="007B37C4"/>
    <w:rsid w:val="007B37D1"/>
    <w:rsid w:val="007B3C9B"/>
    <w:rsid w:val="007B3E9C"/>
    <w:rsid w:val="007B4BA1"/>
    <w:rsid w:val="007B6474"/>
    <w:rsid w:val="007B6894"/>
    <w:rsid w:val="007B6937"/>
    <w:rsid w:val="007B6980"/>
    <w:rsid w:val="007B6A7E"/>
    <w:rsid w:val="007B6B07"/>
    <w:rsid w:val="007B6C09"/>
    <w:rsid w:val="007B7919"/>
    <w:rsid w:val="007C0121"/>
    <w:rsid w:val="007C02F3"/>
    <w:rsid w:val="007C041B"/>
    <w:rsid w:val="007C06FA"/>
    <w:rsid w:val="007C0790"/>
    <w:rsid w:val="007C0BAF"/>
    <w:rsid w:val="007C11A0"/>
    <w:rsid w:val="007C170F"/>
    <w:rsid w:val="007C2BB0"/>
    <w:rsid w:val="007C2D3A"/>
    <w:rsid w:val="007C2EEC"/>
    <w:rsid w:val="007C38A9"/>
    <w:rsid w:val="007C41C5"/>
    <w:rsid w:val="007C6054"/>
    <w:rsid w:val="007C6196"/>
    <w:rsid w:val="007C6F32"/>
    <w:rsid w:val="007C7311"/>
    <w:rsid w:val="007C73CE"/>
    <w:rsid w:val="007C780B"/>
    <w:rsid w:val="007C7942"/>
    <w:rsid w:val="007C7B44"/>
    <w:rsid w:val="007D0B43"/>
    <w:rsid w:val="007D1058"/>
    <w:rsid w:val="007D14DA"/>
    <w:rsid w:val="007D2252"/>
    <w:rsid w:val="007D281C"/>
    <w:rsid w:val="007D2A8B"/>
    <w:rsid w:val="007D2B3D"/>
    <w:rsid w:val="007D31F8"/>
    <w:rsid w:val="007D32F7"/>
    <w:rsid w:val="007D3458"/>
    <w:rsid w:val="007D3794"/>
    <w:rsid w:val="007D380C"/>
    <w:rsid w:val="007D3852"/>
    <w:rsid w:val="007D3929"/>
    <w:rsid w:val="007D3C26"/>
    <w:rsid w:val="007D4574"/>
    <w:rsid w:val="007D463A"/>
    <w:rsid w:val="007D4C47"/>
    <w:rsid w:val="007D4F32"/>
    <w:rsid w:val="007D5264"/>
    <w:rsid w:val="007D5385"/>
    <w:rsid w:val="007D5389"/>
    <w:rsid w:val="007D61F4"/>
    <w:rsid w:val="007D6FFD"/>
    <w:rsid w:val="007D7D2F"/>
    <w:rsid w:val="007E093A"/>
    <w:rsid w:val="007E0AC3"/>
    <w:rsid w:val="007E15E8"/>
    <w:rsid w:val="007E1947"/>
    <w:rsid w:val="007E1F5C"/>
    <w:rsid w:val="007E22E6"/>
    <w:rsid w:val="007E2C9B"/>
    <w:rsid w:val="007E3DA3"/>
    <w:rsid w:val="007E411D"/>
    <w:rsid w:val="007E48BC"/>
    <w:rsid w:val="007E565A"/>
    <w:rsid w:val="007E6189"/>
    <w:rsid w:val="007E6227"/>
    <w:rsid w:val="007E6382"/>
    <w:rsid w:val="007E66C2"/>
    <w:rsid w:val="007E6941"/>
    <w:rsid w:val="007E6AC0"/>
    <w:rsid w:val="007E7068"/>
    <w:rsid w:val="007E7950"/>
    <w:rsid w:val="007E7A34"/>
    <w:rsid w:val="007F02AC"/>
    <w:rsid w:val="007F059C"/>
    <w:rsid w:val="007F074E"/>
    <w:rsid w:val="007F0DCC"/>
    <w:rsid w:val="007F16A2"/>
    <w:rsid w:val="007F2225"/>
    <w:rsid w:val="007F34FD"/>
    <w:rsid w:val="007F4660"/>
    <w:rsid w:val="007F49C2"/>
    <w:rsid w:val="007F4A31"/>
    <w:rsid w:val="007F4E01"/>
    <w:rsid w:val="007F4ED3"/>
    <w:rsid w:val="007F5605"/>
    <w:rsid w:val="007F5A97"/>
    <w:rsid w:val="007F5CFC"/>
    <w:rsid w:val="007F610D"/>
    <w:rsid w:val="007F6AC6"/>
    <w:rsid w:val="007F6C6F"/>
    <w:rsid w:val="007F6E8D"/>
    <w:rsid w:val="007F78A4"/>
    <w:rsid w:val="007F7A8D"/>
    <w:rsid w:val="007F7AE3"/>
    <w:rsid w:val="00801649"/>
    <w:rsid w:val="00801879"/>
    <w:rsid w:val="00801C03"/>
    <w:rsid w:val="008028E8"/>
    <w:rsid w:val="00802A65"/>
    <w:rsid w:val="00802ABF"/>
    <w:rsid w:val="00803386"/>
    <w:rsid w:val="0080356C"/>
    <w:rsid w:val="00803D95"/>
    <w:rsid w:val="008041EA"/>
    <w:rsid w:val="0080448B"/>
    <w:rsid w:val="008045D4"/>
    <w:rsid w:val="008047B5"/>
    <w:rsid w:val="00804984"/>
    <w:rsid w:val="00805534"/>
    <w:rsid w:val="00805932"/>
    <w:rsid w:val="00805F44"/>
    <w:rsid w:val="008065DE"/>
    <w:rsid w:val="008103B9"/>
    <w:rsid w:val="008111B8"/>
    <w:rsid w:val="00811FDD"/>
    <w:rsid w:val="008126D8"/>
    <w:rsid w:val="00812811"/>
    <w:rsid w:val="00813805"/>
    <w:rsid w:val="00813914"/>
    <w:rsid w:val="00813FC6"/>
    <w:rsid w:val="008140FC"/>
    <w:rsid w:val="00815420"/>
    <w:rsid w:val="0081669C"/>
    <w:rsid w:val="008203D7"/>
    <w:rsid w:val="008209F6"/>
    <w:rsid w:val="00820A60"/>
    <w:rsid w:val="00820B67"/>
    <w:rsid w:val="00820BB5"/>
    <w:rsid w:val="00820F0A"/>
    <w:rsid w:val="00821B1D"/>
    <w:rsid w:val="00821CFD"/>
    <w:rsid w:val="0082259F"/>
    <w:rsid w:val="00823DF2"/>
    <w:rsid w:val="00823E12"/>
    <w:rsid w:val="00824694"/>
    <w:rsid w:val="00824A62"/>
    <w:rsid w:val="00824E80"/>
    <w:rsid w:val="008254F2"/>
    <w:rsid w:val="008258D5"/>
    <w:rsid w:val="00825C19"/>
    <w:rsid w:val="00825DF9"/>
    <w:rsid w:val="00826319"/>
    <w:rsid w:val="00826917"/>
    <w:rsid w:val="00827964"/>
    <w:rsid w:val="00827ED9"/>
    <w:rsid w:val="00830130"/>
    <w:rsid w:val="00830146"/>
    <w:rsid w:val="008303EA"/>
    <w:rsid w:val="00830D44"/>
    <w:rsid w:val="00831C20"/>
    <w:rsid w:val="00832195"/>
    <w:rsid w:val="008325BC"/>
    <w:rsid w:val="00832CF7"/>
    <w:rsid w:val="00832F73"/>
    <w:rsid w:val="0083300E"/>
    <w:rsid w:val="00833690"/>
    <w:rsid w:val="00833CBB"/>
    <w:rsid w:val="00833CE1"/>
    <w:rsid w:val="00833D40"/>
    <w:rsid w:val="008340DB"/>
    <w:rsid w:val="008346E0"/>
    <w:rsid w:val="00835AD7"/>
    <w:rsid w:val="00835CE6"/>
    <w:rsid w:val="00836329"/>
    <w:rsid w:val="00837224"/>
    <w:rsid w:val="00837D1D"/>
    <w:rsid w:val="00840353"/>
    <w:rsid w:val="008406C8"/>
    <w:rsid w:val="008409C6"/>
    <w:rsid w:val="00840B76"/>
    <w:rsid w:val="00841221"/>
    <w:rsid w:val="00841659"/>
    <w:rsid w:val="008422AD"/>
    <w:rsid w:val="00842CFD"/>
    <w:rsid w:val="008430BB"/>
    <w:rsid w:val="0084457D"/>
    <w:rsid w:val="00844718"/>
    <w:rsid w:val="00845B6D"/>
    <w:rsid w:val="0084605E"/>
    <w:rsid w:val="008465DD"/>
    <w:rsid w:val="00847733"/>
    <w:rsid w:val="0084774F"/>
    <w:rsid w:val="00847EB4"/>
    <w:rsid w:val="00847F40"/>
    <w:rsid w:val="008503D8"/>
    <w:rsid w:val="00850443"/>
    <w:rsid w:val="00850600"/>
    <w:rsid w:val="0085064F"/>
    <w:rsid w:val="00851329"/>
    <w:rsid w:val="0085174F"/>
    <w:rsid w:val="00851814"/>
    <w:rsid w:val="00851B38"/>
    <w:rsid w:val="00851EDF"/>
    <w:rsid w:val="008521F8"/>
    <w:rsid w:val="008526F8"/>
    <w:rsid w:val="00852D02"/>
    <w:rsid w:val="00853269"/>
    <w:rsid w:val="00853401"/>
    <w:rsid w:val="00853FE8"/>
    <w:rsid w:val="0085486A"/>
    <w:rsid w:val="00854B1F"/>
    <w:rsid w:val="008555B8"/>
    <w:rsid w:val="0085669D"/>
    <w:rsid w:val="00856884"/>
    <w:rsid w:val="00856A20"/>
    <w:rsid w:val="00856E5D"/>
    <w:rsid w:val="008570FA"/>
    <w:rsid w:val="00857A42"/>
    <w:rsid w:val="008603C3"/>
    <w:rsid w:val="00860984"/>
    <w:rsid w:val="00861C68"/>
    <w:rsid w:val="00861E8B"/>
    <w:rsid w:val="008628A2"/>
    <w:rsid w:val="00863391"/>
    <w:rsid w:val="00863904"/>
    <w:rsid w:val="00864244"/>
    <w:rsid w:val="008655EF"/>
    <w:rsid w:val="00865E7D"/>
    <w:rsid w:val="0086644C"/>
    <w:rsid w:val="00866480"/>
    <w:rsid w:val="0086678C"/>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CC0"/>
    <w:rsid w:val="00871E7A"/>
    <w:rsid w:val="00871FBB"/>
    <w:rsid w:val="00872093"/>
    <w:rsid w:val="00872619"/>
    <w:rsid w:val="008726D6"/>
    <w:rsid w:val="00872E30"/>
    <w:rsid w:val="00872EDF"/>
    <w:rsid w:val="00873855"/>
    <w:rsid w:val="00873FC4"/>
    <w:rsid w:val="008740B1"/>
    <w:rsid w:val="008744B9"/>
    <w:rsid w:val="00874BB3"/>
    <w:rsid w:val="00874C97"/>
    <w:rsid w:val="008756AB"/>
    <w:rsid w:val="008756AD"/>
    <w:rsid w:val="00876029"/>
    <w:rsid w:val="0087637C"/>
    <w:rsid w:val="00876E45"/>
    <w:rsid w:val="00877953"/>
    <w:rsid w:val="008779BD"/>
    <w:rsid w:val="00880C5B"/>
    <w:rsid w:val="008813A1"/>
    <w:rsid w:val="00881D05"/>
    <w:rsid w:val="00882258"/>
    <w:rsid w:val="0088252C"/>
    <w:rsid w:val="00882722"/>
    <w:rsid w:val="00882852"/>
    <w:rsid w:val="00882895"/>
    <w:rsid w:val="0088316F"/>
    <w:rsid w:val="008833D3"/>
    <w:rsid w:val="00883771"/>
    <w:rsid w:val="00883876"/>
    <w:rsid w:val="00883A27"/>
    <w:rsid w:val="00883DD9"/>
    <w:rsid w:val="00883DFA"/>
    <w:rsid w:val="00884172"/>
    <w:rsid w:val="00884EBD"/>
    <w:rsid w:val="00885B97"/>
    <w:rsid w:val="00885C4E"/>
    <w:rsid w:val="00885D92"/>
    <w:rsid w:val="00885EF4"/>
    <w:rsid w:val="00886876"/>
    <w:rsid w:val="00886973"/>
    <w:rsid w:val="00887BC4"/>
    <w:rsid w:val="00887DEB"/>
    <w:rsid w:val="00887EAB"/>
    <w:rsid w:val="00890528"/>
    <w:rsid w:val="008909DA"/>
    <w:rsid w:val="00890EAD"/>
    <w:rsid w:val="008910E0"/>
    <w:rsid w:val="00891342"/>
    <w:rsid w:val="008923F0"/>
    <w:rsid w:val="00892B5C"/>
    <w:rsid w:val="0089337E"/>
    <w:rsid w:val="0089374E"/>
    <w:rsid w:val="00893C91"/>
    <w:rsid w:val="008944AD"/>
    <w:rsid w:val="0089472E"/>
    <w:rsid w:val="008952C8"/>
    <w:rsid w:val="008953EA"/>
    <w:rsid w:val="00895F33"/>
    <w:rsid w:val="008966F2"/>
    <w:rsid w:val="0089679D"/>
    <w:rsid w:val="008968E8"/>
    <w:rsid w:val="00897234"/>
    <w:rsid w:val="0089724B"/>
    <w:rsid w:val="0089764D"/>
    <w:rsid w:val="008A037A"/>
    <w:rsid w:val="008A0755"/>
    <w:rsid w:val="008A0813"/>
    <w:rsid w:val="008A0EF5"/>
    <w:rsid w:val="008A154D"/>
    <w:rsid w:val="008A199D"/>
    <w:rsid w:val="008A1D94"/>
    <w:rsid w:val="008A2EEB"/>
    <w:rsid w:val="008A3655"/>
    <w:rsid w:val="008A37AA"/>
    <w:rsid w:val="008A3AFB"/>
    <w:rsid w:val="008A3D16"/>
    <w:rsid w:val="008A4DE7"/>
    <w:rsid w:val="008A5B1E"/>
    <w:rsid w:val="008A5BC5"/>
    <w:rsid w:val="008A5F1D"/>
    <w:rsid w:val="008A5FC0"/>
    <w:rsid w:val="008A6011"/>
    <w:rsid w:val="008A6509"/>
    <w:rsid w:val="008A6A1C"/>
    <w:rsid w:val="008A6BFB"/>
    <w:rsid w:val="008A773F"/>
    <w:rsid w:val="008A79E7"/>
    <w:rsid w:val="008B11B9"/>
    <w:rsid w:val="008B1273"/>
    <w:rsid w:val="008B1404"/>
    <w:rsid w:val="008B145A"/>
    <w:rsid w:val="008B1DA3"/>
    <w:rsid w:val="008B2271"/>
    <w:rsid w:val="008B4CB0"/>
    <w:rsid w:val="008B50A1"/>
    <w:rsid w:val="008B5114"/>
    <w:rsid w:val="008B64CB"/>
    <w:rsid w:val="008B6D48"/>
    <w:rsid w:val="008B6F53"/>
    <w:rsid w:val="008B6FCC"/>
    <w:rsid w:val="008C12E9"/>
    <w:rsid w:val="008C180D"/>
    <w:rsid w:val="008C1B42"/>
    <w:rsid w:val="008C1E87"/>
    <w:rsid w:val="008C22CF"/>
    <w:rsid w:val="008C26FF"/>
    <w:rsid w:val="008C3270"/>
    <w:rsid w:val="008C3412"/>
    <w:rsid w:val="008C4417"/>
    <w:rsid w:val="008C55BB"/>
    <w:rsid w:val="008C5E97"/>
    <w:rsid w:val="008C6450"/>
    <w:rsid w:val="008C74D6"/>
    <w:rsid w:val="008D1837"/>
    <w:rsid w:val="008D1F12"/>
    <w:rsid w:val="008D1FCF"/>
    <w:rsid w:val="008D22B1"/>
    <w:rsid w:val="008D2A7F"/>
    <w:rsid w:val="008D2B70"/>
    <w:rsid w:val="008D3128"/>
    <w:rsid w:val="008D3216"/>
    <w:rsid w:val="008D33A9"/>
    <w:rsid w:val="008D34A3"/>
    <w:rsid w:val="008D36F6"/>
    <w:rsid w:val="008D3DC6"/>
    <w:rsid w:val="008D4557"/>
    <w:rsid w:val="008D4943"/>
    <w:rsid w:val="008D4A9A"/>
    <w:rsid w:val="008D50DF"/>
    <w:rsid w:val="008D5655"/>
    <w:rsid w:val="008D5C8A"/>
    <w:rsid w:val="008D5FD6"/>
    <w:rsid w:val="008D61A7"/>
    <w:rsid w:val="008D6381"/>
    <w:rsid w:val="008D6539"/>
    <w:rsid w:val="008D6949"/>
    <w:rsid w:val="008D6C1B"/>
    <w:rsid w:val="008D710B"/>
    <w:rsid w:val="008D710E"/>
    <w:rsid w:val="008D72F5"/>
    <w:rsid w:val="008D7ACA"/>
    <w:rsid w:val="008D7B3C"/>
    <w:rsid w:val="008E02A6"/>
    <w:rsid w:val="008E0A1B"/>
    <w:rsid w:val="008E2013"/>
    <w:rsid w:val="008E25B6"/>
    <w:rsid w:val="008E2949"/>
    <w:rsid w:val="008E2BB0"/>
    <w:rsid w:val="008E2DAA"/>
    <w:rsid w:val="008E2F37"/>
    <w:rsid w:val="008E315A"/>
    <w:rsid w:val="008E317C"/>
    <w:rsid w:val="008E356C"/>
    <w:rsid w:val="008E4193"/>
    <w:rsid w:val="008E4871"/>
    <w:rsid w:val="008E4A6D"/>
    <w:rsid w:val="008E4B29"/>
    <w:rsid w:val="008E5B4B"/>
    <w:rsid w:val="008E60AB"/>
    <w:rsid w:val="008E63D8"/>
    <w:rsid w:val="008E6673"/>
    <w:rsid w:val="008E7609"/>
    <w:rsid w:val="008F040F"/>
    <w:rsid w:val="008F0EE3"/>
    <w:rsid w:val="008F17A7"/>
    <w:rsid w:val="008F18C5"/>
    <w:rsid w:val="008F1FFE"/>
    <w:rsid w:val="008F2031"/>
    <w:rsid w:val="008F2A11"/>
    <w:rsid w:val="008F2AC4"/>
    <w:rsid w:val="008F50C9"/>
    <w:rsid w:val="008F556A"/>
    <w:rsid w:val="008F5F12"/>
    <w:rsid w:val="008F6046"/>
    <w:rsid w:val="008F6E8D"/>
    <w:rsid w:val="008F722C"/>
    <w:rsid w:val="00900833"/>
    <w:rsid w:val="00900DDD"/>
    <w:rsid w:val="00901128"/>
    <w:rsid w:val="00901B6D"/>
    <w:rsid w:val="00901CE4"/>
    <w:rsid w:val="00902034"/>
    <w:rsid w:val="00902114"/>
    <w:rsid w:val="009022D9"/>
    <w:rsid w:val="009024AC"/>
    <w:rsid w:val="00902693"/>
    <w:rsid w:val="00902961"/>
    <w:rsid w:val="009034C1"/>
    <w:rsid w:val="00903AB4"/>
    <w:rsid w:val="00903BDC"/>
    <w:rsid w:val="00903E74"/>
    <w:rsid w:val="00904EE6"/>
    <w:rsid w:val="009052EF"/>
    <w:rsid w:val="009053E9"/>
    <w:rsid w:val="00905712"/>
    <w:rsid w:val="0090586C"/>
    <w:rsid w:val="0090596C"/>
    <w:rsid w:val="009068E1"/>
    <w:rsid w:val="00906E2B"/>
    <w:rsid w:val="00907671"/>
    <w:rsid w:val="00907ACF"/>
    <w:rsid w:val="00910A8D"/>
    <w:rsid w:val="00910C40"/>
    <w:rsid w:val="00910D38"/>
    <w:rsid w:val="00910D8A"/>
    <w:rsid w:val="0091105D"/>
    <w:rsid w:val="0091168D"/>
    <w:rsid w:val="0091168F"/>
    <w:rsid w:val="00912179"/>
    <w:rsid w:val="009122D6"/>
    <w:rsid w:val="00912374"/>
    <w:rsid w:val="00912C03"/>
    <w:rsid w:val="00912C95"/>
    <w:rsid w:val="00914CE0"/>
    <w:rsid w:val="009151AE"/>
    <w:rsid w:val="009153CE"/>
    <w:rsid w:val="0091558B"/>
    <w:rsid w:val="00915C50"/>
    <w:rsid w:val="009164FA"/>
    <w:rsid w:val="00916508"/>
    <w:rsid w:val="009166E8"/>
    <w:rsid w:val="00916CD3"/>
    <w:rsid w:val="00916DFF"/>
    <w:rsid w:val="0091713C"/>
    <w:rsid w:val="009176AF"/>
    <w:rsid w:val="00917A22"/>
    <w:rsid w:val="00917BD3"/>
    <w:rsid w:val="00921295"/>
    <w:rsid w:val="0092259E"/>
    <w:rsid w:val="00923273"/>
    <w:rsid w:val="009242F4"/>
    <w:rsid w:val="00924B58"/>
    <w:rsid w:val="00924F2C"/>
    <w:rsid w:val="0092575E"/>
    <w:rsid w:val="0092580A"/>
    <w:rsid w:val="00925DA5"/>
    <w:rsid w:val="00925FF4"/>
    <w:rsid w:val="009264FB"/>
    <w:rsid w:val="00927320"/>
    <w:rsid w:val="0092770A"/>
    <w:rsid w:val="00927AA0"/>
    <w:rsid w:val="00930303"/>
    <w:rsid w:val="00931D6C"/>
    <w:rsid w:val="009325E3"/>
    <w:rsid w:val="00932A19"/>
    <w:rsid w:val="0093314B"/>
    <w:rsid w:val="00933D66"/>
    <w:rsid w:val="00934209"/>
    <w:rsid w:val="00934435"/>
    <w:rsid w:val="00934682"/>
    <w:rsid w:val="00935382"/>
    <w:rsid w:val="00935495"/>
    <w:rsid w:val="00935FF2"/>
    <w:rsid w:val="009365E2"/>
    <w:rsid w:val="00936A53"/>
    <w:rsid w:val="00936B29"/>
    <w:rsid w:val="00936BC5"/>
    <w:rsid w:val="0093728D"/>
    <w:rsid w:val="00937527"/>
    <w:rsid w:val="0093772C"/>
    <w:rsid w:val="00940145"/>
    <w:rsid w:val="009403F2"/>
    <w:rsid w:val="0094174E"/>
    <w:rsid w:val="00942909"/>
    <w:rsid w:val="00943268"/>
    <w:rsid w:val="00944D61"/>
    <w:rsid w:val="00945541"/>
    <w:rsid w:val="00946A46"/>
    <w:rsid w:val="00946AAC"/>
    <w:rsid w:val="00946F46"/>
    <w:rsid w:val="00947110"/>
    <w:rsid w:val="00947726"/>
    <w:rsid w:val="00947C91"/>
    <w:rsid w:val="00950420"/>
    <w:rsid w:val="00950682"/>
    <w:rsid w:val="00950C04"/>
    <w:rsid w:val="00950E3A"/>
    <w:rsid w:val="00950FE4"/>
    <w:rsid w:val="009513A2"/>
    <w:rsid w:val="009520F6"/>
    <w:rsid w:val="00952C84"/>
    <w:rsid w:val="00952D0F"/>
    <w:rsid w:val="00953021"/>
    <w:rsid w:val="009532DD"/>
    <w:rsid w:val="009547EF"/>
    <w:rsid w:val="00954BA3"/>
    <w:rsid w:val="009555D3"/>
    <w:rsid w:val="00955C67"/>
    <w:rsid w:val="00956098"/>
    <w:rsid w:val="00956218"/>
    <w:rsid w:val="00956B46"/>
    <w:rsid w:val="00956EFE"/>
    <w:rsid w:val="00957114"/>
    <w:rsid w:val="00957434"/>
    <w:rsid w:val="0095751E"/>
    <w:rsid w:val="00960022"/>
    <w:rsid w:val="00960621"/>
    <w:rsid w:val="00960E57"/>
    <w:rsid w:val="00961B1D"/>
    <w:rsid w:val="00962041"/>
    <w:rsid w:val="0096222C"/>
    <w:rsid w:val="0096287D"/>
    <w:rsid w:val="00962D10"/>
    <w:rsid w:val="00962E94"/>
    <w:rsid w:val="00963560"/>
    <w:rsid w:val="00963620"/>
    <w:rsid w:val="00963A2C"/>
    <w:rsid w:val="0096446E"/>
    <w:rsid w:val="00964F04"/>
    <w:rsid w:val="009651DF"/>
    <w:rsid w:val="009667E8"/>
    <w:rsid w:val="00966A63"/>
    <w:rsid w:val="009677CB"/>
    <w:rsid w:val="00970369"/>
    <w:rsid w:val="00970A67"/>
    <w:rsid w:val="00970F37"/>
    <w:rsid w:val="00971A16"/>
    <w:rsid w:val="00971BDA"/>
    <w:rsid w:val="00972169"/>
    <w:rsid w:val="009724CF"/>
    <w:rsid w:val="00972EDB"/>
    <w:rsid w:val="00972F08"/>
    <w:rsid w:val="00973C47"/>
    <w:rsid w:val="00973F4A"/>
    <w:rsid w:val="00974580"/>
    <w:rsid w:val="00974C34"/>
    <w:rsid w:val="009751B8"/>
    <w:rsid w:val="00976592"/>
    <w:rsid w:val="00976712"/>
    <w:rsid w:val="00976D18"/>
    <w:rsid w:val="00976FD1"/>
    <w:rsid w:val="0097734A"/>
    <w:rsid w:val="009776B0"/>
    <w:rsid w:val="0097788E"/>
    <w:rsid w:val="00977EE2"/>
    <w:rsid w:val="009801E0"/>
    <w:rsid w:val="0098024E"/>
    <w:rsid w:val="0098041A"/>
    <w:rsid w:val="00980748"/>
    <w:rsid w:val="00980C19"/>
    <w:rsid w:val="00980CA4"/>
    <w:rsid w:val="009818BA"/>
    <w:rsid w:val="009819A6"/>
    <w:rsid w:val="00981DDD"/>
    <w:rsid w:val="0098210F"/>
    <w:rsid w:val="00982783"/>
    <w:rsid w:val="00984A23"/>
    <w:rsid w:val="00984BDB"/>
    <w:rsid w:val="00984F14"/>
    <w:rsid w:val="009853DC"/>
    <w:rsid w:val="00985A8A"/>
    <w:rsid w:val="00985E05"/>
    <w:rsid w:val="00985ECE"/>
    <w:rsid w:val="0098601F"/>
    <w:rsid w:val="009870DC"/>
    <w:rsid w:val="009875DE"/>
    <w:rsid w:val="00987D6C"/>
    <w:rsid w:val="00987F0E"/>
    <w:rsid w:val="00990422"/>
    <w:rsid w:val="00990576"/>
    <w:rsid w:val="009911B5"/>
    <w:rsid w:val="009911E1"/>
    <w:rsid w:val="009916AD"/>
    <w:rsid w:val="009918FC"/>
    <w:rsid w:val="00993435"/>
    <w:rsid w:val="00993B50"/>
    <w:rsid w:val="00994111"/>
    <w:rsid w:val="00994586"/>
    <w:rsid w:val="0099465D"/>
    <w:rsid w:val="00994761"/>
    <w:rsid w:val="00994AE2"/>
    <w:rsid w:val="00994C56"/>
    <w:rsid w:val="00995382"/>
    <w:rsid w:val="00995536"/>
    <w:rsid w:val="009959ED"/>
    <w:rsid w:val="00995AD5"/>
    <w:rsid w:val="009963F6"/>
    <w:rsid w:val="00996D45"/>
    <w:rsid w:val="00997120"/>
    <w:rsid w:val="0099746A"/>
    <w:rsid w:val="009976E3"/>
    <w:rsid w:val="00997C2F"/>
    <w:rsid w:val="00997D61"/>
    <w:rsid w:val="009A0FF0"/>
    <w:rsid w:val="009A1D30"/>
    <w:rsid w:val="009A1F3B"/>
    <w:rsid w:val="009A27F1"/>
    <w:rsid w:val="009A2A5C"/>
    <w:rsid w:val="009A37F9"/>
    <w:rsid w:val="009A3C64"/>
    <w:rsid w:val="009A409F"/>
    <w:rsid w:val="009A4295"/>
    <w:rsid w:val="009A4339"/>
    <w:rsid w:val="009A48D4"/>
    <w:rsid w:val="009A4BD8"/>
    <w:rsid w:val="009A5580"/>
    <w:rsid w:val="009A5ACE"/>
    <w:rsid w:val="009A5D1B"/>
    <w:rsid w:val="009A5D8C"/>
    <w:rsid w:val="009A7881"/>
    <w:rsid w:val="009A79ED"/>
    <w:rsid w:val="009A7D6C"/>
    <w:rsid w:val="009A7E98"/>
    <w:rsid w:val="009A7FFE"/>
    <w:rsid w:val="009B0183"/>
    <w:rsid w:val="009B0A0D"/>
    <w:rsid w:val="009B0F3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219"/>
    <w:rsid w:val="009B66B6"/>
    <w:rsid w:val="009B6B41"/>
    <w:rsid w:val="009B7435"/>
    <w:rsid w:val="009B79A4"/>
    <w:rsid w:val="009B7C74"/>
    <w:rsid w:val="009B7DFF"/>
    <w:rsid w:val="009C001D"/>
    <w:rsid w:val="009C1196"/>
    <w:rsid w:val="009C19CD"/>
    <w:rsid w:val="009C2996"/>
    <w:rsid w:val="009C2BA6"/>
    <w:rsid w:val="009C3316"/>
    <w:rsid w:val="009C33FF"/>
    <w:rsid w:val="009C371F"/>
    <w:rsid w:val="009C3C62"/>
    <w:rsid w:val="009C4501"/>
    <w:rsid w:val="009C459A"/>
    <w:rsid w:val="009C48D6"/>
    <w:rsid w:val="009C5703"/>
    <w:rsid w:val="009C588E"/>
    <w:rsid w:val="009C5AA5"/>
    <w:rsid w:val="009C5F3B"/>
    <w:rsid w:val="009C6034"/>
    <w:rsid w:val="009C66DD"/>
    <w:rsid w:val="009C6EA6"/>
    <w:rsid w:val="009C7500"/>
    <w:rsid w:val="009C7929"/>
    <w:rsid w:val="009C7DD4"/>
    <w:rsid w:val="009D0041"/>
    <w:rsid w:val="009D07D6"/>
    <w:rsid w:val="009D0D08"/>
    <w:rsid w:val="009D19A2"/>
    <w:rsid w:val="009D2014"/>
    <w:rsid w:val="009D222C"/>
    <w:rsid w:val="009D2556"/>
    <w:rsid w:val="009D2601"/>
    <w:rsid w:val="009D2ABC"/>
    <w:rsid w:val="009D2E14"/>
    <w:rsid w:val="009D4FF8"/>
    <w:rsid w:val="009D5063"/>
    <w:rsid w:val="009D51BE"/>
    <w:rsid w:val="009D542A"/>
    <w:rsid w:val="009D58C6"/>
    <w:rsid w:val="009D5C14"/>
    <w:rsid w:val="009D5F1B"/>
    <w:rsid w:val="009D5FAF"/>
    <w:rsid w:val="009D61F4"/>
    <w:rsid w:val="009D666D"/>
    <w:rsid w:val="009D69BA"/>
    <w:rsid w:val="009D6A78"/>
    <w:rsid w:val="009D6CC3"/>
    <w:rsid w:val="009D773A"/>
    <w:rsid w:val="009D7922"/>
    <w:rsid w:val="009D7A28"/>
    <w:rsid w:val="009E0092"/>
    <w:rsid w:val="009E0724"/>
    <w:rsid w:val="009E0966"/>
    <w:rsid w:val="009E13BF"/>
    <w:rsid w:val="009E29AA"/>
    <w:rsid w:val="009E2F3C"/>
    <w:rsid w:val="009E3167"/>
    <w:rsid w:val="009E3351"/>
    <w:rsid w:val="009E4972"/>
    <w:rsid w:val="009E50F5"/>
    <w:rsid w:val="009E5418"/>
    <w:rsid w:val="009E5893"/>
    <w:rsid w:val="009E6D65"/>
    <w:rsid w:val="009E7777"/>
    <w:rsid w:val="009E7C4B"/>
    <w:rsid w:val="009E7CAA"/>
    <w:rsid w:val="009E7FFD"/>
    <w:rsid w:val="009F0166"/>
    <w:rsid w:val="009F0441"/>
    <w:rsid w:val="009F1531"/>
    <w:rsid w:val="009F1B96"/>
    <w:rsid w:val="009F2367"/>
    <w:rsid w:val="009F23EB"/>
    <w:rsid w:val="009F2B76"/>
    <w:rsid w:val="009F2C60"/>
    <w:rsid w:val="009F2DED"/>
    <w:rsid w:val="009F4741"/>
    <w:rsid w:val="009F49F3"/>
    <w:rsid w:val="009F4B0E"/>
    <w:rsid w:val="009F4C03"/>
    <w:rsid w:val="009F4D8A"/>
    <w:rsid w:val="009F5603"/>
    <w:rsid w:val="009F5BF5"/>
    <w:rsid w:val="009F65F9"/>
    <w:rsid w:val="009F6D1B"/>
    <w:rsid w:val="009F6E94"/>
    <w:rsid w:val="009F74B8"/>
    <w:rsid w:val="009F78A4"/>
    <w:rsid w:val="009F78A8"/>
    <w:rsid w:val="00A00441"/>
    <w:rsid w:val="00A00994"/>
    <w:rsid w:val="00A01B22"/>
    <w:rsid w:val="00A01E26"/>
    <w:rsid w:val="00A02488"/>
    <w:rsid w:val="00A02AC4"/>
    <w:rsid w:val="00A02E6C"/>
    <w:rsid w:val="00A03129"/>
    <w:rsid w:val="00A03198"/>
    <w:rsid w:val="00A03EEB"/>
    <w:rsid w:val="00A04449"/>
    <w:rsid w:val="00A0451F"/>
    <w:rsid w:val="00A04673"/>
    <w:rsid w:val="00A04EE1"/>
    <w:rsid w:val="00A050C9"/>
    <w:rsid w:val="00A05835"/>
    <w:rsid w:val="00A05E57"/>
    <w:rsid w:val="00A05EC6"/>
    <w:rsid w:val="00A0689A"/>
    <w:rsid w:val="00A06C12"/>
    <w:rsid w:val="00A071D6"/>
    <w:rsid w:val="00A1020D"/>
    <w:rsid w:val="00A113A5"/>
    <w:rsid w:val="00A11F1C"/>
    <w:rsid w:val="00A12288"/>
    <w:rsid w:val="00A13071"/>
    <w:rsid w:val="00A13474"/>
    <w:rsid w:val="00A138AD"/>
    <w:rsid w:val="00A138F0"/>
    <w:rsid w:val="00A14904"/>
    <w:rsid w:val="00A14DF2"/>
    <w:rsid w:val="00A14ECC"/>
    <w:rsid w:val="00A1571F"/>
    <w:rsid w:val="00A16E5D"/>
    <w:rsid w:val="00A16FD3"/>
    <w:rsid w:val="00A17024"/>
    <w:rsid w:val="00A17567"/>
    <w:rsid w:val="00A20280"/>
    <w:rsid w:val="00A2057A"/>
    <w:rsid w:val="00A20768"/>
    <w:rsid w:val="00A20AE8"/>
    <w:rsid w:val="00A20E49"/>
    <w:rsid w:val="00A21033"/>
    <w:rsid w:val="00A21A78"/>
    <w:rsid w:val="00A2210A"/>
    <w:rsid w:val="00A22343"/>
    <w:rsid w:val="00A22987"/>
    <w:rsid w:val="00A22EBD"/>
    <w:rsid w:val="00A23086"/>
    <w:rsid w:val="00A2339F"/>
    <w:rsid w:val="00A23780"/>
    <w:rsid w:val="00A23BC8"/>
    <w:rsid w:val="00A23D47"/>
    <w:rsid w:val="00A24102"/>
    <w:rsid w:val="00A24F1C"/>
    <w:rsid w:val="00A25432"/>
    <w:rsid w:val="00A25AF8"/>
    <w:rsid w:val="00A25E95"/>
    <w:rsid w:val="00A2625D"/>
    <w:rsid w:val="00A26BE1"/>
    <w:rsid w:val="00A26DDD"/>
    <w:rsid w:val="00A27106"/>
    <w:rsid w:val="00A3077D"/>
    <w:rsid w:val="00A31680"/>
    <w:rsid w:val="00A32C1F"/>
    <w:rsid w:val="00A32EB0"/>
    <w:rsid w:val="00A335DA"/>
    <w:rsid w:val="00A339CA"/>
    <w:rsid w:val="00A33FEB"/>
    <w:rsid w:val="00A3471C"/>
    <w:rsid w:val="00A35111"/>
    <w:rsid w:val="00A354F1"/>
    <w:rsid w:val="00A35565"/>
    <w:rsid w:val="00A3600B"/>
    <w:rsid w:val="00A368BA"/>
    <w:rsid w:val="00A36CF1"/>
    <w:rsid w:val="00A36EA4"/>
    <w:rsid w:val="00A370FB"/>
    <w:rsid w:val="00A37797"/>
    <w:rsid w:val="00A37A2B"/>
    <w:rsid w:val="00A401A2"/>
    <w:rsid w:val="00A406C9"/>
    <w:rsid w:val="00A40A0C"/>
    <w:rsid w:val="00A40B80"/>
    <w:rsid w:val="00A4120A"/>
    <w:rsid w:val="00A41264"/>
    <w:rsid w:val="00A4126E"/>
    <w:rsid w:val="00A41BFB"/>
    <w:rsid w:val="00A42298"/>
    <w:rsid w:val="00A425EB"/>
    <w:rsid w:val="00A427D2"/>
    <w:rsid w:val="00A4296B"/>
    <w:rsid w:val="00A42D4E"/>
    <w:rsid w:val="00A42E4D"/>
    <w:rsid w:val="00A42E6C"/>
    <w:rsid w:val="00A43F51"/>
    <w:rsid w:val="00A4474A"/>
    <w:rsid w:val="00A44AF9"/>
    <w:rsid w:val="00A44FA3"/>
    <w:rsid w:val="00A45E97"/>
    <w:rsid w:val="00A46A76"/>
    <w:rsid w:val="00A46B49"/>
    <w:rsid w:val="00A46C84"/>
    <w:rsid w:val="00A46DCA"/>
    <w:rsid w:val="00A47027"/>
    <w:rsid w:val="00A4711D"/>
    <w:rsid w:val="00A47578"/>
    <w:rsid w:val="00A47735"/>
    <w:rsid w:val="00A50E50"/>
    <w:rsid w:val="00A51F46"/>
    <w:rsid w:val="00A5272F"/>
    <w:rsid w:val="00A5295E"/>
    <w:rsid w:val="00A53007"/>
    <w:rsid w:val="00A534A4"/>
    <w:rsid w:val="00A5433C"/>
    <w:rsid w:val="00A546F6"/>
    <w:rsid w:val="00A54AD5"/>
    <w:rsid w:val="00A54B90"/>
    <w:rsid w:val="00A55450"/>
    <w:rsid w:val="00A558B0"/>
    <w:rsid w:val="00A55904"/>
    <w:rsid w:val="00A55EDD"/>
    <w:rsid w:val="00A55F6C"/>
    <w:rsid w:val="00A5624C"/>
    <w:rsid w:val="00A5665D"/>
    <w:rsid w:val="00A5669B"/>
    <w:rsid w:val="00A5749A"/>
    <w:rsid w:val="00A576E7"/>
    <w:rsid w:val="00A57D01"/>
    <w:rsid w:val="00A57D25"/>
    <w:rsid w:val="00A57F38"/>
    <w:rsid w:val="00A6044B"/>
    <w:rsid w:val="00A60B3B"/>
    <w:rsid w:val="00A60D49"/>
    <w:rsid w:val="00A60E46"/>
    <w:rsid w:val="00A61CA5"/>
    <w:rsid w:val="00A61F4A"/>
    <w:rsid w:val="00A620F5"/>
    <w:rsid w:val="00A62C60"/>
    <w:rsid w:val="00A62DDC"/>
    <w:rsid w:val="00A62F48"/>
    <w:rsid w:val="00A63085"/>
    <w:rsid w:val="00A6329A"/>
    <w:rsid w:val="00A633A3"/>
    <w:rsid w:val="00A63416"/>
    <w:rsid w:val="00A63818"/>
    <w:rsid w:val="00A63B54"/>
    <w:rsid w:val="00A6491B"/>
    <w:rsid w:val="00A64EFA"/>
    <w:rsid w:val="00A65093"/>
    <w:rsid w:val="00A65D1C"/>
    <w:rsid w:val="00A67520"/>
    <w:rsid w:val="00A6774B"/>
    <w:rsid w:val="00A67A70"/>
    <w:rsid w:val="00A67FDE"/>
    <w:rsid w:val="00A70045"/>
    <w:rsid w:val="00A709DD"/>
    <w:rsid w:val="00A7161A"/>
    <w:rsid w:val="00A72107"/>
    <w:rsid w:val="00A72154"/>
    <w:rsid w:val="00A721EF"/>
    <w:rsid w:val="00A7310D"/>
    <w:rsid w:val="00A7369C"/>
    <w:rsid w:val="00A73A7C"/>
    <w:rsid w:val="00A74533"/>
    <w:rsid w:val="00A749F7"/>
    <w:rsid w:val="00A75169"/>
    <w:rsid w:val="00A752F6"/>
    <w:rsid w:val="00A76099"/>
    <w:rsid w:val="00A76379"/>
    <w:rsid w:val="00A76C53"/>
    <w:rsid w:val="00A7728A"/>
    <w:rsid w:val="00A7749F"/>
    <w:rsid w:val="00A775BF"/>
    <w:rsid w:val="00A77658"/>
    <w:rsid w:val="00A8050B"/>
    <w:rsid w:val="00A81CCC"/>
    <w:rsid w:val="00A8260E"/>
    <w:rsid w:val="00A830A2"/>
    <w:rsid w:val="00A83494"/>
    <w:rsid w:val="00A83864"/>
    <w:rsid w:val="00A83B2C"/>
    <w:rsid w:val="00A8406E"/>
    <w:rsid w:val="00A846BB"/>
    <w:rsid w:val="00A85549"/>
    <w:rsid w:val="00A85976"/>
    <w:rsid w:val="00A85D3F"/>
    <w:rsid w:val="00A85D8F"/>
    <w:rsid w:val="00A87530"/>
    <w:rsid w:val="00A877D6"/>
    <w:rsid w:val="00A879B3"/>
    <w:rsid w:val="00A87BD4"/>
    <w:rsid w:val="00A87CA0"/>
    <w:rsid w:val="00A900AE"/>
    <w:rsid w:val="00A906F0"/>
    <w:rsid w:val="00A92725"/>
    <w:rsid w:val="00A931CF"/>
    <w:rsid w:val="00A93F1E"/>
    <w:rsid w:val="00A94008"/>
    <w:rsid w:val="00A943BA"/>
    <w:rsid w:val="00A94867"/>
    <w:rsid w:val="00A94F08"/>
    <w:rsid w:val="00A95199"/>
    <w:rsid w:val="00A951AA"/>
    <w:rsid w:val="00A95F3F"/>
    <w:rsid w:val="00A96107"/>
    <w:rsid w:val="00A968B6"/>
    <w:rsid w:val="00A96B48"/>
    <w:rsid w:val="00A97FBB"/>
    <w:rsid w:val="00AA00C8"/>
    <w:rsid w:val="00AA0A8C"/>
    <w:rsid w:val="00AA0D31"/>
    <w:rsid w:val="00AA0EB3"/>
    <w:rsid w:val="00AA10F7"/>
    <w:rsid w:val="00AA14D0"/>
    <w:rsid w:val="00AA1C29"/>
    <w:rsid w:val="00AA3C7C"/>
    <w:rsid w:val="00AA40B2"/>
    <w:rsid w:val="00AA4268"/>
    <w:rsid w:val="00AA4CD8"/>
    <w:rsid w:val="00AA4D41"/>
    <w:rsid w:val="00AA4FB1"/>
    <w:rsid w:val="00AA5CA0"/>
    <w:rsid w:val="00AA5CBE"/>
    <w:rsid w:val="00AA6607"/>
    <w:rsid w:val="00AA6E37"/>
    <w:rsid w:val="00AA7231"/>
    <w:rsid w:val="00AA77D2"/>
    <w:rsid w:val="00AA7F72"/>
    <w:rsid w:val="00AA7F8A"/>
    <w:rsid w:val="00AB07CF"/>
    <w:rsid w:val="00AB0B7D"/>
    <w:rsid w:val="00AB0E3D"/>
    <w:rsid w:val="00AB159A"/>
    <w:rsid w:val="00AB174F"/>
    <w:rsid w:val="00AB1B28"/>
    <w:rsid w:val="00AB1C4C"/>
    <w:rsid w:val="00AB1F6F"/>
    <w:rsid w:val="00AB282A"/>
    <w:rsid w:val="00AB2CB6"/>
    <w:rsid w:val="00AB3058"/>
    <w:rsid w:val="00AB32A1"/>
    <w:rsid w:val="00AB3952"/>
    <w:rsid w:val="00AB3A2B"/>
    <w:rsid w:val="00AB3B75"/>
    <w:rsid w:val="00AB3D54"/>
    <w:rsid w:val="00AB3F1E"/>
    <w:rsid w:val="00AB4A92"/>
    <w:rsid w:val="00AB4B11"/>
    <w:rsid w:val="00AB55DA"/>
    <w:rsid w:val="00AB5650"/>
    <w:rsid w:val="00AB56C5"/>
    <w:rsid w:val="00AB681A"/>
    <w:rsid w:val="00AB6D6F"/>
    <w:rsid w:val="00AB6E55"/>
    <w:rsid w:val="00AB6FEF"/>
    <w:rsid w:val="00AB72F7"/>
    <w:rsid w:val="00AC00F9"/>
    <w:rsid w:val="00AC043B"/>
    <w:rsid w:val="00AC05A3"/>
    <w:rsid w:val="00AC0626"/>
    <w:rsid w:val="00AC0DEF"/>
    <w:rsid w:val="00AC1787"/>
    <w:rsid w:val="00AC1CF4"/>
    <w:rsid w:val="00AC22CF"/>
    <w:rsid w:val="00AC2E4A"/>
    <w:rsid w:val="00AC3A09"/>
    <w:rsid w:val="00AC5063"/>
    <w:rsid w:val="00AC5872"/>
    <w:rsid w:val="00AC641E"/>
    <w:rsid w:val="00AC6E13"/>
    <w:rsid w:val="00AC6F62"/>
    <w:rsid w:val="00AC764E"/>
    <w:rsid w:val="00AC7847"/>
    <w:rsid w:val="00AC7C46"/>
    <w:rsid w:val="00AD028B"/>
    <w:rsid w:val="00AD04C3"/>
    <w:rsid w:val="00AD0549"/>
    <w:rsid w:val="00AD0BE3"/>
    <w:rsid w:val="00AD0BFB"/>
    <w:rsid w:val="00AD1040"/>
    <w:rsid w:val="00AD1303"/>
    <w:rsid w:val="00AD14B0"/>
    <w:rsid w:val="00AD1A6F"/>
    <w:rsid w:val="00AD2686"/>
    <w:rsid w:val="00AD275A"/>
    <w:rsid w:val="00AD2A24"/>
    <w:rsid w:val="00AD36DD"/>
    <w:rsid w:val="00AD41E6"/>
    <w:rsid w:val="00AD4460"/>
    <w:rsid w:val="00AD46A9"/>
    <w:rsid w:val="00AD5349"/>
    <w:rsid w:val="00AD5431"/>
    <w:rsid w:val="00AD5901"/>
    <w:rsid w:val="00AD625B"/>
    <w:rsid w:val="00AD70F7"/>
    <w:rsid w:val="00AD7F56"/>
    <w:rsid w:val="00AE06AF"/>
    <w:rsid w:val="00AE08E2"/>
    <w:rsid w:val="00AE096A"/>
    <w:rsid w:val="00AE103F"/>
    <w:rsid w:val="00AE166C"/>
    <w:rsid w:val="00AE189C"/>
    <w:rsid w:val="00AE2012"/>
    <w:rsid w:val="00AE271A"/>
    <w:rsid w:val="00AE2FF6"/>
    <w:rsid w:val="00AE3415"/>
    <w:rsid w:val="00AE378F"/>
    <w:rsid w:val="00AE384F"/>
    <w:rsid w:val="00AE3A2E"/>
    <w:rsid w:val="00AE3B67"/>
    <w:rsid w:val="00AE40A5"/>
    <w:rsid w:val="00AE41B7"/>
    <w:rsid w:val="00AE4688"/>
    <w:rsid w:val="00AE4815"/>
    <w:rsid w:val="00AE4A4A"/>
    <w:rsid w:val="00AE55A7"/>
    <w:rsid w:val="00AE55AA"/>
    <w:rsid w:val="00AE5E58"/>
    <w:rsid w:val="00AE6012"/>
    <w:rsid w:val="00AE6204"/>
    <w:rsid w:val="00AF02C6"/>
    <w:rsid w:val="00AF0568"/>
    <w:rsid w:val="00AF065F"/>
    <w:rsid w:val="00AF09BE"/>
    <w:rsid w:val="00AF09E8"/>
    <w:rsid w:val="00AF0B87"/>
    <w:rsid w:val="00AF0C1D"/>
    <w:rsid w:val="00AF1019"/>
    <w:rsid w:val="00AF10A8"/>
    <w:rsid w:val="00AF1647"/>
    <w:rsid w:val="00AF1718"/>
    <w:rsid w:val="00AF1804"/>
    <w:rsid w:val="00AF1D02"/>
    <w:rsid w:val="00AF200C"/>
    <w:rsid w:val="00AF214A"/>
    <w:rsid w:val="00AF2A89"/>
    <w:rsid w:val="00AF2AD7"/>
    <w:rsid w:val="00AF2EA7"/>
    <w:rsid w:val="00AF3484"/>
    <w:rsid w:val="00AF3C95"/>
    <w:rsid w:val="00AF438D"/>
    <w:rsid w:val="00AF452E"/>
    <w:rsid w:val="00AF480C"/>
    <w:rsid w:val="00AF512F"/>
    <w:rsid w:val="00AF5987"/>
    <w:rsid w:val="00AF6036"/>
    <w:rsid w:val="00AF6432"/>
    <w:rsid w:val="00AF7595"/>
    <w:rsid w:val="00AF7898"/>
    <w:rsid w:val="00B002C1"/>
    <w:rsid w:val="00B00BA7"/>
    <w:rsid w:val="00B010DA"/>
    <w:rsid w:val="00B01F36"/>
    <w:rsid w:val="00B02B55"/>
    <w:rsid w:val="00B03212"/>
    <w:rsid w:val="00B0340E"/>
    <w:rsid w:val="00B03F5F"/>
    <w:rsid w:val="00B040CA"/>
    <w:rsid w:val="00B04456"/>
    <w:rsid w:val="00B04BD8"/>
    <w:rsid w:val="00B04F10"/>
    <w:rsid w:val="00B04F9C"/>
    <w:rsid w:val="00B05A49"/>
    <w:rsid w:val="00B07A1F"/>
    <w:rsid w:val="00B07D87"/>
    <w:rsid w:val="00B1004B"/>
    <w:rsid w:val="00B10134"/>
    <w:rsid w:val="00B10CCA"/>
    <w:rsid w:val="00B10D8D"/>
    <w:rsid w:val="00B11941"/>
    <w:rsid w:val="00B11E77"/>
    <w:rsid w:val="00B12043"/>
    <w:rsid w:val="00B124CC"/>
    <w:rsid w:val="00B12F2A"/>
    <w:rsid w:val="00B12FE9"/>
    <w:rsid w:val="00B135FE"/>
    <w:rsid w:val="00B13751"/>
    <w:rsid w:val="00B13F09"/>
    <w:rsid w:val="00B14774"/>
    <w:rsid w:val="00B15285"/>
    <w:rsid w:val="00B15715"/>
    <w:rsid w:val="00B1572D"/>
    <w:rsid w:val="00B160FD"/>
    <w:rsid w:val="00B16753"/>
    <w:rsid w:val="00B17541"/>
    <w:rsid w:val="00B20905"/>
    <w:rsid w:val="00B209A6"/>
    <w:rsid w:val="00B209C0"/>
    <w:rsid w:val="00B20AA2"/>
    <w:rsid w:val="00B20D90"/>
    <w:rsid w:val="00B20DDB"/>
    <w:rsid w:val="00B21444"/>
    <w:rsid w:val="00B21607"/>
    <w:rsid w:val="00B221C2"/>
    <w:rsid w:val="00B2244B"/>
    <w:rsid w:val="00B237F3"/>
    <w:rsid w:val="00B23B4A"/>
    <w:rsid w:val="00B23B9A"/>
    <w:rsid w:val="00B23F8E"/>
    <w:rsid w:val="00B24454"/>
    <w:rsid w:val="00B24ECC"/>
    <w:rsid w:val="00B25331"/>
    <w:rsid w:val="00B25780"/>
    <w:rsid w:val="00B2595E"/>
    <w:rsid w:val="00B25E22"/>
    <w:rsid w:val="00B26C64"/>
    <w:rsid w:val="00B26CD5"/>
    <w:rsid w:val="00B2709B"/>
    <w:rsid w:val="00B27364"/>
    <w:rsid w:val="00B2736F"/>
    <w:rsid w:val="00B274F7"/>
    <w:rsid w:val="00B3078A"/>
    <w:rsid w:val="00B30D6B"/>
    <w:rsid w:val="00B30F0A"/>
    <w:rsid w:val="00B31E45"/>
    <w:rsid w:val="00B3333E"/>
    <w:rsid w:val="00B3421A"/>
    <w:rsid w:val="00B342DD"/>
    <w:rsid w:val="00B342FF"/>
    <w:rsid w:val="00B344D8"/>
    <w:rsid w:val="00B3537F"/>
    <w:rsid w:val="00B35659"/>
    <w:rsid w:val="00B35B55"/>
    <w:rsid w:val="00B35CE0"/>
    <w:rsid w:val="00B35D0E"/>
    <w:rsid w:val="00B35E8A"/>
    <w:rsid w:val="00B36272"/>
    <w:rsid w:val="00B365EB"/>
    <w:rsid w:val="00B3709A"/>
    <w:rsid w:val="00B3737C"/>
    <w:rsid w:val="00B37425"/>
    <w:rsid w:val="00B3763E"/>
    <w:rsid w:val="00B3784B"/>
    <w:rsid w:val="00B37850"/>
    <w:rsid w:val="00B378AC"/>
    <w:rsid w:val="00B37D62"/>
    <w:rsid w:val="00B401C2"/>
    <w:rsid w:val="00B403A5"/>
    <w:rsid w:val="00B40696"/>
    <w:rsid w:val="00B40E9B"/>
    <w:rsid w:val="00B415F0"/>
    <w:rsid w:val="00B418C4"/>
    <w:rsid w:val="00B418CB"/>
    <w:rsid w:val="00B41D16"/>
    <w:rsid w:val="00B42006"/>
    <w:rsid w:val="00B425C9"/>
    <w:rsid w:val="00B426FC"/>
    <w:rsid w:val="00B42896"/>
    <w:rsid w:val="00B430E4"/>
    <w:rsid w:val="00B437DC"/>
    <w:rsid w:val="00B43957"/>
    <w:rsid w:val="00B43A2F"/>
    <w:rsid w:val="00B43A93"/>
    <w:rsid w:val="00B43D6C"/>
    <w:rsid w:val="00B43F20"/>
    <w:rsid w:val="00B43F8D"/>
    <w:rsid w:val="00B44010"/>
    <w:rsid w:val="00B441D5"/>
    <w:rsid w:val="00B442BC"/>
    <w:rsid w:val="00B447E7"/>
    <w:rsid w:val="00B4497D"/>
    <w:rsid w:val="00B44C88"/>
    <w:rsid w:val="00B452E3"/>
    <w:rsid w:val="00B457B3"/>
    <w:rsid w:val="00B45BD7"/>
    <w:rsid w:val="00B4639C"/>
    <w:rsid w:val="00B467ED"/>
    <w:rsid w:val="00B475E4"/>
    <w:rsid w:val="00B47FA1"/>
    <w:rsid w:val="00B5045E"/>
    <w:rsid w:val="00B50A0A"/>
    <w:rsid w:val="00B50BFA"/>
    <w:rsid w:val="00B50C59"/>
    <w:rsid w:val="00B51389"/>
    <w:rsid w:val="00B51580"/>
    <w:rsid w:val="00B51BCB"/>
    <w:rsid w:val="00B52104"/>
    <w:rsid w:val="00B5253A"/>
    <w:rsid w:val="00B52615"/>
    <w:rsid w:val="00B52BD8"/>
    <w:rsid w:val="00B52F6D"/>
    <w:rsid w:val="00B5363D"/>
    <w:rsid w:val="00B538A6"/>
    <w:rsid w:val="00B538FD"/>
    <w:rsid w:val="00B53974"/>
    <w:rsid w:val="00B542AF"/>
    <w:rsid w:val="00B54FCF"/>
    <w:rsid w:val="00B5566A"/>
    <w:rsid w:val="00B5572D"/>
    <w:rsid w:val="00B55987"/>
    <w:rsid w:val="00B55C21"/>
    <w:rsid w:val="00B55DB6"/>
    <w:rsid w:val="00B56538"/>
    <w:rsid w:val="00B56C8B"/>
    <w:rsid w:val="00B56DCC"/>
    <w:rsid w:val="00B56F8D"/>
    <w:rsid w:val="00B571AC"/>
    <w:rsid w:val="00B576CB"/>
    <w:rsid w:val="00B57A36"/>
    <w:rsid w:val="00B60408"/>
    <w:rsid w:val="00B6062E"/>
    <w:rsid w:val="00B629D8"/>
    <w:rsid w:val="00B63899"/>
    <w:rsid w:val="00B638B8"/>
    <w:rsid w:val="00B63CD4"/>
    <w:rsid w:val="00B645E0"/>
    <w:rsid w:val="00B64BB2"/>
    <w:rsid w:val="00B64CB6"/>
    <w:rsid w:val="00B66447"/>
    <w:rsid w:val="00B664DB"/>
    <w:rsid w:val="00B66AA2"/>
    <w:rsid w:val="00B67CEC"/>
    <w:rsid w:val="00B70D87"/>
    <w:rsid w:val="00B71880"/>
    <w:rsid w:val="00B72278"/>
    <w:rsid w:val="00B73284"/>
    <w:rsid w:val="00B73AEF"/>
    <w:rsid w:val="00B743BB"/>
    <w:rsid w:val="00B74536"/>
    <w:rsid w:val="00B7492B"/>
    <w:rsid w:val="00B74BAA"/>
    <w:rsid w:val="00B7563A"/>
    <w:rsid w:val="00B75750"/>
    <w:rsid w:val="00B75A6C"/>
    <w:rsid w:val="00B76410"/>
    <w:rsid w:val="00B768E9"/>
    <w:rsid w:val="00B76EAA"/>
    <w:rsid w:val="00B775F7"/>
    <w:rsid w:val="00B808A5"/>
    <w:rsid w:val="00B80B46"/>
    <w:rsid w:val="00B80D0F"/>
    <w:rsid w:val="00B8100F"/>
    <w:rsid w:val="00B811FC"/>
    <w:rsid w:val="00B8146F"/>
    <w:rsid w:val="00B817B3"/>
    <w:rsid w:val="00B81F29"/>
    <w:rsid w:val="00B8209A"/>
    <w:rsid w:val="00B82D11"/>
    <w:rsid w:val="00B830BD"/>
    <w:rsid w:val="00B832F7"/>
    <w:rsid w:val="00B83B77"/>
    <w:rsid w:val="00B84379"/>
    <w:rsid w:val="00B8473B"/>
    <w:rsid w:val="00B85D1D"/>
    <w:rsid w:val="00B86326"/>
    <w:rsid w:val="00B86377"/>
    <w:rsid w:val="00B8729A"/>
    <w:rsid w:val="00B87408"/>
    <w:rsid w:val="00B87713"/>
    <w:rsid w:val="00B87F02"/>
    <w:rsid w:val="00B914BC"/>
    <w:rsid w:val="00B91E91"/>
    <w:rsid w:val="00B9273B"/>
    <w:rsid w:val="00B9287B"/>
    <w:rsid w:val="00B92E77"/>
    <w:rsid w:val="00B93090"/>
    <w:rsid w:val="00B93FBD"/>
    <w:rsid w:val="00B94084"/>
    <w:rsid w:val="00B94946"/>
    <w:rsid w:val="00B949FA"/>
    <w:rsid w:val="00B94F7D"/>
    <w:rsid w:val="00B953C9"/>
    <w:rsid w:val="00B95713"/>
    <w:rsid w:val="00B95AB7"/>
    <w:rsid w:val="00B9799B"/>
    <w:rsid w:val="00B97C68"/>
    <w:rsid w:val="00B97EE3"/>
    <w:rsid w:val="00BA083C"/>
    <w:rsid w:val="00BA0B93"/>
    <w:rsid w:val="00BA0D49"/>
    <w:rsid w:val="00BA10F8"/>
    <w:rsid w:val="00BA1604"/>
    <w:rsid w:val="00BA1921"/>
    <w:rsid w:val="00BA1EC8"/>
    <w:rsid w:val="00BA26BF"/>
    <w:rsid w:val="00BA295F"/>
    <w:rsid w:val="00BA2D0C"/>
    <w:rsid w:val="00BA2F9B"/>
    <w:rsid w:val="00BA39F3"/>
    <w:rsid w:val="00BA417E"/>
    <w:rsid w:val="00BA4C90"/>
    <w:rsid w:val="00BA5A5D"/>
    <w:rsid w:val="00BA5BAD"/>
    <w:rsid w:val="00BA6E5A"/>
    <w:rsid w:val="00BA7451"/>
    <w:rsid w:val="00BA7456"/>
    <w:rsid w:val="00BB051D"/>
    <w:rsid w:val="00BB0B6A"/>
    <w:rsid w:val="00BB0D4B"/>
    <w:rsid w:val="00BB1903"/>
    <w:rsid w:val="00BB2372"/>
    <w:rsid w:val="00BB2E37"/>
    <w:rsid w:val="00BB3600"/>
    <w:rsid w:val="00BB3B3F"/>
    <w:rsid w:val="00BB3DB6"/>
    <w:rsid w:val="00BB42B0"/>
    <w:rsid w:val="00BB44BA"/>
    <w:rsid w:val="00BB4632"/>
    <w:rsid w:val="00BB53C0"/>
    <w:rsid w:val="00BB63EB"/>
    <w:rsid w:val="00BB6422"/>
    <w:rsid w:val="00BB64D3"/>
    <w:rsid w:val="00BB69AB"/>
    <w:rsid w:val="00BB6C2D"/>
    <w:rsid w:val="00BB6C7B"/>
    <w:rsid w:val="00BB6EA1"/>
    <w:rsid w:val="00BB6F61"/>
    <w:rsid w:val="00BB71DC"/>
    <w:rsid w:val="00BB7854"/>
    <w:rsid w:val="00BC03B6"/>
    <w:rsid w:val="00BC04D7"/>
    <w:rsid w:val="00BC05F1"/>
    <w:rsid w:val="00BC17BC"/>
    <w:rsid w:val="00BC23D7"/>
    <w:rsid w:val="00BC2A5E"/>
    <w:rsid w:val="00BC2ED9"/>
    <w:rsid w:val="00BC2F64"/>
    <w:rsid w:val="00BC3002"/>
    <w:rsid w:val="00BC30DA"/>
    <w:rsid w:val="00BC3AFA"/>
    <w:rsid w:val="00BC3C2D"/>
    <w:rsid w:val="00BC4D09"/>
    <w:rsid w:val="00BC5023"/>
    <w:rsid w:val="00BC524A"/>
    <w:rsid w:val="00BC54ED"/>
    <w:rsid w:val="00BC59F1"/>
    <w:rsid w:val="00BC5B4C"/>
    <w:rsid w:val="00BC6E87"/>
    <w:rsid w:val="00BC79AE"/>
    <w:rsid w:val="00BD0C1B"/>
    <w:rsid w:val="00BD1A74"/>
    <w:rsid w:val="00BD1ECA"/>
    <w:rsid w:val="00BD22AC"/>
    <w:rsid w:val="00BD27CD"/>
    <w:rsid w:val="00BD3049"/>
    <w:rsid w:val="00BD39F1"/>
    <w:rsid w:val="00BD3B52"/>
    <w:rsid w:val="00BD3FA5"/>
    <w:rsid w:val="00BD4159"/>
    <w:rsid w:val="00BD42C5"/>
    <w:rsid w:val="00BD487C"/>
    <w:rsid w:val="00BD4D0D"/>
    <w:rsid w:val="00BD5424"/>
    <w:rsid w:val="00BD59A4"/>
    <w:rsid w:val="00BD59C6"/>
    <w:rsid w:val="00BD5A15"/>
    <w:rsid w:val="00BD6772"/>
    <w:rsid w:val="00BD7598"/>
    <w:rsid w:val="00BD77F7"/>
    <w:rsid w:val="00BD781C"/>
    <w:rsid w:val="00BD7B27"/>
    <w:rsid w:val="00BD7CF3"/>
    <w:rsid w:val="00BE027B"/>
    <w:rsid w:val="00BE0DFF"/>
    <w:rsid w:val="00BE189B"/>
    <w:rsid w:val="00BE25B9"/>
    <w:rsid w:val="00BE2A29"/>
    <w:rsid w:val="00BE3740"/>
    <w:rsid w:val="00BE3974"/>
    <w:rsid w:val="00BE3BA8"/>
    <w:rsid w:val="00BE41C7"/>
    <w:rsid w:val="00BE4242"/>
    <w:rsid w:val="00BE42DA"/>
    <w:rsid w:val="00BE4820"/>
    <w:rsid w:val="00BE4BBD"/>
    <w:rsid w:val="00BE4D38"/>
    <w:rsid w:val="00BE516D"/>
    <w:rsid w:val="00BE6FE5"/>
    <w:rsid w:val="00BE7B0A"/>
    <w:rsid w:val="00BE7D0D"/>
    <w:rsid w:val="00BF00B7"/>
    <w:rsid w:val="00BF06E6"/>
    <w:rsid w:val="00BF06FE"/>
    <w:rsid w:val="00BF08C2"/>
    <w:rsid w:val="00BF0DFF"/>
    <w:rsid w:val="00BF2038"/>
    <w:rsid w:val="00BF2280"/>
    <w:rsid w:val="00BF2458"/>
    <w:rsid w:val="00BF2C40"/>
    <w:rsid w:val="00BF2E3E"/>
    <w:rsid w:val="00BF4EF7"/>
    <w:rsid w:val="00BF4F79"/>
    <w:rsid w:val="00BF4F81"/>
    <w:rsid w:val="00BF544D"/>
    <w:rsid w:val="00BF6107"/>
    <w:rsid w:val="00BF6561"/>
    <w:rsid w:val="00BF6626"/>
    <w:rsid w:val="00C00246"/>
    <w:rsid w:val="00C00EFD"/>
    <w:rsid w:val="00C01781"/>
    <w:rsid w:val="00C01F6D"/>
    <w:rsid w:val="00C01FB8"/>
    <w:rsid w:val="00C023C8"/>
    <w:rsid w:val="00C02868"/>
    <w:rsid w:val="00C02EB7"/>
    <w:rsid w:val="00C02F74"/>
    <w:rsid w:val="00C03137"/>
    <w:rsid w:val="00C04743"/>
    <w:rsid w:val="00C05953"/>
    <w:rsid w:val="00C066DD"/>
    <w:rsid w:val="00C06D0E"/>
    <w:rsid w:val="00C071A9"/>
    <w:rsid w:val="00C073DD"/>
    <w:rsid w:val="00C07C10"/>
    <w:rsid w:val="00C07DF1"/>
    <w:rsid w:val="00C07F7F"/>
    <w:rsid w:val="00C116A2"/>
    <w:rsid w:val="00C11A04"/>
    <w:rsid w:val="00C11A38"/>
    <w:rsid w:val="00C12ECB"/>
    <w:rsid w:val="00C1334F"/>
    <w:rsid w:val="00C1357F"/>
    <w:rsid w:val="00C13A80"/>
    <w:rsid w:val="00C1430A"/>
    <w:rsid w:val="00C14460"/>
    <w:rsid w:val="00C1492C"/>
    <w:rsid w:val="00C15307"/>
    <w:rsid w:val="00C1534E"/>
    <w:rsid w:val="00C155EF"/>
    <w:rsid w:val="00C158F4"/>
    <w:rsid w:val="00C15D17"/>
    <w:rsid w:val="00C161E6"/>
    <w:rsid w:val="00C16386"/>
    <w:rsid w:val="00C1651E"/>
    <w:rsid w:val="00C16836"/>
    <w:rsid w:val="00C1783E"/>
    <w:rsid w:val="00C17890"/>
    <w:rsid w:val="00C17BFA"/>
    <w:rsid w:val="00C17FD8"/>
    <w:rsid w:val="00C21BC0"/>
    <w:rsid w:val="00C220C9"/>
    <w:rsid w:val="00C2293D"/>
    <w:rsid w:val="00C232DC"/>
    <w:rsid w:val="00C237D5"/>
    <w:rsid w:val="00C23968"/>
    <w:rsid w:val="00C24D7B"/>
    <w:rsid w:val="00C2576B"/>
    <w:rsid w:val="00C26715"/>
    <w:rsid w:val="00C271FA"/>
    <w:rsid w:val="00C272B6"/>
    <w:rsid w:val="00C2752C"/>
    <w:rsid w:val="00C303EC"/>
    <w:rsid w:val="00C30634"/>
    <w:rsid w:val="00C30D3D"/>
    <w:rsid w:val="00C3138C"/>
    <w:rsid w:val="00C315CD"/>
    <w:rsid w:val="00C31814"/>
    <w:rsid w:val="00C31AB0"/>
    <w:rsid w:val="00C327DB"/>
    <w:rsid w:val="00C3403C"/>
    <w:rsid w:val="00C34766"/>
    <w:rsid w:val="00C34D53"/>
    <w:rsid w:val="00C3568C"/>
    <w:rsid w:val="00C35912"/>
    <w:rsid w:val="00C35C3A"/>
    <w:rsid w:val="00C35ECA"/>
    <w:rsid w:val="00C36104"/>
    <w:rsid w:val="00C3636E"/>
    <w:rsid w:val="00C36C47"/>
    <w:rsid w:val="00C36FE0"/>
    <w:rsid w:val="00C37416"/>
    <w:rsid w:val="00C37B73"/>
    <w:rsid w:val="00C40185"/>
    <w:rsid w:val="00C4149C"/>
    <w:rsid w:val="00C41524"/>
    <w:rsid w:val="00C42087"/>
    <w:rsid w:val="00C42358"/>
    <w:rsid w:val="00C42441"/>
    <w:rsid w:val="00C42CFF"/>
    <w:rsid w:val="00C43141"/>
    <w:rsid w:val="00C431B2"/>
    <w:rsid w:val="00C43885"/>
    <w:rsid w:val="00C43924"/>
    <w:rsid w:val="00C440B4"/>
    <w:rsid w:val="00C44580"/>
    <w:rsid w:val="00C44739"/>
    <w:rsid w:val="00C4492A"/>
    <w:rsid w:val="00C44EA7"/>
    <w:rsid w:val="00C450A8"/>
    <w:rsid w:val="00C45458"/>
    <w:rsid w:val="00C45F2B"/>
    <w:rsid w:val="00C4617B"/>
    <w:rsid w:val="00C46F8F"/>
    <w:rsid w:val="00C47C5F"/>
    <w:rsid w:val="00C50428"/>
    <w:rsid w:val="00C510F2"/>
    <w:rsid w:val="00C51199"/>
    <w:rsid w:val="00C5194E"/>
    <w:rsid w:val="00C5219E"/>
    <w:rsid w:val="00C539CF"/>
    <w:rsid w:val="00C53D2D"/>
    <w:rsid w:val="00C54CD9"/>
    <w:rsid w:val="00C55185"/>
    <w:rsid w:val="00C55CAF"/>
    <w:rsid w:val="00C55DDD"/>
    <w:rsid w:val="00C55FFF"/>
    <w:rsid w:val="00C5728A"/>
    <w:rsid w:val="00C573C2"/>
    <w:rsid w:val="00C57C06"/>
    <w:rsid w:val="00C6000C"/>
    <w:rsid w:val="00C603F8"/>
    <w:rsid w:val="00C616D3"/>
    <w:rsid w:val="00C6190B"/>
    <w:rsid w:val="00C61EE3"/>
    <w:rsid w:val="00C62ADF"/>
    <w:rsid w:val="00C62E99"/>
    <w:rsid w:val="00C632BE"/>
    <w:rsid w:val="00C635C6"/>
    <w:rsid w:val="00C635FD"/>
    <w:rsid w:val="00C63ED6"/>
    <w:rsid w:val="00C63FAC"/>
    <w:rsid w:val="00C643C0"/>
    <w:rsid w:val="00C65DFF"/>
    <w:rsid w:val="00C6695A"/>
    <w:rsid w:val="00C669C2"/>
    <w:rsid w:val="00C66CB3"/>
    <w:rsid w:val="00C66D1F"/>
    <w:rsid w:val="00C66DF1"/>
    <w:rsid w:val="00C66EC9"/>
    <w:rsid w:val="00C67153"/>
    <w:rsid w:val="00C678E7"/>
    <w:rsid w:val="00C67B67"/>
    <w:rsid w:val="00C70039"/>
    <w:rsid w:val="00C70B47"/>
    <w:rsid w:val="00C712EE"/>
    <w:rsid w:val="00C7150A"/>
    <w:rsid w:val="00C71C66"/>
    <w:rsid w:val="00C71E8E"/>
    <w:rsid w:val="00C71EDA"/>
    <w:rsid w:val="00C73C68"/>
    <w:rsid w:val="00C73D25"/>
    <w:rsid w:val="00C7483E"/>
    <w:rsid w:val="00C74990"/>
    <w:rsid w:val="00C74A5D"/>
    <w:rsid w:val="00C7579F"/>
    <w:rsid w:val="00C7599B"/>
    <w:rsid w:val="00C75AD3"/>
    <w:rsid w:val="00C75D90"/>
    <w:rsid w:val="00C7659B"/>
    <w:rsid w:val="00C77839"/>
    <w:rsid w:val="00C805F0"/>
    <w:rsid w:val="00C80707"/>
    <w:rsid w:val="00C808E1"/>
    <w:rsid w:val="00C80B36"/>
    <w:rsid w:val="00C80B59"/>
    <w:rsid w:val="00C80B5E"/>
    <w:rsid w:val="00C81353"/>
    <w:rsid w:val="00C81455"/>
    <w:rsid w:val="00C8215D"/>
    <w:rsid w:val="00C82A01"/>
    <w:rsid w:val="00C83458"/>
    <w:rsid w:val="00C83A03"/>
    <w:rsid w:val="00C83F22"/>
    <w:rsid w:val="00C84C79"/>
    <w:rsid w:val="00C84DD4"/>
    <w:rsid w:val="00C84E9B"/>
    <w:rsid w:val="00C852FF"/>
    <w:rsid w:val="00C856AB"/>
    <w:rsid w:val="00C85B09"/>
    <w:rsid w:val="00C861EE"/>
    <w:rsid w:val="00C86A5F"/>
    <w:rsid w:val="00C870DC"/>
    <w:rsid w:val="00C875BB"/>
    <w:rsid w:val="00C87D14"/>
    <w:rsid w:val="00C90058"/>
    <w:rsid w:val="00C90475"/>
    <w:rsid w:val="00C9058C"/>
    <w:rsid w:val="00C92C55"/>
    <w:rsid w:val="00C92EB8"/>
    <w:rsid w:val="00C93860"/>
    <w:rsid w:val="00C939A3"/>
    <w:rsid w:val="00C9434A"/>
    <w:rsid w:val="00C9436D"/>
    <w:rsid w:val="00C94861"/>
    <w:rsid w:val="00C951D4"/>
    <w:rsid w:val="00C95268"/>
    <w:rsid w:val="00C956A2"/>
    <w:rsid w:val="00C95AB3"/>
    <w:rsid w:val="00C963EE"/>
    <w:rsid w:val="00C964C4"/>
    <w:rsid w:val="00C964C6"/>
    <w:rsid w:val="00C96921"/>
    <w:rsid w:val="00C96B4B"/>
    <w:rsid w:val="00C96BBD"/>
    <w:rsid w:val="00CA123F"/>
    <w:rsid w:val="00CA1259"/>
    <w:rsid w:val="00CA1BFB"/>
    <w:rsid w:val="00CA1DC6"/>
    <w:rsid w:val="00CA3276"/>
    <w:rsid w:val="00CA34DE"/>
    <w:rsid w:val="00CA3567"/>
    <w:rsid w:val="00CA3B91"/>
    <w:rsid w:val="00CA4606"/>
    <w:rsid w:val="00CA53EC"/>
    <w:rsid w:val="00CA5AE3"/>
    <w:rsid w:val="00CA5C2D"/>
    <w:rsid w:val="00CA756B"/>
    <w:rsid w:val="00CA7CE7"/>
    <w:rsid w:val="00CB02D1"/>
    <w:rsid w:val="00CB08EA"/>
    <w:rsid w:val="00CB0AB2"/>
    <w:rsid w:val="00CB1066"/>
    <w:rsid w:val="00CB10D6"/>
    <w:rsid w:val="00CB1221"/>
    <w:rsid w:val="00CB12FE"/>
    <w:rsid w:val="00CB18AA"/>
    <w:rsid w:val="00CB1C92"/>
    <w:rsid w:val="00CB2144"/>
    <w:rsid w:val="00CB240A"/>
    <w:rsid w:val="00CB4B23"/>
    <w:rsid w:val="00CB4CB5"/>
    <w:rsid w:val="00CB5180"/>
    <w:rsid w:val="00CB5423"/>
    <w:rsid w:val="00CB550A"/>
    <w:rsid w:val="00CB5663"/>
    <w:rsid w:val="00CB62A8"/>
    <w:rsid w:val="00CB6420"/>
    <w:rsid w:val="00CB6DFF"/>
    <w:rsid w:val="00CB7D9E"/>
    <w:rsid w:val="00CC0C36"/>
    <w:rsid w:val="00CC11FD"/>
    <w:rsid w:val="00CC19BB"/>
    <w:rsid w:val="00CC1BA8"/>
    <w:rsid w:val="00CC22C1"/>
    <w:rsid w:val="00CC2373"/>
    <w:rsid w:val="00CC263C"/>
    <w:rsid w:val="00CC27EA"/>
    <w:rsid w:val="00CC2BF4"/>
    <w:rsid w:val="00CC2E4F"/>
    <w:rsid w:val="00CC2F02"/>
    <w:rsid w:val="00CC369C"/>
    <w:rsid w:val="00CC3EE3"/>
    <w:rsid w:val="00CC42F9"/>
    <w:rsid w:val="00CC542D"/>
    <w:rsid w:val="00CC547F"/>
    <w:rsid w:val="00CC5857"/>
    <w:rsid w:val="00CC6876"/>
    <w:rsid w:val="00CC6D75"/>
    <w:rsid w:val="00CC70C7"/>
    <w:rsid w:val="00CC74DE"/>
    <w:rsid w:val="00CD01DA"/>
    <w:rsid w:val="00CD06A6"/>
    <w:rsid w:val="00CD11B2"/>
    <w:rsid w:val="00CD123E"/>
    <w:rsid w:val="00CD187C"/>
    <w:rsid w:val="00CD24E6"/>
    <w:rsid w:val="00CD362C"/>
    <w:rsid w:val="00CD39C8"/>
    <w:rsid w:val="00CD3E5A"/>
    <w:rsid w:val="00CD4452"/>
    <w:rsid w:val="00CD4E81"/>
    <w:rsid w:val="00CD563F"/>
    <w:rsid w:val="00CD5AB2"/>
    <w:rsid w:val="00CD69E8"/>
    <w:rsid w:val="00CD7491"/>
    <w:rsid w:val="00CD76B9"/>
    <w:rsid w:val="00CD7DFA"/>
    <w:rsid w:val="00CE002E"/>
    <w:rsid w:val="00CE0167"/>
    <w:rsid w:val="00CE020D"/>
    <w:rsid w:val="00CE039B"/>
    <w:rsid w:val="00CE05E9"/>
    <w:rsid w:val="00CE0844"/>
    <w:rsid w:val="00CE0CFD"/>
    <w:rsid w:val="00CE0F60"/>
    <w:rsid w:val="00CE1931"/>
    <w:rsid w:val="00CE1C4E"/>
    <w:rsid w:val="00CE1DF0"/>
    <w:rsid w:val="00CE1E0B"/>
    <w:rsid w:val="00CE24B9"/>
    <w:rsid w:val="00CE27B0"/>
    <w:rsid w:val="00CE2E14"/>
    <w:rsid w:val="00CE34EE"/>
    <w:rsid w:val="00CE374B"/>
    <w:rsid w:val="00CE38BB"/>
    <w:rsid w:val="00CE43EF"/>
    <w:rsid w:val="00CE44F2"/>
    <w:rsid w:val="00CE5976"/>
    <w:rsid w:val="00CE5C9B"/>
    <w:rsid w:val="00CE5F02"/>
    <w:rsid w:val="00CE5F33"/>
    <w:rsid w:val="00CE63A3"/>
    <w:rsid w:val="00CE78DF"/>
    <w:rsid w:val="00CF0ABF"/>
    <w:rsid w:val="00CF0F13"/>
    <w:rsid w:val="00CF1343"/>
    <w:rsid w:val="00CF1823"/>
    <w:rsid w:val="00CF2859"/>
    <w:rsid w:val="00CF2CCE"/>
    <w:rsid w:val="00CF3467"/>
    <w:rsid w:val="00CF3C52"/>
    <w:rsid w:val="00CF4A5F"/>
    <w:rsid w:val="00CF546B"/>
    <w:rsid w:val="00CF5695"/>
    <w:rsid w:val="00CF57D5"/>
    <w:rsid w:val="00CF5ED9"/>
    <w:rsid w:val="00CF68B9"/>
    <w:rsid w:val="00CF7073"/>
    <w:rsid w:val="00CF739A"/>
    <w:rsid w:val="00CF788E"/>
    <w:rsid w:val="00CF7D0D"/>
    <w:rsid w:val="00D00215"/>
    <w:rsid w:val="00D0068E"/>
    <w:rsid w:val="00D00CD0"/>
    <w:rsid w:val="00D00F88"/>
    <w:rsid w:val="00D01484"/>
    <w:rsid w:val="00D01F00"/>
    <w:rsid w:val="00D02286"/>
    <w:rsid w:val="00D022B3"/>
    <w:rsid w:val="00D0253A"/>
    <w:rsid w:val="00D03A72"/>
    <w:rsid w:val="00D03F5D"/>
    <w:rsid w:val="00D05685"/>
    <w:rsid w:val="00D05B81"/>
    <w:rsid w:val="00D05CBC"/>
    <w:rsid w:val="00D05EEF"/>
    <w:rsid w:val="00D0669C"/>
    <w:rsid w:val="00D06BE4"/>
    <w:rsid w:val="00D06E28"/>
    <w:rsid w:val="00D07BA5"/>
    <w:rsid w:val="00D100FA"/>
    <w:rsid w:val="00D10D2C"/>
    <w:rsid w:val="00D10E21"/>
    <w:rsid w:val="00D11051"/>
    <w:rsid w:val="00D1147E"/>
    <w:rsid w:val="00D12428"/>
    <w:rsid w:val="00D13209"/>
    <w:rsid w:val="00D1335D"/>
    <w:rsid w:val="00D133FC"/>
    <w:rsid w:val="00D139DA"/>
    <w:rsid w:val="00D13CDE"/>
    <w:rsid w:val="00D13EBE"/>
    <w:rsid w:val="00D1451C"/>
    <w:rsid w:val="00D15CAC"/>
    <w:rsid w:val="00D16647"/>
    <w:rsid w:val="00D16B4F"/>
    <w:rsid w:val="00D16B7E"/>
    <w:rsid w:val="00D17079"/>
    <w:rsid w:val="00D17304"/>
    <w:rsid w:val="00D1777D"/>
    <w:rsid w:val="00D1783F"/>
    <w:rsid w:val="00D178B4"/>
    <w:rsid w:val="00D17E0E"/>
    <w:rsid w:val="00D201D7"/>
    <w:rsid w:val="00D20396"/>
    <w:rsid w:val="00D20427"/>
    <w:rsid w:val="00D20646"/>
    <w:rsid w:val="00D2154E"/>
    <w:rsid w:val="00D21676"/>
    <w:rsid w:val="00D21A2B"/>
    <w:rsid w:val="00D21BCC"/>
    <w:rsid w:val="00D21EB9"/>
    <w:rsid w:val="00D2233A"/>
    <w:rsid w:val="00D22F99"/>
    <w:rsid w:val="00D23160"/>
    <w:rsid w:val="00D231B6"/>
    <w:rsid w:val="00D236FB"/>
    <w:rsid w:val="00D2384F"/>
    <w:rsid w:val="00D23910"/>
    <w:rsid w:val="00D23AF7"/>
    <w:rsid w:val="00D24654"/>
    <w:rsid w:val="00D247E9"/>
    <w:rsid w:val="00D24A4E"/>
    <w:rsid w:val="00D25439"/>
    <w:rsid w:val="00D25F91"/>
    <w:rsid w:val="00D267AA"/>
    <w:rsid w:val="00D268DD"/>
    <w:rsid w:val="00D2722D"/>
    <w:rsid w:val="00D2791B"/>
    <w:rsid w:val="00D27BFB"/>
    <w:rsid w:val="00D31453"/>
    <w:rsid w:val="00D31D7B"/>
    <w:rsid w:val="00D3227A"/>
    <w:rsid w:val="00D325B3"/>
    <w:rsid w:val="00D32ACB"/>
    <w:rsid w:val="00D33900"/>
    <w:rsid w:val="00D33B44"/>
    <w:rsid w:val="00D33FA6"/>
    <w:rsid w:val="00D33FB7"/>
    <w:rsid w:val="00D343F3"/>
    <w:rsid w:val="00D347F7"/>
    <w:rsid w:val="00D354C8"/>
    <w:rsid w:val="00D35526"/>
    <w:rsid w:val="00D36E52"/>
    <w:rsid w:val="00D371F2"/>
    <w:rsid w:val="00D3723D"/>
    <w:rsid w:val="00D37282"/>
    <w:rsid w:val="00D3796B"/>
    <w:rsid w:val="00D404D8"/>
    <w:rsid w:val="00D42993"/>
    <w:rsid w:val="00D4347E"/>
    <w:rsid w:val="00D4369C"/>
    <w:rsid w:val="00D437BF"/>
    <w:rsid w:val="00D43825"/>
    <w:rsid w:val="00D4393A"/>
    <w:rsid w:val="00D43E31"/>
    <w:rsid w:val="00D44302"/>
    <w:rsid w:val="00D44572"/>
    <w:rsid w:val="00D44724"/>
    <w:rsid w:val="00D44881"/>
    <w:rsid w:val="00D45EFA"/>
    <w:rsid w:val="00D4618E"/>
    <w:rsid w:val="00D466F0"/>
    <w:rsid w:val="00D46709"/>
    <w:rsid w:val="00D46B90"/>
    <w:rsid w:val="00D47226"/>
    <w:rsid w:val="00D476E6"/>
    <w:rsid w:val="00D4780A"/>
    <w:rsid w:val="00D50669"/>
    <w:rsid w:val="00D508E2"/>
    <w:rsid w:val="00D52D5D"/>
    <w:rsid w:val="00D52D83"/>
    <w:rsid w:val="00D5353F"/>
    <w:rsid w:val="00D535C2"/>
    <w:rsid w:val="00D5362F"/>
    <w:rsid w:val="00D536B5"/>
    <w:rsid w:val="00D54961"/>
    <w:rsid w:val="00D55080"/>
    <w:rsid w:val="00D55149"/>
    <w:rsid w:val="00D554D7"/>
    <w:rsid w:val="00D55AC2"/>
    <w:rsid w:val="00D55ADE"/>
    <w:rsid w:val="00D56830"/>
    <w:rsid w:val="00D57013"/>
    <w:rsid w:val="00D5703B"/>
    <w:rsid w:val="00D5725A"/>
    <w:rsid w:val="00D60B01"/>
    <w:rsid w:val="00D60D96"/>
    <w:rsid w:val="00D60E42"/>
    <w:rsid w:val="00D61166"/>
    <w:rsid w:val="00D61F91"/>
    <w:rsid w:val="00D62136"/>
    <w:rsid w:val="00D62652"/>
    <w:rsid w:val="00D626FF"/>
    <w:rsid w:val="00D62918"/>
    <w:rsid w:val="00D634A8"/>
    <w:rsid w:val="00D635C1"/>
    <w:rsid w:val="00D64009"/>
    <w:rsid w:val="00D64010"/>
    <w:rsid w:val="00D643C7"/>
    <w:rsid w:val="00D645F1"/>
    <w:rsid w:val="00D64881"/>
    <w:rsid w:val="00D64D68"/>
    <w:rsid w:val="00D64FC5"/>
    <w:rsid w:val="00D65B6A"/>
    <w:rsid w:val="00D66D8B"/>
    <w:rsid w:val="00D67B63"/>
    <w:rsid w:val="00D70090"/>
    <w:rsid w:val="00D704A7"/>
    <w:rsid w:val="00D70650"/>
    <w:rsid w:val="00D70981"/>
    <w:rsid w:val="00D71258"/>
    <w:rsid w:val="00D71651"/>
    <w:rsid w:val="00D7177C"/>
    <w:rsid w:val="00D71788"/>
    <w:rsid w:val="00D726F1"/>
    <w:rsid w:val="00D733A1"/>
    <w:rsid w:val="00D733C5"/>
    <w:rsid w:val="00D73567"/>
    <w:rsid w:val="00D73982"/>
    <w:rsid w:val="00D73D59"/>
    <w:rsid w:val="00D749FC"/>
    <w:rsid w:val="00D74B7E"/>
    <w:rsid w:val="00D74D91"/>
    <w:rsid w:val="00D75E15"/>
    <w:rsid w:val="00D75E7A"/>
    <w:rsid w:val="00D76414"/>
    <w:rsid w:val="00D7649B"/>
    <w:rsid w:val="00D76B6F"/>
    <w:rsid w:val="00D76C6B"/>
    <w:rsid w:val="00D76F75"/>
    <w:rsid w:val="00D77481"/>
    <w:rsid w:val="00D7788D"/>
    <w:rsid w:val="00D779AA"/>
    <w:rsid w:val="00D801F5"/>
    <w:rsid w:val="00D806AA"/>
    <w:rsid w:val="00D80995"/>
    <w:rsid w:val="00D80B54"/>
    <w:rsid w:val="00D80BEE"/>
    <w:rsid w:val="00D80EF0"/>
    <w:rsid w:val="00D816D1"/>
    <w:rsid w:val="00D81D06"/>
    <w:rsid w:val="00D81DBC"/>
    <w:rsid w:val="00D81E73"/>
    <w:rsid w:val="00D827A4"/>
    <w:rsid w:val="00D82C3A"/>
    <w:rsid w:val="00D84436"/>
    <w:rsid w:val="00D84694"/>
    <w:rsid w:val="00D848F2"/>
    <w:rsid w:val="00D84ADC"/>
    <w:rsid w:val="00D84D96"/>
    <w:rsid w:val="00D8522A"/>
    <w:rsid w:val="00D85D7E"/>
    <w:rsid w:val="00D86317"/>
    <w:rsid w:val="00D86F7C"/>
    <w:rsid w:val="00D86FE3"/>
    <w:rsid w:val="00D87B9E"/>
    <w:rsid w:val="00D87E95"/>
    <w:rsid w:val="00D90488"/>
    <w:rsid w:val="00D906C7"/>
    <w:rsid w:val="00D9107B"/>
    <w:rsid w:val="00D91810"/>
    <w:rsid w:val="00D91875"/>
    <w:rsid w:val="00D918B4"/>
    <w:rsid w:val="00D918CE"/>
    <w:rsid w:val="00D91A66"/>
    <w:rsid w:val="00D91D1B"/>
    <w:rsid w:val="00D93678"/>
    <w:rsid w:val="00D93C06"/>
    <w:rsid w:val="00D9478F"/>
    <w:rsid w:val="00D948BE"/>
    <w:rsid w:val="00D94BE5"/>
    <w:rsid w:val="00D95AA8"/>
    <w:rsid w:val="00D95D1B"/>
    <w:rsid w:val="00D95E72"/>
    <w:rsid w:val="00DA0257"/>
    <w:rsid w:val="00DA0891"/>
    <w:rsid w:val="00DA14ED"/>
    <w:rsid w:val="00DA26B9"/>
    <w:rsid w:val="00DA2B8E"/>
    <w:rsid w:val="00DA2D63"/>
    <w:rsid w:val="00DA39D6"/>
    <w:rsid w:val="00DA3BBF"/>
    <w:rsid w:val="00DA4FCE"/>
    <w:rsid w:val="00DA5A95"/>
    <w:rsid w:val="00DA60E1"/>
    <w:rsid w:val="00DA610E"/>
    <w:rsid w:val="00DA73E4"/>
    <w:rsid w:val="00DA761F"/>
    <w:rsid w:val="00DB03B0"/>
    <w:rsid w:val="00DB0483"/>
    <w:rsid w:val="00DB0CF9"/>
    <w:rsid w:val="00DB0EF4"/>
    <w:rsid w:val="00DB1037"/>
    <w:rsid w:val="00DB255D"/>
    <w:rsid w:val="00DB2D10"/>
    <w:rsid w:val="00DB2E6F"/>
    <w:rsid w:val="00DB334F"/>
    <w:rsid w:val="00DB35BF"/>
    <w:rsid w:val="00DB36F3"/>
    <w:rsid w:val="00DB3B7B"/>
    <w:rsid w:val="00DB3D6C"/>
    <w:rsid w:val="00DB3FF9"/>
    <w:rsid w:val="00DB48FC"/>
    <w:rsid w:val="00DB51D8"/>
    <w:rsid w:val="00DB54AC"/>
    <w:rsid w:val="00DB5B1C"/>
    <w:rsid w:val="00DB6B98"/>
    <w:rsid w:val="00DB6E8A"/>
    <w:rsid w:val="00DB6E9A"/>
    <w:rsid w:val="00DB6FF3"/>
    <w:rsid w:val="00DB6FFD"/>
    <w:rsid w:val="00DB7AB2"/>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714"/>
    <w:rsid w:val="00DC5FEA"/>
    <w:rsid w:val="00DC677D"/>
    <w:rsid w:val="00DC6959"/>
    <w:rsid w:val="00DC70EC"/>
    <w:rsid w:val="00DC7E0D"/>
    <w:rsid w:val="00DD0017"/>
    <w:rsid w:val="00DD0555"/>
    <w:rsid w:val="00DD0AE1"/>
    <w:rsid w:val="00DD1A49"/>
    <w:rsid w:val="00DD2A9A"/>
    <w:rsid w:val="00DD3347"/>
    <w:rsid w:val="00DD4320"/>
    <w:rsid w:val="00DD481C"/>
    <w:rsid w:val="00DD49A6"/>
    <w:rsid w:val="00DD4DCE"/>
    <w:rsid w:val="00DD573B"/>
    <w:rsid w:val="00DD57AF"/>
    <w:rsid w:val="00DD5CCA"/>
    <w:rsid w:val="00DD63B1"/>
    <w:rsid w:val="00DD64BA"/>
    <w:rsid w:val="00DD686A"/>
    <w:rsid w:val="00DD727E"/>
    <w:rsid w:val="00DE0127"/>
    <w:rsid w:val="00DE0AFD"/>
    <w:rsid w:val="00DE115C"/>
    <w:rsid w:val="00DE2509"/>
    <w:rsid w:val="00DE26D8"/>
    <w:rsid w:val="00DE343A"/>
    <w:rsid w:val="00DE3558"/>
    <w:rsid w:val="00DE358E"/>
    <w:rsid w:val="00DE3B9F"/>
    <w:rsid w:val="00DE4090"/>
    <w:rsid w:val="00DE41DE"/>
    <w:rsid w:val="00DE4FA9"/>
    <w:rsid w:val="00DE5A2F"/>
    <w:rsid w:val="00DE5CD3"/>
    <w:rsid w:val="00DE6010"/>
    <w:rsid w:val="00DE63C4"/>
    <w:rsid w:val="00DE63D2"/>
    <w:rsid w:val="00DE6CBB"/>
    <w:rsid w:val="00DE6FB7"/>
    <w:rsid w:val="00DE7C1E"/>
    <w:rsid w:val="00DE7E08"/>
    <w:rsid w:val="00DE7F61"/>
    <w:rsid w:val="00DF09BC"/>
    <w:rsid w:val="00DF0A51"/>
    <w:rsid w:val="00DF100D"/>
    <w:rsid w:val="00DF1104"/>
    <w:rsid w:val="00DF110A"/>
    <w:rsid w:val="00DF14BE"/>
    <w:rsid w:val="00DF1889"/>
    <w:rsid w:val="00DF1D86"/>
    <w:rsid w:val="00DF2E02"/>
    <w:rsid w:val="00DF3258"/>
    <w:rsid w:val="00DF33E6"/>
    <w:rsid w:val="00DF4677"/>
    <w:rsid w:val="00DF4695"/>
    <w:rsid w:val="00DF47A8"/>
    <w:rsid w:val="00DF47C5"/>
    <w:rsid w:val="00DF4D0C"/>
    <w:rsid w:val="00DF55D9"/>
    <w:rsid w:val="00DF5A35"/>
    <w:rsid w:val="00DF5CEB"/>
    <w:rsid w:val="00DF625C"/>
    <w:rsid w:val="00DF65D4"/>
    <w:rsid w:val="00DF6BE1"/>
    <w:rsid w:val="00DF6D99"/>
    <w:rsid w:val="00DF76AC"/>
    <w:rsid w:val="00DF7718"/>
    <w:rsid w:val="00E00E7E"/>
    <w:rsid w:val="00E027E5"/>
    <w:rsid w:val="00E03B7D"/>
    <w:rsid w:val="00E03FBB"/>
    <w:rsid w:val="00E041E7"/>
    <w:rsid w:val="00E049BC"/>
    <w:rsid w:val="00E04DBD"/>
    <w:rsid w:val="00E04F07"/>
    <w:rsid w:val="00E04F2B"/>
    <w:rsid w:val="00E059B4"/>
    <w:rsid w:val="00E059F1"/>
    <w:rsid w:val="00E05C01"/>
    <w:rsid w:val="00E05EEC"/>
    <w:rsid w:val="00E062F1"/>
    <w:rsid w:val="00E0716B"/>
    <w:rsid w:val="00E07974"/>
    <w:rsid w:val="00E07B32"/>
    <w:rsid w:val="00E10737"/>
    <w:rsid w:val="00E117D4"/>
    <w:rsid w:val="00E119A0"/>
    <w:rsid w:val="00E11D0B"/>
    <w:rsid w:val="00E12113"/>
    <w:rsid w:val="00E12849"/>
    <w:rsid w:val="00E128E2"/>
    <w:rsid w:val="00E12B5D"/>
    <w:rsid w:val="00E12EE2"/>
    <w:rsid w:val="00E1382D"/>
    <w:rsid w:val="00E142F7"/>
    <w:rsid w:val="00E14D3D"/>
    <w:rsid w:val="00E152B2"/>
    <w:rsid w:val="00E1534F"/>
    <w:rsid w:val="00E15A11"/>
    <w:rsid w:val="00E15DC0"/>
    <w:rsid w:val="00E15F19"/>
    <w:rsid w:val="00E16152"/>
    <w:rsid w:val="00E16987"/>
    <w:rsid w:val="00E16A14"/>
    <w:rsid w:val="00E17312"/>
    <w:rsid w:val="00E17611"/>
    <w:rsid w:val="00E176BD"/>
    <w:rsid w:val="00E17CF4"/>
    <w:rsid w:val="00E202ED"/>
    <w:rsid w:val="00E2036C"/>
    <w:rsid w:val="00E205AC"/>
    <w:rsid w:val="00E212BE"/>
    <w:rsid w:val="00E2189E"/>
    <w:rsid w:val="00E2254C"/>
    <w:rsid w:val="00E228FA"/>
    <w:rsid w:val="00E22A71"/>
    <w:rsid w:val="00E233DD"/>
    <w:rsid w:val="00E238C1"/>
    <w:rsid w:val="00E238C7"/>
    <w:rsid w:val="00E23917"/>
    <w:rsid w:val="00E23F9C"/>
    <w:rsid w:val="00E250E8"/>
    <w:rsid w:val="00E2542E"/>
    <w:rsid w:val="00E25E80"/>
    <w:rsid w:val="00E260EE"/>
    <w:rsid w:val="00E276A7"/>
    <w:rsid w:val="00E30932"/>
    <w:rsid w:val="00E3118B"/>
    <w:rsid w:val="00E317A0"/>
    <w:rsid w:val="00E3185F"/>
    <w:rsid w:val="00E31CF8"/>
    <w:rsid w:val="00E31D8E"/>
    <w:rsid w:val="00E32546"/>
    <w:rsid w:val="00E32893"/>
    <w:rsid w:val="00E32A44"/>
    <w:rsid w:val="00E32A92"/>
    <w:rsid w:val="00E32E95"/>
    <w:rsid w:val="00E3312A"/>
    <w:rsid w:val="00E3330A"/>
    <w:rsid w:val="00E3341C"/>
    <w:rsid w:val="00E33A51"/>
    <w:rsid w:val="00E34122"/>
    <w:rsid w:val="00E341DB"/>
    <w:rsid w:val="00E34428"/>
    <w:rsid w:val="00E345E9"/>
    <w:rsid w:val="00E34892"/>
    <w:rsid w:val="00E34A57"/>
    <w:rsid w:val="00E351F6"/>
    <w:rsid w:val="00E355EF"/>
    <w:rsid w:val="00E36208"/>
    <w:rsid w:val="00E36353"/>
    <w:rsid w:val="00E36C6C"/>
    <w:rsid w:val="00E40187"/>
    <w:rsid w:val="00E402F3"/>
    <w:rsid w:val="00E40985"/>
    <w:rsid w:val="00E418EA"/>
    <w:rsid w:val="00E41A8F"/>
    <w:rsid w:val="00E41E62"/>
    <w:rsid w:val="00E420AF"/>
    <w:rsid w:val="00E4219B"/>
    <w:rsid w:val="00E42C59"/>
    <w:rsid w:val="00E430FA"/>
    <w:rsid w:val="00E4325F"/>
    <w:rsid w:val="00E438DE"/>
    <w:rsid w:val="00E439DB"/>
    <w:rsid w:val="00E43E2C"/>
    <w:rsid w:val="00E44C6C"/>
    <w:rsid w:val="00E451E0"/>
    <w:rsid w:val="00E45FB6"/>
    <w:rsid w:val="00E46699"/>
    <w:rsid w:val="00E46839"/>
    <w:rsid w:val="00E46DEE"/>
    <w:rsid w:val="00E474FB"/>
    <w:rsid w:val="00E50251"/>
    <w:rsid w:val="00E503B1"/>
    <w:rsid w:val="00E50A41"/>
    <w:rsid w:val="00E50CAE"/>
    <w:rsid w:val="00E5171F"/>
    <w:rsid w:val="00E525AC"/>
    <w:rsid w:val="00E52631"/>
    <w:rsid w:val="00E52F93"/>
    <w:rsid w:val="00E53478"/>
    <w:rsid w:val="00E53D0E"/>
    <w:rsid w:val="00E53FB1"/>
    <w:rsid w:val="00E54BE4"/>
    <w:rsid w:val="00E558D8"/>
    <w:rsid w:val="00E55B34"/>
    <w:rsid w:val="00E55C06"/>
    <w:rsid w:val="00E55C6A"/>
    <w:rsid w:val="00E55C75"/>
    <w:rsid w:val="00E56298"/>
    <w:rsid w:val="00E5703A"/>
    <w:rsid w:val="00E57287"/>
    <w:rsid w:val="00E576CB"/>
    <w:rsid w:val="00E57B8F"/>
    <w:rsid w:val="00E604B2"/>
    <w:rsid w:val="00E608BB"/>
    <w:rsid w:val="00E6099E"/>
    <w:rsid w:val="00E60F8D"/>
    <w:rsid w:val="00E61281"/>
    <w:rsid w:val="00E61289"/>
    <w:rsid w:val="00E61674"/>
    <w:rsid w:val="00E6203C"/>
    <w:rsid w:val="00E62239"/>
    <w:rsid w:val="00E62A35"/>
    <w:rsid w:val="00E62A82"/>
    <w:rsid w:val="00E62BCC"/>
    <w:rsid w:val="00E6338F"/>
    <w:rsid w:val="00E63535"/>
    <w:rsid w:val="00E63DDD"/>
    <w:rsid w:val="00E6404D"/>
    <w:rsid w:val="00E645C9"/>
    <w:rsid w:val="00E64658"/>
    <w:rsid w:val="00E64835"/>
    <w:rsid w:val="00E64C3F"/>
    <w:rsid w:val="00E65B9F"/>
    <w:rsid w:val="00E65C8C"/>
    <w:rsid w:val="00E65F67"/>
    <w:rsid w:val="00E66206"/>
    <w:rsid w:val="00E66B92"/>
    <w:rsid w:val="00E66EA5"/>
    <w:rsid w:val="00E67193"/>
    <w:rsid w:val="00E70117"/>
    <w:rsid w:val="00E7014E"/>
    <w:rsid w:val="00E70919"/>
    <w:rsid w:val="00E7091D"/>
    <w:rsid w:val="00E70E1F"/>
    <w:rsid w:val="00E71CF4"/>
    <w:rsid w:val="00E726F8"/>
    <w:rsid w:val="00E72D54"/>
    <w:rsid w:val="00E73834"/>
    <w:rsid w:val="00E741ED"/>
    <w:rsid w:val="00E747E3"/>
    <w:rsid w:val="00E74AA4"/>
    <w:rsid w:val="00E75125"/>
    <w:rsid w:val="00E75171"/>
    <w:rsid w:val="00E7521D"/>
    <w:rsid w:val="00E75B03"/>
    <w:rsid w:val="00E75EF2"/>
    <w:rsid w:val="00E76A0E"/>
    <w:rsid w:val="00E76C24"/>
    <w:rsid w:val="00E77B7F"/>
    <w:rsid w:val="00E80044"/>
    <w:rsid w:val="00E80160"/>
    <w:rsid w:val="00E807DC"/>
    <w:rsid w:val="00E81B82"/>
    <w:rsid w:val="00E81BAA"/>
    <w:rsid w:val="00E81D65"/>
    <w:rsid w:val="00E82B27"/>
    <w:rsid w:val="00E83406"/>
    <w:rsid w:val="00E835C3"/>
    <w:rsid w:val="00E83E27"/>
    <w:rsid w:val="00E84796"/>
    <w:rsid w:val="00E847B6"/>
    <w:rsid w:val="00E84C3F"/>
    <w:rsid w:val="00E85ADF"/>
    <w:rsid w:val="00E85BC2"/>
    <w:rsid w:val="00E85BDC"/>
    <w:rsid w:val="00E85D5E"/>
    <w:rsid w:val="00E85D77"/>
    <w:rsid w:val="00E86127"/>
    <w:rsid w:val="00E86579"/>
    <w:rsid w:val="00E86D5D"/>
    <w:rsid w:val="00E87105"/>
    <w:rsid w:val="00E8779D"/>
    <w:rsid w:val="00E87A43"/>
    <w:rsid w:val="00E87CDE"/>
    <w:rsid w:val="00E87D0F"/>
    <w:rsid w:val="00E902F3"/>
    <w:rsid w:val="00E90715"/>
    <w:rsid w:val="00E907AA"/>
    <w:rsid w:val="00E90989"/>
    <w:rsid w:val="00E909F3"/>
    <w:rsid w:val="00E90CCD"/>
    <w:rsid w:val="00E91AE2"/>
    <w:rsid w:val="00E91D47"/>
    <w:rsid w:val="00E92020"/>
    <w:rsid w:val="00E9355E"/>
    <w:rsid w:val="00E93FA3"/>
    <w:rsid w:val="00E941BA"/>
    <w:rsid w:val="00E94C2B"/>
    <w:rsid w:val="00E94F29"/>
    <w:rsid w:val="00E95671"/>
    <w:rsid w:val="00E958C7"/>
    <w:rsid w:val="00E959B3"/>
    <w:rsid w:val="00E95E52"/>
    <w:rsid w:val="00E963EA"/>
    <w:rsid w:val="00E96815"/>
    <w:rsid w:val="00E96A0B"/>
    <w:rsid w:val="00E96B40"/>
    <w:rsid w:val="00E96D43"/>
    <w:rsid w:val="00E97DBD"/>
    <w:rsid w:val="00EA0764"/>
    <w:rsid w:val="00EA108A"/>
    <w:rsid w:val="00EA168D"/>
    <w:rsid w:val="00EA1719"/>
    <w:rsid w:val="00EA1DAD"/>
    <w:rsid w:val="00EA28CD"/>
    <w:rsid w:val="00EA420A"/>
    <w:rsid w:val="00EA48B2"/>
    <w:rsid w:val="00EA55D0"/>
    <w:rsid w:val="00EA685A"/>
    <w:rsid w:val="00EA72CB"/>
    <w:rsid w:val="00EA765A"/>
    <w:rsid w:val="00EA76BE"/>
    <w:rsid w:val="00EA7D78"/>
    <w:rsid w:val="00EA7E09"/>
    <w:rsid w:val="00EB1EC1"/>
    <w:rsid w:val="00EB2036"/>
    <w:rsid w:val="00EB2B60"/>
    <w:rsid w:val="00EB2C3D"/>
    <w:rsid w:val="00EB2CD4"/>
    <w:rsid w:val="00EB3331"/>
    <w:rsid w:val="00EB53C0"/>
    <w:rsid w:val="00EB55B2"/>
    <w:rsid w:val="00EB572E"/>
    <w:rsid w:val="00EB5C6B"/>
    <w:rsid w:val="00EB6565"/>
    <w:rsid w:val="00EB684C"/>
    <w:rsid w:val="00EB6C73"/>
    <w:rsid w:val="00EB6F3A"/>
    <w:rsid w:val="00EB75C8"/>
    <w:rsid w:val="00EB77DB"/>
    <w:rsid w:val="00EB7D3E"/>
    <w:rsid w:val="00EC08FF"/>
    <w:rsid w:val="00EC0A8D"/>
    <w:rsid w:val="00EC0D87"/>
    <w:rsid w:val="00EC1EC0"/>
    <w:rsid w:val="00EC2489"/>
    <w:rsid w:val="00EC24B2"/>
    <w:rsid w:val="00EC2635"/>
    <w:rsid w:val="00EC2A7E"/>
    <w:rsid w:val="00EC3375"/>
    <w:rsid w:val="00EC3BA2"/>
    <w:rsid w:val="00EC3BDE"/>
    <w:rsid w:val="00EC3EE2"/>
    <w:rsid w:val="00EC42DE"/>
    <w:rsid w:val="00EC476A"/>
    <w:rsid w:val="00EC60B9"/>
    <w:rsid w:val="00EC68FA"/>
    <w:rsid w:val="00EC7370"/>
    <w:rsid w:val="00EC74D0"/>
    <w:rsid w:val="00EC7B89"/>
    <w:rsid w:val="00EC7F67"/>
    <w:rsid w:val="00ED05AD"/>
    <w:rsid w:val="00ED1690"/>
    <w:rsid w:val="00ED1D30"/>
    <w:rsid w:val="00ED2744"/>
    <w:rsid w:val="00ED3F69"/>
    <w:rsid w:val="00ED4172"/>
    <w:rsid w:val="00ED4416"/>
    <w:rsid w:val="00ED483D"/>
    <w:rsid w:val="00ED485F"/>
    <w:rsid w:val="00ED58AD"/>
    <w:rsid w:val="00ED5940"/>
    <w:rsid w:val="00ED71B4"/>
    <w:rsid w:val="00EE0A39"/>
    <w:rsid w:val="00EE213A"/>
    <w:rsid w:val="00EE2428"/>
    <w:rsid w:val="00EE2719"/>
    <w:rsid w:val="00EE2DF4"/>
    <w:rsid w:val="00EE2FCD"/>
    <w:rsid w:val="00EE343F"/>
    <w:rsid w:val="00EE52D0"/>
    <w:rsid w:val="00EE5407"/>
    <w:rsid w:val="00EE69D2"/>
    <w:rsid w:val="00EE6DF7"/>
    <w:rsid w:val="00EE6FCD"/>
    <w:rsid w:val="00EE7143"/>
    <w:rsid w:val="00EE7250"/>
    <w:rsid w:val="00EE72D1"/>
    <w:rsid w:val="00EE737B"/>
    <w:rsid w:val="00EE7534"/>
    <w:rsid w:val="00EE762D"/>
    <w:rsid w:val="00EF00CE"/>
    <w:rsid w:val="00EF03B1"/>
    <w:rsid w:val="00EF0C17"/>
    <w:rsid w:val="00EF1785"/>
    <w:rsid w:val="00EF1B67"/>
    <w:rsid w:val="00EF1CC1"/>
    <w:rsid w:val="00EF1D55"/>
    <w:rsid w:val="00EF1E2A"/>
    <w:rsid w:val="00EF21F2"/>
    <w:rsid w:val="00EF2541"/>
    <w:rsid w:val="00EF28C6"/>
    <w:rsid w:val="00EF2B9F"/>
    <w:rsid w:val="00EF305D"/>
    <w:rsid w:val="00EF3647"/>
    <w:rsid w:val="00EF3661"/>
    <w:rsid w:val="00EF4C6E"/>
    <w:rsid w:val="00EF50F7"/>
    <w:rsid w:val="00EF522B"/>
    <w:rsid w:val="00EF5ED0"/>
    <w:rsid w:val="00EF67BC"/>
    <w:rsid w:val="00EF6C0E"/>
    <w:rsid w:val="00EF6C18"/>
    <w:rsid w:val="00EF6ECB"/>
    <w:rsid w:val="00EF6FAD"/>
    <w:rsid w:val="00EF7094"/>
    <w:rsid w:val="00EF710C"/>
    <w:rsid w:val="00EF754B"/>
    <w:rsid w:val="00EF7CD3"/>
    <w:rsid w:val="00EF7E4E"/>
    <w:rsid w:val="00F005B1"/>
    <w:rsid w:val="00F00893"/>
    <w:rsid w:val="00F00A53"/>
    <w:rsid w:val="00F00AD6"/>
    <w:rsid w:val="00F00F73"/>
    <w:rsid w:val="00F02A18"/>
    <w:rsid w:val="00F02AEE"/>
    <w:rsid w:val="00F02ED9"/>
    <w:rsid w:val="00F03617"/>
    <w:rsid w:val="00F038F6"/>
    <w:rsid w:val="00F03943"/>
    <w:rsid w:val="00F03C90"/>
    <w:rsid w:val="00F03CD9"/>
    <w:rsid w:val="00F04614"/>
    <w:rsid w:val="00F0466E"/>
    <w:rsid w:val="00F04753"/>
    <w:rsid w:val="00F04A3A"/>
    <w:rsid w:val="00F04CC7"/>
    <w:rsid w:val="00F0592A"/>
    <w:rsid w:val="00F05FFB"/>
    <w:rsid w:val="00F063BC"/>
    <w:rsid w:val="00F06867"/>
    <w:rsid w:val="00F0748A"/>
    <w:rsid w:val="00F07F5B"/>
    <w:rsid w:val="00F116EC"/>
    <w:rsid w:val="00F11BCC"/>
    <w:rsid w:val="00F121CC"/>
    <w:rsid w:val="00F12C3C"/>
    <w:rsid w:val="00F134CA"/>
    <w:rsid w:val="00F1359C"/>
    <w:rsid w:val="00F1364C"/>
    <w:rsid w:val="00F13EB4"/>
    <w:rsid w:val="00F13FEA"/>
    <w:rsid w:val="00F1444B"/>
    <w:rsid w:val="00F1508E"/>
    <w:rsid w:val="00F158F5"/>
    <w:rsid w:val="00F1629E"/>
    <w:rsid w:val="00F17D5F"/>
    <w:rsid w:val="00F20291"/>
    <w:rsid w:val="00F20819"/>
    <w:rsid w:val="00F210AE"/>
    <w:rsid w:val="00F21B26"/>
    <w:rsid w:val="00F21DF4"/>
    <w:rsid w:val="00F21F3A"/>
    <w:rsid w:val="00F21FFA"/>
    <w:rsid w:val="00F22262"/>
    <w:rsid w:val="00F228A1"/>
    <w:rsid w:val="00F24504"/>
    <w:rsid w:val="00F246B3"/>
    <w:rsid w:val="00F24C2F"/>
    <w:rsid w:val="00F25038"/>
    <w:rsid w:val="00F25DDD"/>
    <w:rsid w:val="00F25F4E"/>
    <w:rsid w:val="00F276FB"/>
    <w:rsid w:val="00F27EDC"/>
    <w:rsid w:val="00F30470"/>
    <w:rsid w:val="00F305E6"/>
    <w:rsid w:val="00F3128C"/>
    <w:rsid w:val="00F314B8"/>
    <w:rsid w:val="00F31CEE"/>
    <w:rsid w:val="00F32267"/>
    <w:rsid w:val="00F323D5"/>
    <w:rsid w:val="00F32B04"/>
    <w:rsid w:val="00F32E6F"/>
    <w:rsid w:val="00F330C4"/>
    <w:rsid w:val="00F33C72"/>
    <w:rsid w:val="00F33D99"/>
    <w:rsid w:val="00F33E62"/>
    <w:rsid w:val="00F34588"/>
    <w:rsid w:val="00F34B19"/>
    <w:rsid w:val="00F350DC"/>
    <w:rsid w:val="00F35707"/>
    <w:rsid w:val="00F3591E"/>
    <w:rsid w:val="00F36389"/>
    <w:rsid w:val="00F36675"/>
    <w:rsid w:val="00F368F0"/>
    <w:rsid w:val="00F36B8A"/>
    <w:rsid w:val="00F37090"/>
    <w:rsid w:val="00F37F54"/>
    <w:rsid w:val="00F4037C"/>
    <w:rsid w:val="00F410DA"/>
    <w:rsid w:val="00F418A9"/>
    <w:rsid w:val="00F41ABB"/>
    <w:rsid w:val="00F42CF2"/>
    <w:rsid w:val="00F42CF7"/>
    <w:rsid w:val="00F43559"/>
    <w:rsid w:val="00F436FF"/>
    <w:rsid w:val="00F4614F"/>
    <w:rsid w:val="00F475B2"/>
    <w:rsid w:val="00F475D8"/>
    <w:rsid w:val="00F47EBF"/>
    <w:rsid w:val="00F52324"/>
    <w:rsid w:val="00F52C22"/>
    <w:rsid w:val="00F53249"/>
    <w:rsid w:val="00F535EA"/>
    <w:rsid w:val="00F537BF"/>
    <w:rsid w:val="00F53D1F"/>
    <w:rsid w:val="00F54921"/>
    <w:rsid w:val="00F5593D"/>
    <w:rsid w:val="00F55CDB"/>
    <w:rsid w:val="00F562FC"/>
    <w:rsid w:val="00F56427"/>
    <w:rsid w:val="00F5654C"/>
    <w:rsid w:val="00F5745C"/>
    <w:rsid w:val="00F60577"/>
    <w:rsid w:val="00F60D06"/>
    <w:rsid w:val="00F60EFB"/>
    <w:rsid w:val="00F614DF"/>
    <w:rsid w:val="00F615D4"/>
    <w:rsid w:val="00F61D28"/>
    <w:rsid w:val="00F6355C"/>
    <w:rsid w:val="00F63FCC"/>
    <w:rsid w:val="00F64D9D"/>
    <w:rsid w:val="00F64E27"/>
    <w:rsid w:val="00F64FFD"/>
    <w:rsid w:val="00F65285"/>
    <w:rsid w:val="00F655CF"/>
    <w:rsid w:val="00F65AC3"/>
    <w:rsid w:val="00F667AF"/>
    <w:rsid w:val="00F67310"/>
    <w:rsid w:val="00F67740"/>
    <w:rsid w:val="00F67805"/>
    <w:rsid w:val="00F67888"/>
    <w:rsid w:val="00F6798F"/>
    <w:rsid w:val="00F70096"/>
    <w:rsid w:val="00F704BF"/>
    <w:rsid w:val="00F706E7"/>
    <w:rsid w:val="00F71280"/>
    <w:rsid w:val="00F72306"/>
    <w:rsid w:val="00F72759"/>
    <w:rsid w:val="00F72CA1"/>
    <w:rsid w:val="00F72F37"/>
    <w:rsid w:val="00F73BBD"/>
    <w:rsid w:val="00F73EAB"/>
    <w:rsid w:val="00F7426D"/>
    <w:rsid w:val="00F746C2"/>
    <w:rsid w:val="00F747DD"/>
    <w:rsid w:val="00F752DE"/>
    <w:rsid w:val="00F753AA"/>
    <w:rsid w:val="00F75D34"/>
    <w:rsid w:val="00F75F02"/>
    <w:rsid w:val="00F7681E"/>
    <w:rsid w:val="00F768C9"/>
    <w:rsid w:val="00F76A22"/>
    <w:rsid w:val="00F77F66"/>
    <w:rsid w:val="00F80371"/>
    <w:rsid w:val="00F806FF"/>
    <w:rsid w:val="00F80D13"/>
    <w:rsid w:val="00F80D49"/>
    <w:rsid w:val="00F80F0D"/>
    <w:rsid w:val="00F8134E"/>
    <w:rsid w:val="00F81C79"/>
    <w:rsid w:val="00F81E1F"/>
    <w:rsid w:val="00F82D2A"/>
    <w:rsid w:val="00F82D6A"/>
    <w:rsid w:val="00F83160"/>
    <w:rsid w:val="00F8379E"/>
    <w:rsid w:val="00F8438C"/>
    <w:rsid w:val="00F844DB"/>
    <w:rsid w:val="00F84EC2"/>
    <w:rsid w:val="00F84ECF"/>
    <w:rsid w:val="00F85045"/>
    <w:rsid w:val="00F861B3"/>
    <w:rsid w:val="00F86495"/>
    <w:rsid w:val="00F86F6B"/>
    <w:rsid w:val="00F86F89"/>
    <w:rsid w:val="00F87516"/>
    <w:rsid w:val="00F87682"/>
    <w:rsid w:val="00F87D66"/>
    <w:rsid w:val="00F9041F"/>
    <w:rsid w:val="00F90E73"/>
    <w:rsid w:val="00F91279"/>
    <w:rsid w:val="00F9132B"/>
    <w:rsid w:val="00F91426"/>
    <w:rsid w:val="00F922E4"/>
    <w:rsid w:val="00F92638"/>
    <w:rsid w:val="00F927EE"/>
    <w:rsid w:val="00F92C95"/>
    <w:rsid w:val="00F931B9"/>
    <w:rsid w:val="00F95063"/>
    <w:rsid w:val="00F9509F"/>
    <w:rsid w:val="00F95551"/>
    <w:rsid w:val="00F9629D"/>
    <w:rsid w:val="00F96AC6"/>
    <w:rsid w:val="00F96F92"/>
    <w:rsid w:val="00F96F93"/>
    <w:rsid w:val="00F970C6"/>
    <w:rsid w:val="00F97754"/>
    <w:rsid w:val="00F97931"/>
    <w:rsid w:val="00F97A23"/>
    <w:rsid w:val="00F97BC2"/>
    <w:rsid w:val="00FA0891"/>
    <w:rsid w:val="00FA1851"/>
    <w:rsid w:val="00FA230C"/>
    <w:rsid w:val="00FA26CB"/>
    <w:rsid w:val="00FA2BE3"/>
    <w:rsid w:val="00FA3109"/>
    <w:rsid w:val="00FA32B7"/>
    <w:rsid w:val="00FA3706"/>
    <w:rsid w:val="00FA3766"/>
    <w:rsid w:val="00FA3A2E"/>
    <w:rsid w:val="00FA464E"/>
    <w:rsid w:val="00FA491D"/>
    <w:rsid w:val="00FA4BC0"/>
    <w:rsid w:val="00FA55D7"/>
    <w:rsid w:val="00FA56C1"/>
    <w:rsid w:val="00FA572F"/>
    <w:rsid w:val="00FA6356"/>
    <w:rsid w:val="00FA64D6"/>
    <w:rsid w:val="00FA66CE"/>
    <w:rsid w:val="00FA6F09"/>
    <w:rsid w:val="00FA70A9"/>
    <w:rsid w:val="00FA74A4"/>
    <w:rsid w:val="00FA772E"/>
    <w:rsid w:val="00FA78CE"/>
    <w:rsid w:val="00FB04C0"/>
    <w:rsid w:val="00FB063F"/>
    <w:rsid w:val="00FB0A82"/>
    <w:rsid w:val="00FB0E63"/>
    <w:rsid w:val="00FB184E"/>
    <w:rsid w:val="00FB1A8A"/>
    <w:rsid w:val="00FB1ADF"/>
    <w:rsid w:val="00FB1ECE"/>
    <w:rsid w:val="00FB2855"/>
    <w:rsid w:val="00FB3672"/>
    <w:rsid w:val="00FB384E"/>
    <w:rsid w:val="00FB3900"/>
    <w:rsid w:val="00FB3B6A"/>
    <w:rsid w:val="00FB3E62"/>
    <w:rsid w:val="00FB3F1F"/>
    <w:rsid w:val="00FB440E"/>
    <w:rsid w:val="00FB4557"/>
    <w:rsid w:val="00FB4C9C"/>
    <w:rsid w:val="00FB4D66"/>
    <w:rsid w:val="00FB4E2E"/>
    <w:rsid w:val="00FB4E4A"/>
    <w:rsid w:val="00FB52E8"/>
    <w:rsid w:val="00FB5B5A"/>
    <w:rsid w:val="00FB631B"/>
    <w:rsid w:val="00FB69E9"/>
    <w:rsid w:val="00FB72B4"/>
    <w:rsid w:val="00FB747D"/>
    <w:rsid w:val="00FC06C4"/>
    <w:rsid w:val="00FC0BDC"/>
    <w:rsid w:val="00FC0D58"/>
    <w:rsid w:val="00FC145A"/>
    <w:rsid w:val="00FC14AB"/>
    <w:rsid w:val="00FC18C4"/>
    <w:rsid w:val="00FC1CC1"/>
    <w:rsid w:val="00FC38D9"/>
    <w:rsid w:val="00FC3BAC"/>
    <w:rsid w:val="00FC402D"/>
    <w:rsid w:val="00FC4116"/>
    <w:rsid w:val="00FC414A"/>
    <w:rsid w:val="00FC42E5"/>
    <w:rsid w:val="00FC4B56"/>
    <w:rsid w:val="00FC5741"/>
    <w:rsid w:val="00FC5873"/>
    <w:rsid w:val="00FC598F"/>
    <w:rsid w:val="00FC5C37"/>
    <w:rsid w:val="00FC5C3E"/>
    <w:rsid w:val="00FC5C8E"/>
    <w:rsid w:val="00FC6571"/>
    <w:rsid w:val="00FC6A45"/>
    <w:rsid w:val="00FC7512"/>
    <w:rsid w:val="00FC7833"/>
    <w:rsid w:val="00FD09E8"/>
    <w:rsid w:val="00FD1615"/>
    <w:rsid w:val="00FD1731"/>
    <w:rsid w:val="00FD1798"/>
    <w:rsid w:val="00FD1AAD"/>
    <w:rsid w:val="00FD1AD2"/>
    <w:rsid w:val="00FD2540"/>
    <w:rsid w:val="00FD2A79"/>
    <w:rsid w:val="00FD2BDB"/>
    <w:rsid w:val="00FD2D8A"/>
    <w:rsid w:val="00FD2DC5"/>
    <w:rsid w:val="00FD331F"/>
    <w:rsid w:val="00FD338B"/>
    <w:rsid w:val="00FD34B1"/>
    <w:rsid w:val="00FD37A1"/>
    <w:rsid w:val="00FD436B"/>
    <w:rsid w:val="00FD469B"/>
    <w:rsid w:val="00FD46BF"/>
    <w:rsid w:val="00FD5695"/>
    <w:rsid w:val="00FD6BD7"/>
    <w:rsid w:val="00FD7082"/>
    <w:rsid w:val="00FD708C"/>
    <w:rsid w:val="00FD7390"/>
    <w:rsid w:val="00FD76B8"/>
    <w:rsid w:val="00FE1CAA"/>
    <w:rsid w:val="00FE1D4B"/>
    <w:rsid w:val="00FE2B13"/>
    <w:rsid w:val="00FE30AE"/>
    <w:rsid w:val="00FE33D5"/>
    <w:rsid w:val="00FE3561"/>
    <w:rsid w:val="00FE3578"/>
    <w:rsid w:val="00FE38CB"/>
    <w:rsid w:val="00FE3902"/>
    <w:rsid w:val="00FE3C50"/>
    <w:rsid w:val="00FE3FFE"/>
    <w:rsid w:val="00FE4060"/>
    <w:rsid w:val="00FE427F"/>
    <w:rsid w:val="00FE439F"/>
    <w:rsid w:val="00FE4540"/>
    <w:rsid w:val="00FE4B5A"/>
    <w:rsid w:val="00FE4BC4"/>
    <w:rsid w:val="00FE5594"/>
    <w:rsid w:val="00FE578B"/>
    <w:rsid w:val="00FE5EB3"/>
    <w:rsid w:val="00FE6268"/>
    <w:rsid w:val="00FE643C"/>
    <w:rsid w:val="00FE680D"/>
    <w:rsid w:val="00FE69A6"/>
    <w:rsid w:val="00FE71DB"/>
    <w:rsid w:val="00FE7200"/>
    <w:rsid w:val="00FE7800"/>
    <w:rsid w:val="00FE7DED"/>
    <w:rsid w:val="00FF00C3"/>
    <w:rsid w:val="00FF0980"/>
    <w:rsid w:val="00FF0E8B"/>
    <w:rsid w:val="00FF1999"/>
    <w:rsid w:val="00FF1B69"/>
    <w:rsid w:val="00FF1E00"/>
    <w:rsid w:val="00FF2288"/>
    <w:rsid w:val="00FF22D4"/>
    <w:rsid w:val="00FF22E3"/>
    <w:rsid w:val="00FF24E7"/>
    <w:rsid w:val="00FF258A"/>
    <w:rsid w:val="00FF2A39"/>
    <w:rsid w:val="00FF2BC4"/>
    <w:rsid w:val="00FF3E08"/>
    <w:rsid w:val="00FF48E5"/>
    <w:rsid w:val="00FF4D22"/>
    <w:rsid w:val="00FF664A"/>
    <w:rsid w:val="00FF67F1"/>
    <w:rsid w:val="00FF6C0B"/>
    <w:rsid w:val="00FF6D56"/>
    <w:rsid w:val="00FF7393"/>
    <w:rsid w:val="00FF78D1"/>
    <w:rsid w:val="00FF7CD8"/>
    <w:rsid w:val="02694276"/>
    <w:rsid w:val="02C34C32"/>
    <w:rsid w:val="03D930DC"/>
    <w:rsid w:val="04564960"/>
    <w:rsid w:val="05C519E7"/>
    <w:rsid w:val="071C6ABF"/>
    <w:rsid w:val="07782EE1"/>
    <w:rsid w:val="084747A1"/>
    <w:rsid w:val="08725CBE"/>
    <w:rsid w:val="09056A2D"/>
    <w:rsid w:val="090C4D29"/>
    <w:rsid w:val="09336C26"/>
    <w:rsid w:val="09F80DE8"/>
    <w:rsid w:val="0BA7412C"/>
    <w:rsid w:val="0BE74D32"/>
    <w:rsid w:val="0C4452AF"/>
    <w:rsid w:val="0C9646E6"/>
    <w:rsid w:val="0D6425A0"/>
    <w:rsid w:val="12EA33B0"/>
    <w:rsid w:val="141F3619"/>
    <w:rsid w:val="144C7774"/>
    <w:rsid w:val="145F58B7"/>
    <w:rsid w:val="14691370"/>
    <w:rsid w:val="14F902C4"/>
    <w:rsid w:val="157A277F"/>
    <w:rsid w:val="16F455B8"/>
    <w:rsid w:val="176C00A9"/>
    <w:rsid w:val="17CF5769"/>
    <w:rsid w:val="18687698"/>
    <w:rsid w:val="19BB20AC"/>
    <w:rsid w:val="1A1A4BE8"/>
    <w:rsid w:val="1E330118"/>
    <w:rsid w:val="1FB17124"/>
    <w:rsid w:val="200E6725"/>
    <w:rsid w:val="21790498"/>
    <w:rsid w:val="21936CA6"/>
    <w:rsid w:val="23486D36"/>
    <w:rsid w:val="23921869"/>
    <w:rsid w:val="23CB2C9F"/>
    <w:rsid w:val="25A273E2"/>
    <w:rsid w:val="25DD2180"/>
    <w:rsid w:val="2B164506"/>
    <w:rsid w:val="2C144DE1"/>
    <w:rsid w:val="2D384931"/>
    <w:rsid w:val="2DC07E20"/>
    <w:rsid w:val="310A72C9"/>
    <w:rsid w:val="320A67AD"/>
    <w:rsid w:val="328F681A"/>
    <w:rsid w:val="32F553A9"/>
    <w:rsid w:val="3404068C"/>
    <w:rsid w:val="34811922"/>
    <w:rsid w:val="356C4852"/>
    <w:rsid w:val="37166D54"/>
    <w:rsid w:val="378C5280"/>
    <w:rsid w:val="38107D76"/>
    <w:rsid w:val="394C1291"/>
    <w:rsid w:val="39A6412A"/>
    <w:rsid w:val="3B17051C"/>
    <w:rsid w:val="3B4712F0"/>
    <w:rsid w:val="3B5F05F9"/>
    <w:rsid w:val="3BC60E74"/>
    <w:rsid w:val="3CCE3CF8"/>
    <w:rsid w:val="3D5E0746"/>
    <w:rsid w:val="3F8811D3"/>
    <w:rsid w:val="3FF7426E"/>
    <w:rsid w:val="40172857"/>
    <w:rsid w:val="41923943"/>
    <w:rsid w:val="41A945C9"/>
    <w:rsid w:val="41BD15F3"/>
    <w:rsid w:val="4293701F"/>
    <w:rsid w:val="435C4C93"/>
    <w:rsid w:val="44DD79AD"/>
    <w:rsid w:val="45450ABC"/>
    <w:rsid w:val="459C154F"/>
    <w:rsid w:val="459C34D2"/>
    <w:rsid w:val="46325936"/>
    <w:rsid w:val="46534E95"/>
    <w:rsid w:val="468C783F"/>
    <w:rsid w:val="472E6612"/>
    <w:rsid w:val="48B53457"/>
    <w:rsid w:val="48D163DC"/>
    <w:rsid w:val="48DB7939"/>
    <w:rsid w:val="497B6643"/>
    <w:rsid w:val="4B044DE2"/>
    <w:rsid w:val="4B7E0D23"/>
    <w:rsid w:val="4CD06E80"/>
    <w:rsid w:val="4D4875C9"/>
    <w:rsid w:val="4D6F6158"/>
    <w:rsid w:val="4FF87792"/>
    <w:rsid w:val="50C25040"/>
    <w:rsid w:val="517A634E"/>
    <w:rsid w:val="53023555"/>
    <w:rsid w:val="54E310D2"/>
    <w:rsid w:val="54EE3D97"/>
    <w:rsid w:val="57D87E86"/>
    <w:rsid w:val="58A1428B"/>
    <w:rsid w:val="58C04415"/>
    <w:rsid w:val="59330EAC"/>
    <w:rsid w:val="593C02E6"/>
    <w:rsid w:val="598651BC"/>
    <w:rsid w:val="59EE392A"/>
    <w:rsid w:val="59FC23B2"/>
    <w:rsid w:val="5AAE4D7E"/>
    <w:rsid w:val="5B337221"/>
    <w:rsid w:val="5DDF3501"/>
    <w:rsid w:val="5DE56B50"/>
    <w:rsid w:val="5E8B6D01"/>
    <w:rsid w:val="5F4366D9"/>
    <w:rsid w:val="602A0293"/>
    <w:rsid w:val="610466BA"/>
    <w:rsid w:val="63046813"/>
    <w:rsid w:val="63170E8C"/>
    <w:rsid w:val="63C47465"/>
    <w:rsid w:val="649B679D"/>
    <w:rsid w:val="65A04FC1"/>
    <w:rsid w:val="65BF482E"/>
    <w:rsid w:val="684A4382"/>
    <w:rsid w:val="695A1B59"/>
    <w:rsid w:val="69C440C5"/>
    <w:rsid w:val="6B3B477B"/>
    <w:rsid w:val="6BAB4F7E"/>
    <w:rsid w:val="6BEB66C7"/>
    <w:rsid w:val="6D4718E5"/>
    <w:rsid w:val="6D5D0B1B"/>
    <w:rsid w:val="6D8B377D"/>
    <w:rsid w:val="6E201A39"/>
    <w:rsid w:val="6F8D3411"/>
    <w:rsid w:val="6FB47548"/>
    <w:rsid w:val="6FCC6779"/>
    <w:rsid w:val="70BE10E3"/>
    <w:rsid w:val="71C06E4D"/>
    <w:rsid w:val="73F94EA8"/>
    <w:rsid w:val="76487173"/>
    <w:rsid w:val="765F132E"/>
    <w:rsid w:val="776C5C24"/>
    <w:rsid w:val="785034EF"/>
    <w:rsid w:val="78676C60"/>
    <w:rsid w:val="7A8A3819"/>
    <w:rsid w:val="7B52292A"/>
    <w:rsid w:val="7BE002A5"/>
    <w:rsid w:val="7C1A55A8"/>
    <w:rsid w:val="7E191459"/>
    <w:rsid w:val="7E7A3A8F"/>
    <w:rsid w:val="7E876220"/>
    <w:rsid w:val="7E916BBB"/>
    <w:rsid w:val="7FCD1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ocked="1"/>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numPr>
        <w:ilvl w:val="0"/>
        <w:numId w:val="1"/>
      </w:numPr>
      <w:outlineLvl w:val="0"/>
    </w:pPr>
    <w:rPr>
      <w:b/>
      <w:kern w:val="44"/>
      <w:sz w:val="44"/>
    </w:rPr>
  </w:style>
  <w:style w:type="paragraph" w:styleId="4">
    <w:name w:val="heading 2"/>
    <w:basedOn w:val="1"/>
    <w:next w:val="1"/>
    <w:link w:val="62"/>
    <w:qFormat/>
    <w:uiPriority w:val="0"/>
    <w:pPr>
      <w:keepNext/>
      <w:keepLines/>
      <w:spacing w:before="260" w:after="260" w:line="416" w:lineRule="auto"/>
      <w:outlineLvl w:val="1"/>
    </w:pPr>
    <w:rPr>
      <w:rFonts w:ascii="Cambria" w:hAnsi="Cambria"/>
      <w:b/>
      <w:kern w:val="0"/>
      <w:sz w:val="32"/>
    </w:rPr>
  </w:style>
  <w:style w:type="paragraph" w:styleId="2">
    <w:name w:val="heading 3"/>
    <w:basedOn w:val="1"/>
    <w:next w:val="1"/>
    <w:link w:val="60"/>
    <w:qFormat/>
    <w:uiPriority w:val="0"/>
    <w:pPr>
      <w:keepNext/>
      <w:keepLines/>
      <w:spacing w:before="260" w:after="260" w:line="416" w:lineRule="auto"/>
      <w:outlineLvl w:val="2"/>
    </w:pPr>
    <w:rPr>
      <w:b/>
      <w:kern w:val="0"/>
      <w:sz w:val="32"/>
    </w:rPr>
  </w:style>
  <w:style w:type="paragraph" w:styleId="5">
    <w:name w:val="heading 6"/>
    <w:basedOn w:val="1"/>
    <w:next w:val="1"/>
    <w:link w:val="68"/>
    <w:qFormat/>
    <w:locked/>
    <w:uiPriority w:val="0"/>
    <w:pPr>
      <w:keepNext/>
      <w:keepLines/>
      <w:spacing w:before="240" w:after="64" w:line="320" w:lineRule="auto"/>
      <w:outlineLvl w:val="5"/>
    </w:pPr>
    <w:rPr>
      <w:rFonts w:ascii="等线 Light" w:hAnsi="等线 Light" w:eastAsia="等线 Light"/>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locked/>
    <w:uiPriority w:val="0"/>
    <w:pPr>
      <w:ind w:firstLine="420"/>
    </w:pPr>
  </w:style>
  <w:style w:type="paragraph" w:styleId="7">
    <w:name w:val="Document Map"/>
    <w:basedOn w:val="1"/>
    <w:link w:val="63"/>
    <w:semiHidden/>
    <w:qFormat/>
    <w:uiPriority w:val="0"/>
    <w:pPr>
      <w:shd w:val="clear" w:color="auto" w:fill="000080"/>
    </w:pPr>
    <w:rPr>
      <w:kern w:val="0"/>
      <w:sz w:val="2"/>
    </w:rPr>
  </w:style>
  <w:style w:type="paragraph" w:styleId="8">
    <w:name w:val="annotation text"/>
    <w:basedOn w:val="1"/>
    <w:link w:val="30"/>
    <w:semiHidden/>
    <w:qFormat/>
    <w:uiPriority w:val="0"/>
    <w:pPr>
      <w:jc w:val="left"/>
    </w:pPr>
    <w:rPr>
      <w:sz w:val="28"/>
    </w:rPr>
  </w:style>
  <w:style w:type="paragraph" w:styleId="9">
    <w:name w:val="Body Text"/>
    <w:basedOn w:val="1"/>
    <w:link w:val="33"/>
    <w:semiHidden/>
    <w:qFormat/>
    <w:uiPriority w:val="0"/>
    <w:pPr>
      <w:spacing w:before="100" w:beforeAutospacing="1" w:after="100" w:afterAutospacing="1" w:line="600" w:lineRule="auto"/>
    </w:pPr>
    <w:rPr>
      <w:kern w:val="0"/>
      <w:sz w:val="20"/>
    </w:rPr>
  </w:style>
  <w:style w:type="paragraph" w:styleId="10">
    <w:name w:val="Body Text Indent"/>
    <w:basedOn w:val="1"/>
    <w:link w:val="32"/>
    <w:qFormat/>
    <w:uiPriority w:val="0"/>
    <w:pPr>
      <w:spacing w:after="120"/>
      <w:ind w:left="420" w:leftChars="200"/>
    </w:pPr>
    <w:rPr>
      <w:kern w:val="0"/>
      <w:sz w:val="20"/>
    </w:rPr>
  </w:style>
  <w:style w:type="paragraph" w:styleId="11">
    <w:name w:val="Plain Text"/>
    <w:basedOn w:val="1"/>
    <w:link w:val="36"/>
    <w:qFormat/>
    <w:uiPriority w:val="99"/>
    <w:rPr>
      <w:rFonts w:ascii="宋体" w:hAnsi="Courier New"/>
    </w:rPr>
  </w:style>
  <w:style w:type="paragraph" w:styleId="12">
    <w:name w:val="Date"/>
    <w:basedOn w:val="1"/>
    <w:next w:val="1"/>
    <w:link w:val="54"/>
    <w:qFormat/>
    <w:uiPriority w:val="0"/>
    <w:pPr>
      <w:adjustRightInd w:val="0"/>
      <w:spacing w:line="360" w:lineRule="atLeast"/>
      <w:ind w:firstLine="454"/>
      <w:textAlignment w:val="baseline"/>
    </w:pPr>
    <w:rPr>
      <w:kern w:val="0"/>
      <w:sz w:val="20"/>
    </w:rPr>
  </w:style>
  <w:style w:type="paragraph" w:styleId="13">
    <w:name w:val="Body Text Indent 2"/>
    <w:basedOn w:val="1"/>
    <w:link w:val="50"/>
    <w:qFormat/>
    <w:uiPriority w:val="0"/>
    <w:pPr>
      <w:ind w:firstLine="480"/>
    </w:pPr>
    <w:rPr>
      <w:kern w:val="0"/>
      <w:sz w:val="20"/>
    </w:rPr>
  </w:style>
  <w:style w:type="paragraph" w:styleId="14">
    <w:name w:val="Balloon Text"/>
    <w:basedOn w:val="1"/>
    <w:semiHidden/>
    <w:qFormat/>
    <w:locked/>
    <w:uiPriority w:val="0"/>
    <w:rPr>
      <w:sz w:val="18"/>
      <w:szCs w:val="18"/>
    </w:rPr>
  </w:style>
  <w:style w:type="paragraph" w:styleId="15">
    <w:name w:val="footer"/>
    <w:basedOn w:val="1"/>
    <w:link w:val="31"/>
    <w:qFormat/>
    <w:uiPriority w:val="99"/>
    <w:pPr>
      <w:tabs>
        <w:tab w:val="center" w:pos="4153"/>
        <w:tab w:val="right" w:pos="8306"/>
      </w:tabs>
      <w:snapToGrid w:val="0"/>
      <w:jc w:val="left"/>
    </w:pPr>
    <w:rPr>
      <w:kern w:val="0"/>
      <w:sz w:val="18"/>
    </w:rPr>
  </w:style>
  <w:style w:type="paragraph" w:styleId="16">
    <w:name w:val="header"/>
    <w:basedOn w:val="1"/>
    <w:link w:val="65"/>
    <w:qFormat/>
    <w:uiPriority w:val="0"/>
    <w:pPr>
      <w:pBdr>
        <w:bottom w:val="single" w:color="auto" w:sz="6" w:space="1"/>
      </w:pBdr>
      <w:tabs>
        <w:tab w:val="center" w:pos="4153"/>
        <w:tab w:val="right" w:pos="8306"/>
      </w:tabs>
      <w:snapToGrid w:val="0"/>
      <w:jc w:val="center"/>
    </w:pPr>
    <w:rPr>
      <w:kern w:val="0"/>
      <w:sz w:val="18"/>
    </w:rPr>
  </w:style>
  <w:style w:type="paragraph" w:styleId="17">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8">
    <w:name w:val="toc 2"/>
    <w:basedOn w:val="1"/>
    <w:next w:val="1"/>
    <w:qFormat/>
    <w:uiPriority w:val="39"/>
    <w:pPr>
      <w:tabs>
        <w:tab w:val="right" w:leader="dot" w:pos="9628"/>
      </w:tabs>
      <w:ind w:left="420" w:leftChars="200"/>
    </w:pPr>
  </w:style>
  <w:style w:type="paragraph" w:styleId="19">
    <w:name w:val="Normal (Web)"/>
    <w:basedOn w:val="1"/>
    <w:qFormat/>
    <w:locked/>
    <w:uiPriority w:val="99"/>
    <w:pPr>
      <w:widowControl/>
      <w:spacing w:before="100" w:beforeAutospacing="1" w:after="100" w:afterAutospacing="1"/>
      <w:jc w:val="left"/>
    </w:pPr>
    <w:rPr>
      <w:rFonts w:ascii="宋体" w:hAnsi="宋体"/>
      <w:kern w:val="0"/>
      <w:sz w:val="24"/>
      <w:szCs w:val="24"/>
    </w:rPr>
  </w:style>
  <w:style w:type="paragraph" w:styleId="20">
    <w:name w:val="annotation subject"/>
    <w:basedOn w:val="8"/>
    <w:next w:val="8"/>
    <w:semiHidden/>
    <w:qFormat/>
    <w:locked/>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locked/>
    <w:uiPriority w:val="22"/>
    <w:rPr>
      <w:b/>
      <w:bCs/>
    </w:rPr>
  </w:style>
  <w:style w:type="character" w:styleId="25">
    <w:name w:val="page number"/>
    <w:qFormat/>
    <w:uiPriority w:val="0"/>
    <w:rPr>
      <w:rFonts w:cs="Times New Roman"/>
    </w:rPr>
  </w:style>
  <w:style w:type="character" w:styleId="26">
    <w:name w:val="FollowedHyperlink"/>
    <w:qFormat/>
    <w:locked/>
    <w:uiPriority w:val="0"/>
    <w:rPr>
      <w:color w:val="800080"/>
      <w:u w:val="single"/>
    </w:rPr>
  </w:style>
  <w:style w:type="character" w:styleId="27">
    <w:name w:val="Emphasis"/>
    <w:basedOn w:val="23"/>
    <w:qFormat/>
    <w:locked/>
    <w:uiPriority w:val="0"/>
    <w:rPr>
      <w:i/>
    </w:rPr>
  </w:style>
  <w:style w:type="character" w:styleId="28">
    <w:name w:val="Hyperlink"/>
    <w:qFormat/>
    <w:uiPriority w:val="99"/>
    <w:rPr>
      <w:rFonts w:cs="Times New Roman"/>
      <w:color w:val="0000FF"/>
      <w:u w:val="single"/>
    </w:rPr>
  </w:style>
  <w:style w:type="character" w:styleId="29">
    <w:name w:val="annotation reference"/>
    <w:semiHidden/>
    <w:qFormat/>
    <w:uiPriority w:val="0"/>
    <w:rPr>
      <w:rFonts w:cs="Times New Roman"/>
      <w:sz w:val="21"/>
      <w:szCs w:val="21"/>
    </w:rPr>
  </w:style>
  <w:style w:type="character" w:customStyle="1" w:styleId="30">
    <w:name w:val="批注文字 Char"/>
    <w:link w:val="8"/>
    <w:semiHidden/>
    <w:qFormat/>
    <w:locked/>
    <w:uiPriority w:val="0"/>
    <w:rPr>
      <w:rFonts w:eastAsia="宋体" w:cs="Times New Roman"/>
      <w:kern w:val="2"/>
      <w:sz w:val="28"/>
      <w:lang w:val="en-US" w:eastAsia="zh-CN" w:bidi="ar-SA"/>
    </w:rPr>
  </w:style>
  <w:style w:type="character" w:customStyle="1" w:styleId="31">
    <w:name w:val="页脚 Char"/>
    <w:link w:val="15"/>
    <w:qFormat/>
    <w:locked/>
    <w:uiPriority w:val="99"/>
    <w:rPr>
      <w:sz w:val="18"/>
    </w:rPr>
  </w:style>
  <w:style w:type="character" w:customStyle="1" w:styleId="32">
    <w:name w:val="正文文本缩进 Char"/>
    <w:link w:val="10"/>
    <w:semiHidden/>
    <w:qFormat/>
    <w:locked/>
    <w:uiPriority w:val="0"/>
    <w:rPr>
      <w:sz w:val="20"/>
    </w:rPr>
  </w:style>
  <w:style w:type="character" w:customStyle="1" w:styleId="33">
    <w:name w:val="正文文本 Char"/>
    <w:link w:val="9"/>
    <w:semiHidden/>
    <w:qFormat/>
    <w:locked/>
    <w:uiPriority w:val="0"/>
    <w:rPr>
      <w:sz w:val="20"/>
    </w:rPr>
  </w:style>
  <w:style w:type="character" w:customStyle="1" w:styleId="34">
    <w:name w:val="bookmark-item uuid-1536114730799 code-00016"/>
    <w:qFormat/>
    <w:uiPriority w:val="0"/>
  </w:style>
  <w:style w:type="character" w:customStyle="1" w:styleId="35">
    <w:name w:val="bookmark-item uuid-1536114230642 code-00004"/>
    <w:qFormat/>
    <w:uiPriority w:val="0"/>
  </w:style>
  <w:style w:type="character" w:customStyle="1" w:styleId="36">
    <w:name w:val="纯文本 Char"/>
    <w:link w:val="11"/>
    <w:qFormat/>
    <w:locked/>
    <w:uiPriority w:val="99"/>
    <w:rPr>
      <w:rFonts w:ascii="宋体" w:hAnsi="Courier New" w:eastAsia="宋体"/>
      <w:kern w:val="2"/>
      <w:sz w:val="21"/>
      <w:lang w:val="en-US" w:eastAsia="zh-CN"/>
    </w:rPr>
  </w:style>
  <w:style w:type="character" w:customStyle="1" w:styleId="37">
    <w:name w:val="bookmark-item uuid-1536114722887 code-00015"/>
    <w:qFormat/>
    <w:uiPriority w:val="0"/>
  </w:style>
  <w:style w:type="character" w:customStyle="1" w:styleId="38">
    <w:name w:val="纯文本 字符1"/>
    <w:qFormat/>
    <w:locked/>
    <w:uiPriority w:val="99"/>
    <w:rPr>
      <w:rFonts w:ascii="宋体" w:eastAsia="宋体"/>
    </w:rPr>
  </w:style>
  <w:style w:type="character" w:customStyle="1" w:styleId="39">
    <w:name w:val="bookmark-item uuid-1536114744629 code-00018"/>
    <w:qFormat/>
    <w:uiPriority w:val="0"/>
  </w:style>
  <w:style w:type="character" w:customStyle="1" w:styleId="40">
    <w:name w:val="bookmark-item uuid-1536114237662 code-00006"/>
    <w:qFormat/>
    <w:uiPriority w:val="0"/>
  </w:style>
  <w:style w:type="character" w:customStyle="1" w:styleId="41">
    <w:name w:val="fontstyle01"/>
    <w:qFormat/>
    <w:uiPriority w:val="0"/>
    <w:rPr>
      <w:rFonts w:hint="eastAsia" w:ascii="宋体" w:hAnsi="宋体" w:eastAsia="宋体" w:cs="宋体"/>
      <w:color w:val="000000"/>
      <w:sz w:val="44"/>
      <w:szCs w:val="44"/>
    </w:rPr>
  </w:style>
  <w:style w:type="character" w:customStyle="1" w:styleId="42">
    <w:name w:val="bookmark-item uuid-1536114769643 code-00021"/>
    <w:qFormat/>
    <w:uiPriority w:val="0"/>
  </w:style>
  <w:style w:type="character" w:customStyle="1" w:styleId="43">
    <w:name w:val="bookmark-item uuid-1536114367028 code-23012"/>
    <w:qFormat/>
    <w:uiPriority w:val="0"/>
  </w:style>
  <w:style w:type="character" w:customStyle="1" w:styleId="44">
    <w:name w:val="bookmark-item uuid-1536114708792 code-00013"/>
    <w:qFormat/>
    <w:uiPriority w:val="0"/>
  </w:style>
  <w:style w:type="character" w:customStyle="1" w:styleId="45">
    <w:name w:val="bookmark-item uuid-1541657111286 code-23008"/>
    <w:qFormat/>
    <w:uiPriority w:val="0"/>
  </w:style>
  <w:style w:type="character" w:customStyle="1" w:styleId="46">
    <w:name w:val="Char Char"/>
    <w:qFormat/>
    <w:uiPriority w:val="0"/>
    <w:rPr>
      <w:rFonts w:ascii="宋体" w:hAnsi="Courier New" w:eastAsia="宋体" w:cs="Times New Roman"/>
      <w:kern w:val="2"/>
      <w:sz w:val="21"/>
      <w:lang w:val="en-US" w:eastAsia="zh-CN" w:bidi="ar-SA"/>
    </w:rPr>
  </w:style>
  <w:style w:type="character" w:customStyle="1" w:styleId="47">
    <w:name w:val="bookmark-item uuid-1536114797846 code-23002"/>
    <w:qFormat/>
    <w:uiPriority w:val="0"/>
  </w:style>
  <w:style w:type="character" w:customStyle="1" w:styleId="48">
    <w:name w:val="bookmark-item uuid-1536325460878 code-23001"/>
    <w:qFormat/>
    <w:uiPriority w:val="0"/>
  </w:style>
  <w:style w:type="character" w:customStyle="1" w:styleId="49">
    <w:name w:val="bookmark-item uuid-1536114761735 code-00020"/>
    <w:qFormat/>
    <w:uiPriority w:val="0"/>
  </w:style>
  <w:style w:type="character" w:customStyle="1" w:styleId="50">
    <w:name w:val="正文文本缩进 2 Char"/>
    <w:link w:val="13"/>
    <w:semiHidden/>
    <w:qFormat/>
    <w:locked/>
    <w:uiPriority w:val="0"/>
    <w:rPr>
      <w:sz w:val="20"/>
    </w:rPr>
  </w:style>
  <w:style w:type="character" w:customStyle="1" w:styleId="51">
    <w:name w:val="bookmark-item uuid-1536114308002 code-23005"/>
    <w:qFormat/>
    <w:uiPriority w:val="0"/>
  </w:style>
  <w:style w:type="character" w:customStyle="1" w:styleId="52">
    <w:name w:val="bookmark-item uuid-1536114681261 code-00009"/>
    <w:qFormat/>
    <w:uiPriority w:val="0"/>
  </w:style>
  <w:style w:type="character" w:customStyle="1" w:styleId="53">
    <w:name w:val="bookmark-item uuid-1536114326115 code-23007"/>
    <w:qFormat/>
    <w:uiPriority w:val="0"/>
  </w:style>
  <w:style w:type="character" w:customStyle="1" w:styleId="54">
    <w:name w:val="日期 Char"/>
    <w:link w:val="12"/>
    <w:semiHidden/>
    <w:qFormat/>
    <w:locked/>
    <w:uiPriority w:val="0"/>
    <w:rPr>
      <w:sz w:val="20"/>
    </w:rPr>
  </w:style>
  <w:style w:type="character" w:customStyle="1" w:styleId="55">
    <w:name w:val="标题 1 Char"/>
    <w:link w:val="3"/>
    <w:qFormat/>
    <w:locked/>
    <w:uiPriority w:val="0"/>
    <w:rPr>
      <w:b/>
      <w:kern w:val="44"/>
      <w:sz w:val="44"/>
    </w:rPr>
  </w:style>
  <w:style w:type="character" w:customStyle="1" w:styleId="56">
    <w:name w:val="bookmark-item uuid-1536114672385 code-23021"/>
    <w:qFormat/>
    <w:uiPriority w:val="0"/>
  </w:style>
  <w:style w:type="character" w:customStyle="1" w:styleId="57">
    <w:name w:val="bookmark-item uuid-1536114351935 code-23009"/>
    <w:qFormat/>
    <w:uiPriority w:val="0"/>
  </w:style>
  <w:style w:type="character" w:customStyle="1" w:styleId="58">
    <w:name w:val="apple-converted-space"/>
    <w:qFormat/>
    <w:uiPriority w:val="0"/>
    <w:rPr>
      <w:rFonts w:cs="Times New Roman"/>
    </w:rPr>
  </w:style>
  <w:style w:type="character" w:customStyle="1" w:styleId="59">
    <w:name w:val="bookmark-item uuid-1536114715836 code-00014"/>
    <w:qFormat/>
    <w:uiPriority w:val="0"/>
  </w:style>
  <w:style w:type="character" w:customStyle="1" w:styleId="60">
    <w:name w:val="标题 3 Char"/>
    <w:link w:val="2"/>
    <w:semiHidden/>
    <w:qFormat/>
    <w:locked/>
    <w:uiPriority w:val="0"/>
    <w:rPr>
      <w:b/>
      <w:sz w:val="32"/>
    </w:rPr>
  </w:style>
  <w:style w:type="character" w:customStyle="1" w:styleId="61">
    <w:name w:val="Char Char4"/>
    <w:qFormat/>
    <w:uiPriority w:val="0"/>
    <w:rPr>
      <w:rFonts w:eastAsia="宋体" w:cs="Times New Roman"/>
      <w:kern w:val="2"/>
      <w:sz w:val="18"/>
      <w:szCs w:val="18"/>
      <w:lang w:val="en-US" w:eastAsia="zh-CN" w:bidi="ar-SA"/>
    </w:rPr>
  </w:style>
  <w:style w:type="character" w:customStyle="1" w:styleId="62">
    <w:name w:val="标题 2 Char"/>
    <w:link w:val="4"/>
    <w:semiHidden/>
    <w:qFormat/>
    <w:locked/>
    <w:uiPriority w:val="0"/>
    <w:rPr>
      <w:rFonts w:ascii="Cambria" w:hAnsi="Cambria" w:eastAsia="宋体"/>
      <w:b/>
      <w:sz w:val="32"/>
    </w:rPr>
  </w:style>
  <w:style w:type="character" w:customStyle="1" w:styleId="63">
    <w:name w:val="文档结构图 Char"/>
    <w:link w:val="7"/>
    <w:semiHidden/>
    <w:qFormat/>
    <w:locked/>
    <w:uiPriority w:val="0"/>
    <w:rPr>
      <w:sz w:val="2"/>
    </w:rPr>
  </w:style>
  <w:style w:type="character" w:customStyle="1" w:styleId="64">
    <w:name w:val="tpc_content1"/>
    <w:qFormat/>
    <w:uiPriority w:val="0"/>
    <w:rPr>
      <w:sz w:val="20"/>
    </w:rPr>
  </w:style>
  <w:style w:type="character" w:customStyle="1" w:styleId="65">
    <w:name w:val="页眉 Char"/>
    <w:link w:val="16"/>
    <w:semiHidden/>
    <w:qFormat/>
    <w:locked/>
    <w:uiPriority w:val="0"/>
    <w:rPr>
      <w:sz w:val="18"/>
    </w:rPr>
  </w:style>
  <w:style w:type="character" w:customStyle="1" w:styleId="66">
    <w:name w:val="bookmark-item uuid-1536114752958 code-00019"/>
    <w:qFormat/>
    <w:uiPriority w:val="0"/>
  </w:style>
  <w:style w:type="character" w:customStyle="1" w:styleId="67">
    <w:name w:val="bookmark-item uuid-1536114315631 code-23006"/>
    <w:qFormat/>
    <w:uiPriority w:val="0"/>
  </w:style>
  <w:style w:type="character" w:customStyle="1" w:styleId="68">
    <w:name w:val="标题 6 Char"/>
    <w:link w:val="5"/>
    <w:semiHidden/>
    <w:qFormat/>
    <w:uiPriority w:val="0"/>
    <w:rPr>
      <w:rFonts w:ascii="等线 Light" w:hAnsi="等线 Light" w:eastAsia="等线 Light" w:cs="Times New Roman"/>
      <w:b/>
      <w:bCs/>
      <w:kern w:val="2"/>
      <w:sz w:val="24"/>
      <w:szCs w:val="24"/>
    </w:rPr>
  </w:style>
  <w:style w:type="character" w:customStyle="1" w:styleId="69">
    <w:name w:val="sub"/>
    <w:qFormat/>
    <w:uiPriority w:val="0"/>
  </w:style>
  <w:style w:type="character" w:customStyle="1" w:styleId="70">
    <w:name w:val="bookmark-item uuid-1536114381259 code-23015"/>
    <w:qFormat/>
    <w:uiPriority w:val="0"/>
  </w:style>
  <w:style w:type="character" w:customStyle="1" w:styleId="71">
    <w:name w:val="bookmark-item uuid-1536114695490 code-00011"/>
    <w:qFormat/>
    <w:uiPriority w:val="0"/>
  </w:style>
  <w:style w:type="character" w:customStyle="1" w:styleId="72">
    <w:name w:val="bookmark-item uuid-1536114688571 code-00010"/>
    <w:qFormat/>
    <w:uiPriority w:val="0"/>
  </w:style>
  <w:style w:type="character" w:customStyle="1" w:styleId="73">
    <w:name w:val="wj"/>
    <w:qFormat/>
    <w:uiPriority w:val="0"/>
  </w:style>
  <w:style w:type="paragraph" w:customStyle="1" w:styleId="74">
    <w:name w:val="三级标题"/>
    <w:basedOn w:val="1"/>
    <w:next w:val="1"/>
    <w:qFormat/>
    <w:uiPriority w:val="0"/>
    <w:pPr>
      <w:numPr>
        <w:ilvl w:val="2"/>
        <w:numId w:val="2"/>
      </w:numPr>
      <w:outlineLvl w:val="3"/>
    </w:pPr>
    <w:rPr>
      <w:b/>
    </w:rPr>
  </w:style>
  <w:style w:type="paragraph" w:customStyle="1" w:styleId="75">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样式 宋体 五号 两端对齐 行距: 单倍行距"/>
    <w:basedOn w:val="1"/>
    <w:qFormat/>
    <w:uiPriority w:val="0"/>
    <w:pPr>
      <w:adjustRightInd w:val="0"/>
      <w:textAlignment w:val="baseline"/>
    </w:pPr>
    <w:rPr>
      <w:rFonts w:ascii="宋体" w:hAnsi="宋体"/>
      <w:kern w:val="0"/>
    </w:rPr>
  </w:style>
  <w:style w:type="paragraph" w:customStyle="1" w:styleId="7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Char"/>
    <w:basedOn w:val="7"/>
    <w:semiHidden/>
    <w:qFormat/>
    <w:uiPriority w:val="0"/>
    <w:rPr>
      <w:rFonts w:ascii="Tahoma" w:hAnsi="Tahoma"/>
      <w:sz w:val="24"/>
      <w:szCs w:val="24"/>
    </w:rPr>
  </w:style>
  <w:style w:type="paragraph" w:customStyle="1" w:styleId="79">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80">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Normal_9"/>
    <w:qFormat/>
    <w:uiPriority w:val="0"/>
    <w:rPr>
      <w:rFonts w:ascii="黑体" w:hAnsi="黑体" w:eastAsia="黑体" w:cs="Times New Roman"/>
      <w:b/>
      <w:sz w:val="32"/>
      <w:szCs w:val="24"/>
      <w:lang w:val="en-US" w:eastAsia="zh-CN" w:bidi="ar-SA"/>
    </w:rPr>
  </w:style>
  <w:style w:type="paragraph" w:customStyle="1" w:styleId="82">
    <w:name w:val="样式3"/>
    <w:basedOn w:val="11"/>
    <w:qFormat/>
    <w:uiPriority w:val="0"/>
    <w:pPr>
      <w:spacing w:line="240" w:lineRule="atLeast"/>
      <w:outlineLvl w:val="0"/>
    </w:pPr>
    <w:rPr>
      <w:sz w:val="28"/>
      <w:szCs w:val="24"/>
    </w:rPr>
  </w:style>
  <w:style w:type="paragraph" w:customStyle="1" w:styleId="83">
    <w:name w:val="Char1"/>
    <w:basedOn w:val="1"/>
    <w:qFormat/>
    <w:uiPriority w:val="0"/>
    <w:rPr>
      <w:rFonts w:ascii="Tahoma" w:hAnsi="Tahoma"/>
      <w:sz w:val="24"/>
    </w:rPr>
  </w:style>
  <w:style w:type="paragraph" w:customStyle="1" w:styleId="84">
    <w:name w:val="正文_2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宋体 五号 行距: 单倍行距"/>
    <w:basedOn w:val="1"/>
    <w:qFormat/>
    <w:uiPriority w:val="0"/>
    <w:pPr>
      <w:adjustRightInd w:val="0"/>
      <w:jc w:val="left"/>
      <w:textAlignment w:val="baseline"/>
    </w:pPr>
    <w:rPr>
      <w:rFonts w:ascii="宋体" w:hAnsi="宋体"/>
      <w:kern w:val="0"/>
    </w:rPr>
  </w:style>
  <w:style w:type="paragraph" w:customStyle="1" w:styleId="86">
    <w:name w:val="列出段落1"/>
    <w:basedOn w:val="1"/>
    <w:qFormat/>
    <w:uiPriority w:val="0"/>
    <w:pPr>
      <w:ind w:firstLine="420" w:firstLineChars="200"/>
    </w:pPr>
    <w:rPr>
      <w:rFonts w:ascii="Calibri" w:hAnsi="Calibri"/>
      <w:szCs w:val="22"/>
    </w:rPr>
  </w:style>
  <w:style w:type="paragraph" w:customStyle="1" w:styleId="87">
    <w:name w:val="List Paragraph1"/>
    <w:basedOn w:val="1"/>
    <w:qFormat/>
    <w:uiPriority w:val="0"/>
    <w:pPr>
      <w:ind w:firstLine="420" w:firstLineChars="200"/>
    </w:pPr>
    <w:rPr>
      <w:rFonts w:ascii="Calibri" w:hAnsi="Calibri"/>
      <w:szCs w:val="22"/>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92">
    <w:name w:val="Normal_10_0"/>
    <w:qFormat/>
    <w:uiPriority w:val="0"/>
    <w:rPr>
      <w:rFonts w:ascii="黑体" w:hAnsi="黑体" w:eastAsia="黑体" w:cs="Times New Roman"/>
      <w:b/>
      <w:sz w:val="32"/>
      <w:szCs w:val="24"/>
      <w:lang w:val="en-US" w:eastAsia="zh-CN" w:bidi="ar-SA"/>
    </w:rPr>
  </w:style>
  <w:style w:type="paragraph" w:customStyle="1" w:styleId="93">
    <w:name w:val="Definition Term"/>
    <w:basedOn w:val="1"/>
    <w:next w:val="1"/>
    <w:qFormat/>
    <w:uiPriority w:val="0"/>
    <w:pPr>
      <w:autoSpaceDE w:val="0"/>
      <w:autoSpaceDN w:val="0"/>
      <w:adjustRightInd w:val="0"/>
      <w:jc w:val="left"/>
    </w:pPr>
    <w:rPr>
      <w:kern w:val="0"/>
      <w:sz w:val="24"/>
    </w:rPr>
  </w:style>
  <w:style w:type="paragraph" w:customStyle="1" w:styleId="94">
    <w:name w:val="p15"/>
    <w:basedOn w:val="1"/>
    <w:qFormat/>
    <w:uiPriority w:val="0"/>
    <w:pPr>
      <w:widowControl/>
    </w:pPr>
    <w:rPr>
      <w:kern w:val="0"/>
      <w:szCs w:val="21"/>
    </w:rPr>
  </w:style>
  <w:style w:type="paragraph" w:customStyle="1" w:styleId="9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9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9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8">
    <w:name w:val="Char Char Char Char Char Char Char"/>
    <w:basedOn w:val="1"/>
    <w:qFormat/>
    <w:uiPriority w:val="0"/>
    <w:pPr>
      <w:tabs>
        <w:tab w:val="left" w:pos="432"/>
      </w:tabs>
      <w:ind w:left="432" w:hanging="432"/>
    </w:pPr>
    <w:rPr>
      <w:rFonts w:ascii="Tahoma" w:hAnsi="Tahoma"/>
      <w:sz w:val="24"/>
    </w:rPr>
  </w:style>
  <w:style w:type="paragraph" w:customStyle="1" w:styleId="99">
    <w:name w:val="正文_0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Bing Lan Electronic Technology</Company>
  <Pages>50</Pages>
  <Words>4085</Words>
  <Characters>23288</Characters>
  <Lines>194</Lines>
  <Paragraphs>54</Paragraphs>
  <TotalTime>26</TotalTime>
  <ScaleCrop>false</ScaleCrop>
  <LinksUpToDate>false</LinksUpToDate>
  <CharactersWithSpaces>27319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2021-08-24T13:07:00Z</dcterms:created>
  <dc:creator>李霆</dc:creator>
  <cp:lastModifiedBy>。/、</cp:lastModifiedBy>
  <cp:lastPrinted>2021-02-24T03:04:00Z</cp:lastPrinted>
  <dcterms:modified xsi:type="dcterms:W3CDTF">2021-11-01T08:20:45Z</dcterms:modified>
  <dc:title>新疆维吾尔自治区政府采购中心</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500A924FB6824478A7C462FA8A778989</vt:lpwstr>
  </property>
</Properties>
</file>