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left" w:pos="2220"/>
        </w:tabs>
        <w:jc w:val="both"/>
        <w:rPr>
          <w:rFonts w:ascii="黑体" w:hAnsi="宋体" w:eastAsia="黑体"/>
          <w:b/>
          <w:sz w:val="48"/>
          <w:szCs w:val="48"/>
        </w:rPr>
      </w:pPr>
    </w:p>
    <w:p>
      <w:pPr>
        <w:pStyle w:val="30"/>
        <w:jc w:val="center"/>
        <w:rPr>
          <w:rFonts w:ascii="黑体" w:hAnsi="宋体" w:eastAsia="黑体"/>
          <w:b/>
          <w:sz w:val="48"/>
          <w:szCs w:val="48"/>
        </w:rPr>
      </w:pPr>
    </w:p>
    <w:p>
      <w:pPr>
        <w:pStyle w:val="30"/>
        <w:jc w:val="center"/>
        <w:rPr>
          <w:rFonts w:ascii="黑体" w:hAnsi="宋体" w:eastAsia="黑体"/>
          <w:b/>
          <w:color w:val="auto"/>
          <w:sz w:val="48"/>
          <w:szCs w:val="48"/>
        </w:rPr>
      </w:pPr>
    </w:p>
    <w:p>
      <w:pPr>
        <w:pStyle w:val="30"/>
        <w:jc w:val="center"/>
        <w:rPr>
          <w:rFonts w:hint="eastAsia" w:ascii="宋体" w:hAnsi="宋体" w:cs="宋体"/>
          <w:b/>
          <w:sz w:val="48"/>
          <w:szCs w:val="48"/>
          <w:lang w:eastAsia="zh-CN"/>
        </w:rPr>
      </w:pPr>
      <w:r>
        <w:rPr>
          <w:rFonts w:hint="eastAsia" w:ascii="宋体" w:hAnsi="宋体" w:cs="宋体"/>
          <w:b/>
          <w:sz w:val="48"/>
          <w:szCs w:val="48"/>
          <w:lang w:eastAsia="zh-CN"/>
        </w:rPr>
        <w:t>昌吉州中医医院中医特色重点医院建设</w:t>
      </w:r>
    </w:p>
    <w:p>
      <w:pPr>
        <w:pStyle w:val="30"/>
        <w:jc w:val="center"/>
        <w:rPr>
          <w:rFonts w:ascii="黑体" w:hAnsi="黑体" w:eastAsia="黑体" w:cs="黑体"/>
          <w:b/>
          <w:bCs/>
          <w:color w:val="auto"/>
          <w:sz w:val="48"/>
          <w:szCs w:val="48"/>
        </w:rPr>
      </w:pPr>
      <w:r>
        <w:rPr>
          <w:rFonts w:hint="eastAsia" w:ascii="宋体" w:hAnsi="宋体" w:cs="宋体"/>
          <w:b/>
          <w:sz w:val="48"/>
          <w:szCs w:val="48"/>
          <w:lang w:eastAsia="zh-CN"/>
        </w:rPr>
        <w:t>项目（一包）</w:t>
      </w:r>
    </w:p>
    <w:p>
      <w:pPr>
        <w:pStyle w:val="30"/>
        <w:rPr>
          <w:rFonts w:ascii="宋体" w:hAnsi="宋体"/>
          <w:color w:val="auto"/>
          <w:sz w:val="32"/>
        </w:rPr>
      </w:pPr>
    </w:p>
    <w:p>
      <w:pPr>
        <w:pStyle w:val="30"/>
        <w:rPr>
          <w:rFonts w:ascii="宋体" w:hAnsi="宋体"/>
          <w:color w:val="auto"/>
          <w:sz w:val="32"/>
        </w:rPr>
      </w:pPr>
    </w:p>
    <w:p>
      <w:pPr>
        <w:pStyle w:val="30"/>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0"/>
        <w:ind w:firstLine="1920" w:firstLineChars="600"/>
        <w:rPr>
          <w:rFonts w:ascii="黑体" w:hAnsi="宋体" w:eastAsia="黑体"/>
          <w:color w:val="auto"/>
          <w:sz w:val="32"/>
        </w:rPr>
      </w:pPr>
    </w:p>
    <w:p>
      <w:pPr>
        <w:pStyle w:val="30"/>
        <w:ind w:firstLine="1920" w:firstLineChars="600"/>
        <w:rPr>
          <w:rFonts w:ascii="黑体" w:hAnsi="宋体" w:eastAsia="黑体"/>
          <w:color w:val="auto"/>
          <w:sz w:val="32"/>
        </w:rPr>
      </w:pPr>
    </w:p>
    <w:p>
      <w:pPr>
        <w:pStyle w:val="30"/>
        <w:ind w:firstLine="1920" w:firstLineChars="600"/>
        <w:rPr>
          <w:rFonts w:ascii="黑体" w:hAnsi="宋体" w:eastAsia="黑体"/>
          <w:color w:val="auto"/>
          <w:sz w:val="32"/>
        </w:rPr>
      </w:pPr>
    </w:p>
    <w:p>
      <w:pPr>
        <w:pStyle w:val="30"/>
        <w:jc w:val="both"/>
        <w:rPr>
          <w:rFonts w:ascii="仿宋_GB2312" w:hAnsi="宋体" w:eastAsia="仿宋_GB2312"/>
          <w:b/>
          <w:color w:val="auto"/>
          <w:sz w:val="32"/>
          <w:szCs w:val="31"/>
        </w:rPr>
      </w:pPr>
    </w:p>
    <w:p>
      <w:pPr>
        <w:pStyle w:val="30"/>
        <w:jc w:val="both"/>
        <w:rPr>
          <w:rFonts w:ascii="仿宋_GB2312" w:hAnsi="宋体" w:eastAsia="仿宋_GB2312"/>
          <w:b/>
          <w:color w:val="auto"/>
          <w:sz w:val="32"/>
          <w:szCs w:val="31"/>
        </w:rPr>
      </w:pPr>
    </w:p>
    <w:p>
      <w:pPr>
        <w:pStyle w:val="30"/>
        <w:jc w:val="center"/>
        <w:rPr>
          <w:rFonts w:hint="eastAsia" w:ascii="仿宋_GB2312" w:hAnsi="宋体" w:eastAsia="仿宋_GB2312"/>
          <w:b/>
          <w:color w:val="auto"/>
          <w:sz w:val="32"/>
          <w:szCs w:val="31"/>
        </w:rPr>
      </w:pPr>
    </w:p>
    <w:p>
      <w:pPr>
        <w:pStyle w:val="30"/>
        <w:jc w:val="center"/>
        <w:rPr>
          <w:rFonts w:hint="eastAsia" w:ascii="仿宋_GB2312" w:hAnsi="宋体" w:eastAsia="仿宋_GB2312"/>
          <w:b/>
          <w:color w:val="auto"/>
          <w:sz w:val="32"/>
          <w:szCs w:val="31"/>
          <w:lang w:eastAsia="zh-CN"/>
        </w:rPr>
      </w:pPr>
      <w:r>
        <w:rPr>
          <w:rFonts w:hint="eastAsia" w:ascii="仿宋_GB2312" w:hAnsi="宋体" w:eastAsia="仿宋_GB2312"/>
          <w:b/>
          <w:color w:val="auto"/>
          <w:sz w:val="32"/>
          <w:szCs w:val="31"/>
        </w:rPr>
        <w:t>文</w:t>
      </w:r>
      <w:r>
        <w:rPr>
          <w:rFonts w:hint="eastAsia" w:ascii="仿宋_GB2312" w:hAnsi="宋体" w:eastAsia="仿宋_GB2312"/>
          <w:b/>
          <w:color w:val="auto"/>
          <w:sz w:val="32"/>
          <w:szCs w:val="31"/>
          <w:lang w:val="en-US" w:eastAsia="zh-CN"/>
        </w:rPr>
        <w:t xml:space="preserve"> </w:t>
      </w:r>
      <w:r>
        <w:rPr>
          <w:rFonts w:hint="eastAsia" w:ascii="仿宋_GB2312" w:hAnsi="宋体" w:eastAsia="仿宋_GB2312"/>
          <w:b/>
          <w:color w:val="auto"/>
          <w:sz w:val="32"/>
          <w:szCs w:val="31"/>
        </w:rPr>
        <w:t>件</w:t>
      </w:r>
      <w:r>
        <w:rPr>
          <w:rFonts w:hint="eastAsia" w:ascii="仿宋_GB2312" w:hAnsi="宋体" w:eastAsia="仿宋_GB2312"/>
          <w:b/>
          <w:color w:val="auto"/>
          <w:sz w:val="32"/>
          <w:szCs w:val="31"/>
          <w:lang w:val="en-US" w:eastAsia="zh-CN"/>
        </w:rPr>
        <w:t xml:space="preserve">  </w:t>
      </w:r>
      <w:r>
        <w:rPr>
          <w:rFonts w:hint="eastAsia" w:ascii="仿宋_GB2312" w:hAnsi="宋体" w:eastAsia="仿宋_GB2312"/>
          <w:b/>
          <w:color w:val="auto"/>
          <w:sz w:val="32"/>
          <w:szCs w:val="31"/>
        </w:rPr>
        <w:t>编</w:t>
      </w:r>
      <w:r>
        <w:rPr>
          <w:rFonts w:hint="eastAsia" w:ascii="仿宋_GB2312" w:hAnsi="宋体" w:eastAsia="仿宋_GB2312"/>
          <w:b/>
          <w:color w:val="auto"/>
          <w:sz w:val="32"/>
          <w:szCs w:val="31"/>
          <w:lang w:val="en-US" w:eastAsia="zh-CN"/>
        </w:rPr>
        <w:t xml:space="preserve"> </w:t>
      </w:r>
      <w:r>
        <w:rPr>
          <w:rFonts w:hint="eastAsia" w:ascii="仿宋_GB2312" w:hAnsi="宋体" w:eastAsia="仿宋_GB2312"/>
          <w:b/>
          <w:color w:val="auto"/>
          <w:sz w:val="32"/>
          <w:szCs w:val="31"/>
        </w:rPr>
        <w:t>号：</w:t>
      </w:r>
      <w:r>
        <w:rPr>
          <w:rFonts w:hint="eastAsia" w:ascii="楷体_GB2312" w:hAnsi="宋体" w:eastAsia="楷体_GB2312"/>
          <w:b/>
          <w:color w:val="auto"/>
          <w:sz w:val="32"/>
          <w:szCs w:val="31"/>
          <w:u w:val="single"/>
          <w:lang w:eastAsia="zh-CN"/>
        </w:rPr>
        <w:t>XJTQ2021ZB</w:t>
      </w:r>
      <w:r>
        <w:rPr>
          <w:rFonts w:hint="eastAsia" w:ascii="楷体_GB2312" w:hAnsi="宋体" w:eastAsia="楷体_GB2312"/>
          <w:b/>
          <w:color w:val="auto"/>
          <w:sz w:val="32"/>
          <w:szCs w:val="31"/>
          <w:u w:val="single"/>
          <w:lang w:val="en-US" w:eastAsia="zh-CN"/>
        </w:rPr>
        <w:t>98</w:t>
      </w:r>
      <w:r>
        <w:rPr>
          <w:rFonts w:hint="eastAsia" w:ascii="楷体_GB2312" w:hAnsi="宋体" w:eastAsia="楷体_GB2312"/>
          <w:b/>
          <w:color w:val="auto"/>
          <w:sz w:val="32"/>
          <w:szCs w:val="31"/>
          <w:u w:val="single"/>
          <w:lang w:eastAsia="zh-CN"/>
        </w:rPr>
        <w:t>-CG00</w:t>
      </w:r>
      <w:r>
        <w:rPr>
          <w:rFonts w:hint="eastAsia" w:ascii="楷体_GB2312" w:hAnsi="宋体" w:eastAsia="楷体_GB2312"/>
          <w:b/>
          <w:color w:val="auto"/>
          <w:sz w:val="32"/>
          <w:szCs w:val="31"/>
          <w:u w:val="single"/>
          <w:lang w:val="en-US" w:eastAsia="zh-CN"/>
        </w:rPr>
        <w:t>1</w:t>
      </w:r>
    </w:p>
    <w:p>
      <w:pPr>
        <w:pStyle w:val="30"/>
        <w:jc w:val="center"/>
        <w:rPr>
          <w:rFonts w:hint="eastAsia" w:ascii="仿宋_GB2312" w:hAnsi="宋体" w:eastAsia="仿宋_GB2312"/>
          <w:b/>
          <w:color w:val="auto"/>
          <w:sz w:val="32"/>
          <w:szCs w:val="31"/>
          <w:lang w:val="en-US" w:eastAsia="zh-CN"/>
        </w:rPr>
      </w:pPr>
      <w:r>
        <w:rPr>
          <w:rFonts w:hint="eastAsia" w:ascii="仿宋_GB2312" w:hAnsi="宋体" w:eastAsia="仿宋_GB2312"/>
          <w:b/>
          <w:color w:val="auto"/>
          <w:sz w:val="32"/>
          <w:szCs w:val="31"/>
          <w:lang w:val="en-US" w:eastAsia="zh-CN"/>
        </w:rPr>
        <w:t xml:space="preserve">  </w:t>
      </w:r>
    </w:p>
    <w:p>
      <w:pPr>
        <w:pStyle w:val="30"/>
        <w:jc w:val="center"/>
        <w:rPr>
          <w:rFonts w:hint="eastAsia" w:ascii="仿宋_GB2312" w:hAnsi="宋体" w:eastAsia="仿宋_GB2312"/>
          <w:b/>
          <w:color w:val="auto"/>
          <w:sz w:val="32"/>
          <w:szCs w:val="31"/>
        </w:rPr>
      </w:pPr>
    </w:p>
    <w:p>
      <w:pPr>
        <w:pStyle w:val="30"/>
        <w:jc w:val="center"/>
        <w:rPr>
          <w:rFonts w:hint="default" w:ascii="楷体_GB2312" w:hAnsi="宋体" w:eastAsia="楷体_GB2312"/>
          <w:b/>
          <w:color w:val="auto"/>
          <w:sz w:val="32"/>
          <w:szCs w:val="31"/>
          <w:u w:val="single"/>
          <w:lang w:val="en-US" w:eastAsia="zh-CN"/>
        </w:rPr>
      </w:pPr>
      <w:r>
        <w:rPr>
          <w:rFonts w:hint="eastAsia" w:ascii="仿宋_GB2312" w:hAnsi="宋体" w:eastAsia="仿宋_GB2312"/>
          <w:b/>
          <w:color w:val="auto"/>
          <w:sz w:val="32"/>
          <w:szCs w:val="31"/>
        </w:rPr>
        <w:t>采</w:t>
      </w:r>
      <w:r>
        <w:rPr>
          <w:rFonts w:hint="eastAsia" w:ascii="仿宋_GB2312" w:hAnsi="宋体" w:eastAsia="仿宋_GB2312"/>
          <w:b/>
          <w:color w:val="auto"/>
          <w:sz w:val="32"/>
          <w:szCs w:val="31"/>
          <w:lang w:val="en-US" w:eastAsia="zh-CN"/>
        </w:rPr>
        <w:t xml:space="preserve">   </w:t>
      </w:r>
      <w:r>
        <w:rPr>
          <w:rFonts w:hint="eastAsia" w:ascii="仿宋_GB2312" w:hAnsi="宋体" w:eastAsia="仿宋_GB2312"/>
          <w:b/>
          <w:color w:val="auto"/>
          <w:sz w:val="32"/>
          <w:szCs w:val="31"/>
        </w:rPr>
        <w:t>购</w:t>
      </w:r>
      <w:r>
        <w:rPr>
          <w:rFonts w:hint="eastAsia" w:ascii="仿宋_GB2312" w:hAnsi="宋体" w:eastAsia="仿宋_GB2312"/>
          <w:b/>
          <w:color w:val="auto"/>
          <w:sz w:val="32"/>
          <w:szCs w:val="31"/>
          <w:lang w:val="en-US" w:eastAsia="zh-CN"/>
        </w:rPr>
        <w:t xml:space="preserve">   </w:t>
      </w:r>
      <w:r>
        <w:rPr>
          <w:rFonts w:hint="eastAsia" w:ascii="仿宋_GB2312" w:hAnsi="宋体" w:eastAsia="仿宋_GB2312"/>
          <w:b/>
          <w:color w:val="auto"/>
          <w:sz w:val="32"/>
          <w:szCs w:val="31"/>
        </w:rPr>
        <w:t>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eastAsia="zh-CN"/>
        </w:rPr>
        <w:t>昌吉州</w:t>
      </w:r>
      <w:r>
        <w:rPr>
          <w:rFonts w:hint="eastAsia" w:ascii="楷体_GB2312" w:hAnsi="宋体" w:eastAsia="楷体_GB2312"/>
          <w:b/>
          <w:color w:val="auto"/>
          <w:sz w:val="32"/>
          <w:szCs w:val="31"/>
          <w:u w:val="single"/>
          <w:lang w:val="en-US" w:eastAsia="zh-CN"/>
        </w:rPr>
        <w:t>卫生健康委员会</w:t>
      </w:r>
    </w:p>
    <w:p>
      <w:pPr>
        <w:pStyle w:val="30"/>
        <w:jc w:val="center"/>
        <w:rPr>
          <w:rFonts w:hint="eastAsia" w:ascii="楷体_GB2312" w:hAnsi="宋体" w:eastAsia="楷体_GB2312"/>
          <w:b/>
          <w:color w:val="auto"/>
          <w:sz w:val="32"/>
          <w:szCs w:val="31"/>
        </w:rPr>
      </w:pPr>
    </w:p>
    <w:p>
      <w:pPr>
        <w:pStyle w:val="30"/>
        <w:jc w:val="center"/>
        <w:rPr>
          <w:rFonts w:hint="eastAsia" w:ascii="楷体_GB2312" w:hAnsi="宋体" w:eastAsia="楷体_GB2312"/>
          <w:b/>
          <w:color w:val="auto"/>
          <w:sz w:val="32"/>
          <w:szCs w:val="31"/>
        </w:rPr>
      </w:pPr>
    </w:p>
    <w:p>
      <w:pPr>
        <w:pStyle w:val="30"/>
        <w:jc w:val="center"/>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0"/>
        <w:ind w:firstLine="1928" w:firstLineChars="600"/>
        <w:jc w:val="center"/>
        <w:rPr>
          <w:rFonts w:hint="eastAsia" w:ascii="楷体_GB2312" w:hAnsi="宋体" w:eastAsia="楷体_GB2312"/>
          <w:b/>
          <w:color w:val="auto"/>
          <w:sz w:val="32"/>
          <w:szCs w:val="31"/>
        </w:rPr>
      </w:pPr>
    </w:p>
    <w:p>
      <w:pPr>
        <w:pStyle w:val="30"/>
        <w:ind w:firstLine="1928" w:firstLineChars="600"/>
        <w:jc w:val="center"/>
        <w:rPr>
          <w:rFonts w:hint="eastAsia" w:ascii="楷体_GB2312" w:hAnsi="宋体" w:eastAsia="楷体_GB2312"/>
          <w:b/>
          <w:color w:val="auto"/>
          <w:sz w:val="32"/>
          <w:szCs w:val="31"/>
        </w:rPr>
      </w:pPr>
    </w:p>
    <w:p>
      <w:pPr>
        <w:pStyle w:val="30"/>
        <w:ind w:firstLine="1928" w:firstLineChars="600"/>
        <w:jc w:val="center"/>
        <w:rPr>
          <w:rFonts w:hint="eastAsia" w:ascii="楷体_GB2312" w:hAnsi="宋体" w:eastAsia="楷体_GB2312"/>
          <w:b/>
          <w:color w:val="auto"/>
          <w:sz w:val="32"/>
          <w:szCs w:val="31"/>
        </w:rPr>
      </w:pPr>
    </w:p>
    <w:p>
      <w:pPr>
        <w:pStyle w:val="30"/>
        <w:ind w:firstLine="2570" w:firstLineChars="800"/>
        <w:jc w:val="both"/>
        <w:rPr>
          <w:rFonts w:hint="eastAsia" w:ascii="楷体_GB2312" w:hAnsi="宋体" w:eastAsia="楷体_GB2312"/>
          <w:b/>
          <w:color w:val="auto"/>
          <w:sz w:val="32"/>
          <w:szCs w:val="31"/>
        </w:rPr>
      </w:pPr>
    </w:p>
    <w:p>
      <w:pPr>
        <w:pStyle w:val="30"/>
        <w:ind w:firstLine="2570" w:firstLineChars="800"/>
        <w:jc w:val="both"/>
        <w:rPr>
          <w:rFonts w:hint="eastAsia" w:ascii="宋体" w:hAnsi="宋体" w:eastAsia="宋体" w:cs="Times New Roman"/>
          <w:b/>
          <w:bCs/>
          <w:kern w:val="0"/>
          <w:sz w:val="36"/>
          <w:szCs w:val="36"/>
          <w:lang w:val="en-US" w:eastAsia="zh-CN"/>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2021年</w:t>
      </w:r>
      <w:r>
        <w:rPr>
          <w:rFonts w:hint="eastAsia" w:ascii="楷体_GB2312" w:hAnsi="宋体" w:eastAsia="楷体_GB2312"/>
          <w:b/>
          <w:color w:val="auto"/>
          <w:sz w:val="32"/>
          <w:szCs w:val="31"/>
          <w:u w:val="single"/>
          <w:lang w:val="en-US" w:eastAsia="zh-CN"/>
        </w:rPr>
        <w:t>11</w:t>
      </w:r>
      <w:r>
        <w:rPr>
          <w:rFonts w:hint="eastAsia" w:ascii="楷体_GB2312" w:hAnsi="宋体" w:eastAsia="楷体_GB2312"/>
          <w:b/>
          <w:color w:val="auto"/>
          <w:sz w:val="32"/>
          <w:szCs w:val="31"/>
          <w:u w:val="single"/>
        </w:rPr>
        <w:t>月</w:t>
      </w: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18"/>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18"/>
        <w:keepNext w:val="0"/>
        <w:keepLines w:val="0"/>
        <w:widowControl/>
        <w:numPr>
          <w:ilvl w:val="0"/>
          <w:numId w:val="3"/>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18"/>
        <w:keepNext w:val="0"/>
        <w:keepLines w:val="0"/>
        <w:widowControl/>
        <w:numPr>
          <w:ilvl w:val="0"/>
          <w:numId w:val="3"/>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18"/>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18"/>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18"/>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20"/>
        <w:rPr>
          <w:rFonts w:hint="eastAsia" w:ascii="宋体" w:hAnsi="宋体" w:eastAsia="宋体" w:cs="Times New Roman"/>
          <w:b/>
          <w:bCs/>
          <w:kern w:val="0"/>
          <w:sz w:val="28"/>
          <w:szCs w:val="28"/>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jc w:val="both"/>
        <w:outlineLvl w:val="1"/>
        <w:rPr>
          <w:rFonts w:hint="eastAsia" w:ascii="宋体" w:hAnsi="宋体" w:eastAsia="宋体" w:cs="Times New Roman"/>
          <w:b/>
          <w:bCs/>
          <w:kern w:val="0"/>
          <w:sz w:val="32"/>
          <w:szCs w:val="32"/>
          <w:lang w:val="en-US" w:eastAsia="zh-CN"/>
        </w:rPr>
      </w:pPr>
    </w:p>
    <w:p>
      <w:pPr>
        <w:pStyle w:val="2"/>
        <w:rPr>
          <w:rFonts w:hint="eastAsia" w:ascii="宋体" w:hAnsi="宋体" w:eastAsia="宋体" w:cs="Times New Roman"/>
          <w:b/>
          <w:bCs/>
          <w:kern w:val="0"/>
          <w:sz w:val="32"/>
          <w:szCs w:val="32"/>
          <w:lang w:val="en-US" w:eastAsia="zh-CN"/>
        </w:rPr>
      </w:pPr>
    </w:p>
    <w:p>
      <w:pPr>
        <w:rPr>
          <w:rFonts w:hint="eastAsia" w:ascii="宋体" w:hAnsi="宋体" w:eastAsia="宋体" w:cs="Times New Roman"/>
          <w:b/>
          <w:bCs/>
          <w:kern w:val="0"/>
          <w:sz w:val="32"/>
          <w:szCs w:val="32"/>
          <w:lang w:val="en-US" w:eastAsia="zh-CN"/>
        </w:rPr>
      </w:pPr>
    </w:p>
    <w:p>
      <w:pPr>
        <w:jc w:val="both"/>
        <w:outlineLvl w:val="1"/>
        <w:rPr>
          <w:rFonts w:hint="eastAsia" w:ascii="宋体" w:hAnsi="宋体" w:eastAsia="宋体" w:cs="Times New Roman"/>
          <w:b/>
          <w:bCs/>
          <w:kern w:val="0"/>
          <w:sz w:val="40"/>
          <w:szCs w:val="40"/>
          <w:lang w:val="en-US" w:eastAsia="zh-CN"/>
        </w:rPr>
      </w:pPr>
    </w:p>
    <w:p>
      <w:pPr>
        <w:jc w:val="both"/>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snapToGrid w:val="0"/>
        <w:spacing w:line="500" w:lineRule="exact"/>
        <w:ind w:firstLine="5320" w:firstLineChars="1900"/>
        <w:rPr>
          <w:rFonts w:hint="eastAsia" w:ascii="宋体" w:hAnsi="宋体" w:eastAsia="宋体" w:cs="宋体"/>
          <w:kern w:val="0"/>
          <w:sz w:val="28"/>
          <w:szCs w:val="32"/>
        </w:rPr>
      </w:pPr>
    </w:p>
    <w:p>
      <w:pPr>
        <w:snapToGrid w:val="0"/>
        <w:spacing w:line="500" w:lineRule="exact"/>
        <w:ind w:firstLine="5320" w:firstLineChars="1900"/>
        <w:rPr>
          <w:rFonts w:ascii="Arial" w:hAnsi="Arial" w:cs="Arial"/>
          <w:sz w:val="32"/>
          <w:szCs w:val="28"/>
        </w:r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rPr>
          <w:rFonts w:hint="eastAsia"/>
          <w:sz w:val="24"/>
          <w:szCs w:val="22"/>
        </w:rPr>
        <w:sectPr>
          <w:footerReference r:id="rId3" w:type="default"/>
          <w:pgSz w:w="11907" w:h="16840"/>
          <w:pgMar w:top="2041" w:right="1531" w:bottom="2041" w:left="1531" w:header="1701" w:footer="1474" w:gutter="0"/>
          <w:paperSrc w:first="534" w:other="534"/>
          <w:pgBorders>
            <w:top w:val="none" w:sz="0" w:space="0"/>
            <w:left w:val="none" w:sz="0" w:space="0"/>
            <w:bottom w:val="none" w:sz="0" w:space="0"/>
            <w:right w:val="none" w:sz="0" w:space="0"/>
          </w:pgBorders>
          <w:pgNumType w:start="1"/>
          <w:cols w:space="720" w:num="1"/>
          <w:docGrid w:linePitch="523" w:charSpace="0"/>
        </w:sectPr>
      </w:pPr>
    </w:p>
    <w:p>
      <w:pPr>
        <w:adjustRightInd w:val="0"/>
        <w:snapToGrid w:val="0"/>
        <w:spacing w:line="360" w:lineRule="auto"/>
        <w:rPr>
          <w:rFonts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1"/>
      <w:bookmarkStart w:id="1" w:name="OLE_LINK4"/>
      <w:bookmarkStart w:id="2" w:name="OLE_LINK2"/>
      <w:bookmarkStart w:id="3" w:name="OLE_LINK3"/>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28"/>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5" w:type="first"/>
          <w:footerReference r:id="rId4"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2"/>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1121"/>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0"/>
              <w:jc w:val="both"/>
              <w:rPr>
                <w:rFonts w:ascii="仿宋" w:hAnsi="仿宋" w:eastAsia="仿宋" w:cs="仿宋"/>
              </w:rPr>
            </w:pPr>
            <w:r>
              <w:rPr>
                <w:rFonts w:hint="eastAsia" w:ascii="仿宋" w:hAnsi="仿宋" w:eastAsia="仿宋" w:cs="仿宋"/>
              </w:rPr>
              <w:t>昌吉州中医医院中医特色重点医院建设项目（一包）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color w:val="000000" w:themeColor="text1"/>
                <w:sz w:val="24"/>
                <w:szCs w:val="24"/>
                <w:lang w:eastAsia="zh-CN"/>
                <w14:textFill>
                  <w14:solidFill>
                    <w14:schemeClr w14:val="tx1"/>
                  </w14:solidFill>
                </w14:textFill>
              </w:rPr>
              <w:t>XJTQ2021ZB</w:t>
            </w:r>
            <w:r>
              <w:rPr>
                <w:rFonts w:hint="eastAsia" w:ascii="仿宋" w:hAnsi="仿宋" w:eastAsia="仿宋" w:cs="仿宋"/>
                <w:color w:val="000000" w:themeColor="text1"/>
                <w:sz w:val="24"/>
                <w:szCs w:val="24"/>
                <w:lang w:val="en-US" w:eastAsia="zh-CN"/>
                <w14:textFill>
                  <w14:solidFill>
                    <w14:schemeClr w14:val="tx1"/>
                  </w14:solidFill>
                </w14:textFill>
              </w:rPr>
              <w:t>98</w:t>
            </w:r>
            <w:r>
              <w:rPr>
                <w:rFonts w:hint="eastAsia" w:ascii="仿宋" w:hAnsi="仿宋" w:eastAsia="仿宋" w:cs="仿宋"/>
                <w:color w:val="000000" w:themeColor="text1"/>
                <w:sz w:val="24"/>
                <w:szCs w:val="24"/>
                <w:lang w:eastAsia="zh-CN"/>
                <w14:textFill>
                  <w14:solidFill>
                    <w14:schemeClr w14:val="tx1"/>
                  </w14:solidFill>
                </w14:textFill>
              </w:rPr>
              <w:t>-CG00</w:t>
            </w:r>
            <w:r>
              <w:rPr>
                <w:rFonts w:hint="eastAsia" w:ascii="仿宋" w:hAnsi="仿宋" w:eastAsia="仿宋" w:cs="仿宋"/>
                <w:color w:val="000000" w:themeColor="text1"/>
                <w:sz w:val="24"/>
                <w:szCs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b/>
                <w:bCs/>
                <w:sz w:val="24"/>
                <w:szCs w:val="24"/>
                <w:lang w:val="en-US" w:eastAsia="zh-CN"/>
              </w:rPr>
            </w:pPr>
            <w:r>
              <w:rPr>
                <w:rFonts w:hint="eastAsia" w:ascii="仿宋" w:hAnsi="仿宋" w:eastAsia="仿宋" w:cs="仿宋"/>
                <w:sz w:val="24"/>
                <w:szCs w:val="24"/>
                <w:lang w:eastAsia="zh-CN"/>
              </w:rPr>
              <w:t>昌吉</w:t>
            </w:r>
            <w:r>
              <w:rPr>
                <w:rFonts w:hint="eastAsia" w:ascii="仿宋" w:hAnsi="仿宋" w:eastAsia="仿宋" w:cs="仿宋"/>
                <w:sz w:val="24"/>
                <w:szCs w:val="24"/>
                <w:lang w:val="en-US" w:eastAsia="zh-CN"/>
              </w:rPr>
              <w:t>州卫生健康委员会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潘存</w:t>
            </w:r>
            <w:r>
              <w:rPr>
                <w:rFonts w:hint="eastAsia" w:ascii="仿宋" w:hAnsi="仿宋" w:eastAsia="仿宋" w:cs="仿宋"/>
                <w:sz w:val="24"/>
                <w:szCs w:val="24"/>
                <w:lang w:val="en-US" w:eastAsia="zh-CN"/>
              </w:rPr>
              <w:t>智</w:t>
            </w:r>
          </w:p>
        </w:tc>
        <w:tc>
          <w:tcPr>
            <w:tcW w:w="13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0994-2215851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招标内容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麻醉监护仪、多功能监护仪（中心静脉压）、颅内检测系统、呼吸机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jc w:val="left"/>
              <w:rPr>
                <w:rFonts w:ascii="仿宋" w:hAnsi="仿宋" w:eastAsia="仿宋"/>
                <w:b/>
                <w:bCs/>
                <w:sz w:val="24"/>
                <w:szCs w:val="24"/>
              </w:rPr>
            </w:pPr>
            <w:r>
              <w:rPr>
                <w:rFonts w:hint="eastAsia" w:ascii="仿宋" w:hAnsi="仿宋" w:eastAsia="仿宋"/>
                <w:b/>
                <w:bCs/>
                <w:sz w:val="24"/>
                <w:szCs w:val="24"/>
              </w:rPr>
              <w:t>质保期限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FF0000"/>
                <w:sz w:val="24"/>
                <w:szCs w:val="24"/>
              </w:rPr>
            </w:pPr>
            <w:r>
              <w:rPr>
                <w:rFonts w:hint="eastAsia" w:ascii="仿宋" w:hAnsi="仿宋" w:eastAsia="仿宋"/>
                <w:sz w:val="24"/>
                <w:szCs w:val="24"/>
              </w:rPr>
              <w:t>按生产厂家标准执行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采购预算</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人民币（大写）</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陆拾玖</w:t>
            </w:r>
            <w:r>
              <w:rPr>
                <w:rFonts w:hint="eastAsia" w:ascii="仿宋" w:hAnsi="仿宋" w:eastAsia="仿宋" w:cs="仿宋"/>
                <w:color w:val="000000" w:themeColor="text1"/>
                <w:sz w:val="24"/>
                <w:szCs w:val="24"/>
                <w:lang w:eastAsia="zh-CN"/>
                <w14:textFill>
                  <w14:solidFill>
                    <w14:schemeClr w14:val="tx1"/>
                  </w14:solidFill>
                </w14:textFill>
              </w:rPr>
              <w:t>万元</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仿宋" w:hAnsi="仿宋" w:eastAsia="仿宋" w:cs="仿宋"/>
                <w:b w:val="0"/>
                <w:bCs w:val="0"/>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69万元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中央预算内投资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4"/>
                <w:szCs w:val="24"/>
                <w:lang w:val="en-US" w:eastAsia="zh-CN"/>
              </w:rPr>
            </w:pPr>
            <w:r>
              <w:rPr>
                <w:rFonts w:hint="eastAsia" w:ascii="仿宋" w:hAnsi="仿宋" w:eastAsia="仿宋" w:cs="仿宋"/>
                <w:color w:val="000000" w:themeColor="text1"/>
                <w:sz w:val="24"/>
                <w:szCs w:val="24"/>
                <w14:textFill>
                  <w14:solidFill>
                    <w14:schemeClr w14:val="tx1"/>
                  </w14:solidFill>
                </w14:textFill>
              </w:rPr>
              <w:t>人民币（大写）：</w:t>
            </w:r>
            <w:r>
              <w:rPr>
                <w:rFonts w:hint="eastAsia" w:ascii="仿宋" w:hAnsi="仿宋" w:eastAsia="仿宋" w:cs="仿宋"/>
                <w:color w:val="000000" w:themeColor="text1"/>
                <w:sz w:val="24"/>
                <w:szCs w:val="24"/>
                <w:lang w:val="en-US" w:eastAsia="zh-CN"/>
                <w14:textFill>
                  <w14:solidFill>
                    <w14:schemeClr w14:val="tx1"/>
                  </w14:solidFill>
                </w14:textFill>
              </w:rPr>
              <w:t xml:space="preserve">壹万元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10000.00元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b/>
                <w:color w:val="000000"/>
                <w:sz w:val="24"/>
                <w:szCs w:val="24"/>
              </w:rPr>
            </w:pPr>
            <w:r>
              <w:rPr>
                <w:rFonts w:hint="eastAsia" w:ascii="仿宋" w:hAnsi="仿宋" w:eastAsia="仿宋" w:cs="仿宋"/>
                <w:sz w:val="24"/>
                <w:szCs w:val="24"/>
              </w:rPr>
              <w:t>《开标一览表》1份、正本 1 份、副本</w:t>
            </w:r>
            <w:r>
              <w:rPr>
                <w:rFonts w:hint="eastAsia" w:ascii="仿宋" w:hAnsi="仿宋" w:eastAsia="仿宋" w:cs="仿宋"/>
                <w:sz w:val="24"/>
                <w:szCs w:val="24"/>
                <w:lang w:val="en-US" w:eastAsia="zh-CN"/>
              </w:rPr>
              <w:t>2</w:t>
            </w: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rPr>
              <w:t>2021年</w:t>
            </w:r>
            <w:r>
              <w:rPr>
                <w:rFonts w:hint="eastAsia" w:ascii="仿宋" w:hAnsi="仿宋" w:eastAsia="仿宋" w:cs="仿宋"/>
                <w:b/>
                <w:bCs/>
                <w:color w:val="FF0000"/>
                <w:sz w:val="24"/>
                <w:szCs w:val="24"/>
                <w:lang w:val="en-US" w:eastAsia="zh-CN"/>
              </w:rPr>
              <w:t>11</w:t>
            </w:r>
            <w:r>
              <w:rPr>
                <w:rFonts w:hint="eastAsia" w:ascii="仿宋" w:hAnsi="仿宋" w:eastAsia="仿宋" w:cs="仿宋"/>
                <w:b/>
                <w:bCs/>
                <w:color w:val="FF0000"/>
                <w:sz w:val="24"/>
                <w:szCs w:val="24"/>
              </w:rPr>
              <w:t>月</w:t>
            </w:r>
            <w:r>
              <w:rPr>
                <w:rFonts w:hint="default" w:ascii="仿宋" w:hAnsi="仿宋" w:eastAsia="仿宋" w:cs="仿宋"/>
                <w:b/>
                <w:bCs/>
                <w:color w:val="FF0000"/>
                <w:sz w:val="24"/>
                <w:szCs w:val="24"/>
                <w:lang w:val="en-US"/>
              </w:rPr>
              <w:t>2</w:t>
            </w:r>
            <w:r>
              <w:rPr>
                <w:rFonts w:hint="eastAsia" w:ascii="仿宋" w:hAnsi="仿宋" w:eastAsia="仿宋" w:cs="仿宋"/>
                <w:b/>
                <w:bCs/>
                <w:color w:val="FF0000"/>
                <w:sz w:val="24"/>
                <w:szCs w:val="24"/>
              </w:rPr>
              <w:t>日至2021年</w:t>
            </w:r>
            <w:r>
              <w:rPr>
                <w:rFonts w:hint="eastAsia" w:ascii="仿宋" w:hAnsi="仿宋" w:eastAsia="仿宋" w:cs="仿宋"/>
                <w:b/>
                <w:bCs/>
                <w:color w:val="FF0000"/>
                <w:sz w:val="24"/>
                <w:szCs w:val="24"/>
                <w:lang w:val="en-US" w:eastAsia="zh-CN"/>
              </w:rPr>
              <w:t>11</w:t>
            </w:r>
            <w:r>
              <w:rPr>
                <w:rFonts w:hint="eastAsia" w:ascii="仿宋" w:hAnsi="仿宋" w:eastAsia="仿宋" w:cs="仿宋"/>
                <w:b/>
                <w:bCs/>
                <w:color w:val="FF0000"/>
                <w:sz w:val="24"/>
                <w:szCs w:val="24"/>
              </w:rPr>
              <w:t>月</w:t>
            </w:r>
            <w:r>
              <w:rPr>
                <w:rFonts w:hint="default" w:ascii="仿宋" w:hAnsi="仿宋" w:eastAsia="仿宋" w:cs="仿宋"/>
                <w:b/>
                <w:bCs/>
                <w:color w:val="FF0000"/>
                <w:sz w:val="24"/>
                <w:szCs w:val="24"/>
                <w:lang w:val="en-US"/>
              </w:rPr>
              <w:t>6</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lang w:val="en-US" w:eastAsia="zh-CN"/>
              </w:rPr>
              <w:t>19：30分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15</w:t>
            </w:r>
          </w:p>
        </w:tc>
        <w:tc>
          <w:tcPr>
            <w:tcW w:w="2948" w:type="dxa"/>
            <w:gridSpan w:val="2"/>
            <w:tcBorders>
              <w:top w:val="single" w:color="auto" w:sz="4" w:space="0"/>
              <w:left w:val="single" w:color="auto" w:sz="4" w:space="0"/>
              <w:right w:val="single" w:color="auto" w:sz="4" w:space="0"/>
            </w:tcBorders>
            <w:vAlign w:val="center"/>
          </w:tcPr>
          <w:p>
            <w:pPr>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FF0000"/>
                <w:sz w:val="24"/>
                <w:szCs w:val="24"/>
              </w:rPr>
            </w:pPr>
            <w:r>
              <w:rPr>
                <w:rFonts w:hint="eastAsia" w:ascii="仿宋_GB2312" w:hAnsi="宋体" w:eastAsia="仿宋_GB2312" w:cs="Times New Roman"/>
                <w:b/>
                <w:color w:val="FF0000"/>
                <w:sz w:val="24"/>
                <w:szCs w:val="24"/>
              </w:rPr>
              <w:t>2021年</w:t>
            </w:r>
            <w:r>
              <w:rPr>
                <w:rFonts w:hint="eastAsia" w:ascii="仿宋_GB2312" w:hAnsi="宋体" w:eastAsia="仿宋_GB2312" w:cs="Times New Roman"/>
                <w:b/>
                <w:color w:val="FF0000"/>
                <w:sz w:val="24"/>
                <w:szCs w:val="24"/>
                <w:lang w:val="en-US" w:eastAsia="zh-CN"/>
              </w:rPr>
              <w:t>11</w:t>
            </w:r>
            <w:r>
              <w:rPr>
                <w:rFonts w:hint="eastAsia" w:ascii="仿宋_GB2312" w:hAnsi="宋体" w:eastAsia="仿宋_GB2312" w:cs="Times New Roman"/>
                <w:b/>
                <w:color w:val="FF0000"/>
                <w:sz w:val="24"/>
                <w:szCs w:val="24"/>
              </w:rPr>
              <w:t>月</w:t>
            </w:r>
            <w:r>
              <w:rPr>
                <w:rFonts w:hint="eastAsia" w:ascii="仿宋_GB2312" w:hAnsi="宋体" w:eastAsia="仿宋_GB2312" w:cs="Times New Roman"/>
                <w:b/>
                <w:color w:val="FF0000"/>
                <w:sz w:val="24"/>
                <w:szCs w:val="24"/>
                <w:lang w:val="en-US" w:eastAsia="zh-CN"/>
              </w:rPr>
              <w:t>23</w:t>
            </w:r>
            <w:r>
              <w:rPr>
                <w:rFonts w:hint="eastAsia" w:ascii="仿宋_GB2312" w:hAnsi="宋体" w:eastAsia="仿宋_GB2312" w:cs="Times New Roman"/>
                <w:b/>
                <w:color w:val="FF0000"/>
                <w:sz w:val="24"/>
                <w:szCs w:val="24"/>
              </w:rPr>
              <w:t>日北京时间11点00分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16</w:t>
            </w:r>
          </w:p>
        </w:tc>
        <w:tc>
          <w:tcPr>
            <w:tcW w:w="2948" w:type="dxa"/>
            <w:gridSpan w:val="2"/>
            <w:tcBorders>
              <w:top w:val="single" w:color="auto" w:sz="4" w:space="0"/>
              <w:left w:val="single" w:color="auto" w:sz="4" w:space="0"/>
              <w:right w:val="single" w:color="auto" w:sz="4" w:space="0"/>
            </w:tcBorders>
            <w:vAlign w:val="center"/>
          </w:tcPr>
          <w:p>
            <w:pPr>
              <w:spacing w:line="400" w:lineRule="exact"/>
              <w:rPr>
                <w:rFonts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FF0000"/>
                <w:sz w:val="24"/>
                <w:szCs w:val="24"/>
              </w:rPr>
            </w:pPr>
            <w:r>
              <w:rPr>
                <w:rFonts w:hint="eastAsia" w:ascii="仿宋_GB2312" w:hAnsi="宋体" w:eastAsia="仿宋_GB2312" w:cs="Times New Roman"/>
                <w:b/>
                <w:color w:val="FF0000"/>
                <w:sz w:val="24"/>
                <w:szCs w:val="24"/>
              </w:rPr>
              <w:t>2021年</w:t>
            </w:r>
            <w:r>
              <w:rPr>
                <w:rFonts w:hint="eastAsia" w:ascii="仿宋_GB2312" w:hAnsi="宋体" w:eastAsia="仿宋_GB2312" w:cs="Times New Roman"/>
                <w:b/>
                <w:color w:val="FF0000"/>
                <w:sz w:val="24"/>
                <w:szCs w:val="24"/>
                <w:lang w:val="en-US" w:eastAsia="zh-CN"/>
              </w:rPr>
              <w:t>11</w:t>
            </w:r>
            <w:r>
              <w:rPr>
                <w:rFonts w:hint="eastAsia" w:ascii="仿宋_GB2312" w:hAnsi="宋体" w:eastAsia="仿宋_GB2312" w:cs="Times New Roman"/>
                <w:b/>
                <w:color w:val="FF0000"/>
                <w:sz w:val="24"/>
                <w:szCs w:val="24"/>
              </w:rPr>
              <w:t>月</w:t>
            </w:r>
            <w:r>
              <w:rPr>
                <w:rFonts w:hint="eastAsia" w:ascii="仿宋_GB2312" w:hAnsi="宋体" w:eastAsia="仿宋_GB2312" w:cs="Times New Roman"/>
                <w:b/>
                <w:color w:val="FF0000"/>
                <w:sz w:val="24"/>
                <w:szCs w:val="24"/>
                <w:lang w:val="en-US" w:eastAsia="zh-CN"/>
              </w:rPr>
              <w:t>23</w:t>
            </w:r>
            <w:r>
              <w:rPr>
                <w:rFonts w:hint="eastAsia" w:ascii="仿宋_GB2312" w:hAnsi="宋体" w:eastAsia="仿宋_GB2312" w:cs="Times New Roman"/>
                <w:b/>
                <w:color w:val="FF0000"/>
                <w:sz w:val="24"/>
                <w:szCs w:val="24"/>
              </w:rPr>
              <w:t>日北京时间11点00分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17</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Arial"/>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18</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Arial"/>
                <w:color w:val="000000"/>
                <w:sz w:val="24"/>
                <w:szCs w:val="24"/>
              </w:rPr>
              <w:t>新疆政府采购网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19</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rPr>
              <w:t>2</w:t>
            </w:r>
            <w:r>
              <w:rPr>
                <w:rFonts w:hint="eastAsia" w:ascii="宋体" w:hAnsi="宋体" w:cs="Times New Roman"/>
                <w:color w:val="auto"/>
                <w:sz w:val="24"/>
                <w:szCs w:val="20"/>
                <w:lang w:val="en-US" w:eastAsia="zh-CN"/>
              </w:rPr>
              <w:t>0</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到货时间</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国产设备30个日历日，进口设备90个日历日。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sz w:val="24"/>
                <w:szCs w:val="20"/>
                <w:lang w:val="en-US" w:eastAsia="zh-CN"/>
              </w:rPr>
            </w:pPr>
            <w:r>
              <w:rPr>
                <w:rFonts w:hint="eastAsia" w:ascii="宋体" w:hAnsi="宋体" w:cs="Times New Roman"/>
                <w:sz w:val="24"/>
                <w:szCs w:val="20"/>
              </w:rPr>
              <w:t>2</w:t>
            </w:r>
            <w:r>
              <w:rPr>
                <w:rFonts w:hint="eastAsia" w:ascii="宋体" w:hAnsi="宋体" w:cs="Times New Roman"/>
                <w:sz w:val="24"/>
                <w:szCs w:val="20"/>
                <w:lang w:val="en-US" w:eastAsia="zh-CN"/>
              </w:rPr>
              <w:t>1</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themeColor="text1"/>
                <w:sz w:val="24"/>
                <w:szCs w:val="24"/>
                <w:lang w:eastAsia="zh-CN"/>
                <w14:textFill>
                  <w14:solidFill>
                    <w14:schemeClr w14:val="tx1"/>
                  </w14:solidFill>
                </w14:textFill>
              </w:rPr>
              <w:t>昌吉州中医医院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sz w:val="24"/>
                <w:szCs w:val="20"/>
                <w:lang w:val="en-US" w:eastAsia="zh-CN"/>
              </w:rPr>
            </w:pPr>
            <w:r>
              <w:rPr>
                <w:rFonts w:hint="eastAsia" w:ascii="宋体" w:hAnsi="宋体" w:cs="Times New Roman"/>
                <w:sz w:val="24"/>
                <w:szCs w:val="20"/>
              </w:rPr>
              <w:t>2</w:t>
            </w:r>
            <w:r>
              <w:rPr>
                <w:rFonts w:hint="eastAsia" w:ascii="宋体" w:hAnsi="宋体" w:cs="Times New Roman"/>
                <w:sz w:val="24"/>
                <w:szCs w:val="20"/>
                <w:lang w:val="en-US" w:eastAsia="zh-CN"/>
              </w:rPr>
              <w:t>2</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bl>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7066"/>
      <w:bookmarkStart w:id="8" w:name="_Toc4609"/>
      <w:bookmarkStart w:id="9" w:name="_Toc2340"/>
      <w:bookmarkStart w:id="10" w:name="_Toc3376"/>
      <w:bookmarkStart w:id="11" w:name="_Toc12713"/>
      <w:bookmarkStart w:id="12" w:name="_Toc13562"/>
      <w:bookmarkStart w:id="13" w:name="_Toc31446"/>
      <w:bookmarkStart w:id="14" w:name="_Toc22129"/>
      <w:bookmarkStart w:id="15" w:name="_Toc30588"/>
      <w:bookmarkStart w:id="16" w:name="_Toc32082"/>
      <w:bookmarkStart w:id="17" w:name="_Toc1790"/>
      <w:bookmarkStart w:id="18" w:name="_Toc19821"/>
      <w:bookmarkStart w:id="19" w:name="_Toc10828"/>
      <w:bookmarkStart w:id="20" w:name="_Toc2122"/>
      <w:bookmarkStart w:id="21" w:name="_Toc18253"/>
      <w:bookmarkStart w:id="22" w:name="_Toc25060"/>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sz w:val="24"/>
          <w:szCs w:val="20"/>
          <w:u w:val="single"/>
        </w:rPr>
        <w:t>昌吉州中医医院中医特色重点医院建设项目（一包）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 w:hAnsi="仿宋" w:eastAsia="仿宋" w:cs="仿宋"/>
          <w:sz w:val="24"/>
          <w:szCs w:val="24"/>
          <w:lang w:eastAsia="zh-CN"/>
        </w:rPr>
        <w:t>昌吉州中医医院</w:t>
      </w:r>
      <w:r>
        <w:rPr>
          <w:rFonts w:hint="eastAsia" w:ascii="仿宋_GB2312" w:eastAsia="仿宋_GB2312" w:cs="Times New Roman"/>
          <w:b/>
          <w:bCs/>
          <w:color w:val="auto"/>
          <w:sz w:val="24"/>
          <w:szCs w:val="24"/>
          <w:u w:val="single"/>
          <w:lang w:eastAsia="zh-CN"/>
        </w:rPr>
        <w:t>（本项目由昌吉回族自治州卫生健康委员会组织部门集中采购）</w:t>
      </w:r>
      <w:r>
        <w:rPr>
          <w:rFonts w:hint="eastAsia" w:ascii="仿宋_GB2312" w:eastAsia="仿宋_GB2312" w:cs="Times New Roman"/>
          <w:b/>
          <w:bCs/>
          <w:color w:val="auto"/>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hint="eastAsia" w:ascii="宋体" w:hAnsi="宋体" w:cs="宋体"/>
          <w:b/>
          <w:bCs/>
          <w:sz w:val="24"/>
          <w:szCs w:val="20"/>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hint="eastAsia" w:ascii="仿宋_GB2312" w:hAnsi="宋体" w:eastAsia="仿宋_GB2312" w:cs="Times New Roman"/>
          <w:b/>
          <w:sz w:val="32"/>
          <w:szCs w:val="32"/>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2594"/>
      <w:bookmarkStart w:id="24" w:name="_Toc25732"/>
      <w:bookmarkStart w:id="25" w:name="_Toc15920"/>
      <w:bookmarkStart w:id="26" w:name="_Toc22600"/>
      <w:bookmarkStart w:id="27" w:name="_Toc27476"/>
      <w:bookmarkStart w:id="28" w:name="_Toc9247"/>
      <w:bookmarkStart w:id="29" w:name="_Toc21110"/>
      <w:bookmarkStart w:id="30" w:name="_Toc4244"/>
      <w:bookmarkStart w:id="31" w:name="_Toc22946"/>
      <w:bookmarkStart w:id="32" w:name="_Toc8278"/>
      <w:bookmarkStart w:id="33" w:name="_Toc25097"/>
      <w:bookmarkStart w:id="34" w:name="_Toc1839"/>
      <w:bookmarkStart w:id="35" w:name="_Toc14958"/>
      <w:bookmarkStart w:id="36" w:name="_Toc17436"/>
      <w:bookmarkStart w:id="37" w:name="_Toc23877"/>
      <w:bookmarkStart w:id="38" w:name="_Toc30637"/>
    </w:p>
    <w:p>
      <w:pPr>
        <w:jc w:val="center"/>
        <w:outlineLvl w:val="1"/>
        <w:rPr>
          <w:rFonts w:hint="eastAsia" w:ascii="仿宋_GB2312" w:hAnsi="宋体" w:eastAsia="仿宋_GB2312" w:cs="Times New Roman"/>
          <w:b/>
          <w:sz w:val="32"/>
          <w:szCs w:val="32"/>
        </w:rPr>
      </w:pPr>
    </w:p>
    <w:p>
      <w:pPr>
        <w:jc w:val="center"/>
        <w:outlineLvl w:val="1"/>
        <w:rPr>
          <w:rFonts w:ascii="仿宋" w:hAnsi="仿宋" w:eastAsia="仿宋" w:cs="仿宋"/>
          <w:szCs w:val="20"/>
        </w:rPr>
      </w:pPr>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19309"/>
      <w:bookmarkStart w:id="40" w:name="_Toc31206"/>
      <w:bookmarkStart w:id="41" w:name="_Toc21696"/>
      <w:bookmarkStart w:id="42" w:name="_Toc11677"/>
      <w:bookmarkStart w:id="43" w:name="_Toc2056"/>
      <w:bookmarkStart w:id="44" w:name="_Toc16339"/>
      <w:bookmarkStart w:id="45" w:name="_Toc16095"/>
      <w:bookmarkStart w:id="46" w:name="_Toc3882"/>
      <w:bookmarkStart w:id="47" w:name="_Toc25475"/>
      <w:bookmarkStart w:id="48" w:name="_Toc7896"/>
      <w:bookmarkStart w:id="49" w:name="_Toc28050"/>
      <w:bookmarkStart w:id="50" w:name="_Toc7999"/>
      <w:bookmarkStart w:id="51" w:name="_Toc19997"/>
      <w:bookmarkStart w:id="52" w:name="_Toc15431"/>
      <w:bookmarkStart w:id="53" w:name="_Toc29361"/>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（3）具有履行合同所必需的设备和专业技术能力(具备履行合同所必需设备和专业技术能力的声明函)；</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（4）有依法缴纳税收和社会保障资金的良好记录(纳税人证明材料和企业人员基本信息后附人员社保证明)；</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（6）法律、行政法规规定的其他条件。 </w:t>
      </w:r>
    </w:p>
    <w:p>
      <w:pPr>
        <w:spacing w:line="360" w:lineRule="exact"/>
        <w:ind w:firstLine="600" w:firstLineChars="25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2、</w:t>
      </w:r>
      <w:r>
        <w:rPr>
          <w:rFonts w:hint="eastAsia" w:ascii="仿宋" w:hAnsi="仿宋" w:eastAsia="仿宋" w:cs="Times New Roman"/>
          <w:bCs/>
          <w:sz w:val="24"/>
          <w:szCs w:val="20"/>
        </w:rPr>
        <w:t>投标人必须是所投产品的制造商或经销商，需提供有效的工商营业执照副本原件或当地公证处出具的的前述证书的公证书（营业执照需包含本次项目的相关经营权）；</w:t>
      </w:r>
    </w:p>
    <w:p>
      <w:pPr>
        <w:spacing w:line="360" w:lineRule="exact"/>
        <w:ind w:firstLine="600" w:firstLineChars="25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3</w:t>
      </w:r>
      <w:r>
        <w:rPr>
          <w:rFonts w:hint="eastAsia" w:ascii="仿宋" w:hAnsi="仿宋" w:eastAsia="仿宋" w:cs="Times New Roman"/>
          <w:bCs/>
          <w:sz w:val="24"/>
          <w:szCs w:val="20"/>
        </w:rPr>
        <w:t>、投标人若为生产厂家的需提供《医疗器械生产许可证》《医疗器械经营许可证》（原件或当地公证处出具的的前述证书的公证书）；若为经销商需提供《医疗器械经营许可证》（原件或当地公证处出具的的前述证书的公证书）；</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xml:space="preserve"> </w:t>
      </w: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、医疗器械产品，须根据《医疗器械监督管理条例》（国务院令第680号）有关内容办理医疗器械产品注册与备案，需提供所投产品的《医疗器械注册证》，所有证件均应在有效期内；</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6</w:t>
      </w:r>
      <w:r>
        <w:rPr>
          <w:rFonts w:hint="eastAsia" w:ascii="仿宋" w:hAnsi="仿宋" w:eastAsia="仿宋" w:cs="Times New Roman"/>
          <w:bCs/>
          <w:sz w:val="24"/>
          <w:szCs w:val="20"/>
        </w:rPr>
        <w:t>、单位负责人为同一人或者存在直接控股、管理关系的不同供应商，不得参加同一合同项下的政府采购活动。</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7</w:t>
      </w:r>
      <w:r>
        <w:rPr>
          <w:rFonts w:hint="eastAsia" w:ascii="仿宋" w:hAnsi="仿宋" w:eastAsia="仿宋" w:cs="Times New Roman"/>
          <w:bCs/>
          <w:sz w:val="24"/>
          <w:szCs w:val="20"/>
        </w:rPr>
        <w:t>、不接受联合体投标，不允许转包或分包</w:t>
      </w:r>
    </w:p>
    <w:p>
      <w:pPr>
        <w:outlineLvl w:val="1"/>
        <w:rPr>
          <w:rFonts w:ascii="仿宋_GB2312" w:hAnsi="Arial" w:eastAsia="仿宋_GB2312" w:cs="Times New Roman"/>
          <w:b/>
          <w:sz w:val="32"/>
          <w:szCs w:val="32"/>
          <w:highlight w:val="yellow"/>
        </w:rPr>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黑体" w:hAnsi="黑体" w:eastAsia="黑体"/>
          <w:b/>
          <w:sz w:val="24"/>
          <w:szCs w:val="20"/>
          <w:u w:val="single"/>
        </w:rPr>
        <w:t>为便于评委审阅，投标文件必须编写目录和页码</w:t>
      </w:r>
      <w:r>
        <w:rPr>
          <w:rFonts w:hint="eastAsia" w:ascii="仿宋" w:hAnsi="仿宋" w:eastAsia="仿宋" w:cs="Times New Roman"/>
          <w:b/>
          <w:sz w:val="24"/>
          <w:szCs w:val="20"/>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0"/>
        </w:rPr>
      </w:pPr>
      <w:r>
        <w:rPr>
          <w:rFonts w:hint="eastAsia" w:ascii="宋体" w:hAnsi="宋体" w:cs="宋体"/>
          <w:b/>
          <w:sz w:val="24"/>
          <w:szCs w:val="20"/>
        </w:rPr>
        <w:t>2、投标文件的组成和编制顺序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近三年的类似业绩（必须附中标通知书或合同复印件加盖企业公章）。【格式详见本招标文件第七部分】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2</w:t>
      </w:r>
      <w:r>
        <w:rPr>
          <w:rFonts w:hint="eastAsia" w:ascii="仿宋" w:hAnsi="仿宋" w:eastAsia="仿宋" w:cs="Times New Roman"/>
          <w:color w:val="7030A0"/>
          <w:sz w:val="24"/>
          <w:szCs w:val="20"/>
        </w:rPr>
        <w:t>-</w:t>
      </w:r>
      <w:r>
        <w:rPr>
          <w:rFonts w:hint="eastAsia" w:ascii="仿宋" w:hAnsi="仿宋" w:eastAsia="仿宋" w:cs="Times New Roman"/>
          <w:color w:val="7030A0"/>
          <w:sz w:val="24"/>
          <w:szCs w:val="20"/>
          <w:lang w:val="en-US" w:eastAsia="zh-CN"/>
        </w:rPr>
        <w:t>4</w:t>
      </w:r>
      <w:r>
        <w:rPr>
          <w:rFonts w:hint="eastAsia" w:ascii="仿宋" w:hAnsi="仿宋" w:eastAsia="仿宋" w:cs="Times New Roman"/>
          <w:sz w:val="24"/>
          <w:szCs w:val="20"/>
        </w:rPr>
        <w:t>项资料复印件加盖公章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keepNext w:val="0"/>
        <w:keepLines w:val="0"/>
        <w:pageBreakBefore w:val="0"/>
        <w:widowControl w:val="0"/>
        <w:kinsoku/>
        <w:wordWrap/>
        <w:overflowPunct/>
        <w:topLinePunct w:val="0"/>
        <w:autoSpaceDE/>
        <w:autoSpaceDN/>
        <w:bidi w:val="0"/>
        <w:adjustRightInd/>
        <w:snapToGrid/>
        <w:spacing w:line="30" w:lineRule="atLeast"/>
        <w:ind w:firstLine="482" w:firstLineChars="200"/>
        <w:textAlignment w:val="auto"/>
        <w:rPr>
          <w:rFonts w:ascii="宋体" w:hAnsi="宋体" w:cs="宋体"/>
          <w:b/>
          <w:sz w:val="24"/>
          <w:szCs w:val="20"/>
        </w:rPr>
      </w:pPr>
      <w:r>
        <w:rPr>
          <w:rFonts w:hint="eastAsia" w:ascii="宋体" w:hAnsi="宋体" w:cs="宋体"/>
          <w:b/>
          <w:sz w:val="24"/>
          <w:szCs w:val="20"/>
        </w:rPr>
        <w:t>3、投标有效期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Arial" w:eastAsia="仿宋_GB2312" w:cs="Times New Roman"/>
          <w:b/>
          <w:sz w:val="32"/>
          <w:szCs w:val="32"/>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bookmarkStart w:id="55" w:name="_Toc9207"/>
      <w:bookmarkStart w:id="56" w:name="_Toc7952"/>
      <w:bookmarkStart w:id="57" w:name="_Toc20956"/>
      <w:bookmarkStart w:id="58" w:name="_Toc31157"/>
      <w:bookmarkStart w:id="59" w:name="_Toc2819"/>
      <w:bookmarkStart w:id="60" w:name="_Toc24384"/>
      <w:bookmarkStart w:id="61" w:name="_Toc6422"/>
      <w:bookmarkStart w:id="62" w:name="_Toc11243"/>
      <w:bookmarkStart w:id="63" w:name="_Toc25337"/>
      <w:bookmarkStart w:id="64" w:name="_Toc32591"/>
      <w:bookmarkStart w:id="65" w:name="_Toc10249"/>
      <w:bookmarkStart w:id="66" w:name="_Toc28868"/>
      <w:bookmarkStart w:id="67" w:name="_Toc2902"/>
      <w:bookmarkStart w:id="68" w:name="_Toc22942"/>
      <w:bookmarkStart w:id="69" w:name="_Toc13247"/>
      <w:bookmarkStart w:id="70" w:name="_Toc20622"/>
      <w:bookmarkStart w:id="71" w:name="_Toc31108"/>
      <w:bookmarkStart w:id="72" w:name="_Toc10911"/>
      <w:bookmarkStart w:id="73" w:name="_Toc24445"/>
      <w:bookmarkStart w:id="74" w:name="_Toc15827"/>
      <w:bookmarkStart w:id="75" w:name="_Toc19011"/>
      <w:bookmarkStart w:id="76" w:name="_Toc16595"/>
      <w:bookmarkStart w:id="77" w:name="_Toc29272"/>
      <w:bookmarkStart w:id="78" w:name="_Toc906"/>
      <w:bookmarkStart w:id="79" w:name="_Toc7949"/>
      <w:bookmarkStart w:id="80" w:name="_Toc3845"/>
      <w:bookmarkStart w:id="81" w:name="_Toc12570"/>
      <w:bookmarkStart w:id="82" w:name="_Toc6330"/>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keepNext w:val="0"/>
        <w:keepLines w:val="0"/>
        <w:pageBreakBefore w:val="0"/>
        <w:kinsoku/>
        <w:wordWrap/>
        <w:overflowPunct/>
        <w:topLinePunct w:val="0"/>
        <w:bidi w:val="0"/>
        <w:spacing w:line="360" w:lineRule="auto"/>
        <w:ind w:firstLine="472" w:firstLineChars="196"/>
        <w:textAlignment w:val="auto"/>
        <w:rPr>
          <w:rFonts w:ascii="宋体" w:hAnsi="宋体" w:cs="宋体"/>
          <w:b/>
          <w:sz w:val="24"/>
          <w:szCs w:val="20"/>
        </w:rPr>
      </w:pPr>
      <w:r>
        <w:rPr>
          <w:rFonts w:hint="eastAsia" w:ascii="宋体" w:hAnsi="宋体" w:cs="宋体"/>
          <w:b/>
          <w:sz w:val="24"/>
          <w:szCs w:val="20"/>
        </w:rPr>
        <w:t>1、投标文件的装订与签署</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A4纸印刷体双面打印，胶粘装订</w:t>
      </w:r>
      <w:r>
        <w:rPr>
          <w:rFonts w:hint="eastAsia" w:ascii="黑体" w:hAnsi="黑体" w:eastAsia="黑体"/>
          <w:sz w:val="24"/>
          <w:szCs w:val="20"/>
        </w:rPr>
        <w:t>。</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2</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keepNext w:val="0"/>
        <w:keepLines w:val="0"/>
        <w:pageBreakBefore w:val="0"/>
        <w:kinsoku/>
        <w:wordWrap/>
        <w:overflowPunct/>
        <w:topLinePunct w:val="0"/>
        <w:bidi w:val="0"/>
        <w:spacing w:line="360" w:lineRule="auto"/>
        <w:ind w:firstLine="480" w:firstLineChars="200"/>
        <w:textAlignment w:val="auto"/>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keepNext w:val="0"/>
        <w:keepLines w:val="0"/>
        <w:pageBreakBefore w:val="0"/>
        <w:kinsoku/>
        <w:wordWrap/>
        <w:overflowPunct/>
        <w:topLinePunct w:val="0"/>
        <w:bidi w:val="0"/>
        <w:spacing w:line="360" w:lineRule="auto"/>
        <w:ind w:firstLine="482" w:firstLineChars="200"/>
        <w:textAlignment w:val="auto"/>
        <w:rPr>
          <w:rFonts w:ascii="宋体" w:hAnsi="宋体" w:cs="宋体"/>
          <w:b/>
          <w:sz w:val="24"/>
          <w:szCs w:val="20"/>
        </w:rPr>
      </w:pPr>
      <w:r>
        <w:rPr>
          <w:rFonts w:hint="eastAsia" w:ascii="宋体" w:hAnsi="宋体" w:cs="宋体"/>
          <w:b/>
          <w:sz w:val="24"/>
          <w:szCs w:val="20"/>
        </w:rPr>
        <w:t>2、投标文件的密封与标记</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2.2 　投标文件袋上应写明：</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u w:val="single"/>
        </w:rPr>
      </w:pPr>
      <w:r>
        <w:rPr>
          <w:rFonts w:hint="eastAsia" w:ascii="仿宋" w:hAnsi="仿宋" w:eastAsia="仿宋" w:cs="Times New Roman"/>
          <w:sz w:val="24"/>
          <w:szCs w:val="20"/>
        </w:rPr>
        <w:t>采购人：</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Times New Roman"/>
          <w:sz w:val="24"/>
          <w:szCs w:val="20"/>
          <w:u w:val="single"/>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u w:val="single"/>
        </w:rPr>
      </w:pPr>
      <w:r>
        <w:rPr>
          <w:rFonts w:hint="eastAsia" w:ascii="仿宋" w:hAnsi="仿宋" w:eastAsia="仿宋" w:cs="Times New Roman"/>
          <w:sz w:val="24"/>
          <w:szCs w:val="20"/>
        </w:rPr>
        <w:t>地址：</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u w:val="single"/>
        </w:rPr>
      </w:pPr>
      <w:r>
        <w:rPr>
          <w:rFonts w:hint="eastAsia" w:ascii="仿宋" w:hAnsi="仿宋" w:eastAsia="仿宋" w:cs="Times New Roman"/>
          <w:sz w:val="24"/>
          <w:szCs w:val="20"/>
        </w:rPr>
        <w:t>电话：</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keepNext w:val="0"/>
        <w:keepLines w:val="0"/>
        <w:pageBreakBefore w:val="0"/>
        <w:kinsoku/>
        <w:wordWrap/>
        <w:overflowPunct/>
        <w:topLinePunct w:val="0"/>
        <w:bidi w:val="0"/>
        <w:spacing w:line="360" w:lineRule="auto"/>
        <w:ind w:firstLine="480" w:firstLineChars="200"/>
        <w:textAlignment w:val="auto"/>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keepNext w:val="0"/>
        <w:keepLines w:val="0"/>
        <w:pageBreakBefore w:val="0"/>
        <w:kinsoku/>
        <w:wordWrap/>
        <w:overflowPunct/>
        <w:topLinePunct w:val="0"/>
        <w:bidi w:val="0"/>
        <w:spacing w:line="360" w:lineRule="auto"/>
        <w:ind w:firstLine="482" w:firstLineChars="200"/>
        <w:textAlignment w:val="auto"/>
        <w:rPr>
          <w:rFonts w:ascii="宋体" w:hAnsi="宋体" w:cs="宋体"/>
          <w:b/>
          <w:sz w:val="24"/>
          <w:szCs w:val="20"/>
        </w:rPr>
      </w:pPr>
      <w:r>
        <w:rPr>
          <w:rFonts w:hint="eastAsia" w:ascii="宋体" w:hAnsi="宋体" w:cs="宋体"/>
          <w:b/>
          <w:sz w:val="24"/>
          <w:szCs w:val="20"/>
        </w:rPr>
        <w:t>3、投标截止时间</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 xml:space="preserve">3.1 </w:t>
      </w:r>
      <w:r>
        <w:rPr>
          <w:rFonts w:hint="eastAsia" w:ascii="仿宋" w:hAnsi="仿宋" w:eastAsia="仿宋" w:cs="Times New Roman"/>
          <w:color w:val="000000"/>
          <w:sz w:val="24"/>
          <w:szCs w:val="20"/>
        </w:rPr>
        <w:t>投标文件标应在</w:t>
      </w:r>
      <w:r>
        <w:rPr>
          <w:rFonts w:hint="eastAsia" w:ascii="仿宋" w:hAnsi="仿宋" w:eastAsia="仿宋" w:cs="Times New Roman"/>
          <w:color w:val="FF0000"/>
          <w:sz w:val="24"/>
          <w:szCs w:val="20"/>
        </w:rPr>
        <w:t>2021年</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u w:val="single"/>
          <w:lang w:val="en-US" w:eastAsia="zh-CN"/>
        </w:rPr>
        <w:t>11</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rPr>
        <w:t>月</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u w:val="single"/>
          <w:lang w:val="en-US" w:eastAsia="zh-CN"/>
        </w:rPr>
        <w:t>2</w:t>
      </w:r>
      <w:r>
        <w:rPr>
          <w:rFonts w:hint="default" w:ascii="仿宋" w:hAnsi="仿宋" w:eastAsia="仿宋" w:cs="Times New Roman"/>
          <w:color w:val="FF0000"/>
          <w:sz w:val="24"/>
          <w:szCs w:val="20"/>
          <w:u w:val="single"/>
          <w:lang w:val="en-US" w:eastAsia="zh-CN"/>
        </w:rPr>
        <w:t>3</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rPr>
        <w:t>日</w:t>
      </w:r>
      <w:r>
        <w:rPr>
          <w:rFonts w:hint="eastAsia" w:ascii="仿宋" w:hAnsi="仿宋" w:eastAsia="仿宋" w:cs="Times New Roman"/>
          <w:color w:val="FF0000"/>
          <w:sz w:val="24"/>
          <w:szCs w:val="20"/>
          <w:lang w:val="en-US" w:eastAsia="zh-CN"/>
        </w:rPr>
        <w:t>11：00</w:t>
      </w:r>
      <w:r>
        <w:rPr>
          <w:rFonts w:hint="eastAsia" w:ascii="仿宋" w:hAnsi="仿宋" w:eastAsia="仿宋" w:cs="Times New Roman"/>
          <w:color w:val="000000"/>
          <w:sz w:val="24"/>
          <w:szCs w:val="20"/>
        </w:rPr>
        <w:t>（北京时间）</w:t>
      </w:r>
      <w:r>
        <w:rPr>
          <w:rFonts w:hint="eastAsia" w:ascii="仿宋" w:hAnsi="仿宋" w:eastAsia="仿宋" w:cs="Times New Roman"/>
          <w:sz w:val="24"/>
          <w:szCs w:val="20"/>
        </w:rPr>
        <w:t>之前递交。投标文件以密封形式递交至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keepNext w:val="0"/>
        <w:keepLines w:val="0"/>
        <w:pageBreakBefore w:val="0"/>
        <w:kinsoku/>
        <w:wordWrap/>
        <w:overflowPunct/>
        <w:topLinePunct w:val="0"/>
        <w:bidi w:val="0"/>
        <w:spacing w:line="360" w:lineRule="auto"/>
        <w:ind w:firstLine="482" w:firstLineChars="200"/>
        <w:textAlignment w:val="auto"/>
        <w:rPr>
          <w:rFonts w:ascii="宋体" w:hAnsi="宋体" w:cs="宋体"/>
          <w:b/>
          <w:sz w:val="24"/>
          <w:szCs w:val="20"/>
        </w:rPr>
      </w:pPr>
      <w:r>
        <w:rPr>
          <w:rFonts w:hint="eastAsia" w:ascii="宋体" w:hAnsi="宋体" w:cs="宋体"/>
          <w:b/>
          <w:sz w:val="24"/>
          <w:szCs w:val="20"/>
        </w:rPr>
        <w:t>4、投标文件的修改和撤销</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p>
    <w:p>
      <w:pPr>
        <w:keepNext w:val="0"/>
        <w:keepLines w:val="0"/>
        <w:pageBreakBefore w:val="0"/>
        <w:kinsoku/>
        <w:wordWrap/>
        <w:overflowPunct/>
        <w:topLinePunct w:val="0"/>
        <w:bidi w:val="0"/>
        <w:spacing w:line="360" w:lineRule="auto"/>
        <w:ind w:firstLine="3534" w:firstLineChars="1100"/>
        <w:textAlignment w:val="auto"/>
        <w:rPr>
          <w:rFonts w:ascii="仿宋_GB2312" w:hAnsi="Arial" w:eastAsia="仿宋_GB2312" w:cs="Times New Roman"/>
          <w:b/>
          <w:sz w:val="32"/>
          <w:szCs w:val="32"/>
        </w:rPr>
      </w:pPr>
      <w:bookmarkStart w:id="83" w:name="_Toc17190"/>
      <w:bookmarkStart w:id="84" w:name="_Toc11645"/>
      <w:bookmarkStart w:id="85" w:name="_Toc4955"/>
    </w:p>
    <w:p>
      <w:pPr>
        <w:keepNext w:val="0"/>
        <w:keepLines w:val="0"/>
        <w:pageBreakBefore w:val="0"/>
        <w:kinsoku/>
        <w:wordWrap/>
        <w:overflowPunct/>
        <w:topLinePunct w:val="0"/>
        <w:bidi w:val="0"/>
        <w:spacing w:line="360" w:lineRule="auto"/>
        <w:ind w:firstLine="3534" w:firstLineChars="1100"/>
        <w:textAlignment w:val="auto"/>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keepNext w:val="0"/>
        <w:keepLines w:val="0"/>
        <w:pageBreakBefore w:val="0"/>
        <w:kinsoku/>
        <w:wordWrap/>
        <w:overflowPunct/>
        <w:topLinePunct w:val="0"/>
        <w:bidi w:val="0"/>
        <w:spacing w:line="360" w:lineRule="auto"/>
        <w:ind w:firstLine="482" w:firstLineChars="200"/>
        <w:textAlignment w:val="auto"/>
        <w:rPr>
          <w:rFonts w:ascii="宋体" w:hAnsi="宋体" w:cs="Times New Roman"/>
          <w:b/>
          <w:sz w:val="24"/>
          <w:szCs w:val="24"/>
        </w:rPr>
      </w:pPr>
      <w:r>
        <w:rPr>
          <w:rFonts w:hint="eastAsia" w:ascii="宋体" w:hAnsi="宋体" w:cs="Times New Roman"/>
          <w:b/>
          <w:sz w:val="24"/>
          <w:szCs w:val="24"/>
        </w:rPr>
        <w:t>1、投标报价</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keepNext w:val="0"/>
        <w:keepLines w:val="0"/>
        <w:pageBreakBefore w:val="0"/>
        <w:kinsoku/>
        <w:wordWrap/>
        <w:overflowPunct/>
        <w:topLinePunct w:val="0"/>
        <w:bidi w:val="0"/>
        <w:spacing w:line="360" w:lineRule="auto"/>
        <w:ind w:firstLine="480" w:firstLineChars="200"/>
        <w:textAlignment w:val="auto"/>
        <w:rPr>
          <w:rFonts w:eastAsia="仿宋"/>
        </w:rPr>
      </w:pPr>
      <w:r>
        <w:rPr>
          <w:rFonts w:hint="eastAsia" w:ascii="仿宋" w:hAnsi="仿宋" w:eastAsia="仿宋" w:cs="Times New Roman"/>
          <w:sz w:val="24"/>
          <w:szCs w:val="20"/>
        </w:rPr>
        <w:t xml:space="preserve">1.3投标报价超预算金额的，其报价无效，不进入评标阶段。 </w:t>
      </w:r>
    </w:p>
    <w:p>
      <w:pPr>
        <w:keepNext w:val="0"/>
        <w:keepLines w:val="0"/>
        <w:pageBreakBefore w:val="0"/>
        <w:kinsoku/>
        <w:wordWrap/>
        <w:overflowPunct/>
        <w:topLinePunct w:val="0"/>
        <w:bidi w:val="0"/>
        <w:spacing w:line="360" w:lineRule="auto"/>
        <w:ind w:firstLine="482" w:firstLineChars="200"/>
        <w:textAlignment w:val="auto"/>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keepNext w:val="0"/>
        <w:keepLines w:val="0"/>
        <w:pageBreakBefore w:val="0"/>
        <w:kinsoku/>
        <w:wordWrap/>
        <w:overflowPunct/>
        <w:topLinePunct w:val="0"/>
        <w:bidi w:val="0"/>
        <w:spacing w:line="360" w:lineRule="auto"/>
        <w:ind w:firstLine="482" w:firstLineChars="200"/>
        <w:textAlignment w:val="auto"/>
        <w:rPr>
          <w:rFonts w:ascii="Arial" w:hAnsi="Arial" w:cs="Times New Roman"/>
          <w:b/>
          <w:sz w:val="24"/>
          <w:szCs w:val="20"/>
        </w:rPr>
      </w:pPr>
      <w:r>
        <w:rPr>
          <w:rFonts w:hint="eastAsia" w:ascii="Arial" w:hAnsi="Arial" w:cs="Times New Roman"/>
          <w:b/>
          <w:sz w:val="24"/>
          <w:szCs w:val="20"/>
        </w:rPr>
        <w:t>2、投标保证金</w:t>
      </w:r>
    </w:p>
    <w:p>
      <w:pPr>
        <w:pStyle w:val="28"/>
        <w:keepNext w:val="0"/>
        <w:keepLines w:val="0"/>
        <w:pageBreakBefore w:val="0"/>
        <w:kinsoku/>
        <w:wordWrap/>
        <w:overflowPunct/>
        <w:topLinePunct w:val="0"/>
        <w:bidi w:val="0"/>
        <w:spacing w:line="360" w:lineRule="auto"/>
        <w:ind w:firstLine="480"/>
        <w:textAlignment w:val="auto"/>
        <w:rPr>
          <w:rFonts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2.1投标保证金：</w:t>
      </w:r>
      <w:r>
        <w:rPr>
          <w:rFonts w:hint="eastAsia" w:ascii="仿宋" w:hAnsi="仿宋" w:eastAsia="仿宋" w:cs="仿宋"/>
          <w:color w:val="000000" w:themeColor="text1"/>
          <w:kern w:val="2"/>
          <w:sz w:val="24"/>
          <w:szCs w:val="24"/>
          <w14:textFill>
            <w14:solidFill>
              <w14:schemeClr w14:val="tx1"/>
            </w14:solidFill>
          </w14:textFill>
        </w:rPr>
        <w:t>人民币（大写）：</w:t>
      </w:r>
      <w:r>
        <w:rPr>
          <w:rFonts w:hint="eastAsia" w:ascii="仿宋" w:hAnsi="仿宋" w:eastAsia="仿宋" w:cs="仿宋"/>
          <w:color w:val="auto"/>
          <w:kern w:val="2"/>
          <w:sz w:val="24"/>
          <w:szCs w:val="24"/>
          <w:lang w:val="en-US" w:eastAsia="zh-CN"/>
        </w:rPr>
        <w:t>壹万元</w:t>
      </w:r>
      <w:r>
        <w:rPr>
          <w:rFonts w:hint="eastAsia" w:ascii="仿宋" w:hAnsi="仿宋" w:eastAsia="仿宋" w:cs="仿宋"/>
          <w:color w:val="auto"/>
          <w:kern w:val="2"/>
          <w:sz w:val="24"/>
          <w:szCs w:val="24"/>
        </w:rPr>
        <w:t>整 ¥：</w:t>
      </w:r>
      <w:r>
        <w:rPr>
          <w:rFonts w:hint="eastAsia" w:ascii="仿宋" w:hAnsi="仿宋" w:eastAsia="仿宋" w:cs="仿宋"/>
          <w:color w:val="auto"/>
          <w:kern w:val="2"/>
          <w:sz w:val="24"/>
          <w:szCs w:val="24"/>
          <w:lang w:val="en-US" w:eastAsia="zh-CN"/>
        </w:rPr>
        <w:t>10000.00元整</w:t>
      </w:r>
      <w:r>
        <w:rPr>
          <w:rFonts w:hint="eastAsia" w:ascii="仿宋" w:hAnsi="仿宋" w:eastAsia="仿宋" w:cs="仿宋"/>
          <w:color w:val="000000" w:themeColor="text1"/>
          <w:kern w:val="2"/>
          <w:sz w:val="24"/>
          <w:szCs w:val="24"/>
          <w14:textFill>
            <w14:solidFill>
              <w14:schemeClr w14:val="tx1"/>
            </w14:solidFill>
          </w14:textFill>
        </w:rPr>
        <w:t xml:space="preserve"> </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2.2形式：网银转账或银行转账</w:t>
      </w:r>
    </w:p>
    <w:p>
      <w:pPr>
        <w:keepNext w:val="0"/>
        <w:keepLines w:val="0"/>
        <w:pageBreakBefore w:val="0"/>
        <w:kinsoku/>
        <w:wordWrap/>
        <w:overflowPunct/>
        <w:topLinePunct w:val="0"/>
        <w:bidi w:val="0"/>
        <w:spacing w:line="360" w:lineRule="auto"/>
        <w:ind w:left="479" w:leftChars="228"/>
        <w:textAlignment w:val="auto"/>
        <w:rPr>
          <w:rFonts w:ascii="仿宋" w:hAnsi="仿宋" w:eastAsia="仿宋" w:cs="仿宋"/>
          <w:color w:val="000000"/>
          <w:kern w:val="0"/>
          <w:sz w:val="24"/>
          <w:szCs w:val="24"/>
        </w:rPr>
      </w:pPr>
      <w:r>
        <w:rPr>
          <w:rFonts w:hint="eastAsia" w:ascii="仿宋" w:hAnsi="仿宋" w:eastAsia="仿宋" w:cs="仿宋"/>
          <w:kern w:val="0"/>
          <w:sz w:val="24"/>
          <w:szCs w:val="24"/>
        </w:rPr>
        <w:t>2.3递交时间：</w:t>
      </w:r>
      <w:r>
        <w:rPr>
          <w:rFonts w:hint="eastAsia" w:ascii="仿宋" w:hAnsi="仿宋" w:eastAsia="仿宋" w:cs="仿宋"/>
          <w:color w:val="FF0000"/>
          <w:kern w:val="0"/>
          <w:sz w:val="24"/>
          <w:szCs w:val="24"/>
        </w:rPr>
        <w:t>在2021年</w:t>
      </w:r>
      <w:r>
        <w:rPr>
          <w:rFonts w:hint="eastAsia" w:ascii="仿宋" w:hAnsi="仿宋" w:eastAsia="仿宋" w:cs="仿宋"/>
          <w:color w:val="FF0000"/>
          <w:kern w:val="0"/>
          <w:sz w:val="24"/>
          <w:szCs w:val="24"/>
          <w:lang w:val="en-US" w:eastAsia="zh-CN"/>
        </w:rPr>
        <w:t>11</w:t>
      </w:r>
      <w:r>
        <w:rPr>
          <w:rFonts w:hint="eastAsia" w:ascii="仿宋" w:hAnsi="仿宋" w:eastAsia="仿宋" w:cs="仿宋"/>
          <w:color w:val="FF0000"/>
          <w:kern w:val="0"/>
          <w:sz w:val="24"/>
          <w:szCs w:val="24"/>
        </w:rPr>
        <w:t>月</w:t>
      </w:r>
      <w:r>
        <w:rPr>
          <w:rFonts w:hint="eastAsia" w:ascii="仿宋" w:hAnsi="仿宋" w:eastAsia="仿宋" w:cs="仿宋"/>
          <w:color w:val="FF0000"/>
          <w:kern w:val="0"/>
          <w:sz w:val="24"/>
          <w:szCs w:val="24"/>
          <w:lang w:val="en-US" w:eastAsia="zh-CN"/>
        </w:rPr>
        <w:t>2</w:t>
      </w:r>
      <w:r>
        <w:rPr>
          <w:rFonts w:hint="default" w:ascii="仿宋" w:hAnsi="仿宋" w:eastAsia="仿宋" w:cs="仿宋"/>
          <w:color w:val="FF0000"/>
          <w:kern w:val="0"/>
          <w:sz w:val="24"/>
          <w:szCs w:val="24"/>
          <w:lang w:val="en-US" w:eastAsia="zh-CN"/>
        </w:rPr>
        <w:t>2</w:t>
      </w:r>
      <w:r>
        <w:rPr>
          <w:rFonts w:hint="eastAsia" w:ascii="仿宋" w:hAnsi="仿宋" w:eastAsia="仿宋" w:cs="仿宋"/>
          <w:color w:val="FF0000"/>
          <w:kern w:val="0"/>
          <w:sz w:val="24"/>
          <w:szCs w:val="24"/>
        </w:rPr>
        <w:t>日</w:t>
      </w:r>
      <w:r>
        <w:rPr>
          <w:rFonts w:hint="eastAsia" w:ascii="仿宋" w:hAnsi="仿宋" w:eastAsia="仿宋" w:cs="仿宋"/>
          <w:color w:val="FF0000"/>
          <w:kern w:val="0"/>
          <w:sz w:val="24"/>
          <w:szCs w:val="24"/>
          <w:lang w:val="en-US" w:eastAsia="zh-CN"/>
        </w:rPr>
        <w:t>19：30</w:t>
      </w:r>
      <w:r>
        <w:rPr>
          <w:rFonts w:hint="eastAsia" w:ascii="仿宋" w:hAnsi="仿宋" w:eastAsia="仿宋" w:cs="仿宋"/>
          <w:color w:val="auto"/>
          <w:kern w:val="0"/>
          <w:sz w:val="24"/>
          <w:szCs w:val="24"/>
        </w:rPr>
        <w:t>前到账（以到账时间为准）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2.4投标人递交保证金后，需至</w:t>
      </w:r>
      <w:r>
        <w:rPr>
          <w:rFonts w:hint="eastAsia" w:ascii="仿宋" w:hAnsi="仿宋" w:eastAsia="仿宋" w:cs="仿宋"/>
          <w:kern w:val="0"/>
          <w:sz w:val="24"/>
          <w:szCs w:val="24"/>
          <w:lang w:eastAsia="zh-CN"/>
        </w:rPr>
        <w:t>新疆天麒工程项目管理咨询有限责任公司</w:t>
      </w:r>
      <w:r>
        <w:rPr>
          <w:rFonts w:hint="eastAsia" w:ascii="仿宋" w:hAnsi="仿宋" w:eastAsia="仿宋" w:cs="仿宋"/>
          <w:kern w:val="0"/>
          <w:sz w:val="24"/>
          <w:szCs w:val="24"/>
        </w:rPr>
        <w:t>领取投标保证金收据。</w:t>
      </w:r>
      <w:r>
        <w:rPr>
          <w:rFonts w:hint="eastAsia" w:ascii="仿宋" w:hAnsi="仿宋" w:eastAsia="仿宋" w:cs="仿宋"/>
          <w:color w:val="000000"/>
          <w:kern w:val="0"/>
          <w:sz w:val="24"/>
          <w:szCs w:val="24"/>
        </w:rPr>
        <w:t xml:space="preserve"> 招标结束后，投标人持《</w:t>
      </w:r>
      <w:r>
        <w:rPr>
          <w:rFonts w:hint="eastAsia" w:ascii="仿宋_GB2312" w:eastAsia="仿宋_GB2312" w:cs="Times New Roman"/>
          <w:color w:val="000000"/>
          <w:sz w:val="24"/>
          <w:szCs w:val="24"/>
        </w:rPr>
        <w:t>投标保证金收据》</w:t>
      </w:r>
      <w:r>
        <w:rPr>
          <w:rFonts w:hint="eastAsia" w:ascii="仿宋" w:hAnsi="仿宋" w:eastAsia="仿宋" w:cs="仿宋"/>
          <w:color w:val="000000"/>
          <w:kern w:val="0"/>
          <w:sz w:val="24"/>
          <w:szCs w:val="24"/>
        </w:rPr>
        <w:t>到</w:t>
      </w:r>
      <w:r>
        <w:rPr>
          <w:rFonts w:hint="eastAsia" w:ascii="仿宋" w:hAnsi="仿宋" w:eastAsia="仿宋" w:cs="Times New Roman"/>
          <w:bCs/>
          <w:sz w:val="24"/>
          <w:szCs w:val="20"/>
        </w:rPr>
        <w:t>采购代理机构</w:t>
      </w:r>
      <w:r>
        <w:rPr>
          <w:rFonts w:hint="eastAsia" w:ascii="仿宋" w:hAnsi="仿宋" w:eastAsia="仿宋" w:cs="仿宋"/>
          <w:color w:val="000000"/>
          <w:kern w:val="0"/>
          <w:sz w:val="24"/>
          <w:szCs w:val="24"/>
        </w:rPr>
        <w:t>直接退还。</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仿宋"/>
          <w:kern w:val="0"/>
          <w:sz w:val="24"/>
          <w:szCs w:val="24"/>
        </w:rPr>
      </w:pPr>
      <w:r>
        <w:rPr>
          <w:rFonts w:hint="eastAsia" w:ascii="仿宋" w:hAnsi="仿宋" w:eastAsia="仿宋" w:cs="仿宋"/>
          <w:kern w:val="0"/>
          <w:sz w:val="24"/>
          <w:szCs w:val="24"/>
        </w:rPr>
        <w:t>2.5账户信息：</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w:t>
      </w:r>
    </w:p>
    <w:p>
      <w:pPr>
        <w:keepNext w:val="0"/>
        <w:keepLines w:val="0"/>
        <w:pageBreakBefore w:val="0"/>
        <w:kinsoku/>
        <w:wordWrap/>
        <w:overflowPunct/>
        <w:topLinePunct w:val="0"/>
        <w:bidi w:val="0"/>
        <w:spacing w:line="360" w:lineRule="auto"/>
        <w:ind w:firstLine="240" w:firstLineChars="1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（单位名称：新疆天麒工程项目管理咨询有限责任公司阜康分公司</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keepNext w:val="0"/>
        <w:keepLines w:val="0"/>
        <w:pageBreakBefore w:val="0"/>
        <w:kinsoku/>
        <w:wordWrap/>
        <w:overflowPunct/>
        <w:topLinePunct w:val="0"/>
        <w:bidi w:val="0"/>
        <w:spacing w:line="360" w:lineRule="auto"/>
        <w:textAlignment w:val="auto"/>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keepNext w:val="0"/>
        <w:keepLines w:val="0"/>
        <w:pageBreakBefore w:val="0"/>
        <w:kinsoku/>
        <w:wordWrap/>
        <w:overflowPunct/>
        <w:topLinePunct w:val="0"/>
        <w:bidi w:val="0"/>
        <w:spacing w:line="360" w:lineRule="auto"/>
        <w:textAlignment w:val="auto"/>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keepNext w:val="0"/>
        <w:keepLines w:val="0"/>
        <w:pageBreakBefore w:val="0"/>
        <w:kinsoku/>
        <w:wordWrap/>
        <w:overflowPunct/>
        <w:topLinePunct w:val="0"/>
        <w:bidi w:val="0"/>
        <w:spacing w:line="360" w:lineRule="auto"/>
        <w:ind w:firstLine="240" w:firstLineChars="100"/>
        <w:textAlignment w:val="auto"/>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keepNext w:val="0"/>
        <w:keepLines w:val="0"/>
        <w:pageBreakBefore w:val="0"/>
        <w:kinsoku/>
        <w:wordWrap/>
        <w:overflowPunct/>
        <w:topLinePunct w:val="0"/>
        <w:bidi w:val="0"/>
        <w:spacing w:line="360" w:lineRule="auto"/>
        <w:ind w:firstLine="482" w:firstLineChars="200"/>
        <w:textAlignment w:val="auto"/>
        <w:rPr>
          <w:rFonts w:ascii="宋体" w:hAnsi="宋体" w:cs="仿宋"/>
          <w:b/>
          <w:kern w:val="0"/>
          <w:sz w:val="24"/>
          <w:szCs w:val="24"/>
        </w:rPr>
      </w:pPr>
      <w:r>
        <w:rPr>
          <w:rFonts w:hint="eastAsia" w:ascii="宋体" w:hAnsi="宋体" w:cs="仿宋"/>
          <w:b/>
          <w:kern w:val="0"/>
          <w:sz w:val="24"/>
          <w:szCs w:val="24"/>
        </w:rPr>
        <w:t>3、履约保证金</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%向采购方交纳履约保证金；</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keepNext w:val="0"/>
        <w:keepLines w:val="0"/>
        <w:pageBreakBefore w:val="0"/>
        <w:kinsoku/>
        <w:wordWrap/>
        <w:overflowPunct/>
        <w:topLinePunct w:val="0"/>
        <w:bidi w:val="0"/>
        <w:adjustRightInd w:val="0"/>
        <w:snapToGrid w:val="0"/>
        <w:spacing w:line="360" w:lineRule="auto"/>
        <w:ind w:firstLine="482" w:firstLineChars="200"/>
        <w:jc w:val="left"/>
        <w:textAlignment w:val="auto"/>
        <w:rPr>
          <w:rFonts w:ascii="宋体" w:hAnsi="宋体" w:cs="宋体"/>
          <w:b/>
          <w:sz w:val="24"/>
          <w:szCs w:val="24"/>
        </w:rPr>
      </w:pPr>
      <w:r>
        <w:rPr>
          <w:rFonts w:hint="eastAsia" w:ascii="宋体" w:hAnsi="宋体" w:cs="宋体"/>
          <w:b/>
          <w:sz w:val="24"/>
          <w:szCs w:val="24"/>
        </w:rPr>
        <w:t>4、采购代理服务费</w:t>
      </w:r>
    </w:p>
    <w:p>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keepNext w:val="0"/>
        <w:keepLines w:val="0"/>
        <w:pageBreakBefore w:val="0"/>
        <w:kinsoku/>
        <w:wordWrap/>
        <w:overflowPunct/>
        <w:topLinePunct w:val="0"/>
        <w:bidi w:val="0"/>
        <w:spacing w:line="360" w:lineRule="auto"/>
        <w:ind w:firstLine="480" w:firstLineChars="200"/>
        <w:textAlignment w:val="auto"/>
        <w:rPr>
          <w:rFonts w:ascii="仿宋" w:hAnsi="仿宋" w:eastAsia="仿宋" w:cs="宋体"/>
          <w:sz w:val="24"/>
          <w:szCs w:val="24"/>
        </w:rPr>
      </w:pPr>
      <w:r>
        <w:rPr>
          <w:rFonts w:hint="eastAsia" w:ascii="仿宋" w:hAnsi="仿宋" w:eastAsia="仿宋" w:cs="宋体"/>
          <w:sz w:val="24"/>
          <w:szCs w:val="24"/>
        </w:rPr>
        <w:t>4.2  参考国家发展计划委员会“计价格（2002）1980号”文件、“发改办价格[2003]857号”</w:t>
      </w:r>
      <w:bookmarkStart w:id="416" w:name="_GoBack"/>
      <w:bookmarkEnd w:id="416"/>
      <w:r>
        <w:rPr>
          <w:rFonts w:hint="eastAsia" w:ascii="仿宋" w:hAnsi="仿宋" w:eastAsia="仿宋" w:cs="宋体"/>
          <w:sz w:val="24"/>
          <w:szCs w:val="24"/>
        </w:rPr>
        <w:t>文及发改办价格〔2011〕534号文收取。</w:t>
      </w:r>
      <w:bookmarkStart w:id="86" w:name="_Toc31817"/>
      <w:bookmarkStart w:id="87" w:name="_Toc25430"/>
      <w:bookmarkStart w:id="88" w:name="_Toc15099"/>
      <w:bookmarkStart w:id="89" w:name="_Toc23932"/>
      <w:bookmarkStart w:id="90" w:name="_Toc16920"/>
      <w:bookmarkStart w:id="91" w:name="_Toc25363"/>
      <w:bookmarkStart w:id="92" w:name="_Toc21930"/>
      <w:bookmarkStart w:id="93" w:name="_Toc6143"/>
      <w:bookmarkStart w:id="94" w:name="_Toc6093"/>
      <w:bookmarkStart w:id="95" w:name="_Toc32201"/>
      <w:bookmarkStart w:id="96" w:name="_Toc4359"/>
      <w:bookmarkStart w:id="97" w:name="_Toc11833"/>
      <w:bookmarkStart w:id="98" w:name="_Toc13449"/>
      <w:bookmarkStart w:id="99" w:name="_Toc30111"/>
      <w:bookmarkStart w:id="100" w:name="_Toc6049"/>
    </w:p>
    <w:tbl>
      <w:tblPr>
        <w:tblStyle w:val="22"/>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keepNext w:val="0"/>
              <w:keepLines w:val="0"/>
              <w:pageBreakBefore w:val="0"/>
              <w:kinsoku/>
              <w:wordWrap/>
              <w:overflowPunct/>
              <w:topLinePunct w:val="0"/>
              <w:bidi w:val="0"/>
              <w:snapToGrid w:val="0"/>
              <w:spacing w:line="360" w:lineRule="auto"/>
              <w:textAlignment w:val="auto"/>
              <w:rPr>
                <w:rFonts w:ascii="仿宋" w:hAnsi="仿宋" w:eastAsia="仿宋" w:cs="仿宋"/>
                <w:szCs w:val="21"/>
              </w:rPr>
            </w:pPr>
            <w:bookmarkStart w:id="101" w:name="_Toc3878"/>
            <w:r>
              <w:rPr>
                <w:rFonts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525145</wp:posOffset>
                      </wp:positionH>
                      <wp:positionV relativeFrom="paragraph">
                        <wp:posOffset>-2540</wp:posOffset>
                      </wp:positionV>
                      <wp:extent cx="1060450" cy="781050"/>
                      <wp:effectExtent l="2540" t="3810" r="3810" b="15240"/>
                      <wp:wrapNone/>
                      <wp:docPr id="2" name="直接箭头连接符 2"/>
                      <wp:cNvGraphicFramePr/>
                      <a:graphic xmlns:a="http://schemas.openxmlformats.org/drawingml/2006/main">
                        <a:graphicData uri="http://schemas.microsoft.com/office/word/2010/wordprocessingShape">
                          <wps:wsp>
                            <wps:cNvCnPr/>
                            <wps:spPr>
                              <a:xfrm>
                                <a:off x="0" y="0"/>
                                <a:ext cx="1060450" cy="78105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1.35pt;margin-top:-0.2pt;height:61.5pt;width:83.5pt;z-index:251660288;mso-width-relative:page;mso-height-relative:page;" filled="f" stroked="t" coordsize="21600,21600" o:gfxdata="UEsDBAoAAAAAAIdO4kAAAAAAAAAAAAAAAAAEAAAAZHJzL1BLAwQUAAAACACHTuJA1D/ULtYAAAAI&#10;AQAADwAAAGRycy9kb3ducmV2LnhtbE2PwU7DMBBE70j8g7VIXFBrxyqlTeNUCIkDR9pKXN14SVLi&#10;dRQ7TenXs5zgOJqn2bfF9uI7ccYhtoEMZHMFAqkKrqXawGH/OluBiMmSs10gNPCNEbbl7U1hcxcm&#10;esfzLtWCRyjm1kCTUp9LGasGvY3z0CNx9xkGbxPHoZZusBOP+05qpZbS25b4QmN7fGmw+tqN3gDG&#10;8TFTz2tfH96u08OHvp6mfm/M/V2mNiASXtIfDL/6rA4lOx3DSC6KzsBKPzFpYLYAwbVerDkfmdN6&#10;CbIs5P8Hyh9QSwMEFAAAAAgAh07iQPb/CtckAgAAQAQAAA4AAABkcnMvZTJvRG9jLnhtbK1TS44T&#10;MRDdI3EHy3vSnYgMM610ZpEwbPiMBBygYru7Lfkn25PPJbgAEitgxbCaPaeB4RiU7ZCBYZMFvXCX&#10;y65X9V6VZ+dbrcha+CCtael4VFMiDLNcmr6lb99cPDqlJEQwHJQ1oqU7Eej5/OGD2cY1YmIHq7jw&#10;BEFMaDaupUOMrqmqwAahIYysEwYPO+s1RNz6vuIeNoiuVTWp65NqYz133jIRAnqX5ZDuEf0xgLbr&#10;JBNLy660MLGgeqEgIqUwSBfoPFfbdYLFV10XRCSqpcg05hWToL1KazWfQdN7cINk+xLgmBLucdIg&#10;DSY9QC0hArny8h8oLZm3wXZxxKyuCpGsCLIY1/e0eT2AE5kLSh3cQfTw/2DZy/WlJ5K3dEKJAY0N&#10;v31/8+Pdp9uv198/3vz89iHZXz6TSZJq40KDEQtz6fe74C594r3tvE5/ZES2Wd7dQV6xjYShc1yf&#10;1I+nqDzDsyen4xpthKnuop0P8ZmwmiSjpSF6kP0QF9YY7KT146wxrJ+HWAJ/B6TUxl5IpdAPjTJk&#10;09Kz6WSKyQCHtMPhQFM7JBpMTwmoHqefRZ8Rg1WSp+gUHHy/WihP1pBmJn/l0gBcFO/ZFN1ldgLE&#10;F5YXd2JU/MhpD5P5/YWfal5CGEpMPipQgwD+1HASdw7bYPD10URDC06JElhusjK/CFIdcxPLUAYr&#10;SH0rnUrWyvJdbmD242DlGvePIE3un/scfffw5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D/U&#10;LtYAAAAIAQAADwAAAAAAAAABACAAAAAiAAAAZHJzL2Rvd25yZXYueG1sUEsBAhQAFAAAAAgAh07i&#10;QPb/CtckAgAAQAQAAA4AAAAAAAAAAQAgAAAAJQEAAGRycy9lMm9Eb2MueG1sUEsFBgAAAAAGAAYA&#10;WQEAALsFAAAAAA==&#10;">
                      <v:fill on="f" focussize="0,0"/>
                      <v:stroke color="#000000 [3200]"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pageBreakBefore w:val="0"/>
              <w:kinsoku/>
              <w:wordWrap/>
              <w:overflowPunct/>
              <w:topLinePunct w:val="0"/>
              <w:bidi w:val="0"/>
              <w:snapToGrid w:val="0"/>
              <w:spacing w:line="360" w:lineRule="auto"/>
              <w:textAlignment w:val="auto"/>
              <w:rPr>
                <w:rFonts w:ascii="仿宋" w:hAnsi="仿宋" w:eastAsia="仿宋" w:cs="仿宋"/>
                <w:szCs w:val="21"/>
              </w:rPr>
            </w:pPr>
            <w:r>
              <w:rPr>
                <w:rFonts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6350</wp:posOffset>
                      </wp:positionV>
                      <wp:extent cx="1659255" cy="534035"/>
                      <wp:effectExtent l="1270" t="4445" r="15875" b="13970"/>
                      <wp:wrapNone/>
                      <wp:docPr id="1" name="直接箭头连接符 1"/>
                      <wp:cNvGraphicFramePr/>
                      <a:graphic xmlns:a="http://schemas.openxmlformats.org/drawingml/2006/main">
                        <a:graphicData uri="http://schemas.microsoft.com/office/word/2010/wordprocessingShape">
                          <wps:wsp>
                            <wps:cNvCnPr/>
                            <wps:spPr>
                              <a:xfrm>
                                <a:off x="0" y="0"/>
                                <a:ext cx="1659255" cy="534035"/>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5pt;margin-top:0.5pt;height:42.05pt;width:130.65pt;z-index:251659264;mso-width-relative:page;mso-height-relative:page;" filled="f" stroked="t" coordsize="21600,21600" o:gfxdata="UEsDBAoAAAAAAIdO4kAAAAAAAAAAAAAAAAAEAAAAZHJzL1BLAwQUAAAACACHTuJAHn+8GNcAAAAH&#10;AQAADwAAAGRycy9kb3ducmV2LnhtbE2PQW/CMAyF75P4D5GRdpkgaadO0DVFCGmHHQdIu4bGawuN&#10;UzUpZfz6eaftZD0/673PxebmOnHFIbSeNCRLBQKp8ralWsPx8LZYgQjRkDWdJ9TwjQE25eyhMLn1&#10;E33gdR9rwSEUcqOhibHPpQxVg86Epe+R2PvygzOR5VBLO5iJw10nU6VepDMtcUNjetw1WF32o9OA&#10;YcwStV27+vh+n54+0/t56g9aP84T9Qoi4i3+HcMvPqNDyUwnP5INotOwWPMrkfc82E6z9BnEScMq&#10;S0CWhfzPX/4AUEsDBBQAAAAIAIdO4kC3LzTTJAIAAEAEAAAOAAAAZHJzL2Uyb0RvYy54bWytU0uO&#10;EzEQ3SNxB8t70p0MPSJROrNIGDZ8IgEHqNjubkv+yfakk0twASRWwApYzZ7TwHAMyu5MBoZNFvTC&#10;XS67XtWrep5f7LQiW+GDtKam41FJiTDMcmnamr59c/noCSUhguGgrBE13YtALxYPH8x7NxMT21nF&#10;hScIYsKsdzXtYnSzogisExrCyDph8LCxXkPErW8L7qFHdK2KSVmeF7313HnLRAjoXQ2H9IDoTwG0&#10;TSOZWFl2pYWJA6oXCiJSCp10gS5ytU0jWHzVNEFEomqKTGNeMQnam7QWiznMWg+uk+xQApxSwj1O&#10;GqTBpEeoFUQgV17+A6Ul8zbYJo6Y1cVAJHcEWYzLe7153YETmQu2Orhj08P/g2Uvt2tPJEclUGJA&#10;48Bv3l//fPfp5tvXHx+vf33/kOwvn8k4tap3YYYRS7P2h11wa5947xqv0x8ZkV1u7/7YXrGLhKFz&#10;fF5NJ1VFCcOz6uxxeVYl0OIu2vkQnwmrSTJqGqIH2XZxaY3BSVo/zj2G7fMQh8DbgJTa2EupFPph&#10;pgzpazqtJikZoEgbFAea2iHRYFpKQLWofhZ9RgxWSZ6iU3Dw7WapPNlC0kz+hksdcDF4pxW6B+0E&#10;iC8sH9zj8taPnA4wmd9f+KnmFYRuiMlHA1QngD81nMS9wzEYfH000dCCU6IElpuszC+CVKfcxDKU&#10;wQrS3IZJJWtj+T4PMPtRWLnGwyNIyv1zn6PvHv7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5/&#10;vBjXAAAABwEAAA8AAAAAAAAAAQAgAAAAIgAAAGRycy9kb3ducmV2LnhtbFBLAQIUABQAAAAIAIdO&#10;4kC3LzTTJAIAAEAEAAAOAAAAAAAAAAEAIAAAACYBAABkcnMvZTJvRG9jLnhtbFBLBQYAAAAABgAG&#10;AFkBAAC8BQAAAAA=&#10;">
                      <v:fill on="f" focussize="0,0"/>
                      <v:stroke color="#000000 [3200]" joinstyle="round"/>
                      <v:imagedata o:title=""/>
                      <o:lock v:ext="edit" aspectratio="f"/>
                    </v:shape>
                  </w:pict>
                </mc:Fallback>
              </mc:AlternateContent>
            </w:r>
          </w:p>
          <w:p>
            <w:pPr>
              <w:keepNext w:val="0"/>
              <w:keepLines w:val="0"/>
              <w:pageBreakBefore w:val="0"/>
              <w:kinsoku/>
              <w:wordWrap/>
              <w:overflowPunct/>
              <w:topLinePunct w:val="0"/>
              <w:bidi w:val="0"/>
              <w:snapToGrid w:val="0"/>
              <w:spacing w:line="360" w:lineRule="auto"/>
              <w:textAlignment w:val="auto"/>
              <w:rPr>
                <w:rFonts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pageBreakBefore w:val="0"/>
              <w:kinsoku/>
              <w:wordWrap/>
              <w:overflowPunct/>
              <w:topLinePunct w:val="0"/>
              <w:bidi w:val="0"/>
              <w:spacing w:line="360" w:lineRule="auto"/>
              <w:jc w:val="center"/>
              <w:textAlignment w:val="auto"/>
              <w:rPr>
                <w:rFonts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pageBreakBefore w:val="0"/>
              <w:kinsoku/>
              <w:wordWrap/>
              <w:overflowPunct/>
              <w:topLinePunct w:val="0"/>
              <w:bidi w:val="0"/>
              <w:spacing w:line="360" w:lineRule="auto"/>
              <w:jc w:val="center"/>
              <w:textAlignment w:val="auto"/>
              <w:rPr>
                <w:rFonts w:ascii="仿宋" w:hAnsi="仿宋" w:eastAsia="仿宋" w:cs="仿宋"/>
                <w:szCs w:val="21"/>
              </w:rPr>
            </w:pPr>
            <w:r>
              <w:rPr>
                <w:rFonts w:hint="eastAsia" w:ascii="仿宋" w:hAnsi="仿宋" w:eastAsia="仿宋" w:cs="仿宋"/>
                <w:szCs w:val="21"/>
              </w:rPr>
              <w:t>0.01%</w:t>
            </w:r>
          </w:p>
        </w:tc>
      </w:tr>
    </w:tbl>
    <w:p>
      <w:pPr>
        <w:keepNext w:val="0"/>
        <w:keepLines w:val="0"/>
        <w:pageBreakBefore w:val="0"/>
        <w:kinsoku/>
        <w:wordWrap/>
        <w:overflowPunct/>
        <w:topLinePunct w:val="0"/>
        <w:bidi w:val="0"/>
        <w:spacing w:line="360" w:lineRule="auto"/>
        <w:textAlignment w:val="auto"/>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pStyle w:val="2"/>
        <w:rPr>
          <w:rFonts w:hint="eastAsia" w:ascii="宋体" w:hAnsi="宋体" w:cs="Times New Roman"/>
          <w:b/>
          <w:sz w:val="36"/>
          <w:szCs w:val="24"/>
        </w:rPr>
      </w:pPr>
    </w:p>
    <w:p>
      <w:pPr>
        <w:rPr>
          <w:rFonts w:hint="eastAsia"/>
        </w:rPr>
      </w:pPr>
    </w:p>
    <w:p>
      <w:pPr>
        <w:jc w:val="center"/>
        <w:outlineLvl w:val="0"/>
        <w:rPr>
          <w:rFonts w:ascii="宋体" w:hAnsi="宋体" w:cs="Times New Roman"/>
          <w:b/>
          <w:sz w:val="16"/>
          <w:szCs w:val="16"/>
        </w:rPr>
      </w:pPr>
      <w:r>
        <w:rPr>
          <w:rFonts w:hint="eastAsia" w:ascii="宋体" w:hAnsi="宋体" w:cs="Times New Roman"/>
          <w:b/>
          <w:sz w:val="32"/>
          <w:szCs w:val="22"/>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2"/>
          <w:szCs w:val="22"/>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4"/>
        </w:numPr>
        <w:rPr>
          <w:rFonts w:ascii="仿宋" w:hAnsi="仿宋" w:eastAsia="仿宋" w:cs="Times New Roman"/>
          <w:b/>
          <w:sz w:val="32"/>
          <w:szCs w:val="32"/>
        </w:rPr>
      </w:pPr>
      <w:r>
        <w:rPr>
          <w:rFonts w:hint="eastAsia" w:ascii="仿宋" w:hAnsi="仿宋" w:eastAsia="仿宋" w:cs="Times New Roman"/>
          <w:b/>
          <w:sz w:val="32"/>
          <w:szCs w:val="32"/>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000000"/>
          <w:kern w:val="1"/>
          <w:sz w:val="24"/>
        </w:rPr>
      </w:pPr>
      <w:r>
        <w:rPr>
          <w:rFonts w:hint="eastAsia" w:ascii="仿宋" w:hAnsi="仿宋" w:eastAsia="仿宋" w:cs="仿宋"/>
          <w:bCs/>
          <w:color w:val="000000"/>
          <w:kern w:val="1"/>
          <w:sz w:val="24"/>
        </w:rPr>
        <w:t>1、产品必须是全新国产、包装完好，且各项技术指标完全符合国家有关质量检测、环保标准及产品出厂的标准，需提供提供相关产品说明书、合格证及产品检测报告等相关资料。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仿宋" w:hAnsi="仿宋" w:eastAsia="仿宋" w:cs="仿宋"/>
          <w:bCs/>
          <w:color w:val="000000"/>
          <w:kern w:val="1"/>
          <w:sz w:val="24"/>
        </w:rPr>
        <w:t>2、中标供应商需按照采购人要求对</w:t>
      </w:r>
      <w:r>
        <w:rPr>
          <w:rFonts w:hint="eastAsia" w:ascii="仿宋" w:hAnsi="仿宋" w:eastAsia="仿宋" w:cs="仿宋"/>
          <w:bCs/>
          <w:color w:val="000000"/>
          <w:kern w:val="1"/>
          <w:sz w:val="24"/>
          <w:lang w:eastAsia="zh-CN"/>
        </w:rPr>
        <w:t>产品</w:t>
      </w:r>
      <w:r>
        <w:rPr>
          <w:rFonts w:hint="eastAsia" w:ascii="仿宋" w:hAnsi="仿宋" w:eastAsia="仿宋" w:cs="仿宋"/>
          <w:bCs/>
          <w:color w:val="000000"/>
          <w:kern w:val="1"/>
          <w:sz w:val="24"/>
        </w:rPr>
        <w:t>进行文字及图案印刷。</w:t>
      </w:r>
    </w:p>
    <w:p/>
    <w:p>
      <w:pPr>
        <w:jc w:val="center"/>
        <w:rPr>
          <w:rFonts w:ascii="仿宋" w:hAnsi="仿宋" w:eastAsia="仿宋" w:cs="Times New Roman"/>
          <w:b/>
          <w:kern w:val="0"/>
          <w:sz w:val="32"/>
          <w:szCs w:val="32"/>
        </w:rPr>
      </w:pPr>
      <w:r>
        <w:rPr>
          <w:rFonts w:hint="eastAsia" w:ascii="仿宋" w:hAnsi="仿宋" w:eastAsia="仿宋" w:cs="Times New Roman"/>
          <w:b/>
          <w:kern w:val="0"/>
          <w:sz w:val="32"/>
          <w:szCs w:val="32"/>
        </w:rPr>
        <w:t>二、技术参数：</w:t>
      </w:r>
    </w:p>
    <w:p>
      <w:pPr>
        <w:snapToGrid/>
        <w:spacing w:before="0" w:beforeAutospacing="0" w:after="0" w:afterAutospacing="0" w:line="240" w:lineRule="auto"/>
        <w:jc w:val="center"/>
        <w:textAlignment w:val="baseline"/>
        <w:rPr>
          <w:rFonts w:hint="default" w:eastAsia="宋体"/>
          <w:b w:val="0"/>
          <w:bCs w:val="0"/>
          <w:color w:val="000000" w:themeColor="text1"/>
          <w:sz w:val="28"/>
          <w:szCs w:val="28"/>
          <w:lang w:val="en-US" w:eastAsia="zh-CN"/>
          <w14:textFill>
            <w14:solidFill>
              <w14:schemeClr w14:val="tx1"/>
            </w14:solidFill>
          </w14:textFill>
        </w:rPr>
      </w:pPr>
      <w:bookmarkStart w:id="102" w:name="_Toc562"/>
      <w:r>
        <w:rPr>
          <w:rFonts w:hint="eastAsia" w:ascii="宋体" w:hAnsi="宋体" w:cs="宋体"/>
          <w:b w:val="0"/>
          <w:bCs w:val="0"/>
          <w:i w:val="0"/>
          <w:caps w:val="0"/>
          <w:color w:val="000000" w:themeColor="text1"/>
          <w:spacing w:val="0"/>
          <w:w w:val="100"/>
          <w:sz w:val="28"/>
          <w:szCs w:val="28"/>
          <w:lang w:val="en-US" w:eastAsia="zh-CN"/>
          <w14:textFill>
            <w14:solidFill>
              <w14:schemeClr w14:val="tx1"/>
            </w14:solidFill>
          </w14:textFill>
        </w:rPr>
        <w:t>麻醉监护仪（</w:t>
      </w:r>
      <w:r>
        <w:rPr>
          <w:rFonts w:hint="eastAsia" w:ascii="宋体" w:hAnsi="宋体" w:eastAsia="宋体" w:cs="宋体"/>
          <w:b w:val="0"/>
          <w:bCs w:val="0"/>
          <w:i w:val="0"/>
          <w:caps w:val="0"/>
          <w:color w:val="000000" w:themeColor="text1"/>
          <w:spacing w:val="0"/>
          <w:w w:val="100"/>
          <w:sz w:val="28"/>
          <w:szCs w:val="28"/>
          <w:lang w:val="en-US" w:eastAsia="zh-CN"/>
          <w14:textFill>
            <w14:solidFill>
              <w14:schemeClr w14:val="tx1"/>
            </w14:solidFill>
          </w14:textFill>
        </w:rPr>
        <w:t>高端插件式监护仪参数</w:t>
      </w:r>
      <w:r>
        <w:rPr>
          <w:rFonts w:hint="eastAsia" w:ascii="宋体" w:hAnsi="宋体" w:cs="宋体"/>
          <w:b w:val="0"/>
          <w:bCs w:val="0"/>
          <w:i w:val="0"/>
          <w:caps w:val="0"/>
          <w:color w:val="000000" w:themeColor="text1"/>
          <w:spacing w:val="0"/>
          <w:w w:val="100"/>
          <w:sz w:val="28"/>
          <w:szCs w:val="28"/>
          <w:lang w:val="en-US" w:eastAsia="zh-CN"/>
          <w14:textFill>
            <w14:solidFill>
              <w14:schemeClr w14:val="tx1"/>
            </w14:solidFill>
          </w14:textFill>
        </w:rPr>
        <w:t>）</w:t>
      </w:r>
      <w:r>
        <w:rPr>
          <w:rFonts w:hint="eastAsia" w:ascii="宋体" w:hAnsi="宋体" w:eastAsia="宋体" w:cs="宋体"/>
          <w:b w:val="0"/>
          <w:bCs w:val="0"/>
          <w:i w:val="0"/>
          <w:caps w:val="0"/>
          <w:color w:val="000000" w:themeColor="text1"/>
          <w:spacing w:val="0"/>
          <w:w w:val="100"/>
          <w:sz w:val="28"/>
          <w:szCs w:val="28"/>
          <w:lang w:val="en-US" w:eastAsia="zh-CN"/>
          <w14:textFill>
            <w14:solidFill>
              <w14:schemeClr w14:val="tx1"/>
            </w14:solidFill>
          </w14:textFill>
        </w:rPr>
        <w:t>（</w:t>
      </w:r>
      <w:r>
        <w:rPr>
          <w:rFonts w:hint="eastAsia" w:ascii="宋体" w:hAnsi="宋体" w:cs="宋体"/>
          <w:b w:val="0"/>
          <w:bCs w:val="0"/>
          <w:i w:val="0"/>
          <w:caps w:val="0"/>
          <w:color w:val="000000" w:themeColor="text1"/>
          <w:spacing w:val="0"/>
          <w:w w:val="100"/>
          <w:sz w:val="28"/>
          <w:szCs w:val="28"/>
          <w:lang w:val="en-US" w:eastAsia="zh-CN"/>
          <w14:textFill>
            <w14:solidFill>
              <w14:schemeClr w14:val="tx1"/>
            </w14:solidFill>
          </w14:textFill>
        </w:rPr>
        <w:t>2套</w:t>
      </w:r>
      <w:r>
        <w:rPr>
          <w:rFonts w:hint="eastAsia" w:ascii="宋体" w:hAnsi="宋体" w:eastAsia="宋体" w:cs="宋体"/>
          <w:b w:val="0"/>
          <w:bCs w:val="0"/>
          <w:i w:val="0"/>
          <w:caps w:val="0"/>
          <w:color w:val="000000" w:themeColor="text1"/>
          <w:spacing w:val="0"/>
          <w:w w:val="100"/>
          <w:sz w:val="28"/>
          <w:szCs w:val="28"/>
          <w:lang w:val="en-US" w:eastAsia="zh-CN"/>
          <w14:textFill>
            <w14:solidFill>
              <w14:schemeClr w14:val="tx1"/>
            </w14:solidFill>
          </w14:textFill>
        </w:rPr>
        <w:t>）</w:t>
      </w:r>
    </w:p>
    <w:p>
      <w:pPr>
        <w:autoSpaceDE w:val="0"/>
        <w:autoSpaceDN w:val="0"/>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外观结构</w:t>
      </w:r>
      <w:r>
        <w:rPr>
          <w:rFonts w:hint="eastAsia" w:ascii="宋体" w:hAnsi="宋体" w:eastAsia="宋体" w:cs="宋体"/>
          <w:b/>
          <w:sz w:val="24"/>
          <w:szCs w:val="24"/>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模块化插件式床边监护仪，主机、显示屏和插件槽一体化设计，主机插槽数</w:t>
      </w:r>
      <w:r>
        <w:rPr>
          <w:rFonts w:hint="eastAsia" w:ascii="仿宋" w:hAnsi="仿宋" w:eastAsia="仿宋" w:cs="仿宋"/>
          <w:sz w:val="24"/>
          <w:szCs w:val="24"/>
          <w:lang w:val="en-US" w:eastAsia="zh-CN"/>
        </w:rPr>
        <w:t>6</w:t>
      </w:r>
      <w:r>
        <w:rPr>
          <w:rFonts w:hint="eastAsia" w:ascii="仿宋" w:hAnsi="仿宋" w:eastAsia="仿宋" w:cs="仿宋"/>
          <w:sz w:val="24"/>
          <w:szCs w:val="24"/>
        </w:rPr>
        <w:t>个，并可外接8槽位辅助插件箱方便升级</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大于等于18</w:t>
      </w:r>
      <w:r>
        <w:rPr>
          <w:rFonts w:hint="eastAsia" w:ascii="仿宋" w:hAnsi="仿宋" w:eastAsia="仿宋" w:cs="仿宋"/>
          <w:sz w:val="24"/>
          <w:szCs w:val="24"/>
        </w:rPr>
        <w:t>英寸触摸显示屏，至少支持</w:t>
      </w:r>
      <w:r>
        <w:rPr>
          <w:rFonts w:hint="eastAsia" w:ascii="仿宋" w:hAnsi="仿宋" w:eastAsia="仿宋" w:cs="仿宋"/>
          <w:sz w:val="24"/>
          <w:szCs w:val="24"/>
          <w:lang w:val="en-US" w:eastAsia="zh-CN"/>
        </w:rPr>
        <w:t>12</w:t>
      </w:r>
      <w:r>
        <w:rPr>
          <w:rFonts w:hint="eastAsia" w:ascii="仿宋" w:hAnsi="仿宋" w:eastAsia="仿宋" w:cs="仿宋"/>
          <w:sz w:val="24"/>
          <w:szCs w:val="24"/>
        </w:rPr>
        <w:t>道波形显示，显示屏视角上下、左右视角均</w:t>
      </w:r>
      <w:r>
        <w:rPr>
          <w:rFonts w:hint="eastAsia" w:ascii="仿宋" w:hAnsi="仿宋" w:eastAsia="仿宋" w:cs="仿宋"/>
          <w:sz w:val="24"/>
          <w:szCs w:val="24"/>
          <w:lang w:val="en-US" w:eastAsia="zh-CN"/>
        </w:rPr>
        <w:t>大于等于</w:t>
      </w:r>
      <w:r>
        <w:rPr>
          <w:rFonts w:hint="eastAsia" w:ascii="仿宋" w:hAnsi="仿宋" w:eastAsia="仿宋" w:cs="仿宋"/>
          <w:sz w:val="24"/>
          <w:szCs w:val="24"/>
        </w:rPr>
        <w:t>17</w:t>
      </w:r>
      <w:r>
        <w:rPr>
          <w:rFonts w:hint="eastAsia" w:ascii="仿宋" w:hAnsi="仿宋" w:eastAsia="仿宋" w:cs="仿宋"/>
          <w:sz w:val="24"/>
          <w:szCs w:val="24"/>
          <w:lang w:val="en-US" w:eastAsia="zh-CN"/>
        </w:rPr>
        <w:t>0</w:t>
      </w:r>
      <w:r>
        <w:rPr>
          <w:rFonts w:hint="eastAsia" w:ascii="仿宋" w:hAnsi="仿宋" w:eastAsia="仿宋" w:cs="仿宋"/>
          <w:sz w:val="24"/>
          <w:szCs w:val="24"/>
        </w:rPr>
        <w:t>度</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分辨率不低于1920*10</w:t>
      </w:r>
      <w:r>
        <w:rPr>
          <w:rFonts w:hint="eastAsia" w:ascii="仿宋" w:hAnsi="仿宋" w:eastAsia="仿宋" w:cs="仿宋"/>
          <w:sz w:val="24"/>
          <w:szCs w:val="24"/>
          <w:lang w:val="en-US" w:eastAsia="zh-CN"/>
        </w:rPr>
        <w:t>5</w:t>
      </w:r>
      <w:r>
        <w:rPr>
          <w:rFonts w:hint="eastAsia" w:ascii="仿宋" w:hAnsi="仿宋" w:eastAsia="仿宋" w:cs="仿宋"/>
          <w:sz w:val="24"/>
          <w:szCs w:val="24"/>
        </w:rPr>
        <w:t>0。采用具有</w:t>
      </w:r>
      <w:r>
        <w:rPr>
          <w:rFonts w:hint="eastAsia" w:ascii="仿宋" w:hAnsi="仿宋" w:eastAsia="仿宋" w:cs="仿宋"/>
          <w:sz w:val="24"/>
          <w:szCs w:val="24"/>
          <w:lang w:val="en-US" w:eastAsia="zh-CN"/>
        </w:rPr>
        <w:t>防蓝光</w:t>
      </w:r>
      <w:r>
        <w:rPr>
          <w:rFonts w:hint="eastAsia" w:ascii="仿宋" w:hAnsi="仿宋" w:eastAsia="仿宋" w:cs="仿宋"/>
          <w:sz w:val="24"/>
          <w:szCs w:val="24"/>
        </w:rPr>
        <w:t>的电容触摸屏，提供多点触摸和手势操作功能。</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工作海拔高度4550米，满足高原地区</w:t>
      </w:r>
      <w:r>
        <w:rPr>
          <w:rFonts w:hint="eastAsia" w:ascii="仿宋" w:hAnsi="仿宋" w:eastAsia="仿宋" w:cs="仿宋"/>
          <w:sz w:val="24"/>
          <w:szCs w:val="24"/>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工作温度0 ~40 ℃</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采用无风扇设计</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标配</w:t>
      </w:r>
      <w:r>
        <w:rPr>
          <w:rFonts w:hint="eastAsia" w:ascii="仿宋" w:hAnsi="仿宋" w:eastAsia="仿宋" w:cs="仿宋"/>
          <w:sz w:val="24"/>
          <w:szCs w:val="24"/>
        </w:rPr>
        <w:t>1块锂电池，能够支持至少2小时的持续监测。</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主机带有4个USB接口，可以支持连接存储介质、鼠标、键盘、条码扫描枪等USB设备。</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b/>
          <w:color w:val="FF0000"/>
          <w:sz w:val="24"/>
          <w:szCs w:val="24"/>
        </w:rPr>
      </w:pPr>
      <w:r>
        <w:rPr>
          <w:rFonts w:hint="eastAsia" w:ascii="仿宋" w:hAnsi="仿宋" w:eastAsia="仿宋" w:cs="仿宋"/>
          <w:sz w:val="24"/>
          <w:szCs w:val="24"/>
        </w:rPr>
        <w:t>支持扩展镜像显示屏，支持升级扩展独立显示屏</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具有屏幕锁屏功能，避免在某些使用中误操作。用户通过点击按键进入锁屏状态。用于也可以定义锁屏持续时间10秒到1分钟，或者持续锁屏，在时间到后，系统自动退出锁屏状态。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Chars="0"/>
        <w:textAlignment w:val="auto"/>
        <w:rPr>
          <w:rFonts w:hint="eastAsia" w:ascii="宋体" w:hAnsi="宋体" w:eastAsia="宋体" w:cs="宋体"/>
          <w:sz w:val="24"/>
          <w:szCs w:val="24"/>
        </w:rPr>
      </w:pPr>
      <w:r>
        <w:rPr>
          <w:rFonts w:hint="eastAsia" w:ascii="宋体" w:hAnsi="宋体" w:eastAsia="宋体" w:cs="宋体"/>
          <w:b/>
          <w:sz w:val="24"/>
          <w:szCs w:val="24"/>
        </w:rPr>
        <w:t>监测参数：</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标配基本参数模块（5导心电，阻抗呼吸，血氧、脉搏，无创血压，2通道体温，2通道IBP</w:t>
      </w:r>
      <w:r>
        <w:rPr>
          <w:rFonts w:hint="eastAsia" w:ascii="仿宋" w:hAnsi="仿宋" w:eastAsia="仿宋" w:cs="仿宋"/>
          <w:sz w:val="24"/>
          <w:szCs w:val="24"/>
          <w:lang w:val="en-US" w:eastAsia="zh-CN"/>
        </w:rPr>
        <w:t>可以同时监测</w:t>
      </w:r>
      <w:r>
        <w:rPr>
          <w:rFonts w:hint="eastAsia" w:ascii="仿宋" w:hAnsi="仿宋" w:eastAsia="仿宋" w:cs="仿宋"/>
          <w:sz w:val="24"/>
          <w:szCs w:val="24"/>
        </w:rPr>
        <w:t>），主机自带插槽位不少于6个，可扩展外接插槽箱。</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模块和主机之间红外连接，不接受物理接触</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可扩展外接插槽箱。后期可扩展模块:IBP，Temp，CO2，AG，PiCCO，ScvO2，ICG，BISx4，EEG，rSO2等参数模块，模块不需要额外供电，均支持即插即用。</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支持升级肌松监测功能，在监护仪屏幕上信息显示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支持升级</w:t>
      </w:r>
      <w:r>
        <w:rPr>
          <w:rFonts w:hint="eastAsia" w:ascii="仿宋" w:hAnsi="仿宋" w:eastAsia="仿宋" w:cs="仿宋"/>
          <w:sz w:val="24"/>
          <w:szCs w:val="24"/>
        </w:rPr>
        <w:t>基本功能模块监护仪拔出后作为一个独立的监护仪支持病人的无缝转移，具有显示屏，</w:t>
      </w:r>
      <w:r>
        <w:rPr>
          <w:rFonts w:hint="eastAsia" w:ascii="仿宋" w:hAnsi="仿宋" w:eastAsia="仿宋" w:cs="仿宋"/>
          <w:sz w:val="24"/>
          <w:szCs w:val="24"/>
          <w:lang w:val="en-US" w:eastAsia="zh-CN"/>
        </w:rPr>
        <w:t>显示区域</w:t>
      </w:r>
      <w:r>
        <w:rPr>
          <w:rFonts w:hint="eastAsia" w:ascii="仿宋" w:hAnsi="仿宋" w:eastAsia="仿宋" w:cs="仿宋"/>
          <w:sz w:val="24"/>
          <w:szCs w:val="24"/>
        </w:rPr>
        <w:t>屏幕尺寸&gt;=5</w:t>
      </w:r>
      <w:r>
        <w:rPr>
          <w:rFonts w:hint="eastAsia" w:ascii="仿宋" w:hAnsi="仿宋" w:eastAsia="仿宋" w:cs="仿宋"/>
          <w:sz w:val="24"/>
          <w:szCs w:val="24"/>
          <w:lang w:val="en-US" w:eastAsia="zh-CN"/>
        </w:rPr>
        <w:t>.5</w:t>
      </w:r>
      <w:r>
        <w:rPr>
          <w:rFonts w:hint="eastAsia" w:ascii="仿宋" w:hAnsi="仿宋" w:eastAsia="仿宋" w:cs="仿宋"/>
          <w:sz w:val="24"/>
          <w:szCs w:val="24"/>
        </w:rPr>
        <w:t>英寸，内置锂电池供电不小于4小时，无风扇设计</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color w:val="auto"/>
          <w:sz w:val="24"/>
          <w:szCs w:val="24"/>
        </w:rPr>
        <w:t>*</w:t>
      </w:r>
      <w:r>
        <w:rPr>
          <w:rFonts w:hint="eastAsia" w:ascii="仿宋" w:hAnsi="仿宋" w:eastAsia="仿宋" w:cs="仿宋"/>
          <w:sz w:val="24"/>
          <w:szCs w:val="24"/>
        </w:rPr>
        <w:t>提供3/5导心电监护，</w:t>
      </w:r>
      <w:r>
        <w:rPr>
          <w:rFonts w:hint="eastAsia" w:ascii="仿宋" w:hAnsi="仿宋" w:eastAsia="仿宋" w:cs="仿宋"/>
          <w:sz w:val="24"/>
          <w:szCs w:val="24"/>
          <w:lang w:val="en-US" w:eastAsia="zh-CN"/>
        </w:rPr>
        <w:t>并能完成12导心电分析</w:t>
      </w:r>
      <w:r>
        <w:rPr>
          <w:rFonts w:hint="eastAsia" w:ascii="仿宋" w:hAnsi="仿宋" w:eastAsia="仿宋" w:cs="仿宋"/>
          <w:sz w:val="24"/>
          <w:szCs w:val="24"/>
        </w:rPr>
        <w:t>，能够良好</w:t>
      </w:r>
      <w:r>
        <w:rPr>
          <w:rFonts w:hint="eastAsia" w:ascii="仿宋" w:hAnsi="仿宋" w:eastAsia="仿宋" w:cs="仿宋"/>
          <w:sz w:val="24"/>
          <w:szCs w:val="24"/>
          <w:lang w:val="en-US" w:eastAsia="zh-CN"/>
        </w:rPr>
        <w:t>的</w:t>
      </w:r>
      <w:r>
        <w:rPr>
          <w:rFonts w:hint="eastAsia" w:ascii="仿宋" w:hAnsi="仿宋" w:eastAsia="仿宋" w:cs="仿宋"/>
          <w:sz w:val="24"/>
          <w:szCs w:val="24"/>
        </w:rPr>
        <w:t>抗干扰</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支持房颤心律失常分析功能，支持</w:t>
      </w:r>
      <w:r>
        <w:rPr>
          <w:rFonts w:hint="eastAsia" w:ascii="仿宋" w:hAnsi="仿宋" w:eastAsia="仿宋" w:cs="仿宋"/>
          <w:sz w:val="24"/>
          <w:szCs w:val="24"/>
          <w:lang w:val="en-US" w:eastAsia="zh-CN"/>
        </w:rPr>
        <w:t>至少25</w:t>
      </w:r>
      <w:r>
        <w:rPr>
          <w:rFonts w:hint="eastAsia" w:ascii="仿宋" w:hAnsi="仿宋" w:eastAsia="仿宋" w:cs="仿宋"/>
          <w:sz w:val="24"/>
          <w:szCs w:val="24"/>
        </w:rPr>
        <w:t>种实时心律失常分析</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提供ST段分析功能，</w:t>
      </w:r>
      <w:r>
        <w:rPr>
          <w:rFonts w:hint="eastAsia" w:ascii="仿宋" w:hAnsi="仿宋" w:eastAsia="仿宋" w:cs="仿宋"/>
          <w:color w:val="000000" w:themeColor="text1"/>
          <w:sz w:val="24"/>
          <w:szCs w:val="24"/>
          <w14:textFill>
            <w14:solidFill>
              <w14:schemeClr w14:val="tx1"/>
            </w14:solidFill>
          </w14:textFill>
        </w:rPr>
        <w:t>支持在专门的窗口中分组显示心脏前壁，下壁和侧壁的ST实时片段和参考片段</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监测ST段抬高或者压低，提供ST报警。提供单个，或多个ST值报警，并支持相对的报警限设置。</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提供导联类型自动识别功能，具备智能导联脱落监测功能，导联脱落的情况下仍能保持监护</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具有QT/QTc测量功能，提供QT，QTc和ΔQTc参数值。</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提供QT和QTc模板显示。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无创血压提供手动、自动间隔、连续、序列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整点五种</w:t>
      </w:r>
      <w:r>
        <w:rPr>
          <w:rFonts w:hint="eastAsia" w:ascii="仿宋" w:hAnsi="仿宋" w:eastAsia="仿宋" w:cs="仿宋"/>
          <w:sz w:val="24"/>
          <w:szCs w:val="24"/>
        </w:rPr>
        <w:t>种测量模式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提供证明文件</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血氧监测提供灌注指数（PI）的监测</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配置指套式血氧探头，支持浸泡清洁与消毒，防水等级IPx7</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支持双通道有创压IBP监测，支持升级多达8通道有创压监测</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提供肺动脉锲压（PAWP）的监测和PPV参数监测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提供证明文件</w:t>
      </w:r>
      <w:r>
        <w:rPr>
          <w:rFonts w:hint="eastAsia" w:ascii="仿宋" w:hAnsi="仿宋" w:eastAsia="仿宋" w:cs="仿宋"/>
          <w:sz w:val="24"/>
          <w:szCs w:val="24"/>
        </w:rPr>
        <w:t xml:space="preserve"> </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支持多达4道IBP波形叠加显示，满足临床对比查看和节约显示空间的需求</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支持EtCO2监测模块，采用旁流技术，水槽要求易用快速更换</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CO2波形提供填充和线条两种方式显示，满足不同临床使用习惯</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CO2波形最小走速为3mm/s,满足同屏查看更多呼吸周期</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支持升级BISx4监测模块，提供不少于4通道EEG，双频指数（BIS），肌电活动（EMG）,抑制比（SR），频谱边缘频率（SEF）等参数的监测</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支持升级提供功率谱密度（DSA）显示界面，可以直观地显示一段时间内的双侧功率谱分布变化的情况。</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支持升级PiCCO监测模块，采用Pulsion PiCCO技术股动脉和中心静脉常规穿刺实现微创CCO等血液动力学监测参数，并提供</w:t>
      </w:r>
      <w:r>
        <w:rPr>
          <w:rFonts w:hint="eastAsia" w:ascii="仿宋" w:hAnsi="仿宋" w:eastAsia="仿宋" w:cs="仿宋"/>
          <w:sz w:val="24"/>
          <w:szCs w:val="24"/>
          <w:lang w:val="en-US" w:eastAsia="zh-CN"/>
        </w:rPr>
        <w:t>表格变化图</w:t>
      </w:r>
      <w:r>
        <w:rPr>
          <w:rFonts w:hint="eastAsia" w:ascii="仿宋" w:hAnsi="仿宋" w:eastAsia="仿宋" w:cs="仿宋"/>
          <w:sz w:val="24"/>
          <w:szCs w:val="24"/>
        </w:rPr>
        <w:t>，直观观察病人的变化情况</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支持升级ScvO2监测，监测组织氧供和氧耗情况</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支持升级RM呼吸力学监测</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当同时监测RM和主流CO2参数时，提供扩展参数，包括容积CO2（VCO2）参数、通气参数和死腔参数，并提供容积CO2曲线</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当同事监测RM和旁流CO2或AG参数，并配备有O2监测时，提供扩展参数，包括容积CO2，RQ和EE参数。</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支持升级NMT监测参数，采用三轴加速度方向识别技术，支持TOF，ST0.1，ST1.0，DBS3.2，DBS3.3，PTC测量模式。</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支持升级EEG监测参数，支持进行4通道脑电的监测</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支持升级rSO2组织氧饱和度的监测，无创，连续，适用于成人，小儿和新生儿。</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支持升级与主流呼吸机品牌的呼吸机相连，实现呼吸机设备的信息在监护仪上显示、存储、记录、打印或者用于参与计算。</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系统功能：</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大字体界面支持6个参数的设置和显示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具有图形化报警指示功能，看报警信息更容易</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所有参数报警限自动设置</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能够设置护理组，一个护理组能够设置6-12个病人。这些病人之间能够互相进行它床观察。</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标配具备血液动力学，药物计算，氧合计算，通气计算和肾功能计算功能，</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40个及以上参数的120小时（分辨率1分钟）趋势表、趋势图回顾，4小时（分辨率5秒）趋势表、趋势图回顾。</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1000条事件回顾。每条报警事件至少能够存储32秒三道相关波形，以及报警触发时所有测量参数值。</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事件回顾时能够提供报警事件列表。能够根据时间、报警优先级、报警类型和参数组对事件进行筛选。</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具备大于等于48小时全息波形的存储与回顾功能</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120小时（分辨率5分钟）ST片段回顾。</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支持升级24小时心律失常统计，具有24小时心电综合分析概览（24h ECG综合分析报告），能够提供HR、ST、QT/QTc、心律失常、起搏的统计结果，并能够查看细节。</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具有在线帮助功能，能够指导用户掌握如何设置参数。</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具有高级参数指导功能，能够指导用户掌握高级参数的使用方法。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工作模式提供：监护模式、待机模式、体外循环模式模式、插管模式，夜间模式、隐私模式、演示模式。</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支持升级具有专业的血流动力学辅助应用，能够图形化显示监测参数，体现参数之间的关系，提供目标治疗决策建议，提供抬腿试验辅助工具，提供心功能图指示，提供蛛网图参数跟踪。</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提供心肌缺血评估工具，可以快速查看ST值的变化</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支持升级脓毒症筛查工具，以及满足2012 SSC指南和Sepsis3.0的治疗建议检查清单，并提供治疗建议。</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支持升级早期预警评分功能，并提供用户自定义评分协议的能力</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具备趋势共存界面、呼吸氧合图界面，大字体显示界面，及标准显示界面等多种显示界面</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支持升级信息化平台，Win 7操作系统，可以根据临床需要安装临床信息化系统软件，临床信息系统与监护仪支持同屏显示，不影响监护仪的参数的查看和监护仪的运行。</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支持升级2.4G/5G wifi无线网卡，支持科室无线通信的需要</w:t>
      </w:r>
    </w:p>
    <w:p>
      <w:pPr>
        <w:keepNext w:val="0"/>
        <w:keepLines w:val="0"/>
        <w:pageBreakBefore w:val="0"/>
        <w:kinsoku/>
        <w:wordWrap/>
        <w:overflowPunct/>
        <w:topLinePunct w:val="0"/>
        <w:bidi w:val="0"/>
        <w:snapToGrid/>
        <w:spacing w:line="360" w:lineRule="auto"/>
        <w:jc w:val="both"/>
        <w:textAlignment w:val="auto"/>
        <w:rPr>
          <w:rFonts w:hint="eastAsia" w:ascii="黑体" w:eastAsia="黑体"/>
          <w:b/>
          <w:sz w:val="32"/>
          <w:szCs w:val="32"/>
          <w:lang w:eastAsia="zh-CN"/>
        </w:rPr>
      </w:pPr>
    </w:p>
    <w:p>
      <w:pPr>
        <w:keepNext w:val="0"/>
        <w:keepLines w:val="0"/>
        <w:pageBreakBefore w:val="0"/>
        <w:kinsoku/>
        <w:wordWrap/>
        <w:overflowPunct/>
        <w:topLinePunct w:val="0"/>
        <w:bidi w:val="0"/>
        <w:snapToGrid/>
        <w:spacing w:line="360" w:lineRule="auto"/>
        <w:jc w:val="center"/>
        <w:textAlignment w:val="auto"/>
        <w:rPr>
          <w:rFonts w:hint="default" w:ascii="黑体" w:eastAsia="黑体"/>
          <w:b/>
          <w:sz w:val="32"/>
          <w:szCs w:val="32"/>
          <w:lang w:val="en-US" w:eastAsia="zh-CN"/>
        </w:rPr>
      </w:pPr>
      <w:r>
        <w:rPr>
          <w:rFonts w:hint="eastAsia" w:ascii="黑体" w:eastAsia="黑体"/>
          <w:b/>
          <w:sz w:val="32"/>
          <w:szCs w:val="32"/>
          <w:lang w:eastAsia="zh-CN"/>
        </w:rPr>
        <w:t>多功能</w:t>
      </w:r>
      <w:r>
        <w:rPr>
          <w:rFonts w:hint="eastAsia" w:ascii="黑体" w:eastAsia="黑体"/>
          <w:b/>
          <w:sz w:val="32"/>
          <w:szCs w:val="32"/>
        </w:rPr>
        <w:t>病人监护仪参数</w:t>
      </w:r>
      <w:r>
        <w:rPr>
          <w:rFonts w:hint="eastAsia" w:ascii="黑体" w:eastAsia="黑体"/>
          <w:b/>
          <w:sz w:val="32"/>
          <w:szCs w:val="32"/>
          <w:lang w:eastAsia="zh-CN"/>
        </w:rPr>
        <w:t>（</w:t>
      </w:r>
      <w:r>
        <w:rPr>
          <w:rFonts w:hint="eastAsia" w:ascii="黑体" w:eastAsia="黑体"/>
          <w:b/>
          <w:sz w:val="32"/>
          <w:szCs w:val="32"/>
          <w:lang w:val="en-US" w:eastAsia="zh-CN"/>
        </w:rPr>
        <w:t>2套）</w:t>
      </w:r>
    </w:p>
    <w:p>
      <w:pPr>
        <w:keepNext w:val="0"/>
        <w:keepLines w:val="0"/>
        <w:pageBreakBefore w:val="0"/>
        <w:numPr>
          <w:ilvl w:val="0"/>
          <w:numId w:val="6"/>
        </w:numPr>
        <w:kinsoku/>
        <w:wordWrap/>
        <w:overflowPunct/>
        <w:topLinePunct w:val="0"/>
        <w:bidi w:val="0"/>
        <w:snapToGrid/>
        <w:spacing w:line="360" w:lineRule="auto"/>
        <w:textAlignment w:val="auto"/>
        <w:rPr>
          <w:rFonts w:hint="eastAsia" w:ascii="宋体" w:hAnsi="宋体"/>
          <w:b/>
          <w:sz w:val="24"/>
          <w:szCs w:val="24"/>
        </w:rPr>
      </w:pPr>
      <w:r>
        <w:rPr>
          <w:rFonts w:hint="eastAsia" w:ascii="宋体" w:hAnsi="宋体"/>
          <w:b/>
          <w:sz w:val="24"/>
          <w:szCs w:val="24"/>
        </w:rPr>
        <w:t>主机设计</w:t>
      </w:r>
    </w:p>
    <w:p>
      <w:pPr>
        <w:keepNext w:val="0"/>
        <w:keepLines w:val="0"/>
        <w:pageBreakBefore w:val="0"/>
        <w:numPr>
          <w:ilvl w:val="0"/>
          <w:numId w:val="7"/>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模块化、插件式监护仪</w:t>
      </w:r>
    </w:p>
    <w:p>
      <w:pPr>
        <w:keepNext w:val="0"/>
        <w:keepLines w:val="0"/>
        <w:pageBreakBefore w:val="0"/>
        <w:numPr>
          <w:ilvl w:val="0"/>
          <w:numId w:val="7"/>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主机、显示器、测量模块插槽、记录仪一体化设计</w:t>
      </w:r>
    </w:p>
    <w:p>
      <w:pPr>
        <w:keepNext w:val="0"/>
        <w:keepLines w:val="0"/>
        <w:pageBreakBefore w:val="0"/>
        <w:numPr>
          <w:ilvl w:val="0"/>
          <w:numId w:val="7"/>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主机集成</w:t>
      </w:r>
      <w:r>
        <w:rPr>
          <w:rFonts w:hint="eastAsia" w:ascii="仿宋" w:hAnsi="仿宋" w:eastAsia="仿宋" w:cs="仿宋"/>
          <w:sz w:val="24"/>
          <w:szCs w:val="24"/>
        </w:rPr>
        <w:t>≥</w:t>
      </w:r>
      <w:r>
        <w:rPr>
          <w:rFonts w:hint="eastAsia" w:ascii="仿宋" w:hAnsi="仿宋" w:eastAsia="仿宋" w:cs="仿宋"/>
          <w:bCs/>
          <w:sz w:val="24"/>
          <w:szCs w:val="24"/>
        </w:rPr>
        <w:t>4个模块插槽，可外接插槽辅箱，方便选配升级各参数模块</w:t>
      </w:r>
    </w:p>
    <w:p>
      <w:pPr>
        <w:keepNext w:val="0"/>
        <w:keepLines w:val="0"/>
        <w:pageBreakBefore w:val="0"/>
        <w:numPr>
          <w:ilvl w:val="0"/>
          <w:numId w:val="6"/>
        </w:numPr>
        <w:kinsoku/>
        <w:wordWrap/>
        <w:overflowPunct/>
        <w:topLinePunct w:val="0"/>
        <w:bidi w:val="0"/>
        <w:snapToGrid/>
        <w:spacing w:line="360" w:lineRule="auto"/>
        <w:textAlignment w:val="auto"/>
        <w:rPr>
          <w:rFonts w:hint="eastAsia" w:ascii="宋体" w:hAnsi="宋体"/>
          <w:b/>
          <w:sz w:val="24"/>
          <w:szCs w:val="24"/>
        </w:rPr>
      </w:pPr>
      <w:r>
        <w:rPr>
          <w:rFonts w:hint="eastAsia" w:ascii="宋体" w:hAnsi="宋体"/>
          <w:b/>
          <w:sz w:val="24"/>
          <w:szCs w:val="24"/>
        </w:rPr>
        <w:t>参数模块</w:t>
      </w:r>
    </w:p>
    <w:p>
      <w:pPr>
        <w:keepNext w:val="0"/>
        <w:keepLines w:val="0"/>
        <w:pageBreakBefore w:val="0"/>
        <w:kinsoku/>
        <w:wordWrap/>
        <w:overflowPunct/>
        <w:topLinePunct w:val="0"/>
        <w:bidi w:val="0"/>
        <w:snapToGrid/>
        <w:spacing w:line="360" w:lineRule="auto"/>
        <w:ind w:left="0" w:leftChars="0" w:firstLine="0" w:firstLineChars="0"/>
        <w:jc w:val="left"/>
        <w:textAlignment w:val="auto"/>
        <w:rPr>
          <w:rFonts w:hint="eastAsia" w:ascii="仿宋" w:hAnsi="仿宋" w:eastAsia="仿宋" w:cs="仿宋"/>
          <w:bCs/>
          <w:sz w:val="24"/>
          <w:szCs w:val="24"/>
        </w:rPr>
      </w:pPr>
      <w:r>
        <w:rPr>
          <w:rFonts w:hint="eastAsia" w:ascii="仿宋" w:hAnsi="仿宋" w:eastAsia="仿宋" w:cs="仿宋"/>
          <w:bCs/>
          <w:sz w:val="24"/>
          <w:szCs w:val="24"/>
        </w:rPr>
        <w:t>标配基本参数模块：3/5导心电（ECG）、呼吸(RESP)、无创血压(NIBP)、血氧饱和度(SpO2)、脉搏(PR)、双通道体温(TEMP) 、有创血压(IBP)</w:t>
      </w:r>
    </w:p>
    <w:p>
      <w:pPr>
        <w:keepNext w:val="0"/>
        <w:keepLines w:val="0"/>
        <w:pageBreakBefore w:val="0"/>
        <w:numPr>
          <w:ilvl w:val="0"/>
          <w:numId w:val="6"/>
        </w:numPr>
        <w:kinsoku/>
        <w:wordWrap/>
        <w:overflowPunct/>
        <w:topLinePunct w:val="0"/>
        <w:bidi w:val="0"/>
        <w:snapToGrid/>
        <w:spacing w:line="360" w:lineRule="auto"/>
        <w:textAlignment w:val="auto"/>
        <w:rPr>
          <w:rFonts w:hint="eastAsia" w:ascii="宋体" w:hAnsi="宋体"/>
          <w:b/>
          <w:sz w:val="24"/>
          <w:szCs w:val="24"/>
        </w:rPr>
      </w:pPr>
      <w:r>
        <w:rPr>
          <w:rFonts w:hint="eastAsia" w:ascii="宋体" w:hAnsi="宋体"/>
          <w:b/>
          <w:sz w:val="24"/>
          <w:szCs w:val="24"/>
        </w:rPr>
        <w:t xml:space="preserve">显示  </w:t>
      </w:r>
    </w:p>
    <w:p>
      <w:pPr>
        <w:keepNext w:val="0"/>
        <w:keepLines w:val="0"/>
        <w:pageBreakBefore w:val="0"/>
        <w:numPr>
          <w:ilvl w:val="0"/>
          <w:numId w:val="8"/>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屏幕尺寸：</w:t>
      </w:r>
      <w:r>
        <w:rPr>
          <w:rFonts w:hint="eastAsia" w:ascii="仿宋" w:hAnsi="仿宋" w:eastAsia="仿宋" w:cs="仿宋"/>
          <w:sz w:val="24"/>
          <w:szCs w:val="24"/>
        </w:rPr>
        <w:t>≥</w:t>
      </w:r>
      <w:r>
        <w:rPr>
          <w:rFonts w:hint="eastAsia" w:ascii="仿宋" w:hAnsi="仿宋" w:eastAsia="仿宋" w:cs="仿宋"/>
          <w:bCs/>
          <w:sz w:val="24"/>
          <w:szCs w:val="24"/>
        </w:rPr>
        <w:t>12英寸彩色显示屏，分辨率：</w:t>
      </w:r>
      <w:r>
        <w:rPr>
          <w:rFonts w:hint="eastAsia" w:ascii="仿宋" w:hAnsi="仿宋" w:eastAsia="仿宋" w:cs="仿宋"/>
          <w:sz w:val="24"/>
          <w:szCs w:val="24"/>
        </w:rPr>
        <w:t>800*600</w:t>
      </w:r>
    </w:p>
    <w:p>
      <w:pPr>
        <w:keepNext w:val="0"/>
        <w:keepLines w:val="0"/>
        <w:pageBreakBefore w:val="0"/>
        <w:numPr>
          <w:ilvl w:val="0"/>
          <w:numId w:val="8"/>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color w:val="auto"/>
          <w:sz w:val="24"/>
          <w:szCs w:val="24"/>
        </w:rPr>
        <w:t>*</w:t>
      </w:r>
      <w:r>
        <w:rPr>
          <w:rFonts w:hint="eastAsia" w:ascii="仿宋" w:hAnsi="仿宋" w:eastAsia="仿宋" w:cs="仿宋"/>
          <w:bCs/>
          <w:sz w:val="24"/>
          <w:szCs w:val="24"/>
        </w:rPr>
        <w:t>标配触摸屏，具备锁屏功能，防止外界干扰影响监护仪的工作状态</w:t>
      </w:r>
    </w:p>
    <w:p>
      <w:pPr>
        <w:keepNext w:val="0"/>
        <w:keepLines w:val="0"/>
        <w:pageBreakBefore w:val="0"/>
        <w:numPr>
          <w:ilvl w:val="0"/>
          <w:numId w:val="8"/>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支持同屏显示</w:t>
      </w:r>
      <w:r>
        <w:rPr>
          <w:rFonts w:hint="eastAsia" w:ascii="仿宋" w:hAnsi="仿宋" w:eastAsia="仿宋" w:cs="仿宋"/>
          <w:sz w:val="24"/>
          <w:szCs w:val="24"/>
        </w:rPr>
        <w:t>≥11道波形</w:t>
      </w:r>
    </w:p>
    <w:p>
      <w:pPr>
        <w:keepNext w:val="0"/>
        <w:keepLines w:val="0"/>
        <w:pageBreakBefore w:val="0"/>
        <w:numPr>
          <w:ilvl w:val="0"/>
          <w:numId w:val="8"/>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可根据医护人员临床观察需要自由组合4个参数和波形进行大字体显示功能，大字体界面需支持NIBP多组回顾、对比，</w:t>
      </w:r>
      <w:r>
        <w:rPr>
          <w:rFonts w:hint="eastAsia" w:ascii="仿宋" w:hAnsi="仿宋" w:eastAsia="仿宋" w:cs="仿宋"/>
          <w:sz w:val="24"/>
          <w:szCs w:val="24"/>
          <w:lang w:val="en"/>
        </w:rPr>
        <w:t>使得医护人员可以全方位、远距离清晰观察</w:t>
      </w:r>
    </w:p>
    <w:p>
      <w:pPr>
        <w:keepNext w:val="0"/>
        <w:keepLines w:val="0"/>
        <w:pageBreakBefore w:val="0"/>
        <w:numPr>
          <w:ilvl w:val="0"/>
          <w:numId w:val="8"/>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具有呼吸氧合图观察界面，同步显示心率、呼吸、血氧饱和度参数，准确反映患者三个参数间的关联反应，帮助医生准确作出判断</w:t>
      </w:r>
    </w:p>
    <w:p>
      <w:pPr>
        <w:keepNext w:val="0"/>
        <w:keepLines w:val="0"/>
        <w:pageBreakBefore w:val="0"/>
        <w:numPr>
          <w:ilvl w:val="0"/>
          <w:numId w:val="8"/>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具有短趋势共存界面显示，方便同屏查看实时数据及趋势</w:t>
      </w:r>
    </w:p>
    <w:p>
      <w:pPr>
        <w:keepNext w:val="0"/>
        <w:keepLines w:val="0"/>
        <w:pageBreakBefore w:val="0"/>
        <w:numPr>
          <w:ilvl w:val="0"/>
          <w:numId w:val="8"/>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主界面上支持“进入趋势图回顾界面”、“进入趋势表回顾界面”、“快速接收一名病人”、“进入呼吸氧合界面”、“夜间模式” 、“隐私模式”等多种快捷键操作，且可根据不同医护人员使用习惯选择是否在主屏幕显示快捷键列表</w:t>
      </w:r>
    </w:p>
    <w:p>
      <w:pPr>
        <w:keepNext w:val="0"/>
        <w:keepLines w:val="0"/>
        <w:pageBreakBefore w:val="0"/>
        <w:numPr>
          <w:ilvl w:val="0"/>
          <w:numId w:val="8"/>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color w:val="auto"/>
          <w:sz w:val="24"/>
          <w:szCs w:val="24"/>
        </w:rPr>
        <w:t>*</w:t>
      </w:r>
      <w:r>
        <w:rPr>
          <w:rFonts w:hint="eastAsia" w:ascii="仿宋" w:hAnsi="仿宋" w:eastAsia="仿宋" w:cs="仿宋"/>
          <w:sz w:val="24"/>
          <w:szCs w:val="24"/>
        </w:rPr>
        <w:t>弹出的各界面窗口可拖曳，便于观察窗口后面内容</w:t>
      </w:r>
    </w:p>
    <w:p>
      <w:pPr>
        <w:keepNext w:val="0"/>
        <w:keepLines w:val="0"/>
        <w:pageBreakBefore w:val="0"/>
        <w:numPr>
          <w:ilvl w:val="0"/>
          <w:numId w:val="8"/>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支持待机模式、夜间模式、演示模式、隐私模式等</w:t>
      </w:r>
    </w:p>
    <w:p>
      <w:pPr>
        <w:keepNext w:val="0"/>
        <w:keepLines w:val="0"/>
        <w:pageBreakBefore w:val="0"/>
        <w:numPr>
          <w:ilvl w:val="0"/>
          <w:numId w:val="6"/>
        </w:numPr>
        <w:kinsoku/>
        <w:wordWrap/>
        <w:overflowPunct/>
        <w:topLinePunct w:val="0"/>
        <w:bidi w:val="0"/>
        <w:snapToGrid/>
        <w:spacing w:line="360" w:lineRule="auto"/>
        <w:textAlignment w:val="auto"/>
        <w:rPr>
          <w:rFonts w:hint="eastAsia" w:ascii="宋体" w:hAnsi="宋体"/>
          <w:b/>
          <w:sz w:val="24"/>
          <w:szCs w:val="24"/>
        </w:rPr>
      </w:pPr>
      <w:r>
        <w:rPr>
          <w:rFonts w:hint="eastAsia" w:ascii="宋体" w:hAnsi="宋体"/>
          <w:b/>
          <w:sz w:val="24"/>
          <w:szCs w:val="24"/>
        </w:rPr>
        <w:t>数据存储、回顾</w:t>
      </w:r>
    </w:p>
    <w:p>
      <w:pPr>
        <w:keepNext w:val="0"/>
        <w:keepLines w:val="0"/>
        <w:pageBreakBefore w:val="0"/>
        <w:kinsoku/>
        <w:wordWrap/>
        <w:overflowPunct/>
        <w:topLinePunct w:val="0"/>
        <w:bidi w:val="0"/>
        <w:snapToGrid/>
        <w:spacing w:line="360" w:lineRule="auto"/>
        <w:ind w:left="420"/>
        <w:textAlignment w:val="auto"/>
        <w:rPr>
          <w:rFonts w:hint="eastAsia" w:ascii="仿宋" w:hAnsi="仿宋" w:eastAsia="仿宋" w:cs="仿宋"/>
          <w:bCs/>
          <w:sz w:val="24"/>
          <w:szCs w:val="24"/>
        </w:rPr>
      </w:pPr>
      <w:r>
        <w:rPr>
          <w:rFonts w:hint="eastAsia" w:ascii="仿宋" w:hAnsi="仿宋" w:eastAsia="仿宋" w:cs="仿宋"/>
          <w:bCs/>
          <w:sz w:val="24"/>
          <w:szCs w:val="24"/>
        </w:rPr>
        <w:t>支持机内存储1G数据,1G存储空间的数据存储量如下：</w:t>
      </w:r>
    </w:p>
    <w:p>
      <w:pPr>
        <w:keepNext w:val="0"/>
        <w:keepLines w:val="0"/>
        <w:pageBreakBefore w:val="0"/>
        <w:numPr>
          <w:ilvl w:val="0"/>
          <w:numId w:val="9"/>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sz w:val="24"/>
          <w:szCs w:val="24"/>
        </w:rPr>
        <w:t>≥</w:t>
      </w:r>
      <w:r>
        <w:rPr>
          <w:rFonts w:hint="eastAsia" w:ascii="仿宋" w:hAnsi="仿宋" w:eastAsia="仿宋" w:cs="仿宋"/>
          <w:bCs/>
          <w:sz w:val="24"/>
          <w:szCs w:val="24"/>
        </w:rPr>
        <w:t>700小时连续参数数据</w:t>
      </w:r>
    </w:p>
    <w:p>
      <w:pPr>
        <w:keepNext w:val="0"/>
        <w:keepLines w:val="0"/>
        <w:pageBreakBefore w:val="0"/>
        <w:numPr>
          <w:ilvl w:val="0"/>
          <w:numId w:val="9"/>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sz w:val="24"/>
          <w:szCs w:val="24"/>
        </w:rPr>
        <w:t>≥</w:t>
      </w:r>
      <w:r>
        <w:rPr>
          <w:rFonts w:hint="eastAsia" w:ascii="仿宋" w:hAnsi="仿宋" w:eastAsia="仿宋" w:cs="仿宋"/>
          <w:bCs/>
          <w:sz w:val="24"/>
          <w:szCs w:val="24"/>
        </w:rPr>
        <w:t>60000组无创血压测量回顾</w:t>
      </w:r>
    </w:p>
    <w:p>
      <w:pPr>
        <w:keepNext w:val="0"/>
        <w:keepLines w:val="0"/>
        <w:pageBreakBefore w:val="0"/>
        <w:numPr>
          <w:ilvl w:val="0"/>
          <w:numId w:val="9"/>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sz w:val="24"/>
          <w:szCs w:val="24"/>
        </w:rPr>
        <w:t>≥</w:t>
      </w:r>
      <w:r>
        <w:rPr>
          <w:rFonts w:hint="eastAsia" w:ascii="仿宋" w:hAnsi="仿宋" w:eastAsia="仿宋" w:cs="仿宋"/>
          <w:bCs/>
          <w:sz w:val="24"/>
          <w:szCs w:val="24"/>
        </w:rPr>
        <w:t>4000组报警事件/心律失常事件回顾</w:t>
      </w:r>
    </w:p>
    <w:p>
      <w:pPr>
        <w:keepNext w:val="0"/>
        <w:keepLines w:val="0"/>
        <w:pageBreakBefore w:val="0"/>
        <w:numPr>
          <w:ilvl w:val="0"/>
          <w:numId w:val="9"/>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sz w:val="24"/>
          <w:szCs w:val="24"/>
        </w:rPr>
        <w:t>≥</w:t>
      </w:r>
      <w:r>
        <w:rPr>
          <w:rFonts w:hint="eastAsia" w:ascii="仿宋" w:hAnsi="仿宋" w:eastAsia="仿宋" w:cs="仿宋"/>
          <w:bCs/>
          <w:sz w:val="24"/>
          <w:szCs w:val="24"/>
        </w:rPr>
        <w:t>700小时</w:t>
      </w:r>
      <w:r>
        <w:rPr>
          <w:rFonts w:hint="eastAsia" w:ascii="仿宋" w:hAnsi="仿宋" w:eastAsia="仿宋" w:cs="仿宋"/>
          <w:sz w:val="24"/>
          <w:szCs w:val="24"/>
        </w:rPr>
        <w:t>全息波形储存回顾</w:t>
      </w:r>
    </w:p>
    <w:p>
      <w:pPr>
        <w:keepNext w:val="0"/>
        <w:keepLines w:val="0"/>
        <w:pageBreakBefore w:val="0"/>
        <w:numPr>
          <w:ilvl w:val="0"/>
          <w:numId w:val="9"/>
        </w:numPr>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具备USB数据接口、SD卡数据接口，选配U盘/SD卡可实现监测数据存储容量扩充</w:t>
      </w:r>
    </w:p>
    <w:p>
      <w:pPr>
        <w:keepNext w:val="0"/>
        <w:keepLines w:val="0"/>
        <w:pageBreakBefore w:val="0"/>
        <w:numPr>
          <w:ilvl w:val="0"/>
          <w:numId w:val="6"/>
        </w:numPr>
        <w:kinsoku/>
        <w:wordWrap/>
        <w:overflowPunct/>
        <w:topLinePunct w:val="0"/>
        <w:bidi w:val="0"/>
        <w:snapToGrid/>
        <w:spacing w:line="360" w:lineRule="auto"/>
        <w:textAlignment w:val="auto"/>
        <w:rPr>
          <w:rFonts w:hint="eastAsia" w:ascii="宋体" w:hAnsi="宋体"/>
          <w:b/>
          <w:sz w:val="24"/>
          <w:szCs w:val="24"/>
        </w:rPr>
      </w:pPr>
      <w:r>
        <w:rPr>
          <w:rFonts w:hint="eastAsia" w:ascii="宋体" w:hAnsi="宋体"/>
          <w:b/>
          <w:sz w:val="24"/>
          <w:szCs w:val="24"/>
        </w:rPr>
        <w:t>性能特点</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支持七道心电波形同屏显示、心电波形级联</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color w:val="auto"/>
          <w:sz w:val="24"/>
          <w:szCs w:val="24"/>
        </w:rPr>
        <w:t>*</w:t>
      </w:r>
      <w:r>
        <w:rPr>
          <w:rFonts w:hint="eastAsia" w:ascii="仿宋" w:hAnsi="仿宋" w:eastAsia="仿宋" w:cs="仿宋"/>
          <w:bCs/>
          <w:sz w:val="24"/>
          <w:szCs w:val="24"/>
        </w:rPr>
        <w:t>无需返厂即可在线升级12导心电功能</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心电增益有：1.25mm/mv (×0.125), 2.5 mm/mv (×0.25), 5 mm/mv (×0.5),10 mm/mv (×1), 20 mm/mv (×2), 40 mm/mv (×4),自动增益，多种选择，满足临床需求</w:t>
      </w:r>
    </w:p>
    <w:p>
      <w:pPr>
        <w:pStyle w:val="74"/>
        <w:keepNext w:val="0"/>
        <w:keepLines w:val="0"/>
        <w:pageBreakBefore w:val="0"/>
        <w:widowControl w:val="0"/>
        <w:numPr>
          <w:ilvl w:val="0"/>
          <w:numId w:val="10"/>
        </w:numPr>
        <w:kinsoku/>
        <w:wordWrap/>
        <w:overflowPunct/>
        <w:topLinePunct w:val="0"/>
        <w:bidi w:val="0"/>
        <w:snapToGrid/>
        <w:spacing w:line="360" w:lineRule="auto"/>
        <w:ind w:firstLineChars="0"/>
        <w:jc w:val="both"/>
        <w:textAlignment w:val="auto"/>
        <w:rPr>
          <w:rFonts w:hint="eastAsia" w:ascii="仿宋" w:hAnsi="仿宋" w:eastAsia="仿宋" w:cs="仿宋"/>
          <w:bCs/>
          <w:kern w:val="2"/>
          <w:sz w:val="24"/>
          <w:szCs w:val="24"/>
        </w:rPr>
      </w:pPr>
      <w:r>
        <w:rPr>
          <w:rFonts w:hint="eastAsia" w:ascii="仿宋" w:hAnsi="仿宋" w:eastAsia="仿宋" w:cs="仿宋"/>
          <w:color w:val="auto"/>
          <w:sz w:val="24"/>
          <w:szCs w:val="24"/>
        </w:rPr>
        <w:t>*</w:t>
      </w:r>
      <w:r>
        <w:rPr>
          <w:rFonts w:hint="eastAsia" w:ascii="仿宋" w:hAnsi="仿宋" w:eastAsia="仿宋" w:cs="仿宋"/>
          <w:bCs/>
          <w:kern w:val="2"/>
          <w:sz w:val="24"/>
          <w:szCs w:val="24"/>
        </w:rPr>
        <w:t>共模抑制比，弱滤波模式：&gt;90dB,监护和强滤波模式：&gt;100dB</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color w:val="auto"/>
          <w:sz w:val="24"/>
          <w:szCs w:val="24"/>
        </w:rPr>
        <w:t>*</w:t>
      </w:r>
      <w:r>
        <w:rPr>
          <w:rFonts w:hint="eastAsia" w:ascii="仿宋" w:hAnsi="仿宋" w:eastAsia="仿宋" w:cs="仿宋"/>
          <w:bCs/>
          <w:sz w:val="24"/>
          <w:szCs w:val="24"/>
        </w:rPr>
        <w:t>ST段分析功能：在强滤波、监护、弱滤波模式下，均支持进行ST段分析，保证各类病人监护安全。</w:t>
      </w:r>
    </w:p>
    <w:p>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6.标</w:t>
      </w:r>
      <w:r>
        <w:rPr>
          <w:rFonts w:hint="eastAsia" w:ascii="仿宋" w:hAnsi="仿宋" w:eastAsia="仿宋" w:cs="仿宋"/>
          <w:bCs/>
          <w:sz w:val="24"/>
          <w:szCs w:val="24"/>
        </w:rPr>
        <w:t>配IBP监测功能，最大支持8通道有创压监测，支持ART(动脉压），PA（肺动脉压）, CVP（中心静脉压）, RAP（右心房室压）, LAP（左心房室压）等测量</w:t>
      </w:r>
    </w:p>
    <w:p>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7. </w:t>
      </w:r>
      <w:r>
        <w:rPr>
          <w:rFonts w:hint="eastAsia" w:ascii="仿宋" w:hAnsi="仿宋" w:eastAsia="仿宋" w:cs="仿宋"/>
          <w:bCs/>
          <w:sz w:val="24"/>
          <w:szCs w:val="24"/>
        </w:rPr>
        <w:t>具有待机功能，暂时停止所有监护操作，节省功耗．退出该状态，就可立即进行监护</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具有药物浓度计算、滴定表计算、氧合计算、通气计算和肾功能计算功能</w:t>
      </w:r>
    </w:p>
    <w:p>
      <w:pPr>
        <w:keepNext w:val="0"/>
        <w:keepLines w:val="0"/>
        <w:pageBreakBefore w:val="0"/>
        <w:numPr>
          <w:ilvl w:val="0"/>
          <w:numId w:val="11"/>
        </w:numPr>
        <w:tabs>
          <w:tab w:val="left" w:pos="420"/>
        </w:tabs>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具有脉搏调制音，通过心跳声音的音调变化来判断血氧饱和度的高低变化,使医护人员从听觉中获取病人生命体征；支持脉搏血氧信号强度指示PI，方便医护人员确定病人测量部位的血流灌注情况</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sz w:val="24"/>
          <w:szCs w:val="24"/>
        </w:rPr>
        <w:t>可选配</w:t>
      </w:r>
      <w:r>
        <w:rPr>
          <w:rFonts w:hint="eastAsia" w:ascii="仿宋" w:hAnsi="仿宋" w:eastAsia="仿宋" w:cs="仿宋"/>
          <w:bCs/>
          <w:sz w:val="24"/>
          <w:szCs w:val="24"/>
        </w:rPr>
        <w:t>条形码扫描枪，方便快速录入病人信息　</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具有护士呼叫功能，能够把病人信息报警直接传递到护士站</w:t>
      </w:r>
    </w:p>
    <w:p>
      <w:pPr>
        <w:keepNext w:val="0"/>
        <w:keepLines w:val="0"/>
        <w:pageBreakBefore w:val="0"/>
        <w:numPr>
          <w:ilvl w:val="0"/>
          <w:numId w:val="10"/>
        </w:numPr>
        <w:tabs>
          <w:tab w:val="left" w:pos="900"/>
        </w:tabs>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声光双重三级报警，同屏显示报警上下限</w:t>
      </w:r>
    </w:p>
    <w:p>
      <w:pPr>
        <w:keepNext w:val="0"/>
        <w:keepLines w:val="0"/>
        <w:pageBreakBefore w:val="0"/>
        <w:numPr>
          <w:ilvl w:val="0"/>
          <w:numId w:val="10"/>
        </w:numPr>
        <w:tabs>
          <w:tab w:val="left" w:pos="900"/>
        </w:tabs>
        <w:kinsoku/>
        <w:wordWrap/>
        <w:overflowPunct/>
        <w:topLinePunct w:val="0"/>
        <w:bidi w:val="0"/>
        <w:snapToGrid/>
        <w:spacing w:line="360" w:lineRule="auto"/>
        <w:jc w:val="left"/>
        <w:textAlignment w:val="auto"/>
        <w:rPr>
          <w:rFonts w:hint="eastAsia" w:ascii="仿宋" w:hAnsi="仿宋" w:eastAsia="仿宋" w:cs="仿宋"/>
          <w:bCs/>
          <w:sz w:val="24"/>
          <w:szCs w:val="24"/>
        </w:rPr>
      </w:pPr>
      <w:bookmarkStart w:id="103" w:name="_Hlk4704640"/>
      <w:r>
        <w:rPr>
          <w:rFonts w:hint="eastAsia" w:ascii="仿宋" w:hAnsi="仿宋" w:eastAsia="仿宋" w:cs="仿宋"/>
          <w:color w:val="auto"/>
          <w:sz w:val="24"/>
          <w:szCs w:val="24"/>
        </w:rPr>
        <w:t>*</w:t>
      </w:r>
      <w:r>
        <w:rPr>
          <w:rFonts w:hint="eastAsia" w:ascii="仿宋" w:hAnsi="仿宋" w:eastAsia="仿宋" w:cs="仿宋"/>
          <w:bCs/>
          <w:sz w:val="24"/>
          <w:szCs w:val="24"/>
        </w:rPr>
        <w:t>技术报警、生理报警和报警静音</w:t>
      </w:r>
      <w:r>
        <w:rPr>
          <w:rFonts w:hint="eastAsia" w:ascii="仿宋" w:hAnsi="仿宋" w:eastAsia="仿宋" w:cs="仿宋"/>
          <w:sz w:val="24"/>
          <w:szCs w:val="24"/>
        </w:rPr>
        <w:t>分别有各自的报警指示灯（3个独立的报警指示灯）</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color w:val="000000"/>
          <w:sz w:val="24"/>
          <w:szCs w:val="24"/>
        </w:rPr>
      </w:pPr>
      <w:r>
        <w:rPr>
          <w:rFonts w:hint="eastAsia" w:ascii="仿宋" w:hAnsi="仿宋" w:eastAsia="仿宋" w:cs="仿宋"/>
          <w:color w:val="auto"/>
          <w:sz w:val="24"/>
          <w:szCs w:val="24"/>
        </w:rPr>
        <w:t>*</w:t>
      </w:r>
      <w:r>
        <w:rPr>
          <w:rFonts w:hint="eastAsia" w:ascii="仿宋" w:hAnsi="仿宋" w:eastAsia="仿宋" w:cs="仿宋"/>
          <w:bCs/>
          <w:color w:val="000000"/>
          <w:sz w:val="24"/>
          <w:szCs w:val="24"/>
        </w:rPr>
        <w:t>通过IEC60601-1-1-2014 （EMC 4.0）标准，抗静电干扰能力更强；</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color w:val="000000"/>
          <w:sz w:val="24"/>
          <w:szCs w:val="24"/>
        </w:rPr>
      </w:pPr>
      <w:r>
        <w:rPr>
          <w:rFonts w:hint="eastAsia" w:ascii="仿宋" w:hAnsi="仿宋" w:eastAsia="仿宋" w:cs="仿宋"/>
          <w:color w:val="auto"/>
          <w:sz w:val="24"/>
          <w:szCs w:val="24"/>
        </w:rPr>
        <w:t>*</w:t>
      </w:r>
      <w:r>
        <w:rPr>
          <w:rFonts w:hint="eastAsia" w:ascii="仿宋" w:hAnsi="仿宋" w:eastAsia="仿宋" w:cs="仿宋"/>
          <w:bCs/>
          <w:color w:val="000000"/>
          <w:sz w:val="24"/>
          <w:szCs w:val="24"/>
        </w:rPr>
        <w:t>CMS/GW的通信具备SSL加密传输，确保数据信息传输的安全；</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color w:val="000000"/>
          <w:sz w:val="24"/>
          <w:szCs w:val="24"/>
        </w:rPr>
      </w:pPr>
      <w:r>
        <w:rPr>
          <w:rFonts w:hint="eastAsia" w:ascii="仿宋" w:hAnsi="仿宋" w:eastAsia="仿宋" w:cs="仿宋"/>
          <w:color w:val="auto"/>
          <w:sz w:val="24"/>
          <w:szCs w:val="24"/>
        </w:rPr>
        <w:t>*</w:t>
      </w:r>
      <w:r>
        <w:rPr>
          <w:rFonts w:hint="eastAsia" w:ascii="仿宋" w:hAnsi="仿宋" w:eastAsia="仿宋" w:cs="仿宋"/>
          <w:bCs/>
          <w:color w:val="000000"/>
          <w:sz w:val="24"/>
          <w:szCs w:val="24"/>
        </w:rPr>
        <w:t>具血压、血氧同侧测量功能，支持在一侧肢体上同时进行血压和血氧监测，适用于因一侧肢体缺失、手术、烧伤等伤病测量不便的病人；</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w:t>
      </w:r>
      <w:r>
        <w:rPr>
          <w:rFonts w:hint="eastAsia" w:ascii="仿宋" w:hAnsi="仿宋" w:eastAsia="仿宋" w:cs="仿宋"/>
          <w:bCs/>
          <w:color w:val="000000"/>
          <w:sz w:val="24"/>
          <w:szCs w:val="24"/>
        </w:rPr>
        <w:t>具血氧极低报警功能，当血氧降低到一定值时，血氧报警级别自动跳至高级报警级别，</w:t>
      </w:r>
      <w:r>
        <w:rPr>
          <w:rFonts w:hint="eastAsia" w:ascii="仿宋" w:hAnsi="仿宋" w:eastAsia="仿宋" w:cs="仿宋"/>
          <w:bCs/>
          <w:color w:val="auto"/>
          <w:sz w:val="24"/>
          <w:szCs w:val="24"/>
        </w:rPr>
        <w:t>保证病人监护安全；</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w:t>
      </w:r>
      <w:r>
        <w:rPr>
          <w:rFonts w:hint="eastAsia" w:ascii="仿宋" w:hAnsi="仿宋" w:eastAsia="仿宋" w:cs="仿宋"/>
          <w:bCs/>
          <w:color w:val="auto"/>
          <w:sz w:val="24"/>
          <w:szCs w:val="24"/>
        </w:rPr>
        <w:t>支持打印实时波形，打印时间可选择8秒、20秒、连续，并可设置定时打印时间：10分钟，20 分钟，30 分钟，40 分钟，50 分钟，1 小时，2 小时，3小时，4 小时；</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w:t>
      </w:r>
      <w:r>
        <w:rPr>
          <w:rFonts w:hint="eastAsia" w:ascii="仿宋" w:hAnsi="仿宋" w:eastAsia="仿宋" w:cs="仿宋"/>
          <w:bCs/>
          <w:color w:val="auto"/>
          <w:sz w:val="24"/>
          <w:szCs w:val="24"/>
        </w:rPr>
        <w:t>支持两通道体温T1/T2监测，T1/T2具独立开关及报警设置，互不干扰。</w:t>
      </w:r>
    </w:p>
    <w:bookmarkEnd w:id="103"/>
    <w:p>
      <w:pPr>
        <w:keepNext w:val="0"/>
        <w:keepLines w:val="0"/>
        <w:pageBreakBefore w:val="0"/>
        <w:numPr>
          <w:ilvl w:val="0"/>
          <w:numId w:val="10"/>
        </w:numPr>
        <w:tabs>
          <w:tab w:val="left" w:pos="900"/>
        </w:tabs>
        <w:kinsoku/>
        <w:wordWrap/>
        <w:overflowPunct/>
        <w:topLinePunct w:val="0"/>
        <w:bidi w:val="0"/>
        <w:snapToGrid/>
        <w:spacing w:line="360" w:lineRule="auto"/>
        <w:jc w:val="left"/>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w:t>
      </w:r>
      <w:r>
        <w:rPr>
          <w:rFonts w:hint="eastAsia" w:ascii="仿宋" w:hAnsi="仿宋" w:eastAsia="仿宋" w:cs="仿宋"/>
          <w:bCs/>
          <w:color w:val="auto"/>
          <w:sz w:val="24"/>
          <w:szCs w:val="24"/>
        </w:rPr>
        <w:t>技术报警、生理报警和报警静音</w:t>
      </w:r>
      <w:r>
        <w:rPr>
          <w:rFonts w:hint="eastAsia" w:ascii="仿宋" w:hAnsi="仿宋" w:eastAsia="仿宋" w:cs="仿宋"/>
          <w:color w:val="auto"/>
          <w:sz w:val="24"/>
          <w:szCs w:val="24"/>
        </w:rPr>
        <w:t>分别有各自的报警指示灯（3个独立的报警指示灯）</w:t>
      </w:r>
    </w:p>
    <w:p>
      <w:pPr>
        <w:keepNext w:val="0"/>
        <w:keepLines w:val="0"/>
        <w:pageBreakBefore w:val="0"/>
        <w:numPr>
          <w:ilvl w:val="0"/>
          <w:numId w:val="10"/>
        </w:numPr>
        <w:tabs>
          <w:tab w:val="left" w:pos="900"/>
        </w:tabs>
        <w:kinsoku/>
        <w:wordWrap/>
        <w:overflowPunct/>
        <w:topLinePunct w:val="0"/>
        <w:bidi w:val="0"/>
        <w:snapToGrid/>
        <w:spacing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可选配Nellcor血氧模块，即插即用</w:t>
      </w:r>
    </w:p>
    <w:p>
      <w:pPr>
        <w:keepNext w:val="0"/>
        <w:keepLines w:val="0"/>
        <w:pageBreakBefore w:val="0"/>
        <w:numPr>
          <w:ilvl w:val="0"/>
          <w:numId w:val="10"/>
        </w:numPr>
        <w:tabs>
          <w:tab w:val="left" w:pos="1680"/>
        </w:tabs>
        <w:kinsoku/>
        <w:wordWrap/>
        <w:overflowPunct/>
        <w:topLinePunct w:val="0"/>
        <w:bidi w:val="0"/>
        <w:snapToGrid/>
        <w:spacing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可选配美国伟康旁流/主流呼气末二氧化碳,</w:t>
      </w:r>
      <w:r>
        <w:rPr>
          <w:rFonts w:hint="eastAsia" w:ascii="仿宋" w:hAnsi="仿宋" w:eastAsia="仿宋" w:cs="仿宋"/>
          <w:color w:val="auto"/>
          <w:sz w:val="24"/>
          <w:szCs w:val="24"/>
        </w:rPr>
        <w:t xml:space="preserve"> 旁流呼气末二氧化碳</w:t>
      </w:r>
      <w:r>
        <w:rPr>
          <w:rFonts w:hint="eastAsia" w:ascii="仿宋" w:hAnsi="仿宋" w:eastAsia="仿宋" w:cs="仿宋"/>
          <w:bCs/>
          <w:color w:val="auto"/>
          <w:sz w:val="24"/>
          <w:szCs w:val="24"/>
        </w:rPr>
        <w:t>抽气速率低至50ml/min，适合呼吸微弱的病人使用，不再需要传统的脱水瓶</w:t>
      </w:r>
    </w:p>
    <w:p>
      <w:pPr>
        <w:keepNext w:val="0"/>
        <w:keepLines w:val="0"/>
        <w:pageBreakBefore w:val="0"/>
        <w:numPr>
          <w:ilvl w:val="0"/>
          <w:numId w:val="10"/>
        </w:numPr>
        <w:tabs>
          <w:tab w:val="left" w:pos="900"/>
          <w:tab w:val="left" w:pos="1680"/>
        </w:tabs>
        <w:kinsoku/>
        <w:wordWrap/>
        <w:overflowPunct/>
        <w:topLinePunct w:val="0"/>
        <w:bidi w:val="0"/>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color w:val="auto"/>
          <w:sz w:val="24"/>
          <w:szCs w:val="24"/>
        </w:rPr>
        <w:t>可选配Masim</w:t>
      </w:r>
      <w:r>
        <w:rPr>
          <w:rFonts w:hint="eastAsia" w:ascii="仿宋" w:hAnsi="仿宋" w:eastAsia="仿宋" w:cs="仿宋"/>
          <w:bCs/>
          <w:sz w:val="24"/>
          <w:szCs w:val="24"/>
        </w:rPr>
        <w:t>o旁流/主流麻醉气体,</w:t>
      </w:r>
      <w:r>
        <w:rPr>
          <w:rFonts w:hint="eastAsia" w:ascii="仿宋" w:hAnsi="仿宋" w:eastAsia="仿宋" w:cs="仿宋"/>
          <w:sz w:val="24"/>
          <w:szCs w:val="24"/>
        </w:rPr>
        <w:t xml:space="preserve"> 旁流麻醉气体</w:t>
      </w:r>
      <w:r>
        <w:rPr>
          <w:rFonts w:hint="eastAsia" w:ascii="仿宋" w:hAnsi="仿宋" w:eastAsia="仿宋" w:cs="仿宋"/>
          <w:bCs/>
          <w:sz w:val="24"/>
          <w:szCs w:val="24"/>
        </w:rPr>
        <w:t xml:space="preserve">抽气速率低至50ml/min </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支持选配无线联网功能，实现无线\有线等混合方式联网</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可选配三通道内置热敏打印机</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标配可拆卸充电锂电池，具有RJ-45网络口、辅助输出接口、VGA外接显示器接口、USB接口、SD卡接口、防盗锁孔、电源线卡扣（防止电源脱落）等</w:t>
      </w:r>
      <w:r>
        <w:rPr>
          <w:rFonts w:hint="eastAsia" w:ascii="仿宋" w:hAnsi="仿宋" w:eastAsia="仿宋" w:cs="仿宋"/>
          <w:bCs/>
          <w:sz w:val="24"/>
          <w:szCs w:val="24"/>
          <w:lang w:eastAsia="zh-CN"/>
        </w:rPr>
        <w:t>。</w:t>
      </w:r>
    </w:p>
    <w:p>
      <w:pPr>
        <w:keepNext w:val="0"/>
        <w:keepLines w:val="0"/>
        <w:pageBreakBefore w:val="0"/>
        <w:kinsoku/>
        <w:wordWrap/>
        <w:overflowPunct/>
        <w:topLinePunct w:val="0"/>
        <w:bidi w:val="0"/>
        <w:snapToGrid/>
        <w:spacing w:line="360" w:lineRule="auto"/>
        <w:ind w:firstLine="640" w:firstLineChars="200"/>
        <w:jc w:val="center"/>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颅内压检测分析仪参数</w:t>
      </w:r>
      <w:r>
        <w:rPr>
          <w:rFonts w:hint="eastAsia" w:ascii="黑体" w:hAnsi="黑体" w:eastAsia="黑体" w:cs="黑体"/>
          <w:bCs/>
          <w:color w:val="auto"/>
          <w:sz w:val="32"/>
          <w:szCs w:val="32"/>
          <w:lang w:eastAsia="zh-CN"/>
        </w:rPr>
        <w:t>（</w:t>
      </w:r>
      <w:r>
        <w:rPr>
          <w:rFonts w:hint="eastAsia" w:ascii="黑体" w:hAnsi="黑体" w:eastAsia="黑体" w:cs="黑体"/>
          <w:bCs/>
          <w:color w:val="auto"/>
          <w:sz w:val="32"/>
          <w:szCs w:val="32"/>
          <w:lang w:val="en-US" w:eastAsia="zh-CN"/>
        </w:rPr>
        <w:t>1套）</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检测指标：颅内压值，直接数显</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颅内压检测范围：70mmH</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 xml:space="preserve">O </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1200mmH</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O</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检测时间：≤1分钟</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临床试验：平均误差≤8% </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防电击类型：医用电气设备II类BF型, 提供《检验报告》以供证明。</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2.1操作平台：Windows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全中文操作系统</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2.2显示器：≥12寸彩色液晶显示屏</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2.3打印机：外置激光打印机</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2.4内置不间断电源：续航时间≥1小时</w:t>
      </w:r>
    </w:p>
    <w:p>
      <w:pPr>
        <w:keepNext w:val="0"/>
        <w:keepLines w:val="0"/>
        <w:pageBreakBefore w:val="0"/>
        <w:kinsoku/>
        <w:wordWrap/>
        <w:overflowPunct/>
        <w:topLinePunct w:val="0"/>
        <w:bidi w:val="0"/>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*3.1刺激光源频率：0.25Hz～1.5Hz可调</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*3.2脉冲触发宽度：1ms～900ms可调, 提供《检验报告》以供证明。</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3.3发光亮度范围： 0cd/㎡～30000cd/㎡, 提供《检验报告》以供证明。</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3.4闪光模式：多种闪光模式（包括“0”、“1”模式）</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3.5光照度范围：0Lux~8000 Lux±20%,提供《检验报告》以供证明。</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4.1放大倍数≥20000, 提供《检验报告》以供证明。</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*4.2共模抑制比CMRR≥128db，提供《检验报告》以供证明。</w:t>
      </w:r>
    </w:p>
    <w:p>
      <w:pPr>
        <w:keepNext w:val="0"/>
        <w:keepLines w:val="0"/>
        <w:pageBreakBefore w:val="0"/>
        <w:kinsoku/>
        <w:wordWrap/>
        <w:overflowPunct/>
        <w:topLinePunct w:val="0"/>
        <w:bidi w:val="0"/>
        <w:snapToGrid/>
        <w:spacing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*4.3带宽：0.4Hz～400Hz, 提供《检验报告》以供证明。</w:t>
      </w:r>
    </w:p>
    <w:p>
      <w:pPr>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4.4零点地悬浮技术：无需接地，移动更方便</w:t>
      </w:r>
    </w:p>
    <w:p>
      <w:pPr>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4.5放大通道：双通道，左右视觉通路同时检测</w:t>
      </w:r>
    </w:p>
    <w:p>
      <w:pPr>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5.1可以按病人姓名、年龄、检测息查询功能</w:t>
      </w:r>
    </w:p>
    <w:p>
      <w:pPr>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5.2脑灌注压换算功能</w:t>
      </w:r>
    </w:p>
    <w:p>
      <w:pPr>
        <w:keepNext w:val="0"/>
        <w:keepLines w:val="0"/>
        <w:pageBreakBefore w:val="0"/>
        <w:kinsoku/>
        <w:wordWrap/>
        <w:overflowPunct/>
        <w:topLinePunct w:val="0"/>
        <w:bidi w:val="0"/>
        <w:snapToGrid/>
        <w:spacing w:line="360" w:lineRule="auto"/>
        <w:jc w:val="center"/>
        <w:textAlignment w:val="auto"/>
        <w:rPr>
          <w:rFonts w:hint="default" w:ascii="宋体" w:hAnsi="宋体" w:eastAsia="宋体"/>
          <w:b/>
          <w:color w:val="000000"/>
          <w:sz w:val="32"/>
          <w:szCs w:val="32"/>
          <w:lang w:val="en-US" w:eastAsia="zh-CN"/>
        </w:rPr>
      </w:pPr>
      <w:r>
        <w:rPr>
          <w:rFonts w:hint="eastAsia" w:ascii="宋体" w:hAnsi="宋体"/>
          <w:b/>
          <w:color w:val="000000"/>
          <w:sz w:val="32"/>
          <w:szCs w:val="32"/>
        </w:rPr>
        <w:t>呼吸机主要技术参数</w:t>
      </w:r>
      <w:r>
        <w:rPr>
          <w:rFonts w:hint="eastAsia" w:ascii="宋体" w:hAnsi="宋体"/>
          <w:b/>
          <w:color w:val="000000"/>
          <w:sz w:val="32"/>
          <w:szCs w:val="32"/>
          <w:lang w:eastAsia="zh-CN"/>
        </w:rPr>
        <w:t>（</w:t>
      </w:r>
      <w:r>
        <w:rPr>
          <w:rFonts w:hint="eastAsia" w:ascii="宋体" w:hAnsi="宋体"/>
          <w:b/>
          <w:color w:val="000000"/>
          <w:sz w:val="32"/>
          <w:szCs w:val="32"/>
          <w:lang w:val="en-US" w:eastAsia="zh-CN"/>
        </w:rPr>
        <w:t>1套）</w:t>
      </w:r>
    </w:p>
    <w:p>
      <w:pPr>
        <w:keepNext w:val="0"/>
        <w:keepLines w:val="0"/>
        <w:pageBreakBefore w:val="0"/>
        <w:kinsoku/>
        <w:wordWrap/>
        <w:overflowPunct/>
        <w:topLinePunct w:val="0"/>
        <w:bidi w:val="0"/>
        <w:snapToGrid/>
        <w:spacing w:line="360" w:lineRule="auto"/>
        <w:jc w:val="left"/>
        <w:textAlignment w:val="auto"/>
        <w:rPr>
          <w:rFonts w:ascii="宋体" w:hAnsi="宋体"/>
          <w:b/>
          <w:color w:val="000000"/>
          <w:sz w:val="24"/>
          <w:szCs w:val="24"/>
        </w:rPr>
      </w:pPr>
      <w:r>
        <w:rPr>
          <w:rFonts w:hint="eastAsia" w:ascii="宋体" w:hAnsi="宋体"/>
          <w:b/>
          <w:color w:val="000000"/>
          <w:sz w:val="24"/>
          <w:szCs w:val="24"/>
        </w:rPr>
        <w:t>一、预期用途</w:t>
      </w:r>
    </w:p>
    <w:p>
      <w:pPr>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呼吸机适用于各类医疗机构；用于心肺脑复苏的呼吸支持；各种原因导致的急性呼吸功能不全或氧合功能障碍；术中、术后呼吸支持；其他需要呼吸机治疗者。</w:t>
      </w:r>
    </w:p>
    <w:p>
      <w:pPr>
        <w:keepNext w:val="0"/>
        <w:keepLines w:val="0"/>
        <w:pageBreakBefore w:val="0"/>
        <w:kinsoku/>
        <w:wordWrap/>
        <w:overflowPunct/>
        <w:topLinePunct w:val="0"/>
        <w:bidi w:val="0"/>
        <w:snapToGrid/>
        <w:spacing w:line="360" w:lineRule="auto"/>
        <w:textAlignment w:val="auto"/>
        <w:rPr>
          <w:rFonts w:ascii="宋体" w:hAnsi="宋体"/>
          <w:b/>
          <w:color w:val="000000"/>
          <w:sz w:val="24"/>
          <w:szCs w:val="24"/>
        </w:rPr>
      </w:pPr>
      <w:r>
        <w:rPr>
          <w:rFonts w:hint="eastAsia" w:ascii="宋体" w:hAnsi="宋体"/>
          <w:b/>
          <w:color w:val="000000"/>
          <w:sz w:val="24"/>
          <w:szCs w:val="24"/>
        </w:rPr>
        <w:t>二、性能特点</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气动、电控控制方式</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大于等于</w:t>
      </w:r>
      <w:r>
        <w:rPr>
          <w:rFonts w:hint="eastAsia" w:ascii="仿宋" w:hAnsi="仿宋" w:eastAsia="仿宋" w:cs="仿宋"/>
          <w:color w:val="000000"/>
          <w:sz w:val="24"/>
          <w:szCs w:val="24"/>
        </w:rPr>
        <w:t>15寸彩色触摸液晶显示器</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具有容量控制、压力限制等多种工作方式</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具有无创和有创通气模式</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具有多种报警功能</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具有顺应性补偿功能</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具有高精度空氧混合器，稳定可靠</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具有多参数显示功能</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配有内部备用电源，工作中市电断电，自动转换为备用电源工作</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配医用空气压缩机与呼吸机同品牌</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配医用台车与呼吸机同品牌</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选配呼末二氧化碳监测</w:t>
      </w:r>
    </w:p>
    <w:p>
      <w:pPr>
        <w:pStyle w:val="32"/>
        <w:keepNext w:val="0"/>
        <w:keepLines w:val="0"/>
        <w:pageBreakBefore w:val="0"/>
        <w:widowControl/>
        <w:numPr>
          <w:ilvl w:val="0"/>
          <w:numId w:val="12"/>
        </w:numPr>
        <w:kinsoku/>
        <w:wordWrap/>
        <w:overflowPunct/>
        <w:topLinePunct w:val="0"/>
        <w:bidi w:val="0"/>
        <w:snapToGrid/>
        <w:spacing w:line="360" w:lineRule="auto"/>
        <w:ind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具有屏幕操作按键冻结功能</w:t>
      </w:r>
    </w:p>
    <w:p>
      <w:pPr>
        <w:keepNext w:val="0"/>
        <w:keepLines w:val="0"/>
        <w:pageBreakBefore w:val="0"/>
        <w:kinsoku/>
        <w:wordWrap/>
        <w:overflowPunct/>
        <w:topLinePunct w:val="0"/>
        <w:bidi w:val="0"/>
        <w:snapToGrid/>
        <w:spacing w:line="360" w:lineRule="auto"/>
        <w:textAlignment w:val="auto"/>
        <w:rPr>
          <w:rFonts w:ascii="宋体" w:hAnsi="宋体"/>
          <w:b/>
          <w:color w:val="000000"/>
          <w:sz w:val="28"/>
          <w:szCs w:val="28"/>
        </w:rPr>
      </w:pPr>
      <w:r>
        <w:rPr>
          <w:rFonts w:hint="eastAsia" w:ascii="宋体" w:hAnsi="宋体"/>
          <w:b/>
          <w:color w:val="000000"/>
          <w:sz w:val="28"/>
          <w:szCs w:val="28"/>
        </w:rPr>
        <w:t>三、工作条件</w:t>
      </w:r>
    </w:p>
    <w:p>
      <w:pPr>
        <w:pStyle w:val="32"/>
        <w:keepNext w:val="0"/>
        <w:keepLines w:val="0"/>
        <w:pageBreakBefore w:val="0"/>
        <w:numPr>
          <w:ilvl w:val="0"/>
          <w:numId w:val="13"/>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供电电压            220 V±22 V～  </w:t>
      </w:r>
    </w:p>
    <w:p>
      <w:pPr>
        <w:pStyle w:val="32"/>
        <w:keepNext w:val="0"/>
        <w:keepLines w:val="0"/>
        <w:pageBreakBefore w:val="0"/>
        <w:numPr>
          <w:ilvl w:val="0"/>
          <w:numId w:val="13"/>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电源频率            50 H</w:t>
      </w:r>
      <w:r>
        <w:rPr>
          <w:rFonts w:hint="eastAsia" w:ascii="仿宋" w:hAnsi="仿宋" w:eastAsia="仿宋" w:cs="仿宋"/>
          <w:color w:val="000000"/>
          <w:sz w:val="24"/>
          <w:szCs w:val="24"/>
          <w:vertAlign w:val="subscript"/>
        </w:rPr>
        <w:t>Z</w:t>
      </w:r>
      <w:r>
        <w:rPr>
          <w:rFonts w:hint="eastAsia" w:ascii="仿宋" w:hAnsi="仿宋" w:eastAsia="仿宋" w:cs="仿宋"/>
          <w:color w:val="000000"/>
          <w:sz w:val="24"/>
          <w:szCs w:val="24"/>
        </w:rPr>
        <w:t>±1 H</w:t>
      </w:r>
      <w:r>
        <w:rPr>
          <w:rFonts w:hint="eastAsia" w:ascii="仿宋" w:hAnsi="仿宋" w:eastAsia="仿宋" w:cs="仿宋"/>
          <w:color w:val="000000"/>
          <w:sz w:val="24"/>
          <w:szCs w:val="24"/>
          <w:vertAlign w:val="subscript"/>
        </w:rPr>
        <w:t>Z</w:t>
      </w:r>
    </w:p>
    <w:p>
      <w:pPr>
        <w:pStyle w:val="32"/>
        <w:keepNext w:val="0"/>
        <w:keepLines w:val="0"/>
        <w:pageBreakBefore w:val="0"/>
        <w:numPr>
          <w:ilvl w:val="0"/>
          <w:numId w:val="13"/>
        </w:numPr>
        <w:kinsoku/>
        <w:wordWrap/>
        <w:overflowPunct/>
        <w:topLinePunct w:val="0"/>
        <w:bidi w:val="0"/>
        <w:snapToGrid/>
        <w:spacing w:line="360" w:lineRule="auto"/>
        <w:ind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t xml:space="preserve">输入功率            </w:t>
      </w:r>
      <w:r>
        <w:rPr>
          <w:rFonts w:hint="eastAsia" w:ascii="仿宋" w:hAnsi="仿宋" w:eastAsia="仿宋" w:cs="仿宋"/>
          <w:sz w:val="24"/>
          <w:szCs w:val="24"/>
        </w:rPr>
        <w:t>900 VA（配置空气压缩机）</w:t>
      </w:r>
    </w:p>
    <w:p>
      <w:pPr>
        <w:keepNext w:val="0"/>
        <w:keepLines w:val="0"/>
        <w:pageBreakBefore w:val="0"/>
        <w:kinsoku/>
        <w:wordWrap/>
        <w:overflowPunct/>
        <w:topLinePunct w:val="0"/>
        <w:bidi w:val="0"/>
        <w:snapToGrid/>
        <w:spacing w:line="360" w:lineRule="auto"/>
        <w:ind w:firstLine="2880" w:firstLineChars="1200"/>
        <w:textAlignment w:val="auto"/>
        <w:rPr>
          <w:rFonts w:hint="eastAsia" w:ascii="仿宋" w:hAnsi="仿宋" w:eastAsia="仿宋" w:cs="仿宋"/>
          <w:sz w:val="24"/>
          <w:szCs w:val="24"/>
        </w:rPr>
      </w:pPr>
      <w:r>
        <w:rPr>
          <w:rFonts w:hint="eastAsia" w:ascii="仿宋" w:hAnsi="仿宋" w:eastAsia="仿宋" w:cs="仿宋"/>
          <w:sz w:val="24"/>
          <w:szCs w:val="24"/>
        </w:rPr>
        <w:t>60 VA（不配置空气压缩机）</w:t>
      </w:r>
    </w:p>
    <w:p>
      <w:pPr>
        <w:pStyle w:val="32"/>
        <w:keepNext w:val="0"/>
        <w:keepLines w:val="0"/>
        <w:pageBreakBefore w:val="0"/>
        <w:numPr>
          <w:ilvl w:val="0"/>
          <w:numId w:val="13"/>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气源                O</w:t>
      </w:r>
      <w:r>
        <w:rPr>
          <w:rFonts w:hint="eastAsia" w:ascii="仿宋" w:hAnsi="仿宋" w:eastAsia="仿宋" w:cs="仿宋"/>
          <w:color w:val="000000"/>
          <w:sz w:val="24"/>
          <w:szCs w:val="24"/>
          <w:vertAlign w:val="subscript"/>
        </w:rPr>
        <w:t xml:space="preserve">2 </w:t>
      </w:r>
      <w:r>
        <w:rPr>
          <w:rFonts w:hint="eastAsia" w:ascii="仿宋" w:hAnsi="仿宋" w:eastAsia="仿宋" w:cs="仿宋"/>
          <w:color w:val="000000"/>
          <w:sz w:val="24"/>
          <w:szCs w:val="24"/>
        </w:rPr>
        <w:t>、AIR(医用级)</w:t>
      </w:r>
    </w:p>
    <w:p>
      <w:pPr>
        <w:pStyle w:val="32"/>
        <w:keepNext w:val="0"/>
        <w:keepLines w:val="0"/>
        <w:pageBreakBefore w:val="0"/>
        <w:numPr>
          <w:ilvl w:val="0"/>
          <w:numId w:val="13"/>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气源压力            280 kPa ～ 600 kPa</w:t>
      </w:r>
    </w:p>
    <w:p>
      <w:pPr>
        <w:keepNext w:val="0"/>
        <w:keepLines w:val="0"/>
        <w:pageBreakBefore w:val="0"/>
        <w:numPr>
          <w:ilvl w:val="0"/>
          <w:numId w:val="13"/>
        </w:numPr>
        <w:kinsoku/>
        <w:wordWrap/>
        <w:overflowPunct/>
        <w:topLinePunct w:val="0"/>
        <w:bidi w:val="0"/>
        <w:snapToGrid/>
        <w:spacing w:line="36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环境温度范围       ＋ 5 ℃ ～ ＋ 40 ℃</w:t>
      </w:r>
    </w:p>
    <w:p>
      <w:pPr>
        <w:keepNext w:val="0"/>
        <w:keepLines w:val="0"/>
        <w:pageBreakBefore w:val="0"/>
        <w:numPr>
          <w:ilvl w:val="0"/>
          <w:numId w:val="13"/>
        </w:numPr>
        <w:kinsoku/>
        <w:wordWrap/>
        <w:overflowPunct/>
        <w:topLinePunct w:val="0"/>
        <w:bidi w:val="0"/>
        <w:snapToGrid/>
        <w:spacing w:line="36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相对湿度范围       ≤ 80%</w:t>
      </w:r>
    </w:p>
    <w:p>
      <w:pPr>
        <w:keepNext w:val="0"/>
        <w:keepLines w:val="0"/>
        <w:pageBreakBefore w:val="0"/>
        <w:numPr>
          <w:ilvl w:val="0"/>
          <w:numId w:val="13"/>
        </w:numPr>
        <w:kinsoku/>
        <w:wordWrap/>
        <w:overflowPunct/>
        <w:topLinePunct w:val="0"/>
        <w:bidi w:val="0"/>
        <w:snapToGrid/>
        <w:spacing w:line="36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大气压力范围       700 hPa ～ 10</w:t>
      </w:r>
      <w:r>
        <w:rPr>
          <w:rFonts w:hint="eastAsia" w:ascii="仿宋" w:hAnsi="仿宋" w:eastAsia="仿宋" w:cs="仿宋"/>
          <w:color w:val="000000"/>
          <w:sz w:val="24"/>
          <w:szCs w:val="24"/>
          <w:lang w:val="en-US"/>
        </w:rPr>
        <w:t>58</w:t>
      </w:r>
      <w:r>
        <w:rPr>
          <w:rFonts w:hint="eastAsia" w:ascii="仿宋" w:hAnsi="仿宋" w:eastAsia="仿宋" w:cs="仿宋"/>
          <w:color w:val="000000"/>
          <w:sz w:val="24"/>
          <w:szCs w:val="24"/>
        </w:rPr>
        <w:t xml:space="preserve"> hPa</w:t>
      </w:r>
    </w:p>
    <w:p>
      <w:pPr>
        <w:keepNext w:val="0"/>
        <w:keepLines w:val="0"/>
        <w:pageBreakBefore w:val="0"/>
        <w:kinsoku/>
        <w:wordWrap/>
        <w:overflowPunct/>
        <w:topLinePunct w:val="0"/>
        <w:bidi w:val="0"/>
        <w:snapToGrid/>
        <w:spacing w:line="360" w:lineRule="auto"/>
        <w:textAlignment w:val="auto"/>
        <w:rPr>
          <w:rFonts w:ascii="宋体" w:hAnsi="宋体"/>
          <w:b/>
          <w:color w:val="000000"/>
          <w:sz w:val="24"/>
          <w:szCs w:val="24"/>
        </w:rPr>
      </w:pPr>
      <w:r>
        <w:rPr>
          <w:rFonts w:hint="eastAsia" w:ascii="宋体" w:hAnsi="宋体"/>
          <w:b/>
          <w:color w:val="000000"/>
          <w:sz w:val="24"/>
          <w:szCs w:val="24"/>
        </w:rPr>
        <w:t>四、通气模式</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间歇正压通气模式（IPPV）</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容量控制辅助/控制通气模式(V-A/C)</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压力控制辅助/控制通气模式(P-A/C)</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容量控制同步间歇指令通气模式（V-SIMV）</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压力控制同步间歇指令通气模式（P-SIMV）</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压力控制通气模式（PCV）</w:t>
      </w:r>
      <w:r>
        <w:rPr>
          <w:rFonts w:hint="eastAsia" w:ascii="仿宋" w:hAnsi="仿宋" w:eastAsia="仿宋" w:cs="仿宋"/>
          <w:color w:val="000000"/>
          <w:sz w:val="24"/>
          <w:szCs w:val="24"/>
        </w:rPr>
        <w:tab/>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压力支持通气模式（PSV）</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自主呼吸/持续气道正压通气模式(SPONT/ CPAP)</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压力调节容量控制通气模式（PRVC）</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气道压力释放通气模式（APRV）</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双相气道正压通气模式（DuoLevel）</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叹息通气模式（SIGH）</w:t>
      </w:r>
    </w:p>
    <w:p>
      <w:pPr>
        <w:pStyle w:val="32"/>
        <w:keepNext w:val="0"/>
        <w:keepLines w:val="0"/>
        <w:pageBreakBefore w:val="0"/>
        <w:numPr>
          <w:ilvl w:val="0"/>
          <w:numId w:val="14"/>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手控通气模式（MAUN）</w:t>
      </w:r>
      <w:bookmarkStart w:id="104" w:name="_Toc51678304"/>
      <w:bookmarkStart w:id="105" w:name="_Toc125446527"/>
      <w:bookmarkStart w:id="106" w:name="_Toc51752287"/>
    </w:p>
    <w:p>
      <w:pPr>
        <w:keepNext w:val="0"/>
        <w:keepLines w:val="0"/>
        <w:pageBreakBefore w:val="0"/>
        <w:tabs>
          <w:tab w:val="left" w:pos="420"/>
          <w:tab w:val="left" w:pos="600"/>
        </w:tabs>
        <w:kinsoku/>
        <w:wordWrap/>
        <w:overflowPunct/>
        <w:topLinePunct w:val="0"/>
        <w:bidi w:val="0"/>
        <w:snapToGrid/>
        <w:spacing w:line="360" w:lineRule="auto"/>
        <w:ind w:left="450"/>
        <w:textAlignment w:val="auto"/>
        <w:rPr>
          <w:rFonts w:ascii="宋体" w:hAnsi="宋体"/>
          <w:b/>
          <w:color w:val="000000"/>
          <w:sz w:val="28"/>
          <w:szCs w:val="28"/>
        </w:rPr>
      </w:pPr>
      <w:r>
        <w:rPr>
          <w:rFonts w:hint="eastAsia" w:ascii="宋体" w:hAnsi="宋体"/>
          <w:b/>
          <w:color w:val="000000"/>
          <w:sz w:val="28"/>
          <w:szCs w:val="28"/>
          <w:lang w:val="en-US" w:eastAsia="zh-CN"/>
        </w:rPr>
        <w:t>五、</w:t>
      </w:r>
      <w:r>
        <w:rPr>
          <w:rFonts w:hint="eastAsia" w:ascii="宋体" w:hAnsi="宋体"/>
          <w:b/>
          <w:color w:val="000000"/>
          <w:sz w:val="28"/>
          <w:szCs w:val="28"/>
        </w:rPr>
        <w:t>主要</w:t>
      </w:r>
      <w:r>
        <w:rPr>
          <w:rFonts w:ascii="宋体" w:hAnsi="宋体"/>
          <w:b/>
          <w:color w:val="000000"/>
          <w:sz w:val="28"/>
          <w:szCs w:val="28"/>
        </w:rPr>
        <w:t>技术指标</w:t>
      </w:r>
      <w:r>
        <w:rPr>
          <w:rFonts w:hint="eastAsia" w:ascii="宋体" w:hAnsi="宋体"/>
          <w:b/>
          <w:color w:val="000000"/>
          <w:sz w:val="28"/>
          <w:szCs w:val="28"/>
        </w:rPr>
        <w:t>调节</w:t>
      </w:r>
      <w:r>
        <w:rPr>
          <w:rFonts w:ascii="宋体" w:hAnsi="宋体"/>
          <w:b/>
          <w:color w:val="000000"/>
          <w:sz w:val="28"/>
          <w:szCs w:val="28"/>
        </w:rPr>
        <w:t>参数</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频率（Freq）                1 /min ～ 100 /min</w:t>
      </w:r>
    </w:p>
    <w:p>
      <w:pPr>
        <w:pStyle w:val="32"/>
        <w:keepNext w:val="0"/>
        <w:keepLines w:val="0"/>
        <w:pageBreakBefore w:val="0"/>
        <w:kinsoku/>
        <w:wordWrap/>
        <w:overflowPunct/>
        <w:topLinePunct w:val="0"/>
        <w:bidi w:val="0"/>
        <w:snapToGrid/>
        <w:spacing w:line="360" w:lineRule="auto"/>
        <w:ind w:firstLine="3840" w:firstLineChars="16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SIMV模式：   1 /min～ 40 /min，</w:t>
      </w:r>
    </w:p>
    <w:p>
      <w:pPr>
        <w:pStyle w:val="32"/>
        <w:keepNext w:val="0"/>
        <w:keepLines w:val="0"/>
        <w:pageBreakBefore w:val="0"/>
        <w:kinsoku/>
        <w:wordWrap/>
        <w:overflowPunct/>
        <w:topLinePunct w:val="0"/>
        <w:bidi w:val="0"/>
        <w:snapToGrid/>
        <w:spacing w:line="360" w:lineRule="auto"/>
        <w:ind w:firstLine="3840" w:firstLineChars="16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除SIMV模式： VT</w:t>
      </w:r>
      <w:r>
        <w:rPr>
          <w:rFonts w:hint="eastAsia" w:ascii="仿宋" w:hAnsi="仿宋" w:eastAsia="仿宋" w:cs="仿宋"/>
          <w:color w:val="000000"/>
          <w:sz w:val="24"/>
          <w:szCs w:val="24"/>
          <w:vertAlign w:val="subscript"/>
        </w:rPr>
        <w:t>H</w:t>
      </w:r>
      <w:r>
        <w:rPr>
          <w:rFonts w:hint="eastAsia" w:ascii="仿宋" w:hAnsi="仿宋" w:eastAsia="仿宋" w:cs="仿宋"/>
          <w:color w:val="000000"/>
          <w:sz w:val="24"/>
          <w:szCs w:val="24"/>
        </w:rPr>
        <w:t xml:space="preserve"> 4 /min～ 40 /min，</w:t>
      </w:r>
    </w:p>
    <w:p>
      <w:pPr>
        <w:pStyle w:val="32"/>
        <w:keepNext w:val="0"/>
        <w:keepLines w:val="0"/>
        <w:pageBreakBefore w:val="0"/>
        <w:kinsoku/>
        <w:wordWrap/>
        <w:overflowPunct/>
        <w:topLinePunct w:val="0"/>
        <w:bidi w:val="0"/>
        <w:snapToGrid/>
        <w:spacing w:line="360" w:lineRule="auto"/>
        <w:ind w:firstLine="3840" w:firstLineChars="16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VT</w:t>
      </w:r>
      <w:r>
        <w:rPr>
          <w:rFonts w:hint="eastAsia" w:ascii="仿宋" w:hAnsi="仿宋" w:eastAsia="仿宋" w:cs="仿宋"/>
          <w:color w:val="000000"/>
          <w:sz w:val="24"/>
          <w:szCs w:val="24"/>
          <w:vertAlign w:val="subscript"/>
        </w:rPr>
        <w:t>L</w:t>
      </w:r>
      <w:r>
        <w:rPr>
          <w:rFonts w:hint="eastAsia" w:ascii="仿宋" w:hAnsi="仿宋" w:eastAsia="仿宋" w:cs="仿宋"/>
          <w:color w:val="000000"/>
          <w:sz w:val="24"/>
          <w:szCs w:val="24"/>
        </w:rPr>
        <w:t xml:space="preserve"> 20 /min～ 100 /min </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吸气时间（吸呼比）（Tinsp）     0 s～ 12.0 s（除SIMV模式，吸呼比4:1～1:8）</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潮气量（V</w:t>
      </w:r>
      <w:r>
        <w:rPr>
          <w:rFonts w:hint="eastAsia" w:ascii="仿宋" w:hAnsi="仿宋" w:eastAsia="仿宋" w:cs="仿宋"/>
          <w:color w:val="000000"/>
          <w:sz w:val="24"/>
          <w:szCs w:val="24"/>
          <w:vertAlign w:val="subscript"/>
        </w:rPr>
        <w:t>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vertAlign w:val="subscript"/>
        </w:rPr>
        <w:t xml:space="preserve"> </w:t>
      </w:r>
      <w:r>
        <w:rPr>
          <w:rFonts w:hint="eastAsia" w:ascii="仿宋" w:hAnsi="仿宋" w:eastAsia="仿宋" w:cs="仿宋"/>
          <w:color w:val="000000"/>
          <w:sz w:val="24"/>
          <w:szCs w:val="24"/>
        </w:rPr>
        <w:t>0, 20 mL ～ 2000 mL</w:t>
      </w:r>
    </w:p>
    <w:p>
      <w:pPr>
        <w:pStyle w:val="32"/>
        <w:keepNext w:val="0"/>
        <w:keepLines w:val="0"/>
        <w:pageBreakBefore w:val="0"/>
        <w:kinsoku/>
        <w:wordWrap/>
        <w:overflowPunct/>
        <w:topLinePunct w:val="0"/>
        <w:bidi w:val="0"/>
        <w:snapToGrid/>
        <w:spacing w:line="360" w:lineRule="auto"/>
        <w:ind w:firstLine="2400" w:firstLineChars="10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(VT</w:t>
      </w:r>
      <w:r>
        <w:rPr>
          <w:rFonts w:hint="eastAsia" w:ascii="仿宋" w:hAnsi="仿宋" w:eastAsia="仿宋" w:cs="仿宋"/>
          <w:color w:val="000000"/>
          <w:sz w:val="24"/>
          <w:szCs w:val="24"/>
          <w:vertAlign w:val="subscript"/>
        </w:rPr>
        <w:t>H</w:t>
      </w:r>
      <w:r>
        <w:rPr>
          <w:rFonts w:hint="eastAsia" w:ascii="仿宋" w:hAnsi="仿宋" w:eastAsia="仿宋" w:cs="仿宋"/>
          <w:color w:val="000000"/>
          <w:sz w:val="24"/>
          <w:szCs w:val="24"/>
        </w:rPr>
        <w:t>：250 mL ～ 2000 mL VT</w:t>
      </w:r>
      <w:r>
        <w:rPr>
          <w:rFonts w:hint="eastAsia" w:ascii="仿宋" w:hAnsi="仿宋" w:eastAsia="仿宋" w:cs="仿宋"/>
          <w:color w:val="000000"/>
          <w:sz w:val="24"/>
          <w:szCs w:val="24"/>
          <w:vertAlign w:val="subscript"/>
        </w:rPr>
        <w:t>L</w:t>
      </w:r>
      <w:r>
        <w:rPr>
          <w:rFonts w:hint="eastAsia" w:ascii="仿宋" w:hAnsi="仿宋" w:eastAsia="仿宋" w:cs="仿宋"/>
          <w:color w:val="000000"/>
          <w:sz w:val="24"/>
          <w:szCs w:val="24"/>
        </w:rPr>
        <w:t>：0,20 mL～ 300 mL)</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分钟最大通气量（MV）           VT</w:t>
      </w:r>
      <w:r>
        <w:rPr>
          <w:rFonts w:hint="eastAsia" w:ascii="仿宋" w:hAnsi="仿宋" w:eastAsia="仿宋" w:cs="仿宋"/>
          <w:color w:val="000000"/>
          <w:sz w:val="24"/>
          <w:szCs w:val="24"/>
          <w:vertAlign w:val="subscript"/>
        </w:rPr>
        <w:t>H</w:t>
      </w:r>
      <w:r>
        <w:rPr>
          <w:rFonts w:hint="eastAsia" w:ascii="仿宋" w:hAnsi="仿宋" w:eastAsia="仿宋" w:cs="仿宋"/>
          <w:color w:val="000000"/>
          <w:sz w:val="24"/>
          <w:szCs w:val="24"/>
        </w:rPr>
        <w:t xml:space="preserve">：≥18 L/min  </w:t>
      </w:r>
    </w:p>
    <w:p>
      <w:pPr>
        <w:pStyle w:val="32"/>
        <w:keepNext w:val="0"/>
        <w:keepLines w:val="0"/>
        <w:pageBreakBefore w:val="0"/>
        <w:kinsoku/>
        <w:wordWrap/>
        <w:overflowPunct/>
        <w:topLinePunct w:val="0"/>
        <w:bidi w:val="0"/>
        <w:snapToGrid/>
        <w:spacing w:line="360" w:lineRule="auto"/>
        <w:ind w:firstLine="4200" w:firstLineChars="17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VT</w:t>
      </w:r>
      <w:r>
        <w:rPr>
          <w:rFonts w:hint="eastAsia" w:ascii="仿宋" w:hAnsi="仿宋" w:eastAsia="仿宋" w:cs="仿宋"/>
          <w:color w:val="000000"/>
          <w:sz w:val="24"/>
          <w:szCs w:val="24"/>
          <w:vertAlign w:val="subscript"/>
        </w:rPr>
        <w:t>L</w:t>
      </w:r>
      <w:r>
        <w:rPr>
          <w:rFonts w:hint="eastAsia" w:ascii="仿宋" w:hAnsi="仿宋" w:eastAsia="仿宋" w:cs="仿宋"/>
          <w:color w:val="000000"/>
          <w:sz w:val="24"/>
          <w:szCs w:val="24"/>
        </w:rPr>
        <w:t>：≥10 L/min</w:t>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呼气末正压（PEEP）             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40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 xml:space="preserve">O  </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持续压力（CPAP）               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20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持续气流                       VT</w:t>
      </w:r>
      <w:r>
        <w:rPr>
          <w:rFonts w:hint="eastAsia" w:ascii="仿宋" w:hAnsi="仿宋" w:eastAsia="仿宋" w:cs="仿宋"/>
          <w:color w:val="000000"/>
          <w:sz w:val="24"/>
          <w:szCs w:val="24"/>
          <w:vertAlign w:val="subscript"/>
        </w:rPr>
        <w:t>H</w:t>
      </w:r>
      <w:r>
        <w:rPr>
          <w:rFonts w:hint="eastAsia" w:ascii="仿宋" w:hAnsi="仿宋" w:eastAsia="仿宋" w:cs="仿宋"/>
          <w:color w:val="000000"/>
          <w:sz w:val="24"/>
          <w:szCs w:val="24"/>
        </w:rPr>
        <w:t>：7 L/min ～ 60 L/min</w:t>
      </w:r>
    </w:p>
    <w:p>
      <w:pPr>
        <w:pStyle w:val="32"/>
        <w:keepNext w:val="0"/>
        <w:keepLines w:val="0"/>
        <w:pageBreakBefore w:val="0"/>
        <w:kinsoku/>
        <w:wordWrap/>
        <w:overflowPunct/>
        <w:topLinePunct w:val="0"/>
        <w:bidi w:val="0"/>
        <w:snapToGrid/>
        <w:spacing w:line="360" w:lineRule="auto"/>
        <w:ind w:firstLine="4080" w:firstLineChars="17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VT</w:t>
      </w:r>
      <w:r>
        <w:rPr>
          <w:rFonts w:hint="eastAsia" w:ascii="仿宋" w:hAnsi="仿宋" w:eastAsia="仿宋" w:cs="仿宋"/>
          <w:color w:val="000000"/>
          <w:sz w:val="24"/>
          <w:szCs w:val="24"/>
          <w:vertAlign w:val="subscript"/>
        </w:rPr>
        <w:t>L</w:t>
      </w:r>
      <w:r>
        <w:rPr>
          <w:rFonts w:hint="eastAsia" w:ascii="仿宋" w:hAnsi="仿宋" w:eastAsia="仿宋" w:cs="仿宋"/>
          <w:color w:val="000000"/>
          <w:sz w:val="24"/>
          <w:szCs w:val="24"/>
        </w:rPr>
        <w:t xml:space="preserve">：2 L/min ～ 30 L/min </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压力触发灵敏度（Ptr）          －20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 xml:space="preserve">O（基于PEEP） </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压力控制（Pc）                 5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80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压力支持（Ps）                 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80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流量触发灵敏度（Ftr）          关闭，0.5 L/min ～ 30 L/min</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吸入氧浓度调节                 21 %～100 %</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屏气时间（吸气末屏气、吸气平台）（Tip）   0 ～ 6 s(0 %～50 %吸气时间)</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叹息通气（SIGH）               0，1/100 ～ 5/100</w:t>
      </w:r>
    </w:p>
    <w:p>
      <w:pPr>
        <w:pStyle w:val="32"/>
        <w:keepNext w:val="0"/>
        <w:keepLines w:val="0"/>
        <w:pageBreakBefore w:val="0"/>
        <w:kinsoku/>
        <w:wordWrap/>
        <w:overflowPunct/>
        <w:topLinePunct w:val="0"/>
        <w:bidi w:val="0"/>
        <w:snapToGrid/>
        <w:spacing w:line="360" w:lineRule="auto"/>
        <w:ind w:firstLine="3600" w:firstLineChars="15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（叹息通气的潮气量为1.5 倍 ～ 2 倍潮气量设置值）</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窒息通气                       OFF，5 s　～ 60 s</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最大吸气流速                   ≥ 60 L/min</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压力限制（可调压力极限）       20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100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最大极限压力（安全释放压力）   ≤125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手控通气时，输出气体流量       ≥25 L/min</w:t>
      </w:r>
    </w:p>
    <w:p>
      <w:pPr>
        <w:pStyle w:val="32"/>
        <w:keepNext w:val="0"/>
        <w:keepLines w:val="0"/>
        <w:pageBreakBefore w:val="0"/>
        <w:numPr>
          <w:ilvl w:val="0"/>
          <w:numId w:val="15"/>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雾化器气体                     最大输出压力≤0.2 MPa、最大输出流量≥8 L/min</w:t>
      </w:r>
    </w:p>
    <w:p>
      <w:pPr>
        <w:keepNext w:val="0"/>
        <w:keepLines w:val="0"/>
        <w:pageBreakBefore w:val="0"/>
        <w:tabs>
          <w:tab w:val="left" w:pos="420"/>
          <w:tab w:val="left" w:pos="600"/>
        </w:tabs>
        <w:kinsoku/>
        <w:wordWrap/>
        <w:overflowPunct/>
        <w:topLinePunct w:val="0"/>
        <w:bidi w:val="0"/>
        <w:snapToGrid/>
        <w:spacing w:line="360" w:lineRule="auto"/>
        <w:ind w:firstLine="482" w:firstLineChars="200"/>
        <w:textAlignment w:val="auto"/>
        <w:rPr>
          <w:rFonts w:ascii="宋体" w:hAnsi="宋体"/>
          <w:b/>
          <w:color w:val="000000"/>
          <w:sz w:val="24"/>
          <w:szCs w:val="24"/>
        </w:rPr>
      </w:pPr>
      <w:r>
        <w:rPr>
          <w:rFonts w:hint="eastAsia" w:ascii="宋体" w:hAnsi="宋体"/>
          <w:b/>
          <w:color w:val="000000"/>
          <w:sz w:val="24"/>
          <w:szCs w:val="24"/>
        </w:rPr>
        <w:t>监测参数</w:t>
      </w:r>
    </w:p>
    <w:p>
      <w:pPr>
        <w:pStyle w:val="32"/>
        <w:keepNext w:val="0"/>
        <w:keepLines w:val="0"/>
        <w:pageBreakBefore w:val="0"/>
        <w:numPr>
          <w:ilvl w:val="0"/>
          <w:numId w:val="16"/>
        </w:numPr>
        <w:tabs>
          <w:tab w:val="left" w:pos="420"/>
          <w:tab w:val="left" w:pos="600"/>
        </w:tabs>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频率（Freq）                   0 /min ～ 100 /min</w:t>
      </w:r>
    </w:p>
    <w:p>
      <w:pPr>
        <w:pStyle w:val="32"/>
        <w:keepNext w:val="0"/>
        <w:keepLines w:val="0"/>
        <w:pageBreakBefore w:val="0"/>
        <w:numPr>
          <w:ilvl w:val="0"/>
          <w:numId w:val="16"/>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潮气量（V</w:t>
      </w:r>
      <w:r>
        <w:rPr>
          <w:rFonts w:hint="eastAsia" w:ascii="仿宋" w:hAnsi="仿宋" w:eastAsia="仿宋" w:cs="仿宋"/>
          <w:color w:val="000000"/>
          <w:sz w:val="24"/>
          <w:szCs w:val="24"/>
          <w:vertAlign w:val="subscript"/>
        </w:rPr>
        <w:t>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vertAlign w:val="subscript"/>
        </w:rPr>
        <w:t xml:space="preserve"> </w:t>
      </w:r>
      <w:r>
        <w:rPr>
          <w:rFonts w:hint="eastAsia" w:ascii="仿宋" w:hAnsi="仿宋" w:eastAsia="仿宋" w:cs="仿宋"/>
          <w:color w:val="000000"/>
          <w:sz w:val="24"/>
          <w:szCs w:val="24"/>
        </w:rPr>
        <w:t>0 mL ～ 2500 mL</w:t>
      </w:r>
    </w:p>
    <w:p>
      <w:pPr>
        <w:pStyle w:val="32"/>
        <w:keepNext w:val="0"/>
        <w:keepLines w:val="0"/>
        <w:pageBreakBefore w:val="0"/>
        <w:numPr>
          <w:ilvl w:val="0"/>
          <w:numId w:val="16"/>
        </w:numPr>
        <w:tabs>
          <w:tab w:val="left" w:pos="420"/>
          <w:tab w:val="left" w:pos="600"/>
        </w:tabs>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分钟通气量（MV）               0 L/min ～ 99 L/min</w:t>
      </w:r>
    </w:p>
    <w:p>
      <w:pPr>
        <w:pStyle w:val="32"/>
        <w:keepNext w:val="0"/>
        <w:keepLines w:val="0"/>
        <w:pageBreakBefore w:val="0"/>
        <w:numPr>
          <w:ilvl w:val="0"/>
          <w:numId w:val="16"/>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呼吸压力监测                   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100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6"/>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患者动态肺顺应性监测           1 mL/cmH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1000 mL/cmH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6"/>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吸入氧浓度                     15 % ～ 100 %</w:t>
      </w:r>
      <w:bookmarkStart w:id="107" w:name="_Toc60681177"/>
    </w:p>
    <w:p>
      <w:pPr>
        <w:keepNext w:val="0"/>
        <w:keepLines w:val="0"/>
        <w:pageBreakBefore w:val="0"/>
        <w:tabs>
          <w:tab w:val="left" w:pos="420"/>
          <w:tab w:val="left" w:pos="600"/>
        </w:tabs>
        <w:kinsoku/>
        <w:wordWrap/>
        <w:overflowPunct/>
        <w:topLinePunct w:val="0"/>
        <w:bidi w:val="0"/>
        <w:snapToGrid/>
        <w:spacing w:line="360" w:lineRule="auto"/>
        <w:ind w:firstLine="482" w:firstLineChars="200"/>
        <w:textAlignment w:val="auto"/>
        <w:rPr>
          <w:rFonts w:ascii="宋体" w:hAnsi="宋体"/>
          <w:b/>
          <w:color w:val="000000"/>
          <w:sz w:val="24"/>
          <w:szCs w:val="24"/>
        </w:rPr>
      </w:pPr>
      <w:r>
        <w:rPr>
          <w:rFonts w:hint="eastAsia" w:ascii="宋体" w:hAnsi="宋体"/>
          <w:b/>
          <w:color w:val="000000"/>
          <w:sz w:val="24"/>
          <w:szCs w:val="24"/>
        </w:rPr>
        <w:t>多参数监测显示</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自主呼吸潮气量（VTspn）</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自主呼吸通气量（MVspn）</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自主呼吸频率（Fspn）</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总频率（Ftot）</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吸入潮气量（VTi）</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自主呼吸肺顺应性（Cspn）</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平均压（Pmean）</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平台压（Pplat）</w:t>
      </w:r>
    </w:p>
    <w:p>
      <w:pPr>
        <w:pStyle w:val="32"/>
        <w:keepNext w:val="0"/>
        <w:keepLines w:val="0"/>
        <w:pageBreakBefore w:val="0"/>
        <w:numPr>
          <w:ilvl w:val="0"/>
          <w:numId w:val="17"/>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浅快呼吸指数（RSBI）</w:t>
      </w:r>
    </w:p>
    <w:p>
      <w:pPr>
        <w:keepNext w:val="0"/>
        <w:keepLines w:val="0"/>
        <w:pageBreakBefore w:val="0"/>
        <w:tabs>
          <w:tab w:val="left" w:pos="420"/>
          <w:tab w:val="left" w:pos="600"/>
        </w:tabs>
        <w:kinsoku/>
        <w:wordWrap/>
        <w:overflowPunct/>
        <w:topLinePunct w:val="0"/>
        <w:bidi w:val="0"/>
        <w:snapToGrid/>
        <w:spacing w:line="360" w:lineRule="auto"/>
        <w:ind w:firstLine="482" w:firstLineChars="200"/>
        <w:textAlignment w:val="auto"/>
        <w:rPr>
          <w:rFonts w:ascii="宋体" w:hAnsi="宋体"/>
          <w:b/>
          <w:color w:val="000000"/>
          <w:sz w:val="24"/>
          <w:szCs w:val="24"/>
        </w:rPr>
      </w:pPr>
      <w:r>
        <w:rPr>
          <w:rFonts w:hint="eastAsia" w:ascii="宋体" w:hAnsi="宋体"/>
          <w:b/>
          <w:color w:val="000000"/>
          <w:sz w:val="24"/>
          <w:szCs w:val="24"/>
        </w:rPr>
        <w:t>报警参数</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气道高压报警                    20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100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气道低压报警                    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20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高通气量报警                    VT</w:t>
      </w:r>
      <w:r>
        <w:rPr>
          <w:rFonts w:hint="eastAsia" w:ascii="仿宋" w:hAnsi="仿宋" w:eastAsia="仿宋" w:cs="仿宋"/>
          <w:color w:val="000000"/>
          <w:sz w:val="24"/>
          <w:szCs w:val="24"/>
          <w:vertAlign w:val="subscript"/>
        </w:rPr>
        <w:t>H</w:t>
      </w:r>
      <w:r>
        <w:rPr>
          <w:rFonts w:hint="eastAsia" w:ascii="仿宋" w:hAnsi="仿宋" w:eastAsia="仿宋" w:cs="仿宋"/>
          <w:color w:val="000000"/>
          <w:sz w:val="24"/>
          <w:szCs w:val="24"/>
        </w:rPr>
        <w:t xml:space="preserve">  5 L/min ～ 99 L/min</w:t>
      </w:r>
    </w:p>
    <w:p>
      <w:pPr>
        <w:keepNext w:val="0"/>
        <w:keepLines w:val="0"/>
        <w:pageBreakBefore w:val="0"/>
        <w:kinsoku/>
        <w:wordWrap/>
        <w:overflowPunct/>
        <w:topLinePunct w:val="0"/>
        <w:bidi w:val="0"/>
        <w:snapToGrid/>
        <w:spacing w:before="93" w:beforeLines="30" w:line="360" w:lineRule="auto"/>
        <w:ind w:firstLine="4320" w:firstLineChars="18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VT</w:t>
      </w:r>
      <w:r>
        <w:rPr>
          <w:rFonts w:hint="eastAsia" w:ascii="仿宋" w:hAnsi="仿宋" w:eastAsia="仿宋" w:cs="仿宋"/>
          <w:color w:val="000000"/>
          <w:sz w:val="24"/>
          <w:szCs w:val="24"/>
          <w:vertAlign w:val="subscript"/>
        </w:rPr>
        <w:t>L</w:t>
      </w:r>
      <w:r>
        <w:rPr>
          <w:rFonts w:hint="eastAsia" w:ascii="仿宋" w:hAnsi="仿宋" w:eastAsia="仿宋" w:cs="仿宋"/>
          <w:color w:val="000000"/>
          <w:sz w:val="24"/>
          <w:szCs w:val="24"/>
        </w:rPr>
        <w:t xml:space="preserve">  1 L/min ～ 30 L/min</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低通气量报警                    0 L/min ～ 20L/min</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高潮气量报警                    VT</w:t>
      </w:r>
      <w:r>
        <w:rPr>
          <w:rFonts w:hint="eastAsia" w:ascii="仿宋" w:hAnsi="仿宋" w:eastAsia="仿宋" w:cs="仿宋"/>
          <w:color w:val="000000"/>
          <w:sz w:val="24"/>
          <w:szCs w:val="24"/>
          <w:vertAlign w:val="subscript"/>
        </w:rPr>
        <w:t>H</w:t>
      </w:r>
      <w:r>
        <w:rPr>
          <w:rFonts w:hint="eastAsia" w:ascii="仿宋" w:hAnsi="仿宋" w:eastAsia="仿宋" w:cs="仿宋"/>
          <w:color w:val="000000"/>
          <w:sz w:val="24"/>
          <w:szCs w:val="24"/>
        </w:rPr>
        <w:t xml:space="preserve">  60 mL ～ 2000 mL</w:t>
      </w:r>
    </w:p>
    <w:p>
      <w:pPr>
        <w:keepNext w:val="0"/>
        <w:keepLines w:val="0"/>
        <w:pageBreakBefore w:val="0"/>
        <w:kinsoku/>
        <w:wordWrap/>
        <w:overflowPunct/>
        <w:topLinePunct w:val="0"/>
        <w:bidi w:val="0"/>
        <w:snapToGrid/>
        <w:spacing w:before="93" w:beforeLines="30" w:line="360" w:lineRule="auto"/>
        <w:ind w:firstLine="4320" w:firstLineChars="18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VT</w:t>
      </w:r>
      <w:r>
        <w:rPr>
          <w:rFonts w:hint="eastAsia" w:ascii="仿宋" w:hAnsi="仿宋" w:eastAsia="仿宋" w:cs="仿宋"/>
          <w:color w:val="000000"/>
          <w:sz w:val="24"/>
          <w:szCs w:val="24"/>
          <w:vertAlign w:val="subscript"/>
        </w:rPr>
        <w:t>L</w:t>
      </w:r>
      <w:r>
        <w:rPr>
          <w:rFonts w:hint="eastAsia" w:ascii="仿宋" w:hAnsi="仿宋" w:eastAsia="仿宋" w:cs="仿宋"/>
          <w:color w:val="000000"/>
          <w:sz w:val="24"/>
          <w:szCs w:val="24"/>
        </w:rPr>
        <w:t xml:space="preserve">  5 mL ～ 2000 mL</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低潮气量报警                    VT</w:t>
      </w:r>
      <w:r>
        <w:rPr>
          <w:rFonts w:hint="eastAsia" w:ascii="仿宋" w:hAnsi="仿宋" w:eastAsia="仿宋" w:cs="仿宋"/>
          <w:color w:val="000000"/>
          <w:sz w:val="24"/>
          <w:szCs w:val="24"/>
          <w:vertAlign w:val="subscript"/>
        </w:rPr>
        <w:t>H</w:t>
      </w:r>
      <w:r>
        <w:rPr>
          <w:rFonts w:hint="eastAsia" w:ascii="仿宋" w:hAnsi="仿宋" w:eastAsia="仿宋" w:cs="仿宋"/>
          <w:color w:val="000000"/>
          <w:sz w:val="24"/>
          <w:szCs w:val="24"/>
        </w:rPr>
        <w:t xml:space="preserve">  0 mL ～ 1000 mL</w:t>
      </w:r>
    </w:p>
    <w:p>
      <w:pPr>
        <w:keepNext w:val="0"/>
        <w:keepLines w:val="0"/>
        <w:pageBreakBefore w:val="0"/>
        <w:kinsoku/>
        <w:wordWrap/>
        <w:overflowPunct/>
        <w:topLinePunct w:val="0"/>
        <w:bidi w:val="0"/>
        <w:snapToGrid/>
        <w:spacing w:before="93" w:beforeLines="30" w:line="360" w:lineRule="auto"/>
        <w:ind w:firstLine="4320" w:firstLineChars="18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VT</w:t>
      </w:r>
      <w:r>
        <w:rPr>
          <w:rFonts w:hint="eastAsia" w:ascii="仿宋" w:hAnsi="仿宋" w:eastAsia="仿宋" w:cs="仿宋"/>
          <w:color w:val="000000"/>
          <w:sz w:val="24"/>
          <w:szCs w:val="24"/>
          <w:vertAlign w:val="subscript"/>
        </w:rPr>
        <w:t>L</w:t>
      </w:r>
      <w:r>
        <w:rPr>
          <w:rFonts w:hint="eastAsia" w:ascii="仿宋" w:hAnsi="仿宋" w:eastAsia="仿宋" w:cs="仿宋"/>
          <w:color w:val="000000"/>
          <w:sz w:val="24"/>
          <w:szCs w:val="24"/>
        </w:rPr>
        <w:t xml:space="preserve">  0 mL ～ 300 mL</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高氧浓度报警                    19 % ～ 100 %</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低氧浓度报警                    18 % ～ 99 %</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持续压力报警                    气道压连续16s内持续高压（PEEP+15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0）</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窒息报警                        OFF ，5 s ～ 60 s</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空气供气压力低                  ＜280 kPa</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氧气供气压力低                  ＜280 kPa</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呼末二氧化碳高报警【选配】      关闭，22 mmHg ～ 99 mmHg</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呼末二氧化碳低报警【选配】      关闭，10 mmHg ～ 60 mmHg</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呼吸频率高报警                  4 /Min ～ 100 /Min</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呼吸频率低报警                  VT</w:t>
      </w:r>
      <w:r>
        <w:rPr>
          <w:rFonts w:hint="eastAsia" w:ascii="仿宋" w:hAnsi="仿宋" w:eastAsia="仿宋" w:cs="仿宋"/>
          <w:color w:val="000000"/>
          <w:sz w:val="24"/>
          <w:szCs w:val="24"/>
          <w:vertAlign w:val="subscript"/>
        </w:rPr>
        <w:t>H</w:t>
      </w:r>
      <w:r>
        <w:rPr>
          <w:rFonts w:hint="eastAsia" w:ascii="仿宋" w:hAnsi="仿宋" w:eastAsia="仿宋" w:cs="仿宋"/>
          <w:color w:val="000000"/>
          <w:sz w:val="24"/>
          <w:szCs w:val="24"/>
        </w:rPr>
        <w:t xml:space="preserve">  0 /Min ～ 40 /Min</w:t>
      </w:r>
    </w:p>
    <w:p>
      <w:pPr>
        <w:keepNext w:val="0"/>
        <w:keepLines w:val="0"/>
        <w:pageBreakBefore w:val="0"/>
        <w:kinsoku/>
        <w:wordWrap/>
        <w:overflowPunct/>
        <w:topLinePunct w:val="0"/>
        <w:bidi w:val="0"/>
        <w:snapToGrid/>
        <w:spacing w:before="93" w:beforeLines="30" w:line="360" w:lineRule="auto"/>
        <w:ind w:firstLine="4320" w:firstLineChars="18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VT</w:t>
      </w:r>
      <w:r>
        <w:rPr>
          <w:rFonts w:hint="eastAsia" w:ascii="仿宋" w:hAnsi="仿宋" w:eastAsia="仿宋" w:cs="仿宋"/>
          <w:color w:val="000000"/>
          <w:sz w:val="24"/>
          <w:szCs w:val="24"/>
          <w:vertAlign w:val="subscript"/>
        </w:rPr>
        <w:t>L</w:t>
      </w:r>
      <w:r>
        <w:rPr>
          <w:rFonts w:hint="eastAsia" w:ascii="仿宋" w:hAnsi="仿宋" w:eastAsia="仿宋" w:cs="仿宋"/>
          <w:color w:val="000000"/>
          <w:sz w:val="24"/>
          <w:szCs w:val="24"/>
        </w:rPr>
        <w:t xml:space="preserve">  0 /Min ～ 60 /Min</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呼末正压高报警                  1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40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呼末正压低报警                  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 ～ 20 cmH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w:t>
      </w:r>
    </w:p>
    <w:p>
      <w:pPr>
        <w:pStyle w:val="32"/>
        <w:keepNext w:val="0"/>
        <w:keepLines w:val="0"/>
        <w:pageBreakBefore w:val="0"/>
        <w:numPr>
          <w:ilvl w:val="0"/>
          <w:numId w:val="18"/>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压力安全释放阀                  ≤125 cmH2O</w:t>
      </w:r>
    </w:p>
    <w:p>
      <w:pPr>
        <w:keepNext w:val="0"/>
        <w:keepLines w:val="0"/>
        <w:pageBreakBefore w:val="0"/>
        <w:numPr>
          <w:ilvl w:val="0"/>
          <w:numId w:val="0"/>
        </w:numPr>
        <w:tabs>
          <w:tab w:val="left" w:pos="420"/>
          <w:tab w:val="left" w:pos="600"/>
        </w:tabs>
        <w:kinsoku/>
        <w:wordWrap/>
        <w:overflowPunct/>
        <w:topLinePunct w:val="0"/>
        <w:bidi w:val="0"/>
        <w:snapToGrid/>
        <w:spacing w:line="360" w:lineRule="auto"/>
        <w:ind w:leftChars="0"/>
        <w:textAlignment w:val="auto"/>
        <w:rPr>
          <w:rFonts w:ascii="宋体" w:hAnsi="宋体"/>
          <w:b/>
          <w:strike/>
          <w:dstrike w:val="0"/>
          <w:sz w:val="24"/>
          <w:szCs w:val="24"/>
        </w:rPr>
      </w:pPr>
      <w:r>
        <w:rPr>
          <w:rFonts w:hint="eastAsia" w:ascii="宋体" w:hAnsi="宋体"/>
          <w:b/>
          <w:sz w:val="24"/>
          <w:szCs w:val="24"/>
          <w:lang w:eastAsia="zh-CN"/>
        </w:rPr>
        <w:t>六、</w:t>
      </w:r>
      <w:r>
        <w:rPr>
          <w:rFonts w:ascii="宋体" w:hAnsi="宋体"/>
          <w:b/>
          <w:sz w:val="24"/>
          <w:szCs w:val="24"/>
        </w:rPr>
        <w:t>空气压缩机</w:t>
      </w:r>
    </w:p>
    <w:p>
      <w:pPr>
        <w:pStyle w:val="32"/>
        <w:keepNext w:val="0"/>
        <w:keepLines w:val="0"/>
        <w:pageBreakBefore w:val="0"/>
        <w:numPr>
          <w:ilvl w:val="0"/>
          <w:numId w:val="19"/>
        </w:numPr>
        <w:kinsoku/>
        <w:wordWrap/>
        <w:overflowPunct/>
        <w:topLinePunct w:val="0"/>
        <w:bidi w:val="0"/>
        <w:snapToGrid/>
        <w:spacing w:line="360" w:lineRule="auto"/>
        <w:ind w:firstLineChars="0"/>
        <w:textAlignment w:val="auto"/>
        <w:rPr>
          <w:rFonts w:hint="eastAsia" w:ascii="仿宋" w:hAnsi="仿宋" w:eastAsia="仿宋" w:cs="仿宋"/>
          <w:sz w:val="24"/>
          <w:szCs w:val="24"/>
        </w:rPr>
      </w:pPr>
      <w:r>
        <w:rPr>
          <w:rFonts w:hint="eastAsia" w:ascii="仿宋" w:hAnsi="仿宋" w:eastAsia="仿宋" w:cs="仿宋"/>
          <w:sz w:val="24"/>
          <w:szCs w:val="24"/>
        </w:rPr>
        <w:t>额定输出压力：0.35 MPa ± 0.05 MPa。</w:t>
      </w:r>
    </w:p>
    <w:p>
      <w:pPr>
        <w:pStyle w:val="32"/>
        <w:keepNext w:val="0"/>
        <w:keepLines w:val="0"/>
        <w:pageBreakBefore w:val="0"/>
        <w:numPr>
          <w:ilvl w:val="0"/>
          <w:numId w:val="19"/>
        </w:numPr>
        <w:kinsoku/>
        <w:wordWrap/>
        <w:overflowPunct/>
        <w:topLinePunct w:val="0"/>
        <w:bidi w:val="0"/>
        <w:snapToGrid/>
        <w:spacing w:line="360" w:lineRule="auto"/>
        <w:ind w:firstLineChars="0"/>
        <w:textAlignment w:val="auto"/>
        <w:rPr>
          <w:rFonts w:hint="eastAsia" w:ascii="仿宋" w:hAnsi="仿宋" w:eastAsia="仿宋" w:cs="仿宋"/>
          <w:sz w:val="24"/>
          <w:szCs w:val="24"/>
        </w:rPr>
      </w:pPr>
      <w:r>
        <w:rPr>
          <w:rFonts w:hint="eastAsia" w:ascii="仿宋" w:hAnsi="仿宋" w:eastAsia="仿宋" w:cs="仿宋"/>
          <w:sz w:val="24"/>
          <w:szCs w:val="24"/>
        </w:rPr>
        <w:t>输出压力为0.35 MPa时，持续流量，≥ 45 L／min。</w:t>
      </w:r>
    </w:p>
    <w:p>
      <w:pPr>
        <w:pStyle w:val="32"/>
        <w:keepNext w:val="0"/>
        <w:keepLines w:val="0"/>
        <w:pageBreakBefore w:val="0"/>
        <w:numPr>
          <w:ilvl w:val="0"/>
          <w:numId w:val="19"/>
        </w:numPr>
        <w:kinsoku/>
        <w:wordWrap/>
        <w:overflowPunct/>
        <w:topLinePunct w:val="0"/>
        <w:bidi w:val="0"/>
        <w:snapToGrid/>
        <w:spacing w:line="360" w:lineRule="auto"/>
        <w:ind w:firstLineChars="0"/>
        <w:textAlignment w:val="auto"/>
        <w:rPr>
          <w:rFonts w:hint="eastAsia" w:ascii="仿宋" w:hAnsi="仿宋" w:eastAsia="仿宋" w:cs="仿宋"/>
          <w:sz w:val="24"/>
          <w:szCs w:val="24"/>
        </w:rPr>
      </w:pPr>
      <w:r>
        <w:rPr>
          <w:rFonts w:hint="eastAsia" w:ascii="仿宋" w:hAnsi="仿宋" w:eastAsia="仿宋" w:cs="仿宋"/>
          <w:sz w:val="24"/>
          <w:szCs w:val="24"/>
        </w:rPr>
        <w:t>峰值流量：≥ 120 L／min。</w:t>
      </w:r>
    </w:p>
    <w:p>
      <w:pPr>
        <w:pStyle w:val="32"/>
        <w:keepNext w:val="0"/>
        <w:keepLines w:val="0"/>
        <w:pageBreakBefore w:val="0"/>
        <w:numPr>
          <w:ilvl w:val="0"/>
          <w:numId w:val="19"/>
        </w:numPr>
        <w:kinsoku/>
        <w:wordWrap/>
        <w:overflowPunct/>
        <w:topLinePunct w:val="0"/>
        <w:bidi w:val="0"/>
        <w:snapToGrid/>
        <w:spacing w:line="360" w:lineRule="auto"/>
        <w:ind w:firstLineChars="0"/>
        <w:textAlignment w:val="auto"/>
        <w:rPr>
          <w:rFonts w:hint="eastAsia" w:ascii="仿宋" w:hAnsi="仿宋" w:eastAsia="仿宋" w:cs="仿宋"/>
          <w:sz w:val="24"/>
          <w:szCs w:val="24"/>
        </w:rPr>
      </w:pPr>
      <w:r>
        <w:rPr>
          <w:rFonts w:hint="eastAsia" w:ascii="仿宋" w:hAnsi="仿宋" w:eastAsia="仿宋" w:cs="仿宋"/>
          <w:sz w:val="24"/>
          <w:szCs w:val="24"/>
        </w:rPr>
        <w:t>露点温度：＜ 5 ℃。</w:t>
      </w:r>
    </w:p>
    <w:p>
      <w:pPr>
        <w:pStyle w:val="32"/>
        <w:keepNext w:val="0"/>
        <w:keepLines w:val="0"/>
        <w:pageBreakBefore w:val="0"/>
        <w:numPr>
          <w:ilvl w:val="0"/>
          <w:numId w:val="19"/>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sz w:val="24"/>
          <w:szCs w:val="24"/>
        </w:rPr>
        <w:t>当压缩泵箱体内环境温度≥（100 ℃ ± 10 ℃）时，声响及空气压缩机面板显示屏显示报警。</w:t>
      </w:r>
    </w:p>
    <w:p>
      <w:pPr>
        <w:keepNext w:val="0"/>
        <w:keepLines w:val="0"/>
        <w:pageBreakBefore w:val="0"/>
        <w:kinsoku/>
        <w:wordWrap/>
        <w:overflowPunct/>
        <w:topLinePunct w:val="0"/>
        <w:bidi w:val="0"/>
        <w:snapToGrid/>
        <w:spacing w:line="360" w:lineRule="auto"/>
        <w:textAlignment w:val="auto"/>
        <w:rPr>
          <w:rFonts w:ascii="宋体" w:hAnsi="宋体"/>
          <w:b/>
          <w:color w:val="000000"/>
          <w:szCs w:val="21"/>
        </w:rPr>
      </w:pPr>
      <w:r>
        <w:rPr>
          <w:rFonts w:hint="eastAsia" w:ascii="宋体" w:hAnsi="宋体"/>
          <w:b/>
          <w:color w:val="000000"/>
          <w:szCs w:val="21"/>
        </w:rPr>
        <w:t>七、图形显示</w:t>
      </w:r>
    </w:p>
    <w:p>
      <w:pPr>
        <w:pStyle w:val="32"/>
        <w:keepNext w:val="0"/>
        <w:keepLines w:val="0"/>
        <w:pageBreakBefore w:val="0"/>
        <w:numPr>
          <w:ilvl w:val="0"/>
          <w:numId w:val="20"/>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气道压力—时间波形图（P-T）</w:t>
      </w:r>
    </w:p>
    <w:p>
      <w:pPr>
        <w:pStyle w:val="32"/>
        <w:keepNext w:val="0"/>
        <w:keepLines w:val="0"/>
        <w:pageBreakBefore w:val="0"/>
        <w:numPr>
          <w:ilvl w:val="0"/>
          <w:numId w:val="20"/>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流量—时间波形图（F-T）</w:t>
      </w:r>
    </w:p>
    <w:p>
      <w:pPr>
        <w:keepNext w:val="0"/>
        <w:keepLines w:val="0"/>
        <w:pageBreakBefore w:val="0"/>
        <w:numPr>
          <w:ilvl w:val="0"/>
          <w:numId w:val="20"/>
        </w:numPr>
        <w:kinsoku/>
        <w:wordWrap/>
        <w:overflowPunct/>
        <w:topLinePunct w:val="0"/>
        <w:bidi w:val="0"/>
        <w:snapToGrid/>
        <w:spacing w:line="360" w:lineRule="auto"/>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呼末二氧化碳波形图（CO</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-T）、潮气量--时间波形图（V-T）二者任选其一显示</w:t>
      </w:r>
    </w:p>
    <w:p>
      <w:pPr>
        <w:pStyle w:val="32"/>
        <w:keepNext w:val="0"/>
        <w:keepLines w:val="0"/>
        <w:pageBreakBefore w:val="0"/>
        <w:numPr>
          <w:ilvl w:val="0"/>
          <w:numId w:val="20"/>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压力容量环（P-V）、流速容量环（F-V）</w:t>
      </w:r>
    </w:p>
    <w:p>
      <w:pPr>
        <w:pStyle w:val="32"/>
        <w:keepNext w:val="0"/>
        <w:keepLines w:val="0"/>
        <w:pageBreakBefore w:val="0"/>
        <w:numPr>
          <w:ilvl w:val="0"/>
          <w:numId w:val="20"/>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多参数显示窗口切换</w:t>
      </w:r>
    </w:p>
    <w:bookmarkEnd w:id="104"/>
    <w:bookmarkEnd w:id="105"/>
    <w:bookmarkEnd w:id="106"/>
    <w:bookmarkEnd w:id="107"/>
    <w:p>
      <w:pPr>
        <w:keepNext w:val="0"/>
        <w:keepLines w:val="0"/>
        <w:pageBreakBefore w:val="0"/>
        <w:kinsoku/>
        <w:wordWrap/>
        <w:overflowPunct/>
        <w:topLinePunct w:val="0"/>
        <w:bidi w:val="0"/>
        <w:snapToGrid/>
        <w:spacing w:line="360" w:lineRule="auto"/>
        <w:textAlignment w:val="auto"/>
        <w:rPr>
          <w:rFonts w:ascii="宋体" w:hAnsi="宋体"/>
          <w:b/>
          <w:color w:val="000000"/>
          <w:szCs w:val="21"/>
        </w:rPr>
      </w:pPr>
      <w:r>
        <w:rPr>
          <w:rFonts w:hint="eastAsia" w:ascii="宋体" w:hAnsi="宋体"/>
          <w:b/>
          <w:color w:val="000000"/>
          <w:szCs w:val="21"/>
        </w:rPr>
        <w:t>八、报警及保护</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交流电源断电报警</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内部备用电源电压欠压报警</w:t>
      </w:r>
    </w:p>
    <w:p>
      <w:pPr>
        <w:pStyle w:val="7"/>
        <w:keepNext w:val="0"/>
        <w:keepLines w:val="0"/>
        <w:pageBreakBefore w:val="0"/>
        <w:numPr>
          <w:ilvl w:val="0"/>
          <w:numId w:val="21"/>
        </w:numPr>
        <w:tabs>
          <w:tab w:val="left" w:pos="420"/>
          <w:tab w:val="left" w:pos="600"/>
        </w:tabs>
        <w:kinsoku/>
        <w:wordWrap/>
        <w:overflowPunct/>
        <w:topLinePunct w:val="0"/>
        <w:bidi w:val="0"/>
        <w:snapToGrid/>
        <w:spacing w:before="0" w:line="360" w:lineRule="auto"/>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断气（无潮气量）报警</w:t>
      </w:r>
    </w:p>
    <w:p>
      <w:pPr>
        <w:pStyle w:val="32"/>
        <w:keepNext w:val="0"/>
        <w:keepLines w:val="0"/>
        <w:pageBreakBefore w:val="0"/>
        <w:numPr>
          <w:ilvl w:val="0"/>
          <w:numId w:val="21"/>
        </w:numPr>
        <w:tabs>
          <w:tab w:val="left" w:pos="420"/>
          <w:tab w:val="left" w:pos="600"/>
        </w:tabs>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高（低）潮气量报警</w:t>
      </w:r>
    </w:p>
    <w:p>
      <w:pPr>
        <w:pStyle w:val="32"/>
        <w:keepNext w:val="0"/>
        <w:keepLines w:val="0"/>
        <w:pageBreakBefore w:val="0"/>
        <w:numPr>
          <w:ilvl w:val="0"/>
          <w:numId w:val="21"/>
        </w:numPr>
        <w:tabs>
          <w:tab w:val="left" w:pos="420"/>
          <w:tab w:val="left" w:pos="600"/>
        </w:tabs>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高（低）通气量报警</w:t>
      </w:r>
    </w:p>
    <w:p>
      <w:pPr>
        <w:pStyle w:val="32"/>
        <w:keepNext w:val="0"/>
        <w:keepLines w:val="0"/>
        <w:pageBreakBefore w:val="0"/>
        <w:numPr>
          <w:ilvl w:val="0"/>
          <w:numId w:val="21"/>
        </w:numPr>
        <w:tabs>
          <w:tab w:val="left" w:pos="420"/>
          <w:tab w:val="left" w:pos="600"/>
        </w:tabs>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呼末二氧化碳高（低）报警</w:t>
      </w:r>
    </w:p>
    <w:p>
      <w:pPr>
        <w:pStyle w:val="32"/>
        <w:keepNext w:val="0"/>
        <w:keepLines w:val="0"/>
        <w:pageBreakBefore w:val="0"/>
        <w:numPr>
          <w:ilvl w:val="0"/>
          <w:numId w:val="21"/>
        </w:numPr>
        <w:tabs>
          <w:tab w:val="left" w:pos="420"/>
          <w:tab w:val="left" w:pos="600"/>
        </w:tabs>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呼吸频率高（低）报警</w:t>
      </w:r>
    </w:p>
    <w:p>
      <w:pPr>
        <w:pStyle w:val="32"/>
        <w:keepNext w:val="0"/>
        <w:keepLines w:val="0"/>
        <w:pageBreakBefore w:val="0"/>
        <w:numPr>
          <w:ilvl w:val="0"/>
          <w:numId w:val="21"/>
        </w:numPr>
        <w:tabs>
          <w:tab w:val="left" w:pos="420"/>
          <w:tab w:val="left" w:pos="600"/>
        </w:tabs>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呼末正压高（低）报警</w:t>
      </w:r>
    </w:p>
    <w:p>
      <w:pPr>
        <w:pStyle w:val="32"/>
        <w:keepNext w:val="0"/>
        <w:keepLines w:val="0"/>
        <w:pageBreakBefore w:val="0"/>
        <w:numPr>
          <w:ilvl w:val="0"/>
          <w:numId w:val="21"/>
        </w:numPr>
        <w:tabs>
          <w:tab w:val="left" w:pos="420"/>
          <w:tab w:val="left" w:pos="600"/>
        </w:tabs>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气道高（低）压报警</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压力限制</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高（低）氧浓度报警</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窒息报警</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持续压力报警</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空气（氧气）供气压力低报警</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风扇故障报警</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压力安全释放阀</w:t>
      </w:r>
    </w:p>
    <w:p>
      <w:pPr>
        <w:pStyle w:val="32"/>
        <w:keepNext w:val="0"/>
        <w:keepLines w:val="0"/>
        <w:pageBreakBefore w:val="0"/>
        <w:numPr>
          <w:ilvl w:val="0"/>
          <w:numId w:val="21"/>
        </w:numPr>
        <w:kinsoku/>
        <w:wordWrap/>
        <w:overflowPunct/>
        <w:topLinePunct w:val="0"/>
        <w:bidi w:val="0"/>
        <w:snapToGrid/>
        <w:spacing w:line="360" w:lineRule="auto"/>
        <w:ind w:firstLineChars="0"/>
        <w:textAlignment w:val="auto"/>
        <w:rPr>
          <w:rFonts w:hint="eastAsia" w:ascii="仿宋" w:hAnsi="仿宋" w:eastAsia="仿宋" w:cs="仿宋"/>
          <w:sz w:val="24"/>
          <w:szCs w:val="24"/>
        </w:rPr>
      </w:pPr>
      <w:r>
        <w:rPr>
          <w:rFonts w:hint="eastAsia" w:ascii="仿宋" w:hAnsi="仿宋" w:eastAsia="仿宋" w:cs="仿宋"/>
          <w:sz w:val="24"/>
          <w:szCs w:val="24"/>
        </w:rPr>
        <w:t>空气压缩机压缩泵温度过高报警</w:t>
      </w:r>
    </w:p>
    <w:p>
      <w:pPr>
        <w:pStyle w:val="2"/>
        <w:rPr>
          <w:rFonts w:hint="eastAsia"/>
        </w:rPr>
      </w:pPr>
    </w:p>
    <w:p>
      <w:pPr>
        <w:pStyle w:val="18"/>
        <w:spacing w:after="0" w:afterAutospacing="0"/>
        <w:jc w:val="both"/>
        <w:outlineLvl w:val="0"/>
        <w:rPr>
          <w:rFonts w:hint="eastAsia" w:cs="Times New Roman"/>
          <w:b/>
          <w:color w:val="000000" w:themeColor="text1"/>
          <w:kern w:val="2"/>
          <w:sz w:val="36"/>
          <w:highlight w:val="none"/>
          <w14:textFill>
            <w14:solidFill>
              <w14:schemeClr w14:val="tx1"/>
            </w14:solidFill>
          </w14:textFill>
        </w:rPr>
      </w:pPr>
    </w:p>
    <w:p>
      <w:pPr>
        <w:pStyle w:val="18"/>
        <w:spacing w:after="0" w:afterAutospacing="0"/>
        <w:jc w:val="center"/>
        <w:outlineLvl w:val="0"/>
        <w:rPr>
          <w:rFonts w:cs="Times New Roman"/>
          <w:b/>
          <w:color w:val="auto"/>
          <w:kern w:val="2"/>
          <w:sz w:val="32"/>
          <w:szCs w:val="22"/>
        </w:rPr>
      </w:pPr>
      <w:r>
        <w:rPr>
          <w:rFonts w:hint="eastAsia" w:cs="Times New Roman"/>
          <w:b/>
          <w:color w:val="000000" w:themeColor="text1"/>
          <w:kern w:val="2"/>
          <w:sz w:val="32"/>
          <w:szCs w:val="22"/>
          <w:highlight w:val="none"/>
          <w14:textFill>
            <w14:solidFill>
              <w14:schemeClr w14:val="tx1"/>
            </w14:solidFill>
          </w14:textFill>
        </w:rPr>
        <w:t>第四部</w:t>
      </w:r>
      <w:r>
        <w:rPr>
          <w:rFonts w:hint="eastAsia" w:cs="Times New Roman"/>
          <w:b/>
          <w:color w:val="auto"/>
          <w:kern w:val="2"/>
          <w:sz w:val="32"/>
          <w:szCs w:val="22"/>
        </w:rPr>
        <w:t>分 商务部分</w:t>
      </w:r>
      <w:bookmarkEnd w:id="102"/>
    </w:p>
    <w:p>
      <w:pPr>
        <w:pStyle w:val="37"/>
        <w:ind w:firstLine="643"/>
        <w:jc w:val="center"/>
        <w:rPr>
          <w:rFonts w:ascii="仿宋_GB2312" w:hAnsi="Arial" w:eastAsia="仿宋_GB2312" w:cs="Times New Roman"/>
          <w:sz w:val="32"/>
          <w:szCs w:val="32"/>
        </w:rPr>
      </w:pPr>
      <w:bookmarkStart w:id="108" w:name="_Toc2443"/>
      <w:bookmarkStart w:id="109" w:name="_Toc17593"/>
      <w:bookmarkStart w:id="110" w:name="_Toc29632"/>
      <w:bookmarkStart w:id="111" w:name="_Toc14169"/>
      <w:bookmarkStart w:id="112" w:name="_Toc26049"/>
      <w:bookmarkStart w:id="113" w:name="_Toc6426"/>
      <w:bookmarkStart w:id="114" w:name="_Toc19161"/>
      <w:bookmarkStart w:id="115" w:name="_Toc22289"/>
      <w:bookmarkStart w:id="116" w:name="_Toc28964"/>
      <w:bookmarkStart w:id="117" w:name="_Toc14732"/>
      <w:bookmarkStart w:id="118" w:name="_Toc30987"/>
      <w:bookmarkStart w:id="119" w:name="_Toc2002"/>
      <w:bookmarkStart w:id="120" w:name="_Toc16709"/>
      <w:bookmarkStart w:id="121" w:name="_Toc9620"/>
      <w:bookmarkStart w:id="122" w:name="_Toc16727"/>
      <w:bookmarkStart w:id="123" w:name="_Toc22471"/>
      <w:r>
        <w:rPr>
          <w:rFonts w:hint="eastAsia" w:ascii="仿宋_GB2312" w:hAnsi="Arial" w:eastAsia="仿宋_GB2312" w:cs="Times New Roman"/>
          <w:sz w:val="32"/>
          <w:szCs w:val="32"/>
        </w:rPr>
        <w:t xml:space="preserve">第一章 </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仿宋_GB2312" w:hAnsi="Arial" w:eastAsia="仿宋_GB2312" w:cs="Times New Roman"/>
          <w:sz w:val="32"/>
          <w:szCs w:val="32"/>
        </w:rPr>
        <w:t>付款方式及程序</w:t>
      </w:r>
      <w:bookmarkEnd w:id="123"/>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本次招标所述的项目资金均以人民币支付。</w:t>
      </w:r>
    </w:p>
    <w:p>
      <w:pPr>
        <w:numPr>
          <w:ilvl w:val="0"/>
          <w:numId w:val="22"/>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autoSpaceDE w:val="0"/>
        <w:autoSpaceDN w:val="0"/>
        <w:adjustRightInd w:val="0"/>
        <w:spacing w:line="360" w:lineRule="auto"/>
        <w:ind w:firstLine="118" w:firstLineChars="49"/>
        <w:rPr>
          <w:rFonts w:hint="eastAsia" w:ascii="仿宋" w:hAnsi="仿宋" w:eastAsia="仿宋" w:cs="Times New Roman"/>
          <w:sz w:val="24"/>
          <w:szCs w:val="20"/>
        </w:rPr>
      </w:pPr>
      <w:r>
        <w:rPr>
          <w:rFonts w:hint="eastAsia" w:ascii="仿宋_GB2312" w:hAnsi="宋体" w:eastAsia="仿宋_GB2312"/>
          <w:b/>
          <w:sz w:val="24"/>
        </w:rPr>
        <w:t xml:space="preserve">     </w:t>
      </w:r>
      <w:r>
        <w:rPr>
          <w:rFonts w:hint="eastAsia" w:ascii="仿宋" w:hAnsi="仿宋" w:eastAsia="仿宋" w:cs="Times New Roman"/>
          <w:sz w:val="24"/>
          <w:szCs w:val="20"/>
          <w:lang w:val="zh-CN" w:eastAsia="zh-CN"/>
        </w:rPr>
        <w:t>资金来源为中央预算内投资</w:t>
      </w:r>
      <w:r>
        <w:rPr>
          <w:rFonts w:hint="eastAsia" w:ascii="仿宋" w:hAnsi="仿宋" w:eastAsia="仿宋" w:cs="Times New Roman"/>
          <w:sz w:val="24"/>
          <w:szCs w:val="20"/>
          <w:lang w:val="en-US" w:eastAsia="zh-CN"/>
        </w:rPr>
        <w:t>，待专项资金到位、</w:t>
      </w:r>
      <w:r>
        <w:rPr>
          <w:rFonts w:hint="eastAsia" w:ascii="仿宋" w:hAnsi="仿宋" w:eastAsia="仿宋" w:cs="Times New Roman"/>
          <w:sz w:val="24"/>
          <w:szCs w:val="20"/>
          <w:lang w:val="zh-CN"/>
        </w:rPr>
        <w:t>验收合格入库后</w:t>
      </w:r>
      <w:r>
        <w:rPr>
          <w:rFonts w:hint="eastAsia" w:ascii="仿宋" w:hAnsi="仿宋" w:eastAsia="仿宋" w:cs="Times New Roman"/>
          <w:sz w:val="24"/>
          <w:szCs w:val="20"/>
          <w:lang w:val="en-US" w:eastAsia="zh-CN"/>
        </w:rPr>
        <w:t>30日内</w:t>
      </w:r>
      <w:r>
        <w:rPr>
          <w:rFonts w:hint="eastAsia" w:ascii="仿宋" w:hAnsi="仿宋" w:eastAsia="仿宋" w:cs="Times New Roman"/>
          <w:sz w:val="24"/>
          <w:szCs w:val="20"/>
          <w:lang w:val="zh-CN"/>
        </w:rPr>
        <w:t>付</w:t>
      </w:r>
      <w:r>
        <w:rPr>
          <w:rFonts w:hint="eastAsia" w:ascii="仿宋" w:hAnsi="仿宋" w:eastAsia="仿宋" w:cs="Times New Roman"/>
          <w:sz w:val="24"/>
          <w:szCs w:val="20"/>
          <w:lang w:val="en-US" w:eastAsia="zh-CN"/>
        </w:rPr>
        <w:t>90</w:t>
      </w:r>
      <w:r>
        <w:rPr>
          <w:rFonts w:hint="eastAsia" w:ascii="仿宋" w:hAnsi="仿宋" w:eastAsia="仿宋" w:cs="Times New Roman"/>
          <w:sz w:val="24"/>
          <w:szCs w:val="20"/>
          <w:lang w:val="zh-CN"/>
        </w:rPr>
        <w:t>%货款，质保期满付</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lang w:val="zh-CN"/>
        </w:rPr>
        <w:t>%货款。</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37"/>
        <w:numPr>
          <w:ilvl w:val="0"/>
          <w:numId w:val="23"/>
        </w:numPr>
        <w:ind w:firstLine="643"/>
        <w:jc w:val="center"/>
        <w:rPr>
          <w:rFonts w:ascii="仿宋_GB2312" w:hAnsi="Arial" w:eastAsia="仿宋_GB2312" w:cs="Times New Roman"/>
          <w:color w:val="000000" w:themeColor="text1"/>
          <w:sz w:val="32"/>
          <w:szCs w:val="32"/>
          <w14:textFill>
            <w14:solidFill>
              <w14:schemeClr w14:val="tx1"/>
            </w14:solidFill>
          </w14:textFill>
        </w:rPr>
      </w:pPr>
      <w:bookmarkStart w:id="124" w:name="_Toc171"/>
      <w:bookmarkStart w:id="125" w:name="_Toc29652"/>
      <w:bookmarkStart w:id="126" w:name="_Toc6445"/>
      <w:bookmarkStart w:id="127" w:name="_Toc22094"/>
      <w:bookmarkStart w:id="128" w:name="_Toc2249"/>
      <w:bookmarkStart w:id="129" w:name="_Toc16211"/>
      <w:bookmarkStart w:id="130" w:name="_Toc16332"/>
      <w:bookmarkStart w:id="131" w:name="_Toc31350"/>
      <w:bookmarkStart w:id="132" w:name="_Toc20755"/>
      <w:bookmarkStart w:id="133" w:name="_Toc20952"/>
      <w:bookmarkStart w:id="134" w:name="_Toc32522"/>
      <w:bookmarkStart w:id="135" w:name="_Toc12952"/>
      <w:bookmarkStart w:id="136" w:name="_Toc28648"/>
      <w:bookmarkStart w:id="137" w:name="_Toc6201_WPSOffice_Level2"/>
      <w:bookmarkStart w:id="138" w:name="_Toc11928"/>
      <w:bookmarkStart w:id="139" w:name="_Toc31752"/>
      <w:bookmarkStart w:id="140" w:name="_Toc13489"/>
      <w:bookmarkStart w:id="141" w:name="_Toc1436"/>
      <w:bookmarkStart w:id="142" w:name="_Toc9490"/>
      <w:bookmarkStart w:id="143" w:name="_Toc17002"/>
      <w:bookmarkStart w:id="144" w:name="_Toc11674"/>
      <w:bookmarkStart w:id="145" w:name="_Toc21772"/>
      <w:bookmarkStart w:id="146" w:name="_Toc16091"/>
      <w:bookmarkStart w:id="147" w:name="_Toc10227"/>
      <w:bookmarkStart w:id="148" w:name="_Toc25389"/>
      <w:bookmarkStart w:id="149" w:name="_Toc32653"/>
      <w:bookmarkStart w:id="150" w:name="_Toc14435"/>
      <w:bookmarkStart w:id="151" w:name="_Toc7126"/>
      <w:bookmarkStart w:id="152" w:name="_Toc21972"/>
      <w:bookmarkStart w:id="153" w:name="_Toc16263"/>
      <w:bookmarkStart w:id="154" w:name="_Toc1558"/>
      <w:bookmarkStart w:id="155" w:name="_Toc13491"/>
      <w:r>
        <w:rPr>
          <w:rFonts w:hint="eastAsia" w:ascii="仿宋_GB2312" w:hAnsi="Arial" w:eastAsia="仿宋_GB2312" w:cs="Times New Roman"/>
          <w:color w:val="000000" w:themeColor="text1"/>
          <w:sz w:val="32"/>
          <w:szCs w:val="32"/>
          <w14:textFill>
            <w14:solidFill>
              <w14:schemeClr w14:val="tx1"/>
            </w14:solidFill>
          </w14:textFill>
        </w:rPr>
        <w:t>售后服务</w:t>
      </w:r>
      <w:r>
        <w:rPr>
          <w:rFonts w:hint="eastAsia" w:ascii="仿宋_GB2312" w:hAnsi="Arial" w:eastAsia="仿宋_GB2312" w:cs="Times New Roman"/>
          <w:color w:val="000000" w:themeColor="text1"/>
          <w:sz w:val="32"/>
          <w:szCs w:val="32"/>
          <w:lang w:val="en-US" w:eastAsia="zh-CN"/>
          <w14:textFill>
            <w14:solidFill>
              <w14:schemeClr w14:val="tx1"/>
            </w14:solidFill>
          </w14:textFill>
        </w:rPr>
        <w:t>及其他</w:t>
      </w:r>
      <w:r>
        <w:rPr>
          <w:rFonts w:hint="eastAsia" w:ascii="仿宋_GB2312" w:hAnsi="Arial" w:eastAsia="仿宋_GB2312" w:cs="Times New Roman"/>
          <w:color w:val="000000" w:themeColor="text1"/>
          <w:sz w:val="32"/>
          <w:szCs w:val="32"/>
          <w14:textFill>
            <w14:solidFill>
              <w14:schemeClr w14:val="tx1"/>
            </w14:solidFill>
          </w14:textFill>
        </w:rPr>
        <w:t>要求</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autoSpaceDE w:val="0"/>
        <w:autoSpaceDN w:val="0"/>
        <w:adjustRightInd w:val="0"/>
        <w:spacing w:line="360" w:lineRule="auto"/>
        <w:ind w:firstLine="117" w:firstLineChars="49"/>
        <w:rPr>
          <w:rFonts w:hint="eastAsia" w:ascii="仿宋" w:hAnsi="仿宋" w:eastAsia="仿宋" w:cs="Times New Roman"/>
          <w:sz w:val="24"/>
          <w:szCs w:val="20"/>
          <w:lang w:val="zh-CN" w:eastAsia="zh-CN"/>
        </w:rPr>
      </w:pPr>
      <w:bookmarkStart w:id="156" w:name="_Toc19637"/>
      <w:r>
        <w:rPr>
          <w:rFonts w:hint="eastAsia" w:ascii="仿宋" w:hAnsi="仿宋" w:eastAsia="仿宋" w:cs="Times New Roman"/>
          <w:sz w:val="24"/>
          <w:szCs w:val="20"/>
          <w:lang w:val="zh-CN" w:eastAsia="zh-CN"/>
        </w:rPr>
        <w:t>1、到货时间：国产设备</w:t>
      </w:r>
      <w:r>
        <w:rPr>
          <w:rFonts w:hint="eastAsia" w:ascii="仿宋" w:hAnsi="仿宋" w:eastAsia="仿宋" w:cs="Times New Roman"/>
          <w:sz w:val="24"/>
          <w:szCs w:val="20"/>
          <w:lang w:val="en-US" w:eastAsia="zh-CN"/>
        </w:rPr>
        <w:t>3</w:t>
      </w:r>
      <w:r>
        <w:rPr>
          <w:rFonts w:hint="eastAsia" w:ascii="仿宋" w:hAnsi="仿宋" w:eastAsia="仿宋" w:cs="Times New Roman"/>
          <w:sz w:val="24"/>
          <w:szCs w:val="20"/>
          <w:lang w:val="zh-CN" w:eastAsia="zh-CN"/>
        </w:rPr>
        <w:t>0个日历日，进口设备90个日历日。</w:t>
      </w:r>
    </w:p>
    <w:p>
      <w:pPr>
        <w:autoSpaceDE w:val="0"/>
        <w:autoSpaceDN w:val="0"/>
        <w:adjustRightInd w:val="0"/>
        <w:spacing w:line="360" w:lineRule="auto"/>
        <w:ind w:firstLine="117" w:firstLineChars="49"/>
        <w:rPr>
          <w:rFonts w:hint="eastAsia" w:ascii="仿宋" w:hAnsi="仿宋" w:eastAsia="仿宋" w:cs="Times New Roman"/>
          <w:sz w:val="24"/>
          <w:szCs w:val="20"/>
          <w:lang w:val="zh-CN" w:eastAsia="zh-CN"/>
        </w:rPr>
      </w:pPr>
      <w:r>
        <w:rPr>
          <w:rFonts w:hint="eastAsia" w:ascii="仿宋" w:hAnsi="仿宋" w:eastAsia="仿宋" w:cs="Times New Roman"/>
          <w:sz w:val="24"/>
          <w:szCs w:val="20"/>
          <w:lang w:val="zh-CN" w:eastAsia="zh-CN"/>
        </w:rPr>
        <w:t>2、付款方式：资金来源为中央预算内投资</w:t>
      </w:r>
      <w:r>
        <w:rPr>
          <w:rFonts w:hint="eastAsia" w:ascii="仿宋" w:hAnsi="仿宋" w:eastAsia="仿宋" w:cs="Times New Roman"/>
          <w:sz w:val="24"/>
          <w:szCs w:val="20"/>
          <w:lang w:val="en-US" w:eastAsia="zh-CN"/>
        </w:rPr>
        <w:t>，待专项资金到位、</w:t>
      </w:r>
      <w:r>
        <w:rPr>
          <w:rFonts w:hint="eastAsia" w:ascii="仿宋" w:hAnsi="仿宋" w:eastAsia="仿宋" w:cs="Times New Roman"/>
          <w:sz w:val="24"/>
          <w:szCs w:val="20"/>
          <w:lang w:val="zh-CN" w:eastAsia="zh-CN"/>
        </w:rPr>
        <w:t>验收合格入库后</w:t>
      </w:r>
      <w:r>
        <w:rPr>
          <w:rFonts w:hint="eastAsia" w:ascii="仿宋" w:hAnsi="仿宋" w:eastAsia="仿宋" w:cs="Times New Roman"/>
          <w:sz w:val="24"/>
          <w:szCs w:val="20"/>
          <w:lang w:val="en-US" w:eastAsia="zh-CN"/>
        </w:rPr>
        <w:t>30日内</w:t>
      </w:r>
      <w:r>
        <w:rPr>
          <w:rFonts w:hint="eastAsia" w:ascii="仿宋" w:hAnsi="仿宋" w:eastAsia="仿宋" w:cs="Times New Roman"/>
          <w:sz w:val="24"/>
          <w:szCs w:val="20"/>
          <w:lang w:val="zh-CN" w:eastAsia="zh-CN"/>
        </w:rPr>
        <w:t>付</w:t>
      </w:r>
      <w:r>
        <w:rPr>
          <w:rFonts w:hint="eastAsia" w:ascii="仿宋" w:hAnsi="仿宋" w:eastAsia="仿宋" w:cs="Times New Roman"/>
          <w:sz w:val="24"/>
          <w:szCs w:val="20"/>
          <w:lang w:val="en-US" w:eastAsia="zh-CN"/>
        </w:rPr>
        <w:t>90</w:t>
      </w:r>
      <w:r>
        <w:rPr>
          <w:rFonts w:hint="eastAsia" w:ascii="仿宋" w:hAnsi="仿宋" w:eastAsia="仿宋" w:cs="Times New Roman"/>
          <w:sz w:val="24"/>
          <w:szCs w:val="20"/>
          <w:lang w:val="zh-CN" w:eastAsia="zh-CN"/>
        </w:rPr>
        <w:t>%货款，质保期满付</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lang w:val="zh-CN" w:eastAsia="zh-CN"/>
        </w:rPr>
        <w:t>%货款。</w:t>
      </w:r>
    </w:p>
    <w:p>
      <w:pPr>
        <w:autoSpaceDE w:val="0"/>
        <w:autoSpaceDN w:val="0"/>
        <w:adjustRightInd w:val="0"/>
        <w:spacing w:line="360" w:lineRule="auto"/>
        <w:ind w:firstLine="117" w:firstLineChars="49"/>
        <w:rPr>
          <w:rFonts w:hint="eastAsia" w:ascii="仿宋" w:hAnsi="仿宋" w:eastAsia="仿宋" w:cs="Times New Roman"/>
          <w:sz w:val="24"/>
          <w:szCs w:val="20"/>
          <w:lang w:val="zh-CN" w:eastAsia="zh-CN"/>
        </w:rPr>
      </w:pPr>
      <w:r>
        <w:rPr>
          <w:rFonts w:hint="eastAsia" w:ascii="仿宋" w:hAnsi="仿宋" w:eastAsia="仿宋" w:cs="Times New Roman"/>
          <w:sz w:val="24"/>
          <w:szCs w:val="20"/>
          <w:lang w:val="zh-CN" w:eastAsia="zh-CN"/>
        </w:rPr>
        <w:t>3、</w:t>
      </w:r>
      <w:r>
        <w:rPr>
          <w:rFonts w:hint="eastAsia" w:ascii="仿宋" w:hAnsi="仿宋" w:eastAsia="仿宋" w:cs="Times New Roman"/>
          <w:sz w:val="24"/>
          <w:szCs w:val="20"/>
          <w:lang w:val="en-US" w:eastAsia="zh-CN"/>
        </w:rPr>
        <w:t>保修期为3年（从验收合格之日起开始计算）,终身免费维护。维修响应时间2小时，接到故障报告后在4小时内维修工程师到达现场，排除故障的期限不得超过2个工作日，否则乙方维修期间提供备用机供科室使用。</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4、操作人员的现场技术培训学会为止。</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5、提供经常使用的备品备件清单及报价</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6、投标人在投标时提供产品彩页，彩页上要有明确的设备型号及关键参数性能描述</w:t>
      </w:r>
    </w:p>
    <w:p>
      <w:pPr>
        <w:autoSpaceDE w:val="0"/>
        <w:autoSpaceDN w:val="0"/>
        <w:adjustRightInd w:val="0"/>
        <w:spacing w:line="360" w:lineRule="auto"/>
        <w:ind w:firstLine="117" w:firstLineChars="49"/>
        <w:rPr>
          <w:rFonts w:hint="eastAsia" w:ascii="仿宋" w:hAnsi="仿宋" w:eastAsia="仿宋" w:cs="Times New Roman"/>
          <w:sz w:val="24"/>
          <w:szCs w:val="20"/>
          <w:lang w:val="zh-CN" w:eastAsia="zh-CN"/>
        </w:rPr>
      </w:pPr>
      <w:r>
        <w:rPr>
          <w:rFonts w:hint="eastAsia" w:ascii="仿宋" w:hAnsi="仿宋" w:eastAsia="仿宋" w:cs="Times New Roman"/>
          <w:sz w:val="24"/>
          <w:szCs w:val="20"/>
          <w:lang w:val="en-US" w:eastAsia="zh-CN"/>
        </w:rPr>
        <w:t>7、若有独立的软件系统定期免费维护，需要做接口的承担首次接口费用。</w:t>
      </w:r>
    </w:p>
    <w:p>
      <w:pPr>
        <w:autoSpaceDE w:val="0"/>
        <w:autoSpaceDN w:val="0"/>
        <w:adjustRightInd w:val="0"/>
        <w:spacing w:line="360" w:lineRule="auto"/>
        <w:ind w:firstLine="117" w:firstLineChars="49"/>
        <w:rPr>
          <w:rFonts w:hint="eastAsia" w:ascii="仿宋" w:hAnsi="仿宋" w:eastAsia="仿宋" w:cs="Times New Roman"/>
          <w:sz w:val="24"/>
          <w:szCs w:val="20"/>
          <w:lang w:val="zh-CN" w:eastAsia="zh-CN"/>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pStyle w:val="2"/>
        <w:rPr>
          <w:rFonts w:hint="eastAsia" w:ascii="宋体" w:hAnsi="宋体" w:cs="Times New Roman"/>
          <w:b/>
          <w:sz w:val="36"/>
          <w:szCs w:val="36"/>
        </w:rPr>
      </w:pPr>
    </w:p>
    <w:p>
      <w:pPr>
        <w:rPr>
          <w:rFonts w:hint="eastAsia" w:ascii="宋体" w:hAnsi="宋体" w:cs="Times New Roman"/>
          <w:b/>
          <w:sz w:val="36"/>
          <w:szCs w:val="36"/>
        </w:rPr>
      </w:pPr>
    </w:p>
    <w:p>
      <w:pPr>
        <w:pStyle w:val="2"/>
        <w:rPr>
          <w:rFonts w:hint="eastAsia" w:ascii="宋体" w:hAnsi="宋体" w:cs="Times New Roman"/>
          <w:b/>
          <w:sz w:val="36"/>
          <w:szCs w:val="36"/>
        </w:rPr>
      </w:pPr>
    </w:p>
    <w:p>
      <w:pPr>
        <w:rPr>
          <w:rFonts w:hint="eastAsia"/>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jc w:val="center"/>
        <w:outlineLvl w:val="1"/>
        <w:rPr>
          <w:rFonts w:ascii="仿宋_GB2312" w:hAnsi="Arial" w:eastAsia="仿宋_GB2312" w:cs="Times New Roman"/>
          <w:b/>
          <w:sz w:val="32"/>
          <w:szCs w:val="32"/>
        </w:rPr>
      </w:pPr>
      <w:bookmarkStart w:id="157" w:name="_Toc16431"/>
      <w:bookmarkStart w:id="158" w:name="_Toc11673"/>
      <w:bookmarkStart w:id="159" w:name="_Toc24547"/>
      <w:bookmarkStart w:id="160" w:name="_Toc5857"/>
      <w:bookmarkStart w:id="161" w:name="_Toc32428"/>
      <w:bookmarkStart w:id="162" w:name="_Toc23827"/>
      <w:bookmarkStart w:id="163" w:name="_Toc24345"/>
      <w:bookmarkStart w:id="164" w:name="_Toc5601"/>
      <w:bookmarkStart w:id="165" w:name="_Toc14569"/>
      <w:bookmarkStart w:id="166" w:name="_Toc9296"/>
      <w:bookmarkStart w:id="167" w:name="_Toc13642"/>
      <w:bookmarkStart w:id="168" w:name="_Toc5067"/>
      <w:bookmarkStart w:id="169" w:name="_Toc3860"/>
      <w:bookmarkStart w:id="170" w:name="_Toc22932"/>
      <w:bookmarkStart w:id="171" w:name="_Toc2693"/>
      <w:bookmarkStart w:id="172" w:name="_Toc12060"/>
      <w:r>
        <w:rPr>
          <w:rFonts w:hint="eastAsia" w:ascii="仿宋_GB2312" w:hAnsi="Arial" w:eastAsia="仿宋_GB2312" w:cs="Times New Roman"/>
          <w:b/>
          <w:sz w:val="32"/>
          <w:szCs w:val="32"/>
        </w:rPr>
        <w:t>第一章 评标委员会</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1.1  采购代理机构将根据《政府采购法》等法律法规的规定，通过新疆政采云平台专家库抽取评审专家依法组建本次招标的评标委员会，负责本次招标的评标活动。评标委员会负责向采购人、采购代理机构推荐中标候选人。</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1.2  评标委员会人选于开标前确定，成员名单在中标结果确定前保密。</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1.3  评标委员会有关工程技术、经济等方面的专家和采购人熟悉相关业务的代表人员组成，成员为5人的单数，其中技术、经济等方面的成员人数不少于成员总数的三分之二。</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1.4  对于技术复杂、专业性要求较高或者国家有特殊要求的招标项目，采取随机抽取的方式抽取的专家不能满足评标工作需要时，将采取直接确定的方式选定评标委员会的人选。</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1.5　有下列情形之一的，不得担任评标委员会成员：</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（1）与投标人或者投标主要负责人有近亲关系的；</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（2）与项目主管部门或者行政监督部门的人员有近亲关系的；</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（3）与投标人有经济利益关系，可能影响对投标公正评审的；</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（4）曾因在招标、评标以及其他与招标投标有关活动中从事违法行为而受过行政处罚或刑事处罚的。</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招标委员会成员有前款规定情形之一的，应当主动提出回避。</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1.8 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73" w:name="_Toc5221"/>
      <w:bookmarkStart w:id="174" w:name="_Toc27601"/>
      <w:bookmarkStart w:id="175" w:name="_Toc14029"/>
      <w:bookmarkStart w:id="176" w:name="_Toc29911"/>
      <w:bookmarkStart w:id="177" w:name="_Toc5310"/>
      <w:bookmarkStart w:id="178" w:name="_Toc30581"/>
      <w:bookmarkStart w:id="179" w:name="_Toc18663"/>
      <w:bookmarkStart w:id="180" w:name="_Toc26278"/>
      <w:bookmarkStart w:id="181" w:name="_Toc11010"/>
      <w:bookmarkStart w:id="182" w:name="_Toc30123"/>
      <w:bookmarkStart w:id="183" w:name="_Toc31133"/>
      <w:bookmarkStart w:id="184" w:name="_Toc3158"/>
      <w:bookmarkStart w:id="185" w:name="_Toc17276"/>
      <w:bookmarkStart w:id="186" w:name="_Toc5971"/>
      <w:bookmarkStart w:id="187" w:name="_Toc20987"/>
      <w:r>
        <w:rPr>
          <w:rFonts w:hint="eastAsia" w:ascii="仿宋_GB2312" w:hAnsi="宋体" w:eastAsia="仿宋_GB2312" w:cs="Times New Roman"/>
          <w:b/>
          <w:sz w:val="32"/>
          <w:szCs w:val="32"/>
        </w:rPr>
        <w:t>第二章</w:t>
      </w:r>
      <w:bookmarkEnd w:id="173"/>
      <w:bookmarkEnd w:id="174"/>
      <w:bookmarkEnd w:id="175"/>
      <w:bookmarkEnd w:id="176"/>
      <w:bookmarkEnd w:id="177"/>
      <w:bookmarkEnd w:id="178"/>
      <w:bookmarkEnd w:id="179"/>
      <w:bookmarkEnd w:id="180"/>
      <w:bookmarkEnd w:id="181"/>
      <w:bookmarkEnd w:id="182"/>
      <w:bookmarkEnd w:id="183"/>
      <w:bookmarkEnd w:id="184"/>
      <w:bookmarkStart w:id="188" w:name="_Toc30083"/>
      <w:bookmarkStart w:id="189" w:name="_Toc7041"/>
      <w:bookmarkStart w:id="190" w:name="_Toc23163"/>
      <w:bookmarkStart w:id="191" w:name="_Toc5921"/>
      <w:bookmarkStart w:id="192" w:name="_Toc5996"/>
      <w:bookmarkStart w:id="193" w:name="_Toc31036"/>
      <w:bookmarkStart w:id="194" w:name="_Toc29733"/>
      <w:bookmarkStart w:id="195" w:name="_Toc18928"/>
      <w:bookmarkStart w:id="196" w:name="_Toc11172"/>
      <w:bookmarkStart w:id="197" w:name="_Toc9579"/>
      <w:bookmarkStart w:id="198" w:name="_Toc4041"/>
      <w:bookmarkStart w:id="199" w:name="_Toc20347"/>
      <w:r>
        <w:rPr>
          <w:rFonts w:hint="eastAsia" w:ascii="仿宋_GB2312" w:hAnsi="宋体" w:eastAsia="仿宋_GB2312" w:cs="Times New Roman"/>
          <w:b/>
          <w:sz w:val="32"/>
          <w:szCs w:val="32"/>
        </w:rPr>
        <w:t xml:space="preserve"> 开标 评标和中标</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本项目开标在招标文件规定的开标时间和地点进行，由采购代理机构项目负责人主持，投标人的授权代表参加开标会，评标委员会成员不参加开标活动。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1.2 资质审查</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（1）投标人投标资格审查由采购代理机构组织，采购人在监督人的现场监督下逐一审查投标人资格是否符合招标文件规定要求。资格符合招标文件规定的投标人方可准予投标。</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（2） 投标资格审查内容：详见本招标文件第二部分第二章“投标资质要求”条款。</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（3） 投标人应该按照招标文件规定的时间和地点送审资格证明文件。</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1.3 唱标</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（1）开标时将检查所有投标文件的密封情况，并在确认无误后开封唱标，该报价以《开标一览表》为准，任何有选择性的报价将不予接受。</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（2）开标和启封的顺序，按照递交投标文件的正顺序依次进行。</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 xml:space="preserve">（1）评标的依据只能是采购代理机构的招标文件、投标人递交的投标文件，以及相关有效的补充、修改文件。 </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（2）评标应当根据招标文件规定的评标标准和方法，对投标文件进行系统地评审和比较,招标文件中没有规定的标准和方法不得作为评标的依据。</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（3）落实政府采购政策需满足的资格要求：1）节能产品强制采购；2）节能产品、环境标志产品优先采购；3）政府采购促进中小企业发展；4）政府采购项目支持监狱企业发展；5）政府采购信用担保。</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本项目将对小型和微型企业(含监狱企业、残疾人福利性单位)产品的价格给予6%的扣除，用扣除后的价格参与评审打分。</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（1）本次评标采用综合评分法。即投标文件能够最大限度的满足招标文件规定的各项综合评价标准且经评审得分最高的投标人为中标候选人的评标方法，不以最低价为中标的主要依据。</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autoSpaceDE w:val="0"/>
        <w:autoSpaceDN w:val="0"/>
        <w:adjustRightInd w:val="0"/>
        <w:spacing w:line="360" w:lineRule="auto"/>
        <w:ind w:firstLine="117" w:firstLineChars="49"/>
        <w:rPr>
          <w:rFonts w:ascii="仿宋" w:hAnsi="仿宋" w:eastAsia="仿宋" w:cs="仿宋"/>
          <w:sz w:val="24"/>
          <w:szCs w:val="24"/>
        </w:rPr>
      </w:pPr>
      <w:r>
        <w:rPr>
          <w:rFonts w:hint="eastAsia" w:ascii="仿宋" w:hAnsi="仿宋" w:eastAsia="仿宋" w:cs="Times New Roman"/>
          <w:sz w:val="24"/>
          <w:szCs w:val="20"/>
          <w:lang w:val="en-US" w:eastAsia="zh-CN"/>
        </w:rPr>
        <w:t>（3）采用综合评标法，则：综合得分相同，按报价由低向高依次排序。</w:t>
      </w:r>
    </w:p>
    <w:p>
      <w:pPr>
        <w:rPr>
          <w:rFonts w:ascii="仿宋" w:hAnsi="仿宋" w:eastAsia="仿宋" w:cs="仿宋"/>
          <w:b/>
          <w:bCs/>
          <w:sz w:val="24"/>
          <w:szCs w:val="24"/>
        </w:rPr>
      </w:pPr>
      <w:r>
        <w:rPr>
          <w:rFonts w:hint="eastAsia" w:ascii="仿宋" w:hAnsi="仿宋" w:eastAsia="仿宋" w:cs="仿宋"/>
          <w:b/>
          <w:bCs/>
          <w:sz w:val="24"/>
          <w:szCs w:val="24"/>
        </w:rPr>
        <w:t>评分指标分配（按100分计算，报价得分占30分，技术和商务得分占70分）</w:t>
      </w:r>
    </w:p>
    <w:p>
      <w:pPr>
        <w:spacing w:line="440" w:lineRule="exact"/>
        <w:jc w:val="center"/>
        <w:outlineLvl w:val="0"/>
        <w:rPr>
          <w:rFonts w:hint="eastAsia" w:ascii="宋体" w:hAnsi="宋体"/>
          <w:b/>
          <w:color w:val="000000" w:themeColor="text1"/>
          <w:sz w:val="36"/>
          <w14:textFill>
            <w14:solidFill>
              <w14:schemeClr w14:val="tx1"/>
            </w14:solidFill>
          </w14:textFill>
        </w:rPr>
      </w:pPr>
      <w:bookmarkStart w:id="200" w:name="_Toc11540"/>
      <w:bookmarkStart w:id="201" w:name="_Toc28461"/>
      <w:bookmarkStart w:id="202" w:name="_Toc31341"/>
      <w:bookmarkStart w:id="203" w:name="_Toc3030"/>
      <w:bookmarkStart w:id="204" w:name="_Toc2370"/>
      <w:bookmarkStart w:id="205" w:name="_Toc19200"/>
      <w:bookmarkStart w:id="206" w:name="_Toc22312"/>
      <w:bookmarkStart w:id="207" w:name="_Toc22808"/>
      <w:bookmarkStart w:id="208" w:name="_Toc26813"/>
      <w:bookmarkStart w:id="209" w:name="_Toc32113"/>
      <w:bookmarkStart w:id="210" w:name="_Toc5078"/>
      <w:bookmarkStart w:id="211" w:name="_Toc5628"/>
      <w:bookmarkStart w:id="212" w:name="_Toc4794"/>
      <w:bookmarkStart w:id="213" w:name="_Toc25927"/>
      <w:bookmarkStart w:id="214" w:name="_Toc20341"/>
      <w:r>
        <w:rPr>
          <w:rFonts w:hint="eastAsia" w:ascii="宋体" w:hAnsi="宋体"/>
          <w:b/>
          <w:color w:val="000000" w:themeColor="text1"/>
          <w:sz w:val="36"/>
          <w14:textFill>
            <w14:solidFill>
              <w14:schemeClr w14:val="tx1"/>
            </w14:solidFill>
          </w14:textFill>
        </w:rPr>
        <w:t>评</w:t>
      </w:r>
      <w:r>
        <w:rPr>
          <w:rFonts w:ascii="宋体" w:hAnsi="宋体"/>
          <w:b/>
          <w:color w:val="000000" w:themeColor="text1"/>
          <w:sz w:val="36"/>
          <w14:textFill>
            <w14:solidFill>
              <w14:schemeClr w14:val="tx1"/>
            </w14:solidFill>
          </w14:textFill>
        </w:rPr>
        <w:t xml:space="preserve"> </w:t>
      </w:r>
      <w:r>
        <w:rPr>
          <w:rFonts w:hint="eastAsia" w:ascii="宋体" w:hAnsi="宋体"/>
          <w:b/>
          <w:color w:val="000000" w:themeColor="text1"/>
          <w:sz w:val="36"/>
          <w14:textFill>
            <w14:solidFill>
              <w14:schemeClr w14:val="tx1"/>
            </w14:solidFill>
          </w14:textFill>
        </w:rPr>
        <w:t>分</w:t>
      </w:r>
      <w:r>
        <w:rPr>
          <w:rFonts w:ascii="宋体" w:hAnsi="宋体"/>
          <w:b/>
          <w:color w:val="000000" w:themeColor="text1"/>
          <w:sz w:val="36"/>
          <w14:textFill>
            <w14:solidFill>
              <w14:schemeClr w14:val="tx1"/>
            </w14:solidFill>
          </w14:textFill>
        </w:rPr>
        <w:t xml:space="preserve"> </w:t>
      </w:r>
      <w:r>
        <w:rPr>
          <w:rFonts w:hint="eastAsia" w:ascii="宋体" w:hAnsi="宋体"/>
          <w:b/>
          <w:color w:val="000000" w:themeColor="text1"/>
          <w:sz w:val="36"/>
          <w14:textFill>
            <w14:solidFill>
              <w14:schemeClr w14:val="tx1"/>
            </w14:solidFill>
          </w14:textFill>
        </w:rPr>
        <w:t>标</w:t>
      </w:r>
      <w:r>
        <w:rPr>
          <w:rFonts w:ascii="宋体" w:hAnsi="宋体"/>
          <w:b/>
          <w:color w:val="000000" w:themeColor="text1"/>
          <w:sz w:val="36"/>
          <w14:textFill>
            <w14:solidFill>
              <w14:schemeClr w14:val="tx1"/>
            </w14:solidFill>
          </w14:textFill>
        </w:rPr>
        <w:t xml:space="preserve"> </w:t>
      </w:r>
      <w:r>
        <w:rPr>
          <w:rFonts w:hint="eastAsia" w:ascii="宋体" w:hAnsi="宋体"/>
          <w:b/>
          <w:color w:val="000000" w:themeColor="text1"/>
          <w:sz w:val="36"/>
          <w14:textFill>
            <w14:solidFill>
              <w14:schemeClr w14:val="tx1"/>
            </w14:solidFill>
          </w14:textFill>
        </w:rPr>
        <w:t>准</w:t>
      </w:r>
    </w:p>
    <w:tbl>
      <w:tblPr>
        <w:tblStyle w:val="22"/>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950"/>
        <w:gridCol w:w="72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1417" w:type="dxa"/>
            <w:gridSpan w:val="2"/>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项目</w:t>
            </w:r>
          </w:p>
        </w:tc>
        <w:tc>
          <w:tcPr>
            <w:tcW w:w="950" w:type="dxa"/>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分值</w:t>
            </w:r>
          </w:p>
        </w:tc>
        <w:tc>
          <w:tcPr>
            <w:tcW w:w="7278" w:type="dxa"/>
            <w:noWrap w:val="0"/>
            <w:vAlign w:val="center"/>
          </w:tcPr>
          <w:p>
            <w:pPr>
              <w:spacing w:line="0" w:lineRule="atLeas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评审内容及规则</w:t>
            </w:r>
          </w:p>
        </w:tc>
        <w:tc>
          <w:tcPr>
            <w:tcW w:w="780" w:type="dxa"/>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8" w:type="dxa"/>
            <w:noWrap w:val="0"/>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经</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济</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部</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color w:val="000000"/>
                <w:sz w:val="20"/>
                <w:szCs w:val="20"/>
                <w:lang w:val="en-US" w:eastAsia="zh-CN"/>
              </w:rPr>
              <w:t>分</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价格</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color w:val="000000"/>
                <w:sz w:val="20"/>
                <w:szCs w:val="20"/>
                <w:lang w:val="en-US" w:eastAsia="zh-CN"/>
              </w:rPr>
              <w:t>（国产）30</w:t>
            </w:r>
          </w:p>
        </w:tc>
        <w:tc>
          <w:tcPr>
            <w:tcW w:w="727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shd w:val="clear" w:color="auto" w:fill="FFFFFF"/>
              </w:rPr>
            </w:pPr>
            <w:r>
              <w:rPr>
                <w:rFonts w:hint="eastAsia" w:ascii="宋体" w:hAnsi="宋体" w:eastAsia="宋体" w:cs="宋体"/>
                <w:color w:val="000000"/>
                <w:sz w:val="20"/>
                <w:szCs w:val="20"/>
                <w:shd w:val="clear" w:color="auto" w:fill="FFFFFF"/>
              </w:rPr>
              <w:t>采用低价优先计算，即满足招标文件要求且投标价格最低的投标报价为评标基准价，其价格得分为满分，其他投标人的价格得分统一按照下列公式计算：价格得分=（评标基准价/投标报价）×30%×100</w:t>
            </w:r>
            <w:r>
              <w:rPr>
                <w:rFonts w:hint="eastAsia" w:ascii="宋体" w:hAnsi="宋体" w:eastAsia="宋体" w:cs="宋体"/>
                <w:color w:val="000000"/>
                <w:sz w:val="20"/>
                <w:szCs w:val="20"/>
                <w:shd w:val="clear" w:color="auto" w:fill="FFFFFF"/>
                <w:lang w:eastAsia="zh-CN"/>
              </w:rPr>
              <w:t>。</w:t>
            </w:r>
          </w:p>
        </w:tc>
        <w:tc>
          <w:tcPr>
            <w:tcW w:w="780" w:type="dxa"/>
            <w:noWrap w:val="0"/>
            <w:vAlign w:val="center"/>
          </w:tcPr>
          <w:p>
            <w:pPr>
              <w:spacing w:line="0" w:lineRule="atLeast"/>
              <w:jc w:val="lef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商务部分</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标书制作</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eastAsia="zh-CN"/>
              </w:rPr>
            </w:pPr>
            <w:r>
              <w:rPr>
                <w:rFonts w:hint="eastAsia" w:ascii="宋体" w:hAnsi="宋体" w:eastAsia="宋体" w:cs="宋体"/>
                <w:b/>
                <w:bCs/>
                <w:sz w:val="20"/>
                <w:szCs w:val="20"/>
                <w:lang w:val="en-US" w:eastAsia="zh-CN"/>
              </w:rPr>
              <w:t>2</w:t>
            </w:r>
          </w:p>
        </w:tc>
        <w:tc>
          <w:tcPr>
            <w:tcW w:w="727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0"/>
                <w:szCs w:val="20"/>
                <w:lang w:val="en-US"/>
              </w:rPr>
            </w:pPr>
            <w:r>
              <w:rPr>
                <w:rFonts w:hint="eastAsia" w:ascii="宋体" w:hAnsi="宋体" w:eastAsia="宋体" w:cs="宋体"/>
                <w:sz w:val="20"/>
                <w:szCs w:val="20"/>
              </w:rPr>
              <w:t>投标文件</w:t>
            </w:r>
            <w:r>
              <w:rPr>
                <w:rFonts w:hint="eastAsia" w:ascii="宋体" w:hAnsi="宋体" w:eastAsia="宋体" w:cs="宋体"/>
                <w:sz w:val="20"/>
                <w:szCs w:val="20"/>
                <w:lang w:val="en-US" w:eastAsia="zh-CN"/>
              </w:rPr>
              <w:t>目录、页码指向准确，不准确的每项扣0.2</w:t>
            </w:r>
            <w:r>
              <w:rPr>
                <w:rFonts w:hint="eastAsia" w:ascii="宋体" w:hAnsi="宋体" w:eastAsia="宋体" w:cs="宋体"/>
                <w:sz w:val="20"/>
                <w:szCs w:val="20"/>
              </w:rPr>
              <w:t>分，</w:t>
            </w:r>
            <w:r>
              <w:rPr>
                <w:rFonts w:hint="eastAsia" w:ascii="宋体" w:hAnsi="宋体" w:eastAsia="宋体" w:cs="宋体"/>
                <w:sz w:val="20"/>
                <w:szCs w:val="20"/>
                <w:lang w:val="en-US" w:eastAsia="zh-CN"/>
              </w:rPr>
              <w:t>参数偏离表中表述不准确的每项扣0.3分。参数偏离表表述与技术检验报告等印证资料不一致的一项扣1分。扣完为止。</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7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相关</w:t>
            </w:r>
            <w:r>
              <w:rPr>
                <w:rFonts w:hint="eastAsia" w:ascii="宋体" w:hAnsi="宋体" w:eastAsia="宋体" w:cs="宋体"/>
                <w:color w:val="000000"/>
                <w:sz w:val="20"/>
                <w:szCs w:val="20"/>
              </w:rPr>
              <w:t>业绩</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3</w:t>
            </w:r>
          </w:p>
        </w:tc>
        <w:tc>
          <w:tcPr>
            <w:tcW w:w="727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0"/>
                <w:szCs w:val="20"/>
                <w:lang w:eastAsia="zh-CN"/>
              </w:rPr>
            </w:pPr>
            <w:r>
              <w:rPr>
                <w:rFonts w:hint="eastAsia" w:ascii="宋体" w:hAnsi="宋体" w:eastAsia="宋体" w:cs="宋体"/>
                <w:color w:val="000000"/>
                <w:sz w:val="20"/>
                <w:szCs w:val="20"/>
                <w:shd w:val="clear" w:color="auto" w:fill="FFFFFF"/>
              </w:rPr>
              <w:t>提供</w:t>
            </w:r>
            <w:r>
              <w:rPr>
                <w:rFonts w:hint="eastAsia" w:ascii="宋体" w:hAnsi="宋体" w:eastAsia="宋体" w:cs="宋体"/>
                <w:color w:val="000000"/>
                <w:sz w:val="20"/>
                <w:szCs w:val="20"/>
                <w:shd w:val="clear" w:color="auto" w:fill="FFFFFF"/>
                <w:lang w:val="en-US" w:eastAsia="zh-CN"/>
              </w:rPr>
              <w:t>投标方</w:t>
            </w:r>
            <w:r>
              <w:rPr>
                <w:rFonts w:hint="eastAsia" w:ascii="宋体" w:hAnsi="宋体" w:eastAsia="宋体" w:cs="宋体"/>
                <w:color w:val="000000"/>
                <w:sz w:val="20"/>
                <w:szCs w:val="20"/>
                <w:shd w:val="clear" w:color="auto" w:fill="FFFFFF"/>
              </w:rPr>
              <w:t>近三年（201</w:t>
            </w:r>
            <w:r>
              <w:rPr>
                <w:rFonts w:hint="eastAsia" w:ascii="宋体" w:hAnsi="宋体" w:eastAsia="宋体" w:cs="宋体"/>
                <w:color w:val="000000"/>
                <w:sz w:val="20"/>
                <w:szCs w:val="20"/>
                <w:shd w:val="clear" w:color="auto" w:fill="FFFFFF"/>
                <w:lang w:val="en-US" w:eastAsia="zh-CN"/>
              </w:rPr>
              <w:t>8</w:t>
            </w:r>
            <w:r>
              <w:rPr>
                <w:rFonts w:hint="eastAsia" w:ascii="宋体" w:hAnsi="宋体" w:eastAsia="宋体" w:cs="宋体"/>
                <w:color w:val="000000"/>
                <w:sz w:val="20"/>
                <w:szCs w:val="20"/>
                <w:shd w:val="clear" w:color="auto" w:fill="FFFFFF"/>
              </w:rPr>
              <w:t>年至今）</w:t>
            </w:r>
            <w:r>
              <w:rPr>
                <w:rFonts w:hint="eastAsia" w:ascii="宋体" w:hAnsi="宋体" w:eastAsia="宋体" w:cs="宋体"/>
                <w:color w:val="000000"/>
                <w:sz w:val="20"/>
                <w:szCs w:val="20"/>
                <w:shd w:val="clear" w:color="auto" w:fill="FFFFFF"/>
                <w:lang w:val="en-US" w:eastAsia="zh-CN"/>
              </w:rPr>
              <w:t>投标供应商同类或类似产品</w:t>
            </w:r>
            <w:r>
              <w:rPr>
                <w:rFonts w:hint="eastAsia" w:ascii="宋体" w:hAnsi="宋体" w:eastAsia="宋体" w:cs="宋体"/>
                <w:color w:val="000000"/>
                <w:sz w:val="20"/>
                <w:szCs w:val="20"/>
                <w:shd w:val="clear" w:color="auto" w:fill="FFFFFF"/>
              </w:rPr>
              <w:t>的销售业绩，每提供一项得1分，不提供不得分，最高得3分</w:t>
            </w:r>
            <w:r>
              <w:rPr>
                <w:rFonts w:hint="eastAsia" w:ascii="宋体" w:hAnsi="宋体" w:eastAsia="宋体" w:cs="宋体"/>
                <w:color w:val="000000"/>
                <w:sz w:val="20"/>
                <w:szCs w:val="20"/>
                <w:shd w:val="clear" w:color="auto" w:fill="FFFFFF"/>
                <w:lang w:eastAsia="zh-CN"/>
              </w:rPr>
              <w:t>。（</w:t>
            </w:r>
            <w:r>
              <w:rPr>
                <w:rFonts w:hint="eastAsia" w:ascii="宋体" w:hAnsi="宋体" w:eastAsia="宋体" w:cs="宋体"/>
                <w:sz w:val="20"/>
                <w:szCs w:val="20"/>
              </w:rPr>
              <w:t>评审时</w:t>
            </w:r>
            <w:r>
              <w:rPr>
                <w:rFonts w:hint="eastAsia" w:ascii="宋体" w:hAnsi="宋体" w:eastAsia="宋体" w:cs="宋体"/>
                <w:color w:val="000000"/>
                <w:sz w:val="20"/>
                <w:szCs w:val="20"/>
                <w:shd w:val="clear" w:color="auto" w:fill="FFFFFF"/>
                <w:lang w:val="en-US" w:eastAsia="zh-CN"/>
              </w:rPr>
              <w:t>以标书中</w:t>
            </w:r>
            <w:r>
              <w:rPr>
                <w:rFonts w:hint="eastAsia" w:ascii="宋体" w:hAnsi="宋体" w:eastAsia="宋体" w:cs="宋体"/>
                <w:color w:val="000000"/>
                <w:sz w:val="20"/>
                <w:szCs w:val="20"/>
                <w:shd w:val="clear" w:color="auto" w:fill="FFFFFF"/>
              </w:rPr>
              <w:t>提供中标通知书或成交通知书或合同</w:t>
            </w:r>
            <w:r>
              <w:rPr>
                <w:rFonts w:hint="eastAsia" w:ascii="宋体" w:hAnsi="宋体" w:eastAsia="宋体" w:cs="宋体"/>
                <w:color w:val="000000"/>
                <w:sz w:val="20"/>
                <w:szCs w:val="20"/>
                <w:shd w:val="clear" w:color="auto" w:fill="FFFFFF"/>
                <w:lang w:val="en-US" w:eastAsia="zh-CN"/>
              </w:rPr>
              <w:t>为准，复印件、扫描件等需要加盖公章认定</w:t>
            </w:r>
            <w:r>
              <w:rPr>
                <w:rFonts w:hint="eastAsia" w:ascii="宋体" w:hAnsi="宋体" w:eastAsia="宋体" w:cs="宋体"/>
                <w:sz w:val="20"/>
                <w:szCs w:val="20"/>
              </w:rPr>
              <w:t>）</w:t>
            </w:r>
            <w:r>
              <w:rPr>
                <w:rFonts w:hint="eastAsia" w:ascii="宋体" w:hAnsi="宋体" w:eastAsia="宋体" w:cs="宋体"/>
                <w:sz w:val="20"/>
                <w:szCs w:val="20"/>
                <w:lang w:eastAsia="zh-CN"/>
              </w:rPr>
              <w:t>。</w:t>
            </w:r>
          </w:p>
        </w:tc>
        <w:tc>
          <w:tcPr>
            <w:tcW w:w="780" w:type="dxa"/>
            <w:noWrap w:val="0"/>
            <w:vAlign w:val="center"/>
          </w:tcPr>
          <w:p>
            <w:pPr>
              <w:spacing w:line="0" w:lineRule="atLeast"/>
              <w:rPr>
                <w:rFonts w:hint="eastAsia" w:ascii="宋体" w:hAnsi="宋体" w:eastAsia="宋体" w:cs="宋体"/>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67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73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服务能力</w:t>
            </w:r>
          </w:p>
        </w:tc>
        <w:tc>
          <w:tcPr>
            <w:tcW w:w="95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lang w:val="en-US" w:eastAsia="zh-CN"/>
              </w:rPr>
              <w:t>7</w:t>
            </w:r>
          </w:p>
        </w:tc>
        <w:tc>
          <w:tcPr>
            <w:tcW w:w="7278" w:type="dxa"/>
            <w:tcBorders>
              <w:bottom w:val="single" w:color="auto" w:sz="4" w:space="0"/>
            </w:tcBorders>
            <w:noWrap w:val="0"/>
            <w:vAlign w:val="center"/>
          </w:tcPr>
          <w:p>
            <w:pPr>
              <w:keepNext w:val="0"/>
              <w:keepLines w:val="0"/>
              <w:pageBreakBefore w:val="0"/>
              <w:widowControl/>
              <w:numPr>
                <w:ilvl w:val="0"/>
                <w:numId w:val="12"/>
              </w:numPr>
              <w:shd w:val="solid" w:color="FFFFFF"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highlight w:val="none"/>
                <w:shd w:val="clear" w:color="auto" w:fill="FFFFFF"/>
              </w:rPr>
            </w:pPr>
            <w:r>
              <w:rPr>
                <w:rFonts w:hint="eastAsia" w:ascii="宋体" w:hAnsi="宋体" w:eastAsia="宋体" w:cs="宋体"/>
                <w:color w:val="000000"/>
                <w:sz w:val="20"/>
                <w:szCs w:val="20"/>
                <w:shd w:val="clear" w:color="auto" w:fill="FFFFFF"/>
              </w:rPr>
              <w:t>售后服务体系完备并在本地有技术支持机构（须提供相关证明或证明材料原件</w:t>
            </w:r>
            <w:r>
              <w:rPr>
                <w:rFonts w:hint="eastAsia" w:ascii="宋体" w:hAnsi="宋体" w:eastAsia="宋体" w:cs="宋体"/>
                <w:color w:val="000000"/>
                <w:sz w:val="20"/>
                <w:szCs w:val="20"/>
                <w:shd w:val="clear" w:color="auto" w:fill="FFFFFF"/>
                <w:lang w:val="en-US" w:eastAsia="zh-CN"/>
              </w:rPr>
              <w:t>或复印件加盖公章</w:t>
            </w:r>
            <w:r>
              <w:rPr>
                <w:rFonts w:hint="eastAsia" w:ascii="宋体" w:hAnsi="宋体" w:eastAsia="宋体" w:cs="宋体"/>
                <w:color w:val="000000"/>
                <w:sz w:val="20"/>
                <w:szCs w:val="20"/>
                <w:shd w:val="clear" w:color="auto" w:fill="FFFFFF"/>
              </w:rPr>
              <w:t>）</w:t>
            </w:r>
            <w:r>
              <w:rPr>
                <w:rFonts w:hint="eastAsia" w:ascii="宋体" w:hAnsi="宋体" w:eastAsia="宋体" w:cs="宋体"/>
                <w:color w:val="000000"/>
                <w:sz w:val="20"/>
                <w:szCs w:val="20"/>
                <w:highlight w:val="none"/>
                <w:shd w:val="clear" w:color="auto" w:fill="FFFFFF"/>
                <w:lang w:val="en-US" w:eastAsia="zh-CN"/>
              </w:rPr>
              <w:t>.在昌吉相邻地州有售后服务机构的</w:t>
            </w:r>
            <w:r>
              <w:rPr>
                <w:rFonts w:hint="eastAsia" w:ascii="宋体" w:hAnsi="宋体" w:eastAsia="宋体" w:cs="宋体"/>
                <w:color w:val="000000"/>
                <w:sz w:val="20"/>
                <w:szCs w:val="20"/>
                <w:highlight w:val="none"/>
                <w:shd w:val="clear" w:color="auto" w:fill="FFFFFF"/>
              </w:rPr>
              <w:t>得</w:t>
            </w:r>
            <w:r>
              <w:rPr>
                <w:rFonts w:hint="eastAsia" w:ascii="宋体" w:hAnsi="宋体" w:eastAsia="宋体" w:cs="宋体"/>
                <w:color w:val="000000"/>
                <w:sz w:val="20"/>
                <w:szCs w:val="20"/>
                <w:highlight w:val="none"/>
                <w:shd w:val="clear" w:color="auto" w:fill="FFFFFF"/>
                <w:lang w:val="en-US" w:eastAsia="zh-CN"/>
              </w:rPr>
              <w:t>1</w:t>
            </w:r>
            <w:r>
              <w:rPr>
                <w:rFonts w:hint="eastAsia" w:ascii="宋体" w:hAnsi="宋体" w:eastAsia="宋体" w:cs="宋体"/>
                <w:color w:val="000000"/>
                <w:sz w:val="20"/>
                <w:szCs w:val="20"/>
                <w:highlight w:val="none"/>
                <w:shd w:val="clear" w:color="auto" w:fill="FFFFFF"/>
              </w:rPr>
              <w:t>分</w:t>
            </w:r>
            <w:r>
              <w:rPr>
                <w:rFonts w:hint="eastAsia" w:ascii="宋体" w:hAnsi="宋体" w:eastAsia="宋体" w:cs="宋体"/>
                <w:color w:val="000000"/>
                <w:sz w:val="20"/>
                <w:szCs w:val="20"/>
                <w:highlight w:val="none"/>
                <w:shd w:val="clear" w:color="auto" w:fill="FFFFFF"/>
                <w:lang w:eastAsia="zh-CN"/>
              </w:rPr>
              <w:t>、</w:t>
            </w:r>
            <w:r>
              <w:rPr>
                <w:rFonts w:hint="eastAsia" w:ascii="宋体" w:hAnsi="宋体" w:eastAsia="宋体" w:cs="宋体"/>
                <w:color w:val="000000"/>
                <w:sz w:val="20"/>
                <w:szCs w:val="20"/>
                <w:highlight w:val="none"/>
                <w:shd w:val="clear" w:color="auto" w:fill="FFFFFF"/>
                <w:lang w:val="en-US" w:eastAsia="zh-CN"/>
              </w:rPr>
              <w:t>在昌吉本地有服务机构的得2分</w:t>
            </w:r>
            <w:r>
              <w:rPr>
                <w:rFonts w:hint="eastAsia" w:ascii="宋体" w:hAnsi="宋体" w:eastAsia="宋体" w:cs="宋体"/>
                <w:color w:val="000000"/>
                <w:sz w:val="20"/>
                <w:szCs w:val="20"/>
                <w:highlight w:val="none"/>
                <w:shd w:val="clear" w:color="auto" w:fill="FFFFFF"/>
              </w:rPr>
              <w:t>。</w:t>
            </w:r>
          </w:p>
          <w:p>
            <w:pPr>
              <w:keepNext w:val="0"/>
              <w:keepLines w:val="0"/>
              <w:pageBreakBefore w:val="0"/>
              <w:widowControl/>
              <w:numPr>
                <w:ilvl w:val="0"/>
                <w:numId w:val="12"/>
              </w:numPr>
              <w:shd w:val="solid" w:color="FFFFFF"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shd w:val="clear" w:color="auto" w:fill="FFFFFF"/>
              </w:rPr>
            </w:pPr>
            <w:r>
              <w:rPr>
                <w:rFonts w:hint="eastAsia" w:ascii="宋体" w:hAnsi="宋体" w:eastAsia="宋体" w:cs="宋体"/>
                <w:color w:val="000000"/>
                <w:sz w:val="20"/>
                <w:szCs w:val="20"/>
                <w:shd w:val="clear" w:color="auto" w:fill="FFFFFF"/>
              </w:rPr>
              <w:t>提供常用备品备件和消耗品明细及价格清单</w:t>
            </w:r>
            <w:r>
              <w:rPr>
                <w:rFonts w:hint="eastAsia" w:ascii="宋体" w:hAnsi="宋体" w:eastAsia="宋体" w:cs="宋体"/>
                <w:sz w:val="20"/>
                <w:szCs w:val="20"/>
              </w:rPr>
              <w:t>得</w:t>
            </w:r>
            <w:r>
              <w:rPr>
                <w:rFonts w:hint="eastAsia" w:ascii="宋体" w:hAnsi="宋体" w:eastAsia="宋体" w:cs="宋体"/>
                <w:sz w:val="20"/>
                <w:szCs w:val="20"/>
                <w:lang w:val="en-US" w:eastAsia="zh-CN"/>
              </w:rPr>
              <w:t>1</w:t>
            </w:r>
            <w:r>
              <w:rPr>
                <w:rFonts w:hint="eastAsia" w:ascii="宋体" w:hAnsi="宋体" w:eastAsia="宋体" w:cs="宋体"/>
                <w:sz w:val="20"/>
                <w:szCs w:val="20"/>
              </w:rPr>
              <w:t>分，不提供不得分。</w:t>
            </w:r>
            <w:r>
              <w:rPr>
                <w:rFonts w:hint="eastAsia" w:ascii="宋体" w:hAnsi="宋体" w:eastAsia="宋体" w:cs="宋体"/>
                <w:sz w:val="20"/>
                <w:szCs w:val="20"/>
                <w:lang w:val="en-US" w:eastAsia="zh-CN"/>
              </w:rPr>
              <w:t>备件、消耗品价格最低者得2分、次低者得1分，其他不得分。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color w:val="000000"/>
                <w:sz w:val="20"/>
                <w:szCs w:val="20"/>
                <w:shd w:val="clear" w:color="auto" w:fill="FFFFFF"/>
                <w:lang w:val="en-US" w:eastAsia="zh-CN"/>
              </w:rPr>
            </w:pPr>
            <w:r>
              <w:rPr>
                <w:rFonts w:hint="eastAsia" w:ascii="宋体" w:hAnsi="宋体" w:eastAsia="宋体" w:cs="宋体"/>
                <w:color w:val="000000"/>
                <w:sz w:val="20"/>
                <w:szCs w:val="20"/>
                <w:shd w:val="clear" w:color="auto" w:fill="FFFFFF"/>
                <w:lang w:val="en-US" w:eastAsia="zh-CN"/>
              </w:rPr>
              <w:t>3、</w:t>
            </w:r>
            <w:r>
              <w:rPr>
                <w:rFonts w:hint="eastAsia" w:ascii="宋体" w:hAnsi="宋体" w:eastAsia="宋体" w:cs="宋体"/>
                <w:color w:val="000000"/>
                <w:sz w:val="20"/>
                <w:szCs w:val="20"/>
                <w:shd w:val="clear" w:color="auto" w:fill="FFFFFF"/>
              </w:rPr>
              <w:t>响应招标文件中售后服务要求</w:t>
            </w:r>
            <w:r>
              <w:rPr>
                <w:rFonts w:hint="eastAsia" w:ascii="宋体" w:hAnsi="宋体" w:eastAsia="宋体" w:cs="宋体"/>
                <w:sz w:val="20"/>
                <w:szCs w:val="20"/>
              </w:rPr>
              <w:t>提供</w:t>
            </w:r>
            <w:r>
              <w:rPr>
                <w:rFonts w:hint="eastAsia" w:ascii="宋体" w:hAnsi="宋体" w:eastAsia="宋体" w:cs="宋体"/>
                <w:sz w:val="20"/>
                <w:szCs w:val="20"/>
                <w:lang w:val="en-US" w:eastAsia="zh-CN"/>
              </w:rPr>
              <w:t>好的</w:t>
            </w:r>
            <w:r>
              <w:rPr>
                <w:rFonts w:hint="eastAsia" w:ascii="宋体" w:hAnsi="宋体" w:eastAsia="宋体" w:cs="宋体"/>
                <w:sz w:val="20"/>
                <w:szCs w:val="20"/>
              </w:rPr>
              <w:t>合理的维护维修服务方案的</w:t>
            </w:r>
            <w:r>
              <w:rPr>
                <w:rFonts w:hint="eastAsia" w:ascii="宋体" w:hAnsi="宋体" w:eastAsia="宋体" w:cs="宋体"/>
                <w:sz w:val="20"/>
                <w:szCs w:val="20"/>
                <w:lang w:val="en-US" w:eastAsia="zh-CN"/>
              </w:rPr>
              <w:t>(质保期，维修响应时间等)</w:t>
            </w:r>
            <w:r>
              <w:rPr>
                <w:rFonts w:hint="eastAsia" w:ascii="宋体" w:hAnsi="宋体" w:eastAsia="宋体" w:cs="宋体"/>
                <w:sz w:val="20"/>
                <w:szCs w:val="20"/>
              </w:rPr>
              <w:t>，得</w:t>
            </w:r>
            <w:r>
              <w:rPr>
                <w:rFonts w:hint="eastAsia" w:ascii="宋体" w:hAnsi="宋体" w:eastAsia="宋体" w:cs="宋体"/>
                <w:sz w:val="20"/>
                <w:szCs w:val="20"/>
                <w:lang w:val="en-US" w:eastAsia="zh-CN"/>
              </w:rPr>
              <w:t>2</w:t>
            </w:r>
            <w:r>
              <w:rPr>
                <w:rFonts w:hint="eastAsia" w:ascii="宋体" w:hAnsi="宋体" w:eastAsia="宋体" w:cs="宋体"/>
                <w:sz w:val="20"/>
                <w:szCs w:val="20"/>
              </w:rPr>
              <w:t>分</w:t>
            </w:r>
            <w:r>
              <w:rPr>
                <w:rFonts w:hint="eastAsia" w:ascii="宋体" w:hAnsi="宋体" w:eastAsia="宋体" w:cs="宋体"/>
                <w:sz w:val="20"/>
                <w:szCs w:val="20"/>
                <w:lang w:eastAsia="zh-CN"/>
              </w:rPr>
              <w:t>，</w:t>
            </w:r>
            <w:r>
              <w:rPr>
                <w:rFonts w:hint="eastAsia" w:ascii="宋体" w:hAnsi="宋体" w:eastAsia="宋体" w:cs="宋体"/>
                <w:sz w:val="20"/>
                <w:szCs w:val="20"/>
              </w:rPr>
              <w:t>一般的得1分，不提供不得分。（评审时以提供</w:t>
            </w:r>
            <w:r>
              <w:rPr>
                <w:rFonts w:hint="eastAsia" w:ascii="宋体" w:hAnsi="宋体" w:eastAsia="宋体" w:cs="宋体"/>
                <w:sz w:val="20"/>
                <w:szCs w:val="20"/>
                <w:lang w:val="en-US" w:eastAsia="zh-CN"/>
              </w:rPr>
              <w:t>服务承诺及</w:t>
            </w:r>
            <w:r>
              <w:rPr>
                <w:rFonts w:hint="eastAsia" w:ascii="宋体" w:hAnsi="宋体" w:eastAsia="宋体" w:cs="宋体"/>
                <w:sz w:val="20"/>
                <w:szCs w:val="20"/>
              </w:rPr>
              <w:t>相关证明材料为准）。</w:t>
            </w:r>
            <w:r>
              <w:rPr>
                <w:rFonts w:hint="eastAsia" w:ascii="宋体" w:hAnsi="宋体" w:eastAsia="宋体" w:cs="宋体"/>
                <w:sz w:val="20"/>
                <w:szCs w:val="20"/>
                <w:lang w:val="en-US" w:eastAsia="zh-CN"/>
              </w:rPr>
              <w:t>质保服务期每增加一年加1分，质保期低于招标要求的，每少一年扣2分。</w:t>
            </w:r>
          </w:p>
        </w:tc>
        <w:tc>
          <w:tcPr>
            <w:tcW w:w="780" w:type="dxa"/>
            <w:noWrap w:val="0"/>
            <w:vAlign w:val="center"/>
          </w:tcPr>
          <w:p>
            <w:pPr>
              <w:spacing w:line="0" w:lineRule="atLeast"/>
              <w:rPr>
                <w:rFonts w:hint="eastAsia" w:ascii="宋体" w:hAnsi="宋体" w:eastAsia="宋体" w:cs="宋体"/>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78"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739" w:type="dxa"/>
            <w:tcBorders>
              <w:top w:val="single" w:color="auto" w:sz="4" w:space="0"/>
              <w:left w:val="single" w:color="auto" w:sz="4" w:space="0"/>
              <w:bottom w:val="single" w:color="auto" w:sz="4" w:space="0"/>
            </w:tcBorders>
            <w:noWrap w:val="0"/>
            <w:vAlign w:val="top"/>
          </w:tcPr>
          <w:p>
            <w:pPr>
              <w:pStyle w:val="2"/>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color w:val="000000"/>
                <w:kern w:val="2"/>
                <w:sz w:val="20"/>
                <w:szCs w:val="20"/>
                <w:lang w:val="en-US" w:eastAsia="zh-CN"/>
              </w:rPr>
            </w:pPr>
            <w:r>
              <w:rPr>
                <w:rFonts w:hint="eastAsia" w:ascii="宋体" w:hAnsi="宋体" w:eastAsia="宋体" w:cs="宋体"/>
                <w:b w:val="0"/>
                <w:color w:val="000000"/>
                <w:kern w:val="2"/>
                <w:sz w:val="20"/>
                <w:szCs w:val="20"/>
                <w:lang w:val="en-US" w:eastAsia="zh-CN"/>
              </w:rPr>
              <w:t>核心参数</w:t>
            </w:r>
          </w:p>
          <w:p>
            <w:pPr>
              <w:pStyle w:val="2"/>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(*号）</w:t>
            </w:r>
          </w:p>
        </w:tc>
        <w:tc>
          <w:tcPr>
            <w:tcW w:w="950"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（国产）10</w:t>
            </w:r>
          </w:p>
        </w:tc>
        <w:tc>
          <w:tcPr>
            <w:tcW w:w="7278"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0"/>
                <w:szCs w:val="20"/>
                <w:lang w:val="en-US" w:eastAsia="zh-CN"/>
              </w:rPr>
            </w:pPr>
            <w:r>
              <w:rPr>
                <w:rFonts w:hint="eastAsia" w:ascii="宋体" w:hAnsi="宋体" w:eastAsia="宋体" w:cs="宋体"/>
                <w:color w:val="000000"/>
                <w:sz w:val="20"/>
                <w:szCs w:val="20"/>
                <w:shd w:val="clear" w:color="auto" w:fill="FFFFFF"/>
                <w:lang w:val="en-US" w:eastAsia="zh-CN"/>
              </w:rPr>
              <w:t>关键（核心）技术</w:t>
            </w:r>
            <w:r>
              <w:rPr>
                <w:rFonts w:hint="eastAsia" w:ascii="宋体" w:hAnsi="宋体" w:eastAsia="宋体" w:cs="宋体"/>
                <w:color w:val="000000"/>
                <w:sz w:val="20"/>
                <w:szCs w:val="20"/>
                <w:shd w:val="clear" w:color="auto" w:fill="FFFFFF"/>
              </w:rPr>
              <w:t>参数</w:t>
            </w:r>
            <w:r>
              <w:rPr>
                <w:rFonts w:hint="eastAsia" w:ascii="宋体" w:hAnsi="宋体" w:eastAsia="宋体" w:cs="宋体"/>
                <w:color w:val="000000"/>
                <w:sz w:val="20"/>
                <w:szCs w:val="20"/>
                <w:shd w:val="clear" w:color="auto" w:fill="FFFFFF"/>
                <w:lang w:val="en-US" w:eastAsia="zh-CN"/>
              </w:rPr>
              <w:t>满足得分，不满足不得</w:t>
            </w:r>
            <w:r>
              <w:rPr>
                <w:rFonts w:hint="eastAsia" w:ascii="宋体" w:hAnsi="宋体" w:eastAsia="宋体" w:cs="宋体"/>
                <w:color w:val="000000"/>
                <w:sz w:val="20"/>
                <w:szCs w:val="20"/>
                <w:shd w:val="clear" w:color="auto" w:fill="FFFFFF"/>
              </w:rPr>
              <w:t>分</w:t>
            </w:r>
            <w:r>
              <w:rPr>
                <w:rFonts w:hint="eastAsia" w:ascii="宋体" w:hAnsi="宋体" w:eastAsia="宋体" w:cs="宋体"/>
                <w:color w:val="000000"/>
                <w:sz w:val="20"/>
                <w:szCs w:val="20"/>
                <w:shd w:val="clear" w:color="auto" w:fill="FFFFFF"/>
                <w:lang w:eastAsia="zh-CN"/>
              </w:rPr>
              <w:t>。</w:t>
            </w:r>
            <w:r>
              <w:rPr>
                <w:rFonts w:hint="eastAsia" w:ascii="宋体" w:hAnsi="宋体" w:eastAsia="宋体" w:cs="宋体"/>
                <w:color w:val="000000"/>
                <w:sz w:val="20"/>
                <w:szCs w:val="20"/>
                <w:shd w:val="clear" w:color="auto" w:fill="FFFFFF"/>
                <w:lang w:val="en-US" w:eastAsia="zh-CN"/>
              </w:rPr>
              <w:t>参数满足，正偏离一项加2分，最多加分不超过10分。</w:t>
            </w:r>
          </w:p>
        </w:tc>
        <w:tc>
          <w:tcPr>
            <w:tcW w:w="780" w:type="dxa"/>
            <w:tcBorders>
              <w:left w:val="single" w:color="auto" w:sz="4" w:space="0"/>
            </w:tcBorders>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678"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739"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其他</w:t>
            </w:r>
            <w:r>
              <w:rPr>
                <w:rFonts w:hint="eastAsia" w:ascii="宋体" w:hAnsi="宋体" w:eastAsia="宋体" w:cs="宋体"/>
                <w:color w:val="000000"/>
                <w:sz w:val="20"/>
                <w:szCs w:val="20"/>
              </w:rPr>
              <w:t>技术指标</w:t>
            </w:r>
          </w:p>
        </w:tc>
        <w:tc>
          <w:tcPr>
            <w:tcW w:w="95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(国产)</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45</w:t>
            </w:r>
          </w:p>
        </w:tc>
        <w:tc>
          <w:tcPr>
            <w:tcW w:w="7278" w:type="dxa"/>
            <w:tcBorders>
              <w:top w:val="single" w:color="auto" w:sz="4" w:space="0"/>
            </w:tcBorders>
            <w:noWrap w:val="0"/>
            <w:vAlign w:val="center"/>
          </w:tcPr>
          <w:p>
            <w:pPr>
              <w:keepNext w:val="0"/>
              <w:keepLines w:val="0"/>
              <w:pageBreakBefore w:val="0"/>
              <w:widowControl/>
              <w:numPr>
                <w:ilvl w:val="0"/>
                <w:numId w:val="0"/>
              </w:numPr>
              <w:shd w:val="solid" w:color="FFFFFF"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shd w:val="clear" w:color="auto" w:fill="FFFFFF"/>
              </w:rPr>
            </w:pPr>
            <w:r>
              <w:rPr>
                <w:rFonts w:hint="eastAsia" w:ascii="宋体" w:hAnsi="宋体" w:eastAsia="宋体" w:cs="宋体"/>
                <w:sz w:val="20"/>
                <w:szCs w:val="20"/>
              </w:rPr>
              <w:t>1</w:t>
            </w:r>
            <w:r>
              <w:rPr>
                <w:rFonts w:hint="eastAsia" w:ascii="宋体" w:hAnsi="宋体" w:eastAsia="宋体" w:cs="宋体"/>
                <w:color w:val="000000"/>
                <w:sz w:val="20"/>
                <w:szCs w:val="20"/>
                <w:shd w:val="clear" w:color="auto" w:fill="FFFFFF"/>
              </w:rPr>
              <w:t>、投标产品的</w:t>
            </w:r>
            <w:r>
              <w:rPr>
                <w:rFonts w:hint="eastAsia" w:ascii="宋体" w:hAnsi="宋体" w:eastAsia="宋体" w:cs="宋体"/>
                <w:color w:val="000000"/>
                <w:sz w:val="20"/>
                <w:szCs w:val="20"/>
                <w:shd w:val="clear" w:color="auto" w:fill="FFFFFF"/>
                <w:lang w:val="en-US" w:eastAsia="zh-CN"/>
              </w:rPr>
              <w:t>一般</w:t>
            </w:r>
            <w:r>
              <w:rPr>
                <w:rFonts w:hint="eastAsia" w:ascii="宋体" w:hAnsi="宋体" w:eastAsia="宋体" w:cs="宋体"/>
                <w:color w:val="000000"/>
                <w:sz w:val="20"/>
                <w:szCs w:val="20"/>
                <w:shd w:val="clear" w:color="auto" w:fill="FFFFFF"/>
              </w:rPr>
              <w:t>技术参数全部满足招标文件要求的得</w:t>
            </w:r>
            <w:r>
              <w:rPr>
                <w:rFonts w:hint="eastAsia" w:ascii="宋体" w:hAnsi="宋体" w:eastAsia="宋体" w:cs="宋体"/>
                <w:color w:val="000000"/>
                <w:sz w:val="20"/>
                <w:szCs w:val="20"/>
                <w:shd w:val="clear" w:color="auto" w:fill="FFFFFF"/>
                <w:lang w:val="en-US" w:eastAsia="zh-CN"/>
              </w:rPr>
              <w:t>45</w:t>
            </w:r>
            <w:r>
              <w:rPr>
                <w:rFonts w:hint="eastAsia" w:ascii="宋体" w:hAnsi="宋体" w:eastAsia="宋体" w:cs="宋体"/>
                <w:color w:val="000000"/>
                <w:sz w:val="20"/>
                <w:szCs w:val="20"/>
                <w:shd w:val="clear" w:color="auto" w:fill="FFFFFF"/>
              </w:rPr>
              <w:t>分；由专家评审，逐条确定是否达到技术参数要求，</w:t>
            </w:r>
            <w:r>
              <w:rPr>
                <w:rFonts w:hint="eastAsia" w:ascii="宋体" w:hAnsi="宋体" w:eastAsia="宋体" w:cs="宋体"/>
                <w:color w:val="000000"/>
                <w:sz w:val="20"/>
                <w:szCs w:val="20"/>
                <w:shd w:val="clear" w:color="auto" w:fill="FFFFFF"/>
                <w:lang w:val="en-US" w:eastAsia="zh-CN"/>
              </w:rPr>
              <w:t>参数</w:t>
            </w:r>
            <w:r>
              <w:rPr>
                <w:rFonts w:hint="eastAsia" w:ascii="宋体" w:hAnsi="宋体" w:eastAsia="宋体" w:cs="宋体"/>
                <w:color w:val="000000"/>
                <w:sz w:val="20"/>
                <w:szCs w:val="20"/>
                <w:shd w:val="clear" w:color="auto" w:fill="FFFFFF"/>
              </w:rPr>
              <w:t>一项</w:t>
            </w:r>
            <w:r>
              <w:rPr>
                <w:rFonts w:hint="eastAsia" w:ascii="宋体" w:hAnsi="宋体" w:eastAsia="宋体" w:cs="宋体"/>
                <w:color w:val="000000"/>
                <w:sz w:val="20"/>
                <w:szCs w:val="20"/>
                <w:shd w:val="clear" w:color="auto" w:fill="FFFFFF"/>
                <w:lang w:val="en-US" w:eastAsia="zh-CN"/>
              </w:rPr>
              <w:t>负偏离</w:t>
            </w:r>
            <w:r>
              <w:rPr>
                <w:rFonts w:hint="eastAsia" w:ascii="宋体" w:hAnsi="宋体" w:eastAsia="宋体" w:cs="宋体"/>
                <w:color w:val="000000"/>
                <w:sz w:val="20"/>
                <w:szCs w:val="20"/>
                <w:shd w:val="clear" w:color="auto" w:fill="FFFFFF"/>
              </w:rPr>
              <w:t>扣</w:t>
            </w:r>
            <w:r>
              <w:rPr>
                <w:rFonts w:hint="eastAsia" w:ascii="宋体" w:hAnsi="宋体" w:eastAsia="宋体" w:cs="宋体"/>
                <w:color w:val="000000"/>
                <w:sz w:val="20"/>
                <w:szCs w:val="20"/>
                <w:shd w:val="clear" w:color="auto" w:fill="FFFFFF"/>
                <w:lang w:val="en-US" w:eastAsia="zh-CN"/>
              </w:rPr>
              <w:t>2</w:t>
            </w:r>
            <w:r>
              <w:rPr>
                <w:rFonts w:hint="eastAsia" w:ascii="宋体" w:hAnsi="宋体" w:eastAsia="宋体" w:cs="宋体"/>
                <w:color w:val="000000"/>
                <w:sz w:val="20"/>
                <w:szCs w:val="20"/>
                <w:shd w:val="clear" w:color="auto" w:fill="FFFFFF"/>
              </w:rPr>
              <w:t>分扣完为止。</w:t>
            </w:r>
          </w:p>
          <w:p>
            <w:pPr>
              <w:keepNext w:val="0"/>
              <w:keepLines w:val="0"/>
              <w:pageBreakBefore w:val="0"/>
              <w:widowControl/>
              <w:numPr>
                <w:ilvl w:val="0"/>
                <w:numId w:val="0"/>
              </w:numPr>
              <w:shd w:val="solid" w:color="FFFFFF"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color w:val="000000"/>
                <w:sz w:val="20"/>
                <w:szCs w:val="20"/>
                <w:shd w:val="clear" w:color="auto" w:fill="FFFFFF"/>
              </w:rPr>
              <w:t>2、</w:t>
            </w:r>
            <w:r>
              <w:rPr>
                <w:rFonts w:hint="eastAsia" w:ascii="宋体" w:hAnsi="宋体" w:eastAsia="宋体" w:cs="宋体"/>
                <w:color w:val="000000"/>
                <w:sz w:val="20"/>
                <w:szCs w:val="20"/>
                <w:shd w:val="clear" w:color="auto" w:fill="FFFFFF"/>
                <w:lang w:val="en-US" w:eastAsia="zh-CN"/>
              </w:rPr>
              <w:t>投标产品鼓励先进性，所提供产品</w:t>
            </w:r>
            <w:r>
              <w:rPr>
                <w:rFonts w:hint="eastAsia" w:ascii="宋体" w:hAnsi="宋体" w:eastAsia="宋体" w:cs="宋体"/>
                <w:color w:val="000000"/>
                <w:sz w:val="20"/>
                <w:szCs w:val="20"/>
                <w:shd w:val="clear" w:color="auto" w:fill="FFFFFF"/>
              </w:rPr>
              <w:t>技术指标和性能</w:t>
            </w:r>
            <w:r>
              <w:rPr>
                <w:rFonts w:hint="eastAsia" w:ascii="宋体" w:hAnsi="宋体" w:eastAsia="宋体" w:cs="宋体"/>
                <w:color w:val="000000"/>
                <w:sz w:val="20"/>
                <w:szCs w:val="20"/>
                <w:shd w:val="clear" w:color="auto" w:fill="FFFFFF"/>
                <w:lang w:eastAsia="zh-CN"/>
              </w:rPr>
              <w:t>（实质性）</w:t>
            </w:r>
            <w:r>
              <w:rPr>
                <w:rFonts w:hint="eastAsia" w:ascii="宋体" w:hAnsi="宋体" w:eastAsia="宋体" w:cs="宋体"/>
                <w:color w:val="000000"/>
                <w:sz w:val="20"/>
                <w:szCs w:val="20"/>
                <w:shd w:val="clear" w:color="auto" w:fill="FFFFFF"/>
              </w:rPr>
              <w:t>高于招标文件中技术参数和性能的可加分，每一项</w:t>
            </w:r>
            <w:r>
              <w:rPr>
                <w:rFonts w:hint="eastAsia" w:ascii="宋体" w:hAnsi="宋体" w:eastAsia="宋体" w:cs="宋体"/>
                <w:color w:val="000000"/>
                <w:sz w:val="20"/>
                <w:szCs w:val="20"/>
                <w:shd w:val="clear" w:color="auto" w:fill="FFFFFF"/>
                <w:lang w:val="en-US" w:eastAsia="zh-CN"/>
              </w:rPr>
              <w:t>正偏离</w:t>
            </w:r>
            <w:r>
              <w:rPr>
                <w:rFonts w:hint="eastAsia" w:ascii="宋体" w:hAnsi="宋体" w:eastAsia="宋体" w:cs="宋体"/>
                <w:color w:val="000000"/>
                <w:sz w:val="20"/>
                <w:szCs w:val="20"/>
                <w:shd w:val="clear" w:color="auto" w:fill="FFFFFF"/>
              </w:rPr>
              <w:t>加</w:t>
            </w:r>
            <w:r>
              <w:rPr>
                <w:rFonts w:hint="eastAsia" w:ascii="宋体" w:hAnsi="宋体" w:eastAsia="宋体" w:cs="宋体"/>
                <w:color w:val="000000"/>
                <w:sz w:val="20"/>
                <w:szCs w:val="20"/>
                <w:shd w:val="clear" w:color="auto" w:fill="FFFFFF"/>
                <w:lang w:val="en-US" w:eastAsia="zh-CN"/>
              </w:rPr>
              <w:t>1</w:t>
            </w:r>
            <w:r>
              <w:rPr>
                <w:rFonts w:hint="eastAsia" w:ascii="宋体" w:hAnsi="宋体" w:eastAsia="宋体" w:cs="宋体"/>
                <w:color w:val="000000"/>
                <w:sz w:val="20"/>
                <w:szCs w:val="20"/>
                <w:shd w:val="clear" w:color="auto" w:fill="FFFFFF"/>
              </w:rPr>
              <w:t>分，最多加</w:t>
            </w:r>
            <w:r>
              <w:rPr>
                <w:rFonts w:hint="eastAsia" w:ascii="宋体" w:hAnsi="宋体" w:eastAsia="宋体" w:cs="宋体"/>
                <w:color w:val="000000"/>
                <w:sz w:val="20"/>
                <w:szCs w:val="20"/>
                <w:shd w:val="clear" w:color="auto" w:fill="FFFFFF"/>
                <w:lang w:val="en-US" w:eastAsia="zh-CN"/>
              </w:rPr>
              <w:t>分不超过8</w:t>
            </w:r>
            <w:r>
              <w:rPr>
                <w:rFonts w:hint="eastAsia" w:ascii="宋体" w:hAnsi="宋体" w:eastAsia="宋体" w:cs="宋体"/>
                <w:color w:val="000000"/>
                <w:sz w:val="20"/>
                <w:szCs w:val="20"/>
                <w:shd w:val="clear" w:color="auto" w:fill="FFFFFF"/>
              </w:rPr>
              <w:t>分。</w:t>
            </w:r>
            <w:r>
              <w:rPr>
                <w:rFonts w:hint="eastAsia" w:ascii="宋体" w:hAnsi="宋体" w:eastAsia="宋体" w:cs="宋体"/>
                <w:sz w:val="20"/>
                <w:szCs w:val="20"/>
              </w:rPr>
              <w:t>（评审时</w:t>
            </w:r>
            <w:r>
              <w:rPr>
                <w:rFonts w:hint="eastAsia" w:ascii="宋体" w:hAnsi="宋体" w:eastAsia="宋体" w:cs="宋体"/>
                <w:color w:val="000000"/>
                <w:sz w:val="20"/>
                <w:szCs w:val="20"/>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eastAsia="宋体" w:cs="宋体"/>
                <w:sz w:val="20"/>
                <w:szCs w:val="20"/>
              </w:rPr>
              <w:t>）</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安装技术水平</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eastAsia="zh-CN"/>
              </w:rPr>
            </w:pPr>
            <w:r>
              <w:rPr>
                <w:rFonts w:hint="eastAsia" w:ascii="宋体" w:hAnsi="宋体" w:eastAsia="宋体" w:cs="宋体"/>
                <w:b/>
                <w:bCs/>
                <w:sz w:val="20"/>
                <w:szCs w:val="20"/>
                <w:lang w:val="en-US" w:eastAsia="zh-CN"/>
              </w:rPr>
              <w:t>3</w:t>
            </w:r>
          </w:p>
        </w:tc>
        <w:tc>
          <w:tcPr>
            <w:tcW w:w="727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疆内有专门联络员（名单、缴纳社保证明）得0.5分，</w:t>
            </w:r>
            <w:r>
              <w:rPr>
                <w:rFonts w:hint="eastAsia" w:ascii="宋体" w:hAnsi="宋体" w:eastAsia="宋体" w:cs="宋体"/>
                <w:sz w:val="20"/>
                <w:szCs w:val="20"/>
              </w:rPr>
              <w:t>配备</w:t>
            </w:r>
            <w:r>
              <w:rPr>
                <w:rFonts w:hint="eastAsia" w:ascii="宋体" w:hAnsi="宋体" w:eastAsia="宋体" w:cs="宋体"/>
                <w:sz w:val="20"/>
                <w:szCs w:val="20"/>
                <w:lang w:val="en-US" w:eastAsia="zh-CN"/>
              </w:rPr>
              <w:t>2名以上</w:t>
            </w:r>
            <w:r>
              <w:rPr>
                <w:rFonts w:hint="eastAsia" w:ascii="宋体" w:hAnsi="宋体" w:eastAsia="宋体" w:cs="宋体"/>
                <w:sz w:val="20"/>
                <w:szCs w:val="20"/>
              </w:rPr>
              <w:t>安装技术人员，</w:t>
            </w:r>
            <w:r>
              <w:rPr>
                <w:rFonts w:hint="eastAsia" w:ascii="宋体" w:hAnsi="宋体" w:eastAsia="宋体" w:cs="宋体"/>
                <w:sz w:val="20"/>
                <w:szCs w:val="20"/>
                <w:lang w:val="en-US" w:eastAsia="zh-CN"/>
              </w:rPr>
              <w:t>得1分。设备安装</w:t>
            </w:r>
            <w:r>
              <w:rPr>
                <w:rFonts w:hint="eastAsia" w:ascii="宋体" w:hAnsi="宋体" w:eastAsia="宋体" w:cs="宋体"/>
                <w:sz w:val="20"/>
                <w:szCs w:val="20"/>
              </w:rPr>
              <w:t>技术</w:t>
            </w:r>
            <w:r>
              <w:rPr>
                <w:rFonts w:hint="eastAsia" w:ascii="宋体" w:hAnsi="宋体" w:eastAsia="宋体" w:cs="宋体"/>
                <w:sz w:val="20"/>
                <w:szCs w:val="20"/>
                <w:lang w:val="en-US" w:eastAsia="zh-CN"/>
              </w:rPr>
              <w:t>负责人有相应安装</w:t>
            </w:r>
            <w:r>
              <w:rPr>
                <w:rFonts w:hint="eastAsia" w:ascii="宋体" w:hAnsi="宋体" w:eastAsia="宋体" w:cs="宋体"/>
                <w:sz w:val="20"/>
                <w:szCs w:val="20"/>
              </w:rPr>
              <w:t>经验</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提供业绩证明</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得0.5分</w:t>
            </w:r>
            <w:r>
              <w:rPr>
                <w:rFonts w:hint="eastAsia" w:ascii="宋体" w:hAnsi="宋体" w:eastAsia="宋体" w:cs="宋体"/>
                <w:sz w:val="20"/>
                <w:szCs w:val="20"/>
                <w:lang w:eastAsia="zh-CN"/>
              </w:rPr>
              <w:t>。</w:t>
            </w:r>
            <w:r>
              <w:rPr>
                <w:rFonts w:hint="eastAsia" w:ascii="宋体" w:hAnsi="宋体" w:eastAsia="宋体" w:cs="宋体"/>
                <w:sz w:val="20"/>
                <w:szCs w:val="20"/>
              </w:rPr>
              <w:t>对仪器设备的安装调试和使用操作</w:t>
            </w:r>
            <w:r>
              <w:rPr>
                <w:rFonts w:hint="eastAsia" w:ascii="宋体" w:hAnsi="宋体" w:eastAsia="宋体" w:cs="宋体"/>
                <w:sz w:val="20"/>
                <w:szCs w:val="20"/>
                <w:lang w:val="en-US" w:eastAsia="zh-CN"/>
              </w:rPr>
              <w:t>有</w:t>
            </w:r>
            <w:r>
              <w:rPr>
                <w:rFonts w:hint="eastAsia" w:ascii="宋体" w:hAnsi="宋体" w:eastAsia="宋体" w:cs="宋体"/>
                <w:sz w:val="20"/>
                <w:szCs w:val="20"/>
              </w:rPr>
              <w:t>培训方案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方案合理得1分。一般得0.5分</w:t>
            </w:r>
            <w:r>
              <w:rPr>
                <w:rFonts w:hint="eastAsia" w:ascii="宋体" w:hAnsi="宋体" w:eastAsia="宋体" w:cs="宋体"/>
                <w:sz w:val="20"/>
                <w:szCs w:val="20"/>
              </w:rPr>
              <w:t>。</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7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w:t>
            </w:r>
          </w:p>
        </w:tc>
        <w:tc>
          <w:tcPr>
            <w:tcW w:w="1689"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加减分项</w:t>
            </w:r>
          </w:p>
        </w:tc>
        <w:tc>
          <w:tcPr>
            <w:tcW w:w="727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1、对中小微企业（含监狱企业、残疾人福利企业）产品的价格给予6%的扣除，用扣除后的价格参与评标。（</w:t>
            </w:r>
            <w:r>
              <w:rPr>
                <w:rFonts w:hint="eastAsia" w:ascii="宋体" w:hAnsi="宋体" w:cs="宋体"/>
                <w:sz w:val="20"/>
                <w:szCs w:val="20"/>
                <w:lang w:val="en-US" w:eastAsia="zh-CN"/>
              </w:rPr>
              <w:t>需提供</w:t>
            </w:r>
            <w:r>
              <w:rPr>
                <w:rFonts w:hint="eastAsia" w:ascii="宋体" w:hAnsi="宋体" w:eastAsia="宋体" w:cs="宋体"/>
                <w:sz w:val="20"/>
                <w:szCs w:val="20"/>
                <w:lang w:val="en-US" w:eastAsia="zh-CN"/>
              </w:rPr>
              <w:t>“中小企业声明函”和提供相关证明材料</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2、按其他规定、不良行为需要加分、减分的。</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67"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总得分</w:t>
            </w:r>
          </w:p>
        </w:tc>
        <w:tc>
          <w:tcPr>
            <w:tcW w:w="727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Cs/>
                <w:kern w:val="0"/>
                <w:sz w:val="20"/>
                <w:szCs w:val="20"/>
              </w:rPr>
            </w:pPr>
            <w:r>
              <w:rPr>
                <w:rFonts w:hint="eastAsia" w:ascii="宋体" w:hAnsi="宋体" w:eastAsia="宋体" w:cs="宋体"/>
                <w:color w:val="000000"/>
                <w:sz w:val="20"/>
                <w:szCs w:val="20"/>
              </w:rPr>
              <w:t>技术参数中标注“*”或“☆”号的为</w:t>
            </w:r>
            <w:r>
              <w:rPr>
                <w:rFonts w:hint="eastAsia" w:ascii="宋体" w:hAnsi="宋体" w:eastAsia="宋体" w:cs="宋体"/>
                <w:color w:val="000000"/>
                <w:sz w:val="20"/>
                <w:szCs w:val="20"/>
                <w:lang w:val="en-US" w:eastAsia="zh-CN"/>
              </w:rPr>
              <w:t>关键（核心）</w:t>
            </w:r>
            <w:r>
              <w:rPr>
                <w:rFonts w:hint="eastAsia" w:ascii="宋体" w:hAnsi="宋体" w:eastAsia="宋体" w:cs="宋体"/>
                <w:color w:val="000000"/>
                <w:sz w:val="20"/>
                <w:szCs w:val="20"/>
              </w:rPr>
              <w:t>参数</w:t>
            </w:r>
          </w:p>
        </w:tc>
        <w:tc>
          <w:tcPr>
            <w:tcW w:w="780" w:type="dxa"/>
            <w:noWrap w:val="0"/>
            <w:vAlign w:val="center"/>
          </w:tcPr>
          <w:p>
            <w:pPr>
              <w:spacing w:line="0" w:lineRule="atLeast"/>
              <w:rPr>
                <w:rFonts w:hint="eastAsia" w:ascii="宋体" w:hAnsi="宋体" w:eastAsia="宋体" w:cs="宋体"/>
                <w:sz w:val="20"/>
                <w:szCs w:val="20"/>
              </w:rPr>
            </w:pP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（1）依据招标文件的规定，从投标文件的有效性、完整性和对招标文件的响应程度进行审查，以确定是否对招标文件的实质性要求作出响应。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（2）评标委员会判断投标文件的响应性仅基于投标文件本身而不靠外部证据。</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autoSpaceDE w:val="0"/>
        <w:autoSpaceDN w:val="0"/>
        <w:adjustRightInd w:val="0"/>
        <w:spacing w:line="360" w:lineRule="auto"/>
        <w:ind w:firstLine="115" w:firstLineChars="49"/>
        <w:rPr>
          <w:rFonts w:hint="eastAsia" w:ascii="仿宋" w:hAnsi="仿宋" w:eastAsia="仿宋" w:cs="Times New Roman"/>
          <w:sz w:val="24"/>
          <w:szCs w:val="20"/>
          <w:lang w:val="en-US" w:eastAsia="zh-CN"/>
        </w:rPr>
      </w:pPr>
      <w:r>
        <w:rPr>
          <w:rFonts w:hint="eastAsia" w:ascii="仿宋" w:hAnsi="仿宋" w:eastAsia="仿宋" w:cs="仿宋"/>
          <w:spacing w:val="-2"/>
          <w:sz w:val="24"/>
          <w:szCs w:val="24"/>
        </w:rPr>
        <w:t>（</w:t>
      </w:r>
      <w:r>
        <w:rPr>
          <w:rFonts w:hint="eastAsia" w:ascii="仿宋" w:hAnsi="仿宋" w:eastAsia="仿宋" w:cs="Times New Roman"/>
          <w:sz w:val="24"/>
          <w:szCs w:val="20"/>
          <w:lang w:val="en-US" w:eastAsia="zh-CN"/>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autoSpaceDE w:val="0"/>
        <w:autoSpaceDN w:val="0"/>
        <w:adjustRightInd w:val="0"/>
        <w:spacing w:line="360" w:lineRule="auto"/>
        <w:ind w:firstLine="117" w:firstLineChars="49"/>
        <w:rPr>
          <w:rFonts w:hint="eastAsia" w:ascii="仿宋" w:hAnsi="仿宋" w:eastAsia="仿宋" w:cs="Times New Roman"/>
          <w:sz w:val="24"/>
          <w:szCs w:val="20"/>
          <w:lang w:val="en-US" w:eastAsia="zh-CN"/>
        </w:rPr>
      </w:pPr>
      <w:r>
        <w:rPr>
          <w:rFonts w:hint="eastAsia" w:ascii="仿宋" w:hAnsi="仿宋" w:eastAsia="仿宋" w:cs="Times New Roman"/>
          <w:sz w:val="24"/>
          <w:szCs w:val="20"/>
          <w:lang w:val="en-US" w:eastAsia="zh-CN"/>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jc w:val="both"/>
        <w:rPr>
          <w:rFonts w:hint="eastAsia" w:ascii="仿宋_GB2312" w:hAnsi="宋体" w:eastAsia="仿宋_GB2312" w:cs="Times New Roman"/>
          <w:b/>
          <w:sz w:val="32"/>
          <w:szCs w:val="32"/>
        </w:rPr>
      </w:pPr>
      <w:bookmarkStart w:id="215" w:name="_Toc21777"/>
      <w:bookmarkStart w:id="216" w:name="_Toc5002"/>
      <w:bookmarkStart w:id="217" w:name="_Toc17820"/>
      <w:bookmarkStart w:id="218" w:name="_Toc26613"/>
      <w:bookmarkStart w:id="219" w:name="_Toc25873"/>
      <w:bookmarkStart w:id="220" w:name="_Toc16214"/>
      <w:bookmarkStart w:id="221" w:name="_Toc16601"/>
      <w:bookmarkStart w:id="222" w:name="_Toc25010"/>
      <w:bookmarkStart w:id="223" w:name="_Toc8330"/>
      <w:bookmarkStart w:id="224" w:name="_Toc32107"/>
      <w:bookmarkStart w:id="225" w:name="_Toc28069"/>
      <w:bookmarkStart w:id="226" w:name="_Toc27758"/>
      <w:bookmarkStart w:id="227" w:name="_Toc4916"/>
      <w:bookmarkStart w:id="228" w:name="_Toc17675"/>
      <w:bookmarkStart w:id="229" w:name="_Toc10274"/>
    </w:p>
    <w:p>
      <w:pPr>
        <w:jc w:val="center"/>
        <w:rPr>
          <w:rFonts w:ascii="仿宋_GB2312" w:hAnsi="宋体" w:eastAsia="仿宋_GB2312" w:cs="Times New Roman"/>
          <w:b/>
          <w:sz w:val="18"/>
          <w:szCs w:val="18"/>
        </w:rPr>
      </w:pPr>
      <w:r>
        <w:rPr>
          <w:rFonts w:hint="eastAsia" w:ascii="仿宋_GB2312" w:hAnsi="宋体" w:eastAsia="仿宋_GB2312" w:cs="Times New Roman"/>
          <w:b/>
          <w:sz w:val="32"/>
          <w:szCs w:val="32"/>
        </w:rPr>
        <w:t>第三章 无效投标及废标</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30" w:name="_Toc12063"/>
      <w:bookmarkStart w:id="231" w:name="_Toc19746"/>
      <w:bookmarkStart w:id="232" w:name="_Toc8279"/>
      <w:bookmarkStart w:id="233" w:name="_Toc24361"/>
      <w:bookmarkStart w:id="234" w:name="_Toc24166"/>
      <w:bookmarkStart w:id="235" w:name="_Toc672"/>
      <w:bookmarkStart w:id="236" w:name="_Toc30979"/>
      <w:bookmarkStart w:id="237" w:name="_Toc9258"/>
      <w:bookmarkStart w:id="238" w:name="_Toc30692"/>
      <w:bookmarkStart w:id="239" w:name="_Toc2991"/>
      <w:bookmarkStart w:id="240" w:name="_Toc9812"/>
      <w:bookmarkStart w:id="241" w:name="_Toc28963"/>
      <w:bookmarkStart w:id="242" w:name="_Toc9991"/>
      <w:bookmarkStart w:id="243" w:name="_Toc20299"/>
      <w:bookmarkStart w:id="244" w:name="_Toc20557"/>
    </w:p>
    <w:p>
      <w:pPr>
        <w:tabs>
          <w:tab w:val="left" w:pos="1260"/>
        </w:tabs>
        <w:jc w:val="both"/>
        <w:rPr>
          <w:rFonts w:hint="eastAsia" w:ascii="宋体" w:hAnsi="宋体" w:cs="Times New Roman"/>
          <w:b/>
          <w:sz w:val="36"/>
          <w:szCs w:val="36"/>
        </w:rPr>
      </w:pPr>
    </w:p>
    <w:p>
      <w:pPr>
        <w:tabs>
          <w:tab w:val="left" w:pos="1260"/>
        </w:tabs>
        <w:jc w:val="center"/>
        <w:rPr>
          <w:rFonts w:ascii="宋体" w:hAnsi="宋体" w:cs="Times New Roman"/>
          <w:b/>
          <w:sz w:val="36"/>
          <w:szCs w:val="36"/>
        </w:rPr>
      </w:pPr>
      <w:r>
        <w:rPr>
          <w:rFonts w:hint="eastAsia" w:ascii="宋体" w:hAnsi="宋体" w:cs="Times New Roman"/>
          <w:b/>
          <w:sz w:val="36"/>
          <w:szCs w:val="36"/>
        </w:rPr>
        <w:t>第六部分  招标结束后注意事项</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snapToGrid w:val="0"/>
        <w:jc w:val="center"/>
        <w:outlineLvl w:val="1"/>
        <w:rPr>
          <w:rFonts w:ascii="仿宋_GB2312" w:hAnsi="宋体" w:eastAsia="仿宋_GB2312" w:cs="Times New Roman"/>
          <w:b/>
          <w:bCs/>
          <w:sz w:val="32"/>
          <w:szCs w:val="32"/>
        </w:rPr>
      </w:pPr>
      <w:bookmarkStart w:id="245" w:name="_Toc518"/>
      <w:bookmarkStart w:id="246" w:name="_Toc25057"/>
      <w:bookmarkStart w:id="247" w:name="_Toc5215"/>
      <w:bookmarkStart w:id="248" w:name="_Toc28495"/>
      <w:bookmarkStart w:id="249" w:name="_Toc22904"/>
      <w:bookmarkStart w:id="250" w:name="_Toc15299"/>
      <w:bookmarkStart w:id="251" w:name="_Toc13509"/>
      <w:bookmarkStart w:id="252" w:name="_Toc7368"/>
      <w:bookmarkStart w:id="253" w:name="_Toc3688"/>
      <w:bookmarkStart w:id="254" w:name="_Toc11531"/>
      <w:bookmarkStart w:id="255" w:name="_Toc25464"/>
      <w:bookmarkStart w:id="256" w:name="_Toc22243"/>
      <w:bookmarkStart w:id="257" w:name="_Toc11066"/>
      <w:bookmarkStart w:id="258" w:name="_Toc3444"/>
      <w:bookmarkStart w:id="259" w:name="_Toc7360"/>
      <w:bookmarkStart w:id="260" w:name="_Toc2328"/>
      <w:bookmarkStart w:id="261" w:name="_Toc13503"/>
      <w:bookmarkStart w:id="262" w:name="_Toc25297"/>
      <w:bookmarkStart w:id="263" w:name="_Toc19351"/>
      <w:r>
        <w:rPr>
          <w:rFonts w:hint="eastAsia" w:ascii="仿宋_GB2312" w:hAnsi="宋体" w:eastAsia="仿宋_GB2312" w:cs="Times New Roman"/>
          <w:b/>
          <w:bCs/>
          <w:sz w:val="32"/>
          <w:szCs w:val="32"/>
        </w:rPr>
        <w:t>第一章 质疑</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仿宋_GB2312" w:hAnsi="宋体" w:eastAsia="仿宋_GB2312" w:cs="Times New Roman"/>
          <w:b/>
          <w:bCs/>
          <w:sz w:val="32"/>
          <w:szCs w:val="32"/>
        </w:rPr>
        <w:t>处理</w:t>
      </w:r>
      <w:bookmarkEnd w:id="260"/>
      <w:bookmarkEnd w:id="261"/>
      <w:bookmarkEnd w:id="262"/>
      <w:bookmarkEnd w:id="263"/>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64" w:name="_Toc13635"/>
      <w:bookmarkStart w:id="265" w:name="_Toc6419"/>
      <w:bookmarkStart w:id="266" w:name="_Toc9693"/>
      <w:bookmarkStart w:id="267" w:name="_Toc17178"/>
      <w:bookmarkStart w:id="268" w:name="_Toc21063"/>
      <w:bookmarkStart w:id="269" w:name="_Toc10561"/>
      <w:bookmarkStart w:id="270" w:name="_Toc31205"/>
      <w:bookmarkStart w:id="271" w:name="_Toc2726"/>
      <w:bookmarkStart w:id="272" w:name="_Toc14025"/>
      <w:bookmarkStart w:id="273" w:name="_Toc3081"/>
      <w:bookmarkStart w:id="274" w:name="_Toc15644"/>
      <w:bookmarkStart w:id="275" w:name="_Toc7296"/>
      <w:bookmarkStart w:id="276" w:name="_Toc11909"/>
      <w:bookmarkStart w:id="277" w:name="_Toc18572"/>
      <w:bookmarkStart w:id="278" w:name="_Toc6206"/>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64"/>
      <w:bookmarkEnd w:id="265"/>
      <w:bookmarkEnd w:id="266"/>
      <w:bookmarkEnd w:id="267"/>
      <w:bookmarkEnd w:id="268"/>
      <w:bookmarkEnd w:id="269"/>
      <w:bookmarkEnd w:id="270"/>
      <w:bookmarkEnd w:id="271"/>
      <w:bookmarkEnd w:id="272"/>
      <w:bookmarkEnd w:id="273"/>
      <w:bookmarkEnd w:id="274"/>
      <w:bookmarkEnd w:id="275"/>
      <w:r>
        <w:rPr>
          <w:rFonts w:hint="eastAsia" w:ascii="仿宋_GB2312" w:hAnsi="Arial" w:eastAsia="仿宋_GB2312" w:cs="Times New Roman"/>
          <w:b/>
          <w:sz w:val="32"/>
          <w:szCs w:val="32"/>
        </w:rPr>
        <w:t>签订合同</w:t>
      </w:r>
      <w:bookmarkEnd w:id="276"/>
      <w:bookmarkEnd w:id="277"/>
      <w:bookmarkEnd w:id="278"/>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ascii="仿宋" w:hAnsi="仿宋" w:eastAsia="仿宋" w:cs="仿宋"/>
          <w:sz w:val="24"/>
          <w:szCs w:val="20"/>
        </w:rPr>
      </w:pPr>
      <w:r>
        <w:rPr>
          <w:rFonts w:hint="eastAsia" w:ascii="仿宋" w:hAnsi="仿宋" w:eastAsia="仿宋" w:cs="仿宋"/>
          <w:spacing w:val="-2"/>
          <w:sz w:val="24"/>
          <w:szCs w:val="24"/>
        </w:rPr>
        <w:t>1.5采购合同的履行、违约责任和解决争议的方法等适用《中华人民共和国合同法》。</w:t>
      </w:r>
    </w:p>
    <w:p>
      <w:pPr>
        <w:jc w:val="center"/>
        <w:rPr>
          <w:rFonts w:ascii="宋体" w:hAnsi="宋体" w:cs="Times New Roman"/>
          <w:b/>
          <w:sz w:val="24"/>
          <w:szCs w:val="24"/>
        </w:rPr>
      </w:pPr>
      <w:bookmarkStart w:id="279" w:name="_Toc28748"/>
      <w:bookmarkStart w:id="280" w:name="_Toc22825"/>
      <w:bookmarkStart w:id="281" w:name="_Toc1978"/>
      <w:bookmarkStart w:id="282" w:name="_Toc15131"/>
      <w:bookmarkStart w:id="283" w:name="_Toc6145"/>
      <w:bookmarkStart w:id="284" w:name="_Toc8133"/>
      <w:bookmarkStart w:id="285" w:name="_Toc17272"/>
      <w:bookmarkStart w:id="286" w:name="_Toc1711"/>
      <w:bookmarkStart w:id="287" w:name="_Toc19626"/>
      <w:bookmarkStart w:id="288" w:name="_Toc11969"/>
      <w:bookmarkStart w:id="289" w:name="_Toc20692"/>
      <w:bookmarkStart w:id="290" w:name="_Toc22702"/>
      <w:bookmarkStart w:id="291" w:name="_Toc9026"/>
      <w:bookmarkStart w:id="292" w:name="_Toc7288"/>
      <w:bookmarkStart w:id="293" w:name="_Toc9472"/>
      <w:r>
        <w:rPr>
          <w:rFonts w:hint="eastAsia" w:ascii="仿宋_GB2312" w:hAnsi="Arial" w:eastAsia="仿宋_GB2312" w:cs="Times New Roman"/>
          <w:b/>
          <w:sz w:val="32"/>
          <w:szCs w:val="32"/>
        </w:rPr>
        <w:t>第三章 项目验收</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94" w:name="_Toc8188"/>
      <w:bookmarkStart w:id="295" w:name="_Toc14108"/>
      <w:bookmarkStart w:id="296" w:name="_Toc17075"/>
      <w:bookmarkStart w:id="297" w:name="_Toc14785"/>
      <w:bookmarkStart w:id="298" w:name="_Toc25343"/>
      <w:bookmarkStart w:id="299" w:name="_Toc20900"/>
      <w:bookmarkStart w:id="300" w:name="_Toc30069"/>
      <w:bookmarkStart w:id="301" w:name="_Toc7456"/>
      <w:bookmarkStart w:id="302" w:name="_Toc26804"/>
      <w:bookmarkStart w:id="303" w:name="_Toc10287"/>
      <w:bookmarkStart w:id="304" w:name="_Toc8272"/>
      <w:bookmarkStart w:id="305" w:name="_Toc6388"/>
      <w:bookmarkStart w:id="306" w:name="_Toc24890_WPSOffice_Level2"/>
      <w:bookmarkStart w:id="307" w:name="_Toc16635"/>
      <w:bookmarkStart w:id="308" w:name="_Toc28586"/>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28"/>
        <w:ind w:firstLine="420"/>
      </w:pPr>
    </w:p>
    <w:p/>
    <w:p>
      <w:pPr>
        <w:pStyle w:val="28"/>
        <w:ind w:firstLine="420"/>
      </w:pPr>
    </w:p>
    <w:p>
      <w:pPr>
        <w:pStyle w:val="2"/>
      </w:pPr>
    </w:p>
    <w:p/>
    <w:p>
      <w:pPr>
        <w:keepNext/>
        <w:keepLines/>
        <w:spacing w:line="380" w:lineRule="exact"/>
        <w:jc w:val="center"/>
        <w:outlineLvl w:val="1"/>
        <w:rPr>
          <w:rFonts w:ascii="仿宋" w:hAnsi="仿宋" w:eastAsia="仿宋" w:cs="仿宋"/>
          <w:b/>
          <w:bCs/>
          <w:sz w:val="32"/>
          <w:szCs w:val="32"/>
        </w:rPr>
      </w:pPr>
      <w:bookmarkStart w:id="309" w:name="_Toc9111"/>
      <w:r>
        <w:rPr>
          <w:rFonts w:hint="eastAsia" w:ascii="仿宋" w:hAnsi="仿宋" w:eastAsia="仿宋" w:cs="仿宋"/>
          <w:b/>
          <w:bCs/>
          <w:sz w:val="32"/>
          <w:szCs w:val="32"/>
        </w:rPr>
        <w:t>（一）投 标 函</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昌吉州中医医院（本项目由昌吉回族自治州卫生健康委员会组织部门集中采购）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2</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24"/>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24"/>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24"/>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24"/>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24"/>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24"/>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昌吉州中医医院（本项目由昌吉回族自治州卫生健康委员会组织部门集中采购）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10" w:name="_Toc17568"/>
      <w:bookmarkStart w:id="311" w:name="_Toc17429"/>
      <w:bookmarkStart w:id="312" w:name="_Toc8441"/>
      <w:bookmarkStart w:id="313" w:name="_Toc3640"/>
      <w:bookmarkStart w:id="314" w:name="_Toc10792"/>
      <w:bookmarkStart w:id="315" w:name="_Toc1255"/>
      <w:bookmarkStart w:id="316" w:name="_Toc9032"/>
      <w:bookmarkStart w:id="317" w:name="_Toc6509"/>
      <w:bookmarkStart w:id="318" w:name="_Toc28992"/>
      <w:bookmarkStart w:id="319" w:name="_Toc22678_WPSOffice_Level2"/>
      <w:bookmarkStart w:id="320" w:name="_Toc28959"/>
      <w:bookmarkStart w:id="321" w:name="_Toc16155"/>
      <w:bookmarkStart w:id="322" w:name="_Toc913"/>
      <w:bookmarkStart w:id="323" w:name="_Toc10815"/>
      <w:bookmarkStart w:id="324" w:name="_Toc13542"/>
      <w:bookmarkStart w:id="325" w:name="_Toc10673"/>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昌吉州中医医院（本项目由昌吉回族自治州卫生健康委员会组织部门集中采购）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2"/>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0"/>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28"/>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pStyle w:val="28"/>
        <w:ind w:firstLine="1205" w:firstLineChars="500"/>
        <w:rPr>
          <w:rFonts w:hint="eastAsia" w:ascii="仿宋" w:hAnsi="仿宋" w:eastAsia="仿宋"/>
          <w:b/>
          <w:sz w:val="24"/>
          <w:szCs w:val="20"/>
        </w:rPr>
      </w:pPr>
      <w:r>
        <w:rPr>
          <w:rFonts w:hint="eastAsia" w:ascii="仿宋" w:hAnsi="仿宋" w:eastAsia="仿宋"/>
          <w:b/>
          <w:sz w:val="24"/>
          <w:szCs w:val="20"/>
        </w:rPr>
        <w:t>注：被授权人参加采购活动的，可不提供此项证明文件。</w:t>
      </w:r>
    </w:p>
    <w:p>
      <w:pPr>
        <w:rPr>
          <w:rFonts w:hint="eastAsia" w:ascii="仿宋" w:hAnsi="仿宋" w:eastAsia="仿宋"/>
          <w:b/>
          <w:sz w:val="24"/>
          <w:szCs w:val="20"/>
        </w:rPr>
      </w:pPr>
    </w:p>
    <w:p>
      <w:pPr>
        <w:keepNext/>
        <w:keepLines/>
        <w:spacing w:before="260" w:after="260"/>
        <w:jc w:val="both"/>
        <w:outlineLvl w:val="1"/>
        <w:rPr>
          <w:rFonts w:hint="eastAsia" w:ascii="仿宋" w:hAnsi="仿宋" w:eastAsia="仿宋" w:cs="仿宋"/>
          <w:b/>
          <w:bCs/>
          <w:sz w:val="32"/>
          <w:szCs w:val="32"/>
        </w:rPr>
      </w:pPr>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26"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6"/>
    </w:p>
    <w:tbl>
      <w:tblPr>
        <w:tblStyle w:val="22"/>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spacing w:line="380" w:lineRule="exact"/>
              <w:jc w:val="center"/>
              <w:outlineLvl w:val="0"/>
              <w:rPr>
                <w:rFonts w:ascii="仿宋" w:hAnsi="仿宋" w:eastAsia="仿宋" w:cs="Times New Roman"/>
                <w:b/>
                <w:bCs/>
                <w:sz w:val="28"/>
                <w:szCs w:val="28"/>
              </w:rPr>
            </w:pPr>
            <w:bookmarkStart w:id="327" w:name="_Toc12022"/>
            <w:r>
              <w:rPr>
                <w:rFonts w:hint="eastAsia" w:ascii="仿宋" w:hAnsi="仿宋" w:eastAsia="仿宋" w:cs="Times New Roman"/>
                <w:b/>
                <w:bCs/>
                <w:sz w:val="28"/>
                <w:szCs w:val="28"/>
              </w:rPr>
              <w:t>正面</w:t>
            </w:r>
            <w:bookmarkEnd w:id="327"/>
            <w:r>
              <w:rPr>
                <w:rFonts w:hint="eastAsia" w:ascii="仿宋" w:hAnsi="仿宋" w:eastAsia="仿宋" w:cs="Times New Roman"/>
                <w:b/>
                <w:bCs/>
                <w:sz w:val="28"/>
                <w:szCs w:val="28"/>
              </w:rPr>
              <w:t xml:space="preserve"> </w:t>
            </w:r>
          </w:p>
        </w:tc>
        <w:tc>
          <w:tcPr>
            <w:tcW w:w="4293" w:type="dxa"/>
            <w:vAlign w:val="center"/>
          </w:tcPr>
          <w:p>
            <w:pPr>
              <w:spacing w:line="380" w:lineRule="exact"/>
              <w:jc w:val="center"/>
              <w:outlineLvl w:val="0"/>
              <w:rPr>
                <w:rFonts w:ascii="仿宋" w:hAnsi="仿宋" w:eastAsia="仿宋" w:cs="Times New Roman"/>
                <w:b/>
                <w:bCs/>
                <w:sz w:val="28"/>
                <w:szCs w:val="28"/>
              </w:rPr>
            </w:pPr>
            <w:bookmarkStart w:id="328" w:name="_Toc9509"/>
            <w:r>
              <w:rPr>
                <w:rFonts w:hint="eastAsia" w:ascii="仿宋" w:hAnsi="仿宋" w:eastAsia="仿宋" w:cs="Times New Roman"/>
                <w:b/>
                <w:bCs/>
                <w:sz w:val="28"/>
                <w:szCs w:val="28"/>
              </w:rPr>
              <w:t>背面</w:t>
            </w:r>
            <w:bookmarkEnd w:id="328"/>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29" w:name="_Toc19940"/>
      <w:r>
        <w:rPr>
          <w:rFonts w:hint="eastAsia" w:ascii="宋体" w:hAnsi="宋体" w:cs="宋体"/>
          <w:b/>
          <w:bCs/>
          <w:sz w:val="28"/>
          <w:szCs w:val="28"/>
        </w:rPr>
        <w:t>被授权人身份证复印件</w:t>
      </w:r>
      <w:bookmarkEnd w:id="329"/>
    </w:p>
    <w:tbl>
      <w:tblPr>
        <w:tblStyle w:val="22"/>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spacing w:line="380" w:lineRule="exact"/>
              <w:jc w:val="center"/>
              <w:outlineLvl w:val="0"/>
              <w:rPr>
                <w:rFonts w:ascii="仿宋" w:hAnsi="仿宋" w:eastAsia="仿宋" w:cs="Times New Roman"/>
                <w:b/>
                <w:bCs/>
                <w:sz w:val="28"/>
                <w:szCs w:val="28"/>
              </w:rPr>
            </w:pPr>
            <w:bookmarkStart w:id="330" w:name="_Toc19052"/>
            <w:bookmarkStart w:id="331" w:name="_Toc5285"/>
            <w:bookmarkStart w:id="332" w:name="_Toc17248"/>
            <w:bookmarkStart w:id="333" w:name="_Toc18894"/>
            <w:bookmarkStart w:id="334" w:name="_Toc2380"/>
            <w:bookmarkStart w:id="335" w:name="_Toc9107"/>
            <w:bookmarkStart w:id="336" w:name="_Toc12866"/>
            <w:bookmarkStart w:id="337" w:name="_Toc27024"/>
            <w:bookmarkStart w:id="338" w:name="_Toc31120"/>
            <w:bookmarkStart w:id="339" w:name="_Toc14188"/>
            <w:bookmarkStart w:id="340" w:name="_Toc21239"/>
            <w:bookmarkStart w:id="341" w:name="_Toc29612"/>
            <w:bookmarkStart w:id="342" w:name="_Toc13738_WPSOffice_Level2"/>
            <w:bookmarkStart w:id="343" w:name="_Toc31819"/>
            <w:bookmarkStart w:id="344" w:name="_Toc23835"/>
            <w:bookmarkStart w:id="345" w:name="_Toc27144"/>
            <w:r>
              <w:rPr>
                <w:rFonts w:hint="eastAsia" w:ascii="仿宋" w:hAnsi="仿宋" w:eastAsia="仿宋" w:cs="Times New Roman"/>
                <w:b/>
                <w:bCs/>
                <w:sz w:val="28"/>
                <w:szCs w:val="28"/>
              </w:rPr>
              <w:t>正面</w:t>
            </w:r>
            <w:bookmarkEnd w:id="330"/>
            <w:r>
              <w:rPr>
                <w:rFonts w:hint="eastAsia" w:ascii="仿宋" w:hAnsi="仿宋" w:eastAsia="仿宋" w:cs="Times New Roman"/>
                <w:b/>
                <w:bCs/>
                <w:sz w:val="28"/>
                <w:szCs w:val="28"/>
              </w:rPr>
              <w:t xml:space="preserve"> </w:t>
            </w:r>
          </w:p>
        </w:tc>
        <w:tc>
          <w:tcPr>
            <w:tcW w:w="4292" w:type="dxa"/>
            <w:vAlign w:val="center"/>
          </w:tcPr>
          <w:p>
            <w:pPr>
              <w:spacing w:line="380" w:lineRule="exact"/>
              <w:jc w:val="center"/>
              <w:outlineLvl w:val="0"/>
              <w:rPr>
                <w:rFonts w:ascii="仿宋" w:hAnsi="仿宋" w:eastAsia="仿宋" w:cs="Times New Roman"/>
                <w:b/>
                <w:bCs/>
                <w:sz w:val="28"/>
                <w:szCs w:val="28"/>
              </w:rPr>
            </w:pPr>
            <w:bookmarkStart w:id="346" w:name="_Toc26231"/>
            <w:r>
              <w:rPr>
                <w:rFonts w:hint="eastAsia" w:ascii="仿宋" w:hAnsi="仿宋" w:eastAsia="仿宋" w:cs="Times New Roman"/>
                <w:b/>
                <w:bCs/>
                <w:sz w:val="28"/>
                <w:szCs w:val="28"/>
              </w:rPr>
              <w:t>背面</w:t>
            </w:r>
            <w:bookmarkEnd w:id="346"/>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3"/>
        <w:rPr>
          <w:rFonts w:hint="eastAsia" w:ascii="仿宋" w:hAnsi="仿宋" w:eastAsia="仿宋"/>
          <w:b/>
          <w:sz w:val="32"/>
          <w:szCs w:val="32"/>
        </w:rPr>
      </w:pPr>
    </w:p>
    <w:p>
      <w:pPr>
        <w:pStyle w:val="13"/>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2"/>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ind w:firstLine="482"/>
              <w:rPr>
                <w:rFonts w:ascii="仿宋" w:hAnsi="仿宋" w:eastAsia="仿宋" w:cs="仿宋"/>
                <w:sz w:val="24"/>
                <w:szCs w:val="24"/>
              </w:rPr>
            </w:pPr>
          </w:p>
        </w:tc>
        <w:tc>
          <w:tcPr>
            <w:tcW w:w="1581" w:type="dxa"/>
            <w:vAlign w:val="center"/>
          </w:tcPr>
          <w:p>
            <w:pPr>
              <w:ind w:firstLine="482"/>
              <w:rPr>
                <w:rFonts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ind w:firstLine="482"/>
              <w:rPr>
                <w:rFonts w:hint="eastAsia" w:ascii="仿宋" w:hAnsi="仿宋" w:eastAsia="仿宋" w:cs="仿宋"/>
                <w:sz w:val="24"/>
                <w:szCs w:val="24"/>
              </w:rPr>
            </w:pPr>
          </w:p>
        </w:tc>
        <w:tc>
          <w:tcPr>
            <w:tcW w:w="1491" w:type="dxa"/>
            <w:gridSpan w:val="2"/>
            <w:vAlign w:val="center"/>
          </w:tcPr>
          <w:p>
            <w:pPr>
              <w:ind w:firstLine="482"/>
              <w:rPr>
                <w:rFonts w:hint="eastAsia" w:ascii="仿宋" w:hAnsi="仿宋" w:eastAsia="仿宋" w:cs="仿宋"/>
                <w:sz w:val="24"/>
                <w:szCs w:val="24"/>
              </w:rPr>
            </w:pPr>
          </w:p>
        </w:tc>
        <w:tc>
          <w:tcPr>
            <w:tcW w:w="1100" w:type="dxa"/>
            <w:gridSpan w:val="2"/>
            <w:vAlign w:val="center"/>
          </w:tcPr>
          <w:p>
            <w:pPr>
              <w:ind w:firstLine="482"/>
              <w:rPr>
                <w:rFonts w:hint="eastAsia" w:ascii="仿宋" w:hAnsi="仿宋" w:eastAsia="仿宋" w:cs="仿宋"/>
                <w:sz w:val="24"/>
                <w:szCs w:val="24"/>
              </w:rPr>
            </w:pPr>
          </w:p>
        </w:tc>
        <w:tc>
          <w:tcPr>
            <w:tcW w:w="1685" w:type="dxa"/>
            <w:gridSpan w:val="2"/>
            <w:vAlign w:val="center"/>
          </w:tcPr>
          <w:p>
            <w:pPr>
              <w:ind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8"/>
              <w:ind w:firstLine="420"/>
            </w:pPr>
          </w:p>
        </w:tc>
        <w:tc>
          <w:tcPr>
            <w:tcW w:w="1432" w:type="dxa"/>
            <w:gridSpan w:val="2"/>
          </w:tcPr>
          <w:p>
            <w:pPr>
              <w:pStyle w:val="28"/>
              <w:ind w:firstLine="420"/>
            </w:pPr>
          </w:p>
        </w:tc>
        <w:tc>
          <w:tcPr>
            <w:tcW w:w="1496" w:type="dxa"/>
            <w:gridSpan w:val="3"/>
          </w:tcPr>
          <w:p>
            <w:pPr>
              <w:pStyle w:val="28"/>
              <w:ind w:firstLine="420"/>
            </w:pPr>
          </w:p>
        </w:tc>
        <w:tc>
          <w:tcPr>
            <w:tcW w:w="1100" w:type="dxa"/>
            <w:gridSpan w:val="2"/>
          </w:tcPr>
          <w:p>
            <w:pPr>
              <w:pStyle w:val="28"/>
              <w:ind w:firstLine="420"/>
            </w:pPr>
          </w:p>
        </w:tc>
        <w:tc>
          <w:tcPr>
            <w:tcW w:w="1680" w:type="dxa"/>
          </w:tcPr>
          <w:p>
            <w:pPr>
              <w:pStyle w:val="2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8"/>
              <w:ind w:firstLine="420"/>
            </w:pPr>
          </w:p>
        </w:tc>
        <w:tc>
          <w:tcPr>
            <w:tcW w:w="1432" w:type="dxa"/>
            <w:gridSpan w:val="2"/>
          </w:tcPr>
          <w:p>
            <w:pPr>
              <w:pStyle w:val="28"/>
              <w:ind w:firstLine="420"/>
            </w:pPr>
          </w:p>
        </w:tc>
        <w:tc>
          <w:tcPr>
            <w:tcW w:w="1496" w:type="dxa"/>
            <w:gridSpan w:val="3"/>
          </w:tcPr>
          <w:p>
            <w:pPr>
              <w:pStyle w:val="28"/>
              <w:ind w:firstLine="420"/>
            </w:pPr>
          </w:p>
        </w:tc>
        <w:tc>
          <w:tcPr>
            <w:tcW w:w="1100" w:type="dxa"/>
            <w:gridSpan w:val="2"/>
          </w:tcPr>
          <w:p>
            <w:pPr>
              <w:pStyle w:val="28"/>
              <w:ind w:firstLine="420"/>
            </w:pPr>
          </w:p>
        </w:tc>
        <w:tc>
          <w:tcPr>
            <w:tcW w:w="1680" w:type="dxa"/>
          </w:tcPr>
          <w:p>
            <w:pPr>
              <w:pStyle w:val="2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8"/>
              <w:ind w:firstLine="420"/>
            </w:pPr>
          </w:p>
        </w:tc>
        <w:tc>
          <w:tcPr>
            <w:tcW w:w="1432" w:type="dxa"/>
            <w:gridSpan w:val="2"/>
          </w:tcPr>
          <w:p>
            <w:pPr>
              <w:pStyle w:val="28"/>
              <w:ind w:firstLine="420"/>
            </w:pPr>
          </w:p>
        </w:tc>
        <w:tc>
          <w:tcPr>
            <w:tcW w:w="1496" w:type="dxa"/>
            <w:gridSpan w:val="3"/>
          </w:tcPr>
          <w:p>
            <w:pPr>
              <w:pStyle w:val="28"/>
              <w:ind w:firstLine="420"/>
            </w:pPr>
          </w:p>
        </w:tc>
        <w:tc>
          <w:tcPr>
            <w:tcW w:w="1100" w:type="dxa"/>
            <w:gridSpan w:val="2"/>
          </w:tcPr>
          <w:p>
            <w:pPr>
              <w:pStyle w:val="28"/>
              <w:ind w:firstLine="420"/>
            </w:pPr>
          </w:p>
        </w:tc>
        <w:tc>
          <w:tcPr>
            <w:tcW w:w="1680" w:type="dxa"/>
          </w:tcPr>
          <w:p>
            <w:pPr>
              <w:pStyle w:val="2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rPr>
                <w:rFonts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ind w:firstLine="482"/>
              <w:rPr>
                <w:rFonts w:ascii="仿宋" w:hAnsi="仿宋" w:eastAsia="仿宋" w:cs="仿宋"/>
                <w:sz w:val="24"/>
                <w:szCs w:val="24"/>
              </w:rPr>
            </w:pPr>
            <w:r>
              <w:rPr>
                <w:rFonts w:hint="eastAsia" w:ascii="仿宋" w:hAnsi="仿宋" w:eastAsia="仿宋" w:cs="仿宋"/>
                <w:sz w:val="24"/>
                <w:szCs w:val="24"/>
              </w:rPr>
              <w:t xml:space="preserve">大写：           </w:t>
            </w:r>
          </w:p>
          <w:p>
            <w:pPr>
              <w:pStyle w:val="28"/>
              <w:ind w:firstLine="420"/>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28"/>
              <w:ind w:firstLine="420"/>
            </w:pPr>
          </w:p>
        </w:tc>
        <w:tc>
          <w:tcPr>
            <w:tcW w:w="1636" w:type="dxa"/>
            <w:gridSpan w:val="2"/>
          </w:tcPr>
          <w:p>
            <w:pPr>
              <w:pStyle w:val="28"/>
              <w:ind w:left="0" w:leftChars="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2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28"/>
              <w:ind w:left="0" w:leftChars="0" w:firstLine="0" w:firstLineChars="0"/>
              <w:rPr>
                <w:rFonts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28"/>
              <w:ind w:firstLine="420"/>
            </w:pPr>
          </w:p>
        </w:tc>
        <w:tc>
          <w:tcPr>
            <w:tcW w:w="1636" w:type="dxa"/>
            <w:gridSpan w:val="2"/>
          </w:tcPr>
          <w:p>
            <w:pPr>
              <w:pStyle w:val="28"/>
              <w:ind w:left="0" w:leftChars="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28"/>
              <w:ind w:firstLine="420"/>
            </w:pPr>
          </w:p>
        </w:tc>
      </w:tr>
    </w:tbl>
    <w:p>
      <w:pPr>
        <w:pStyle w:val="28"/>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13"/>
        <w:rPr>
          <w:rFonts w:hint="eastAsia" w:ascii="仿宋" w:hAnsi="仿宋" w:eastAsia="仿宋"/>
          <w:bCs w:val="0"/>
        </w:rPr>
      </w:pPr>
    </w:p>
    <w:p>
      <w:pPr>
        <w:pStyle w:val="13"/>
        <w:rPr>
          <w:rFonts w:hint="eastAsia" w:ascii="仿宋" w:hAnsi="仿宋" w:eastAsia="仿宋"/>
          <w:bCs w:val="0"/>
        </w:rPr>
      </w:pPr>
    </w:p>
    <w:p>
      <w:pPr>
        <w:rPr>
          <w:rFonts w:hint="eastAsia"/>
        </w:rPr>
      </w:pPr>
    </w:p>
    <w:p>
      <w:pPr>
        <w:pStyle w:val="2"/>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r>
        <w:rPr>
          <w:rFonts w:hint="eastAsia" w:ascii="仿宋" w:hAnsi="仿宋" w:eastAsia="仿宋" w:cs="仿宋"/>
          <w:color w:val="000000"/>
          <w:kern w:val="0"/>
          <w:sz w:val="24"/>
          <w:szCs w:val="24"/>
        </w:rPr>
        <w:t xml:space="preserve"> </w:t>
      </w:r>
      <w:bookmarkStart w:id="347" w:name="_Toc15264"/>
    </w:p>
    <w:tbl>
      <w:tblPr>
        <w:tblStyle w:val="2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371"/>
        <w:gridCol w:w="753"/>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0"/>
              <w:spacing w:line="240" w:lineRule="atLeast"/>
              <w:rPr>
                <w:rFonts w:ascii="仿宋_GB2312" w:eastAsia="仿宋_GB2312"/>
                <w:sz w:val="24"/>
              </w:rPr>
            </w:pPr>
            <w:r>
              <w:rPr>
                <w:rFonts w:hint="eastAsia" w:ascii="仿宋_GB2312" w:eastAsia="仿宋_GB2312"/>
                <w:sz w:val="24"/>
              </w:rPr>
              <w:t>序号</w:t>
            </w:r>
          </w:p>
        </w:tc>
        <w:tc>
          <w:tcPr>
            <w:tcW w:w="1371" w:type="dxa"/>
            <w:vAlign w:val="center"/>
          </w:tcPr>
          <w:p>
            <w:pPr>
              <w:pStyle w:val="10"/>
              <w:spacing w:line="240" w:lineRule="atLeast"/>
              <w:jc w:val="center"/>
              <w:rPr>
                <w:rFonts w:ascii="仿宋_GB2312" w:eastAsia="仿宋_GB2312"/>
                <w:sz w:val="24"/>
              </w:rPr>
            </w:pPr>
            <w:r>
              <w:rPr>
                <w:rFonts w:hint="eastAsia" w:ascii="仿宋_GB2312" w:eastAsia="仿宋_GB2312"/>
                <w:sz w:val="24"/>
              </w:rPr>
              <w:t>（设备、材料、系统及其他）</w:t>
            </w:r>
          </w:p>
        </w:tc>
        <w:tc>
          <w:tcPr>
            <w:tcW w:w="753" w:type="dxa"/>
            <w:vAlign w:val="center"/>
          </w:tcPr>
          <w:p>
            <w:pPr>
              <w:pStyle w:val="10"/>
              <w:spacing w:line="240" w:lineRule="atLeast"/>
              <w:jc w:val="center"/>
              <w:rPr>
                <w:rFonts w:ascii="仿宋_GB2312" w:eastAsia="仿宋_GB2312"/>
                <w:sz w:val="24"/>
              </w:rPr>
            </w:pPr>
            <w:r>
              <w:rPr>
                <w:rFonts w:hint="eastAsia" w:ascii="仿宋_GB2312" w:eastAsia="仿宋_GB2312"/>
                <w:sz w:val="24"/>
              </w:rPr>
              <w:t>品牌</w:t>
            </w:r>
          </w:p>
        </w:tc>
        <w:tc>
          <w:tcPr>
            <w:tcW w:w="1084" w:type="dxa"/>
            <w:vAlign w:val="center"/>
          </w:tcPr>
          <w:p>
            <w:pPr>
              <w:pStyle w:val="10"/>
              <w:spacing w:line="240" w:lineRule="atLeast"/>
              <w:jc w:val="center"/>
              <w:rPr>
                <w:rFonts w:ascii="仿宋_GB2312" w:eastAsia="仿宋_GB2312"/>
                <w:sz w:val="24"/>
              </w:rPr>
            </w:pPr>
            <w:r>
              <w:rPr>
                <w:rFonts w:hint="eastAsia" w:ascii="仿宋_GB2312" w:eastAsia="仿宋_GB2312"/>
                <w:sz w:val="24"/>
              </w:rPr>
              <w:t>规格型号及技术参数</w:t>
            </w:r>
          </w:p>
        </w:tc>
        <w:tc>
          <w:tcPr>
            <w:tcW w:w="796" w:type="dxa"/>
            <w:vAlign w:val="center"/>
          </w:tcPr>
          <w:p>
            <w:pPr>
              <w:pStyle w:val="10"/>
              <w:spacing w:line="240" w:lineRule="atLeast"/>
              <w:jc w:val="center"/>
              <w:rPr>
                <w:rFonts w:ascii="仿宋_GB2312" w:eastAsia="仿宋_GB2312"/>
                <w:sz w:val="24"/>
              </w:rPr>
            </w:pPr>
            <w:r>
              <w:rPr>
                <w:rFonts w:hint="eastAsia" w:ascii="仿宋_GB2312" w:eastAsia="仿宋_GB2312"/>
                <w:sz w:val="24"/>
              </w:rPr>
              <w:t>数量</w:t>
            </w:r>
          </w:p>
        </w:tc>
        <w:tc>
          <w:tcPr>
            <w:tcW w:w="1026" w:type="dxa"/>
            <w:vAlign w:val="center"/>
          </w:tcPr>
          <w:p>
            <w:pPr>
              <w:pStyle w:val="10"/>
              <w:spacing w:line="240" w:lineRule="atLeast"/>
              <w:jc w:val="center"/>
              <w:rPr>
                <w:rFonts w:ascii="仿宋_GB2312" w:eastAsia="仿宋_GB2312"/>
                <w:sz w:val="24"/>
              </w:rPr>
            </w:pPr>
            <w:r>
              <w:rPr>
                <w:rFonts w:hint="eastAsia" w:ascii="仿宋_GB2312" w:eastAsia="仿宋_GB2312"/>
                <w:sz w:val="24"/>
              </w:rPr>
              <w:t>原产地</w:t>
            </w:r>
          </w:p>
        </w:tc>
        <w:tc>
          <w:tcPr>
            <w:tcW w:w="1063" w:type="dxa"/>
            <w:vAlign w:val="center"/>
          </w:tcPr>
          <w:p>
            <w:pPr>
              <w:pStyle w:val="10"/>
              <w:spacing w:line="240" w:lineRule="atLeast"/>
              <w:jc w:val="center"/>
              <w:rPr>
                <w:rFonts w:ascii="仿宋_GB2312" w:eastAsia="仿宋_GB2312"/>
                <w:sz w:val="24"/>
              </w:rPr>
            </w:pPr>
            <w:r>
              <w:rPr>
                <w:rFonts w:hint="eastAsia" w:ascii="仿宋_GB2312" w:eastAsia="仿宋_GB2312"/>
                <w:sz w:val="24"/>
              </w:rPr>
              <w:t>制造商名称</w:t>
            </w:r>
          </w:p>
        </w:tc>
        <w:tc>
          <w:tcPr>
            <w:tcW w:w="715" w:type="dxa"/>
            <w:vAlign w:val="center"/>
          </w:tcPr>
          <w:p>
            <w:pPr>
              <w:pStyle w:val="10"/>
              <w:spacing w:line="240" w:lineRule="atLeast"/>
              <w:jc w:val="center"/>
              <w:rPr>
                <w:rFonts w:ascii="仿宋_GB2312" w:eastAsia="仿宋_GB2312"/>
                <w:sz w:val="24"/>
              </w:rPr>
            </w:pPr>
            <w:r>
              <w:rPr>
                <w:rFonts w:hint="eastAsia" w:ascii="仿宋_GB2312" w:eastAsia="仿宋_GB2312"/>
                <w:sz w:val="24"/>
              </w:rPr>
              <w:t>单价</w:t>
            </w:r>
          </w:p>
        </w:tc>
        <w:tc>
          <w:tcPr>
            <w:tcW w:w="986" w:type="dxa"/>
            <w:vAlign w:val="center"/>
          </w:tcPr>
          <w:p>
            <w:pPr>
              <w:pStyle w:val="10"/>
              <w:spacing w:line="240" w:lineRule="atLeast"/>
              <w:jc w:val="center"/>
              <w:rPr>
                <w:rFonts w:ascii="仿宋_GB2312" w:eastAsia="仿宋_GB2312"/>
                <w:sz w:val="24"/>
              </w:rPr>
            </w:pPr>
            <w:r>
              <w:rPr>
                <w:rFonts w:hint="eastAsia" w:ascii="仿宋_GB2312" w:eastAsia="仿宋_GB2312"/>
                <w:sz w:val="24"/>
              </w:rPr>
              <w:t>总价</w:t>
            </w:r>
          </w:p>
        </w:tc>
        <w:tc>
          <w:tcPr>
            <w:tcW w:w="821" w:type="dxa"/>
            <w:vAlign w:val="center"/>
          </w:tcPr>
          <w:p>
            <w:pPr>
              <w:pStyle w:val="10"/>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0"/>
              <w:spacing w:line="240" w:lineRule="atLeast"/>
              <w:rPr>
                <w:rFonts w:ascii="仿宋_GB2312" w:eastAsia="仿宋_GB2312"/>
                <w:sz w:val="24"/>
              </w:rPr>
            </w:pPr>
          </w:p>
        </w:tc>
        <w:tc>
          <w:tcPr>
            <w:tcW w:w="1371" w:type="dxa"/>
            <w:vAlign w:val="center"/>
          </w:tcPr>
          <w:p>
            <w:pPr>
              <w:pStyle w:val="10"/>
              <w:spacing w:line="240" w:lineRule="atLeast"/>
              <w:jc w:val="center"/>
              <w:rPr>
                <w:rFonts w:ascii="仿宋_GB2312" w:eastAsia="仿宋_GB2312"/>
                <w:sz w:val="24"/>
              </w:rPr>
            </w:pPr>
          </w:p>
        </w:tc>
        <w:tc>
          <w:tcPr>
            <w:tcW w:w="753"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371" w:type="dxa"/>
            <w:vAlign w:val="center"/>
          </w:tcPr>
          <w:p>
            <w:pPr>
              <w:pStyle w:val="10"/>
              <w:spacing w:line="240" w:lineRule="atLeast"/>
              <w:jc w:val="center"/>
              <w:rPr>
                <w:rFonts w:ascii="仿宋_GB2312" w:eastAsia="仿宋_GB2312"/>
                <w:sz w:val="24"/>
              </w:rPr>
            </w:pPr>
          </w:p>
        </w:tc>
        <w:tc>
          <w:tcPr>
            <w:tcW w:w="753"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371" w:type="dxa"/>
            <w:vAlign w:val="center"/>
          </w:tcPr>
          <w:p>
            <w:pPr>
              <w:pStyle w:val="10"/>
              <w:spacing w:line="240" w:lineRule="atLeast"/>
              <w:jc w:val="center"/>
              <w:rPr>
                <w:rFonts w:ascii="仿宋_GB2312" w:eastAsia="仿宋_GB2312"/>
                <w:sz w:val="24"/>
              </w:rPr>
            </w:pPr>
          </w:p>
        </w:tc>
        <w:tc>
          <w:tcPr>
            <w:tcW w:w="753"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371" w:type="dxa"/>
            <w:vAlign w:val="center"/>
          </w:tcPr>
          <w:p>
            <w:pPr>
              <w:pStyle w:val="10"/>
              <w:spacing w:line="240" w:lineRule="atLeast"/>
              <w:jc w:val="center"/>
              <w:rPr>
                <w:rFonts w:ascii="仿宋_GB2312" w:eastAsia="仿宋_GB2312"/>
                <w:sz w:val="24"/>
              </w:rPr>
            </w:pPr>
            <w:r>
              <w:rPr>
                <w:rFonts w:hint="eastAsia" w:ascii="黑体" w:hAnsi="黑体" w:eastAsia="黑体"/>
              </w:rPr>
              <w:t>…</w:t>
            </w:r>
          </w:p>
        </w:tc>
        <w:tc>
          <w:tcPr>
            <w:tcW w:w="753"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0"/>
              <w:spacing w:line="240" w:lineRule="atLeast"/>
              <w:ind w:left="1080" w:leftChars="257"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371" w:type="dxa"/>
            <w:vAlign w:val="center"/>
          </w:tcPr>
          <w:p>
            <w:pPr>
              <w:pStyle w:val="10"/>
              <w:spacing w:line="240" w:lineRule="atLeast"/>
              <w:jc w:val="center"/>
              <w:rPr>
                <w:rFonts w:ascii="仿宋_GB2312" w:eastAsia="仿宋_GB2312"/>
                <w:sz w:val="24"/>
              </w:rPr>
            </w:pPr>
          </w:p>
        </w:tc>
        <w:tc>
          <w:tcPr>
            <w:tcW w:w="753"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371" w:type="dxa"/>
            <w:vAlign w:val="center"/>
          </w:tcPr>
          <w:p>
            <w:pPr>
              <w:pStyle w:val="10"/>
              <w:spacing w:line="360" w:lineRule="auto"/>
              <w:jc w:val="center"/>
              <w:rPr>
                <w:rFonts w:ascii="仿宋_GB2312" w:eastAsia="仿宋_GB2312"/>
                <w:sz w:val="24"/>
              </w:rPr>
            </w:pPr>
          </w:p>
        </w:tc>
        <w:tc>
          <w:tcPr>
            <w:tcW w:w="753" w:type="dxa"/>
            <w:vAlign w:val="center"/>
          </w:tcPr>
          <w:p>
            <w:pPr>
              <w:pStyle w:val="10"/>
              <w:spacing w:line="360" w:lineRule="auto"/>
              <w:jc w:val="center"/>
              <w:rPr>
                <w:rFonts w:ascii="仿宋_GB2312" w:eastAsia="仿宋_GB2312"/>
                <w:sz w:val="24"/>
              </w:rPr>
            </w:pPr>
          </w:p>
        </w:tc>
        <w:tc>
          <w:tcPr>
            <w:tcW w:w="1084" w:type="dxa"/>
            <w:vAlign w:val="center"/>
          </w:tcPr>
          <w:p>
            <w:pPr>
              <w:pStyle w:val="10"/>
              <w:spacing w:line="360" w:lineRule="auto"/>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 xml:space="preserve">合计总报价（大写）： </w:t>
            </w:r>
          </w:p>
        </w:tc>
      </w:tr>
    </w:tbl>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0"/>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2"/>
        <w:numPr>
          <w:ilvl w:val="0"/>
          <w:numId w:val="25"/>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8" w:name="_Toc14674_WPSOffice_Level1"/>
    </w:p>
    <w:p>
      <w:pPr>
        <w:pStyle w:val="2"/>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8"/>
    </w:p>
    <w:p>
      <w:pPr>
        <w:pStyle w:val="28"/>
        <w:ind w:firstLine="840" w:firstLineChars="400"/>
      </w:pPr>
      <w:r>
        <w:rPr>
          <w:rFonts w:hint="eastAsia"/>
        </w:rPr>
        <w:t>项目名称：                                                    项目编号：</w:t>
      </w:r>
    </w:p>
    <w:tbl>
      <w:tblPr>
        <w:tblStyle w:val="22"/>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ind w:firstLine="0"/>
              <w:rPr>
                <w:rFonts w:ascii="仿宋_GB2312" w:hAnsi="Courier New" w:eastAsia="仿宋_GB2312"/>
                <w:kern w:val="2"/>
              </w:rPr>
            </w:pPr>
            <w:r>
              <w:rPr>
                <w:rFonts w:hint="eastAsia" w:ascii="仿宋_GB2312" w:hAnsi="Courier New" w:eastAsia="仿宋_GB2312"/>
                <w:kern w:val="2"/>
              </w:rPr>
              <w:t>序号</w:t>
            </w:r>
          </w:p>
        </w:tc>
        <w:tc>
          <w:tcPr>
            <w:tcW w:w="1526" w:type="dxa"/>
          </w:tcPr>
          <w:p>
            <w:pPr>
              <w:pStyle w:val="5"/>
              <w:ind w:firstLine="0"/>
              <w:rPr>
                <w:rFonts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ind w:firstLine="0"/>
              <w:rPr>
                <w:rFonts w:ascii="仿宋_GB2312" w:hAnsi="Courier New" w:eastAsia="仿宋_GB2312"/>
                <w:kern w:val="2"/>
              </w:rPr>
            </w:pPr>
            <w:r>
              <w:rPr>
                <w:rFonts w:hint="eastAsia" w:ascii="仿宋_GB2312" w:hAnsi="Courier New" w:eastAsia="仿宋_GB2312"/>
                <w:kern w:val="2"/>
              </w:rPr>
              <w:t>规格型号</w:t>
            </w:r>
          </w:p>
        </w:tc>
        <w:tc>
          <w:tcPr>
            <w:tcW w:w="1526" w:type="dxa"/>
          </w:tcPr>
          <w:p>
            <w:pPr>
              <w:pStyle w:val="5"/>
              <w:rPr>
                <w:rFonts w:ascii="仿宋_GB2312" w:hAnsi="Courier New" w:eastAsia="仿宋_GB2312"/>
                <w:kern w:val="2"/>
              </w:rPr>
            </w:pPr>
            <w:r>
              <w:rPr>
                <w:rFonts w:hint="eastAsia" w:ascii="仿宋_GB2312" w:hAnsi="Courier New" w:eastAsia="仿宋_GB2312"/>
                <w:kern w:val="2"/>
              </w:rPr>
              <w:t>制造商</w:t>
            </w:r>
          </w:p>
        </w:tc>
        <w:tc>
          <w:tcPr>
            <w:tcW w:w="1526" w:type="dxa"/>
          </w:tcPr>
          <w:p>
            <w:pPr>
              <w:pStyle w:val="5"/>
              <w:rPr>
                <w:rFonts w:ascii="仿宋_GB2312" w:hAnsi="Courier New" w:eastAsia="仿宋_GB2312"/>
                <w:kern w:val="2"/>
              </w:rPr>
            </w:pPr>
            <w:r>
              <w:rPr>
                <w:rFonts w:hint="eastAsia" w:ascii="仿宋_GB2312" w:hAnsi="Courier New" w:eastAsia="仿宋_GB2312"/>
                <w:kern w:val="2"/>
              </w:rPr>
              <w:t>单位</w:t>
            </w:r>
          </w:p>
        </w:tc>
        <w:tc>
          <w:tcPr>
            <w:tcW w:w="636" w:type="dxa"/>
          </w:tcPr>
          <w:p>
            <w:pPr>
              <w:pStyle w:val="5"/>
              <w:ind w:firstLine="0"/>
              <w:rPr>
                <w:rFonts w:ascii="仿宋_GB2312" w:hAnsi="Courier New" w:eastAsia="仿宋_GB2312"/>
                <w:kern w:val="2"/>
              </w:rPr>
            </w:pPr>
            <w:r>
              <w:rPr>
                <w:rFonts w:hint="eastAsia" w:ascii="仿宋_GB2312" w:hAnsi="Courier New" w:eastAsia="仿宋_GB2312"/>
                <w:kern w:val="2"/>
              </w:rPr>
              <w:t>数量</w:t>
            </w:r>
          </w:p>
        </w:tc>
        <w:tc>
          <w:tcPr>
            <w:tcW w:w="762" w:type="dxa"/>
          </w:tcPr>
          <w:p>
            <w:pPr>
              <w:pStyle w:val="5"/>
              <w:ind w:firstLine="0"/>
              <w:rPr>
                <w:rFonts w:ascii="仿宋_GB2312" w:hAnsi="Courier New" w:eastAsia="仿宋_GB2312"/>
                <w:kern w:val="2"/>
              </w:rPr>
            </w:pPr>
            <w:r>
              <w:rPr>
                <w:rFonts w:hint="eastAsia" w:ascii="仿宋_GB2312" w:hAnsi="Courier New" w:eastAsia="仿宋_GB2312"/>
                <w:kern w:val="2"/>
              </w:rPr>
              <w:t>单价</w:t>
            </w:r>
          </w:p>
        </w:tc>
        <w:tc>
          <w:tcPr>
            <w:tcW w:w="905" w:type="dxa"/>
          </w:tcPr>
          <w:p>
            <w:pPr>
              <w:pStyle w:val="5"/>
              <w:ind w:firstLine="0"/>
              <w:rPr>
                <w:rFonts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ind w:firstLine="0"/>
              <w:rPr>
                <w:rFonts w:ascii="仿宋_GB2312" w:hAnsi="Courier New" w:eastAsia="仿宋_GB2312"/>
                <w:kern w:val="2"/>
              </w:rPr>
            </w:pPr>
            <w:r>
              <w:rPr>
                <w:rFonts w:hint="eastAsia" w:ascii="仿宋_GB2312" w:hAnsi="Courier New" w:eastAsia="仿宋_GB2312"/>
                <w:kern w:val="2"/>
              </w:rPr>
              <w:t>...</w:t>
            </w: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gridSpan w:val="3"/>
          </w:tcPr>
          <w:p>
            <w:pPr>
              <w:pStyle w:val="5"/>
              <w:ind w:firstLine="0"/>
              <w:rPr>
                <w:rFonts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bl>
    <w:p>
      <w:pPr>
        <w:pStyle w:val="10"/>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0"/>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6" w:type="default"/>
          <w:headerReference r:id="rId7" w:type="even"/>
          <w:footerReference r:id="rId8"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7"/>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w:t>
      </w:r>
    </w:p>
    <w:tbl>
      <w:tblPr>
        <w:tblStyle w:val="22"/>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偏离</w:t>
            </w:r>
          </w:p>
          <w:p>
            <w:pPr>
              <w:jc w:val="center"/>
              <w:rPr>
                <w:rFonts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1</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2</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0"/>
        <w:spacing w:line="380" w:lineRule="exact"/>
        <w:jc w:val="center"/>
        <w:rPr>
          <w:rFonts w:ascii="仿宋" w:hAnsi="仿宋" w:eastAsia="仿宋" w:cs="仿宋"/>
          <w:b/>
        </w:rPr>
      </w:pPr>
    </w:p>
    <w:p>
      <w:pPr>
        <w:pStyle w:val="30"/>
        <w:rPr>
          <w:rFonts w:ascii="仿宋" w:hAnsi="仿宋" w:eastAsia="仿宋" w:cs="仿宋"/>
          <w:b/>
        </w:rPr>
      </w:pPr>
      <w:r>
        <w:rPr>
          <w:rFonts w:hint="eastAsia" w:ascii="仿宋" w:hAnsi="仿宋" w:eastAsia="仿宋" w:cs="仿宋"/>
          <w:b/>
        </w:rPr>
        <w:t>法定代表人或被委托授权代表（签字）：</w:t>
      </w: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Pr>
        <w:autoSpaceDE w:val="0"/>
        <w:autoSpaceDN w:val="0"/>
        <w:adjustRightInd w:val="0"/>
        <w:rPr>
          <w:rFonts w:hint="eastAsia" w:ascii="仿宋_GB2312" w:hAnsi="Courier New" w:eastAsia="仿宋_GB2312"/>
          <w:b/>
          <w:bCs/>
          <w:color w:val="000000"/>
          <w:sz w:val="24"/>
          <w:szCs w:val="20"/>
        </w:rPr>
      </w:pPr>
      <w:bookmarkStart w:id="349" w:name="_Toc25633"/>
      <w:bookmarkStart w:id="350" w:name="_Toc8728"/>
      <w:bookmarkStart w:id="351" w:name="_Toc19355"/>
      <w:bookmarkStart w:id="352" w:name="_Toc22349"/>
      <w:bookmarkStart w:id="353" w:name="_Toc7502"/>
      <w:bookmarkStart w:id="354" w:name="_Toc18576"/>
      <w:bookmarkStart w:id="355" w:name="_Toc7997"/>
      <w:bookmarkStart w:id="356" w:name="_Toc28734"/>
      <w:bookmarkStart w:id="357" w:name="_Toc2882"/>
      <w:bookmarkStart w:id="358" w:name="_Toc6453_WPSOffice_Level2"/>
      <w:bookmarkStart w:id="359" w:name="_Toc24493"/>
      <w:bookmarkStart w:id="360" w:name="_Toc4564"/>
      <w:bookmarkStart w:id="361" w:name="_Toc3339"/>
      <w:bookmarkStart w:id="362" w:name="_Toc2509"/>
      <w:bookmarkStart w:id="363" w:name="_Toc17736"/>
      <w:bookmarkStart w:id="364" w:name="_Toc8972"/>
      <w:r>
        <w:rPr>
          <w:rFonts w:hint="eastAsia" w:ascii="仿宋_GB2312" w:hAnsi="Courier New" w:eastAsia="仿宋_GB2312"/>
          <w:b/>
          <w:bCs/>
          <w:color w:val="000000"/>
          <w:sz w:val="24"/>
          <w:szCs w:val="20"/>
        </w:rPr>
        <w:t>日期：20　　年　　月　　日</w:t>
      </w: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2"/>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spacing w:line="360" w:lineRule="exact"/>
              <w:rPr>
                <w:rFonts w:ascii="黑体" w:hAnsi="黑体"/>
                <w:szCs w:val="21"/>
              </w:rPr>
            </w:pPr>
            <w:r>
              <w:rPr>
                <w:rFonts w:hint="eastAsia" w:ascii="黑体" w:hAnsi="黑体"/>
                <w:szCs w:val="21"/>
              </w:rPr>
              <w:t>职责分工</w:t>
            </w:r>
          </w:p>
        </w:tc>
        <w:tc>
          <w:tcPr>
            <w:tcW w:w="1303" w:type="dxa"/>
            <w:vAlign w:val="center"/>
          </w:tcPr>
          <w:p>
            <w:pPr>
              <w:spacing w:line="360" w:lineRule="exact"/>
              <w:rPr>
                <w:rFonts w:ascii="黑体" w:hAnsi="黑体"/>
                <w:szCs w:val="21"/>
              </w:rPr>
            </w:pPr>
            <w:r>
              <w:rPr>
                <w:rFonts w:hint="eastAsia" w:ascii="黑体" w:hAnsi="黑体"/>
                <w:szCs w:val="21"/>
              </w:rPr>
              <w:t>姓名</w:t>
            </w:r>
          </w:p>
        </w:tc>
        <w:tc>
          <w:tcPr>
            <w:tcW w:w="797" w:type="dxa"/>
            <w:tcBorders>
              <w:right w:val="single" w:color="auto" w:sz="4" w:space="0"/>
            </w:tcBorders>
            <w:vAlign w:val="center"/>
          </w:tcPr>
          <w:p>
            <w:pPr>
              <w:spacing w:line="360" w:lineRule="exact"/>
              <w:rPr>
                <w:rFonts w:ascii="黑体" w:hAnsi="黑体"/>
                <w:szCs w:val="21"/>
              </w:rPr>
            </w:pPr>
            <w:r>
              <w:rPr>
                <w:rFonts w:hint="eastAsia" w:ascii="黑体" w:hAnsi="黑体"/>
                <w:szCs w:val="21"/>
              </w:rPr>
              <w:t>年龄</w:t>
            </w:r>
          </w:p>
        </w:tc>
        <w:tc>
          <w:tcPr>
            <w:tcW w:w="963" w:type="dxa"/>
            <w:tcBorders>
              <w:left w:val="single" w:color="auto" w:sz="4" w:space="0"/>
            </w:tcBorders>
            <w:vAlign w:val="center"/>
          </w:tcPr>
          <w:p>
            <w:pPr>
              <w:spacing w:line="360" w:lineRule="exact"/>
              <w:rPr>
                <w:rFonts w:ascii="黑体" w:hAnsi="黑体"/>
                <w:szCs w:val="21"/>
              </w:rPr>
            </w:pPr>
            <w:r>
              <w:rPr>
                <w:rFonts w:hint="eastAsia" w:ascii="黑体" w:hAnsi="黑体"/>
                <w:szCs w:val="21"/>
              </w:rPr>
              <w:t>学历</w:t>
            </w:r>
          </w:p>
        </w:tc>
        <w:tc>
          <w:tcPr>
            <w:tcW w:w="791" w:type="dxa"/>
            <w:vAlign w:val="center"/>
          </w:tcPr>
          <w:p>
            <w:pPr>
              <w:spacing w:line="360" w:lineRule="exact"/>
              <w:rPr>
                <w:rFonts w:ascii="黑体" w:hAnsi="黑体"/>
                <w:szCs w:val="21"/>
              </w:rPr>
            </w:pPr>
            <w:r>
              <w:rPr>
                <w:rFonts w:hint="eastAsia" w:ascii="黑体" w:hAnsi="黑体"/>
                <w:szCs w:val="21"/>
              </w:rPr>
              <w:t>专业</w:t>
            </w:r>
          </w:p>
        </w:tc>
        <w:tc>
          <w:tcPr>
            <w:tcW w:w="709" w:type="dxa"/>
            <w:tcBorders>
              <w:right w:val="single" w:color="auto" w:sz="4" w:space="0"/>
            </w:tcBorders>
            <w:vAlign w:val="center"/>
          </w:tcPr>
          <w:p>
            <w:pPr>
              <w:spacing w:line="360" w:lineRule="exact"/>
              <w:rPr>
                <w:rFonts w:ascii="黑体" w:hAnsi="黑体"/>
                <w:szCs w:val="21"/>
              </w:rPr>
            </w:pPr>
            <w:r>
              <w:rPr>
                <w:rFonts w:hint="eastAsia" w:ascii="黑体" w:hAnsi="黑体"/>
                <w:szCs w:val="21"/>
              </w:rPr>
              <w:t>职务</w:t>
            </w:r>
          </w:p>
        </w:tc>
        <w:tc>
          <w:tcPr>
            <w:tcW w:w="1269" w:type="dxa"/>
            <w:tcBorders>
              <w:left w:val="single" w:color="auto" w:sz="4" w:space="0"/>
            </w:tcBorders>
            <w:vAlign w:val="center"/>
          </w:tcPr>
          <w:p>
            <w:pPr>
              <w:spacing w:line="360" w:lineRule="exact"/>
              <w:rPr>
                <w:rFonts w:ascii="黑体" w:hAnsi="黑体"/>
                <w:szCs w:val="21"/>
              </w:rPr>
            </w:pPr>
            <w:r>
              <w:rPr>
                <w:rFonts w:hint="eastAsia" w:ascii="黑体" w:hAnsi="黑体"/>
                <w:szCs w:val="21"/>
              </w:rPr>
              <w:t>在本项目中担任的岗位</w:t>
            </w:r>
          </w:p>
        </w:tc>
        <w:tc>
          <w:tcPr>
            <w:tcW w:w="1385" w:type="dxa"/>
            <w:vAlign w:val="center"/>
          </w:tcPr>
          <w:p>
            <w:pPr>
              <w:spacing w:line="360" w:lineRule="exact"/>
              <w:rPr>
                <w:rFonts w:ascii="黑体" w:hAnsi="黑体"/>
                <w:szCs w:val="21"/>
              </w:rPr>
            </w:pPr>
            <w:r>
              <w:rPr>
                <w:rFonts w:hint="eastAsia" w:ascii="黑体" w:hAnsi="黑体"/>
                <w:szCs w:val="21"/>
              </w:rPr>
              <w:t>从事类似工作年限</w:t>
            </w:r>
          </w:p>
        </w:tc>
        <w:tc>
          <w:tcPr>
            <w:tcW w:w="714" w:type="dxa"/>
            <w:vAlign w:val="center"/>
          </w:tcPr>
          <w:p>
            <w:pPr>
              <w:spacing w:line="360" w:lineRule="exact"/>
              <w:rPr>
                <w:rFonts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360" w:lineRule="exact"/>
              <w:rPr>
                <w:rFonts w:ascii="黑体" w:hAnsi="黑体"/>
                <w:szCs w:val="21"/>
              </w:rPr>
            </w:pPr>
            <w:r>
              <w:rPr>
                <w:rFonts w:hint="eastAsia" w:ascii="黑体" w:hAnsi="黑体"/>
                <w:szCs w:val="21"/>
              </w:rPr>
              <w:t>项目负责人</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360" w:lineRule="exact"/>
              <w:rPr>
                <w:rFonts w:ascii="黑体" w:hAnsi="黑体"/>
                <w:szCs w:val="21"/>
              </w:rPr>
            </w:pPr>
            <w:r>
              <w:rPr>
                <w:rFonts w:hint="eastAsia" w:ascii="黑体" w:hAnsi="黑体"/>
                <w:szCs w:val="21"/>
              </w:rPr>
              <w:t>其他人员</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360" w:lineRule="exact"/>
              <w:rPr>
                <w:rFonts w:ascii="黑体" w:hAnsi="黑体"/>
                <w:szCs w:val="21"/>
              </w:rPr>
            </w:pP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360" w:lineRule="exact"/>
              <w:rPr>
                <w:rFonts w:ascii="黑体" w:hAnsi="黑体"/>
                <w:szCs w:val="21"/>
              </w:rPr>
            </w:pPr>
          </w:p>
        </w:tc>
        <w:tc>
          <w:tcPr>
            <w:tcW w:w="1303" w:type="dxa"/>
            <w:tcBorders>
              <w:bottom w:val="single" w:color="auto" w:sz="4" w:space="0"/>
            </w:tcBorders>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bl>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0"/>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6"/>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5"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（十）投标人近三年类似业绩表</w:t>
      </w:r>
      <w:bookmarkEnd w:id="349"/>
      <w:bookmarkEnd w:id="365"/>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kern w:val="0"/>
          <w:sz w:val="24"/>
          <w:szCs w:val="24"/>
          <w:lang w:val="en-US" w:eastAsia="zh-CN"/>
        </w:rPr>
        <w:t xml:space="preserve">       </w:t>
      </w:r>
      <w:r>
        <w:rPr>
          <w:rFonts w:hint="eastAsia" w:ascii="仿宋" w:hAnsi="仿宋" w:eastAsia="仿宋" w:cs="仿宋"/>
          <w:color w:val="000000"/>
          <w:kern w:val="0"/>
          <w:sz w:val="24"/>
          <w:szCs w:val="24"/>
        </w:rPr>
        <w:t xml:space="preserve">  号</w:t>
      </w:r>
    </w:p>
    <w:tbl>
      <w:tblPr>
        <w:tblStyle w:val="22"/>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autoSpaceDE w:val="0"/>
              <w:autoSpaceDN w:val="0"/>
              <w:adjustRightInd w:val="0"/>
              <w:spacing w:line="380" w:lineRule="exact"/>
              <w:ind w:right="-107" w:rightChars="-51"/>
              <w:jc w:val="center"/>
              <w:rPr>
                <w:rFonts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spacing w:line="380" w:lineRule="exact"/>
              <w:rPr>
                <w:rFonts w:ascii="仿宋" w:hAnsi="仿宋" w:eastAsia="仿宋" w:cs="仿宋"/>
                <w:sz w:val="24"/>
                <w:szCs w:val="20"/>
              </w:rPr>
            </w:pPr>
          </w:p>
        </w:tc>
        <w:tc>
          <w:tcPr>
            <w:tcW w:w="3296"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c>
          <w:tcPr>
            <w:tcW w:w="1963"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spacing w:line="380" w:lineRule="exact"/>
              <w:rPr>
                <w:rFonts w:ascii="仿宋" w:hAnsi="仿宋" w:eastAsia="仿宋" w:cs="仿宋"/>
                <w:sz w:val="24"/>
                <w:szCs w:val="20"/>
              </w:rPr>
            </w:pPr>
            <w:r>
              <w:rPr>
                <w:rFonts w:hint="eastAsia" w:ascii="仿宋" w:hAnsi="仿宋" w:eastAsia="仿宋" w:cs="仿宋"/>
                <w:sz w:val="24"/>
                <w:szCs w:val="20"/>
              </w:rPr>
              <w:t>………</w:t>
            </w:r>
          </w:p>
        </w:tc>
        <w:tc>
          <w:tcPr>
            <w:tcW w:w="3296"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c>
          <w:tcPr>
            <w:tcW w:w="1963"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eastAsia="zh-CN"/>
        </w:rPr>
        <w:t>和</w:t>
      </w:r>
      <w:r>
        <w:rPr>
          <w:rFonts w:hint="eastAsia" w:ascii="仿宋" w:hAnsi="仿宋" w:eastAsia="仿宋" w:cs="仿宋"/>
          <w:szCs w:val="20"/>
        </w:rPr>
        <w:t>成交合同复印件；“验收结果”需提供用户单位书面证明材料。</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Start w:id="366" w:name="_Toc10015_WPSOffice_Level2"/>
      <w:bookmarkStart w:id="367" w:name="_Toc22369"/>
      <w:bookmarkStart w:id="368" w:name="_Toc21899"/>
      <w:bookmarkStart w:id="369" w:name="_Toc27671"/>
      <w:bookmarkStart w:id="370" w:name="_Toc5115"/>
      <w:bookmarkStart w:id="371" w:name="_Toc1365"/>
      <w:bookmarkStart w:id="372" w:name="_Toc25174"/>
      <w:bookmarkStart w:id="373" w:name="_Toc288"/>
      <w:bookmarkStart w:id="374" w:name="_Toc19247"/>
      <w:bookmarkStart w:id="375" w:name="_Toc531"/>
      <w:bookmarkStart w:id="376" w:name="_Toc5813"/>
      <w:bookmarkStart w:id="377" w:name="_Toc8343"/>
      <w:bookmarkStart w:id="378" w:name="_Toc17340"/>
      <w:bookmarkStart w:id="379" w:name="_Toc32375"/>
      <w:bookmarkStart w:id="380" w:name="_Toc29509"/>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6"/>
    <w:p>
      <w:pPr>
        <w:pStyle w:val="4"/>
        <w:spacing w:before="0" w:line="240" w:lineRule="atLeast"/>
        <w:jc w:val="center"/>
        <w:rPr>
          <w:rFonts w:ascii="仿宋" w:hAnsi="仿宋" w:eastAsia="仿宋" w:cs="仿宋"/>
          <w:sz w:val="30"/>
          <w:szCs w:val="30"/>
        </w:rPr>
      </w:pPr>
      <w:bookmarkStart w:id="381" w:name="_Toc14965"/>
      <w:r>
        <w:rPr>
          <w:rFonts w:hint="eastAsia" w:ascii="仿宋" w:hAnsi="仿宋" w:eastAsia="仿宋" w:cs="仿宋"/>
          <w:sz w:val="30"/>
          <w:szCs w:val="30"/>
        </w:rPr>
        <w:t>（十一）投标人企业（单位）类型声明函</w:t>
      </w:r>
      <w:bookmarkEnd w:id="381"/>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82" w:name="_Toc13776"/>
      <w:bookmarkStart w:id="383" w:name="_Toc515647824"/>
      <w:bookmarkStart w:id="384" w:name="_Toc11803"/>
      <w:bookmarkStart w:id="385" w:name="_Toc10977"/>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82"/>
      <w:bookmarkEnd w:id="383"/>
      <w:bookmarkEnd w:id="384"/>
      <w:bookmarkEnd w:id="385"/>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6" w:name="_Toc515647825"/>
      <w:bookmarkStart w:id="387" w:name="_Toc5160"/>
      <w:bookmarkStart w:id="388" w:name="_Toc23068"/>
      <w:bookmarkStart w:id="389" w:name="_Toc24603"/>
      <w:bookmarkStart w:id="390" w:name="_Toc19284"/>
      <w:bookmarkStart w:id="391" w:name="OLE_LINK14"/>
      <w:bookmarkStart w:id="392"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6"/>
      <w:bookmarkEnd w:id="387"/>
      <w:bookmarkEnd w:id="388"/>
      <w:bookmarkEnd w:id="389"/>
      <w:bookmarkEnd w:id="390"/>
    </w:p>
    <w:bookmarkEnd w:id="391"/>
    <w:bookmarkEnd w:id="392"/>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2"/>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项目名称</w:t>
            </w:r>
          </w:p>
          <w:p>
            <w:pPr>
              <w:jc w:val="center"/>
              <w:rPr>
                <w:rFonts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jc w:val="center"/>
              <w:rPr>
                <w:rFonts w:ascii="仿宋" w:hAnsi="仿宋" w:eastAsia="仿宋" w:cs="仿宋"/>
                <w:b/>
                <w:bCs/>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合同完</w:t>
            </w:r>
          </w:p>
          <w:p>
            <w:pPr>
              <w:jc w:val="center"/>
              <w:rPr>
                <w:rFonts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项目验</w:t>
            </w:r>
          </w:p>
          <w:p>
            <w:pPr>
              <w:jc w:val="center"/>
              <w:rPr>
                <w:rFonts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jc w:val="center"/>
              <w:rPr>
                <w:rFonts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jc w:val="center"/>
              <w:rPr>
                <w:rFonts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jc w:val="center"/>
              <w:rPr>
                <w:rFonts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设备</w:t>
            </w:r>
          </w:p>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jc w:val="center"/>
              <w:rPr>
                <w:rFonts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jc w:val="center"/>
              <w:rPr>
                <w:rFonts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jc w:val="center"/>
              <w:rPr>
                <w:rFonts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ind w:left="103" w:leftChars="49"/>
              <w:jc w:val="center"/>
              <w:rPr>
                <w:rFonts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专业技术或</w:t>
            </w:r>
          </w:p>
          <w:p>
            <w:pPr>
              <w:spacing w:line="320" w:lineRule="exact"/>
              <w:jc w:val="center"/>
              <w:rPr>
                <w:rFonts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rPr>
                <w:rFonts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rPr>
                <w:rFonts w:ascii="仿宋" w:hAnsi="仿宋" w:eastAsia="仿宋" w:cs="仿宋"/>
                <w:b/>
                <w:sz w:val="24"/>
                <w:szCs w:val="20"/>
              </w:rPr>
            </w:pPr>
            <w:r>
              <w:rPr>
                <w:rFonts w:hint="eastAsia" w:ascii="仿宋" w:hAnsi="仿宋" w:eastAsia="仿宋" w:cs="仿宋"/>
                <w:b/>
                <w:sz w:val="24"/>
                <w:szCs w:val="20"/>
              </w:rPr>
              <w:t>供应商意见：（是否属实）</w:t>
            </w:r>
          </w:p>
          <w:p>
            <w:pPr>
              <w:rPr>
                <w:rFonts w:ascii="仿宋" w:hAnsi="仿宋" w:eastAsia="仿宋" w:cs="仿宋"/>
                <w:b/>
                <w:sz w:val="24"/>
                <w:szCs w:val="20"/>
              </w:rPr>
            </w:pPr>
          </w:p>
          <w:p>
            <w:pPr>
              <w:rPr>
                <w:rFonts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jc w:val="left"/>
              <w:rPr>
                <w:rFonts w:ascii="仿宋" w:hAnsi="仿宋" w:eastAsia="仿宋" w:cs="仿宋"/>
                <w:b/>
                <w:sz w:val="24"/>
                <w:szCs w:val="20"/>
              </w:rPr>
            </w:pPr>
          </w:p>
          <w:p>
            <w:pPr>
              <w:jc w:val="left"/>
              <w:rPr>
                <w:rFonts w:ascii="仿宋" w:hAnsi="仿宋" w:eastAsia="仿宋" w:cs="仿宋"/>
                <w:b/>
                <w:sz w:val="24"/>
                <w:szCs w:val="20"/>
              </w:rPr>
            </w:pPr>
            <w:r>
              <w:rPr>
                <w:rFonts w:hint="eastAsia" w:ascii="仿宋" w:hAnsi="仿宋" w:eastAsia="仿宋" w:cs="仿宋"/>
                <w:b/>
                <w:sz w:val="24"/>
                <w:szCs w:val="20"/>
              </w:rPr>
              <w:t>采购人意见:</w:t>
            </w:r>
          </w:p>
          <w:p>
            <w:pPr>
              <w:ind w:firstLine="1771" w:firstLineChars="735"/>
              <w:jc w:val="left"/>
              <w:rPr>
                <w:rFonts w:ascii="仿宋" w:hAnsi="仿宋" w:eastAsia="仿宋" w:cs="仿宋"/>
                <w:b/>
                <w:sz w:val="24"/>
                <w:szCs w:val="20"/>
              </w:rPr>
            </w:pPr>
          </w:p>
          <w:p>
            <w:pPr>
              <w:ind w:firstLine="2976" w:firstLineChars="1235"/>
              <w:rPr>
                <w:rFonts w:ascii="仿宋" w:hAnsi="仿宋" w:eastAsia="仿宋" w:cs="仿宋"/>
                <w:b/>
                <w:sz w:val="24"/>
                <w:szCs w:val="20"/>
              </w:rPr>
            </w:pPr>
            <w:r>
              <w:rPr>
                <w:rFonts w:hint="eastAsia" w:ascii="仿宋" w:hAnsi="仿宋" w:eastAsia="仿宋" w:cs="仿宋"/>
                <w:b/>
                <w:sz w:val="24"/>
                <w:szCs w:val="20"/>
              </w:rPr>
              <w:t>(是否合格)</w:t>
            </w:r>
          </w:p>
          <w:p>
            <w:pPr>
              <w:ind w:firstLine="1771" w:firstLineChars="735"/>
              <w:jc w:val="left"/>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采购人公章</w:t>
            </w:r>
          </w:p>
          <w:p>
            <w:pPr>
              <w:ind w:firstLine="1771" w:firstLineChars="735"/>
              <w:jc w:val="center"/>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93"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93"/>
    </w:p>
    <w:p>
      <w:pPr>
        <w:widowControl/>
        <w:spacing w:line="440" w:lineRule="exact"/>
        <w:rPr>
          <w:rFonts w:ascii="宋体" w:hAnsi="宋体" w:cs="宋体"/>
          <w:b/>
          <w:bCs/>
          <w:color w:val="000000"/>
          <w:kern w:val="0"/>
          <w:sz w:val="24"/>
          <w:szCs w:val="24"/>
        </w:rPr>
      </w:pPr>
      <w:bookmarkStart w:id="394" w:name="_Toc11364"/>
      <w:bookmarkStart w:id="395" w:name="_Toc12352"/>
      <w:bookmarkStart w:id="396" w:name="_Toc20004"/>
      <w:r>
        <w:rPr>
          <w:rFonts w:hint="eastAsia" w:ascii="仿宋" w:hAnsi="仿宋" w:eastAsia="仿宋" w:cs="仿宋"/>
          <w:sz w:val="24"/>
          <w:szCs w:val="24"/>
          <w:lang w:eastAsia="zh-CN"/>
        </w:rPr>
        <w:t>昌吉州中医医院（本项目由昌吉回族自治州卫生健康委员会组织部门集中采购）</w:t>
      </w:r>
      <w:r>
        <w:rPr>
          <w:rFonts w:hint="eastAsia" w:ascii="宋体" w:hAnsi="宋体" w:cs="宋体"/>
          <w:b/>
          <w:bCs/>
          <w:color w:val="000000"/>
          <w:kern w:val="0"/>
          <w:sz w:val="24"/>
          <w:szCs w:val="24"/>
        </w:rPr>
        <w:t>：</w:t>
      </w:r>
      <w:bookmarkEnd w:id="394"/>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7" w:name="_Toc2304"/>
      <w:r>
        <w:rPr>
          <w:rFonts w:hint="eastAsia" w:ascii="仿宋" w:hAnsi="仿宋" w:eastAsia="仿宋" w:cs="Times New Roman"/>
          <w:b/>
          <w:bCs/>
          <w:color w:val="333333"/>
          <w:kern w:val="0"/>
          <w:sz w:val="24"/>
          <w:szCs w:val="24"/>
        </w:rPr>
        <w:t>收 款  单 位：</w:t>
      </w:r>
      <w:bookmarkEnd w:id="397"/>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8"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8"/>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9" w:name="_Toc14681"/>
      <w:r>
        <w:rPr>
          <w:rFonts w:hint="eastAsia" w:ascii="仿宋" w:hAnsi="仿宋" w:eastAsia="仿宋" w:cs="Times New Roman"/>
          <w:b/>
          <w:bCs/>
          <w:color w:val="333333"/>
          <w:kern w:val="0"/>
          <w:sz w:val="24"/>
          <w:szCs w:val="24"/>
        </w:rPr>
        <w:t>开户银行全称:</w:t>
      </w:r>
      <w:bookmarkEnd w:id="399"/>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400"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400"/>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401"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401"/>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402" w:name="_Toc13314"/>
      <w:bookmarkStart w:id="403" w:name="_Toc14906"/>
      <w:bookmarkStart w:id="404" w:name="_Toc30653"/>
      <w:bookmarkStart w:id="405" w:name="_Toc22502"/>
      <w:bookmarkStart w:id="406" w:name="_Toc10912"/>
      <w:bookmarkStart w:id="407" w:name="_Toc23779"/>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5"/>
      <w:bookmarkEnd w:id="396"/>
      <w:bookmarkEnd w:id="402"/>
      <w:bookmarkEnd w:id="403"/>
      <w:bookmarkEnd w:id="404"/>
      <w:bookmarkEnd w:id="405"/>
      <w:bookmarkEnd w:id="406"/>
      <w:bookmarkEnd w:id="407"/>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8" w:name="_Toc8115"/>
      <w:bookmarkStart w:id="409" w:name="_Toc7297"/>
      <w:bookmarkStart w:id="410" w:name="_Toc2596"/>
      <w:bookmarkStart w:id="411" w:name="_Toc25653"/>
      <w:bookmarkStart w:id="412" w:name="_Toc20490"/>
      <w:bookmarkStart w:id="413" w:name="_Toc11054"/>
      <w:bookmarkStart w:id="414" w:name="_Toc16925"/>
      <w:bookmarkStart w:id="415" w:name="_Toc8836"/>
      <w:r>
        <w:rPr>
          <w:rFonts w:hint="eastAsia" w:ascii="仿宋" w:hAnsi="仿宋" w:eastAsia="仿宋" w:cs="Times New Roman"/>
          <w:b/>
          <w:color w:val="333333"/>
          <w:kern w:val="0"/>
          <w:sz w:val="24"/>
          <w:szCs w:val="24"/>
        </w:rPr>
        <w:t>年  月  日</w:t>
      </w:r>
      <w:bookmarkEnd w:id="408"/>
      <w:bookmarkEnd w:id="409"/>
      <w:bookmarkEnd w:id="410"/>
      <w:bookmarkEnd w:id="411"/>
      <w:bookmarkEnd w:id="412"/>
      <w:bookmarkEnd w:id="413"/>
      <w:bookmarkEnd w:id="414"/>
      <w:bookmarkEnd w:id="415"/>
    </w:p>
    <w:tbl>
      <w:tblPr>
        <w:tblStyle w:val="22"/>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rPr>
                <w:rFonts w:cs="Times New Roman"/>
                <w:b/>
                <w:sz w:val="24"/>
                <w:szCs w:val="20"/>
              </w:rPr>
            </w:pPr>
            <w:r>
              <w:rPr>
                <w:rFonts w:hint="eastAsia" w:cs="Times New Roman"/>
                <w:b/>
                <w:sz w:val="24"/>
                <w:szCs w:val="20"/>
              </w:rPr>
              <w:t>项目负责人签字：</w:t>
            </w:r>
          </w:p>
          <w:p>
            <w:pPr>
              <w:rPr>
                <w:rFonts w:cs="Times New Roman"/>
                <w:b/>
                <w:sz w:val="24"/>
                <w:szCs w:val="20"/>
              </w:rPr>
            </w:pPr>
          </w:p>
          <w:p>
            <w:pPr>
              <w:rPr>
                <w:rFonts w:cs="Times New Roman"/>
                <w:b/>
                <w:sz w:val="24"/>
                <w:szCs w:val="20"/>
              </w:rPr>
            </w:pPr>
            <w:r>
              <w:rPr>
                <w:rFonts w:hint="eastAsia" w:cs="Times New Roman"/>
                <w:b/>
                <w:sz w:val="24"/>
                <w:szCs w:val="20"/>
              </w:rPr>
              <w:t xml:space="preserve">                         年   月   日</w:t>
            </w:r>
          </w:p>
          <w:p>
            <w:pPr>
              <w:rPr>
                <w:rFonts w:cs="Times New Roman"/>
                <w:b/>
                <w:sz w:val="24"/>
                <w:szCs w:val="20"/>
              </w:rPr>
            </w:pPr>
          </w:p>
          <w:p>
            <w:pPr>
              <w:rPr>
                <w:rFonts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ind w:firstLine="944" w:firstLineChars="392"/>
              <w:rPr>
                <w:rFonts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8"/>
        <w:rPr>
          <w:rFonts w:ascii="仿宋" w:hAnsi="仿宋" w:eastAsia="仿宋" w:cs="仿宋"/>
          <w:b/>
          <w:sz w:val="24"/>
          <w:szCs w:val="24"/>
        </w:rPr>
      </w:pPr>
    </w:p>
    <w:p>
      <w:pPr>
        <w:pStyle w:val="8"/>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p>
    <w:sectPr>
      <w:footerReference r:id="rId10" w:type="first"/>
      <w:footerReference r:id="rId9"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7rSM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futI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510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- 3 -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fldChar w:fldCharType="begin"/>
    </w:r>
    <w:r>
      <w:rPr>
        <w:rStyle w:val="26"/>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wjeckBAACZ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zCN5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- 38 -</w:t>
                    </w:r>
                    <w:r>
                      <w:fldChar w:fldCharType="end"/>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pPr>
                      <w:pStyle w:val="13"/>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CAC319B7"/>
    <w:multiLevelType w:val="singleLevel"/>
    <w:tmpl w:val="CAC319B7"/>
    <w:lvl w:ilvl="0" w:tentative="0">
      <w:start w:val="1"/>
      <w:numFmt w:val="decimal"/>
      <w:lvlText w:val="%1."/>
      <w:lvlJc w:val="left"/>
      <w:pPr>
        <w:ind w:left="425" w:hanging="425"/>
      </w:pPr>
      <w:rPr>
        <w:rFonts w:hint="default"/>
        <w:b w:val="0"/>
        <w:bCs w:val="0"/>
        <w:color w:val="auto"/>
      </w:rPr>
    </w:lvl>
  </w:abstractNum>
  <w:abstractNum w:abstractNumId="2">
    <w:nsid w:val="EB891D12"/>
    <w:multiLevelType w:val="singleLevel"/>
    <w:tmpl w:val="EB891D12"/>
    <w:lvl w:ilvl="0" w:tentative="0">
      <w:start w:val="7"/>
      <w:numFmt w:val="chineseCounting"/>
      <w:suff w:val="nothing"/>
      <w:lvlText w:val="（%1）"/>
      <w:lvlJc w:val="left"/>
      <w:rPr>
        <w:rFonts w:hint="eastAsia"/>
      </w:rPr>
    </w:lvl>
  </w:abstractNum>
  <w:abstractNum w:abstractNumId="3">
    <w:nsid w:val="00000000"/>
    <w:multiLevelType w:val="multilevel"/>
    <w:tmpl w:val="0000000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4"/>
    <w:multiLevelType w:val="multilevel"/>
    <w:tmpl w:val="00000004"/>
    <w:lvl w:ilvl="0" w:tentative="0">
      <w:start w:val="1"/>
      <w:numFmt w:val="decimal"/>
      <w:suff w:val="nothing"/>
      <w:lvlText w:val="%1、"/>
      <w:lvlJc w:val="left"/>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880" w:hanging="1440"/>
      </w:pPr>
      <w:rPr>
        <w:rFonts w:hint="default"/>
      </w:rPr>
    </w:lvl>
    <w:lvl w:ilvl="5" w:tentative="0">
      <w:start w:val="1"/>
      <w:numFmt w:val="decimal"/>
      <w:isLgl/>
      <w:lvlText w:val="%1.%2.%3.%4.%5.%6"/>
      <w:lvlJc w:val="left"/>
      <w:pPr>
        <w:ind w:left="3600" w:hanging="1800"/>
      </w:pPr>
      <w:rPr>
        <w:rFonts w:hint="default"/>
      </w:rPr>
    </w:lvl>
    <w:lvl w:ilvl="6" w:tentative="0">
      <w:start w:val="1"/>
      <w:numFmt w:val="decimal"/>
      <w:isLgl/>
      <w:lvlText w:val="%1.%2.%3.%4.%5.%6.%7"/>
      <w:lvlJc w:val="left"/>
      <w:pPr>
        <w:ind w:left="3960" w:hanging="1800"/>
      </w:pPr>
      <w:rPr>
        <w:rFonts w:hint="default"/>
      </w:rPr>
    </w:lvl>
    <w:lvl w:ilvl="7" w:tentative="0">
      <w:start w:val="1"/>
      <w:numFmt w:val="decimal"/>
      <w:isLgl/>
      <w:lvlText w:val="%1.%2.%3.%4.%5.%6.%7.%8"/>
      <w:lvlJc w:val="left"/>
      <w:pPr>
        <w:ind w:left="4680" w:hanging="2160"/>
      </w:pPr>
      <w:rPr>
        <w:rFonts w:hint="default"/>
      </w:rPr>
    </w:lvl>
    <w:lvl w:ilvl="8" w:tentative="0">
      <w:start w:val="1"/>
      <w:numFmt w:val="decimal"/>
      <w:isLgl/>
      <w:lvlText w:val="%1.%2.%3.%4.%5.%6.%7.%8.%9"/>
      <w:lvlJc w:val="left"/>
      <w:pPr>
        <w:ind w:left="5400" w:hanging="2520"/>
      </w:pPr>
      <w:rPr>
        <w:rFonts w:hint="default"/>
      </w:rPr>
    </w:lvl>
  </w:abstractNum>
  <w:abstractNum w:abstractNumId="7">
    <w:nsid w:val="00000005"/>
    <w:multiLevelType w:val="multilevel"/>
    <w:tmpl w:val="000000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6"/>
    <w:multiLevelType w:val="multilevel"/>
    <w:tmpl w:val="0000000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9"/>
    <w:multiLevelType w:val="multilevel"/>
    <w:tmpl w:val="00000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3A69EB5"/>
    <w:multiLevelType w:val="singleLevel"/>
    <w:tmpl w:val="03A69EB5"/>
    <w:lvl w:ilvl="0" w:tentative="0">
      <w:start w:val="2"/>
      <w:numFmt w:val="chineseCounting"/>
      <w:suff w:val="space"/>
      <w:lvlText w:val="第%1章"/>
      <w:lvlJc w:val="left"/>
      <w:rPr>
        <w:rFonts w:hint="eastAsia"/>
      </w:rPr>
    </w:lvl>
  </w:abstractNum>
  <w:abstractNum w:abstractNumId="15">
    <w:nsid w:val="06550AC6"/>
    <w:multiLevelType w:val="multilevel"/>
    <w:tmpl w:val="06550AC6"/>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7">
    <w:nsid w:val="20364595"/>
    <w:multiLevelType w:val="singleLevel"/>
    <w:tmpl w:val="20364595"/>
    <w:lvl w:ilvl="0" w:tentative="0">
      <w:start w:val="2"/>
      <w:numFmt w:val="decimal"/>
      <w:suff w:val="nothing"/>
      <w:lvlText w:val="%1、"/>
      <w:lvlJc w:val="left"/>
    </w:lvl>
  </w:abstractNum>
  <w:abstractNum w:abstractNumId="1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7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24C2CBB"/>
    <w:multiLevelType w:val="multilevel"/>
    <w:tmpl w:val="424C2CB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1D7377"/>
    <w:multiLevelType w:val="multilevel"/>
    <w:tmpl w:val="591D737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05966C1"/>
    <w:multiLevelType w:val="multilevel"/>
    <w:tmpl w:val="705966C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B67426"/>
    <w:multiLevelType w:val="multilevel"/>
    <w:tmpl w:val="76B67426"/>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75EE156"/>
    <w:multiLevelType w:val="singleLevel"/>
    <w:tmpl w:val="775EE156"/>
    <w:lvl w:ilvl="0" w:tentative="0">
      <w:start w:val="1"/>
      <w:numFmt w:val="chineseCounting"/>
      <w:suff w:val="nothing"/>
      <w:lvlText w:val="（%1）"/>
      <w:lvlJc w:val="left"/>
      <w:rPr>
        <w:rFonts w:hint="eastAsia"/>
      </w:rPr>
    </w:lvl>
  </w:abstractNum>
  <w:num w:numId="1">
    <w:abstractNumId w:val="16"/>
  </w:num>
  <w:num w:numId="2">
    <w:abstractNumId w:val="18"/>
  </w:num>
  <w:num w:numId="3">
    <w:abstractNumId w:val="23"/>
  </w:num>
  <w:num w:numId="4">
    <w:abstractNumId w:val="0"/>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5"/>
  </w:num>
  <w:num w:numId="14">
    <w:abstractNumId w:val="11"/>
  </w:num>
  <w:num w:numId="15">
    <w:abstractNumId w:val="8"/>
  </w:num>
  <w:num w:numId="16">
    <w:abstractNumId w:val="12"/>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9"/>
  </w:num>
  <w:num w:numId="22">
    <w:abstractNumId w:val="17"/>
  </w:num>
  <w:num w:numId="23">
    <w:abstractNumId w:val="14"/>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D2"/>
    <w:rsid w:val="00071C1D"/>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937E5"/>
    <w:rsid w:val="00FE2CBC"/>
    <w:rsid w:val="00FF23A7"/>
    <w:rsid w:val="010A219D"/>
    <w:rsid w:val="0117090E"/>
    <w:rsid w:val="012D6F4B"/>
    <w:rsid w:val="01474BAD"/>
    <w:rsid w:val="0151773A"/>
    <w:rsid w:val="015F2416"/>
    <w:rsid w:val="01656568"/>
    <w:rsid w:val="0176717D"/>
    <w:rsid w:val="01771D1C"/>
    <w:rsid w:val="017A7E8C"/>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23A0B"/>
    <w:rsid w:val="0ADB7BA8"/>
    <w:rsid w:val="0B2B487D"/>
    <w:rsid w:val="0B3F41B2"/>
    <w:rsid w:val="0B426BFF"/>
    <w:rsid w:val="0B7A5CA5"/>
    <w:rsid w:val="0B9614BE"/>
    <w:rsid w:val="0BA10F01"/>
    <w:rsid w:val="0BB1173A"/>
    <w:rsid w:val="0BB51FD5"/>
    <w:rsid w:val="0BC85AD7"/>
    <w:rsid w:val="0BFB6358"/>
    <w:rsid w:val="0BFD7C3F"/>
    <w:rsid w:val="0C064E70"/>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9F0F3E"/>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C071B7"/>
    <w:rsid w:val="0FDC262F"/>
    <w:rsid w:val="0FE531C2"/>
    <w:rsid w:val="10311AFB"/>
    <w:rsid w:val="103C67F0"/>
    <w:rsid w:val="10467EC1"/>
    <w:rsid w:val="106F37A0"/>
    <w:rsid w:val="106F783A"/>
    <w:rsid w:val="107E40DD"/>
    <w:rsid w:val="10A723CF"/>
    <w:rsid w:val="10C241BD"/>
    <w:rsid w:val="10CF28B9"/>
    <w:rsid w:val="10E86DA5"/>
    <w:rsid w:val="10FC4BB7"/>
    <w:rsid w:val="110B55B1"/>
    <w:rsid w:val="11105BC5"/>
    <w:rsid w:val="113A40A4"/>
    <w:rsid w:val="115852A9"/>
    <w:rsid w:val="118B6354"/>
    <w:rsid w:val="11AD57E8"/>
    <w:rsid w:val="11B642D7"/>
    <w:rsid w:val="11B82F16"/>
    <w:rsid w:val="11B97C8C"/>
    <w:rsid w:val="11BD525C"/>
    <w:rsid w:val="11C651EA"/>
    <w:rsid w:val="11FA27CA"/>
    <w:rsid w:val="120A3F7C"/>
    <w:rsid w:val="120F5A4B"/>
    <w:rsid w:val="12272914"/>
    <w:rsid w:val="12312C73"/>
    <w:rsid w:val="123741D8"/>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F1129B"/>
    <w:rsid w:val="142A2625"/>
    <w:rsid w:val="143102D7"/>
    <w:rsid w:val="14533359"/>
    <w:rsid w:val="14BC3E72"/>
    <w:rsid w:val="14D376EF"/>
    <w:rsid w:val="14DC1AF4"/>
    <w:rsid w:val="14EF05EB"/>
    <w:rsid w:val="150B5BFA"/>
    <w:rsid w:val="1518434B"/>
    <w:rsid w:val="15791116"/>
    <w:rsid w:val="15802C9C"/>
    <w:rsid w:val="1593274C"/>
    <w:rsid w:val="159557A8"/>
    <w:rsid w:val="15A836F4"/>
    <w:rsid w:val="15AB3005"/>
    <w:rsid w:val="15BC3124"/>
    <w:rsid w:val="15C66D7D"/>
    <w:rsid w:val="15C850B1"/>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A328CC"/>
    <w:rsid w:val="18B824B5"/>
    <w:rsid w:val="18E76EB1"/>
    <w:rsid w:val="18E77AC1"/>
    <w:rsid w:val="18EB3C08"/>
    <w:rsid w:val="190232C0"/>
    <w:rsid w:val="19206F6D"/>
    <w:rsid w:val="192632ED"/>
    <w:rsid w:val="1930573C"/>
    <w:rsid w:val="19395351"/>
    <w:rsid w:val="193F6188"/>
    <w:rsid w:val="196A09BA"/>
    <w:rsid w:val="19741AAD"/>
    <w:rsid w:val="197C113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DC06AF"/>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5A603F"/>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E32BB3"/>
    <w:rsid w:val="23EE6260"/>
    <w:rsid w:val="242A22D5"/>
    <w:rsid w:val="244760C4"/>
    <w:rsid w:val="246951E8"/>
    <w:rsid w:val="246E70C6"/>
    <w:rsid w:val="247E463A"/>
    <w:rsid w:val="24801A6A"/>
    <w:rsid w:val="248955A8"/>
    <w:rsid w:val="24AD076B"/>
    <w:rsid w:val="24C31C7A"/>
    <w:rsid w:val="24CF70E6"/>
    <w:rsid w:val="24E41F9F"/>
    <w:rsid w:val="24EE164A"/>
    <w:rsid w:val="250709D7"/>
    <w:rsid w:val="2535301F"/>
    <w:rsid w:val="25410195"/>
    <w:rsid w:val="2579321E"/>
    <w:rsid w:val="25847256"/>
    <w:rsid w:val="25866F2C"/>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16DA2"/>
    <w:rsid w:val="26E455A0"/>
    <w:rsid w:val="26EB3EBC"/>
    <w:rsid w:val="26FA67D0"/>
    <w:rsid w:val="27205A77"/>
    <w:rsid w:val="273A69A0"/>
    <w:rsid w:val="276D18EC"/>
    <w:rsid w:val="27833035"/>
    <w:rsid w:val="278F296A"/>
    <w:rsid w:val="27952A05"/>
    <w:rsid w:val="279A72ED"/>
    <w:rsid w:val="27B103D2"/>
    <w:rsid w:val="27DC3C60"/>
    <w:rsid w:val="27DC4D54"/>
    <w:rsid w:val="27DD4F57"/>
    <w:rsid w:val="27DE59C8"/>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E240B0"/>
    <w:rsid w:val="2BE94639"/>
    <w:rsid w:val="2BFF2DBD"/>
    <w:rsid w:val="2C1F076B"/>
    <w:rsid w:val="2C2B6576"/>
    <w:rsid w:val="2C44600B"/>
    <w:rsid w:val="2C52544F"/>
    <w:rsid w:val="2C611208"/>
    <w:rsid w:val="2C6F23AC"/>
    <w:rsid w:val="2C843816"/>
    <w:rsid w:val="2C877179"/>
    <w:rsid w:val="2C8F7F51"/>
    <w:rsid w:val="2C9B46AE"/>
    <w:rsid w:val="2CA36A3C"/>
    <w:rsid w:val="2CAE068D"/>
    <w:rsid w:val="2CCA1D08"/>
    <w:rsid w:val="2CF6246F"/>
    <w:rsid w:val="2D1C7330"/>
    <w:rsid w:val="2D1D745D"/>
    <w:rsid w:val="2D6206D1"/>
    <w:rsid w:val="2D624988"/>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AF2E8C"/>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061D"/>
    <w:rsid w:val="398340D2"/>
    <w:rsid w:val="39C434D0"/>
    <w:rsid w:val="39DD054D"/>
    <w:rsid w:val="3A095087"/>
    <w:rsid w:val="3A0C6BC1"/>
    <w:rsid w:val="3A2D0D0F"/>
    <w:rsid w:val="3A3C461B"/>
    <w:rsid w:val="3A4E483B"/>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AE693E"/>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55ED0"/>
    <w:rsid w:val="44285328"/>
    <w:rsid w:val="445D4EEE"/>
    <w:rsid w:val="44683F9A"/>
    <w:rsid w:val="44790741"/>
    <w:rsid w:val="449F6260"/>
    <w:rsid w:val="44AA140B"/>
    <w:rsid w:val="44AE7054"/>
    <w:rsid w:val="44CD4113"/>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5F1603"/>
    <w:rsid w:val="467D2180"/>
    <w:rsid w:val="46977ECC"/>
    <w:rsid w:val="46AE01DF"/>
    <w:rsid w:val="46CB5794"/>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4E5"/>
    <w:rsid w:val="49C23108"/>
    <w:rsid w:val="49CE7624"/>
    <w:rsid w:val="49EE5BEF"/>
    <w:rsid w:val="49FC79CF"/>
    <w:rsid w:val="4A01056E"/>
    <w:rsid w:val="4A07754C"/>
    <w:rsid w:val="4A107A80"/>
    <w:rsid w:val="4A2F6602"/>
    <w:rsid w:val="4A3A2314"/>
    <w:rsid w:val="4A444F53"/>
    <w:rsid w:val="4A573752"/>
    <w:rsid w:val="4A675977"/>
    <w:rsid w:val="4A7E27AC"/>
    <w:rsid w:val="4A9A492E"/>
    <w:rsid w:val="4AB92405"/>
    <w:rsid w:val="4AE72891"/>
    <w:rsid w:val="4B204E94"/>
    <w:rsid w:val="4B4256EB"/>
    <w:rsid w:val="4B6E190E"/>
    <w:rsid w:val="4B8D52C1"/>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8F1C5C"/>
    <w:rsid w:val="51AC1368"/>
    <w:rsid w:val="51B026FD"/>
    <w:rsid w:val="51B61CC2"/>
    <w:rsid w:val="51BD2FA5"/>
    <w:rsid w:val="51E0790D"/>
    <w:rsid w:val="51F70286"/>
    <w:rsid w:val="52133D3E"/>
    <w:rsid w:val="521F6986"/>
    <w:rsid w:val="52205A6B"/>
    <w:rsid w:val="52434056"/>
    <w:rsid w:val="52470B19"/>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05402"/>
    <w:rsid w:val="563453DE"/>
    <w:rsid w:val="563F58A0"/>
    <w:rsid w:val="565613FB"/>
    <w:rsid w:val="56603C9B"/>
    <w:rsid w:val="56607CC5"/>
    <w:rsid w:val="566901E2"/>
    <w:rsid w:val="5684329A"/>
    <w:rsid w:val="56866DDF"/>
    <w:rsid w:val="56A54004"/>
    <w:rsid w:val="56FB7796"/>
    <w:rsid w:val="56FF09AF"/>
    <w:rsid w:val="570A789C"/>
    <w:rsid w:val="57273CDE"/>
    <w:rsid w:val="5767084A"/>
    <w:rsid w:val="57675486"/>
    <w:rsid w:val="576D181D"/>
    <w:rsid w:val="577E0195"/>
    <w:rsid w:val="579B080E"/>
    <w:rsid w:val="57E8419F"/>
    <w:rsid w:val="57EB1663"/>
    <w:rsid w:val="57F40803"/>
    <w:rsid w:val="57F63B81"/>
    <w:rsid w:val="57FC5DA1"/>
    <w:rsid w:val="580644E2"/>
    <w:rsid w:val="58072F49"/>
    <w:rsid w:val="581C6513"/>
    <w:rsid w:val="588D708F"/>
    <w:rsid w:val="58AF1D16"/>
    <w:rsid w:val="58D66337"/>
    <w:rsid w:val="58E17DE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B171BF0"/>
    <w:rsid w:val="5B1F2037"/>
    <w:rsid w:val="5B354342"/>
    <w:rsid w:val="5B381D57"/>
    <w:rsid w:val="5B40123C"/>
    <w:rsid w:val="5B745A01"/>
    <w:rsid w:val="5B815974"/>
    <w:rsid w:val="5B855BEE"/>
    <w:rsid w:val="5B87770D"/>
    <w:rsid w:val="5BA84372"/>
    <w:rsid w:val="5BB91435"/>
    <w:rsid w:val="5BBC16FF"/>
    <w:rsid w:val="5BBC3ADF"/>
    <w:rsid w:val="5BBC78E8"/>
    <w:rsid w:val="5BD33D6F"/>
    <w:rsid w:val="5C1924BC"/>
    <w:rsid w:val="5C2D5CF3"/>
    <w:rsid w:val="5C345FBC"/>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351D04"/>
    <w:rsid w:val="5E4664A1"/>
    <w:rsid w:val="5E490A33"/>
    <w:rsid w:val="5E725AA4"/>
    <w:rsid w:val="5E7C7B26"/>
    <w:rsid w:val="5EB76128"/>
    <w:rsid w:val="5EEC01A5"/>
    <w:rsid w:val="5F0A4E0E"/>
    <w:rsid w:val="5F12377E"/>
    <w:rsid w:val="5F392770"/>
    <w:rsid w:val="5F5A0902"/>
    <w:rsid w:val="5F610162"/>
    <w:rsid w:val="5F6419B5"/>
    <w:rsid w:val="5FA4213E"/>
    <w:rsid w:val="5FFC5FF3"/>
    <w:rsid w:val="601B05A0"/>
    <w:rsid w:val="60296118"/>
    <w:rsid w:val="602C1428"/>
    <w:rsid w:val="605B212C"/>
    <w:rsid w:val="609A3F65"/>
    <w:rsid w:val="60B36BFC"/>
    <w:rsid w:val="60C06C2F"/>
    <w:rsid w:val="61127E60"/>
    <w:rsid w:val="613C402E"/>
    <w:rsid w:val="61433F64"/>
    <w:rsid w:val="614A5425"/>
    <w:rsid w:val="616E192D"/>
    <w:rsid w:val="6173615D"/>
    <w:rsid w:val="6178693A"/>
    <w:rsid w:val="6184173A"/>
    <w:rsid w:val="61851C5D"/>
    <w:rsid w:val="6187546E"/>
    <w:rsid w:val="61A41D3E"/>
    <w:rsid w:val="61BB3567"/>
    <w:rsid w:val="61C55D09"/>
    <w:rsid w:val="61D3727D"/>
    <w:rsid w:val="61D858AC"/>
    <w:rsid w:val="620B3555"/>
    <w:rsid w:val="62391C2E"/>
    <w:rsid w:val="623A71AE"/>
    <w:rsid w:val="629D2268"/>
    <w:rsid w:val="62A3410F"/>
    <w:rsid w:val="62AB0E12"/>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E54FF6"/>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960D43"/>
    <w:rsid w:val="69D0227A"/>
    <w:rsid w:val="69D41B10"/>
    <w:rsid w:val="69DB3A7C"/>
    <w:rsid w:val="69E7240F"/>
    <w:rsid w:val="69FE629B"/>
    <w:rsid w:val="6A0920FC"/>
    <w:rsid w:val="6A0F19F2"/>
    <w:rsid w:val="6A205725"/>
    <w:rsid w:val="6A251F0F"/>
    <w:rsid w:val="6A541C66"/>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E2CDA"/>
    <w:rsid w:val="6B621E0C"/>
    <w:rsid w:val="6B8030F5"/>
    <w:rsid w:val="6BAD0271"/>
    <w:rsid w:val="6BD60EEB"/>
    <w:rsid w:val="6BDF5174"/>
    <w:rsid w:val="6BE3504C"/>
    <w:rsid w:val="6BEE3CC0"/>
    <w:rsid w:val="6BEE4E6A"/>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945EBA"/>
    <w:rsid w:val="6F9C44EC"/>
    <w:rsid w:val="6FDB71CA"/>
    <w:rsid w:val="6FF77399"/>
    <w:rsid w:val="70021770"/>
    <w:rsid w:val="700A7DB6"/>
    <w:rsid w:val="70200776"/>
    <w:rsid w:val="70513EC8"/>
    <w:rsid w:val="705170DE"/>
    <w:rsid w:val="707B7F9E"/>
    <w:rsid w:val="70895462"/>
    <w:rsid w:val="70966E98"/>
    <w:rsid w:val="709F700B"/>
    <w:rsid w:val="70B756ED"/>
    <w:rsid w:val="70C23486"/>
    <w:rsid w:val="70C96F58"/>
    <w:rsid w:val="71042F43"/>
    <w:rsid w:val="71334749"/>
    <w:rsid w:val="713A506B"/>
    <w:rsid w:val="716428E7"/>
    <w:rsid w:val="717B48BA"/>
    <w:rsid w:val="71971F5C"/>
    <w:rsid w:val="719F54E8"/>
    <w:rsid w:val="71A60CB9"/>
    <w:rsid w:val="71AE72C6"/>
    <w:rsid w:val="71C43062"/>
    <w:rsid w:val="71C97BEF"/>
    <w:rsid w:val="71EF7DB4"/>
    <w:rsid w:val="71F926E9"/>
    <w:rsid w:val="720B2B10"/>
    <w:rsid w:val="721E08F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B15A7"/>
    <w:rsid w:val="76AF2221"/>
    <w:rsid w:val="76BB37A0"/>
    <w:rsid w:val="76F33EDC"/>
    <w:rsid w:val="772C2C13"/>
    <w:rsid w:val="773D398C"/>
    <w:rsid w:val="7743694D"/>
    <w:rsid w:val="776C5209"/>
    <w:rsid w:val="77772EFA"/>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40032A"/>
    <w:rsid w:val="796B0444"/>
    <w:rsid w:val="7997519F"/>
    <w:rsid w:val="799A174D"/>
    <w:rsid w:val="79A05BFC"/>
    <w:rsid w:val="79A809B0"/>
    <w:rsid w:val="79AD048E"/>
    <w:rsid w:val="7A3E45EB"/>
    <w:rsid w:val="7A5F5DC8"/>
    <w:rsid w:val="7A7B4C40"/>
    <w:rsid w:val="7A8228BD"/>
    <w:rsid w:val="7AA66A1C"/>
    <w:rsid w:val="7ACA4427"/>
    <w:rsid w:val="7AD67F63"/>
    <w:rsid w:val="7AE23A17"/>
    <w:rsid w:val="7AE2544A"/>
    <w:rsid w:val="7AF40F48"/>
    <w:rsid w:val="7AFF44D7"/>
    <w:rsid w:val="7B0901EE"/>
    <w:rsid w:val="7B196986"/>
    <w:rsid w:val="7B1F55DA"/>
    <w:rsid w:val="7B863F57"/>
    <w:rsid w:val="7B8837DA"/>
    <w:rsid w:val="7BB870F0"/>
    <w:rsid w:val="7BDA4BC7"/>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C6564A"/>
    <w:rsid w:val="7ED14C6F"/>
    <w:rsid w:val="7ED8706A"/>
    <w:rsid w:val="7EDD7BB2"/>
    <w:rsid w:val="7F1211AA"/>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2"/>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54"/>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semiHidden/>
    <w:qFormat/>
    <w:uiPriority w:val="99"/>
    <w:pPr>
      <w:spacing w:before="120"/>
    </w:pPr>
    <w:rPr>
      <w:rFonts w:ascii="Arial" w:hAnsi="Arial" w:cs="Arial"/>
      <w:sz w:val="24"/>
    </w:rPr>
  </w:style>
  <w:style w:type="paragraph" w:styleId="8">
    <w:name w:val="Body Text"/>
    <w:basedOn w:val="1"/>
    <w:link w:val="59"/>
    <w:unhideWhenUsed/>
    <w:qFormat/>
    <w:uiPriority w:val="99"/>
    <w:pPr>
      <w:spacing w:after="120"/>
    </w:pPr>
  </w:style>
  <w:style w:type="paragraph" w:styleId="9">
    <w:name w:val="Body Text Indent"/>
    <w:basedOn w:val="1"/>
    <w:qFormat/>
    <w:uiPriority w:val="0"/>
    <w:pPr>
      <w:ind w:firstLine="630"/>
    </w:pPr>
    <w:rPr>
      <w:rFonts w:eastAsia="楷体_GB2312"/>
      <w:sz w:val="30"/>
      <w:szCs w:val="20"/>
    </w:rPr>
  </w:style>
  <w:style w:type="paragraph" w:styleId="10">
    <w:name w:val="Plain Text"/>
    <w:basedOn w:val="1"/>
    <w:qFormat/>
    <w:uiPriority w:val="0"/>
    <w:rPr>
      <w:rFonts w:ascii="宋体" w:hAnsi="Courier New"/>
      <w:szCs w:val="20"/>
    </w:rPr>
  </w:style>
  <w:style w:type="paragraph" w:styleId="11">
    <w:name w:val="Body Text Indent 2"/>
    <w:basedOn w:val="1"/>
    <w:link w:val="57"/>
    <w:qFormat/>
    <w:uiPriority w:val="99"/>
    <w:pPr>
      <w:ind w:firstLine="480"/>
    </w:pPr>
    <w:rPr>
      <w:rFonts w:ascii="宋体" w:hAnsi="宋体"/>
      <w:sz w:val="30"/>
      <w:szCs w:val="24"/>
    </w:rPr>
  </w:style>
  <w:style w:type="paragraph" w:styleId="12">
    <w:name w:val="Balloon Text"/>
    <w:basedOn w:val="1"/>
    <w:link w:val="53"/>
    <w:unhideWhenUsed/>
    <w:qFormat/>
    <w:uiPriority w:val="99"/>
    <w:rPr>
      <w:sz w:val="18"/>
      <w:szCs w:val="18"/>
    </w:rPr>
  </w:style>
  <w:style w:type="paragraph" w:styleId="13">
    <w:name w:val="footer"/>
    <w:basedOn w:val="1"/>
    <w:link w:val="50"/>
    <w:unhideWhenUsed/>
    <w:qFormat/>
    <w:uiPriority w:val="99"/>
    <w:pPr>
      <w:tabs>
        <w:tab w:val="center" w:pos="4153"/>
        <w:tab w:val="right" w:pos="8306"/>
      </w:tabs>
      <w:snapToGrid w:val="0"/>
      <w:jc w:val="left"/>
    </w:pPr>
    <w:rPr>
      <w:sz w:val="18"/>
      <w:szCs w:val="18"/>
    </w:rPr>
  </w:style>
  <w:style w:type="paragraph" w:styleId="14">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footnote text"/>
    <w:basedOn w:val="1"/>
    <w:qFormat/>
    <w:uiPriority w:val="0"/>
    <w:pPr>
      <w:adjustRightInd w:val="0"/>
      <w:spacing w:line="315" w:lineRule="atLeast"/>
      <w:textAlignment w:val="baseline"/>
    </w:pPr>
    <w:rPr>
      <w:rFonts w:ascii="宋体" w:hAnsi="宋体"/>
      <w:sz w:val="18"/>
      <w:szCs w:val="18"/>
    </w:rPr>
  </w:style>
  <w:style w:type="paragraph" w:styleId="17">
    <w:name w:val="toc 2"/>
    <w:basedOn w:val="1"/>
    <w:next w:val="1"/>
    <w:semiHidden/>
    <w:unhideWhenUsed/>
    <w:qFormat/>
    <w:uiPriority w:val="39"/>
    <w:pPr>
      <w:ind w:left="420" w:leftChars="200"/>
    </w:pPr>
  </w:style>
  <w:style w:type="paragraph" w:styleId="18">
    <w:name w:val="Normal (Web)"/>
    <w:basedOn w:val="1"/>
    <w:link w:val="56"/>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60"/>
    <w:qFormat/>
    <w:uiPriority w:val="0"/>
    <w:pPr>
      <w:jc w:val="center"/>
    </w:pPr>
    <w:rPr>
      <w:rFonts w:ascii="宋体" w:hAnsi="宋体" w:cs="Times New Roman"/>
      <w:b/>
      <w:sz w:val="32"/>
      <w:szCs w:val="24"/>
    </w:rPr>
  </w:style>
  <w:style w:type="paragraph" w:styleId="20">
    <w:name w:val="Body Text First Indent"/>
    <w:basedOn w:val="8"/>
    <w:qFormat/>
    <w:uiPriority w:val="0"/>
    <w:pPr>
      <w:spacing w:after="120"/>
      <w:ind w:firstLine="420" w:firstLineChars="100"/>
    </w:pPr>
    <w:rPr>
      <w:rFonts w:ascii="Times New Roman" w:hAnsi="Times New Roman" w:cs="Times New Roman"/>
      <w:sz w:val="21"/>
    </w:rPr>
  </w:style>
  <w:style w:type="paragraph" w:styleId="21">
    <w:name w:val="Body Text First Indent 2"/>
    <w:basedOn w:val="9"/>
    <w:qFormat/>
    <w:uiPriority w:val="0"/>
    <w:pPr>
      <w:ind w:firstLine="420" w:firstLineChars="200"/>
    </w:pPr>
    <w:rPr>
      <w:kern w:val="0"/>
      <w:sz w:val="20"/>
      <w:szCs w:val="24"/>
    </w:rPr>
  </w:style>
  <w:style w:type="table" w:styleId="23">
    <w:name w:val="Table Grid"/>
    <w:basedOn w:val="2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basedOn w:val="24"/>
    <w:qFormat/>
    <w:uiPriority w:val="0"/>
  </w:style>
  <w:style w:type="character" w:styleId="27">
    <w:name w:val="Hyperlink"/>
    <w:unhideWhenUsed/>
    <w:qFormat/>
    <w:uiPriority w:val="99"/>
    <w:rPr>
      <w:color w:val="0000FF"/>
      <w:u w:val="single"/>
    </w:rPr>
  </w:style>
  <w:style w:type="paragraph" w:customStyle="1" w:styleId="2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9">
    <w:name w:val="Char"/>
    <w:basedOn w:val="1"/>
    <w:qFormat/>
    <w:uiPriority w:val="0"/>
    <w:pPr>
      <w:spacing w:line="240" w:lineRule="atLeast"/>
      <w:ind w:left="420" w:firstLine="420"/>
    </w:pPr>
    <w:rPr>
      <w:rFonts w:cs="Times New Roman"/>
      <w:kern w:val="0"/>
      <w:szCs w:val="21"/>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1">
    <w:name w:val="Char1"/>
    <w:basedOn w:val="1"/>
    <w:qFormat/>
    <w:uiPriority w:val="0"/>
    <w:pPr>
      <w:spacing w:line="240" w:lineRule="atLeast"/>
      <w:ind w:left="420" w:firstLine="420"/>
    </w:pPr>
    <w:rPr>
      <w:rFonts w:cs="Times New Roman"/>
      <w:kern w:val="0"/>
      <w:szCs w:val="21"/>
    </w:rPr>
  </w:style>
  <w:style w:type="paragraph" w:customStyle="1" w:styleId="32">
    <w:name w:val="列出段落1"/>
    <w:basedOn w:val="1"/>
    <w:qFormat/>
    <w:uiPriority w:val="99"/>
    <w:pPr>
      <w:ind w:firstLine="420" w:firstLineChars="200"/>
    </w:pPr>
  </w:style>
  <w:style w:type="paragraph" w:customStyle="1" w:styleId="33">
    <w:name w:val="WPSOffice手动目录 1"/>
    <w:qFormat/>
    <w:uiPriority w:val="0"/>
    <w:rPr>
      <w:rFonts w:ascii="Calibri" w:hAnsi="Calibri" w:eastAsia="宋体" w:cs="Times New Roman"/>
      <w:lang w:val="en-US" w:eastAsia="zh-CN" w:bidi="ar-SA"/>
    </w:rPr>
  </w:style>
  <w:style w:type="paragraph" w:customStyle="1" w:styleId="34">
    <w:name w:val="WPSOffice手动目录 2"/>
    <w:qFormat/>
    <w:uiPriority w:val="0"/>
    <w:pPr>
      <w:ind w:left="200" w:leftChars="200"/>
    </w:pPr>
    <w:rPr>
      <w:rFonts w:ascii="Calibri" w:hAnsi="Calibri" w:eastAsia="宋体" w:cs="Times New Roman"/>
      <w:lang w:val="en-US" w:eastAsia="zh-CN" w:bidi="ar-SA"/>
    </w:rPr>
  </w:style>
  <w:style w:type="paragraph" w:customStyle="1" w:styleId="35">
    <w:name w:val="Char2"/>
    <w:basedOn w:val="1"/>
    <w:qFormat/>
    <w:uiPriority w:val="0"/>
    <w:pPr>
      <w:spacing w:line="240" w:lineRule="atLeast"/>
      <w:ind w:left="420" w:firstLine="420"/>
    </w:pPr>
    <w:rPr>
      <w:rFonts w:cs="Times New Roman"/>
      <w:kern w:val="0"/>
      <w:szCs w:val="21"/>
    </w:rPr>
  </w:style>
  <w:style w:type="paragraph" w:customStyle="1" w:styleId="36">
    <w:name w:val="Char3"/>
    <w:basedOn w:val="1"/>
    <w:qFormat/>
    <w:uiPriority w:val="0"/>
    <w:pPr>
      <w:spacing w:line="240" w:lineRule="atLeast"/>
      <w:ind w:left="420" w:firstLine="420"/>
    </w:pPr>
    <w:rPr>
      <w:rFonts w:cs="Times New Roman"/>
      <w:kern w:val="0"/>
      <w:szCs w:val="21"/>
    </w:rPr>
  </w:style>
  <w:style w:type="paragraph" w:customStyle="1" w:styleId="37">
    <w:name w:val="采购二级"/>
    <w:basedOn w:val="1"/>
    <w:link w:val="55"/>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38">
    <w:name w:val="Char4"/>
    <w:basedOn w:val="1"/>
    <w:qFormat/>
    <w:uiPriority w:val="0"/>
    <w:pPr>
      <w:spacing w:line="240" w:lineRule="atLeast"/>
      <w:ind w:left="420" w:firstLine="420"/>
    </w:pPr>
    <w:rPr>
      <w:rFonts w:cs="Times New Roman"/>
      <w:kern w:val="0"/>
      <w:szCs w:val="21"/>
    </w:rPr>
  </w:style>
  <w:style w:type="paragraph" w:customStyle="1" w:styleId="39">
    <w:name w:val="Char5"/>
    <w:basedOn w:val="1"/>
    <w:qFormat/>
    <w:uiPriority w:val="0"/>
    <w:pPr>
      <w:spacing w:line="240" w:lineRule="atLeast"/>
      <w:ind w:left="420" w:firstLine="420"/>
    </w:pPr>
    <w:rPr>
      <w:rFonts w:cs="Times New Roman"/>
      <w:kern w:val="0"/>
      <w:szCs w:val="21"/>
    </w:rPr>
  </w:style>
  <w:style w:type="paragraph" w:customStyle="1" w:styleId="40">
    <w:name w:val="Char6"/>
    <w:basedOn w:val="1"/>
    <w:qFormat/>
    <w:uiPriority w:val="0"/>
    <w:pPr>
      <w:spacing w:line="240" w:lineRule="atLeast"/>
      <w:ind w:left="420" w:firstLine="420"/>
    </w:pPr>
    <w:rPr>
      <w:rFonts w:cs="Times New Roman"/>
      <w:kern w:val="0"/>
      <w:szCs w:val="21"/>
    </w:rPr>
  </w:style>
  <w:style w:type="paragraph" w:customStyle="1" w:styleId="41">
    <w:name w:val="Char7"/>
    <w:basedOn w:val="1"/>
    <w:qFormat/>
    <w:uiPriority w:val="0"/>
    <w:pPr>
      <w:spacing w:line="240" w:lineRule="atLeast"/>
      <w:ind w:left="420" w:firstLine="420"/>
    </w:pPr>
    <w:rPr>
      <w:rFonts w:cs="Times New Roman"/>
      <w:kern w:val="0"/>
      <w:szCs w:val="21"/>
    </w:rPr>
  </w:style>
  <w:style w:type="paragraph" w:customStyle="1" w:styleId="42">
    <w:name w:val="Char8"/>
    <w:basedOn w:val="1"/>
    <w:qFormat/>
    <w:uiPriority w:val="0"/>
    <w:pPr>
      <w:spacing w:line="240" w:lineRule="atLeast"/>
      <w:ind w:left="420" w:firstLine="420"/>
    </w:pPr>
    <w:rPr>
      <w:rFonts w:cs="Times New Roman"/>
      <w:kern w:val="0"/>
      <w:szCs w:val="21"/>
    </w:rPr>
  </w:style>
  <w:style w:type="paragraph" w:customStyle="1" w:styleId="43">
    <w:name w:val="Char9"/>
    <w:basedOn w:val="1"/>
    <w:qFormat/>
    <w:uiPriority w:val="0"/>
    <w:pPr>
      <w:spacing w:line="240" w:lineRule="atLeast"/>
      <w:ind w:left="420" w:firstLine="420"/>
    </w:pPr>
    <w:rPr>
      <w:rFonts w:cs="Times New Roman"/>
      <w:kern w:val="0"/>
      <w:szCs w:val="21"/>
    </w:rPr>
  </w:style>
  <w:style w:type="paragraph" w:customStyle="1" w:styleId="44">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5">
    <w:name w:val="列出段落2"/>
    <w:basedOn w:val="1"/>
    <w:qFormat/>
    <w:uiPriority w:val="0"/>
    <w:pPr>
      <w:ind w:firstLine="420" w:firstLineChars="200"/>
    </w:pPr>
    <w:rPr>
      <w:rFonts w:cs="Times New Roman"/>
      <w:szCs w:val="21"/>
    </w:rPr>
  </w:style>
  <w:style w:type="paragraph" w:customStyle="1" w:styleId="46">
    <w:name w:val="列出段落3"/>
    <w:basedOn w:val="1"/>
    <w:unhideWhenUsed/>
    <w:qFormat/>
    <w:uiPriority w:val="99"/>
    <w:pPr>
      <w:ind w:firstLine="420" w:firstLineChars="200"/>
    </w:pPr>
  </w:style>
  <w:style w:type="paragraph" w:customStyle="1" w:styleId="47">
    <w:name w:val="Char Char Char Char Char Char Char"/>
    <w:basedOn w:val="1"/>
    <w:qFormat/>
    <w:uiPriority w:val="0"/>
    <w:rPr>
      <w:rFonts w:ascii="Times New Roman" w:hAnsi="Times New Roman" w:cs="Times New Roman"/>
      <w:szCs w:val="24"/>
    </w:rPr>
  </w:style>
  <w:style w:type="paragraph" w:customStyle="1" w:styleId="48">
    <w:name w:val="Char Char Char Char Char Char Char1"/>
    <w:basedOn w:val="1"/>
    <w:qFormat/>
    <w:uiPriority w:val="0"/>
    <w:rPr>
      <w:rFonts w:ascii="Times New Roman" w:hAnsi="Times New Roman" w:cs="Times New Roman"/>
      <w:szCs w:val="24"/>
    </w:rPr>
  </w:style>
  <w:style w:type="character" w:customStyle="1" w:styleId="49">
    <w:name w:val="页眉 字符"/>
    <w:link w:val="14"/>
    <w:qFormat/>
    <w:uiPriority w:val="99"/>
    <w:rPr>
      <w:sz w:val="18"/>
      <w:szCs w:val="18"/>
    </w:rPr>
  </w:style>
  <w:style w:type="character" w:customStyle="1" w:styleId="50">
    <w:name w:val="页脚 字符"/>
    <w:link w:val="13"/>
    <w:qFormat/>
    <w:uiPriority w:val="99"/>
    <w:rPr>
      <w:sz w:val="18"/>
      <w:szCs w:val="18"/>
    </w:rPr>
  </w:style>
  <w:style w:type="character" w:customStyle="1" w:styleId="51">
    <w:name w:val="标题 1 字符"/>
    <w:link w:val="3"/>
    <w:qFormat/>
    <w:uiPriority w:val="9"/>
    <w:rPr>
      <w:b/>
      <w:bCs/>
      <w:kern w:val="44"/>
      <w:sz w:val="44"/>
      <w:szCs w:val="44"/>
    </w:rPr>
  </w:style>
  <w:style w:type="character" w:customStyle="1" w:styleId="52">
    <w:name w:val="标题 2 字符"/>
    <w:link w:val="4"/>
    <w:qFormat/>
    <w:uiPriority w:val="9"/>
    <w:rPr>
      <w:rFonts w:ascii="Cambria" w:hAnsi="Cambria" w:eastAsia="宋体" w:cs="黑体"/>
      <w:b/>
      <w:bCs/>
      <w:sz w:val="32"/>
      <w:szCs w:val="32"/>
    </w:rPr>
  </w:style>
  <w:style w:type="character" w:customStyle="1" w:styleId="53">
    <w:name w:val="批注框文本 字符"/>
    <w:link w:val="12"/>
    <w:semiHidden/>
    <w:qFormat/>
    <w:uiPriority w:val="99"/>
    <w:rPr>
      <w:sz w:val="18"/>
      <w:szCs w:val="18"/>
    </w:rPr>
  </w:style>
  <w:style w:type="character" w:customStyle="1" w:styleId="54">
    <w:name w:val="标题 3 字符"/>
    <w:link w:val="2"/>
    <w:qFormat/>
    <w:uiPriority w:val="9"/>
    <w:rPr>
      <w:b/>
      <w:bCs/>
      <w:sz w:val="32"/>
      <w:szCs w:val="32"/>
    </w:rPr>
  </w:style>
  <w:style w:type="character" w:customStyle="1" w:styleId="55">
    <w:name w:val="采购二级 Char"/>
    <w:link w:val="37"/>
    <w:qFormat/>
    <w:locked/>
    <w:uiPriority w:val="0"/>
    <w:rPr>
      <w:rFonts w:ascii="仿宋" w:hAnsi="仿宋" w:eastAsia="仿宋"/>
      <w:b/>
      <w:kern w:val="2"/>
      <w:sz w:val="24"/>
      <w:szCs w:val="24"/>
    </w:rPr>
  </w:style>
  <w:style w:type="character" w:customStyle="1" w:styleId="56">
    <w:name w:val="普通(网站) 字符"/>
    <w:link w:val="18"/>
    <w:qFormat/>
    <w:uiPriority w:val="0"/>
    <w:rPr>
      <w:rFonts w:ascii="宋体" w:hAnsi="宋体" w:cs="宋体"/>
      <w:color w:val="000000"/>
      <w:sz w:val="24"/>
      <w:szCs w:val="24"/>
    </w:rPr>
  </w:style>
  <w:style w:type="character" w:customStyle="1" w:styleId="57">
    <w:name w:val="正文文本缩进 2 字符"/>
    <w:link w:val="11"/>
    <w:qFormat/>
    <w:locked/>
    <w:uiPriority w:val="99"/>
    <w:rPr>
      <w:rFonts w:ascii="宋体" w:hAnsi="宋体"/>
      <w:kern w:val="2"/>
      <w:sz w:val="30"/>
      <w:szCs w:val="24"/>
    </w:rPr>
  </w:style>
  <w:style w:type="character" w:customStyle="1" w:styleId="58">
    <w:name w:val="正文文本缩进 2 Char1"/>
    <w:semiHidden/>
    <w:qFormat/>
    <w:uiPriority w:val="99"/>
    <w:rPr>
      <w:kern w:val="2"/>
      <w:sz w:val="21"/>
      <w:szCs w:val="22"/>
    </w:rPr>
  </w:style>
  <w:style w:type="character" w:customStyle="1" w:styleId="59">
    <w:name w:val="正文文本 字符"/>
    <w:link w:val="8"/>
    <w:qFormat/>
    <w:uiPriority w:val="99"/>
    <w:rPr>
      <w:kern w:val="2"/>
      <w:sz w:val="21"/>
      <w:szCs w:val="22"/>
    </w:rPr>
  </w:style>
  <w:style w:type="character" w:customStyle="1" w:styleId="60">
    <w:name w:val="标题 字符"/>
    <w:link w:val="19"/>
    <w:qFormat/>
    <w:uiPriority w:val="0"/>
    <w:rPr>
      <w:rFonts w:ascii="宋体" w:hAnsi="宋体"/>
      <w:b/>
      <w:kern w:val="2"/>
      <w:sz w:val="32"/>
      <w:szCs w:val="24"/>
    </w:rPr>
  </w:style>
  <w:style w:type="character" w:customStyle="1" w:styleId="61">
    <w:name w:val="font21"/>
    <w:qFormat/>
    <w:uiPriority w:val="0"/>
    <w:rPr>
      <w:rFonts w:hint="eastAsia" w:ascii="宋体" w:hAnsi="宋体" w:eastAsia="宋体" w:cs="宋体"/>
      <w:color w:val="000000"/>
      <w:sz w:val="24"/>
      <w:szCs w:val="24"/>
      <w:u w:val="none"/>
    </w:rPr>
  </w:style>
  <w:style w:type="paragraph" w:customStyle="1" w:styleId="62">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3">
    <w:name w:val="font11"/>
    <w:qFormat/>
    <w:uiPriority w:val="0"/>
    <w:rPr>
      <w:rFonts w:hint="eastAsia" w:ascii="宋体" w:hAnsi="宋体" w:eastAsia="宋体" w:cs="宋体"/>
      <w:color w:val="FF0000"/>
      <w:sz w:val="21"/>
      <w:szCs w:val="21"/>
      <w:u w:val="none"/>
    </w:rPr>
  </w:style>
  <w:style w:type="character" w:customStyle="1" w:styleId="64">
    <w:name w:val="font01"/>
    <w:qFormat/>
    <w:uiPriority w:val="0"/>
    <w:rPr>
      <w:rFonts w:hint="eastAsia" w:ascii="宋体" w:hAnsi="宋体" w:eastAsia="宋体" w:cs="宋体"/>
      <w:color w:val="000000"/>
      <w:sz w:val="21"/>
      <w:szCs w:val="21"/>
      <w:u w:val="none"/>
    </w:rPr>
  </w:style>
  <w:style w:type="character" w:customStyle="1" w:styleId="65">
    <w:name w:val="font51"/>
    <w:qFormat/>
    <w:uiPriority w:val="0"/>
    <w:rPr>
      <w:rFonts w:hint="eastAsia" w:ascii="仿宋" w:hAnsi="仿宋" w:eastAsia="仿宋" w:cs="仿宋"/>
      <w:color w:val="000000"/>
      <w:sz w:val="24"/>
      <w:szCs w:val="24"/>
      <w:u w:val="none"/>
    </w:rPr>
  </w:style>
  <w:style w:type="character" w:customStyle="1" w:styleId="66">
    <w:name w:val="font41"/>
    <w:qFormat/>
    <w:uiPriority w:val="0"/>
    <w:rPr>
      <w:rFonts w:hint="eastAsia" w:ascii="宋体" w:hAnsi="宋体" w:eastAsia="宋体" w:cs="宋体"/>
      <w:color w:val="000000"/>
      <w:sz w:val="21"/>
      <w:szCs w:val="21"/>
      <w:u w:val="none"/>
    </w:rPr>
  </w:style>
  <w:style w:type="character" w:customStyle="1" w:styleId="67">
    <w:name w:val="font61"/>
    <w:qFormat/>
    <w:uiPriority w:val="0"/>
    <w:rPr>
      <w:rFonts w:hint="eastAsia" w:ascii="仿宋" w:hAnsi="仿宋" w:eastAsia="仿宋" w:cs="仿宋"/>
      <w:color w:val="000000"/>
      <w:sz w:val="24"/>
      <w:szCs w:val="24"/>
      <w:u w:val="none"/>
    </w:rPr>
  </w:style>
  <w:style w:type="character" w:customStyle="1" w:styleId="68">
    <w:name w:val="font71"/>
    <w:qFormat/>
    <w:uiPriority w:val="0"/>
    <w:rPr>
      <w:rFonts w:hint="eastAsia" w:ascii="仿宋" w:hAnsi="仿宋" w:eastAsia="仿宋" w:cs="仿宋"/>
      <w:b/>
      <w:color w:val="000000"/>
      <w:sz w:val="24"/>
      <w:szCs w:val="24"/>
      <w:u w:val="none"/>
    </w:rPr>
  </w:style>
  <w:style w:type="character" w:customStyle="1" w:styleId="69">
    <w:name w:val="font81"/>
    <w:qFormat/>
    <w:uiPriority w:val="0"/>
    <w:rPr>
      <w:rFonts w:hint="eastAsia" w:ascii="宋体" w:hAnsi="宋体" w:eastAsia="宋体" w:cs="宋体"/>
      <w:b/>
      <w:color w:val="FF0000"/>
      <w:sz w:val="24"/>
      <w:szCs w:val="24"/>
      <w:u w:val="none"/>
    </w:rPr>
  </w:style>
  <w:style w:type="paragraph" w:customStyle="1" w:styleId="70">
    <w:name w:val="正文_0"/>
    <w:basedOn w:val="1"/>
    <w:qFormat/>
    <w:uiPriority w:val="0"/>
    <w:rPr>
      <w:rFonts w:ascii="Times New Roman" w:hAnsi="Times New Roman" w:cs="Times New Roman"/>
      <w:szCs w:val="20"/>
    </w:rPr>
  </w:style>
  <w:style w:type="character" w:customStyle="1" w:styleId="71">
    <w:name w:val="NormalCharacter"/>
    <w:qFormat/>
    <w:uiPriority w:val="0"/>
    <w:rPr>
      <w:rFonts w:ascii="Calibri" w:hAnsi="Calibri" w:eastAsia="宋体" w:cs="黑体"/>
      <w:kern w:val="2"/>
      <w:sz w:val="21"/>
      <w:szCs w:val="22"/>
      <w:lang w:val="en-US" w:eastAsia="zh-CN" w:bidi="ar-SA"/>
    </w:rPr>
  </w:style>
  <w:style w:type="paragraph" w:customStyle="1" w:styleId="72">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3">
    <w:name w:val="Table Paragraph"/>
    <w:basedOn w:val="1"/>
    <w:qFormat/>
    <w:uiPriority w:val="1"/>
    <w:pPr>
      <w:jc w:val="center"/>
    </w:pPr>
  </w:style>
  <w:style w:type="paragraph" w:styleId="74">
    <w:name w:val="List Paragraph"/>
    <w:basedOn w:val="1"/>
    <w:qFormat/>
    <w:uiPriority w:val="34"/>
    <w:pPr>
      <w:ind w:left="520" w:firstLine="419"/>
    </w:pPr>
  </w:style>
  <w:style w:type="paragraph" w:customStyle="1" w:styleId="75">
    <w:name w:val="标题 5（有编号）（绿盟科技）"/>
    <w:basedOn w:val="1"/>
    <w:next w:val="76"/>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7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4792</Words>
  <Characters>27319</Characters>
  <Lines>227</Lines>
  <Paragraphs>64</Paragraphs>
  <TotalTime>2</TotalTime>
  <ScaleCrop>false</ScaleCrop>
  <LinksUpToDate>false</LinksUpToDate>
  <CharactersWithSpaces>32047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kellen.</cp:lastModifiedBy>
  <cp:lastPrinted>2021-08-30T09:52:00Z</cp:lastPrinted>
  <dcterms:modified xsi:type="dcterms:W3CDTF">2021-11-01T08:23:31Z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1B94D02923F54AB5BFC1ADBF87507039</vt:lpwstr>
  </property>
</Properties>
</file>