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70"/>
          <w:tab w:val="center" w:pos="4252"/>
        </w:tabs>
        <w:jc w:val="center"/>
        <w:outlineLvl w:val="0"/>
        <w:rPr>
          <w:rFonts w:hint="eastAsia" w:ascii="宋体" w:hAnsi="宋体" w:cs="宋体"/>
          <w:b/>
          <w:color w:val="auto"/>
          <w:sz w:val="48"/>
          <w:szCs w:val="48"/>
        </w:rPr>
      </w:pPr>
      <w:bookmarkStart w:id="0" w:name="_Toc53713403"/>
    </w:p>
    <w:p>
      <w:pPr>
        <w:tabs>
          <w:tab w:val="left" w:pos="670"/>
          <w:tab w:val="center" w:pos="4252"/>
        </w:tabs>
        <w:jc w:val="center"/>
        <w:outlineLvl w:val="0"/>
        <w:rPr>
          <w:rFonts w:hint="eastAsia" w:ascii="宋体" w:hAnsi="宋体" w:cs="宋体"/>
          <w:b/>
          <w:color w:val="auto"/>
          <w:sz w:val="48"/>
          <w:szCs w:val="48"/>
          <w:lang w:eastAsia="zh-CN"/>
        </w:rPr>
      </w:pPr>
    </w:p>
    <w:p>
      <w:pPr>
        <w:tabs>
          <w:tab w:val="left" w:pos="670"/>
          <w:tab w:val="center" w:pos="4252"/>
        </w:tabs>
        <w:jc w:val="center"/>
        <w:outlineLvl w:val="0"/>
        <w:rPr>
          <w:rFonts w:ascii="宋体" w:hAnsi="宋体" w:cs="宋体"/>
          <w:b/>
          <w:color w:val="auto"/>
          <w:sz w:val="48"/>
          <w:szCs w:val="48"/>
        </w:rPr>
      </w:pPr>
      <w:r>
        <w:rPr>
          <w:rFonts w:hint="eastAsia" w:ascii="宋体" w:hAnsi="宋体" w:cs="宋体"/>
          <w:b/>
          <w:color w:val="auto"/>
          <w:sz w:val="48"/>
          <w:szCs w:val="48"/>
          <w:lang w:eastAsia="zh-CN"/>
        </w:rPr>
        <w:t>新源县妇幼保健院设备采购项目</w:t>
      </w:r>
      <w:r>
        <w:rPr>
          <w:rFonts w:hint="eastAsia" w:ascii="宋体" w:hAnsi="宋体" w:cs="宋体"/>
          <w:b/>
          <w:color w:val="auto"/>
          <w:sz w:val="48"/>
          <w:szCs w:val="48"/>
        </w:rPr>
        <w:t>招标文件</w:t>
      </w:r>
    </w:p>
    <w:p>
      <w:pPr>
        <w:tabs>
          <w:tab w:val="left" w:pos="670"/>
          <w:tab w:val="center" w:pos="4252"/>
        </w:tabs>
        <w:jc w:val="center"/>
        <w:rPr>
          <w:rFonts w:ascii="宋体" w:hAnsi="宋体" w:cs="宋体"/>
          <w:b/>
          <w:color w:val="auto"/>
          <w:sz w:val="24"/>
        </w:rPr>
      </w:pPr>
    </w:p>
    <w:p>
      <w:pPr>
        <w:tabs>
          <w:tab w:val="left" w:pos="670"/>
          <w:tab w:val="center" w:pos="4252"/>
        </w:tabs>
        <w:jc w:val="center"/>
        <w:rPr>
          <w:rFonts w:ascii="宋体" w:hAnsi="宋体" w:cs="宋体"/>
          <w:b/>
          <w:color w:val="auto"/>
          <w:sz w:val="24"/>
        </w:rPr>
      </w:pPr>
    </w:p>
    <w:p>
      <w:pPr>
        <w:pStyle w:val="2"/>
      </w:pPr>
    </w:p>
    <w:p>
      <w:pPr>
        <w:tabs>
          <w:tab w:val="left" w:pos="670"/>
          <w:tab w:val="center" w:pos="4252"/>
        </w:tabs>
        <w:jc w:val="center"/>
        <w:outlineLvl w:val="0"/>
        <w:rPr>
          <w:rFonts w:hint="eastAsia" w:ascii="宋体" w:hAnsi="宋体" w:cs="宋体"/>
          <w:b/>
          <w:color w:val="auto"/>
          <w:sz w:val="24"/>
        </w:rPr>
      </w:pPr>
    </w:p>
    <w:p>
      <w:pPr>
        <w:tabs>
          <w:tab w:val="left" w:pos="670"/>
          <w:tab w:val="center" w:pos="4252"/>
        </w:tabs>
        <w:jc w:val="center"/>
        <w:outlineLvl w:val="0"/>
        <w:rPr>
          <w:rFonts w:ascii="宋体" w:hAnsi="宋体" w:cs="宋体"/>
          <w:b/>
          <w:color w:val="auto"/>
          <w:sz w:val="24"/>
        </w:rPr>
      </w:pPr>
      <w:r>
        <w:rPr>
          <w:rFonts w:hint="eastAsia" w:ascii="宋体" w:hAnsi="宋体" w:cs="宋体"/>
          <w:b/>
          <w:color w:val="auto"/>
          <w:sz w:val="24"/>
        </w:rPr>
        <w:t>（项目编号：XJQSQZB2021-0</w:t>
      </w:r>
      <w:r>
        <w:rPr>
          <w:rFonts w:hint="eastAsia" w:ascii="宋体" w:hAnsi="宋体" w:cs="宋体"/>
          <w:b/>
          <w:color w:val="auto"/>
          <w:sz w:val="24"/>
          <w:lang w:val="en-US" w:eastAsia="zh-CN"/>
        </w:rPr>
        <w:t>64</w:t>
      </w:r>
      <w:r>
        <w:rPr>
          <w:rFonts w:hint="eastAsia" w:ascii="宋体" w:hAnsi="宋体" w:cs="宋体"/>
          <w:b/>
          <w:color w:val="auto"/>
          <w:sz w:val="24"/>
        </w:rPr>
        <w:t>）</w:t>
      </w:r>
    </w:p>
    <w:p>
      <w:pPr>
        <w:pStyle w:val="2"/>
        <w:rPr>
          <w:color w:val="auto"/>
        </w:rPr>
      </w:pPr>
    </w:p>
    <w:p>
      <w:pPr>
        <w:rPr>
          <w:rFonts w:ascii="宋体" w:hAnsi="宋体" w:cs="宋体"/>
          <w:bCs/>
          <w:color w:val="auto"/>
          <w:sz w:val="24"/>
        </w:rPr>
      </w:pPr>
    </w:p>
    <w:p>
      <w:pPr>
        <w:pStyle w:val="22"/>
        <w:ind w:left="0" w:leftChars="0" w:firstLine="0" w:firstLineChars="0"/>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5"/>
        <w:rPr>
          <w:color w:val="auto"/>
        </w:rPr>
      </w:pPr>
    </w:p>
    <w:p>
      <w:pPr>
        <w:pStyle w:val="42"/>
        <w:autoSpaceDE w:val="0"/>
        <w:autoSpaceDN w:val="0"/>
        <w:adjustRightInd w:val="0"/>
        <w:spacing w:line="900" w:lineRule="exact"/>
        <w:ind w:left="1494" w:leftChars="426" w:hanging="600" w:hangingChars="200"/>
        <w:outlineLvl w:val="1"/>
        <w:rPr>
          <w:rFonts w:hint="eastAsia" w:ascii="仿宋" w:hAnsi="仿宋" w:eastAsia="仿宋"/>
          <w:sz w:val="28"/>
          <w:szCs w:val="28"/>
          <w:lang w:eastAsia="zh-CN"/>
        </w:rPr>
      </w:pPr>
      <w:r>
        <w:rPr>
          <w:rFonts w:hint="eastAsia" w:ascii="宋体" w:hAnsi="宋体" w:cs="宋体"/>
          <w:b/>
          <w:bCs/>
          <w:color w:val="auto"/>
          <w:kern w:val="0"/>
          <w:sz w:val="30"/>
          <w:szCs w:val="30"/>
        </w:rPr>
        <w:t>项目名称：</w:t>
      </w:r>
      <w:r>
        <w:rPr>
          <w:rFonts w:hint="eastAsia" w:ascii="宋体" w:hAnsi="宋体" w:eastAsia="宋体" w:cs="宋体"/>
          <w:b/>
          <w:bCs/>
          <w:color w:val="auto"/>
          <w:kern w:val="0"/>
          <w:sz w:val="30"/>
          <w:szCs w:val="30"/>
          <w:u w:val="single"/>
          <w:lang w:eastAsia="zh-CN"/>
        </w:rPr>
        <w:t>新源县妇幼保健院设备采购项目</w:t>
      </w:r>
    </w:p>
    <w:p>
      <w:pPr>
        <w:pStyle w:val="42"/>
        <w:autoSpaceDE w:val="0"/>
        <w:autoSpaceDN w:val="0"/>
        <w:adjustRightInd w:val="0"/>
        <w:spacing w:line="900" w:lineRule="exact"/>
        <w:ind w:left="1494" w:leftChars="426" w:hanging="600" w:hangingChars="200"/>
        <w:outlineLvl w:val="1"/>
        <w:rPr>
          <w:rFonts w:ascii="宋体" w:hAnsi="宋体" w:cs="宋体"/>
          <w:b/>
          <w:bCs/>
          <w:color w:val="auto"/>
          <w:kern w:val="0"/>
          <w:sz w:val="30"/>
          <w:szCs w:val="30"/>
        </w:rPr>
      </w:pPr>
      <w:r>
        <w:rPr>
          <w:rFonts w:hint="eastAsia" w:ascii="宋体" w:hAnsi="宋体" w:cs="宋体"/>
          <w:b/>
          <w:bCs/>
          <w:color w:val="auto"/>
          <w:kern w:val="0"/>
          <w:sz w:val="30"/>
          <w:szCs w:val="30"/>
        </w:rPr>
        <w:t>采购单位：</w:t>
      </w:r>
      <w:r>
        <w:rPr>
          <w:rFonts w:hint="eastAsia" w:ascii="宋体" w:hAnsi="宋体" w:cs="宋体"/>
          <w:b/>
          <w:bCs/>
          <w:color w:val="auto"/>
          <w:kern w:val="0"/>
          <w:sz w:val="30"/>
          <w:szCs w:val="30"/>
          <w:u w:val="single"/>
        </w:rPr>
        <w:t>新源县妇幼保健计划生育服务中心</w:t>
      </w:r>
      <w:r>
        <w:rPr>
          <w:rFonts w:hint="eastAsia" w:ascii="宋体" w:hAnsi="宋体" w:cs="宋体"/>
          <w:b/>
          <w:bCs/>
          <w:color w:val="auto"/>
          <w:kern w:val="0"/>
          <w:sz w:val="30"/>
          <w:szCs w:val="30"/>
        </w:rPr>
        <w:t>（盖章）</w:t>
      </w:r>
    </w:p>
    <w:p>
      <w:pPr>
        <w:pStyle w:val="42"/>
        <w:autoSpaceDE w:val="0"/>
        <w:autoSpaceDN w:val="0"/>
        <w:adjustRightInd w:val="0"/>
        <w:spacing w:line="900" w:lineRule="exact"/>
        <w:ind w:firstLine="900" w:firstLineChars="300"/>
        <w:outlineLvl w:val="1"/>
        <w:rPr>
          <w:rFonts w:hint="default" w:ascii="宋体" w:hAnsi="宋体" w:eastAsia="宋体" w:cs="宋体"/>
          <w:b/>
          <w:bCs/>
          <w:color w:val="auto"/>
          <w:kern w:val="0"/>
          <w:sz w:val="30"/>
          <w:szCs w:val="30"/>
          <w:u w:val="single"/>
          <w:lang w:val="en-US" w:eastAsia="zh-CN"/>
        </w:rPr>
      </w:pPr>
      <w:r>
        <w:rPr>
          <w:rFonts w:hint="eastAsia" w:ascii="宋体" w:hAnsi="宋体" w:cs="宋体"/>
          <w:b/>
          <w:bCs/>
          <w:color w:val="auto"/>
          <w:kern w:val="0"/>
          <w:sz w:val="30"/>
          <w:szCs w:val="30"/>
        </w:rPr>
        <w:t>项目联系人：</w:t>
      </w:r>
      <w:r>
        <w:rPr>
          <w:rFonts w:hint="eastAsia" w:ascii="宋体" w:hAnsi="宋体" w:cs="宋体"/>
          <w:b/>
          <w:bCs/>
          <w:color w:val="auto"/>
          <w:kern w:val="0"/>
          <w:sz w:val="30"/>
          <w:szCs w:val="30"/>
          <w:u w:val="single"/>
          <w:lang w:val="en-US" w:eastAsia="zh-CN"/>
        </w:rPr>
        <w:t>蔡新聪</w:t>
      </w:r>
      <w:r>
        <w:rPr>
          <w:rFonts w:hint="eastAsia" w:ascii="宋体" w:hAnsi="宋体" w:cs="宋体"/>
          <w:b/>
          <w:bCs/>
          <w:color w:val="auto"/>
          <w:kern w:val="0"/>
          <w:sz w:val="30"/>
          <w:szCs w:val="30"/>
          <w:u w:val="none"/>
          <w:lang w:val="en-US" w:eastAsia="zh-CN"/>
        </w:rPr>
        <w:t xml:space="preserve">          </w:t>
      </w:r>
      <w:r>
        <w:rPr>
          <w:rFonts w:hint="eastAsia" w:ascii="宋体" w:hAnsi="宋体" w:cs="宋体"/>
          <w:b/>
          <w:bCs/>
          <w:color w:val="auto"/>
          <w:kern w:val="0"/>
          <w:sz w:val="30"/>
          <w:szCs w:val="30"/>
        </w:rPr>
        <w:t>联系电话：</w:t>
      </w:r>
      <w:r>
        <w:rPr>
          <w:rFonts w:hint="eastAsia" w:ascii="宋体" w:hAnsi="宋体" w:cs="宋体"/>
          <w:b/>
          <w:bCs/>
          <w:color w:val="auto"/>
          <w:kern w:val="0"/>
          <w:sz w:val="30"/>
          <w:szCs w:val="30"/>
          <w:u w:val="single"/>
          <w:lang w:val="en-US" w:eastAsia="zh-CN"/>
        </w:rPr>
        <w:t>13565260216</w:t>
      </w:r>
      <w:r>
        <w:rPr>
          <w:rFonts w:hint="eastAsia" w:ascii="宋体" w:hAnsi="宋体" w:cs="宋体"/>
          <w:b/>
          <w:bCs/>
          <w:color w:val="auto"/>
          <w:kern w:val="0"/>
          <w:sz w:val="30"/>
          <w:szCs w:val="30"/>
          <w:u w:val="none"/>
          <w:lang w:val="en-US" w:eastAsia="zh-CN"/>
        </w:rPr>
        <w:t xml:space="preserve"> </w:t>
      </w:r>
      <w:r>
        <w:rPr>
          <w:rFonts w:hint="eastAsia" w:ascii="宋体" w:hAnsi="宋体" w:cs="宋体"/>
          <w:b/>
          <w:bCs/>
          <w:color w:val="auto"/>
          <w:kern w:val="0"/>
          <w:sz w:val="30"/>
          <w:szCs w:val="30"/>
          <w:u w:val="single"/>
        </w:rPr>
        <w:t xml:space="preserve"> </w:t>
      </w:r>
      <w:r>
        <w:rPr>
          <w:rFonts w:hint="eastAsia" w:ascii="宋体" w:hAnsi="宋体" w:cs="宋体"/>
          <w:b/>
          <w:bCs/>
          <w:color w:val="auto"/>
          <w:kern w:val="0"/>
          <w:sz w:val="30"/>
          <w:szCs w:val="30"/>
          <w:u w:val="single"/>
          <w:lang w:val="en-US" w:eastAsia="zh-CN"/>
        </w:rPr>
        <w:t xml:space="preserve">           </w:t>
      </w:r>
      <w:r>
        <w:rPr>
          <w:rFonts w:hint="eastAsia" w:ascii="宋体" w:hAnsi="宋体" w:cs="宋体"/>
          <w:b/>
          <w:bCs/>
          <w:color w:val="auto"/>
          <w:kern w:val="0"/>
          <w:sz w:val="30"/>
          <w:szCs w:val="30"/>
          <w:u w:val="single"/>
        </w:rPr>
        <w:t xml:space="preserve">  </w:t>
      </w:r>
    </w:p>
    <w:p>
      <w:pPr>
        <w:pStyle w:val="42"/>
        <w:autoSpaceDE w:val="0"/>
        <w:autoSpaceDN w:val="0"/>
        <w:adjustRightInd w:val="0"/>
        <w:spacing w:line="900" w:lineRule="exact"/>
        <w:ind w:firstLine="900" w:firstLineChars="300"/>
        <w:outlineLvl w:val="1"/>
        <w:rPr>
          <w:rFonts w:ascii="宋体" w:hAnsi="宋体" w:cs="宋体"/>
          <w:b/>
          <w:bCs/>
          <w:color w:val="auto"/>
          <w:kern w:val="0"/>
          <w:sz w:val="30"/>
          <w:szCs w:val="30"/>
        </w:rPr>
      </w:pPr>
      <w:r>
        <w:rPr>
          <w:rFonts w:hint="eastAsia" w:ascii="宋体" w:hAnsi="宋体" w:cs="宋体"/>
          <w:b/>
          <w:bCs/>
          <w:color w:val="auto"/>
          <w:kern w:val="0"/>
          <w:sz w:val="30"/>
          <w:szCs w:val="30"/>
        </w:rPr>
        <w:t>招标代理机构：</w:t>
      </w:r>
      <w:r>
        <w:rPr>
          <w:rFonts w:hint="eastAsia" w:ascii="宋体" w:hAnsi="宋体" w:cs="宋体"/>
          <w:b/>
          <w:bCs/>
          <w:color w:val="auto"/>
          <w:kern w:val="0"/>
          <w:sz w:val="30"/>
          <w:szCs w:val="30"/>
          <w:u w:val="single"/>
        </w:rPr>
        <w:t>新疆齐盛泉工程项目管理有限公司</w:t>
      </w:r>
      <w:r>
        <w:rPr>
          <w:rFonts w:hint="eastAsia" w:ascii="宋体" w:hAnsi="宋体" w:cs="宋体"/>
          <w:b/>
          <w:bCs/>
          <w:color w:val="auto"/>
          <w:kern w:val="0"/>
          <w:sz w:val="30"/>
          <w:szCs w:val="30"/>
        </w:rPr>
        <w:t>（公章）</w:t>
      </w:r>
    </w:p>
    <w:p>
      <w:pPr>
        <w:pStyle w:val="42"/>
        <w:autoSpaceDE w:val="0"/>
        <w:autoSpaceDN w:val="0"/>
        <w:adjustRightInd w:val="0"/>
        <w:spacing w:line="900" w:lineRule="exact"/>
        <w:ind w:firstLine="900" w:firstLineChars="300"/>
        <w:outlineLvl w:val="1"/>
        <w:rPr>
          <w:rFonts w:ascii="宋体" w:hAnsi="宋体" w:cs="宋体"/>
          <w:b/>
          <w:bCs/>
          <w:color w:val="auto"/>
          <w:kern w:val="0"/>
          <w:sz w:val="30"/>
          <w:szCs w:val="30"/>
          <w:u w:val="single"/>
        </w:rPr>
      </w:pPr>
      <w:r>
        <w:rPr>
          <w:rFonts w:hint="eastAsia" w:ascii="宋体" w:hAnsi="宋体" w:cs="宋体"/>
          <w:b/>
          <w:bCs/>
          <w:color w:val="auto"/>
          <w:kern w:val="0"/>
          <w:sz w:val="30"/>
          <w:szCs w:val="30"/>
        </w:rPr>
        <w:t>项目负责人：</w:t>
      </w:r>
      <w:r>
        <w:rPr>
          <w:rFonts w:hint="eastAsia" w:ascii="宋体" w:hAnsi="宋体" w:cs="宋体"/>
          <w:b/>
          <w:bCs/>
          <w:color w:val="auto"/>
          <w:kern w:val="0"/>
          <w:sz w:val="30"/>
          <w:szCs w:val="30"/>
          <w:u w:val="single"/>
          <w:lang w:eastAsia="zh-CN"/>
        </w:rPr>
        <w:t>李文婷</w:t>
      </w:r>
      <w:r>
        <w:rPr>
          <w:rFonts w:hint="eastAsia" w:ascii="宋体" w:hAnsi="宋体" w:cs="宋体"/>
          <w:b/>
          <w:bCs/>
          <w:color w:val="auto"/>
          <w:kern w:val="0"/>
          <w:sz w:val="30"/>
          <w:szCs w:val="30"/>
          <w:u w:val="single"/>
        </w:rPr>
        <w:t>、蒋立斌</w:t>
      </w:r>
      <w:r>
        <w:rPr>
          <w:rFonts w:hint="eastAsia" w:ascii="宋体" w:hAnsi="宋体" w:cs="宋体"/>
          <w:b/>
          <w:bCs/>
          <w:color w:val="auto"/>
          <w:kern w:val="0"/>
          <w:sz w:val="30"/>
          <w:szCs w:val="30"/>
        </w:rPr>
        <w:t xml:space="preserve">   联系电话：</w:t>
      </w:r>
      <w:r>
        <w:rPr>
          <w:rFonts w:hint="eastAsia" w:ascii="宋体" w:hAnsi="宋体" w:cs="宋体"/>
          <w:b/>
          <w:bCs/>
          <w:color w:val="auto"/>
          <w:kern w:val="0"/>
          <w:sz w:val="30"/>
          <w:szCs w:val="30"/>
          <w:u w:val="single"/>
        </w:rPr>
        <w:t xml:space="preserve">0999-8800077  </w:t>
      </w:r>
    </w:p>
    <w:p>
      <w:pPr>
        <w:pStyle w:val="42"/>
        <w:autoSpaceDE w:val="0"/>
        <w:autoSpaceDN w:val="0"/>
        <w:adjustRightInd w:val="0"/>
        <w:spacing w:line="900" w:lineRule="exact"/>
        <w:outlineLvl w:val="1"/>
        <w:rPr>
          <w:rFonts w:hint="eastAsia" w:ascii="宋体" w:hAnsi="宋体" w:cs="宋体"/>
          <w:b/>
          <w:bCs/>
          <w:color w:val="auto"/>
          <w:kern w:val="0"/>
          <w:sz w:val="30"/>
          <w:szCs w:val="30"/>
        </w:rPr>
      </w:pPr>
    </w:p>
    <w:p>
      <w:pPr>
        <w:pStyle w:val="42"/>
        <w:autoSpaceDE w:val="0"/>
        <w:autoSpaceDN w:val="0"/>
        <w:adjustRightInd w:val="0"/>
        <w:spacing w:line="900" w:lineRule="exact"/>
        <w:outlineLvl w:val="1"/>
        <w:rPr>
          <w:rFonts w:hint="eastAsia" w:ascii="宋体" w:hAnsi="宋体" w:cs="宋体"/>
          <w:b/>
          <w:bCs/>
          <w:color w:val="auto"/>
          <w:kern w:val="0"/>
          <w:sz w:val="30"/>
          <w:szCs w:val="30"/>
        </w:rPr>
      </w:pPr>
    </w:p>
    <w:p>
      <w:pPr>
        <w:pStyle w:val="42"/>
        <w:autoSpaceDE w:val="0"/>
        <w:autoSpaceDN w:val="0"/>
        <w:adjustRightInd w:val="0"/>
        <w:spacing w:line="900" w:lineRule="exact"/>
        <w:ind w:firstLine="4200" w:firstLineChars="1400"/>
        <w:outlineLvl w:val="1"/>
        <w:rPr>
          <w:rFonts w:ascii="宋体" w:hAnsi="宋体" w:cs="宋体"/>
          <w:b/>
          <w:bCs/>
          <w:color w:val="auto"/>
          <w:sz w:val="30"/>
          <w:szCs w:val="30"/>
        </w:rPr>
      </w:pPr>
      <w:r>
        <w:rPr>
          <w:rFonts w:hint="eastAsia" w:ascii="宋体" w:hAnsi="宋体" w:cs="宋体"/>
          <w:b/>
          <w:bCs/>
          <w:color w:val="auto"/>
          <w:kern w:val="0"/>
          <w:sz w:val="30"/>
          <w:szCs w:val="30"/>
        </w:rPr>
        <w:t xml:space="preserve">2021年 </w:t>
      </w:r>
      <w:r>
        <w:rPr>
          <w:rFonts w:hint="eastAsia" w:ascii="宋体" w:hAnsi="宋体" w:cs="宋体"/>
          <w:b/>
          <w:bCs/>
          <w:color w:val="auto"/>
          <w:kern w:val="0"/>
          <w:sz w:val="30"/>
          <w:szCs w:val="30"/>
          <w:lang w:val="en-US" w:eastAsia="zh-CN"/>
        </w:rPr>
        <w:t>10</w:t>
      </w:r>
      <w:r>
        <w:rPr>
          <w:rFonts w:hint="eastAsia" w:ascii="宋体" w:hAnsi="宋体" w:cs="宋体"/>
          <w:b/>
          <w:bCs/>
          <w:color w:val="auto"/>
          <w:kern w:val="0"/>
          <w:sz w:val="30"/>
          <w:szCs w:val="30"/>
        </w:rPr>
        <w:t xml:space="preserve">月 </w:t>
      </w:r>
    </w:p>
    <w:p>
      <w:pPr>
        <w:jc w:val="center"/>
        <w:rPr>
          <w:rFonts w:ascii="宋体" w:hAnsi="宋体" w:cs="宋体"/>
          <w:color w:val="auto"/>
          <w:sz w:val="24"/>
        </w:rPr>
      </w:pPr>
      <w:r>
        <w:rPr>
          <w:rFonts w:hint="eastAsia" w:ascii="宋体" w:hAnsi="宋体" w:cs="宋体"/>
          <w:b/>
          <w:bCs/>
          <w:color w:val="auto"/>
          <w:sz w:val="36"/>
          <w:szCs w:val="36"/>
        </w:rPr>
        <w:t>目   录</w:t>
      </w:r>
    </w:p>
    <w:p>
      <w:pPr>
        <w:pStyle w:val="21"/>
        <w:tabs>
          <w:tab w:val="right" w:leader="dot" w:pos="8296"/>
        </w:tabs>
        <w:spacing w:line="1000" w:lineRule="atLeast"/>
        <w:ind w:firstLine="400" w:firstLineChars="200"/>
        <w:rPr>
          <w:rFonts w:ascii="宋体" w:hAnsi="宋体" w:cs="宋体"/>
          <w:b w:val="0"/>
          <w:bCs w:val="0"/>
          <w:caps w:val="0"/>
          <w:color w:val="auto"/>
          <w:sz w:val="30"/>
          <w:szCs w:val="30"/>
        </w:rPr>
      </w:pPr>
      <w:bookmarkStart w:id="1" w:name="_Toc247085670"/>
      <w:bookmarkStart w:id="2" w:name="_Toc246996899"/>
      <w:bookmarkStart w:id="3" w:name="_Toc246996156"/>
      <w:r>
        <w:rPr>
          <w:rFonts w:hint="eastAsia"/>
          <w:color w:val="auto"/>
        </w:rPr>
        <w:fldChar w:fldCharType="begin"/>
      </w:r>
      <w:r>
        <w:rPr>
          <w:color w:val="auto"/>
        </w:rPr>
        <w:instrText xml:space="preserve"> HYPERLINK \l "_Toc296602401"</w:instrText>
      </w:r>
      <w:r>
        <w:rPr>
          <w:rFonts w:hint="eastAsia"/>
          <w:color w:val="auto"/>
        </w:rPr>
        <w:fldChar w:fldCharType="separate"/>
      </w:r>
      <w:r>
        <w:rPr>
          <w:rStyle w:val="32"/>
          <w:rFonts w:hint="eastAsia" w:ascii="宋体" w:hAnsi="宋体" w:cs="宋体"/>
          <w:color w:val="auto"/>
          <w:sz w:val="30"/>
          <w:szCs w:val="30"/>
          <w:u w:val="none"/>
        </w:rPr>
        <w:t>第一章 招标公告</w:t>
      </w:r>
      <w:r>
        <w:rPr>
          <w:rFonts w:hint="eastAsia" w:ascii="宋体" w:hAnsi="宋体" w:cs="宋体"/>
          <w:color w:val="auto"/>
          <w:sz w:val="30"/>
          <w:szCs w:val="30"/>
        </w:rPr>
        <w:tab/>
      </w:r>
      <w:r>
        <w:rPr>
          <w:rFonts w:hint="eastAsia" w:ascii="宋体" w:hAnsi="宋体" w:cs="宋体"/>
          <w:color w:val="auto"/>
          <w:sz w:val="30"/>
          <w:szCs w:val="30"/>
        </w:rPr>
        <w:t>1</w:t>
      </w:r>
      <w:r>
        <w:rPr>
          <w:rFonts w:hint="eastAsia" w:ascii="宋体" w:hAnsi="宋体" w:cs="宋体"/>
          <w:color w:val="auto"/>
          <w:sz w:val="30"/>
          <w:szCs w:val="30"/>
        </w:rPr>
        <w:fldChar w:fldCharType="end"/>
      </w:r>
      <w:r>
        <w:rPr>
          <w:rFonts w:hint="eastAsia" w:ascii="宋体" w:hAnsi="宋体" w:cs="宋体"/>
          <w:b w:val="0"/>
          <w:bCs w:val="0"/>
          <w:iCs/>
          <w:caps w:val="0"/>
          <w:color w:val="auto"/>
          <w:sz w:val="30"/>
          <w:szCs w:val="30"/>
        </w:rPr>
        <w:fldChar w:fldCharType="begin"/>
      </w:r>
      <w:r>
        <w:rPr>
          <w:rFonts w:hint="eastAsia" w:ascii="宋体" w:hAnsi="宋体" w:cs="宋体"/>
          <w:b w:val="0"/>
          <w:bCs w:val="0"/>
          <w:iCs/>
          <w:caps w:val="0"/>
          <w:color w:val="auto"/>
          <w:sz w:val="30"/>
          <w:szCs w:val="30"/>
        </w:rPr>
        <w:instrText xml:space="preserve"> TOC \o \h \z \u </w:instrText>
      </w:r>
      <w:r>
        <w:rPr>
          <w:rFonts w:hint="eastAsia" w:ascii="宋体" w:hAnsi="宋体" w:cs="宋体"/>
          <w:b w:val="0"/>
          <w:bCs w:val="0"/>
          <w:iCs/>
          <w:caps w:val="0"/>
          <w:color w:val="auto"/>
          <w:sz w:val="30"/>
          <w:szCs w:val="30"/>
        </w:rPr>
        <w:fldChar w:fldCharType="separate"/>
      </w:r>
    </w:p>
    <w:p>
      <w:pPr>
        <w:pStyle w:val="21"/>
        <w:tabs>
          <w:tab w:val="right" w:leader="dot" w:pos="8296"/>
        </w:tabs>
        <w:spacing w:line="1000" w:lineRule="atLeast"/>
        <w:ind w:firstLine="400" w:firstLineChars="200"/>
        <w:rPr>
          <w:rFonts w:ascii="宋体" w:hAnsi="宋体" w:cs="宋体"/>
          <w:color w:val="auto"/>
          <w:sz w:val="30"/>
          <w:szCs w:val="30"/>
        </w:rPr>
      </w:pPr>
      <w:r>
        <w:rPr>
          <w:color w:val="auto"/>
        </w:rPr>
        <w:fldChar w:fldCharType="begin"/>
      </w:r>
      <w:r>
        <w:rPr>
          <w:color w:val="auto"/>
        </w:rPr>
        <w:instrText xml:space="preserve"> HYPERLINK \l "_Toc296602418" </w:instrText>
      </w:r>
      <w:r>
        <w:rPr>
          <w:color w:val="auto"/>
        </w:rPr>
        <w:fldChar w:fldCharType="separate"/>
      </w:r>
      <w:r>
        <w:rPr>
          <w:rStyle w:val="32"/>
          <w:rFonts w:hint="eastAsia" w:ascii="宋体" w:hAnsi="宋体" w:cs="宋体"/>
          <w:color w:val="auto"/>
          <w:sz w:val="30"/>
          <w:szCs w:val="30"/>
        </w:rPr>
        <w:t>第二章 投标人须知</w:t>
      </w:r>
      <w:r>
        <w:rPr>
          <w:rFonts w:hint="eastAsia" w:ascii="宋体" w:hAnsi="宋体" w:cs="宋体"/>
          <w:color w:val="auto"/>
          <w:sz w:val="30"/>
          <w:szCs w:val="30"/>
        </w:rPr>
        <w:tab/>
      </w:r>
      <w:r>
        <w:rPr>
          <w:rFonts w:hint="eastAsia" w:ascii="宋体" w:hAnsi="宋体" w:cs="宋体"/>
          <w:color w:val="auto"/>
          <w:sz w:val="30"/>
          <w:szCs w:val="30"/>
          <w:lang w:val="en-US" w:eastAsia="zh-CN"/>
        </w:rPr>
        <w:t>3</w:t>
      </w:r>
      <w:r>
        <w:rPr>
          <w:rFonts w:hint="eastAsia" w:ascii="宋体" w:hAnsi="宋体" w:cs="宋体"/>
          <w:color w:val="auto"/>
          <w:sz w:val="30"/>
          <w:szCs w:val="30"/>
        </w:rPr>
        <w:fldChar w:fldCharType="end"/>
      </w:r>
    </w:p>
    <w:p>
      <w:pPr>
        <w:pStyle w:val="21"/>
        <w:tabs>
          <w:tab w:val="right" w:leader="dot" w:pos="8296"/>
        </w:tabs>
        <w:spacing w:line="1000" w:lineRule="atLeast"/>
        <w:ind w:firstLine="400" w:firstLineChars="200"/>
        <w:rPr>
          <w:rFonts w:hint="eastAsia" w:ascii="宋体" w:hAnsi="宋体" w:eastAsia="宋体" w:cs="宋体"/>
          <w:b w:val="0"/>
          <w:bCs w:val="0"/>
          <w:caps w:val="0"/>
          <w:color w:val="auto"/>
          <w:sz w:val="30"/>
          <w:szCs w:val="30"/>
          <w:lang w:eastAsia="zh-CN"/>
        </w:rPr>
      </w:pPr>
      <w:r>
        <w:rPr>
          <w:color w:val="auto"/>
        </w:rPr>
        <w:fldChar w:fldCharType="begin"/>
      </w:r>
      <w:r>
        <w:rPr>
          <w:color w:val="auto"/>
        </w:rPr>
        <w:instrText xml:space="preserve"> HYPERLINK \l "_Toc296602475" </w:instrText>
      </w:r>
      <w:r>
        <w:rPr>
          <w:color w:val="auto"/>
        </w:rPr>
        <w:fldChar w:fldCharType="separate"/>
      </w:r>
      <w:r>
        <w:rPr>
          <w:rStyle w:val="32"/>
          <w:rFonts w:hint="eastAsia" w:ascii="宋体" w:hAnsi="宋体" w:cs="宋体"/>
          <w:color w:val="auto"/>
          <w:sz w:val="30"/>
          <w:szCs w:val="30"/>
        </w:rPr>
        <w:t>第三章 评标办法（综合评</w:t>
      </w:r>
      <w:r>
        <w:rPr>
          <w:rStyle w:val="32"/>
          <w:rFonts w:hint="eastAsia" w:ascii="宋体" w:hAnsi="宋体" w:cs="宋体"/>
          <w:color w:val="auto"/>
          <w:sz w:val="30"/>
          <w:szCs w:val="30"/>
          <w:lang w:eastAsia="zh-CN"/>
        </w:rPr>
        <w:t>分</w:t>
      </w:r>
      <w:r>
        <w:rPr>
          <w:rStyle w:val="32"/>
          <w:rFonts w:hint="eastAsia" w:ascii="宋体" w:hAnsi="宋体" w:cs="宋体"/>
          <w:color w:val="auto"/>
          <w:sz w:val="30"/>
          <w:szCs w:val="30"/>
        </w:rPr>
        <w:t>法）</w:t>
      </w:r>
      <w:r>
        <w:rPr>
          <w:rFonts w:hint="eastAsia" w:ascii="宋体" w:hAnsi="宋体" w:cs="宋体"/>
          <w:color w:val="auto"/>
          <w:sz w:val="30"/>
          <w:szCs w:val="30"/>
        </w:rPr>
        <w:tab/>
      </w:r>
      <w:r>
        <w:rPr>
          <w:rFonts w:hint="eastAsia" w:ascii="宋体" w:hAnsi="宋体" w:cs="宋体"/>
          <w:color w:val="auto"/>
          <w:sz w:val="30"/>
          <w:szCs w:val="30"/>
        </w:rPr>
        <w:t>2</w:t>
      </w:r>
      <w:r>
        <w:rPr>
          <w:rFonts w:hint="eastAsia" w:ascii="宋体" w:hAnsi="宋体" w:cs="宋体"/>
          <w:color w:val="auto"/>
          <w:sz w:val="30"/>
          <w:szCs w:val="30"/>
        </w:rPr>
        <w:fldChar w:fldCharType="end"/>
      </w:r>
      <w:r>
        <w:rPr>
          <w:rFonts w:hint="eastAsia" w:ascii="宋体" w:hAnsi="宋体" w:cs="宋体"/>
          <w:color w:val="auto"/>
          <w:sz w:val="30"/>
          <w:szCs w:val="30"/>
          <w:lang w:val="en-US" w:eastAsia="zh-CN"/>
        </w:rPr>
        <w:t>4</w:t>
      </w:r>
    </w:p>
    <w:p>
      <w:pPr>
        <w:pStyle w:val="21"/>
        <w:tabs>
          <w:tab w:val="right" w:leader="dot" w:pos="8296"/>
        </w:tabs>
        <w:spacing w:line="1000" w:lineRule="atLeast"/>
        <w:ind w:firstLine="400" w:firstLineChars="200"/>
        <w:rPr>
          <w:rFonts w:hint="eastAsia" w:ascii="宋体" w:hAnsi="宋体" w:eastAsia="宋体" w:cs="宋体"/>
          <w:color w:val="auto"/>
          <w:sz w:val="30"/>
          <w:szCs w:val="30"/>
          <w:lang w:eastAsia="zh-CN"/>
        </w:rPr>
      </w:pPr>
      <w:r>
        <w:rPr>
          <w:color w:val="auto"/>
        </w:rPr>
        <w:fldChar w:fldCharType="begin"/>
      </w:r>
      <w:r>
        <w:rPr>
          <w:color w:val="auto"/>
        </w:rPr>
        <w:instrText xml:space="preserve"> HYPERLINK \l "_Toc296602497" </w:instrText>
      </w:r>
      <w:r>
        <w:rPr>
          <w:color w:val="auto"/>
        </w:rPr>
        <w:fldChar w:fldCharType="separate"/>
      </w:r>
      <w:r>
        <w:rPr>
          <w:rStyle w:val="32"/>
          <w:rFonts w:hint="eastAsia" w:ascii="宋体" w:hAnsi="宋体" w:cs="宋体"/>
          <w:color w:val="auto"/>
          <w:sz w:val="30"/>
          <w:szCs w:val="30"/>
        </w:rPr>
        <w:t>第四章 合同条款及格式</w:t>
      </w:r>
      <w:r>
        <w:rPr>
          <w:rFonts w:hint="eastAsia" w:ascii="宋体" w:hAnsi="宋体" w:cs="宋体"/>
          <w:color w:val="auto"/>
          <w:sz w:val="30"/>
          <w:szCs w:val="30"/>
        </w:rPr>
        <w:tab/>
      </w:r>
      <w:r>
        <w:rPr>
          <w:rFonts w:hint="eastAsia" w:ascii="宋体" w:hAnsi="宋体" w:cs="宋体"/>
          <w:color w:val="auto"/>
          <w:sz w:val="30"/>
          <w:szCs w:val="30"/>
        </w:rPr>
        <w:t>3</w:t>
      </w:r>
      <w:r>
        <w:rPr>
          <w:rFonts w:hint="eastAsia" w:ascii="宋体" w:hAnsi="宋体" w:cs="宋体"/>
          <w:color w:val="auto"/>
          <w:sz w:val="30"/>
          <w:szCs w:val="30"/>
        </w:rPr>
        <w:fldChar w:fldCharType="end"/>
      </w:r>
      <w:r>
        <w:rPr>
          <w:rFonts w:hint="eastAsia" w:ascii="宋体" w:hAnsi="宋体" w:cs="宋体"/>
          <w:color w:val="auto"/>
          <w:sz w:val="30"/>
          <w:szCs w:val="30"/>
          <w:lang w:val="en-US" w:eastAsia="zh-CN"/>
        </w:rPr>
        <w:t>1</w:t>
      </w:r>
    </w:p>
    <w:p>
      <w:pPr>
        <w:pStyle w:val="21"/>
        <w:tabs>
          <w:tab w:val="right" w:leader="dot" w:pos="8296"/>
        </w:tabs>
        <w:spacing w:line="1000" w:lineRule="atLeast"/>
        <w:ind w:firstLine="400" w:firstLineChars="200"/>
        <w:rPr>
          <w:rFonts w:hint="eastAsia" w:ascii="宋体" w:hAnsi="宋体" w:eastAsia="宋体" w:cs="宋体"/>
          <w:color w:val="auto"/>
          <w:sz w:val="30"/>
          <w:szCs w:val="30"/>
          <w:lang w:eastAsia="zh-CN"/>
        </w:rPr>
      </w:pPr>
      <w:r>
        <w:rPr>
          <w:color w:val="auto"/>
        </w:rPr>
        <w:fldChar w:fldCharType="begin"/>
      </w:r>
      <w:r>
        <w:rPr>
          <w:color w:val="auto"/>
        </w:rPr>
        <w:instrText xml:space="preserve">HYPERLINK  \l "_Toc296602587"</w:instrText>
      </w:r>
      <w:r>
        <w:rPr>
          <w:color w:val="auto"/>
        </w:rPr>
        <w:fldChar w:fldCharType="separate"/>
      </w:r>
      <w:r>
        <w:rPr>
          <w:rStyle w:val="32"/>
          <w:rFonts w:hint="eastAsia" w:ascii="宋体" w:hAnsi="宋体" w:cs="宋体"/>
          <w:color w:val="auto"/>
          <w:sz w:val="30"/>
          <w:szCs w:val="30"/>
        </w:rPr>
        <w:t>第五章  采购需求及参数</w:t>
      </w:r>
      <w:r>
        <w:rPr>
          <w:rFonts w:hint="eastAsia" w:ascii="宋体" w:hAnsi="宋体" w:cs="宋体"/>
          <w:color w:val="auto"/>
          <w:sz w:val="30"/>
          <w:szCs w:val="30"/>
        </w:rPr>
        <w:tab/>
      </w:r>
      <w:r>
        <w:rPr>
          <w:rFonts w:hint="eastAsia" w:ascii="宋体" w:hAnsi="宋体" w:cs="宋体"/>
          <w:color w:val="auto"/>
          <w:sz w:val="30"/>
          <w:szCs w:val="30"/>
        </w:rPr>
        <w:t>3</w:t>
      </w:r>
      <w:r>
        <w:rPr>
          <w:rFonts w:hint="eastAsia" w:ascii="宋体" w:hAnsi="宋体" w:cs="宋体"/>
          <w:color w:val="auto"/>
          <w:sz w:val="30"/>
          <w:szCs w:val="30"/>
          <w:lang w:val="en-US" w:eastAsia="zh-CN"/>
        </w:rPr>
        <w:t>8</w:t>
      </w:r>
    </w:p>
    <w:p>
      <w:pPr>
        <w:pStyle w:val="21"/>
        <w:tabs>
          <w:tab w:val="right" w:leader="dot" w:pos="8296"/>
        </w:tabs>
        <w:spacing w:line="1000" w:lineRule="atLeast"/>
        <w:ind w:firstLine="400" w:firstLineChars="200"/>
        <w:rPr>
          <w:rFonts w:hint="eastAsia" w:ascii="宋体" w:hAnsi="宋体" w:eastAsia="宋体" w:cs="宋体"/>
          <w:b w:val="0"/>
          <w:bCs w:val="0"/>
          <w:caps w:val="0"/>
          <w:color w:val="auto"/>
          <w:sz w:val="30"/>
          <w:szCs w:val="30"/>
          <w:lang w:eastAsia="zh-CN"/>
        </w:rPr>
      </w:pPr>
      <w:r>
        <w:rPr>
          <w:color w:val="auto"/>
        </w:rPr>
        <w:fldChar w:fldCharType="begin"/>
      </w:r>
      <w:r>
        <w:rPr>
          <w:color w:val="auto"/>
        </w:rPr>
        <w:instrText xml:space="preserve"> HYPERLINK \l "_Toc296602596" </w:instrText>
      </w:r>
      <w:r>
        <w:rPr>
          <w:color w:val="auto"/>
        </w:rPr>
        <w:fldChar w:fldCharType="separate"/>
      </w:r>
      <w:r>
        <w:rPr>
          <w:rStyle w:val="32"/>
          <w:rFonts w:hint="eastAsia" w:ascii="宋体" w:hAnsi="宋体" w:cs="宋体"/>
          <w:color w:val="auto"/>
          <w:sz w:val="30"/>
          <w:szCs w:val="30"/>
        </w:rPr>
        <w:t>第六章  投标文件格式</w:t>
      </w:r>
      <w:r>
        <w:rPr>
          <w:rFonts w:hint="eastAsia" w:ascii="宋体" w:hAnsi="宋体" w:cs="宋体"/>
          <w:color w:val="auto"/>
          <w:sz w:val="30"/>
          <w:szCs w:val="30"/>
        </w:rPr>
        <w:tab/>
      </w:r>
      <w:r>
        <w:rPr>
          <w:rFonts w:hint="eastAsia" w:ascii="宋体" w:hAnsi="宋体" w:cs="宋体"/>
          <w:color w:val="auto"/>
          <w:sz w:val="30"/>
          <w:szCs w:val="30"/>
          <w:lang w:val="en-US" w:eastAsia="zh-CN"/>
        </w:rPr>
        <w:t>4</w:t>
      </w:r>
      <w:r>
        <w:rPr>
          <w:rFonts w:hint="eastAsia" w:ascii="宋体" w:hAnsi="宋体" w:cs="宋体"/>
          <w:color w:val="auto"/>
          <w:sz w:val="30"/>
          <w:szCs w:val="30"/>
        </w:rPr>
        <w:fldChar w:fldCharType="end"/>
      </w:r>
      <w:r>
        <w:rPr>
          <w:rFonts w:hint="eastAsia" w:ascii="宋体" w:hAnsi="宋体" w:cs="宋体"/>
          <w:color w:val="auto"/>
          <w:sz w:val="30"/>
          <w:szCs w:val="30"/>
          <w:lang w:val="en-US" w:eastAsia="zh-CN"/>
        </w:rPr>
        <w:t>2</w:t>
      </w:r>
    </w:p>
    <w:p>
      <w:pPr>
        <w:pStyle w:val="21"/>
        <w:tabs>
          <w:tab w:val="right" w:leader="dot" w:pos="8296"/>
        </w:tabs>
        <w:spacing w:line="1000" w:lineRule="atLeast"/>
        <w:rPr>
          <w:rFonts w:hint="eastAsia" w:ascii="宋体" w:hAnsi="宋体" w:eastAsia="宋体" w:cs="宋体"/>
          <w:b w:val="0"/>
          <w:bCs w:val="0"/>
          <w:caps w:val="0"/>
          <w:color w:val="auto"/>
          <w:sz w:val="30"/>
          <w:szCs w:val="30"/>
          <w:lang w:eastAsia="zh-CN"/>
        </w:rPr>
      </w:pPr>
      <w:r>
        <w:rPr>
          <w:color w:val="auto"/>
        </w:rPr>
        <w:fldChar w:fldCharType="end"/>
      </w:r>
    </w:p>
    <w:p>
      <w:pPr>
        <w:spacing w:line="1200" w:lineRule="exact"/>
        <w:ind w:left="800"/>
        <w:rPr>
          <w:color w:val="auto"/>
          <w:sz w:val="24"/>
        </w:rPr>
      </w:pPr>
      <w:r>
        <w:rPr>
          <w:rFonts w:hint="eastAsia" w:ascii="宋体" w:hAnsi="宋体" w:cs="宋体"/>
          <w:iCs/>
          <w:caps/>
          <w:color w:val="auto"/>
          <w:sz w:val="30"/>
          <w:szCs w:val="30"/>
        </w:rPr>
        <w:fldChar w:fldCharType="end"/>
      </w:r>
      <w:bookmarkEnd w:id="1"/>
      <w:bookmarkEnd w:id="2"/>
      <w:bookmarkEnd w:id="3"/>
    </w:p>
    <w:p>
      <w:pPr>
        <w:jc w:val="center"/>
        <w:rPr>
          <w:rFonts w:ascii="宋体" w:hAnsi="宋体"/>
          <w:b/>
          <w:bCs/>
          <w:color w:val="auto"/>
          <w:sz w:val="24"/>
        </w:rPr>
      </w:pPr>
    </w:p>
    <w:p>
      <w:pPr>
        <w:jc w:val="center"/>
        <w:rPr>
          <w:rFonts w:ascii="宋体" w:hAnsi="宋体"/>
          <w:b/>
          <w:bCs/>
          <w:color w:val="auto"/>
          <w:sz w:val="24"/>
        </w:rPr>
      </w:pPr>
    </w:p>
    <w:p>
      <w:pPr>
        <w:jc w:val="center"/>
        <w:rPr>
          <w:rFonts w:ascii="宋体" w:hAnsi="宋体"/>
          <w:b/>
          <w:bCs/>
          <w:color w:val="auto"/>
          <w:sz w:val="24"/>
        </w:rPr>
      </w:pPr>
    </w:p>
    <w:p>
      <w:pPr>
        <w:jc w:val="center"/>
        <w:rPr>
          <w:rFonts w:ascii="宋体" w:hAnsi="宋体"/>
          <w:b/>
          <w:bCs/>
          <w:color w:val="auto"/>
          <w:sz w:val="24"/>
        </w:rPr>
      </w:pPr>
    </w:p>
    <w:p>
      <w:pPr>
        <w:jc w:val="center"/>
        <w:rPr>
          <w:rFonts w:ascii="宋体" w:hAnsi="宋体"/>
          <w:b/>
          <w:bCs/>
          <w:color w:val="auto"/>
          <w:sz w:val="24"/>
        </w:rPr>
      </w:pPr>
    </w:p>
    <w:p>
      <w:pPr>
        <w:jc w:val="center"/>
        <w:rPr>
          <w:rFonts w:ascii="宋体" w:hAnsi="宋体"/>
          <w:b/>
          <w:bCs/>
          <w:color w:val="auto"/>
          <w:sz w:val="24"/>
        </w:rPr>
      </w:pPr>
    </w:p>
    <w:p>
      <w:pPr>
        <w:jc w:val="center"/>
        <w:rPr>
          <w:rFonts w:ascii="宋体" w:hAnsi="宋体"/>
          <w:b/>
          <w:bCs/>
          <w:color w:val="auto"/>
          <w:sz w:val="24"/>
        </w:rPr>
      </w:pPr>
    </w:p>
    <w:p>
      <w:pPr>
        <w:jc w:val="center"/>
        <w:rPr>
          <w:rFonts w:ascii="宋体" w:hAnsi="宋体"/>
          <w:b/>
          <w:bCs/>
          <w:color w:val="auto"/>
          <w:sz w:val="24"/>
        </w:rPr>
      </w:pPr>
    </w:p>
    <w:p>
      <w:pPr>
        <w:tabs>
          <w:tab w:val="left" w:pos="4980"/>
        </w:tabs>
        <w:spacing w:line="500" w:lineRule="exact"/>
        <w:jc w:val="center"/>
        <w:rPr>
          <w:rFonts w:ascii="宋体" w:hAnsi="宋体" w:cs="宋体"/>
          <w:b/>
          <w:bCs/>
          <w:color w:val="auto"/>
          <w:sz w:val="28"/>
          <w:szCs w:val="28"/>
        </w:rPr>
        <w:sectPr>
          <w:headerReference r:id="rId4" w:type="first"/>
          <w:headerReference r:id="rId3" w:type="default"/>
          <w:pgSz w:w="11906" w:h="16838"/>
          <w:pgMar w:top="1418" w:right="1069" w:bottom="1304" w:left="1177" w:header="953" w:footer="964" w:gutter="0"/>
          <w:pgNumType w:fmt="numberInDash"/>
          <w:cols w:space="720" w:num="1"/>
          <w:titlePg/>
          <w:docGrid w:type="linesAndChars" w:linePitch="312" w:charSpace="0"/>
        </w:sectPr>
      </w:pPr>
    </w:p>
    <w:p>
      <w:pPr>
        <w:keepLines w:val="0"/>
        <w:pageBreakBefore w:val="0"/>
        <w:numPr>
          <w:ilvl w:val="0"/>
          <w:numId w:val="1"/>
        </w:numPr>
        <w:kinsoku/>
        <w:wordWrap/>
        <w:overflowPunct/>
        <w:topLinePunct w:val="0"/>
        <w:autoSpaceDE/>
        <w:autoSpaceDN/>
        <w:bidi w:val="0"/>
        <w:spacing w:line="380" w:lineRule="exact"/>
        <w:ind w:left="3466" w:leftChars="0" w:firstLine="562" w:firstLineChars="0"/>
        <w:jc w:val="both"/>
        <w:textAlignment w:val="auto"/>
        <w:rPr>
          <w:rFonts w:hint="eastAsia" w:ascii="宋体" w:hAnsi="宋体" w:cs="宋体"/>
          <w:b/>
          <w:bCs/>
          <w:color w:val="auto"/>
          <w:sz w:val="28"/>
          <w:szCs w:val="28"/>
        </w:rPr>
      </w:pPr>
      <w:r>
        <w:rPr>
          <w:rFonts w:hint="eastAsia" w:ascii="宋体" w:hAnsi="宋体" w:cs="宋体"/>
          <w:b/>
          <w:bCs/>
          <w:color w:val="auto"/>
          <w:sz w:val="28"/>
          <w:szCs w:val="28"/>
        </w:rPr>
        <w:t>招标公告</w:t>
      </w:r>
    </w:p>
    <w:p>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50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500" w:lineRule="exact"/>
        <w:ind w:firstLine="560" w:firstLineChars="200"/>
        <w:textAlignment w:val="auto"/>
        <w:rPr>
          <w:rFonts w:ascii="仿宋" w:hAnsi="仿宋" w:eastAsia="仿宋"/>
          <w:sz w:val="28"/>
          <w:szCs w:val="28"/>
          <w:highlight w:val="yellow"/>
        </w:rPr>
      </w:pPr>
      <w:r>
        <w:rPr>
          <w:rFonts w:hint="eastAsia" w:ascii="仿宋" w:hAnsi="仿宋" w:eastAsia="仿宋"/>
          <w:color w:val="auto"/>
          <w:sz w:val="28"/>
          <w:szCs w:val="28"/>
          <w:u w:val="single"/>
          <w:lang w:val="en-US" w:eastAsia="zh-CN"/>
        </w:rPr>
        <w:t xml:space="preserve"> 新源县妇幼保健院设备采购项目 </w:t>
      </w:r>
      <w:r>
        <w:rPr>
          <w:rFonts w:hint="eastAsia" w:ascii="仿宋" w:hAnsi="仿宋" w:eastAsia="仿宋"/>
          <w:color w:val="auto"/>
          <w:sz w:val="28"/>
          <w:szCs w:val="28"/>
        </w:rPr>
        <w:t>的潜在投标人应在</w:t>
      </w:r>
      <w:r>
        <w:rPr>
          <w:rFonts w:hint="eastAsia" w:ascii="仿宋" w:hAnsi="仿宋" w:eastAsia="仿宋"/>
          <w:color w:val="auto"/>
          <w:sz w:val="28"/>
          <w:szCs w:val="28"/>
          <w:u w:val="single"/>
          <w:lang w:eastAsia="zh-CN"/>
        </w:rPr>
        <w:t>新疆齐盛泉工程项目管理有限公司（伊宁市解放路77号亚欧国际写字楼15楼）</w:t>
      </w:r>
      <w:r>
        <w:rPr>
          <w:rFonts w:hint="eastAsia" w:ascii="仿宋" w:hAnsi="仿宋" w:eastAsia="仿宋"/>
          <w:color w:val="auto"/>
          <w:sz w:val="28"/>
          <w:szCs w:val="28"/>
          <w:u w:val="none"/>
          <w:lang w:eastAsia="zh-CN"/>
        </w:rPr>
        <w:t>获</w:t>
      </w:r>
      <w:r>
        <w:rPr>
          <w:rFonts w:hint="eastAsia" w:ascii="仿宋" w:hAnsi="仿宋" w:eastAsia="仿宋"/>
          <w:color w:val="auto"/>
          <w:sz w:val="28"/>
          <w:szCs w:val="28"/>
        </w:rPr>
        <w:t>取招标文件，并于</w:t>
      </w:r>
      <w:r>
        <w:rPr>
          <w:rFonts w:hint="eastAsia" w:ascii="仿宋" w:hAnsi="仿宋" w:eastAsia="仿宋"/>
          <w:color w:val="auto"/>
          <w:sz w:val="28"/>
          <w:szCs w:val="28"/>
          <w:u w:val="single"/>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29</w:t>
      </w:r>
      <w:r>
        <w:rPr>
          <w:rFonts w:hint="eastAsia" w:ascii="仿宋" w:hAnsi="仿宋" w:eastAsia="仿宋"/>
          <w:bCs/>
          <w:color w:val="auto"/>
          <w:sz w:val="28"/>
          <w:szCs w:val="28"/>
          <w:u w:val="single"/>
        </w:rPr>
        <w:t>日1</w:t>
      </w:r>
      <w:r>
        <w:rPr>
          <w:rFonts w:hint="eastAsia" w:ascii="仿宋" w:hAnsi="仿宋" w:eastAsia="仿宋"/>
          <w:bCs/>
          <w:color w:val="auto"/>
          <w:sz w:val="28"/>
          <w:szCs w:val="28"/>
          <w:u w:val="single"/>
          <w:lang w:val="en-US" w:eastAsia="zh-CN"/>
        </w:rPr>
        <w:t>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w:t>
      </w:r>
      <w:r>
        <w:rPr>
          <w:rFonts w:hint="eastAsia" w:ascii="仿宋" w:hAnsi="仿宋" w:eastAsia="仿宋"/>
          <w:bCs/>
          <w:color w:val="auto"/>
          <w:sz w:val="28"/>
          <w:szCs w:val="28"/>
          <w:u w:val="single"/>
        </w:rPr>
        <w:t>0分（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3"/>
        <w:keepLines w:val="0"/>
        <w:pageBreakBefore w:val="0"/>
        <w:kinsoku/>
        <w:wordWrap/>
        <w:overflowPunct/>
        <w:topLinePunct w:val="0"/>
        <w:autoSpaceDE/>
        <w:autoSpaceDN/>
        <w:bidi w:val="0"/>
        <w:adjustRightInd/>
        <w:snapToGrid/>
        <w:spacing w:line="500" w:lineRule="exact"/>
        <w:jc w:val="left"/>
        <w:textAlignment w:val="auto"/>
        <w:rPr>
          <w:rFonts w:ascii="黑体" w:hAnsi="黑体" w:cs="宋体"/>
          <w:sz w:val="28"/>
          <w:szCs w:val="28"/>
        </w:rPr>
      </w:pPr>
      <w:bookmarkStart w:id="4" w:name="_Toc35393621"/>
      <w:bookmarkStart w:id="5" w:name="_Toc28359079"/>
      <w:bookmarkStart w:id="6" w:name="_Toc28359002"/>
      <w:bookmarkStart w:id="7" w:name="_Toc35393790"/>
      <w:bookmarkStart w:id="8" w:name="_Hlk24379207"/>
      <w:r>
        <w:rPr>
          <w:rFonts w:hint="eastAsia" w:ascii="黑体" w:hAnsi="黑体" w:cs="宋体"/>
          <w:sz w:val="28"/>
          <w:szCs w:val="28"/>
        </w:rPr>
        <w:t>一、项目基本情况</w:t>
      </w:r>
      <w:bookmarkEnd w:id="4"/>
      <w:bookmarkEnd w:id="5"/>
      <w:bookmarkEnd w:id="6"/>
      <w:bookmarkEnd w:id="7"/>
    </w:p>
    <w:p>
      <w:pPr>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sz w:val="28"/>
          <w:szCs w:val="28"/>
          <w:lang w:val="en-US" w:eastAsia="zh-CN"/>
        </w:rPr>
      </w:pPr>
      <w:r>
        <w:rPr>
          <w:rFonts w:hint="eastAsia" w:ascii="仿宋" w:hAnsi="仿宋" w:eastAsia="仿宋"/>
          <w:sz w:val="28"/>
          <w:szCs w:val="28"/>
        </w:rPr>
        <w:t>项目编号：XJQSQZB2021-</w:t>
      </w:r>
      <w:r>
        <w:rPr>
          <w:rFonts w:hint="eastAsia" w:ascii="仿宋" w:hAnsi="仿宋" w:eastAsia="仿宋"/>
          <w:sz w:val="28"/>
          <w:szCs w:val="28"/>
          <w:lang w:val="en-US" w:eastAsia="zh-CN"/>
        </w:rPr>
        <w:t>064</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sz w:val="28"/>
          <w:szCs w:val="28"/>
          <w:lang w:eastAsia="zh-CN"/>
        </w:rPr>
      </w:pPr>
      <w:r>
        <w:rPr>
          <w:rFonts w:hint="eastAsia" w:ascii="仿宋" w:hAnsi="仿宋" w:eastAsia="仿宋"/>
          <w:sz w:val="28"/>
          <w:szCs w:val="28"/>
        </w:rPr>
        <w:t>项目名称：</w:t>
      </w:r>
      <w:bookmarkEnd w:id="8"/>
      <w:r>
        <w:rPr>
          <w:rFonts w:hint="eastAsia" w:ascii="仿宋" w:hAnsi="仿宋" w:eastAsia="仿宋"/>
          <w:sz w:val="28"/>
          <w:szCs w:val="28"/>
          <w:lang w:eastAsia="zh-CN"/>
        </w:rPr>
        <w:t>新源县妇幼保健院设备采购项目</w:t>
      </w:r>
      <w:r>
        <w:rPr>
          <w:rFonts w:hint="eastAsia" w:ascii="仿宋" w:hAnsi="仿宋" w:eastAsia="仿宋"/>
          <w:sz w:val="28"/>
          <w:szCs w:val="28"/>
          <w:lang w:val="en-US" w:eastAsia="zh-CN"/>
        </w:rPr>
        <w:t xml:space="preserve"> </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sz w:val="28"/>
          <w:szCs w:val="28"/>
        </w:rPr>
      </w:pPr>
      <w:r>
        <w:rPr>
          <w:rFonts w:hint="eastAsia" w:ascii="仿宋" w:hAnsi="仿宋" w:eastAsia="仿宋"/>
          <w:sz w:val="28"/>
          <w:szCs w:val="28"/>
        </w:rPr>
        <w:t>采购方式：公开招标</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采购预算价：1300000.00元</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olor w:val="auto"/>
          <w:sz w:val="28"/>
          <w:szCs w:val="28"/>
        </w:rPr>
      </w:pPr>
      <w:r>
        <w:rPr>
          <w:rFonts w:hint="eastAsia" w:ascii="仿宋" w:hAnsi="仿宋" w:eastAsia="仿宋" w:cs="Times New Roman"/>
          <w:b w:val="0"/>
          <w:bCs w:val="0"/>
          <w:color w:val="auto"/>
          <w:kern w:val="2"/>
          <w:sz w:val="28"/>
          <w:szCs w:val="28"/>
          <w:lang w:val="en-US" w:eastAsia="zh-CN" w:bidi="ar-SA"/>
        </w:rPr>
        <w:t>采购上限价：1300000.00元</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采购需求：</w:t>
      </w:r>
      <w:r>
        <w:rPr>
          <w:rFonts w:hint="eastAsia" w:ascii="仿宋" w:hAnsi="仿宋" w:eastAsia="仿宋"/>
          <w:color w:val="auto"/>
          <w:sz w:val="28"/>
          <w:szCs w:val="28"/>
          <w:lang w:val="en-US" w:eastAsia="zh-CN"/>
        </w:rPr>
        <w:t>采购一台动态平板DRF数字透视摄影系统（简称DR机），（包括设备的运输、供货及安装调试、培训等）。</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eastAsia="zh-CN"/>
        </w:rPr>
        <w:t>签</w:t>
      </w:r>
      <w:r>
        <w:rPr>
          <w:rFonts w:hint="eastAsia" w:ascii="仿宋" w:hAnsi="仿宋" w:eastAsia="仿宋"/>
          <w:color w:val="auto"/>
          <w:sz w:val="28"/>
          <w:szCs w:val="28"/>
        </w:rPr>
        <w:t>订合同后</w:t>
      </w:r>
      <w:r>
        <w:rPr>
          <w:rFonts w:hint="eastAsia" w:ascii="仿宋" w:hAnsi="仿宋" w:eastAsia="仿宋"/>
          <w:color w:val="auto"/>
          <w:sz w:val="28"/>
          <w:szCs w:val="28"/>
          <w:lang w:val="en-US" w:eastAsia="zh-CN"/>
        </w:rPr>
        <w:t>15</w:t>
      </w:r>
      <w:r>
        <w:rPr>
          <w:rFonts w:hint="eastAsia" w:ascii="仿宋" w:hAnsi="仿宋" w:eastAsia="仿宋"/>
          <w:color w:val="auto"/>
          <w:sz w:val="28"/>
          <w:szCs w:val="28"/>
        </w:rPr>
        <w:t>日内交付</w:t>
      </w:r>
      <w:r>
        <w:rPr>
          <w:rFonts w:hint="eastAsia" w:ascii="仿宋" w:hAnsi="仿宋" w:eastAsia="仿宋"/>
          <w:color w:val="auto"/>
          <w:sz w:val="28"/>
          <w:szCs w:val="28"/>
          <w:lang w:eastAsia="zh-CN"/>
        </w:rPr>
        <w:t>使用；</w:t>
      </w:r>
    </w:p>
    <w:p>
      <w:pPr>
        <w:keepLines w:val="0"/>
        <w:pageBreakBefore w:val="0"/>
        <w:kinsoku/>
        <w:wordWrap/>
        <w:overflowPunct/>
        <w:topLinePunct w:val="0"/>
        <w:autoSpaceDE/>
        <w:autoSpaceDN/>
        <w:bidi w:val="0"/>
        <w:adjustRightInd/>
        <w:snapToGrid/>
        <w:spacing w:line="500" w:lineRule="exact"/>
        <w:textAlignment w:val="auto"/>
        <w:rPr>
          <w:rFonts w:ascii="仿宋" w:hAnsi="仿宋" w:eastAsia="仿宋"/>
          <w:color w:val="auto"/>
          <w:sz w:val="28"/>
          <w:szCs w:val="28"/>
        </w:rPr>
      </w:pPr>
      <w:r>
        <w:rPr>
          <w:rFonts w:hint="eastAsia" w:ascii="仿宋" w:hAnsi="仿宋" w:eastAsia="仿宋"/>
          <w:color w:val="auto"/>
          <w:sz w:val="28"/>
          <w:szCs w:val="28"/>
        </w:rPr>
        <w:t>本项目（是/否）接受联合体投标：否；</w:t>
      </w:r>
    </w:p>
    <w:p>
      <w:pPr>
        <w:pStyle w:val="3"/>
        <w:keepLines w:val="0"/>
        <w:pageBreakBefore w:val="0"/>
        <w:kinsoku/>
        <w:wordWrap/>
        <w:overflowPunct/>
        <w:topLinePunct w:val="0"/>
        <w:autoSpaceDE/>
        <w:autoSpaceDN/>
        <w:bidi w:val="0"/>
        <w:adjustRightInd/>
        <w:snapToGrid/>
        <w:spacing w:line="500" w:lineRule="exact"/>
        <w:jc w:val="both"/>
        <w:textAlignment w:val="auto"/>
        <w:rPr>
          <w:rFonts w:ascii="黑体" w:hAnsi="黑体" w:cs="宋体"/>
          <w:sz w:val="28"/>
          <w:szCs w:val="28"/>
        </w:rPr>
      </w:pPr>
      <w:bookmarkStart w:id="9" w:name="_Toc35393791"/>
      <w:bookmarkStart w:id="10" w:name="_Toc35393622"/>
      <w:bookmarkStart w:id="11" w:name="_Toc28359080"/>
      <w:bookmarkStart w:id="12" w:name="_Toc28359003"/>
      <w:r>
        <w:rPr>
          <w:rFonts w:hint="eastAsia" w:ascii="黑体" w:hAnsi="黑体" w:cs="宋体"/>
          <w:sz w:val="28"/>
          <w:szCs w:val="28"/>
        </w:rPr>
        <w:t>二、申请人的资格要求：</w:t>
      </w:r>
      <w:bookmarkEnd w:id="9"/>
      <w:bookmarkEnd w:id="10"/>
      <w:bookmarkEnd w:id="11"/>
      <w:bookmarkEnd w:id="12"/>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sz w:val="28"/>
          <w:szCs w:val="28"/>
        </w:rPr>
      </w:pPr>
      <w:r>
        <w:rPr>
          <w:rFonts w:hint="eastAsia" w:ascii="仿宋" w:hAnsi="仿宋" w:eastAsia="仿宋"/>
          <w:sz w:val="28"/>
          <w:szCs w:val="28"/>
        </w:rPr>
        <w:t>2.落实政府采购政策需满足的资格要求：（1）《政府采购促进中小企业发展管理办法》《财库〔2020〕46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olor w:val="auto"/>
          <w:sz w:val="28"/>
          <w:szCs w:val="28"/>
        </w:rPr>
      </w:pPr>
      <w:r>
        <w:rPr>
          <w:rFonts w:hint="eastAsia" w:ascii="仿宋" w:hAnsi="仿宋" w:eastAsia="仿宋"/>
          <w:color w:val="auto"/>
          <w:sz w:val="28"/>
          <w:szCs w:val="28"/>
        </w:rPr>
        <w:t> 3.本项目的特定资格要求：</w:t>
      </w:r>
      <w:bookmarkStart w:id="13" w:name="_Toc35393792"/>
      <w:bookmarkStart w:id="14" w:name="_Toc35393623"/>
      <w:bookmarkStart w:id="15" w:name="_Toc28359004"/>
      <w:bookmarkStart w:id="16" w:name="_Toc28359081"/>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（1）具备有效的营业执照；</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（2）投标人是生产企业则提供有效的《医疗器械生产备案凭证》或《医疗器械生产许可证》，经营企业则提供有效的《医疗器械经营备案凭证》或《医疗器械经营企业许可证》；</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（3）会计事务所出具的2020年度财务审计报告或银行出具的资信证明；</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（4）税务部门出具的2020年度依法纳税证明资料（纳税证明或完税证明上应有代收机构或税务机关的公章，依法免税的投标人应提供相关文件证明）;</w:t>
      </w:r>
    </w:p>
    <w:p>
      <w:pPr>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（5）社保机构出具的供应商被授权委托人2021年4月-2021年9月的缴纳社保资金证明原件或加盖电子专用章的缴费清单；</w:t>
      </w:r>
    </w:p>
    <w:p>
      <w:pPr>
        <w:pStyle w:val="3"/>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（6）供应商分别在“信用中国”（www.creditchina.gov.cn）网上查询本公司未被列入失信被执行人、重大税收违法案件当事人名单、“中国政府采购网”（ www.ccgp.gov.cn）网上查询本公司未被列入政府采购严重违法失信行为记录名单（提供查询结果网页截图并加盖供应商公章，网页打印件须自招标公告发布之日起至截止日内从上述网站中打印）；</w:t>
      </w:r>
    </w:p>
    <w:p>
      <w:pPr>
        <w:pStyle w:val="3"/>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 xml:space="preserve">（7）单位负责人为同一人或者存在直接控股、管理关系的不同供货商，不得参加同一合同项下的政府采购活动； </w:t>
      </w:r>
    </w:p>
    <w:p>
      <w:pPr>
        <w:pStyle w:val="3"/>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（8）采购人保留对投标企业进一步实地考察的权利，经考察供应商申请资料中关于招标公告所要求内容与事实不符的，采购人有权拒绝投标企业的投标；</w:t>
      </w:r>
    </w:p>
    <w:p>
      <w:pPr>
        <w:pStyle w:val="3"/>
        <w:keepLines w:val="0"/>
        <w:pageBreakBefore w:val="0"/>
        <w:kinsoku/>
        <w:wordWrap/>
        <w:overflowPunct/>
        <w:topLinePunct w:val="0"/>
        <w:autoSpaceDE/>
        <w:autoSpaceDN/>
        <w:bidi w:val="0"/>
        <w:adjustRightInd/>
        <w:snapToGrid/>
        <w:spacing w:line="500" w:lineRule="exact"/>
        <w:jc w:val="both"/>
        <w:textAlignment w:val="auto"/>
        <w:rPr>
          <w:rFonts w:hint="eastAsia" w:ascii="黑体" w:hAnsi="黑体" w:cs="宋体"/>
          <w:color w:val="auto"/>
          <w:sz w:val="28"/>
          <w:szCs w:val="28"/>
          <w:lang w:val="en-US" w:eastAsia="zh-CN"/>
        </w:rPr>
      </w:pPr>
      <w:r>
        <w:rPr>
          <w:rFonts w:hint="eastAsia" w:ascii="仿宋" w:hAnsi="仿宋" w:eastAsia="仿宋" w:cs="Times New Roman"/>
          <w:color w:val="auto"/>
          <w:kern w:val="2"/>
          <w:sz w:val="28"/>
          <w:szCs w:val="28"/>
          <w:lang w:val="en-US" w:eastAsia="zh-CN" w:bidi="ar-SA"/>
        </w:rPr>
        <w:t>（9）本项目不接受联合体投标。</w:t>
      </w:r>
    </w:p>
    <w:p>
      <w:pPr>
        <w:pStyle w:val="3"/>
        <w:keepLines w:val="0"/>
        <w:pageBreakBefore w:val="0"/>
        <w:kinsoku/>
        <w:wordWrap/>
        <w:overflowPunct/>
        <w:topLinePunct w:val="0"/>
        <w:autoSpaceDE/>
        <w:autoSpaceDN/>
        <w:bidi w:val="0"/>
        <w:adjustRightInd/>
        <w:snapToGrid/>
        <w:spacing w:line="500" w:lineRule="exact"/>
        <w:jc w:val="both"/>
        <w:textAlignment w:val="auto"/>
        <w:rPr>
          <w:rFonts w:ascii="黑体" w:hAnsi="黑体" w:cs="宋体"/>
          <w:sz w:val="28"/>
          <w:szCs w:val="28"/>
        </w:rPr>
      </w:pPr>
      <w:r>
        <w:rPr>
          <w:rFonts w:hint="eastAsia" w:ascii="黑体" w:hAnsi="黑体" w:cs="宋体"/>
          <w:sz w:val="28"/>
          <w:szCs w:val="28"/>
        </w:rPr>
        <w:t>三、获取招标文件</w:t>
      </w:r>
      <w:bookmarkEnd w:id="13"/>
      <w:bookmarkEnd w:id="14"/>
      <w:bookmarkEnd w:id="15"/>
      <w:bookmarkEnd w:id="16"/>
    </w:p>
    <w:p>
      <w:pPr>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sz w:val="28"/>
          <w:szCs w:val="28"/>
          <w:lang w:eastAsia="zh-CN"/>
        </w:rPr>
      </w:pPr>
      <w:r>
        <w:rPr>
          <w:rFonts w:hint="eastAsia" w:ascii="仿宋" w:hAnsi="仿宋" w:eastAsia="仿宋" w:cs="宋体"/>
          <w:sz w:val="28"/>
          <w:szCs w:val="28"/>
          <w:lang w:eastAsia="zh-CN"/>
        </w:rPr>
        <w:t>时间</w:t>
      </w:r>
      <w:r>
        <w:rPr>
          <w:rFonts w:hint="eastAsia" w:ascii="仿宋" w:hAnsi="仿宋" w:eastAsia="仿宋" w:cs="宋体"/>
          <w:sz w:val="28"/>
          <w:szCs w:val="28"/>
        </w:rPr>
        <w:t>:于</w:t>
      </w:r>
      <w:r>
        <w:rPr>
          <w:rFonts w:hint="eastAsia" w:ascii="仿宋" w:hAnsi="仿宋" w:eastAsia="仿宋" w:cs="宋体"/>
          <w:sz w:val="28"/>
          <w:szCs w:val="28"/>
          <w:u w:val="single"/>
        </w:rPr>
        <w:t>2021</w:t>
      </w:r>
      <w:r>
        <w:rPr>
          <w:rFonts w:hint="eastAsia" w:ascii="仿宋" w:hAnsi="仿宋" w:eastAsia="仿宋" w:cs="宋体"/>
          <w:sz w:val="28"/>
          <w:szCs w:val="28"/>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rPr>
        <w:t>月</w:t>
      </w:r>
      <w:r>
        <w:rPr>
          <w:rFonts w:hint="eastAsia" w:ascii="仿宋" w:hAnsi="仿宋" w:eastAsia="仿宋" w:cs="宋体"/>
          <w:sz w:val="28"/>
          <w:szCs w:val="28"/>
          <w:u w:val="single"/>
          <w:lang w:val="en-US" w:eastAsia="zh-CN"/>
        </w:rPr>
        <w:t xml:space="preserve"> 9 </w:t>
      </w:r>
      <w:r>
        <w:rPr>
          <w:rFonts w:hint="eastAsia" w:ascii="仿宋" w:hAnsi="仿宋" w:eastAsia="仿宋" w:cs="宋体"/>
          <w:sz w:val="28"/>
          <w:szCs w:val="28"/>
        </w:rPr>
        <w:t>日至</w:t>
      </w:r>
      <w:r>
        <w:rPr>
          <w:rFonts w:hint="eastAsia" w:ascii="仿宋" w:hAnsi="仿宋" w:eastAsia="仿宋" w:cs="宋体"/>
          <w:sz w:val="28"/>
          <w:szCs w:val="28"/>
          <w:u w:val="single"/>
        </w:rPr>
        <w:t>2021</w:t>
      </w:r>
      <w:r>
        <w:rPr>
          <w:rFonts w:hint="eastAsia" w:ascii="仿宋" w:hAnsi="仿宋" w:eastAsia="仿宋" w:cs="宋体"/>
          <w:sz w:val="28"/>
          <w:szCs w:val="28"/>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rPr>
        <w:t>月</w:t>
      </w:r>
      <w:r>
        <w:rPr>
          <w:rFonts w:hint="eastAsia" w:ascii="仿宋" w:hAnsi="仿宋" w:eastAsia="仿宋" w:cs="宋体"/>
          <w:sz w:val="28"/>
          <w:szCs w:val="28"/>
          <w:u w:val="single"/>
          <w:lang w:val="en-US" w:eastAsia="zh-CN"/>
        </w:rPr>
        <w:t xml:space="preserve"> 14 </w:t>
      </w:r>
      <w:r>
        <w:rPr>
          <w:rFonts w:hint="eastAsia" w:ascii="仿宋" w:hAnsi="仿宋" w:eastAsia="仿宋" w:cs="宋体"/>
          <w:sz w:val="28"/>
          <w:szCs w:val="28"/>
        </w:rPr>
        <w:t>日</w:t>
      </w:r>
      <w:r>
        <w:rPr>
          <w:rFonts w:hint="eastAsia" w:ascii="仿宋" w:hAnsi="仿宋" w:eastAsia="仿宋" w:cs="宋体"/>
          <w:iCs/>
          <w:sz w:val="28"/>
          <w:szCs w:val="28"/>
        </w:rPr>
        <w:t>（</w:t>
      </w:r>
      <w:r>
        <w:rPr>
          <w:rFonts w:hint="eastAsia" w:ascii="仿宋" w:hAnsi="仿宋" w:eastAsia="仿宋" w:cs="宋体"/>
          <w:sz w:val="28"/>
          <w:szCs w:val="28"/>
        </w:rPr>
        <w:t>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r>
        <w:rPr>
          <w:rFonts w:hint="eastAsia" w:ascii="仿宋" w:hAnsi="仿宋" w:eastAsia="仿宋" w:cs="宋体"/>
          <w:sz w:val="28"/>
          <w:szCs w:val="28"/>
          <w:lang w:eastAsia="zh-CN"/>
        </w:rPr>
        <w:t>；</w:t>
      </w:r>
    </w:p>
    <w:p>
      <w:pPr>
        <w:pStyle w:val="22"/>
        <w:keepLines w:val="0"/>
        <w:pageBreakBefore w:val="0"/>
        <w:kinsoku/>
        <w:wordWrap/>
        <w:overflowPunct/>
        <w:topLinePunct w:val="0"/>
        <w:autoSpaceDE/>
        <w:autoSpaceDN/>
        <w:bidi w:val="0"/>
        <w:spacing w:line="500" w:lineRule="exact"/>
        <w:ind w:left="454" w:leftChars="216" w:firstLine="0" w:firstLineChars="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地点：伊宁市解放路77号亚欧国际写字楼15楼；</w:t>
      </w:r>
    </w:p>
    <w:p>
      <w:pPr>
        <w:pStyle w:val="22"/>
        <w:keepLines w:val="0"/>
        <w:pageBreakBefore w:val="0"/>
        <w:kinsoku/>
        <w:wordWrap/>
        <w:overflowPunct/>
        <w:topLinePunct w:val="0"/>
        <w:autoSpaceDE/>
        <w:autoSpaceDN/>
        <w:bidi w:val="0"/>
        <w:spacing w:line="500" w:lineRule="exact"/>
        <w:ind w:left="454" w:leftChars="216" w:firstLine="0" w:firstLineChars="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方式：线上获取；</w:t>
      </w:r>
    </w:p>
    <w:p>
      <w:pPr>
        <w:pStyle w:val="22"/>
        <w:keepLines w:val="0"/>
        <w:pageBreakBefore w:val="0"/>
        <w:kinsoku/>
        <w:wordWrap/>
        <w:overflowPunct/>
        <w:topLinePunct w:val="0"/>
        <w:autoSpaceDE/>
        <w:autoSpaceDN/>
        <w:bidi w:val="0"/>
        <w:spacing w:line="500" w:lineRule="exact"/>
        <w:ind w:left="454" w:leftChars="216" w:firstLine="0" w:firstLineChars="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售价（元/包）：200；</w:t>
      </w:r>
    </w:p>
    <w:p>
      <w:pPr>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bCs/>
          <w:sz w:val="28"/>
          <w:szCs w:val="28"/>
          <w:lang w:eastAsia="zh-CN"/>
        </w:rPr>
      </w:pPr>
      <w:r>
        <w:rPr>
          <w:rFonts w:hint="eastAsia" w:ascii="仿宋" w:hAnsi="仿宋" w:eastAsia="仿宋" w:cs="宋体"/>
          <w:b/>
          <w:bCs/>
          <w:sz w:val="28"/>
          <w:szCs w:val="28"/>
          <w:lang w:eastAsia="zh-CN"/>
        </w:rPr>
        <w:t>获取招标文件所需提供证件及资料：</w:t>
      </w:r>
      <w:r>
        <w:rPr>
          <w:rFonts w:hint="eastAsia" w:ascii="仿宋" w:hAnsi="仿宋" w:eastAsia="仿宋" w:cs="宋体"/>
          <w:b w:val="0"/>
          <w:bCs w:val="0"/>
          <w:sz w:val="28"/>
          <w:szCs w:val="28"/>
          <w:lang w:eastAsia="zh-CN"/>
        </w:rPr>
        <w:t>法定代表人身份证明及法定代表人身份证或法人授权委托书及被委托人身份证、企业营业执照（副本）及申请人资格要求的所有资料。 需提供以上资料原件的扫描件按公告要求的顺序以PDF文档加盖公章形式发送至</w:t>
      </w:r>
      <w:r>
        <w:rPr>
          <w:rFonts w:hint="eastAsia" w:ascii="仿宋" w:hAnsi="仿宋" w:eastAsia="仿宋" w:cs="宋体"/>
          <w:b w:val="0"/>
          <w:bCs w:val="0"/>
          <w:sz w:val="28"/>
          <w:szCs w:val="28"/>
          <w:lang w:val="en-US" w:eastAsia="zh-CN"/>
        </w:rPr>
        <w:t>1461636595</w:t>
      </w:r>
      <w:r>
        <w:rPr>
          <w:rFonts w:hint="eastAsia" w:ascii="仿宋" w:hAnsi="仿宋" w:eastAsia="仿宋" w:cs="宋体"/>
          <w:b w:val="0"/>
          <w:bCs w:val="0"/>
          <w:sz w:val="28"/>
          <w:szCs w:val="28"/>
          <w:lang w:eastAsia="zh-CN"/>
        </w:rPr>
        <w:t>@qq.com邮箱，缺一不可，均应在有效期内，不接受公证件，邮件中注明委托代理人电话及qq邮箱号，并电话通知采购代理机构，在2021年</w:t>
      </w:r>
      <w:r>
        <w:rPr>
          <w:rFonts w:hint="eastAsia" w:ascii="仿宋" w:hAnsi="仿宋" w:eastAsia="仿宋" w:cs="宋体"/>
          <w:b w:val="0"/>
          <w:bCs w:val="0"/>
          <w:sz w:val="28"/>
          <w:szCs w:val="28"/>
          <w:lang w:val="en-US" w:eastAsia="zh-CN"/>
        </w:rPr>
        <w:t>10</w:t>
      </w:r>
      <w:r>
        <w:rPr>
          <w:rFonts w:hint="eastAsia" w:ascii="仿宋" w:hAnsi="仿宋" w:eastAsia="仿宋" w:cs="宋体"/>
          <w:b w:val="0"/>
          <w:bCs w:val="0"/>
          <w:sz w:val="28"/>
          <w:szCs w:val="28"/>
          <w:lang w:eastAsia="zh-CN"/>
        </w:rPr>
        <w:t>月</w:t>
      </w:r>
      <w:r>
        <w:rPr>
          <w:rFonts w:hint="eastAsia" w:ascii="仿宋" w:hAnsi="仿宋" w:eastAsia="仿宋" w:cs="宋体"/>
          <w:b w:val="0"/>
          <w:bCs w:val="0"/>
          <w:sz w:val="28"/>
          <w:szCs w:val="28"/>
          <w:lang w:val="en-US" w:eastAsia="zh-CN"/>
        </w:rPr>
        <w:t>14</w:t>
      </w:r>
      <w:r>
        <w:rPr>
          <w:rFonts w:hint="eastAsia" w:ascii="仿宋" w:hAnsi="仿宋" w:eastAsia="仿宋" w:cs="宋体"/>
          <w:b w:val="0"/>
          <w:bCs w:val="0"/>
          <w:sz w:val="28"/>
          <w:szCs w:val="28"/>
          <w:lang w:eastAsia="zh-CN"/>
        </w:rPr>
        <w:t>日</w:t>
      </w:r>
      <w:r>
        <w:rPr>
          <w:rFonts w:hint="eastAsia" w:ascii="仿宋" w:hAnsi="仿宋" w:eastAsia="仿宋" w:cs="宋体"/>
          <w:b w:val="0"/>
          <w:bCs w:val="0"/>
          <w:sz w:val="28"/>
          <w:szCs w:val="28"/>
          <w:lang w:val="en-US" w:eastAsia="zh-CN"/>
        </w:rPr>
        <w:t>19</w:t>
      </w:r>
      <w:r>
        <w:rPr>
          <w:rFonts w:hint="eastAsia" w:ascii="仿宋" w:hAnsi="仿宋" w:eastAsia="仿宋" w:cs="宋体"/>
          <w:b w:val="0"/>
          <w:bCs w:val="0"/>
          <w:sz w:val="28"/>
          <w:szCs w:val="28"/>
          <w:lang w:eastAsia="zh-CN"/>
        </w:rPr>
        <w:t>:</w:t>
      </w:r>
      <w:r>
        <w:rPr>
          <w:rFonts w:hint="eastAsia" w:ascii="仿宋" w:hAnsi="仿宋" w:eastAsia="仿宋" w:cs="宋体"/>
          <w:b w:val="0"/>
          <w:bCs w:val="0"/>
          <w:sz w:val="28"/>
          <w:szCs w:val="28"/>
          <w:lang w:val="en-US" w:eastAsia="zh-CN"/>
        </w:rPr>
        <w:t>30</w:t>
      </w:r>
      <w:r>
        <w:rPr>
          <w:rFonts w:hint="eastAsia" w:ascii="仿宋" w:hAnsi="仿宋" w:eastAsia="仿宋" w:cs="宋体"/>
          <w:b w:val="0"/>
          <w:bCs w:val="0"/>
          <w:sz w:val="28"/>
          <w:szCs w:val="28"/>
          <w:lang w:eastAsia="zh-CN"/>
        </w:rPr>
        <w:t>前将以上资料发送至指定邮箱、经核查无误且缴纳采购文件费的，视为成功购买采购文件。另需在开标时提供加盖公章的复印件</w:t>
      </w:r>
      <w:r>
        <w:rPr>
          <w:rFonts w:hint="eastAsia" w:ascii="仿宋" w:hAnsi="仿宋" w:eastAsia="仿宋" w:cs="宋体"/>
          <w:b w:val="0"/>
          <w:bCs w:val="0"/>
          <w:sz w:val="28"/>
          <w:szCs w:val="28"/>
          <w:lang w:val="en-US" w:eastAsia="zh-CN"/>
        </w:rPr>
        <w:t>2</w:t>
      </w:r>
      <w:r>
        <w:rPr>
          <w:rFonts w:hint="eastAsia" w:ascii="仿宋" w:hAnsi="仿宋" w:eastAsia="仿宋" w:cs="宋体"/>
          <w:b w:val="0"/>
          <w:bCs w:val="0"/>
          <w:sz w:val="28"/>
          <w:szCs w:val="28"/>
          <w:lang w:eastAsia="zh-CN"/>
        </w:rPr>
        <w:t>套，以备留</w:t>
      </w:r>
      <w:r>
        <w:rPr>
          <w:rFonts w:hint="eastAsia" w:ascii="仿宋" w:hAnsi="仿宋" w:eastAsia="仿宋" w:cs="宋体"/>
          <w:b w:val="0"/>
          <w:bCs w:val="0"/>
          <w:sz w:val="28"/>
          <w:szCs w:val="28"/>
          <w:lang w:val="en-US" w:eastAsia="zh-CN"/>
        </w:rPr>
        <w:t>存</w:t>
      </w:r>
      <w:r>
        <w:rPr>
          <w:rFonts w:hint="eastAsia" w:ascii="仿宋" w:hAnsi="仿宋" w:eastAsia="仿宋"/>
          <w:bCs/>
          <w:sz w:val="28"/>
          <w:szCs w:val="28"/>
        </w:rPr>
        <w:t>开标时间</w:t>
      </w:r>
      <w:r>
        <w:rPr>
          <w:rFonts w:hint="eastAsia" w:ascii="仿宋" w:hAnsi="仿宋" w:eastAsia="仿宋"/>
          <w:bCs/>
          <w:color w:val="auto"/>
          <w:sz w:val="28"/>
          <w:szCs w:val="28"/>
        </w:rPr>
        <w:t>：</w:t>
      </w:r>
      <w:r>
        <w:rPr>
          <w:rFonts w:hint="eastAsia" w:ascii="仿宋" w:hAnsi="仿宋" w:eastAsia="仿宋"/>
          <w:color w:val="auto"/>
          <w:sz w:val="28"/>
          <w:szCs w:val="28"/>
          <w:u w:val="single"/>
        </w:rPr>
        <w:t>2021</w:t>
      </w:r>
      <w:r>
        <w:rPr>
          <w:rFonts w:hint="eastAsia" w:ascii="仿宋" w:hAnsi="仿宋" w:eastAsia="仿宋"/>
          <w:bCs/>
          <w:color w:val="auto"/>
          <w:sz w:val="28"/>
          <w:szCs w:val="28"/>
          <w:u w:val="none"/>
        </w:rPr>
        <w:t>年</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none"/>
        </w:rPr>
        <w:t>月</w:t>
      </w:r>
      <w:r>
        <w:rPr>
          <w:rFonts w:hint="eastAsia" w:ascii="仿宋" w:hAnsi="仿宋" w:eastAsia="仿宋"/>
          <w:bCs/>
          <w:color w:val="auto"/>
          <w:sz w:val="28"/>
          <w:szCs w:val="28"/>
          <w:u w:val="single"/>
          <w:lang w:val="en-US" w:eastAsia="zh-CN"/>
        </w:rPr>
        <w:t xml:space="preserve"> 29 </w:t>
      </w:r>
      <w:r>
        <w:rPr>
          <w:rFonts w:hint="eastAsia" w:ascii="仿宋" w:hAnsi="仿宋" w:eastAsia="仿宋"/>
          <w:bCs/>
          <w:color w:val="auto"/>
          <w:sz w:val="28"/>
          <w:szCs w:val="28"/>
          <w:u w:val="none"/>
        </w:rPr>
        <w:t>日</w:t>
      </w:r>
      <w:r>
        <w:rPr>
          <w:rFonts w:hint="eastAsia" w:ascii="仿宋" w:hAnsi="仿宋" w:eastAsia="仿宋"/>
          <w:bCs/>
          <w:color w:val="auto"/>
          <w:sz w:val="28"/>
          <w:szCs w:val="28"/>
          <w:u w:val="single"/>
        </w:rPr>
        <w:t>1</w:t>
      </w:r>
      <w:r>
        <w:rPr>
          <w:rFonts w:hint="eastAsia" w:ascii="仿宋" w:hAnsi="仿宋" w:eastAsia="仿宋"/>
          <w:bCs/>
          <w:color w:val="auto"/>
          <w:sz w:val="28"/>
          <w:szCs w:val="28"/>
          <w:u w:val="single"/>
          <w:lang w:val="en-US" w:eastAsia="zh-CN"/>
        </w:rPr>
        <w:t>6</w:t>
      </w:r>
      <w:r>
        <w:rPr>
          <w:rFonts w:hint="eastAsia" w:ascii="仿宋" w:hAnsi="仿宋" w:eastAsia="仿宋"/>
          <w:bCs/>
          <w:color w:val="auto"/>
          <w:sz w:val="28"/>
          <w:szCs w:val="28"/>
          <w:u w:val="none"/>
        </w:rPr>
        <w:t>点</w:t>
      </w:r>
      <w:r>
        <w:rPr>
          <w:rFonts w:hint="eastAsia" w:ascii="仿宋" w:hAnsi="仿宋" w:eastAsia="仿宋"/>
          <w:bCs/>
          <w:color w:val="auto"/>
          <w:sz w:val="28"/>
          <w:szCs w:val="28"/>
          <w:u w:val="single"/>
          <w:lang w:val="en-US" w:eastAsia="zh-CN"/>
        </w:rPr>
        <w:t>0</w:t>
      </w:r>
      <w:r>
        <w:rPr>
          <w:rFonts w:hint="eastAsia" w:ascii="仿宋" w:hAnsi="仿宋" w:eastAsia="仿宋"/>
          <w:bCs/>
          <w:color w:val="auto"/>
          <w:sz w:val="28"/>
          <w:szCs w:val="28"/>
          <w:u w:val="single"/>
        </w:rPr>
        <w:t>0</w:t>
      </w:r>
      <w:r>
        <w:rPr>
          <w:rFonts w:hint="eastAsia" w:ascii="仿宋" w:hAnsi="仿宋" w:eastAsia="仿宋"/>
          <w:bCs/>
          <w:color w:val="auto"/>
          <w:sz w:val="28"/>
          <w:szCs w:val="28"/>
          <w:u w:val="none"/>
        </w:rPr>
        <w:t>分</w:t>
      </w:r>
      <w:r>
        <w:rPr>
          <w:rFonts w:hint="eastAsia" w:ascii="仿宋" w:hAnsi="仿宋" w:eastAsia="仿宋"/>
          <w:bCs/>
          <w:color w:val="auto"/>
          <w:sz w:val="28"/>
          <w:szCs w:val="28"/>
        </w:rPr>
        <w:t>（北京时</w:t>
      </w:r>
      <w:r>
        <w:rPr>
          <w:rFonts w:hint="eastAsia" w:ascii="仿宋" w:hAnsi="仿宋" w:eastAsia="仿宋"/>
          <w:bCs/>
          <w:sz w:val="28"/>
          <w:szCs w:val="28"/>
        </w:rPr>
        <w:t>间）</w:t>
      </w:r>
      <w:r>
        <w:rPr>
          <w:rFonts w:hint="eastAsia" w:ascii="仿宋" w:hAnsi="仿宋" w:eastAsia="仿宋"/>
          <w:bCs/>
          <w:sz w:val="28"/>
          <w:szCs w:val="28"/>
          <w:lang w:eastAsia="zh-CN"/>
        </w:rPr>
        <w:t>；</w:t>
      </w:r>
    </w:p>
    <w:p>
      <w:pPr>
        <w:keepLines w:val="0"/>
        <w:pageBreakBefore w:val="0"/>
        <w:kinsoku/>
        <w:wordWrap/>
        <w:overflowPunct/>
        <w:topLinePunct w:val="0"/>
        <w:autoSpaceDE/>
        <w:autoSpaceDN/>
        <w:bidi w:val="0"/>
        <w:adjustRightInd/>
        <w:snapToGrid/>
        <w:spacing w:line="500" w:lineRule="exact"/>
        <w:ind w:left="1959" w:leftChars="266" w:hanging="1400" w:hangingChars="500"/>
        <w:textAlignment w:val="auto"/>
        <w:rPr>
          <w:rFonts w:hint="eastAsia" w:ascii="仿宋" w:hAnsi="仿宋" w:eastAsia="仿宋"/>
          <w:bCs/>
          <w:sz w:val="28"/>
          <w:szCs w:val="28"/>
          <w:u w:val="single"/>
          <w:lang w:eastAsia="zh-CN"/>
        </w:rPr>
      </w:pPr>
      <w:r>
        <w:rPr>
          <w:rFonts w:hint="eastAsia" w:ascii="仿宋" w:hAnsi="仿宋" w:eastAsia="仿宋"/>
          <w:sz w:val="28"/>
          <w:szCs w:val="28"/>
        </w:rPr>
        <w:t>开标地点：伊宁市解放路77号亚欧国际写字楼15楼</w:t>
      </w:r>
      <w:r>
        <w:rPr>
          <w:rFonts w:hint="eastAsia" w:ascii="仿宋" w:hAnsi="仿宋" w:eastAsia="仿宋"/>
          <w:sz w:val="28"/>
          <w:szCs w:val="28"/>
          <w:lang w:eastAsia="zh-CN"/>
        </w:rPr>
        <w:t>。</w:t>
      </w:r>
    </w:p>
    <w:p>
      <w:pPr>
        <w:pStyle w:val="3"/>
        <w:keepLines w:val="0"/>
        <w:pageBreakBefore w:val="0"/>
        <w:kinsoku/>
        <w:wordWrap/>
        <w:overflowPunct/>
        <w:topLinePunct w:val="0"/>
        <w:autoSpaceDE/>
        <w:autoSpaceDN/>
        <w:bidi w:val="0"/>
        <w:adjustRightInd/>
        <w:snapToGrid/>
        <w:spacing w:line="500" w:lineRule="exact"/>
        <w:jc w:val="both"/>
        <w:textAlignment w:val="auto"/>
        <w:rPr>
          <w:rFonts w:ascii="黑体" w:hAnsi="黑体" w:cs="宋体"/>
          <w:sz w:val="28"/>
          <w:szCs w:val="28"/>
        </w:rPr>
      </w:pPr>
      <w:bookmarkStart w:id="17" w:name="_Toc35393794"/>
      <w:bookmarkStart w:id="18" w:name="_Toc35393625"/>
      <w:bookmarkStart w:id="19" w:name="_Toc28359007"/>
      <w:bookmarkStart w:id="20" w:name="_Toc28359084"/>
      <w:r>
        <w:rPr>
          <w:rFonts w:hint="eastAsia" w:ascii="黑体" w:hAnsi="黑体" w:cs="宋体"/>
          <w:sz w:val="28"/>
          <w:szCs w:val="28"/>
        </w:rPr>
        <w:t>五、公告期限</w:t>
      </w:r>
      <w:bookmarkEnd w:id="17"/>
      <w:bookmarkEnd w:id="18"/>
      <w:bookmarkEnd w:id="19"/>
      <w:bookmarkEnd w:id="20"/>
    </w:p>
    <w:p>
      <w:pPr>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黑体" w:hAnsi="黑体" w:cs="宋体"/>
          <w:sz w:val="28"/>
          <w:szCs w:val="28"/>
        </w:rPr>
      </w:pPr>
      <w:bookmarkStart w:id="21" w:name="_Toc35393626"/>
      <w:bookmarkStart w:id="22" w:name="_Toc35393795"/>
      <w:r>
        <w:rPr>
          <w:rFonts w:hint="eastAsia" w:ascii="黑体" w:hAnsi="黑体" w:cs="宋体"/>
          <w:sz w:val="28"/>
          <w:szCs w:val="28"/>
        </w:rPr>
        <w:t>六、其他补充事宜</w:t>
      </w:r>
      <w:bookmarkEnd w:id="21"/>
      <w:bookmarkEnd w:id="22"/>
    </w:p>
    <w:p>
      <w:pPr>
        <w:pStyle w:val="8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eastAsia" w:ascii="黑体" w:hAnsi="黑体" w:eastAsia="宋体" w:cs="宋体"/>
          <w:b/>
          <w:bCs/>
          <w:sz w:val="28"/>
          <w:szCs w:val="28"/>
          <w:lang w:eastAsia="zh-CN"/>
        </w:rPr>
      </w:pPr>
      <w:bookmarkStart w:id="23" w:name="_Toc28359008"/>
      <w:bookmarkStart w:id="24" w:name="_Toc35393796"/>
      <w:bookmarkStart w:id="25" w:name="_Toc28359085"/>
      <w:bookmarkStart w:id="26" w:name="_Toc35393627"/>
      <w:r>
        <w:rPr>
          <w:rFonts w:hint="eastAsia" w:ascii="黑体" w:hAnsi="黑体" w:cs="宋体"/>
          <w:b/>
          <w:bCs/>
          <w:sz w:val="28"/>
          <w:szCs w:val="28"/>
        </w:rPr>
        <w:t>因新型冠状病毒感染的肺炎疫情防控工作的需要，现经采购人确认，本项目</w:t>
      </w:r>
      <w:r>
        <w:rPr>
          <w:rFonts w:hint="eastAsia" w:ascii="黑体" w:hAnsi="黑体" w:cs="宋体"/>
          <w:b/>
          <w:bCs/>
          <w:sz w:val="28"/>
          <w:szCs w:val="28"/>
          <w:lang w:val="en-US" w:eastAsia="zh-CN"/>
        </w:rPr>
        <w:t>招标文件</w:t>
      </w:r>
      <w:r>
        <w:rPr>
          <w:rFonts w:hint="eastAsia" w:ascii="黑体" w:hAnsi="黑体" w:cs="宋体"/>
          <w:b/>
          <w:bCs/>
          <w:sz w:val="28"/>
          <w:szCs w:val="28"/>
        </w:rPr>
        <w:t>采用线上获取</w:t>
      </w:r>
      <w:r>
        <w:rPr>
          <w:rFonts w:hint="eastAsia" w:ascii="黑体" w:hAnsi="黑体" w:cs="宋体"/>
          <w:b/>
          <w:bCs/>
          <w:sz w:val="28"/>
          <w:szCs w:val="28"/>
          <w:lang w:eastAsia="zh-CN"/>
        </w:rPr>
        <w:t>。</w:t>
      </w:r>
    </w:p>
    <w:p>
      <w:pPr>
        <w:pStyle w:val="3"/>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黑体" w:hAnsi="黑体" w:cs="宋体"/>
          <w:sz w:val="28"/>
          <w:szCs w:val="28"/>
        </w:rPr>
      </w:pPr>
      <w:r>
        <w:rPr>
          <w:rFonts w:hint="eastAsia" w:ascii="黑体" w:hAnsi="黑体" w:cs="宋体"/>
          <w:sz w:val="28"/>
          <w:szCs w:val="28"/>
        </w:rPr>
        <w:t>七、对本次招标提出询问，请按</w:t>
      </w:r>
      <w:r>
        <w:rPr>
          <w:rFonts w:ascii="黑体" w:hAnsi="黑体" w:cs="宋体"/>
          <w:sz w:val="28"/>
          <w:szCs w:val="28"/>
        </w:rPr>
        <w:t>以下方式</w:t>
      </w:r>
      <w:r>
        <w:rPr>
          <w:rFonts w:hint="eastAsia" w:ascii="黑体" w:hAnsi="黑体" w:cs="宋体"/>
          <w:sz w:val="28"/>
          <w:szCs w:val="28"/>
        </w:rPr>
        <w:t>联系。</w:t>
      </w:r>
      <w:bookmarkEnd w:id="23"/>
      <w:bookmarkEnd w:id="24"/>
      <w:bookmarkEnd w:id="25"/>
      <w:bookmarkEnd w:id="26"/>
    </w:p>
    <w:p>
      <w:pPr>
        <w:keepLines w:val="0"/>
        <w:pageBreakBefore w:val="0"/>
        <w:widowControl/>
        <w:kinsoku/>
        <w:wordWrap/>
        <w:overflowPunct/>
        <w:topLinePunct w:val="0"/>
        <w:autoSpaceDE/>
        <w:autoSpaceDN/>
        <w:bidi w:val="0"/>
        <w:adjustRightInd/>
        <w:snapToGrid/>
        <w:spacing w:line="500" w:lineRule="exact"/>
        <w:jc w:val="left"/>
        <w:textAlignment w:val="auto"/>
        <w:rPr>
          <w:rFonts w:ascii="仿宋_GB2312" w:eastAsia="仿宋"/>
          <w:sz w:val="28"/>
          <w:szCs w:val="28"/>
        </w:rPr>
      </w:pPr>
      <w:r>
        <w:rPr>
          <w:rFonts w:hint="eastAsia" w:ascii="仿宋" w:hAnsi="仿宋" w:eastAsia="仿宋" w:cs="宋体"/>
          <w:sz w:val="28"/>
          <w:szCs w:val="28"/>
        </w:rPr>
        <w:t>1.采购人信息：</w:t>
      </w:r>
    </w:p>
    <w:p>
      <w:pPr>
        <w:keepLines w:val="0"/>
        <w:pageBreakBefore w:val="0"/>
        <w:kinsoku/>
        <w:wordWrap/>
        <w:overflowPunct/>
        <w:topLinePunct w:val="0"/>
        <w:autoSpaceDE/>
        <w:autoSpaceDN/>
        <w:bidi w:val="0"/>
        <w:adjustRightInd/>
        <w:snapToGrid/>
        <w:spacing w:line="500" w:lineRule="exact"/>
        <w:ind w:left="350" w:hanging="350" w:hangingChars="125"/>
        <w:jc w:val="left"/>
        <w:textAlignment w:val="auto"/>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新源县妇幼保健计划生育服务中心</w:t>
      </w:r>
    </w:p>
    <w:p>
      <w:pPr>
        <w:keepLines w:val="0"/>
        <w:pageBreakBefore w:val="0"/>
        <w:kinsoku/>
        <w:wordWrap/>
        <w:overflowPunct/>
        <w:topLinePunct w:val="0"/>
        <w:autoSpaceDE/>
        <w:autoSpaceDN/>
        <w:bidi w:val="0"/>
        <w:adjustRightInd/>
        <w:snapToGrid/>
        <w:spacing w:line="500" w:lineRule="exact"/>
        <w:ind w:left="350" w:hanging="350" w:hangingChars="125"/>
        <w:jc w:val="left"/>
        <w:textAlignment w:val="auto"/>
        <w:rPr>
          <w:rFonts w:ascii="仿宋" w:hAnsi="仿宋" w:eastAsia="仿宋"/>
          <w:sz w:val="28"/>
          <w:szCs w:val="28"/>
          <w:u w:val="single"/>
        </w:rPr>
      </w:pPr>
      <w:r>
        <w:rPr>
          <w:rFonts w:hint="eastAsia" w:ascii="仿宋" w:hAnsi="仿宋" w:eastAsia="仿宋"/>
          <w:sz w:val="28"/>
          <w:szCs w:val="28"/>
        </w:rPr>
        <w:t>地址：</w:t>
      </w:r>
      <w:r>
        <w:rPr>
          <w:rFonts w:hint="eastAsia" w:ascii="仿宋" w:hAnsi="仿宋" w:eastAsia="仿宋"/>
          <w:sz w:val="28"/>
          <w:szCs w:val="28"/>
          <w:u w:val="single"/>
        </w:rPr>
        <w:t>新源县</w:t>
      </w:r>
    </w:p>
    <w:p>
      <w:pPr>
        <w:keepLines w:val="0"/>
        <w:pageBreakBefore w:val="0"/>
        <w:kinsoku/>
        <w:wordWrap/>
        <w:overflowPunct/>
        <w:topLinePunct w:val="0"/>
        <w:autoSpaceDE/>
        <w:autoSpaceDN/>
        <w:bidi w:val="0"/>
        <w:adjustRightInd/>
        <w:snapToGrid/>
        <w:spacing w:line="500" w:lineRule="exact"/>
        <w:ind w:left="350" w:hanging="350" w:hangingChars="125"/>
        <w:jc w:val="left"/>
        <w:textAlignment w:val="auto"/>
        <w:rPr>
          <w:rFonts w:hint="eastAsia" w:ascii="仿宋" w:hAnsi="仿宋" w:eastAsia="仿宋"/>
          <w:color w:val="FF0000"/>
          <w:sz w:val="28"/>
          <w:szCs w:val="28"/>
          <w:u w:val="single"/>
          <w:lang w:val="en-US" w:eastAsia="zh-CN"/>
        </w:rPr>
      </w:pPr>
      <w:r>
        <w:rPr>
          <w:rFonts w:hint="eastAsia" w:ascii="仿宋" w:hAnsi="仿宋" w:eastAsia="仿宋" w:cs="宋体"/>
          <w:color w:val="auto"/>
          <w:sz w:val="28"/>
          <w:szCs w:val="28"/>
        </w:rPr>
        <w:t>项目</w:t>
      </w:r>
      <w:r>
        <w:rPr>
          <w:rFonts w:hint="eastAsia" w:ascii="仿宋" w:hAnsi="仿宋" w:eastAsia="仿宋"/>
          <w:color w:val="auto"/>
          <w:sz w:val="28"/>
          <w:szCs w:val="28"/>
        </w:rPr>
        <w:t>联系电话</w:t>
      </w:r>
      <w:bookmarkStart w:id="27" w:name="_Toc28359086"/>
      <w:bookmarkStart w:id="28" w:name="_Toc28359009"/>
      <w:r>
        <w:rPr>
          <w:rFonts w:hint="eastAsia" w:ascii="仿宋" w:hAnsi="仿宋" w:eastAsia="仿宋"/>
          <w:color w:val="auto"/>
          <w:sz w:val="28"/>
          <w:szCs w:val="28"/>
          <w:lang w:eastAsia="zh-CN"/>
        </w:rPr>
        <w:t>：</w:t>
      </w:r>
      <w:r>
        <w:rPr>
          <w:rFonts w:hint="eastAsia" w:ascii="仿宋" w:hAnsi="仿宋" w:eastAsia="仿宋"/>
          <w:color w:val="auto"/>
          <w:sz w:val="28"/>
          <w:szCs w:val="28"/>
          <w:u w:val="single"/>
          <w:lang w:val="en-US" w:eastAsia="zh-CN"/>
        </w:rPr>
        <w:t xml:space="preserve">13565260216  </w:t>
      </w:r>
    </w:p>
    <w:p>
      <w:pPr>
        <w:keepLines w:val="0"/>
        <w:pageBreakBefore w:val="0"/>
        <w:kinsoku/>
        <w:wordWrap/>
        <w:overflowPunct/>
        <w:topLinePunct w:val="0"/>
        <w:autoSpaceDE/>
        <w:autoSpaceDN/>
        <w:bidi w:val="0"/>
        <w:adjustRightInd/>
        <w:snapToGrid/>
        <w:spacing w:line="500" w:lineRule="exact"/>
        <w:ind w:left="350"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27"/>
      <w:bookmarkEnd w:id="28"/>
      <w:r>
        <w:rPr>
          <w:rFonts w:hint="eastAsia" w:ascii="仿宋" w:hAnsi="仿宋" w:eastAsia="仿宋" w:cs="宋体"/>
          <w:sz w:val="28"/>
          <w:szCs w:val="28"/>
        </w:rPr>
        <w:t>：</w:t>
      </w:r>
    </w:p>
    <w:p>
      <w:pPr>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新疆齐盛泉工程项目管理有限公司</w:t>
      </w:r>
    </w:p>
    <w:p>
      <w:pPr>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rPr>
      </w:pPr>
      <w:r>
        <w:rPr>
          <w:rFonts w:hint="eastAsia" w:ascii="仿宋" w:hAnsi="仿宋" w:eastAsia="仿宋"/>
          <w:sz w:val="28"/>
          <w:szCs w:val="28"/>
        </w:rPr>
        <w:t>地　址：</w:t>
      </w:r>
      <w:bookmarkStart w:id="29" w:name="_Toc28359087"/>
      <w:bookmarkStart w:id="30" w:name="_Toc28359010"/>
      <w:r>
        <w:rPr>
          <w:rFonts w:hint="eastAsia" w:ascii="仿宋" w:hAnsi="仿宋" w:eastAsia="仿宋"/>
          <w:sz w:val="28"/>
          <w:szCs w:val="28"/>
          <w:u w:val="single"/>
        </w:rPr>
        <w:t>伊宁市解放路77号亚欧国际写字楼15楼</w:t>
      </w:r>
    </w:p>
    <w:bookmarkEnd w:id="29"/>
    <w:bookmarkEnd w:id="30"/>
    <w:p>
      <w:pPr>
        <w:pStyle w:val="17"/>
        <w:keepLines w:val="0"/>
        <w:pageBreakBefore w:val="0"/>
        <w:kinsoku/>
        <w:wordWrap/>
        <w:overflowPunct/>
        <w:topLinePunct w:val="0"/>
        <w:autoSpaceDE/>
        <w:autoSpaceDN/>
        <w:bidi w:val="0"/>
        <w:adjustRightInd/>
        <w:snapToGrid/>
        <w:spacing w:line="500" w:lineRule="exact"/>
        <w:textAlignment w:val="auto"/>
        <w:rPr>
          <w:rFonts w:ascii="仿宋" w:hAnsi="仿宋" w:eastAsia="仿宋"/>
          <w:sz w:val="28"/>
          <w:szCs w:val="28"/>
        </w:rPr>
      </w:pPr>
      <w:r>
        <w:rPr>
          <w:rFonts w:hint="eastAsia" w:ascii="仿宋" w:hAnsi="仿宋" w:eastAsia="仿宋" w:cs="宋体"/>
          <w:sz w:val="28"/>
          <w:szCs w:val="28"/>
        </w:rPr>
        <w:t>项目</w:t>
      </w:r>
      <w:r>
        <w:rPr>
          <w:rFonts w:hint="eastAsia" w:ascii="仿宋" w:hAnsi="仿宋" w:eastAsia="仿宋"/>
          <w:sz w:val="28"/>
          <w:szCs w:val="28"/>
        </w:rPr>
        <w:t>联系人：</w:t>
      </w:r>
      <w:r>
        <w:rPr>
          <w:rFonts w:hint="eastAsia" w:ascii="仿宋" w:hAnsi="仿宋" w:eastAsia="仿宋"/>
          <w:sz w:val="28"/>
          <w:szCs w:val="28"/>
          <w:u w:val="single"/>
          <w:lang w:eastAsia="zh-CN"/>
        </w:rPr>
        <w:t>李文婷、蒋立斌</w:t>
      </w:r>
      <w:r>
        <w:rPr>
          <w:rFonts w:hint="eastAsia" w:ascii="仿宋" w:hAnsi="仿宋" w:eastAsia="仿宋"/>
          <w:sz w:val="28"/>
          <w:szCs w:val="28"/>
          <w:u w:val="single"/>
        </w:rPr>
        <w:t xml:space="preserve">    </w:t>
      </w:r>
    </w:p>
    <w:p>
      <w:pPr>
        <w:keepLines w:val="0"/>
        <w:pageBreakBefore w:val="0"/>
        <w:kinsoku/>
        <w:wordWrap/>
        <w:overflowPunct/>
        <w:topLinePunct w:val="0"/>
        <w:autoSpaceDE/>
        <w:autoSpaceDN/>
        <w:bidi w:val="0"/>
        <w:adjustRightInd/>
        <w:snapToGrid/>
        <w:spacing w:line="500" w:lineRule="exact"/>
        <w:textAlignment w:val="auto"/>
        <w:rPr>
          <w:rFonts w:hint="eastAsia" w:ascii="宋体" w:hAnsi="宋体" w:cs="宋体"/>
          <w:b/>
          <w:bCs/>
          <w:sz w:val="28"/>
          <w:szCs w:val="28"/>
        </w:rPr>
      </w:pPr>
      <w:r>
        <w:rPr>
          <w:rFonts w:hint="eastAsia" w:ascii="仿宋" w:hAnsi="仿宋" w:eastAsia="仿宋" w:cs="宋体"/>
          <w:sz w:val="28"/>
          <w:szCs w:val="28"/>
        </w:rPr>
        <w:t>项目</w:t>
      </w:r>
      <w:r>
        <w:rPr>
          <w:rFonts w:hint="eastAsia" w:ascii="仿宋" w:hAnsi="仿宋" w:eastAsia="仿宋"/>
          <w:sz w:val="28"/>
          <w:szCs w:val="28"/>
        </w:rPr>
        <w:t>联系电话：</w:t>
      </w:r>
      <w:r>
        <w:rPr>
          <w:rFonts w:hint="eastAsia" w:ascii="仿宋" w:hAnsi="仿宋" w:eastAsia="仿宋"/>
          <w:sz w:val="28"/>
          <w:szCs w:val="28"/>
          <w:u w:val="single"/>
        </w:rPr>
        <w:t xml:space="preserve">0999-8800077  </w:t>
      </w:r>
      <w:r>
        <w:rPr>
          <w:rFonts w:hint="eastAsia" w:ascii="仿宋" w:hAnsi="仿宋" w:eastAsia="仿宋"/>
          <w:sz w:val="28"/>
          <w:szCs w:val="28"/>
          <w:u w:val="single"/>
          <w:lang w:val="en-US" w:eastAsia="zh-CN"/>
        </w:rPr>
        <w:t>15628131816</w:t>
      </w:r>
      <w:r>
        <w:rPr>
          <w:rFonts w:hint="eastAsia" w:ascii="仿宋" w:hAnsi="仿宋" w:eastAsia="仿宋"/>
          <w:sz w:val="28"/>
          <w:szCs w:val="28"/>
          <w:u w:val="single"/>
        </w:rPr>
        <w:t xml:space="preserve"> </w:t>
      </w: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both"/>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hint="eastAsia" w:ascii="宋体" w:hAnsi="宋体" w:cs="宋体"/>
          <w:b/>
          <w:bCs/>
          <w:color w:val="auto"/>
          <w:sz w:val="28"/>
          <w:szCs w:val="28"/>
        </w:rPr>
      </w:pPr>
    </w:p>
    <w:p>
      <w:pPr>
        <w:jc w:val="center"/>
        <w:outlineLvl w:val="0"/>
        <w:rPr>
          <w:rFonts w:ascii="宋体" w:hAnsi="宋体" w:cs="宋体"/>
          <w:b/>
          <w:bCs/>
          <w:color w:val="auto"/>
          <w:sz w:val="28"/>
          <w:szCs w:val="28"/>
        </w:rPr>
      </w:pPr>
      <w:r>
        <w:rPr>
          <w:rFonts w:hint="eastAsia" w:ascii="宋体" w:hAnsi="宋体" w:cs="宋体"/>
          <w:b/>
          <w:bCs/>
          <w:color w:val="auto"/>
          <w:sz w:val="28"/>
          <w:szCs w:val="28"/>
        </w:rPr>
        <w:t>第二章  投标须知</w:t>
      </w:r>
    </w:p>
    <w:p>
      <w:pPr>
        <w:autoSpaceDE w:val="0"/>
        <w:autoSpaceDN w:val="0"/>
        <w:spacing w:line="360" w:lineRule="auto"/>
        <w:jc w:val="center"/>
        <w:outlineLvl w:val="1"/>
        <w:rPr>
          <w:rFonts w:ascii="宋体" w:hAnsi="宋体" w:cs="宋体"/>
          <w:color w:val="auto"/>
          <w:sz w:val="24"/>
          <w:lang w:val="zh-CN"/>
        </w:rPr>
      </w:pPr>
      <w:r>
        <w:rPr>
          <w:rFonts w:hint="eastAsia" w:ascii="宋体" w:hAnsi="宋体" w:cs="宋体"/>
          <w:color w:val="auto"/>
          <w:sz w:val="24"/>
          <w:lang w:val="zh-CN"/>
        </w:rPr>
        <w:t>一、 投标须知前附表</w:t>
      </w:r>
    </w:p>
    <w:tbl>
      <w:tblPr>
        <w:tblStyle w:val="27"/>
        <w:tblpPr w:leftFromText="180" w:rightFromText="180" w:vertAnchor="text" w:horzAnchor="page" w:tblpX="1329" w:tblpY="469"/>
        <w:tblOverlap w:val="never"/>
        <w:tblW w:w="9754" w:type="dxa"/>
        <w:tblInd w:w="0" w:type="dxa"/>
        <w:tblLayout w:type="fixed"/>
        <w:tblCellMar>
          <w:top w:w="0" w:type="dxa"/>
          <w:left w:w="108" w:type="dxa"/>
          <w:bottom w:w="0" w:type="dxa"/>
          <w:right w:w="108" w:type="dxa"/>
        </w:tblCellMar>
      </w:tblPr>
      <w:tblGrid>
        <w:gridCol w:w="672"/>
        <w:gridCol w:w="1969"/>
        <w:gridCol w:w="7113"/>
      </w:tblGrid>
      <w:tr>
        <w:tblPrEx>
          <w:tblCellMar>
            <w:top w:w="0" w:type="dxa"/>
            <w:left w:w="108" w:type="dxa"/>
            <w:bottom w:w="0" w:type="dxa"/>
            <w:right w:w="108" w:type="dxa"/>
          </w:tblCellMar>
        </w:tblPrEx>
        <w:trPr>
          <w:trHeight w:val="498"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tabs>
                <w:tab w:val="left" w:pos="7665"/>
              </w:tabs>
              <w:autoSpaceDE w:val="0"/>
              <w:autoSpaceDN w:val="0"/>
              <w:jc w:val="center"/>
              <w:rPr>
                <w:rFonts w:ascii="宋体" w:hAnsi="宋体" w:cs="宋体"/>
                <w:color w:val="auto"/>
                <w:sz w:val="24"/>
                <w:lang w:val="zh-CN"/>
              </w:rPr>
            </w:pPr>
            <w:r>
              <w:rPr>
                <w:rFonts w:hint="eastAsia" w:ascii="宋体" w:hAnsi="宋体" w:cs="宋体"/>
                <w:color w:val="auto"/>
                <w:sz w:val="24"/>
                <w:lang w:val="zh-CN"/>
              </w:rPr>
              <w:t>序号</w:t>
            </w:r>
          </w:p>
        </w:tc>
        <w:tc>
          <w:tcPr>
            <w:tcW w:w="1969" w:type="dxa"/>
            <w:tcBorders>
              <w:top w:val="single" w:color="auto" w:sz="6" w:space="0"/>
              <w:left w:val="single" w:color="auto" w:sz="6" w:space="0"/>
              <w:bottom w:val="single" w:color="auto" w:sz="6" w:space="0"/>
              <w:right w:val="single" w:color="auto" w:sz="6" w:space="0"/>
            </w:tcBorders>
            <w:noWrap/>
            <w:vAlign w:val="center"/>
          </w:tcPr>
          <w:p>
            <w:pPr>
              <w:tabs>
                <w:tab w:val="left" w:pos="7665"/>
              </w:tabs>
              <w:autoSpaceDE w:val="0"/>
              <w:autoSpaceDN w:val="0"/>
              <w:jc w:val="center"/>
              <w:rPr>
                <w:rFonts w:ascii="宋体" w:hAnsi="宋体" w:cs="宋体"/>
                <w:color w:val="auto"/>
                <w:sz w:val="24"/>
                <w:lang w:val="zh-CN"/>
              </w:rPr>
            </w:pPr>
            <w:r>
              <w:rPr>
                <w:rFonts w:hint="eastAsia" w:ascii="宋体" w:hAnsi="宋体" w:cs="宋体"/>
                <w:color w:val="auto"/>
                <w:sz w:val="24"/>
                <w:lang w:val="zh-CN"/>
              </w:rPr>
              <w:t>条款名称</w:t>
            </w:r>
          </w:p>
        </w:tc>
        <w:tc>
          <w:tcPr>
            <w:tcW w:w="7113" w:type="dxa"/>
            <w:tcBorders>
              <w:top w:val="single" w:color="auto" w:sz="6" w:space="0"/>
              <w:left w:val="single" w:color="auto" w:sz="6" w:space="0"/>
              <w:bottom w:val="single" w:color="auto" w:sz="6" w:space="0"/>
              <w:right w:val="single" w:color="auto" w:sz="6" w:space="0"/>
            </w:tcBorders>
            <w:noWrap/>
            <w:vAlign w:val="center"/>
          </w:tcPr>
          <w:p>
            <w:pPr>
              <w:tabs>
                <w:tab w:val="left" w:pos="7665"/>
              </w:tabs>
              <w:autoSpaceDE w:val="0"/>
              <w:autoSpaceDN w:val="0"/>
              <w:rPr>
                <w:rFonts w:ascii="宋体" w:hAnsi="宋体" w:cs="宋体"/>
                <w:color w:val="auto"/>
                <w:sz w:val="24"/>
                <w:lang w:val="zh-CN"/>
              </w:rPr>
            </w:pPr>
            <w:r>
              <w:rPr>
                <w:rFonts w:hint="eastAsia" w:ascii="宋体" w:hAnsi="宋体" w:cs="宋体"/>
                <w:color w:val="auto"/>
                <w:sz w:val="24"/>
                <w:lang w:val="zh-CN"/>
              </w:rPr>
              <w:t>内容及要求</w:t>
            </w:r>
          </w:p>
        </w:tc>
      </w:tr>
      <w:tr>
        <w:tblPrEx>
          <w:tblCellMar>
            <w:top w:w="0" w:type="dxa"/>
            <w:left w:w="108" w:type="dxa"/>
            <w:bottom w:w="0" w:type="dxa"/>
            <w:right w:w="108" w:type="dxa"/>
          </w:tblCellMar>
        </w:tblPrEx>
        <w:trPr>
          <w:trHeight w:val="1190"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1</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采购人</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rPr>
            </w:pPr>
            <w:r>
              <w:rPr>
                <w:rFonts w:hint="eastAsia" w:ascii="宋体" w:hAnsi="宋体" w:cs="宋体"/>
                <w:color w:val="auto"/>
                <w:sz w:val="24"/>
              </w:rPr>
              <w:t>名  称：新源县妇幼保健计划生育服务中心</w:t>
            </w:r>
          </w:p>
          <w:p>
            <w:pPr>
              <w:autoSpaceDE w:val="0"/>
              <w:autoSpaceDN w:val="0"/>
              <w:rPr>
                <w:rFonts w:hint="eastAsia" w:ascii="宋体" w:hAnsi="宋体" w:eastAsia="宋体" w:cs="宋体"/>
                <w:color w:val="auto"/>
                <w:sz w:val="24"/>
                <w:lang w:eastAsia="zh-CN"/>
              </w:rPr>
            </w:pPr>
            <w:r>
              <w:rPr>
                <w:rFonts w:hint="eastAsia" w:ascii="宋体" w:hAnsi="宋体" w:cs="宋体"/>
                <w:color w:val="auto"/>
                <w:sz w:val="24"/>
              </w:rPr>
              <w:t>地  址：新源县</w:t>
            </w:r>
          </w:p>
          <w:p>
            <w:pPr>
              <w:autoSpaceDE w:val="0"/>
              <w:autoSpaceDN w:val="0"/>
              <w:rPr>
                <w:rFonts w:hint="eastAsia" w:ascii="宋体" w:hAnsi="宋体" w:cs="宋体"/>
                <w:color w:val="auto"/>
                <w:sz w:val="24"/>
                <w:lang w:val="en-US" w:eastAsia="zh-CN"/>
              </w:rPr>
            </w:pPr>
            <w:r>
              <w:rPr>
                <w:rFonts w:hint="eastAsia" w:ascii="宋体" w:hAnsi="宋体" w:cs="宋体"/>
                <w:color w:val="auto"/>
                <w:sz w:val="24"/>
                <w:lang w:val="en-US" w:eastAsia="zh-CN"/>
              </w:rPr>
              <w:t xml:space="preserve">联系人：蔡新聪  </w:t>
            </w:r>
          </w:p>
          <w:p>
            <w:pPr>
              <w:autoSpaceDE w:val="0"/>
              <w:autoSpaceDN w:val="0"/>
              <w:rPr>
                <w:rFonts w:hint="eastAsia" w:ascii="宋体" w:hAnsi="宋体" w:eastAsia="宋体" w:cs="宋体"/>
                <w:color w:val="auto"/>
                <w:sz w:val="24"/>
                <w:lang w:eastAsia="zh-CN"/>
              </w:rPr>
            </w:pPr>
            <w:r>
              <w:rPr>
                <w:rFonts w:hint="eastAsia" w:ascii="宋体" w:hAnsi="宋体" w:cs="宋体"/>
                <w:color w:val="auto"/>
                <w:sz w:val="24"/>
                <w:lang w:val="en-US" w:eastAsia="zh-CN"/>
              </w:rPr>
              <w:t xml:space="preserve">联系电话：13565260216   </w:t>
            </w:r>
          </w:p>
        </w:tc>
      </w:tr>
      <w:tr>
        <w:tblPrEx>
          <w:tblCellMar>
            <w:top w:w="0" w:type="dxa"/>
            <w:left w:w="108" w:type="dxa"/>
            <w:bottom w:w="0" w:type="dxa"/>
            <w:right w:w="108" w:type="dxa"/>
          </w:tblCellMar>
        </w:tblPrEx>
        <w:trPr>
          <w:trHeight w:val="1612"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2</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采购代理机构</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rPr>
            </w:pPr>
            <w:r>
              <w:rPr>
                <w:rFonts w:hint="eastAsia" w:ascii="宋体" w:hAnsi="宋体" w:cs="宋体"/>
                <w:color w:val="auto"/>
                <w:sz w:val="24"/>
              </w:rPr>
              <w:t>名  称：新疆齐盛泉工程项目管理有限公司</w:t>
            </w:r>
          </w:p>
          <w:p>
            <w:pPr>
              <w:autoSpaceDE w:val="0"/>
              <w:autoSpaceDN w:val="0"/>
              <w:rPr>
                <w:rFonts w:ascii="宋体" w:hAnsi="宋体" w:cs="宋体"/>
                <w:color w:val="auto"/>
                <w:sz w:val="24"/>
              </w:rPr>
            </w:pPr>
            <w:r>
              <w:rPr>
                <w:rFonts w:hint="eastAsia" w:ascii="宋体" w:hAnsi="宋体" w:cs="宋体"/>
                <w:color w:val="auto"/>
                <w:sz w:val="24"/>
              </w:rPr>
              <w:t xml:space="preserve">地  址：伊宁市解放路77号亚欧国际写字楼15楼 </w:t>
            </w:r>
          </w:p>
          <w:p>
            <w:pPr>
              <w:autoSpaceDE w:val="0"/>
              <w:autoSpaceDN w:val="0"/>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lang w:val="en-US" w:eastAsia="zh-CN"/>
              </w:rPr>
              <w:t>李文婷</w:t>
            </w:r>
            <w:r>
              <w:rPr>
                <w:rFonts w:hint="eastAsia" w:ascii="宋体" w:hAnsi="宋体" w:cs="宋体"/>
                <w:color w:val="auto"/>
                <w:sz w:val="24"/>
              </w:rPr>
              <w:t>、蒋立斌</w:t>
            </w:r>
          </w:p>
          <w:p>
            <w:pPr>
              <w:autoSpaceDE w:val="0"/>
              <w:autoSpaceDN w:val="0"/>
              <w:rPr>
                <w:rFonts w:hint="default" w:ascii="宋体" w:hAnsi="宋体" w:eastAsia="宋体" w:cs="宋体"/>
                <w:color w:val="auto"/>
                <w:sz w:val="24"/>
                <w:lang w:val="en-US" w:eastAsia="zh-CN"/>
              </w:rPr>
            </w:pPr>
            <w:r>
              <w:rPr>
                <w:rFonts w:hint="eastAsia" w:ascii="宋体" w:hAnsi="宋体" w:cs="宋体"/>
                <w:color w:val="auto"/>
                <w:sz w:val="24"/>
              </w:rPr>
              <w:t xml:space="preserve">电  话：0999-8800077   </w:t>
            </w:r>
            <w:r>
              <w:rPr>
                <w:rFonts w:hint="eastAsia" w:ascii="宋体" w:hAnsi="宋体" w:cs="宋体"/>
                <w:color w:val="auto"/>
                <w:sz w:val="24"/>
                <w:lang w:val="en-US" w:eastAsia="zh-CN"/>
              </w:rPr>
              <w:t>15628131816</w:t>
            </w:r>
          </w:p>
          <w:p>
            <w:pPr>
              <w:autoSpaceDE w:val="0"/>
              <w:autoSpaceDN w:val="0"/>
              <w:rPr>
                <w:color w:val="auto"/>
              </w:rPr>
            </w:pPr>
            <w:r>
              <w:rPr>
                <w:rFonts w:hint="eastAsia" w:ascii="宋体" w:hAnsi="宋体" w:cs="宋体"/>
                <w:color w:val="auto"/>
                <w:sz w:val="24"/>
              </w:rPr>
              <w:t>邮箱：</w:t>
            </w:r>
            <w:r>
              <w:rPr>
                <w:rFonts w:hint="eastAsia" w:ascii="宋体" w:hAnsi="宋体" w:cs="宋体"/>
                <w:color w:val="auto"/>
                <w:sz w:val="24"/>
                <w:lang w:val="en-US" w:eastAsia="zh-CN"/>
              </w:rPr>
              <w:t>1461636595</w:t>
            </w:r>
            <w:r>
              <w:rPr>
                <w:rFonts w:hint="eastAsia" w:ascii="宋体" w:hAnsi="宋体" w:cs="宋体"/>
                <w:color w:val="auto"/>
                <w:sz w:val="24"/>
              </w:rPr>
              <w:t>@qq.com</w:t>
            </w:r>
          </w:p>
        </w:tc>
      </w:tr>
      <w:tr>
        <w:tblPrEx>
          <w:tblCellMar>
            <w:top w:w="0" w:type="dxa"/>
            <w:left w:w="108" w:type="dxa"/>
            <w:bottom w:w="0" w:type="dxa"/>
            <w:right w:w="108" w:type="dxa"/>
          </w:tblCellMar>
        </w:tblPrEx>
        <w:trPr>
          <w:trHeight w:val="379"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3</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rPr>
              <w:t>项目</w:t>
            </w:r>
            <w:r>
              <w:rPr>
                <w:rFonts w:hint="eastAsia" w:ascii="宋体" w:hAnsi="宋体" w:cs="宋体"/>
                <w:color w:val="auto"/>
                <w:sz w:val="24"/>
                <w:lang w:val="zh-CN"/>
              </w:rPr>
              <w:t>名称</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lang w:val="zh-CN"/>
              </w:rPr>
            </w:pPr>
            <w:r>
              <w:rPr>
                <w:rFonts w:hint="eastAsia" w:ascii="宋体" w:hAnsi="宋体" w:cs="宋体"/>
                <w:color w:val="auto"/>
                <w:sz w:val="24"/>
                <w:lang w:val="zh-CN"/>
              </w:rPr>
              <w:t>新源县妇幼保健院设备采购项目</w:t>
            </w:r>
          </w:p>
        </w:tc>
      </w:tr>
      <w:tr>
        <w:tblPrEx>
          <w:tblCellMar>
            <w:top w:w="0" w:type="dxa"/>
            <w:left w:w="108" w:type="dxa"/>
            <w:bottom w:w="0" w:type="dxa"/>
            <w:right w:w="108" w:type="dxa"/>
          </w:tblCellMar>
        </w:tblPrEx>
        <w:trPr>
          <w:trHeight w:val="398"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4</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项目编号</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hint="default" w:ascii="宋体" w:hAnsi="宋体" w:eastAsia="宋体" w:cs="宋体"/>
                <w:color w:val="auto"/>
                <w:sz w:val="24"/>
                <w:lang w:val="en-US" w:eastAsia="zh-CN"/>
              </w:rPr>
            </w:pPr>
            <w:r>
              <w:rPr>
                <w:rFonts w:hint="eastAsia" w:ascii="宋体" w:hAnsi="宋体" w:cs="宋体"/>
                <w:color w:val="auto"/>
                <w:sz w:val="24"/>
              </w:rPr>
              <w:t>XJQSQZB2021-</w:t>
            </w:r>
            <w:r>
              <w:rPr>
                <w:rFonts w:hint="eastAsia" w:ascii="宋体" w:hAnsi="宋体" w:cs="宋体"/>
                <w:color w:val="auto"/>
                <w:sz w:val="24"/>
                <w:lang w:val="en-US" w:eastAsia="zh-CN"/>
              </w:rPr>
              <w:t>064</w:t>
            </w:r>
          </w:p>
        </w:tc>
      </w:tr>
      <w:tr>
        <w:tblPrEx>
          <w:tblCellMar>
            <w:top w:w="0" w:type="dxa"/>
            <w:left w:w="108" w:type="dxa"/>
            <w:bottom w:w="0" w:type="dxa"/>
            <w:right w:w="108" w:type="dxa"/>
          </w:tblCellMar>
        </w:tblPrEx>
        <w:trPr>
          <w:trHeight w:val="551"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rPr>
              <w:t>5</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hint="eastAsia" w:ascii="宋体" w:hAnsi="宋体" w:eastAsia="宋体" w:cs="宋体"/>
                <w:color w:val="auto"/>
                <w:sz w:val="24"/>
                <w:lang w:val="zh-CN" w:eastAsia="zh-CN"/>
              </w:rPr>
            </w:pPr>
            <w:r>
              <w:rPr>
                <w:rFonts w:hint="eastAsia" w:ascii="宋体" w:hAnsi="宋体" w:cs="宋体"/>
                <w:color w:val="auto"/>
                <w:sz w:val="24"/>
                <w:lang w:eastAsia="zh-CN"/>
              </w:rPr>
              <w:t>采购需求</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lang w:val="zh-CN"/>
              </w:rPr>
            </w:pPr>
            <w:r>
              <w:rPr>
                <w:rFonts w:hint="eastAsia" w:ascii="宋体" w:hAnsi="宋体" w:cs="宋体"/>
                <w:color w:val="auto"/>
                <w:sz w:val="24"/>
                <w:lang w:val="zh-CN" w:eastAsia="zh-CN"/>
              </w:rPr>
              <w:t>采购一台动态平板DRF数字透视摄影系统（简称DR机），（包括设备的运输、供货及安装调试、培训等）</w:t>
            </w:r>
          </w:p>
        </w:tc>
      </w:tr>
      <w:tr>
        <w:tblPrEx>
          <w:tblCellMar>
            <w:top w:w="0" w:type="dxa"/>
            <w:left w:w="108" w:type="dxa"/>
            <w:bottom w:w="0" w:type="dxa"/>
            <w:right w:w="108" w:type="dxa"/>
          </w:tblCellMar>
        </w:tblPrEx>
        <w:trPr>
          <w:trHeight w:val="531"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6</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480" w:firstLineChars="200"/>
              <w:rPr>
                <w:rFonts w:ascii="宋体" w:hAnsi="宋体" w:cs="宋体"/>
                <w:color w:val="auto"/>
                <w:sz w:val="24"/>
              </w:rPr>
            </w:pPr>
            <w:r>
              <w:rPr>
                <w:rFonts w:hint="eastAsia" w:ascii="宋体" w:hAnsi="宋体" w:cs="宋体"/>
                <w:color w:val="auto"/>
                <w:sz w:val="24"/>
              </w:rPr>
              <w:t>供货地点</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lang w:val="zh-CN"/>
              </w:rPr>
            </w:pPr>
            <w:r>
              <w:rPr>
                <w:rFonts w:hint="eastAsia" w:ascii="宋体" w:hAnsi="宋体" w:cs="宋体"/>
                <w:color w:val="auto"/>
                <w:sz w:val="24"/>
                <w:lang w:val="zh-CN"/>
              </w:rPr>
              <w:t>新源县妇幼保健计划生育服务中心</w:t>
            </w:r>
          </w:p>
        </w:tc>
      </w:tr>
      <w:tr>
        <w:tblPrEx>
          <w:tblCellMar>
            <w:top w:w="0" w:type="dxa"/>
            <w:left w:w="108" w:type="dxa"/>
            <w:bottom w:w="0" w:type="dxa"/>
            <w:right w:w="108" w:type="dxa"/>
          </w:tblCellMar>
        </w:tblPrEx>
        <w:trPr>
          <w:trHeight w:val="479"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rPr>
              <w:t>7</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bCs/>
                <w:color w:val="auto"/>
                <w:sz w:val="24"/>
              </w:rPr>
              <w:t>报价范围</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rPr>
            </w:pPr>
            <w:r>
              <w:rPr>
                <w:rFonts w:hint="eastAsia" w:ascii="宋体" w:hAnsi="宋体" w:cs="宋体"/>
                <w:color w:val="auto"/>
                <w:sz w:val="24"/>
              </w:rPr>
              <w:t>对本次招标采购项目的全部内容进行报价</w:t>
            </w:r>
          </w:p>
        </w:tc>
      </w:tr>
      <w:tr>
        <w:tblPrEx>
          <w:tblCellMar>
            <w:top w:w="0" w:type="dxa"/>
            <w:left w:w="108" w:type="dxa"/>
            <w:bottom w:w="0" w:type="dxa"/>
            <w:right w:w="108" w:type="dxa"/>
          </w:tblCellMar>
        </w:tblPrEx>
        <w:trPr>
          <w:trHeight w:val="446"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8</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firstLine="480" w:firstLineChars="200"/>
              <w:rPr>
                <w:rFonts w:ascii="宋体" w:hAnsi="宋体" w:cs="宋体"/>
                <w:color w:val="auto"/>
                <w:sz w:val="24"/>
                <w:lang w:val="zh-CN"/>
              </w:rPr>
            </w:pPr>
            <w:r>
              <w:rPr>
                <w:rFonts w:hint="eastAsia" w:ascii="宋体" w:hAnsi="宋体" w:cs="宋体"/>
                <w:color w:val="auto"/>
                <w:sz w:val="24"/>
                <w:lang w:val="zh-CN"/>
              </w:rPr>
              <w:t>供货期限</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rPr>
            </w:pPr>
            <w:r>
              <w:rPr>
                <w:rFonts w:hint="eastAsia" w:ascii="宋体" w:hAnsi="宋体" w:cs="宋体"/>
                <w:color w:val="auto"/>
                <w:sz w:val="24"/>
              </w:rPr>
              <w:t>签订合同后</w:t>
            </w:r>
            <w:r>
              <w:rPr>
                <w:rFonts w:hint="eastAsia" w:ascii="宋体" w:hAnsi="宋体" w:cs="宋体"/>
                <w:color w:val="auto"/>
                <w:sz w:val="24"/>
                <w:lang w:val="en-US" w:eastAsia="zh-CN"/>
              </w:rPr>
              <w:t>15</w:t>
            </w:r>
            <w:r>
              <w:rPr>
                <w:rFonts w:hint="eastAsia" w:ascii="宋体" w:hAnsi="宋体" w:cs="宋体"/>
                <w:color w:val="auto"/>
                <w:sz w:val="24"/>
              </w:rPr>
              <w:t>日</w:t>
            </w:r>
            <w:r>
              <w:rPr>
                <w:rFonts w:hint="eastAsia" w:ascii="宋体" w:hAnsi="宋体" w:cs="宋体"/>
                <w:color w:val="auto"/>
                <w:sz w:val="24"/>
                <w:lang w:eastAsia="zh-CN"/>
              </w:rPr>
              <w:t>历日</w:t>
            </w:r>
            <w:r>
              <w:rPr>
                <w:rFonts w:hint="eastAsia" w:ascii="宋体" w:hAnsi="宋体" w:cs="宋体"/>
                <w:color w:val="auto"/>
                <w:sz w:val="24"/>
              </w:rPr>
              <w:t>内交付使用</w:t>
            </w:r>
          </w:p>
        </w:tc>
      </w:tr>
      <w:tr>
        <w:tblPrEx>
          <w:tblCellMar>
            <w:top w:w="0" w:type="dxa"/>
            <w:left w:w="108" w:type="dxa"/>
            <w:bottom w:w="0" w:type="dxa"/>
            <w:right w:w="108" w:type="dxa"/>
          </w:tblCellMar>
        </w:tblPrEx>
        <w:trPr>
          <w:trHeight w:val="305"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9</w:t>
            </w:r>
          </w:p>
        </w:tc>
        <w:tc>
          <w:tcPr>
            <w:tcW w:w="1969" w:type="dxa"/>
            <w:tcBorders>
              <w:top w:val="single" w:color="auto" w:sz="6" w:space="0"/>
              <w:left w:val="single" w:color="auto" w:sz="6" w:space="0"/>
              <w:bottom w:val="single" w:color="auto" w:sz="6" w:space="0"/>
              <w:right w:val="single" w:color="auto" w:sz="6" w:space="0"/>
            </w:tcBorders>
            <w:noWrap/>
            <w:vAlign w:val="center"/>
          </w:tcPr>
          <w:p>
            <w:pPr>
              <w:spacing w:line="360" w:lineRule="atLeast"/>
              <w:jc w:val="center"/>
              <w:rPr>
                <w:rFonts w:ascii="宋体" w:hAnsi="宋体" w:cs="宋体"/>
                <w:color w:val="auto"/>
                <w:sz w:val="24"/>
                <w:lang w:val="zh-CN"/>
              </w:rPr>
            </w:pPr>
            <w:r>
              <w:rPr>
                <w:rFonts w:hint="eastAsia" w:ascii="宋体" w:hAnsi="宋体" w:cs="宋体"/>
                <w:color w:val="auto"/>
                <w:sz w:val="24"/>
                <w:lang w:val="zh-CN"/>
              </w:rPr>
              <w:t>质量要求</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lang w:val="zh-CN"/>
              </w:rPr>
            </w:pPr>
            <w:r>
              <w:rPr>
                <w:rFonts w:hint="eastAsia" w:ascii="宋体" w:hAnsi="宋体" w:cs="宋体"/>
                <w:color w:val="auto"/>
                <w:sz w:val="24"/>
                <w:lang w:val="zh-CN"/>
              </w:rPr>
              <w:t>符合采购人验收要求</w:t>
            </w:r>
          </w:p>
        </w:tc>
      </w:tr>
      <w:tr>
        <w:tblPrEx>
          <w:tblCellMar>
            <w:top w:w="0" w:type="dxa"/>
            <w:left w:w="108" w:type="dxa"/>
            <w:bottom w:w="0" w:type="dxa"/>
            <w:right w:w="108" w:type="dxa"/>
          </w:tblCellMar>
        </w:tblPrEx>
        <w:trPr>
          <w:trHeight w:val="785"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10</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lang w:val="zh-CN"/>
              </w:rPr>
              <w:t>采购预算价</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lang w:val="zh-CN"/>
              </w:rPr>
            </w:pPr>
            <w:r>
              <w:rPr>
                <w:rFonts w:hint="eastAsia" w:ascii="宋体" w:hAnsi="宋体" w:cs="宋体"/>
                <w:b/>
                <w:bCs/>
                <w:color w:val="auto"/>
                <w:sz w:val="24"/>
                <w:lang w:val="en-US" w:eastAsia="zh-CN"/>
              </w:rPr>
              <w:t>小写：1300000.00元（大写：壹佰叁拾万元整）</w:t>
            </w:r>
            <w:r>
              <w:rPr>
                <w:rFonts w:hint="eastAsia" w:ascii="宋体" w:hAnsi="宋体" w:cs="宋体"/>
                <w:b/>
                <w:bCs/>
                <w:color w:val="auto"/>
                <w:sz w:val="24"/>
                <w:lang w:val="zh-CN" w:eastAsia="zh-CN"/>
              </w:rPr>
              <w:t>报价不</w:t>
            </w:r>
            <w:r>
              <w:rPr>
                <w:rFonts w:hint="eastAsia" w:ascii="宋体" w:hAnsi="宋体" w:cs="宋体"/>
                <w:b/>
                <w:bCs/>
                <w:color w:val="auto"/>
                <w:sz w:val="24"/>
                <w:lang w:val="zh-CN"/>
              </w:rPr>
              <w:t>得等于或者高于采购预算价，否则其报价无效。</w:t>
            </w:r>
            <w:bookmarkStart w:id="57" w:name="_GoBack"/>
            <w:bookmarkEnd w:id="57"/>
          </w:p>
        </w:tc>
      </w:tr>
      <w:tr>
        <w:tblPrEx>
          <w:tblCellMar>
            <w:top w:w="0" w:type="dxa"/>
            <w:left w:w="108" w:type="dxa"/>
            <w:bottom w:w="0" w:type="dxa"/>
            <w:right w:w="108" w:type="dxa"/>
          </w:tblCellMar>
        </w:tblPrEx>
        <w:trPr>
          <w:trHeight w:val="889"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11</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供应商资格要求</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rPr>
            </w:pPr>
            <w:r>
              <w:rPr>
                <w:rFonts w:hint="eastAsia" w:ascii="宋体" w:hAnsi="宋体" w:cs="宋体"/>
                <w:color w:val="auto"/>
                <w:sz w:val="24"/>
              </w:rPr>
              <w:t>1.符合《中华人民共和国政府采购法》第二十二条款规定；</w:t>
            </w:r>
          </w:p>
          <w:p>
            <w:pPr>
              <w:autoSpaceDE w:val="0"/>
              <w:autoSpaceDN w:val="0"/>
              <w:rPr>
                <w:rFonts w:hint="eastAsia" w:ascii="宋体" w:hAnsi="宋体" w:cs="宋体"/>
                <w:color w:val="auto"/>
                <w:sz w:val="24"/>
                <w:lang w:val="en-US" w:eastAsia="zh-CN"/>
              </w:rPr>
            </w:pPr>
            <w:r>
              <w:rPr>
                <w:rFonts w:hint="eastAsia" w:ascii="宋体" w:hAnsi="宋体" w:cs="宋体"/>
                <w:color w:val="auto"/>
                <w:sz w:val="24"/>
                <w:lang w:val="en-US" w:eastAsia="zh-CN"/>
              </w:rPr>
              <w:t>（1）具备有效的营业执照；</w:t>
            </w:r>
          </w:p>
          <w:p>
            <w:pPr>
              <w:autoSpaceDE w:val="0"/>
              <w:autoSpaceDN w:val="0"/>
              <w:rPr>
                <w:rFonts w:hint="eastAsia" w:ascii="宋体" w:hAnsi="宋体" w:cs="宋体"/>
                <w:color w:val="auto"/>
                <w:sz w:val="24"/>
                <w:lang w:val="en-US" w:eastAsia="zh-CN"/>
              </w:rPr>
            </w:pPr>
            <w:r>
              <w:rPr>
                <w:rFonts w:hint="eastAsia" w:ascii="宋体" w:hAnsi="宋体" w:cs="宋体"/>
                <w:color w:val="auto"/>
                <w:sz w:val="24"/>
                <w:lang w:val="en-US" w:eastAsia="zh-CN"/>
              </w:rPr>
              <w:t>（2）投标人须生产企业则提供有效的《医疗器械生产备案凭证》或《医疗器械生产许可证》，经营企业则提供有效的《医疗器械经营备案凭证》或《医疗器械经营企业许可证》；</w:t>
            </w:r>
          </w:p>
          <w:p>
            <w:pPr>
              <w:autoSpaceDE w:val="0"/>
              <w:autoSpaceDN w:val="0"/>
              <w:rPr>
                <w:rFonts w:hint="eastAsia" w:ascii="宋体" w:hAnsi="宋体" w:cs="宋体"/>
                <w:color w:val="auto"/>
                <w:sz w:val="24"/>
                <w:lang w:val="en-US" w:eastAsia="zh-CN"/>
              </w:rPr>
            </w:pPr>
            <w:r>
              <w:rPr>
                <w:rFonts w:hint="eastAsia" w:ascii="宋体" w:hAnsi="宋体" w:cs="宋体"/>
                <w:color w:val="auto"/>
                <w:sz w:val="24"/>
                <w:lang w:val="en-US" w:eastAsia="zh-CN"/>
              </w:rPr>
              <w:t>（3）会计事务所出具的2020年度财务审计报告或银行出具的资信证明（纳税证明或完税证明上应有代收机构或税务机关的公章，依法免税的投标人应提供相关文件证明）；</w:t>
            </w:r>
          </w:p>
          <w:p>
            <w:pPr>
              <w:autoSpaceDE w:val="0"/>
              <w:autoSpaceDN w:val="0"/>
              <w:rPr>
                <w:rFonts w:hint="eastAsia" w:ascii="宋体" w:hAnsi="宋体" w:cs="宋体"/>
                <w:color w:val="auto"/>
                <w:sz w:val="24"/>
                <w:lang w:val="en-US" w:eastAsia="zh-CN"/>
              </w:rPr>
            </w:pPr>
            <w:r>
              <w:rPr>
                <w:rFonts w:hint="eastAsia" w:ascii="宋体" w:hAnsi="宋体" w:cs="宋体"/>
                <w:color w:val="auto"/>
                <w:sz w:val="24"/>
                <w:lang w:val="en-US" w:eastAsia="zh-CN"/>
              </w:rPr>
              <w:t>（3）税务部门出具的2020年度依法纳税证明资料;</w:t>
            </w:r>
          </w:p>
          <w:p>
            <w:pPr>
              <w:autoSpaceDE w:val="0"/>
              <w:autoSpaceDN w:val="0"/>
              <w:rPr>
                <w:rFonts w:hint="eastAsia" w:ascii="宋体" w:hAnsi="宋体" w:cs="宋体"/>
                <w:color w:val="auto"/>
                <w:sz w:val="24"/>
                <w:lang w:val="en-US" w:eastAsia="zh-CN"/>
              </w:rPr>
            </w:pPr>
            <w:r>
              <w:rPr>
                <w:rFonts w:hint="eastAsia" w:ascii="宋体" w:hAnsi="宋体" w:cs="宋体"/>
                <w:color w:val="auto"/>
                <w:sz w:val="24"/>
                <w:lang w:val="en-US" w:eastAsia="zh-CN"/>
              </w:rPr>
              <w:t>（4）社保机构出具的供应商被授权委托人2021年4月-2021年9月的缴纳社保资金证明原件或加盖电子专用章的缴费清单；</w:t>
            </w:r>
          </w:p>
          <w:p>
            <w:pPr>
              <w:autoSpaceDE w:val="0"/>
              <w:autoSpaceDN w:val="0"/>
              <w:rPr>
                <w:rFonts w:hint="eastAsia" w:ascii="宋体" w:hAnsi="宋体" w:cs="宋体"/>
                <w:color w:val="auto"/>
                <w:sz w:val="24"/>
                <w:lang w:val="en-US" w:eastAsia="zh-CN"/>
              </w:rPr>
            </w:pPr>
            <w:r>
              <w:rPr>
                <w:rFonts w:hint="eastAsia" w:ascii="宋体" w:hAnsi="宋体" w:cs="宋体"/>
                <w:color w:val="auto"/>
                <w:sz w:val="24"/>
                <w:lang w:val="en-US" w:eastAsia="zh-CN"/>
              </w:rPr>
              <w:t>（5）具备本次采购项目能力的供应商，并在人员、资金、设备等方面具有承担本项目供货的能力；</w:t>
            </w:r>
          </w:p>
          <w:p>
            <w:pPr>
              <w:autoSpaceDE w:val="0"/>
              <w:autoSpaceDN w:val="0"/>
              <w:rPr>
                <w:rFonts w:hint="eastAsia" w:ascii="宋体" w:hAnsi="宋体" w:cs="宋体"/>
                <w:color w:val="auto"/>
                <w:sz w:val="24"/>
                <w:lang w:val="en-US" w:eastAsia="zh-CN"/>
              </w:rPr>
            </w:pPr>
            <w:r>
              <w:rPr>
                <w:rFonts w:hint="eastAsia" w:ascii="宋体" w:hAnsi="宋体" w:cs="宋体"/>
                <w:color w:val="auto"/>
                <w:sz w:val="24"/>
                <w:lang w:val="en-US" w:eastAsia="zh-CN"/>
              </w:rPr>
              <w:t>（6）供应商分别在“信用中国”（www.creditchina.gov.cn）网上查询本公司未被列入失信被执行人、重大税收违法案件当事人名单、“中国政府采购网”（ www.ccgp.gov.cn）网上查询本公司未被列入政府采购严重违法失信行为记录名单（提供查询结果网页截图并加盖供应商公章，网页打印件须自招标公告发布之日起至截止日内从上述网站中打印）；</w:t>
            </w:r>
          </w:p>
          <w:p>
            <w:pPr>
              <w:autoSpaceDE w:val="0"/>
              <w:autoSpaceDN w:val="0"/>
              <w:rPr>
                <w:rFonts w:hint="eastAsia" w:ascii="宋体" w:hAnsi="宋体" w:cs="宋体"/>
                <w:color w:val="auto"/>
                <w:sz w:val="24"/>
                <w:lang w:val="en-US" w:eastAsia="zh-CN"/>
              </w:rPr>
            </w:pPr>
            <w:r>
              <w:rPr>
                <w:rFonts w:hint="eastAsia" w:ascii="宋体" w:hAnsi="宋体" w:cs="宋体"/>
                <w:color w:val="auto"/>
                <w:sz w:val="24"/>
                <w:lang w:val="en-US" w:eastAsia="zh-CN"/>
              </w:rPr>
              <w:t xml:space="preserve">（7）单位负责人为同一人或者存在直接控股、管理关系的不同供货商，不得参加同一合同项下的政府采购活动； </w:t>
            </w:r>
          </w:p>
          <w:p>
            <w:pPr>
              <w:autoSpaceDE w:val="0"/>
              <w:autoSpaceDN w:val="0"/>
              <w:rPr>
                <w:rFonts w:hint="eastAsia" w:ascii="宋体" w:hAnsi="宋体" w:cs="宋体"/>
                <w:color w:val="auto"/>
                <w:sz w:val="24"/>
                <w:lang w:val="en-US" w:eastAsia="zh-CN"/>
              </w:rPr>
            </w:pPr>
            <w:r>
              <w:rPr>
                <w:rFonts w:hint="eastAsia" w:ascii="宋体" w:hAnsi="宋体" w:cs="宋体"/>
                <w:color w:val="auto"/>
                <w:sz w:val="24"/>
                <w:lang w:val="en-US" w:eastAsia="zh-CN"/>
              </w:rPr>
              <w:t>（8）采购人保留对投标企业进一步实地考察的权利，经考察供应商申请资料中关于招标公告所要求内容与事实不符的，采购人有权拒绝投标企业的投标；</w:t>
            </w:r>
          </w:p>
          <w:p>
            <w:pPr>
              <w:autoSpaceDE w:val="0"/>
              <w:autoSpaceDN w:val="0"/>
              <w:rPr>
                <w:rFonts w:ascii="宋体" w:hAnsi="宋体" w:cs="宋体"/>
                <w:color w:val="auto"/>
                <w:sz w:val="24"/>
              </w:rPr>
            </w:pPr>
            <w:r>
              <w:rPr>
                <w:rFonts w:hint="eastAsia" w:ascii="宋体" w:hAnsi="宋体" w:cs="宋体"/>
                <w:color w:val="auto"/>
                <w:sz w:val="24"/>
                <w:lang w:val="en-US" w:eastAsia="zh-CN"/>
              </w:rPr>
              <w:t>（9）本项目不接受联合体投标。</w:t>
            </w:r>
          </w:p>
        </w:tc>
      </w:tr>
      <w:tr>
        <w:tblPrEx>
          <w:tblCellMar>
            <w:top w:w="0" w:type="dxa"/>
            <w:left w:w="108" w:type="dxa"/>
            <w:bottom w:w="0" w:type="dxa"/>
            <w:right w:w="108" w:type="dxa"/>
          </w:tblCellMar>
        </w:tblPrEx>
        <w:trPr>
          <w:trHeight w:val="760"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12</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踏勘现场</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lang w:val="zh-CN"/>
              </w:rPr>
            </w:pPr>
            <w:r>
              <w:rPr>
                <w:rFonts w:hint="eastAsia" w:ascii="宋体" w:hAnsi="宋体" w:cs="宋体"/>
                <w:color w:val="auto"/>
                <w:sz w:val="24"/>
              </w:rPr>
              <w:fldChar w:fldCharType="begin"/>
            </w:r>
            <w:r>
              <w:rPr>
                <w:rFonts w:hint="eastAsia" w:ascii="宋体" w:hAnsi="宋体" w:cs="宋体"/>
                <w:color w:val="auto"/>
                <w:sz w:val="24"/>
              </w:rPr>
              <w:instrText xml:space="preserve"> eq \o\ac(</w:instrText>
            </w:r>
            <w:r>
              <w:rPr>
                <w:rFonts w:hint="eastAsia" w:ascii="宋体" w:hAnsi="宋体" w:cs="宋体"/>
                <w:color w:val="auto"/>
                <w:position w:val="-4"/>
                <w:sz w:val="36"/>
              </w:rPr>
              <w:instrText xml:space="preserve">□,</w:instrText>
            </w:r>
            <w:r>
              <w:rPr>
                <w:rFonts w:hint="eastAsia" w:ascii="宋体" w:hAnsi="宋体" w:cs="宋体"/>
                <w:color w:val="auto"/>
                <w:sz w:val="25"/>
              </w:rPr>
              <w:instrText xml:space="preserve">√</w:instrText>
            </w:r>
            <w:r>
              <w:rPr>
                <w:rFonts w:hint="eastAsia" w:ascii="宋体" w:hAnsi="宋体" w:cs="宋体"/>
                <w:color w:val="auto"/>
                <w:sz w:val="24"/>
              </w:rPr>
              <w:instrText xml:space="preserve">)</w:instrText>
            </w:r>
            <w:r>
              <w:rPr>
                <w:rFonts w:hint="eastAsia" w:ascii="宋体" w:hAnsi="宋体" w:cs="宋体"/>
                <w:color w:val="auto"/>
                <w:sz w:val="24"/>
              </w:rPr>
              <w:fldChar w:fldCharType="end"/>
            </w:r>
            <w:r>
              <w:rPr>
                <w:rFonts w:hint="eastAsia" w:ascii="宋体" w:hAnsi="宋体" w:cs="宋体"/>
                <w:color w:val="auto"/>
                <w:sz w:val="24"/>
                <w:lang w:val="zh-CN"/>
              </w:rPr>
              <w:t>不组织，自行踏勘。</w:t>
            </w:r>
          </w:p>
          <w:p>
            <w:pPr>
              <w:autoSpaceDE w:val="0"/>
              <w:autoSpaceDN w:val="0"/>
              <w:rPr>
                <w:rFonts w:ascii="宋体" w:hAnsi="宋体" w:cs="宋体"/>
                <w:color w:val="auto"/>
                <w:sz w:val="24"/>
                <w:lang w:val="zh-CN"/>
              </w:rPr>
            </w:pPr>
            <w:r>
              <w:rPr>
                <w:rFonts w:hint="eastAsia" w:ascii="宋体" w:hAnsi="宋体" w:cs="宋体"/>
                <w:color w:val="auto"/>
                <w:sz w:val="24"/>
                <w:lang w:val="zh-CN"/>
              </w:rPr>
              <w:t>□ 组织踏勘        时间：       集中踏勘地点：</w:t>
            </w:r>
          </w:p>
        </w:tc>
      </w:tr>
      <w:tr>
        <w:tblPrEx>
          <w:tblCellMar>
            <w:top w:w="0" w:type="dxa"/>
            <w:left w:w="108" w:type="dxa"/>
            <w:bottom w:w="0" w:type="dxa"/>
            <w:right w:w="108" w:type="dxa"/>
          </w:tblCellMar>
        </w:tblPrEx>
        <w:trPr>
          <w:trHeight w:val="654"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13</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招标文件澄清、修改截止时间</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lang w:val="zh-CN"/>
              </w:rPr>
            </w:pPr>
            <w:r>
              <w:rPr>
                <w:rFonts w:hint="eastAsia" w:ascii="宋体" w:hAnsi="宋体" w:cs="宋体"/>
                <w:color w:val="auto"/>
                <w:sz w:val="24"/>
                <w:lang w:val="zh-CN"/>
              </w:rPr>
              <w:t>投标截止时间前15天。</w:t>
            </w:r>
          </w:p>
        </w:tc>
      </w:tr>
      <w:tr>
        <w:tblPrEx>
          <w:tblCellMar>
            <w:top w:w="0" w:type="dxa"/>
            <w:left w:w="108" w:type="dxa"/>
            <w:bottom w:w="0" w:type="dxa"/>
            <w:right w:w="108" w:type="dxa"/>
          </w:tblCellMar>
        </w:tblPrEx>
        <w:trPr>
          <w:trHeight w:val="1177"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14</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供应商确认收到招标文件澄清、修改、补充的时间</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lang w:val="zh-CN"/>
              </w:rPr>
            </w:pPr>
            <w:r>
              <w:rPr>
                <w:rFonts w:hint="eastAsia" w:ascii="宋体" w:hAnsi="宋体" w:cs="宋体"/>
                <w:color w:val="auto"/>
                <w:sz w:val="24"/>
                <w:lang w:val="zh-CN"/>
              </w:rPr>
              <w:t>自澄清公告发布时间起48小时内。</w:t>
            </w:r>
          </w:p>
        </w:tc>
      </w:tr>
      <w:tr>
        <w:tblPrEx>
          <w:tblCellMar>
            <w:top w:w="0" w:type="dxa"/>
            <w:left w:w="108" w:type="dxa"/>
            <w:bottom w:w="0" w:type="dxa"/>
            <w:right w:w="108" w:type="dxa"/>
          </w:tblCellMar>
        </w:tblPrEx>
        <w:trPr>
          <w:trHeight w:val="348"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15</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投标有效期</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lang w:val="zh-CN"/>
              </w:rPr>
            </w:pPr>
            <w:r>
              <w:rPr>
                <w:rFonts w:hint="eastAsia" w:ascii="宋体" w:hAnsi="宋体" w:cs="宋体"/>
                <w:color w:val="auto"/>
                <w:sz w:val="24"/>
                <w:lang w:val="zh-CN"/>
              </w:rPr>
              <w:t>自递交投标文件截止之日起</w:t>
            </w:r>
            <w:r>
              <w:rPr>
                <w:rFonts w:hint="eastAsia" w:ascii="宋体" w:hAnsi="宋体" w:cs="宋体"/>
                <w:color w:val="auto"/>
                <w:sz w:val="24"/>
              </w:rPr>
              <w:t>6</w:t>
            </w:r>
            <w:r>
              <w:rPr>
                <w:rFonts w:hint="eastAsia" w:ascii="宋体" w:hAnsi="宋体" w:cs="宋体"/>
                <w:color w:val="auto"/>
                <w:sz w:val="24"/>
                <w:lang w:val="zh-CN"/>
              </w:rPr>
              <w:t>0日历天。</w:t>
            </w:r>
          </w:p>
        </w:tc>
      </w:tr>
      <w:tr>
        <w:tblPrEx>
          <w:tblCellMar>
            <w:top w:w="0" w:type="dxa"/>
            <w:left w:w="108" w:type="dxa"/>
            <w:bottom w:w="0" w:type="dxa"/>
            <w:right w:w="108" w:type="dxa"/>
          </w:tblCellMar>
        </w:tblPrEx>
        <w:trPr>
          <w:trHeight w:val="4671"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16</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投标保证金</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rPr>
                <w:rFonts w:ascii="宋体" w:hAnsi="宋体" w:cs="宋体"/>
                <w:color w:val="auto"/>
                <w:sz w:val="24"/>
                <w:lang w:val="zh-CN"/>
              </w:rPr>
            </w:pPr>
            <w:r>
              <w:rPr>
                <w:rFonts w:hint="eastAsia" w:ascii="宋体" w:hAnsi="宋体" w:cs="宋体"/>
                <w:color w:val="auto"/>
                <w:sz w:val="24"/>
                <w:lang w:val="zh-CN"/>
              </w:rPr>
              <w:t>投标保证金的形式：电汇、企业网银</w:t>
            </w:r>
          </w:p>
          <w:p>
            <w:pPr>
              <w:autoSpaceDE w:val="0"/>
              <w:autoSpaceDN w:val="0"/>
              <w:spacing w:line="360" w:lineRule="auto"/>
              <w:rPr>
                <w:rFonts w:ascii="宋体" w:hAnsi="宋体" w:cs="宋体"/>
                <w:color w:val="auto"/>
                <w:sz w:val="24"/>
                <w:lang w:val="zh-CN"/>
              </w:rPr>
            </w:pPr>
            <w:r>
              <w:rPr>
                <w:rFonts w:hint="eastAsia" w:ascii="宋体" w:hAnsi="宋体" w:cs="宋体"/>
                <w:color w:val="auto"/>
                <w:sz w:val="24"/>
                <w:lang w:val="zh-CN"/>
              </w:rPr>
              <w:t>投标保证金的金额：</w:t>
            </w:r>
            <w:r>
              <w:rPr>
                <w:rFonts w:hint="eastAsia" w:ascii="宋体" w:hAnsi="宋体" w:cs="宋体"/>
                <w:b/>
                <w:bCs/>
                <w:color w:val="auto"/>
                <w:sz w:val="24"/>
                <w:lang w:val="en-US" w:eastAsia="zh-CN"/>
              </w:rPr>
              <w:t>20000</w:t>
            </w:r>
            <w:r>
              <w:rPr>
                <w:rFonts w:hint="eastAsia" w:ascii="宋体" w:hAnsi="宋体" w:cs="宋体"/>
                <w:b/>
                <w:bCs/>
                <w:color w:val="auto"/>
                <w:sz w:val="24"/>
              </w:rPr>
              <w:t>.00</w:t>
            </w:r>
            <w:r>
              <w:rPr>
                <w:rFonts w:hint="eastAsia" w:ascii="宋体" w:hAnsi="宋体" w:cs="宋体"/>
                <w:b/>
                <w:bCs/>
                <w:color w:val="auto"/>
                <w:sz w:val="24"/>
                <w:lang w:val="zh-CN"/>
              </w:rPr>
              <w:t>元（大写：</w:t>
            </w:r>
            <w:r>
              <w:rPr>
                <w:rFonts w:hint="eastAsia" w:ascii="宋体" w:hAnsi="宋体" w:cs="宋体"/>
                <w:b/>
                <w:bCs/>
                <w:color w:val="auto"/>
                <w:sz w:val="24"/>
                <w:lang w:val="en-US" w:eastAsia="zh-CN"/>
              </w:rPr>
              <w:t>贰万元整</w:t>
            </w:r>
            <w:r>
              <w:rPr>
                <w:rFonts w:hint="eastAsia" w:ascii="宋体" w:hAnsi="宋体" w:cs="宋体"/>
                <w:b/>
                <w:bCs/>
                <w:color w:val="auto"/>
                <w:sz w:val="24"/>
                <w:lang w:val="zh-CN"/>
              </w:rPr>
              <w:t>）</w:t>
            </w:r>
          </w:p>
          <w:p>
            <w:pPr>
              <w:autoSpaceDE w:val="0"/>
              <w:autoSpaceDN w:val="0"/>
              <w:spacing w:line="360" w:lineRule="auto"/>
              <w:rPr>
                <w:rFonts w:ascii="宋体" w:hAnsi="宋体" w:cs="宋体"/>
                <w:color w:val="auto"/>
                <w:sz w:val="24"/>
                <w:lang w:val="zh-CN"/>
              </w:rPr>
            </w:pPr>
            <w:r>
              <w:rPr>
                <w:rFonts w:hint="eastAsia" w:ascii="宋体" w:hAnsi="宋体" w:cs="宋体"/>
                <w:color w:val="auto"/>
                <w:sz w:val="24"/>
                <w:lang w:val="zh-CN"/>
              </w:rPr>
              <w:t>递交方式：投标人将资金从企业基本帐户汇至以下账户</w:t>
            </w:r>
          </w:p>
          <w:p>
            <w:pPr>
              <w:autoSpaceDE w:val="0"/>
              <w:autoSpaceDN w:val="0"/>
              <w:spacing w:line="360" w:lineRule="auto"/>
              <w:rPr>
                <w:rFonts w:ascii="宋体" w:hAnsi="宋体" w:cs="宋体"/>
                <w:color w:val="auto"/>
                <w:sz w:val="24"/>
                <w:lang w:val="zh-CN"/>
              </w:rPr>
            </w:pPr>
            <w:r>
              <w:rPr>
                <w:rFonts w:hint="eastAsia" w:ascii="宋体" w:hAnsi="宋体" w:cs="宋体"/>
                <w:color w:val="auto"/>
                <w:sz w:val="24"/>
                <w:lang w:val="zh-CN"/>
              </w:rPr>
              <w:t>账户名称：新疆齐盛泉工程项目管理有限公司</w:t>
            </w:r>
          </w:p>
          <w:p>
            <w:pPr>
              <w:autoSpaceDE w:val="0"/>
              <w:autoSpaceDN w:val="0"/>
              <w:spacing w:line="360" w:lineRule="auto"/>
              <w:rPr>
                <w:rFonts w:ascii="宋体" w:hAnsi="宋体" w:cs="宋体"/>
                <w:color w:val="auto"/>
                <w:sz w:val="24"/>
                <w:lang w:val="zh-CN"/>
              </w:rPr>
            </w:pPr>
            <w:r>
              <w:rPr>
                <w:rFonts w:hint="eastAsia" w:ascii="宋体" w:hAnsi="宋体" w:cs="宋体"/>
                <w:color w:val="auto"/>
                <w:sz w:val="24"/>
                <w:lang w:val="zh-CN"/>
              </w:rPr>
              <w:t>银行开户名称：新疆伊犁农村商业银行滨河支行</w:t>
            </w:r>
          </w:p>
          <w:p>
            <w:pPr>
              <w:autoSpaceDE w:val="0"/>
              <w:autoSpaceDN w:val="0"/>
              <w:spacing w:line="360" w:lineRule="auto"/>
              <w:rPr>
                <w:rFonts w:ascii="宋体" w:hAnsi="宋体" w:cs="宋体"/>
                <w:color w:val="auto"/>
                <w:sz w:val="24"/>
                <w:lang w:val="zh-CN"/>
              </w:rPr>
            </w:pPr>
            <w:r>
              <w:rPr>
                <w:rFonts w:hint="eastAsia" w:ascii="宋体" w:hAnsi="宋体" w:cs="宋体"/>
                <w:color w:val="auto"/>
                <w:sz w:val="24"/>
                <w:lang w:val="zh-CN"/>
              </w:rPr>
              <w:t xml:space="preserve">收取投标保证金账号：8120 2051 2010 1053 52388 </w:t>
            </w:r>
          </w:p>
          <w:p>
            <w:pPr>
              <w:autoSpaceDE w:val="0"/>
              <w:autoSpaceDN w:val="0"/>
              <w:spacing w:line="360" w:lineRule="auto"/>
              <w:rPr>
                <w:rFonts w:ascii="宋体" w:hAnsi="宋体" w:cs="宋体"/>
                <w:color w:val="auto"/>
                <w:sz w:val="24"/>
                <w:lang w:val="zh-CN"/>
              </w:rPr>
            </w:pPr>
            <w:r>
              <w:rPr>
                <w:rFonts w:hint="eastAsia" w:ascii="宋体" w:hAnsi="宋体" w:cs="宋体"/>
                <w:color w:val="auto"/>
                <w:sz w:val="24"/>
                <w:lang w:val="zh-CN"/>
              </w:rPr>
              <w:t>行号：402898000164</w:t>
            </w:r>
          </w:p>
          <w:p>
            <w:pPr>
              <w:pStyle w:val="2"/>
              <w:jc w:val="both"/>
              <w:rPr>
                <w:rFonts w:ascii="宋体" w:hAnsi="宋体" w:eastAsia="宋体" w:cs="宋体"/>
                <w:b/>
                <w:bCs/>
                <w:color w:val="auto"/>
                <w:kern w:val="2"/>
                <w:sz w:val="24"/>
                <w:szCs w:val="24"/>
                <w:lang w:val="zh-CN"/>
              </w:rPr>
            </w:pPr>
            <w:r>
              <w:rPr>
                <w:rFonts w:hint="eastAsia" w:ascii="宋体" w:hAnsi="宋体" w:eastAsia="宋体" w:cs="宋体"/>
                <w:b/>
                <w:bCs/>
                <w:color w:val="auto"/>
                <w:kern w:val="2"/>
                <w:sz w:val="24"/>
                <w:szCs w:val="24"/>
                <w:lang w:val="zh-CN"/>
              </w:rPr>
              <w:t>从基本账户转出备注项目名称，投标保证金必须在投标文件递交截</w:t>
            </w:r>
          </w:p>
          <w:p>
            <w:pPr>
              <w:pStyle w:val="2"/>
              <w:jc w:val="both"/>
              <w:rPr>
                <w:rFonts w:ascii="宋体" w:hAnsi="宋体" w:eastAsia="宋体" w:cs="宋体"/>
                <w:b/>
                <w:bCs/>
                <w:color w:val="auto"/>
                <w:kern w:val="2"/>
                <w:sz w:val="24"/>
                <w:szCs w:val="24"/>
                <w:lang w:val="zh-CN"/>
              </w:rPr>
            </w:pPr>
            <w:r>
              <w:rPr>
                <w:rFonts w:hint="eastAsia" w:ascii="宋体" w:hAnsi="宋体" w:eastAsia="宋体" w:cs="宋体"/>
                <w:b/>
                <w:bCs/>
                <w:color w:val="auto"/>
                <w:kern w:val="2"/>
                <w:sz w:val="24"/>
                <w:szCs w:val="24"/>
                <w:lang w:val="zh-CN"/>
              </w:rPr>
              <w:t>止时间前确保到帐；供应商未按公开招标文件要求提交投标保证金</w:t>
            </w:r>
          </w:p>
          <w:p>
            <w:pPr>
              <w:pStyle w:val="2"/>
              <w:jc w:val="both"/>
              <w:rPr>
                <w:rFonts w:ascii="宋体" w:hAnsi="宋体" w:eastAsia="宋体" w:cs="宋体"/>
                <w:b/>
                <w:bCs/>
                <w:color w:val="auto"/>
                <w:kern w:val="2"/>
                <w:sz w:val="24"/>
                <w:szCs w:val="24"/>
                <w:lang w:val="zh-CN"/>
              </w:rPr>
            </w:pPr>
            <w:r>
              <w:rPr>
                <w:rFonts w:hint="eastAsia" w:ascii="宋体" w:hAnsi="宋体" w:eastAsia="宋体" w:cs="宋体"/>
                <w:b/>
                <w:bCs/>
                <w:color w:val="auto"/>
                <w:kern w:val="2"/>
                <w:sz w:val="24"/>
                <w:szCs w:val="24"/>
                <w:lang w:val="zh-CN"/>
              </w:rPr>
              <w:t>的，投标文件无效。</w:t>
            </w:r>
          </w:p>
          <w:p>
            <w:pPr>
              <w:pStyle w:val="2"/>
              <w:jc w:val="both"/>
              <w:rPr>
                <w:rFonts w:ascii="宋体" w:hAnsi="宋体" w:eastAsia="宋体" w:cs="宋体"/>
                <w:b/>
                <w:bCs/>
                <w:color w:val="auto"/>
                <w:kern w:val="2"/>
                <w:sz w:val="24"/>
                <w:szCs w:val="24"/>
                <w:lang w:val="zh-CN"/>
              </w:rPr>
            </w:pPr>
            <w:r>
              <w:rPr>
                <w:rFonts w:hint="eastAsia" w:ascii="宋体" w:hAnsi="宋体" w:eastAsia="宋体" w:cs="宋体"/>
                <w:b/>
                <w:bCs/>
                <w:color w:val="auto"/>
                <w:kern w:val="2"/>
                <w:sz w:val="24"/>
                <w:szCs w:val="24"/>
                <w:lang w:val="zh-CN"/>
              </w:rPr>
              <w:t>备注：开标前须以取得采购代理机构财务部门开具的收据为准，原</w:t>
            </w:r>
          </w:p>
          <w:p>
            <w:pPr>
              <w:pStyle w:val="2"/>
              <w:jc w:val="both"/>
              <w:rPr>
                <w:color w:val="auto"/>
                <w:lang w:val="zh-CN"/>
              </w:rPr>
            </w:pPr>
            <w:r>
              <w:rPr>
                <w:rFonts w:hint="eastAsia" w:ascii="宋体" w:hAnsi="宋体" w:eastAsia="宋体" w:cs="宋体"/>
                <w:b/>
                <w:bCs/>
                <w:color w:val="auto"/>
                <w:kern w:val="2"/>
                <w:sz w:val="24"/>
                <w:szCs w:val="24"/>
                <w:lang w:val="zh-CN"/>
              </w:rPr>
              <w:t>件须带至开标现场查验。</w:t>
            </w:r>
          </w:p>
        </w:tc>
      </w:tr>
      <w:tr>
        <w:tblPrEx>
          <w:tblCellMar>
            <w:top w:w="0" w:type="dxa"/>
            <w:left w:w="108" w:type="dxa"/>
            <w:bottom w:w="0" w:type="dxa"/>
            <w:right w:w="108" w:type="dxa"/>
          </w:tblCellMar>
        </w:tblPrEx>
        <w:trPr>
          <w:trHeight w:val="2539"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17</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投标保证金的</w:t>
            </w:r>
          </w:p>
          <w:p>
            <w:pPr>
              <w:autoSpaceDE w:val="0"/>
              <w:autoSpaceDN w:val="0"/>
              <w:jc w:val="center"/>
              <w:rPr>
                <w:rFonts w:ascii="宋体" w:hAnsi="宋体" w:cs="宋体"/>
                <w:color w:val="auto"/>
                <w:sz w:val="24"/>
                <w:lang w:val="zh-CN"/>
              </w:rPr>
            </w:pPr>
            <w:r>
              <w:rPr>
                <w:rFonts w:hint="eastAsia" w:ascii="宋体" w:hAnsi="宋体" w:cs="宋体"/>
                <w:color w:val="auto"/>
                <w:sz w:val="24"/>
                <w:lang w:val="zh-CN"/>
              </w:rPr>
              <w:t>退还</w:t>
            </w:r>
          </w:p>
        </w:tc>
        <w:tc>
          <w:tcPr>
            <w:tcW w:w="7113" w:type="dxa"/>
            <w:tcBorders>
              <w:top w:val="single" w:color="auto" w:sz="6" w:space="0"/>
              <w:left w:val="single" w:color="auto" w:sz="6" w:space="0"/>
              <w:bottom w:val="single" w:color="auto" w:sz="6" w:space="0"/>
              <w:right w:val="single" w:color="auto" w:sz="6" w:space="0"/>
            </w:tcBorders>
            <w:noWrap/>
            <w:vAlign w:val="center"/>
          </w:tcPr>
          <w:p>
            <w:pPr>
              <w:pStyle w:val="2"/>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（1）供应商在投标截止时间前撤回已提交的投标文件的，采购人或者采购代理机构应当自收到供应商书面撤回通知之日起5个工作日内，退还已收取的投标保证金，但因供应商自身原因导致无法及时退还的除外。</w:t>
            </w:r>
          </w:p>
          <w:p>
            <w:pPr>
              <w:pStyle w:val="2"/>
              <w:jc w:val="both"/>
              <w:rPr>
                <w:rFonts w:ascii="宋体" w:hAnsi="宋体" w:eastAsia="宋体" w:cs="宋体"/>
                <w:b/>
                <w:bCs/>
                <w:color w:val="auto"/>
                <w:kern w:val="2"/>
                <w:sz w:val="24"/>
                <w:szCs w:val="24"/>
                <w:lang w:val="zh-CN"/>
              </w:rPr>
            </w:pPr>
            <w:r>
              <w:rPr>
                <w:rFonts w:hint="eastAsia" w:ascii="宋体" w:hAnsi="宋体" w:eastAsia="宋体" w:cs="宋体"/>
                <w:color w:val="auto"/>
                <w:kern w:val="2"/>
                <w:sz w:val="24"/>
                <w:szCs w:val="24"/>
                <w:lang w:val="zh-CN"/>
              </w:rPr>
              <w:t>（2）采购人或者采购代理机构应当自中标通知书发出之日起5个工作日内退还未中标人的投标保证金，自采购合同签订之日起5个工作日内退还中标人的投标保证金或者转为中标人的履约保证金。</w:t>
            </w:r>
          </w:p>
        </w:tc>
      </w:tr>
      <w:tr>
        <w:tblPrEx>
          <w:tblCellMar>
            <w:top w:w="0" w:type="dxa"/>
            <w:left w:w="108" w:type="dxa"/>
            <w:bottom w:w="0" w:type="dxa"/>
            <w:right w:w="108" w:type="dxa"/>
          </w:tblCellMar>
        </w:tblPrEx>
        <w:trPr>
          <w:trHeight w:val="2159"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18</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hAnsi="宋体" w:cs="宋体"/>
                <w:color w:val="auto"/>
                <w:szCs w:val="21"/>
              </w:rPr>
            </w:pPr>
            <w:r>
              <w:rPr>
                <w:rFonts w:hint="eastAsia" w:ascii="宋体" w:hAnsi="宋体" w:cs="宋体"/>
                <w:color w:val="auto"/>
                <w:sz w:val="24"/>
                <w:lang w:val="zh-CN"/>
              </w:rPr>
              <w:t>不予退还保证金的情形</w:t>
            </w:r>
          </w:p>
        </w:tc>
        <w:tc>
          <w:tcPr>
            <w:tcW w:w="7113" w:type="dxa"/>
            <w:tcBorders>
              <w:top w:val="single" w:color="auto" w:sz="6" w:space="0"/>
              <w:left w:val="single" w:color="auto" w:sz="6" w:space="0"/>
              <w:bottom w:val="single" w:color="auto" w:sz="6" w:space="0"/>
              <w:right w:val="single" w:color="auto" w:sz="6" w:space="0"/>
            </w:tcBorders>
            <w:noWrap/>
            <w:vAlign w:val="center"/>
          </w:tcPr>
          <w:p>
            <w:pPr>
              <w:pStyle w:val="2"/>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有下列情形之一的，保证金不予退还：</w:t>
            </w:r>
          </w:p>
          <w:p>
            <w:pPr>
              <w:pStyle w:val="2"/>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（1）供应商在提交投标文件截止时间后撤回投标文件的；</w:t>
            </w:r>
          </w:p>
          <w:p>
            <w:pPr>
              <w:pStyle w:val="2"/>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（2）供应商在投标文件中提供虚假材料的；</w:t>
            </w:r>
          </w:p>
          <w:p>
            <w:pPr>
              <w:pStyle w:val="2"/>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（3）除因不可抗力或公开招标文件认可的情形以外，成交供应商不与采购人签订合同的；</w:t>
            </w:r>
          </w:p>
          <w:p>
            <w:pPr>
              <w:pStyle w:val="2"/>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（4）供应商与采购人、其他供应商或者采购代理机构恶意串通的；</w:t>
            </w:r>
          </w:p>
          <w:p>
            <w:pPr>
              <w:pStyle w:val="2"/>
              <w:jc w:val="both"/>
              <w:rPr>
                <w:rFonts w:ascii="宋体" w:hAnsi="宋体" w:eastAsia="宋体" w:cs="宋体"/>
                <w:color w:val="auto"/>
                <w:kern w:val="2"/>
                <w:sz w:val="24"/>
                <w:szCs w:val="24"/>
                <w:lang w:val="zh-CN"/>
              </w:rPr>
            </w:pPr>
            <w:r>
              <w:rPr>
                <w:rFonts w:hint="eastAsia" w:ascii="宋体" w:hAnsi="宋体" w:eastAsia="宋体" w:cs="宋体"/>
                <w:color w:val="auto"/>
                <w:kern w:val="2"/>
                <w:sz w:val="24"/>
                <w:szCs w:val="24"/>
                <w:lang w:val="zh-CN"/>
              </w:rPr>
              <w:t>（5）公开招标文件规定的其他情形。</w:t>
            </w:r>
          </w:p>
        </w:tc>
      </w:tr>
      <w:tr>
        <w:tblPrEx>
          <w:tblCellMar>
            <w:top w:w="0" w:type="dxa"/>
            <w:left w:w="108" w:type="dxa"/>
            <w:bottom w:w="0" w:type="dxa"/>
            <w:right w:w="108" w:type="dxa"/>
          </w:tblCellMar>
        </w:tblPrEx>
        <w:trPr>
          <w:trHeight w:val="642"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19</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是否允许递交备选报价方案</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360" w:lineRule="auto"/>
              <w:rPr>
                <w:rFonts w:ascii="宋体" w:hAnsi="宋体" w:cs="宋体"/>
                <w:color w:val="auto"/>
                <w:sz w:val="24"/>
                <w:u w:val="single"/>
                <w:lang w:val="zh-CN"/>
              </w:rPr>
            </w:pPr>
            <w:r>
              <w:rPr>
                <w:rFonts w:hint="eastAsia" w:ascii="宋体" w:hAnsi="宋体" w:cs="宋体"/>
                <w:color w:val="auto"/>
                <w:sz w:val="24"/>
              </w:rPr>
              <w:fldChar w:fldCharType="begin"/>
            </w:r>
            <w:r>
              <w:rPr>
                <w:rFonts w:hint="eastAsia" w:ascii="宋体" w:hAnsi="宋体" w:cs="宋体"/>
                <w:color w:val="auto"/>
                <w:sz w:val="24"/>
              </w:rPr>
              <w:instrText xml:space="preserve"> eq \o\ac(</w:instrText>
            </w:r>
            <w:r>
              <w:rPr>
                <w:rFonts w:hint="eastAsia" w:ascii="宋体" w:hAnsi="宋体" w:cs="宋体"/>
                <w:color w:val="auto"/>
                <w:position w:val="-4"/>
                <w:sz w:val="36"/>
              </w:rPr>
              <w:instrText xml:space="preserve">□</w:instrText>
            </w:r>
            <w:r>
              <w:rPr>
                <w:rFonts w:hint="eastAsia" w:ascii="宋体" w:hAnsi="宋体" w:cs="宋体"/>
                <w:color w:val="auto"/>
                <w:sz w:val="24"/>
              </w:rPr>
              <w:instrText xml:space="preserve">,√)</w:instrText>
            </w:r>
            <w:r>
              <w:rPr>
                <w:rFonts w:hint="eastAsia" w:ascii="宋体" w:hAnsi="宋体" w:cs="宋体"/>
                <w:color w:val="auto"/>
                <w:sz w:val="24"/>
              </w:rPr>
              <w:fldChar w:fldCharType="end"/>
            </w:r>
            <w:r>
              <w:rPr>
                <w:rFonts w:hint="eastAsia" w:ascii="宋体" w:hAnsi="宋体" w:cs="宋体"/>
                <w:color w:val="auto"/>
                <w:sz w:val="24"/>
                <w:lang w:val="zh-CN"/>
              </w:rPr>
              <w:t>不允许</w:t>
            </w:r>
          </w:p>
        </w:tc>
      </w:tr>
      <w:tr>
        <w:tblPrEx>
          <w:tblCellMar>
            <w:top w:w="0" w:type="dxa"/>
            <w:left w:w="108" w:type="dxa"/>
            <w:bottom w:w="0" w:type="dxa"/>
            <w:right w:w="108" w:type="dxa"/>
          </w:tblCellMar>
        </w:tblPrEx>
        <w:trPr>
          <w:trHeight w:val="1822"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20</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投标文件电子版</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rPr>
                <w:rFonts w:ascii="宋体" w:hAnsi="宋体" w:cs="宋体"/>
                <w:color w:val="auto"/>
                <w:sz w:val="24"/>
                <w:lang w:val="zh-CN"/>
              </w:rPr>
            </w:pPr>
            <w:r>
              <w:rPr>
                <w:rFonts w:hint="eastAsia" w:ascii="宋体" w:hAnsi="宋体" w:cs="宋体"/>
                <w:color w:val="auto"/>
                <w:sz w:val="24"/>
                <w:lang w:val="zh-CN"/>
              </w:rPr>
              <w:t>内容：</w:t>
            </w:r>
            <w:r>
              <w:rPr>
                <w:rFonts w:hint="eastAsia" w:ascii="宋体" w:hAnsi="宋体" w:cs="宋体"/>
                <w:color w:val="auto"/>
                <w:sz w:val="24"/>
                <w:u w:val="single"/>
                <w:lang w:val="zh-CN"/>
              </w:rPr>
              <w:t xml:space="preserve">所有投标文件组成部分 </w:t>
            </w:r>
            <w:r>
              <w:rPr>
                <w:rFonts w:hint="eastAsia" w:ascii="宋体" w:hAnsi="宋体" w:cs="宋体"/>
                <w:color w:val="auto"/>
                <w:sz w:val="24"/>
                <w:lang w:val="zh-CN"/>
              </w:rPr>
              <w:t>；</w:t>
            </w:r>
          </w:p>
          <w:p>
            <w:pPr>
              <w:autoSpaceDE w:val="0"/>
              <w:autoSpaceDN w:val="0"/>
              <w:adjustRightInd w:val="0"/>
              <w:rPr>
                <w:rFonts w:ascii="宋体" w:hAnsi="宋体" w:cs="宋体"/>
                <w:color w:val="auto"/>
                <w:sz w:val="24"/>
                <w:lang w:val="zh-CN"/>
              </w:rPr>
            </w:pPr>
            <w:r>
              <w:rPr>
                <w:rFonts w:hint="eastAsia" w:ascii="宋体" w:hAnsi="宋体" w:cs="宋体"/>
                <w:color w:val="auto"/>
                <w:sz w:val="24"/>
                <w:lang w:val="zh-CN"/>
              </w:rPr>
              <w:t>份数：1份；</w:t>
            </w:r>
          </w:p>
          <w:p>
            <w:pPr>
              <w:autoSpaceDE w:val="0"/>
              <w:autoSpaceDN w:val="0"/>
              <w:adjustRightInd w:val="0"/>
              <w:rPr>
                <w:rFonts w:ascii="宋体" w:hAnsi="宋体" w:cs="宋体"/>
                <w:color w:val="auto"/>
                <w:sz w:val="24"/>
                <w:lang w:val="zh-CN"/>
              </w:rPr>
            </w:pPr>
            <w:r>
              <w:rPr>
                <w:rFonts w:hint="eastAsia" w:ascii="宋体" w:hAnsi="宋体" w:cs="宋体"/>
                <w:color w:val="auto"/>
                <w:sz w:val="24"/>
                <w:lang w:val="zh-CN"/>
              </w:rPr>
              <w:t>格式：PDF、DOC或XLS；</w:t>
            </w:r>
          </w:p>
          <w:p>
            <w:pPr>
              <w:autoSpaceDE w:val="0"/>
              <w:autoSpaceDN w:val="0"/>
              <w:adjustRightInd w:val="0"/>
              <w:rPr>
                <w:rFonts w:ascii="宋体" w:hAnsi="宋体" w:cs="宋体"/>
                <w:color w:val="auto"/>
                <w:sz w:val="24"/>
                <w:lang w:val="zh-CN"/>
              </w:rPr>
            </w:pPr>
            <w:r>
              <w:rPr>
                <w:rFonts w:hint="eastAsia" w:ascii="宋体" w:hAnsi="宋体" w:cs="宋体"/>
                <w:color w:val="auto"/>
                <w:sz w:val="24"/>
                <w:lang w:val="zh-CN"/>
              </w:rPr>
              <w:t>介质：U盘和光盘各</w:t>
            </w:r>
            <w:r>
              <w:rPr>
                <w:rFonts w:hint="eastAsia" w:ascii="宋体" w:hAnsi="宋体" w:cs="宋体"/>
                <w:color w:val="auto"/>
                <w:sz w:val="24"/>
              </w:rPr>
              <w:t>1</w:t>
            </w:r>
            <w:r>
              <w:rPr>
                <w:rFonts w:hint="eastAsia" w:ascii="宋体" w:hAnsi="宋体" w:cs="宋体"/>
                <w:color w:val="auto"/>
                <w:sz w:val="24"/>
                <w:lang w:val="zh-CN"/>
              </w:rPr>
              <w:t>份</w:t>
            </w:r>
            <w:r>
              <w:rPr>
                <w:rFonts w:hint="eastAsia" w:ascii="宋体" w:hAnsi="宋体" w:cs="宋体"/>
                <w:b/>
                <w:bCs/>
                <w:color w:val="auto"/>
                <w:sz w:val="24"/>
              </w:rPr>
              <w:t>（U盘和光盘上应标注投标单位名称）</w:t>
            </w:r>
            <w:r>
              <w:rPr>
                <w:rFonts w:hint="eastAsia" w:ascii="宋体" w:hAnsi="宋体" w:cs="宋体"/>
                <w:color w:val="auto"/>
                <w:sz w:val="24"/>
                <w:lang w:val="zh-CN"/>
              </w:rPr>
              <w:t>；</w:t>
            </w:r>
          </w:p>
          <w:p>
            <w:pPr>
              <w:autoSpaceDE w:val="0"/>
              <w:autoSpaceDN w:val="0"/>
              <w:adjustRightInd w:val="0"/>
              <w:rPr>
                <w:rFonts w:ascii="宋体" w:hAnsi="宋体" w:cs="宋体"/>
                <w:color w:val="auto"/>
                <w:sz w:val="24"/>
                <w:lang w:val="zh-CN"/>
              </w:rPr>
            </w:pPr>
            <w:r>
              <w:rPr>
                <w:rFonts w:hint="eastAsia" w:ascii="宋体" w:hAnsi="宋体" w:cs="宋体"/>
                <w:color w:val="auto"/>
                <w:sz w:val="24"/>
                <w:lang w:val="zh-CN"/>
              </w:rPr>
              <w:t>递交：电子版投标文件单独密封，与投标文件同时递交，内容与纸质版正本一致。</w:t>
            </w:r>
          </w:p>
        </w:tc>
      </w:tr>
      <w:tr>
        <w:tblPrEx>
          <w:tblCellMar>
            <w:top w:w="0" w:type="dxa"/>
            <w:left w:w="108" w:type="dxa"/>
            <w:bottom w:w="0" w:type="dxa"/>
            <w:right w:w="108" w:type="dxa"/>
          </w:tblCellMar>
        </w:tblPrEx>
        <w:trPr>
          <w:trHeight w:val="3717"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21</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投标文件密封</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1.供应商须按公开招标文件的规定制作投标文件，正、副本密封在同一文件袋中。密封袋封口处加盖单位公章，并注明“开标时启封”字样。</w:t>
            </w:r>
          </w:p>
          <w:p>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.投标文件袋上写明：</w:t>
            </w:r>
          </w:p>
          <w:p>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项目名称：</w:t>
            </w:r>
          </w:p>
          <w:p>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 xml:space="preserve">项目编号: </w:t>
            </w:r>
          </w:p>
          <w:p>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供应商名称：</w:t>
            </w:r>
          </w:p>
          <w:p>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地址：</w:t>
            </w:r>
          </w:p>
          <w:p>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联系人:</w:t>
            </w:r>
          </w:p>
          <w:p>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联系方式：</w:t>
            </w:r>
          </w:p>
          <w:p>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在 202</w:t>
            </w:r>
            <w:r>
              <w:rPr>
                <w:rFonts w:hint="eastAsia" w:ascii="宋体" w:hAnsi="宋体" w:cs="宋体"/>
                <w:color w:val="auto"/>
                <w:sz w:val="24"/>
              </w:rPr>
              <w:t>1</w:t>
            </w:r>
            <w:r>
              <w:rPr>
                <w:rFonts w:hint="eastAsia" w:ascii="宋体" w:hAnsi="宋体" w:cs="宋体"/>
                <w:color w:val="auto"/>
                <w:sz w:val="24"/>
                <w:lang w:val="zh-CN"/>
              </w:rPr>
              <w:t>年月  日 时 分之前不得开启</w:t>
            </w:r>
          </w:p>
        </w:tc>
      </w:tr>
      <w:tr>
        <w:tblPrEx>
          <w:tblCellMar>
            <w:top w:w="0" w:type="dxa"/>
            <w:left w:w="108" w:type="dxa"/>
            <w:bottom w:w="0" w:type="dxa"/>
            <w:right w:w="108" w:type="dxa"/>
          </w:tblCellMar>
        </w:tblPrEx>
        <w:trPr>
          <w:trHeight w:val="453"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22</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是否接受联合体报价</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lang w:val="zh-CN"/>
              </w:rPr>
            </w:pPr>
            <w:r>
              <w:rPr>
                <w:rFonts w:hint="eastAsia" w:ascii="宋体" w:hAnsi="宋体" w:cs="宋体"/>
                <w:color w:val="auto"/>
                <w:sz w:val="24"/>
              </w:rPr>
              <w:fldChar w:fldCharType="begin"/>
            </w:r>
            <w:r>
              <w:rPr>
                <w:rFonts w:hint="eastAsia" w:ascii="宋体" w:hAnsi="宋体" w:cs="宋体"/>
                <w:color w:val="auto"/>
                <w:sz w:val="24"/>
              </w:rPr>
              <w:instrText xml:space="preserve"> eq \o\ac(</w:instrText>
            </w:r>
            <w:r>
              <w:rPr>
                <w:rFonts w:hint="eastAsia" w:ascii="宋体" w:hAnsi="宋体" w:cs="宋体"/>
                <w:color w:val="auto"/>
                <w:position w:val="-4"/>
                <w:sz w:val="36"/>
              </w:rPr>
              <w:instrText xml:space="preserve">□</w:instrText>
            </w:r>
            <w:r>
              <w:rPr>
                <w:rFonts w:hint="eastAsia" w:ascii="宋体" w:hAnsi="宋体" w:cs="宋体"/>
                <w:color w:val="auto"/>
                <w:sz w:val="24"/>
              </w:rPr>
              <w:instrText xml:space="preserve">,√)</w:instrText>
            </w:r>
            <w:r>
              <w:rPr>
                <w:rFonts w:hint="eastAsia" w:ascii="宋体" w:hAnsi="宋体" w:cs="宋体"/>
                <w:color w:val="auto"/>
                <w:sz w:val="24"/>
              </w:rPr>
              <w:fldChar w:fldCharType="end"/>
            </w:r>
            <w:r>
              <w:rPr>
                <w:rFonts w:hint="eastAsia" w:ascii="宋体" w:hAnsi="宋体" w:cs="宋体"/>
                <w:color w:val="auto"/>
                <w:sz w:val="24"/>
                <w:lang w:val="zh-CN"/>
              </w:rPr>
              <w:t>不接受。</w:t>
            </w:r>
          </w:p>
          <w:p>
            <w:pPr>
              <w:autoSpaceDE w:val="0"/>
              <w:autoSpaceDN w:val="0"/>
              <w:rPr>
                <w:rFonts w:ascii="宋体" w:hAnsi="宋体" w:cs="宋体"/>
                <w:color w:val="auto"/>
                <w:sz w:val="24"/>
                <w:lang w:val="zh-CN"/>
              </w:rPr>
            </w:pPr>
            <w:r>
              <w:rPr>
                <w:rFonts w:hint="eastAsia" w:ascii="宋体" w:hAnsi="宋体" w:cs="宋体"/>
                <w:color w:val="auto"/>
                <w:sz w:val="24"/>
                <w:lang w:val="zh-CN"/>
              </w:rPr>
              <w:t>□接受，应满足下列要求：。</w:t>
            </w:r>
          </w:p>
        </w:tc>
      </w:tr>
      <w:tr>
        <w:tblPrEx>
          <w:tblCellMar>
            <w:top w:w="0" w:type="dxa"/>
            <w:left w:w="108" w:type="dxa"/>
            <w:bottom w:w="0" w:type="dxa"/>
            <w:right w:w="108" w:type="dxa"/>
          </w:tblCellMar>
        </w:tblPrEx>
        <w:trPr>
          <w:trHeight w:val="519"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23</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投标文件装订</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kern w:val="0"/>
                <w:sz w:val="24"/>
                <w:lang w:val="zh-CN"/>
              </w:rPr>
            </w:pPr>
            <w:r>
              <w:rPr>
                <w:rFonts w:hint="eastAsia" w:ascii="宋体" w:hAnsi="宋体" w:cs="宋体"/>
                <w:color w:val="auto"/>
                <w:sz w:val="24"/>
                <w:lang w:val="zh-CN"/>
              </w:rPr>
              <w:t>胶装成册（须含供应商递交的所有文件资料），否则其报价无效。</w:t>
            </w:r>
          </w:p>
        </w:tc>
      </w:tr>
      <w:tr>
        <w:tblPrEx>
          <w:tblCellMar>
            <w:top w:w="0" w:type="dxa"/>
            <w:left w:w="108" w:type="dxa"/>
            <w:bottom w:w="0" w:type="dxa"/>
            <w:right w:w="108" w:type="dxa"/>
          </w:tblCellMar>
        </w:tblPrEx>
        <w:trPr>
          <w:trHeight w:val="444"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24</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投标文件份数</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color w:val="auto"/>
                <w:sz w:val="24"/>
              </w:rPr>
            </w:pPr>
            <w:r>
              <w:rPr>
                <w:rFonts w:hint="eastAsia" w:ascii="宋体" w:hAnsi="宋体" w:cs="宋体"/>
                <w:b/>
                <w:bCs/>
                <w:color w:val="auto"/>
                <w:sz w:val="24"/>
                <w:lang w:val="zh-CN"/>
              </w:rPr>
              <w:t>正本</w:t>
            </w:r>
            <w:r>
              <w:rPr>
                <w:rFonts w:hint="eastAsia" w:ascii="宋体" w:hAnsi="宋体" w:cs="宋体"/>
                <w:b/>
                <w:bCs/>
                <w:color w:val="auto"/>
                <w:sz w:val="24"/>
              </w:rPr>
              <w:t>壹</w:t>
            </w:r>
            <w:r>
              <w:rPr>
                <w:rFonts w:hint="eastAsia" w:ascii="宋体" w:hAnsi="宋体" w:cs="宋体"/>
                <w:b/>
                <w:bCs/>
                <w:color w:val="auto"/>
                <w:sz w:val="24"/>
                <w:lang w:val="zh-CN"/>
              </w:rPr>
              <w:t>套，副本</w:t>
            </w:r>
            <w:r>
              <w:rPr>
                <w:rFonts w:hint="eastAsia" w:ascii="宋体" w:hAnsi="宋体" w:cs="宋体"/>
                <w:b/>
                <w:bCs/>
                <w:color w:val="auto"/>
                <w:sz w:val="24"/>
                <w:lang w:eastAsia="zh-CN"/>
              </w:rPr>
              <w:t>贰</w:t>
            </w:r>
            <w:r>
              <w:rPr>
                <w:rFonts w:hint="eastAsia" w:ascii="宋体" w:hAnsi="宋体" w:cs="宋体"/>
                <w:b/>
                <w:bCs/>
                <w:color w:val="auto"/>
                <w:sz w:val="24"/>
                <w:lang w:val="zh-CN"/>
              </w:rPr>
              <w:t>套，电子版投标文件壹套（</w:t>
            </w:r>
            <w:r>
              <w:rPr>
                <w:rFonts w:hint="eastAsia" w:ascii="宋体" w:hAnsi="宋体" w:cs="宋体"/>
                <w:b/>
                <w:bCs/>
                <w:color w:val="auto"/>
                <w:sz w:val="24"/>
              </w:rPr>
              <w:t>U盘和光盘各一份</w:t>
            </w:r>
            <w:r>
              <w:rPr>
                <w:rFonts w:hint="eastAsia" w:ascii="宋体" w:hAnsi="宋体" w:cs="宋体"/>
                <w:b/>
                <w:bCs/>
                <w:color w:val="auto"/>
                <w:sz w:val="24"/>
                <w:lang w:val="zh-CN"/>
              </w:rPr>
              <w:t>）</w:t>
            </w:r>
          </w:p>
        </w:tc>
      </w:tr>
      <w:tr>
        <w:tblPrEx>
          <w:tblCellMar>
            <w:top w:w="0" w:type="dxa"/>
            <w:left w:w="108" w:type="dxa"/>
            <w:bottom w:w="0" w:type="dxa"/>
            <w:right w:w="108" w:type="dxa"/>
          </w:tblCellMar>
        </w:tblPrEx>
        <w:trPr>
          <w:trHeight w:val="864"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rPr>
            </w:pPr>
            <w:r>
              <w:rPr>
                <w:rFonts w:hint="eastAsia" w:ascii="宋体" w:hAnsi="宋体" w:cs="宋体"/>
                <w:color w:val="auto"/>
                <w:sz w:val="24"/>
              </w:rPr>
              <w:t>25</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递交投标文件截止时间、地点</w:t>
            </w:r>
          </w:p>
        </w:tc>
        <w:tc>
          <w:tcPr>
            <w:tcW w:w="7113" w:type="dxa"/>
            <w:tcBorders>
              <w:top w:val="single" w:color="auto" w:sz="6" w:space="0"/>
              <w:left w:val="single" w:color="auto" w:sz="6" w:space="0"/>
              <w:bottom w:val="single" w:color="auto" w:sz="6" w:space="0"/>
              <w:right w:val="single" w:color="auto" w:sz="6" w:space="0"/>
            </w:tcBorders>
            <w:noWrap/>
            <w:vAlign w:val="center"/>
          </w:tcPr>
          <w:p>
            <w:pPr>
              <w:autoSpaceDE w:val="0"/>
              <w:autoSpaceDN w:val="0"/>
              <w:rPr>
                <w:rFonts w:ascii="宋体" w:hAnsi="宋体" w:cs="宋体"/>
                <w:b/>
                <w:bCs/>
                <w:color w:val="auto"/>
                <w:sz w:val="24"/>
              </w:rPr>
            </w:pPr>
            <w:r>
              <w:rPr>
                <w:rFonts w:hint="eastAsia" w:ascii="宋体" w:hAnsi="宋体" w:cs="宋体"/>
                <w:b/>
                <w:bCs/>
                <w:color w:val="auto"/>
                <w:kern w:val="0"/>
                <w:sz w:val="24"/>
                <w:lang w:val="zh-CN"/>
              </w:rPr>
              <w:t>截止时间：</w:t>
            </w:r>
            <w:r>
              <w:rPr>
                <w:rFonts w:hint="eastAsia" w:ascii="宋体" w:hAnsi="宋体" w:cs="宋体"/>
                <w:b/>
                <w:bCs/>
                <w:color w:val="auto"/>
                <w:kern w:val="0"/>
                <w:sz w:val="24"/>
              </w:rPr>
              <w:t>2021年</w:t>
            </w:r>
            <w:r>
              <w:rPr>
                <w:rFonts w:hint="eastAsia" w:ascii="宋体" w:hAnsi="宋体" w:cs="宋体"/>
                <w:b/>
                <w:bCs/>
                <w:color w:val="auto"/>
                <w:kern w:val="0"/>
                <w:sz w:val="24"/>
                <w:lang w:val="en-US" w:eastAsia="zh-CN"/>
              </w:rPr>
              <w:t>10</w:t>
            </w:r>
            <w:r>
              <w:rPr>
                <w:rFonts w:hint="eastAsia" w:ascii="宋体" w:hAnsi="宋体" w:cs="宋体"/>
                <w:b/>
                <w:bCs/>
                <w:color w:val="auto"/>
                <w:kern w:val="0"/>
                <w:sz w:val="24"/>
              </w:rPr>
              <w:t>月</w:t>
            </w:r>
            <w:r>
              <w:rPr>
                <w:rFonts w:hint="eastAsia" w:ascii="宋体" w:hAnsi="宋体" w:cs="宋体"/>
                <w:b/>
                <w:bCs/>
                <w:color w:val="auto"/>
                <w:kern w:val="0"/>
                <w:sz w:val="24"/>
                <w:lang w:val="en-US" w:eastAsia="zh-CN"/>
              </w:rPr>
              <w:t>29</w:t>
            </w:r>
            <w:r>
              <w:rPr>
                <w:rFonts w:hint="eastAsia" w:ascii="宋体" w:hAnsi="宋体" w:cs="宋体"/>
                <w:b/>
                <w:bCs/>
                <w:color w:val="auto"/>
                <w:kern w:val="0"/>
                <w:sz w:val="24"/>
                <w:lang w:eastAsia="zh-CN"/>
              </w:rPr>
              <w:t>下</w:t>
            </w:r>
            <w:r>
              <w:rPr>
                <w:rFonts w:hint="eastAsia" w:ascii="宋体" w:hAnsi="宋体" w:cs="宋体"/>
                <w:b/>
                <w:bCs/>
                <w:color w:val="auto"/>
                <w:kern w:val="0"/>
                <w:sz w:val="24"/>
              </w:rPr>
              <w:t>午1</w:t>
            </w:r>
            <w:r>
              <w:rPr>
                <w:rFonts w:hint="eastAsia" w:ascii="宋体" w:hAnsi="宋体" w:cs="宋体"/>
                <w:b/>
                <w:bCs/>
                <w:color w:val="auto"/>
                <w:kern w:val="0"/>
                <w:sz w:val="24"/>
                <w:lang w:val="en-US" w:eastAsia="zh-CN"/>
              </w:rPr>
              <w:t>6</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0</w:t>
            </w:r>
            <w:r>
              <w:rPr>
                <w:rFonts w:hint="eastAsia" w:ascii="宋体" w:hAnsi="宋体" w:cs="宋体"/>
                <w:b/>
                <w:bCs/>
                <w:color w:val="auto"/>
                <w:kern w:val="0"/>
                <w:sz w:val="24"/>
              </w:rPr>
              <w:t>0（北京时间）</w:t>
            </w:r>
          </w:p>
          <w:p>
            <w:pPr>
              <w:autoSpaceDE w:val="0"/>
              <w:autoSpaceDN w:val="0"/>
              <w:rPr>
                <w:rFonts w:ascii="宋体" w:hAnsi="宋体" w:cs="宋体"/>
                <w:b/>
                <w:bCs/>
                <w:color w:val="auto"/>
                <w:kern w:val="0"/>
                <w:sz w:val="24"/>
                <w:lang w:val="zh-CN"/>
              </w:rPr>
            </w:pPr>
            <w:r>
              <w:rPr>
                <w:rFonts w:hint="eastAsia" w:ascii="宋体" w:hAnsi="宋体" w:cs="宋体"/>
                <w:b/>
                <w:bCs/>
                <w:color w:val="auto"/>
                <w:sz w:val="24"/>
                <w:lang w:val="zh-CN"/>
              </w:rPr>
              <w:t>地点</w:t>
            </w:r>
            <w:r>
              <w:rPr>
                <w:rFonts w:hint="eastAsia" w:ascii="宋体" w:hAnsi="宋体" w:cs="宋体"/>
                <w:b/>
                <w:bCs/>
                <w:color w:val="auto"/>
                <w:sz w:val="24"/>
              </w:rPr>
              <w:t>:伊宁市解放路77号亚欧国际写字楼15楼开标厅</w:t>
            </w:r>
          </w:p>
        </w:tc>
      </w:tr>
      <w:tr>
        <w:tblPrEx>
          <w:tblCellMar>
            <w:top w:w="0" w:type="dxa"/>
            <w:left w:w="108" w:type="dxa"/>
            <w:bottom w:w="0" w:type="dxa"/>
            <w:right w:w="108" w:type="dxa"/>
          </w:tblCellMar>
        </w:tblPrEx>
        <w:trPr>
          <w:trHeight w:val="782"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rPr>
            </w:pPr>
            <w:r>
              <w:rPr>
                <w:rFonts w:hint="eastAsia" w:ascii="宋体" w:hAnsi="宋体" w:cs="宋体"/>
                <w:color w:val="auto"/>
                <w:spacing w:val="4"/>
                <w:sz w:val="24"/>
              </w:rPr>
              <w:t>26</w:t>
            </w:r>
          </w:p>
        </w:tc>
        <w:tc>
          <w:tcPr>
            <w:tcW w:w="1969" w:type="dxa"/>
            <w:tcBorders>
              <w:top w:val="single" w:color="auto" w:sz="6" w:space="0"/>
              <w:left w:val="single" w:color="auto" w:sz="6" w:space="0"/>
              <w:bottom w:val="single" w:color="auto" w:sz="6" w:space="0"/>
              <w:right w:val="single" w:color="auto" w:sz="6" w:space="0"/>
            </w:tcBorders>
            <w:noWrap/>
            <w:vAlign w:val="center"/>
          </w:tcPr>
          <w:p>
            <w:pPr>
              <w:autoSpaceDE w:val="0"/>
              <w:autoSpaceDN w:val="0"/>
              <w:jc w:val="center"/>
              <w:rPr>
                <w:rFonts w:ascii="宋体" w:hAnsi="宋体" w:cs="宋体"/>
                <w:color w:val="auto"/>
                <w:sz w:val="24"/>
                <w:lang w:val="zh-CN"/>
              </w:rPr>
            </w:pPr>
            <w:r>
              <w:rPr>
                <w:rFonts w:hint="eastAsia" w:ascii="宋体" w:hAnsi="宋体" w:cs="宋体"/>
                <w:color w:val="auto"/>
                <w:sz w:val="24"/>
                <w:lang w:val="zh-CN"/>
              </w:rPr>
              <w:t>是否退还投标文件</w:t>
            </w:r>
          </w:p>
        </w:tc>
        <w:tc>
          <w:tcPr>
            <w:tcW w:w="7113" w:type="dxa"/>
            <w:tcBorders>
              <w:top w:val="single" w:color="auto" w:sz="6" w:space="0"/>
              <w:left w:val="single" w:color="auto" w:sz="6" w:space="0"/>
              <w:bottom w:val="single" w:color="auto" w:sz="6" w:space="0"/>
              <w:right w:val="single" w:color="auto" w:sz="6" w:space="0"/>
            </w:tcBorders>
            <w:noWrap/>
            <w:vAlign w:val="center"/>
          </w:tcPr>
          <w:p>
            <w:pPr>
              <w:topLinePunct/>
              <w:spacing w:line="320" w:lineRule="exact"/>
              <w:rPr>
                <w:rFonts w:ascii="宋体" w:hAnsi="宋体" w:cs="宋体"/>
                <w:color w:val="auto"/>
                <w:sz w:val="24"/>
              </w:rPr>
            </w:pPr>
            <w:r>
              <w:rPr>
                <w:rFonts w:hint="eastAsia" w:ascii="宋体" w:hAnsi="宋体" w:cs="宋体"/>
                <w:color w:val="auto"/>
                <w:sz w:val="24"/>
              </w:rPr>
              <w:t>□否</w:t>
            </w:r>
          </w:p>
          <w:p>
            <w:pPr>
              <w:autoSpaceDE w:val="0"/>
              <w:autoSpaceDN w:val="0"/>
              <w:rPr>
                <w:rFonts w:ascii="宋体" w:hAnsi="宋体" w:cs="宋体"/>
                <w:color w:val="auto"/>
                <w:sz w:val="24"/>
                <w:lang w:val="zh-CN"/>
              </w:rPr>
            </w:pPr>
            <w:r>
              <w:rPr>
                <w:rFonts w:hint="eastAsia" w:ascii="宋体" w:hAnsi="宋体" w:cs="宋体"/>
                <w:color w:val="auto"/>
                <w:sz w:val="24"/>
              </w:rPr>
              <w:t>■是</w:t>
            </w:r>
          </w:p>
        </w:tc>
      </w:tr>
      <w:tr>
        <w:tblPrEx>
          <w:tblCellMar>
            <w:top w:w="0" w:type="dxa"/>
            <w:left w:w="108" w:type="dxa"/>
            <w:bottom w:w="0" w:type="dxa"/>
            <w:right w:w="108" w:type="dxa"/>
          </w:tblCellMar>
        </w:tblPrEx>
        <w:trPr>
          <w:trHeight w:val="90"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rPr>
            </w:pPr>
            <w:r>
              <w:rPr>
                <w:rFonts w:hint="eastAsia" w:ascii="宋体" w:hAnsi="宋体" w:cs="宋体"/>
                <w:color w:val="auto"/>
                <w:spacing w:val="4"/>
                <w:sz w:val="24"/>
              </w:rPr>
              <w:t>27</w:t>
            </w:r>
          </w:p>
        </w:tc>
        <w:tc>
          <w:tcPr>
            <w:tcW w:w="196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lang w:val="zh-CN"/>
              </w:rPr>
            </w:pPr>
            <w:r>
              <w:rPr>
                <w:rFonts w:hint="eastAsia" w:ascii="宋体" w:hAnsi="宋体" w:cs="宋体"/>
                <w:color w:val="auto"/>
                <w:spacing w:val="4"/>
                <w:sz w:val="24"/>
              </w:rPr>
              <w:t>开  标</w:t>
            </w:r>
          </w:p>
        </w:tc>
        <w:tc>
          <w:tcPr>
            <w:tcW w:w="7113" w:type="dxa"/>
            <w:tcBorders>
              <w:top w:val="single" w:color="auto" w:sz="6" w:space="0"/>
              <w:left w:val="single" w:color="auto" w:sz="6" w:space="0"/>
              <w:bottom w:val="single" w:color="auto" w:sz="6" w:space="0"/>
              <w:right w:val="single" w:color="auto" w:sz="6" w:space="0"/>
            </w:tcBorders>
            <w:noWrap/>
            <w:vAlign w:val="center"/>
          </w:tcPr>
          <w:p>
            <w:pPr>
              <w:ind w:left="-55" w:leftChars="-27" w:right="-108" w:hanging="2"/>
              <w:rPr>
                <w:rFonts w:ascii="宋体" w:hAnsi="宋体" w:cs="宋体"/>
                <w:b/>
                <w:bCs/>
                <w:color w:val="auto"/>
                <w:kern w:val="0"/>
                <w:sz w:val="24"/>
                <w:lang w:val="zh-CN"/>
              </w:rPr>
            </w:pPr>
            <w:r>
              <w:rPr>
                <w:rFonts w:hint="eastAsia" w:ascii="宋体" w:hAnsi="宋体" w:cs="宋体"/>
                <w:b/>
                <w:bCs/>
                <w:color w:val="auto"/>
                <w:kern w:val="0"/>
                <w:sz w:val="24"/>
                <w:lang w:val="zh-CN"/>
              </w:rPr>
              <w:t>开标时间：</w:t>
            </w:r>
            <w:r>
              <w:rPr>
                <w:rFonts w:hint="eastAsia" w:ascii="宋体" w:hAnsi="宋体" w:cs="宋体"/>
                <w:b/>
                <w:bCs/>
                <w:color w:val="auto"/>
                <w:kern w:val="0"/>
                <w:sz w:val="24"/>
              </w:rPr>
              <w:t>2021年</w:t>
            </w:r>
            <w:r>
              <w:rPr>
                <w:rFonts w:hint="eastAsia" w:ascii="宋体" w:hAnsi="宋体" w:cs="宋体"/>
                <w:b/>
                <w:bCs/>
                <w:color w:val="auto"/>
                <w:kern w:val="0"/>
                <w:sz w:val="24"/>
                <w:lang w:val="en-US" w:eastAsia="zh-CN"/>
              </w:rPr>
              <w:t>10</w:t>
            </w:r>
            <w:r>
              <w:rPr>
                <w:rFonts w:hint="eastAsia" w:ascii="宋体" w:hAnsi="宋体" w:cs="宋体"/>
                <w:b/>
                <w:bCs/>
                <w:color w:val="auto"/>
                <w:kern w:val="0"/>
                <w:sz w:val="24"/>
              </w:rPr>
              <w:t>月</w:t>
            </w:r>
            <w:r>
              <w:rPr>
                <w:rFonts w:hint="eastAsia" w:ascii="宋体" w:hAnsi="宋体" w:cs="宋体"/>
                <w:b/>
                <w:bCs/>
                <w:color w:val="auto"/>
                <w:kern w:val="0"/>
                <w:sz w:val="24"/>
                <w:lang w:val="en-US" w:eastAsia="zh-CN"/>
              </w:rPr>
              <w:t>29</w:t>
            </w:r>
            <w:r>
              <w:rPr>
                <w:rFonts w:hint="eastAsia" w:ascii="宋体" w:hAnsi="宋体" w:cs="宋体"/>
                <w:b/>
                <w:bCs/>
                <w:color w:val="auto"/>
                <w:kern w:val="0"/>
                <w:sz w:val="24"/>
              </w:rPr>
              <w:t>日</w:t>
            </w:r>
            <w:r>
              <w:rPr>
                <w:rFonts w:hint="eastAsia" w:ascii="宋体" w:hAnsi="宋体" w:cs="宋体"/>
                <w:b/>
                <w:bCs/>
                <w:color w:val="auto"/>
                <w:kern w:val="0"/>
                <w:sz w:val="24"/>
                <w:lang w:eastAsia="zh-CN"/>
              </w:rPr>
              <w:t>下</w:t>
            </w:r>
            <w:r>
              <w:rPr>
                <w:rFonts w:hint="eastAsia" w:ascii="宋体" w:hAnsi="宋体" w:cs="宋体"/>
                <w:b/>
                <w:bCs/>
                <w:color w:val="auto"/>
                <w:kern w:val="0"/>
                <w:sz w:val="24"/>
              </w:rPr>
              <w:t>午1</w:t>
            </w:r>
            <w:r>
              <w:rPr>
                <w:rFonts w:hint="eastAsia" w:ascii="宋体" w:hAnsi="宋体" w:cs="宋体"/>
                <w:b/>
                <w:bCs/>
                <w:color w:val="auto"/>
                <w:kern w:val="0"/>
                <w:sz w:val="24"/>
                <w:lang w:val="en-US" w:eastAsia="zh-CN"/>
              </w:rPr>
              <w:t>6</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0</w:t>
            </w:r>
            <w:r>
              <w:rPr>
                <w:rFonts w:hint="eastAsia" w:ascii="宋体" w:hAnsi="宋体" w:cs="宋体"/>
                <w:b/>
                <w:bCs/>
                <w:color w:val="auto"/>
                <w:kern w:val="0"/>
                <w:sz w:val="24"/>
              </w:rPr>
              <w:t>0（北京时间）</w:t>
            </w:r>
          </w:p>
          <w:p>
            <w:pPr>
              <w:ind w:left="-55" w:leftChars="-27" w:right="-108" w:hanging="2"/>
              <w:rPr>
                <w:rFonts w:ascii="宋体" w:hAnsi="宋体" w:cs="宋体"/>
                <w:color w:val="auto"/>
                <w:sz w:val="24"/>
                <w:lang w:val="zh-CN"/>
              </w:rPr>
            </w:pPr>
            <w:r>
              <w:rPr>
                <w:rFonts w:hint="eastAsia" w:ascii="宋体" w:hAnsi="宋体" w:cs="宋体"/>
                <w:b/>
                <w:bCs/>
                <w:color w:val="auto"/>
                <w:spacing w:val="4"/>
                <w:sz w:val="24"/>
              </w:rPr>
              <w:t>地  点：</w:t>
            </w:r>
            <w:r>
              <w:rPr>
                <w:rFonts w:hint="eastAsia" w:ascii="宋体" w:hAnsi="宋体" w:cs="宋体"/>
                <w:b/>
                <w:bCs/>
                <w:color w:val="auto"/>
                <w:sz w:val="24"/>
              </w:rPr>
              <w:t>伊宁市解放路77号亚欧国际写字楼15楼开标厅</w:t>
            </w:r>
          </w:p>
        </w:tc>
      </w:tr>
      <w:tr>
        <w:tblPrEx>
          <w:tblCellMar>
            <w:top w:w="0" w:type="dxa"/>
            <w:left w:w="108" w:type="dxa"/>
            <w:bottom w:w="0" w:type="dxa"/>
            <w:right w:w="108" w:type="dxa"/>
          </w:tblCellMar>
        </w:tblPrEx>
        <w:trPr>
          <w:trHeight w:val="465"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rPr>
            </w:pPr>
            <w:r>
              <w:rPr>
                <w:rFonts w:hint="eastAsia" w:ascii="宋体" w:hAnsi="宋体" w:cs="宋体"/>
                <w:color w:val="auto"/>
                <w:spacing w:val="4"/>
                <w:sz w:val="24"/>
              </w:rPr>
              <w:t>28</w:t>
            </w:r>
          </w:p>
        </w:tc>
        <w:tc>
          <w:tcPr>
            <w:tcW w:w="196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lang w:val="zh-CN"/>
              </w:rPr>
            </w:pPr>
            <w:r>
              <w:rPr>
                <w:rFonts w:hint="eastAsia" w:ascii="宋体" w:hAnsi="宋体" w:cs="宋体"/>
                <w:color w:val="auto"/>
                <w:spacing w:val="4"/>
                <w:sz w:val="24"/>
              </w:rPr>
              <w:t>评标方法</w:t>
            </w:r>
          </w:p>
        </w:tc>
        <w:tc>
          <w:tcPr>
            <w:tcW w:w="7113" w:type="dxa"/>
            <w:tcBorders>
              <w:top w:val="single" w:color="auto" w:sz="6" w:space="0"/>
              <w:left w:val="single" w:color="auto" w:sz="6" w:space="0"/>
              <w:bottom w:val="single" w:color="auto" w:sz="6" w:space="0"/>
              <w:right w:val="single" w:color="auto" w:sz="6" w:space="0"/>
            </w:tcBorders>
            <w:noWrap/>
            <w:vAlign w:val="center"/>
          </w:tcPr>
          <w:p>
            <w:pPr>
              <w:spacing w:line="360" w:lineRule="auto"/>
              <w:rPr>
                <w:rFonts w:ascii="宋体" w:hAnsi="宋体" w:cs="宋体"/>
                <w:color w:val="auto"/>
                <w:sz w:val="24"/>
                <w:lang w:val="zh-CN"/>
              </w:rPr>
            </w:pPr>
            <w:r>
              <w:rPr>
                <w:rFonts w:hint="eastAsia" w:ascii="宋体" w:hAnsi="宋体" w:cs="宋体"/>
                <w:color w:val="auto"/>
                <w:spacing w:val="4"/>
                <w:sz w:val="24"/>
              </w:rPr>
              <w:t>综合评分法</w:t>
            </w:r>
          </w:p>
        </w:tc>
      </w:tr>
      <w:tr>
        <w:tblPrEx>
          <w:tblCellMar>
            <w:top w:w="0" w:type="dxa"/>
            <w:left w:w="108" w:type="dxa"/>
            <w:bottom w:w="0" w:type="dxa"/>
            <w:right w:w="108" w:type="dxa"/>
          </w:tblCellMar>
        </w:tblPrEx>
        <w:trPr>
          <w:trHeight w:val="688"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rPr>
            </w:pPr>
            <w:r>
              <w:rPr>
                <w:rFonts w:hint="eastAsia" w:ascii="宋体" w:hAnsi="宋体" w:cs="宋体"/>
                <w:color w:val="auto"/>
                <w:sz w:val="24"/>
              </w:rPr>
              <w:t>29</w:t>
            </w:r>
          </w:p>
        </w:tc>
        <w:tc>
          <w:tcPr>
            <w:tcW w:w="1969" w:type="dxa"/>
            <w:tcBorders>
              <w:top w:val="single" w:color="auto" w:sz="6" w:space="0"/>
              <w:left w:val="single" w:color="auto" w:sz="6" w:space="0"/>
              <w:bottom w:val="single" w:color="auto" w:sz="6" w:space="0"/>
              <w:right w:val="single" w:color="auto" w:sz="6" w:space="0"/>
            </w:tcBorders>
            <w:noWrap/>
            <w:vAlign w:val="center"/>
          </w:tcPr>
          <w:p>
            <w:pPr>
              <w:jc w:val="center"/>
              <w:rPr>
                <w:rFonts w:ascii="宋体" w:hAnsi="宋体" w:cs="宋体"/>
                <w:color w:val="auto"/>
                <w:sz w:val="24"/>
              </w:rPr>
            </w:pPr>
            <w:r>
              <w:rPr>
                <w:rFonts w:hint="eastAsia" w:ascii="宋体" w:hAnsi="宋体" w:cs="宋体"/>
                <w:color w:val="auto"/>
                <w:sz w:val="24"/>
              </w:rPr>
              <w:t>评标委员会</w:t>
            </w:r>
          </w:p>
          <w:p>
            <w:pPr>
              <w:jc w:val="center"/>
              <w:rPr>
                <w:rFonts w:ascii="宋体" w:hAnsi="宋体" w:cs="宋体"/>
                <w:color w:val="auto"/>
                <w:sz w:val="24"/>
                <w:lang w:val="zh-CN"/>
              </w:rPr>
            </w:pPr>
            <w:r>
              <w:rPr>
                <w:rFonts w:hint="eastAsia" w:ascii="宋体" w:hAnsi="宋体" w:cs="宋体"/>
                <w:color w:val="auto"/>
                <w:sz w:val="24"/>
              </w:rPr>
              <w:t>的组建</w:t>
            </w:r>
          </w:p>
        </w:tc>
        <w:tc>
          <w:tcPr>
            <w:tcW w:w="7113" w:type="dxa"/>
            <w:tcBorders>
              <w:top w:val="single" w:color="auto" w:sz="6" w:space="0"/>
              <w:left w:val="single" w:color="auto" w:sz="6" w:space="0"/>
              <w:bottom w:val="single" w:color="auto" w:sz="6" w:space="0"/>
              <w:right w:val="single" w:color="auto" w:sz="6" w:space="0"/>
            </w:tcBorders>
            <w:noWrap/>
            <w:vAlign w:val="center"/>
          </w:tcPr>
          <w:p>
            <w:pPr>
              <w:rPr>
                <w:rFonts w:ascii="宋体" w:hAnsi="宋体" w:cs="宋体"/>
                <w:color w:val="auto"/>
                <w:sz w:val="24"/>
              </w:rPr>
            </w:pPr>
            <w:r>
              <w:rPr>
                <w:rFonts w:hint="eastAsia" w:ascii="宋体" w:hAnsi="宋体" w:cs="宋体"/>
                <w:color w:val="auto"/>
                <w:sz w:val="24"/>
              </w:rPr>
              <w:t>评标委员会构成：</w:t>
            </w:r>
            <w:r>
              <w:rPr>
                <w:rFonts w:hint="eastAsia" w:ascii="宋体" w:hAnsi="宋体" w:cs="宋体"/>
                <w:b/>
                <w:bCs/>
                <w:color w:val="auto"/>
                <w:sz w:val="24"/>
                <w:u w:val="single"/>
              </w:rPr>
              <w:t xml:space="preserve"> 5</w:t>
            </w:r>
            <w:r>
              <w:rPr>
                <w:rFonts w:hint="eastAsia" w:ascii="宋体" w:hAnsi="宋体" w:cs="宋体"/>
                <w:color w:val="auto"/>
                <w:sz w:val="24"/>
              </w:rPr>
              <w:t>人，其中采购人代表</w:t>
            </w:r>
            <w:r>
              <w:rPr>
                <w:rFonts w:hint="eastAsia" w:ascii="宋体" w:hAnsi="宋体" w:cs="宋体"/>
                <w:b/>
                <w:bCs/>
                <w:color w:val="auto"/>
                <w:sz w:val="24"/>
                <w:u w:val="single"/>
              </w:rPr>
              <w:t xml:space="preserve"> 1 </w:t>
            </w:r>
            <w:r>
              <w:rPr>
                <w:rFonts w:hint="eastAsia" w:ascii="宋体" w:hAnsi="宋体" w:cs="宋体"/>
                <w:color w:val="auto"/>
                <w:sz w:val="24"/>
              </w:rPr>
              <w:t>人，专家</w:t>
            </w:r>
            <w:r>
              <w:rPr>
                <w:rFonts w:hint="eastAsia" w:ascii="宋体" w:hAnsi="宋体" w:cs="宋体"/>
                <w:b/>
                <w:bCs/>
                <w:color w:val="auto"/>
                <w:sz w:val="24"/>
                <w:u w:val="single"/>
              </w:rPr>
              <w:t xml:space="preserve"> 4</w:t>
            </w:r>
            <w:r>
              <w:rPr>
                <w:rFonts w:hint="eastAsia" w:ascii="宋体" w:hAnsi="宋体" w:cs="宋体"/>
                <w:color w:val="auto"/>
                <w:sz w:val="24"/>
              </w:rPr>
              <w:t>人；</w:t>
            </w:r>
          </w:p>
          <w:p>
            <w:pPr>
              <w:spacing w:line="360" w:lineRule="auto"/>
              <w:rPr>
                <w:rFonts w:ascii="宋体" w:hAnsi="宋体" w:cs="宋体"/>
                <w:color w:val="auto"/>
                <w:sz w:val="24"/>
                <w:lang w:val="zh-CN"/>
              </w:rPr>
            </w:pPr>
            <w:r>
              <w:rPr>
                <w:rFonts w:hint="eastAsia" w:ascii="宋体" w:hAnsi="宋体" w:cs="宋体"/>
                <w:color w:val="auto"/>
                <w:sz w:val="24"/>
              </w:rPr>
              <w:t xml:space="preserve">评标专家确定方式：在专家库中随机抽取。 </w:t>
            </w:r>
          </w:p>
        </w:tc>
      </w:tr>
      <w:tr>
        <w:tblPrEx>
          <w:tblCellMar>
            <w:top w:w="0" w:type="dxa"/>
            <w:left w:w="108" w:type="dxa"/>
            <w:bottom w:w="0" w:type="dxa"/>
            <w:right w:w="108" w:type="dxa"/>
          </w:tblCellMar>
        </w:tblPrEx>
        <w:trPr>
          <w:trHeight w:val="731"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rPr>
            </w:pPr>
            <w:r>
              <w:rPr>
                <w:rFonts w:hint="eastAsia" w:ascii="宋体" w:hAnsi="宋体" w:cs="宋体"/>
                <w:color w:val="auto"/>
                <w:sz w:val="24"/>
              </w:rPr>
              <w:t>30</w:t>
            </w:r>
          </w:p>
        </w:tc>
        <w:tc>
          <w:tcPr>
            <w:tcW w:w="1969" w:type="dxa"/>
            <w:tcBorders>
              <w:top w:val="single" w:color="auto" w:sz="6" w:space="0"/>
              <w:left w:val="single" w:color="auto" w:sz="6" w:space="0"/>
              <w:bottom w:val="single" w:color="auto" w:sz="6" w:space="0"/>
              <w:right w:val="single" w:color="auto" w:sz="6" w:space="0"/>
            </w:tcBorders>
            <w:noWrap/>
          </w:tcPr>
          <w:p>
            <w:pPr>
              <w:spacing w:line="240" w:lineRule="auto"/>
              <w:jc w:val="center"/>
              <w:rPr>
                <w:rFonts w:hint="eastAsia" w:ascii="宋体" w:hAnsi="宋体" w:cs="宋体"/>
                <w:b w:val="0"/>
                <w:bCs w:val="0"/>
                <w:color w:val="auto"/>
                <w:sz w:val="24"/>
              </w:rPr>
            </w:pPr>
          </w:p>
          <w:p>
            <w:pPr>
              <w:spacing w:line="240" w:lineRule="auto"/>
              <w:jc w:val="center"/>
              <w:rPr>
                <w:rFonts w:hint="eastAsia" w:ascii="宋体" w:hAnsi="宋体" w:cs="宋体"/>
                <w:b w:val="0"/>
                <w:bCs w:val="0"/>
                <w:color w:val="auto"/>
                <w:sz w:val="24"/>
                <w:lang w:val="zh-CN"/>
              </w:rPr>
            </w:pPr>
            <w:r>
              <w:rPr>
                <w:rFonts w:hint="eastAsia" w:ascii="宋体" w:hAnsi="宋体" w:cs="宋体"/>
                <w:b w:val="0"/>
                <w:bCs w:val="0"/>
                <w:color w:val="auto"/>
                <w:sz w:val="24"/>
              </w:rPr>
              <w:t>招标代理费</w:t>
            </w:r>
          </w:p>
        </w:tc>
        <w:tc>
          <w:tcPr>
            <w:tcW w:w="7113" w:type="dxa"/>
            <w:tcBorders>
              <w:top w:val="single" w:color="auto" w:sz="6" w:space="0"/>
              <w:left w:val="single" w:color="auto" w:sz="6" w:space="0"/>
              <w:bottom w:val="single" w:color="auto" w:sz="6" w:space="0"/>
              <w:right w:val="single" w:color="auto" w:sz="6" w:space="0"/>
            </w:tcBorders>
            <w:noWrap/>
          </w:tcPr>
          <w:p>
            <w:pPr>
              <w:spacing w:line="240" w:lineRule="auto"/>
              <w:jc w:val="left"/>
              <w:rPr>
                <w:rFonts w:hint="eastAsia" w:ascii="宋体" w:hAnsi="宋体" w:cs="宋体"/>
                <w:b w:val="0"/>
                <w:bCs w:val="0"/>
                <w:color w:val="auto"/>
                <w:sz w:val="24"/>
                <w:lang w:val="zh-CN"/>
              </w:rPr>
            </w:pPr>
            <w:r>
              <w:rPr>
                <w:rFonts w:hint="eastAsia" w:ascii="宋体" w:hAnsi="宋体" w:cs="宋体"/>
                <w:b w:val="0"/>
                <w:bCs w:val="0"/>
                <w:color w:val="auto"/>
                <w:sz w:val="24"/>
                <w:lang w:val="zh-CN"/>
              </w:rPr>
              <w:t>采购人委托了专业的采购代理机构实施本次招标工作。采购代理服务费的计算执行“《国家发展改革委关于进一步放开建设项目专业服务价格的通知》 [2015] 299号文件”、“国家发展改革委办公厅关于采购代理服务收费有关问题的通知（ 发改价格[2011]534号）文件”及计价格[2002]1980号的规定：</w:t>
            </w:r>
          </w:p>
          <w:p>
            <w:pPr>
              <w:spacing w:line="240" w:lineRule="auto"/>
              <w:jc w:val="left"/>
              <w:rPr>
                <w:rFonts w:hint="eastAsia" w:ascii="宋体" w:hAnsi="宋体" w:cs="宋体"/>
                <w:b w:val="0"/>
                <w:bCs w:val="0"/>
                <w:color w:val="auto"/>
                <w:sz w:val="24"/>
                <w:lang w:val="zh-CN"/>
              </w:rPr>
            </w:pPr>
            <w:r>
              <w:rPr>
                <w:rFonts w:hint="eastAsia" w:ascii="宋体" w:hAnsi="宋体" w:cs="宋体"/>
                <w:b w:val="0"/>
                <w:bCs w:val="0"/>
                <w:color w:val="auto"/>
                <w:sz w:val="24"/>
                <w:lang w:val="zh-CN"/>
              </w:rPr>
              <w:t>根据上述文件的规定，本次采购代理服务费由中标单位支付。</w:t>
            </w:r>
          </w:p>
          <w:p>
            <w:pPr>
              <w:spacing w:line="240" w:lineRule="auto"/>
              <w:jc w:val="left"/>
              <w:rPr>
                <w:rFonts w:hint="eastAsia" w:ascii="宋体" w:hAnsi="宋体" w:cs="宋体"/>
                <w:b w:val="0"/>
                <w:bCs w:val="0"/>
                <w:color w:val="auto"/>
                <w:sz w:val="24"/>
                <w:lang w:val="zh-CN"/>
              </w:rPr>
            </w:pPr>
            <w:r>
              <w:rPr>
                <w:rFonts w:hint="eastAsia" w:ascii="宋体" w:hAnsi="宋体" w:cs="宋体"/>
                <w:b w:val="0"/>
                <w:bCs w:val="0"/>
                <w:color w:val="auto"/>
                <w:sz w:val="24"/>
                <w:lang w:val="zh-CN"/>
              </w:rPr>
              <w:t>采购代理费按国家现行收费标准计取。</w:t>
            </w:r>
          </w:p>
          <w:p>
            <w:pPr>
              <w:spacing w:line="240" w:lineRule="auto"/>
              <w:jc w:val="left"/>
              <w:rPr>
                <w:rFonts w:hint="eastAsia" w:ascii="宋体" w:hAnsi="宋体" w:cs="宋体"/>
                <w:b w:val="0"/>
                <w:bCs w:val="0"/>
                <w:color w:val="auto"/>
                <w:sz w:val="24"/>
                <w:lang w:val="zh-CN"/>
              </w:rPr>
            </w:pPr>
            <w:r>
              <w:rPr>
                <w:rFonts w:hint="eastAsia" w:ascii="宋体" w:hAnsi="宋体" w:cs="宋体"/>
                <w:b w:val="0"/>
                <w:bCs w:val="0"/>
                <w:color w:val="auto"/>
                <w:sz w:val="24"/>
                <w:lang w:val="zh-CN"/>
              </w:rPr>
              <w:t>现场专家评审费由中标单位支付。</w:t>
            </w:r>
          </w:p>
        </w:tc>
      </w:tr>
      <w:tr>
        <w:tblPrEx>
          <w:tblCellMar>
            <w:top w:w="0" w:type="dxa"/>
            <w:left w:w="108" w:type="dxa"/>
            <w:bottom w:w="0" w:type="dxa"/>
            <w:right w:w="108" w:type="dxa"/>
          </w:tblCellMar>
        </w:tblPrEx>
        <w:trPr>
          <w:trHeight w:val="316"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rPr>
            </w:pPr>
            <w:r>
              <w:rPr>
                <w:rFonts w:hint="eastAsia" w:ascii="宋体" w:hAnsi="宋体" w:cs="宋体"/>
                <w:color w:val="auto"/>
                <w:sz w:val="24"/>
              </w:rPr>
              <w:t>31</w:t>
            </w:r>
          </w:p>
        </w:tc>
        <w:tc>
          <w:tcPr>
            <w:tcW w:w="1969" w:type="dxa"/>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hint="eastAsia" w:ascii="宋体" w:hAnsi="宋体" w:cs="宋体"/>
                <w:b w:val="0"/>
                <w:bCs w:val="0"/>
                <w:color w:val="auto"/>
                <w:sz w:val="24"/>
              </w:rPr>
            </w:pPr>
            <w:r>
              <w:rPr>
                <w:rFonts w:hint="eastAsia" w:ascii="宋体" w:hAnsi="宋体" w:cs="宋体"/>
                <w:b w:val="0"/>
                <w:bCs w:val="0"/>
                <w:color w:val="auto"/>
                <w:sz w:val="24"/>
              </w:rPr>
              <w:t>知识产权</w:t>
            </w:r>
          </w:p>
        </w:tc>
        <w:tc>
          <w:tcPr>
            <w:tcW w:w="7113" w:type="dxa"/>
            <w:tcBorders>
              <w:top w:val="single" w:color="auto" w:sz="6" w:space="0"/>
              <w:left w:val="single" w:color="auto" w:sz="6" w:space="0"/>
              <w:bottom w:val="single" w:color="auto" w:sz="6" w:space="0"/>
              <w:right w:val="single" w:color="auto" w:sz="6" w:space="0"/>
            </w:tcBorders>
            <w:noWrap/>
            <w:vAlign w:val="center"/>
          </w:tcPr>
          <w:p>
            <w:pPr>
              <w:spacing w:line="240" w:lineRule="auto"/>
              <w:jc w:val="left"/>
              <w:rPr>
                <w:rFonts w:hint="eastAsia" w:ascii="宋体" w:hAnsi="宋体" w:cs="宋体"/>
                <w:b w:val="0"/>
                <w:bCs w:val="0"/>
                <w:color w:val="auto"/>
                <w:sz w:val="24"/>
              </w:rPr>
            </w:pPr>
            <w:r>
              <w:rPr>
                <w:rFonts w:hint="eastAsia" w:ascii="宋体" w:hAnsi="宋体" w:cs="宋体"/>
                <w:b w:val="0"/>
                <w:bCs w:val="0"/>
                <w:color w:val="auto"/>
                <w:sz w:val="24"/>
              </w:rPr>
              <w:t>成果文件的最终知识产权归采购人所有</w:t>
            </w:r>
          </w:p>
        </w:tc>
      </w:tr>
      <w:tr>
        <w:tblPrEx>
          <w:tblCellMar>
            <w:top w:w="0" w:type="dxa"/>
            <w:left w:w="108" w:type="dxa"/>
            <w:bottom w:w="0" w:type="dxa"/>
            <w:right w:w="108" w:type="dxa"/>
          </w:tblCellMar>
        </w:tblPrEx>
        <w:trPr>
          <w:trHeight w:val="421"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rPr>
            </w:pPr>
            <w:r>
              <w:rPr>
                <w:rFonts w:hint="eastAsia" w:ascii="宋体" w:hAnsi="宋体" w:cs="宋体"/>
                <w:color w:val="auto"/>
                <w:sz w:val="24"/>
              </w:rPr>
              <w:t>32</w:t>
            </w:r>
          </w:p>
        </w:tc>
        <w:tc>
          <w:tcPr>
            <w:tcW w:w="1969" w:type="dxa"/>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b w:val="0"/>
                <w:bCs w:val="0"/>
                <w:color w:val="auto"/>
                <w:sz w:val="24"/>
              </w:rPr>
            </w:pPr>
            <w:r>
              <w:rPr>
                <w:rFonts w:hint="eastAsia" w:ascii="宋体" w:hAnsi="宋体" w:cs="宋体"/>
                <w:b w:val="0"/>
                <w:bCs w:val="0"/>
                <w:color w:val="auto"/>
                <w:sz w:val="24"/>
              </w:rPr>
              <w:t>履约保证金</w:t>
            </w:r>
          </w:p>
        </w:tc>
        <w:tc>
          <w:tcPr>
            <w:tcW w:w="7113" w:type="dxa"/>
            <w:tcBorders>
              <w:top w:val="single" w:color="auto" w:sz="6" w:space="0"/>
              <w:left w:val="single" w:color="auto" w:sz="6" w:space="0"/>
              <w:bottom w:val="single" w:color="auto" w:sz="6" w:space="0"/>
              <w:right w:val="single" w:color="auto" w:sz="6" w:space="0"/>
            </w:tcBorders>
            <w:noWrap/>
            <w:vAlign w:val="center"/>
          </w:tcPr>
          <w:p>
            <w:pPr>
              <w:spacing w:line="240" w:lineRule="auto"/>
              <w:rPr>
                <w:rFonts w:ascii="宋体" w:hAnsi="宋体" w:cs="宋体"/>
                <w:b w:val="0"/>
                <w:bCs w:val="0"/>
                <w:color w:val="auto"/>
                <w:sz w:val="24"/>
              </w:rPr>
            </w:pPr>
            <w:r>
              <w:rPr>
                <w:rFonts w:hint="eastAsia" w:ascii="宋体" w:hAnsi="宋体" w:cs="宋体"/>
                <w:b w:val="0"/>
                <w:bCs w:val="0"/>
                <w:color w:val="auto"/>
                <w:sz w:val="24"/>
              </w:rPr>
              <w:t>履约保证金:</w:t>
            </w:r>
            <w:r>
              <w:rPr>
                <w:rFonts w:hint="eastAsia" w:ascii="宋体" w:hAnsi="宋体" w:cs="宋体"/>
                <w:b w:val="0"/>
                <w:bCs w:val="0"/>
                <w:color w:val="auto"/>
                <w:sz w:val="24"/>
                <w:u w:val="single"/>
                <w:lang w:val="en-US" w:eastAsia="zh-CN"/>
              </w:rPr>
              <w:t>/</w:t>
            </w:r>
            <w:r>
              <w:rPr>
                <w:rFonts w:hint="eastAsia" w:ascii="宋体" w:hAnsi="宋体" w:cs="宋体"/>
                <w:b w:val="0"/>
                <w:bCs w:val="0"/>
                <w:color w:val="auto"/>
                <w:sz w:val="24"/>
              </w:rPr>
              <w:t>；</w:t>
            </w:r>
          </w:p>
        </w:tc>
      </w:tr>
      <w:tr>
        <w:tblPrEx>
          <w:tblCellMar>
            <w:top w:w="0" w:type="dxa"/>
            <w:left w:w="108" w:type="dxa"/>
            <w:bottom w:w="0" w:type="dxa"/>
            <w:right w:w="108" w:type="dxa"/>
          </w:tblCellMar>
        </w:tblPrEx>
        <w:trPr>
          <w:trHeight w:val="802"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rPr>
            </w:pPr>
            <w:r>
              <w:rPr>
                <w:rFonts w:hint="eastAsia" w:ascii="宋体" w:hAnsi="宋体" w:cs="宋体"/>
                <w:color w:val="auto"/>
                <w:sz w:val="24"/>
              </w:rPr>
              <w:t>33</w:t>
            </w:r>
          </w:p>
        </w:tc>
        <w:tc>
          <w:tcPr>
            <w:tcW w:w="196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rPr>
            </w:pPr>
            <w:r>
              <w:rPr>
                <w:rFonts w:hint="eastAsia" w:ascii="宋体" w:hAnsi="宋体" w:cs="宋体"/>
                <w:color w:val="auto"/>
                <w:sz w:val="24"/>
              </w:rPr>
              <w:t>有效证件</w:t>
            </w:r>
          </w:p>
        </w:tc>
        <w:tc>
          <w:tcPr>
            <w:tcW w:w="7113" w:type="dxa"/>
            <w:tcBorders>
              <w:top w:val="single" w:color="auto" w:sz="6" w:space="0"/>
              <w:left w:val="single" w:color="auto" w:sz="6" w:space="0"/>
              <w:bottom w:val="single" w:color="auto" w:sz="6" w:space="0"/>
              <w:right w:val="single" w:color="auto" w:sz="6" w:space="0"/>
            </w:tcBorders>
            <w:noWrap/>
            <w:vAlign w:val="center"/>
          </w:tcPr>
          <w:p>
            <w:pPr>
              <w:spacing w:line="360" w:lineRule="exact"/>
              <w:ind w:left="57" w:right="57" w:firstLine="57"/>
              <w:rPr>
                <w:color w:val="auto"/>
                <w:sz w:val="24"/>
              </w:rPr>
            </w:pPr>
            <w:r>
              <w:rPr>
                <w:rFonts w:hint="eastAsia"/>
                <w:color w:val="auto"/>
                <w:sz w:val="24"/>
              </w:rPr>
              <w:t>开标前，评标委员会将即时查验供应商随身携带的以下有效证件：</w:t>
            </w:r>
          </w:p>
          <w:p>
            <w:pPr>
              <w:spacing w:line="360" w:lineRule="exact"/>
              <w:ind w:left="57" w:right="57" w:firstLine="57"/>
              <w:rPr>
                <w:b/>
                <w:bCs/>
                <w:color w:val="auto"/>
                <w:sz w:val="24"/>
              </w:rPr>
            </w:pPr>
            <w:r>
              <w:rPr>
                <w:rFonts w:hint="eastAsia"/>
                <w:b/>
                <w:bCs/>
                <w:color w:val="auto"/>
                <w:sz w:val="24"/>
              </w:rPr>
              <w:t>（1）法定代表人身份证（驾驶执照正本、护照或公安部门的相关证明）或法定代表人授权委托书和委托代理人的身份证（驾驶执照正本、护照或公安部门的相关证明）；</w:t>
            </w:r>
          </w:p>
          <w:p>
            <w:pPr>
              <w:spacing w:line="360" w:lineRule="exact"/>
              <w:ind w:left="57" w:right="57" w:firstLine="57"/>
              <w:rPr>
                <w:b/>
                <w:bCs/>
                <w:color w:val="auto"/>
                <w:sz w:val="24"/>
              </w:rPr>
            </w:pPr>
            <w:r>
              <w:rPr>
                <w:rFonts w:hint="eastAsia"/>
                <w:b/>
                <w:bCs/>
                <w:color w:val="auto"/>
                <w:sz w:val="24"/>
              </w:rPr>
              <w:t>法定代表人授权委托书应当单独提供，并与投标文件中所提供的相一致，以上证件均应当为原件；</w:t>
            </w:r>
          </w:p>
          <w:p>
            <w:pPr>
              <w:spacing w:line="360" w:lineRule="exact"/>
              <w:ind w:left="57" w:right="57" w:firstLine="57"/>
              <w:rPr>
                <w:b/>
                <w:bCs/>
                <w:color w:val="auto"/>
                <w:sz w:val="24"/>
              </w:rPr>
            </w:pPr>
            <w:r>
              <w:rPr>
                <w:rFonts w:hint="eastAsia"/>
                <w:b/>
                <w:bCs/>
                <w:color w:val="auto"/>
                <w:sz w:val="24"/>
              </w:rPr>
              <w:t>（2）企业法人营业执照（副本）；</w:t>
            </w:r>
          </w:p>
          <w:p>
            <w:pPr>
              <w:spacing w:line="360" w:lineRule="exact"/>
              <w:ind w:left="57" w:right="57" w:firstLine="57"/>
              <w:rPr>
                <w:b/>
                <w:bCs/>
                <w:color w:val="auto"/>
                <w:sz w:val="24"/>
              </w:rPr>
            </w:pPr>
            <w:r>
              <w:rPr>
                <w:rFonts w:hint="eastAsia"/>
                <w:b/>
                <w:bCs/>
                <w:color w:val="auto"/>
                <w:sz w:val="24"/>
              </w:rPr>
              <w:t>（3）会计事务所出具的20</w:t>
            </w:r>
            <w:r>
              <w:rPr>
                <w:rFonts w:hint="eastAsia"/>
                <w:b/>
                <w:bCs/>
                <w:color w:val="auto"/>
                <w:sz w:val="24"/>
                <w:lang w:val="en-US" w:eastAsia="zh-CN"/>
              </w:rPr>
              <w:t>20</w:t>
            </w:r>
            <w:r>
              <w:rPr>
                <w:rFonts w:hint="eastAsia"/>
                <w:b/>
                <w:bCs/>
                <w:color w:val="auto"/>
                <w:sz w:val="24"/>
              </w:rPr>
              <w:t>年度财务审计报告或银行出具的资信证明；</w:t>
            </w:r>
          </w:p>
          <w:p>
            <w:pPr>
              <w:spacing w:line="360" w:lineRule="exact"/>
              <w:ind w:left="57" w:right="57" w:firstLine="57"/>
              <w:rPr>
                <w:b/>
                <w:bCs/>
                <w:color w:val="auto"/>
                <w:sz w:val="24"/>
              </w:rPr>
            </w:pPr>
            <w:r>
              <w:rPr>
                <w:rFonts w:hint="eastAsia"/>
                <w:b/>
                <w:bCs/>
                <w:color w:val="auto"/>
                <w:sz w:val="24"/>
              </w:rPr>
              <w:t>（4）税务部门出具的2020年</w:t>
            </w:r>
            <w:r>
              <w:rPr>
                <w:rFonts w:hint="eastAsia"/>
                <w:b/>
                <w:bCs/>
                <w:color w:val="auto"/>
                <w:sz w:val="24"/>
                <w:lang w:eastAsia="zh-CN"/>
              </w:rPr>
              <w:t>度</w:t>
            </w:r>
            <w:r>
              <w:rPr>
                <w:rFonts w:hint="eastAsia"/>
                <w:b/>
                <w:bCs/>
                <w:color w:val="auto"/>
                <w:sz w:val="24"/>
              </w:rPr>
              <w:t>依法纳税证明资料；</w:t>
            </w:r>
          </w:p>
          <w:p>
            <w:pPr>
              <w:spacing w:line="360" w:lineRule="exact"/>
              <w:ind w:left="57" w:right="57" w:firstLine="57"/>
              <w:rPr>
                <w:rFonts w:hint="eastAsia"/>
                <w:b/>
                <w:bCs/>
                <w:color w:val="auto"/>
                <w:sz w:val="24"/>
              </w:rPr>
            </w:pPr>
            <w:r>
              <w:rPr>
                <w:rFonts w:hint="eastAsia"/>
                <w:b/>
                <w:bCs/>
                <w:color w:val="auto"/>
                <w:sz w:val="24"/>
              </w:rPr>
              <w:t>（5）</w:t>
            </w:r>
            <w:r>
              <w:rPr>
                <w:rFonts w:hint="eastAsia"/>
                <w:b/>
                <w:bCs/>
                <w:color w:val="auto"/>
                <w:sz w:val="24"/>
                <w:lang w:val="en-US" w:eastAsia="zh-CN"/>
              </w:rPr>
              <w:t>生产企业则提供有效的《医疗器械生产备案凭证》或《医疗器械生产许可证》，经营企业则提供有效的《医疗器械经营备案凭证》或《医疗器械经营企业许可证》；</w:t>
            </w:r>
          </w:p>
          <w:p>
            <w:pPr>
              <w:spacing w:line="360" w:lineRule="exact"/>
              <w:ind w:left="57" w:right="57" w:firstLine="57"/>
              <w:rPr>
                <w:rFonts w:hint="eastAsia"/>
                <w:b/>
                <w:bCs/>
                <w:color w:val="auto"/>
                <w:sz w:val="24"/>
                <w:lang w:eastAsia="zh-CN"/>
              </w:rPr>
            </w:pPr>
            <w:r>
              <w:rPr>
                <w:rFonts w:hint="eastAsia"/>
                <w:b/>
                <w:bCs/>
                <w:color w:val="auto"/>
                <w:sz w:val="24"/>
                <w:lang w:eastAsia="zh-CN"/>
              </w:rPr>
              <w:t>（</w:t>
            </w:r>
            <w:r>
              <w:rPr>
                <w:rFonts w:hint="eastAsia"/>
                <w:b/>
                <w:bCs/>
                <w:color w:val="auto"/>
                <w:sz w:val="24"/>
                <w:lang w:val="en-US" w:eastAsia="zh-CN"/>
              </w:rPr>
              <w:t>6</w:t>
            </w:r>
            <w:r>
              <w:rPr>
                <w:rFonts w:hint="eastAsia"/>
                <w:b/>
                <w:bCs/>
                <w:color w:val="auto"/>
                <w:sz w:val="24"/>
                <w:lang w:eastAsia="zh-CN"/>
              </w:rPr>
              <w:t>）</w:t>
            </w:r>
            <w:r>
              <w:rPr>
                <w:rFonts w:hint="eastAsia"/>
                <w:b/>
                <w:bCs/>
                <w:color w:val="auto"/>
                <w:sz w:val="24"/>
                <w:lang w:val="en-US" w:eastAsia="zh-CN"/>
              </w:rPr>
              <w:t>社保机构出具的供应商被授权委托人2021年4月-2021年9月的缴纳社保资金证明原件或加盖电子专用章的缴费清单；</w:t>
            </w:r>
          </w:p>
          <w:p>
            <w:pPr>
              <w:spacing w:line="360" w:lineRule="exact"/>
              <w:ind w:left="57" w:right="57" w:firstLine="57"/>
              <w:rPr>
                <w:b/>
                <w:bCs/>
                <w:color w:val="auto"/>
                <w:sz w:val="24"/>
              </w:rPr>
            </w:pPr>
            <w:r>
              <w:rPr>
                <w:rFonts w:hint="eastAsia"/>
                <w:b/>
                <w:bCs/>
                <w:color w:val="auto"/>
                <w:sz w:val="24"/>
                <w:lang w:eastAsia="zh-CN"/>
              </w:rPr>
              <w:t>（</w:t>
            </w:r>
            <w:r>
              <w:rPr>
                <w:rFonts w:hint="eastAsia"/>
                <w:b/>
                <w:bCs/>
                <w:color w:val="auto"/>
                <w:sz w:val="24"/>
                <w:lang w:val="en-US" w:eastAsia="zh-CN"/>
              </w:rPr>
              <w:t>7</w:t>
            </w:r>
            <w:r>
              <w:rPr>
                <w:rFonts w:hint="eastAsia"/>
                <w:b/>
                <w:bCs/>
                <w:color w:val="auto"/>
                <w:sz w:val="24"/>
                <w:lang w:eastAsia="zh-CN"/>
              </w:rPr>
              <w:t>）</w:t>
            </w:r>
            <w:r>
              <w:rPr>
                <w:rFonts w:hint="eastAsia"/>
                <w:b/>
                <w:bCs/>
                <w:color w:val="auto"/>
                <w:sz w:val="24"/>
              </w:rPr>
              <w:t>“信用中国”网站上未被列入失信被执行人、重大税收违法案件当事人名单以及政府采购严重违法失信行为记录名单的网页打印件（网页打印件须自招标文件发布之日起至首次提交投标文件截止日从上述网站中打印）并加盖公章；</w:t>
            </w:r>
          </w:p>
          <w:p>
            <w:pPr>
              <w:spacing w:line="360" w:lineRule="exact"/>
              <w:ind w:left="57" w:right="57" w:firstLine="57"/>
              <w:rPr>
                <w:b/>
                <w:bCs/>
                <w:color w:val="auto"/>
                <w:sz w:val="24"/>
              </w:rPr>
            </w:pPr>
            <w:r>
              <w:rPr>
                <w:rFonts w:hint="eastAsia"/>
                <w:b/>
                <w:bCs/>
                <w:color w:val="auto"/>
                <w:sz w:val="24"/>
              </w:rPr>
              <w:t>（</w:t>
            </w:r>
            <w:r>
              <w:rPr>
                <w:rFonts w:hint="eastAsia"/>
                <w:b/>
                <w:bCs/>
                <w:color w:val="auto"/>
                <w:sz w:val="24"/>
                <w:lang w:val="en-US" w:eastAsia="zh-CN"/>
              </w:rPr>
              <w:t>8</w:t>
            </w:r>
            <w:r>
              <w:rPr>
                <w:rFonts w:hint="eastAsia"/>
                <w:b/>
                <w:bCs/>
                <w:color w:val="auto"/>
                <w:sz w:val="24"/>
              </w:rPr>
              <w:t>）投标保证金收据原件；</w:t>
            </w:r>
          </w:p>
          <w:p>
            <w:pPr>
              <w:spacing w:line="360" w:lineRule="exact"/>
              <w:ind w:left="57" w:right="57" w:firstLine="57"/>
              <w:rPr>
                <w:rFonts w:ascii="宋体" w:hAnsi="宋体" w:cs="宋体"/>
                <w:color w:val="auto"/>
                <w:sz w:val="24"/>
              </w:rPr>
            </w:pPr>
            <w:r>
              <w:rPr>
                <w:rFonts w:hint="eastAsia"/>
                <w:b/>
                <w:bCs/>
                <w:color w:val="auto"/>
                <w:sz w:val="24"/>
              </w:rPr>
              <w:t>以上证件齐全、满足要求的投标人为有效投标人。上述证件的公证件，本次招标不予认可。</w:t>
            </w:r>
          </w:p>
        </w:tc>
      </w:tr>
      <w:tr>
        <w:tblPrEx>
          <w:tblCellMar>
            <w:top w:w="0" w:type="dxa"/>
            <w:left w:w="108" w:type="dxa"/>
            <w:bottom w:w="0" w:type="dxa"/>
            <w:right w:w="108" w:type="dxa"/>
          </w:tblCellMar>
        </w:tblPrEx>
        <w:trPr>
          <w:trHeight w:val="322" w:hRule="atLeast"/>
        </w:trPr>
        <w:tc>
          <w:tcPr>
            <w:tcW w:w="672"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color w:val="auto"/>
                <w:sz w:val="24"/>
              </w:rPr>
            </w:pPr>
            <w:r>
              <w:rPr>
                <w:rFonts w:hint="eastAsia" w:ascii="宋体" w:hAnsi="宋体" w:cs="宋体"/>
                <w:color w:val="auto"/>
                <w:sz w:val="24"/>
              </w:rPr>
              <w:t>34</w:t>
            </w:r>
          </w:p>
        </w:tc>
        <w:tc>
          <w:tcPr>
            <w:tcW w:w="196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b/>
                <w:bCs/>
                <w:color w:val="auto"/>
                <w:sz w:val="24"/>
              </w:rPr>
            </w:pPr>
            <w:r>
              <w:rPr>
                <w:rFonts w:hint="eastAsia" w:ascii="宋体" w:hAnsi="宋体" w:cs="宋体"/>
                <w:b/>
                <w:bCs/>
                <w:color w:val="auto"/>
                <w:sz w:val="24"/>
              </w:rPr>
              <w:t>注意事项</w:t>
            </w:r>
          </w:p>
        </w:tc>
        <w:tc>
          <w:tcPr>
            <w:tcW w:w="7113" w:type="dxa"/>
            <w:tcBorders>
              <w:top w:val="single" w:color="auto" w:sz="6" w:space="0"/>
              <w:left w:val="single" w:color="auto" w:sz="6" w:space="0"/>
              <w:bottom w:val="single" w:color="auto" w:sz="6" w:space="0"/>
              <w:right w:val="single" w:color="auto" w:sz="6" w:space="0"/>
            </w:tcBorders>
            <w:noWrap/>
            <w:vAlign w:val="center"/>
          </w:tcPr>
          <w:p>
            <w:pPr>
              <w:jc w:val="left"/>
              <w:rPr>
                <w:rFonts w:ascii="宋体" w:hAnsi="宋体" w:cs="宋体"/>
                <w:b/>
                <w:bCs/>
                <w:color w:val="auto"/>
                <w:sz w:val="24"/>
                <w:lang w:val="zh-CN"/>
              </w:rPr>
            </w:pPr>
            <w:r>
              <w:rPr>
                <w:rFonts w:hint="eastAsia" w:ascii="宋体" w:hAnsi="宋体" w:cs="宋体"/>
                <w:b/>
                <w:bCs/>
                <w:color w:val="auto"/>
                <w:sz w:val="24"/>
                <w:lang w:val="zh-CN"/>
              </w:rPr>
              <w:t>1.投标人仔细阅读招标文件，依据招标文件编制和递交投标文件。</w:t>
            </w:r>
          </w:p>
          <w:p>
            <w:pPr>
              <w:jc w:val="left"/>
              <w:rPr>
                <w:rFonts w:ascii="宋体" w:hAnsi="宋体" w:cs="宋体"/>
                <w:b/>
                <w:bCs/>
                <w:color w:val="auto"/>
                <w:sz w:val="24"/>
                <w:lang w:val="zh-CN"/>
              </w:rPr>
            </w:pPr>
            <w:r>
              <w:rPr>
                <w:rFonts w:hint="eastAsia" w:ascii="宋体" w:hAnsi="宋体" w:cs="宋体"/>
                <w:b/>
                <w:bCs/>
                <w:color w:val="auto"/>
                <w:sz w:val="24"/>
                <w:lang w:val="zh-CN"/>
              </w:rPr>
              <w:t>2.为保证产品及服务质量，最低报价不作为中标的唯一依据。</w:t>
            </w:r>
          </w:p>
          <w:p>
            <w:pPr>
              <w:jc w:val="left"/>
              <w:rPr>
                <w:rFonts w:ascii="宋体" w:hAnsi="宋体" w:cs="宋体"/>
                <w:b/>
                <w:bCs/>
                <w:color w:val="auto"/>
                <w:sz w:val="24"/>
                <w:lang w:val="zh-CN"/>
              </w:rPr>
            </w:pPr>
            <w:r>
              <w:rPr>
                <w:rFonts w:hint="eastAsia" w:ascii="宋体" w:hAnsi="宋体" w:cs="宋体"/>
                <w:b/>
                <w:bCs/>
                <w:color w:val="auto"/>
                <w:sz w:val="24"/>
                <w:lang w:val="zh-CN"/>
              </w:rPr>
              <w:t>3.投标文件内容与前附表内容不相符时以前附表为准。</w:t>
            </w:r>
          </w:p>
          <w:p>
            <w:pPr>
              <w:jc w:val="left"/>
              <w:rPr>
                <w:rFonts w:ascii="宋体" w:hAnsi="宋体" w:cs="宋体"/>
                <w:b/>
                <w:bCs/>
                <w:color w:val="auto"/>
                <w:sz w:val="24"/>
                <w:lang w:val="zh-CN"/>
              </w:rPr>
            </w:pPr>
            <w:r>
              <w:rPr>
                <w:rFonts w:hint="eastAsia" w:ascii="宋体" w:hAnsi="宋体" w:cs="宋体"/>
                <w:b/>
                <w:bCs/>
                <w:color w:val="auto"/>
                <w:sz w:val="24"/>
              </w:rPr>
              <w:t>4.</w:t>
            </w:r>
            <w:r>
              <w:rPr>
                <w:rFonts w:hint="eastAsia" w:ascii="宋体" w:hAnsi="宋体" w:cs="宋体"/>
                <w:b/>
                <w:bCs/>
                <w:color w:val="auto"/>
                <w:sz w:val="24"/>
                <w:lang w:val="zh-CN"/>
              </w:rPr>
              <w:t>所供货物执行国家和行业规范标准，报价人概不能够以本文件未提及为由而违背国家和行业规范标准要求。</w:t>
            </w:r>
          </w:p>
          <w:p>
            <w:pPr>
              <w:jc w:val="left"/>
              <w:rPr>
                <w:b/>
                <w:bCs/>
                <w:color w:val="auto"/>
              </w:rPr>
            </w:pPr>
            <w:r>
              <w:rPr>
                <w:rFonts w:hint="eastAsia" w:ascii="宋体" w:hAnsi="宋体" w:cs="宋体"/>
                <w:b/>
                <w:bCs/>
                <w:color w:val="auto"/>
                <w:sz w:val="24"/>
              </w:rPr>
              <w:t>5.</w:t>
            </w:r>
            <w:r>
              <w:rPr>
                <w:rFonts w:hint="eastAsia" w:ascii="宋体" w:hAnsi="宋体" w:cs="宋体"/>
                <w:b/>
                <w:bCs/>
                <w:color w:val="auto"/>
                <w:sz w:val="24"/>
                <w:lang w:val="zh-CN"/>
              </w:rPr>
              <w:t>在合同签订后，采购方有权提出因规范、标准等实际情况发生变化而产生的补充要求。</w:t>
            </w:r>
          </w:p>
        </w:tc>
      </w:tr>
    </w:tbl>
    <w:p>
      <w:pPr>
        <w:pStyle w:val="23"/>
        <w:rPr>
          <w:rFonts w:ascii="宋体" w:hAnsi="宋体" w:cs="宋体"/>
          <w:b/>
          <w:bCs/>
          <w:color w:val="auto"/>
          <w:spacing w:val="4"/>
          <w:sz w:val="28"/>
          <w:szCs w:val="28"/>
        </w:rPr>
      </w:pPr>
    </w:p>
    <w:p>
      <w:pPr>
        <w:pStyle w:val="4"/>
        <w:tabs>
          <w:tab w:val="clear" w:pos="720"/>
        </w:tabs>
        <w:ind w:left="0" w:firstLine="0" w:firstLineChars="0"/>
        <w:jc w:val="center"/>
        <w:rPr>
          <w:rFonts w:ascii="宋体" w:hAnsi="宋体" w:cs="宋体"/>
          <w:b/>
          <w:color w:val="auto"/>
          <w:spacing w:val="4"/>
          <w:sz w:val="28"/>
          <w:szCs w:val="28"/>
        </w:rPr>
      </w:pPr>
      <w:r>
        <w:rPr>
          <w:rFonts w:hint="eastAsia" w:ascii="宋体" w:hAnsi="宋体" w:cs="宋体"/>
          <w:b/>
          <w:color w:val="auto"/>
          <w:spacing w:val="4"/>
          <w:sz w:val="28"/>
          <w:szCs w:val="28"/>
        </w:rPr>
        <w:t>二、投标须知</w:t>
      </w:r>
    </w:p>
    <w:p>
      <w:pPr>
        <w:pStyle w:val="6"/>
        <w:ind w:firstLine="4047" w:firstLineChars="1400"/>
        <w:rPr>
          <w:rFonts w:ascii="宋体" w:hAnsi="宋体" w:cs="宋体"/>
          <w:color w:val="auto"/>
          <w:spacing w:val="4"/>
        </w:rPr>
      </w:pPr>
      <w:r>
        <w:rPr>
          <w:rFonts w:hint="eastAsia" w:ascii="宋体" w:hAnsi="宋体" w:cs="宋体"/>
          <w:color w:val="auto"/>
          <w:spacing w:val="4"/>
        </w:rPr>
        <w:t>（一）总则</w:t>
      </w:r>
    </w:p>
    <w:p>
      <w:pPr>
        <w:pStyle w:val="7"/>
        <w:ind w:firstLine="0"/>
        <w:rPr>
          <w:rFonts w:cs="宋体"/>
          <w:color w:val="auto"/>
          <w:spacing w:val="4"/>
          <w:szCs w:val="24"/>
        </w:rPr>
      </w:pPr>
      <w:r>
        <w:rPr>
          <w:rFonts w:hint="eastAsia" w:cs="宋体"/>
          <w:color w:val="auto"/>
          <w:spacing w:val="4"/>
          <w:szCs w:val="24"/>
        </w:rPr>
        <w:t>1、项目概况</w:t>
      </w:r>
    </w:p>
    <w:p>
      <w:pPr>
        <w:pStyle w:val="7"/>
        <w:ind w:firstLine="496" w:firstLineChars="200"/>
        <w:rPr>
          <w:rFonts w:cs="宋体"/>
          <w:b w:val="0"/>
          <w:bCs/>
          <w:color w:val="auto"/>
          <w:spacing w:val="4"/>
          <w:szCs w:val="24"/>
        </w:rPr>
      </w:pPr>
      <w:r>
        <w:rPr>
          <w:rFonts w:hint="eastAsia" w:cs="宋体"/>
          <w:b w:val="0"/>
          <w:bCs/>
          <w:color w:val="auto"/>
          <w:spacing w:val="4"/>
          <w:szCs w:val="24"/>
        </w:rPr>
        <w:t>1.1 本采购项目说明详见本须知前附表第3项～第10项</w:t>
      </w:r>
    </w:p>
    <w:p>
      <w:pPr>
        <w:pStyle w:val="7"/>
        <w:ind w:firstLine="496" w:firstLineChars="200"/>
        <w:rPr>
          <w:rFonts w:hint="eastAsia" w:ascii="宋体" w:hAnsi="宋体" w:eastAsia="宋体" w:cs="宋体"/>
          <w:b w:val="0"/>
          <w:bCs/>
          <w:color w:val="auto"/>
          <w:spacing w:val="4"/>
          <w:sz w:val="24"/>
          <w:szCs w:val="24"/>
        </w:rPr>
      </w:pPr>
      <w:r>
        <w:rPr>
          <w:rFonts w:hint="eastAsia" w:cs="宋体"/>
          <w:b w:val="0"/>
          <w:bCs/>
          <w:color w:val="auto"/>
          <w:spacing w:val="4"/>
        </w:rPr>
        <w:t>1.2 采购人：新源县妇幼保健计划生育服务中心</w:t>
      </w:r>
    </w:p>
    <w:p>
      <w:pPr>
        <w:pStyle w:val="7"/>
        <w:ind w:firstLine="496" w:firstLineChars="200"/>
        <w:rPr>
          <w:rFonts w:cs="宋体"/>
          <w:b w:val="0"/>
          <w:bCs/>
          <w:color w:val="auto"/>
          <w:spacing w:val="4"/>
          <w:szCs w:val="24"/>
        </w:rPr>
      </w:pPr>
      <w:r>
        <w:rPr>
          <w:rFonts w:hint="eastAsia" w:cs="宋体"/>
          <w:b w:val="0"/>
          <w:bCs/>
          <w:color w:val="auto"/>
          <w:spacing w:val="4"/>
          <w:szCs w:val="24"/>
        </w:rPr>
        <w:t>1.3采购代理机构：新疆齐盛泉工程项目管理有限公司</w:t>
      </w:r>
    </w:p>
    <w:p>
      <w:pPr>
        <w:pStyle w:val="7"/>
        <w:ind w:firstLine="496" w:firstLineChars="200"/>
        <w:rPr>
          <w:rFonts w:cs="宋体"/>
          <w:b w:val="0"/>
          <w:bCs/>
          <w:color w:val="auto"/>
          <w:spacing w:val="4"/>
          <w:szCs w:val="24"/>
        </w:rPr>
      </w:pPr>
      <w:r>
        <w:rPr>
          <w:rFonts w:hint="eastAsia" w:cs="宋体"/>
          <w:b w:val="0"/>
          <w:bCs/>
          <w:color w:val="auto"/>
          <w:spacing w:val="4"/>
          <w:szCs w:val="24"/>
        </w:rPr>
        <w:t>1.4定义</w:t>
      </w:r>
    </w:p>
    <w:p>
      <w:pPr>
        <w:pStyle w:val="7"/>
        <w:ind w:firstLine="482" w:firstLineChars="200"/>
        <w:rPr>
          <w:color w:val="auto"/>
        </w:rPr>
      </w:pPr>
      <w:r>
        <w:rPr>
          <w:rFonts w:hint="eastAsia"/>
          <w:color w:val="auto"/>
        </w:rPr>
        <w:t>下述术语和缩写的定义为：</w:t>
      </w:r>
    </w:p>
    <w:p>
      <w:pPr>
        <w:tabs>
          <w:tab w:val="left" w:pos="1185"/>
        </w:tabs>
        <w:spacing w:line="440" w:lineRule="exact"/>
        <w:ind w:firstLine="480" w:firstLineChars="200"/>
        <w:rPr>
          <w:rFonts w:ascii="宋体" w:hAnsi="宋体"/>
          <w:color w:val="auto"/>
          <w:sz w:val="24"/>
        </w:rPr>
      </w:pPr>
      <w:r>
        <w:rPr>
          <w:rFonts w:hint="eastAsia" w:ascii="宋体" w:hAnsi="宋体"/>
          <w:color w:val="auto"/>
          <w:sz w:val="24"/>
        </w:rPr>
        <w:t>1.4</w:t>
      </w:r>
      <w:r>
        <w:rPr>
          <w:rFonts w:ascii="宋体" w:hAnsi="宋体"/>
          <w:color w:val="auto"/>
          <w:sz w:val="24"/>
        </w:rPr>
        <w:t>.1</w:t>
      </w:r>
      <w:r>
        <w:rPr>
          <w:rFonts w:hint="eastAsia" w:ascii="宋体" w:hAnsi="宋体"/>
          <w:color w:val="auto"/>
          <w:sz w:val="24"/>
        </w:rPr>
        <w:t>“招标人”“采购人”系指依法进行政府采购的国家机关、事业单位、团体组织。本次政府采购的采购人名称、地址、联系人、电话详见投标人须知前附表。</w:t>
      </w:r>
    </w:p>
    <w:p>
      <w:pPr>
        <w:spacing w:line="440" w:lineRule="exact"/>
        <w:ind w:firstLine="480" w:firstLineChars="200"/>
        <w:rPr>
          <w:rFonts w:ascii="宋体"/>
          <w:color w:val="auto"/>
          <w:sz w:val="24"/>
        </w:rPr>
      </w:pPr>
      <w:r>
        <w:rPr>
          <w:rFonts w:hint="eastAsia" w:ascii="宋体" w:hAnsi="宋体"/>
          <w:color w:val="auto"/>
          <w:sz w:val="24"/>
        </w:rPr>
        <w:t>1.4</w:t>
      </w:r>
      <w:r>
        <w:rPr>
          <w:rFonts w:ascii="宋体" w:hAnsi="宋体"/>
          <w:color w:val="auto"/>
          <w:sz w:val="24"/>
        </w:rPr>
        <w:t>.2</w:t>
      </w:r>
      <w:r>
        <w:rPr>
          <w:rFonts w:hint="eastAsia" w:ascii="宋体" w:hAnsi="宋体"/>
          <w:color w:val="auto"/>
          <w:sz w:val="24"/>
        </w:rPr>
        <w:t>“采购代理机构”“招标代理机构”系指接受采购人委托，代理采购项目的采购代理机构。本次政府采购的采购代理机构名称、地址、联系人、电话详见</w:t>
      </w:r>
      <w:r>
        <w:rPr>
          <w:rFonts w:hint="eastAsia" w:ascii="宋体" w:hAnsi="宋体" w:cs="宋体"/>
          <w:color w:val="auto"/>
          <w:kern w:val="0"/>
          <w:sz w:val="24"/>
        </w:rPr>
        <w:t>投标人</w:t>
      </w:r>
      <w:r>
        <w:rPr>
          <w:rFonts w:hint="eastAsia" w:ascii="宋体" w:hAnsi="宋体"/>
          <w:color w:val="auto"/>
          <w:sz w:val="24"/>
        </w:rPr>
        <w:t>须知前附表。</w:t>
      </w:r>
    </w:p>
    <w:p>
      <w:pPr>
        <w:spacing w:line="440" w:lineRule="exact"/>
        <w:ind w:firstLine="480" w:firstLineChars="200"/>
        <w:rPr>
          <w:rFonts w:ascii="宋体"/>
          <w:color w:val="auto"/>
          <w:sz w:val="24"/>
        </w:rPr>
      </w:pPr>
      <w:r>
        <w:rPr>
          <w:rFonts w:hint="eastAsia" w:ascii="宋体" w:hAnsi="宋体"/>
          <w:color w:val="auto"/>
          <w:sz w:val="24"/>
        </w:rPr>
        <w:t>1.4</w:t>
      </w:r>
      <w:r>
        <w:rPr>
          <w:rFonts w:ascii="宋体" w:hAnsi="宋体"/>
          <w:color w:val="auto"/>
          <w:sz w:val="24"/>
        </w:rPr>
        <w:t>.3</w:t>
      </w:r>
      <w:r>
        <w:rPr>
          <w:rFonts w:hint="eastAsia" w:ascii="宋体" w:hAnsi="宋体"/>
          <w:color w:val="auto"/>
          <w:sz w:val="24"/>
        </w:rPr>
        <w:t>“投标人”、“供应商”系指向采购人提供货物、工程或者服务的法人、其他组织或者自然人。</w:t>
      </w:r>
    </w:p>
    <w:p>
      <w:pPr>
        <w:spacing w:line="440" w:lineRule="exact"/>
        <w:ind w:firstLine="480" w:firstLineChars="200"/>
        <w:rPr>
          <w:rFonts w:ascii="宋体"/>
          <w:color w:val="auto"/>
          <w:sz w:val="24"/>
        </w:rPr>
      </w:pPr>
      <w:r>
        <w:rPr>
          <w:rFonts w:hint="eastAsia" w:ascii="宋体" w:hAnsi="宋体"/>
          <w:color w:val="auto"/>
          <w:sz w:val="24"/>
        </w:rPr>
        <w:t>1.4</w:t>
      </w:r>
      <w:r>
        <w:rPr>
          <w:rFonts w:ascii="宋体" w:hAnsi="宋体"/>
          <w:color w:val="auto"/>
          <w:sz w:val="24"/>
        </w:rPr>
        <w:t>.4</w:t>
      </w:r>
      <w:r>
        <w:rPr>
          <w:rFonts w:hint="eastAsia" w:ascii="宋体" w:hAnsi="宋体"/>
          <w:color w:val="auto"/>
          <w:sz w:val="24"/>
        </w:rPr>
        <w:t>“货物”系指各种形态和种类的物品，包括原材料、设备、产品等。</w:t>
      </w:r>
    </w:p>
    <w:p>
      <w:pPr>
        <w:spacing w:line="440" w:lineRule="exact"/>
        <w:ind w:firstLine="480" w:firstLineChars="200"/>
        <w:rPr>
          <w:rFonts w:ascii="宋体"/>
          <w:color w:val="auto"/>
          <w:sz w:val="24"/>
        </w:rPr>
      </w:pPr>
      <w:r>
        <w:rPr>
          <w:rFonts w:hint="eastAsia" w:ascii="宋体" w:hAnsi="宋体"/>
          <w:color w:val="auto"/>
          <w:sz w:val="24"/>
        </w:rPr>
        <w:t>1.4</w:t>
      </w:r>
      <w:r>
        <w:rPr>
          <w:rFonts w:ascii="宋体" w:hAnsi="宋体"/>
          <w:color w:val="auto"/>
          <w:sz w:val="24"/>
        </w:rPr>
        <w:t xml:space="preserve">.5 </w:t>
      </w:r>
      <w:r>
        <w:rPr>
          <w:rFonts w:hint="eastAsia" w:ascii="宋体" w:hAnsi="宋体"/>
          <w:color w:val="auto"/>
          <w:sz w:val="24"/>
        </w:rPr>
        <w:t>“工程”系指建设工程，包括建筑物和构筑物的新建、改建、扩建，装修、拆除，修缮等。</w:t>
      </w:r>
    </w:p>
    <w:p>
      <w:pPr>
        <w:spacing w:line="440" w:lineRule="exact"/>
        <w:ind w:firstLine="480" w:firstLineChars="200"/>
        <w:rPr>
          <w:rFonts w:ascii="宋体"/>
          <w:color w:val="auto"/>
          <w:sz w:val="24"/>
        </w:rPr>
      </w:pPr>
      <w:r>
        <w:rPr>
          <w:rFonts w:hint="eastAsia" w:ascii="宋体" w:hAnsi="宋体"/>
          <w:color w:val="auto"/>
          <w:sz w:val="24"/>
        </w:rPr>
        <w:t>1.4</w:t>
      </w:r>
      <w:r>
        <w:rPr>
          <w:rFonts w:ascii="宋体" w:hAnsi="宋体"/>
          <w:color w:val="auto"/>
          <w:sz w:val="24"/>
        </w:rPr>
        <w:t xml:space="preserve">.6 </w:t>
      </w:r>
      <w:r>
        <w:rPr>
          <w:rFonts w:hint="eastAsia" w:ascii="宋体" w:hAnsi="宋体"/>
          <w:color w:val="auto"/>
          <w:sz w:val="24"/>
        </w:rPr>
        <w:t>“服务”系指除货物和工程以外的其他政府采购对象。</w:t>
      </w:r>
    </w:p>
    <w:p>
      <w:pPr>
        <w:spacing w:line="440" w:lineRule="exact"/>
        <w:ind w:firstLine="480" w:firstLineChars="200"/>
        <w:rPr>
          <w:rFonts w:ascii="宋体"/>
          <w:color w:val="auto"/>
          <w:sz w:val="24"/>
        </w:rPr>
      </w:pPr>
      <w:r>
        <w:rPr>
          <w:rFonts w:hint="eastAsia" w:ascii="宋体" w:hAnsi="宋体"/>
          <w:color w:val="auto"/>
          <w:sz w:val="24"/>
        </w:rPr>
        <w:t>1.4</w:t>
      </w:r>
      <w:r>
        <w:rPr>
          <w:rFonts w:ascii="宋体" w:hAnsi="宋体"/>
          <w:color w:val="auto"/>
          <w:sz w:val="24"/>
        </w:rPr>
        <w:t xml:space="preserve">.7 </w:t>
      </w:r>
      <w:r>
        <w:rPr>
          <w:rFonts w:hint="eastAsia" w:ascii="宋体"/>
          <w:color w:val="auto"/>
          <w:sz w:val="24"/>
        </w:rPr>
        <w:t>“</w:t>
      </w:r>
      <w:r>
        <w:rPr>
          <w:rFonts w:hint="eastAsia" w:ascii="宋体" w:hAnsi="宋体"/>
          <w:color w:val="auto"/>
          <w:sz w:val="24"/>
        </w:rPr>
        <w:t>节能产品”或者“环保产品”系指对财政部发布的《节能产品政府采购清单》或者《环境标志产品政府采购清单》的产品。</w:t>
      </w:r>
    </w:p>
    <w:p>
      <w:pPr>
        <w:spacing w:line="440" w:lineRule="exact"/>
        <w:ind w:firstLine="480" w:firstLineChars="200"/>
        <w:rPr>
          <w:rFonts w:ascii="宋体"/>
          <w:color w:val="auto"/>
          <w:sz w:val="24"/>
        </w:rPr>
      </w:pPr>
      <w:r>
        <w:rPr>
          <w:rFonts w:hint="eastAsia" w:ascii="宋体" w:hAnsi="宋体"/>
          <w:color w:val="auto"/>
          <w:sz w:val="24"/>
        </w:rPr>
        <w:t>1.4</w:t>
      </w:r>
      <w:r>
        <w:rPr>
          <w:rFonts w:ascii="宋体" w:hAnsi="宋体"/>
          <w:color w:val="auto"/>
          <w:sz w:val="24"/>
        </w:rPr>
        <w:t>.8</w:t>
      </w:r>
      <w:r>
        <w:rPr>
          <w:rFonts w:hint="eastAsia" w:ascii="宋体" w:hAnsi="宋体"/>
          <w:color w:val="auto"/>
          <w:sz w:val="24"/>
        </w:rPr>
        <w:t>“进口产品”系指通过中国海关报关验收进入中国境内且产自境外的产品。详见《关于政府采购进口产品管理有关问题的通知》（财库［</w:t>
      </w:r>
      <w:r>
        <w:rPr>
          <w:rFonts w:ascii="宋体" w:hAnsi="宋体"/>
          <w:color w:val="auto"/>
          <w:sz w:val="24"/>
        </w:rPr>
        <w:t>2007</w:t>
      </w:r>
      <w:r>
        <w:rPr>
          <w:rFonts w:hint="eastAsia" w:ascii="宋体" w:hAnsi="宋体"/>
          <w:color w:val="auto"/>
          <w:sz w:val="24"/>
        </w:rPr>
        <w:t>］</w:t>
      </w:r>
      <w:r>
        <w:rPr>
          <w:rFonts w:ascii="宋体" w:hAnsi="宋体"/>
          <w:color w:val="auto"/>
          <w:sz w:val="24"/>
        </w:rPr>
        <w:t>119</w:t>
      </w:r>
      <w:r>
        <w:rPr>
          <w:rFonts w:hint="eastAsia" w:ascii="宋体" w:hAnsi="宋体"/>
          <w:color w:val="auto"/>
          <w:sz w:val="24"/>
        </w:rPr>
        <w:t>号）。</w:t>
      </w:r>
    </w:p>
    <w:p>
      <w:pPr>
        <w:spacing w:line="440" w:lineRule="exact"/>
        <w:ind w:firstLine="480" w:firstLineChars="200"/>
        <w:rPr>
          <w:rFonts w:ascii="宋体"/>
          <w:color w:val="auto"/>
          <w:sz w:val="24"/>
        </w:rPr>
      </w:pPr>
      <w:r>
        <w:rPr>
          <w:rFonts w:hint="eastAsia" w:ascii="宋体" w:hAnsi="宋体"/>
          <w:color w:val="auto"/>
          <w:sz w:val="24"/>
        </w:rPr>
        <w:t>1.5偏离</w:t>
      </w:r>
    </w:p>
    <w:p>
      <w:pPr>
        <w:spacing w:line="440" w:lineRule="exact"/>
        <w:ind w:firstLine="480" w:firstLineChars="200"/>
        <w:rPr>
          <w:rFonts w:ascii="宋体"/>
          <w:color w:val="auto"/>
          <w:sz w:val="24"/>
        </w:rPr>
      </w:pPr>
      <w:r>
        <w:rPr>
          <w:rFonts w:hint="eastAsia" w:ascii="宋体" w:hAnsi="宋体"/>
          <w:color w:val="auto"/>
          <w:sz w:val="24"/>
        </w:rPr>
        <w:t>1.5</w:t>
      </w:r>
      <w:r>
        <w:rPr>
          <w:rFonts w:ascii="宋体" w:hAnsi="宋体"/>
          <w:color w:val="auto"/>
          <w:sz w:val="24"/>
        </w:rPr>
        <w:t xml:space="preserve">.1 </w:t>
      </w:r>
      <w:r>
        <w:rPr>
          <w:rFonts w:hint="eastAsia" w:ascii="宋体" w:hAnsi="宋体"/>
          <w:color w:val="auto"/>
          <w:sz w:val="24"/>
        </w:rPr>
        <w:t>本条所称偏离为投标文件对公开招标文件的偏离，即不满足、或不响应公开招标文件的要求。偏离分为对公开招标文件的实质性要求条款偏离和对公开招标文件的一般商务和技术条款偏离。</w:t>
      </w:r>
    </w:p>
    <w:p>
      <w:pPr>
        <w:spacing w:line="440" w:lineRule="exact"/>
        <w:ind w:firstLine="480" w:firstLineChars="200"/>
        <w:rPr>
          <w:rFonts w:ascii="宋体" w:hAnsi="宋体"/>
          <w:color w:val="auto"/>
          <w:sz w:val="24"/>
        </w:rPr>
      </w:pPr>
      <w:r>
        <w:rPr>
          <w:rFonts w:hint="eastAsia" w:ascii="宋体" w:hAnsi="宋体"/>
          <w:color w:val="auto"/>
          <w:sz w:val="24"/>
        </w:rPr>
        <w:t>1.5</w:t>
      </w:r>
      <w:r>
        <w:rPr>
          <w:rFonts w:ascii="宋体" w:hAnsi="宋体"/>
          <w:color w:val="auto"/>
          <w:sz w:val="24"/>
        </w:rPr>
        <w:t>.2</w:t>
      </w:r>
      <w:r>
        <w:rPr>
          <w:rFonts w:hint="eastAsia" w:ascii="宋体" w:hAnsi="宋体"/>
          <w:color w:val="auto"/>
          <w:sz w:val="24"/>
        </w:rPr>
        <w:t>除法律、法规和规章规定外。公开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招标文件中的每一个条款及要求，因误读招标文件而造成的后果，采购人概不负责。</w:t>
      </w:r>
    </w:p>
    <w:p>
      <w:pPr>
        <w:spacing w:line="440" w:lineRule="exact"/>
        <w:ind w:firstLine="480" w:firstLineChars="200"/>
        <w:rPr>
          <w:rFonts w:ascii="宋体"/>
          <w:color w:val="auto"/>
          <w:sz w:val="24"/>
        </w:rPr>
      </w:pPr>
      <w:r>
        <w:rPr>
          <w:rFonts w:hint="eastAsia" w:ascii="宋体" w:hAnsi="宋体"/>
          <w:color w:val="auto"/>
          <w:sz w:val="24"/>
        </w:rPr>
        <w:t>1.6特别说明</w:t>
      </w:r>
    </w:p>
    <w:p>
      <w:pPr>
        <w:spacing w:line="440" w:lineRule="exact"/>
        <w:ind w:firstLine="480" w:firstLineChars="200"/>
        <w:rPr>
          <w:rFonts w:asci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供应商所使用的资格、信誉、荣誉、业绩与企业认证等必须为供应商所拥有。</w:t>
      </w:r>
    </w:p>
    <w:p>
      <w:pPr>
        <w:spacing w:line="440" w:lineRule="exact"/>
        <w:ind w:firstLine="480" w:firstLineChars="200"/>
        <w:rPr>
          <w:rFonts w:ascii="宋体"/>
          <w:color w:val="auto"/>
          <w:sz w:val="24"/>
        </w:rPr>
      </w:pPr>
      <w:r>
        <w:rPr>
          <w:rFonts w:hint="eastAsia" w:ascii="宋体" w:hAnsi="宋体"/>
          <w:color w:val="auto"/>
          <w:sz w:val="24"/>
        </w:rPr>
        <w:t>1.6</w:t>
      </w:r>
      <w:r>
        <w:rPr>
          <w:rFonts w:ascii="宋体" w:hAnsi="宋体"/>
          <w:color w:val="auto"/>
          <w:sz w:val="24"/>
        </w:rPr>
        <w:t xml:space="preserve">.2 </w:t>
      </w:r>
      <w:r>
        <w:rPr>
          <w:rFonts w:hint="eastAsia" w:ascii="宋体" w:hAnsi="宋体"/>
          <w:color w:val="auto"/>
          <w:sz w:val="24"/>
        </w:rPr>
        <w:t>供应商应仔细阅读招标文件中的所有内容，按照招标文件的要求编制、提交投标文件，并对其所提供的全部资料的真实性承担法律责任。</w:t>
      </w:r>
    </w:p>
    <w:p>
      <w:pPr>
        <w:spacing w:line="440" w:lineRule="exact"/>
        <w:ind w:firstLine="480" w:firstLineChars="200"/>
        <w:rPr>
          <w:rFonts w:ascii="宋体"/>
          <w:color w:val="auto"/>
          <w:sz w:val="24"/>
        </w:rPr>
      </w:pPr>
      <w:r>
        <w:rPr>
          <w:rFonts w:hint="eastAsia" w:ascii="宋体" w:hAnsi="宋体"/>
          <w:color w:val="auto"/>
          <w:sz w:val="24"/>
        </w:rPr>
        <w:t>1.6</w:t>
      </w:r>
      <w:r>
        <w:rPr>
          <w:rFonts w:ascii="宋体" w:hAnsi="宋体"/>
          <w:color w:val="auto"/>
          <w:sz w:val="24"/>
        </w:rPr>
        <w:t xml:space="preserve">.3 </w:t>
      </w:r>
      <w:r>
        <w:rPr>
          <w:rFonts w:hint="eastAsia" w:ascii="宋体" w:hAnsi="宋体"/>
          <w:color w:val="auto"/>
          <w:sz w:val="24"/>
        </w:rPr>
        <w:t>招标文件所提供的资料，是采购人现有的能被供应商利用的资料，采购人对供应商做出的任何推论、理解和结论均不负任何责任。</w:t>
      </w:r>
    </w:p>
    <w:p>
      <w:pPr>
        <w:rPr>
          <w:color w:val="auto"/>
        </w:rPr>
      </w:pPr>
    </w:p>
    <w:p>
      <w:pPr>
        <w:pStyle w:val="7"/>
        <w:ind w:firstLine="0"/>
        <w:rPr>
          <w:rFonts w:cs="宋体"/>
          <w:color w:val="auto"/>
          <w:spacing w:val="4"/>
          <w:szCs w:val="24"/>
        </w:rPr>
      </w:pPr>
      <w:r>
        <w:rPr>
          <w:rFonts w:hint="eastAsia" w:cs="宋体"/>
          <w:color w:val="auto"/>
          <w:spacing w:val="4"/>
          <w:szCs w:val="24"/>
        </w:rPr>
        <w:t>2、项目范围及供货或服务期限要求</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2.1 本采购项目的范围详见本须知前附表第5项。</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2.2质量要求：</w:t>
      </w:r>
      <w:r>
        <w:rPr>
          <w:rFonts w:hint="eastAsia" w:ascii="宋体" w:hAnsi="宋体" w:cs="宋体"/>
          <w:color w:val="auto"/>
          <w:sz w:val="24"/>
          <w:lang w:val="zh-CN"/>
        </w:rPr>
        <w:t>符合采购人验收要求</w:t>
      </w:r>
      <w:r>
        <w:rPr>
          <w:rFonts w:hint="eastAsia" w:ascii="宋体" w:hAnsi="宋体" w:cs="宋体"/>
          <w:color w:val="auto"/>
          <w:spacing w:val="4"/>
          <w:sz w:val="24"/>
        </w:rPr>
        <w:t>。</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2.3 本采购项目的供货或服务期限要求详见本须知前附表第8项。</w:t>
      </w:r>
    </w:p>
    <w:p>
      <w:pPr>
        <w:pStyle w:val="7"/>
        <w:ind w:firstLine="0"/>
        <w:rPr>
          <w:rFonts w:cs="宋体"/>
          <w:color w:val="auto"/>
          <w:spacing w:val="4"/>
          <w:szCs w:val="24"/>
        </w:rPr>
      </w:pPr>
      <w:r>
        <w:rPr>
          <w:rFonts w:hint="eastAsia" w:cs="宋体"/>
          <w:color w:val="auto"/>
          <w:spacing w:val="4"/>
          <w:szCs w:val="24"/>
        </w:rPr>
        <w:t>3、上限控制价</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3.1</w:t>
      </w:r>
      <w:r>
        <w:rPr>
          <w:rFonts w:hint="eastAsia" w:ascii="宋体" w:hAnsi="宋体" w:cs="宋体"/>
          <w:b/>
          <w:bCs/>
          <w:color w:val="auto"/>
          <w:spacing w:val="4"/>
          <w:sz w:val="24"/>
        </w:rPr>
        <w:t>本项目采购预算价为</w:t>
      </w:r>
      <w:r>
        <w:rPr>
          <w:rFonts w:hint="eastAsia" w:ascii="宋体" w:hAnsi="宋体" w:cs="宋体"/>
          <w:b/>
          <w:bCs/>
          <w:color w:val="auto"/>
          <w:spacing w:val="4"/>
          <w:sz w:val="24"/>
          <w:lang w:eastAsia="zh-CN"/>
        </w:rPr>
        <w:t>：</w:t>
      </w:r>
      <w:r>
        <w:rPr>
          <w:rFonts w:hint="eastAsia" w:ascii="宋体" w:hAnsi="宋体" w:cs="宋体"/>
          <w:b/>
          <w:bCs/>
          <w:color w:val="auto"/>
          <w:spacing w:val="4"/>
          <w:sz w:val="24"/>
          <w:lang w:val="en-US" w:eastAsia="zh-CN"/>
        </w:rPr>
        <w:t>1300000.00.00元（大写：壹佰叁拾万元整）</w:t>
      </w:r>
      <w:r>
        <w:rPr>
          <w:rFonts w:hint="eastAsia" w:ascii="宋体" w:hAnsi="宋体" w:cs="宋体"/>
          <w:color w:val="auto"/>
          <w:spacing w:val="4"/>
          <w:sz w:val="24"/>
        </w:rPr>
        <w:t>。</w:t>
      </w:r>
    </w:p>
    <w:p>
      <w:pPr>
        <w:pStyle w:val="7"/>
        <w:numPr>
          <w:ilvl w:val="0"/>
          <w:numId w:val="2"/>
        </w:numPr>
        <w:ind w:firstLine="0"/>
        <w:rPr>
          <w:rFonts w:cs="宋体"/>
          <w:color w:val="auto"/>
          <w:spacing w:val="4"/>
          <w:szCs w:val="24"/>
        </w:rPr>
      </w:pPr>
      <w:r>
        <w:rPr>
          <w:rFonts w:hint="eastAsia" w:cs="宋体"/>
          <w:color w:val="auto"/>
          <w:spacing w:val="4"/>
          <w:szCs w:val="24"/>
        </w:rPr>
        <w:t>资格合格的供应商</w:t>
      </w:r>
    </w:p>
    <w:p>
      <w:pPr>
        <w:spacing w:line="360" w:lineRule="auto"/>
        <w:ind w:firstLine="480" w:firstLineChars="200"/>
        <w:rPr>
          <w:rFonts w:ascii="宋体" w:hAnsi="宋体" w:cs="宋体"/>
          <w:color w:val="auto"/>
          <w:sz w:val="24"/>
        </w:rPr>
      </w:pPr>
      <w:r>
        <w:rPr>
          <w:rFonts w:hint="eastAsia" w:ascii="宋体" w:hAnsi="宋体" w:cs="宋体"/>
          <w:color w:val="auto"/>
          <w:sz w:val="24"/>
        </w:rPr>
        <w:t>供应商应符合下列全部条件：</w:t>
      </w:r>
    </w:p>
    <w:p>
      <w:pPr>
        <w:tabs>
          <w:tab w:val="left" w:pos="4980"/>
        </w:tabs>
        <w:spacing w:line="360" w:lineRule="auto"/>
        <w:ind w:firstLine="480" w:firstLineChars="200"/>
        <w:rPr>
          <w:rFonts w:ascii="宋体" w:hAnsi="宋体" w:cs="宋体"/>
          <w:color w:val="auto"/>
          <w:sz w:val="24"/>
        </w:rPr>
      </w:pPr>
      <w:r>
        <w:rPr>
          <w:rFonts w:hint="eastAsia" w:ascii="宋体" w:hAnsi="宋体" w:cs="宋体"/>
          <w:color w:val="auto"/>
          <w:sz w:val="24"/>
        </w:rPr>
        <w:t>4.1符合《中华人民共和国政府采购法》第二十二条规定的资格条件；</w:t>
      </w:r>
    </w:p>
    <w:p>
      <w:pPr>
        <w:tabs>
          <w:tab w:val="left" w:pos="4980"/>
        </w:tabs>
        <w:spacing w:line="360" w:lineRule="auto"/>
        <w:ind w:firstLine="720" w:firstLineChars="300"/>
        <w:rPr>
          <w:rFonts w:ascii="宋体" w:hAnsi="宋体" w:cs="宋体"/>
          <w:color w:val="auto"/>
          <w:sz w:val="24"/>
        </w:rPr>
      </w:pPr>
      <w:r>
        <w:rPr>
          <w:rFonts w:hint="eastAsia" w:ascii="宋体" w:hAnsi="宋体" w:cs="宋体"/>
          <w:color w:val="auto"/>
          <w:sz w:val="24"/>
        </w:rPr>
        <w:t xml:space="preserve">1.1具有独立承担民事责任的能力； </w:t>
      </w:r>
    </w:p>
    <w:p>
      <w:pPr>
        <w:tabs>
          <w:tab w:val="left" w:pos="4980"/>
        </w:tabs>
        <w:spacing w:line="360" w:lineRule="auto"/>
        <w:ind w:firstLine="720" w:firstLineChars="300"/>
        <w:rPr>
          <w:rFonts w:ascii="宋体" w:hAnsi="宋体" w:cs="宋体"/>
          <w:color w:val="auto"/>
          <w:sz w:val="24"/>
        </w:rPr>
      </w:pPr>
      <w:r>
        <w:rPr>
          <w:rFonts w:hint="eastAsia" w:ascii="宋体" w:hAnsi="宋体" w:cs="宋体"/>
          <w:color w:val="auto"/>
          <w:sz w:val="24"/>
        </w:rPr>
        <w:t xml:space="preserve">1.2具有良好的商业信誉和健全的财务会计制度； </w:t>
      </w:r>
    </w:p>
    <w:p>
      <w:pPr>
        <w:tabs>
          <w:tab w:val="left" w:pos="4980"/>
        </w:tabs>
        <w:spacing w:line="360" w:lineRule="auto"/>
        <w:ind w:firstLine="720" w:firstLineChars="300"/>
        <w:rPr>
          <w:rFonts w:ascii="宋体" w:hAnsi="宋体" w:cs="宋体"/>
          <w:color w:val="auto"/>
          <w:sz w:val="24"/>
        </w:rPr>
      </w:pPr>
      <w:r>
        <w:rPr>
          <w:rFonts w:hint="eastAsia" w:ascii="宋体" w:hAnsi="宋体" w:cs="宋体"/>
          <w:color w:val="auto"/>
          <w:sz w:val="24"/>
        </w:rPr>
        <w:t xml:space="preserve">1.3具有履行合同所必需的设备和专业技术能力； </w:t>
      </w:r>
    </w:p>
    <w:p>
      <w:pPr>
        <w:tabs>
          <w:tab w:val="left" w:pos="4980"/>
        </w:tabs>
        <w:spacing w:line="360" w:lineRule="auto"/>
        <w:ind w:firstLine="720" w:firstLineChars="300"/>
        <w:rPr>
          <w:rFonts w:ascii="宋体" w:hAnsi="宋体" w:cs="宋体"/>
          <w:color w:val="auto"/>
          <w:sz w:val="24"/>
        </w:rPr>
      </w:pPr>
      <w:r>
        <w:rPr>
          <w:rFonts w:hint="eastAsia" w:ascii="宋体" w:hAnsi="宋体" w:cs="宋体"/>
          <w:color w:val="auto"/>
          <w:sz w:val="24"/>
        </w:rPr>
        <w:t xml:space="preserve">1.4有依法缴纳税收和社会保障资金的良好记录； </w:t>
      </w:r>
    </w:p>
    <w:p>
      <w:pPr>
        <w:tabs>
          <w:tab w:val="left" w:pos="4980"/>
        </w:tabs>
        <w:spacing w:line="360" w:lineRule="auto"/>
        <w:ind w:left="718" w:leftChars="342"/>
        <w:rPr>
          <w:rFonts w:ascii="宋体" w:hAnsi="宋体" w:cs="宋体"/>
          <w:color w:val="auto"/>
          <w:sz w:val="24"/>
        </w:rPr>
      </w:pPr>
      <w:r>
        <w:rPr>
          <w:rFonts w:hint="eastAsia" w:ascii="宋体" w:hAnsi="宋体" w:cs="宋体"/>
          <w:color w:val="auto"/>
          <w:sz w:val="24"/>
        </w:rPr>
        <w:t>1.5参加政府采购活动前三年内，在经营活动中没有重大违法记录。</w:t>
      </w:r>
    </w:p>
    <w:p>
      <w:pPr>
        <w:tabs>
          <w:tab w:val="left" w:pos="4980"/>
        </w:tabs>
        <w:spacing w:line="360" w:lineRule="auto"/>
        <w:ind w:firstLine="480" w:firstLineChars="200"/>
        <w:rPr>
          <w:rFonts w:ascii="宋体" w:hAnsi="宋体" w:cs="宋体"/>
          <w:color w:val="auto"/>
          <w:sz w:val="24"/>
        </w:rPr>
      </w:pPr>
      <w:r>
        <w:rPr>
          <w:rFonts w:hint="eastAsia" w:ascii="宋体" w:hAnsi="宋体" w:cs="宋体"/>
          <w:color w:val="auto"/>
          <w:sz w:val="24"/>
        </w:rPr>
        <w:t>4.2具备有效的营业执照；</w:t>
      </w:r>
    </w:p>
    <w:p>
      <w:pPr>
        <w:tabs>
          <w:tab w:val="left" w:pos="4980"/>
        </w:tabs>
        <w:spacing w:line="360" w:lineRule="auto"/>
        <w:ind w:firstLine="480" w:firstLineChars="200"/>
        <w:rPr>
          <w:rFonts w:hint="eastAsia" w:ascii="宋体" w:hAnsi="宋体" w:cs="宋体"/>
          <w:color w:val="auto"/>
          <w:sz w:val="24"/>
        </w:rPr>
      </w:pPr>
      <w:r>
        <w:rPr>
          <w:rFonts w:hint="eastAsia" w:ascii="宋体" w:hAnsi="宋体" w:cs="宋体"/>
          <w:color w:val="auto"/>
          <w:sz w:val="24"/>
        </w:rPr>
        <w:t>4.3</w:t>
      </w:r>
      <w:r>
        <w:rPr>
          <w:rFonts w:hint="eastAsia" w:ascii="宋体" w:hAnsi="宋体" w:cs="宋体"/>
          <w:color w:val="auto"/>
          <w:sz w:val="24"/>
          <w:lang w:eastAsia="zh-CN"/>
        </w:rPr>
        <w:t>投标人是</w:t>
      </w:r>
      <w:r>
        <w:rPr>
          <w:rFonts w:hint="eastAsia" w:ascii="宋体" w:hAnsi="宋体" w:cs="宋体"/>
          <w:color w:val="auto"/>
          <w:sz w:val="24"/>
          <w:lang w:val="en-US" w:eastAsia="zh-CN"/>
        </w:rPr>
        <w:t>生产企业则提供有效的《医疗器械生产备案凭证》或《医疗器械生产许可证》，经营企业则提供有效的《医疗器械经营备案凭证》或《医疗器械经营企业许可证》；</w:t>
      </w:r>
    </w:p>
    <w:p>
      <w:pPr>
        <w:tabs>
          <w:tab w:val="left" w:pos="4980"/>
        </w:tabs>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4.4</w:t>
      </w:r>
      <w:r>
        <w:rPr>
          <w:rFonts w:hint="eastAsia" w:ascii="宋体" w:hAnsi="宋体" w:cs="宋体"/>
          <w:color w:val="auto"/>
          <w:sz w:val="24"/>
        </w:rPr>
        <w:t>会计事务所出具的20</w:t>
      </w:r>
      <w:r>
        <w:rPr>
          <w:rFonts w:hint="eastAsia" w:ascii="宋体" w:hAnsi="宋体" w:cs="宋体"/>
          <w:color w:val="auto"/>
          <w:sz w:val="24"/>
          <w:lang w:val="en-US" w:eastAsia="zh-CN"/>
        </w:rPr>
        <w:t>20</w:t>
      </w:r>
      <w:r>
        <w:rPr>
          <w:rFonts w:hint="eastAsia" w:ascii="宋体" w:hAnsi="宋体" w:cs="宋体"/>
          <w:color w:val="auto"/>
          <w:sz w:val="24"/>
        </w:rPr>
        <w:t>年度财务审计报告或银行出具的资信证明；</w:t>
      </w:r>
    </w:p>
    <w:p>
      <w:pPr>
        <w:tabs>
          <w:tab w:val="left" w:pos="4980"/>
        </w:tabs>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5</w:t>
      </w:r>
      <w:r>
        <w:rPr>
          <w:rFonts w:hint="eastAsia" w:ascii="宋体" w:hAnsi="宋体" w:cs="宋体"/>
          <w:color w:val="auto"/>
          <w:sz w:val="24"/>
        </w:rPr>
        <w:t>税务部门出具的2020年依法纳税证明资料；</w:t>
      </w:r>
    </w:p>
    <w:p>
      <w:pPr>
        <w:tabs>
          <w:tab w:val="left" w:pos="4980"/>
        </w:tabs>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4.</w:t>
      </w:r>
      <w:r>
        <w:rPr>
          <w:rFonts w:hint="eastAsia" w:ascii="宋体" w:hAnsi="宋体" w:cs="宋体"/>
          <w:color w:val="auto"/>
          <w:sz w:val="24"/>
          <w:lang w:val="en-US" w:eastAsia="zh-CN"/>
        </w:rPr>
        <w:t>6社保机构出具的供应商被授权委托人2021年4月-2021年9月的缴纳社保资金证明原件或加盖电子专用章的缴费清单；</w:t>
      </w:r>
    </w:p>
    <w:p>
      <w:pPr>
        <w:tabs>
          <w:tab w:val="left" w:pos="4980"/>
        </w:tabs>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4.7</w:t>
      </w:r>
      <w:r>
        <w:rPr>
          <w:rFonts w:hint="eastAsia" w:ascii="宋体" w:hAnsi="宋体" w:cs="宋体"/>
          <w:color w:val="auto"/>
          <w:sz w:val="24"/>
        </w:rPr>
        <w:t>具备本次采购项目能力的供应商，并在人员、资金、设备等方面具有承担本项目供货的能力；</w:t>
      </w:r>
    </w:p>
    <w:p>
      <w:pPr>
        <w:tabs>
          <w:tab w:val="left" w:pos="4980"/>
        </w:tabs>
        <w:spacing w:line="360" w:lineRule="auto"/>
        <w:ind w:firstLine="480" w:firstLineChars="200"/>
        <w:rPr>
          <w:color w:val="auto"/>
        </w:rPr>
      </w:pPr>
      <w:r>
        <w:rPr>
          <w:rFonts w:hint="eastAsia" w:ascii="宋体" w:hAnsi="宋体" w:cs="宋体"/>
          <w:color w:val="auto"/>
          <w:sz w:val="24"/>
          <w:lang w:val="en-US" w:eastAsia="zh-CN"/>
        </w:rPr>
        <w:t>4.8</w:t>
      </w:r>
      <w:r>
        <w:rPr>
          <w:rFonts w:hint="eastAsia" w:ascii="宋体" w:hAnsi="宋体" w:cs="宋体"/>
          <w:color w:val="auto"/>
          <w:sz w:val="24"/>
        </w:rPr>
        <w:t>供应商分别在“信用中国”（www.creditchina.gov.cn）网上查询本公司未被列入失信被执行人、重大税收违法案件当事人名单、“中国政府采购网”（ www.ccgp.gov.cn）网上查询本公司未被列入政府采购严重违法失信行为记录名单（提供查询结果网页截图并加盖供应商公章，网页打印件须自招标公告发布之日起至截止日内从上述网站中打印）；</w:t>
      </w:r>
    </w:p>
    <w:p>
      <w:pPr>
        <w:tabs>
          <w:tab w:val="left" w:pos="4980"/>
        </w:tabs>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9</w:t>
      </w:r>
      <w:r>
        <w:rPr>
          <w:rFonts w:hint="eastAsia" w:ascii="宋体" w:hAnsi="宋体" w:cs="宋体"/>
          <w:color w:val="auto"/>
          <w:sz w:val="24"/>
        </w:rPr>
        <w:t>单位负责人为同一人或者存在直接控股、管理关系的不同供货商，不得参加同一合同项下的政府采购活动；</w:t>
      </w:r>
    </w:p>
    <w:p>
      <w:pPr>
        <w:tabs>
          <w:tab w:val="left" w:pos="4980"/>
        </w:tabs>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10</w:t>
      </w:r>
      <w:r>
        <w:rPr>
          <w:rFonts w:hint="eastAsia" w:ascii="宋体" w:hAnsi="宋体" w:cs="宋体"/>
          <w:color w:val="auto"/>
          <w:sz w:val="24"/>
        </w:rPr>
        <w:t>采购人保留对投标企业进一步实地考察的权利，经考察供应商申请资料中关于招标公告所要求内容与事实不符的，采购人有权拒绝投标企业的报名；</w:t>
      </w:r>
    </w:p>
    <w:p>
      <w:pPr>
        <w:tabs>
          <w:tab w:val="left" w:pos="4980"/>
        </w:tabs>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11</w:t>
      </w:r>
      <w:r>
        <w:rPr>
          <w:rFonts w:hint="eastAsia" w:ascii="宋体" w:hAnsi="宋体" w:cs="宋体"/>
          <w:color w:val="auto"/>
          <w:sz w:val="24"/>
        </w:rPr>
        <w:t>本次招标不接受联合体投标；</w:t>
      </w:r>
    </w:p>
    <w:p>
      <w:pPr>
        <w:tabs>
          <w:tab w:val="left" w:pos="4980"/>
        </w:tabs>
        <w:spacing w:line="360" w:lineRule="auto"/>
        <w:rPr>
          <w:rFonts w:ascii="宋体" w:hAnsi="宋体" w:cs="宋体"/>
          <w:color w:val="auto"/>
          <w:sz w:val="24"/>
        </w:rPr>
      </w:pPr>
      <w:r>
        <w:rPr>
          <w:rFonts w:hint="eastAsia" w:ascii="宋体" w:hAnsi="宋体" w:cs="宋体"/>
          <w:color w:val="auto"/>
          <w:sz w:val="24"/>
        </w:rPr>
        <w:t>5、踏勘现场</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5.1本项目不组织现场勘察，供应商</w:t>
      </w:r>
      <w:r>
        <w:rPr>
          <w:rFonts w:hint="eastAsia" w:ascii="宋体" w:hAnsi="宋体" w:cs="宋体"/>
          <w:color w:val="auto"/>
          <w:sz w:val="24"/>
        </w:rPr>
        <w:t>自行与采购人联系对现场及其周围环境进行考察</w:t>
      </w:r>
      <w:r>
        <w:rPr>
          <w:rFonts w:hint="eastAsia" w:ascii="宋体" w:hAnsi="宋体" w:cs="宋体"/>
          <w:color w:val="auto"/>
          <w:spacing w:val="4"/>
          <w:sz w:val="24"/>
        </w:rPr>
        <w:t>。</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5.2供应商</w:t>
      </w:r>
      <w:r>
        <w:rPr>
          <w:rFonts w:hint="eastAsia" w:ascii="宋体" w:hAnsi="宋体" w:cs="宋体"/>
          <w:color w:val="auto"/>
          <w:sz w:val="24"/>
        </w:rPr>
        <w:t>自行与采购人联系对现场及其周围环境进行考察，</w:t>
      </w:r>
      <w:r>
        <w:rPr>
          <w:rFonts w:hint="eastAsia" w:ascii="宋体" w:hAnsi="宋体" w:cs="宋体"/>
          <w:color w:val="auto"/>
          <w:spacing w:val="4"/>
          <w:sz w:val="24"/>
        </w:rPr>
        <w:t>以便供应商获取有关编制投标文件和签署合同所涉及现场的资料。供应商承担踏勘现场所发生的自身费用、意外损失及损害。</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5.3 采购人向供应商提供的有关现场的数据和资料，是采购人现有的能被供应商利用的资料，采购人对供应商做出的任何推论、理解和结论均不负责任。</w:t>
      </w:r>
    </w:p>
    <w:p>
      <w:pPr>
        <w:adjustRightInd w:val="0"/>
        <w:snapToGrid w:val="0"/>
        <w:spacing w:line="440" w:lineRule="exact"/>
        <w:ind w:firstLine="496" w:firstLineChars="200"/>
        <w:rPr>
          <w:rFonts w:ascii="宋体"/>
          <w:color w:val="auto"/>
          <w:sz w:val="24"/>
        </w:rPr>
      </w:pPr>
      <w:r>
        <w:rPr>
          <w:rFonts w:hint="eastAsia" w:ascii="宋体" w:hAnsi="宋体" w:cs="宋体"/>
          <w:color w:val="auto"/>
          <w:spacing w:val="4"/>
          <w:sz w:val="24"/>
        </w:rPr>
        <w:t>5.4</w:t>
      </w:r>
      <w:r>
        <w:rPr>
          <w:rFonts w:hint="eastAsia" w:ascii="宋体" w:hAnsi="宋体"/>
          <w:color w:val="auto"/>
          <w:sz w:val="24"/>
        </w:rPr>
        <w:t>采购人不对供应商据此而做出的推论、理解和结论负责。一旦成交，供应商不得以任何借口，而提出额外补偿，或延长合同期限的要求。</w:t>
      </w:r>
    </w:p>
    <w:p>
      <w:pPr>
        <w:pStyle w:val="7"/>
        <w:ind w:firstLine="0"/>
        <w:rPr>
          <w:rFonts w:cs="宋体"/>
          <w:color w:val="auto"/>
          <w:szCs w:val="24"/>
        </w:rPr>
      </w:pPr>
      <w:r>
        <w:rPr>
          <w:rFonts w:hint="eastAsia" w:cs="宋体"/>
          <w:color w:val="auto"/>
          <w:spacing w:val="4"/>
          <w:szCs w:val="24"/>
        </w:rPr>
        <w:t>6、费用承担</w:t>
      </w:r>
    </w:p>
    <w:p>
      <w:pPr>
        <w:spacing w:line="360" w:lineRule="auto"/>
        <w:rPr>
          <w:rFonts w:ascii="宋体" w:hAnsi="宋体" w:cs="宋体"/>
          <w:color w:val="auto"/>
          <w:spacing w:val="4"/>
          <w:sz w:val="24"/>
        </w:rPr>
      </w:pPr>
      <w:r>
        <w:rPr>
          <w:rFonts w:hint="eastAsia" w:ascii="宋体" w:hAnsi="宋体" w:cs="宋体"/>
          <w:color w:val="auto"/>
          <w:spacing w:val="4"/>
          <w:sz w:val="24"/>
        </w:rPr>
        <w:t>供应商准备和参加投标活动发生的费用自理。供应商应承担其编制投标文件以及递交投标文件所涉及的一切费用。无论投标结果如何，采购人对上述费用不负任何责任。</w:t>
      </w:r>
    </w:p>
    <w:p>
      <w:pPr>
        <w:adjustRightInd w:val="0"/>
        <w:snapToGrid w:val="0"/>
        <w:spacing w:line="440" w:lineRule="exact"/>
        <w:rPr>
          <w:rFonts w:ascii="宋体"/>
          <w:b/>
          <w:color w:val="auto"/>
          <w:sz w:val="24"/>
        </w:rPr>
      </w:pPr>
      <w:r>
        <w:rPr>
          <w:rFonts w:ascii="宋体" w:hAnsi="宋体"/>
          <w:b/>
          <w:color w:val="auto"/>
          <w:sz w:val="24"/>
        </w:rPr>
        <w:t>7.</w:t>
      </w:r>
      <w:r>
        <w:rPr>
          <w:rFonts w:hint="eastAsia" w:ascii="宋体" w:hAnsi="宋体"/>
          <w:b/>
          <w:color w:val="auto"/>
          <w:sz w:val="24"/>
        </w:rPr>
        <w:t>采购进口产品</w:t>
      </w:r>
    </w:p>
    <w:p>
      <w:pPr>
        <w:adjustRightInd w:val="0"/>
        <w:snapToGrid w:val="0"/>
        <w:spacing w:line="440" w:lineRule="exact"/>
        <w:ind w:firstLine="482" w:firstLineChars="200"/>
        <w:rPr>
          <w:rFonts w:ascii="宋体"/>
          <w:b/>
          <w:bCs/>
          <w:color w:val="auto"/>
          <w:sz w:val="24"/>
        </w:rPr>
      </w:pPr>
      <w:r>
        <w:rPr>
          <w:rFonts w:ascii="宋体" w:hAnsi="宋体"/>
          <w:b/>
          <w:bCs/>
          <w:color w:val="auto"/>
          <w:sz w:val="24"/>
        </w:rPr>
        <w:t>7.1</w:t>
      </w:r>
      <w:r>
        <w:rPr>
          <w:rFonts w:hint="eastAsia" w:ascii="宋体" w:hAnsi="宋体"/>
          <w:b/>
          <w:bCs/>
          <w:color w:val="auto"/>
          <w:sz w:val="24"/>
        </w:rPr>
        <w:t>除</w:t>
      </w:r>
      <w:r>
        <w:rPr>
          <w:rFonts w:hint="eastAsia" w:ascii="宋体" w:hAnsi="宋体" w:cs="宋体"/>
          <w:b/>
          <w:bCs/>
          <w:color w:val="auto"/>
          <w:kern w:val="0"/>
          <w:sz w:val="24"/>
        </w:rPr>
        <w:t>投标人</w:t>
      </w:r>
      <w:r>
        <w:rPr>
          <w:rFonts w:hint="eastAsia" w:ascii="宋体" w:hAnsi="宋体"/>
          <w:b/>
          <w:bCs/>
          <w:color w:val="auto"/>
          <w:sz w:val="24"/>
        </w:rPr>
        <w:t>须知前附表另有规定外，本项目不接受进口产品参加采购活动。</w:t>
      </w:r>
    </w:p>
    <w:p>
      <w:pPr>
        <w:adjustRightInd w:val="0"/>
        <w:snapToGrid w:val="0"/>
        <w:spacing w:line="440" w:lineRule="exact"/>
        <w:rPr>
          <w:rFonts w:ascii="宋体"/>
          <w:b/>
          <w:color w:val="auto"/>
          <w:sz w:val="24"/>
        </w:rPr>
      </w:pPr>
      <w:r>
        <w:rPr>
          <w:rFonts w:ascii="宋体" w:hAnsi="宋体"/>
          <w:b/>
          <w:color w:val="auto"/>
          <w:sz w:val="24"/>
        </w:rPr>
        <w:t>8.</w:t>
      </w:r>
      <w:r>
        <w:rPr>
          <w:rFonts w:hint="eastAsia" w:ascii="宋体" w:hAnsi="宋体"/>
          <w:b/>
          <w:color w:val="auto"/>
          <w:sz w:val="24"/>
        </w:rPr>
        <w:t>政府采购政策的支持</w:t>
      </w:r>
    </w:p>
    <w:p>
      <w:pPr>
        <w:spacing w:line="440" w:lineRule="exact"/>
        <w:ind w:firstLine="480" w:firstLineChars="200"/>
        <w:rPr>
          <w:rFonts w:ascii="宋体" w:hAnsi="宋体"/>
          <w:color w:val="auto"/>
          <w:sz w:val="24"/>
        </w:rPr>
      </w:pPr>
      <w:r>
        <w:rPr>
          <w:rFonts w:hint="eastAsia" w:ascii="宋体" w:hAnsi="宋体"/>
          <w:color w:val="auto"/>
          <w:sz w:val="24"/>
        </w:rPr>
        <w:t>8.1政府采购有关的货物采购执行环境标志产品政府优先采购政策。在采购过程中执行最新一期的环境标志产品政府采购清单。优先采购政策规定可在：中国政府采购网（http://www.ccgp.gov.cn/）查询。</w:t>
      </w:r>
    </w:p>
    <w:p>
      <w:pPr>
        <w:spacing w:line="440" w:lineRule="exact"/>
        <w:ind w:firstLine="480" w:firstLineChars="200"/>
        <w:rPr>
          <w:rFonts w:ascii="宋体" w:hAnsi="宋体"/>
          <w:color w:val="auto"/>
          <w:sz w:val="24"/>
        </w:rPr>
      </w:pPr>
      <w:r>
        <w:rPr>
          <w:rFonts w:hint="eastAsia" w:ascii="宋体" w:hAnsi="宋体"/>
          <w:color w:val="auto"/>
          <w:sz w:val="24"/>
        </w:rPr>
        <w:t>8.2政府采购有关的货物采购应当执行节能产品政府强制采购和优先采购政策。在采购过程中执行最新一期的节能产品政府采购清单。优先采购政策规定可在：中国政府采购网（http://www.ccgp.gov.cn/）查询。</w:t>
      </w:r>
    </w:p>
    <w:p>
      <w:pPr>
        <w:adjustRightInd w:val="0"/>
        <w:snapToGrid w:val="0"/>
        <w:spacing w:line="440" w:lineRule="exact"/>
        <w:ind w:firstLine="480" w:firstLineChars="200"/>
        <w:rPr>
          <w:rFonts w:ascii="宋体"/>
          <w:color w:val="auto"/>
          <w:sz w:val="24"/>
        </w:rPr>
      </w:pPr>
      <w:r>
        <w:rPr>
          <w:rFonts w:hint="eastAsia" w:ascii="宋体" w:hAnsi="宋体"/>
          <w:color w:val="auto"/>
          <w:sz w:val="24"/>
        </w:rPr>
        <w:t>8.3产品符合促进中小企业（监狱企业、残疾人福利性单位）发展政策的，其价格给予</w:t>
      </w:r>
      <w:r>
        <w:rPr>
          <w:rFonts w:ascii="宋体" w:hAnsi="宋体"/>
          <w:color w:val="auto"/>
          <w:sz w:val="24"/>
        </w:rPr>
        <w:t>6%</w:t>
      </w:r>
      <w:r>
        <w:rPr>
          <w:rFonts w:hint="eastAsia" w:ascii="宋体" w:hAnsi="宋体"/>
          <w:color w:val="auto"/>
          <w:sz w:val="24"/>
        </w:rPr>
        <w:t>的扣除。</w:t>
      </w:r>
    </w:p>
    <w:p>
      <w:pPr>
        <w:adjustRightInd w:val="0"/>
        <w:snapToGrid w:val="0"/>
        <w:spacing w:line="440" w:lineRule="exact"/>
        <w:ind w:firstLine="480" w:firstLineChars="200"/>
        <w:rPr>
          <w:rFonts w:ascii="宋体"/>
          <w:color w:val="auto"/>
          <w:sz w:val="24"/>
        </w:rPr>
      </w:pPr>
      <w:r>
        <w:rPr>
          <w:rFonts w:ascii="宋体" w:hAnsi="宋体"/>
          <w:color w:val="auto"/>
          <w:sz w:val="24"/>
        </w:rPr>
        <w:t>8.</w:t>
      </w:r>
      <w:r>
        <w:rPr>
          <w:rFonts w:hint="eastAsia" w:ascii="宋体" w:hAnsi="宋体"/>
          <w:color w:val="auto"/>
          <w:sz w:val="24"/>
        </w:rPr>
        <w:t>4供应商在签署相关承诺、提供相关信息前，应当认真阅读财政部门的相关政策规定。符合本章第</w:t>
      </w:r>
      <w:r>
        <w:rPr>
          <w:rFonts w:ascii="宋体" w:hAnsi="宋体"/>
          <w:color w:val="auto"/>
          <w:sz w:val="24"/>
        </w:rPr>
        <w:t>8.1</w:t>
      </w:r>
      <w:r>
        <w:rPr>
          <w:rFonts w:hint="eastAsia" w:ascii="宋体" w:hAnsi="宋体"/>
          <w:color w:val="auto"/>
          <w:sz w:val="24"/>
        </w:rPr>
        <w:t>-8.3款规定的，应当提供相关的证明材料。</w:t>
      </w:r>
    </w:p>
    <w:p>
      <w:pPr>
        <w:pStyle w:val="6"/>
        <w:numPr>
          <w:ilvl w:val="0"/>
          <w:numId w:val="3"/>
        </w:numPr>
        <w:ind w:firstLine="578"/>
        <w:jc w:val="center"/>
        <w:rPr>
          <w:rFonts w:ascii="宋体" w:hAnsi="宋体" w:cs="宋体"/>
          <w:color w:val="auto"/>
        </w:rPr>
      </w:pPr>
      <w:r>
        <w:rPr>
          <w:rFonts w:hint="eastAsia" w:ascii="宋体" w:hAnsi="宋体" w:cs="宋体"/>
          <w:color w:val="auto"/>
          <w:spacing w:val="4"/>
        </w:rPr>
        <w:t>招标文件</w:t>
      </w:r>
    </w:p>
    <w:p>
      <w:pPr>
        <w:pStyle w:val="7"/>
        <w:tabs>
          <w:tab w:val="left" w:pos="630"/>
        </w:tabs>
        <w:ind w:firstLine="0"/>
        <w:rPr>
          <w:rFonts w:cs="宋体"/>
          <w:color w:val="auto"/>
          <w:spacing w:val="4"/>
          <w:szCs w:val="24"/>
        </w:rPr>
      </w:pPr>
      <w:r>
        <w:rPr>
          <w:rFonts w:hint="eastAsia" w:cs="宋体"/>
          <w:color w:val="auto"/>
          <w:spacing w:val="4"/>
          <w:szCs w:val="24"/>
        </w:rPr>
        <w:t>9、招标文件的组成</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9.1 招标文件包括下列内容：</w:t>
      </w:r>
    </w:p>
    <w:p>
      <w:pPr>
        <w:spacing w:line="360" w:lineRule="auto"/>
        <w:ind w:firstLine="600" w:firstLineChars="250"/>
        <w:rPr>
          <w:rFonts w:ascii="宋体" w:hAnsi="宋体" w:cs="宋体"/>
          <w:color w:val="auto"/>
          <w:sz w:val="24"/>
        </w:rPr>
      </w:pPr>
      <w:r>
        <w:rPr>
          <w:rFonts w:hint="eastAsia" w:ascii="宋体" w:hAnsi="宋体" w:cs="宋体"/>
          <w:color w:val="auto"/>
          <w:sz w:val="24"/>
        </w:rPr>
        <w:t>第一章  招标公告</w:t>
      </w:r>
    </w:p>
    <w:p>
      <w:pPr>
        <w:spacing w:line="360" w:lineRule="auto"/>
        <w:ind w:firstLine="420" w:firstLineChars="175"/>
        <w:rPr>
          <w:rFonts w:ascii="宋体" w:hAnsi="宋体" w:cs="宋体"/>
          <w:color w:val="auto"/>
          <w:sz w:val="24"/>
        </w:rPr>
      </w:pPr>
      <w:r>
        <w:rPr>
          <w:rFonts w:hint="eastAsia" w:ascii="宋体" w:hAnsi="宋体" w:cs="宋体"/>
          <w:color w:val="auto"/>
          <w:sz w:val="24"/>
        </w:rPr>
        <w:t xml:space="preserve">  第二章  投标须知</w:t>
      </w:r>
    </w:p>
    <w:p>
      <w:pPr>
        <w:spacing w:line="360" w:lineRule="auto"/>
        <w:ind w:firstLine="600" w:firstLineChars="250"/>
        <w:rPr>
          <w:rFonts w:ascii="宋体" w:hAnsi="宋体" w:cs="宋体"/>
          <w:color w:val="auto"/>
          <w:sz w:val="24"/>
        </w:rPr>
      </w:pPr>
      <w:r>
        <w:rPr>
          <w:rFonts w:hint="eastAsia" w:ascii="宋体" w:hAnsi="宋体" w:cs="宋体"/>
          <w:color w:val="auto"/>
          <w:sz w:val="24"/>
        </w:rPr>
        <w:t>第三章  合同条款</w:t>
      </w:r>
    </w:p>
    <w:p>
      <w:pPr>
        <w:spacing w:line="360" w:lineRule="auto"/>
        <w:ind w:firstLine="600" w:firstLineChars="250"/>
        <w:rPr>
          <w:rFonts w:ascii="宋体" w:hAnsi="宋体" w:cs="宋体"/>
          <w:color w:val="auto"/>
          <w:sz w:val="24"/>
        </w:rPr>
      </w:pPr>
      <w:r>
        <w:rPr>
          <w:rFonts w:hint="eastAsia" w:ascii="宋体" w:hAnsi="宋体" w:cs="宋体"/>
          <w:color w:val="auto"/>
          <w:sz w:val="24"/>
        </w:rPr>
        <w:t xml:space="preserve">第四章  </w:t>
      </w:r>
      <w:r>
        <w:rPr>
          <w:rFonts w:hint="eastAsia" w:ascii="宋体" w:hAnsi="宋体" w:cs="宋体"/>
          <w:color w:val="auto"/>
          <w:sz w:val="24"/>
          <w:lang w:val="zh-CN"/>
        </w:rPr>
        <w:t>评标办法（综合评分法）</w:t>
      </w:r>
    </w:p>
    <w:p>
      <w:pPr>
        <w:spacing w:line="360" w:lineRule="auto"/>
        <w:rPr>
          <w:rFonts w:ascii="宋体" w:hAnsi="宋体" w:cs="宋体"/>
          <w:color w:val="auto"/>
          <w:sz w:val="24"/>
        </w:rPr>
      </w:pPr>
      <w:r>
        <w:rPr>
          <w:rFonts w:hint="eastAsia" w:ascii="宋体" w:hAnsi="宋体" w:cs="宋体"/>
          <w:color w:val="auto"/>
          <w:sz w:val="24"/>
        </w:rPr>
        <w:t xml:space="preserve">     第五章  采购需求及参数</w:t>
      </w:r>
    </w:p>
    <w:p>
      <w:pPr>
        <w:spacing w:line="360" w:lineRule="auto"/>
        <w:ind w:firstLine="403" w:firstLineChars="168"/>
        <w:rPr>
          <w:rFonts w:ascii="宋体" w:hAnsi="宋体" w:cs="宋体"/>
          <w:color w:val="auto"/>
          <w:sz w:val="24"/>
        </w:rPr>
      </w:pPr>
      <w:r>
        <w:rPr>
          <w:rFonts w:hint="eastAsia" w:ascii="宋体" w:hAnsi="宋体" w:cs="宋体"/>
          <w:color w:val="auto"/>
          <w:sz w:val="24"/>
        </w:rPr>
        <w:t xml:space="preserve">  第六章  技术标准和要求</w:t>
      </w:r>
    </w:p>
    <w:p>
      <w:pPr>
        <w:spacing w:line="360" w:lineRule="auto"/>
        <w:ind w:firstLine="640" w:firstLineChars="267"/>
        <w:rPr>
          <w:color w:val="auto"/>
        </w:rPr>
      </w:pPr>
      <w:r>
        <w:rPr>
          <w:rFonts w:hint="eastAsia" w:ascii="宋体" w:hAnsi="宋体" w:cs="宋体"/>
          <w:color w:val="auto"/>
          <w:sz w:val="24"/>
        </w:rPr>
        <w:t xml:space="preserve">第七章  投标文件格式 </w:t>
      </w:r>
    </w:p>
    <w:p>
      <w:pPr>
        <w:spacing w:line="360" w:lineRule="auto"/>
        <w:ind w:firstLine="480" w:firstLineChars="200"/>
        <w:rPr>
          <w:rFonts w:ascii="宋体" w:hAnsi="宋体" w:cs="宋体"/>
          <w:color w:val="auto"/>
          <w:sz w:val="24"/>
        </w:rPr>
      </w:pPr>
      <w:r>
        <w:rPr>
          <w:rFonts w:hint="eastAsia" w:ascii="宋体" w:hAnsi="宋体" w:cs="宋体"/>
          <w:color w:val="auto"/>
          <w:sz w:val="24"/>
        </w:rPr>
        <w:t>9.2 供应商应认真阅读招标文件中所有的事项、格式、条款和规范等要求。如果供应商没有按照招标文件要求提交全部资料，或者投标文件没有对招标文件在各方面都做出实质性响应，其风险应由供应商承担。根据有关条款规定，没有实质性响应招标文件要求的投标将被拒绝。</w:t>
      </w:r>
    </w:p>
    <w:p>
      <w:pPr>
        <w:keepNext/>
        <w:keepLines/>
        <w:autoSpaceDE w:val="0"/>
        <w:autoSpaceDN w:val="0"/>
        <w:spacing w:line="360" w:lineRule="auto"/>
        <w:rPr>
          <w:rFonts w:ascii="宋体" w:hAnsi="宋体" w:cs="宋体"/>
          <w:color w:val="auto"/>
          <w:sz w:val="24"/>
          <w:lang w:val="zh-CN"/>
        </w:rPr>
      </w:pPr>
      <w:r>
        <w:rPr>
          <w:rFonts w:hint="eastAsia" w:ascii="宋体" w:hAnsi="宋体" w:cs="宋体"/>
          <w:b/>
          <w:bCs/>
          <w:color w:val="auto"/>
          <w:sz w:val="24"/>
        </w:rPr>
        <w:t>10、</w:t>
      </w:r>
      <w:r>
        <w:rPr>
          <w:rFonts w:hint="eastAsia" w:ascii="宋体" w:hAnsi="宋体" w:cs="宋体"/>
          <w:b/>
          <w:bCs/>
          <w:color w:val="auto"/>
          <w:sz w:val="24"/>
          <w:lang w:val="zh-CN"/>
        </w:rPr>
        <w:t>招标文件的澄清</w:t>
      </w:r>
    </w:p>
    <w:p>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10.1</w:t>
      </w:r>
      <w:r>
        <w:rPr>
          <w:rFonts w:hint="eastAsia" w:ascii="宋体" w:hAnsi="宋体" w:cs="宋体"/>
          <w:color w:val="auto"/>
          <w:sz w:val="24"/>
          <w:lang w:val="zh-CN"/>
        </w:rPr>
        <w:t>供应商获得招标文件后，应仔细检查招标文件是否齐全。如有残缺、遗漏或者不清楚的，应在获得招标文件后三日内，以加盖供应商单位公章的书面文件提出，采用信函、传真或者直接送达的形式通知采购代理机构，否则，由此引起的损失由供应商自行承担。供应商有义务对招标文件的准确性进行复核，如发现有任何错误或者前后矛盾的，应在规定提交答疑的时间内提交给采购人或采购代理机构，否则，供应商应无条件接受招标文件所有条款。</w:t>
      </w:r>
    </w:p>
    <w:p>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10.2</w:t>
      </w:r>
      <w:r>
        <w:rPr>
          <w:rFonts w:hint="eastAsia" w:ascii="宋体" w:hAnsi="宋体" w:cs="宋体"/>
          <w:color w:val="auto"/>
          <w:sz w:val="24"/>
          <w:lang w:val="zh-CN"/>
        </w:rPr>
        <w:t>采购人、采购代理机构对已发出的招标文件进行必要澄清和修改的，澄清或者修改的内容作为招标文件的组成部分。以书面形式告知所有招标文件收受人，但不指明澄清或者修改问题的来源。招标文件的澄清或者修改内容是在招标文件规定范围内对招标文件中表述不清部分进行进一步阐述或者描述。</w:t>
      </w:r>
    </w:p>
    <w:p>
      <w:pPr>
        <w:autoSpaceDE w:val="0"/>
        <w:autoSpaceDN w:val="0"/>
        <w:spacing w:line="360" w:lineRule="auto"/>
        <w:ind w:firstLine="480" w:firstLineChars="200"/>
        <w:rPr>
          <w:rFonts w:ascii="宋体" w:hAnsi="宋体" w:cs="宋体"/>
          <w:color w:val="auto"/>
          <w:sz w:val="24"/>
        </w:rPr>
      </w:pPr>
      <w:r>
        <w:rPr>
          <w:rFonts w:hint="eastAsia" w:ascii="宋体" w:hAnsi="宋体" w:cs="宋体"/>
          <w:color w:val="auto"/>
          <w:sz w:val="24"/>
        </w:rPr>
        <w:t>10.3</w:t>
      </w:r>
      <w:r>
        <w:rPr>
          <w:rFonts w:hint="eastAsia" w:ascii="宋体" w:hAnsi="宋体" w:cs="宋体"/>
          <w:color w:val="auto"/>
          <w:sz w:val="24"/>
          <w:lang w:val="zh-CN"/>
        </w:rPr>
        <w:t>供应商认为招标文件存在歧视性条款或者不合理要求等需要澄清或者修改的，应在规定时间内一次性全部提出。</w:t>
      </w:r>
    </w:p>
    <w:p>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10.4</w:t>
      </w:r>
      <w:r>
        <w:rPr>
          <w:rFonts w:hint="eastAsia" w:ascii="宋体" w:hAnsi="宋体" w:cs="宋体"/>
          <w:color w:val="auto"/>
          <w:sz w:val="24"/>
          <w:lang w:val="zh-CN"/>
        </w:rPr>
        <w:t>供应商自澄清或者修改公告发布时间起 48 小时内，通过信函、传真或者直接送达等形式告知采购代理机构。否则，即视为同意和接受该澄清或者修改内容。</w:t>
      </w:r>
    </w:p>
    <w:p>
      <w:pPr>
        <w:pStyle w:val="7"/>
        <w:tabs>
          <w:tab w:val="left" w:pos="630"/>
        </w:tabs>
        <w:ind w:firstLine="0"/>
        <w:rPr>
          <w:rFonts w:cs="宋体"/>
          <w:color w:val="auto"/>
          <w:spacing w:val="4"/>
          <w:szCs w:val="24"/>
        </w:rPr>
      </w:pPr>
      <w:r>
        <w:rPr>
          <w:rFonts w:hint="eastAsia" w:cs="宋体"/>
          <w:color w:val="auto"/>
          <w:spacing w:val="4"/>
          <w:szCs w:val="24"/>
        </w:rPr>
        <w:t>11、招标文件的修改</w:t>
      </w:r>
    </w:p>
    <w:p>
      <w:pPr>
        <w:spacing w:line="360" w:lineRule="auto"/>
        <w:ind w:firstLine="496" w:firstLineChars="200"/>
        <w:rPr>
          <w:rFonts w:ascii="宋体" w:hAnsi="宋体" w:cs="宋体"/>
          <w:bCs/>
          <w:color w:val="auto"/>
          <w:spacing w:val="4"/>
          <w:sz w:val="24"/>
        </w:rPr>
      </w:pPr>
      <w:r>
        <w:rPr>
          <w:rFonts w:hint="eastAsia" w:ascii="宋体" w:hAnsi="宋体" w:cs="宋体"/>
          <w:bCs/>
          <w:color w:val="auto"/>
          <w:spacing w:val="4"/>
          <w:sz w:val="24"/>
        </w:rPr>
        <w:t>11.1 招标文件发出后，在提交投标文件截止时间至少15日前，采购人可对招标文件进行必要的修改。招标文件的修改内容作为招标文件的组成部分，对采购人和供应商具有约束作用。</w:t>
      </w:r>
    </w:p>
    <w:p>
      <w:pPr>
        <w:spacing w:line="360" w:lineRule="auto"/>
        <w:ind w:firstLine="496" w:firstLineChars="200"/>
        <w:rPr>
          <w:rFonts w:ascii="宋体" w:hAnsi="宋体" w:cs="宋体"/>
          <w:bCs/>
          <w:color w:val="auto"/>
          <w:spacing w:val="4"/>
          <w:sz w:val="24"/>
        </w:rPr>
      </w:pPr>
      <w:r>
        <w:rPr>
          <w:rFonts w:hint="eastAsia" w:ascii="宋体" w:hAnsi="宋体" w:cs="宋体"/>
          <w:bCs/>
          <w:color w:val="auto"/>
          <w:spacing w:val="4"/>
          <w:sz w:val="24"/>
        </w:rPr>
        <w:t>11.2 招标文件的澄清、修改、补充等内容均以书面形式明确的内容为准。当招标文件、招标文件的澄清、修改、补充等在同一内容的表述上不一致时，以最后发出的书面文件为准。</w:t>
      </w:r>
    </w:p>
    <w:p>
      <w:pPr>
        <w:spacing w:line="360" w:lineRule="auto"/>
        <w:ind w:firstLine="496" w:firstLineChars="200"/>
        <w:rPr>
          <w:rFonts w:ascii="宋体" w:hAnsi="宋体" w:cs="宋体"/>
          <w:color w:val="auto"/>
          <w:sz w:val="24"/>
          <w:lang w:val="zh-CN"/>
        </w:rPr>
      </w:pPr>
      <w:r>
        <w:rPr>
          <w:rFonts w:hint="eastAsia" w:ascii="宋体" w:hAnsi="宋体" w:cs="宋体"/>
          <w:bCs/>
          <w:color w:val="auto"/>
          <w:spacing w:val="4"/>
          <w:sz w:val="24"/>
        </w:rPr>
        <w:t>11.3 为使供应商在编制投标文件时有充分的时间对招标文件的澄清、修改、补充等内容进行研究，采购人将酌情推迟提交投标文件的截止时间，具体时间将在招标文件的修改、补充通知中予以明确。</w:t>
      </w:r>
    </w:p>
    <w:p>
      <w:pPr>
        <w:pStyle w:val="6"/>
        <w:numPr>
          <w:ilvl w:val="0"/>
          <w:numId w:val="4"/>
        </w:numPr>
        <w:ind w:firstLine="578"/>
        <w:jc w:val="center"/>
        <w:rPr>
          <w:rFonts w:ascii="宋体" w:hAnsi="宋体" w:cs="宋体"/>
          <w:color w:val="auto"/>
        </w:rPr>
      </w:pPr>
      <w:r>
        <w:rPr>
          <w:rFonts w:hint="eastAsia" w:ascii="宋体" w:hAnsi="宋体" w:cs="宋体"/>
          <w:color w:val="auto"/>
          <w:spacing w:val="4"/>
        </w:rPr>
        <w:t>投标文件的编制</w:t>
      </w:r>
    </w:p>
    <w:p>
      <w:pPr>
        <w:pStyle w:val="7"/>
        <w:ind w:firstLine="0"/>
        <w:rPr>
          <w:rFonts w:cs="宋体"/>
          <w:color w:val="auto"/>
          <w:spacing w:val="4"/>
          <w:szCs w:val="24"/>
        </w:rPr>
      </w:pPr>
      <w:r>
        <w:rPr>
          <w:rFonts w:hint="eastAsia" w:cs="宋体"/>
          <w:color w:val="auto"/>
          <w:spacing w:val="4"/>
          <w:szCs w:val="24"/>
        </w:rPr>
        <w:t>12、投标文件的语言及度量衡单位</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12.1 投标文件和与投标有关的所有文件均应使用中文。</w:t>
      </w:r>
    </w:p>
    <w:p>
      <w:pPr>
        <w:spacing w:line="360" w:lineRule="auto"/>
        <w:ind w:right="-118" w:firstLine="496" w:firstLineChars="200"/>
        <w:rPr>
          <w:rFonts w:ascii="宋体" w:hAnsi="宋体" w:cs="宋体"/>
          <w:color w:val="auto"/>
          <w:spacing w:val="-4"/>
          <w:sz w:val="24"/>
        </w:rPr>
      </w:pPr>
      <w:r>
        <w:rPr>
          <w:rFonts w:hint="eastAsia" w:ascii="宋体" w:hAnsi="宋体" w:cs="宋体"/>
          <w:color w:val="auto"/>
          <w:spacing w:val="4"/>
          <w:sz w:val="24"/>
        </w:rPr>
        <w:t xml:space="preserve">12.2 </w:t>
      </w:r>
      <w:r>
        <w:rPr>
          <w:rFonts w:hint="eastAsia" w:ascii="宋体" w:hAnsi="宋体" w:cs="宋体"/>
          <w:color w:val="auto"/>
          <w:spacing w:val="-4"/>
          <w:sz w:val="24"/>
        </w:rPr>
        <w:t>除项目规范另有规定外，投标文件使用的度量衡单位，均采用中华人民共和国法定计量单位。</w:t>
      </w:r>
    </w:p>
    <w:p>
      <w:pPr>
        <w:pStyle w:val="7"/>
        <w:ind w:firstLine="0"/>
        <w:rPr>
          <w:rFonts w:cs="宋体"/>
          <w:color w:val="auto"/>
          <w:spacing w:val="4"/>
          <w:szCs w:val="24"/>
        </w:rPr>
      </w:pPr>
      <w:r>
        <w:rPr>
          <w:rFonts w:hint="eastAsia" w:cs="宋体"/>
          <w:color w:val="auto"/>
          <w:spacing w:val="4"/>
          <w:szCs w:val="24"/>
        </w:rPr>
        <w:t>13、投标文件的组成</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13.1投标文件应按照招标文件的各项要求编制，包括下列内容：</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 xml:space="preserve">（1）投标函；     </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（2）投标函附表；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（3）法定代表人身份证明；</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 xml:space="preserve">（4）法定代表人授权委托书； </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（5）投标保证金收据；</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（6）报价明细表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（7）技术规格偏离表；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（8）合同主要条款偏离表；</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（9）投标资格证明文件：具有有效的营业执照、会计事务所出具的20</w:t>
      </w:r>
      <w:r>
        <w:rPr>
          <w:rFonts w:hint="eastAsia" w:ascii="宋体" w:hAnsi="宋体" w:cs="宋体"/>
          <w:bCs/>
          <w:color w:val="auto"/>
          <w:sz w:val="24"/>
          <w:lang w:val="en-US" w:eastAsia="zh-CN"/>
        </w:rPr>
        <w:t>20</w:t>
      </w:r>
      <w:r>
        <w:rPr>
          <w:rFonts w:hint="eastAsia" w:ascii="宋体" w:hAnsi="宋体" w:cs="宋体"/>
          <w:bCs/>
          <w:color w:val="auto"/>
          <w:sz w:val="24"/>
        </w:rPr>
        <w:t>年度财务审计报告或银行出具的资信证明、税务部门出具的2020年依法纳税证明资料、</w:t>
      </w:r>
      <w:r>
        <w:rPr>
          <w:rFonts w:hint="eastAsia" w:ascii="宋体" w:hAnsi="宋体" w:cs="宋体"/>
          <w:bCs/>
          <w:color w:val="auto"/>
          <w:sz w:val="24"/>
          <w:lang w:eastAsia="zh-CN"/>
        </w:rPr>
        <w:t>《</w:t>
      </w:r>
      <w:r>
        <w:rPr>
          <w:rFonts w:hint="eastAsia" w:ascii="宋体" w:hAnsi="宋体" w:cs="宋体"/>
          <w:bCs/>
          <w:color w:val="auto"/>
          <w:sz w:val="24"/>
          <w:lang w:val="en-US" w:eastAsia="zh-CN"/>
        </w:rPr>
        <w:t>医疗器械生产许可证</w:t>
      </w:r>
      <w:r>
        <w:rPr>
          <w:rFonts w:hint="eastAsia" w:ascii="宋体" w:hAnsi="宋体" w:cs="宋体"/>
          <w:bCs/>
          <w:color w:val="auto"/>
          <w:sz w:val="24"/>
          <w:lang w:eastAsia="zh-CN"/>
        </w:rPr>
        <w:t>》</w:t>
      </w:r>
      <w:r>
        <w:rPr>
          <w:rFonts w:hint="eastAsia" w:ascii="宋体" w:hAnsi="宋体" w:cs="宋体"/>
          <w:bCs/>
          <w:color w:val="auto"/>
          <w:sz w:val="24"/>
          <w:lang w:val="en-US" w:eastAsia="zh-CN"/>
        </w:rPr>
        <w:t>或《医疗器械生产备案凭证》或《医疗器械经营许可证》或《医疗器械经营备案凭证》、社保机构出具的供应商被授权委托人2021年4月-2021年9月的缴纳社保资金证明原件或加盖电子专用章的缴费清单、</w:t>
      </w:r>
      <w:r>
        <w:rPr>
          <w:rFonts w:hint="eastAsia" w:ascii="宋体" w:hAnsi="宋体" w:cs="宋体"/>
          <w:bCs/>
          <w:color w:val="auto"/>
          <w:sz w:val="24"/>
        </w:rPr>
        <w:t>“信用中国”网站上未被列入失信被执行人、重大税收违法案件当事人名单以及政府采购严重违法失信行为记录名单的网页打印件（网页打印件须自招标文件发布之日起至首次提交投标文件截止日从上述网站中打印）并加盖公章；</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（10）商务技术打分表涵盖内容；</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（11）中小微企业证明文件（如有）；</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（12）其他要求提供的资料及供应商认为需要提供的资料。</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在评标过程中发现有不实之处并经查实后，否决其投标；在定标后经举报并核实发现有不实之处，采购人有权取消供应商的中标资格，并且供应商应承担相应的法律责任。</w:t>
      </w:r>
    </w:p>
    <w:p>
      <w:pPr>
        <w:pStyle w:val="7"/>
        <w:ind w:firstLine="0"/>
        <w:rPr>
          <w:rFonts w:cs="宋体"/>
          <w:color w:val="auto"/>
          <w:spacing w:val="4"/>
          <w:szCs w:val="24"/>
        </w:rPr>
      </w:pPr>
      <w:r>
        <w:rPr>
          <w:rFonts w:hint="eastAsia" w:cs="宋体"/>
          <w:color w:val="auto"/>
          <w:spacing w:val="4"/>
          <w:szCs w:val="24"/>
        </w:rPr>
        <w:t xml:space="preserve">14、投标文件格式 </w:t>
      </w:r>
    </w:p>
    <w:p>
      <w:pPr>
        <w:spacing w:line="360" w:lineRule="auto"/>
        <w:ind w:firstLine="496" w:firstLineChars="200"/>
        <w:rPr>
          <w:rFonts w:ascii="宋体" w:hAnsi="宋体" w:cs="宋体"/>
          <w:bCs/>
          <w:color w:val="auto"/>
          <w:sz w:val="24"/>
        </w:rPr>
      </w:pPr>
      <w:r>
        <w:rPr>
          <w:rFonts w:hint="eastAsia" w:ascii="宋体" w:hAnsi="宋体" w:cs="宋体"/>
          <w:color w:val="auto"/>
          <w:spacing w:val="4"/>
          <w:sz w:val="24"/>
        </w:rPr>
        <w:t>14.1 投标文件包括本须知第13条中规定的内容，供应商提交的投标文件应当使用招标文件所提供的投标文件全部格式（表格可以按同样格式扩展）。</w:t>
      </w:r>
    </w:p>
    <w:p>
      <w:pPr>
        <w:pStyle w:val="7"/>
        <w:ind w:firstLine="0"/>
        <w:rPr>
          <w:rFonts w:cs="宋体"/>
          <w:color w:val="auto"/>
          <w:spacing w:val="4"/>
          <w:szCs w:val="24"/>
        </w:rPr>
      </w:pPr>
      <w:r>
        <w:rPr>
          <w:rFonts w:hint="eastAsia" w:cs="宋体"/>
          <w:color w:val="auto"/>
          <w:spacing w:val="4"/>
          <w:szCs w:val="24"/>
        </w:rPr>
        <w:t>15、投标报价</w:t>
      </w:r>
    </w:p>
    <w:p>
      <w:pPr>
        <w:autoSpaceDE w:val="0"/>
        <w:autoSpaceDN w:val="0"/>
        <w:adjustRightInd w:val="0"/>
        <w:spacing w:line="360" w:lineRule="auto"/>
        <w:ind w:firstLine="498"/>
        <w:rPr>
          <w:rFonts w:ascii="宋体" w:hAnsi="宋体" w:cs="宋体"/>
          <w:bCs/>
          <w:color w:val="auto"/>
          <w:sz w:val="24"/>
        </w:rPr>
      </w:pPr>
      <w:r>
        <w:rPr>
          <w:rFonts w:hint="eastAsia" w:ascii="宋体" w:hAnsi="宋体" w:cs="宋体"/>
          <w:bCs/>
          <w:color w:val="auto"/>
          <w:sz w:val="24"/>
        </w:rPr>
        <w:t>15.1 供应商可按招标文件所附相应的采购《采购报价一览表》和《采购产品名称数量及主要参数、报价明细表》中的项目产品名称、报价明细表的内容和格式标明拟提供产品价格。小写和大写不符，以大写为准。</w:t>
      </w:r>
    </w:p>
    <w:p>
      <w:pPr>
        <w:autoSpaceDE w:val="0"/>
        <w:autoSpaceDN w:val="0"/>
        <w:adjustRightInd w:val="0"/>
        <w:spacing w:line="360" w:lineRule="auto"/>
        <w:ind w:firstLine="498"/>
        <w:rPr>
          <w:rFonts w:ascii="宋体" w:hAnsi="宋体" w:cs="宋体"/>
          <w:bCs/>
          <w:color w:val="auto"/>
          <w:sz w:val="24"/>
        </w:rPr>
      </w:pPr>
      <w:r>
        <w:rPr>
          <w:rFonts w:hint="eastAsia" w:ascii="宋体" w:hAnsi="宋体" w:cs="宋体"/>
          <w:bCs/>
          <w:color w:val="auto"/>
          <w:sz w:val="24"/>
        </w:rPr>
        <w:t>15.</w:t>
      </w:r>
      <w:r>
        <w:rPr>
          <w:rFonts w:hint="eastAsia" w:ascii="宋体" w:hAnsi="宋体" w:cs="宋体"/>
          <w:bCs/>
          <w:color w:val="auto"/>
          <w:sz w:val="24"/>
          <w:lang w:val="en-US" w:eastAsia="zh-CN"/>
        </w:rPr>
        <w:t>2</w:t>
      </w:r>
      <w:r>
        <w:rPr>
          <w:rFonts w:hint="eastAsia" w:ascii="宋体" w:hAnsi="宋体" w:cs="宋体"/>
          <w:bCs/>
          <w:color w:val="auto"/>
          <w:sz w:val="24"/>
        </w:rPr>
        <w:t xml:space="preserve"> 招标文件中特别要求的安装、调试、培训、运输、保险及其它附带服务的全部费用；</w:t>
      </w:r>
    </w:p>
    <w:p>
      <w:pPr>
        <w:autoSpaceDE w:val="0"/>
        <w:autoSpaceDN w:val="0"/>
        <w:adjustRightInd w:val="0"/>
        <w:spacing w:line="360" w:lineRule="auto"/>
        <w:ind w:firstLine="498"/>
        <w:rPr>
          <w:rFonts w:ascii="宋体" w:hAnsi="宋体" w:cs="宋体"/>
          <w:bCs/>
          <w:color w:val="auto"/>
          <w:sz w:val="24"/>
        </w:rPr>
      </w:pPr>
      <w:r>
        <w:rPr>
          <w:rFonts w:hint="eastAsia" w:ascii="宋体" w:hAnsi="宋体" w:cs="宋体"/>
          <w:bCs/>
          <w:color w:val="auto"/>
          <w:sz w:val="24"/>
        </w:rPr>
        <w:t>15.</w:t>
      </w:r>
      <w:r>
        <w:rPr>
          <w:rFonts w:hint="eastAsia" w:ascii="宋体" w:hAnsi="宋体" w:cs="宋体"/>
          <w:bCs/>
          <w:color w:val="auto"/>
          <w:sz w:val="24"/>
          <w:lang w:val="en-US" w:eastAsia="zh-CN"/>
        </w:rPr>
        <w:t>3</w:t>
      </w:r>
      <w:r>
        <w:rPr>
          <w:rFonts w:hint="eastAsia" w:ascii="宋体" w:hAnsi="宋体" w:cs="宋体"/>
          <w:bCs/>
          <w:color w:val="auto"/>
          <w:sz w:val="24"/>
        </w:rPr>
        <w:t xml:space="preserve"> 报价人提供的在中华人民共和国制造的货物，其货物的投标价即交货价中，包括制造、组装该货物所使用的零部件及原材料已付的全部关税、销售税和其他税。</w:t>
      </w:r>
    </w:p>
    <w:p>
      <w:pPr>
        <w:autoSpaceDE w:val="0"/>
        <w:autoSpaceDN w:val="0"/>
        <w:adjustRightInd w:val="0"/>
        <w:spacing w:line="360" w:lineRule="auto"/>
        <w:ind w:firstLine="498"/>
        <w:rPr>
          <w:rFonts w:ascii="宋体" w:hAnsi="宋体" w:cs="宋体"/>
          <w:bCs/>
          <w:color w:val="auto"/>
          <w:sz w:val="24"/>
        </w:rPr>
      </w:pPr>
      <w:r>
        <w:rPr>
          <w:rFonts w:hint="eastAsia" w:ascii="宋体" w:hAnsi="宋体" w:cs="宋体"/>
          <w:bCs/>
          <w:color w:val="auto"/>
          <w:sz w:val="24"/>
        </w:rPr>
        <w:t>15.</w:t>
      </w:r>
      <w:r>
        <w:rPr>
          <w:rFonts w:hint="eastAsia" w:ascii="宋体" w:hAnsi="宋体" w:cs="宋体"/>
          <w:bCs/>
          <w:color w:val="auto"/>
          <w:sz w:val="24"/>
          <w:lang w:val="en-US" w:eastAsia="zh-CN"/>
        </w:rPr>
        <w:t>4</w:t>
      </w:r>
      <w:r>
        <w:rPr>
          <w:rFonts w:hint="eastAsia" w:ascii="宋体" w:hAnsi="宋体" w:cs="宋体"/>
          <w:bCs/>
          <w:color w:val="auto"/>
          <w:sz w:val="24"/>
        </w:rPr>
        <w:t xml:space="preserve"> 综合单价必须包括货物、安装、调试、技术支持、运输保险、售后服务、培训及其它必需服务的报价。</w:t>
      </w:r>
    </w:p>
    <w:p>
      <w:pPr>
        <w:autoSpaceDE w:val="0"/>
        <w:autoSpaceDN w:val="0"/>
        <w:adjustRightInd w:val="0"/>
        <w:spacing w:line="360" w:lineRule="auto"/>
        <w:ind w:firstLine="498"/>
        <w:rPr>
          <w:rFonts w:ascii="宋体" w:hAnsi="宋体" w:cs="宋体"/>
          <w:bCs/>
          <w:color w:val="auto"/>
          <w:sz w:val="24"/>
        </w:rPr>
      </w:pPr>
      <w:r>
        <w:rPr>
          <w:rFonts w:hint="eastAsia" w:ascii="宋体" w:hAnsi="宋体" w:cs="宋体"/>
          <w:bCs/>
          <w:color w:val="auto"/>
          <w:sz w:val="24"/>
        </w:rPr>
        <w:t>15.</w:t>
      </w:r>
      <w:r>
        <w:rPr>
          <w:rFonts w:hint="eastAsia" w:ascii="宋体" w:hAnsi="宋体" w:cs="宋体"/>
          <w:bCs/>
          <w:color w:val="auto"/>
          <w:sz w:val="24"/>
          <w:lang w:val="en-US" w:eastAsia="zh-CN"/>
        </w:rPr>
        <w:t>5</w:t>
      </w:r>
      <w:r>
        <w:rPr>
          <w:rFonts w:hint="eastAsia" w:ascii="宋体" w:hAnsi="宋体" w:cs="宋体"/>
          <w:bCs/>
          <w:color w:val="auto"/>
          <w:sz w:val="24"/>
        </w:rPr>
        <w:t xml:space="preserve"> 报价人应对投标货物提供完整的详细的书面说明。</w:t>
      </w:r>
    </w:p>
    <w:p>
      <w:pPr>
        <w:autoSpaceDE w:val="0"/>
        <w:autoSpaceDN w:val="0"/>
        <w:adjustRightInd w:val="0"/>
        <w:spacing w:line="360" w:lineRule="auto"/>
        <w:ind w:firstLine="498"/>
        <w:rPr>
          <w:rFonts w:ascii="宋体" w:hAnsi="宋体" w:cs="宋体"/>
          <w:bCs/>
          <w:color w:val="auto"/>
          <w:sz w:val="24"/>
        </w:rPr>
      </w:pPr>
      <w:r>
        <w:rPr>
          <w:rFonts w:hint="eastAsia" w:ascii="宋体" w:hAnsi="宋体" w:cs="宋体"/>
          <w:bCs/>
          <w:color w:val="auto"/>
          <w:sz w:val="24"/>
        </w:rPr>
        <w:t>15.</w:t>
      </w:r>
      <w:r>
        <w:rPr>
          <w:rFonts w:hint="eastAsia" w:ascii="宋体" w:hAnsi="宋体" w:cs="宋体"/>
          <w:bCs/>
          <w:color w:val="auto"/>
          <w:sz w:val="24"/>
          <w:lang w:val="en-US" w:eastAsia="zh-CN"/>
        </w:rPr>
        <w:t>6</w:t>
      </w:r>
      <w:r>
        <w:rPr>
          <w:rFonts w:hint="eastAsia" w:ascii="宋体" w:hAnsi="宋体" w:cs="宋体"/>
          <w:bCs/>
          <w:color w:val="auto"/>
          <w:sz w:val="24"/>
        </w:rPr>
        <w:t xml:space="preserve"> 投标报价单位为人民币。各项价格必须清楚、准确、详细。</w:t>
      </w:r>
    </w:p>
    <w:p>
      <w:pPr>
        <w:autoSpaceDE w:val="0"/>
        <w:autoSpaceDN w:val="0"/>
        <w:adjustRightInd w:val="0"/>
        <w:spacing w:line="360" w:lineRule="auto"/>
        <w:ind w:firstLine="498"/>
        <w:rPr>
          <w:rFonts w:ascii="宋体" w:hAnsi="宋体" w:cs="宋体"/>
          <w:bCs/>
          <w:color w:val="auto"/>
          <w:sz w:val="24"/>
        </w:rPr>
      </w:pPr>
      <w:r>
        <w:rPr>
          <w:rFonts w:hint="eastAsia" w:ascii="宋体" w:hAnsi="宋体" w:cs="宋体"/>
          <w:bCs/>
          <w:color w:val="auto"/>
          <w:sz w:val="24"/>
        </w:rPr>
        <w:t>15.</w:t>
      </w:r>
      <w:r>
        <w:rPr>
          <w:rFonts w:hint="eastAsia" w:ascii="宋体" w:hAnsi="宋体" w:cs="宋体"/>
          <w:bCs/>
          <w:color w:val="auto"/>
          <w:sz w:val="24"/>
          <w:lang w:val="en-US" w:eastAsia="zh-CN"/>
        </w:rPr>
        <w:t>7</w:t>
      </w:r>
      <w:r>
        <w:rPr>
          <w:rFonts w:hint="eastAsia" w:ascii="宋体" w:hAnsi="宋体" w:cs="宋体"/>
          <w:bCs/>
          <w:color w:val="auto"/>
          <w:sz w:val="24"/>
        </w:rPr>
        <w:t xml:space="preserve"> 最终成交价中应含有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报价人企业利润、税金和政策性文件规定及合同包含的所有风险、责任等各项应有费用。投标报价为最终报价，除非因特殊原因并经买卖双方及相关监督部门协商同意，报价人不得再要求追加任何费用。同时，除非合同条款中另有规定，否则，投标单位所报价格在合同实施期间不因市场变化因素而变动。</w:t>
      </w:r>
    </w:p>
    <w:p>
      <w:pPr>
        <w:spacing w:line="360" w:lineRule="auto"/>
        <w:rPr>
          <w:rFonts w:ascii="宋体" w:hAnsi="宋体" w:cs="宋体"/>
          <w:b/>
          <w:color w:val="auto"/>
          <w:spacing w:val="4"/>
          <w:kern w:val="0"/>
          <w:sz w:val="24"/>
        </w:rPr>
      </w:pPr>
      <w:bookmarkStart w:id="31" w:name="_Toc53713387"/>
      <w:r>
        <w:rPr>
          <w:rFonts w:hint="eastAsia" w:ascii="宋体" w:hAnsi="宋体" w:cs="宋体"/>
          <w:b/>
          <w:color w:val="auto"/>
          <w:spacing w:val="4"/>
          <w:kern w:val="0"/>
          <w:sz w:val="24"/>
        </w:rPr>
        <w:t>16、投标货币</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16.1 本项目投标报价采用的币种为人民币。</w:t>
      </w:r>
    </w:p>
    <w:p>
      <w:pPr>
        <w:pStyle w:val="7"/>
        <w:ind w:firstLine="0"/>
        <w:rPr>
          <w:rFonts w:cs="宋体"/>
          <w:color w:val="auto"/>
          <w:spacing w:val="4"/>
          <w:szCs w:val="24"/>
        </w:rPr>
      </w:pPr>
      <w:r>
        <w:rPr>
          <w:rFonts w:hint="eastAsia" w:cs="宋体"/>
          <w:color w:val="auto"/>
          <w:spacing w:val="4"/>
          <w:szCs w:val="24"/>
        </w:rPr>
        <w:t>17、投标有效期</w:t>
      </w:r>
    </w:p>
    <w:p>
      <w:pPr>
        <w:pStyle w:val="7"/>
        <w:ind w:firstLine="496" w:firstLineChars="200"/>
        <w:rPr>
          <w:rFonts w:cs="宋体"/>
          <w:b w:val="0"/>
          <w:bCs/>
          <w:color w:val="auto"/>
          <w:spacing w:val="4"/>
        </w:rPr>
      </w:pPr>
      <w:r>
        <w:rPr>
          <w:rFonts w:hint="eastAsia" w:cs="宋体"/>
          <w:b w:val="0"/>
          <w:bCs/>
          <w:color w:val="auto"/>
          <w:spacing w:val="4"/>
        </w:rPr>
        <w:t>17.1投标有效期见本须知前附表第15项所规定的期限，在此期限内，凡符合本招标文件要求的投标文件均保持有效。</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17.2在特殊情况下，采购人在原定投标有效期内，可以根据需要以书面形式向供应商提出延长投标有效期的要求，对此要求供应商须以书面形式予以答复。供应商可以拒绝采购人的这种要求。同意延长投标有效期的供应商既不能要求也不允许修改其投标文件。</w:t>
      </w:r>
    </w:p>
    <w:p>
      <w:pPr>
        <w:spacing w:line="360" w:lineRule="auto"/>
        <w:rPr>
          <w:rFonts w:ascii="宋体" w:hAnsi="宋体" w:cs="宋体"/>
          <w:b/>
          <w:bCs/>
          <w:color w:val="auto"/>
          <w:spacing w:val="4"/>
          <w:sz w:val="24"/>
        </w:rPr>
      </w:pPr>
      <w:r>
        <w:rPr>
          <w:rFonts w:hint="eastAsia" w:ascii="宋体" w:hAnsi="宋体" w:cs="宋体"/>
          <w:b/>
          <w:bCs/>
          <w:color w:val="auto"/>
          <w:spacing w:val="4"/>
          <w:sz w:val="24"/>
        </w:rPr>
        <w:t>18、投标保证金</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18.1供应商应按有关规定提交本须知前附表所规定数额的投标保证金，并作为其投标文件的一部分，联合体投标的，其投标保证金由牵头人递交。</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 xml:space="preserve">18.2 投标保证金提交方式应为现金或转账方式。采用转账方式提交投标保证金的，保证金应从基本账户转出以到账时间为准。      </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18.3 对于未能按要求提交投标保证金的投标，采购人将视为不响应招标文件而予以拒绝。</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18.4中标通知书发出后5个工作日内退还未中标人的投标保证金（无息），采购人与中标人签订合同后五个工作日内向中标人退还投标保证金（无息）。</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18.5 如供应商发生下列情况之一时，投标保证金将不予退还：</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(1) 中标人因自身原因未能在规定期限内与采购人签订合同；</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 供应商在投标有效期满前撤回投标文件。</w:t>
      </w:r>
    </w:p>
    <w:p>
      <w:pPr>
        <w:spacing w:line="360" w:lineRule="auto"/>
        <w:rPr>
          <w:rFonts w:ascii="宋体" w:hAnsi="宋体" w:cs="宋体"/>
          <w:b/>
          <w:bCs/>
          <w:color w:val="auto"/>
          <w:spacing w:val="4"/>
          <w:sz w:val="24"/>
        </w:rPr>
      </w:pPr>
      <w:r>
        <w:rPr>
          <w:rFonts w:hint="eastAsia" w:ascii="宋体" w:hAnsi="宋体" w:cs="宋体"/>
          <w:b/>
          <w:bCs/>
          <w:color w:val="auto"/>
          <w:spacing w:val="4"/>
          <w:sz w:val="24"/>
        </w:rPr>
        <w:t>19、供应商的备选方案</w:t>
      </w:r>
    </w:p>
    <w:p>
      <w:pPr>
        <w:spacing w:line="360" w:lineRule="auto"/>
        <w:ind w:firstLine="496" w:firstLineChars="200"/>
        <w:rPr>
          <w:rFonts w:ascii="宋体" w:hAnsi="宋体" w:cs="宋体"/>
          <w:b/>
          <w:bCs/>
          <w:color w:val="auto"/>
          <w:spacing w:val="4"/>
          <w:sz w:val="24"/>
        </w:rPr>
      </w:pPr>
      <w:r>
        <w:rPr>
          <w:rFonts w:hint="eastAsia" w:ascii="宋体" w:hAnsi="宋体" w:cs="宋体"/>
          <w:color w:val="auto"/>
          <w:spacing w:val="4"/>
          <w:sz w:val="24"/>
        </w:rPr>
        <w:t>19.1本项目不接受供应商提交备选投标方案。</w:t>
      </w:r>
    </w:p>
    <w:p>
      <w:pPr>
        <w:pStyle w:val="7"/>
        <w:ind w:firstLine="0"/>
        <w:rPr>
          <w:rFonts w:cs="宋体"/>
          <w:color w:val="auto"/>
          <w:spacing w:val="4"/>
          <w:szCs w:val="24"/>
        </w:rPr>
      </w:pPr>
      <w:r>
        <w:rPr>
          <w:rFonts w:hint="eastAsia" w:cs="宋体"/>
          <w:color w:val="auto"/>
          <w:spacing w:val="4"/>
          <w:szCs w:val="24"/>
        </w:rPr>
        <w:t>20、投标文件的份数和签署</w:t>
      </w:r>
    </w:p>
    <w:p>
      <w:pPr>
        <w:spacing w:line="360" w:lineRule="auto"/>
        <w:ind w:firstLine="496" w:firstLineChars="200"/>
        <w:rPr>
          <w:rFonts w:ascii="宋体" w:hAnsi="宋体" w:cs="宋体"/>
          <w:b/>
          <w:bCs/>
          <w:color w:val="auto"/>
          <w:spacing w:val="4"/>
          <w:sz w:val="24"/>
        </w:rPr>
      </w:pPr>
      <w:r>
        <w:rPr>
          <w:rFonts w:hint="eastAsia" w:ascii="宋体" w:hAnsi="宋体" w:cs="宋体"/>
          <w:color w:val="auto"/>
          <w:spacing w:val="4"/>
          <w:sz w:val="24"/>
        </w:rPr>
        <w:t>20.1供应商应按本须知前附表第 24项规定的份数提交投标文件。</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20.2 投标文件的正本和副本均需打印或使用不褪色的蓝、黑墨水笔书写，字迹应清晰易于辨认，并应在投标文件封面标明“正本”或“副本”。正本和副本如有不一致之处，以正本为准。</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20.3 投标文件应按本招标文件第六章投标文件格式的规定加盖供应商公章，并经法定代表人或其委托代理人盖章或签字。由委托代理人签字或盖章的投标文件中须同时提供投标文件签署授权委托书。投标文件签署授权委托书格式、签字、盖章及内容均应符合要求。</w:t>
      </w:r>
    </w:p>
    <w:p>
      <w:pPr>
        <w:spacing w:line="360" w:lineRule="auto"/>
        <w:ind w:firstLine="496" w:firstLineChars="200"/>
        <w:rPr>
          <w:rFonts w:ascii="宋体" w:hAnsi="宋体" w:cs="宋体"/>
          <w:b/>
          <w:bCs/>
          <w:color w:val="auto"/>
          <w:spacing w:val="4"/>
          <w:sz w:val="24"/>
        </w:rPr>
      </w:pPr>
      <w:r>
        <w:rPr>
          <w:rFonts w:hint="eastAsia" w:ascii="宋体" w:hAnsi="宋体" w:cs="宋体"/>
          <w:color w:val="auto"/>
          <w:spacing w:val="4"/>
          <w:sz w:val="24"/>
        </w:rPr>
        <w:t>20.4 除供应商对错误处须修改外，全套投标文件应无涂改或行间插字和增删。如有修改，修改处应由供应商加盖供应商公章或由投标文件签署人签字或盖章。</w:t>
      </w:r>
    </w:p>
    <w:bookmarkEnd w:id="31"/>
    <w:p>
      <w:pPr>
        <w:numPr>
          <w:ilvl w:val="0"/>
          <w:numId w:val="5"/>
        </w:numPr>
        <w:spacing w:line="360" w:lineRule="auto"/>
        <w:jc w:val="center"/>
        <w:rPr>
          <w:rFonts w:ascii="宋体" w:hAnsi="宋体" w:cs="宋体"/>
          <w:b/>
          <w:bCs/>
          <w:color w:val="auto"/>
          <w:spacing w:val="4"/>
          <w:sz w:val="28"/>
          <w:szCs w:val="28"/>
        </w:rPr>
      </w:pPr>
      <w:bookmarkStart w:id="32" w:name="_Toc53713390"/>
      <w:r>
        <w:rPr>
          <w:rFonts w:hint="eastAsia" w:ascii="宋体" w:hAnsi="宋体" w:cs="宋体"/>
          <w:b/>
          <w:bCs/>
          <w:color w:val="auto"/>
          <w:spacing w:val="4"/>
          <w:sz w:val="28"/>
          <w:szCs w:val="28"/>
        </w:rPr>
        <w:t>投标文件的提交</w:t>
      </w:r>
    </w:p>
    <w:p>
      <w:pPr>
        <w:pStyle w:val="7"/>
        <w:ind w:firstLine="0"/>
        <w:rPr>
          <w:rFonts w:cs="宋体"/>
          <w:color w:val="auto"/>
          <w:spacing w:val="4"/>
          <w:szCs w:val="24"/>
        </w:rPr>
      </w:pPr>
      <w:r>
        <w:rPr>
          <w:rFonts w:hint="eastAsia" w:cs="宋体"/>
          <w:color w:val="auto"/>
          <w:spacing w:val="4"/>
          <w:szCs w:val="24"/>
        </w:rPr>
        <w:t>21、投标文件的装订、密封和标记</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 xml:space="preserve">21.1 投标文件的装订要求：投标书封面应注明项目名称、供应商单位名称、地址、联系人及联系电话，同时加盖法人公章及法定代表人签章（或委托代理人签章）,并标明“正本”、“副本”字样。 </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 xml:space="preserve">21.2 </w:t>
      </w:r>
      <w:r>
        <w:rPr>
          <w:rFonts w:hint="eastAsia" w:ascii="宋体" w:hAnsi="宋体" w:cs="宋体"/>
          <w:b/>
          <w:bCs/>
          <w:color w:val="auto"/>
          <w:spacing w:val="4"/>
          <w:sz w:val="24"/>
        </w:rPr>
        <w:t>投标文件应分别密封在封袋中，“投标文件”、“电子文件”分袋密封。</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21.3在外封套正面注明：</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项目名称：</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项目编号:             </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供应商名称：   </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地址：</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联系人：</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联系方式：        </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在年月日时分之前不得开启。</w:t>
      </w:r>
    </w:p>
    <w:p>
      <w:pPr>
        <w:spacing w:line="360" w:lineRule="auto"/>
        <w:ind w:firstLine="498" w:firstLineChars="200"/>
        <w:rPr>
          <w:rFonts w:ascii="宋体" w:hAnsi="宋体" w:cs="宋体"/>
          <w:b/>
          <w:bCs/>
          <w:color w:val="auto"/>
          <w:spacing w:val="4"/>
          <w:sz w:val="24"/>
        </w:rPr>
      </w:pPr>
      <w:r>
        <w:rPr>
          <w:rFonts w:hint="eastAsia" w:ascii="宋体" w:hAnsi="宋体" w:cs="宋体"/>
          <w:b/>
          <w:bCs/>
          <w:color w:val="auto"/>
          <w:spacing w:val="4"/>
          <w:sz w:val="24"/>
        </w:rPr>
        <w:t>投标文件外封套所有启口处应贴封条并加盖法人公章及法定代表人章(或委托代理人</w:t>
      </w:r>
      <w:r>
        <w:rPr>
          <w:rFonts w:hint="eastAsia" w:ascii="宋体" w:hAnsi="宋体" w:cs="宋体"/>
          <w:b/>
          <w:bCs/>
          <w:color w:val="auto"/>
          <w:spacing w:val="4"/>
          <w:sz w:val="24"/>
          <w:lang w:eastAsia="zh-CN"/>
        </w:rPr>
        <w:t>（</w:t>
      </w:r>
      <w:r>
        <w:rPr>
          <w:rFonts w:hint="eastAsia" w:ascii="宋体" w:hAnsi="宋体" w:cs="宋体"/>
          <w:b/>
          <w:bCs/>
          <w:color w:val="auto"/>
          <w:spacing w:val="4"/>
          <w:sz w:val="24"/>
        </w:rPr>
        <w:t>签</w:t>
      </w:r>
      <w:r>
        <w:rPr>
          <w:rFonts w:hint="eastAsia" w:ascii="宋体" w:hAnsi="宋体" w:cs="宋体"/>
          <w:b/>
          <w:bCs/>
          <w:color w:val="auto"/>
          <w:spacing w:val="4"/>
          <w:sz w:val="24"/>
          <w:lang w:eastAsia="zh-CN"/>
        </w:rPr>
        <w:t>字或盖</w:t>
      </w:r>
      <w:r>
        <w:rPr>
          <w:rFonts w:hint="eastAsia" w:ascii="宋体" w:hAnsi="宋体" w:cs="宋体"/>
          <w:b/>
          <w:bCs/>
          <w:color w:val="auto"/>
          <w:spacing w:val="4"/>
          <w:sz w:val="24"/>
        </w:rPr>
        <w:t>章</w:t>
      </w:r>
      <w:r>
        <w:rPr>
          <w:rFonts w:hint="eastAsia" w:ascii="宋体" w:hAnsi="宋体" w:cs="宋体"/>
          <w:b/>
          <w:bCs/>
          <w:color w:val="auto"/>
          <w:spacing w:val="4"/>
          <w:sz w:val="24"/>
          <w:lang w:eastAsia="zh-CN"/>
        </w:rPr>
        <w:t>）</w:t>
      </w:r>
      <w:r>
        <w:rPr>
          <w:rFonts w:hint="eastAsia" w:ascii="宋体" w:hAnsi="宋体" w:cs="宋体"/>
          <w:b/>
          <w:bCs/>
          <w:color w:val="auto"/>
          <w:spacing w:val="4"/>
          <w:sz w:val="24"/>
        </w:rPr>
        <w:t>）。</w:t>
      </w:r>
    </w:p>
    <w:p>
      <w:pPr>
        <w:spacing w:line="360" w:lineRule="auto"/>
        <w:ind w:firstLine="248" w:firstLineChars="100"/>
        <w:rPr>
          <w:rFonts w:ascii="宋体" w:hAnsi="宋体" w:cs="宋体"/>
          <w:color w:val="auto"/>
          <w:spacing w:val="4"/>
          <w:sz w:val="24"/>
        </w:rPr>
      </w:pPr>
      <w:r>
        <w:rPr>
          <w:rFonts w:hint="eastAsia" w:ascii="宋体" w:hAnsi="宋体" w:cs="宋体"/>
          <w:color w:val="auto"/>
          <w:spacing w:val="4"/>
          <w:sz w:val="24"/>
        </w:rPr>
        <w:t>21.4 如果投标文件没有按本投标须知第20、21项的规定装订和加写标记及密封，采购人将不承担投标文件提前开封的责任。对由此造成提前开封的投标文件将予以拒绝，并退还给供应商。</w:t>
      </w:r>
    </w:p>
    <w:p>
      <w:pPr>
        <w:pStyle w:val="7"/>
        <w:ind w:firstLine="0"/>
        <w:rPr>
          <w:rFonts w:cs="宋体"/>
          <w:color w:val="auto"/>
          <w:spacing w:val="4"/>
          <w:szCs w:val="24"/>
        </w:rPr>
      </w:pPr>
      <w:r>
        <w:rPr>
          <w:rFonts w:hint="eastAsia" w:cs="宋体"/>
          <w:color w:val="auto"/>
          <w:spacing w:val="4"/>
          <w:szCs w:val="24"/>
        </w:rPr>
        <w:t>22、投标文件的提交</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22.1 供应商应按本须知前附表第25项所规定的地点，于截止时间前提交投标文件。</w:t>
      </w:r>
    </w:p>
    <w:p>
      <w:pPr>
        <w:pStyle w:val="7"/>
        <w:ind w:firstLine="0"/>
        <w:rPr>
          <w:rFonts w:cs="宋体"/>
          <w:color w:val="auto"/>
          <w:spacing w:val="4"/>
          <w:szCs w:val="24"/>
        </w:rPr>
      </w:pPr>
      <w:r>
        <w:rPr>
          <w:rFonts w:hint="eastAsia" w:cs="宋体"/>
          <w:color w:val="auto"/>
          <w:spacing w:val="4"/>
          <w:szCs w:val="24"/>
        </w:rPr>
        <w:t>23、投标文件提交的截止时间</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23.1 投标文件的截止时间见本须知前附表第25项规定。</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23.2 采购人可按本须知第11条规定以修改补充通知的方式，酌情延长提交投标文件的截止时间。在此情况下，供应商的所有权利和义务以及供应商受制约的截止时间，均以延长后新的投标截止时间为准。</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23.3 到投标截止时间止，采购人收到的投标文件少于3个的，采购人将依法重新组织招标。</w:t>
      </w:r>
    </w:p>
    <w:p>
      <w:pPr>
        <w:pStyle w:val="7"/>
        <w:ind w:firstLine="0"/>
        <w:rPr>
          <w:rFonts w:cs="宋体"/>
          <w:color w:val="auto"/>
          <w:spacing w:val="4"/>
          <w:szCs w:val="24"/>
        </w:rPr>
      </w:pPr>
      <w:r>
        <w:rPr>
          <w:rFonts w:hint="eastAsia" w:cs="宋体"/>
          <w:color w:val="auto"/>
          <w:spacing w:val="4"/>
          <w:szCs w:val="24"/>
        </w:rPr>
        <w:t>24、迟交的投标文件</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24.1 供应商在本须知前附表第25项规定的投标截止时间以后送到的投标文件，将被采购人拒绝并退回给供应商。</w:t>
      </w:r>
    </w:p>
    <w:p>
      <w:pPr>
        <w:pStyle w:val="7"/>
        <w:ind w:firstLine="0"/>
        <w:rPr>
          <w:rFonts w:cs="宋体"/>
          <w:color w:val="auto"/>
          <w:spacing w:val="4"/>
          <w:szCs w:val="24"/>
        </w:rPr>
      </w:pPr>
      <w:r>
        <w:rPr>
          <w:rFonts w:hint="eastAsia" w:cs="宋体"/>
          <w:color w:val="auto"/>
          <w:spacing w:val="4"/>
          <w:szCs w:val="24"/>
        </w:rPr>
        <w:t>25、投标文件的补充、修改与撤回</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25.1 供应商在提交投标文件以后，在规定的投标截止时间之前，可以以书面形式补充修改或撤回已提交的投标文件，并以书面形式通知采购人。补充、修改的内容为投标文件的组成部分。</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25.2 供应商对投标文件的补充、修改，应按本须知第21条有关规定密封、标记和提交，并在投标文件密封袋上清楚标明“补充、修改”或“撤回”字样。</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25.3在投标截止时间之后，供应商不得补充、修改投标文件。</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25.4 在投标截止时间至投标有效期满之前，供应商不得撤回其投标文件，否则其投标保证金将不予退还。</w:t>
      </w:r>
    </w:p>
    <w:bookmarkEnd w:id="32"/>
    <w:p>
      <w:pPr>
        <w:numPr>
          <w:ilvl w:val="0"/>
          <w:numId w:val="6"/>
        </w:numPr>
        <w:spacing w:line="360" w:lineRule="auto"/>
        <w:jc w:val="center"/>
        <w:rPr>
          <w:rFonts w:ascii="宋体" w:hAnsi="宋体" w:cs="宋体"/>
          <w:b/>
          <w:bCs/>
          <w:color w:val="auto"/>
          <w:spacing w:val="4"/>
          <w:sz w:val="28"/>
          <w:szCs w:val="28"/>
        </w:rPr>
      </w:pPr>
      <w:r>
        <w:rPr>
          <w:rFonts w:hint="eastAsia" w:ascii="宋体" w:hAnsi="宋体" w:cs="宋体"/>
          <w:b/>
          <w:bCs/>
          <w:color w:val="auto"/>
          <w:spacing w:val="4"/>
          <w:sz w:val="28"/>
          <w:szCs w:val="28"/>
        </w:rPr>
        <w:t>开    标</w:t>
      </w:r>
    </w:p>
    <w:p>
      <w:pPr>
        <w:pStyle w:val="7"/>
        <w:ind w:firstLine="0"/>
        <w:rPr>
          <w:rFonts w:cs="宋体"/>
          <w:color w:val="auto"/>
          <w:spacing w:val="4"/>
          <w:szCs w:val="24"/>
        </w:rPr>
      </w:pPr>
      <w:r>
        <w:rPr>
          <w:rFonts w:hint="eastAsia" w:cs="宋体"/>
          <w:color w:val="auto"/>
          <w:spacing w:val="4"/>
          <w:szCs w:val="24"/>
        </w:rPr>
        <w:t>26、开标</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26.1 采购人按本须知前附表第27项所规定的时间和地点公开开标，并邀请所有供应商参加。</w:t>
      </w:r>
    </w:p>
    <w:p>
      <w:pPr>
        <w:spacing w:line="360" w:lineRule="auto"/>
        <w:ind w:firstLine="496" w:firstLineChars="200"/>
        <w:rPr>
          <w:rFonts w:ascii="宋体" w:hAnsi="宋体" w:cs="宋体"/>
          <w:color w:val="auto"/>
          <w:sz w:val="24"/>
        </w:rPr>
      </w:pPr>
      <w:r>
        <w:rPr>
          <w:rFonts w:hint="eastAsia" w:ascii="宋体" w:hAnsi="宋体" w:cs="宋体"/>
          <w:color w:val="auto"/>
          <w:spacing w:val="4"/>
          <w:sz w:val="24"/>
        </w:rPr>
        <w:t>26.2 各供应商</w:t>
      </w:r>
      <w:r>
        <w:rPr>
          <w:rFonts w:hint="eastAsia" w:ascii="宋体" w:hAnsi="宋体" w:cs="宋体"/>
          <w:color w:val="auto"/>
          <w:sz w:val="24"/>
        </w:rPr>
        <w:t xml:space="preserve">应派授权委托人（持本人身份证及授权委托书）参加开标会议，并签到证明其出席了开标会议。监督人核验供应商代表出具的单位授权委托书及有效身份证明的原件。如投标单位的授权委托人未在开标时间到场，或授权委托人交验的证件资料不全或不符合规定者，不得参加开标，其投标文件按无效标处理。 </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26.3 按规定提交合格的撤回通知的投标文件不予开封，并退回给供应商。</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26.4 开标程序：</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26.4.1开标会议</w:t>
      </w:r>
      <w:r>
        <w:rPr>
          <w:rFonts w:hint="eastAsia" w:ascii="宋体" w:hAnsi="宋体" w:cs="宋体"/>
          <w:color w:val="auto"/>
          <w:sz w:val="24"/>
        </w:rPr>
        <w:t>由采购代理机构主持,</w:t>
      </w:r>
      <w:r>
        <w:rPr>
          <w:rFonts w:hint="eastAsia" w:ascii="宋体" w:hAnsi="宋体" w:cs="宋体"/>
          <w:color w:val="auto"/>
          <w:spacing w:val="4"/>
          <w:sz w:val="24"/>
        </w:rPr>
        <w:t>主持人宣布会议开始；</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26.4.2 介绍出席开标会议的单位和人员名单，必要时核验其资格与身份；</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26.4.3 宣布监标、唱标、记录人员等工作人员名单；</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26.4.4 宣布开标期间的纪律和有关事项；</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26.4.5 由采购人代表或监督人员检查投标文件的密封情况，确定其完整性；经确认无误后，由有关工作人员当众拆封；</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26.4.6 首先打开标有“补充、修改”字样的包封并宣读其内容，按本须知25条规定提交了合格的撤回通知书的投标文件将不予开封；</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26.4.7 投标文件确认无误后，评标委员根据供应商的投标文件进行评审。</w:t>
      </w:r>
    </w:p>
    <w:p>
      <w:pPr>
        <w:pStyle w:val="39"/>
        <w:spacing w:line="360" w:lineRule="auto"/>
        <w:ind w:firstLine="496" w:firstLineChars="200"/>
        <w:rPr>
          <w:rFonts w:hAnsi="宋体"/>
          <w:color w:val="auto"/>
          <w:sz w:val="24"/>
        </w:rPr>
      </w:pPr>
      <w:r>
        <w:rPr>
          <w:rFonts w:hint="eastAsia" w:hAnsi="宋体" w:cs="宋体"/>
          <w:color w:val="auto"/>
          <w:spacing w:val="4"/>
          <w:sz w:val="24"/>
          <w:szCs w:val="24"/>
        </w:rPr>
        <w:t>26.5 采购代理机构项目负责人对开标过程进行记录，并存档备查</w:t>
      </w:r>
      <w:r>
        <w:rPr>
          <w:rFonts w:hint="eastAsia" w:hAnsi="宋体"/>
          <w:color w:val="auto"/>
          <w:sz w:val="24"/>
        </w:rPr>
        <w:t>；</w:t>
      </w:r>
    </w:p>
    <w:bookmarkEnd w:id="0"/>
    <w:p>
      <w:pPr>
        <w:spacing w:line="360" w:lineRule="auto"/>
        <w:rPr>
          <w:rFonts w:ascii="宋体" w:hAnsi="宋体" w:cs="宋体"/>
          <w:b/>
          <w:bCs/>
          <w:color w:val="auto"/>
          <w:spacing w:val="4"/>
          <w:sz w:val="24"/>
        </w:rPr>
      </w:pPr>
      <w:bookmarkStart w:id="33" w:name="_Toc53919866"/>
      <w:bookmarkStart w:id="34" w:name="_Toc53713409"/>
      <w:bookmarkStart w:id="35" w:name="_Toc53919665"/>
      <w:bookmarkStart w:id="36" w:name="_Toc53919816"/>
      <w:r>
        <w:rPr>
          <w:rFonts w:hint="eastAsia" w:ascii="宋体" w:hAnsi="宋体" w:cs="宋体"/>
          <w:b/>
          <w:bCs/>
          <w:color w:val="auto"/>
          <w:spacing w:val="4"/>
          <w:sz w:val="24"/>
        </w:rPr>
        <w:t>27、有效证件</w:t>
      </w:r>
    </w:p>
    <w:p>
      <w:pPr>
        <w:spacing w:line="360" w:lineRule="auto"/>
        <w:ind w:firstLine="498" w:firstLineChars="200"/>
        <w:rPr>
          <w:rFonts w:ascii="宋体" w:hAnsi="宋体" w:cs="宋体"/>
          <w:b/>
          <w:bCs/>
          <w:color w:val="auto"/>
          <w:spacing w:val="4"/>
          <w:sz w:val="24"/>
        </w:rPr>
      </w:pPr>
      <w:r>
        <w:rPr>
          <w:rFonts w:hint="eastAsia" w:ascii="宋体" w:hAnsi="宋体" w:cs="宋体"/>
          <w:b/>
          <w:bCs/>
          <w:color w:val="auto"/>
          <w:spacing w:val="4"/>
          <w:sz w:val="24"/>
        </w:rPr>
        <w:t xml:space="preserve">  开标前，专家评委查验供应商随身携带的以下有效证件：</w:t>
      </w:r>
    </w:p>
    <w:p>
      <w:pPr>
        <w:spacing w:line="360" w:lineRule="auto"/>
        <w:ind w:firstLine="747" w:firstLineChars="300"/>
        <w:rPr>
          <w:rFonts w:ascii="宋体" w:hAnsi="宋体" w:cs="宋体"/>
          <w:b/>
          <w:bCs/>
          <w:color w:val="auto"/>
          <w:spacing w:val="4"/>
          <w:sz w:val="24"/>
        </w:rPr>
      </w:pPr>
      <w:r>
        <w:rPr>
          <w:rFonts w:hint="eastAsia" w:ascii="宋体" w:hAnsi="宋体" w:cs="宋体"/>
          <w:b/>
          <w:bCs/>
          <w:color w:val="auto"/>
          <w:spacing w:val="4"/>
          <w:sz w:val="24"/>
        </w:rPr>
        <w:t>按须知前附表第33条准备资料，证件齐全的供应商为合格的投标人。</w:t>
      </w:r>
    </w:p>
    <w:p>
      <w:pPr>
        <w:pStyle w:val="6"/>
        <w:numPr>
          <w:ilvl w:val="0"/>
          <w:numId w:val="7"/>
        </w:numPr>
        <w:ind w:firstLine="578"/>
        <w:jc w:val="center"/>
        <w:rPr>
          <w:rFonts w:ascii="宋体" w:hAnsi="宋体" w:cs="宋体"/>
          <w:color w:val="auto"/>
        </w:rPr>
      </w:pPr>
      <w:r>
        <w:rPr>
          <w:rFonts w:hint="eastAsia" w:ascii="宋体" w:hAnsi="宋体" w:cs="宋体"/>
          <w:bCs w:val="0"/>
          <w:color w:val="auto"/>
          <w:spacing w:val="4"/>
        </w:rPr>
        <w:t>评   标</w:t>
      </w:r>
    </w:p>
    <w:p>
      <w:pPr>
        <w:pStyle w:val="7"/>
        <w:ind w:firstLine="0"/>
        <w:rPr>
          <w:rFonts w:cs="宋体"/>
          <w:color w:val="auto"/>
          <w:spacing w:val="4"/>
          <w:szCs w:val="24"/>
        </w:rPr>
      </w:pPr>
      <w:r>
        <w:rPr>
          <w:rFonts w:hint="eastAsia" w:cs="宋体"/>
          <w:color w:val="auto"/>
          <w:spacing w:val="4"/>
          <w:szCs w:val="24"/>
        </w:rPr>
        <w:t>28、评标委员会与评标</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 xml:space="preserve">28.1 </w:t>
      </w:r>
      <w:r>
        <w:rPr>
          <w:rFonts w:hint="eastAsia" w:ascii="宋体" w:hAnsi="宋体" w:cs="宋体"/>
          <w:b/>
          <w:bCs/>
          <w:color w:val="auto"/>
          <w:spacing w:val="4"/>
          <w:sz w:val="24"/>
        </w:rPr>
        <w:t>评标由采购人依法组建的评标委员会负责，评标委员会由采购人代表和有关技术、经济专家组成，成员人数为</w:t>
      </w:r>
      <w:r>
        <w:rPr>
          <w:rFonts w:hint="eastAsia" w:ascii="宋体" w:hAnsi="宋体" w:cs="宋体"/>
          <w:b/>
          <w:bCs/>
          <w:color w:val="auto"/>
          <w:spacing w:val="4"/>
          <w:sz w:val="24"/>
          <w:u w:val="single"/>
        </w:rPr>
        <w:t>5</w:t>
      </w:r>
      <w:r>
        <w:rPr>
          <w:rFonts w:hint="eastAsia" w:ascii="宋体" w:hAnsi="宋体" w:cs="宋体"/>
          <w:b/>
          <w:bCs/>
          <w:color w:val="auto"/>
          <w:spacing w:val="4"/>
          <w:sz w:val="24"/>
        </w:rPr>
        <w:t>人（采购人代表</w:t>
      </w:r>
      <w:r>
        <w:rPr>
          <w:rFonts w:hint="eastAsia" w:ascii="宋体" w:hAnsi="宋体" w:cs="宋体"/>
          <w:b/>
          <w:bCs/>
          <w:color w:val="auto"/>
          <w:spacing w:val="4"/>
          <w:sz w:val="24"/>
          <w:u w:val="single"/>
        </w:rPr>
        <w:t xml:space="preserve"> 1</w:t>
      </w:r>
      <w:r>
        <w:rPr>
          <w:rFonts w:hint="eastAsia" w:ascii="宋体" w:hAnsi="宋体" w:cs="宋体"/>
          <w:b/>
          <w:bCs/>
          <w:color w:val="auto"/>
          <w:spacing w:val="4"/>
          <w:sz w:val="24"/>
        </w:rPr>
        <w:t>人，专家</w:t>
      </w:r>
      <w:r>
        <w:rPr>
          <w:rFonts w:hint="eastAsia" w:ascii="宋体" w:hAnsi="宋体" w:cs="宋体"/>
          <w:b/>
          <w:bCs/>
          <w:color w:val="auto"/>
          <w:spacing w:val="4"/>
          <w:sz w:val="24"/>
          <w:u w:val="single"/>
        </w:rPr>
        <w:t xml:space="preserve"> 4 </w:t>
      </w:r>
      <w:r>
        <w:rPr>
          <w:rFonts w:hint="eastAsia" w:ascii="宋体" w:hAnsi="宋体" w:cs="宋体"/>
          <w:b/>
          <w:bCs/>
          <w:color w:val="auto"/>
          <w:spacing w:val="4"/>
          <w:sz w:val="24"/>
        </w:rPr>
        <w:t>人），其中技术、经济专家方面专家不少于2/3人，技术、经济方面的专家在专家库中随机抽取。</w:t>
      </w:r>
    </w:p>
    <w:p>
      <w:pPr>
        <w:spacing w:line="360" w:lineRule="auto"/>
        <w:ind w:firstLine="496" w:firstLineChars="200"/>
        <w:rPr>
          <w:rFonts w:ascii="宋体" w:hAnsi="宋体" w:cs="宋体"/>
          <w:b/>
          <w:bCs/>
          <w:color w:val="auto"/>
          <w:spacing w:val="4"/>
          <w:sz w:val="24"/>
        </w:rPr>
      </w:pPr>
      <w:r>
        <w:rPr>
          <w:rFonts w:hint="eastAsia" w:ascii="宋体" w:hAnsi="宋体" w:cs="宋体"/>
          <w:color w:val="auto"/>
          <w:spacing w:val="4"/>
          <w:sz w:val="24"/>
        </w:rPr>
        <w:t xml:space="preserve">28.2 </w:t>
      </w:r>
      <w:r>
        <w:rPr>
          <w:rFonts w:hint="eastAsia" w:ascii="宋体" w:hAnsi="宋体" w:cs="宋体"/>
          <w:b/>
          <w:bCs/>
          <w:color w:val="auto"/>
          <w:spacing w:val="4"/>
          <w:sz w:val="24"/>
        </w:rPr>
        <w:t>标前会结束后，开始评标，评标采用保密方式进行。</w:t>
      </w:r>
    </w:p>
    <w:p>
      <w:pPr>
        <w:pStyle w:val="7"/>
        <w:ind w:firstLine="0"/>
        <w:rPr>
          <w:rFonts w:cs="宋体"/>
          <w:color w:val="auto"/>
          <w:spacing w:val="4"/>
          <w:szCs w:val="24"/>
        </w:rPr>
      </w:pPr>
      <w:r>
        <w:rPr>
          <w:rFonts w:hint="eastAsia" w:cs="宋体"/>
          <w:color w:val="auto"/>
          <w:spacing w:val="4"/>
          <w:szCs w:val="24"/>
        </w:rPr>
        <w:t>29、投标文件的澄清</w:t>
      </w:r>
    </w:p>
    <w:p>
      <w:pPr>
        <w:spacing w:line="480" w:lineRule="auto"/>
        <w:ind w:firstLine="496" w:firstLineChars="200"/>
        <w:rPr>
          <w:rFonts w:ascii="宋体" w:hAnsi="宋体" w:cs="宋体"/>
          <w:color w:val="auto"/>
          <w:spacing w:val="4"/>
          <w:sz w:val="24"/>
        </w:rPr>
      </w:pPr>
      <w:r>
        <w:rPr>
          <w:rFonts w:hint="eastAsia" w:ascii="宋体" w:hAnsi="宋体" w:cs="宋体"/>
          <w:color w:val="auto"/>
          <w:spacing w:val="4"/>
          <w:sz w:val="24"/>
        </w:rPr>
        <w:t>29.1 如评标委员会对投标文件有疑问，可以向供应商发出书面质疑函。供应商应对质疑函中的问题进行逐一书面解答，并由供应商授权代表签字，按照评标委员会要求的时间提交。如供应商不提交对质疑函的书面解答或其书面解答不为评标委员会接受，其投标有可能被拒绝。</w:t>
      </w:r>
    </w:p>
    <w:p>
      <w:pPr>
        <w:pStyle w:val="7"/>
        <w:ind w:firstLine="0"/>
        <w:rPr>
          <w:rFonts w:cs="宋体"/>
          <w:color w:val="auto"/>
          <w:spacing w:val="4"/>
          <w:kern w:val="2"/>
          <w:szCs w:val="24"/>
        </w:rPr>
      </w:pPr>
      <w:r>
        <w:rPr>
          <w:rFonts w:hint="eastAsia" w:cs="宋体"/>
          <w:color w:val="auto"/>
          <w:spacing w:val="4"/>
          <w:kern w:val="2"/>
          <w:szCs w:val="24"/>
        </w:rPr>
        <w:t>30、投标文件的响应性</w:t>
      </w:r>
    </w:p>
    <w:p>
      <w:pPr>
        <w:spacing w:line="480" w:lineRule="auto"/>
        <w:ind w:firstLine="496" w:firstLineChars="200"/>
        <w:rPr>
          <w:rFonts w:ascii="宋体" w:hAnsi="宋体" w:cs="宋体"/>
          <w:color w:val="auto"/>
          <w:spacing w:val="4"/>
          <w:sz w:val="24"/>
        </w:rPr>
      </w:pPr>
      <w:r>
        <w:rPr>
          <w:rFonts w:hint="eastAsia" w:ascii="宋体" w:hAnsi="宋体" w:cs="宋体"/>
          <w:color w:val="auto"/>
          <w:spacing w:val="4"/>
          <w:sz w:val="24"/>
        </w:rPr>
        <w:t>30.1 评标时，评标委员将评定每份投标文件是否在实质上响应了招标文件的要求。所谓实质上响应，是指投标文件应与招标文件的所有实质性条款、条件和要求相符，无显著差异或保留，或者纠正这些显著差异或保留将不会对其他实质上响应招标文件要求的投标文件的供应商的竞争地位产生不公正的影响；对合同中约定的采购人的权利和供应商的义务方面不造成重大的限制。</w:t>
      </w:r>
    </w:p>
    <w:p>
      <w:pPr>
        <w:spacing w:line="480" w:lineRule="auto"/>
        <w:ind w:firstLine="496" w:firstLineChars="200"/>
        <w:rPr>
          <w:rFonts w:ascii="宋体" w:hAnsi="宋体" w:cs="宋体"/>
          <w:color w:val="auto"/>
          <w:spacing w:val="4"/>
          <w:sz w:val="24"/>
        </w:rPr>
      </w:pPr>
      <w:r>
        <w:rPr>
          <w:rFonts w:hint="eastAsia" w:ascii="宋体" w:hAnsi="宋体" w:cs="宋体"/>
          <w:color w:val="auto"/>
          <w:spacing w:val="4"/>
          <w:sz w:val="24"/>
        </w:rPr>
        <w:t>30.2 如果投标文件不响应招标文件实质性要求的，采购人将予以拒绝，并且不允许供应商通过修改或撤销其不符合要求的差异或保留，使之成为具有响应性的投标。</w:t>
      </w:r>
    </w:p>
    <w:p>
      <w:pPr>
        <w:spacing w:line="480" w:lineRule="auto"/>
        <w:ind w:firstLine="498" w:firstLineChars="200"/>
        <w:rPr>
          <w:rFonts w:ascii="宋体" w:hAnsi="宋体" w:cs="宋体"/>
          <w:b/>
          <w:bCs/>
          <w:color w:val="auto"/>
          <w:spacing w:val="4"/>
          <w:sz w:val="24"/>
        </w:rPr>
      </w:pPr>
      <w:r>
        <w:rPr>
          <w:rFonts w:hint="eastAsia" w:ascii="宋体" w:hAnsi="宋体" w:cs="宋体"/>
          <w:b/>
          <w:bCs/>
          <w:color w:val="auto"/>
          <w:spacing w:val="4"/>
          <w:sz w:val="24"/>
        </w:rPr>
        <w:t>30.3 评标委员对投标文件进行有效性及响应性检查，投标文件出现下列情形之一的，否决其投标，采购人无须对供应商进行解释，并视情节严重情况决定是否退还投标保证金：</w:t>
      </w:r>
    </w:p>
    <w:p>
      <w:pPr>
        <w:spacing w:line="480" w:lineRule="auto"/>
        <w:ind w:firstLine="466" w:firstLineChars="200"/>
        <w:rPr>
          <w:rFonts w:ascii="宋体" w:hAnsi="宋体" w:cs="宋体"/>
          <w:b/>
          <w:bCs/>
          <w:color w:val="auto"/>
          <w:spacing w:val="-4"/>
          <w:sz w:val="24"/>
        </w:rPr>
      </w:pPr>
      <w:r>
        <w:rPr>
          <w:rFonts w:hint="eastAsia" w:ascii="宋体" w:hAnsi="宋体" w:cs="宋体"/>
          <w:b/>
          <w:bCs/>
          <w:color w:val="auto"/>
          <w:spacing w:val="-4"/>
          <w:sz w:val="24"/>
        </w:rPr>
        <w:t>（一）投标文件中的投标函无供应商公章（有效签署）、供应商的法定代表人有效签章；或者供应商的法定代表人授权委托人没有经有效签章的合法、有效授权委托书原件的；</w:t>
      </w:r>
    </w:p>
    <w:p>
      <w:pPr>
        <w:spacing w:line="480" w:lineRule="auto"/>
        <w:ind w:firstLine="466" w:firstLineChars="200"/>
        <w:rPr>
          <w:rFonts w:ascii="宋体" w:hAnsi="宋体" w:cs="宋体"/>
          <w:b/>
          <w:bCs/>
          <w:color w:val="auto"/>
          <w:spacing w:val="-4"/>
          <w:sz w:val="24"/>
        </w:rPr>
      </w:pPr>
      <w:r>
        <w:rPr>
          <w:rFonts w:hint="eastAsia" w:ascii="宋体" w:hAnsi="宋体" w:cs="宋体"/>
          <w:b/>
          <w:bCs/>
          <w:color w:val="auto"/>
          <w:spacing w:val="-4"/>
          <w:sz w:val="24"/>
        </w:rPr>
        <w:t>（二）投标文件中标明的供应商与资格审查的申请人在名称和组织结构上存在实质性差别的；</w:t>
      </w:r>
    </w:p>
    <w:p>
      <w:pPr>
        <w:spacing w:line="480" w:lineRule="auto"/>
        <w:ind w:firstLine="466" w:firstLineChars="200"/>
        <w:rPr>
          <w:rFonts w:ascii="宋体" w:hAnsi="宋体" w:cs="宋体"/>
          <w:b/>
          <w:bCs/>
          <w:color w:val="auto"/>
          <w:spacing w:val="-4"/>
          <w:sz w:val="24"/>
        </w:rPr>
      </w:pPr>
      <w:r>
        <w:rPr>
          <w:rFonts w:hint="eastAsia" w:ascii="宋体" w:hAnsi="宋体" w:cs="宋体"/>
          <w:b/>
          <w:bCs/>
          <w:color w:val="auto"/>
          <w:spacing w:val="-4"/>
          <w:sz w:val="24"/>
        </w:rPr>
        <w:t>（三）未按招标文件规定的格式填写，内容不全，未响应招标文件的实质性要求和条件的，经评标委员会评审未通过的；</w:t>
      </w:r>
    </w:p>
    <w:p>
      <w:pPr>
        <w:spacing w:line="480" w:lineRule="auto"/>
        <w:ind w:firstLine="466" w:firstLineChars="200"/>
        <w:rPr>
          <w:rFonts w:ascii="宋体" w:hAnsi="宋体" w:cs="宋体"/>
          <w:b/>
          <w:bCs/>
          <w:color w:val="auto"/>
          <w:spacing w:val="-4"/>
          <w:sz w:val="24"/>
        </w:rPr>
      </w:pPr>
      <w:r>
        <w:rPr>
          <w:rFonts w:hint="eastAsia" w:ascii="宋体" w:hAnsi="宋体" w:cs="宋体"/>
          <w:b/>
          <w:bCs/>
          <w:color w:val="auto"/>
          <w:spacing w:val="-4"/>
          <w:sz w:val="24"/>
        </w:rPr>
        <w:t>（四）同一供应商提交两个以上不同的投标文件或者投标报价，但招标文件要求提交备选投标的除外；</w:t>
      </w:r>
    </w:p>
    <w:p>
      <w:pPr>
        <w:spacing w:line="480" w:lineRule="auto"/>
        <w:ind w:firstLine="466" w:firstLineChars="200"/>
        <w:rPr>
          <w:rFonts w:ascii="宋体" w:hAnsi="宋体" w:cs="宋体"/>
          <w:b/>
          <w:bCs/>
          <w:color w:val="auto"/>
          <w:spacing w:val="-4"/>
          <w:sz w:val="24"/>
        </w:rPr>
      </w:pPr>
      <w:r>
        <w:rPr>
          <w:rFonts w:hint="eastAsia" w:ascii="宋体" w:hAnsi="宋体" w:cs="宋体"/>
          <w:b/>
          <w:bCs/>
          <w:color w:val="auto"/>
          <w:spacing w:val="-4"/>
          <w:sz w:val="24"/>
        </w:rPr>
        <w:t>（五）违反编制投标文件的相关规定，可能对评标工作产生实质性影响的；</w:t>
      </w:r>
    </w:p>
    <w:p>
      <w:pPr>
        <w:spacing w:line="480" w:lineRule="auto"/>
        <w:ind w:firstLine="466" w:firstLineChars="200"/>
        <w:rPr>
          <w:rFonts w:ascii="宋体" w:hAnsi="宋体" w:cs="宋体"/>
          <w:b/>
          <w:bCs/>
          <w:color w:val="auto"/>
          <w:spacing w:val="-4"/>
          <w:sz w:val="24"/>
        </w:rPr>
      </w:pPr>
      <w:r>
        <w:rPr>
          <w:rFonts w:hint="eastAsia" w:ascii="宋体" w:hAnsi="宋体" w:cs="宋体"/>
          <w:b/>
          <w:bCs/>
          <w:color w:val="auto"/>
          <w:spacing w:val="-4"/>
          <w:sz w:val="24"/>
        </w:rPr>
        <w:t>（六）与其他供应商串通投标，或者与采购人串通投标的；</w:t>
      </w:r>
    </w:p>
    <w:p>
      <w:pPr>
        <w:spacing w:line="480" w:lineRule="auto"/>
        <w:ind w:firstLine="466" w:firstLineChars="200"/>
        <w:rPr>
          <w:rFonts w:ascii="宋体" w:hAnsi="宋体" w:cs="宋体"/>
          <w:b/>
          <w:bCs/>
          <w:color w:val="auto"/>
          <w:spacing w:val="-4"/>
          <w:sz w:val="24"/>
        </w:rPr>
      </w:pPr>
      <w:r>
        <w:rPr>
          <w:rFonts w:hint="eastAsia" w:ascii="宋体" w:hAnsi="宋体" w:cs="宋体"/>
          <w:b/>
          <w:bCs/>
          <w:color w:val="auto"/>
          <w:spacing w:val="-4"/>
          <w:sz w:val="24"/>
        </w:rPr>
        <w:t>（七）以他人名义投标，或者以其他方式弄虚作假的；</w:t>
      </w:r>
    </w:p>
    <w:p>
      <w:pPr>
        <w:spacing w:line="480" w:lineRule="auto"/>
        <w:ind w:firstLine="466" w:firstLineChars="200"/>
        <w:rPr>
          <w:rFonts w:ascii="宋体" w:hAnsi="宋体" w:cs="宋体"/>
          <w:b/>
          <w:bCs/>
          <w:color w:val="auto"/>
          <w:spacing w:val="-4"/>
          <w:sz w:val="24"/>
        </w:rPr>
      </w:pPr>
      <w:r>
        <w:rPr>
          <w:rFonts w:hint="eastAsia" w:ascii="宋体" w:hAnsi="宋体" w:cs="宋体"/>
          <w:b/>
          <w:bCs/>
          <w:color w:val="auto"/>
          <w:spacing w:val="-4"/>
          <w:sz w:val="24"/>
        </w:rPr>
        <w:t>（八）投标文件中承诺的投标有效期短于招标文件规定的；</w:t>
      </w:r>
    </w:p>
    <w:p>
      <w:pPr>
        <w:spacing w:line="480" w:lineRule="auto"/>
        <w:ind w:firstLine="466" w:firstLineChars="200"/>
        <w:rPr>
          <w:rFonts w:ascii="宋体" w:hAnsi="宋体" w:cs="宋体"/>
          <w:b/>
          <w:bCs/>
          <w:color w:val="auto"/>
          <w:spacing w:val="-4"/>
          <w:sz w:val="24"/>
        </w:rPr>
      </w:pPr>
      <w:r>
        <w:rPr>
          <w:rFonts w:hint="eastAsia" w:ascii="宋体" w:hAnsi="宋体" w:cs="宋体"/>
          <w:b/>
          <w:bCs/>
          <w:color w:val="auto"/>
          <w:spacing w:val="-4"/>
          <w:sz w:val="24"/>
        </w:rPr>
        <w:t>（九）在投标过程中有商业贿赂行为的；</w:t>
      </w:r>
    </w:p>
    <w:p>
      <w:pPr>
        <w:spacing w:line="480" w:lineRule="auto"/>
        <w:ind w:firstLine="466" w:firstLineChars="200"/>
        <w:rPr>
          <w:rFonts w:ascii="宋体" w:hAnsi="宋体" w:cs="宋体"/>
          <w:b/>
          <w:bCs/>
          <w:color w:val="auto"/>
          <w:spacing w:val="-4"/>
          <w:sz w:val="24"/>
        </w:rPr>
      </w:pPr>
      <w:r>
        <w:rPr>
          <w:rFonts w:hint="eastAsia" w:ascii="宋体" w:hAnsi="宋体" w:cs="宋体"/>
          <w:b/>
          <w:bCs/>
          <w:color w:val="auto"/>
          <w:spacing w:val="-4"/>
          <w:sz w:val="24"/>
        </w:rPr>
        <w:t>（十）其他违反招标文件规定实质性条款要求的。</w:t>
      </w:r>
    </w:p>
    <w:p>
      <w:pPr>
        <w:spacing w:line="480" w:lineRule="auto"/>
        <w:rPr>
          <w:rFonts w:ascii="宋体" w:hAnsi="宋体" w:cs="宋体"/>
          <w:b/>
          <w:bCs/>
          <w:color w:val="auto"/>
          <w:spacing w:val="-4"/>
          <w:sz w:val="24"/>
        </w:rPr>
      </w:pPr>
      <w:r>
        <w:rPr>
          <w:rFonts w:hint="eastAsia" w:ascii="宋体" w:hAnsi="宋体" w:cs="宋体"/>
          <w:b/>
          <w:bCs/>
          <w:color w:val="auto"/>
          <w:spacing w:val="-4"/>
          <w:sz w:val="24"/>
        </w:rPr>
        <w:t>评标委员会对投标文件确认为否决投标的，应当由三分之二以上评委签字确认。</w:t>
      </w:r>
    </w:p>
    <w:p>
      <w:pPr>
        <w:pStyle w:val="7"/>
        <w:ind w:firstLine="0"/>
        <w:rPr>
          <w:rFonts w:cs="宋体"/>
          <w:color w:val="auto"/>
          <w:spacing w:val="4"/>
          <w:szCs w:val="24"/>
        </w:rPr>
      </w:pPr>
      <w:r>
        <w:rPr>
          <w:rFonts w:hint="eastAsia" w:cs="宋体"/>
          <w:color w:val="auto"/>
          <w:spacing w:val="4"/>
          <w:szCs w:val="24"/>
        </w:rPr>
        <w:t>31、投标文件的评估和比较</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31.1对所有实质性响应招标文件要求的投标文件，评标委员会将采用相同的程序和标准，遵循公平、公正、科学和择优的原则，按综合评分法进行评审，确定供应商的排名。</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31.2</w:t>
      </w:r>
      <w:bookmarkStart w:id="37" w:name="_Toc385992359"/>
      <w:bookmarkStart w:id="38" w:name="_Toc389620198"/>
      <w:r>
        <w:rPr>
          <w:rFonts w:hint="eastAsia" w:ascii="宋体" w:hAnsi="宋体" w:cs="宋体"/>
          <w:color w:val="auto"/>
          <w:spacing w:val="4"/>
          <w:sz w:val="24"/>
        </w:rPr>
        <w:t>评标标准和方法详见本招标文件第四章“评标标准和方法”。</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31.3评标委员会依据本招标文件第四章“评标标准和方法”，对投标文件进行评审和比较，向采购人提出书面评标报告，并依次推荐排名位于前一~三名的合格供应商为中标候选人。</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31.4采购人根据评标委员会提出的书面评标报告和推荐的中标候选人，依据国家和地方现行法规确定中标人。采购人也可以授权评标委员会依据现行法规直接确定中标人。</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31.5评标委员会经评审，认为所有投标都不符合招标文件要求的，可以否决所有投标。所有投标被否决后，采购人将依法重新招标。</w:t>
      </w:r>
      <w:bookmarkEnd w:id="37"/>
      <w:bookmarkEnd w:id="38"/>
    </w:p>
    <w:p>
      <w:pPr>
        <w:pStyle w:val="7"/>
        <w:ind w:firstLine="0"/>
        <w:rPr>
          <w:rFonts w:cs="宋体"/>
          <w:color w:val="auto"/>
          <w:spacing w:val="4"/>
          <w:szCs w:val="24"/>
        </w:rPr>
      </w:pPr>
      <w:r>
        <w:rPr>
          <w:rFonts w:hint="eastAsia" w:cs="宋体"/>
          <w:color w:val="auto"/>
          <w:spacing w:val="4"/>
          <w:szCs w:val="24"/>
        </w:rPr>
        <w:t>32、评标过程的保密</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32.1 开标后，直至授予中标人合同为止，凡属于对投标文件的审查、澄清、评价和比较的有关资料以及中标候选人的推荐情况，与评标有关的其他任何情况均严格保密。</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32.2 在投标文件的评审和比较、中标候选人推荐以及授予合同的过程中，供应商向采购人和评标委员会施加影响的任何行为，都将会导致其投标被拒绝。</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32.3 中标人确定后，采购人不对未中标人就评标过程以及未能中标原因做出任何解释。未中标人不得向评标委员会组成人员或其他有关人员索问评标过程的情况和材料。</w:t>
      </w:r>
    </w:p>
    <w:p>
      <w:pPr>
        <w:pStyle w:val="6"/>
        <w:ind w:firstLine="3758" w:firstLineChars="1300"/>
        <w:rPr>
          <w:rFonts w:ascii="宋体" w:hAnsi="宋体" w:cs="宋体"/>
          <w:color w:val="auto"/>
          <w:spacing w:val="4"/>
        </w:rPr>
      </w:pPr>
      <w:r>
        <w:rPr>
          <w:rFonts w:hint="eastAsia" w:ascii="宋体" w:hAnsi="宋体" w:cs="宋体"/>
          <w:color w:val="auto"/>
          <w:spacing w:val="4"/>
        </w:rPr>
        <w:t>（七）定    标</w:t>
      </w:r>
    </w:p>
    <w:p>
      <w:pPr>
        <w:pStyle w:val="7"/>
        <w:ind w:firstLine="0"/>
        <w:rPr>
          <w:rFonts w:cs="宋体"/>
          <w:color w:val="auto"/>
          <w:spacing w:val="4"/>
          <w:szCs w:val="24"/>
        </w:rPr>
      </w:pPr>
      <w:r>
        <w:rPr>
          <w:rFonts w:hint="eastAsia" w:cs="宋体"/>
          <w:color w:val="auto"/>
          <w:spacing w:val="4"/>
          <w:szCs w:val="24"/>
        </w:rPr>
        <w:t>33、定标</w:t>
      </w:r>
    </w:p>
    <w:p>
      <w:pPr>
        <w:spacing w:line="440" w:lineRule="exact"/>
        <w:ind w:firstLine="472" w:firstLineChars="200"/>
        <w:rPr>
          <w:rFonts w:ascii="宋体"/>
          <w:color w:val="auto"/>
          <w:kern w:val="0"/>
          <w:sz w:val="24"/>
        </w:rPr>
      </w:pPr>
      <w:r>
        <w:rPr>
          <w:rFonts w:ascii="宋体" w:hAnsi="宋体"/>
          <w:color w:val="auto"/>
          <w:spacing w:val="-2"/>
          <w:sz w:val="24"/>
        </w:rPr>
        <w:t>3</w:t>
      </w:r>
      <w:r>
        <w:rPr>
          <w:rFonts w:hint="eastAsia" w:ascii="宋体" w:hAnsi="宋体"/>
          <w:color w:val="auto"/>
          <w:spacing w:val="-2"/>
          <w:sz w:val="24"/>
        </w:rPr>
        <w:t>3</w:t>
      </w:r>
      <w:r>
        <w:rPr>
          <w:rFonts w:ascii="宋体" w:hAnsi="宋体"/>
          <w:color w:val="auto"/>
          <w:spacing w:val="-2"/>
          <w:sz w:val="24"/>
        </w:rPr>
        <w:t>.1</w:t>
      </w:r>
      <w:r>
        <w:rPr>
          <w:rFonts w:hint="eastAsia" w:ascii="宋体" w:hAnsi="宋体"/>
          <w:color w:val="auto"/>
          <w:kern w:val="0"/>
          <w:sz w:val="24"/>
        </w:rPr>
        <w:t>评标委员会应当根据综合评分情况，按照供应商综合得分由高到低的顺序排列，依次推荐</w:t>
      </w:r>
      <w:r>
        <w:rPr>
          <w:rFonts w:ascii="宋体" w:hAnsi="宋体"/>
          <w:color w:val="auto"/>
          <w:kern w:val="0"/>
          <w:sz w:val="24"/>
        </w:rPr>
        <w:t>3</w:t>
      </w:r>
      <w:r>
        <w:rPr>
          <w:rFonts w:hint="eastAsia" w:ascii="宋体" w:hAnsi="宋体"/>
          <w:color w:val="auto"/>
          <w:kern w:val="0"/>
          <w:sz w:val="24"/>
        </w:rPr>
        <w:t>名中标候选人，并编写评审报告。供应商综合得分相同的，按照投标报价由低到高的顺序排列。供应商综合得分相同且投标报价也相同的并列，评标委员会将按照技术指标优劣顺序推荐。</w:t>
      </w:r>
    </w:p>
    <w:p>
      <w:pPr>
        <w:spacing w:line="440" w:lineRule="exact"/>
        <w:ind w:firstLine="480" w:firstLineChars="200"/>
        <w:rPr>
          <w:rFonts w:ascii="宋体"/>
          <w:color w:val="auto"/>
          <w:kern w:val="0"/>
          <w:sz w:val="24"/>
        </w:rPr>
      </w:pPr>
      <w:r>
        <w:rPr>
          <w:rFonts w:ascii="宋体" w:hAnsi="宋体"/>
          <w:color w:val="auto"/>
          <w:kern w:val="0"/>
          <w:sz w:val="24"/>
        </w:rPr>
        <w:t>3</w:t>
      </w:r>
      <w:r>
        <w:rPr>
          <w:rFonts w:hint="eastAsia" w:ascii="宋体" w:hAnsi="宋体"/>
          <w:color w:val="auto"/>
          <w:kern w:val="0"/>
          <w:sz w:val="24"/>
        </w:rPr>
        <w:t>3</w:t>
      </w:r>
      <w:r>
        <w:rPr>
          <w:rFonts w:ascii="宋体" w:hAnsi="宋体"/>
          <w:color w:val="auto"/>
          <w:kern w:val="0"/>
          <w:sz w:val="24"/>
        </w:rPr>
        <w:t>.2</w:t>
      </w:r>
      <w:r>
        <w:rPr>
          <w:rFonts w:hint="eastAsia" w:ascii="宋体" w:hAnsi="宋体"/>
          <w:color w:val="auto"/>
          <w:kern w:val="0"/>
          <w:sz w:val="24"/>
        </w:rPr>
        <w:t>采购代理机构应当在评标结束后</w:t>
      </w:r>
      <w:r>
        <w:rPr>
          <w:rFonts w:ascii="宋体" w:hAnsi="宋体"/>
          <w:color w:val="auto"/>
          <w:kern w:val="0"/>
          <w:sz w:val="24"/>
        </w:rPr>
        <w:t>2</w:t>
      </w:r>
      <w:r>
        <w:rPr>
          <w:rFonts w:hint="eastAsia" w:ascii="宋体" w:hAnsi="宋体"/>
          <w:color w:val="auto"/>
          <w:kern w:val="0"/>
          <w:sz w:val="24"/>
        </w:rPr>
        <w:t>个工作日内将评审报告送采购人。</w:t>
      </w:r>
    </w:p>
    <w:p>
      <w:pPr>
        <w:spacing w:line="440" w:lineRule="exact"/>
        <w:ind w:firstLine="480" w:firstLineChars="200"/>
        <w:rPr>
          <w:rFonts w:ascii="宋体"/>
          <w:color w:val="auto"/>
          <w:kern w:val="0"/>
          <w:sz w:val="24"/>
        </w:rPr>
      </w:pPr>
      <w:r>
        <w:rPr>
          <w:rFonts w:hint="eastAsia" w:ascii="宋体" w:hAnsi="宋体"/>
          <w:bCs/>
          <w:color w:val="auto"/>
          <w:kern w:val="0"/>
          <w:sz w:val="24"/>
        </w:rPr>
        <w:t>采购人应当自收到评审报告之日起</w:t>
      </w:r>
      <w:r>
        <w:rPr>
          <w:rFonts w:ascii="宋体" w:hAnsi="宋体"/>
          <w:bCs/>
          <w:color w:val="auto"/>
          <w:kern w:val="0"/>
          <w:sz w:val="24"/>
        </w:rPr>
        <w:t>5</w:t>
      </w:r>
      <w:r>
        <w:rPr>
          <w:rFonts w:hint="eastAsia" w:ascii="宋体" w:hAnsi="宋体"/>
          <w:bCs/>
          <w:color w:val="auto"/>
          <w:kern w:val="0"/>
          <w:sz w:val="24"/>
        </w:rPr>
        <w:t>个工作日内，在评审报告确定的中标候选人名单中按顺序确定中标人。</w:t>
      </w:r>
    </w:p>
    <w:p>
      <w:pPr>
        <w:spacing w:line="440" w:lineRule="exact"/>
        <w:ind w:firstLine="484" w:firstLineChars="202"/>
        <w:rPr>
          <w:rFonts w:ascii="宋体"/>
          <w:color w:val="auto"/>
          <w:sz w:val="24"/>
        </w:rPr>
      </w:pPr>
      <w:r>
        <w:rPr>
          <w:rFonts w:ascii="宋体" w:hAnsi="宋体"/>
          <w:color w:val="auto"/>
          <w:sz w:val="24"/>
        </w:rPr>
        <w:t>3</w:t>
      </w:r>
      <w:r>
        <w:rPr>
          <w:rFonts w:hint="eastAsia" w:ascii="宋体" w:hAnsi="宋体"/>
          <w:color w:val="auto"/>
          <w:sz w:val="24"/>
        </w:rPr>
        <w:t>3</w:t>
      </w:r>
      <w:r>
        <w:rPr>
          <w:rFonts w:ascii="宋体"/>
          <w:color w:val="auto"/>
          <w:sz w:val="24"/>
        </w:rPr>
        <w:t>.</w:t>
      </w:r>
      <w:r>
        <w:rPr>
          <w:rFonts w:ascii="宋体" w:hAnsi="宋体"/>
          <w:color w:val="auto"/>
          <w:sz w:val="24"/>
        </w:rPr>
        <w:t>3</w:t>
      </w:r>
      <w:r>
        <w:rPr>
          <w:rFonts w:hint="eastAsia" w:ascii="宋体" w:hAnsi="宋体"/>
          <w:color w:val="auto"/>
          <w:sz w:val="24"/>
        </w:rPr>
        <w:t>采购人根据评审报告，应当确定排名第一的中标候选人为中标人。排名第一的中标候选人放弃中标、因不可抗力不能履行合同的、或者公开招标文件规定应当提交履约保证金而在规定的期限内未能提交的（如有）、其他不符合中标条件的、或者被查实存在影响中标结果的违法行为等情形，采购人可以按照评标委员会提出的中标候选人名单排序依次确定其他中标候选人为中标人，也可以重新采购。</w:t>
      </w:r>
    </w:p>
    <w:p>
      <w:pPr>
        <w:pStyle w:val="19"/>
        <w:rPr>
          <w:rFonts w:ascii="宋体"/>
          <w:b/>
          <w:color w:val="auto"/>
          <w:sz w:val="32"/>
          <w:szCs w:val="32"/>
        </w:rPr>
      </w:pPr>
    </w:p>
    <w:p>
      <w:pPr>
        <w:pStyle w:val="19"/>
        <w:rPr>
          <w:rFonts w:ascii="宋体"/>
          <w:b/>
          <w:color w:val="auto"/>
          <w:sz w:val="32"/>
          <w:szCs w:val="32"/>
        </w:rPr>
      </w:pPr>
    </w:p>
    <w:p>
      <w:pPr>
        <w:numPr>
          <w:ilvl w:val="0"/>
          <w:numId w:val="8"/>
        </w:numPr>
        <w:spacing w:line="360" w:lineRule="auto"/>
        <w:jc w:val="center"/>
        <w:rPr>
          <w:rFonts w:ascii="宋体" w:hAnsi="宋体" w:cs="宋体"/>
          <w:b/>
          <w:color w:val="auto"/>
          <w:sz w:val="28"/>
          <w:szCs w:val="28"/>
        </w:rPr>
      </w:pPr>
      <w:r>
        <w:rPr>
          <w:rFonts w:hint="eastAsia" w:ascii="宋体" w:hAnsi="宋体" w:cs="宋体"/>
          <w:b/>
          <w:color w:val="auto"/>
          <w:sz w:val="28"/>
          <w:szCs w:val="28"/>
        </w:rPr>
        <w:t>合同的授予</w:t>
      </w:r>
    </w:p>
    <w:p>
      <w:pPr>
        <w:pStyle w:val="7"/>
        <w:ind w:firstLine="0"/>
        <w:rPr>
          <w:rFonts w:cs="宋体"/>
          <w:color w:val="auto"/>
          <w:spacing w:val="4"/>
          <w:szCs w:val="24"/>
        </w:rPr>
      </w:pPr>
      <w:r>
        <w:rPr>
          <w:rFonts w:hint="eastAsia" w:cs="宋体"/>
          <w:color w:val="auto"/>
          <w:spacing w:val="4"/>
          <w:szCs w:val="24"/>
        </w:rPr>
        <w:t>34、合同授予标准</w:t>
      </w:r>
    </w:p>
    <w:p>
      <w:pPr>
        <w:spacing w:line="360" w:lineRule="auto"/>
        <w:ind w:firstLine="248" w:firstLineChars="100"/>
        <w:rPr>
          <w:rFonts w:ascii="宋体" w:hAnsi="宋体" w:cs="宋体"/>
          <w:color w:val="auto"/>
          <w:spacing w:val="4"/>
          <w:sz w:val="24"/>
        </w:rPr>
      </w:pPr>
      <w:r>
        <w:rPr>
          <w:rFonts w:hint="eastAsia" w:ascii="宋体" w:hAnsi="宋体" w:cs="宋体"/>
          <w:color w:val="auto"/>
          <w:spacing w:val="4"/>
          <w:sz w:val="24"/>
        </w:rPr>
        <w:t>34.1 本采购项目的合同将授予按招标文件规定所确定的中标人。</w:t>
      </w:r>
    </w:p>
    <w:p>
      <w:pPr>
        <w:pStyle w:val="7"/>
        <w:ind w:firstLine="0"/>
        <w:rPr>
          <w:rFonts w:cs="宋体"/>
          <w:color w:val="auto"/>
          <w:spacing w:val="4"/>
          <w:szCs w:val="24"/>
        </w:rPr>
      </w:pPr>
      <w:r>
        <w:rPr>
          <w:rFonts w:hint="eastAsia" w:cs="宋体"/>
          <w:color w:val="auto"/>
          <w:spacing w:val="4"/>
          <w:szCs w:val="24"/>
        </w:rPr>
        <w:t>35、采购人拒绝供应商的权力</w:t>
      </w:r>
    </w:p>
    <w:p>
      <w:pPr>
        <w:spacing w:line="360" w:lineRule="auto"/>
        <w:ind w:firstLine="248" w:firstLineChars="100"/>
        <w:rPr>
          <w:rFonts w:ascii="宋体" w:hAnsi="宋体" w:cs="宋体"/>
          <w:color w:val="auto"/>
          <w:spacing w:val="4"/>
          <w:sz w:val="24"/>
        </w:rPr>
      </w:pPr>
      <w:r>
        <w:rPr>
          <w:rFonts w:hint="eastAsia" w:ascii="宋体" w:hAnsi="宋体" w:cs="宋体"/>
          <w:color w:val="auto"/>
          <w:spacing w:val="4"/>
          <w:sz w:val="24"/>
        </w:rPr>
        <w:t>35.1 采购人在发出中标通知书前，有权依据评标委员会的评标报告拒绝不合格的投标。</w:t>
      </w:r>
    </w:p>
    <w:p>
      <w:pPr>
        <w:spacing w:line="360" w:lineRule="auto"/>
        <w:rPr>
          <w:rFonts w:ascii="宋体" w:hAnsi="宋体" w:cs="宋体"/>
          <w:color w:val="auto"/>
          <w:spacing w:val="4"/>
          <w:sz w:val="24"/>
        </w:rPr>
      </w:pPr>
      <w:r>
        <w:rPr>
          <w:rFonts w:hint="eastAsia" w:ascii="宋体" w:hAnsi="宋体" w:cs="宋体"/>
          <w:b/>
          <w:bCs/>
          <w:color w:val="auto"/>
          <w:spacing w:val="4"/>
          <w:sz w:val="24"/>
        </w:rPr>
        <w:t>36、中标通知书</w:t>
      </w:r>
    </w:p>
    <w:p>
      <w:pPr>
        <w:spacing w:line="360" w:lineRule="auto"/>
        <w:ind w:firstLine="248" w:firstLineChars="100"/>
        <w:rPr>
          <w:rFonts w:ascii="宋体" w:hAnsi="宋体" w:cs="宋体"/>
          <w:color w:val="auto"/>
          <w:spacing w:val="4"/>
          <w:sz w:val="24"/>
        </w:rPr>
      </w:pPr>
      <w:r>
        <w:rPr>
          <w:rFonts w:hint="eastAsia" w:ascii="宋体" w:hAnsi="宋体" w:cs="宋体"/>
          <w:color w:val="auto"/>
          <w:spacing w:val="4"/>
          <w:sz w:val="24"/>
        </w:rPr>
        <w:t>36.1 中标结果在</w:t>
      </w:r>
      <w:r>
        <w:rPr>
          <w:rFonts w:hint="eastAsia" w:ascii="宋体" w:hAnsi="宋体" w:cs="宋体"/>
          <w:b/>
          <w:color w:val="auto"/>
          <w:sz w:val="24"/>
          <w:lang w:eastAsia="zh-CN"/>
        </w:rPr>
        <w:t>新疆</w:t>
      </w:r>
      <w:r>
        <w:rPr>
          <w:rFonts w:hint="eastAsia" w:ascii="宋体" w:hAnsi="宋体" w:cs="宋体"/>
          <w:b/>
          <w:color w:val="auto"/>
          <w:sz w:val="24"/>
        </w:rPr>
        <w:t>政府采购网</w:t>
      </w:r>
      <w:r>
        <w:rPr>
          <w:rFonts w:hint="eastAsia" w:ascii="宋体" w:hAnsi="宋体" w:cs="宋体"/>
          <w:bCs/>
          <w:color w:val="auto"/>
          <w:sz w:val="24"/>
        </w:rPr>
        <w:t>上</w:t>
      </w:r>
      <w:r>
        <w:rPr>
          <w:rFonts w:hint="eastAsia" w:ascii="宋体" w:hAnsi="宋体" w:cs="宋体"/>
          <w:color w:val="auto"/>
          <w:spacing w:val="4"/>
          <w:sz w:val="24"/>
        </w:rPr>
        <w:t>公示不少于1个工作日，同时向中标人发出中标通知书。</w:t>
      </w:r>
    </w:p>
    <w:p>
      <w:pPr>
        <w:spacing w:line="360" w:lineRule="auto"/>
        <w:ind w:firstLine="248" w:firstLineChars="100"/>
        <w:rPr>
          <w:rFonts w:ascii="宋体" w:hAnsi="宋体" w:cs="宋体"/>
          <w:color w:val="auto"/>
          <w:spacing w:val="4"/>
          <w:sz w:val="24"/>
        </w:rPr>
      </w:pPr>
      <w:r>
        <w:rPr>
          <w:rFonts w:hint="eastAsia" w:ascii="宋体" w:hAnsi="宋体" w:cs="宋体"/>
          <w:color w:val="auto"/>
          <w:spacing w:val="4"/>
          <w:sz w:val="24"/>
        </w:rPr>
        <w:t>36.2 供应商或者其他利害关系人对依法必须进行招标的项目的评标结果有异议的，可以在采购人发布拟成交结果之日起1个工作日内，由质疑方的法定代表人或供应商（经法定代表人授权进行该项目的被授权人）以书面形式向招标机构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投标授权人递交质疑函时，还须提供法人投标授权函和质疑授权函（均为原件）及投标授权人的身份证复印件。身份证复印件须正反面清晰、有效，并要求由该身份证持有人在复印件正反面非空白位置注明“该复印件用于在XXX项目质疑使用”字样，并由身份证持有人签字确认。上述资料均须加盖公章。</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采购人应在受理书面质疑后，根据质疑函的具体内容及时向递交质疑函的供应商作出答复或不予答复，答复内容不得涉及商业秘密。作出答复的以书面形式通知递交质疑的供应商。递交质疑的供应商和其他有关供应商在被告知、收到上述公告、通知或答疑书后，应立即向招标机构回函确认。未确认情况应当视为对质疑答复的知晓，也将视为对质疑答复内容接受的默认。</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 xml:space="preserve">36.3 中标通知书对采购人和中标人具有法律约束力。中标通知书发出后，采购人改变中标结果或者中标人放弃中标项目的，应当承担法律责任。 </w:t>
      </w:r>
    </w:p>
    <w:p>
      <w:pPr>
        <w:pStyle w:val="7"/>
        <w:ind w:firstLine="0"/>
        <w:rPr>
          <w:rFonts w:cs="宋体"/>
          <w:color w:val="auto"/>
          <w:szCs w:val="24"/>
        </w:rPr>
      </w:pPr>
      <w:r>
        <w:rPr>
          <w:rFonts w:hint="eastAsia" w:cs="宋体"/>
          <w:color w:val="auto"/>
          <w:szCs w:val="24"/>
        </w:rPr>
        <w:t>37、合同协议书的签订</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37.1 采购人与中标人将于中标通知书发出之日起30日内，按照招标文件和中标人的投标文件订立书面合同，采购人和中标人不得再行订立背离合同实质性内容的其他协议。</w:t>
      </w:r>
    </w:p>
    <w:p>
      <w:pPr>
        <w:spacing w:line="360" w:lineRule="auto"/>
        <w:ind w:firstLine="496" w:firstLineChars="200"/>
        <w:rPr>
          <w:rFonts w:ascii="宋体" w:hAnsi="宋体" w:cs="宋体"/>
          <w:color w:val="auto"/>
          <w:spacing w:val="4"/>
          <w:sz w:val="24"/>
        </w:rPr>
      </w:pPr>
      <w:r>
        <w:rPr>
          <w:rFonts w:hint="eastAsia" w:ascii="宋体" w:hAnsi="宋体" w:cs="宋体"/>
          <w:color w:val="auto"/>
          <w:spacing w:val="4"/>
          <w:sz w:val="24"/>
        </w:rPr>
        <w:t>37.2 中标人应当按照合同约定履行义务，完成中标项目所有内容，不得将中标项目转让（转包）给他人。</w:t>
      </w:r>
    </w:p>
    <w:p>
      <w:pPr>
        <w:pStyle w:val="7"/>
        <w:ind w:firstLine="0"/>
        <w:rPr>
          <w:rFonts w:cs="宋体"/>
          <w:color w:val="auto"/>
          <w:szCs w:val="24"/>
        </w:rPr>
      </w:pPr>
      <w:r>
        <w:rPr>
          <w:rFonts w:hint="eastAsia" w:cs="宋体"/>
          <w:color w:val="auto"/>
          <w:szCs w:val="24"/>
        </w:rPr>
        <w:t>38、其它</w:t>
      </w:r>
    </w:p>
    <w:p>
      <w:pPr>
        <w:spacing w:line="360" w:lineRule="auto"/>
        <w:ind w:right="-108" w:firstLine="496" w:firstLineChars="200"/>
        <w:rPr>
          <w:rFonts w:ascii="宋体" w:hAnsi="宋体" w:cs="宋体"/>
          <w:bCs/>
          <w:color w:val="auto"/>
          <w:spacing w:val="4"/>
          <w:kern w:val="0"/>
          <w:sz w:val="24"/>
        </w:rPr>
      </w:pPr>
      <w:r>
        <w:rPr>
          <w:rFonts w:hint="eastAsia" w:ascii="宋体" w:hAnsi="宋体" w:cs="宋体"/>
          <w:bCs/>
          <w:color w:val="auto"/>
          <w:spacing w:val="4"/>
          <w:sz w:val="24"/>
        </w:rPr>
        <w:t xml:space="preserve">38.1 </w:t>
      </w:r>
      <w:r>
        <w:rPr>
          <w:rFonts w:hint="eastAsia" w:ascii="宋体" w:hAnsi="宋体" w:cs="宋体"/>
          <w:bCs/>
          <w:color w:val="auto"/>
          <w:spacing w:val="4"/>
          <w:kern w:val="0"/>
          <w:sz w:val="24"/>
        </w:rPr>
        <w:t>中标人如发生下列情况之一的将被取消中标资格，给采购人造成的损失时，中标人应予以全额赔偿。</w:t>
      </w:r>
    </w:p>
    <w:p>
      <w:pPr>
        <w:spacing w:line="360" w:lineRule="auto"/>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38.1.1 未能在规定期限内与采购人签订合同协议；</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sz w:val="24"/>
        </w:rPr>
        <w:t xml:space="preserve">38.1.2 </w:t>
      </w:r>
      <w:r>
        <w:rPr>
          <w:rFonts w:hint="eastAsia" w:ascii="宋体" w:hAnsi="宋体" w:cs="宋体"/>
          <w:bCs/>
          <w:color w:val="auto"/>
          <w:spacing w:val="4"/>
          <w:kern w:val="0"/>
          <w:sz w:val="24"/>
        </w:rPr>
        <w:t>签订合同时另行加入不合理的附加条件或加入背离合同实质性内容的条款；</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sz w:val="24"/>
        </w:rPr>
        <w:t xml:space="preserve">38.1.3 </w:t>
      </w:r>
      <w:r>
        <w:rPr>
          <w:rFonts w:hint="eastAsia" w:ascii="宋体" w:hAnsi="宋体" w:cs="宋体"/>
          <w:bCs/>
          <w:color w:val="auto"/>
          <w:spacing w:val="4"/>
          <w:kern w:val="0"/>
          <w:sz w:val="24"/>
        </w:rPr>
        <w:t>不履行投标文件所作的承诺；</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sz w:val="24"/>
        </w:rPr>
        <w:t xml:space="preserve">38.1.4 </w:t>
      </w:r>
      <w:r>
        <w:rPr>
          <w:rFonts w:hint="eastAsia" w:ascii="宋体" w:hAnsi="宋体" w:cs="宋体"/>
          <w:bCs/>
          <w:color w:val="auto"/>
          <w:spacing w:val="4"/>
          <w:kern w:val="0"/>
          <w:sz w:val="24"/>
        </w:rPr>
        <w:t>有违法行为的；</w:t>
      </w:r>
    </w:p>
    <w:p>
      <w:pPr>
        <w:spacing w:line="560" w:lineRule="exact"/>
        <w:ind w:right="-108" w:firstLine="248" w:firstLineChars="100"/>
        <w:rPr>
          <w:b/>
          <w:bCs/>
          <w:color w:val="auto"/>
          <w:sz w:val="44"/>
          <w:szCs w:val="44"/>
        </w:rPr>
      </w:pPr>
      <w:r>
        <w:rPr>
          <w:rFonts w:hint="eastAsia" w:ascii="宋体" w:hAnsi="宋体" w:cs="宋体"/>
          <w:bCs/>
          <w:color w:val="auto"/>
          <w:spacing w:val="4"/>
          <w:kern w:val="0"/>
          <w:sz w:val="24"/>
        </w:rPr>
        <w:t>若发生被取消中标资格时，采购人可依据评标委员会推荐的中标候选人依法确定中标人。</w:t>
      </w:r>
    </w:p>
    <w:p>
      <w:pPr>
        <w:pStyle w:val="61"/>
        <w:tabs>
          <w:tab w:val="left" w:pos="1079"/>
        </w:tabs>
        <w:spacing w:line="400" w:lineRule="exact"/>
        <w:ind w:left="597" w:firstLine="0"/>
        <w:jc w:val="center"/>
        <w:outlineLvl w:val="1"/>
        <w:rPr>
          <w:rFonts w:ascii="宋体" w:hAnsi="宋体" w:cs="宋体"/>
          <w:b/>
          <w:color w:val="auto"/>
          <w:sz w:val="28"/>
          <w:szCs w:val="28"/>
        </w:rPr>
      </w:pPr>
      <w:r>
        <w:rPr>
          <w:rFonts w:hint="eastAsia" w:ascii="宋体" w:hAnsi="宋体" w:cs="宋体"/>
          <w:b/>
          <w:color w:val="auto"/>
          <w:sz w:val="28"/>
          <w:szCs w:val="28"/>
        </w:rPr>
        <w:t>（九）质疑及答复</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39.质疑的提出</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39.1 本招标文件中所称质疑及答复，是指政府采购供应商对政府采购活动中的采购文件、采购过程和中标结果向招标采购单位（即采购人及采购代理机构，下同）提出质疑，招标采购单位答复质疑的行为。</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39.2 供应商认为采购文件、采购过程和中标结果使自己的权益受到损害的，可以在知道或者应知其权益受到损害之日起7个工作日内，以书面形式向招标采购单位提出质疑。</w:t>
      </w:r>
    </w:p>
    <w:p>
      <w:pPr>
        <w:spacing w:line="560" w:lineRule="exact"/>
        <w:ind w:right="-108"/>
        <w:rPr>
          <w:rFonts w:ascii="宋体" w:hAnsi="宋体" w:cs="宋体"/>
          <w:bCs/>
          <w:color w:val="auto"/>
          <w:spacing w:val="4"/>
          <w:kern w:val="0"/>
          <w:sz w:val="24"/>
        </w:rPr>
      </w:pPr>
      <w:r>
        <w:rPr>
          <w:rFonts w:hint="eastAsia" w:ascii="宋体" w:hAnsi="宋体" w:cs="宋体"/>
          <w:bCs/>
          <w:color w:val="auto"/>
          <w:spacing w:val="4"/>
          <w:kern w:val="0"/>
          <w:sz w:val="24"/>
        </w:rPr>
        <w:t>供应商应知其权益受到损害之日，是指：</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（一）对可以质疑的采购文件提出质疑的，为收到采购文件之日或者采购文件公告期限届满之日；</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（二）对采购过程提出质疑的，为各采购程序环节结束之日；</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（三）对中标结果提出质疑的，为中标结果公告期限届满之日。</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39.3 对可以质疑的采购文件提出质疑的，质疑人为参与本项目的供应商或潜在供应商。可质疑的采购文件为招标公告以及招标文件（包括属于其组成部分的澄清、修改、补充文件和评标标准、合同文本等）。</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39.4 对采购过程和中标结果提出质疑的，质疑人为直接参与本项目的供应商。采购过程,即从采购项目信息公告发布起到中标结果公告止，包括招标文件的发出、投标、开标、评标等各个采购程序环节。</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39.5 提出质疑应当符合下列条件：</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（一）质疑主体应当符合有关规定；</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（二）在质疑法定期限内提出；</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（三）属于可以提出质疑的政府采购事项受理范围和本项目招标采购单位的管辖权范围；</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（四）政府采购法律、法规、规章规定的其他条件。</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39.6 提出质疑应当具有明确的请求和提供必要的证明材料。明确的请求,即质疑人在质疑函中提出的，要求招标采购单位对其予以支持的主张。必要的证明材料,即能够证明质</w:t>
      </w:r>
    </w:p>
    <w:p>
      <w:pPr>
        <w:spacing w:line="560" w:lineRule="exact"/>
        <w:ind w:right="-108"/>
        <w:rPr>
          <w:rFonts w:ascii="宋体" w:hAnsi="宋体" w:cs="宋体"/>
          <w:bCs/>
          <w:color w:val="auto"/>
          <w:spacing w:val="4"/>
          <w:kern w:val="0"/>
          <w:sz w:val="24"/>
        </w:rPr>
      </w:pPr>
      <w:r>
        <w:rPr>
          <w:rFonts w:hint="eastAsia" w:ascii="宋体" w:hAnsi="宋体" w:cs="宋体"/>
          <w:bCs/>
          <w:color w:val="auto"/>
          <w:spacing w:val="4"/>
          <w:kern w:val="0"/>
          <w:sz w:val="24"/>
        </w:rPr>
        <w:t>疑人的质疑请求成立的必要材料，包括相关证据、依据和其他有关材料。</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39.7 质疑人所提供的证明材料应当具有真实性、合法性以及与质疑事项的关联性和证</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明力，否则不能作为认定该质疑事项成立的依据。</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39.8 质疑人提出质疑时应当提交质疑函。质疑函包括下列内容：</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（一）提出质疑的质疑人的名称、地址、邮编、联系人及联系电话等；</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（二）质疑项目的名称、编号；</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（三）质疑事项；</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（四）事实依据和证明材料；</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（五）法律依据；</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（六）提出质疑的日期。</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质疑函采用实名制。质疑人为自然人的应当由本人签字，并附有效身份证明文件；质疑人为法人或者非法人组织的应当由法定代表人或者主要负责人签字并加盖公章，并附有效身份证明文件。</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39.9 质疑人可以委托代理人进行质疑。代理人应当提交授权委托书，授权委托书应当载明委托代理的具体权限、期限和相关事项。</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40、质疑的审查和受理</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40.1 招标采购单位在收到质疑函后应当及时审查是否符合质疑受理条件，对符合质疑受理条件的，及时予以受理。</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40.2 对不符合质疑受理条件的，分别按照下列不同情形予以处理：</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（一）质疑函内容不符合规定的，告知质疑人进行修改并重新提出质疑。修改后质疑事项仍不具体、不明确或者最终递交质疑函的时间超过质疑法定期限的，不予受理；</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（二）质疑主体不符合有关规定的，告知质疑人不予受理；</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（三）超过质疑法定期限提出质疑的，告知质疑人不予受理；</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（四）对不属于可以提出质疑的政府采购事项提出质疑的，告知质疑人不予受理；</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（五）质疑不属于本项目招标采购单位管辖的，告知质疑人向有管辖权的招标采购单位提出质疑；</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（六）质疑不符合其他条件的，告知质疑人不予受理。</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41、质疑的处理和答复</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41.1 招标采购单位受理质疑后，将及时把质疑函发送给被质疑人，并要求其限期提交书面答复，同时提供有关证据、依据和相关材料。</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41.2 对于质疑事项中涉及的问题较多、情况比较复杂的，为了全面查清事实、取得充分的证据，招标采购单位认为有必要时，可以进行调查取证或者组织质证。</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41.3 对评审过程、中标结果提出质疑的，招标采购单位可以组织原评审委员会协助答复质疑。</w:t>
      </w:r>
    </w:p>
    <w:p>
      <w:pPr>
        <w:spacing w:line="56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41.4 质疑处理过程中，质疑人书面申请撤回质疑的，招标采购单位将终止质疑处理程序。</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41.5 质疑人拒绝配合招标采购单位依法对质疑进行调查处理的，招标采购单位将按质疑人自动撤回质疑处理；被质疑人拒绝配合招标采购单位依法对质疑进行调查处理的，招标采购单位将视同其认可质疑事项。</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41.6 招标采购单位将在正式受理质疑后 7 个工作日内作出答复，但处理质疑需要进行调查取证、组织专家评审、质疑人及被质疑人提交或补正材料等所需时间，不计算在质疑处理期限内。</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41.7 招标采购单位经调查、论证、核实，认定质疑不能成立的，继续开展采购活动；</w:t>
      </w:r>
    </w:p>
    <w:p>
      <w:pPr>
        <w:spacing w:line="500" w:lineRule="exact"/>
        <w:ind w:right="-108"/>
        <w:rPr>
          <w:rFonts w:ascii="宋体" w:hAnsi="宋体" w:cs="宋体"/>
          <w:bCs/>
          <w:color w:val="auto"/>
          <w:spacing w:val="4"/>
          <w:kern w:val="0"/>
          <w:sz w:val="24"/>
        </w:rPr>
      </w:pPr>
      <w:r>
        <w:rPr>
          <w:rFonts w:hint="eastAsia" w:ascii="宋体" w:hAnsi="宋体" w:cs="宋体"/>
          <w:bCs/>
          <w:color w:val="auto"/>
          <w:spacing w:val="4"/>
          <w:kern w:val="0"/>
          <w:sz w:val="24"/>
        </w:rPr>
        <w:t>认定质疑成立的，按照以下情况处理：</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（二）对采购过程、中标结果提出的质疑未对中标结果构成影响的，继续开展采购活动；对中标结果构成影响但合格供应商仍不少于 3 家时，依法从合格的中标候选人中另行确定中标供应商的，否则将重新开展采购活动。</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41.8 招标采购单位应当书面答复质疑，质疑答复包括下列内容：</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（一）质疑人名称；</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 xml:space="preserve">（二）收到质疑函的日期、质疑项目名称及编号;                             </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（三）质疑事项、质疑答复的具体内容、事实依据和法律依据；</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（四）告知质疑人依法投诉的权利；</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（五）质疑答复日期。</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41.9 质疑人有下列行为之一的，属于虚假、恶意质疑，将由招标采购单位建议财政部门列入不良行为记录名单，禁止其1至3年内参加政府采购活动：</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（一）捏造事实；</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（二）提供虚假材料；</w:t>
      </w:r>
    </w:p>
    <w:p>
      <w:pPr>
        <w:spacing w:line="500" w:lineRule="exact"/>
        <w:ind w:right="-108" w:firstLine="496" w:firstLineChars="200"/>
        <w:rPr>
          <w:rFonts w:ascii="宋体" w:hAnsi="宋体" w:cs="宋体"/>
          <w:bCs/>
          <w:color w:val="auto"/>
          <w:spacing w:val="4"/>
          <w:kern w:val="0"/>
          <w:sz w:val="24"/>
        </w:rPr>
      </w:pPr>
      <w:r>
        <w:rPr>
          <w:rFonts w:hint="eastAsia" w:ascii="宋体" w:hAnsi="宋体" w:cs="宋体"/>
          <w:bCs/>
          <w:color w:val="auto"/>
          <w:spacing w:val="4"/>
          <w:kern w:val="0"/>
          <w:sz w:val="24"/>
        </w:rPr>
        <w:t>（三）以非法手段取得证明材料或者无法提供证据的合法来源；</w:t>
      </w:r>
    </w:p>
    <w:p>
      <w:pPr>
        <w:spacing w:line="500" w:lineRule="exact"/>
        <w:ind w:right="-108" w:firstLine="496" w:firstLineChars="200"/>
        <w:rPr>
          <w:rFonts w:hint="eastAsia" w:ascii="宋体" w:hAnsi="宋体" w:cs="宋体"/>
          <w:bCs/>
          <w:color w:val="auto"/>
          <w:spacing w:val="4"/>
          <w:kern w:val="0"/>
          <w:sz w:val="24"/>
        </w:rPr>
      </w:pPr>
      <w:r>
        <w:rPr>
          <w:rFonts w:hint="eastAsia" w:ascii="宋体" w:hAnsi="宋体" w:cs="宋体"/>
          <w:bCs/>
          <w:color w:val="auto"/>
          <w:spacing w:val="4"/>
          <w:kern w:val="0"/>
          <w:sz w:val="24"/>
        </w:rPr>
        <w:t>（四）法律法规规定的其他违法情形。</w:t>
      </w:r>
      <w:bookmarkEnd w:id="33"/>
      <w:bookmarkEnd w:id="34"/>
      <w:bookmarkEnd w:id="35"/>
      <w:bookmarkEnd w:id="36"/>
    </w:p>
    <w:p>
      <w:pPr>
        <w:pStyle w:val="2"/>
        <w:rPr>
          <w:rFonts w:hint="eastAsia" w:ascii="宋体" w:hAnsi="宋体" w:eastAsia="宋体" w:cs="宋体"/>
          <w:color w:val="auto"/>
          <w:sz w:val="18"/>
          <w:szCs w:val="18"/>
        </w:rPr>
      </w:pPr>
    </w:p>
    <w:p>
      <w:pPr>
        <w:rPr>
          <w:rFonts w:hint="eastAsia"/>
          <w:color w:val="auto"/>
        </w:rPr>
      </w:pPr>
    </w:p>
    <w:p>
      <w:pPr>
        <w:rPr>
          <w:rFonts w:hint="eastAsia"/>
          <w:color w:val="auto"/>
        </w:rPr>
      </w:pPr>
    </w:p>
    <w:p>
      <w:pPr>
        <w:rPr>
          <w:rFonts w:hint="eastAsia"/>
          <w:color w:val="auto"/>
        </w:rPr>
      </w:pPr>
    </w:p>
    <w:p>
      <w:pPr>
        <w:pStyle w:val="22"/>
        <w:rPr>
          <w:rFonts w:hint="eastAsia"/>
          <w:color w:val="auto"/>
        </w:rPr>
      </w:pPr>
    </w:p>
    <w:p>
      <w:pPr>
        <w:pStyle w:val="22"/>
        <w:ind w:left="0" w:leftChars="0" w:firstLine="0" w:firstLineChars="0"/>
        <w:rPr>
          <w:rFonts w:hint="eastAsia"/>
          <w:color w:val="auto"/>
        </w:rPr>
      </w:pPr>
    </w:p>
    <w:p>
      <w:pPr>
        <w:pStyle w:val="2"/>
        <w:ind w:left="0" w:firstLine="0"/>
        <w:rPr>
          <w:rFonts w:ascii="宋体" w:hAnsi="宋体" w:eastAsia="宋体" w:cs="宋体"/>
          <w:color w:val="auto"/>
          <w:sz w:val="24"/>
          <w:szCs w:val="24"/>
        </w:rPr>
      </w:pPr>
      <w:r>
        <w:rPr>
          <w:rFonts w:hint="eastAsia" w:ascii="宋体" w:hAnsi="宋体" w:eastAsia="宋体" w:cs="宋体"/>
          <w:b/>
          <w:bCs/>
          <w:color w:val="auto"/>
          <w:sz w:val="36"/>
          <w:szCs w:val="36"/>
          <w:lang w:val="zh-CN"/>
        </w:rPr>
        <w:t>第三章 评标办法（综合评分法）</w:t>
      </w:r>
    </w:p>
    <w:p>
      <w:pPr>
        <w:autoSpaceDE w:val="0"/>
        <w:autoSpaceDN w:val="0"/>
        <w:spacing w:line="360" w:lineRule="auto"/>
        <w:outlineLvl w:val="1"/>
        <w:rPr>
          <w:rFonts w:ascii="宋体" w:hAnsi="宋体" w:cs="宋体"/>
          <w:color w:val="auto"/>
          <w:sz w:val="24"/>
        </w:rPr>
      </w:pPr>
      <w:r>
        <w:rPr>
          <w:rFonts w:hint="eastAsia" w:ascii="宋体" w:hAnsi="宋体" w:cs="宋体"/>
          <w:color w:val="auto"/>
          <w:sz w:val="24"/>
        </w:rPr>
        <w:t>1、评标方法</w:t>
      </w:r>
    </w:p>
    <w:p>
      <w:pPr>
        <w:spacing w:line="360" w:lineRule="auto"/>
        <w:jc w:val="center"/>
        <w:outlineLvl w:val="0"/>
        <w:rPr>
          <w:rFonts w:ascii="宋体" w:hAnsi="宋体" w:cs="宋体"/>
          <w:color w:val="auto"/>
          <w:sz w:val="24"/>
        </w:rPr>
      </w:pPr>
      <w:bookmarkStart w:id="39" w:name="_Toc411064160"/>
      <w:r>
        <w:rPr>
          <w:rFonts w:hint="eastAsia" w:ascii="宋体" w:hAnsi="宋体" w:cs="宋体"/>
          <w:color w:val="auto"/>
          <w:sz w:val="24"/>
        </w:rPr>
        <w:t xml:space="preserve">   本次采购项目采用综合评分法进行评标。综合评分法：评标委员会以评分方式对投标文</w:t>
      </w:r>
    </w:p>
    <w:p>
      <w:pPr>
        <w:spacing w:line="360" w:lineRule="auto"/>
        <w:rPr>
          <w:rFonts w:ascii="宋体" w:hAnsi="宋体" w:cs="宋体"/>
          <w:color w:val="auto"/>
          <w:sz w:val="24"/>
        </w:rPr>
      </w:pPr>
      <w:r>
        <w:rPr>
          <w:rFonts w:hint="eastAsia" w:ascii="宋体" w:hAnsi="宋体" w:cs="宋体"/>
          <w:color w:val="auto"/>
          <w:sz w:val="24"/>
        </w:rPr>
        <w:t>件提出的商务部分、投标报价、技术部分，能否最大限度地满足招标文件中规定的各项要求和评价标准进行评估，满分共计100分。其中商务技术部分为70分，最终报价30分。</w:t>
      </w:r>
    </w:p>
    <w:p>
      <w:pPr>
        <w:spacing w:line="360" w:lineRule="auto"/>
        <w:rPr>
          <w:rFonts w:ascii="宋体" w:hAnsi="宋体" w:cs="宋体"/>
          <w:b/>
          <w:bCs/>
          <w:color w:val="auto"/>
          <w:sz w:val="24"/>
        </w:rPr>
      </w:pPr>
      <w:r>
        <w:rPr>
          <w:rFonts w:hint="eastAsia" w:ascii="宋体" w:hAnsi="宋体" w:cs="宋体"/>
          <w:b/>
          <w:bCs/>
          <w:color w:val="auto"/>
          <w:sz w:val="24"/>
        </w:rPr>
        <w:t>附表一</w:t>
      </w:r>
    </w:p>
    <w:p>
      <w:pPr>
        <w:spacing w:line="360" w:lineRule="auto"/>
        <w:jc w:val="center"/>
        <w:outlineLvl w:val="0"/>
        <w:rPr>
          <w:rFonts w:ascii="宋体" w:hAnsi="宋体" w:cs="宋体"/>
          <w:color w:val="auto"/>
          <w:sz w:val="28"/>
          <w:szCs w:val="28"/>
        </w:rPr>
      </w:pPr>
      <w:r>
        <w:rPr>
          <w:rFonts w:hint="eastAsia" w:ascii="宋体" w:hAnsi="宋体" w:cs="宋体"/>
          <w:b/>
          <w:bCs/>
          <w:color w:val="auto"/>
          <w:sz w:val="24"/>
        </w:rPr>
        <w:t>资格性评审表</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11"/>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6" w:type="dxa"/>
            <w:noWrap/>
            <w:vAlign w:val="center"/>
          </w:tcPr>
          <w:p>
            <w:pPr>
              <w:spacing w:line="240" w:lineRule="exact"/>
              <w:jc w:val="center"/>
              <w:rPr>
                <w:rFonts w:ascii="宋体" w:hAnsi="宋体" w:cs="宋体"/>
                <w:b/>
                <w:color w:val="auto"/>
                <w:kern w:val="0"/>
                <w:szCs w:val="21"/>
              </w:rPr>
            </w:pPr>
            <w:r>
              <w:rPr>
                <w:rFonts w:hint="eastAsia" w:ascii="宋体" w:hAnsi="宋体" w:cs="宋体"/>
                <w:b/>
                <w:color w:val="auto"/>
                <w:kern w:val="0"/>
                <w:szCs w:val="21"/>
              </w:rPr>
              <w:t>序号</w:t>
            </w:r>
          </w:p>
        </w:tc>
        <w:tc>
          <w:tcPr>
            <w:tcW w:w="5020" w:type="dxa"/>
            <w:gridSpan w:val="2"/>
            <w:noWrap/>
            <w:vAlign w:val="center"/>
          </w:tcPr>
          <w:p>
            <w:pPr>
              <w:spacing w:line="240" w:lineRule="exact"/>
              <w:jc w:val="center"/>
              <w:rPr>
                <w:rFonts w:ascii="宋体" w:hAnsi="宋体" w:cs="宋体"/>
                <w:b/>
                <w:color w:val="auto"/>
                <w:kern w:val="0"/>
                <w:szCs w:val="21"/>
              </w:rPr>
            </w:pPr>
            <w:r>
              <w:rPr>
                <w:rFonts w:hint="eastAsia" w:ascii="宋体" w:hAnsi="宋体" w:cs="宋体"/>
                <w:b/>
                <w:color w:val="auto"/>
                <w:kern w:val="0"/>
                <w:szCs w:val="21"/>
              </w:rPr>
              <w:t>检查因素</w:t>
            </w:r>
          </w:p>
        </w:tc>
        <w:tc>
          <w:tcPr>
            <w:tcW w:w="3932" w:type="dxa"/>
            <w:noWrap/>
            <w:vAlign w:val="center"/>
          </w:tcPr>
          <w:p>
            <w:pPr>
              <w:spacing w:line="240" w:lineRule="exact"/>
              <w:jc w:val="center"/>
              <w:rPr>
                <w:rFonts w:ascii="宋体" w:hAnsi="宋体" w:cs="宋体"/>
                <w:b/>
                <w:color w:val="auto"/>
                <w:kern w:val="0"/>
                <w:szCs w:val="21"/>
              </w:rPr>
            </w:pPr>
            <w:r>
              <w:rPr>
                <w:rFonts w:hint="eastAsia" w:ascii="宋体" w:hAnsi="宋体" w:cs="宋体"/>
                <w:b/>
                <w:color w:val="auto"/>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676" w:type="dxa"/>
            <w:vMerge w:val="restart"/>
            <w:noWrap/>
            <w:vAlign w:val="center"/>
          </w:tcPr>
          <w:p>
            <w:pPr>
              <w:spacing w:line="240" w:lineRule="exact"/>
              <w:jc w:val="center"/>
              <w:rPr>
                <w:rFonts w:ascii="宋体" w:hAnsi="宋体" w:cs="宋体"/>
                <w:color w:val="auto"/>
                <w:szCs w:val="21"/>
              </w:rPr>
            </w:pPr>
            <w:r>
              <w:rPr>
                <w:rFonts w:hint="eastAsia" w:ascii="宋体" w:hAnsi="宋体" w:cs="宋体"/>
                <w:color w:val="auto"/>
                <w:szCs w:val="21"/>
              </w:rPr>
              <w:t>1</w:t>
            </w:r>
          </w:p>
        </w:tc>
        <w:tc>
          <w:tcPr>
            <w:tcW w:w="709" w:type="dxa"/>
            <w:vMerge w:val="restart"/>
            <w:noWrap/>
            <w:vAlign w:val="center"/>
          </w:tcPr>
          <w:p>
            <w:pPr>
              <w:spacing w:line="240" w:lineRule="exact"/>
              <w:rPr>
                <w:rFonts w:ascii="宋体" w:hAnsi="宋体" w:cs="宋体"/>
                <w:color w:val="auto"/>
                <w:szCs w:val="21"/>
                <w:lang w:val="zh-CN"/>
              </w:rPr>
            </w:pPr>
            <w:r>
              <w:rPr>
                <w:rFonts w:hint="eastAsia" w:ascii="宋体" w:hAnsi="宋体" w:cs="宋体"/>
                <w:color w:val="auto"/>
                <w:szCs w:val="21"/>
                <w:lang w:val="zh-CN"/>
              </w:rPr>
              <w:t>供应商应符合的基本资格条件</w:t>
            </w:r>
          </w:p>
        </w:tc>
        <w:tc>
          <w:tcPr>
            <w:tcW w:w="4311" w:type="dxa"/>
            <w:noWrap/>
            <w:vAlign w:val="center"/>
          </w:tcPr>
          <w:p>
            <w:pPr>
              <w:spacing w:line="240" w:lineRule="exact"/>
              <w:rPr>
                <w:rFonts w:ascii="宋体" w:hAnsi="宋体" w:cs="宋体"/>
                <w:color w:val="auto"/>
                <w:szCs w:val="21"/>
              </w:rPr>
            </w:pPr>
            <w:r>
              <w:rPr>
                <w:rFonts w:hint="eastAsia" w:ascii="宋体" w:hAnsi="宋体" w:cs="宋体"/>
                <w:color w:val="auto"/>
                <w:szCs w:val="21"/>
              </w:rPr>
              <w:t>（1）具有独立承担民事责任的能力</w:t>
            </w:r>
          </w:p>
        </w:tc>
        <w:tc>
          <w:tcPr>
            <w:tcW w:w="3932" w:type="dxa"/>
            <w:noWrap/>
            <w:vAlign w:val="center"/>
          </w:tcPr>
          <w:p>
            <w:pPr>
              <w:spacing w:line="240" w:lineRule="exact"/>
              <w:rPr>
                <w:rFonts w:ascii="宋体" w:hAnsi="宋体" w:cs="宋体"/>
                <w:color w:val="auto"/>
                <w:szCs w:val="21"/>
              </w:rPr>
            </w:pPr>
            <w:r>
              <w:rPr>
                <w:rFonts w:hint="eastAsia" w:ascii="宋体" w:hAnsi="宋体" w:cs="宋体"/>
                <w:color w:val="auto"/>
                <w:szCs w:val="21"/>
              </w:rPr>
              <w:t>营业执照、法定代表人身份证明及法人身份证或法定授权委托书及被委托人身份证。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trPr>
        <w:tc>
          <w:tcPr>
            <w:tcW w:w="676" w:type="dxa"/>
            <w:vMerge w:val="continue"/>
            <w:noWrap/>
            <w:vAlign w:val="center"/>
          </w:tcPr>
          <w:p>
            <w:pPr>
              <w:spacing w:line="240" w:lineRule="exact"/>
              <w:jc w:val="center"/>
              <w:rPr>
                <w:rFonts w:ascii="宋体" w:hAnsi="宋体" w:cs="宋体"/>
                <w:color w:val="auto"/>
                <w:szCs w:val="21"/>
              </w:rPr>
            </w:pPr>
          </w:p>
        </w:tc>
        <w:tc>
          <w:tcPr>
            <w:tcW w:w="709" w:type="dxa"/>
            <w:vMerge w:val="continue"/>
            <w:noWrap/>
            <w:vAlign w:val="center"/>
          </w:tcPr>
          <w:p>
            <w:pPr>
              <w:spacing w:line="240" w:lineRule="exact"/>
              <w:rPr>
                <w:rFonts w:ascii="宋体" w:hAnsi="宋体" w:cs="宋体"/>
                <w:color w:val="auto"/>
                <w:szCs w:val="21"/>
                <w:lang w:val="zh-CN"/>
              </w:rPr>
            </w:pPr>
          </w:p>
        </w:tc>
        <w:tc>
          <w:tcPr>
            <w:tcW w:w="4311" w:type="dxa"/>
            <w:noWrap/>
            <w:vAlign w:val="center"/>
          </w:tcPr>
          <w:p>
            <w:pPr>
              <w:spacing w:line="240" w:lineRule="exact"/>
              <w:rPr>
                <w:rFonts w:hint="eastAsia"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w:t>
            </w:r>
            <w:r>
              <w:rPr>
                <w:rFonts w:hint="eastAsia" w:ascii="宋体" w:hAnsi="宋体" w:cs="宋体"/>
                <w:bCs/>
                <w:color w:val="auto"/>
                <w:szCs w:val="21"/>
              </w:rPr>
              <w:t>具备良好的财务能力及良好的纳税证明</w:t>
            </w:r>
          </w:p>
        </w:tc>
        <w:tc>
          <w:tcPr>
            <w:tcW w:w="3932" w:type="dxa"/>
            <w:noWrap/>
            <w:vAlign w:val="center"/>
          </w:tcPr>
          <w:p>
            <w:pPr>
              <w:spacing w:line="240" w:lineRule="exact"/>
              <w:rPr>
                <w:rFonts w:hint="eastAsia" w:ascii="宋体" w:hAnsi="宋体" w:cs="宋体"/>
                <w:color w:val="auto"/>
                <w:szCs w:val="21"/>
              </w:rPr>
            </w:pPr>
            <w:r>
              <w:rPr>
                <w:rFonts w:hint="eastAsia" w:ascii="宋体" w:hAnsi="宋体" w:cs="宋体"/>
                <w:color w:val="auto"/>
                <w:szCs w:val="21"/>
              </w:rPr>
              <w:t>会计事务所出具的20</w:t>
            </w:r>
            <w:r>
              <w:rPr>
                <w:rFonts w:hint="eastAsia" w:ascii="宋体" w:hAnsi="宋体" w:cs="宋体"/>
                <w:color w:val="auto"/>
                <w:szCs w:val="21"/>
                <w:lang w:val="en-US" w:eastAsia="zh-CN"/>
              </w:rPr>
              <w:t>20</w:t>
            </w:r>
            <w:r>
              <w:rPr>
                <w:rFonts w:hint="eastAsia" w:ascii="宋体" w:hAnsi="宋体" w:cs="宋体"/>
                <w:color w:val="auto"/>
                <w:szCs w:val="21"/>
              </w:rPr>
              <w:t>年度财务审计报告或银行出具的资信证明、税务部门出具的2020年</w:t>
            </w:r>
            <w:r>
              <w:rPr>
                <w:rFonts w:hint="eastAsia" w:ascii="宋体" w:hAnsi="宋体" w:cs="宋体"/>
                <w:color w:val="auto"/>
                <w:szCs w:val="21"/>
                <w:lang w:eastAsia="zh-CN"/>
              </w:rPr>
              <w:t>度</w:t>
            </w:r>
            <w:r>
              <w:rPr>
                <w:rFonts w:hint="eastAsia" w:ascii="宋体" w:hAnsi="宋体" w:cs="宋体"/>
                <w:color w:val="auto"/>
                <w:szCs w:val="21"/>
              </w:rPr>
              <w:t>依法纳税证明资料。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676" w:type="dxa"/>
            <w:vMerge w:val="continue"/>
            <w:noWrap/>
            <w:vAlign w:val="center"/>
          </w:tcPr>
          <w:p>
            <w:pPr>
              <w:spacing w:line="240" w:lineRule="exact"/>
              <w:jc w:val="center"/>
              <w:rPr>
                <w:rFonts w:ascii="宋体" w:hAnsi="宋体" w:cs="宋体"/>
                <w:color w:val="auto"/>
                <w:szCs w:val="21"/>
              </w:rPr>
            </w:pPr>
          </w:p>
        </w:tc>
        <w:tc>
          <w:tcPr>
            <w:tcW w:w="709" w:type="dxa"/>
            <w:vMerge w:val="continue"/>
            <w:noWrap/>
            <w:vAlign w:val="center"/>
          </w:tcPr>
          <w:p>
            <w:pPr>
              <w:spacing w:line="240" w:lineRule="exact"/>
              <w:rPr>
                <w:rFonts w:ascii="宋体" w:hAnsi="宋体" w:cs="宋体"/>
                <w:color w:val="auto"/>
                <w:szCs w:val="21"/>
                <w:lang w:val="zh-CN"/>
              </w:rPr>
            </w:pPr>
          </w:p>
        </w:tc>
        <w:tc>
          <w:tcPr>
            <w:tcW w:w="4311" w:type="dxa"/>
            <w:noWrap/>
            <w:vAlign w:val="center"/>
          </w:tcPr>
          <w:p>
            <w:pPr>
              <w:spacing w:line="240" w:lineRule="exact"/>
              <w:rPr>
                <w:rFonts w:hint="eastAsia"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lang w:val="en-US" w:eastAsia="zh-CN"/>
              </w:rPr>
              <w:t>3</w:t>
            </w:r>
            <w:r>
              <w:rPr>
                <w:rFonts w:hint="eastAsia" w:ascii="宋体" w:hAnsi="宋体" w:cs="宋体"/>
                <w:color w:val="auto"/>
                <w:szCs w:val="21"/>
                <w:lang w:val="zh-CN"/>
              </w:rPr>
              <w:t>）社保证明</w:t>
            </w:r>
          </w:p>
        </w:tc>
        <w:tc>
          <w:tcPr>
            <w:tcW w:w="3932" w:type="dxa"/>
            <w:noWrap/>
            <w:vAlign w:val="center"/>
          </w:tcPr>
          <w:p>
            <w:pPr>
              <w:spacing w:line="240" w:lineRule="exact"/>
              <w:rPr>
                <w:rFonts w:hint="eastAsia" w:ascii="宋体" w:hAnsi="宋体" w:cs="宋体"/>
                <w:color w:val="auto"/>
                <w:szCs w:val="21"/>
                <w:lang w:val="en-US" w:eastAsia="zh-CN"/>
              </w:rPr>
            </w:pPr>
            <w:r>
              <w:rPr>
                <w:rFonts w:hint="eastAsia" w:ascii="宋体" w:hAnsi="宋体" w:cs="宋体"/>
                <w:color w:val="auto"/>
                <w:szCs w:val="21"/>
                <w:lang w:val="en-US" w:eastAsia="zh-CN"/>
              </w:rPr>
              <w:t>社保机构出具的供应商被授权委托人2021年4月-2021年9月的缴纳社保资金证明原件或加盖电子专用章的缴费清单；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676" w:type="dxa"/>
            <w:vMerge w:val="continue"/>
            <w:noWrap/>
            <w:vAlign w:val="center"/>
          </w:tcPr>
          <w:p>
            <w:pPr>
              <w:spacing w:line="240" w:lineRule="exact"/>
              <w:jc w:val="center"/>
              <w:rPr>
                <w:rFonts w:ascii="宋体" w:hAnsi="宋体" w:cs="宋体"/>
                <w:color w:val="auto"/>
                <w:szCs w:val="21"/>
              </w:rPr>
            </w:pPr>
          </w:p>
        </w:tc>
        <w:tc>
          <w:tcPr>
            <w:tcW w:w="709" w:type="dxa"/>
            <w:vMerge w:val="continue"/>
            <w:noWrap/>
            <w:vAlign w:val="center"/>
          </w:tcPr>
          <w:p>
            <w:pPr>
              <w:spacing w:line="240" w:lineRule="exact"/>
              <w:rPr>
                <w:rFonts w:ascii="宋体" w:hAnsi="宋体" w:cs="宋体"/>
                <w:color w:val="auto"/>
                <w:szCs w:val="21"/>
                <w:lang w:val="zh-CN"/>
              </w:rPr>
            </w:pPr>
          </w:p>
        </w:tc>
        <w:tc>
          <w:tcPr>
            <w:tcW w:w="4311" w:type="dxa"/>
            <w:noWrap/>
            <w:vAlign w:val="center"/>
          </w:tcPr>
          <w:p>
            <w:pPr>
              <w:spacing w:line="240" w:lineRule="exact"/>
              <w:rPr>
                <w:rFonts w:hint="eastAsia"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lang w:val="en-US" w:eastAsia="zh-CN"/>
              </w:rPr>
              <w:t>4</w:t>
            </w:r>
            <w:r>
              <w:rPr>
                <w:rFonts w:hint="eastAsia" w:ascii="宋体" w:hAnsi="宋体" w:cs="宋体"/>
                <w:color w:val="auto"/>
                <w:szCs w:val="21"/>
                <w:lang w:val="zh-CN"/>
              </w:rPr>
              <w:t>）证书</w:t>
            </w:r>
          </w:p>
        </w:tc>
        <w:tc>
          <w:tcPr>
            <w:tcW w:w="3932" w:type="dxa"/>
            <w:noWrap/>
            <w:vAlign w:val="center"/>
          </w:tcPr>
          <w:p>
            <w:pPr>
              <w:spacing w:line="240" w:lineRule="exact"/>
              <w:rPr>
                <w:rFonts w:hint="eastAsia" w:ascii="宋体" w:hAnsi="宋体" w:cs="宋体"/>
                <w:color w:val="auto"/>
                <w:szCs w:val="21"/>
              </w:rPr>
            </w:pPr>
            <w:r>
              <w:rPr>
                <w:rFonts w:hint="eastAsia" w:ascii="宋体" w:hAnsi="宋体" w:cs="宋体"/>
                <w:color w:val="auto"/>
                <w:szCs w:val="21"/>
                <w:lang w:val="en-US" w:eastAsia="zh-CN"/>
              </w:rPr>
              <w:t>医疗器械生产许可证或医疗器械经营许可证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676" w:type="dxa"/>
            <w:noWrap/>
            <w:vAlign w:val="center"/>
          </w:tcPr>
          <w:p>
            <w:pPr>
              <w:spacing w:line="240" w:lineRule="exact"/>
              <w:jc w:val="center"/>
              <w:rPr>
                <w:rFonts w:ascii="宋体" w:hAnsi="宋体" w:cs="宋体"/>
                <w:color w:val="auto"/>
                <w:szCs w:val="21"/>
              </w:rPr>
            </w:pPr>
            <w:r>
              <w:rPr>
                <w:rFonts w:hint="eastAsia" w:ascii="宋体" w:hAnsi="宋体" w:cs="宋体"/>
                <w:color w:val="auto"/>
                <w:szCs w:val="21"/>
              </w:rPr>
              <w:t>2</w:t>
            </w:r>
          </w:p>
        </w:tc>
        <w:tc>
          <w:tcPr>
            <w:tcW w:w="5020" w:type="dxa"/>
            <w:gridSpan w:val="2"/>
            <w:noWrap/>
            <w:vAlign w:val="center"/>
          </w:tcPr>
          <w:p>
            <w:pPr>
              <w:spacing w:line="240" w:lineRule="exact"/>
              <w:rPr>
                <w:rFonts w:ascii="宋体" w:hAnsi="宋体" w:cs="宋体"/>
                <w:color w:val="auto"/>
                <w:szCs w:val="21"/>
              </w:rPr>
            </w:pPr>
            <w:r>
              <w:rPr>
                <w:rFonts w:hint="eastAsia" w:ascii="宋体" w:hAnsi="宋体" w:cs="宋体"/>
                <w:color w:val="auto"/>
                <w:szCs w:val="21"/>
              </w:rPr>
              <w:t>投标保证金</w:t>
            </w:r>
          </w:p>
        </w:tc>
        <w:tc>
          <w:tcPr>
            <w:tcW w:w="3932" w:type="dxa"/>
            <w:noWrap/>
            <w:vAlign w:val="center"/>
          </w:tcPr>
          <w:p>
            <w:pPr>
              <w:spacing w:line="240" w:lineRule="exact"/>
              <w:rPr>
                <w:rFonts w:ascii="宋体" w:hAnsi="宋体" w:cs="宋体"/>
                <w:color w:val="auto"/>
                <w:szCs w:val="21"/>
              </w:rPr>
            </w:pPr>
            <w:r>
              <w:rPr>
                <w:rFonts w:hint="eastAsia" w:ascii="宋体" w:hAnsi="宋体" w:cs="宋体"/>
                <w:color w:val="auto"/>
                <w:szCs w:val="21"/>
              </w:rPr>
              <w:t>足额缴纳投标保证金。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676" w:type="dxa"/>
            <w:noWrap/>
            <w:vAlign w:val="center"/>
          </w:tcPr>
          <w:p>
            <w:pPr>
              <w:spacing w:line="240" w:lineRule="exact"/>
              <w:jc w:val="center"/>
              <w:rPr>
                <w:rFonts w:ascii="宋体" w:hAnsi="宋体" w:cs="宋体"/>
                <w:color w:val="auto"/>
                <w:szCs w:val="21"/>
              </w:rPr>
            </w:pPr>
            <w:r>
              <w:rPr>
                <w:rFonts w:hint="eastAsia" w:ascii="宋体" w:hAnsi="宋体" w:cs="宋体"/>
                <w:color w:val="auto"/>
                <w:szCs w:val="21"/>
              </w:rPr>
              <w:t>3</w:t>
            </w:r>
          </w:p>
        </w:tc>
        <w:tc>
          <w:tcPr>
            <w:tcW w:w="5020" w:type="dxa"/>
            <w:gridSpan w:val="2"/>
            <w:noWrap/>
            <w:vAlign w:val="center"/>
          </w:tcPr>
          <w:p>
            <w:pPr>
              <w:spacing w:line="240" w:lineRule="exact"/>
              <w:rPr>
                <w:rFonts w:ascii="宋体" w:hAnsi="宋体" w:cs="宋体"/>
                <w:color w:val="auto"/>
                <w:szCs w:val="21"/>
              </w:rPr>
            </w:pPr>
            <w:r>
              <w:rPr>
                <w:rFonts w:hint="eastAsia" w:ascii="宋体" w:hAnsi="宋体" w:cs="宋体"/>
                <w:color w:val="auto"/>
                <w:szCs w:val="21"/>
              </w:rPr>
              <w:t>在“信用中国”网站上未被列入失信被执行人、重大税收违法案件当事人名单以及政府采购严重违法失信行为记录名单的网页打印件</w:t>
            </w:r>
          </w:p>
        </w:tc>
        <w:tc>
          <w:tcPr>
            <w:tcW w:w="3932" w:type="dxa"/>
            <w:noWrap/>
            <w:vAlign w:val="center"/>
          </w:tcPr>
          <w:p>
            <w:pPr>
              <w:spacing w:line="240" w:lineRule="exact"/>
              <w:rPr>
                <w:rFonts w:ascii="宋体" w:hAnsi="宋体" w:cs="宋体"/>
                <w:color w:val="auto"/>
                <w:szCs w:val="21"/>
              </w:rPr>
            </w:pPr>
            <w:r>
              <w:rPr>
                <w:rFonts w:hint="eastAsia" w:ascii="宋体" w:hAnsi="宋体" w:cs="宋体"/>
                <w:color w:val="auto"/>
                <w:szCs w:val="21"/>
              </w:rPr>
              <w:t>提供查询结果网页截图并加盖供应商公章，网页打印件须自招标文件发布之日起至截止日内从上述网站中打印。</w:t>
            </w:r>
          </w:p>
        </w:tc>
      </w:tr>
    </w:tbl>
    <w:p>
      <w:pPr>
        <w:pStyle w:val="35"/>
        <w:adjustRightInd w:val="0"/>
        <w:snapToGrid w:val="0"/>
        <w:spacing w:line="360" w:lineRule="auto"/>
        <w:ind w:left="-178" w:leftChars="-85" w:firstLine="207" w:firstLineChars="98"/>
        <w:rPr>
          <w:rFonts w:ascii="宋体" w:hAnsi="宋体" w:cs="宋体"/>
          <w:b/>
          <w:color w:val="auto"/>
          <w:sz w:val="21"/>
          <w:szCs w:val="21"/>
        </w:rPr>
      </w:pPr>
    </w:p>
    <w:p>
      <w:pPr>
        <w:pStyle w:val="35"/>
        <w:adjustRightInd w:val="0"/>
        <w:snapToGrid w:val="0"/>
        <w:spacing w:line="360" w:lineRule="auto"/>
        <w:ind w:left="-178" w:leftChars="-85" w:firstLine="207" w:firstLineChars="98"/>
        <w:rPr>
          <w:rFonts w:ascii="宋体" w:hAnsi="宋体" w:cs="宋体"/>
          <w:b/>
          <w:color w:val="auto"/>
          <w:sz w:val="21"/>
          <w:szCs w:val="21"/>
        </w:rPr>
      </w:pPr>
      <w:r>
        <w:rPr>
          <w:rFonts w:hint="eastAsia" w:ascii="宋体" w:hAnsi="宋体" w:cs="宋体"/>
          <w:b/>
          <w:color w:val="auto"/>
          <w:sz w:val="21"/>
          <w:szCs w:val="21"/>
        </w:rPr>
        <w:t>注：有下述情况之一的，评标委员会认定其为不合格供应商：</w:t>
      </w:r>
    </w:p>
    <w:p>
      <w:pPr>
        <w:pStyle w:val="35"/>
        <w:adjustRightInd w:val="0"/>
        <w:snapToGrid w:val="0"/>
        <w:spacing w:line="360" w:lineRule="auto"/>
        <w:ind w:right="-336" w:rightChars="-160" w:firstLine="0" w:firstLineChars="0"/>
        <w:rPr>
          <w:rFonts w:ascii="宋体" w:hAnsi="宋体" w:cs="宋体"/>
          <w:color w:val="auto"/>
          <w:sz w:val="21"/>
          <w:szCs w:val="21"/>
        </w:rPr>
      </w:pPr>
      <w:r>
        <w:rPr>
          <w:rFonts w:hint="eastAsia" w:ascii="宋体" w:hAnsi="宋体" w:cs="宋体"/>
          <w:color w:val="auto"/>
          <w:sz w:val="21"/>
          <w:szCs w:val="21"/>
        </w:rPr>
        <w:t>（1）在评审过程中，评标委员会发现供应商以他人的名义参与投标的；串通投标的；以行贿手段谋取成交或者以其他弄虚作假方式参与投标的；</w:t>
      </w:r>
    </w:p>
    <w:p>
      <w:pPr>
        <w:pStyle w:val="35"/>
        <w:adjustRightInd w:val="0"/>
        <w:snapToGrid w:val="0"/>
        <w:spacing w:line="360" w:lineRule="auto"/>
        <w:ind w:left="-178" w:leftChars="-85" w:firstLine="105" w:firstLineChars="50"/>
        <w:rPr>
          <w:rFonts w:ascii="宋体" w:hAnsi="宋体" w:cs="宋体"/>
          <w:color w:val="auto"/>
          <w:sz w:val="21"/>
          <w:szCs w:val="21"/>
        </w:rPr>
      </w:pPr>
      <w:r>
        <w:rPr>
          <w:rFonts w:hint="eastAsia" w:ascii="宋体" w:hAnsi="宋体" w:cs="宋体"/>
          <w:color w:val="auto"/>
          <w:sz w:val="21"/>
          <w:szCs w:val="21"/>
        </w:rPr>
        <w:t>（2） 供应商拒不按照要求对招标文件进行澄清、说明或者补正的；</w:t>
      </w:r>
    </w:p>
    <w:p>
      <w:pPr>
        <w:pStyle w:val="35"/>
        <w:adjustRightInd w:val="0"/>
        <w:snapToGrid w:val="0"/>
        <w:spacing w:line="360" w:lineRule="auto"/>
        <w:ind w:left="-178" w:leftChars="-85" w:right="899" w:rightChars="428" w:firstLine="105" w:firstLineChars="50"/>
        <w:rPr>
          <w:rFonts w:ascii="宋体" w:hAnsi="宋体" w:cs="宋体"/>
          <w:color w:val="auto"/>
          <w:sz w:val="21"/>
          <w:szCs w:val="21"/>
          <w:lang w:val="zh-CN"/>
        </w:rPr>
      </w:pPr>
      <w:r>
        <w:rPr>
          <w:rFonts w:hint="eastAsia" w:ascii="宋体" w:hAnsi="宋体" w:cs="宋体"/>
          <w:color w:val="auto"/>
          <w:sz w:val="21"/>
          <w:szCs w:val="21"/>
        </w:rPr>
        <w:t>（3） 应交未交保证金或未按招标文件规定交纳保证金的；</w:t>
      </w:r>
    </w:p>
    <w:p>
      <w:pPr>
        <w:pStyle w:val="35"/>
        <w:adjustRightInd w:val="0"/>
        <w:snapToGrid w:val="0"/>
        <w:spacing w:line="360" w:lineRule="auto"/>
        <w:ind w:left="-178" w:leftChars="-85" w:right="204" w:rightChars="97" w:firstLine="105" w:firstLineChars="50"/>
        <w:rPr>
          <w:rFonts w:ascii="宋体" w:hAnsi="宋体" w:cs="宋体"/>
          <w:color w:val="auto"/>
          <w:sz w:val="21"/>
          <w:szCs w:val="21"/>
        </w:rPr>
      </w:pPr>
      <w:r>
        <w:rPr>
          <w:rFonts w:hint="eastAsia" w:ascii="宋体" w:hAnsi="宋体" w:cs="宋体"/>
          <w:color w:val="auto"/>
          <w:sz w:val="21"/>
          <w:szCs w:val="21"/>
        </w:rPr>
        <w:t>（4） 供应商不能按招标文件规定提供合法的、真实的证明材料原件证明其为合格供应商的</w:t>
      </w:r>
      <w:r>
        <w:rPr>
          <w:rFonts w:hint="eastAsia" w:ascii="宋体" w:hAnsi="宋体" w:cs="宋体"/>
          <w:color w:val="auto"/>
          <w:sz w:val="21"/>
          <w:szCs w:val="21"/>
          <w:lang w:val="zh-CN"/>
        </w:rPr>
        <w:t>；</w:t>
      </w:r>
    </w:p>
    <w:p>
      <w:pPr>
        <w:pStyle w:val="35"/>
        <w:adjustRightInd w:val="0"/>
        <w:snapToGrid w:val="0"/>
        <w:spacing w:line="360" w:lineRule="auto"/>
        <w:ind w:left="437" w:leftChars="-42" w:hanging="525" w:hangingChars="250"/>
        <w:rPr>
          <w:rFonts w:ascii="宋体" w:hAnsi="宋体" w:cs="宋体"/>
          <w:color w:val="auto"/>
          <w:sz w:val="21"/>
          <w:szCs w:val="21"/>
        </w:rPr>
      </w:pPr>
      <w:r>
        <w:rPr>
          <w:rFonts w:hint="eastAsia" w:ascii="宋体" w:hAnsi="宋体" w:cs="宋体"/>
          <w:color w:val="auto"/>
          <w:sz w:val="21"/>
          <w:szCs w:val="21"/>
        </w:rPr>
        <w:t>（5） 供应商资格条件不符合国家有关规定或者招标文件要求以及其它不能满足法律法规资格性规定的。</w:t>
      </w:r>
    </w:p>
    <w:p>
      <w:pPr>
        <w:pStyle w:val="51"/>
        <w:spacing w:line="360" w:lineRule="auto"/>
        <w:ind w:left="147" w:leftChars="70" w:firstLine="103" w:firstLineChars="49"/>
        <w:rPr>
          <w:rFonts w:ascii="宋体" w:hAnsi="宋体" w:cs="宋体"/>
          <w:b/>
          <w:color w:val="auto"/>
          <w:sz w:val="24"/>
        </w:rPr>
      </w:pPr>
      <w:r>
        <w:rPr>
          <w:rFonts w:hint="eastAsia" w:ascii="宋体" w:hAnsi="宋体" w:cs="宋体"/>
          <w:b/>
          <w:color w:val="auto"/>
          <w:szCs w:val="21"/>
        </w:rPr>
        <w:t>结论填写“合格”或“不合格”，不合格供应商不进入下一轮评审。</w:t>
      </w:r>
    </w:p>
    <w:p>
      <w:pPr>
        <w:pStyle w:val="22"/>
        <w:ind w:left="0" w:leftChars="0" w:firstLine="0" w:firstLineChars="0"/>
        <w:rPr>
          <w:color w:val="auto"/>
        </w:rPr>
      </w:pPr>
    </w:p>
    <w:p>
      <w:pPr>
        <w:spacing w:line="360" w:lineRule="auto"/>
        <w:rPr>
          <w:rFonts w:ascii="宋体" w:hAnsi="宋体" w:cs="宋体"/>
          <w:b/>
          <w:color w:val="auto"/>
          <w:sz w:val="24"/>
        </w:rPr>
      </w:pPr>
      <w:r>
        <w:rPr>
          <w:rFonts w:hint="eastAsia" w:ascii="宋体" w:hAnsi="宋体" w:cs="宋体"/>
          <w:b/>
          <w:color w:val="auto"/>
          <w:sz w:val="24"/>
        </w:rPr>
        <w:t>附表二</w:t>
      </w:r>
    </w:p>
    <w:p>
      <w:pPr>
        <w:spacing w:line="360" w:lineRule="auto"/>
        <w:jc w:val="center"/>
        <w:outlineLvl w:val="0"/>
        <w:rPr>
          <w:rFonts w:ascii="宋体" w:hAnsi="宋体" w:cs="宋体"/>
          <w:b/>
          <w:color w:val="auto"/>
          <w:sz w:val="24"/>
        </w:rPr>
      </w:pPr>
      <w:r>
        <w:rPr>
          <w:rFonts w:hint="eastAsia" w:ascii="宋体" w:hAnsi="宋体" w:cs="宋体"/>
          <w:b/>
          <w:color w:val="auto"/>
          <w:sz w:val="24"/>
        </w:rPr>
        <w:t>响应性评审表</w:t>
      </w:r>
    </w:p>
    <w:tbl>
      <w:tblPr>
        <w:tblStyle w:val="27"/>
        <w:tblpPr w:leftFromText="180" w:rightFromText="180" w:vertAnchor="text" w:horzAnchor="page" w:tblpX="1399" w:tblpY="642"/>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4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noWrap/>
            <w:vAlign w:val="center"/>
          </w:tcPr>
          <w:p>
            <w:pPr>
              <w:spacing w:line="240" w:lineRule="exact"/>
              <w:jc w:val="center"/>
              <w:rPr>
                <w:rFonts w:ascii="宋体" w:hAnsi="宋体" w:cs="宋体"/>
                <w:b/>
                <w:color w:val="auto"/>
                <w:kern w:val="0"/>
                <w:szCs w:val="21"/>
              </w:rPr>
            </w:pPr>
            <w:r>
              <w:rPr>
                <w:rFonts w:hint="eastAsia" w:ascii="宋体" w:hAnsi="宋体" w:cs="宋体"/>
                <w:b/>
                <w:color w:val="auto"/>
                <w:kern w:val="0"/>
                <w:szCs w:val="21"/>
              </w:rPr>
              <w:t>序号</w:t>
            </w:r>
          </w:p>
        </w:tc>
        <w:tc>
          <w:tcPr>
            <w:tcW w:w="3544" w:type="dxa"/>
            <w:gridSpan w:val="2"/>
            <w:noWrap/>
            <w:vAlign w:val="center"/>
          </w:tcPr>
          <w:p>
            <w:pPr>
              <w:spacing w:line="240" w:lineRule="exact"/>
              <w:jc w:val="center"/>
              <w:rPr>
                <w:rFonts w:ascii="宋体" w:hAnsi="宋体" w:cs="宋体"/>
                <w:b/>
                <w:color w:val="auto"/>
                <w:kern w:val="0"/>
                <w:szCs w:val="21"/>
              </w:rPr>
            </w:pPr>
            <w:r>
              <w:rPr>
                <w:rFonts w:hint="eastAsia" w:ascii="宋体" w:hAnsi="宋体" w:cs="宋体"/>
                <w:b/>
                <w:color w:val="auto"/>
                <w:kern w:val="0"/>
                <w:szCs w:val="21"/>
              </w:rPr>
              <w:t>评审因素</w:t>
            </w:r>
          </w:p>
        </w:tc>
        <w:tc>
          <w:tcPr>
            <w:tcW w:w="4881" w:type="dxa"/>
            <w:noWrap/>
            <w:vAlign w:val="center"/>
          </w:tcPr>
          <w:p>
            <w:pPr>
              <w:spacing w:line="240" w:lineRule="exact"/>
              <w:jc w:val="center"/>
              <w:rPr>
                <w:rFonts w:ascii="宋体" w:hAnsi="宋体" w:cs="宋体"/>
                <w:b/>
                <w:color w:val="auto"/>
                <w:kern w:val="0"/>
                <w:szCs w:val="21"/>
              </w:rPr>
            </w:pPr>
            <w:r>
              <w:rPr>
                <w:rFonts w:hint="eastAsia" w:ascii="宋体" w:hAnsi="宋体" w:cs="宋体"/>
                <w:b/>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5" w:type="dxa"/>
            <w:vMerge w:val="restart"/>
            <w:noWrap/>
            <w:vAlign w:val="center"/>
          </w:tcPr>
          <w:p>
            <w:pPr>
              <w:spacing w:line="240" w:lineRule="exact"/>
              <w:jc w:val="center"/>
              <w:rPr>
                <w:rFonts w:ascii="宋体" w:hAnsi="宋体" w:cs="宋体"/>
                <w:color w:val="auto"/>
                <w:kern w:val="0"/>
                <w:szCs w:val="21"/>
              </w:rPr>
            </w:pPr>
            <w:r>
              <w:rPr>
                <w:rFonts w:hint="eastAsia" w:ascii="宋体" w:hAnsi="宋体" w:cs="宋体"/>
                <w:color w:val="auto"/>
                <w:kern w:val="0"/>
                <w:szCs w:val="21"/>
              </w:rPr>
              <w:t>1</w:t>
            </w:r>
          </w:p>
        </w:tc>
        <w:tc>
          <w:tcPr>
            <w:tcW w:w="1560" w:type="dxa"/>
            <w:vMerge w:val="restart"/>
            <w:noWrap/>
            <w:vAlign w:val="center"/>
          </w:tcPr>
          <w:p>
            <w:pPr>
              <w:spacing w:line="240" w:lineRule="exact"/>
              <w:rPr>
                <w:rFonts w:ascii="宋体" w:hAnsi="宋体" w:cs="宋体"/>
                <w:color w:val="auto"/>
                <w:kern w:val="0"/>
                <w:szCs w:val="21"/>
              </w:rPr>
            </w:pPr>
            <w:r>
              <w:rPr>
                <w:rFonts w:hint="eastAsia" w:ascii="宋体" w:hAnsi="宋体" w:cs="宋体"/>
                <w:color w:val="auto"/>
                <w:kern w:val="0"/>
                <w:szCs w:val="21"/>
              </w:rPr>
              <w:t>有效性审查</w:t>
            </w:r>
          </w:p>
        </w:tc>
        <w:tc>
          <w:tcPr>
            <w:tcW w:w="1984" w:type="dxa"/>
            <w:noWrap/>
            <w:vAlign w:val="center"/>
          </w:tcPr>
          <w:p>
            <w:pPr>
              <w:spacing w:line="240" w:lineRule="exact"/>
              <w:rPr>
                <w:rFonts w:ascii="宋体" w:hAnsi="宋体" w:cs="宋体"/>
                <w:color w:val="auto"/>
                <w:kern w:val="0"/>
                <w:szCs w:val="21"/>
              </w:rPr>
            </w:pPr>
            <w:r>
              <w:rPr>
                <w:rFonts w:hint="eastAsia" w:ascii="宋体" w:hAnsi="宋体" w:cs="宋体"/>
                <w:color w:val="auto"/>
                <w:szCs w:val="21"/>
              </w:rPr>
              <w:t>投标文件签署</w:t>
            </w:r>
          </w:p>
        </w:tc>
        <w:tc>
          <w:tcPr>
            <w:tcW w:w="4881" w:type="dxa"/>
            <w:noWrap/>
            <w:vAlign w:val="center"/>
          </w:tcPr>
          <w:p>
            <w:pPr>
              <w:spacing w:line="240" w:lineRule="exact"/>
              <w:rPr>
                <w:rFonts w:ascii="宋体" w:hAnsi="宋体" w:cs="宋体"/>
                <w:color w:val="auto"/>
                <w:kern w:val="0"/>
                <w:szCs w:val="21"/>
              </w:rPr>
            </w:pPr>
            <w:r>
              <w:rPr>
                <w:rFonts w:hint="eastAsia" w:ascii="宋体" w:hAnsi="宋体" w:cs="宋体"/>
                <w:color w:val="auto"/>
                <w:szCs w:val="21"/>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continue"/>
            <w:noWrap/>
            <w:vAlign w:val="center"/>
          </w:tcPr>
          <w:p>
            <w:pPr>
              <w:spacing w:line="240" w:lineRule="exact"/>
              <w:jc w:val="center"/>
              <w:rPr>
                <w:rFonts w:ascii="宋体" w:hAnsi="宋体" w:cs="宋体"/>
                <w:color w:val="auto"/>
                <w:kern w:val="0"/>
                <w:szCs w:val="21"/>
              </w:rPr>
            </w:pPr>
          </w:p>
        </w:tc>
        <w:tc>
          <w:tcPr>
            <w:tcW w:w="1560" w:type="dxa"/>
            <w:vMerge w:val="continue"/>
            <w:noWrap/>
            <w:vAlign w:val="center"/>
          </w:tcPr>
          <w:p>
            <w:pPr>
              <w:spacing w:line="240" w:lineRule="exact"/>
              <w:rPr>
                <w:rFonts w:ascii="宋体" w:hAnsi="宋体" w:cs="宋体"/>
                <w:color w:val="auto"/>
                <w:kern w:val="0"/>
                <w:szCs w:val="21"/>
              </w:rPr>
            </w:pPr>
          </w:p>
        </w:tc>
        <w:tc>
          <w:tcPr>
            <w:tcW w:w="1984" w:type="dxa"/>
            <w:noWrap/>
            <w:vAlign w:val="center"/>
          </w:tcPr>
          <w:p>
            <w:pPr>
              <w:spacing w:line="240" w:lineRule="exact"/>
              <w:rPr>
                <w:rFonts w:ascii="宋体" w:hAnsi="宋体" w:cs="宋体"/>
                <w:color w:val="auto"/>
                <w:szCs w:val="21"/>
                <w:lang w:val="zh-CN"/>
              </w:rPr>
            </w:pPr>
            <w:r>
              <w:rPr>
                <w:rFonts w:hint="eastAsia" w:ascii="宋体" w:hAnsi="宋体" w:cs="宋体"/>
                <w:color w:val="auto"/>
                <w:szCs w:val="21"/>
                <w:lang w:val="zh-CN"/>
              </w:rPr>
              <w:t>法定代表人授权委托书及被授权人身份证明</w:t>
            </w:r>
          </w:p>
        </w:tc>
        <w:tc>
          <w:tcPr>
            <w:tcW w:w="4881" w:type="dxa"/>
            <w:noWrap/>
            <w:vAlign w:val="center"/>
          </w:tcPr>
          <w:p>
            <w:pPr>
              <w:spacing w:line="240" w:lineRule="exact"/>
              <w:rPr>
                <w:rFonts w:ascii="宋体" w:hAnsi="宋体" w:cs="宋体"/>
                <w:color w:val="auto"/>
                <w:szCs w:val="21"/>
              </w:rPr>
            </w:pPr>
            <w:r>
              <w:rPr>
                <w:rFonts w:hint="eastAsia" w:ascii="宋体" w:hAnsi="宋体" w:cs="宋体"/>
                <w:color w:val="auto"/>
                <w:szCs w:val="21"/>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5" w:type="dxa"/>
            <w:vMerge w:val="continue"/>
            <w:noWrap/>
            <w:vAlign w:val="center"/>
          </w:tcPr>
          <w:p>
            <w:pPr>
              <w:spacing w:line="240" w:lineRule="exact"/>
              <w:jc w:val="center"/>
              <w:rPr>
                <w:rFonts w:ascii="宋体" w:hAnsi="宋体" w:cs="宋体"/>
                <w:color w:val="auto"/>
                <w:kern w:val="0"/>
                <w:szCs w:val="21"/>
              </w:rPr>
            </w:pPr>
          </w:p>
        </w:tc>
        <w:tc>
          <w:tcPr>
            <w:tcW w:w="1560" w:type="dxa"/>
            <w:vMerge w:val="continue"/>
            <w:noWrap/>
            <w:vAlign w:val="center"/>
          </w:tcPr>
          <w:p>
            <w:pPr>
              <w:spacing w:line="240" w:lineRule="exact"/>
              <w:rPr>
                <w:rFonts w:ascii="宋体" w:hAnsi="宋体" w:cs="宋体"/>
                <w:color w:val="auto"/>
                <w:kern w:val="0"/>
                <w:szCs w:val="21"/>
              </w:rPr>
            </w:pPr>
          </w:p>
        </w:tc>
        <w:tc>
          <w:tcPr>
            <w:tcW w:w="1984" w:type="dxa"/>
            <w:noWrap/>
            <w:vAlign w:val="center"/>
          </w:tcPr>
          <w:p>
            <w:pPr>
              <w:spacing w:line="240" w:lineRule="exact"/>
              <w:rPr>
                <w:rFonts w:ascii="宋体" w:hAnsi="宋体" w:cs="宋体"/>
                <w:color w:val="auto"/>
                <w:szCs w:val="21"/>
                <w:lang w:val="zh-CN"/>
              </w:rPr>
            </w:pPr>
            <w:r>
              <w:rPr>
                <w:rFonts w:hint="eastAsia" w:ascii="宋体" w:hAnsi="宋体" w:cs="宋体"/>
                <w:color w:val="auto"/>
                <w:szCs w:val="21"/>
                <w:lang w:val="zh-CN"/>
              </w:rPr>
              <w:t>投标方案</w:t>
            </w:r>
          </w:p>
        </w:tc>
        <w:tc>
          <w:tcPr>
            <w:tcW w:w="4881" w:type="dxa"/>
            <w:noWrap/>
            <w:vAlign w:val="center"/>
          </w:tcPr>
          <w:p>
            <w:pPr>
              <w:spacing w:line="240" w:lineRule="exact"/>
              <w:rPr>
                <w:rFonts w:ascii="宋体" w:hAnsi="宋体" w:cs="宋体"/>
                <w:color w:val="auto"/>
                <w:kern w:val="0"/>
                <w:szCs w:val="21"/>
              </w:rPr>
            </w:pPr>
            <w:r>
              <w:rPr>
                <w:rFonts w:hint="eastAsia" w:ascii="宋体" w:hAnsi="宋体" w:cs="宋体"/>
                <w:color w:val="auto"/>
                <w:szCs w:val="21"/>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5" w:type="dxa"/>
            <w:vMerge w:val="continue"/>
            <w:noWrap/>
            <w:vAlign w:val="center"/>
          </w:tcPr>
          <w:p>
            <w:pPr>
              <w:spacing w:line="240" w:lineRule="exact"/>
              <w:jc w:val="center"/>
              <w:rPr>
                <w:rFonts w:ascii="宋体" w:hAnsi="宋体" w:cs="宋体"/>
                <w:color w:val="auto"/>
                <w:kern w:val="0"/>
                <w:szCs w:val="21"/>
              </w:rPr>
            </w:pPr>
          </w:p>
        </w:tc>
        <w:tc>
          <w:tcPr>
            <w:tcW w:w="1560" w:type="dxa"/>
            <w:vMerge w:val="continue"/>
            <w:noWrap/>
            <w:vAlign w:val="center"/>
          </w:tcPr>
          <w:p>
            <w:pPr>
              <w:spacing w:line="240" w:lineRule="exact"/>
              <w:rPr>
                <w:rFonts w:ascii="宋体" w:hAnsi="宋体" w:cs="宋体"/>
                <w:color w:val="auto"/>
                <w:kern w:val="0"/>
                <w:szCs w:val="21"/>
              </w:rPr>
            </w:pPr>
          </w:p>
        </w:tc>
        <w:tc>
          <w:tcPr>
            <w:tcW w:w="1984" w:type="dxa"/>
            <w:noWrap/>
            <w:vAlign w:val="center"/>
          </w:tcPr>
          <w:p>
            <w:pPr>
              <w:spacing w:line="240" w:lineRule="exact"/>
              <w:rPr>
                <w:rFonts w:ascii="宋体" w:hAnsi="宋体" w:cs="宋体"/>
                <w:color w:val="auto"/>
                <w:szCs w:val="21"/>
                <w:lang w:val="zh-CN"/>
              </w:rPr>
            </w:pPr>
            <w:r>
              <w:rPr>
                <w:rFonts w:hint="eastAsia" w:ascii="宋体" w:hAnsi="宋体" w:cs="宋体"/>
                <w:color w:val="auto"/>
                <w:szCs w:val="21"/>
              </w:rPr>
              <w:t>报价唯一</w:t>
            </w:r>
          </w:p>
        </w:tc>
        <w:tc>
          <w:tcPr>
            <w:tcW w:w="4881" w:type="dxa"/>
            <w:noWrap/>
            <w:vAlign w:val="center"/>
          </w:tcPr>
          <w:p>
            <w:pPr>
              <w:spacing w:line="240" w:lineRule="exact"/>
              <w:rPr>
                <w:rFonts w:ascii="宋体" w:hAnsi="宋体" w:cs="宋体"/>
                <w:color w:val="auto"/>
                <w:kern w:val="0"/>
                <w:szCs w:val="21"/>
              </w:rPr>
            </w:pPr>
            <w:r>
              <w:rPr>
                <w:rFonts w:hint="eastAsia" w:ascii="宋体" w:hAnsi="宋体" w:cs="宋体"/>
                <w:color w:val="auto"/>
                <w:szCs w:val="21"/>
                <w:lang w:val="zh-CN"/>
              </w:rPr>
              <w:t>只能在采购预算范围内报价，</w:t>
            </w:r>
            <w:r>
              <w:rPr>
                <w:rFonts w:hint="eastAsia" w:ascii="宋体" w:hAnsi="宋体" w:cs="宋体"/>
                <w:color w:val="auto"/>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75" w:type="dxa"/>
            <w:vMerge w:val="restart"/>
            <w:noWrap/>
            <w:vAlign w:val="center"/>
          </w:tcPr>
          <w:p>
            <w:pPr>
              <w:spacing w:line="240" w:lineRule="exact"/>
              <w:jc w:val="center"/>
              <w:rPr>
                <w:rFonts w:ascii="宋体" w:hAnsi="宋体" w:cs="宋体"/>
                <w:color w:val="auto"/>
                <w:kern w:val="0"/>
                <w:szCs w:val="21"/>
              </w:rPr>
            </w:pPr>
            <w:r>
              <w:rPr>
                <w:rFonts w:hint="eastAsia" w:ascii="宋体" w:hAnsi="宋体" w:cs="宋体"/>
                <w:color w:val="auto"/>
                <w:kern w:val="0"/>
                <w:szCs w:val="21"/>
              </w:rPr>
              <w:t>2</w:t>
            </w:r>
          </w:p>
        </w:tc>
        <w:tc>
          <w:tcPr>
            <w:tcW w:w="1560" w:type="dxa"/>
            <w:vMerge w:val="restart"/>
            <w:noWrap/>
            <w:vAlign w:val="center"/>
          </w:tcPr>
          <w:p>
            <w:pPr>
              <w:spacing w:line="240" w:lineRule="exact"/>
              <w:rPr>
                <w:rFonts w:ascii="宋体" w:hAnsi="宋体" w:cs="宋体"/>
                <w:color w:val="auto"/>
                <w:kern w:val="0"/>
                <w:szCs w:val="21"/>
              </w:rPr>
            </w:pPr>
            <w:r>
              <w:rPr>
                <w:rFonts w:hint="eastAsia" w:ascii="宋体" w:hAnsi="宋体" w:cs="宋体"/>
                <w:color w:val="auto"/>
                <w:kern w:val="0"/>
                <w:szCs w:val="21"/>
              </w:rPr>
              <w:t>完整性审查</w:t>
            </w:r>
          </w:p>
        </w:tc>
        <w:tc>
          <w:tcPr>
            <w:tcW w:w="1984" w:type="dxa"/>
            <w:noWrap/>
            <w:vAlign w:val="center"/>
          </w:tcPr>
          <w:p>
            <w:pPr>
              <w:spacing w:line="240" w:lineRule="exact"/>
              <w:rPr>
                <w:rFonts w:ascii="宋体" w:hAnsi="宋体" w:cs="宋体"/>
                <w:color w:val="auto"/>
                <w:kern w:val="0"/>
                <w:szCs w:val="21"/>
              </w:rPr>
            </w:pPr>
            <w:r>
              <w:rPr>
                <w:rFonts w:hint="eastAsia" w:ascii="宋体" w:hAnsi="宋体" w:cs="宋体"/>
                <w:color w:val="auto"/>
                <w:szCs w:val="21"/>
                <w:lang w:val="zh-CN"/>
              </w:rPr>
              <w:t>投标文件是否提供电子版</w:t>
            </w:r>
          </w:p>
        </w:tc>
        <w:tc>
          <w:tcPr>
            <w:tcW w:w="4881" w:type="dxa"/>
            <w:noWrap/>
            <w:vAlign w:val="center"/>
          </w:tcPr>
          <w:p>
            <w:pPr>
              <w:spacing w:line="240" w:lineRule="exact"/>
              <w:rPr>
                <w:rFonts w:ascii="宋体" w:hAnsi="宋体" w:cs="宋体"/>
                <w:color w:val="auto"/>
                <w:kern w:val="0"/>
                <w:szCs w:val="21"/>
              </w:rPr>
            </w:pPr>
            <w:r>
              <w:rPr>
                <w:rFonts w:hint="eastAsia" w:ascii="宋体" w:hAnsi="宋体" w:cs="宋体"/>
                <w:color w:val="auto"/>
                <w:szCs w:val="21"/>
                <w:lang w:val="zh-CN"/>
              </w:rPr>
              <w:t>投标文件是否提供电子版</w:t>
            </w:r>
            <w:r>
              <w:rPr>
                <w:rFonts w:hint="eastAsia" w:ascii="宋体" w:hAnsi="宋体" w:cs="宋体"/>
                <w:color w:val="auto"/>
                <w:szCs w:val="21"/>
              </w:rPr>
              <w:t>U</w:t>
            </w:r>
            <w:r>
              <w:rPr>
                <w:rFonts w:hint="eastAsia" w:ascii="宋体" w:hAnsi="宋体" w:cs="宋体"/>
                <w:color w:val="auto"/>
                <w:szCs w:val="21"/>
                <w:lang w:val="zh-CN"/>
              </w:rPr>
              <w:t>盘和光盘各一份。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vMerge w:val="continue"/>
            <w:noWrap/>
            <w:vAlign w:val="center"/>
          </w:tcPr>
          <w:p>
            <w:pPr>
              <w:spacing w:line="240" w:lineRule="exact"/>
              <w:jc w:val="center"/>
              <w:rPr>
                <w:rFonts w:ascii="宋体" w:hAnsi="宋体" w:cs="宋体"/>
                <w:color w:val="auto"/>
                <w:kern w:val="0"/>
                <w:szCs w:val="21"/>
              </w:rPr>
            </w:pPr>
          </w:p>
        </w:tc>
        <w:tc>
          <w:tcPr>
            <w:tcW w:w="1560" w:type="dxa"/>
            <w:vMerge w:val="continue"/>
            <w:noWrap/>
            <w:vAlign w:val="center"/>
          </w:tcPr>
          <w:p>
            <w:pPr>
              <w:spacing w:line="240" w:lineRule="exact"/>
              <w:rPr>
                <w:rFonts w:ascii="宋体" w:hAnsi="宋体" w:cs="宋体"/>
                <w:color w:val="auto"/>
                <w:kern w:val="0"/>
                <w:szCs w:val="21"/>
              </w:rPr>
            </w:pPr>
          </w:p>
        </w:tc>
        <w:tc>
          <w:tcPr>
            <w:tcW w:w="1984" w:type="dxa"/>
            <w:noWrap/>
            <w:vAlign w:val="center"/>
          </w:tcPr>
          <w:p>
            <w:pPr>
              <w:spacing w:line="240" w:lineRule="exact"/>
              <w:rPr>
                <w:rFonts w:ascii="宋体" w:hAnsi="宋体" w:cs="宋体"/>
                <w:color w:val="auto"/>
                <w:szCs w:val="21"/>
                <w:lang w:val="zh-CN"/>
              </w:rPr>
            </w:pPr>
            <w:r>
              <w:rPr>
                <w:rFonts w:hint="eastAsia" w:ascii="宋体" w:hAnsi="宋体" w:cs="宋体"/>
                <w:color w:val="auto"/>
                <w:szCs w:val="21"/>
                <w:lang w:val="zh-CN"/>
              </w:rPr>
              <w:t>投标文件内容</w:t>
            </w:r>
          </w:p>
        </w:tc>
        <w:tc>
          <w:tcPr>
            <w:tcW w:w="4881" w:type="dxa"/>
            <w:noWrap/>
            <w:vAlign w:val="center"/>
          </w:tcPr>
          <w:p>
            <w:pPr>
              <w:spacing w:line="240" w:lineRule="exact"/>
              <w:rPr>
                <w:rFonts w:ascii="宋体" w:hAnsi="宋体" w:cs="宋体"/>
                <w:color w:val="auto"/>
                <w:szCs w:val="21"/>
                <w:lang w:val="zh-CN"/>
              </w:rPr>
            </w:pPr>
            <w:r>
              <w:rPr>
                <w:rFonts w:hint="eastAsia" w:ascii="宋体" w:hAnsi="宋体" w:cs="宋体"/>
                <w:color w:val="auto"/>
                <w:szCs w:val="21"/>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vMerge w:val="restart"/>
            <w:noWrap/>
            <w:vAlign w:val="center"/>
          </w:tcPr>
          <w:p>
            <w:pPr>
              <w:spacing w:line="240" w:lineRule="exact"/>
              <w:jc w:val="center"/>
              <w:rPr>
                <w:rFonts w:ascii="宋体" w:hAnsi="宋体" w:cs="宋体"/>
                <w:color w:val="auto"/>
                <w:kern w:val="0"/>
                <w:szCs w:val="21"/>
              </w:rPr>
            </w:pPr>
            <w:r>
              <w:rPr>
                <w:rFonts w:hint="eastAsia" w:ascii="宋体" w:hAnsi="宋体" w:cs="宋体"/>
                <w:color w:val="auto"/>
                <w:kern w:val="0"/>
                <w:szCs w:val="21"/>
              </w:rPr>
              <w:t>3</w:t>
            </w:r>
          </w:p>
        </w:tc>
        <w:tc>
          <w:tcPr>
            <w:tcW w:w="1560" w:type="dxa"/>
            <w:vMerge w:val="restart"/>
            <w:noWrap/>
            <w:vAlign w:val="center"/>
          </w:tcPr>
          <w:p>
            <w:pPr>
              <w:spacing w:line="240" w:lineRule="exact"/>
              <w:rPr>
                <w:rFonts w:ascii="宋体" w:hAnsi="宋体" w:cs="宋体"/>
                <w:color w:val="auto"/>
                <w:szCs w:val="21"/>
                <w:lang w:val="zh-CN"/>
              </w:rPr>
            </w:pPr>
            <w:r>
              <w:rPr>
                <w:rFonts w:hint="eastAsia" w:ascii="宋体" w:hAnsi="宋体" w:cs="宋体"/>
                <w:color w:val="auto"/>
                <w:szCs w:val="21"/>
                <w:lang w:val="zh-CN"/>
              </w:rPr>
              <w:t>投标</w:t>
            </w:r>
            <w:r>
              <w:rPr>
                <w:rFonts w:hint="eastAsia" w:ascii="宋体" w:hAnsi="宋体" w:cs="宋体"/>
                <w:color w:val="auto"/>
                <w:kern w:val="0"/>
                <w:szCs w:val="21"/>
              </w:rPr>
              <w:t>文件的响应程度审查</w:t>
            </w:r>
          </w:p>
        </w:tc>
        <w:tc>
          <w:tcPr>
            <w:tcW w:w="1984" w:type="dxa"/>
            <w:noWrap/>
            <w:vAlign w:val="center"/>
          </w:tcPr>
          <w:p>
            <w:pPr>
              <w:spacing w:line="240" w:lineRule="exact"/>
              <w:rPr>
                <w:rFonts w:ascii="宋体" w:hAnsi="宋体" w:cs="宋体"/>
                <w:color w:val="auto"/>
                <w:kern w:val="0"/>
                <w:szCs w:val="21"/>
              </w:rPr>
            </w:pPr>
            <w:r>
              <w:rPr>
                <w:rFonts w:hint="eastAsia" w:ascii="宋体" w:hAnsi="宋体" w:cs="宋体"/>
                <w:color w:val="auto"/>
                <w:kern w:val="0"/>
                <w:szCs w:val="21"/>
              </w:rPr>
              <w:t>合同条款</w:t>
            </w:r>
          </w:p>
        </w:tc>
        <w:tc>
          <w:tcPr>
            <w:tcW w:w="4881" w:type="dxa"/>
            <w:noWrap/>
            <w:vAlign w:val="center"/>
          </w:tcPr>
          <w:p>
            <w:pPr>
              <w:pStyle w:val="41"/>
              <w:spacing w:line="240" w:lineRule="exact"/>
              <w:rPr>
                <w:rFonts w:ascii="宋体" w:hAnsi="宋体" w:cs="宋体"/>
                <w:color w:val="auto"/>
                <w:kern w:val="0"/>
                <w:sz w:val="21"/>
                <w:szCs w:val="21"/>
              </w:rPr>
            </w:pPr>
            <w:r>
              <w:rPr>
                <w:rFonts w:hint="eastAsia" w:ascii="宋体" w:hAnsi="宋体" w:cs="宋体"/>
                <w:color w:val="auto"/>
                <w:kern w:val="0"/>
                <w:sz w:val="21"/>
                <w:szCs w:val="21"/>
              </w:rPr>
              <w:t>对招标文件中合同条款内容作出响应。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ign w:val="center"/>
          </w:tcPr>
          <w:p>
            <w:pPr>
              <w:spacing w:line="240" w:lineRule="exact"/>
              <w:jc w:val="center"/>
              <w:rPr>
                <w:rFonts w:ascii="宋体" w:hAnsi="宋体" w:cs="宋体"/>
                <w:color w:val="auto"/>
                <w:kern w:val="0"/>
                <w:szCs w:val="21"/>
              </w:rPr>
            </w:pPr>
          </w:p>
        </w:tc>
        <w:tc>
          <w:tcPr>
            <w:tcW w:w="1560" w:type="dxa"/>
            <w:vMerge w:val="continue"/>
            <w:noWrap/>
            <w:vAlign w:val="center"/>
          </w:tcPr>
          <w:p>
            <w:pPr>
              <w:spacing w:line="240" w:lineRule="exact"/>
              <w:rPr>
                <w:rFonts w:ascii="宋体" w:hAnsi="宋体" w:cs="宋体"/>
                <w:color w:val="auto"/>
                <w:szCs w:val="21"/>
                <w:lang w:val="zh-CN"/>
              </w:rPr>
            </w:pPr>
          </w:p>
        </w:tc>
        <w:tc>
          <w:tcPr>
            <w:tcW w:w="1984" w:type="dxa"/>
            <w:noWrap/>
            <w:vAlign w:val="center"/>
          </w:tcPr>
          <w:p>
            <w:pPr>
              <w:spacing w:line="240" w:lineRule="exact"/>
              <w:rPr>
                <w:rFonts w:ascii="宋体" w:hAnsi="宋体" w:cs="宋体"/>
                <w:color w:val="auto"/>
                <w:kern w:val="0"/>
                <w:szCs w:val="21"/>
              </w:rPr>
            </w:pPr>
            <w:r>
              <w:rPr>
                <w:rFonts w:hint="eastAsia" w:ascii="宋体" w:hAnsi="宋体" w:cs="宋体"/>
                <w:color w:val="auto"/>
                <w:kern w:val="0"/>
                <w:szCs w:val="21"/>
              </w:rPr>
              <w:t>投标有效期</w:t>
            </w:r>
          </w:p>
        </w:tc>
        <w:tc>
          <w:tcPr>
            <w:tcW w:w="4881" w:type="dxa"/>
            <w:noWrap/>
            <w:vAlign w:val="center"/>
          </w:tcPr>
          <w:p>
            <w:pPr>
              <w:spacing w:line="240" w:lineRule="exact"/>
              <w:rPr>
                <w:rFonts w:ascii="宋体" w:hAnsi="宋体" w:cs="宋体"/>
                <w:color w:val="auto"/>
                <w:kern w:val="0"/>
                <w:szCs w:val="21"/>
              </w:rPr>
            </w:pPr>
            <w:r>
              <w:rPr>
                <w:rFonts w:hint="eastAsia" w:ascii="宋体" w:hAnsi="宋体" w:cs="宋体"/>
                <w:color w:val="auto"/>
                <w:kern w:val="0"/>
                <w:szCs w:val="21"/>
              </w:rPr>
              <w:t>满足招标文件</w:t>
            </w:r>
            <w:r>
              <w:rPr>
                <w:rFonts w:hint="eastAsia" w:ascii="宋体" w:hAnsi="宋体" w:cs="宋体"/>
                <w:color w:val="auto"/>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75" w:type="dxa"/>
            <w:vMerge w:val="continue"/>
            <w:noWrap/>
            <w:vAlign w:val="center"/>
          </w:tcPr>
          <w:p>
            <w:pPr>
              <w:spacing w:line="240" w:lineRule="exact"/>
              <w:jc w:val="center"/>
              <w:rPr>
                <w:rFonts w:ascii="宋体" w:hAnsi="宋体" w:cs="宋体"/>
                <w:color w:val="auto"/>
                <w:kern w:val="0"/>
                <w:szCs w:val="21"/>
              </w:rPr>
            </w:pPr>
          </w:p>
        </w:tc>
        <w:tc>
          <w:tcPr>
            <w:tcW w:w="1560" w:type="dxa"/>
            <w:vMerge w:val="continue"/>
            <w:noWrap/>
            <w:vAlign w:val="center"/>
          </w:tcPr>
          <w:p>
            <w:pPr>
              <w:spacing w:line="240" w:lineRule="exact"/>
              <w:rPr>
                <w:rFonts w:ascii="宋体" w:hAnsi="宋体" w:cs="宋体"/>
                <w:color w:val="auto"/>
                <w:szCs w:val="21"/>
                <w:lang w:val="zh-CN"/>
              </w:rPr>
            </w:pPr>
          </w:p>
        </w:tc>
        <w:tc>
          <w:tcPr>
            <w:tcW w:w="1984" w:type="dxa"/>
            <w:noWrap/>
            <w:vAlign w:val="center"/>
          </w:tcPr>
          <w:p>
            <w:pPr>
              <w:spacing w:line="240" w:lineRule="exact"/>
              <w:rPr>
                <w:rFonts w:ascii="宋体" w:hAnsi="宋体" w:cs="宋体"/>
                <w:color w:val="auto"/>
                <w:kern w:val="0"/>
                <w:szCs w:val="21"/>
              </w:rPr>
            </w:pPr>
            <w:r>
              <w:rPr>
                <w:rFonts w:hint="eastAsia" w:ascii="宋体" w:hAnsi="宋体" w:cs="宋体"/>
                <w:color w:val="auto"/>
                <w:szCs w:val="21"/>
              </w:rPr>
              <w:t>供货期限</w:t>
            </w:r>
          </w:p>
        </w:tc>
        <w:tc>
          <w:tcPr>
            <w:tcW w:w="4881" w:type="dxa"/>
            <w:noWrap/>
            <w:vAlign w:val="center"/>
          </w:tcPr>
          <w:p>
            <w:pPr>
              <w:spacing w:line="240" w:lineRule="exact"/>
              <w:rPr>
                <w:rFonts w:ascii="宋体" w:hAnsi="宋体" w:cs="宋体"/>
                <w:color w:val="auto"/>
                <w:kern w:val="0"/>
                <w:szCs w:val="21"/>
              </w:rPr>
            </w:pPr>
            <w:r>
              <w:rPr>
                <w:rFonts w:hint="eastAsia" w:ascii="宋体" w:hAnsi="宋体" w:cs="宋体"/>
                <w:color w:val="auto"/>
                <w:kern w:val="0"/>
                <w:szCs w:val="21"/>
              </w:rPr>
              <w:t>满足招标文件</w:t>
            </w:r>
            <w:r>
              <w:rPr>
                <w:rFonts w:hint="eastAsia" w:ascii="宋体" w:hAnsi="宋体" w:cs="宋体"/>
                <w:color w:val="auto"/>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75" w:type="dxa"/>
            <w:noWrap/>
            <w:vAlign w:val="center"/>
          </w:tcPr>
          <w:p>
            <w:pPr>
              <w:spacing w:line="240" w:lineRule="exact"/>
              <w:jc w:val="center"/>
              <w:rPr>
                <w:rFonts w:ascii="宋体" w:hAnsi="宋体" w:cs="宋体"/>
                <w:color w:val="auto"/>
                <w:kern w:val="0"/>
                <w:szCs w:val="21"/>
              </w:rPr>
            </w:pPr>
            <w:r>
              <w:rPr>
                <w:rFonts w:hint="eastAsia" w:ascii="宋体" w:hAnsi="宋体" w:cs="宋体"/>
                <w:color w:val="auto"/>
                <w:kern w:val="0"/>
                <w:szCs w:val="21"/>
              </w:rPr>
              <w:t>4</w:t>
            </w:r>
          </w:p>
        </w:tc>
        <w:tc>
          <w:tcPr>
            <w:tcW w:w="1560" w:type="dxa"/>
            <w:noWrap/>
            <w:vAlign w:val="center"/>
          </w:tcPr>
          <w:p>
            <w:pPr>
              <w:spacing w:line="240" w:lineRule="exact"/>
              <w:rPr>
                <w:rFonts w:ascii="宋体" w:hAnsi="宋体" w:cs="宋体"/>
                <w:color w:val="auto"/>
                <w:szCs w:val="21"/>
                <w:lang w:val="zh-CN"/>
              </w:rPr>
            </w:pPr>
            <w:r>
              <w:rPr>
                <w:rFonts w:hint="eastAsia" w:ascii="宋体" w:hAnsi="宋体" w:cs="宋体"/>
                <w:color w:val="auto"/>
                <w:szCs w:val="21"/>
                <w:lang w:val="zh-CN"/>
              </w:rPr>
              <w:t>技术参数的符合</w:t>
            </w:r>
          </w:p>
        </w:tc>
        <w:tc>
          <w:tcPr>
            <w:tcW w:w="1984" w:type="dxa"/>
            <w:noWrap/>
            <w:vAlign w:val="center"/>
          </w:tcPr>
          <w:p>
            <w:pPr>
              <w:spacing w:line="240" w:lineRule="exact"/>
              <w:rPr>
                <w:rFonts w:ascii="宋体" w:hAnsi="宋体" w:cs="宋体"/>
                <w:color w:val="auto"/>
                <w:szCs w:val="21"/>
              </w:rPr>
            </w:pPr>
            <w:r>
              <w:rPr>
                <w:rFonts w:hint="eastAsia" w:ascii="宋体" w:hAnsi="宋体" w:cs="宋体"/>
                <w:color w:val="auto"/>
                <w:szCs w:val="21"/>
              </w:rPr>
              <w:t>技术参数全部符合</w:t>
            </w:r>
          </w:p>
        </w:tc>
        <w:tc>
          <w:tcPr>
            <w:tcW w:w="4881" w:type="dxa"/>
            <w:noWrap/>
            <w:vAlign w:val="center"/>
          </w:tcPr>
          <w:p>
            <w:pPr>
              <w:spacing w:line="240" w:lineRule="exact"/>
              <w:rPr>
                <w:rFonts w:ascii="宋体" w:hAnsi="宋体" w:cs="宋体"/>
                <w:color w:val="auto"/>
                <w:kern w:val="0"/>
                <w:szCs w:val="21"/>
              </w:rPr>
            </w:pPr>
            <w:r>
              <w:rPr>
                <w:rFonts w:hint="eastAsia" w:ascii="宋体" w:hAnsi="宋体" w:cs="宋体"/>
                <w:b/>
                <w:bCs/>
                <w:color w:val="auto"/>
                <w:kern w:val="0"/>
                <w:szCs w:val="21"/>
              </w:rPr>
              <w:t>技术参数全部符合要求，</w:t>
            </w:r>
            <w:r>
              <w:rPr>
                <w:rFonts w:hint="eastAsia" w:ascii="宋体" w:hAnsi="宋体" w:cs="宋体"/>
                <w:b/>
                <w:bCs/>
                <w:color w:val="auto"/>
                <w:kern w:val="0"/>
                <w:szCs w:val="21"/>
                <w:lang w:eastAsia="zh-CN"/>
              </w:rPr>
              <w:t>可以正偏离，不能负偏离</w:t>
            </w:r>
            <w:r>
              <w:rPr>
                <w:rFonts w:hint="eastAsia" w:ascii="宋体" w:hAnsi="宋体" w:cs="宋体"/>
                <w:b/>
                <w:bCs/>
                <w:color w:val="auto"/>
                <w:kern w:val="0"/>
                <w:szCs w:val="21"/>
              </w:rPr>
              <w:t>。</w:t>
            </w:r>
          </w:p>
        </w:tc>
      </w:tr>
    </w:tbl>
    <w:p>
      <w:pPr>
        <w:pStyle w:val="35"/>
        <w:adjustRightInd w:val="0"/>
        <w:snapToGrid w:val="0"/>
        <w:spacing w:line="360" w:lineRule="auto"/>
        <w:ind w:firstLine="0" w:firstLineChars="0"/>
        <w:rPr>
          <w:rFonts w:ascii="宋体" w:hAnsi="宋体" w:cs="宋体"/>
          <w:b/>
          <w:color w:val="auto"/>
          <w:sz w:val="21"/>
          <w:szCs w:val="21"/>
        </w:rPr>
      </w:pPr>
    </w:p>
    <w:p>
      <w:pPr>
        <w:pStyle w:val="35"/>
        <w:adjustRightInd w:val="0"/>
        <w:snapToGrid w:val="0"/>
        <w:spacing w:line="360" w:lineRule="auto"/>
        <w:ind w:left="-359" w:leftChars="-171" w:firstLine="944" w:firstLineChars="448"/>
        <w:rPr>
          <w:rFonts w:ascii="宋体" w:hAnsi="宋体" w:cs="宋体"/>
          <w:b/>
          <w:color w:val="auto"/>
          <w:sz w:val="21"/>
          <w:szCs w:val="21"/>
        </w:rPr>
      </w:pPr>
    </w:p>
    <w:p>
      <w:pPr>
        <w:pStyle w:val="35"/>
        <w:adjustRightInd w:val="0"/>
        <w:snapToGrid w:val="0"/>
        <w:spacing w:line="360" w:lineRule="auto"/>
        <w:ind w:left="-359" w:leftChars="-171" w:firstLine="944" w:firstLineChars="448"/>
        <w:rPr>
          <w:rFonts w:ascii="宋体" w:hAnsi="宋体" w:cs="宋体"/>
          <w:b/>
          <w:color w:val="auto"/>
          <w:sz w:val="21"/>
          <w:szCs w:val="21"/>
        </w:rPr>
      </w:pPr>
      <w:r>
        <w:rPr>
          <w:rFonts w:hint="eastAsia" w:ascii="宋体" w:hAnsi="宋体" w:cs="宋体"/>
          <w:b/>
          <w:color w:val="auto"/>
          <w:sz w:val="21"/>
          <w:szCs w:val="21"/>
        </w:rPr>
        <w:t>有下述情况之一的，评标委员会认定其为不合格供应商：</w:t>
      </w:r>
    </w:p>
    <w:p>
      <w:pPr>
        <w:pStyle w:val="35"/>
        <w:adjustRightInd w:val="0"/>
        <w:snapToGrid w:val="0"/>
        <w:spacing w:line="360" w:lineRule="auto"/>
        <w:ind w:left="-181" w:leftChars="-86" w:firstLine="525" w:firstLineChars="250"/>
        <w:rPr>
          <w:rFonts w:ascii="宋体" w:hAnsi="宋体" w:cs="宋体"/>
          <w:color w:val="auto"/>
          <w:sz w:val="21"/>
          <w:szCs w:val="21"/>
        </w:rPr>
      </w:pPr>
      <w:r>
        <w:rPr>
          <w:rFonts w:hint="eastAsia" w:ascii="宋体" w:hAnsi="宋体" w:cs="宋体"/>
          <w:color w:val="auto"/>
          <w:sz w:val="21"/>
          <w:szCs w:val="21"/>
        </w:rPr>
        <w:t>（1） 投标文件载明的投标文件范围小于招标文件规定的采购范围的；</w:t>
      </w:r>
    </w:p>
    <w:p>
      <w:pPr>
        <w:pStyle w:val="35"/>
        <w:adjustRightInd w:val="0"/>
        <w:snapToGrid w:val="0"/>
        <w:spacing w:line="360" w:lineRule="auto"/>
        <w:ind w:left="-181" w:leftChars="-86" w:firstLine="525" w:firstLineChars="250"/>
        <w:rPr>
          <w:rFonts w:ascii="宋体" w:hAnsi="宋体" w:cs="宋体"/>
          <w:color w:val="auto"/>
          <w:sz w:val="21"/>
          <w:szCs w:val="21"/>
        </w:rPr>
      </w:pPr>
      <w:r>
        <w:rPr>
          <w:rFonts w:hint="eastAsia" w:ascii="宋体" w:hAnsi="宋体" w:cs="宋体"/>
          <w:color w:val="auto"/>
          <w:sz w:val="21"/>
          <w:szCs w:val="21"/>
        </w:rPr>
        <w:t>（2） 投标文件载明的服务规范标准低于招标文件规定的；</w:t>
      </w:r>
    </w:p>
    <w:p>
      <w:pPr>
        <w:pStyle w:val="35"/>
        <w:adjustRightInd w:val="0"/>
        <w:snapToGrid w:val="0"/>
        <w:spacing w:line="360" w:lineRule="auto"/>
        <w:ind w:left="-181" w:leftChars="-86" w:firstLine="525" w:firstLineChars="250"/>
        <w:rPr>
          <w:rFonts w:ascii="宋体" w:hAnsi="宋体" w:cs="宋体"/>
          <w:color w:val="auto"/>
          <w:sz w:val="21"/>
          <w:szCs w:val="21"/>
        </w:rPr>
      </w:pPr>
      <w:r>
        <w:rPr>
          <w:rFonts w:hint="eastAsia" w:ascii="宋体" w:hAnsi="宋体" w:cs="宋体"/>
          <w:color w:val="auto"/>
          <w:sz w:val="21"/>
          <w:szCs w:val="21"/>
        </w:rPr>
        <w:t>（3） 投标文件载明的交货期超过招标文件规定的；</w:t>
      </w:r>
    </w:p>
    <w:p>
      <w:pPr>
        <w:pStyle w:val="35"/>
        <w:adjustRightInd w:val="0"/>
        <w:snapToGrid w:val="0"/>
        <w:spacing w:line="360" w:lineRule="auto"/>
        <w:ind w:left="-181" w:leftChars="-86" w:firstLine="525" w:firstLineChars="250"/>
        <w:rPr>
          <w:rFonts w:ascii="宋体" w:hAnsi="宋体" w:cs="宋体"/>
          <w:color w:val="auto"/>
          <w:sz w:val="21"/>
          <w:szCs w:val="21"/>
        </w:rPr>
      </w:pPr>
      <w:r>
        <w:rPr>
          <w:rFonts w:hint="eastAsia" w:ascii="宋体" w:hAnsi="宋体" w:cs="宋体"/>
          <w:color w:val="auto"/>
          <w:sz w:val="21"/>
          <w:szCs w:val="21"/>
        </w:rPr>
        <w:t>（4） 投标报价超过采购预算价的；</w:t>
      </w:r>
    </w:p>
    <w:p>
      <w:pPr>
        <w:pStyle w:val="35"/>
        <w:adjustRightInd w:val="0"/>
        <w:snapToGrid w:val="0"/>
        <w:spacing w:line="360" w:lineRule="auto"/>
        <w:ind w:left="-181" w:leftChars="-86" w:firstLine="525" w:firstLineChars="250"/>
        <w:rPr>
          <w:rFonts w:ascii="宋体" w:hAnsi="宋体" w:cs="宋体"/>
          <w:color w:val="auto"/>
          <w:sz w:val="21"/>
          <w:szCs w:val="21"/>
        </w:rPr>
      </w:pPr>
      <w:r>
        <w:rPr>
          <w:rFonts w:hint="eastAsia" w:ascii="宋体" w:hAnsi="宋体" w:cs="宋体"/>
          <w:color w:val="auto"/>
          <w:sz w:val="21"/>
          <w:szCs w:val="21"/>
        </w:rPr>
        <w:t>（5） 投标文件附有采购人不能接受的条件的；</w:t>
      </w:r>
    </w:p>
    <w:p>
      <w:pPr>
        <w:pStyle w:val="35"/>
        <w:adjustRightInd w:val="0"/>
        <w:snapToGrid w:val="0"/>
        <w:spacing w:line="360" w:lineRule="auto"/>
        <w:ind w:left="-181" w:leftChars="-86" w:firstLine="525" w:firstLineChars="250"/>
        <w:rPr>
          <w:rFonts w:ascii="宋体" w:hAnsi="宋体" w:cs="宋体"/>
          <w:color w:val="auto"/>
          <w:sz w:val="21"/>
          <w:szCs w:val="21"/>
        </w:rPr>
      </w:pPr>
      <w:r>
        <w:rPr>
          <w:rFonts w:hint="eastAsia" w:ascii="宋体" w:hAnsi="宋体" w:cs="宋体"/>
          <w:color w:val="auto"/>
          <w:sz w:val="21"/>
          <w:szCs w:val="21"/>
        </w:rPr>
        <w:t>（6） 其它未能实质响应招标文件条件和要求的。</w:t>
      </w:r>
    </w:p>
    <w:p>
      <w:pPr>
        <w:pStyle w:val="2"/>
        <w:jc w:val="both"/>
        <w:rPr>
          <w:color w:val="auto"/>
        </w:rPr>
      </w:pPr>
    </w:p>
    <w:p>
      <w:pPr>
        <w:rPr>
          <w:rFonts w:ascii="宋体" w:hAnsi="宋体" w:cs="宋体"/>
          <w:b/>
          <w:color w:val="auto"/>
          <w:kern w:val="0"/>
          <w:sz w:val="24"/>
        </w:rPr>
      </w:pPr>
    </w:p>
    <w:p>
      <w:pPr>
        <w:widowControl/>
        <w:autoSpaceDN w:val="0"/>
        <w:spacing w:line="360" w:lineRule="atLeast"/>
        <w:rPr>
          <w:rFonts w:ascii="宋体" w:hAnsi="宋体" w:cs="宋体"/>
          <w:b/>
          <w:color w:val="auto"/>
          <w:kern w:val="0"/>
          <w:sz w:val="24"/>
        </w:rPr>
      </w:pPr>
    </w:p>
    <w:p>
      <w:pPr>
        <w:widowControl/>
        <w:autoSpaceDN w:val="0"/>
        <w:spacing w:line="360" w:lineRule="atLeast"/>
        <w:rPr>
          <w:rFonts w:ascii="宋体" w:hAnsi="宋体" w:cs="宋体"/>
          <w:b/>
          <w:color w:val="auto"/>
          <w:kern w:val="0"/>
          <w:sz w:val="24"/>
        </w:rPr>
      </w:pPr>
    </w:p>
    <w:p>
      <w:pPr>
        <w:widowControl/>
        <w:autoSpaceDN w:val="0"/>
        <w:spacing w:line="360" w:lineRule="atLeast"/>
        <w:rPr>
          <w:rFonts w:ascii="宋体" w:hAnsi="宋体" w:cs="宋体"/>
          <w:b/>
          <w:color w:val="auto"/>
          <w:kern w:val="0"/>
          <w:sz w:val="24"/>
        </w:rPr>
      </w:pPr>
    </w:p>
    <w:p>
      <w:pPr>
        <w:widowControl/>
        <w:autoSpaceDN w:val="0"/>
        <w:spacing w:line="360" w:lineRule="atLeast"/>
        <w:outlineLvl w:val="0"/>
        <w:rPr>
          <w:rFonts w:ascii="宋体" w:hAnsi="宋体" w:cs="宋体"/>
          <w:b/>
          <w:color w:val="auto"/>
          <w:kern w:val="0"/>
          <w:sz w:val="24"/>
        </w:rPr>
      </w:pPr>
      <w:r>
        <w:rPr>
          <w:rFonts w:hint="eastAsia" w:ascii="宋体" w:hAnsi="宋体" w:cs="宋体"/>
          <w:b/>
          <w:color w:val="auto"/>
          <w:kern w:val="0"/>
          <w:sz w:val="24"/>
        </w:rPr>
        <w:t>附表三、商务技术部分（70 分）</w:t>
      </w:r>
    </w:p>
    <w:p>
      <w:pPr>
        <w:pStyle w:val="2"/>
        <w:ind w:left="0" w:firstLine="210" w:firstLineChars="100"/>
        <w:jc w:val="both"/>
        <w:rPr>
          <w:rFonts w:ascii="宋体" w:hAnsi="宋体" w:eastAsia="宋体" w:cs="宋体"/>
          <w:color w:val="auto"/>
          <w:sz w:val="21"/>
          <w:szCs w:val="21"/>
        </w:rPr>
      </w:pPr>
      <w:r>
        <w:rPr>
          <w:rFonts w:hint="eastAsia" w:ascii="宋体" w:hAnsi="宋体" w:eastAsia="宋体" w:cs="宋体"/>
          <w:color w:val="auto"/>
          <w:sz w:val="21"/>
          <w:szCs w:val="21"/>
        </w:rPr>
        <w:t>由评委综合评价供应商所投</w:t>
      </w:r>
      <w:r>
        <w:rPr>
          <w:rFonts w:hint="eastAsia" w:ascii="宋体" w:hAnsi="宋体" w:eastAsia="宋体" w:cs="宋体"/>
          <w:color w:val="auto"/>
          <w:sz w:val="21"/>
          <w:szCs w:val="21"/>
          <w:lang w:eastAsia="zh-CN"/>
        </w:rPr>
        <w:t>方案及</w:t>
      </w:r>
      <w:r>
        <w:rPr>
          <w:rFonts w:hint="eastAsia" w:ascii="宋体" w:hAnsi="宋体" w:eastAsia="宋体" w:cs="宋体"/>
          <w:color w:val="auto"/>
          <w:sz w:val="21"/>
          <w:szCs w:val="21"/>
        </w:rPr>
        <w:t>设备性能，根据以下标准独立对每个有效供应商进行评价、打分。</w:t>
      </w:r>
    </w:p>
    <w:tbl>
      <w:tblPr>
        <w:tblStyle w:val="27"/>
        <w:tblpPr w:leftFromText="180" w:rightFromText="180" w:vertAnchor="text" w:horzAnchor="page" w:tblpX="1397" w:tblpY="268"/>
        <w:tblOverlap w:val="never"/>
        <w:tblW w:w="0" w:type="auto"/>
        <w:tblInd w:w="0" w:type="dxa"/>
        <w:tblLayout w:type="fixed"/>
        <w:tblCellMar>
          <w:top w:w="0" w:type="dxa"/>
          <w:left w:w="108" w:type="dxa"/>
          <w:bottom w:w="0" w:type="dxa"/>
          <w:right w:w="108" w:type="dxa"/>
        </w:tblCellMar>
      </w:tblPr>
      <w:tblGrid>
        <w:gridCol w:w="427"/>
        <w:gridCol w:w="1422"/>
        <w:gridCol w:w="5525"/>
        <w:gridCol w:w="420"/>
        <w:gridCol w:w="420"/>
        <w:gridCol w:w="393"/>
        <w:gridCol w:w="453"/>
      </w:tblGrid>
      <w:tr>
        <w:tblPrEx>
          <w:tblCellMar>
            <w:top w:w="0" w:type="dxa"/>
            <w:left w:w="108" w:type="dxa"/>
            <w:bottom w:w="0" w:type="dxa"/>
            <w:right w:w="108" w:type="dxa"/>
          </w:tblCellMar>
        </w:tblPrEx>
        <w:trPr>
          <w:trHeight w:val="300" w:hRule="atLeast"/>
        </w:trPr>
        <w:tc>
          <w:tcPr>
            <w:tcW w:w="427" w:type="dxa"/>
            <w:vMerge w:val="restart"/>
            <w:tcBorders>
              <w:top w:val="single" w:color="auto" w:sz="12" w:space="0"/>
              <w:left w:val="single" w:color="auto" w:sz="12" w:space="0"/>
              <w:bottom w:val="single" w:color="000000" w:sz="8" w:space="0"/>
              <w:right w:val="single" w:color="auto" w:sz="8" w:space="0"/>
            </w:tcBorders>
            <w:shd w:val="clear" w:color="auto" w:fill="auto"/>
            <w:noWrap w:val="0"/>
            <w:vAlign w:val="center"/>
          </w:tcPr>
          <w:p>
            <w:pPr>
              <w:rPr>
                <w:rFonts w:hint="eastAsia" w:ascii="宋体" w:hAnsi="宋体" w:cs="宋体"/>
                <w:b/>
                <w:bCs/>
                <w:color w:val="auto"/>
              </w:rPr>
            </w:pPr>
            <w:r>
              <w:rPr>
                <w:rFonts w:hint="eastAsia" w:ascii="宋体" w:hAnsi="宋体" w:cs="宋体"/>
                <w:b/>
                <w:bCs/>
                <w:color w:val="auto"/>
              </w:rPr>
              <w:t>序号</w:t>
            </w:r>
          </w:p>
        </w:tc>
        <w:tc>
          <w:tcPr>
            <w:tcW w:w="1422" w:type="dxa"/>
            <w:vMerge w:val="restart"/>
            <w:tcBorders>
              <w:top w:val="single" w:color="auto" w:sz="12" w:space="0"/>
              <w:left w:val="single" w:color="auto" w:sz="8" w:space="0"/>
              <w:bottom w:val="single" w:color="000000" w:sz="8" w:space="0"/>
              <w:right w:val="single" w:color="auto" w:sz="8" w:space="0"/>
            </w:tcBorders>
            <w:shd w:val="clear" w:color="auto" w:fill="auto"/>
            <w:noWrap w:val="0"/>
            <w:vAlign w:val="center"/>
          </w:tcPr>
          <w:p>
            <w:pPr>
              <w:jc w:val="center"/>
              <w:rPr>
                <w:rFonts w:hint="eastAsia" w:ascii="宋体" w:hAnsi="宋体" w:cs="宋体"/>
                <w:b/>
                <w:bCs/>
                <w:color w:val="auto"/>
              </w:rPr>
            </w:pPr>
            <w:r>
              <w:rPr>
                <w:rFonts w:hint="eastAsia" w:ascii="宋体" w:hAnsi="宋体" w:cs="宋体"/>
                <w:b/>
                <w:bCs/>
                <w:color w:val="auto"/>
              </w:rPr>
              <w:t>项  目</w:t>
            </w:r>
          </w:p>
        </w:tc>
        <w:tc>
          <w:tcPr>
            <w:tcW w:w="5525" w:type="dxa"/>
            <w:vMerge w:val="restart"/>
            <w:tcBorders>
              <w:top w:val="single" w:color="auto" w:sz="12" w:space="0"/>
              <w:left w:val="single" w:color="auto" w:sz="8" w:space="0"/>
              <w:bottom w:val="single" w:color="000000" w:sz="8" w:space="0"/>
              <w:right w:val="single" w:color="auto" w:sz="8" w:space="0"/>
            </w:tcBorders>
            <w:shd w:val="clear" w:color="auto" w:fill="auto"/>
            <w:noWrap w:val="0"/>
            <w:vAlign w:val="center"/>
          </w:tcPr>
          <w:p>
            <w:pPr>
              <w:jc w:val="center"/>
              <w:rPr>
                <w:rFonts w:hint="eastAsia" w:ascii="宋体" w:hAnsi="宋体" w:cs="宋体"/>
                <w:b/>
                <w:bCs/>
                <w:color w:val="auto"/>
              </w:rPr>
            </w:pPr>
            <w:r>
              <w:rPr>
                <w:rFonts w:hint="eastAsia" w:ascii="宋体" w:hAnsi="宋体" w:cs="宋体"/>
                <w:b/>
                <w:bCs/>
                <w:color w:val="auto"/>
              </w:rPr>
              <w:t>评分标准说明</w:t>
            </w:r>
          </w:p>
        </w:tc>
        <w:tc>
          <w:tcPr>
            <w:tcW w:w="1686" w:type="dxa"/>
            <w:gridSpan w:val="4"/>
            <w:tcBorders>
              <w:top w:val="single" w:color="auto" w:sz="12" w:space="0"/>
              <w:left w:val="nil"/>
              <w:bottom w:val="single" w:color="auto" w:sz="8" w:space="0"/>
              <w:right w:val="single" w:color="000000" w:sz="12" w:space="0"/>
            </w:tcBorders>
            <w:shd w:val="clear" w:color="000000" w:fill="FFFFFF"/>
            <w:noWrap w:val="0"/>
            <w:vAlign w:val="center"/>
          </w:tcPr>
          <w:p>
            <w:pPr>
              <w:rPr>
                <w:rFonts w:hint="eastAsia" w:ascii="宋体" w:hAnsi="宋体" w:cs="宋体"/>
                <w:color w:val="auto"/>
              </w:rPr>
            </w:pPr>
            <w:r>
              <w:rPr>
                <w:rFonts w:hint="eastAsia" w:ascii="宋体" w:hAnsi="宋体" w:cs="宋体"/>
                <w:color w:val="auto"/>
              </w:rPr>
              <w:t>投标人得分</w:t>
            </w:r>
          </w:p>
        </w:tc>
      </w:tr>
      <w:tr>
        <w:tblPrEx>
          <w:tblCellMar>
            <w:top w:w="0" w:type="dxa"/>
            <w:left w:w="108" w:type="dxa"/>
            <w:bottom w:w="0" w:type="dxa"/>
            <w:right w:w="108" w:type="dxa"/>
          </w:tblCellMar>
        </w:tblPrEx>
        <w:trPr>
          <w:trHeight w:val="220" w:hRule="atLeast"/>
        </w:trPr>
        <w:tc>
          <w:tcPr>
            <w:tcW w:w="427" w:type="dxa"/>
            <w:vMerge w:val="continue"/>
            <w:tcBorders>
              <w:top w:val="single" w:color="auto" w:sz="12" w:space="0"/>
              <w:left w:val="single" w:color="auto" w:sz="12" w:space="0"/>
              <w:bottom w:val="single" w:color="000000" w:sz="8" w:space="0"/>
              <w:right w:val="single" w:color="auto" w:sz="8" w:space="0"/>
            </w:tcBorders>
            <w:shd w:val="clear" w:color="auto" w:fill="auto"/>
            <w:noWrap w:val="0"/>
            <w:vAlign w:val="center"/>
          </w:tcPr>
          <w:p>
            <w:pPr>
              <w:rPr>
                <w:rFonts w:hint="eastAsia" w:ascii="宋体" w:hAnsi="宋体" w:cs="宋体"/>
                <w:b/>
                <w:bCs/>
                <w:color w:val="auto"/>
              </w:rPr>
            </w:pPr>
          </w:p>
        </w:tc>
        <w:tc>
          <w:tcPr>
            <w:tcW w:w="1422" w:type="dxa"/>
            <w:vMerge w:val="continue"/>
            <w:tcBorders>
              <w:top w:val="single" w:color="auto" w:sz="12" w:space="0"/>
              <w:left w:val="single" w:color="auto" w:sz="8" w:space="0"/>
              <w:bottom w:val="single" w:color="auto" w:sz="8" w:space="0"/>
              <w:right w:val="single" w:color="auto" w:sz="8" w:space="0"/>
            </w:tcBorders>
            <w:shd w:val="clear" w:color="auto" w:fill="auto"/>
            <w:noWrap w:val="0"/>
            <w:vAlign w:val="center"/>
          </w:tcPr>
          <w:p>
            <w:pPr>
              <w:rPr>
                <w:rFonts w:hint="eastAsia" w:ascii="宋体" w:hAnsi="宋体" w:cs="宋体"/>
                <w:b/>
                <w:bCs/>
                <w:color w:val="auto"/>
              </w:rPr>
            </w:pPr>
          </w:p>
        </w:tc>
        <w:tc>
          <w:tcPr>
            <w:tcW w:w="5525" w:type="dxa"/>
            <w:vMerge w:val="continue"/>
            <w:tcBorders>
              <w:top w:val="single" w:color="auto" w:sz="12" w:space="0"/>
              <w:left w:val="single" w:color="auto" w:sz="8" w:space="0"/>
              <w:bottom w:val="single" w:color="000000" w:sz="8" w:space="0"/>
              <w:right w:val="single" w:color="auto" w:sz="8" w:space="0"/>
            </w:tcBorders>
            <w:shd w:val="clear" w:color="auto" w:fill="auto"/>
            <w:noWrap w:val="0"/>
            <w:vAlign w:val="center"/>
          </w:tcPr>
          <w:p>
            <w:pPr>
              <w:rPr>
                <w:rFonts w:hint="eastAsia" w:ascii="宋体" w:hAnsi="宋体" w:cs="宋体"/>
                <w:b/>
                <w:bCs/>
                <w:color w:val="auto"/>
              </w:rPr>
            </w:pPr>
          </w:p>
        </w:tc>
        <w:tc>
          <w:tcPr>
            <w:tcW w:w="420" w:type="dxa"/>
            <w:tcBorders>
              <w:top w:val="nil"/>
              <w:left w:val="nil"/>
              <w:bottom w:val="single" w:color="auto" w:sz="8" w:space="0"/>
              <w:right w:val="single" w:color="auto" w:sz="8" w:space="0"/>
            </w:tcBorders>
            <w:shd w:val="clear" w:color="000000" w:fill="FFFFFF"/>
            <w:noWrap w:val="0"/>
            <w:vAlign w:val="center"/>
          </w:tcPr>
          <w:p>
            <w:pPr>
              <w:rPr>
                <w:rFonts w:hint="eastAsia" w:ascii="宋体" w:hAnsi="宋体" w:cs="宋体"/>
                <w:color w:val="auto"/>
              </w:rPr>
            </w:pPr>
            <w:r>
              <w:rPr>
                <w:rFonts w:hint="eastAsia" w:ascii="宋体" w:hAnsi="宋体" w:cs="宋体"/>
                <w:color w:val="auto"/>
              </w:rPr>
              <w:t>1</w:t>
            </w:r>
          </w:p>
        </w:tc>
        <w:tc>
          <w:tcPr>
            <w:tcW w:w="420" w:type="dxa"/>
            <w:tcBorders>
              <w:top w:val="nil"/>
              <w:left w:val="nil"/>
              <w:bottom w:val="single" w:color="auto" w:sz="8" w:space="0"/>
              <w:right w:val="single" w:color="auto" w:sz="8" w:space="0"/>
            </w:tcBorders>
            <w:shd w:val="clear" w:color="000000" w:fill="FFFFFF"/>
            <w:noWrap w:val="0"/>
            <w:vAlign w:val="center"/>
          </w:tcPr>
          <w:p>
            <w:pPr>
              <w:rPr>
                <w:rFonts w:hint="eastAsia" w:ascii="宋体" w:hAnsi="宋体" w:cs="宋体"/>
                <w:color w:val="auto"/>
              </w:rPr>
            </w:pPr>
            <w:r>
              <w:rPr>
                <w:rFonts w:hint="eastAsia" w:ascii="宋体" w:hAnsi="宋体" w:cs="宋体"/>
                <w:color w:val="auto"/>
              </w:rPr>
              <w:t>2</w:t>
            </w:r>
          </w:p>
        </w:tc>
        <w:tc>
          <w:tcPr>
            <w:tcW w:w="393" w:type="dxa"/>
            <w:tcBorders>
              <w:top w:val="nil"/>
              <w:left w:val="nil"/>
              <w:bottom w:val="single" w:color="auto" w:sz="8" w:space="0"/>
              <w:right w:val="single" w:color="auto" w:sz="8" w:space="0"/>
            </w:tcBorders>
            <w:shd w:val="clear" w:color="000000" w:fill="FFFFFF"/>
            <w:noWrap w:val="0"/>
            <w:vAlign w:val="center"/>
          </w:tcPr>
          <w:p>
            <w:pPr>
              <w:rPr>
                <w:rFonts w:hint="eastAsia" w:ascii="宋体" w:hAnsi="宋体" w:cs="宋体"/>
                <w:color w:val="auto"/>
              </w:rPr>
            </w:pPr>
            <w:r>
              <w:rPr>
                <w:rFonts w:hint="eastAsia" w:ascii="宋体" w:hAnsi="宋体" w:cs="宋体"/>
                <w:color w:val="auto"/>
              </w:rPr>
              <w:t>3</w:t>
            </w:r>
          </w:p>
        </w:tc>
        <w:tc>
          <w:tcPr>
            <w:tcW w:w="453" w:type="dxa"/>
            <w:tcBorders>
              <w:top w:val="nil"/>
              <w:left w:val="nil"/>
              <w:bottom w:val="single" w:color="auto" w:sz="8" w:space="0"/>
              <w:right w:val="single" w:color="auto" w:sz="12" w:space="0"/>
            </w:tcBorders>
            <w:shd w:val="clear" w:color="000000" w:fill="FFFFFF"/>
            <w:noWrap w:val="0"/>
            <w:vAlign w:val="center"/>
          </w:tcPr>
          <w:p>
            <w:pPr>
              <w:rPr>
                <w:rFonts w:hint="eastAsia" w:ascii="宋体" w:hAnsi="宋体" w:cs="宋体"/>
                <w:color w:val="auto"/>
              </w:rPr>
            </w:pPr>
            <w:r>
              <w:rPr>
                <w:rFonts w:hint="eastAsia" w:ascii="宋体" w:hAnsi="宋体" w:cs="宋体"/>
                <w:color w:val="auto"/>
              </w:rPr>
              <w:t>…</w:t>
            </w:r>
          </w:p>
        </w:tc>
      </w:tr>
      <w:tr>
        <w:tblPrEx>
          <w:tblCellMar>
            <w:top w:w="0" w:type="dxa"/>
            <w:left w:w="108" w:type="dxa"/>
            <w:bottom w:w="0" w:type="dxa"/>
            <w:right w:w="108" w:type="dxa"/>
          </w:tblCellMar>
        </w:tblPrEx>
        <w:trPr>
          <w:trHeight w:val="793" w:hRule="atLeast"/>
        </w:trPr>
        <w:tc>
          <w:tcPr>
            <w:tcW w:w="427" w:type="dxa"/>
            <w:tcBorders>
              <w:top w:val="nil"/>
              <w:left w:val="single" w:color="auto" w:sz="12" w:space="0"/>
              <w:bottom w:val="single" w:color="000000" w:sz="8" w:space="0"/>
              <w:right w:val="single" w:color="auto" w:sz="8" w:space="0"/>
            </w:tcBorders>
            <w:shd w:val="clear" w:color="auto" w:fill="auto"/>
            <w:noWrap w:val="0"/>
            <w:vAlign w:val="center"/>
          </w:tcPr>
          <w:p>
            <w:pPr>
              <w:jc w:val="center"/>
              <w:rPr>
                <w:rFonts w:hint="eastAsia" w:ascii="宋体" w:hAnsi="宋体" w:eastAsia="宋体" w:cs="宋体"/>
                <w:b/>
                <w:color w:val="auto"/>
                <w:lang w:val="en-US" w:eastAsia="zh-CN"/>
              </w:rPr>
            </w:pPr>
            <w:r>
              <w:rPr>
                <w:rFonts w:hint="eastAsia" w:ascii="宋体" w:hAnsi="宋体" w:cs="宋体"/>
                <w:b/>
                <w:color w:val="auto"/>
                <w:lang w:val="en-US" w:eastAsia="zh-CN"/>
              </w:rPr>
              <w:t>1</w:t>
            </w:r>
          </w:p>
        </w:tc>
        <w:tc>
          <w:tcPr>
            <w:tcW w:w="1422" w:type="dxa"/>
            <w:tcBorders>
              <w:top w:val="single" w:color="auto" w:sz="8" w:space="0"/>
              <w:left w:val="nil"/>
              <w:bottom w:val="single" w:color="auto" w:sz="8" w:space="0"/>
              <w:right w:val="single" w:color="auto" w:sz="8" w:space="0"/>
            </w:tcBorders>
            <w:shd w:val="clear" w:color="auto" w:fill="auto"/>
            <w:noWrap w:val="0"/>
            <w:vAlign w:val="center"/>
          </w:tcPr>
          <w:p>
            <w:pPr>
              <w:jc w:val="center"/>
              <w:rPr>
                <w:rFonts w:hint="eastAsia" w:ascii="宋体" w:hAnsi="宋体" w:cs="宋体"/>
                <w:b/>
                <w:color w:val="auto"/>
              </w:rPr>
            </w:pPr>
            <w:r>
              <w:rPr>
                <w:rFonts w:hint="eastAsia" w:ascii="宋体" w:hAnsi="宋体" w:cs="宋体"/>
                <w:b/>
                <w:color w:val="auto"/>
              </w:rPr>
              <w:t>业绩（5分）</w:t>
            </w:r>
          </w:p>
        </w:tc>
        <w:tc>
          <w:tcPr>
            <w:tcW w:w="5525" w:type="dxa"/>
            <w:tcBorders>
              <w:top w:val="nil"/>
              <w:left w:val="single" w:color="auto" w:sz="8" w:space="0"/>
              <w:bottom w:val="single" w:color="000000" w:sz="8" w:space="0"/>
              <w:right w:val="single" w:color="auto" w:sz="8" w:space="0"/>
            </w:tcBorders>
            <w:shd w:val="clear" w:color="auto" w:fill="auto"/>
            <w:noWrap w:val="0"/>
            <w:vAlign w:val="center"/>
          </w:tcPr>
          <w:p>
            <w:pPr>
              <w:jc w:val="left"/>
              <w:rPr>
                <w:rFonts w:hint="eastAsia" w:ascii="宋体" w:hAnsi="宋体" w:cs="宋体"/>
                <w:color w:val="auto"/>
              </w:rPr>
            </w:pPr>
            <w:r>
              <w:rPr>
                <w:rFonts w:hint="eastAsia" w:ascii="宋体" w:hAnsi="宋体" w:cs="宋体"/>
                <w:bCs/>
                <w:color w:val="auto"/>
                <w:szCs w:val="21"/>
              </w:rPr>
              <w:t>近两年类似业绩（</w:t>
            </w:r>
            <w:r>
              <w:rPr>
                <w:rFonts w:hint="eastAsia" w:ascii="宋体" w:hAnsi="宋体" w:cs="宋体"/>
                <w:bCs/>
                <w:color w:val="auto"/>
                <w:szCs w:val="21"/>
                <w:lang w:eastAsia="zh-CN"/>
              </w:rPr>
              <w:t>成交通知书或合同</w:t>
            </w:r>
            <w:r>
              <w:rPr>
                <w:rFonts w:hint="eastAsia" w:ascii="宋体" w:hAnsi="宋体" w:cs="宋体"/>
                <w:bCs/>
                <w:color w:val="auto"/>
                <w:szCs w:val="21"/>
              </w:rPr>
              <w:t>）每个得1分，共得5分；没有同类相关业绩或没有提供相关证明文件的得0分。</w:t>
            </w:r>
          </w:p>
        </w:tc>
        <w:tc>
          <w:tcPr>
            <w:tcW w:w="420" w:type="dxa"/>
            <w:tcBorders>
              <w:top w:val="nil"/>
              <w:left w:val="single" w:color="auto" w:sz="8" w:space="0"/>
              <w:bottom w:val="single" w:color="000000" w:sz="8" w:space="0"/>
              <w:right w:val="single" w:color="auto" w:sz="8" w:space="0"/>
            </w:tcBorders>
            <w:shd w:val="clear" w:color="000000" w:fill="FFFFFF"/>
            <w:noWrap w:val="0"/>
            <w:vAlign w:val="center"/>
          </w:tcPr>
          <w:p>
            <w:pPr>
              <w:rPr>
                <w:rFonts w:hint="eastAsia" w:ascii="宋体" w:hAnsi="宋体" w:cs="宋体"/>
                <w:color w:val="auto"/>
              </w:rPr>
            </w:pPr>
          </w:p>
        </w:tc>
        <w:tc>
          <w:tcPr>
            <w:tcW w:w="420" w:type="dxa"/>
            <w:tcBorders>
              <w:top w:val="nil"/>
              <w:left w:val="single" w:color="auto" w:sz="8" w:space="0"/>
              <w:bottom w:val="single" w:color="000000" w:sz="8" w:space="0"/>
              <w:right w:val="single" w:color="auto" w:sz="8" w:space="0"/>
            </w:tcBorders>
            <w:shd w:val="clear" w:color="000000" w:fill="FFFFFF"/>
            <w:noWrap w:val="0"/>
            <w:vAlign w:val="center"/>
          </w:tcPr>
          <w:p>
            <w:pPr>
              <w:rPr>
                <w:rFonts w:hint="eastAsia" w:ascii="宋体" w:hAnsi="宋体" w:cs="宋体"/>
                <w:color w:val="auto"/>
              </w:rPr>
            </w:pPr>
          </w:p>
        </w:tc>
        <w:tc>
          <w:tcPr>
            <w:tcW w:w="393" w:type="dxa"/>
            <w:tcBorders>
              <w:top w:val="nil"/>
              <w:left w:val="single" w:color="auto" w:sz="8" w:space="0"/>
              <w:bottom w:val="single" w:color="000000" w:sz="8" w:space="0"/>
              <w:right w:val="single" w:color="auto" w:sz="8" w:space="0"/>
            </w:tcBorders>
            <w:shd w:val="clear" w:color="000000" w:fill="FFFFFF"/>
            <w:noWrap w:val="0"/>
            <w:vAlign w:val="center"/>
          </w:tcPr>
          <w:p>
            <w:pPr>
              <w:rPr>
                <w:rFonts w:hint="eastAsia" w:ascii="宋体" w:hAnsi="宋体" w:cs="宋体"/>
                <w:color w:val="auto"/>
              </w:rPr>
            </w:pPr>
          </w:p>
        </w:tc>
        <w:tc>
          <w:tcPr>
            <w:tcW w:w="453" w:type="dxa"/>
            <w:tcBorders>
              <w:top w:val="nil"/>
              <w:left w:val="single" w:color="auto" w:sz="8" w:space="0"/>
              <w:bottom w:val="single" w:color="000000" w:sz="8" w:space="0"/>
              <w:right w:val="single" w:color="auto" w:sz="12" w:space="0"/>
            </w:tcBorders>
            <w:shd w:val="clear" w:color="000000" w:fill="FFFFFF"/>
            <w:noWrap w:val="0"/>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3356" w:hRule="atLeast"/>
        </w:trPr>
        <w:tc>
          <w:tcPr>
            <w:tcW w:w="427" w:type="dxa"/>
            <w:tcBorders>
              <w:top w:val="nil"/>
              <w:left w:val="single" w:color="auto" w:sz="12" w:space="0"/>
              <w:bottom w:val="single" w:color="000000" w:sz="8" w:space="0"/>
              <w:right w:val="single" w:color="auto" w:sz="8" w:space="0"/>
            </w:tcBorders>
            <w:shd w:val="clear" w:color="auto" w:fill="auto"/>
            <w:noWrap w:val="0"/>
            <w:vAlign w:val="center"/>
          </w:tcPr>
          <w:p>
            <w:pPr>
              <w:jc w:val="center"/>
              <w:rPr>
                <w:rFonts w:hint="eastAsia" w:ascii="宋体" w:hAnsi="宋体" w:eastAsia="宋体" w:cs="宋体"/>
                <w:b/>
                <w:color w:val="auto"/>
                <w:lang w:eastAsia="zh-CN"/>
              </w:rPr>
            </w:pPr>
            <w:r>
              <w:rPr>
                <w:rFonts w:hint="eastAsia" w:ascii="宋体" w:hAnsi="宋体" w:cs="宋体"/>
                <w:b/>
                <w:color w:val="auto"/>
                <w:lang w:val="en-US" w:eastAsia="zh-CN"/>
              </w:rPr>
              <w:t>2</w:t>
            </w:r>
          </w:p>
        </w:tc>
        <w:tc>
          <w:tcPr>
            <w:tcW w:w="1422" w:type="dxa"/>
            <w:tcBorders>
              <w:top w:val="single" w:color="auto" w:sz="8" w:space="0"/>
              <w:left w:val="nil"/>
              <w:bottom w:val="single" w:color="auto" w:sz="8" w:space="0"/>
              <w:right w:val="single" w:color="auto" w:sz="8" w:space="0"/>
            </w:tcBorders>
            <w:shd w:val="clear" w:color="auto" w:fill="auto"/>
            <w:noWrap w:val="0"/>
            <w:vAlign w:val="center"/>
          </w:tcPr>
          <w:p>
            <w:pPr>
              <w:jc w:val="center"/>
              <w:rPr>
                <w:rFonts w:hint="eastAsia" w:ascii="宋体" w:hAnsi="宋体" w:cs="宋体"/>
                <w:b/>
                <w:bCs/>
                <w:color w:val="auto"/>
              </w:rPr>
            </w:pPr>
            <w:r>
              <w:rPr>
                <w:rFonts w:hint="eastAsia" w:ascii="宋体" w:hAnsi="宋体" w:cs="宋体"/>
                <w:b/>
                <w:bCs/>
                <w:color w:val="auto"/>
              </w:rPr>
              <w:t>对投标产品整体评价</w:t>
            </w:r>
          </w:p>
          <w:p>
            <w:pPr>
              <w:jc w:val="center"/>
              <w:rPr>
                <w:rFonts w:hint="eastAsia" w:ascii="宋体" w:hAnsi="宋体" w:cs="宋体"/>
                <w:color w:val="auto"/>
              </w:rPr>
            </w:pPr>
          </w:p>
          <w:p>
            <w:pPr>
              <w:jc w:val="center"/>
              <w:rPr>
                <w:rFonts w:hint="eastAsia" w:ascii="宋体" w:hAnsi="宋体" w:cs="宋体"/>
                <w:b/>
                <w:color w:val="auto"/>
              </w:rPr>
            </w:pPr>
            <w:r>
              <w:rPr>
                <w:rFonts w:hint="eastAsia" w:ascii="宋体" w:hAnsi="宋体" w:cs="宋体"/>
                <w:b/>
                <w:color w:val="auto"/>
              </w:rPr>
              <w:t>（</w:t>
            </w:r>
            <w:r>
              <w:rPr>
                <w:rFonts w:hint="eastAsia" w:ascii="宋体" w:hAnsi="宋体" w:cs="宋体"/>
                <w:b/>
                <w:color w:val="auto"/>
                <w:lang w:val="en-US" w:eastAsia="zh-CN"/>
              </w:rPr>
              <w:t>25</w:t>
            </w:r>
            <w:r>
              <w:rPr>
                <w:rFonts w:hint="eastAsia" w:ascii="宋体" w:hAnsi="宋体" w:cs="宋体"/>
                <w:b/>
                <w:color w:val="auto"/>
              </w:rPr>
              <w:t>分）</w:t>
            </w:r>
          </w:p>
        </w:tc>
        <w:tc>
          <w:tcPr>
            <w:tcW w:w="5525" w:type="dxa"/>
            <w:tcBorders>
              <w:top w:val="nil"/>
              <w:left w:val="single" w:color="auto" w:sz="8" w:space="0"/>
              <w:bottom w:val="single" w:color="000000" w:sz="8" w:space="0"/>
              <w:right w:val="single" w:color="auto" w:sz="8" w:space="0"/>
            </w:tcBorders>
            <w:shd w:val="clear" w:color="auto" w:fill="auto"/>
            <w:noWrap w:val="0"/>
            <w:vAlign w:val="center"/>
          </w:tcPr>
          <w:p>
            <w:pPr>
              <w:rPr>
                <w:rFonts w:hint="eastAsia" w:ascii="宋体" w:hAnsi="宋体" w:cs="宋体"/>
                <w:color w:val="auto"/>
              </w:rPr>
            </w:pPr>
            <w:r>
              <w:rPr>
                <w:rFonts w:hint="eastAsia" w:ascii="宋体" w:hAnsi="宋体" w:cs="宋体"/>
                <w:color w:val="auto"/>
              </w:rPr>
              <w:t>1.配置：产品配置是否合理，产品质量认证、获省、部级名优产品等情况。（ 0-</w:t>
            </w:r>
            <w:r>
              <w:rPr>
                <w:rFonts w:hint="eastAsia" w:ascii="宋体" w:hAnsi="宋体" w:cs="宋体"/>
                <w:color w:val="auto"/>
                <w:lang w:val="en-US" w:eastAsia="zh-CN"/>
              </w:rPr>
              <w:t>5</w:t>
            </w:r>
            <w:r>
              <w:rPr>
                <w:rFonts w:hint="eastAsia" w:ascii="宋体" w:hAnsi="宋体" w:cs="宋体"/>
                <w:color w:val="auto"/>
              </w:rPr>
              <w:t>分）</w:t>
            </w:r>
          </w:p>
          <w:p>
            <w:pPr>
              <w:rPr>
                <w:rFonts w:hint="eastAsia" w:ascii="宋体" w:hAnsi="宋体" w:cs="宋体"/>
                <w:color w:val="auto"/>
              </w:rPr>
            </w:pPr>
            <w:r>
              <w:rPr>
                <w:rFonts w:hint="eastAsia" w:ascii="宋体" w:hAnsi="宋体" w:cs="宋体"/>
                <w:color w:val="auto"/>
              </w:rPr>
              <w:t>2.材质：产品的材质情况，选材是否优质、合理，质量是否可靠。（ 0-</w:t>
            </w:r>
            <w:r>
              <w:rPr>
                <w:rFonts w:hint="eastAsia" w:ascii="宋体" w:hAnsi="宋体" w:cs="宋体"/>
                <w:color w:val="auto"/>
                <w:lang w:val="en-US" w:eastAsia="zh-CN"/>
              </w:rPr>
              <w:t>5</w:t>
            </w:r>
            <w:r>
              <w:rPr>
                <w:rFonts w:hint="eastAsia" w:ascii="宋体" w:hAnsi="宋体" w:cs="宋体"/>
                <w:color w:val="auto"/>
              </w:rPr>
              <w:t>分）</w:t>
            </w:r>
          </w:p>
          <w:p>
            <w:pPr>
              <w:rPr>
                <w:rFonts w:hint="eastAsia" w:ascii="宋体" w:hAnsi="宋体" w:cs="宋体"/>
                <w:color w:val="auto"/>
              </w:rPr>
            </w:pPr>
            <w:r>
              <w:rPr>
                <w:rFonts w:hint="eastAsia" w:ascii="宋体" w:hAnsi="宋体" w:cs="宋体"/>
                <w:color w:val="auto"/>
              </w:rPr>
              <w:t>3.工艺：产品生产或制造工艺水平、技术力量及技术装备情况。 （ 0-</w:t>
            </w:r>
            <w:r>
              <w:rPr>
                <w:rFonts w:hint="eastAsia" w:ascii="宋体" w:hAnsi="宋体" w:cs="宋体"/>
                <w:color w:val="auto"/>
                <w:lang w:val="en-US" w:eastAsia="zh-CN"/>
              </w:rPr>
              <w:t>5</w:t>
            </w:r>
            <w:r>
              <w:rPr>
                <w:rFonts w:hint="eastAsia" w:ascii="宋体" w:hAnsi="宋体" w:cs="宋体"/>
                <w:color w:val="auto"/>
              </w:rPr>
              <w:t>分）</w:t>
            </w:r>
          </w:p>
          <w:p>
            <w:pPr>
              <w:rPr>
                <w:rFonts w:hint="eastAsia" w:ascii="宋体" w:hAnsi="宋体" w:cs="宋体"/>
                <w:color w:val="auto"/>
              </w:rPr>
            </w:pPr>
            <w:r>
              <w:rPr>
                <w:rFonts w:hint="eastAsia" w:ascii="宋体" w:hAnsi="宋体" w:cs="宋体"/>
                <w:color w:val="auto"/>
              </w:rPr>
              <w:t>4.运行成本综合评定产品的使用和维护成本：是否合理，是否减少易损维修费用，是否有利于长期效益。 （ 0-</w:t>
            </w:r>
            <w:r>
              <w:rPr>
                <w:rFonts w:hint="eastAsia" w:ascii="宋体" w:hAnsi="宋体" w:cs="宋体"/>
                <w:color w:val="auto"/>
                <w:lang w:val="en-US" w:eastAsia="zh-CN"/>
              </w:rPr>
              <w:t>5</w:t>
            </w:r>
            <w:r>
              <w:rPr>
                <w:rFonts w:hint="eastAsia" w:ascii="宋体" w:hAnsi="宋体" w:cs="宋体"/>
                <w:color w:val="auto"/>
              </w:rPr>
              <w:t>分）</w:t>
            </w:r>
          </w:p>
          <w:p>
            <w:pPr>
              <w:rPr>
                <w:rFonts w:hint="eastAsia" w:ascii="宋体" w:hAnsi="宋体" w:cs="宋体"/>
                <w:color w:val="auto"/>
              </w:rPr>
            </w:pPr>
            <w:r>
              <w:rPr>
                <w:rFonts w:hint="eastAsia" w:ascii="宋体" w:hAnsi="宋体" w:cs="宋体"/>
                <w:color w:val="auto"/>
              </w:rPr>
              <w:t>5.产品功能的功能性、整体配套性、经济性、先进性、稳定性是否最佳化。（0-3分）</w:t>
            </w:r>
          </w:p>
          <w:p>
            <w:pPr>
              <w:rPr>
                <w:rFonts w:hint="eastAsia" w:ascii="宋体" w:hAnsi="宋体" w:cs="宋体"/>
                <w:color w:val="auto"/>
              </w:rPr>
            </w:pPr>
            <w:r>
              <w:rPr>
                <w:rFonts w:hint="eastAsia" w:ascii="宋体" w:hAnsi="宋体" w:cs="宋体"/>
                <w:color w:val="auto"/>
              </w:rPr>
              <w:t>6.品质产品的档次、品质保证的评定。（0-</w:t>
            </w:r>
            <w:r>
              <w:rPr>
                <w:rFonts w:hint="eastAsia" w:ascii="宋体" w:hAnsi="宋体" w:cs="宋体"/>
                <w:color w:val="auto"/>
                <w:lang w:val="en-US" w:eastAsia="zh-CN"/>
              </w:rPr>
              <w:t>2</w:t>
            </w:r>
            <w:r>
              <w:rPr>
                <w:rFonts w:hint="eastAsia" w:ascii="宋体" w:hAnsi="宋体" w:cs="宋体"/>
                <w:color w:val="auto"/>
              </w:rPr>
              <w:t>分）</w:t>
            </w:r>
          </w:p>
        </w:tc>
        <w:tc>
          <w:tcPr>
            <w:tcW w:w="420" w:type="dxa"/>
            <w:tcBorders>
              <w:top w:val="nil"/>
              <w:left w:val="single" w:color="auto" w:sz="8" w:space="0"/>
              <w:bottom w:val="single" w:color="000000" w:sz="8" w:space="0"/>
              <w:right w:val="single" w:color="auto" w:sz="8" w:space="0"/>
            </w:tcBorders>
            <w:shd w:val="clear" w:color="000000" w:fill="FFFFFF"/>
            <w:noWrap w:val="0"/>
            <w:vAlign w:val="center"/>
          </w:tcPr>
          <w:p>
            <w:pPr>
              <w:rPr>
                <w:rFonts w:hint="eastAsia" w:ascii="宋体" w:hAnsi="宋体" w:cs="宋体"/>
                <w:color w:val="auto"/>
              </w:rPr>
            </w:pPr>
          </w:p>
        </w:tc>
        <w:tc>
          <w:tcPr>
            <w:tcW w:w="420" w:type="dxa"/>
            <w:tcBorders>
              <w:top w:val="nil"/>
              <w:left w:val="single" w:color="auto" w:sz="8" w:space="0"/>
              <w:bottom w:val="single" w:color="000000" w:sz="8" w:space="0"/>
              <w:right w:val="single" w:color="auto" w:sz="8" w:space="0"/>
            </w:tcBorders>
            <w:shd w:val="clear" w:color="000000" w:fill="FFFFFF"/>
            <w:noWrap w:val="0"/>
            <w:vAlign w:val="center"/>
          </w:tcPr>
          <w:p>
            <w:pPr>
              <w:rPr>
                <w:rFonts w:hint="eastAsia" w:ascii="宋体" w:hAnsi="宋体" w:cs="宋体"/>
                <w:color w:val="auto"/>
              </w:rPr>
            </w:pPr>
          </w:p>
        </w:tc>
        <w:tc>
          <w:tcPr>
            <w:tcW w:w="393" w:type="dxa"/>
            <w:tcBorders>
              <w:top w:val="nil"/>
              <w:left w:val="single" w:color="auto" w:sz="8" w:space="0"/>
              <w:bottom w:val="single" w:color="000000" w:sz="8" w:space="0"/>
              <w:right w:val="single" w:color="auto" w:sz="8" w:space="0"/>
            </w:tcBorders>
            <w:shd w:val="clear" w:color="000000" w:fill="FFFFFF"/>
            <w:noWrap w:val="0"/>
            <w:vAlign w:val="center"/>
          </w:tcPr>
          <w:p>
            <w:pPr>
              <w:rPr>
                <w:rFonts w:hint="eastAsia" w:ascii="宋体" w:hAnsi="宋体" w:cs="宋体"/>
                <w:color w:val="auto"/>
              </w:rPr>
            </w:pPr>
          </w:p>
        </w:tc>
        <w:tc>
          <w:tcPr>
            <w:tcW w:w="453" w:type="dxa"/>
            <w:tcBorders>
              <w:top w:val="nil"/>
              <w:left w:val="single" w:color="auto" w:sz="8" w:space="0"/>
              <w:bottom w:val="single" w:color="000000" w:sz="8" w:space="0"/>
              <w:right w:val="single" w:color="auto" w:sz="12" w:space="0"/>
            </w:tcBorders>
            <w:shd w:val="clear" w:color="000000" w:fill="FFFFFF"/>
            <w:noWrap w:val="0"/>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1196" w:hRule="atLeast"/>
        </w:trPr>
        <w:tc>
          <w:tcPr>
            <w:tcW w:w="427" w:type="dxa"/>
            <w:tcBorders>
              <w:top w:val="nil"/>
              <w:left w:val="single" w:color="auto" w:sz="12" w:space="0"/>
              <w:bottom w:val="single" w:color="auto" w:sz="4" w:space="0"/>
              <w:right w:val="single" w:color="auto" w:sz="8" w:space="0"/>
            </w:tcBorders>
            <w:shd w:val="clear" w:color="auto" w:fill="auto"/>
            <w:noWrap w:val="0"/>
            <w:vAlign w:val="center"/>
          </w:tcPr>
          <w:p>
            <w:pPr>
              <w:jc w:val="center"/>
              <w:rPr>
                <w:rFonts w:hint="eastAsia" w:ascii="宋体" w:hAnsi="宋体" w:eastAsia="宋体" w:cs="宋体"/>
                <w:b/>
                <w:color w:val="auto"/>
                <w:lang w:eastAsia="zh-CN"/>
              </w:rPr>
            </w:pPr>
            <w:r>
              <w:rPr>
                <w:rFonts w:hint="eastAsia" w:ascii="宋体" w:hAnsi="宋体" w:cs="宋体"/>
                <w:b/>
                <w:color w:val="auto"/>
                <w:lang w:val="en-US" w:eastAsia="zh-CN"/>
              </w:rPr>
              <w:t>3</w:t>
            </w:r>
          </w:p>
        </w:tc>
        <w:tc>
          <w:tcPr>
            <w:tcW w:w="1422" w:type="dxa"/>
            <w:tcBorders>
              <w:top w:val="single" w:color="auto" w:sz="8" w:space="0"/>
              <w:left w:val="nil"/>
              <w:bottom w:val="single" w:color="auto" w:sz="4" w:space="0"/>
              <w:right w:val="single" w:color="auto" w:sz="8" w:space="0"/>
            </w:tcBorders>
            <w:shd w:val="clear" w:color="auto" w:fill="auto"/>
            <w:noWrap w:val="0"/>
            <w:vAlign w:val="center"/>
          </w:tcPr>
          <w:p>
            <w:pPr>
              <w:rPr>
                <w:rFonts w:hint="eastAsia" w:ascii="宋体" w:hAnsi="宋体" w:cs="宋体"/>
                <w:b/>
                <w:color w:val="auto"/>
              </w:rPr>
            </w:pPr>
            <w:r>
              <w:rPr>
                <w:rFonts w:hint="eastAsia" w:ascii="宋体" w:hAnsi="宋体" w:cs="宋体"/>
                <w:b/>
                <w:color w:val="auto"/>
                <w:kern w:val="0"/>
                <w:szCs w:val="21"/>
              </w:rPr>
              <w:t>投标产品技术性能指标的响应程度（10分）</w:t>
            </w:r>
          </w:p>
        </w:tc>
        <w:tc>
          <w:tcPr>
            <w:tcW w:w="5525" w:type="dxa"/>
            <w:tcBorders>
              <w:top w:val="nil"/>
              <w:left w:val="single" w:color="auto" w:sz="8" w:space="0"/>
              <w:bottom w:val="single" w:color="auto" w:sz="4" w:space="0"/>
              <w:right w:val="single" w:color="auto" w:sz="8" w:space="0"/>
            </w:tcBorders>
            <w:shd w:val="clear" w:color="auto" w:fill="auto"/>
            <w:noWrap w:val="0"/>
            <w:vAlign w:val="center"/>
          </w:tcPr>
          <w:p>
            <w:pPr>
              <w:ind w:left="420" w:hanging="420" w:hangingChars="200"/>
              <w:rPr>
                <w:rFonts w:hint="eastAsia" w:ascii="宋体" w:hAnsi="宋体" w:cs="宋体"/>
                <w:color w:val="auto"/>
              </w:rPr>
            </w:pPr>
            <w:r>
              <w:rPr>
                <w:rFonts w:hint="eastAsia" w:ascii="宋体" w:hAnsi="宋体" w:cs="宋体"/>
                <w:color w:val="auto"/>
              </w:rPr>
              <w:t>1.所投产品配置符合招标文件要求的，得8分。配置不详，</w:t>
            </w:r>
          </w:p>
          <w:p>
            <w:pPr>
              <w:ind w:left="420" w:hanging="420" w:hangingChars="200"/>
              <w:rPr>
                <w:rFonts w:hint="eastAsia" w:ascii="宋体" w:hAnsi="宋体" w:cs="宋体"/>
                <w:color w:val="auto"/>
              </w:rPr>
            </w:pPr>
            <w:r>
              <w:rPr>
                <w:rFonts w:hint="eastAsia" w:ascii="宋体" w:hAnsi="宋体" w:cs="宋体"/>
                <w:color w:val="auto"/>
              </w:rPr>
              <w:t>技术参数不清，缺漏项的，每处扣1分。</w:t>
            </w:r>
          </w:p>
          <w:p>
            <w:pPr>
              <w:numPr>
                <w:ilvl w:val="0"/>
                <w:numId w:val="9"/>
              </w:numPr>
              <w:ind w:left="420" w:hanging="420" w:hangingChars="200"/>
              <w:jc w:val="left"/>
              <w:rPr>
                <w:rFonts w:hint="eastAsia" w:ascii="宋体" w:hAnsi="宋体" w:cs="宋体"/>
                <w:color w:val="auto"/>
              </w:rPr>
            </w:pPr>
            <w:r>
              <w:rPr>
                <w:rFonts w:hint="eastAsia" w:ascii="宋体" w:hAnsi="宋体" w:cs="宋体"/>
                <w:color w:val="auto"/>
              </w:rPr>
              <w:t>供应商提供产品的品牌影响力、社会信誉度、用户认知</w:t>
            </w:r>
          </w:p>
          <w:p>
            <w:pPr>
              <w:numPr>
                <w:ilvl w:val="0"/>
                <w:numId w:val="0"/>
              </w:numPr>
              <w:ind w:leftChars="-200"/>
              <w:jc w:val="left"/>
              <w:rPr>
                <w:rFonts w:hint="eastAsia" w:ascii="宋体" w:hAnsi="宋体" w:cs="宋体"/>
                <w:color w:val="auto"/>
              </w:rPr>
            </w:pPr>
            <w:r>
              <w:rPr>
                <w:rFonts w:hint="eastAsia" w:ascii="宋体" w:hAnsi="宋体" w:cs="宋体"/>
                <w:color w:val="auto"/>
              </w:rPr>
              <w:t>度、市场占有率等情况，由评委进行评议评分。（0-2分）</w:t>
            </w:r>
          </w:p>
        </w:tc>
        <w:tc>
          <w:tcPr>
            <w:tcW w:w="420" w:type="dxa"/>
            <w:tcBorders>
              <w:top w:val="nil"/>
              <w:left w:val="single" w:color="auto" w:sz="8" w:space="0"/>
              <w:bottom w:val="single" w:color="auto" w:sz="4" w:space="0"/>
              <w:right w:val="single" w:color="auto" w:sz="8" w:space="0"/>
            </w:tcBorders>
            <w:shd w:val="clear" w:color="000000" w:fill="FFFFFF"/>
            <w:noWrap w:val="0"/>
            <w:vAlign w:val="center"/>
          </w:tcPr>
          <w:p>
            <w:pPr>
              <w:rPr>
                <w:rFonts w:hint="eastAsia" w:ascii="宋体" w:hAnsi="宋体" w:cs="宋体"/>
                <w:color w:val="auto"/>
              </w:rPr>
            </w:pPr>
          </w:p>
        </w:tc>
        <w:tc>
          <w:tcPr>
            <w:tcW w:w="420" w:type="dxa"/>
            <w:tcBorders>
              <w:top w:val="nil"/>
              <w:left w:val="single" w:color="auto" w:sz="8" w:space="0"/>
              <w:bottom w:val="single" w:color="auto" w:sz="4" w:space="0"/>
              <w:right w:val="single" w:color="auto" w:sz="8" w:space="0"/>
            </w:tcBorders>
            <w:shd w:val="clear" w:color="000000" w:fill="FFFFFF"/>
            <w:noWrap w:val="0"/>
            <w:vAlign w:val="center"/>
          </w:tcPr>
          <w:p>
            <w:pPr>
              <w:rPr>
                <w:rFonts w:hint="eastAsia" w:ascii="宋体" w:hAnsi="宋体" w:cs="宋体"/>
                <w:color w:val="auto"/>
              </w:rPr>
            </w:pPr>
          </w:p>
        </w:tc>
        <w:tc>
          <w:tcPr>
            <w:tcW w:w="393" w:type="dxa"/>
            <w:tcBorders>
              <w:top w:val="nil"/>
              <w:left w:val="single" w:color="auto" w:sz="8" w:space="0"/>
              <w:bottom w:val="single" w:color="auto" w:sz="4" w:space="0"/>
              <w:right w:val="single" w:color="auto" w:sz="8" w:space="0"/>
            </w:tcBorders>
            <w:shd w:val="clear" w:color="000000" w:fill="FFFFFF"/>
            <w:noWrap w:val="0"/>
            <w:vAlign w:val="center"/>
          </w:tcPr>
          <w:p>
            <w:pPr>
              <w:rPr>
                <w:rFonts w:hint="eastAsia" w:ascii="宋体" w:hAnsi="宋体" w:cs="宋体"/>
                <w:color w:val="auto"/>
              </w:rPr>
            </w:pPr>
          </w:p>
        </w:tc>
        <w:tc>
          <w:tcPr>
            <w:tcW w:w="453" w:type="dxa"/>
            <w:tcBorders>
              <w:top w:val="nil"/>
              <w:left w:val="single" w:color="auto" w:sz="8" w:space="0"/>
              <w:bottom w:val="single" w:color="auto" w:sz="4" w:space="0"/>
              <w:right w:val="single" w:color="auto" w:sz="12" w:space="0"/>
            </w:tcBorders>
            <w:shd w:val="clear" w:color="000000" w:fill="FFFFFF"/>
            <w:noWrap w:val="0"/>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1619" w:hRule="atLeast"/>
        </w:trPr>
        <w:tc>
          <w:tcPr>
            <w:tcW w:w="427" w:type="dxa"/>
            <w:tcBorders>
              <w:top w:val="nil"/>
              <w:left w:val="single" w:color="auto" w:sz="12" w:space="0"/>
              <w:bottom w:val="single" w:color="auto" w:sz="4" w:space="0"/>
              <w:right w:val="single" w:color="auto" w:sz="8" w:space="0"/>
            </w:tcBorders>
            <w:shd w:val="clear" w:color="auto" w:fill="auto"/>
            <w:noWrap w:val="0"/>
            <w:vAlign w:val="center"/>
          </w:tcPr>
          <w:p>
            <w:pPr>
              <w:jc w:val="center"/>
              <w:rPr>
                <w:rFonts w:hint="eastAsia" w:ascii="宋体" w:hAnsi="宋体" w:eastAsia="宋体" w:cs="宋体"/>
                <w:b/>
                <w:color w:val="auto"/>
                <w:lang w:val="en-US" w:eastAsia="zh-CN"/>
              </w:rPr>
            </w:pPr>
            <w:r>
              <w:rPr>
                <w:rFonts w:hint="eastAsia" w:ascii="宋体" w:hAnsi="宋体" w:cs="宋体"/>
                <w:b/>
                <w:color w:val="auto"/>
                <w:lang w:val="en-US" w:eastAsia="zh-CN"/>
              </w:rPr>
              <w:t>4</w:t>
            </w:r>
          </w:p>
        </w:tc>
        <w:tc>
          <w:tcPr>
            <w:tcW w:w="1422" w:type="dxa"/>
            <w:tcBorders>
              <w:top w:val="single" w:color="auto" w:sz="8" w:space="0"/>
              <w:left w:val="nil"/>
              <w:bottom w:val="single" w:color="auto" w:sz="4" w:space="0"/>
              <w:right w:val="single" w:color="auto" w:sz="8" w:space="0"/>
            </w:tcBorders>
            <w:shd w:val="clear" w:color="auto" w:fill="auto"/>
            <w:noWrap w:val="0"/>
            <w:vAlign w:val="center"/>
          </w:tcPr>
          <w:p>
            <w:pPr>
              <w:rPr>
                <w:rFonts w:hint="eastAsia" w:ascii="宋体" w:hAnsi="宋体" w:cs="宋体"/>
                <w:b/>
                <w:color w:val="auto"/>
                <w:kern w:val="0"/>
                <w:szCs w:val="21"/>
              </w:rPr>
            </w:pPr>
            <w:r>
              <w:rPr>
                <w:rFonts w:hint="eastAsia" w:ascii="宋体" w:hAnsi="宋体" w:cs="宋体"/>
                <w:b/>
                <w:color w:val="auto"/>
                <w:kern w:val="0"/>
                <w:szCs w:val="21"/>
              </w:rPr>
              <w:t xml:space="preserve"> 安装、调试、培训及验收方案（10分）</w:t>
            </w:r>
          </w:p>
        </w:tc>
        <w:tc>
          <w:tcPr>
            <w:tcW w:w="5525" w:type="dxa"/>
            <w:tcBorders>
              <w:top w:val="nil"/>
              <w:left w:val="single" w:color="auto" w:sz="8" w:space="0"/>
              <w:bottom w:val="single" w:color="auto" w:sz="4" w:space="0"/>
              <w:right w:val="single" w:color="auto" w:sz="8" w:space="0"/>
            </w:tcBorders>
            <w:shd w:val="clear" w:color="auto" w:fill="auto"/>
            <w:noWrap w:val="0"/>
            <w:vAlign w:val="center"/>
          </w:tcPr>
          <w:p>
            <w:pPr>
              <w:ind w:left="420" w:hanging="420" w:hangingChars="200"/>
              <w:jc w:val="left"/>
              <w:rPr>
                <w:rFonts w:hint="eastAsia" w:ascii="宋体" w:hAnsi="宋体" w:cs="宋体"/>
                <w:color w:val="auto"/>
              </w:rPr>
            </w:pPr>
            <w:r>
              <w:rPr>
                <w:rFonts w:hint="eastAsia" w:ascii="宋体" w:hAnsi="宋体" w:cs="宋体"/>
                <w:color w:val="auto"/>
              </w:rPr>
              <w:t>投标人提供的设备安装、调试、培训及验收等内容是有效</w:t>
            </w:r>
          </w:p>
          <w:p>
            <w:pPr>
              <w:ind w:left="420" w:hanging="420" w:hangingChars="200"/>
              <w:jc w:val="left"/>
              <w:rPr>
                <w:rFonts w:hint="eastAsia" w:ascii="宋体" w:hAnsi="宋体" w:cs="宋体"/>
                <w:color w:val="auto"/>
              </w:rPr>
            </w:pPr>
            <w:r>
              <w:rPr>
                <w:rFonts w:hint="eastAsia" w:ascii="宋体" w:hAnsi="宋体" w:cs="宋体"/>
                <w:color w:val="auto"/>
              </w:rPr>
              <w:t>完整及可实施的，得7-10分；投标人提供的设备安装、调</w:t>
            </w:r>
          </w:p>
          <w:p>
            <w:pPr>
              <w:ind w:left="420" w:hanging="420" w:hangingChars="200"/>
              <w:jc w:val="left"/>
              <w:rPr>
                <w:rFonts w:hint="eastAsia" w:ascii="宋体" w:hAnsi="宋体" w:cs="宋体"/>
                <w:color w:val="auto"/>
              </w:rPr>
            </w:pPr>
            <w:r>
              <w:rPr>
                <w:rFonts w:hint="eastAsia" w:ascii="宋体" w:hAnsi="宋体" w:cs="宋体"/>
                <w:color w:val="auto"/>
              </w:rPr>
              <w:t>试、培训及验收等内容是相对完整及可实施的，得3-6分；</w:t>
            </w:r>
          </w:p>
          <w:p>
            <w:pPr>
              <w:ind w:left="420" w:hanging="420" w:hangingChars="200"/>
              <w:jc w:val="left"/>
              <w:rPr>
                <w:rFonts w:hint="eastAsia" w:ascii="宋体" w:hAnsi="宋体" w:cs="宋体"/>
                <w:color w:val="auto"/>
              </w:rPr>
            </w:pPr>
            <w:r>
              <w:rPr>
                <w:rFonts w:hint="eastAsia" w:ascii="宋体" w:hAnsi="宋体" w:cs="宋体"/>
                <w:color w:val="auto"/>
              </w:rPr>
              <w:t>投标人提供的设备安装、调试、培训及验收等内容是不完</w:t>
            </w:r>
          </w:p>
          <w:p>
            <w:pPr>
              <w:ind w:left="420" w:hanging="420" w:hangingChars="200"/>
              <w:jc w:val="left"/>
              <w:rPr>
                <w:rFonts w:hint="eastAsia" w:ascii="宋体" w:hAnsi="宋体" w:cs="宋体"/>
                <w:color w:val="auto"/>
              </w:rPr>
            </w:pPr>
            <w:r>
              <w:rPr>
                <w:rFonts w:hint="eastAsia" w:ascii="宋体" w:hAnsi="宋体" w:cs="宋体"/>
                <w:color w:val="auto"/>
              </w:rPr>
              <w:t>整及可实施的，得0-2分。</w:t>
            </w:r>
          </w:p>
        </w:tc>
        <w:tc>
          <w:tcPr>
            <w:tcW w:w="420" w:type="dxa"/>
            <w:tcBorders>
              <w:top w:val="nil"/>
              <w:left w:val="single" w:color="auto" w:sz="8" w:space="0"/>
              <w:bottom w:val="single" w:color="auto" w:sz="4" w:space="0"/>
              <w:right w:val="single" w:color="auto" w:sz="8" w:space="0"/>
            </w:tcBorders>
            <w:shd w:val="clear" w:color="000000" w:fill="FFFFFF"/>
            <w:noWrap w:val="0"/>
            <w:vAlign w:val="center"/>
          </w:tcPr>
          <w:p>
            <w:pPr>
              <w:rPr>
                <w:rFonts w:hint="eastAsia" w:ascii="宋体" w:hAnsi="宋体" w:cs="宋体"/>
                <w:color w:val="auto"/>
              </w:rPr>
            </w:pPr>
          </w:p>
        </w:tc>
        <w:tc>
          <w:tcPr>
            <w:tcW w:w="420" w:type="dxa"/>
            <w:tcBorders>
              <w:top w:val="nil"/>
              <w:left w:val="single" w:color="auto" w:sz="8" w:space="0"/>
              <w:bottom w:val="single" w:color="auto" w:sz="4" w:space="0"/>
              <w:right w:val="single" w:color="auto" w:sz="8" w:space="0"/>
            </w:tcBorders>
            <w:shd w:val="clear" w:color="000000" w:fill="FFFFFF"/>
            <w:noWrap w:val="0"/>
            <w:vAlign w:val="center"/>
          </w:tcPr>
          <w:p>
            <w:pPr>
              <w:rPr>
                <w:rFonts w:hint="eastAsia" w:ascii="宋体" w:hAnsi="宋体" w:cs="宋体"/>
                <w:color w:val="auto"/>
              </w:rPr>
            </w:pPr>
          </w:p>
        </w:tc>
        <w:tc>
          <w:tcPr>
            <w:tcW w:w="393" w:type="dxa"/>
            <w:tcBorders>
              <w:top w:val="nil"/>
              <w:left w:val="single" w:color="auto" w:sz="8" w:space="0"/>
              <w:bottom w:val="single" w:color="auto" w:sz="4" w:space="0"/>
              <w:right w:val="single" w:color="auto" w:sz="8" w:space="0"/>
            </w:tcBorders>
            <w:shd w:val="clear" w:color="000000" w:fill="FFFFFF"/>
            <w:noWrap w:val="0"/>
            <w:vAlign w:val="center"/>
          </w:tcPr>
          <w:p>
            <w:pPr>
              <w:rPr>
                <w:rFonts w:hint="eastAsia" w:ascii="宋体" w:hAnsi="宋体" w:cs="宋体"/>
                <w:color w:val="auto"/>
              </w:rPr>
            </w:pPr>
          </w:p>
        </w:tc>
        <w:tc>
          <w:tcPr>
            <w:tcW w:w="453" w:type="dxa"/>
            <w:tcBorders>
              <w:top w:val="nil"/>
              <w:left w:val="single" w:color="auto" w:sz="8" w:space="0"/>
              <w:bottom w:val="single" w:color="auto" w:sz="4" w:space="0"/>
              <w:right w:val="single" w:color="auto" w:sz="12" w:space="0"/>
            </w:tcBorders>
            <w:shd w:val="clear" w:color="000000" w:fill="FFFFFF"/>
            <w:noWrap w:val="0"/>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2245" w:hRule="atLeast"/>
        </w:trPr>
        <w:tc>
          <w:tcPr>
            <w:tcW w:w="427" w:type="dxa"/>
            <w:tcBorders>
              <w:top w:val="single" w:color="auto" w:sz="4" w:space="0"/>
              <w:left w:val="single" w:color="auto" w:sz="12" w:space="0"/>
              <w:bottom w:val="single" w:color="000000" w:sz="8" w:space="0"/>
              <w:right w:val="single" w:color="auto" w:sz="8" w:space="0"/>
            </w:tcBorders>
            <w:noWrap w:val="0"/>
            <w:vAlign w:val="center"/>
          </w:tcPr>
          <w:p>
            <w:pPr>
              <w:jc w:val="center"/>
              <w:rPr>
                <w:rFonts w:hint="eastAsia" w:ascii="宋体" w:hAnsi="宋体" w:eastAsia="宋体" w:cs="宋体"/>
                <w:b/>
                <w:color w:val="auto"/>
                <w:lang w:eastAsia="zh-CN"/>
              </w:rPr>
            </w:pPr>
            <w:r>
              <w:rPr>
                <w:rFonts w:hint="eastAsia" w:ascii="宋体" w:hAnsi="宋体" w:cs="宋体"/>
                <w:b/>
                <w:color w:val="auto"/>
                <w:lang w:val="en-US" w:eastAsia="zh-CN"/>
              </w:rPr>
              <w:t>5</w:t>
            </w:r>
          </w:p>
        </w:tc>
        <w:tc>
          <w:tcPr>
            <w:tcW w:w="1422"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b/>
                <w:color w:val="auto"/>
              </w:rPr>
            </w:pPr>
            <w:r>
              <w:rPr>
                <w:rFonts w:hint="eastAsia" w:ascii="宋体" w:hAnsi="宋体" w:cs="宋体"/>
                <w:b/>
                <w:color w:val="auto"/>
              </w:rPr>
              <w:t>对投标人技术服务和质保期服务能力的评价（10分）</w:t>
            </w:r>
          </w:p>
        </w:tc>
        <w:tc>
          <w:tcPr>
            <w:tcW w:w="5525" w:type="dxa"/>
            <w:tcBorders>
              <w:top w:val="single" w:color="auto" w:sz="4" w:space="0"/>
              <w:left w:val="nil"/>
              <w:bottom w:val="single" w:color="auto" w:sz="8" w:space="0"/>
              <w:right w:val="single" w:color="auto" w:sz="8" w:space="0"/>
            </w:tcBorders>
            <w:noWrap w:val="0"/>
            <w:vAlign w:val="center"/>
          </w:tcPr>
          <w:p>
            <w:pPr>
              <w:jc w:val="left"/>
              <w:rPr>
                <w:rFonts w:hint="eastAsia" w:ascii="宋体" w:hAnsi="宋体" w:cs="宋体"/>
                <w:color w:val="auto"/>
              </w:rPr>
            </w:pPr>
            <w:r>
              <w:rPr>
                <w:rFonts w:hint="eastAsia" w:ascii="宋体" w:hAnsi="宋体" w:cs="宋体"/>
                <w:color w:val="auto"/>
              </w:rPr>
              <w:t>1.供应商企业管理、技术服务企业综合管理水平、信用等级、商业信誉等是否良好，技术服务是否满足于要求；（ 0-4分）</w:t>
            </w:r>
          </w:p>
          <w:p>
            <w:pPr>
              <w:jc w:val="left"/>
              <w:rPr>
                <w:rFonts w:hint="eastAsia" w:ascii="宋体" w:hAnsi="宋体" w:cs="宋体"/>
                <w:color w:val="auto"/>
              </w:rPr>
            </w:pPr>
            <w:r>
              <w:rPr>
                <w:rFonts w:hint="eastAsia" w:ascii="宋体" w:hAnsi="宋体" w:cs="宋体"/>
                <w:color w:val="auto"/>
              </w:rPr>
              <w:t>2.供货、安装能力企业供货能力如何，能否满足购货方需要，安装能力是否达到要求；（ 0-2分）</w:t>
            </w:r>
          </w:p>
          <w:p>
            <w:pPr>
              <w:jc w:val="left"/>
              <w:rPr>
                <w:rFonts w:hint="eastAsia" w:ascii="宋体" w:hAnsi="宋体" w:cs="宋体"/>
                <w:color w:val="auto"/>
              </w:rPr>
            </w:pPr>
            <w:r>
              <w:rPr>
                <w:rFonts w:hint="eastAsia" w:ascii="宋体" w:hAnsi="宋体" w:cs="宋体"/>
                <w:color w:val="auto"/>
              </w:rPr>
              <w:t xml:space="preserve">3.质保期以及质保期间服务能力质保期限的长短是否满足要求或是有偏离，质保期内服务能力是否满足要求；（0-4分 ） </w:t>
            </w:r>
          </w:p>
        </w:tc>
        <w:tc>
          <w:tcPr>
            <w:tcW w:w="420" w:type="dxa"/>
            <w:tcBorders>
              <w:top w:val="single" w:color="auto" w:sz="4" w:space="0"/>
              <w:left w:val="single" w:color="auto" w:sz="8" w:space="0"/>
              <w:bottom w:val="single" w:color="000000" w:sz="8" w:space="0"/>
              <w:right w:val="single" w:color="auto" w:sz="8" w:space="0"/>
            </w:tcBorders>
            <w:noWrap w:val="0"/>
            <w:vAlign w:val="center"/>
          </w:tcPr>
          <w:p>
            <w:pPr>
              <w:rPr>
                <w:rFonts w:hint="eastAsia" w:ascii="宋体" w:hAnsi="宋体" w:cs="宋体"/>
                <w:color w:val="auto"/>
              </w:rPr>
            </w:pPr>
          </w:p>
        </w:tc>
        <w:tc>
          <w:tcPr>
            <w:tcW w:w="420" w:type="dxa"/>
            <w:tcBorders>
              <w:top w:val="single" w:color="auto" w:sz="4" w:space="0"/>
              <w:left w:val="single" w:color="auto" w:sz="8" w:space="0"/>
              <w:bottom w:val="single" w:color="000000" w:sz="8" w:space="0"/>
              <w:right w:val="single" w:color="auto" w:sz="8" w:space="0"/>
            </w:tcBorders>
            <w:noWrap w:val="0"/>
            <w:vAlign w:val="center"/>
          </w:tcPr>
          <w:p>
            <w:pPr>
              <w:rPr>
                <w:rFonts w:hint="eastAsia" w:ascii="宋体" w:hAnsi="宋体" w:cs="宋体"/>
                <w:color w:val="auto"/>
              </w:rPr>
            </w:pPr>
          </w:p>
        </w:tc>
        <w:tc>
          <w:tcPr>
            <w:tcW w:w="393" w:type="dxa"/>
            <w:tcBorders>
              <w:top w:val="single" w:color="auto" w:sz="4" w:space="0"/>
              <w:left w:val="single" w:color="auto" w:sz="8" w:space="0"/>
              <w:bottom w:val="single" w:color="000000" w:sz="8" w:space="0"/>
              <w:right w:val="single" w:color="auto" w:sz="8" w:space="0"/>
            </w:tcBorders>
            <w:noWrap w:val="0"/>
            <w:vAlign w:val="center"/>
          </w:tcPr>
          <w:p>
            <w:pPr>
              <w:rPr>
                <w:rFonts w:hint="eastAsia" w:ascii="宋体" w:hAnsi="宋体" w:cs="宋体"/>
                <w:color w:val="auto"/>
              </w:rPr>
            </w:pPr>
          </w:p>
        </w:tc>
        <w:tc>
          <w:tcPr>
            <w:tcW w:w="453" w:type="dxa"/>
            <w:tcBorders>
              <w:top w:val="single" w:color="auto" w:sz="4" w:space="0"/>
              <w:left w:val="single" w:color="auto" w:sz="8" w:space="0"/>
              <w:bottom w:val="single" w:color="000000" w:sz="8" w:space="0"/>
              <w:right w:val="single" w:color="auto" w:sz="12" w:space="0"/>
            </w:tcBorders>
            <w:noWrap w:val="0"/>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894" w:hRule="atLeast"/>
        </w:trPr>
        <w:tc>
          <w:tcPr>
            <w:tcW w:w="427" w:type="dxa"/>
            <w:tcBorders>
              <w:top w:val="single" w:color="auto" w:sz="4" w:space="0"/>
              <w:left w:val="single" w:color="auto" w:sz="12" w:space="0"/>
              <w:bottom w:val="single" w:color="000000" w:sz="8" w:space="0"/>
              <w:right w:val="single" w:color="auto" w:sz="8" w:space="0"/>
            </w:tcBorders>
            <w:noWrap w:val="0"/>
            <w:vAlign w:val="center"/>
          </w:tcPr>
          <w:p>
            <w:pPr>
              <w:jc w:val="center"/>
              <w:rPr>
                <w:rFonts w:hint="eastAsia" w:ascii="宋体" w:hAnsi="宋体" w:eastAsia="宋体" w:cs="宋体"/>
                <w:b/>
                <w:color w:val="auto"/>
                <w:lang w:val="en-US" w:eastAsia="zh-CN"/>
              </w:rPr>
            </w:pPr>
            <w:r>
              <w:rPr>
                <w:rFonts w:hint="eastAsia" w:ascii="宋体" w:hAnsi="宋体" w:cs="宋体"/>
                <w:b/>
                <w:color w:val="auto"/>
                <w:lang w:val="en-US" w:eastAsia="zh-CN"/>
              </w:rPr>
              <w:t>6</w:t>
            </w:r>
          </w:p>
        </w:tc>
        <w:tc>
          <w:tcPr>
            <w:tcW w:w="1422" w:type="dxa"/>
            <w:tcBorders>
              <w:top w:val="single" w:color="auto" w:sz="4" w:space="0"/>
              <w:left w:val="nil"/>
              <w:bottom w:val="single" w:color="auto" w:sz="8" w:space="0"/>
              <w:right w:val="single" w:color="auto" w:sz="8" w:space="0"/>
            </w:tcBorders>
            <w:noWrap w:val="0"/>
            <w:vAlign w:val="center"/>
          </w:tcPr>
          <w:p>
            <w:pPr>
              <w:rPr>
                <w:rFonts w:hint="eastAsia" w:ascii="宋体" w:hAnsi="宋体" w:cs="宋体"/>
                <w:b/>
                <w:color w:val="auto"/>
              </w:rPr>
            </w:pPr>
            <w:r>
              <w:rPr>
                <w:rFonts w:hint="eastAsia" w:ascii="宋体" w:hAnsi="宋体" w:cs="宋体"/>
                <w:b/>
                <w:color w:val="auto"/>
              </w:rPr>
              <w:t>售后服务方案及措施（</w:t>
            </w:r>
            <w:r>
              <w:rPr>
                <w:rFonts w:hint="eastAsia" w:ascii="宋体" w:hAnsi="宋体" w:cs="宋体"/>
                <w:b/>
                <w:color w:val="auto"/>
                <w:lang w:val="en-US" w:eastAsia="zh-CN"/>
              </w:rPr>
              <w:t>5</w:t>
            </w:r>
            <w:r>
              <w:rPr>
                <w:rFonts w:hint="eastAsia" w:ascii="宋体" w:hAnsi="宋体" w:cs="宋体"/>
                <w:b/>
                <w:color w:val="auto"/>
              </w:rPr>
              <w:t>分）</w:t>
            </w:r>
          </w:p>
        </w:tc>
        <w:tc>
          <w:tcPr>
            <w:tcW w:w="5525" w:type="dxa"/>
            <w:tcBorders>
              <w:top w:val="single" w:color="auto" w:sz="4" w:space="0"/>
              <w:left w:val="nil"/>
              <w:bottom w:val="single" w:color="auto" w:sz="8" w:space="0"/>
              <w:right w:val="single" w:color="auto" w:sz="8"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售后服务说明，保修、售后服务方案，服务响应时间、修复时间、应急处理等售后计划措施；（</w:t>
            </w:r>
            <w:r>
              <w:rPr>
                <w:rFonts w:hint="eastAsia" w:ascii="宋体" w:hAnsi="宋体" w:cs="宋体"/>
                <w:color w:val="auto"/>
                <w:szCs w:val="21"/>
                <w:lang w:val="en-US" w:eastAsia="zh-CN"/>
              </w:rPr>
              <w:t>5</w:t>
            </w:r>
            <w:r>
              <w:rPr>
                <w:rFonts w:hint="eastAsia" w:ascii="宋体" w:hAnsi="宋体" w:cs="宋体"/>
                <w:color w:val="auto"/>
                <w:szCs w:val="21"/>
              </w:rPr>
              <w:t>分）</w:t>
            </w:r>
          </w:p>
        </w:tc>
        <w:tc>
          <w:tcPr>
            <w:tcW w:w="420" w:type="dxa"/>
            <w:tcBorders>
              <w:top w:val="single" w:color="auto" w:sz="4" w:space="0"/>
              <w:left w:val="single" w:color="auto" w:sz="8" w:space="0"/>
              <w:bottom w:val="single" w:color="000000" w:sz="8" w:space="0"/>
              <w:right w:val="single" w:color="auto" w:sz="8" w:space="0"/>
            </w:tcBorders>
            <w:noWrap w:val="0"/>
            <w:vAlign w:val="center"/>
          </w:tcPr>
          <w:p>
            <w:pPr>
              <w:rPr>
                <w:rFonts w:hint="eastAsia" w:ascii="宋体" w:hAnsi="宋体" w:cs="宋体"/>
                <w:color w:val="auto"/>
              </w:rPr>
            </w:pPr>
          </w:p>
        </w:tc>
        <w:tc>
          <w:tcPr>
            <w:tcW w:w="420" w:type="dxa"/>
            <w:tcBorders>
              <w:top w:val="single" w:color="auto" w:sz="4" w:space="0"/>
              <w:left w:val="single" w:color="auto" w:sz="8" w:space="0"/>
              <w:bottom w:val="single" w:color="000000" w:sz="8" w:space="0"/>
              <w:right w:val="single" w:color="auto" w:sz="8" w:space="0"/>
            </w:tcBorders>
            <w:noWrap w:val="0"/>
            <w:vAlign w:val="center"/>
          </w:tcPr>
          <w:p>
            <w:pPr>
              <w:rPr>
                <w:rFonts w:hint="eastAsia" w:ascii="宋体" w:hAnsi="宋体" w:cs="宋体"/>
                <w:color w:val="auto"/>
              </w:rPr>
            </w:pPr>
          </w:p>
        </w:tc>
        <w:tc>
          <w:tcPr>
            <w:tcW w:w="393" w:type="dxa"/>
            <w:tcBorders>
              <w:top w:val="single" w:color="auto" w:sz="4" w:space="0"/>
              <w:left w:val="single" w:color="auto" w:sz="8" w:space="0"/>
              <w:bottom w:val="single" w:color="000000" w:sz="8" w:space="0"/>
              <w:right w:val="single" w:color="auto" w:sz="8" w:space="0"/>
            </w:tcBorders>
            <w:noWrap w:val="0"/>
            <w:vAlign w:val="center"/>
          </w:tcPr>
          <w:p>
            <w:pPr>
              <w:rPr>
                <w:rFonts w:hint="eastAsia" w:ascii="宋体" w:hAnsi="宋体" w:cs="宋体"/>
                <w:color w:val="auto"/>
              </w:rPr>
            </w:pPr>
          </w:p>
        </w:tc>
        <w:tc>
          <w:tcPr>
            <w:tcW w:w="453" w:type="dxa"/>
            <w:tcBorders>
              <w:top w:val="single" w:color="auto" w:sz="4" w:space="0"/>
              <w:left w:val="single" w:color="auto" w:sz="8" w:space="0"/>
              <w:bottom w:val="single" w:color="000000" w:sz="8" w:space="0"/>
              <w:right w:val="single" w:color="auto" w:sz="12" w:space="0"/>
            </w:tcBorders>
            <w:noWrap w:val="0"/>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2030" w:hRule="atLeast"/>
        </w:trPr>
        <w:tc>
          <w:tcPr>
            <w:tcW w:w="427" w:type="dxa"/>
            <w:tcBorders>
              <w:top w:val="single" w:color="auto" w:sz="4" w:space="0"/>
              <w:left w:val="single" w:color="auto" w:sz="12" w:space="0"/>
              <w:bottom w:val="single" w:color="000000" w:sz="8" w:space="0"/>
              <w:right w:val="single" w:color="auto" w:sz="8" w:space="0"/>
            </w:tcBorders>
            <w:noWrap w:val="0"/>
            <w:vAlign w:val="center"/>
          </w:tcPr>
          <w:p>
            <w:pPr>
              <w:jc w:val="center"/>
              <w:rPr>
                <w:rFonts w:hint="eastAsia" w:ascii="宋体" w:hAnsi="宋体" w:eastAsia="宋体" w:cs="宋体"/>
                <w:b/>
                <w:color w:val="auto"/>
                <w:lang w:val="en-US" w:eastAsia="zh-CN"/>
              </w:rPr>
            </w:pPr>
            <w:r>
              <w:rPr>
                <w:rFonts w:hint="eastAsia" w:ascii="宋体" w:hAnsi="宋体" w:cs="宋体"/>
                <w:b/>
                <w:color w:val="auto"/>
                <w:lang w:val="en-US" w:eastAsia="zh-CN"/>
              </w:rPr>
              <w:t>7</w:t>
            </w:r>
          </w:p>
        </w:tc>
        <w:tc>
          <w:tcPr>
            <w:tcW w:w="1422" w:type="dxa"/>
            <w:tcBorders>
              <w:top w:val="single" w:color="auto" w:sz="4" w:space="0"/>
              <w:left w:val="nil"/>
              <w:bottom w:val="single" w:color="auto" w:sz="8" w:space="0"/>
              <w:right w:val="single" w:color="auto" w:sz="8" w:space="0"/>
            </w:tcBorders>
            <w:noWrap w:val="0"/>
            <w:vAlign w:val="center"/>
          </w:tcPr>
          <w:p>
            <w:pPr>
              <w:jc w:val="center"/>
              <w:rPr>
                <w:rFonts w:hint="eastAsia" w:ascii="宋体" w:hAnsi="宋体" w:cs="宋体"/>
                <w:b/>
                <w:color w:val="auto"/>
                <w:lang w:val="zh-CN"/>
              </w:rPr>
            </w:pPr>
            <w:r>
              <w:rPr>
                <w:rFonts w:hint="eastAsia" w:ascii="宋体" w:hAnsi="宋体" w:cs="宋体"/>
                <w:b/>
                <w:color w:val="auto"/>
                <w:lang w:val="zh-CN"/>
              </w:rPr>
              <w:t>售后服务机构的相关资质证明</w:t>
            </w:r>
          </w:p>
          <w:p>
            <w:pPr>
              <w:jc w:val="center"/>
              <w:rPr>
                <w:rFonts w:hint="eastAsia" w:ascii="宋体" w:hAnsi="宋体" w:cs="宋体"/>
                <w:b/>
                <w:color w:val="auto"/>
              </w:rPr>
            </w:pPr>
            <w:r>
              <w:rPr>
                <w:rFonts w:hint="eastAsia" w:ascii="宋体" w:hAnsi="宋体" w:cs="宋体"/>
                <w:b/>
                <w:color w:val="auto"/>
              </w:rPr>
              <w:t>（5分）</w:t>
            </w:r>
          </w:p>
        </w:tc>
        <w:tc>
          <w:tcPr>
            <w:tcW w:w="5525" w:type="dxa"/>
            <w:tcBorders>
              <w:top w:val="single" w:color="auto" w:sz="4" w:space="0"/>
              <w:left w:val="nil"/>
              <w:bottom w:val="single" w:color="auto" w:sz="8" w:space="0"/>
              <w:right w:val="single" w:color="auto" w:sz="8" w:space="0"/>
            </w:tcBorders>
            <w:noWrap w:val="0"/>
            <w:vAlign w:val="center"/>
          </w:tcPr>
          <w:p>
            <w:pPr>
              <w:jc w:val="left"/>
              <w:rPr>
                <w:rFonts w:hint="eastAsia" w:ascii="宋体" w:hAnsi="宋体" w:cs="宋体"/>
                <w:color w:val="auto"/>
                <w:szCs w:val="21"/>
              </w:rPr>
            </w:pPr>
            <w:r>
              <w:rPr>
                <w:rFonts w:hint="eastAsia" w:ascii="宋体" w:hAnsi="宋体" w:cs="宋体"/>
                <w:color w:val="auto"/>
                <w:szCs w:val="21"/>
              </w:rPr>
              <w:t>1.在新疆境内售后服务机构的相关资质证明（疆内企业提供售后服务承诺书，疆外企业提供与州内企业的售后服务协议书及售后机构资质）（2分）</w:t>
            </w:r>
          </w:p>
          <w:p>
            <w:pPr>
              <w:jc w:val="left"/>
              <w:rPr>
                <w:rFonts w:hint="eastAsia" w:ascii="宋体" w:hAnsi="宋体" w:cs="宋体"/>
                <w:color w:val="auto"/>
                <w:szCs w:val="21"/>
              </w:rPr>
            </w:pPr>
            <w:r>
              <w:rPr>
                <w:rFonts w:hint="eastAsia" w:ascii="宋体" w:hAnsi="宋体" w:cs="宋体"/>
                <w:color w:val="auto"/>
                <w:szCs w:val="21"/>
              </w:rPr>
              <w:t>2.在新疆伊犁州内售后服务机构的相关资质证明（州内企业提供售后服务承诺书，州外企业提供与州内企业的售后服务协议书及售后机构资质）（5分）</w:t>
            </w:r>
          </w:p>
        </w:tc>
        <w:tc>
          <w:tcPr>
            <w:tcW w:w="420" w:type="dxa"/>
            <w:tcBorders>
              <w:top w:val="single" w:color="auto" w:sz="4" w:space="0"/>
              <w:left w:val="single" w:color="auto" w:sz="8" w:space="0"/>
              <w:bottom w:val="single" w:color="000000" w:sz="8" w:space="0"/>
              <w:right w:val="single" w:color="auto" w:sz="8" w:space="0"/>
            </w:tcBorders>
            <w:noWrap w:val="0"/>
            <w:vAlign w:val="center"/>
          </w:tcPr>
          <w:p>
            <w:pPr>
              <w:rPr>
                <w:rFonts w:hint="eastAsia" w:ascii="宋体" w:hAnsi="宋体" w:cs="宋体"/>
                <w:color w:val="auto"/>
              </w:rPr>
            </w:pPr>
          </w:p>
        </w:tc>
        <w:tc>
          <w:tcPr>
            <w:tcW w:w="420" w:type="dxa"/>
            <w:tcBorders>
              <w:top w:val="single" w:color="auto" w:sz="4" w:space="0"/>
              <w:left w:val="single" w:color="auto" w:sz="8" w:space="0"/>
              <w:bottom w:val="single" w:color="000000" w:sz="8" w:space="0"/>
              <w:right w:val="single" w:color="auto" w:sz="8" w:space="0"/>
            </w:tcBorders>
            <w:noWrap w:val="0"/>
            <w:vAlign w:val="center"/>
          </w:tcPr>
          <w:p>
            <w:pPr>
              <w:rPr>
                <w:rFonts w:hint="eastAsia" w:ascii="宋体" w:hAnsi="宋体" w:cs="宋体"/>
                <w:color w:val="auto"/>
              </w:rPr>
            </w:pPr>
          </w:p>
        </w:tc>
        <w:tc>
          <w:tcPr>
            <w:tcW w:w="393" w:type="dxa"/>
            <w:tcBorders>
              <w:top w:val="single" w:color="auto" w:sz="4" w:space="0"/>
              <w:left w:val="single" w:color="auto" w:sz="8" w:space="0"/>
              <w:bottom w:val="single" w:color="000000" w:sz="8" w:space="0"/>
              <w:right w:val="single" w:color="auto" w:sz="8" w:space="0"/>
            </w:tcBorders>
            <w:noWrap w:val="0"/>
            <w:vAlign w:val="center"/>
          </w:tcPr>
          <w:p>
            <w:pPr>
              <w:rPr>
                <w:rFonts w:hint="eastAsia" w:ascii="宋体" w:hAnsi="宋体" w:cs="宋体"/>
                <w:color w:val="auto"/>
              </w:rPr>
            </w:pPr>
          </w:p>
        </w:tc>
        <w:tc>
          <w:tcPr>
            <w:tcW w:w="453" w:type="dxa"/>
            <w:tcBorders>
              <w:top w:val="single" w:color="auto" w:sz="4" w:space="0"/>
              <w:left w:val="single" w:color="auto" w:sz="8" w:space="0"/>
              <w:bottom w:val="single" w:color="000000" w:sz="8" w:space="0"/>
              <w:right w:val="single" w:color="auto" w:sz="12" w:space="0"/>
            </w:tcBorders>
            <w:noWrap w:val="0"/>
            <w:vAlign w:val="center"/>
          </w:tcPr>
          <w:p>
            <w:pPr>
              <w:rPr>
                <w:rFonts w:hint="eastAsia" w:ascii="宋体" w:hAnsi="宋体" w:cs="宋体"/>
                <w:color w:val="auto"/>
              </w:rPr>
            </w:pPr>
          </w:p>
        </w:tc>
      </w:tr>
    </w:tbl>
    <w:p>
      <w:pPr>
        <w:autoSpaceDE w:val="0"/>
        <w:autoSpaceDN w:val="0"/>
        <w:spacing w:line="440" w:lineRule="atLeast"/>
        <w:outlineLvl w:val="0"/>
        <w:rPr>
          <w:rFonts w:hint="eastAsia" w:ascii="宋体" w:hAnsi="宋体" w:cs="宋体"/>
          <w:b/>
          <w:bCs/>
          <w:color w:val="auto"/>
          <w:sz w:val="24"/>
        </w:rPr>
      </w:pPr>
    </w:p>
    <w:p>
      <w:pPr>
        <w:autoSpaceDE w:val="0"/>
        <w:autoSpaceDN w:val="0"/>
        <w:spacing w:line="440" w:lineRule="atLeast"/>
        <w:outlineLvl w:val="0"/>
        <w:rPr>
          <w:rFonts w:ascii="宋体" w:hAnsi="宋体" w:cs="宋体"/>
          <w:b/>
          <w:bCs/>
          <w:color w:val="auto"/>
          <w:sz w:val="24"/>
        </w:rPr>
      </w:pPr>
      <w:r>
        <w:rPr>
          <w:rFonts w:hint="eastAsia" w:ascii="宋体" w:hAnsi="宋体" w:cs="宋体"/>
          <w:b/>
          <w:bCs/>
          <w:color w:val="auto"/>
          <w:sz w:val="24"/>
        </w:rPr>
        <w:t>二、最终报价部分（30分）</w:t>
      </w:r>
    </w:p>
    <w:p>
      <w:pPr>
        <w:autoSpaceDE w:val="0"/>
        <w:autoSpaceDN w:val="0"/>
        <w:spacing w:line="440" w:lineRule="atLeast"/>
        <w:rPr>
          <w:rFonts w:ascii="宋体" w:hAnsi="宋体" w:cs="宋体"/>
          <w:b/>
          <w:bCs/>
          <w:color w:val="auto"/>
          <w:sz w:val="24"/>
        </w:rPr>
      </w:pPr>
      <w:r>
        <w:rPr>
          <w:rFonts w:hint="eastAsia" w:ascii="宋体" w:hAnsi="宋体" w:cs="宋体"/>
          <w:b/>
          <w:bCs/>
          <w:color w:val="auto"/>
          <w:sz w:val="24"/>
        </w:rPr>
        <w:t xml:space="preserve">(1)最终报价30分。 </w:t>
      </w:r>
    </w:p>
    <w:p>
      <w:pPr>
        <w:autoSpaceDE w:val="0"/>
        <w:autoSpaceDN w:val="0"/>
        <w:spacing w:line="440" w:lineRule="atLeast"/>
        <w:rPr>
          <w:rFonts w:ascii="宋体" w:hAnsi="宋体" w:cs="宋体"/>
          <w:b/>
          <w:bCs/>
          <w:color w:val="auto"/>
          <w:sz w:val="24"/>
        </w:rPr>
      </w:pPr>
      <w:r>
        <w:rPr>
          <w:rFonts w:hint="eastAsia" w:ascii="宋体" w:hAnsi="宋体" w:cs="宋体"/>
          <w:b/>
          <w:bCs/>
          <w:color w:val="auto"/>
          <w:sz w:val="24"/>
        </w:rPr>
        <w:t>(2)报价得分计算方法：此分值根据各供应商的投标报价采用低价优先法计算而得，即满足招标文件要求且以最低的（最终）报价为基准价，其报价为满分。其他人的报价得分=（基准价/最终报价）×价格权值×100。</w:t>
      </w:r>
    </w:p>
    <w:p>
      <w:pPr>
        <w:pStyle w:val="2"/>
        <w:spacing w:line="440" w:lineRule="atLeast"/>
        <w:jc w:val="both"/>
        <w:rPr>
          <w:rFonts w:ascii="宋体" w:hAnsi="宋体" w:eastAsia="宋体" w:cs="宋体"/>
          <w:b/>
          <w:bCs/>
          <w:color w:val="auto"/>
          <w:kern w:val="2"/>
          <w:sz w:val="24"/>
          <w:szCs w:val="24"/>
        </w:rPr>
      </w:pPr>
      <w:r>
        <w:rPr>
          <w:rFonts w:hint="eastAsia" w:ascii="宋体" w:hAnsi="宋体" w:eastAsia="宋体" w:cs="宋体"/>
          <w:b/>
          <w:bCs/>
          <w:color w:val="auto"/>
          <w:kern w:val="2"/>
          <w:sz w:val="24"/>
          <w:szCs w:val="24"/>
        </w:rPr>
        <w:t>（3）本项目的价格权值为30%。</w:t>
      </w:r>
    </w:p>
    <w:p>
      <w:pPr>
        <w:spacing w:line="440" w:lineRule="atLeast"/>
        <w:ind w:firstLine="480" w:firstLineChars="200"/>
        <w:rPr>
          <w:rFonts w:ascii="宋体" w:hAnsi="宋体"/>
          <w:b/>
          <w:color w:val="auto"/>
          <w:sz w:val="28"/>
          <w:szCs w:val="28"/>
        </w:rPr>
      </w:pPr>
      <w:r>
        <w:rPr>
          <w:rFonts w:hint="eastAsia" w:ascii="宋体" w:hAnsi="宋体"/>
          <w:color w:val="auto"/>
          <w:kern w:val="0"/>
          <w:sz w:val="24"/>
        </w:rPr>
        <w:t>项目评审过程中，不得去掉最终报价中的最高报价和最低报价。</w:t>
      </w:r>
    </w:p>
    <w:p>
      <w:pPr>
        <w:spacing w:line="440" w:lineRule="atLeast"/>
        <w:ind w:firstLine="480" w:firstLineChars="200"/>
        <w:rPr>
          <w:rFonts w:ascii="宋体"/>
          <w:color w:val="auto"/>
          <w:sz w:val="24"/>
        </w:rPr>
      </w:pPr>
      <w:r>
        <w:rPr>
          <w:rFonts w:hint="eastAsia" w:ascii="宋体" w:hAnsi="宋体"/>
          <w:color w:val="auto"/>
          <w:sz w:val="24"/>
        </w:rPr>
        <w:t>产品符合促进中小企业（监狱企业、残疾人福利性单位）发展政策的，其价格给予6%的扣除，用扣除后的价格参与评审打分。若供应商和小微企业的产品/服务制造商有一个符合小微企业条件，并且提供了《中小企业声明函》及加盖单位公章的声明函附件（须说明供应商和产品/服务制造商的从业人员、营业收入、资产总额等相关情况）的，则其评标价=供应商报价中属于小型和微型企业产品/服务的价格部分×（100%-6%）+供应商报价中不属于小型和微型企业产品/服务的价格部分；否则，其评标价=供应商报价。</w:t>
      </w:r>
    </w:p>
    <w:p>
      <w:pPr>
        <w:spacing w:line="440" w:lineRule="atLeast"/>
        <w:ind w:firstLine="480" w:firstLineChars="200"/>
        <w:rPr>
          <w:rFonts w:ascii="宋体" w:hAnsi="宋体" w:cs="宋体"/>
          <w:color w:val="auto"/>
          <w:sz w:val="13"/>
          <w:szCs w:val="13"/>
        </w:rPr>
      </w:pPr>
      <w:r>
        <w:rPr>
          <w:rFonts w:hint="eastAsia" w:ascii="宋体" w:hAnsi="宋体"/>
          <w:color w:val="auto"/>
          <w:sz w:val="24"/>
        </w:rPr>
        <w:t>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投标处理。</w:t>
      </w:r>
    </w:p>
    <w:p>
      <w:pPr>
        <w:autoSpaceDE w:val="0"/>
        <w:autoSpaceDN w:val="0"/>
        <w:spacing w:line="440" w:lineRule="atLeast"/>
        <w:ind w:firstLine="240" w:firstLineChars="100"/>
        <w:outlineLvl w:val="1"/>
        <w:rPr>
          <w:rFonts w:ascii="宋体" w:hAnsi="宋体" w:cs="宋体"/>
          <w:color w:val="auto"/>
          <w:sz w:val="24"/>
        </w:rPr>
      </w:pPr>
      <w:r>
        <w:rPr>
          <w:rFonts w:hint="eastAsia" w:ascii="宋体" w:hAnsi="宋体" w:cs="宋体"/>
          <w:color w:val="auto"/>
          <w:sz w:val="24"/>
        </w:rPr>
        <w:t>2.评标程序</w:t>
      </w:r>
    </w:p>
    <w:bookmarkEnd w:id="39"/>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评标活动将按以下七个步骤进行：</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1</w:t>
      </w:r>
      <w:r>
        <w:rPr>
          <w:rFonts w:hint="eastAsia" w:ascii="宋体" w:hAnsi="宋体" w:cs="宋体"/>
          <w:color w:val="auto"/>
          <w:sz w:val="24"/>
          <w:lang w:val="zh-CN"/>
        </w:rPr>
        <w:t>）评标标前会议；</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）资格性</w:t>
      </w:r>
      <w:r>
        <w:rPr>
          <w:rFonts w:hint="eastAsia" w:ascii="宋体" w:hAnsi="宋体" w:cs="宋体"/>
          <w:color w:val="auto"/>
          <w:sz w:val="24"/>
        </w:rPr>
        <w:t>评审</w:t>
      </w:r>
      <w:r>
        <w:rPr>
          <w:rFonts w:hint="eastAsia" w:ascii="宋体" w:hAnsi="宋体" w:cs="宋体"/>
          <w:color w:val="auto"/>
          <w:sz w:val="24"/>
          <w:lang w:val="zh-CN"/>
        </w:rPr>
        <w:t>；</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（3）符合性评审；</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（4）澄清说明或补证；</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（5）详细评审；</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（6）推荐中标候选人或者直接确定中标人及提交评标报告。</w:t>
      </w:r>
    </w:p>
    <w:p>
      <w:pPr>
        <w:autoSpaceDE w:val="0"/>
        <w:autoSpaceDN w:val="0"/>
        <w:spacing w:line="440" w:lineRule="atLeast"/>
        <w:ind w:firstLine="240" w:firstLineChars="100"/>
        <w:outlineLvl w:val="1"/>
        <w:rPr>
          <w:rFonts w:ascii="宋体" w:hAnsi="宋体" w:cs="宋体"/>
          <w:color w:val="auto"/>
          <w:sz w:val="24"/>
          <w:lang w:val="zh-CN"/>
        </w:rPr>
      </w:pPr>
      <w:bookmarkStart w:id="40" w:name="_Toc7152"/>
      <w:bookmarkStart w:id="41" w:name="_Toc9290"/>
      <w:r>
        <w:rPr>
          <w:rFonts w:hint="eastAsia" w:ascii="宋体" w:hAnsi="宋体" w:cs="宋体"/>
          <w:color w:val="auto"/>
          <w:sz w:val="24"/>
          <w:lang w:val="zh-CN"/>
        </w:rPr>
        <w:t>3.评标标前会议</w:t>
      </w:r>
      <w:bookmarkEnd w:id="40"/>
      <w:bookmarkEnd w:id="41"/>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评标委员会由随机抽取专家名册中的专家和采购人专家组成。评标委员会首先推选一名评标委员会主任，原则上评委会主任由专家名册产生，评标委员会主任负责评标活动的组织领导工作。</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3.1采购人或采购代理机构应向评标委员会提供评标所需的信息和数据，包括招标文件、未在开标会上当场拒绝的各投标文件、开标会记录、采购预算价、国家标准以及采购人或评标委员会认为必要的其他信息和数据。</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3.2评标委员会主任应组织评标委员会成员认真研究招标文件，了解和熟悉采购目的、采购范围、主要合同条件、采购需求、质量标准和供货期限要求等，掌握评标标准和方法，熟悉本章及附件中包括的评标表格的使用。未在招标文件中规定的标准和方法不得作为评标的依据。</w:t>
      </w:r>
    </w:p>
    <w:p>
      <w:pPr>
        <w:autoSpaceDE w:val="0"/>
        <w:autoSpaceDN w:val="0"/>
        <w:spacing w:line="440" w:lineRule="atLeast"/>
        <w:ind w:firstLine="480" w:firstLineChars="200"/>
        <w:outlineLvl w:val="1"/>
        <w:rPr>
          <w:rFonts w:ascii="宋体" w:hAnsi="宋体" w:cs="宋体"/>
          <w:color w:val="auto"/>
          <w:sz w:val="24"/>
          <w:lang w:val="zh-CN"/>
        </w:rPr>
      </w:pPr>
      <w:bookmarkStart w:id="42" w:name="_Toc20250"/>
      <w:bookmarkStart w:id="43" w:name="_Toc11869"/>
      <w:r>
        <w:rPr>
          <w:rFonts w:hint="eastAsia" w:ascii="宋体" w:hAnsi="宋体" w:cs="宋体"/>
          <w:color w:val="auto"/>
          <w:sz w:val="24"/>
          <w:lang w:val="zh-CN"/>
        </w:rPr>
        <w:t>4. 评审标准</w:t>
      </w:r>
      <w:bookmarkEnd w:id="42"/>
      <w:bookmarkEnd w:id="43"/>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4.1 初步评审标准</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4.1.1 资格性评审因素：</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（1）具有独立承担民事责任的能力；</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（2）具备良好的财务能力及良好的纳税证明；</w:t>
      </w:r>
    </w:p>
    <w:p>
      <w:pPr>
        <w:autoSpaceDE w:val="0"/>
        <w:autoSpaceDN w:val="0"/>
        <w:spacing w:line="440" w:lineRule="atLeast"/>
        <w:ind w:firstLine="480" w:firstLineChars="200"/>
        <w:rPr>
          <w:rFonts w:hint="eastAsia"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3</w:t>
      </w:r>
      <w:r>
        <w:rPr>
          <w:rFonts w:hint="eastAsia" w:ascii="宋体" w:hAnsi="宋体" w:cs="宋体"/>
          <w:color w:val="auto"/>
          <w:sz w:val="24"/>
          <w:lang w:val="zh-CN"/>
        </w:rPr>
        <w:t>）资质证书；</w:t>
      </w:r>
    </w:p>
    <w:p>
      <w:pPr>
        <w:pStyle w:val="22"/>
        <w:rPr>
          <w:rFonts w:hint="default" w:eastAsia="宋体"/>
          <w:color w:val="auto"/>
          <w:lang w:val="en-US" w:eastAsia="zh-CN"/>
        </w:rPr>
      </w:pPr>
      <w:r>
        <w:rPr>
          <w:rFonts w:hint="eastAsia" w:ascii="宋体" w:hAnsi="宋体" w:cs="宋体"/>
          <w:color w:val="auto"/>
          <w:sz w:val="24"/>
          <w:lang w:val="en-US" w:eastAsia="zh-CN"/>
        </w:rPr>
        <w:t xml:space="preserve">    （4）负责人证书</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lang w:val="en-US" w:eastAsia="zh-CN"/>
        </w:rPr>
        <w:t>5</w:t>
      </w:r>
      <w:r>
        <w:rPr>
          <w:rFonts w:hint="eastAsia" w:ascii="宋体" w:hAnsi="宋体" w:cs="宋体"/>
          <w:color w:val="auto"/>
          <w:sz w:val="24"/>
          <w:lang w:val="zh-CN"/>
        </w:rPr>
        <w:t>）投标保证金；</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lang w:val="en-US" w:eastAsia="zh-CN"/>
        </w:rPr>
        <w:t>6</w:t>
      </w:r>
      <w:r>
        <w:rPr>
          <w:rFonts w:hint="eastAsia" w:ascii="宋体" w:hAnsi="宋体" w:cs="宋体"/>
          <w:color w:val="auto"/>
          <w:sz w:val="24"/>
          <w:lang w:val="zh-CN"/>
        </w:rPr>
        <w:t>）</w:t>
      </w:r>
      <w:r>
        <w:rPr>
          <w:rFonts w:hint="eastAsia" w:ascii="宋体" w:hAnsi="宋体" w:cs="宋体"/>
          <w:bCs/>
          <w:color w:val="auto"/>
          <w:sz w:val="24"/>
        </w:rPr>
        <w:t>供应商在具备良好的信誉</w:t>
      </w:r>
      <w:r>
        <w:rPr>
          <w:rFonts w:hint="eastAsia" w:ascii="宋体" w:hAnsi="宋体" w:cs="宋体"/>
          <w:color w:val="auto"/>
          <w:sz w:val="24"/>
          <w:lang w:val="zh-CN"/>
        </w:rPr>
        <w:t>；</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 xml:space="preserve">4.1.2 </w:t>
      </w:r>
      <w:r>
        <w:rPr>
          <w:rFonts w:hint="eastAsia" w:ascii="宋体" w:hAnsi="宋体" w:cs="宋体"/>
          <w:bCs/>
          <w:color w:val="auto"/>
          <w:sz w:val="24"/>
        </w:rPr>
        <w:t>符合性</w:t>
      </w:r>
      <w:r>
        <w:rPr>
          <w:rFonts w:hint="eastAsia" w:ascii="宋体" w:hAnsi="宋体" w:cs="宋体"/>
          <w:color w:val="auto"/>
          <w:sz w:val="24"/>
          <w:lang w:val="zh-CN"/>
        </w:rPr>
        <w:t>评审因素:</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（1）有效性审查</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（2）完整性审查</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（3）投标</w:t>
      </w:r>
      <w:r>
        <w:rPr>
          <w:rFonts w:hint="eastAsia" w:ascii="宋体" w:hAnsi="宋体" w:cs="宋体"/>
          <w:color w:val="auto"/>
          <w:kern w:val="0"/>
          <w:sz w:val="24"/>
        </w:rPr>
        <w:t>文件的响应程度审查</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（4）技术参数的符合</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4.2问题澄清</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4.</w:t>
      </w:r>
      <w:r>
        <w:rPr>
          <w:rFonts w:hint="eastAsia" w:ascii="宋体" w:hAnsi="宋体" w:cs="宋体"/>
          <w:color w:val="auto"/>
          <w:sz w:val="24"/>
        </w:rPr>
        <w:t>2</w:t>
      </w:r>
      <w:r>
        <w:rPr>
          <w:rFonts w:hint="eastAsia" w:ascii="宋体" w:hAnsi="宋体" w:cs="宋体"/>
          <w:color w:val="auto"/>
          <w:sz w:val="24"/>
          <w:lang w:val="zh-CN"/>
        </w:rPr>
        <w:t>.1评标委员会整理形成成果决定是否要供应商进行书面澄清、说明或补证，若需要形成质疑问卷，向供应商发出问题澄清通知（包括质疑问卷）。供应商针对评委会提出的问题在规定的时间内做澄清说明补证。供应商的澄清、说明应当采用书面形式，并不得超出投标文件的范围或者改变投标文件的实质性内容。</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4.</w:t>
      </w:r>
      <w:r>
        <w:rPr>
          <w:rFonts w:hint="eastAsia" w:ascii="宋体" w:hAnsi="宋体" w:cs="宋体"/>
          <w:color w:val="auto"/>
          <w:sz w:val="24"/>
        </w:rPr>
        <w:t>2</w:t>
      </w:r>
      <w:r>
        <w:rPr>
          <w:rFonts w:hint="eastAsia" w:ascii="宋体" w:hAnsi="宋体" w:cs="宋体"/>
          <w:color w:val="auto"/>
          <w:sz w:val="24"/>
          <w:lang w:val="zh-CN"/>
        </w:rPr>
        <w:t>.2评标委员会不得暗示或者诱导供应商作出澄清、说明，不得接受供应商主动提出的澄清、说明。</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4.</w:t>
      </w:r>
      <w:r>
        <w:rPr>
          <w:rFonts w:hint="eastAsia" w:ascii="宋体" w:hAnsi="宋体" w:cs="宋体"/>
          <w:color w:val="auto"/>
          <w:sz w:val="24"/>
        </w:rPr>
        <w:t>3</w:t>
      </w:r>
      <w:r>
        <w:rPr>
          <w:rFonts w:hint="eastAsia" w:ascii="宋体" w:hAnsi="宋体" w:cs="宋体"/>
          <w:color w:val="auto"/>
          <w:sz w:val="24"/>
          <w:lang w:val="zh-CN"/>
        </w:rPr>
        <w:t>详细评审标准</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4.</w:t>
      </w:r>
      <w:r>
        <w:rPr>
          <w:rFonts w:hint="eastAsia" w:ascii="宋体" w:hAnsi="宋体" w:cs="宋体"/>
          <w:color w:val="auto"/>
          <w:sz w:val="24"/>
        </w:rPr>
        <w:t>3</w:t>
      </w:r>
      <w:r>
        <w:rPr>
          <w:rFonts w:hint="eastAsia" w:ascii="宋体" w:hAnsi="宋体" w:cs="宋体"/>
          <w:color w:val="auto"/>
          <w:sz w:val="24"/>
          <w:lang w:val="zh-CN"/>
        </w:rPr>
        <w:t>.1技术、商务评定</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评委按照招标文件要求，对技术标投标文件进行评定，评标委员会对评分内容逐一打分，并具书面评标报告。评标报告由评委会组长拟稿，全体评标成员签字确认。</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4.</w:t>
      </w:r>
      <w:r>
        <w:rPr>
          <w:rFonts w:hint="eastAsia" w:ascii="宋体" w:hAnsi="宋体" w:cs="宋体"/>
          <w:color w:val="auto"/>
          <w:sz w:val="24"/>
        </w:rPr>
        <w:t>4</w:t>
      </w:r>
      <w:r>
        <w:rPr>
          <w:rFonts w:hint="eastAsia" w:ascii="宋体" w:hAnsi="宋体" w:cs="宋体"/>
          <w:color w:val="auto"/>
          <w:sz w:val="24"/>
          <w:lang w:val="zh-CN"/>
        </w:rPr>
        <w:t xml:space="preserve"> 评标结果</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4.</w:t>
      </w:r>
      <w:r>
        <w:rPr>
          <w:rFonts w:hint="eastAsia" w:ascii="宋体" w:hAnsi="宋体" w:cs="宋体"/>
          <w:color w:val="auto"/>
          <w:sz w:val="24"/>
        </w:rPr>
        <w:t>4</w:t>
      </w:r>
      <w:r>
        <w:rPr>
          <w:rFonts w:hint="eastAsia" w:ascii="宋体" w:hAnsi="宋体" w:cs="宋体"/>
          <w:color w:val="auto"/>
          <w:sz w:val="24"/>
          <w:lang w:val="zh-CN"/>
        </w:rPr>
        <w:t>.1 除第二章“供应商须知”前附表授权直接确定中标人外，评标委员会通过评标办法以能够满足招标文件的实质性要求，以得分最高者为中标人。</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4.</w:t>
      </w:r>
      <w:r>
        <w:rPr>
          <w:rFonts w:hint="eastAsia" w:ascii="宋体" w:hAnsi="宋体" w:cs="宋体"/>
          <w:color w:val="auto"/>
          <w:sz w:val="24"/>
        </w:rPr>
        <w:t>4</w:t>
      </w:r>
      <w:r>
        <w:rPr>
          <w:rFonts w:hint="eastAsia" w:ascii="宋体" w:hAnsi="宋体" w:cs="宋体"/>
          <w:color w:val="auto"/>
          <w:sz w:val="24"/>
          <w:lang w:val="zh-CN"/>
        </w:rPr>
        <w:t>.2 评标委员会完成评标后，应当向采购人提交书面评标报告。</w:t>
      </w:r>
    </w:p>
    <w:p>
      <w:pPr>
        <w:autoSpaceDE w:val="0"/>
        <w:autoSpaceDN w:val="0"/>
        <w:spacing w:line="440" w:lineRule="atLeast"/>
        <w:ind w:firstLine="480" w:firstLineChars="200"/>
        <w:outlineLvl w:val="1"/>
        <w:rPr>
          <w:rFonts w:ascii="宋体" w:hAnsi="宋体" w:cs="宋体"/>
          <w:color w:val="auto"/>
          <w:sz w:val="24"/>
          <w:lang w:val="zh-CN"/>
        </w:rPr>
      </w:pPr>
      <w:bookmarkStart w:id="44" w:name="_Toc10763"/>
      <w:bookmarkStart w:id="45" w:name="_Toc26799"/>
      <w:r>
        <w:rPr>
          <w:rFonts w:hint="eastAsia" w:ascii="宋体" w:hAnsi="宋体" w:cs="宋体"/>
          <w:color w:val="auto"/>
          <w:sz w:val="24"/>
          <w:lang w:val="zh-CN"/>
        </w:rPr>
        <w:t xml:space="preserve">5. </w:t>
      </w:r>
      <w:bookmarkEnd w:id="44"/>
      <w:bookmarkEnd w:id="45"/>
      <w:r>
        <w:rPr>
          <w:rFonts w:hint="eastAsia" w:ascii="宋体" w:hAnsi="宋体" w:cs="宋体"/>
          <w:color w:val="auto"/>
          <w:sz w:val="24"/>
          <w:lang w:val="zh-CN"/>
        </w:rPr>
        <w:t>否决投标的情形</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供应商或其投标文件有下列情形之一的，评标委员会应当否决其投标：</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（1）串通投标或弄虚作假或有其他违法行为的；</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（2）不按评标委员会要求澄清、说明或补正的；</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（3）在初步评审中，评标委员会认定供应商的投标不符合评标办法中规定的任何一项评审标准的；</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（4）评标委员会认定供应商以低于成本报价竞标的；</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（5）投标报价有算术错误的，评标委员会对投标报价进行修正，修正的价格经供应商书面确认后具有约束力，供应商不接受修正价格的；</w:t>
      </w:r>
      <w:bookmarkStart w:id="46" w:name="_Toc25046"/>
      <w:bookmarkStart w:id="47" w:name="_Toc16525"/>
    </w:p>
    <w:p>
      <w:pPr>
        <w:autoSpaceDE w:val="0"/>
        <w:autoSpaceDN w:val="0"/>
        <w:spacing w:line="440" w:lineRule="atLeast"/>
        <w:ind w:firstLine="480" w:firstLineChars="200"/>
        <w:outlineLvl w:val="1"/>
        <w:rPr>
          <w:rFonts w:ascii="宋体" w:hAnsi="宋体" w:cs="宋体"/>
          <w:color w:val="auto"/>
          <w:sz w:val="24"/>
          <w:lang w:val="zh-CN"/>
        </w:rPr>
      </w:pPr>
      <w:r>
        <w:rPr>
          <w:rFonts w:hint="eastAsia" w:ascii="宋体" w:hAnsi="宋体" w:cs="宋体"/>
          <w:color w:val="auto"/>
          <w:sz w:val="24"/>
          <w:lang w:val="zh-CN"/>
        </w:rPr>
        <w:t>6. 下列情形属于串标围标</w:t>
      </w:r>
      <w:bookmarkEnd w:id="46"/>
      <w:bookmarkEnd w:id="47"/>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6.1有下列情形之一的，属于供应商相互串通投标：</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1</w:t>
      </w:r>
      <w:r>
        <w:rPr>
          <w:rFonts w:hint="eastAsia" w:ascii="宋体" w:hAnsi="宋体" w:cs="宋体"/>
          <w:color w:val="auto"/>
          <w:sz w:val="24"/>
          <w:lang w:val="zh-CN"/>
        </w:rPr>
        <w:t>）供应商之间协商投标报价等投标文件的实质性内容；</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）供应商之间约定中标人；</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3</w:t>
      </w:r>
      <w:r>
        <w:rPr>
          <w:rFonts w:hint="eastAsia" w:ascii="宋体" w:hAnsi="宋体" w:cs="宋体"/>
          <w:color w:val="auto"/>
          <w:sz w:val="24"/>
          <w:lang w:val="zh-CN"/>
        </w:rPr>
        <w:t>）供应商之间约定部分供应商放弃投标或者中标；</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4</w:t>
      </w:r>
      <w:r>
        <w:rPr>
          <w:rFonts w:hint="eastAsia" w:ascii="宋体" w:hAnsi="宋体" w:cs="宋体"/>
          <w:color w:val="auto"/>
          <w:sz w:val="24"/>
          <w:lang w:val="zh-CN"/>
        </w:rPr>
        <w:t xml:space="preserve">）属于同一集团、协会、商会等组织成员的供应商按照该组织要求协同投标； </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5</w:t>
      </w:r>
      <w:r>
        <w:rPr>
          <w:rFonts w:hint="eastAsia" w:ascii="宋体" w:hAnsi="宋体" w:cs="宋体"/>
          <w:color w:val="auto"/>
          <w:sz w:val="24"/>
          <w:lang w:val="zh-CN"/>
        </w:rPr>
        <w:t>）供应商之间为谋取中标或者排斥特定供应商而采取的其他联合行动。</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6.2有下列情形之一的，视为供应商相互串通投标：</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1</w:t>
      </w:r>
      <w:r>
        <w:rPr>
          <w:rFonts w:hint="eastAsia" w:ascii="宋体" w:hAnsi="宋体" w:cs="宋体"/>
          <w:color w:val="auto"/>
          <w:sz w:val="24"/>
          <w:lang w:val="zh-CN"/>
        </w:rPr>
        <w:t xml:space="preserve">）不同供应商的投标文件由同一单位或个人编制； </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）不同供应商委托同一单位或者个人办理投标事宜；</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3</w:t>
      </w:r>
      <w:r>
        <w:rPr>
          <w:rFonts w:hint="eastAsia" w:ascii="宋体" w:hAnsi="宋体" w:cs="宋体"/>
          <w:color w:val="auto"/>
          <w:sz w:val="24"/>
          <w:lang w:val="zh-CN"/>
        </w:rPr>
        <w:t>）不同供应商的投标文件载明的项目管理成员为同一人；</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4</w:t>
      </w:r>
      <w:r>
        <w:rPr>
          <w:rFonts w:hint="eastAsia" w:ascii="宋体" w:hAnsi="宋体" w:cs="宋体"/>
          <w:color w:val="auto"/>
          <w:sz w:val="24"/>
          <w:lang w:val="zh-CN"/>
        </w:rPr>
        <w:t>）不同供应商的投标文件异常一致或者投标报价呈规律性差异；</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5</w:t>
      </w:r>
      <w:r>
        <w:rPr>
          <w:rFonts w:hint="eastAsia" w:ascii="宋体" w:hAnsi="宋体" w:cs="宋体"/>
          <w:color w:val="auto"/>
          <w:sz w:val="24"/>
          <w:lang w:val="zh-CN"/>
        </w:rPr>
        <w:t>）不同供应商的投标文件相互混装；</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6</w:t>
      </w:r>
      <w:r>
        <w:rPr>
          <w:rFonts w:hint="eastAsia" w:ascii="宋体" w:hAnsi="宋体" w:cs="宋体"/>
          <w:color w:val="auto"/>
          <w:sz w:val="24"/>
          <w:lang w:val="zh-CN"/>
        </w:rPr>
        <w:t>）不同供应商的投标保证金从同一单位或者个人的账户转出。</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6.3有下列情形之一的，属于采购人与供应商串通投标：</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1</w:t>
      </w:r>
      <w:r>
        <w:rPr>
          <w:rFonts w:hint="eastAsia" w:ascii="宋体" w:hAnsi="宋体" w:cs="宋体"/>
          <w:color w:val="auto"/>
          <w:sz w:val="24"/>
          <w:lang w:val="zh-CN"/>
        </w:rPr>
        <w:t>）采购人在开标前开启投标文件并将有关信息泄露给其他供应商；</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）采购人直接或者间接向供应商泄露标底、评标委员会成员等信息；</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3</w:t>
      </w:r>
      <w:r>
        <w:rPr>
          <w:rFonts w:hint="eastAsia" w:ascii="宋体" w:hAnsi="宋体" w:cs="宋体"/>
          <w:color w:val="auto"/>
          <w:sz w:val="24"/>
          <w:lang w:val="zh-CN"/>
        </w:rPr>
        <w:t>）采购人明示或者暗示供应商压低或者抬高投标报价；</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4</w:t>
      </w:r>
      <w:r>
        <w:rPr>
          <w:rFonts w:hint="eastAsia" w:ascii="宋体" w:hAnsi="宋体" w:cs="宋体"/>
          <w:color w:val="auto"/>
          <w:sz w:val="24"/>
          <w:lang w:val="zh-CN"/>
        </w:rPr>
        <w:t>）采购人授意供应商撤换、修改投标文件；</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5</w:t>
      </w:r>
      <w:r>
        <w:rPr>
          <w:rFonts w:hint="eastAsia" w:ascii="宋体" w:hAnsi="宋体" w:cs="宋体"/>
          <w:color w:val="auto"/>
          <w:sz w:val="24"/>
          <w:lang w:val="zh-CN"/>
        </w:rPr>
        <w:t>）采购人明示或者暗示供应商为特定供应商中标提供方便；</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6</w:t>
      </w:r>
      <w:r>
        <w:rPr>
          <w:rFonts w:hint="eastAsia" w:ascii="宋体" w:hAnsi="宋体" w:cs="宋体"/>
          <w:color w:val="auto"/>
          <w:sz w:val="24"/>
          <w:lang w:val="zh-CN"/>
        </w:rPr>
        <w:t>）采购人与供应商为谋求特定供应商中标而采取的其他串通行为。</w:t>
      </w:r>
    </w:p>
    <w:p>
      <w:pPr>
        <w:autoSpaceDE w:val="0"/>
        <w:autoSpaceDN w:val="0"/>
        <w:spacing w:line="440" w:lineRule="atLeast"/>
        <w:ind w:firstLine="480" w:firstLineChars="200"/>
        <w:outlineLvl w:val="2"/>
        <w:rPr>
          <w:rFonts w:ascii="宋体" w:hAnsi="宋体" w:cs="宋体"/>
          <w:color w:val="auto"/>
          <w:sz w:val="24"/>
          <w:lang w:val="zh-CN"/>
        </w:rPr>
      </w:pPr>
      <w:r>
        <w:rPr>
          <w:rFonts w:hint="eastAsia" w:ascii="宋体" w:hAnsi="宋体" w:cs="宋体"/>
          <w:color w:val="auto"/>
          <w:sz w:val="24"/>
          <w:lang w:val="zh-CN"/>
        </w:rPr>
        <w:t>6.4有下列情形之一的，属于以其他方式弄虚作假的行为：</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1</w:t>
      </w:r>
      <w:r>
        <w:rPr>
          <w:rFonts w:hint="eastAsia" w:ascii="宋体" w:hAnsi="宋体" w:cs="宋体"/>
          <w:color w:val="auto"/>
          <w:sz w:val="24"/>
          <w:lang w:val="zh-CN"/>
        </w:rPr>
        <w:t xml:space="preserve">）使用伪造、变造的许可证件； </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）提供虚假的财务状况或者业绩；</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（3）提供虚假的项目负责人或者其他主要技术人员简历、劳动关系证明；</w:t>
      </w:r>
    </w:p>
    <w:p>
      <w:pPr>
        <w:autoSpaceDE w:val="0"/>
        <w:autoSpaceDN w:val="0"/>
        <w:spacing w:line="440" w:lineRule="atLeast"/>
        <w:ind w:firstLine="480" w:firstLineChars="200"/>
        <w:rPr>
          <w:rFonts w:ascii="宋体" w:hAnsi="宋体" w:cs="宋体"/>
          <w:color w:val="auto"/>
          <w:sz w:val="24"/>
          <w:lang w:val="zh-CN"/>
        </w:rPr>
      </w:pPr>
      <w:r>
        <w:rPr>
          <w:rFonts w:hint="eastAsia" w:ascii="宋体" w:hAnsi="宋体" w:cs="宋体"/>
          <w:color w:val="auto"/>
          <w:sz w:val="24"/>
          <w:lang w:val="zh-CN"/>
        </w:rPr>
        <w:t>（4）提供虚假的信用状况；</w:t>
      </w:r>
    </w:p>
    <w:p>
      <w:pPr>
        <w:autoSpaceDE w:val="0"/>
        <w:autoSpaceDN w:val="0"/>
        <w:spacing w:line="440" w:lineRule="atLeast"/>
        <w:ind w:firstLine="480" w:firstLineChars="200"/>
        <w:rPr>
          <w:rFonts w:ascii="宋体" w:hAnsi="宋体" w:cs="宋体"/>
          <w:b/>
          <w:bCs/>
          <w:color w:val="auto"/>
          <w:sz w:val="36"/>
          <w:szCs w:val="36"/>
        </w:rPr>
      </w:pPr>
      <w:r>
        <w:rPr>
          <w:rFonts w:hint="eastAsia" w:ascii="宋体" w:hAnsi="宋体" w:cs="宋体"/>
          <w:color w:val="auto"/>
          <w:sz w:val="24"/>
          <w:lang w:val="zh-CN"/>
        </w:rPr>
        <w:t>（5）其他弄虚作假的行为。</w:t>
      </w:r>
    </w:p>
    <w:p>
      <w:pPr>
        <w:pStyle w:val="58"/>
        <w:spacing w:line="360" w:lineRule="auto"/>
        <w:jc w:val="center"/>
        <w:outlineLvl w:val="0"/>
        <w:rPr>
          <w:rFonts w:hint="eastAsia" w:ascii="宋体" w:hAnsi="宋体" w:cs="宋体"/>
          <w:b/>
          <w:bCs/>
          <w:color w:val="auto"/>
          <w:sz w:val="36"/>
          <w:szCs w:val="36"/>
        </w:rPr>
      </w:pPr>
    </w:p>
    <w:p>
      <w:pPr>
        <w:pStyle w:val="58"/>
        <w:spacing w:line="360" w:lineRule="auto"/>
        <w:jc w:val="center"/>
        <w:outlineLvl w:val="0"/>
        <w:rPr>
          <w:rFonts w:hint="eastAsia" w:ascii="宋体" w:hAnsi="宋体" w:cs="宋体"/>
          <w:b/>
          <w:bCs/>
          <w:color w:val="auto"/>
          <w:sz w:val="36"/>
          <w:szCs w:val="36"/>
        </w:rPr>
      </w:pPr>
    </w:p>
    <w:p>
      <w:pPr>
        <w:pStyle w:val="58"/>
        <w:spacing w:line="360" w:lineRule="auto"/>
        <w:jc w:val="center"/>
        <w:outlineLvl w:val="0"/>
        <w:rPr>
          <w:rFonts w:hint="eastAsia" w:ascii="宋体" w:hAnsi="宋体" w:cs="宋体"/>
          <w:b/>
          <w:bCs/>
          <w:color w:val="auto"/>
          <w:sz w:val="36"/>
          <w:szCs w:val="36"/>
        </w:rPr>
      </w:pPr>
    </w:p>
    <w:p>
      <w:pPr>
        <w:pStyle w:val="58"/>
        <w:spacing w:line="360" w:lineRule="auto"/>
        <w:jc w:val="center"/>
        <w:outlineLvl w:val="0"/>
        <w:rPr>
          <w:rFonts w:hint="eastAsia" w:ascii="宋体" w:hAnsi="宋体" w:cs="宋体"/>
          <w:b/>
          <w:bCs/>
          <w:color w:val="auto"/>
          <w:sz w:val="36"/>
          <w:szCs w:val="36"/>
        </w:rPr>
      </w:pPr>
    </w:p>
    <w:p>
      <w:pPr>
        <w:pStyle w:val="58"/>
        <w:spacing w:line="360" w:lineRule="auto"/>
        <w:jc w:val="center"/>
        <w:outlineLvl w:val="0"/>
        <w:rPr>
          <w:rFonts w:hint="eastAsia" w:ascii="宋体" w:hAnsi="宋体" w:cs="宋体"/>
          <w:b/>
          <w:bCs/>
          <w:color w:val="auto"/>
          <w:sz w:val="36"/>
          <w:szCs w:val="36"/>
        </w:rPr>
      </w:pPr>
    </w:p>
    <w:p>
      <w:pPr>
        <w:pStyle w:val="58"/>
        <w:spacing w:line="360" w:lineRule="auto"/>
        <w:jc w:val="center"/>
        <w:outlineLvl w:val="0"/>
        <w:rPr>
          <w:rFonts w:hint="eastAsia" w:ascii="宋体" w:hAnsi="宋体" w:cs="宋体"/>
          <w:b/>
          <w:bCs/>
          <w:color w:val="auto"/>
          <w:sz w:val="36"/>
          <w:szCs w:val="36"/>
        </w:rPr>
      </w:pPr>
    </w:p>
    <w:p>
      <w:pPr>
        <w:pStyle w:val="58"/>
        <w:spacing w:line="360" w:lineRule="auto"/>
        <w:jc w:val="center"/>
        <w:outlineLvl w:val="0"/>
        <w:rPr>
          <w:rFonts w:hint="eastAsia" w:ascii="宋体" w:hAnsi="宋体" w:cs="宋体"/>
          <w:b/>
          <w:bCs/>
          <w:color w:val="auto"/>
          <w:sz w:val="36"/>
          <w:szCs w:val="36"/>
        </w:rPr>
      </w:pPr>
    </w:p>
    <w:p>
      <w:pPr>
        <w:pStyle w:val="58"/>
        <w:spacing w:line="360" w:lineRule="auto"/>
        <w:jc w:val="center"/>
        <w:outlineLvl w:val="0"/>
        <w:rPr>
          <w:rFonts w:hint="eastAsia" w:ascii="宋体" w:hAnsi="宋体" w:cs="宋体"/>
          <w:b/>
          <w:bCs/>
          <w:color w:val="auto"/>
          <w:sz w:val="36"/>
          <w:szCs w:val="36"/>
        </w:rPr>
      </w:pPr>
    </w:p>
    <w:p>
      <w:pPr>
        <w:pStyle w:val="58"/>
        <w:spacing w:line="360" w:lineRule="auto"/>
        <w:jc w:val="center"/>
        <w:outlineLvl w:val="0"/>
        <w:rPr>
          <w:rFonts w:hint="eastAsia" w:ascii="宋体" w:hAnsi="宋体" w:cs="宋体"/>
          <w:b/>
          <w:bCs/>
          <w:color w:val="auto"/>
          <w:sz w:val="36"/>
          <w:szCs w:val="36"/>
        </w:rPr>
      </w:pPr>
    </w:p>
    <w:p>
      <w:pPr>
        <w:pStyle w:val="58"/>
        <w:spacing w:line="360" w:lineRule="auto"/>
        <w:ind w:left="0" w:leftChars="0" w:firstLine="0" w:firstLineChars="0"/>
        <w:jc w:val="both"/>
        <w:outlineLvl w:val="0"/>
        <w:rPr>
          <w:rFonts w:hint="eastAsia" w:ascii="宋体" w:hAnsi="宋体" w:cs="宋体"/>
          <w:b/>
          <w:bCs/>
          <w:color w:val="auto"/>
          <w:sz w:val="36"/>
          <w:szCs w:val="36"/>
        </w:rPr>
      </w:pPr>
    </w:p>
    <w:p>
      <w:pPr>
        <w:pStyle w:val="2"/>
        <w:rPr>
          <w:rFonts w:hint="eastAsia" w:ascii="宋体" w:hAnsi="宋体" w:cs="宋体"/>
          <w:b/>
          <w:bCs/>
          <w:color w:val="auto"/>
          <w:sz w:val="36"/>
          <w:szCs w:val="36"/>
        </w:rPr>
      </w:pPr>
    </w:p>
    <w:p>
      <w:pPr>
        <w:rPr>
          <w:rFonts w:hint="eastAsia" w:ascii="宋体" w:hAnsi="宋体" w:cs="宋体"/>
          <w:b/>
          <w:bCs/>
          <w:color w:val="auto"/>
          <w:sz w:val="36"/>
          <w:szCs w:val="36"/>
        </w:rPr>
      </w:pPr>
    </w:p>
    <w:p>
      <w:pPr>
        <w:pStyle w:val="26"/>
        <w:rPr>
          <w:rFonts w:hint="eastAsia" w:ascii="宋体" w:hAnsi="宋体" w:cs="宋体"/>
          <w:b/>
          <w:bCs/>
          <w:color w:val="auto"/>
          <w:sz w:val="36"/>
          <w:szCs w:val="36"/>
        </w:rPr>
      </w:pPr>
    </w:p>
    <w:p>
      <w:pPr>
        <w:pStyle w:val="26"/>
        <w:rPr>
          <w:rFonts w:hint="eastAsia" w:ascii="宋体" w:hAnsi="宋体" w:cs="宋体"/>
          <w:b/>
          <w:bCs/>
          <w:color w:val="auto"/>
          <w:sz w:val="36"/>
          <w:szCs w:val="36"/>
        </w:rPr>
      </w:pPr>
    </w:p>
    <w:p>
      <w:pPr>
        <w:pStyle w:val="26"/>
        <w:rPr>
          <w:rFonts w:hint="eastAsia" w:ascii="宋体" w:hAnsi="宋体" w:cs="宋体"/>
          <w:b/>
          <w:bCs/>
          <w:color w:val="auto"/>
          <w:sz w:val="36"/>
          <w:szCs w:val="36"/>
        </w:rPr>
      </w:pPr>
    </w:p>
    <w:p>
      <w:pPr>
        <w:pStyle w:val="26"/>
        <w:rPr>
          <w:rFonts w:hint="eastAsia" w:ascii="宋体" w:hAnsi="宋体" w:cs="宋体"/>
          <w:b/>
          <w:bCs/>
          <w:color w:val="auto"/>
          <w:sz w:val="36"/>
          <w:szCs w:val="36"/>
        </w:rPr>
      </w:pPr>
    </w:p>
    <w:p>
      <w:pPr>
        <w:pStyle w:val="26"/>
        <w:rPr>
          <w:rFonts w:hint="eastAsia" w:ascii="宋体" w:hAnsi="宋体" w:cs="宋体"/>
          <w:b/>
          <w:bCs/>
          <w:color w:val="auto"/>
          <w:sz w:val="36"/>
          <w:szCs w:val="36"/>
        </w:rPr>
      </w:pPr>
    </w:p>
    <w:p>
      <w:pPr>
        <w:pStyle w:val="26"/>
        <w:rPr>
          <w:rFonts w:hint="eastAsia" w:ascii="宋体" w:hAnsi="宋体" w:cs="宋体"/>
          <w:b/>
          <w:bCs/>
          <w:color w:val="auto"/>
          <w:sz w:val="36"/>
          <w:szCs w:val="36"/>
        </w:rPr>
      </w:pPr>
    </w:p>
    <w:p>
      <w:pPr>
        <w:pStyle w:val="26"/>
        <w:rPr>
          <w:rFonts w:hint="eastAsia" w:ascii="宋体" w:hAnsi="宋体" w:cs="宋体"/>
          <w:b/>
          <w:bCs/>
          <w:color w:val="auto"/>
          <w:sz w:val="36"/>
          <w:szCs w:val="36"/>
        </w:rPr>
      </w:pPr>
    </w:p>
    <w:p>
      <w:pPr>
        <w:pStyle w:val="58"/>
        <w:spacing w:line="360" w:lineRule="auto"/>
        <w:jc w:val="center"/>
        <w:outlineLvl w:val="0"/>
        <w:rPr>
          <w:rFonts w:ascii="宋体" w:hAnsi="宋体" w:cs="宋体"/>
          <w:color w:val="auto"/>
          <w:sz w:val="36"/>
          <w:szCs w:val="36"/>
        </w:rPr>
      </w:pPr>
      <w:r>
        <w:rPr>
          <w:rFonts w:hint="eastAsia" w:ascii="宋体" w:hAnsi="宋体" w:cs="宋体"/>
          <w:b/>
          <w:bCs/>
          <w:color w:val="auto"/>
          <w:sz w:val="36"/>
          <w:szCs w:val="36"/>
        </w:rPr>
        <w:t>第四章  合同条款及格式</w:t>
      </w:r>
    </w:p>
    <w:p>
      <w:pPr>
        <w:pStyle w:val="34"/>
        <w:spacing w:before="312" w:after="156" w:line="520" w:lineRule="exact"/>
        <w:ind w:firstLine="480"/>
        <w:rPr>
          <w:rStyle w:val="74"/>
          <w:rFonts w:hAnsi="宋体" w:cs="宋体"/>
          <w:color w:val="auto"/>
          <w:spacing w:val="0"/>
          <w:kern w:val="2"/>
          <w:szCs w:val="24"/>
        </w:rPr>
      </w:pPr>
      <w:r>
        <w:rPr>
          <w:rStyle w:val="74"/>
          <w:rFonts w:hint="eastAsia" w:hAnsi="宋体" w:cs="宋体"/>
          <w:color w:val="auto"/>
          <w:spacing w:val="0"/>
          <w:kern w:val="2"/>
          <w:szCs w:val="24"/>
        </w:rPr>
        <w:t>甲乙双方经友好协商，根据《中华人民共和国合同法》及相关法律规定，结合具体情况，在遵循平等互利、友好合作的原则下，就甲方订购乙方产品一事，经协商一致后达成如下条款：</w:t>
      </w:r>
    </w:p>
    <w:p>
      <w:pPr>
        <w:pStyle w:val="34"/>
        <w:spacing w:line="520" w:lineRule="exact"/>
        <w:ind w:firstLine="480"/>
        <w:rPr>
          <w:rStyle w:val="74"/>
          <w:rFonts w:hAnsi="宋体" w:cs="宋体"/>
          <w:color w:val="auto"/>
          <w:spacing w:val="0"/>
          <w:kern w:val="2"/>
          <w:szCs w:val="24"/>
        </w:rPr>
      </w:pPr>
      <w:r>
        <w:rPr>
          <w:rStyle w:val="74"/>
          <w:rFonts w:hint="eastAsia" w:hAnsi="宋体" w:cs="宋体"/>
          <w:color w:val="auto"/>
          <w:spacing w:val="0"/>
          <w:kern w:val="2"/>
          <w:szCs w:val="24"/>
        </w:rPr>
        <w:t>本合同签订时，乙方应将其营业执照复印件、税务登记证复印件、代码证复印件，开户行名称、银行帐号、联系人等相关资料提供给甲方存档，其内容如发生变动应及时书面通知甲方。</w:t>
      </w:r>
    </w:p>
    <w:p>
      <w:pPr>
        <w:pStyle w:val="34"/>
        <w:spacing w:line="520" w:lineRule="exact"/>
        <w:ind w:firstLine="482"/>
        <w:outlineLvl w:val="1"/>
        <w:rPr>
          <w:rStyle w:val="74"/>
          <w:rFonts w:hAnsi="宋体" w:cs="宋体"/>
          <w:b/>
          <w:bCs/>
          <w:color w:val="auto"/>
          <w:szCs w:val="24"/>
        </w:rPr>
      </w:pPr>
      <w:r>
        <w:rPr>
          <w:rStyle w:val="74"/>
          <w:rFonts w:hint="eastAsia" w:hAnsi="宋体" w:cs="宋体"/>
          <w:b/>
          <w:bCs/>
          <w:color w:val="auto"/>
          <w:szCs w:val="24"/>
        </w:rPr>
        <w:t>一、合同双方</w:t>
      </w:r>
    </w:p>
    <w:p>
      <w:pPr>
        <w:pStyle w:val="34"/>
        <w:spacing w:line="520" w:lineRule="exact"/>
        <w:ind w:firstLine="480"/>
        <w:rPr>
          <w:rStyle w:val="74"/>
          <w:rFonts w:hAnsi="宋体" w:cs="宋体"/>
          <w:b/>
          <w:bCs/>
          <w:color w:val="auto"/>
          <w:szCs w:val="24"/>
          <w:u w:val="single"/>
        </w:rPr>
      </w:pPr>
      <w:r>
        <w:rPr>
          <w:rStyle w:val="74"/>
          <w:rFonts w:hint="eastAsia" w:hAnsi="宋体" w:cs="宋体"/>
          <w:color w:val="auto"/>
          <w:szCs w:val="24"/>
        </w:rPr>
        <w:t>1、</w:t>
      </w:r>
      <w:r>
        <w:rPr>
          <w:rStyle w:val="74"/>
          <w:rFonts w:hint="eastAsia" w:hAnsi="宋体" w:cs="宋体"/>
          <w:b/>
          <w:bCs/>
          <w:color w:val="auto"/>
          <w:szCs w:val="24"/>
        </w:rPr>
        <w:t>甲方：</w:t>
      </w:r>
    </w:p>
    <w:p>
      <w:pPr>
        <w:pStyle w:val="34"/>
        <w:spacing w:line="520" w:lineRule="exact"/>
        <w:ind w:firstLine="480"/>
        <w:rPr>
          <w:rStyle w:val="74"/>
          <w:rFonts w:hAnsi="宋体" w:cs="宋体"/>
          <w:b/>
          <w:color w:val="auto"/>
          <w:szCs w:val="24"/>
          <w:u w:val="single"/>
        </w:rPr>
      </w:pPr>
      <w:r>
        <w:rPr>
          <w:rStyle w:val="74"/>
          <w:rFonts w:hint="eastAsia" w:hAnsi="宋体" w:cs="宋体"/>
          <w:color w:val="auto"/>
          <w:szCs w:val="24"/>
        </w:rPr>
        <w:t>2、</w:t>
      </w:r>
      <w:r>
        <w:rPr>
          <w:rStyle w:val="74"/>
          <w:rFonts w:hint="eastAsia" w:hAnsi="宋体" w:cs="宋体"/>
          <w:b/>
          <w:bCs/>
          <w:color w:val="auto"/>
          <w:spacing w:val="-10"/>
          <w:szCs w:val="24"/>
        </w:rPr>
        <w:t>乙方：</w:t>
      </w:r>
    </w:p>
    <w:p>
      <w:pPr>
        <w:pStyle w:val="34"/>
        <w:spacing w:line="520" w:lineRule="exact"/>
        <w:ind w:firstLine="480"/>
        <w:rPr>
          <w:rStyle w:val="74"/>
          <w:rFonts w:hAnsi="宋体" w:cs="宋体"/>
          <w:color w:val="auto"/>
          <w:spacing w:val="0"/>
          <w:kern w:val="2"/>
          <w:szCs w:val="24"/>
        </w:rPr>
      </w:pPr>
      <w:r>
        <w:rPr>
          <w:rStyle w:val="74"/>
          <w:rFonts w:hint="eastAsia" w:hAnsi="宋体" w:cs="宋体"/>
          <w:color w:val="auto"/>
          <w:spacing w:val="0"/>
          <w:kern w:val="2"/>
          <w:szCs w:val="24"/>
        </w:rPr>
        <w:t>乙方的财务信息如下：</w:t>
      </w:r>
    </w:p>
    <w:p>
      <w:pPr>
        <w:pStyle w:val="49"/>
        <w:widowControl/>
        <w:spacing w:line="520" w:lineRule="exact"/>
        <w:jc w:val="left"/>
        <w:rPr>
          <w:rStyle w:val="74"/>
          <w:rFonts w:hint="default" w:ascii="宋体" w:hAnsi="宋体" w:eastAsia="宋体" w:cs="宋体"/>
          <w:color w:val="auto"/>
          <w:sz w:val="24"/>
          <w:szCs w:val="24"/>
        </w:rPr>
      </w:pPr>
      <w:r>
        <w:rPr>
          <w:rStyle w:val="74"/>
          <w:rFonts w:ascii="宋体" w:hAnsi="宋体" w:eastAsia="宋体" w:cs="宋体"/>
          <w:color w:val="auto"/>
          <w:sz w:val="24"/>
          <w:szCs w:val="24"/>
        </w:rPr>
        <w:t>公司全称：</w:t>
      </w:r>
    </w:p>
    <w:p>
      <w:pPr>
        <w:pStyle w:val="49"/>
        <w:widowControl/>
        <w:tabs>
          <w:tab w:val="left" w:pos="916"/>
          <w:tab w:val="left" w:pos="1832"/>
          <w:tab w:val="left" w:pos="2748"/>
          <w:tab w:val="left" w:pos="3664"/>
          <w:tab w:val="left" w:pos="4580"/>
          <w:tab w:val="left" w:pos="5496"/>
          <w:tab w:val="left" w:pos="6412"/>
          <w:tab w:val="left" w:pos="7328"/>
          <w:tab w:val="left" w:pos="8244"/>
          <w:tab w:val="left" w:pos="8520"/>
        </w:tabs>
        <w:spacing w:line="520" w:lineRule="exact"/>
        <w:jc w:val="left"/>
        <w:rPr>
          <w:rStyle w:val="74"/>
          <w:rFonts w:hint="default" w:ascii="宋体" w:hAnsi="宋体" w:eastAsia="宋体" w:cs="宋体"/>
          <w:color w:val="auto"/>
          <w:sz w:val="24"/>
          <w:szCs w:val="24"/>
        </w:rPr>
      </w:pPr>
      <w:r>
        <w:rPr>
          <w:rStyle w:val="74"/>
          <w:rFonts w:ascii="宋体" w:hAnsi="宋体" w:eastAsia="宋体" w:cs="宋体"/>
          <w:color w:val="auto"/>
          <w:sz w:val="24"/>
          <w:szCs w:val="24"/>
        </w:rPr>
        <w:t xml:space="preserve">地址：联系电话： </w:t>
      </w:r>
    </w:p>
    <w:p>
      <w:pPr>
        <w:pStyle w:val="49"/>
        <w:widowControl/>
        <w:tabs>
          <w:tab w:val="left" w:pos="916"/>
          <w:tab w:val="left" w:pos="1832"/>
          <w:tab w:val="left" w:pos="2748"/>
          <w:tab w:val="left" w:pos="3664"/>
          <w:tab w:val="left" w:pos="4580"/>
          <w:tab w:val="left" w:pos="5496"/>
          <w:tab w:val="left" w:pos="6412"/>
          <w:tab w:val="left" w:pos="7328"/>
          <w:tab w:val="left" w:pos="8244"/>
          <w:tab w:val="left" w:pos="8520"/>
        </w:tabs>
        <w:spacing w:line="520" w:lineRule="exact"/>
        <w:jc w:val="left"/>
        <w:rPr>
          <w:rStyle w:val="74"/>
          <w:rFonts w:hint="default" w:ascii="宋体" w:hAnsi="宋体" w:eastAsia="宋体" w:cs="宋体"/>
          <w:color w:val="auto"/>
          <w:sz w:val="24"/>
          <w:szCs w:val="24"/>
        </w:rPr>
      </w:pPr>
      <w:r>
        <w:rPr>
          <w:rStyle w:val="74"/>
          <w:rFonts w:ascii="宋体" w:hAnsi="宋体" w:eastAsia="宋体" w:cs="宋体"/>
          <w:color w:val="auto"/>
          <w:sz w:val="24"/>
          <w:szCs w:val="24"/>
        </w:rPr>
        <w:t xml:space="preserve">帐号：                    开户银行：税号： </w:t>
      </w:r>
    </w:p>
    <w:p>
      <w:pPr>
        <w:pStyle w:val="34"/>
        <w:spacing w:line="520" w:lineRule="exact"/>
        <w:ind w:firstLine="482"/>
        <w:outlineLvl w:val="1"/>
        <w:rPr>
          <w:rStyle w:val="74"/>
          <w:rFonts w:hAnsi="宋体" w:cs="宋体"/>
          <w:b/>
          <w:bCs/>
          <w:color w:val="auto"/>
          <w:szCs w:val="24"/>
        </w:rPr>
      </w:pPr>
      <w:r>
        <w:rPr>
          <w:rStyle w:val="74"/>
          <w:rFonts w:hint="eastAsia" w:hAnsi="宋体" w:cs="宋体"/>
          <w:b/>
          <w:bCs/>
          <w:color w:val="auto"/>
          <w:szCs w:val="24"/>
        </w:rPr>
        <w:t>二、设备名称、数量、单价及总金额</w:t>
      </w:r>
    </w:p>
    <w:p>
      <w:pPr>
        <w:pStyle w:val="49"/>
        <w:spacing w:line="520" w:lineRule="exact"/>
        <w:ind w:firstLine="480"/>
        <w:jc w:val="left"/>
        <w:rPr>
          <w:rStyle w:val="74"/>
          <w:rFonts w:hint="default" w:ascii="宋体" w:hAnsi="宋体" w:eastAsia="宋体" w:cs="宋体"/>
          <w:color w:val="auto"/>
          <w:sz w:val="24"/>
          <w:szCs w:val="24"/>
        </w:rPr>
      </w:pPr>
      <w:r>
        <w:rPr>
          <w:rStyle w:val="74"/>
          <w:rFonts w:ascii="宋体" w:hAnsi="宋体" w:eastAsia="宋体" w:cs="宋体"/>
          <w:color w:val="auto"/>
          <w:sz w:val="24"/>
          <w:szCs w:val="24"/>
        </w:rPr>
        <w:t>本合同项下甲方采购的产品详见技术参数一览表</w:t>
      </w:r>
      <w:r>
        <w:rPr>
          <w:rStyle w:val="74"/>
          <w:rFonts w:hint="eastAsia" w:ascii="宋体" w:hAnsi="宋体" w:eastAsia="宋体" w:cs="宋体"/>
          <w:color w:val="auto"/>
          <w:sz w:val="24"/>
          <w:szCs w:val="24"/>
          <w:lang w:eastAsia="zh-CN"/>
        </w:rPr>
        <w:t>，</w:t>
      </w:r>
      <w:r>
        <w:rPr>
          <w:rStyle w:val="74"/>
          <w:rFonts w:ascii="宋体" w:hAnsi="宋体" w:eastAsia="宋体" w:cs="宋体"/>
          <w:color w:val="auto"/>
          <w:sz w:val="24"/>
          <w:szCs w:val="24"/>
        </w:rPr>
        <w:t>该附件经双方盖章确认后生效。</w:t>
      </w:r>
    </w:p>
    <w:p>
      <w:pPr>
        <w:pStyle w:val="49"/>
        <w:spacing w:line="520" w:lineRule="exact"/>
        <w:ind w:firstLine="482"/>
        <w:jc w:val="left"/>
        <w:outlineLvl w:val="1"/>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三、交货地点、运费、保险费及交货期限</w:t>
      </w:r>
    </w:p>
    <w:p>
      <w:pPr>
        <w:pStyle w:val="49"/>
        <w:spacing w:line="520" w:lineRule="exact"/>
        <w:ind w:firstLine="480"/>
        <w:rPr>
          <w:rStyle w:val="74"/>
          <w:rFonts w:hint="default" w:ascii="宋体" w:hAnsi="宋体" w:eastAsia="宋体" w:cs="宋体"/>
          <w:color w:val="auto"/>
          <w:sz w:val="24"/>
          <w:szCs w:val="24"/>
          <w:u w:val="single"/>
        </w:rPr>
      </w:pPr>
      <w:r>
        <w:rPr>
          <w:rStyle w:val="74"/>
          <w:rFonts w:ascii="宋体" w:hAnsi="宋体" w:eastAsia="宋体" w:cs="宋体"/>
          <w:color w:val="auto"/>
          <w:sz w:val="24"/>
          <w:szCs w:val="24"/>
        </w:rPr>
        <w:t>1、交货地点：</w:t>
      </w:r>
      <w:r>
        <w:rPr>
          <w:rStyle w:val="74"/>
          <w:rFonts w:hint="eastAsia" w:ascii="宋体" w:hAnsi="宋体" w:eastAsia="宋体" w:cs="宋体"/>
          <w:color w:val="auto"/>
          <w:sz w:val="24"/>
          <w:szCs w:val="24"/>
          <w:lang w:val="en-US" w:eastAsia="zh-CN"/>
        </w:rPr>
        <w:t xml:space="preserve">     </w:t>
      </w:r>
      <w:r>
        <w:rPr>
          <w:rStyle w:val="74"/>
          <w:rFonts w:ascii="宋体" w:hAnsi="宋体" w:eastAsia="宋体" w:cs="宋体"/>
          <w:color w:val="auto"/>
          <w:sz w:val="24"/>
          <w:szCs w:val="24"/>
        </w:rPr>
        <w:t>，具体以甲方指定地点为准。</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2、交货及安装调试完成期限：</w:t>
      </w:r>
      <w:r>
        <w:rPr>
          <w:rStyle w:val="74"/>
          <w:rFonts w:ascii="宋体" w:hAnsi="宋体" w:eastAsia="宋体" w:cs="宋体"/>
          <w:color w:val="auto"/>
          <w:spacing w:val="10"/>
          <w:sz w:val="24"/>
          <w:szCs w:val="24"/>
        </w:rPr>
        <w:t>乙方应按照合同约定将本合同项下全部设备于合同签订后</w:t>
      </w:r>
      <w:r>
        <w:rPr>
          <w:rStyle w:val="74"/>
          <w:rFonts w:ascii="宋体" w:hAnsi="宋体" w:eastAsia="宋体" w:cs="宋体"/>
          <w:color w:val="auto"/>
          <w:sz w:val="24"/>
          <w:szCs w:val="24"/>
        </w:rPr>
        <w:t>日内运抵甲方指定的现场并安装调试完成。</w:t>
      </w:r>
    </w:p>
    <w:p>
      <w:pPr>
        <w:pStyle w:val="49"/>
        <w:spacing w:line="520" w:lineRule="exact"/>
        <w:ind w:left="420"/>
        <w:rPr>
          <w:rStyle w:val="74"/>
          <w:rFonts w:hint="default" w:ascii="宋体" w:hAnsi="宋体" w:eastAsia="宋体" w:cs="宋体"/>
          <w:color w:val="auto"/>
          <w:sz w:val="24"/>
          <w:szCs w:val="24"/>
        </w:rPr>
      </w:pPr>
      <w:r>
        <w:rPr>
          <w:rStyle w:val="74"/>
          <w:rFonts w:ascii="宋体" w:hAnsi="宋体" w:eastAsia="宋体" w:cs="宋体"/>
          <w:color w:val="auto"/>
          <w:sz w:val="24"/>
          <w:szCs w:val="24"/>
        </w:rPr>
        <w:t>3、运输方式：乙方自行选择运输方式。</w:t>
      </w:r>
    </w:p>
    <w:p>
      <w:pPr>
        <w:pStyle w:val="49"/>
        <w:spacing w:line="520" w:lineRule="exact"/>
        <w:ind w:left="420"/>
        <w:rPr>
          <w:rStyle w:val="74"/>
          <w:rFonts w:hint="default" w:ascii="宋体" w:hAnsi="宋体" w:eastAsia="宋体" w:cs="宋体"/>
          <w:color w:val="auto"/>
          <w:sz w:val="24"/>
          <w:szCs w:val="24"/>
        </w:rPr>
      </w:pPr>
      <w:r>
        <w:rPr>
          <w:rStyle w:val="74"/>
          <w:rFonts w:ascii="宋体" w:hAnsi="宋体" w:eastAsia="宋体" w:cs="宋体"/>
          <w:color w:val="auto"/>
          <w:sz w:val="24"/>
          <w:szCs w:val="24"/>
        </w:rPr>
        <w:t>4、运费及保险费用：运输所发生的所有费用由乙方承担。</w:t>
      </w:r>
    </w:p>
    <w:p>
      <w:pPr>
        <w:pStyle w:val="49"/>
        <w:spacing w:line="520" w:lineRule="exact"/>
        <w:ind w:left="420"/>
        <w:rPr>
          <w:rStyle w:val="74"/>
          <w:rFonts w:hint="default" w:ascii="宋体" w:hAnsi="宋体" w:eastAsia="宋体" w:cs="宋体"/>
          <w:color w:val="auto"/>
          <w:sz w:val="24"/>
          <w:szCs w:val="24"/>
        </w:rPr>
      </w:pPr>
      <w:r>
        <w:rPr>
          <w:rStyle w:val="74"/>
          <w:rFonts w:ascii="宋体" w:hAnsi="宋体" w:eastAsia="宋体" w:cs="宋体"/>
          <w:color w:val="auto"/>
          <w:sz w:val="24"/>
          <w:szCs w:val="24"/>
        </w:rPr>
        <w:t>5、运输途中设备的灭失风险：由乙方承担。</w:t>
      </w:r>
    </w:p>
    <w:p>
      <w:pPr>
        <w:pStyle w:val="49"/>
        <w:spacing w:line="520" w:lineRule="exact"/>
        <w:ind w:firstLine="482"/>
        <w:outlineLvl w:val="1"/>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四、包装</w:t>
      </w:r>
    </w:p>
    <w:p>
      <w:pPr>
        <w:pStyle w:val="49"/>
        <w:spacing w:line="520" w:lineRule="exact"/>
        <w:ind w:firstLine="482"/>
        <w:rPr>
          <w:rStyle w:val="74"/>
          <w:rFonts w:hint="default" w:ascii="宋体" w:hAnsi="宋体" w:eastAsia="宋体" w:cs="宋体"/>
          <w:color w:val="auto"/>
          <w:sz w:val="24"/>
          <w:szCs w:val="24"/>
        </w:rPr>
      </w:pPr>
      <w:r>
        <w:rPr>
          <w:rStyle w:val="74"/>
          <w:rFonts w:ascii="宋体" w:hAnsi="宋体" w:eastAsia="宋体" w:cs="宋体"/>
          <w:color w:val="auto"/>
          <w:sz w:val="24"/>
          <w:szCs w:val="24"/>
        </w:rPr>
        <w:t>1、货物的包装由乙方负责，费用由乙方承担。</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2、乙方所交付的全部设备均应按包装和运输的标准保护措施进行包装，这类包装应适应按照该设备特定性质所需的远距离运输、防潮、防震、防锈等要求，以确保设备安全地运抵交货地点。</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3、每一个包装箱内应附一份详细装箱单、质量证书及产品使用说明书。</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4、乙方应在每一包装物的合适位置用不褪色的油漆以醒目的中文字样做出下列标记：</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a. 收货人；</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b. 合同号；</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c. 发货单位；</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d. 收货人；</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e. 出厂编号；</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f. 总共箱（件）数及箱号；</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g. 出厂日期；</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h. 货物的名称；</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i. 毛重/净重（公斤）；</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j. 尺寸（长×宽×高，以厘米计）。</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5、如果货物单件重在2吨或2吨以上，乙方应在每件包装箱的两侧用中文和适当的运输标记，标明“重心”和“吊装点”，以便装卸和搬运。根据货物的特点和运输的不同要求，乙方应在包装箱上清楚地标有“小心轻放”、“防潮”、“勿倒置”等字样和其他适当的标志。</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6、 标志</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6.1 设备应在其明显位置装有固定的金属铭牌或喷涂、打印标志，应列明下列内容：</w:t>
      </w:r>
    </w:p>
    <w:p>
      <w:pPr>
        <w:pStyle w:val="49"/>
        <w:spacing w:line="520" w:lineRule="exact"/>
        <w:ind w:firstLine="480"/>
        <w:outlineLvl w:val="2"/>
        <w:rPr>
          <w:rStyle w:val="74"/>
          <w:rFonts w:hint="default" w:ascii="宋体" w:hAnsi="宋体" w:eastAsia="宋体" w:cs="宋体"/>
          <w:color w:val="auto"/>
          <w:sz w:val="24"/>
          <w:szCs w:val="24"/>
        </w:rPr>
      </w:pPr>
      <w:r>
        <w:rPr>
          <w:rStyle w:val="74"/>
          <w:rFonts w:ascii="宋体" w:hAnsi="宋体" w:eastAsia="宋体" w:cs="宋体"/>
          <w:color w:val="auto"/>
          <w:sz w:val="24"/>
          <w:szCs w:val="24"/>
        </w:rPr>
        <w:t>a. 制造厂名称；</w:t>
      </w:r>
    </w:p>
    <w:p>
      <w:pPr>
        <w:pStyle w:val="49"/>
        <w:spacing w:line="520" w:lineRule="exact"/>
        <w:ind w:firstLine="480"/>
        <w:outlineLvl w:val="2"/>
        <w:rPr>
          <w:rStyle w:val="74"/>
          <w:rFonts w:hint="default" w:ascii="宋体" w:hAnsi="宋体" w:eastAsia="宋体" w:cs="宋体"/>
          <w:color w:val="auto"/>
          <w:sz w:val="24"/>
          <w:szCs w:val="24"/>
        </w:rPr>
      </w:pPr>
      <w:r>
        <w:rPr>
          <w:rStyle w:val="74"/>
          <w:rFonts w:ascii="宋体" w:hAnsi="宋体" w:eastAsia="宋体" w:cs="宋体"/>
          <w:color w:val="auto"/>
          <w:sz w:val="24"/>
          <w:szCs w:val="24"/>
        </w:rPr>
        <w:t>b. 产品型号和名称；</w:t>
      </w:r>
    </w:p>
    <w:p>
      <w:pPr>
        <w:pStyle w:val="49"/>
        <w:spacing w:line="520" w:lineRule="exact"/>
        <w:ind w:firstLine="480"/>
        <w:outlineLvl w:val="2"/>
        <w:rPr>
          <w:rStyle w:val="74"/>
          <w:rFonts w:hint="default" w:ascii="宋体" w:hAnsi="宋体" w:eastAsia="宋体" w:cs="宋体"/>
          <w:color w:val="auto"/>
          <w:sz w:val="24"/>
          <w:szCs w:val="24"/>
        </w:rPr>
      </w:pPr>
      <w:r>
        <w:rPr>
          <w:rStyle w:val="74"/>
          <w:rFonts w:ascii="宋体" w:hAnsi="宋体" w:eastAsia="宋体" w:cs="宋体"/>
          <w:color w:val="auto"/>
          <w:sz w:val="24"/>
          <w:szCs w:val="24"/>
        </w:rPr>
        <w:t>c. 制造厂的产品编号；</w:t>
      </w:r>
    </w:p>
    <w:p>
      <w:pPr>
        <w:pStyle w:val="49"/>
        <w:spacing w:line="520" w:lineRule="exact"/>
        <w:ind w:firstLine="480"/>
        <w:outlineLvl w:val="2"/>
        <w:rPr>
          <w:rStyle w:val="74"/>
          <w:rFonts w:hint="default" w:ascii="宋体" w:hAnsi="宋体" w:eastAsia="宋体" w:cs="宋体"/>
          <w:color w:val="auto"/>
          <w:sz w:val="24"/>
          <w:szCs w:val="24"/>
        </w:rPr>
      </w:pPr>
      <w:r>
        <w:rPr>
          <w:rStyle w:val="74"/>
          <w:rFonts w:ascii="宋体" w:hAnsi="宋体" w:eastAsia="宋体" w:cs="宋体"/>
          <w:color w:val="auto"/>
          <w:sz w:val="24"/>
          <w:szCs w:val="24"/>
        </w:rPr>
        <w:t>d. 制造许可证级别和编号（针对执行生产许可证的产品）；</w:t>
      </w:r>
    </w:p>
    <w:p>
      <w:pPr>
        <w:pStyle w:val="49"/>
        <w:spacing w:line="520" w:lineRule="exact"/>
        <w:ind w:firstLine="480"/>
        <w:outlineLvl w:val="2"/>
        <w:rPr>
          <w:rStyle w:val="74"/>
          <w:rFonts w:hint="default" w:ascii="宋体" w:hAnsi="宋体" w:eastAsia="宋体" w:cs="宋体"/>
          <w:color w:val="auto"/>
          <w:sz w:val="24"/>
          <w:szCs w:val="24"/>
        </w:rPr>
      </w:pPr>
      <w:r>
        <w:rPr>
          <w:rStyle w:val="74"/>
          <w:rFonts w:ascii="宋体" w:hAnsi="宋体" w:eastAsia="宋体" w:cs="宋体"/>
          <w:color w:val="auto"/>
          <w:sz w:val="24"/>
          <w:szCs w:val="24"/>
        </w:rPr>
        <w:t>f. 制造日期。</w:t>
      </w:r>
    </w:p>
    <w:p>
      <w:pPr>
        <w:spacing w:line="520" w:lineRule="exact"/>
        <w:ind w:firstLine="480" w:firstLineChars="200"/>
        <w:rPr>
          <w:rStyle w:val="74"/>
          <w:rFonts w:ascii="宋体" w:hAnsi="宋体" w:cs="宋体"/>
          <w:color w:val="auto"/>
          <w:sz w:val="24"/>
        </w:rPr>
      </w:pPr>
      <w:r>
        <w:rPr>
          <w:rStyle w:val="74"/>
          <w:rFonts w:hint="eastAsia" w:ascii="宋体" w:hAnsi="宋体" w:cs="宋体"/>
          <w:color w:val="auto"/>
          <w:sz w:val="24"/>
        </w:rPr>
        <w:t>7、制造厂供货时应提供下列文件及附件：</w:t>
      </w:r>
    </w:p>
    <w:p>
      <w:pPr>
        <w:spacing w:line="520" w:lineRule="exact"/>
        <w:ind w:firstLine="480" w:firstLineChars="200"/>
        <w:rPr>
          <w:rStyle w:val="74"/>
          <w:rFonts w:ascii="宋体" w:hAnsi="宋体" w:cs="宋体"/>
          <w:color w:val="auto"/>
          <w:sz w:val="24"/>
        </w:rPr>
      </w:pPr>
      <w:r>
        <w:rPr>
          <w:rStyle w:val="74"/>
          <w:rFonts w:hint="eastAsia" w:ascii="宋体" w:hAnsi="宋体" w:cs="宋体"/>
          <w:color w:val="auto"/>
          <w:sz w:val="24"/>
        </w:rPr>
        <w:t>7、1 装箱清单；</w:t>
      </w:r>
    </w:p>
    <w:p>
      <w:pPr>
        <w:spacing w:line="520" w:lineRule="exact"/>
        <w:ind w:firstLine="480" w:firstLineChars="200"/>
        <w:outlineLvl w:val="1"/>
        <w:rPr>
          <w:rStyle w:val="74"/>
          <w:rFonts w:ascii="宋体" w:hAnsi="宋体" w:cs="宋体"/>
          <w:color w:val="auto"/>
          <w:sz w:val="24"/>
        </w:rPr>
      </w:pPr>
      <w:r>
        <w:rPr>
          <w:rStyle w:val="74"/>
          <w:rFonts w:hint="eastAsia" w:ascii="宋体" w:hAnsi="宋体" w:cs="宋体"/>
          <w:color w:val="auto"/>
          <w:sz w:val="24"/>
        </w:rPr>
        <w:t>7.2 产品合格证；</w:t>
      </w:r>
    </w:p>
    <w:p>
      <w:pPr>
        <w:spacing w:line="520" w:lineRule="exact"/>
        <w:ind w:firstLine="480" w:firstLineChars="200"/>
        <w:outlineLvl w:val="1"/>
        <w:rPr>
          <w:rStyle w:val="74"/>
          <w:rFonts w:ascii="宋体" w:hAnsi="宋体" w:cs="宋体"/>
          <w:color w:val="auto"/>
          <w:sz w:val="24"/>
        </w:rPr>
      </w:pPr>
      <w:r>
        <w:rPr>
          <w:rStyle w:val="74"/>
          <w:rFonts w:hint="eastAsia" w:ascii="宋体" w:hAnsi="宋体" w:cs="宋体"/>
          <w:color w:val="auto"/>
          <w:sz w:val="24"/>
        </w:rPr>
        <w:t>7.3 使用说明书；</w:t>
      </w:r>
    </w:p>
    <w:p>
      <w:pPr>
        <w:spacing w:line="520" w:lineRule="exact"/>
        <w:ind w:firstLine="480" w:firstLineChars="200"/>
        <w:outlineLvl w:val="1"/>
        <w:rPr>
          <w:rStyle w:val="74"/>
          <w:rFonts w:ascii="宋体" w:hAnsi="宋体" w:cs="宋体"/>
          <w:color w:val="auto"/>
          <w:sz w:val="24"/>
        </w:rPr>
      </w:pPr>
      <w:r>
        <w:rPr>
          <w:rStyle w:val="74"/>
          <w:rFonts w:hint="eastAsia" w:ascii="宋体" w:hAnsi="宋体" w:cs="宋体"/>
          <w:color w:val="auto"/>
          <w:sz w:val="24"/>
        </w:rPr>
        <w:t>7.4 出厂试验报告；</w:t>
      </w:r>
    </w:p>
    <w:p>
      <w:pPr>
        <w:spacing w:line="520" w:lineRule="exact"/>
        <w:ind w:firstLine="480" w:firstLineChars="200"/>
        <w:outlineLvl w:val="1"/>
        <w:rPr>
          <w:rStyle w:val="74"/>
          <w:rFonts w:ascii="宋体" w:hAnsi="宋体" w:cs="宋体"/>
          <w:color w:val="auto"/>
          <w:sz w:val="24"/>
        </w:rPr>
      </w:pPr>
      <w:r>
        <w:rPr>
          <w:rStyle w:val="74"/>
          <w:rFonts w:hint="eastAsia" w:ascii="宋体" w:hAnsi="宋体" w:cs="宋体"/>
          <w:color w:val="auto"/>
          <w:sz w:val="24"/>
        </w:rPr>
        <w:t>7.5 有关技术资料及图纸；</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8、合同生效后7日内，乙方应将与所供货物相符的中文技术资料叁套寄给甲方，如样本、操作手册、使用指南、维修指南和服务手册等。</w:t>
      </w:r>
    </w:p>
    <w:p>
      <w:pPr>
        <w:pStyle w:val="49"/>
        <w:spacing w:line="520" w:lineRule="exact"/>
        <w:ind w:firstLine="482"/>
        <w:outlineLvl w:val="1"/>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五、合同总价款、付款方式和条件</w:t>
      </w:r>
    </w:p>
    <w:p>
      <w:pPr>
        <w:pStyle w:val="49"/>
        <w:spacing w:line="50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1、合同总价款：元 （人民币大写：</w:t>
      </w:r>
      <w:r>
        <w:rPr>
          <w:rStyle w:val="74"/>
          <w:rFonts w:ascii="宋体" w:hAnsi="宋体" w:eastAsia="宋体" w:cs="宋体"/>
          <w:color w:val="auto"/>
          <w:sz w:val="24"/>
          <w:szCs w:val="24"/>
          <w:u w:val="single"/>
        </w:rPr>
        <w:t xml:space="preserve">                )</w:t>
      </w:r>
      <w:r>
        <w:rPr>
          <w:rStyle w:val="74"/>
          <w:rFonts w:ascii="宋体" w:hAnsi="宋体" w:eastAsia="宋体" w:cs="宋体"/>
          <w:color w:val="auto"/>
          <w:sz w:val="24"/>
          <w:szCs w:val="24"/>
        </w:rPr>
        <w:t>，前述价款已包含税金、货物价款、包装费、运输费、保险费、安装调试费、集成、人员培训等乙方履行本合同所需的全部费用，甲方无需向乙方支付任何其他费用。</w:t>
      </w:r>
    </w:p>
    <w:p>
      <w:pPr>
        <w:pStyle w:val="49"/>
        <w:spacing w:line="520" w:lineRule="exact"/>
        <w:ind w:firstLine="482"/>
        <w:outlineLvl w:val="1"/>
        <w:rPr>
          <w:rStyle w:val="74"/>
          <w:rFonts w:hint="eastAsia" w:ascii="宋体" w:hAnsi="宋体" w:eastAsia="宋体" w:cs="宋体"/>
          <w:b/>
          <w:bCs/>
          <w:color w:val="auto"/>
          <w:sz w:val="24"/>
          <w:szCs w:val="24"/>
          <w:lang w:eastAsia="zh-CN"/>
        </w:rPr>
      </w:pPr>
      <w:r>
        <w:rPr>
          <w:rStyle w:val="74"/>
          <w:rFonts w:hint="eastAsia" w:ascii="宋体" w:hAnsi="宋体" w:cs="宋体"/>
          <w:color w:val="auto"/>
          <w:sz w:val="24"/>
        </w:rPr>
        <w:t>2、</w:t>
      </w:r>
      <w:r>
        <w:rPr>
          <w:rStyle w:val="74"/>
          <w:rFonts w:ascii="宋体" w:hAnsi="宋体" w:eastAsia="宋体" w:cs="宋体"/>
          <w:b/>
          <w:bCs/>
          <w:color w:val="0000FF"/>
          <w:sz w:val="24"/>
          <w:szCs w:val="24"/>
        </w:rPr>
        <w:t>付款方式：</w:t>
      </w:r>
      <w:r>
        <w:rPr>
          <w:rStyle w:val="74"/>
          <w:rFonts w:hint="eastAsia" w:ascii="宋体" w:hAnsi="宋体" w:eastAsia="宋体" w:cs="宋体"/>
          <w:b/>
          <w:bCs/>
          <w:color w:val="0000FF"/>
          <w:sz w:val="24"/>
          <w:szCs w:val="24"/>
        </w:rPr>
        <w:t>货到验收、安装、调试、培训合格</w:t>
      </w:r>
      <w:r>
        <w:rPr>
          <w:rStyle w:val="74"/>
          <w:rFonts w:hint="eastAsia" w:ascii="宋体" w:hAnsi="宋体" w:eastAsia="宋体" w:cs="宋体"/>
          <w:b/>
          <w:bCs/>
          <w:color w:val="0000FF"/>
          <w:sz w:val="24"/>
          <w:szCs w:val="24"/>
          <w:lang w:val="en-US" w:eastAsia="zh-CN"/>
        </w:rPr>
        <w:t>六个月</w:t>
      </w:r>
      <w:r>
        <w:rPr>
          <w:rStyle w:val="74"/>
          <w:rFonts w:hint="eastAsia" w:ascii="宋体" w:hAnsi="宋体" w:eastAsia="宋体" w:cs="宋体"/>
          <w:b/>
          <w:bCs/>
          <w:color w:val="0000FF"/>
          <w:sz w:val="24"/>
          <w:szCs w:val="24"/>
        </w:rPr>
        <w:t>后付</w:t>
      </w:r>
      <w:r>
        <w:rPr>
          <w:rStyle w:val="74"/>
          <w:rFonts w:hint="eastAsia" w:ascii="宋体" w:hAnsi="宋体" w:eastAsia="宋体" w:cs="宋体"/>
          <w:b/>
          <w:bCs/>
          <w:color w:val="0000FF"/>
          <w:sz w:val="24"/>
          <w:szCs w:val="24"/>
          <w:lang w:eastAsia="zh-CN"/>
        </w:rPr>
        <w:t>至合同价款的</w:t>
      </w:r>
      <w:r>
        <w:rPr>
          <w:rStyle w:val="74"/>
          <w:rFonts w:hint="eastAsia" w:ascii="宋体" w:hAnsi="宋体" w:eastAsia="宋体" w:cs="宋体"/>
          <w:b/>
          <w:bCs/>
          <w:color w:val="0000FF"/>
          <w:sz w:val="24"/>
          <w:szCs w:val="24"/>
        </w:rPr>
        <w:t>95%，</w:t>
      </w:r>
      <w:r>
        <w:rPr>
          <w:rStyle w:val="74"/>
          <w:rFonts w:hint="eastAsia" w:ascii="宋体" w:hAnsi="宋体" w:eastAsia="宋体" w:cs="宋体"/>
          <w:b/>
          <w:bCs/>
          <w:color w:val="0000FF"/>
          <w:sz w:val="24"/>
          <w:szCs w:val="24"/>
          <w:lang w:eastAsia="zh-CN"/>
        </w:rPr>
        <w:t>合同价款的</w:t>
      </w:r>
      <w:r>
        <w:rPr>
          <w:rStyle w:val="74"/>
          <w:rFonts w:hint="eastAsia" w:ascii="宋体" w:hAnsi="宋体" w:eastAsia="宋体" w:cs="宋体"/>
          <w:b/>
          <w:bCs/>
          <w:color w:val="0000FF"/>
          <w:sz w:val="24"/>
          <w:szCs w:val="24"/>
        </w:rPr>
        <w:t>5%为质保金，质保期为</w:t>
      </w:r>
      <w:r>
        <w:rPr>
          <w:rStyle w:val="74"/>
          <w:rFonts w:hint="eastAsia" w:ascii="宋体" w:hAnsi="宋体" w:eastAsia="宋体" w:cs="宋体"/>
          <w:b/>
          <w:bCs/>
          <w:color w:val="0000FF"/>
          <w:sz w:val="24"/>
          <w:szCs w:val="24"/>
          <w:lang w:val="en-US" w:eastAsia="zh-CN"/>
        </w:rPr>
        <w:t>三</w:t>
      </w:r>
      <w:r>
        <w:rPr>
          <w:rStyle w:val="74"/>
          <w:rFonts w:hint="eastAsia" w:ascii="宋体" w:hAnsi="宋体" w:eastAsia="宋体" w:cs="宋体"/>
          <w:b/>
          <w:bCs/>
          <w:color w:val="0000FF"/>
          <w:sz w:val="24"/>
          <w:szCs w:val="24"/>
        </w:rPr>
        <w:t>年，质保期满付</w:t>
      </w:r>
      <w:r>
        <w:rPr>
          <w:rStyle w:val="74"/>
          <w:rFonts w:hint="eastAsia" w:ascii="宋体" w:hAnsi="宋体" w:eastAsia="宋体" w:cs="宋体"/>
          <w:b/>
          <w:bCs/>
          <w:color w:val="0000FF"/>
          <w:sz w:val="24"/>
          <w:szCs w:val="24"/>
          <w:lang w:eastAsia="zh-CN"/>
        </w:rPr>
        <w:t>退</w:t>
      </w:r>
      <w:r>
        <w:rPr>
          <w:rStyle w:val="74"/>
          <w:rFonts w:hint="eastAsia" w:ascii="宋体" w:hAnsi="宋体" w:eastAsia="宋体" w:cs="宋体"/>
          <w:b/>
          <w:bCs/>
          <w:color w:val="0000FF"/>
          <w:sz w:val="24"/>
          <w:szCs w:val="24"/>
          <w:lang w:val="en-US" w:eastAsia="zh-CN"/>
        </w:rPr>
        <w:t>5%</w:t>
      </w:r>
      <w:r>
        <w:rPr>
          <w:rStyle w:val="74"/>
          <w:rFonts w:hint="eastAsia" w:ascii="宋体" w:hAnsi="宋体" w:eastAsia="宋体" w:cs="宋体"/>
          <w:b/>
          <w:bCs/>
          <w:color w:val="0000FF"/>
          <w:sz w:val="24"/>
          <w:szCs w:val="24"/>
        </w:rPr>
        <w:t>质保金</w:t>
      </w:r>
      <w:r>
        <w:rPr>
          <w:rStyle w:val="74"/>
          <w:rFonts w:hint="eastAsia" w:ascii="宋体" w:hAnsi="宋体" w:eastAsia="宋体" w:cs="宋体"/>
          <w:b/>
          <w:bCs/>
          <w:color w:val="0000FF"/>
          <w:sz w:val="24"/>
          <w:szCs w:val="24"/>
          <w:lang w:eastAsia="zh-CN"/>
        </w:rPr>
        <w:t>（无息）。</w:t>
      </w:r>
    </w:p>
    <w:p>
      <w:pPr>
        <w:pStyle w:val="49"/>
        <w:spacing w:line="520" w:lineRule="exact"/>
        <w:ind w:firstLine="482"/>
        <w:outlineLvl w:val="1"/>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六、验收调试</w:t>
      </w:r>
    </w:p>
    <w:p>
      <w:pPr>
        <w:pStyle w:val="49"/>
        <w:spacing w:line="520" w:lineRule="exact"/>
        <w:ind w:firstLine="480"/>
        <w:rPr>
          <w:rStyle w:val="74"/>
          <w:rFonts w:hint="default" w:ascii="宋体" w:hAnsi="宋体" w:eastAsia="宋体" w:cs="宋体"/>
          <w:color w:val="auto"/>
          <w:kern w:val="0"/>
          <w:sz w:val="24"/>
          <w:szCs w:val="24"/>
        </w:rPr>
      </w:pPr>
      <w:r>
        <w:rPr>
          <w:rStyle w:val="74"/>
          <w:rFonts w:ascii="宋体" w:hAnsi="宋体" w:eastAsia="宋体" w:cs="宋体"/>
          <w:color w:val="auto"/>
          <w:sz w:val="24"/>
          <w:szCs w:val="24"/>
        </w:rPr>
        <w:t>1、质量及验收标准：乙方提供设备应符合甲方的技术规范和厂家提供的</w:t>
      </w:r>
      <w:r>
        <w:rPr>
          <w:rStyle w:val="74"/>
          <w:rFonts w:ascii="宋体" w:hAnsi="宋体" w:eastAsia="宋体" w:cs="宋体"/>
          <w:color w:val="auto"/>
          <w:kern w:val="0"/>
          <w:sz w:val="24"/>
          <w:szCs w:val="24"/>
        </w:rPr>
        <w:t>技术规格和参数标准（详见附件一）。设备应为原厂、原装、质量合格、全新的设备，设备应符合国家，行业有关标准，并应符合国家环保标准，前述相关标准不一致的，取其高者适用。</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2、到货验收：乙方将设备运抵甲方指定的交货地点后，甲乙双方应指定专人当场对设备数量、规格、型号、外观等进行验收。</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3、在到货验收时，如甲方发现设备数量等与本合同约定不符，或设备存在质量、技术问题，甲方有权要求乙方退货或更换其设备，乙方应负责按照甲方的要求在五日内采取补足、更换或退货等处理措施，以保证甲方的工期，并承担由此发生的相关费用和甲方的经济损失。</w:t>
      </w:r>
    </w:p>
    <w:p>
      <w:pPr>
        <w:pStyle w:val="49"/>
        <w:spacing w:line="520" w:lineRule="exact"/>
        <w:rPr>
          <w:rStyle w:val="74"/>
          <w:rFonts w:hint="default" w:ascii="宋体" w:hAnsi="宋体" w:eastAsia="宋体" w:cs="宋体"/>
          <w:color w:val="auto"/>
          <w:sz w:val="24"/>
          <w:szCs w:val="24"/>
        </w:rPr>
      </w:pPr>
      <w:r>
        <w:rPr>
          <w:rStyle w:val="74"/>
          <w:rFonts w:ascii="宋体" w:hAnsi="宋体" w:eastAsia="宋体" w:cs="宋体"/>
          <w:color w:val="auto"/>
          <w:sz w:val="24"/>
          <w:szCs w:val="24"/>
        </w:rPr>
        <w:t xml:space="preserve">    4、最终验收确认：设备安装调试完成并经甲方（及/或最终用户）最终验收合格后，甲方（及/或最终用户）、乙方共同出具书面的验收确认单并加盖各方单位公章。</w:t>
      </w:r>
    </w:p>
    <w:p>
      <w:pPr>
        <w:pStyle w:val="49"/>
        <w:spacing w:line="520" w:lineRule="exact"/>
        <w:ind w:firstLine="480"/>
        <w:outlineLvl w:val="1"/>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七、质保期：</w:t>
      </w:r>
      <w:r>
        <w:rPr>
          <w:rStyle w:val="74"/>
          <w:rFonts w:hint="eastAsia" w:ascii="宋体" w:hAnsi="宋体" w:eastAsia="宋体" w:cs="宋体"/>
          <w:b/>
          <w:bCs/>
          <w:color w:val="auto"/>
          <w:sz w:val="24"/>
          <w:szCs w:val="24"/>
        </w:rPr>
        <w:t>质保期为设备验收合格后</w:t>
      </w:r>
      <w:r>
        <w:rPr>
          <w:rStyle w:val="74"/>
          <w:rFonts w:hint="eastAsia" w:ascii="宋体" w:hAnsi="宋体" w:eastAsia="宋体" w:cs="宋体"/>
          <w:b/>
          <w:bCs/>
          <w:color w:val="auto"/>
          <w:sz w:val="24"/>
          <w:szCs w:val="24"/>
          <w:lang w:val="en-US" w:eastAsia="zh-CN"/>
        </w:rPr>
        <w:t>三</w:t>
      </w:r>
      <w:r>
        <w:rPr>
          <w:rStyle w:val="74"/>
          <w:rFonts w:hint="eastAsia" w:ascii="宋体" w:hAnsi="宋体" w:eastAsia="宋体" w:cs="宋体"/>
          <w:b/>
          <w:bCs/>
          <w:color w:val="auto"/>
          <w:sz w:val="24"/>
          <w:szCs w:val="24"/>
        </w:rPr>
        <w:t>年</w:t>
      </w:r>
      <w:r>
        <w:rPr>
          <w:rStyle w:val="74"/>
          <w:rFonts w:ascii="宋体" w:hAnsi="宋体" w:eastAsia="宋体" w:cs="宋体"/>
          <w:b/>
          <w:bCs/>
          <w:color w:val="auto"/>
          <w:sz w:val="24"/>
          <w:szCs w:val="24"/>
        </w:rPr>
        <w:t>。</w:t>
      </w:r>
    </w:p>
    <w:p>
      <w:pPr>
        <w:pStyle w:val="49"/>
        <w:spacing w:line="520" w:lineRule="exact"/>
        <w:ind w:firstLine="48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（1）质量保证期：为</w:t>
      </w:r>
      <w:r>
        <w:rPr>
          <w:rStyle w:val="74"/>
          <w:rFonts w:hint="eastAsia" w:ascii="宋体" w:hAnsi="宋体" w:eastAsia="宋体" w:cs="宋体"/>
          <w:b/>
          <w:bCs/>
          <w:color w:val="auto"/>
          <w:sz w:val="24"/>
          <w:szCs w:val="24"/>
          <w:lang w:val="en-US" w:eastAsia="zh-CN"/>
        </w:rPr>
        <w:t>三</w:t>
      </w:r>
      <w:r>
        <w:rPr>
          <w:rStyle w:val="74"/>
          <w:rFonts w:ascii="宋体" w:hAnsi="宋体" w:eastAsia="宋体" w:cs="宋体"/>
          <w:b/>
          <w:bCs/>
          <w:color w:val="auto"/>
          <w:sz w:val="24"/>
          <w:szCs w:val="24"/>
        </w:rPr>
        <w:t>年</w:t>
      </w:r>
      <w:r>
        <w:rPr>
          <w:rStyle w:val="74"/>
          <w:rFonts w:hint="eastAsia" w:ascii="宋体" w:hAnsi="宋体" w:eastAsia="宋体" w:cs="宋体"/>
          <w:b/>
          <w:bCs/>
          <w:color w:val="auto"/>
          <w:sz w:val="24"/>
          <w:szCs w:val="24"/>
          <w:lang w:eastAsia="zh-CN"/>
        </w:rPr>
        <w:t>，</w:t>
      </w:r>
      <w:r>
        <w:rPr>
          <w:rStyle w:val="74"/>
          <w:rFonts w:ascii="宋体" w:hAnsi="宋体" w:eastAsia="宋体" w:cs="宋体"/>
          <w:b/>
          <w:bCs/>
          <w:color w:val="auto"/>
          <w:sz w:val="24"/>
          <w:szCs w:val="24"/>
        </w:rPr>
        <w:t>质量保证期自验收合格之日起算，在质量保证期内乙方负责维修并承担所有费用。在质保期内由于甲方人为原因造成设备损坏的，乙方只负责维修，甲方承担所有费用。超出质保期，乙方负责维修，费用由甲方承担。</w:t>
      </w:r>
    </w:p>
    <w:p>
      <w:pPr>
        <w:pStyle w:val="49"/>
        <w:spacing w:line="520" w:lineRule="exact"/>
        <w:ind w:firstLine="48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2）在质保期内设备出现质量问题，乙方应在接到修理故障通知之后2小时内做出应急响应，若无法排除故障，乙方应在2日内赶到现场进行免费维修并提供相应设备的零配件，来保证系统的正常运行，由此所发生的一切费用由乙方承担。乙方所提供的设备零配件仍应当符合本合同约定的质量标准。维修时所需的设备零配件只收取成本费。</w:t>
      </w:r>
    </w:p>
    <w:p>
      <w:pPr>
        <w:pStyle w:val="49"/>
        <w:spacing w:line="520" w:lineRule="exact"/>
        <w:ind w:firstLine="48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（3）其他：若质保期内乙方未依约履行保修义务，甲方有权自行或委托第三方对设备进行维修，因此发生的费用由乙方承担。</w:t>
      </w:r>
    </w:p>
    <w:p>
      <w:pPr>
        <w:pStyle w:val="49"/>
        <w:spacing w:line="520" w:lineRule="exact"/>
        <w:ind w:firstLine="48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（4）在此质保期内，凡因设计、材料和制造上的缺陷而造成损坏的，制造商将保证对有缺陷的设备或部件进行免费更换或修复。</w:t>
      </w:r>
    </w:p>
    <w:p>
      <w:pPr>
        <w:pStyle w:val="49"/>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（5）投标人和制造商在质量保证期内应当为采购人提供以下技术支持和服务：</w:t>
      </w:r>
    </w:p>
    <w:p>
      <w:pPr>
        <w:pStyle w:val="49"/>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4.1电话咨询</w:t>
      </w:r>
    </w:p>
    <w:p>
      <w:pPr>
        <w:pStyle w:val="49"/>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中标人和制造商应当为采购人提供技术援助电话，解答采购人在使用中遇到的问题，及时为采购人提出解决问题的建议。</w:t>
      </w:r>
    </w:p>
    <w:p>
      <w:pPr>
        <w:pStyle w:val="49"/>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4.2现场响应</w:t>
      </w:r>
    </w:p>
    <w:p>
      <w:pPr>
        <w:pStyle w:val="49"/>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采购人遇到使用及技术问题，电话咨询不能解决的，中标人和制造商应在2小时内响应，2日内到达现场进行处理，确保产品正常工作。</w:t>
      </w:r>
    </w:p>
    <w:p>
      <w:pPr>
        <w:pStyle w:val="49"/>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4.3技术升级</w:t>
      </w:r>
    </w:p>
    <w:p>
      <w:pPr>
        <w:pStyle w:val="49"/>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在质保期内，如果中标人和制造商的产品技术升级，供应商应及时通知采购人，如采购人有相应要求，中标人和制造商应对采购人购买的产品进行升级服务。</w:t>
      </w:r>
    </w:p>
    <w:p>
      <w:pPr>
        <w:pStyle w:val="49"/>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4.4、质保期外服务要求</w:t>
      </w:r>
    </w:p>
    <w:p>
      <w:pPr>
        <w:pStyle w:val="49"/>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4.4.1质量保证期过后，供应商和制造商应同样提供免费电话咨询服务，并应承诺提供产品上门维护服务。</w:t>
      </w:r>
    </w:p>
    <w:p>
      <w:pPr>
        <w:pStyle w:val="49"/>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4.4.2质量保证期过后，采购人需要继续由原供应商和制造商提供售后服务的，该供应商和制造商应以优惠价格提供售后服务。</w:t>
      </w:r>
    </w:p>
    <w:p>
      <w:pPr>
        <w:pStyle w:val="49"/>
        <w:spacing w:line="520" w:lineRule="exact"/>
        <w:ind w:left="48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4.5备品备件及易损件</w:t>
      </w:r>
    </w:p>
    <w:p>
      <w:pPr>
        <w:pStyle w:val="49"/>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4.5.1中标人和制造商售后服务中，维修使用的备品备件及易损件应为原厂配件，未经采购人同意不得使用非原厂配件，常用的、容易损坏的备品备件及易损件的价格清单须在投标文件中列出。</w:t>
      </w:r>
    </w:p>
    <w:p>
      <w:pPr>
        <w:pStyle w:val="49"/>
        <w:spacing w:line="520" w:lineRule="exact"/>
        <w:ind w:left="480" w:firstLine="482" w:firstLineChars="200"/>
        <w:outlineLvl w:val="0"/>
        <w:rPr>
          <w:rFonts w:hint="default" w:ascii="宋体" w:hAnsi="宋体" w:eastAsia="宋体" w:cs="宋体"/>
          <w:b/>
          <w:bCs/>
          <w:color w:val="auto"/>
          <w:sz w:val="24"/>
          <w:szCs w:val="24"/>
        </w:rPr>
      </w:pPr>
      <w:r>
        <w:rPr>
          <w:rFonts w:ascii="宋体" w:hAnsi="宋体" w:eastAsia="宋体" w:cs="宋体"/>
          <w:b/>
          <w:bCs/>
          <w:color w:val="auto"/>
          <w:sz w:val="24"/>
          <w:szCs w:val="24"/>
        </w:rPr>
        <w:t>4.5.2在签订合同时经销商须提供售后服务承诺书及厂家授权书，若是厂家需提供厂家的售后服务承诺书。</w:t>
      </w:r>
    </w:p>
    <w:p>
      <w:pPr>
        <w:pStyle w:val="49"/>
        <w:spacing w:line="520" w:lineRule="exact"/>
        <w:ind w:firstLine="482" w:firstLineChars="200"/>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八、甲方责任</w:t>
      </w:r>
    </w:p>
    <w:p>
      <w:pPr>
        <w:pStyle w:val="49"/>
        <w:spacing w:line="520" w:lineRule="exact"/>
        <w:ind w:left="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1、甲方收到乙方交付的符合本合同约定的设备应妥善保管。</w:t>
      </w:r>
    </w:p>
    <w:p>
      <w:pPr>
        <w:pStyle w:val="49"/>
        <w:spacing w:line="520" w:lineRule="exact"/>
        <w:ind w:left="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2、甲方应在合同规定的期限内及时付款。</w:t>
      </w:r>
    </w:p>
    <w:p>
      <w:pPr>
        <w:pStyle w:val="49"/>
        <w:spacing w:line="520" w:lineRule="exact"/>
        <w:ind w:left="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3、甲方对乙方误发或多发的设备不承担保管责任。</w:t>
      </w:r>
    </w:p>
    <w:p>
      <w:pPr>
        <w:pStyle w:val="49"/>
        <w:spacing w:line="520" w:lineRule="exact"/>
        <w:ind w:firstLine="482"/>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九、乙方的责任</w:t>
      </w:r>
    </w:p>
    <w:p>
      <w:pPr>
        <w:pStyle w:val="49"/>
        <w:spacing w:line="520" w:lineRule="exact"/>
        <w:ind w:left="480"/>
        <w:rPr>
          <w:rStyle w:val="74"/>
          <w:rFonts w:hint="default" w:ascii="宋体" w:hAnsi="宋体" w:eastAsia="宋体" w:cs="宋体"/>
          <w:color w:val="auto"/>
          <w:sz w:val="24"/>
          <w:szCs w:val="24"/>
        </w:rPr>
      </w:pPr>
      <w:r>
        <w:rPr>
          <w:rStyle w:val="74"/>
          <w:rFonts w:ascii="宋体" w:hAnsi="宋体" w:eastAsia="宋体" w:cs="宋体"/>
          <w:color w:val="auto"/>
          <w:sz w:val="24"/>
          <w:szCs w:val="24"/>
        </w:rPr>
        <w:t>1、乙方应按双方约定及时交付设备。</w:t>
      </w:r>
    </w:p>
    <w:p>
      <w:pPr>
        <w:pStyle w:val="49"/>
        <w:spacing w:line="520" w:lineRule="exact"/>
        <w:ind w:left="480"/>
        <w:rPr>
          <w:rStyle w:val="74"/>
          <w:rFonts w:hint="default" w:ascii="宋体" w:hAnsi="宋体" w:eastAsia="宋体" w:cs="宋体"/>
          <w:color w:val="auto"/>
          <w:sz w:val="24"/>
          <w:szCs w:val="24"/>
        </w:rPr>
      </w:pPr>
      <w:r>
        <w:rPr>
          <w:rStyle w:val="74"/>
          <w:rFonts w:ascii="宋体" w:hAnsi="宋体" w:eastAsia="宋体" w:cs="宋体"/>
          <w:color w:val="auto"/>
          <w:sz w:val="24"/>
          <w:szCs w:val="24"/>
        </w:rPr>
        <w:t>2、乙方应提供设备现场安装调试服务。</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3、乙方应按约定为甲方提供设备使用方面的现场及非现场技术支持。</w:t>
      </w:r>
    </w:p>
    <w:p>
      <w:pPr>
        <w:pStyle w:val="49"/>
        <w:spacing w:line="520" w:lineRule="exact"/>
        <w:ind w:left="480"/>
        <w:rPr>
          <w:rStyle w:val="74"/>
          <w:rFonts w:hint="default" w:ascii="宋体" w:hAnsi="宋体" w:eastAsia="宋体" w:cs="宋体"/>
          <w:color w:val="auto"/>
          <w:sz w:val="24"/>
          <w:szCs w:val="24"/>
        </w:rPr>
      </w:pPr>
      <w:r>
        <w:rPr>
          <w:rStyle w:val="74"/>
          <w:rFonts w:ascii="宋体" w:hAnsi="宋体" w:eastAsia="宋体" w:cs="宋体"/>
          <w:color w:val="auto"/>
          <w:sz w:val="24"/>
          <w:szCs w:val="24"/>
        </w:rPr>
        <w:t>4、乙方应及时提供保修服务。</w:t>
      </w:r>
    </w:p>
    <w:p>
      <w:pPr>
        <w:pStyle w:val="49"/>
        <w:spacing w:line="520" w:lineRule="exact"/>
        <w:ind w:firstLine="482"/>
        <w:outlineLvl w:val="0"/>
        <w:rPr>
          <w:rStyle w:val="74"/>
          <w:rFonts w:hint="default" w:ascii="宋体" w:hAnsi="宋体" w:eastAsia="宋体" w:cs="宋体"/>
          <w:color w:val="auto"/>
          <w:sz w:val="24"/>
          <w:szCs w:val="24"/>
        </w:rPr>
      </w:pPr>
      <w:r>
        <w:rPr>
          <w:rStyle w:val="74"/>
          <w:rFonts w:ascii="宋体" w:hAnsi="宋体" w:eastAsia="宋体" w:cs="宋体"/>
          <w:b/>
          <w:bCs/>
          <w:color w:val="auto"/>
          <w:sz w:val="24"/>
          <w:szCs w:val="24"/>
        </w:rPr>
        <w:t>十</w:t>
      </w:r>
      <w:r>
        <w:rPr>
          <w:rStyle w:val="74"/>
          <w:rFonts w:ascii="宋体" w:hAnsi="宋体" w:eastAsia="宋体" w:cs="宋体"/>
          <w:color w:val="auto"/>
          <w:sz w:val="24"/>
          <w:szCs w:val="24"/>
        </w:rPr>
        <w:t>、</w:t>
      </w:r>
      <w:r>
        <w:rPr>
          <w:rStyle w:val="74"/>
          <w:rFonts w:ascii="宋体" w:hAnsi="宋体" w:eastAsia="宋体" w:cs="宋体"/>
          <w:b/>
          <w:bCs/>
          <w:color w:val="auto"/>
          <w:sz w:val="24"/>
          <w:szCs w:val="24"/>
        </w:rPr>
        <w:t>权利瑕疵担保</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1、乙方应当保证对所交付设备享有完全无瑕疵的所有权，所交付的设备上不存在任何未曾向甲方透露的担保物权，如抵押权、质押权、留置权等。</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2、乙方应保证交付的设备没有侵犯任何第三人的知识产权和商业秘密等权利。</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3、如乙方所交付存在上述权利瑕疵或者风险，则由乙方承担全部责任，并赔偿因此给甲方造成的全部损失。</w:t>
      </w:r>
    </w:p>
    <w:p>
      <w:pPr>
        <w:pStyle w:val="49"/>
        <w:spacing w:line="520" w:lineRule="exact"/>
        <w:ind w:firstLine="482"/>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十一、所有权转移</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设备的所有权应在乙方交付至甲方指定到货地点由乙方转移至甲方，设备毁损灭失的风险在甲方及最终用户最终验收合格后由乙方转移至甲方。</w:t>
      </w:r>
    </w:p>
    <w:p>
      <w:pPr>
        <w:pStyle w:val="49"/>
        <w:spacing w:line="520" w:lineRule="exact"/>
        <w:ind w:firstLine="482"/>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十二、保密义务</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在本合同生效之日起五年内，双方都应对本合同的内容及履行合同过程中知悉的对方信息和商业秘密承担保密义务；任何一方未经对方允许，不得向第三人披露、泄漏上述信息和秘密，也不得为本合同之外的目的使用或者允许第三人使用上述信息和秘密。</w:t>
      </w:r>
    </w:p>
    <w:p>
      <w:pPr>
        <w:pStyle w:val="49"/>
        <w:spacing w:line="520" w:lineRule="exact"/>
        <w:ind w:firstLine="482"/>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十三、违约责任</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1、乙方如迟延交货或迟延安装调试完成（不可抗力除外，以交付货物或安装调试完成期限届满的第二日起计算），每五个工作日，乙方应向甲方支付合同总金额1％的违约金。</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2、乙方提供设备如质量不符合合同约定标准或最终验收不合格，甲方有权无条件退货，乙方应按合同总金额的20%向甲方支付违约金，返还甲方已付货款，并赔偿因此给甲方造成的全部损失。</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3、乙方提供的设备若为假冒伪劣产品，甲方有权自行处置其设备，同时乙方应按合同总金额的100%支付违约金，返还甲方已付货款并赔偿因此给甲方造成的全部损失。</w:t>
      </w:r>
    </w:p>
    <w:p>
      <w:pPr>
        <w:pStyle w:val="49"/>
        <w:spacing w:line="520" w:lineRule="exact"/>
        <w:ind w:left="210" w:firstLine="241"/>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十四、不可抗力</w:t>
      </w:r>
    </w:p>
    <w:p>
      <w:pPr>
        <w:pStyle w:val="49"/>
        <w:spacing w:line="520" w:lineRule="exact"/>
        <w:ind w:firstLine="449"/>
        <w:rPr>
          <w:rStyle w:val="74"/>
          <w:rFonts w:hint="default" w:ascii="宋体" w:hAnsi="宋体" w:eastAsia="宋体" w:cs="宋体"/>
          <w:color w:val="auto"/>
          <w:sz w:val="24"/>
          <w:szCs w:val="24"/>
        </w:rPr>
      </w:pPr>
      <w:r>
        <w:rPr>
          <w:rStyle w:val="74"/>
          <w:rFonts w:ascii="宋体" w:hAnsi="宋体" w:eastAsia="宋体" w:cs="宋体"/>
          <w:color w:val="auto"/>
          <w:sz w:val="24"/>
          <w:szCs w:val="24"/>
        </w:rPr>
        <w:t>1、合同双方中的任何一方，由于战争或严重的水灾、火灾，台风和地震等自然灾害，以及双方同意的可作为不可抗力的其他事故而影响合同执行时，则延长履行合同的期限，延长的期限相当于事故所影响的时间。</w:t>
      </w:r>
    </w:p>
    <w:p>
      <w:pPr>
        <w:pStyle w:val="49"/>
        <w:spacing w:line="520" w:lineRule="exact"/>
        <w:ind w:firstLine="449"/>
        <w:rPr>
          <w:rStyle w:val="74"/>
          <w:rFonts w:hint="default" w:ascii="宋体" w:hAnsi="宋体" w:eastAsia="宋体" w:cs="宋体"/>
          <w:color w:val="auto"/>
          <w:sz w:val="24"/>
          <w:szCs w:val="24"/>
        </w:rPr>
      </w:pPr>
      <w:r>
        <w:rPr>
          <w:rStyle w:val="74"/>
          <w:rFonts w:ascii="宋体" w:hAnsi="宋体" w:eastAsia="宋体" w:cs="宋体"/>
          <w:color w:val="auto"/>
          <w:sz w:val="24"/>
          <w:szCs w:val="24"/>
        </w:rPr>
        <w:t>2、受不可抗力影响的一方应尽快将发生不可抗力事故的情况以电传或电报通知对方，并于十四天内以航空挂号信件将有权证明的机构出具的证明文件提交给另一方进行确认。</w:t>
      </w:r>
    </w:p>
    <w:p>
      <w:pPr>
        <w:pStyle w:val="49"/>
        <w:spacing w:line="520" w:lineRule="exact"/>
        <w:ind w:firstLine="509"/>
        <w:rPr>
          <w:rStyle w:val="74"/>
          <w:rFonts w:hint="default" w:ascii="宋体" w:hAnsi="宋体" w:eastAsia="宋体" w:cs="宋体"/>
          <w:color w:val="auto"/>
          <w:sz w:val="24"/>
          <w:szCs w:val="24"/>
        </w:rPr>
      </w:pPr>
      <w:r>
        <w:rPr>
          <w:rStyle w:val="74"/>
          <w:rFonts w:ascii="宋体" w:hAnsi="宋体" w:eastAsia="宋体" w:cs="宋体"/>
          <w:color w:val="auto"/>
          <w:sz w:val="24"/>
          <w:szCs w:val="24"/>
        </w:rPr>
        <w:t>3、如果不可抗力事故的影响延续到一百二十天以上时，合同双方应通过友好协商解决合同的执行问题。</w:t>
      </w:r>
    </w:p>
    <w:p>
      <w:pPr>
        <w:pStyle w:val="49"/>
        <w:spacing w:line="520" w:lineRule="exact"/>
        <w:ind w:firstLine="482"/>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十五、合同的解除</w:t>
      </w:r>
    </w:p>
    <w:p>
      <w:pPr>
        <w:pStyle w:val="49"/>
        <w:spacing w:line="520" w:lineRule="exact"/>
        <w:ind w:firstLine="482"/>
        <w:rPr>
          <w:rStyle w:val="74"/>
          <w:rFonts w:hint="default" w:ascii="宋体" w:hAnsi="宋体" w:eastAsia="宋体" w:cs="宋体"/>
          <w:color w:val="auto"/>
          <w:sz w:val="24"/>
          <w:szCs w:val="24"/>
        </w:rPr>
      </w:pPr>
      <w:r>
        <w:rPr>
          <w:rStyle w:val="74"/>
          <w:rFonts w:ascii="宋体" w:hAnsi="宋体" w:eastAsia="宋体" w:cs="宋体"/>
          <w:color w:val="auto"/>
          <w:sz w:val="24"/>
          <w:szCs w:val="24"/>
        </w:rPr>
        <w:t>1、迟延交付或迟延安装调试完成的解除权：如果乙方未能在合同规定的期限或双方同意延长的期限内提供本合同项下的设备或安装调试完成，并在甲方发出催告通知的五日内仍未能提供或未能安装调试完成，则甲方有权解除合同；乙方应在收到甲方解除合同的通知之日起五日内将已付合同价款退还给甲方，并按合同总金额的10%支付违约金（甲方有权选择适用本条款或本合同第十三条第1款），同时应赔偿因此给甲方造成的损失。</w:t>
      </w:r>
    </w:p>
    <w:p>
      <w:pPr>
        <w:pStyle w:val="49"/>
        <w:spacing w:line="520" w:lineRule="exact"/>
        <w:ind w:firstLine="482"/>
        <w:rPr>
          <w:rStyle w:val="74"/>
          <w:rFonts w:hint="default" w:ascii="宋体" w:hAnsi="宋体" w:eastAsia="宋体" w:cs="宋体"/>
          <w:color w:val="auto"/>
          <w:sz w:val="24"/>
          <w:szCs w:val="24"/>
        </w:rPr>
      </w:pPr>
      <w:r>
        <w:rPr>
          <w:rStyle w:val="74"/>
          <w:rFonts w:ascii="宋体" w:hAnsi="宋体" w:eastAsia="宋体" w:cs="宋体"/>
          <w:color w:val="auto"/>
          <w:sz w:val="24"/>
          <w:szCs w:val="24"/>
        </w:rPr>
        <w:t>2、迟延付款的解除权：如果甲方未能在合同规定的期限或双方同意延长的期限内按照合同约定的时间和方式支付货款，并在乙方发出催告通知的五日内仍未能提供货款，则乙方有权解除合同；甲方收到乙方解除合同的通知后，仍应当承担相应的违约责任，并应赔偿乙方因此而受到的损失。</w:t>
      </w:r>
    </w:p>
    <w:p>
      <w:pPr>
        <w:pStyle w:val="49"/>
        <w:spacing w:line="520" w:lineRule="exact"/>
        <w:ind w:firstLine="513"/>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十六、争议的解决</w:t>
      </w:r>
    </w:p>
    <w:p>
      <w:pPr>
        <w:pStyle w:val="35"/>
        <w:tabs>
          <w:tab w:val="left" w:pos="1290"/>
        </w:tabs>
        <w:spacing w:line="520" w:lineRule="exact"/>
        <w:ind w:firstLine="520"/>
        <w:rPr>
          <w:rStyle w:val="74"/>
          <w:rFonts w:ascii="宋体" w:hAnsi="宋体" w:cs="宋体"/>
          <w:color w:val="auto"/>
          <w:spacing w:val="10"/>
          <w:sz w:val="24"/>
          <w:szCs w:val="24"/>
        </w:rPr>
      </w:pPr>
      <w:r>
        <w:rPr>
          <w:rStyle w:val="74"/>
          <w:rFonts w:hint="eastAsia" w:ascii="宋体" w:hAnsi="宋体" w:cs="宋体"/>
          <w:color w:val="auto"/>
          <w:spacing w:val="10"/>
          <w:sz w:val="24"/>
          <w:szCs w:val="24"/>
        </w:rPr>
        <w:t>甲乙双方因履行本合同发生争议，应协商解决，协商不成时，双方均可向甲方所在地有管辖权的人民法院提起诉讼。</w:t>
      </w:r>
    </w:p>
    <w:p>
      <w:pPr>
        <w:pStyle w:val="49"/>
        <w:tabs>
          <w:tab w:val="left" w:pos="1290"/>
        </w:tabs>
        <w:spacing w:line="520" w:lineRule="exact"/>
        <w:ind w:firstLine="482"/>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十七、合同的生效与期限</w:t>
      </w:r>
    </w:p>
    <w:p>
      <w:pPr>
        <w:pStyle w:val="49"/>
        <w:tabs>
          <w:tab w:val="left" w:pos="1290"/>
        </w:tabs>
        <w:spacing w:line="520" w:lineRule="exact"/>
        <w:ind w:firstLine="520"/>
        <w:rPr>
          <w:rStyle w:val="74"/>
          <w:rFonts w:hint="default" w:ascii="宋体" w:hAnsi="宋体" w:eastAsia="宋体" w:cs="宋体"/>
          <w:color w:val="auto"/>
          <w:spacing w:val="10"/>
          <w:sz w:val="24"/>
          <w:szCs w:val="24"/>
        </w:rPr>
      </w:pPr>
      <w:r>
        <w:rPr>
          <w:rStyle w:val="74"/>
          <w:rFonts w:ascii="宋体" w:hAnsi="宋体" w:eastAsia="宋体" w:cs="宋体"/>
          <w:color w:val="auto"/>
          <w:spacing w:val="10"/>
          <w:sz w:val="24"/>
          <w:szCs w:val="24"/>
        </w:rPr>
        <w:t>本合同由双方法人代表或法人授权代表在签署，并于双方签字盖章之日起生效。</w:t>
      </w:r>
    </w:p>
    <w:p>
      <w:pPr>
        <w:pStyle w:val="49"/>
        <w:spacing w:line="520" w:lineRule="exact"/>
        <w:ind w:firstLine="482"/>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十八、合同的更改</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本合同的执行中，对其条款的任何变更、修改和增减，都须经双方协商同意并签署书面文件，作为合同的组成部分，与本合同具有同等效力。</w:t>
      </w:r>
    </w:p>
    <w:p>
      <w:pPr>
        <w:pStyle w:val="49"/>
        <w:spacing w:line="520" w:lineRule="exact"/>
        <w:ind w:firstLine="482"/>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十九、合同附件</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本合同附件与本合同具有同等效力。</w:t>
      </w:r>
    </w:p>
    <w:p>
      <w:pPr>
        <w:pStyle w:val="49"/>
        <w:spacing w:line="520" w:lineRule="exact"/>
        <w:ind w:firstLine="480"/>
        <w:outlineLvl w:val="1"/>
        <w:rPr>
          <w:rStyle w:val="74"/>
          <w:rFonts w:hint="default" w:ascii="宋体" w:hAnsi="宋体" w:eastAsia="宋体" w:cs="宋体"/>
          <w:color w:val="auto"/>
          <w:sz w:val="24"/>
          <w:szCs w:val="24"/>
        </w:rPr>
      </w:pPr>
      <w:r>
        <w:rPr>
          <w:rStyle w:val="74"/>
          <w:rFonts w:ascii="宋体" w:hAnsi="宋体" w:eastAsia="宋体" w:cs="宋体"/>
          <w:color w:val="auto"/>
          <w:sz w:val="24"/>
          <w:szCs w:val="24"/>
        </w:rPr>
        <w:t>附件1：设备清单及价格表</w:t>
      </w:r>
    </w:p>
    <w:p>
      <w:pPr>
        <w:pStyle w:val="49"/>
        <w:spacing w:line="520" w:lineRule="exact"/>
        <w:ind w:firstLine="482"/>
        <w:outlineLvl w:val="0"/>
        <w:rPr>
          <w:rStyle w:val="74"/>
          <w:rFonts w:hint="default" w:ascii="宋体" w:hAnsi="宋体" w:eastAsia="宋体" w:cs="宋体"/>
          <w:b/>
          <w:bCs/>
          <w:color w:val="auto"/>
          <w:sz w:val="24"/>
          <w:szCs w:val="24"/>
        </w:rPr>
      </w:pPr>
      <w:r>
        <w:rPr>
          <w:rStyle w:val="74"/>
          <w:rFonts w:ascii="宋体" w:hAnsi="宋体" w:eastAsia="宋体" w:cs="宋体"/>
          <w:b/>
          <w:bCs/>
          <w:color w:val="auto"/>
          <w:sz w:val="24"/>
          <w:szCs w:val="24"/>
        </w:rPr>
        <w:t>二十、其他</w:t>
      </w:r>
    </w:p>
    <w:p>
      <w:pPr>
        <w:pStyle w:val="49"/>
        <w:spacing w:line="520" w:lineRule="exact"/>
        <w:ind w:firstLine="480"/>
        <w:rPr>
          <w:rStyle w:val="74"/>
          <w:rFonts w:hint="default" w:ascii="宋体" w:hAnsi="宋体" w:eastAsia="宋体" w:cs="宋体"/>
          <w:color w:val="auto"/>
          <w:spacing w:val="10"/>
          <w:sz w:val="24"/>
          <w:szCs w:val="24"/>
        </w:rPr>
      </w:pPr>
      <w:r>
        <w:rPr>
          <w:rStyle w:val="74"/>
          <w:rFonts w:ascii="宋体" w:hAnsi="宋体" w:eastAsia="宋体" w:cs="宋体"/>
          <w:color w:val="auto"/>
          <w:sz w:val="24"/>
          <w:szCs w:val="24"/>
        </w:rPr>
        <w:t>1、本合同的订立、效力、解释、履行、争议管辖及解决均适用中国法律。</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2、本合同以中文书写和签署。中文本一式</w:t>
      </w:r>
      <w:r>
        <w:rPr>
          <w:rStyle w:val="74"/>
          <w:rFonts w:ascii="宋体" w:hAnsi="宋体" w:eastAsia="宋体" w:cs="宋体"/>
          <w:color w:val="auto"/>
          <w:sz w:val="24"/>
          <w:szCs w:val="24"/>
          <w:u w:val="single"/>
        </w:rPr>
        <w:t>肆</w:t>
      </w:r>
      <w:r>
        <w:rPr>
          <w:rStyle w:val="74"/>
          <w:rFonts w:ascii="宋体" w:hAnsi="宋体" w:eastAsia="宋体" w:cs="宋体"/>
          <w:color w:val="auto"/>
          <w:sz w:val="24"/>
          <w:szCs w:val="24"/>
        </w:rPr>
        <w:t>份，甲方</w:t>
      </w:r>
      <w:r>
        <w:rPr>
          <w:rStyle w:val="74"/>
          <w:rFonts w:ascii="宋体" w:hAnsi="宋体" w:eastAsia="宋体" w:cs="宋体"/>
          <w:color w:val="auto"/>
          <w:sz w:val="24"/>
          <w:szCs w:val="24"/>
          <w:u w:val="single"/>
        </w:rPr>
        <w:t>贰</w:t>
      </w:r>
      <w:r>
        <w:rPr>
          <w:rStyle w:val="74"/>
          <w:rFonts w:ascii="宋体" w:hAnsi="宋体" w:eastAsia="宋体" w:cs="宋体"/>
          <w:color w:val="auto"/>
          <w:sz w:val="24"/>
          <w:szCs w:val="24"/>
        </w:rPr>
        <w:t>份，乙方</w:t>
      </w:r>
      <w:r>
        <w:rPr>
          <w:rStyle w:val="74"/>
          <w:rFonts w:ascii="宋体" w:hAnsi="宋体" w:eastAsia="宋体" w:cs="宋体"/>
          <w:color w:val="auto"/>
          <w:sz w:val="24"/>
          <w:szCs w:val="24"/>
          <w:u w:val="single"/>
        </w:rPr>
        <w:t>贰</w:t>
      </w:r>
      <w:r>
        <w:rPr>
          <w:rStyle w:val="74"/>
          <w:rFonts w:ascii="宋体" w:hAnsi="宋体" w:eastAsia="宋体" w:cs="宋体"/>
          <w:color w:val="auto"/>
          <w:sz w:val="24"/>
          <w:szCs w:val="24"/>
        </w:rPr>
        <w:t>份。</w:t>
      </w:r>
    </w:p>
    <w:p>
      <w:pPr>
        <w:pStyle w:val="49"/>
        <w:spacing w:line="520" w:lineRule="exact"/>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3、本合同任何条款的无效不影响本合同任何其他条款的有效性。</w:t>
      </w:r>
    </w:p>
    <w:p>
      <w:pPr>
        <w:pStyle w:val="49"/>
        <w:spacing w:line="520" w:lineRule="exact"/>
        <w:ind w:firstLine="480"/>
        <w:rPr>
          <w:rFonts w:hint="default" w:ascii="宋体" w:hAnsi="宋体" w:eastAsia="宋体" w:cs="宋体"/>
          <w:color w:val="auto"/>
          <w:sz w:val="24"/>
          <w:szCs w:val="24"/>
        </w:rPr>
      </w:pPr>
      <w:r>
        <w:rPr>
          <w:rStyle w:val="74"/>
          <w:rFonts w:ascii="宋体" w:hAnsi="宋体" w:eastAsia="宋体" w:cs="宋体"/>
          <w:color w:val="auto"/>
          <w:sz w:val="24"/>
          <w:szCs w:val="24"/>
        </w:rPr>
        <w:t>4、本合同中所述的最终用户为。</w:t>
      </w:r>
    </w:p>
    <w:tbl>
      <w:tblPr>
        <w:tblStyle w:val="27"/>
        <w:tblpPr w:leftFromText="180" w:rightFromText="180" w:vertAnchor="text" w:horzAnchor="page" w:tblpX="1647" w:tblpY="459"/>
        <w:tblOverlap w:val="never"/>
        <w:tblW w:w="8840" w:type="dxa"/>
        <w:tblInd w:w="0" w:type="dxa"/>
        <w:tblLayout w:type="fixed"/>
        <w:tblCellMar>
          <w:top w:w="0" w:type="dxa"/>
          <w:left w:w="108" w:type="dxa"/>
          <w:bottom w:w="0" w:type="dxa"/>
          <w:right w:w="108" w:type="dxa"/>
        </w:tblCellMar>
      </w:tblPr>
      <w:tblGrid>
        <w:gridCol w:w="4619"/>
        <w:gridCol w:w="4221"/>
      </w:tblGrid>
      <w:tr>
        <w:trPr>
          <w:trHeight w:val="632" w:hRule="atLeast"/>
        </w:trPr>
        <w:tc>
          <w:tcPr>
            <w:tcW w:w="4619" w:type="dxa"/>
            <w:noWrap/>
          </w:tcPr>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甲 方：</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地 址：</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联系人：</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 xml:space="preserve">联系电话： </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 xml:space="preserve">电子邮件: </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邮政编码：</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开户银行：</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账号：</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银行行号：</w:t>
            </w:r>
          </w:p>
        </w:tc>
        <w:tc>
          <w:tcPr>
            <w:tcW w:w="4221" w:type="dxa"/>
            <w:noWrap/>
          </w:tcPr>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乙 方：</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地 址：</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联系人：</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 xml:space="preserve">联系电话： </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 xml:space="preserve">电子邮件: </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邮政编码：</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开户银行：</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账号：</w:t>
            </w:r>
          </w:p>
          <w:p>
            <w:pPr>
              <w:pStyle w:val="49"/>
              <w:ind w:firstLine="480"/>
              <w:rPr>
                <w:rStyle w:val="74"/>
                <w:rFonts w:hint="default" w:ascii="宋体" w:hAnsi="宋体" w:eastAsia="宋体" w:cs="宋体"/>
                <w:color w:val="auto"/>
                <w:sz w:val="24"/>
                <w:szCs w:val="24"/>
              </w:rPr>
            </w:pPr>
            <w:r>
              <w:rPr>
                <w:rStyle w:val="74"/>
                <w:rFonts w:ascii="宋体" w:hAnsi="宋体" w:eastAsia="宋体" w:cs="宋体"/>
                <w:color w:val="auto"/>
                <w:sz w:val="24"/>
                <w:szCs w:val="24"/>
              </w:rPr>
              <w:t>银行行号：</w:t>
            </w:r>
          </w:p>
        </w:tc>
      </w:tr>
    </w:tbl>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sectPr>
          <w:footerReference r:id="rId5" w:type="default"/>
          <w:pgSz w:w="11907" w:h="16840"/>
          <w:pgMar w:top="1418" w:right="1029" w:bottom="1134" w:left="1418" w:header="680" w:footer="907" w:gutter="0"/>
          <w:pgNumType w:fmt="decimal" w:start="1"/>
          <w:cols w:space="720" w:num="1"/>
          <w:docGrid w:linePitch="271" w:charSpace="0"/>
        </w:sectPr>
      </w:pPr>
    </w:p>
    <w:p>
      <w:pPr>
        <w:pageBreakBefore/>
        <w:widowControl/>
        <w:numPr>
          <w:ilvl w:val="0"/>
          <w:numId w:val="10"/>
        </w:numPr>
        <w:tabs>
          <w:tab w:val="left" w:pos="954"/>
          <w:tab w:val="center" w:pos="4393"/>
        </w:tabs>
        <w:spacing w:before="120" w:after="120" w:line="360" w:lineRule="auto"/>
        <w:jc w:val="center"/>
        <w:outlineLvl w:val="0"/>
        <w:rPr>
          <w:rStyle w:val="70"/>
          <w:bCs w:val="0"/>
          <w:color w:val="auto"/>
          <w:sz w:val="44"/>
          <w:szCs w:val="44"/>
        </w:rPr>
      </w:pPr>
      <w:r>
        <w:rPr>
          <w:rStyle w:val="70"/>
          <w:rFonts w:hint="eastAsia"/>
          <w:bCs w:val="0"/>
          <w:color w:val="auto"/>
          <w:sz w:val="44"/>
          <w:szCs w:val="44"/>
        </w:rPr>
        <w:t>采购需求及技术参数</w:t>
      </w:r>
    </w:p>
    <w:p>
      <w:pPr>
        <w:jc w:val="center"/>
      </w:pPr>
      <w:bookmarkStart w:id="48" w:name="_Toc53713527"/>
      <w:bookmarkStart w:id="49" w:name="_Toc53919831"/>
      <w:bookmarkStart w:id="50" w:name="_Toc117475505"/>
      <w:bookmarkStart w:id="51" w:name="_Toc53919680"/>
      <w:bookmarkStart w:id="52" w:name="_Toc53919881"/>
      <w:r>
        <w:rPr>
          <w:rFonts w:hint="eastAsia" w:ascii="宋体" w:hAnsi="宋体"/>
          <w:b/>
          <w:sz w:val="32"/>
          <w:szCs w:val="32"/>
          <w:lang w:val="en-US" w:eastAsia="zh-CN"/>
        </w:rPr>
        <w:t>多功能医用诊断X射线机技术</w:t>
      </w:r>
      <w:r>
        <w:rPr>
          <w:rFonts w:hint="eastAsia" w:ascii="宋体" w:hAnsi="宋体"/>
          <w:b/>
          <w:sz w:val="32"/>
          <w:szCs w:val="32"/>
        </w:rPr>
        <w:t>参数</w:t>
      </w:r>
    </w:p>
    <w:tbl>
      <w:tblPr>
        <w:tblStyle w:val="27"/>
        <w:tblW w:w="8791" w:type="dxa"/>
        <w:tblInd w:w="-93" w:type="dxa"/>
        <w:tblLayout w:type="fixed"/>
        <w:tblCellMar>
          <w:top w:w="0" w:type="dxa"/>
          <w:left w:w="15" w:type="dxa"/>
          <w:bottom w:w="0" w:type="dxa"/>
          <w:right w:w="15" w:type="dxa"/>
        </w:tblCellMar>
      </w:tblPr>
      <w:tblGrid>
        <w:gridCol w:w="890"/>
        <w:gridCol w:w="7901"/>
      </w:tblGrid>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序号</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技术指标要求</w:t>
            </w:r>
          </w:p>
        </w:tc>
      </w:tr>
      <w:tr>
        <w:tblPrEx>
          <w:tblCellMar>
            <w:top w:w="0" w:type="dxa"/>
            <w:left w:w="15" w:type="dxa"/>
            <w:bottom w:w="0" w:type="dxa"/>
            <w:right w:w="15" w:type="dxa"/>
          </w:tblCellMar>
        </w:tblPrEx>
        <w:trPr>
          <w:trHeight w:val="813"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用途：本机具备数字透视、数字点片摄影和数字DR摄影功能，利用它可以进行胸部和腹部透视、消化道造影；可以进行头颅、胸部、腹部和四肢等部位的DR摄影；也可用于在透视下进行骨折整复、取异物等；</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配置：</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2.1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遥控操作台</w:t>
            </w:r>
            <w:r>
              <w:rPr>
                <w:rFonts w:hint="eastAsia" w:ascii="宋体" w:hAnsi="宋体"/>
                <w:color w:val="000000"/>
                <w:sz w:val="24"/>
              </w:rPr>
              <w:t xml:space="preserve"> </w:t>
            </w:r>
            <w:r>
              <w:rPr>
                <w:rFonts w:ascii="宋体" w:hAnsi="宋体"/>
                <w:color w:val="000000"/>
                <w:sz w:val="24"/>
              </w:rPr>
              <w:t xml:space="preserve"> 1件</w:t>
            </w:r>
          </w:p>
        </w:tc>
      </w:tr>
      <w:tr>
        <w:tblPrEx>
          <w:tblCellMar>
            <w:top w:w="0" w:type="dxa"/>
            <w:left w:w="15" w:type="dxa"/>
            <w:bottom w:w="0" w:type="dxa"/>
            <w:right w:w="15" w:type="dxa"/>
          </w:tblCellMar>
        </w:tblPrEx>
        <w:trPr>
          <w:trHeight w:val="330"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2.2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X射线高频高压发生器 1件</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2.3</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多功能</w:t>
            </w:r>
            <w:r>
              <w:rPr>
                <w:rFonts w:hint="eastAsia" w:ascii="宋体" w:hAnsi="宋体"/>
                <w:color w:val="000000"/>
                <w:sz w:val="24"/>
                <w:lang w:val="en-US" w:eastAsia="zh-CN"/>
              </w:rPr>
              <w:t>升降</w:t>
            </w:r>
            <w:r>
              <w:rPr>
                <w:rFonts w:ascii="宋体" w:hAnsi="宋体"/>
                <w:color w:val="000000"/>
                <w:sz w:val="24"/>
              </w:rPr>
              <w:t>诊断床 1台</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eastAsia="宋体"/>
                <w:color w:val="000000"/>
                <w:sz w:val="24"/>
                <w:lang w:eastAsia="zh-CN"/>
              </w:rPr>
            </w:pPr>
            <w:r>
              <w:rPr>
                <w:rFonts w:ascii="宋体" w:hAnsi="宋体"/>
                <w:color w:val="000000"/>
                <w:sz w:val="24"/>
              </w:rPr>
              <w:t>2.</w:t>
            </w:r>
            <w:r>
              <w:rPr>
                <w:rFonts w:hint="eastAsia" w:ascii="宋体" w:hAnsi="宋体"/>
                <w:color w:val="000000"/>
                <w:sz w:val="24"/>
                <w:lang w:val="en-US" w:eastAsia="zh-CN"/>
              </w:rPr>
              <w:t>4</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滤线</w:t>
            </w:r>
            <w:r>
              <w:rPr>
                <w:rFonts w:hint="eastAsia" w:ascii="宋体" w:hAnsi="宋体"/>
                <w:color w:val="000000"/>
                <w:sz w:val="24"/>
              </w:rPr>
              <w:t>栅</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2件</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2.</w:t>
            </w:r>
            <w:r>
              <w:rPr>
                <w:rFonts w:hint="eastAsia" w:ascii="宋体" w:hAnsi="宋体"/>
                <w:color w:val="000000"/>
                <w:sz w:val="24"/>
                <w:lang w:val="en-US" w:eastAsia="zh-CN"/>
              </w:rPr>
              <w:t>5</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 xml:space="preserve">X射线管   </w:t>
            </w:r>
            <w:r>
              <w:rPr>
                <w:rFonts w:hint="eastAsia" w:ascii="宋体" w:hAnsi="宋体"/>
                <w:color w:val="000000"/>
                <w:sz w:val="24"/>
              </w:rPr>
              <w:t xml:space="preserve">  </w:t>
            </w:r>
            <w:r>
              <w:rPr>
                <w:rFonts w:ascii="宋体" w:hAnsi="宋体"/>
                <w:color w:val="000000"/>
                <w:sz w:val="24"/>
              </w:rPr>
              <w:t xml:space="preserve"> 1件</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eastAsia="宋体"/>
                <w:color w:val="000000"/>
                <w:sz w:val="24"/>
                <w:lang w:eastAsia="zh-CN"/>
              </w:rPr>
            </w:pPr>
            <w:r>
              <w:rPr>
                <w:rFonts w:ascii="宋体" w:hAnsi="宋体"/>
                <w:color w:val="000000"/>
                <w:sz w:val="24"/>
              </w:rPr>
              <w:t>2.</w:t>
            </w:r>
            <w:r>
              <w:rPr>
                <w:rFonts w:hint="eastAsia" w:ascii="宋体" w:hAnsi="宋体"/>
                <w:color w:val="000000"/>
                <w:sz w:val="24"/>
                <w:lang w:val="en-US" w:eastAsia="zh-CN"/>
              </w:rPr>
              <w:t>6</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 xml:space="preserve">电离室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1件</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2.</w:t>
            </w:r>
            <w:r>
              <w:rPr>
                <w:rFonts w:hint="eastAsia" w:ascii="宋体" w:hAnsi="宋体"/>
                <w:color w:val="000000"/>
                <w:sz w:val="24"/>
                <w:lang w:val="en-US" w:eastAsia="zh-CN"/>
              </w:rPr>
              <w:t>7</w:t>
            </w:r>
            <w:r>
              <w:rPr>
                <w:rFonts w:hint="eastAsia" w:ascii="宋体" w:hAnsi="宋体"/>
                <w:color w:val="000000"/>
                <w:sz w:val="24"/>
              </w:rPr>
              <w:t>★</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动态平板探测器</w:t>
            </w:r>
            <w:r>
              <w:rPr>
                <w:rFonts w:hint="eastAsia" w:ascii="宋体" w:hAnsi="宋体"/>
                <w:color w:val="000000"/>
                <w:sz w:val="24"/>
              </w:rPr>
              <w:t>（碘化铯非晶硅结构）</w:t>
            </w:r>
            <w:r>
              <w:rPr>
                <w:rFonts w:ascii="宋体" w:hAnsi="宋体"/>
                <w:color w:val="000000"/>
                <w:sz w:val="24"/>
              </w:rPr>
              <w:t xml:space="preserve">   1件</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eastAsia="宋体"/>
                <w:color w:val="000000"/>
                <w:sz w:val="24"/>
                <w:lang w:eastAsia="zh-CN"/>
              </w:rPr>
            </w:pPr>
            <w:r>
              <w:rPr>
                <w:rFonts w:ascii="宋体" w:hAnsi="宋体"/>
                <w:color w:val="000000"/>
                <w:sz w:val="24"/>
              </w:rPr>
              <w:t>2.</w:t>
            </w:r>
            <w:r>
              <w:rPr>
                <w:rFonts w:hint="eastAsia" w:ascii="宋体" w:hAnsi="宋体"/>
                <w:color w:val="000000"/>
                <w:sz w:val="24"/>
                <w:lang w:val="en-US" w:eastAsia="zh-CN"/>
              </w:rPr>
              <w:t>8</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采集工作站  1套</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default" w:ascii="宋体" w:hAnsi="宋体" w:eastAsia="宋体"/>
                <w:color w:val="000000"/>
                <w:sz w:val="24"/>
                <w:lang w:val="en-US" w:eastAsia="zh-CN"/>
              </w:rPr>
            </w:pPr>
            <w:r>
              <w:rPr>
                <w:rFonts w:hint="eastAsia" w:ascii="宋体" w:hAnsi="宋体"/>
                <w:color w:val="000000"/>
                <w:sz w:val="24"/>
                <w:lang w:val="en-US" w:eastAsia="zh-CN"/>
              </w:rPr>
              <w:t>2.9</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hint="default" w:ascii="宋体" w:hAnsi="宋体" w:eastAsia="宋体"/>
                <w:color w:val="000000"/>
                <w:sz w:val="24"/>
                <w:lang w:val="en-US" w:eastAsia="zh-CN"/>
              </w:rPr>
            </w:pPr>
            <w:r>
              <w:rPr>
                <w:rFonts w:hint="eastAsia" w:ascii="宋体" w:hAnsi="宋体"/>
                <w:color w:val="000000"/>
                <w:sz w:val="24"/>
                <w:lang w:val="en-US" w:eastAsia="zh-CN"/>
              </w:rPr>
              <w:t>诊断工作站  1套</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3</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电源条件：</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3.1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电压：380V±38V</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3.2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频率：50Hz±1Hz</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3.3</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highlight w:val="none"/>
              </w:rPr>
            </w:pPr>
            <w:r>
              <w:rPr>
                <w:rFonts w:ascii="宋体" w:hAnsi="宋体"/>
                <w:color w:val="000000"/>
                <w:sz w:val="24"/>
                <w:highlight w:val="none"/>
              </w:rPr>
              <w:t>容量：≥</w:t>
            </w:r>
            <w:r>
              <w:rPr>
                <w:rFonts w:hint="eastAsia" w:ascii="宋体" w:hAnsi="宋体"/>
                <w:color w:val="000000"/>
                <w:sz w:val="24"/>
                <w:highlight w:val="none"/>
              </w:rPr>
              <w:t>10</w:t>
            </w:r>
            <w:r>
              <w:rPr>
                <w:rFonts w:ascii="宋体" w:hAnsi="宋体"/>
                <w:color w:val="000000"/>
                <w:sz w:val="24"/>
                <w:highlight w:val="none"/>
              </w:rPr>
              <w:t>5kVA</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3.4</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highlight w:val="none"/>
              </w:rPr>
            </w:pPr>
            <w:r>
              <w:rPr>
                <w:rFonts w:ascii="宋体" w:hAnsi="宋体"/>
                <w:color w:val="000000"/>
                <w:sz w:val="24"/>
                <w:highlight w:val="none"/>
              </w:rPr>
              <w:t>内阻：≤0.1</w:t>
            </w:r>
            <w:r>
              <w:rPr>
                <w:rFonts w:hint="eastAsia" w:ascii="宋体" w:hAnsi="宋体"/>
                <w:color w:val="000000"/>
                <w:sz w:val="24"/>
                <w:highlight w:val="none"/>
              </w:rPr>
              <w:t>1</w:t>
            </w:r>
            <w:r>
              <w:rPr>
                <w:rFonts w:ascii="宋体" w:hAnsi="宋体"/>
                <w:color w:val="000000"/>
                <w:sz w:val="24"/>
                <w:highlight w:val="none"/>
              </w:rPr>
              <w:t>Ω</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4</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高压发生器</w:t>
            </w:r>
          </w:p>
        </w:tc>
      </w:tr>
      <w:tr>
        <w:tblPrEx>
          <w:tblCellMar>
            <w:top w:w="0" w:type="dxa"/>
            <w:left w:w="15" w:type="dxa"/>
            <w:bottom w:w="0" w:type="dxa"/>
            <w:right w:w="15" w:type="dxa"/>
          </w:tblCellMar>
        </w:tblPrEx>
        <w:trPr>
          <w:trHeight w:val="369"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4.1</w:t>
            </w:r>
            <w:r>
              <w:rPr>
                <w:rFonts w:hint="eastAsia" w:ascii="宋体" w:hAnsi="宋体"/>
                <w:color w:val="000000"/>
                <w:sz w:val="24"/>
              </w:rPr>
              <w:t>★</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hint="eastAsia" w:ascii="宋体" w:hAnsi="宋体"/>
                <w:color w:val="000000"/>
                <w:sz w:val="24"/>
              </w:rPr>
            </w:pPr>
            <w:r>
              <w:rPr>
                <w:rFonts w:hint="eastAsia" w:ascii="宋体" w:hAnsi="宋体"/>
                <w:color w:val="000000"/>
                <w:sz w:val="24"/>
              </w:rPr>
              <w:t>最大</w:t>
            </w:r>
            <w:r>
              <w:rPr>
                <w:rFonts w:ascii="宋体" w:hAnsi="宋体"/>
                <w:color w:val="000000"/>
                <w:sz w:val="24"/>
              </w:rPr>
              <w:t>功率</w:t>
            </w:r>
            <w:r>
              <w:rPr>
                <w:rFonts w:hint="eastAsia" w:ascii="宋体" w:hAnsi="宋体"/>
                <w:color w:val="000000"/>
                <w:sz w:val="24"/>
              </w:rPr>
              <w:t>≥65</w:t>
            </w:r>
            <w:r>
              <w:rPr>
                <w:rFonts w:ascii="宋体" w:hAnsi="宋体"/>
                <w:color w:val="000000"/>
                <w:sz w:val="24"/>
              </w:rPr>
              <w:t xml:space="preserve">KW </w:t>
            </w:r>
          </w:p>
        </w:tc>
      </w:tr>
      <w:tr>
        <w:tblPrEx>
          <w:tblCellMar>
            <w:top w:w="0" w:type="dxa"/>
            <w:left w:w="15" w:type="dxa"/>
            <w:bottom w:w="0" w:type="dxa"/>
            <w:right w:w="15" w:type="dxa"/>
          </w:tblCellMar>
        </w:tblPrEx>
        <w:trPr>
          <w:trHeight w:val="431"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4.2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逆变频率≥</w:t>
            </w:r>
            <w:r>
              <w:rPr>
                <w:rFonts w:hint="eastAsia" w:ascii="宋体" w:hAnsi="宋体"/>
                <w:color w:val="000000"/>
                <w:sz w:val="24"/>
              </w:rPr>
              <w:t>4</w:t>
            </w:r>
            <w:r>
              <w:rPr>
                <w:rFonts w:hint="eastAsia" w:ascii="宋体" w:hAnsi="宋体"/>
                <w:color w:val="000000"/>
                <w:sz w:val="24"/>
                <w:lang w:val="en-US" w:eastAsia="zh-CN"/>
              </w:rPr>
              <w:t>0</w:t>
            </w:r>
            <w:r>
              <w:rPr>
                <w:rFonts w:ascii="宋体" w:hAnsi="宋体"/>
                <w:color w:val="000000"/>
                <w:sz w:val="24"/>
              </w:rPr>
              <w:t xml:space="preserve">0KHz </w:t>
            </w:r>
            <w:r>
              <w:rPr>
                <w:rFonts w:hint="eastAsia" w:ascii="宋体" w:hAnsi="宋体"/>
                <w:color w:val="000000"/>
                <w:sz w:val="24"/>
                <w:szCs w:val="24"/>
              </w:rPr>
              <w:t>（提供检验报告</w:t>
            </w:r>
            <w:r>
              <w:rPr>
                <w:rFonts w:hint="eastAsia" w:ascii="宋体" w:hAnsi="宋体"/>
                <w:color w:val="000000"/>
                <w:sz w:val="24"/>
                <w:szCs w:val="24"/>
                <w:lang w:val="en-US" w:eastAsia="zh-CN"/>
              </w:rPr>
              <w:t>并加盖制造商公章</w:t>
            </w:r>
            <w:r>
              <w:rPr>
                <w:rFonts w:hint="eastAsia" w:ascii="宋体" w:hAnsi="宋体"/>
                <w:color w:val="000000"/>
                <w:sz w:val="24"/>
                <w:szCs w:val="24"/>
              </w:rPr>
              <w:t>）</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4.3</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摄影</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4.3.1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管电压：≥40kv—150kv 分档调节</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4.3.2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管电流：≥</w:t>
            </w:r>
            <w:r>
              <w:rPr>
                <w:rFonts w:hint="eastAsia" w:ascii="宋体" w:hAnsi="宋体"/>
                <w:color w:val="000000"/>
                <w:sz w:val="24"/>
              </w:rPr>
              <w:t>7</w:t>
            </w:r>
            <w:r>
              <w:rPr>
                <w:rFonts w:ascii="宋体" w:hAnsi="宋体"/>
                <w:color w:val="000000"/>
                <w:sz w:val="24"/>
              </w:rPr>
              <w:t xml:space="preserve">00mA分档调节 </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4.4</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透视</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4.4.1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管电压：≥40kv—125kv 连续可调</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4.4.2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eastAsia" w:ascii="宋体" w:hAnsi="宋体" w:eastAsia="宋体"/>
                <w:color w:val="000000"/>
                <w:sz w:val="24"/>
                <w:lang w:val="en-US" w:eastAsia="zh-CN"/>
              </w:rPr>
            </w:pPr>
            <w:r>
              <w:rPr>
                <w:rFonts w:ascii="宋体" w:hAnsi="宋体"/>
                <w:color w:val="000000"/>
                <w:sz w:val="24"/>
              </w:rPr>
              <w:t>管电流：（连续透视）</w:t>
            </w:r>
            <w:r>
              <w:rPr>
                <w:rFonts w:hint="eastAsia" w:ascii="宋体" w:hAnsi="宋体"/>
                <w:color w:val="000000"/>
                <w:sz w:val="24"/>
              </w:rPr>
              <w:t>最小</w:t>
            </w:r>
            <w:r>
              <w:rPr>
                <w:rFonts w:ascii="宋体" w:hAnsi="宋体"/>
                <w:color w:val="000000"/>
                <w:sz w:val="24"/>
              </w:rPr>
              <w:t>≤0.5mA</w:t>
            </w:r>
            <w:r>
              <w:rPr>
                <w:rFonts w:hint="eastAsia" w:ascii="宋体" w:hAnsi="宋体"/>
                <w:color w:val="000000"/>
                <w:sz w:val="24"/>
              </w:rPr>
              <w:t xml:space="preserve"> ，最大</w:t>
            </w:r>
            <w:r>
              <w:rPr>
                <w:rFonts w:ascii="宋体" w:hAnsi="宋体"/>
                <w:color w:val="000000"/>
                <w:sz w:val="24"/>
              </w:rPr>
              <w:t>≥</w:t>
            </w:r>
            <w:r>
              <w:rPr>
                <w:rFonts w:hint="eastAsia" w:ascii="宋体" w:hAnsi="宋体"/>
                <w:color w:val="000000"/>
                <w:sz w:val="24"/>
              </w:rPr>
              <w:t>9</w:t>
            </w:r>
            <w:r>
              <w:rPr>
                <w:rFonts w:ascii="宋体" w:hAnsi="宋体"/>
                <w:color w:val="000000"/>
                <w:sz w:val="24"/>
              </w:rPr>
              <w:t xml:space="preserve">mA </w:t>
            </w:r>
            <w:r>
              <w:rPr>
                <w:rFonts w:hint="eastAsia" w:ascii="宋体" w:hAnsi="宋体"/>
                <w:color w:val="000000"/>
                <w:sz w:val="24"/>
              </w:rPr>
              <w:t>；</w:t>
            </w:r>
            <w:r>
              <w:rPr>
                <w:rFonts w:ascii="宋体" w:hAnsi="宋体"/>
                <w:color w:val="000000"/>
                <w:sz w:val="24"/>
              </w:rPr>
              <w:t>(脉冲透视）</w:t>
            </w:r>
            <w:r>
              <w:rPr>
                <w:rFonts w:hint="eastAsia" w:ascii="宋体" w:hAnsi="宋体"/>
                <w:color w:val="000000"/>
                <w:sz w:val="24"/>
              </w:rPr>
              <w:t>最小</w:t>
            </w:r>
            <w:r>
              <w:rPr>
                <w:rFonts w:ascii="宋体" w:hAnsi="宋体"/>
                <w:color w:val="000000"/>
                <w:sz w:val="24"/>
              </w:rPr>
              <w:t>≤5mA</w:t>
            </w:r>
            <w:r>
              <w:rPr>
                <w:rFonts w:hint="eastAsia" w:ascii="宋体" w:hAnsi="宋体"/>
                <w:color w:val="000000"/>
                <w:sz w:val="24"/>
              </w:rPr>
              <w:t>，最大</w:t>
            </w:r>
            <w:r>
              <w:rPr>
                <w:rFonts w:ascii="宋体" w:hAnsi="宋体"/>
                <w:color w:val="000000"/>
                <w:sz w:val="24"/>
              </w:rPr>
              <w:t>≥</w:t>
            </w:r>
            <w:r>
              <w:rPr>
                <w:rFonts w:hint="eastAsia" w:ascii="宋体" w:hAnsi="宋体"/>
                <w:color w:val="000000"/>
                <w:sz w:val="24"/>
              </w:rPr>
              <w:t>19</w:t>
            </w:r>
            <w:r>
              <w:rPr>
                <w:rFonts w:ascii="宋体" w:hAnsi="宋体"/>
                <w:color w:val="000000"/>
                <w:sz w:val="24"/>
              </w:rPr>
              <w:t>mA</w:t>
            </w:r>
            <w:r>
              <w:rPr>
                <w:rFonts w:hint="eastAsia" w:ascii="宋体" w:hAnsi="宋体"/>
                <w:color w:val="000000"/>
                <w:sz w:val="24"/>
                <w:lang w:val="en-US" w:eastAsia="zh-CN"/>
              </w:rPr>
              <w:t xml:space="preserve"> </w:t>
            </w:r>
            <w:r>
              <w:rPr>
                <w:rFonts w:hint="eastAsia" w:ascii="宋体" w:hAnsi="宋体"/>
                <w:color w:val="000000"/>
                <w:sz w:val="24"/>
                <w:szCs w:val="24"/>
              </w:rPr>
              <w:t>（提供检验报告</w:t>
            </w:r>
            <w:r>
              <w:rPr>
                <w:rFonts w:hint="eastAsia" w:ascii="宋体" w:hAnsi="宋体"/>
                <w:color w:val="000000"/>
                <w:sz w:val="24"/>
                <w:szCs w:val="24"/>
                <w:lang w:val="en-US" w:eastAsia="zh-CN"/>
              </w:rPr>
              <w:t>并加盖制造商公章</w:t>
            </w:r>
            <w:r>
              <w:rPr>
                <w:rFonts w:hint="eastAsia" w:ascii="宋体" w:hAnsi="宋体"/>
                <w:color w:val="000000"/>
                <w:sz w:val="24"/>
                <w:szCs w:val="24"/>
              </w:rPr>
              <w:t>）</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5</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default" w:ascii="宋体" w:hAnsi="宋体" w:eastAsia="宋体"/>
                <w:color w:val="000000"/>
                <w:sz w:val="24"/>
                <w:lang w:val="en-US" w:eastAsia="zh-CN"/>
              </w:rPr>
            </w:pPr>
            <w:r>
              <w:rPr>
                <w:rFonts w:ascii="宋体" w:hAnsi="宋体"/>
                <w:color w:val="000000"/>
                <w:sz w:val="24"/>
              </w:rPr>
              <w:t>原装进口X射线球管</w:t>
            </w:r>
            <w:r>
              <w:rPr>
                <w:rFonts w:hint="eastAsia" w:ascii="宋体" w:hAnsi="宋体"/>
                <w:color w:val="000000"/>
                <w:sz w:val="24"/>
                <w:lang w:val="en-US" w:eastAsia="zh-CN"/>
              </w:rPr>
              <w:t xml:space="preserve"> </w:t>
            </w:r>
            <w:r>
              <w:rPr>
                <w:rFonts w:hint="eastAsia" w:ascii="宋体" w:hAnsi="宋体"/>
                <w:color w:val="000000"/>
                <w:sz w:val="24"/>
                <w:szCs w:val="24"/>
              </w:rPr>
              <w:t>提供</w:t>
            </w:r>
            <w:r>
              <w:rPr>
                <w:rFonts w:hint="eastAsia" w:ascii="宋体" w:hAnsi="宋体"/>
                <w:color w:val="000000"/>
                <w:sz w:val="24"/>
                <w:szCs w:val="24"/>
                <w:lang w:val="en-US" w:eastAsia="zh-CN"/>
              </w:rPr>
              <w:t>进口报关单</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5.1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球管焦点：大焦/小焦</w:t>
            </w:r>
            <w:r>
              <w:rPr>
                <w:rFonts w:hint="eastAsia" w:ascii="宋体" w:hAnsi="宋体"/>
                <w:color w:val="000000"/>
                <w:sz w:val="24"/>
              </w:rPr>
              <w:t xml:space="preserve">  </w:t>
            </w:r>
            <w:r>
              <w:rPr>
                <w:rFonts w:ascii="宋体" w:hAnsi="宋体"/>
                <w:color w:val="000000"/>
                <w:sz w:val="24"/>
              </w:rPr>
              <w:t>1.2</w:t>
            </w:r>
            <w:r>
              <w:rPr>
                <w:rFonts w:ascii="宋体" w:hAnsi="宋体"/>
                <w:sz w:val="24"/>
                <w:szCs w:val="24"/>
              </w:rPr>
              <w:t>mm</w:t>
            </w:r>
            <w:r>
              <w:rPr>
                <w:rFonts w:ascii="宋体" w:hAnsi="宋体"/>
                <w:color w:val="000000"/>
                <w:sz w:val="24"/>
              </w:rPr>
              <w:t xml:space="preserve"> /0.6</w:t>
            </w:r>
            <w:r>
              <w:rPr>
                <w:rFonts w:ascii="宋体" w:hAnsi="宋体"/>
                <w:sz w:val="24"/>
                <w:szCs w:val="24"/>
              </w:rPr>
              <w:t>mm</w:t>
            </w:r>
          </w:p>
        </w:tc>
      </w:tr>
      <w:tr>
        <w:tblPrEx>
          <w:tblCellMar>
            <w:top w:w="0" w:type="dxa"/>
            <w:left w:w="15" w:type="dxa"/>
            <w:bottom w:w="0" w:type="dxa"/>
            <w:right w:w="15" w:type="dxa"/>
          </w:tblCellMar>
        </w:tblPrEx>
        <w:trPr>
          <w:trHeight w:val="330"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5.2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输入功率：大焦点≥</w:t>
            </w:r>
            <w:r>
              <w:rPr>
                <w:rFonts w:hint="eastAsia" w:ascii="宋体" w:hAnsi="宋体"/>
                <w:color w:val="000000"/>
                <w:sz w:val="24"/>
              </w:rPr>
              <w:t>95</w:t>
            </w:r>
            <w:r>
              <w:rPr>
                <w:rFonts w:ascii="宋体" w:hAnsi="宋体"/>
                <w:color w:val="000000"/>
                <w:sz w:val="24"/>
              </w:rPr>
              <w:t>kW   小焦点≥</w:t>
            </w:r>
            <w:r>
              <w:rPr>
                <w:rFonts w:hint="eastAsia" w:ascii="宋体" w:hAnsi="宋体"/>
                <w:color w:val="000000"/>
                <w:sz w:val="24"/>
              </w:rPr>
              <w:t>35</w:t>
            </w:r>
            <w:r>
              <w:rPr>
                <w:rFonts w:ascii="宋体" w:hAnsi="宋体"/>
                <w:color w:val="000000"/>
                <w:sz w:val="24"/>
              </w:rPr>
              <w:t>kW</w:t>
            </w:r>
          </w:p>
        </w:tc>
      </w:tr>
      <w:tr>
        <w:tblPrEx>
          <w:tblCellMar>
            <w:top w:w="0" w:type="dxa"/>
            <w:left w:w="15" w:type="dxa"/>
            <w:bottom w:w="0" w:type="dxa"/>
            <w:right w:w="15" w:type="dxa"/>
          </w:tblCellMar>
        </w:tblPrEx>
        <w:trPr>
          <w:trHeight w:val="390"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5.3</w:t>
            </w:r>
            <w:r>
              <w:rPr>
                <w:rFonts w:hint="eastAsia" w:ascii="宋体" w:hAnsi="宋体"/>
                <w:color w:val="000000"/>
                <w:sz w:val="24"/>
              </w:rPr>
              <w:t>★</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eastAsia" w:ascii="宋体" w:hAnsi="宋体" w:eastAsia="宋体"/>
                <w:color w:val="000000"/>
                <w:sz w:val="24"/>
                <w:lang w:val="en-US" w:eastAsia="zh-CN"/>
              </w:rPr>
            </w:pPr>
            <w:r>
              <w:rPr>
                <w:rFonts w:ascii="宋体" w:hAnsi="宋体"/>
                <w:color w:val="000000"/>
                <w:sz w:val="24"/>
              </w:rPr>
              <w:t>阳极热容量：≥</w:t>
            </w:r>
            <w:r>
              <w:rPr>
                <w:rFonts w:hint="eastAsia" w:ascii="宋体" w:hAnsi="宋体"/>
                <w:color w:val="000000"/>
                <w:sz w:val="24"/>
              </w:rPr>
              <w:t>38</w:t>
            </w:r>
            <w:r>
              <w:rPr>
                <w:rFonts w:ascii="宋体" w:hAnsi="宋体"/>
                <w:color w:val="000000"/>
                <w:sz w:val="24"/>
              </w:rPr>
              <w:t>0KHU</w:t>
            </w:r>
            <w:r>
              <w:rPr>
                <w:rFonts w:hint="eastAsia" w:ascii="宋体" w:hAnsi="宋体"/>
                <w:color w:val="000000"/>
                <w:sz w:val="24"/>
                <w:lang w:val="en-US" w:eastAsia="zh-CN"/>
              </w:rPr>
              <w:t xml:space="preserve"> </w:t>
            </w:r>
          </w:p>
        </w:tc>
      </w:tr>
      <w:tr>
        <w:tblPrEx>
          <w:tblCellMar>
            <w:top w:w="0" w:type="dxa"/>
            <w:left w:w="15" w:type="dxa"/>
            <w:bottom w:w="0" w:type="dxa"/>
            <w:right w:w="15" w:type="dxa"/>
          </w:tblCellMar>
        </w:tblPrEx>
        <w:trPr>
          <w:trHeight w:val="90"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5.4</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旋转阳极速度：≥</w:t>
            </w:r>
            <w:r>
              <w:rPr>
                <w:rFonts w:hint="eastAsia" w:ascii="宋体" w:hAnsi="宋体"/>
                <w:color w:val="000000"/>
                <w:sz w:val="24"/>
              </w:rPr>
              <w:t>9500</w:t>
            </w:r>
            <w:r>
              <w:rPr>
                <w:rFonts w:ascii="宋体" w:hAnsi="宋体"/>
                <w:color w:val="000000"/>
                <w:sz w:val="24"/>
              </w:rPr>
              <w:t>rpm</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6</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hint="eastAsia" w:ascii="宋体" w:hAnsi="宋体"/>
                <w:color w:val="000000"/>
                <w:sz w:val="24"/>
              </w:rPr>
              <w:t>多功能诊断床(床体与整机同一品牌)</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6.</w:t>
            </w:r>
            <w:r>
              <w:rPr>
                <w:rFonts w:hint="eastAsia" w:ascii="宋体" w:hAnsi="宋体"/>
                <w:color w:val="000000"/>
                <w:sz w:val="24"/>
              </w:rPr>
              <w:t>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eastAsia" w:ascii="宋体" w:hAnsi="宋体"/>
                <w:color w:val="000000"/>
                <w:sz w:val="24"/>
              </w:rPr>
            </w:pPr>
            <w:r>
              <w:rPr>
                <w:rFonts w:ascii="宋体" w:hAnsi="宋体"/>
                <w:color w:val="000000"/>
                <w:sz w:val="24"/>
                <w:szCs w:val="24"/>
              </w:rPr>
              <w:t>床面升降范围≥</w:t>
            </w:r>
            <w:r>
              <w:rPr>
                <w:rFonts w:hint="eastAsia" w:ascii="宋体" w:hAnsi="宋体" w:cs="宋体"/>
                <w:color w:val="000000"/>
                <w:kern w:val="0"/>
                <w:sz w:val="24"/>
                <w:szCs w:val="24"/>
              </w:rPr>
              <w:t>300mm</w:t>
            </w:r>
            <w:r>
              <w:rPr>
                <w:rFonts w:hint="eastAsia" w:ascii="宋体" w:hAnsi="宋体"/>
                <w:color w:val="000000"/>
                <w:sz w:val="24"/>
                <w:szCs w:val="24"/>
              </w:rPr>
              <w:t>（提供检验报告</w:t>
            </w:r>
            <w:r>
              <w:rPr>
                <w:rFonts w:hint="eastAsia" w:ascii="宋体" w:hAnsi="宋体"/>
                <w:color w:val="000000"/>
                <w:sz w:val="24"/>
                <w:szCs w:val="24"/>
                <w:lang w:val="en-US" w:eastAsia="zh-CN"/>
              </w:rPr>
              <w:t>并加盖制造商公章</w:t>
            </w:r>
            <w:r>
              <w:rPr>
                <w:rFonts w:hint="eastAsia" w:ascii="宋体" w:hAnsi="宋体"/>
                <w:color w:val="000000"/>
                <w:sz w:val="24"/>
                <w:szCs w:val="24"/>
              </w:rPr>
              <w:t>）</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color w:val="000000"/>
                <w:sz w:val="24"/>
              </w:rPr>
            </w:pPr>
            <w:r>
              <w:rPr>
                <w:rFonts w:hint="eastAsia" w:ascii="宋体" w:hAnsi="宋体"/>
                <w:color w:val="000000"/>
                <w:sz w:val="24"/>
              </w:rPr>
              <w:t>6.2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eastAsia" w:ascii="宋体" w:hAnsi="宋体"/>
                <w:color w:val="000000"/>
                <w:sz w:val="24"/>
              </w:rPr>
            </w:pPr>
            <w:r>
              <w:rPr>
                <w:rFonts w:hint="eastAsia" w:ascii="宋体" w:hAnsi="宋体"/>
                <w:color w:val="000000"/>
                <w:sz w:val="24"/>
                <w:szCs w:val="24"/>
              </w:rPr>
              <w:t>为方便病人上下床，要求床面平行地面时，床面与地面垂直距离最低</w:t>
            </w:r>
            <w:r>
              <w:rPr>
                <w:rFonts w:ascii="宋体" w:hAnsi="宋体"/>
                <w:color w:val="000000"/>
                <w:sz w:val="24"/>
              </w:rPr>
              <w:t>≤</w:t>
            </w:r>
            <w:r>
              <w:rPr>
                <w:rFonts w:hint="eastAsia" w:ascii="宋体" w:hAnsi="宋体"/>
                <w:color w:val="000000"/>
                <w:sz w:val="24"/>
              </w:rPr>
              <w:t>65</w:t>
            </w:r>
            <w:r>
              <w:rPr>
                <w:rFonts w:ascii="宋体" w:hAnsi="宋体"/>
                <w:sz w:val="24"/>
                <w:szCs w:val="24"/>
              </w:rPr>
              <w:t>cm</w:t>
            </w:r>
            <w:r>
              <w:rPr>
                <w:rFonts w:hint="eastAsia" w:ascii="宋体" w:hAnsi="宋体" w:cs="宋体"/>
                <w:color w:val="000000"/>
                <w:kern w:val="0"/>
                <w:sz w:val="24"/>
                <w:szCs w:val="24"/>
              </w:rPr>
              <w:t xml:space="preserve"> </w:t>
            </w:r>
          </w:p>
        </w:tc>
      </w:tr>
      <w:tr>
        <w:tblPrEx>
          <w:tblCellMar>
            <w:top w:w="0" w:type="dxa"/>
            <w:left w:w="15" w:type="dxa"/>
            <w:bottom w:w="0" w:type="dxa"/>
            <w:right w:w="15" w:type="dxa"/>
          </w:tblCellMar>
        </w:tblPrEx>
        <w:trPr>
          <w:trHeight w:val="378"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color w:val="000000"/>
                <w:sz w:val="24"/>
              </w:rPr>
            </w:pPr>
            <w:r>
              <w:rPr>
                <w:rFonts w:ascii="宋体" w:hAnsi="宋体"/>
                <w:color w:val="000000"/>
                <w:sz w:val="24"/>
              </w:rPr>
              <w:t>6.</w:t>
            </w:r>
            <w:r>
              <w:rPr>
                <w:rFonts w:hint="eastAsia" w:ascii="宋体" w:hAnsi="宋体"/>
                <w:color w:val="000000"/>
                <w:sz w:val="24"/>
              </w:rPr>
              <w:t>3</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eastAsia" w:ascii="宋体" w:hAnsi="宋体" w:eastAsia="宋体"/>
                <w:color w:val="000000"/>
                <w:sz w:val="24"/>
                <w:lang w:val="en-US" w:eastAsia="zh-CN"/>
              </w:rPr>
            </w:pPr>
            <w:r>
              <w:rPr>
                <w:rFonts w:hint="eastAsia" w:ascii="宋体" w:hAnsi="宋体" w:cs="宋体"/>
                <w:color w:val="000000"/>
                <w:kern w:val="0"/>
                <w:sz w:val="24"/>
                <w:szCs w:val="24"/>
              </w:rPr>
              <w:t xml:space="preserve">球管伸缩（SID)  </w:t>
            </w:r>
            <w:r>
              <w:rPr>
                <w:rFonts w:ascii="宋体" w:hAnsi="宋体"/>
                <w:color w:val="000000"/>
                <w:sz w:val="24"/>
              </w:rPr>
              <w:t>≥</w:t>
            </w:r>
            <w:r>
              <w:rPr>
                <w:rFonts w:hint="eastAsia" w:ascii="宋体" w:hAnsi="宋体" w:cs="宋体"/>
                <w:color w:val="000000"/>
                <w:kern w:val="0"/>
                <w:sz w:val="24"/>
                <w:szCs w:val="24"/>
              </w:rPr>
              <w:t>800mm～1800m</w:t>
            </w:r>
            <w:r>
              <w:rPr>
                <w:rFonts w:hint="eastAsia" w:ascii="宋体" w:hAnsi="宋体"/>
                <w:color w:val="000000"/>
                <w:sz w:val="24"/>
                <w:szCs w:val="24"/>
              </w:rPr>
              <w:t>m</w:t>
            </w:r>
            <w:r>
              <w:rPr>
                <w:rFonts w:hint="eastAsia" w:ascii="宋体" w:hAnsi="宋体"/>
                <w:color w:val="000000"/>
                <w:sz w:val="24"/>
                <w:szCs w:val="24"/>
                <w:lang w:val="en-US" w:eastAsia="zh-CN"/>
              </w:rPr>
              <w:t xml:space="preserve"> </w:t>
            </w:r>
            <w:r>
              <w:rPr>
                <w:rFonts w:hint="eastAsia" w:ascii="宋体" w:hAnsi="宋体"/>
                <w:color w:val="000000"/>
                <w:sz w:val="24"/>
                <w:szCs w:val="24"/>
              </w:rPr>
              <w:t>（提供检验报告</w:t>
            </w:r>
            <w:r>
              <w:rPr>
                <w:rFonts w:hint="eastAsia" w:ascii="宋体" w:hAnsi="宋体"/>
                <w:color w:val="000000"/>
                <w:sz w:val="24"/>
                <w:szCs w:val="24"/>
                <w:lang w:val="en-US" w:eastAsia="zh-CN"/>
              </w:rPr>
              <w:t>并加盖制造商公章</w:t>
            </w:r>
            <w:r>
              <w:rPr>
                <w:rFonts w:hint="eastAsia" w:ascii="宋体" w:hAnsi="宋体"/>
                <w:color w:val="000000"/>
                <w:sz w:val="24"/>
                <w:szCs w:val="24"/>
              </w:rPr>
              <w:t>）</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color w:val="000000"/>
                <w:sz w:val="24"/>
              </w:rPr>
            </w:pPr>
            <w:r>
              <w:rPr>
                <w:rFonts w:ascii="宋体" w:hAnsi="宋体"/>
                <w:color w:val="000000"/>
                <w:sz w:val="24"/>
              </w:rPr>
              <w:t>6.</w:t>
            </w:r>
            <w:r>
              <w:rPr>
                <w:rFonts w:hint="eastAsia" w:ascii="宋体" w:hAnsi="宋体"/>
                <w:color w:val="000000"/>
                <w:sz w:val="24"/>
              </w:rPr>
              <w:t>4</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hint="eastAsia" w:ascii="宋体" w:hAnsi="宋体"/>
                <w:color w:val="000000"/>
                <w:sz w:val="24"/>
                <w:szCs w:val="24"/>
              </w:rPr>
              <w:t>拥有</w:t>
            </w:r>
            <w:r>
              <w:rPr>
                <w:rFonts w:ascii="宋体" w:hAnsi="宋体"/>
                <w:color w:val="000000"/>
                <w:sz w:val="24"/>
                <w:szCs w:val="24"/>
              </w:rPr>
              <w:t>360°</w:t>
            </w:r>
            <w:r>
              <w:rPr>
                <w:rFonts w:hint="eastAsia" w:ascii="宋体" w:hAnsi="宋体"/>
                <w:color w:val="000000"/>
                <w:sz w:val="24"/>
                <w:szCs w:val="24"/>
              </w:rPr>
              <w:t>电动</w:t>
            </w:r>
            <w:r>
              <w:rPr>
                <w:rFonts w:ascii="宋体" w:hAnsi="宋体"/>
                <w:color w:val="000000"/>
                <w:sz w:val="24"/>
                <w:szCs w:val="24"/>
              </w:rPr>
              <w:t>旋转脚踏板</w:t>
            </w:r>
            <w:r>
              <w:rPr>
                <w:rFonts w:hint="eastAsia" w:ascii="宋体" w:hAnsi="宋体"/>
                <w:color w:val="000000"/>
                <w:sz w:val="24"/>
                <w:szCs w:val="24"/>
              </w:rPr>
              <w:t>（方便医生操作）</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7</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eastAsia" w:ascii="宋体" w:hAnsi="宋体"/>
                <w:color w:val="000000"/>
                <w:sz w:val="24"/>
              </w:rPr>
            </w:pPr>
            <w:r>
              <w:rPr>
                <w:rFonts w:hint="eastAsia" w:ascii="宋体" w:hAnsi="宋体"/>
                <w:color w:val="000000"/>
                <w:sz w:val="24"/>
              </w:rPr>
              <w:t>高密度滤线栅两块</w:t>
            </w:r>
          </w:p>
        </w:tc>
      </w:tr>
      <w:tr>
        <w:tblPrEx>
          <w:tblCellMar>
            <w:top w:w="0" w:type="dxa"/>
            <w:left w:w="15" w:type="dxa"/>
            <w:bottom w:w="0" w:type="dxa"/>
            <w:right w:w="15" w:type="dxa"/>
          </w:tblCellMar>
        </w:tblPrEx>
        <w:trPr>
          <w:trHeight w:val="90"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7.1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栅密度≥ 206L/INCH</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7.2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格比≥12:1</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color w:val="000000"/>
                <w:sz w:val="24"/>
              </w:rPr>
            </w:pPr>
            <w:r>
              <w:rPr>
                <w:rFonts w:ascii="宋体" w:hAnsi="宋体"/>
                <w:color w:val="000000"/>
                <w:sz w:val="24"/>
              </w:rPr>
              <w:t>7.</w:t>
            </w:r>
            <w:r>
              <w:rPr>
                <w:rFonts w:hint="eastAsia" w:ascii="宋体" w:hAnsi="宋体"/>
                <w:color w:val="000000"/>
                <w:sz w:val="24"/>
              </w:rPr>
              <w:t>3★</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sz w:val="24"/>
                <w:szCs w:val="24"/>
              </w:rPr>
              <w:t>会聚距离</w:t>
            </w:r>
            <w:r>
              <w:rPr>
                <w:rFonts w:hint="eastAsia" w:ascii="宋体" w:hAnsi="宋体"/>
                <w:sz w:val="24"/>
                <w:szCs w:val="24"/>
              </w:rPr>
              <w:t>分别为</w:t>
            </w:r>
            <w:r>
              <w:rPr>
                <w:rFonts w:ascii="宋体" w:hAnsi="宋体"/>
                <w:sz w:val="24"/>
                <w:szCs w:val="24"/>
              </w:rPr>
              <w:t xml:space="preserve"> 100cm/180cm</w:t>
            </w:r>
            <w:r>
              <w:rPr>
                <w:rFonts w:hint="eastAsia" w:ascii="宋体" w:hAnsi="宋体"/>
                <w:sz w:val="24"/>
                <w:szCs w:val="24"/>
              </w:rPr>
              <w:t>（</w:t>
            </w:r>
            <w:r>
              <w:rPr>
                <w:rFonts w:hint="eastAsia" w:ascii="宋体" w:hAnsi="宋体"/>
                <w:color w:val="000000"/>
                <w:sz w:val="24"/>
              </w:rPr>
              <w:t xml:space="preserve"> 专距专用，进一步提升图像质量)</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8</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动态平板探测器</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8.1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有效面积≥4</w:t>
            </w:r>
            <w:r>
              <w:rPr>
                <w:rFonts w:hint="eastAsia" w:ascii="宋体" w:hAnsi="宋体"/>
                <w:color w:val="000000"/>
                <w:sz w:val="24"/>
              </w:rPr>
              <w:t>30mm</w:t>
            </w:r>
            <w:r>
              <w:rPr>
                <w:rFonts w:ascii="宋体" w:hAnsi="宋体"/>
                <w:color w:val="000000"/>
                <w:sz w:val="24"/>
              </w:rPr>
              <w:t>(H)×4</w:t>
            </w:r>
            <w:r>
              <w:rPr>
                <w:rFonts w:hint="eastAsia" w:ascii="宋体" w:hAnsi="宋体"/>
                <w:color w:val="000000"/>
                <w:sz w:val="24"/>
              </w:rPr>
              <w:t>30mm</w:t>
            </w:r>
            <w:r>
              <w:rPr>
                <w:rFonts w:ascii="宋体" w:hAnsi="宋体"/>
                <w:color w:val="000000"/>
                <w:sz w:val="24"/>
              </w:rPr>
              <w:t>(V)</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eastAsia="宋体"/>
                <w:color w:val="000000"/>
                <w:sz w:val="24"/>
                <w:lang w:eastAsia="zh-CN"/>
              </w:rPr>
            </w:pPr>
            <w:r>
              <w:rPr>
                <w:rFonts w:ascii="宋体" w:hAnsi="宋体"/>
                <w:color w:val="000000"/>
                <w:sz w:val="24"/>
              </w:rPr>
              <w:t>8.</w:t>
            </w:r>
            <w:r>
              <w:rPr>
                <w:rFonts w:hint="eastAsia" w:ascii="宋体" w:hAnsi="宋体"/>
                <w:color w:val="000000"/>
                <w:sz w:val="24"/>
                <w:lang w:val="en-US" w:eastAsia="zh-CN"/>
              </w:rPr>
              <w:t>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数字摄影≤1 sec/3kx3k @ 16 bits</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eastAsia="宋体"/>
                <w:color w:val="000000"/>
                <w:sz w:val="24"/>
                <w:lang w:eastAsia="zh-CN"/>
              </w:rPr>
            </w:pPr>
            <w:r>
              <w:rPr>
                <w:rFonts w:ascii="宋体" w:hAnsi="宋体"/>
                <w:color w:val="000000"/>
                <w:sz w:val="24"/>
              </w:rPr>
              <w:t>8.</w:t>
            </w:r>
            <w:r>
              <w:rPr>
                <w:rFonts w:hint="eastAsia" w:ascii="宋体" w:hAnsi="宋体"/>
                <w:color w:val="000000"/>
                <w:sz w:val="24"/>
                <w:lang w:val="en-US" w:eastAsia="zh-CN"/>
              </w:rPr>
              <w:t>3</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 xml:space="preserve">数字点片≥10 fps </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ascii="宋体" w:hAnsi="宋体"/>
                <w:color w:val="000000"/>
                <w:sz w:val="24"/>
              </w:rPr>
              <w:t>8.</w:t>
            </w:r>
            <w:r>
              <w:rPr>
                <w:rFonts w:hint="eastAsia" w:ascii="宋体" w:hAnsi="宋体"/>
                <w:color w:val="000000"/>
                <w:sz w:val="24"/>
                <w:lang w:val="en-US" w:eastAsia="zh-CN"/>
              </w:rPr>
              <w:t>4</w:t>
            </w:r>
            <w:r>
              <w:rPr>
                <w:rFonts w:hint="eastAsia" w:ascii="宋体" w:hAnsi="宋体"/>
                <w:color w:val="000000"/>
                <w:sz w:val="24"/>
              </w:rPr>
              <w:t>★</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eastAsia" w:ascii="宋体" w:hAnsi="宋体"/>
                <w:color w:val="000000"/>
                <w:sz w:val="24"/>
              </w:rPr>
            </w:pPr>
            <w:r>
              <w:rPr>
                <w:rFonts w:ascii="宋体" w:hAnsi="宋体"/>
                <w:color w:val="000000"/>
                <w:sz w:val="24"/>
              </w:rPr>
              <w:t>连续透视最高帧频≥30fps；</w:t>
            </w:r>
            <w:r>
              <w:rPr>
                <w:rFonts w:hint="eastAsia" w:ascii="宋体" w:hAnsi="宋体"/>
                <w:color w:val="000000"/>
                <w:sz w:val="24"/>
              </w:rPr>
              <w:t>最高</w:t>
            </w:r>
            <w:r>
              <w:rPr>
                <w:rFonts w:ascii="宋体" w:hAnsi="宋体"/>
                <w:color w:val="000000"/>
                <w:sz w:val="24"/>
              </w:rPr>
              <w:t>脉冲透视≥</w:t>
            </w:r>
            <w:r>
              <w:rPr>
                <w:rFonts w:hint="eastAsia" w:ascii="宋体" w:hAnsi="宋体"/>
                <w:color w:val="000000"/>
                <w:sz w:val="24"/>
              </w:rPr>
              <w:t>20</w:t>
            </w:r>
            <w:r>
              <w:rPr>
                <w:rFonts w:ascii="宋体" w:hAnsi="宋体"/>
                <w:color w:val="000000"/>
                <w:sz w:val="24"/>
              </w:rPr>
              <w:t xml:space="preserve"> fps</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eastAsia="宋体"/>
                <w:color w:val="000000"/>
                <w:sz w:val="24"/>
                <w:lang w:eastAsia="zh-CN"/>
              </w:rPr>
            </w:pPr>
            <w:r>
              <w:rPr>
                <w:rFonts w:ascii="宋体" w:hAnsi="宋体"/>
                <w:color w:val="000000"/>
                <w:sz w:val="24"/>
              </w:rPr>
              <w:t>8.</w:t>
            </w:r>
            <w:r>
              <w:rPr>
                <w:rFonts w:hint="eastAsia" w:ascii="宋体" w:hAnsi="宋体"/>
                <w:color w:val="000000"/>
                <w:sz w:val="24"/>
                <w:lang w:val="en-US" w:eastAsia="zh-CN"/>
              </w:rPr>
              <w:t>5</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eastAsia" w:ascii="宋体" w:hAnsi="宋体" w:eastAsia="宋体"/>
                <w:color w:val="000000"/>
                <w:sz w:val="24"/>
                <w:lang w:val="en-US" w:eastAsia="zh-CN"/>
              </w:rPr>
            </w:pPr>
            <w:r>
              <w:rPr>
                <w:rFonts w:ascii="宋体" w:hAnsi="宋体"/>
                <w:color w:val="000000"/>
                <w:sz w:val="24"/>
              </w:rPr>
              <w:t>空间分辨率 ≥Min. 3.</w:t>
            </w:r>
            <w:r>
              <w:rPr>
                <w:rFonts w:hint="eastAsia" w:ascii="宋体" w:hAnsi="宋体"/>
                <w:color w:val="000000"/>
                <w:sz w:val="24"/>
              </w:rPr>
              <w:t>6</w:t>
            </w:r>
            <w:r>
              <w:rPr>
                <w:rFonts w:ascii="宋体" w:hAnsi="宋体"/>
                <w:color w:val="000000"/>
                <w:sz w:val="24"/>
              </w:rPr>
              <w:t xml:space="preserve"> line pair/mm</w:t>
            </w:r>
            <w:r>
              <w:rPr>
                <w:rFonts w:hint="eastAsia" w:ascii="宋体" w:hAnsi="宋体"/>
                <w:color w:val="000000"/>
                <w:sz w:val="24"/>
                <w:lang w:val="en-US" w:eastAsia="zh-CN"/>
              </w:rPr>
              <w:t xml:space="preserve"> </w:t>
            </w:r>
            <w:r>
              <w:rPr>
                <w:rFonts w:hint="eastAsia" w:ascii="宋体" w:hAnsi="宋体"/>
                <w:color w:val="000000"/>
                <w:sz w:val="24"/>
                <w:szCs w:val="24"/>
              </w:rPr>
              <w:t>（需提供检验报告</w:t>
            </w:r>
            <w:r>
              <w:rPr>
                <w:rFonts w:hint="eastAsia" w:ascii="宋体" w:hAnsi="宋体"/>
                <w:color w:val="000000"/>
                <w:sz w:val="24"/>
                <w:szCs w:val="24"/>
                <w:lang w:val="en-US" w:eastAsia="zh-CN"/>
              </w:rPr>
              <w:t>并加盖制造商公章</w:t>
            </w:r>
            <w:r>
              <w:rPr>
                <w:rFonts w:hint="eastAsia" w:ascii="宋体" w:hAnsi="宋体"/>
                <w:color w:val="000000"/>
                <w:sz w:val="24"/>
                <w:szCs w:val="24"/>
              </w:rPr>
              <w:t>）</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eastAsia="宋体"/>
                <w:color w:val="000000"/>
                <w:sz w:val="24"/>
                <w:lang w:eastAsia="zh-CN"/>
              </w:rPr>
            </w:pPr>
            <w:r>
              <w:rPr>
                <w:rFonts w:ascii="宋体" w:hAnsi="宋体"/>
                <w:color w:val="000000"/>
                <w:sz w:val="24"/>
              </w:rPr>
              <w:t>8.</w:t>
            </w:r>
            <w:r>
              <w:rPr>
                <w:rFonts w:hint="eastAsia" w:ascii="宋体" w:hAnsi="宋体"/>
                <w:color w:val="000000"/>
                <w:sz w:val="24"/>
                <w:lang w:val="en-US" w:eastAsia="zh-CN"/>
              </w:rPr>
              <w:t>6</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A / D转换 ≥16bit</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color w:val="000000"/>
                <w:sz w:val="24"/>
              </w:rPr>
            </w:pPr>
            <w:r>
              <w:rPr>
                <w:rFonts w:hint="eastAsia" w:ascii="宋体" w:hAnsi="宋体"/>
                <w:color w:val="000000"/>
                <w:sz w:val="24"/>
              </w:rPr>
              <w:t>9</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hint="eastAsia" w:ascii="宋体" w:hAnsi="宋体" w:eastAsia="宋体" w:cs="Times New Roman"/>
                <w:color w:val="000000"/>
                <w:sz w:val="24"/>
              </w:rPr>
              <w:t>数字化X线摄影透视操作系统</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hint="eastAsia" w:ascii="宋体" w:hAnsi="宋体"/>
                <w:color w:val="000000"/>
                <w:sz w:val="24"/>
              </w:rPr>
              <w:t>9</w:t>
            </w:r>
            <w:r>
              <w:rPr>
                <w:rFonts w:ascii="宋体" w:hAnsi="宋体"/>
                <w:color w:val="000000"/>
                <w:sz w:val="24"/>
              </w:rPr>
              <w:t>.1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hint="eastAsia" w:ascii="宋体" w:hAnsi="宋体" w:eastAsia="宋体" w:cs="Times New Roman"/>
                <w:color w:val="000000"/>
                <w:sz w:val="24"/>
              </w:rPr>
            </w:pPr>
            <w:r>
              <w:rPr>
                <w:rFonts w:hint="eastAsia" w:ascii="宋体" w:hAnsi="宋体" w:eastAsia="宋体" w:cs="Times New Roman"/>
                <w:color w:val="000000"/>
                <w:sz w:val="24"/>
              </w:rPr>
              <w:t>常规登记、紧急登记、增加协议、增加项目、清空信息、开始检查。</w:t>
            </w:r>
          </w:p>
          <w:p>
            <w:pPr>
              <w:autoSpaceDN w:val="0"/>
              <w:textAlignment w:val="bottom"/>
              <w:rPr>
                <w:rFonts w:hint="eastAsia" w:ascii="宋体" w:hAnsi="宋体" w:eastAsia="宋体" w:cs="Times New Roman"/>
                <w:color w:val="000000"/>
                <w:sz w:val="24"/>
              </w:rPr>
            </w:pPr>
            <w:r>
              <w:rPr>
                <w:rFonts w:hint="eastAsia" w:ascii="宋体" w:hAnsi="宋体" w:eastAsia="宋体" w:cs="Times New Roman"/>
                <w:color w:val="000000"/>
                <w:sz w:val="24"/>
              </w:rPr>
              <w:t>工作列表：列表信息、待检查病人搜索、待检查列表刷新、删除检查、显示列设置。开始检查、紧急登记。</w:t>
            </w:r>
          </w:p>
          <w:p>
            <w:pPr>
              <w:autoSpaceDN w:val="0"/>
              <w:textAlignment w:val="bottom"/>
              <w:rPr>
                <w:rFonts w:hint="eastAsia" w:ascii="宋体" w:hAnsi="宋体" w:eastAsia="宋体" w:cs="Times New Roman"/>
                <w:color w:val="000000"/>
                <w:sz w:val="24"/>
              </w:rPr>
            </w:pPr>
            <w:r>
              <w:rPr>
                <w:rFonts w:hint="eastAsia" w:ascii="宋体" w:hAnsi="宋体" w:eastAsia="宋体" w:cs="Times New Roman"/>
                <w:color w:val="000000"/>
                <w:sz w:val="24"/>
              </w:rPr>
              <w:t>检查列表：列表信息、已检查病人显示与搜索、删除图像、图像存储、光盘刻录、增加项目、显示列设置、修改检查信息、患者体型。</w:t>
            </w:r>
          </w:p>
          <w:p>
            <w:pPr>
              <w:autoSpaceDN w:val="0"/>
              <w:textAlignment w:val="bottom"/>
              <w:rPr>
                <w:rFonts w:hint="eastAsia" w:ascii="宋体" w:hAnsi="宋体" w:eastAsia="宋体" w:cs="Times New Roman"/>
                <w:color w:val="000000"/>
                <w:sz w:val="24"/>
              </w:rPr>
            </w:pPr>
            <w:r>
              <w:rPr>
                <w:rFonts w:hint="eastAsia" w:ascii="宋体" w:hAnsi="宋体" w:eastAsia="宋体" w:cs="Times New Roman"/>
                <w:color w:val="000000"/>
                <w:sz w:val="24"/>
              </w:rPr>
              <w:t>参数设置：摄影曝光模式、摄影帧率设置、kVp、mA、ms、mAs、AEC、焦点选择；透视参数设置：曝光模式、帧率设置、kVp、mA、ABS、时间清零。</w:t>
            </w:r>
          </w:p>
          <w:p>
            <w:pPr>
              <w:autoSpaceDN w:val="0"/>
              <w:textAlignment w:val="bottom"/>
              <w:rPr>
                <w:rFonts w:hint="eastAsia" w:ascii="宋体" w:hAnsi="宋体" w:eastAsia="宋体" w:cs="Times New Roman"/>
                <w:color w:val="000000"/>
                <w:sz w:val="24"/>
              </w:rPr>
            </w:pPr>
            <w:r>
              <w:rPr>
                <w:rFonts w:hint="eastAsia" w:ascii="宋体" w:hAnsi="宋体" w:eastAsia="宋体" w:cs="Times New Roman"/>
                <w:color w:val="000000"/>
                <w:sz w:val="24"/>
              </w:rPr>
              <w:t>浏览工具、测量工具、系统工具、删除工具、报错复位、曝光指示、全屏、保存当前图像、打印</w:t>
            </w:r>
          </w:p>
          <w:p>
            <w:pPr>
              <w:autoSpaceDN w:val="0"/>
              <w:textAlignment w:val="bottom"/>
              <w:rPr>
                <w:rFonts w:hint="eastAsia" w:ascii="宋体" w:hAnsi="宋体" w:eastAsia="宋体" w:cs="Times New Roman"/>
                <w:color w:val="000000"/>
                <w:sz w:val="24"/>
              </w:rPr>
            </w:pPr>
            <w:r>
              <w:rPr>
                <w:rFonts w:hint="eastAsia" w:ascii="宋体" w:hAnsi="宋体" w:eastAsia="宋体" w:cs="Times New Roman"/>
                <w:color w:val="000000"/>
                <w:sz w:val="24"/>
              </w:rPr>
              <w:t>报告编辑、报告打印、光盘刻录、打印、</w:t>
            </w:r>
          </w:p>
          <w:p>
            <w:pPr>
              <w:autoSpaceDN w:val="0"/>
              <w:textAlignment w:val="bottom"/>
              <w:rPr>
                <w:rFonts w:ascii="宋体" w:hAnsi="宋体"/>
                <w:color w:val="000000"/>
                <w:sz w:val="24"/>
              </w:rPr>
            </w:pPr>
            <w:r>
              <w:rPr>
                <w:rFonts w:hint="eastAsia" w:ascii="宋体" w:hAnsi="宋体" w:eastAsia="宋体" w:cs="Times New Roman"/>
                <w:color w:val="000000"/>
                <w:sz w:val="24"/>
              </w:rPr>
              <w:t>系统设置、网络配置、检查管理、质量管理、用户管理。</w:t>
            </w:r>
          </w:p>
        </w:tc>
      </w:tr>
      <w:tr>
        <w:tblPrEx>
          <w:tblCellMar>
            <w:top w:w="0" w:type="dxa"/>
            <w:left w:w="15" w:type="dxa"/>
            <w:bottom w:w="0" w:type="dxa"/>
            <w:right w:w="15" w:type="dxa"/>
          </w:tblCellMar>
        </w:tblPrEx>
        <w:trPr>
          <w:trHeight w:val="350" w:hRule="atLeast"/>
        </w:trPr>
        <w:tc>
          <w:tcPr>
            <w:tcW w:w="890" w:type="dxa"/>
            <w:tcBorders>
              <w:top w:val="single" w:color="auto" w:sz="4" w:space="0"/>
              <w:left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hint="eastAsia" w:ascii="宋体" w:hAnsi="宋体"/>
                <w:color w:val="000000"/>
                <w:sz w:val="24"/>
              </w:rPr>
              <w:t>9</w:t>
            </w:r>
            <w:r>
              <w:rPr>
                <w:rFonts w:ascii="宋体" w:hAnsi="宋体"/>
                <w:color w:val="000000"/>
                <w:sz w:val="24"/>
              </w:rPr>
              <w:t>.</w:t>
            </w:r>
            <w:r>
              <w:rPr>
                <w:rFonts w:hint="eastAsia" w:ascii="宋体" w:hAnsi="宋体"/>
                <w:color w:val="000000"/>
                <w:sz w:val="24"/>
                <w:lang w:val="en-US" w:eastAsia="zh-CN"/>
              </w:rPr>
              <w:t>2</w:t>
            </w:r>
            <w:r>
              <w:rPr>
                <w:rFonts w:hint="eastAsia" w:ascii="宋体" w:hAnsi="宋体"/>
                <w:color w:val="000000"/>
                <w:sz w:val="24"/>
              </w:rPr>
              <w:t>★</w:t>
            </w:r>
          </w:p>
        </w:tc>
        <w:tc>
          <w:tcPr>
            <w:tcW w:w="7901" w:type="dxa"/>
            <w:tcBorders>
              <w:top w:val="single" w:color="auto" w:sz="4" w:space="0"/>
              <w:left w:val="single" w:color="auto" w:sz="4" w:space="0"/>
              <w:right w:val="single" w:color="auto" w:sz="4" w:space="0"/>
            </w:tcBorders>
            <w:noWrap w:val="0"/>
            <w:vAlign w:val="bottom"/>
          </w:tcPr>
          <w:p>
            <w:pPr>
              <w:autoSpaceDN w:val="0"/>
              <w:textAlignment w:val="bottom"/>
              <w:rPr>
                <w:rFonts w:hint="default" w:ascii="宋体" w:hAnsi="宋体" w:eastAsia="宋体"/>
                <w:color w:val="000000"/>
                <w:sz w:val="24"/>
                <w:lang w:val="en-US" w:eastAsia="zh-CN"/>
              </w:rPr>
            </w:pPr>
            <w:r>
              <w:rPr>
                <w:rFonts w:hint="eastAsia" w:ascii="宋体" w:hAnsi="宋体" w:eastAsia="宋体" w:cs="Times New Roman"/>
                <w:color w:val="000000"/>
                <w:sz w:val="24"/>
              </w:rPr>
              <w:t>图像拼接</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具备</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default" w:ascii="宋体" w:hAnsi="宋体" w:eastAsia="宋体"/>
                <w:color w:val="000000"/>
                <w:sz w:val="24"/>
                <w:lang w:val="en-US" w:eastAsia="zh-CN"/>
              </w:rPr>
            </w:pPr>
            <w:r>
              <w:rPr>
                <w:rFonts w:hint="eastAsia" w:ascii="宋体" w:hAnsi="宋体"/>
                <w:color w:val="000000"/>
                <w:sz w:val="24"/>
                <w:lang w:val="en-US" w:eastAsia="zh-CN"/>
              </w:rPr>
              <w:t>9.3</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default" w:ascii="宋体" w:hAnsi="宋体" w:eastAsia="宋体"/>
                <w:color w:val="000000"/>
                <w:sz w:val="24"/>
                <w:lang w:val="en-US" w:eastAsia="zh-CN"/>
              </w:rPr>
            </w:pPr>
            <w:r>
              <w:rPr>
                <w:rFonts w:hint="eastAsia" w:ascii="宋体" w:hAnsi="宋体"/>
                <w:color w:val="000000"/>
                <w:sz w:val="24"/>
                <w:lang w:val="en-US" w:eastAsia="zh-CN"/>
              </w:rPr>
              <w:t>DAP剂量监测功能部件：具备 （</w:t>
            </w:r>
            <w:r>
              <w:rPr>
                <w:rFonts w:hint="eastAsia" w:ascii="宋体" w:hAnsi="宋体"/>
                <w:color w:val="000000"/>
                <w:sz w:val="24"/>
                <w:szCs w:val="24"/>
              </w:rPr>
              <w:t>需提供检验报告</w:t>
            </w:r>
            <w:r>
              <w:rPr>
                <w:rFonts w:hint="eastAsia" w:ascii="宋体" w:hAnsi="宋体"/>
                <w:color w:val="000000"/>
                <w:sz w:val="24"/>
                <w:szCs w:val="24"/>
                <w:lang w:val="en-US" w:eastAsia="zh-CN"/>
              </w:rPr>
              <w:t>并加盖制造商公章</w:t>
            </w:r>
            <w:r>
              <w:rPr>
                <w:rFonts w:hint="eastAsia" w:ascii="宋体" w:hAnsi="宋体"/>
                <w:color w:val="000000"/>
                <w:sz w:val="24"/>
                <w:lang w:val="en-US" w:eastAsia="zh-CN"/>
              </w:rPr>
              <w:t>）</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color w:val="000000"/>
                <w:sz w:val="24"/>
              </w:rPr>
            </w:pPr>
            <w:r>
              <w:rPr>
                <w:rFonts w:hint="eastAsia" w:ascii="宋体" w:hAnsi="宋体"/>
                <w:color w:val="000000"/>
                <w:sz w:val="24"/>
              </w:rPr>
              <w:t>10</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生产企业资质要求：</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hint="eastAsia" w:ascii="宋体" w:hAnsi="宋体"/>
                <w:color w:val="000000"/>
                <w:sz w:val="24"/>
              </w:rPr>
              <w:t>10.1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有质量管理体系认证及医疗器械质量管理体系认证</w:t>
            </w:r>
            <w:r>
              <w:rPr>
                <w:rFonts w:hint="eastAsia" w:ascii="宋体" w:hAnsi="宋体" w:cs="宋体"/>
                <w:kern w:val="0"/>
                <w:sz w:val="24"/>
              </w:rPr>
              <w:t>；</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hint="eastAsia" w:ascii="宋体" w:hAnsi="宋体"/>
                <w:color w:val="000000"/>
                <w:sz w:val="24"/>
              </w:rPr>
              <w:t>10.2</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textAlignment w:val="bottom"/>
              <w:rPr>
                <w:rFonts w:ascii="宋体" w:hAnsi="宋体"/>
                <w:color w:val="000000"/>
                <w:sz w:val="24"/>
              </w:rPr>
            </w:pPr>
            <w:r>
              <w:rPr>
                <w:rFonts w:ascii="宋体" w:hAnsi="宋体"/>
                <w:color w:val="000000"/>
                <w:sz w:val="24"/>
              </w:rPr>
              <w:t>有防辐射安全许可证</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ascii="宋体" w:hAnsi="宋体"/>
                <w:color w:val="000000"/>
                <w:sz w:val="24"/>
              </w:rPr>
            </w:pPr>
            <w:r>
              <w:rPr>
                <w:rFonts w:hint="eastAsia" w:ascii="宋体" w:hAnsi="宋体"/>
                <w:color w:val="000000"/>
                <w:sz w:val="24"/>
              </w:rPr>
              <w:t>10.3</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ascii="宋体" w:hAnsi="宋体"/>
                <w:color w:val="000000"/>
                <w:sz w:val="24"/>
              </w:rPr>
            </w:pPr>
            <w:r>
              <w:rPr>
                <w:rFonts w:ascii="宋体" w:hAnsi="宋体"/>
                <w:color w:val="000000"/>
                <w:sz w:val="24"/>
              </w:rPr>
              <w:t>售后服务：壹年免费保修，终身维护</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eastAsia" w:ascii="宋体" w:hAnsi="宋体"/>
                <w:color w:val="000000"/>
                <w:sz w:val="24"/>
              </w:rPr>
            </w:pPr>
            <w:r>
              <w:rPr>
                <w:rFonts w:hint="eastAsia" w:ascii="宋体" w:hAnsi="宋体"/>
                <w:color w:val="000000"/>
                <w:sz w:val="24"/>
              </w:rPr>
              <w:t>10.4★</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eastAsia" w:ascii="宋体" w:hAnsi="宋体" w:eastAsia="宋体"/>
                <w:color w:val="000000"/>
                <w:sz w:val="24"/>
                <w:lang w:eastAsia="zh-CN"/>
              </w:rPr>
            </w:pPr>
            <w:r>
              <w:rPr>
                <w:rFonts w:hint="eastAsia" w:ascii="宋体" w:hAnsi="宋体"/>
                <w:color w:val="000000"/>
                <w:sz w:val="24"/>
              </w:rPr>
              <w:t>为确保产品稳定性可靠性，所投型号的产品面</w:t>
            </w:r>
            <w:r>
              <w:rPr>
                <w:rFonts w:hint="eastAsia" w:ascii="宋体" w:hAnsi="宋体"/>
                <w:color w:val="000000"/>
                <w:sz w:val="24"/>
                <w:lang w:val="en-US" w:eastAsia="zh-CN"/>
              </w:rPr>
              <w:t>市</w:t>
            </w:r>
            <w:r>
              <w:rPr>
                <w:rFonts w:hint="eastAsia" w:ascii="宋体" w:hAnsi="宋体"/>
                <w:color w:val="000000"/>
                <w:sz w:val="24"/>
              </w:rPr>
              <w:t xml:space="preserve">时间至少壹年以上，且注册证在有效期内 </w:t>
            </w:r>
            <w:r>
              <w:rPr>
                <w:rFonts w:hint="eastAsia" w:ascii="宋体" w:hAnsi="宋体"/>
                <w:color w:val="000000"/>
                <w:sz w:val="24"/>
                <w:lang w:eastAsia="zh-CN"/>
              </w:rPr>
              <w:t>（</w:t>
            </w:r>
            <w:r>
              <w:rPr>
                <w:rFonts w:hint="eastAsia" w:ascii="宋体" w:hAnsi="宋体"/>
                <w:color w:val="000000"/>
                <w:sz w:val="24"/>
                <w:lang w:val="en-US" w:eastAsia="zh-CN"/>
              </w:rPr>
              <w:t>需提供产品注册证等相关证明文件</w:t>
            </w:r>
            <w:r>
              <w:rPr>
                <w:rFonts w:hint="eastAsia" w:ascii="宋体" w:hAnsi="宋体"/>
                <w:color w:val="000000"/>
                <w:sz w:val="24"/>
                <w:lang w:eastAsia="zh-CN"/>
              </w:rPr>
              <w:t>）</w:t>
            </w:r>
          </w:p>
        </w:tc>
      </w:tr>
      <w:tr>
        <w:tblPrEx>
          <w:tblCellMar>
            <w:top w:w="0" w:type="dxa"/>
            <w:left w:w="15" w:type="dxa"/>
            <w:bottom w:w="0" w:type="dxa"/>
            <w:right w:w="15" w:type="dxa"/>
          </w:tblCellMar>
        </w:tblPrEx>
        <w:trPr>
          <w:trHeight w:val="285" w:hRule="atLeast"/>
        </w:trPr>
        <w:tc>
          <w:tcPr>
            <w:tcW w:w="890" w:type="dxa"/>
            <w:tcBorders>
              <w:top w:val="single" w:color="auto" w:sz="4" w:space="0"/>
              <w:left w:val="single" w:color="auto" w:sz="4" w:space="0"/>
              <w:bottom w:val="single" w:color="auto" w:sz="4" w:space="0"/>
              <w:right w:val="single" w:color="auto" w:sz="4" w:space="0"/>
            </w:tcBorders>
            <w:noWrap w:val="0"/>
            <w:vAlign w:val="bottom"/>
          </w:tcPr>
          <w:p>
            <w:pPr>
              <w:autoSpaceDN w:val="0"/>
              <w:jc w:val="center"/>
              <w:textAlignment w:val="bottom"/>
              <w:rPr>
                <w:rFonts w:hint="default" w:ascii="宋体" w:hAnsi="宋体" w:eastAsia="宋体"/>
                <w:color w:val="000000"/>
                <w:sz w:val="24"/>
                <w:lang w:val="en-US" w:eastAsia="zh-CN"/>
              </w:rPr>
            </w:pPr>
            <w:r>
              <w:rPr>
                <w:rFonts w:hint="eastAsia" w:ascii="宋体" w:hAnsi="宋体"/>
                <w:color w:val="000000"/>
                <w:sz w:val="24"/>
                <w:lang w:val="en-US" w:eastAsia="zh-CN"/>
              </w:rPr>
              <w:t>11</w:t>
            </w:r>
          </w:p>
        </w:tc>
        <w:tc>
          <w:tcPr>
            <w:tcW w:w="7901" w:type="dxa"/>
            <w:tcBorders>
              <w:top w:val="single" w:color="auto" w:sz="4" w:space="0"/>
              <w:left w:val="single" w:color="auto" w:sz="4" w:space="0"/>
              <w:bottom w:val="single" w:color="auto" w:sz="4" w:space="0"/>
              <w:right w:val="single" w:color="auto" w:sz="4" w:space="0"/>
            </w:tcBorders>
            <w:noWrap w:val="0"/>
            <w:vAlign w:val="bottom"/>
          </w:tcPr>
          <w:p>
            <w:pPr>
              <w:autoSpaceDN w:val="0"/>
              <w:jc w:val="left"/>
              <w:textAlignment w:val="bottom"/>
              <w:rPr>
                <w:rFonts w:hint="eastAsia" w:ascii="宋体" w:hAnsi="宋体"/>
                <w:color w:val="000000"/>
                <w:sz w:val="24"/>
                <w:lang w:val="en-US" w:eastAsia="zh-CN"/>
              </w:rPr>
            </w:pPr>
            <w:r>
              <w:rPr>
                <w:rFonts w:hint="eastAsia" w:ascii="宋体" w:hAnsi="宋体"/>
                <w:color w:val="000000"/>
                <w:sz w:val="24"/>
                <w:lang w:val="en-US" w:eastAsia="zh-CN"/>
              </w:rPr>
              <w:t>其他附件：</w:t>
            </w:r>
          </w:p>
          <w:p>
            <w:pPr>
              <w:numPr>
                <w:ilvl w:val="0"/>
                <w:numId w:val="11"/>
              </w:numPr>
              <w:autoSpaceDN w:val="0"/>
              <w:jc w:val="left"/>
              <w:textAlignment w:val="bottom"/>
              <w:rPr>
                <w:rFonts w:hint="default" w:ascii="宋体" w:hAnsi="宋体"/>
                <w:color w:val="000000"/>
                <w:sz w:val="24"/>
                <w:lang w:val="en-US" w:eastAsia="zh-CN"/>
              </w:rPr>
            </w:pPr>
            <w:r>
              <w:rPr>
                <w:rFonts w:hint="eastAsia" w:ascii="宋体" w:hAnsi="宋体"/>
                <w:color w:val="000000"/>
                <w:sz w:val="24"/>
                <w:lang w:val="en-US" w:eastAsia="zh-CN"/>
              </w:rPr>
              <w:t>胶片打印机一台</w:t>
            </w:r>
          </w:p>
          <w:p>
            <w:pPr>
              <w:numPr>
                <w:ilvl w:val="0"/>
                <w:numId w:val="11"/>
              </w:numPr>
              <w:autoSpaceDN w:val="0"/>
              <w:jc w:val="left"/>
              <w:textAlignment w:val="bottom"/>
              <w:rPr>
                <w:rFonts w:hint="default" w:ascii="宋体" w:hAnsi="宋体"/>
                <w:color w:val="000000"/>
                <w:sz w:val="24"/>
                <w:lang w:val="en-US" w:eastAsia="zh-CN"/>
              </w:rPr>
            </w:pPr>
            <w:r>
              <w:rPr>
                <w:rFonts w:hint="eastAsia" w:ascii="宋体" w:hAnsi="宋体"/>
                <w:color w:val="000000"/>
                <w:sz w:val="24"/>
                <w:lang w:val="en-US" w:eastAsia="zh-CN"/>
              </w:rPr>
              <w:t>诊断报告打印机一台</w:t>
            </w:r>
          </w:p>
        </w:tc>
      </w:tr>
    </w:tbl>
    <w:p/>
    <w:p/>
    <w:p>
      <w:pPr>
        <w:pStyle w:val="3"/>
        <w:spacing w:line="360" w:lineRule="auto"/>
        <w:rPr>
          <w:rFonts w:hint="eastAsia"/>
          <w:b/>
          <w:color w:val="auto"/>
          <w:sz w:val="44"/>
          <w:szCs w:val="44"/>
        </w:rPr>
      </w:pPr>
    </w:p>
    <w:p>
      <w:pPr>
        <w:rPr>
          <w:rFonts w:hint="eastAsia"/>
          <w:b/>
          <w:color w:val="auto"/>
          <w:sz w:val="44"/>
          <w:szCs w:val="44"/>
        </w:rPr>
      </w:pPr>
    </w:p>
    <w:p>
      <w:pPr>
        <w:pStyle w:val="2"/>
        <w:rPr>
          <w:rFonts w:hint="eastAsia"/>
        </w:rPr>
      </w:pPr>
    </w:p>
    <w:p>
      <w:pPr>
        <w:rPr>
          <w:rFonts w:hint="eastAsia"/>
          <w:b/>
          <w:color w:val="auto"/>
          <w:sz w:val="44"/>
          <w:szCs w:val="44"/>
        </w:rPr>
      </w:pPr>
    </w:p>
    <w:p>
      <w:pPr>
        <w:pStyle w:val="3"/>
        <w:spacing w:line="360" w:lineRule="auto"/>
        <w:rPr>
          <w:b/>
          <w:color w:val="auto"/>
          <w:sz w:val="44"/>
          <w:szCs w:val="44"/>
        </w:rPr>
      </w:pPr>
      <w:r>
        <w:rPr>
          <w:rFonts w:hint="eastAsia"/>
          <w:b/>
          <w:color w:val="auto"/>
          <w:sz w:val="44"/>
          <w:szCs w:val="44"/>
        </w:rPr>
        <w:t>第</w:t>
      </w:r>
      <w:r>
        <w:rPr>
          <w:rFonts w:hint="eastAsia"/>
          <w:b/>
          <w:color w:val="auto"/>
          <w:sz w:val="44"/>
          <w:szCs w:val="44"/>
          <w:lang w:eastAsia="zh-CN"/>
        </w:rPr>
        <w:t>六</w:t>
      </w:r>
      <w:r>
        <w:rPr>
          <w:rFonts w:hint="eastAsia"/>
          <w:b/>
          <w:color w:val="auto"/>
          <w:sz w:val="44"/>
          <w:szCs w:val="44"/>
        </w:rPr>
        <w:t>章   投标文件格式</w:t>
      </w:r>
      <w:bookmarkEnd w:id="48"/>
      <w:bookmarkEnd w:id="49"/>
      <w:bookmarkEnd w:id="50"/>
      <w:bookmarkEnd w:id="51"/>
      <w:bookmarkEnd w:id="52"/>
    </w:p>
    <w:p>
      <w:pPr>
        <w:spacing w:line="360" w:lineRule="auto"/>
        <w:jc w:val="right"/>
        <w:outlineLvl w:val="1"/>
        <w:rPr>
          <w:rFonts w:ascii="宋体" w:hAnsi="宋体" w:cs="宋体"/>
          <w:b/>
          <w:bCs/>
          <w:color w:val="auto"/>
          <w:sz w:val="28"/>
          <w:szCs w:val="28"/>
        </w:rPr>
      </w:pPr>
    </w:p>
    <w:p>
      <w:pPr>
        <w:spacing w:line="360" w:lineRule="auto"/>
        <w:jc w:val="right"/>
        <w:outlineLvl w:val="1"/>
        <w:rPr>
          <w:rFonts w:ascii="宋体" w:hAnsi="宋体" w:cs="宋体"/>
          <w:b/>
          <w:bCs/>
          <w:color w:val="auto"/>
          <w:sz w:val="28"/>
          <w:szCs w:val="28"/>
        </w:rPr>
      </w:pPr>
      <w:r>
        <w:rPr>
          <w:rFonts w:hint="eastAsia" w:ascii="宋体" w:hAnsi="宋体" w:cs="宋体"/>
          <w:b/>
          <w:bCs/>
          <w:color w:val="auto"/>
          <w:sz w:val="28"/>
          <w:szCs w:val="28"/>
        </w:rPr>
        <w:t xml:space="preserve"> （正本/副本）</w:t>
      </w:r>
    </w:p>
    <w:p>
      <w:pPr>
        <w:spacing w:line="360" w:lineRule="auto"/>
        <w:ind w:left="-69" w:leftChars="-95" w:hanging="130" w:hangingChars="45"/>
        <w:jc w:val="center"/>
        <w:rPr>
          <w:rFonts w:ascii="宋体" w:hAnsi="宋体" w:cs="宋体"/>
          <w:b/>
          <w:color w:val="auto"/>
          <w:spacing w:val="4"/>
          <w:sz w:val="28"/>
          <w:szCs w:val="28"/>
        </w:rPr>
      </w:pPr>
    </w:p>
    <w:p>
      <w:pPr>
        <w:spacing w:line="360" w:lineRule="auto"/>
        <w:jc w:val="center"/>
        <w:outlineLvl w:val="0"/>
        <w:rPr>
          <w:rFonts w:ascii="宋体" w:hAnsi="宋体" w:cs="宋体"/>
          <w:b/>
          <w:bCs/>
          <w:color w:val="auto"/>
          <w:sz w:val="36"/>
          <w:szCs w:val="36"/>
        </w:rPr>
      </w:pPr>
      <w:r>
        <w:rPr>
          <w:rFonts w:hint="eastAsia" w:ascii="宋体" w:hAnsi="宋体" w:cs="宋体"/>
          <w:b/>
          <w:bCs/>
          <w:color w:val="auto"/>
          <w:sz w:val="36"/>
          <w:szCs w:val="36"/>
          <w:u w:val="single"/>
        </w:rPr>
        <w:t xml:space="preserve">       （项目名称）       </w:t>
      </w:r>
      <w:r>
        <w:rPr>
          <w:rFonts w:hint="eastAsia" w:ascii="宋体" w:hAnsi="宋体" w:cs="宋体"/>
          <w:b/>
          <w:bCs/>
          <w:color w:val="auto"/>
          <w:sz w:val="36"/>
          <w:szCs w:val="36"/>
        </w:rPr>
        <w:t>投 标 文 件</w:t>
      </w:r>
    </w:p>
    <w:p>
      <w:pPr>
        <w:spacing w:line="360" w:lineRule="auto"/>
        <w:rPr>
          <w:rFonts w:ascii="宋体" w:hAnsi="宋体" w:cs="宋体"/>
          <w:b/>
          <w:bCs/>
          <w:color w:val="auto"/>
          <w:sz w:val="28"/>
          <w:szCs w:val="28"/>
        </w:rPr>
      </w:pPr>
    </w:p>
    <w:p>
      <w:pPr>
        <w:spacing w:line="360" w:lineRule="auto"/>
        <w:rPr>
          <w:rFonts w:ascii="宋体" w:hAnsi="宋体" w:cs="宋体"/>
          <w:b/>
          <w:bCs/>
          <w:color w:val="auto"/>
          <w:sz w:val="28"/>
          <w:szCs w:val="28"/>
        </w:rPr>
      </w:pPr>
    </w:p>
    <w:p>
      <w:pPr>
        <w:spacing w:line="360" w:lineRule="auto"/>
        <w:rPr>
          <w:rFonts w:ascii="宋体" w:hAnsi="宋体" w:cs="宋体"/>
          <w:b/>
          <w:bCs/>
          <w:color w:val="auto"/>
          <w:sz w:val="28"/>
          <w:szCs w:val="28"/>
        </w:rPr>
      </w:pPr>
    </w:p>
    <w:p>
      <w:pPr>
        <w:spacing w:line="360" w:lineRule="auto"/>
        <w:rPr>
          <w:rFonts w:ascii="宋体" w:hAnsi="宋体" w:cs="宋体"/>
          <w:b/>
          <w:bCs/>
          <w:color w:val="auto"/>
          <w:sz w:val="28"/>
          <w:szCs w:val="28"/>
        </w:rPr>
      </w:pPr>
    </w:p>
    <w:p>
      <w:pPr>
        <w:pStyle w:val="19"/>
        <w:rPr>
          <w:rFonts w:ascii="宋体" w:hAnsi="宋体" w:cs="宋体"/>
          <w:b/>
          <w:bCs/>
          <w:color w:val="auto"/>
          <w:sz w:val="28"/>
          <w:szCs w:val="28"/>
        </w:rPr>
      </w:pPr>
    </w:p>
    <w:p>
      <w:pPr>
        <w:pStyle w:val="19"/>
        <w:rPr>
          <w:rFonts w:ascii="宋体" w:hAnsi="宋体" w:cs="宋体"/>
          <w:b/>
          <w:bCs/>
          <w:color w:val="auto"/>
          <w:sz w:val="28"/>
          <w:szCs w:val="28"/>
        </w:rPr>
      </w:pPr>
    </w:p>
    <w:p>
      <w:pPr>
        <w:pStyle w:val="19"/>
        <w:rPr>
          <w:rFonts w:ascii="宋体" w:hAnsi="宋体" w:cs="宋体"/>
          <w:b/>
          <w:bCs/>
          <w:color w:val="auto"/>
          <w:sz w:val="28"/>
          <w:szCs w:val="28"/>
        </w:rPr>
      </w:pPr>
    </w:p>
    <w:p>
      <w:pPr>
        <w:pStyle w:val="19"/>
        <w:rPr>
          <w:rFonts w:ascii="宋体" w:hAnsi="宋体" w:cs="宋体"/>
          <w:b/>
          <w:bCs/>
          <w:color w:val="auto"/>
          <w:sz w:val="28"/>
          <w:szCs w:val="28"/>
        </w:rPr>
      </w:pPr>
    </w:p>
    <w:p>
      <w:pPr>
        <w:spacing w:line="360" w:lineRule="auto"/>
        <w:rPr>
          <w:rFonts w:ascii="宋体" w:hAnsi="宋体" w:cs="宋体"/>
          <w:b/>
          <w:bCs/>
          <w:color w:val="auto"/>
          <w:sz w:val="28"/>
          <w:szCs w:val="28"/>
        </w:rPr>
      </w:pPr>
    </w:p>
    <w:p>
      <w:pPr>
        <w:spacing w:line="360" w:lineRule="auto"/>
        <w:rPr>
          <w:rFonts w:ascii="宋体" w:hAnsi="宋体" w:cs="宋体"/>
          <w:b/>
          <w:bCs/>
          <w:color w:val="auto"/>
          <w:sz w:val="28"/>
          <w:szCs w:val="28"/>
        </w:rPr>
      </w:pPr>
    </w:p>
    <w:p>
      <w:pPr>
        <w:spacing w:line="360" w:lineRule="auto"/>
        <w:rPr>
          <w:rFonts w:ascii="宋体" w:hAnsi="宋体" w:cs="宋体"/>
          <w:b/>
          <w:bCs/>
          <w:color w:val="auto"/>
          <w:sz w:val="28"/>
          <w:szCs w:val="28"/>
        </w:rPr>
      </w:pPr>
    </w:p>
    <w:p>
      <w:pPr>
        <w:spacing w:line="360" w:lineRule="auto"/>
        <w:ind w:firstLine="898" w:firstLineChars="321"/>
        <w:outlineLvl w:val="0"/>
        <w:rPr>
          <w:rFonts w:ascii="宋体" w:hAnsi="宋体" w:cs="宋体"/>
          <w:color w:val="auto"/>
          <w:sz w:val="28"/>
          <w:szCs w:val="28"/>
        </w:rPr>
      </w:pPr>
      <w:r>
        <w:rPr>
          <w:rFonts w:hint="eastAsia" w:ascii="宋体" w:hAnsi="宋体" w:cs="宋体"/>
          <w:color w:val="auto"/>
          <w:sz w:val="28"/>
          <w:szCs w:val="28"/>
        </w:rPr>
        <w:t>供应商名称：</w:t>
      </w:r>
      <w:r>
        <w:rPr>
          <w:rFonts w:hint="eastAsia" w:ascii="宋体" w:hAnsi="宋体" w:cs="宋体"/>
          <w:color w:val="auto"/>
          <w:sz w:val="28"/>
          <w:szCs w:val="28"/>
          <w:u w:val="single"/>
        </w:rPr>
        <w:t>　　       　               （盖章）</w:t>
      </w:r>
    </w:p>
    <w:p>
      <w:pPr>
        <w:spacing w:line="360" w:lineRule="auto"/>
        <w:ind w:firstLine="898" w:firstLineChars="321"/>
        <w:outlineLvl w:val="0"/>
        <w:rPr>
          <w:rFonts w:ascii="宋体" w:hAnsi="宋体" w:cs="宋体"/>
          <w:color w:val="auto"/>
          <w:sz w:val="28"/>
          <w:szCs w:val="28"/>
          <w:u w:val="single"/>
        </w:rPr>
      </w:pPr>
      <w:r>
        <w:rPr>
          <w:rFonts w:hint="eastAsia" w:ascii="宋体" w:hAnsi="宋体" w:cs="宋体"/>
          <w:color w:val="auto"/>
          <w:sz w:val="28"/>
          <w:szCs w:val="28"/>
        </w:rPr>
        <w:t>法定代表人或其委托代理人：</w:t>
      </w:r>
      <w:r>
        <w:rPr>
          <w:rFonts w:hint="eastAsia" w:ascii="宋体" w:hAnsi="宋体" w:cs="宋体"/>
          <w:color w:val="auto"/>
          <w:sz w:val="28"/>
          <w:szCs w:val="28"/>
          <w:u w:val="single"/>
        </w:rPr>
        <w:t>　　　   （签字或盖章）</w:t>
      </w:r>
    </w:p>
    <w:p>
      <w:pPr>
        <w:spacing w:line="360" w:lineRule="auto"/>
        <w:ind w:firstLine="898" w:firstLineChars="321"/>
        <w:outlineLvl w:val="0"/>
        <w:rPr>
          <w:rFonts w:ascii="宋体" w:hAnsi="宋体" w:cs="宋体"/>
          <w:color w:val="auto"/>
          <w:sz w:val="28"/>
          <w:szCs w:val="28"/>
          <w:u w:val="single"/>
        </w:rPr>
      </w:pPr>
      <w:r>
        <w:rPr>
          <w:rFonts w:hint="eastAsia" w:ascii="宋体" w:hAnsi="宋体" w:cs="宋体"/>
          <w:color w:val="auto"/>
          <w:sz w:val="28"/>
          <w:szCs w:val="28"/>
        </w:rPr>
        <w:t>联  系  人：</w:t>
      </w:r>
      <w:r>
        <w:rPr>
          <w:rFonts w:hint="eastAsia" w:ascii="宋体" w:hAnsi="宋体" w:cs="宋体"/>
          <w:color w:val="auto"/>
          <w:sz w:val="28"/>
          <w:szCs w:val="28"/>
          <w:u w:val="single"/>
        </w:rPr>
        <w:t xml:space="preserve">　　                              　                                        </w:t>
      </w:r>
    </w:p>
    <w:p>
      <w:pPr>
        <w:spacing w:line="360" w:lineRule="auto"/>
        <w:ind w:firstLine="898" w:firstLineChars="321"/>
        <w:outlineLvl w:val="0"/>
        <w:rPr>
          <w:rFonts w:ascii="宋体" w:hAnsi="宋体" w:cs="宋体"/>
          <w:color w:val="auto"/>
          <w:sz w:val="28"/>
          <w:szCs w:val="28"/>
        </w:rPr>
      </w:pPr>
      <w:r>
        <w:rPr>
          <w:rFonts w:hint="eastAsia" w:ascii="宋体" w:hAnsi="宋体" w:cs="宋体"/>
          <w:color w:val="auto"/>
          <w:sz w:val="28"/>
          <w:szCs w:val="28"/>
        </w:rPr>
        <w:t>联 系 方 式：</w:t>
      </w:r>
      <w:r>
        <w:rPr>
          <w:rFonts w:hint="eastAsia" w:ascii="宋体" w:hAnsi="宋体" w:cs="宋体"/>
          <w:color w:val="auto"/>
          <w:sz w:val="28"/>
          <w:szCs w:val="28"/>
          <w:u w:val="single"/>
        </w:rPr>
        <w:t xml:space="preserve">　　                              　                                      </w:t>
      </w:r>
    </w:p>
    <w:p>
      <w:pPr>
        <w:spacing w:line="360" w:lineRule="auto"/>
        <w:ind w:firstLine="840" w:firstLineChars="300"/>
        <w:outlineLvl w:val="0"/>
        <w:rPr>
          <w:rFonts w:ascii="宋体" w:hAnsi="宋体" w:cs="宋体"/>
          <w:color w:val="auto"/>
          <w:sz w:val="28"/>
          <w:szCs w:val="28"/>
        </w:rPr>
      </w:pPr>
      <w:r>
        <w:rPr>
          <w:rFonts w:hint="eastAsia" w:ascii="宋体" w:hAnsi="宋体" w:cs="宋体"/>
          <w:color w:val="auto"/>
          <w:sz w:val="28"/>
          <w:szCs w:val="28"/>
        </w:rPr>
        <w:t xml:space="preserve">日      期：年月 日 </w:t>
      </w:r>
    </w:p>
    <w:p>
      <w:pPr>
        <w:jc w:val="center"/>
        <w:outlineLvl w:val="0"/>
        <w:rPr>
          <w:rFonts w:hAnsi="宋体" w:cs="宋体"/>
          <w:color w:val="auto"/>
          <w:sz w:val="28"/>
          <w:szCs w:val="28"/>
        </w:rPr>
      </w:pPr>
      <w:r>
        <w:rPr>
          <w:rFonts w:hAnsi="宋体" w:cs="宋体"/>
          <w:color w:val="auto"/>
          <w:sz w:val="28"/>
          <w:szCs w:val="28"/>
        </w:rPr>
        <w:br w:type="page"/>
      </w:r>
    </w:p>
    <w:p>
      <w:pPr>
        <w:jc w:val="center"/>
        <w:outlineLvl w:val="0"/>
        <w:rPr>
          <w:b/>
          <w:bCs/>
          <w:color w:val="auto"/>
          <w:sz w:val="28"/>
          <w:szCs w:val="28"/>
        </w:rPr>
      </w:pPr>
      <w:r>
        <w:rPr>
          <w:rFonts w:hint="eastAsia" w:hAnsi="宋体" w:cs="宋体"/>
          <w:b/>
          <w:bCs/>
          <w:color w:val="auto"/>
          <w:sz w:val="28"/>
          <w:szCs w:val="28"/>
        </w:rPr>
        <w:t>目  录</w:t>
      </w:r>
    </w:p>
    <w:p>
      <w:pPr>
        <w:spacing w:line="360" w:lineRule="auto"/>
        <w:ind w:firstLine="480" w:firstLineChars="200"/>
        <w:rPr>
          <w:rFonts w:ascii="宋体" w:hAnsi="宋体" w:cs="宋体"/>
          <w:bCs/>
          <w:color w:val="auto"/>
          <w:sz w:val="24"/>
        </w:rPr>
      </w:pPr>
    </w:p>
    <w:p>
      <w:pPr>
        <w:spacing w:line="360" w:lineRule="auto"/>
        <w:ind w:firstLine="480" w:firstLineChars="200"/>
        <w:rPr>
          <w:rFonts w:ascii="宋体" w:hAnsi="宋体" w:cs="宋体"/>
          <w:bCs/>
          <w:color w:val="auto"/>
          <w:sz w:val="24"/>
        </w:rPr>
      </w:pPr>
      <w:r>
        <w:rPr>
          <w:rFonts w:hint="eastAsia" w:ascii="宋体" w:hAnsi="宋体" w:cs="宋体"/>
          <w:bCs/>
          <w:color w:val="auto"/>
          <w:sz w:val="24"/>
        </w:rPr>
        <w:t xml:space="preserve">（1）投标函；     </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（2）投标函附表；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（3）法定代表人身份证明；</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 xml:space="preserve">（4）法定代表人授权委托书； </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（5）投标保证金收据；</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（6）报价明细表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（7）技术规格偏离表；</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（8）合同主要条款偏离表；</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（9）投标资格证明文件：具有有效的营业执照、会计事务所出具的20</w:t>
      </w:r>
      <w:r>
        <w:rPr>
          <w:rFonts w:hint="eastAsia" w:ascii="宋体" w:hAnsi="宋体" w:cs="宋体"/>
          <w:bCs/>
          <w:color w:val="auto"/>
          <w:sz w:val="24"/>
          <w:lang w:val="en-US" w:eastAsia="zh-CN"/>
        </w:rPr>
        <w:t>20</w:t>
      </w:r>
      <w:r>
        <w:rPr>
          <w:rFonts w:hint="eastAsia" w:ascii="宋体" w:hAnsi="宋体" w:cs="宋体"/>
          <w:bCs/>
          <w:color w:val="auto"/>
          <w:sz w:val="24"/>
        </w:rPr>
        <w:t>年度财务审计报告或银行出具的资信证明、税务部门出具的2020年依法纳税证明资料、</w:t>
      </w:r>
      <w:r>
        <w:rPr>
          <w:rFonts w:hint="eastAsia" w:ascii="宋体" w:hAnsi="宋体" w:cs="宋体"/>
          <w:bCs/>
          <w:color w:val="auto"/>
          <w:sz w:val="24"/>
          <w:lang w:eastAsia="zh-CN"/>
        </w:rPr>
        <w:t>《</w:t>
      </w:r>
      <w:r>
        <w:rPr>
          <w:rFonts w:hint="eastAsia" w:ascii="宋体" w:hAnsi="宋体" w:cs="宋体"/>
          <w:bCs/>
          <w:color w:val="auto"/>
          <w:sz w:val="24"/>
          <w:lang w:val="en-US" w:eastAsia="zh-CN"/>
        </w:rPr>
        <w:t>医疗器械生产许可证</w:t>
      </w:r>
      <w:r>
        <w:rPr>
          <w:rFonts w:hint="eastAsia" w:ascii="宋体" w:hAnsi="宋体" w:cs="宋体"/>
          <w:bCs/>
          <w:color w:val="auto"/>
          <w:sz w:val="24"/>
          <w:lang w:eastAsia="zh-CN"/>
        </w:rPr>
        <w:t>》</w:t>
      </w:r>
      <w:r>
        <w:rPr>
          <w:rFonts w:hint="eastAsia" w:ascii="宋体" w:hAnsi="宋体" w:cs="宋体"/>
          <w:bCs/>
          <w:color w:val="auto"/>
          <w:sz w:val="24"/>
          <w:lang w:val="en-US" w:eastAsia="zh-CN"/>
        </w:rPr>
        <w:t>或《医疗器械生产备案凭证》或《医疗器械经营许可证》或《医疗器械经营备案凭证》、社保机构出具的供应商被授权委托人2021年4月-2021年9月的缴纳社保资金证明原件或加盖电子专用章的缴费清单、</w:t>
      </w:r>
      <w:r>
        <w:rPr>
          <w:rFonts w:hint="eastAsia" w:ascii="宋体" w:hAnsi="宋体" w:cs="宋体"/>
          <w:bCs/>
          <w:color w:val="auto"/>
          <w:sz w:val="24"/>
        </w:rPr>
        <w:t>“信用中国”网站上未被列入失信被执行人、重大税收违法案件当事人名单以及政府采购严重违法失信行为记录名单的网页打印件（网页打印件须自招标文件发布之日起至首次提交投标文件截止日从上述网站中打印）并加盖公章；</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（10）商务技术打分表涵盖内容；</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（11）中小微企业证明文件（如有）；</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（12）其他要求提供的资料及供应商认为需要提供的资料。</w:t>
      </w:r>
    </w:p>
    <w:p>
      <w:pPr>
        <w:pStyle w:val="4"/>
        <w:ind w:firstLine="2680"/>
        <w:rPr>
          <w:color w:val="auto"/>
        </w:rPr>
      </w:pPr>
    </w:p>
    <w:p>
      <w:pPr>
        <w:rPr>
          <w:color w:val="auto"/>
        </w:rPr>
      </w:pPr>
    </w:p>
    <w:p>
      <w:pPr>
        <w:pStyle w:val="2"/>
        <w:rPr>
          <w:color w:val="auto"/>
        </w:rPr>
      </w:pPr>
    </w:p>
    <w:p>
      <w:pPr>
        <w:pStyle w:val="2"/>
        <w:rPr>
          <w:color w:val="auto"/>
          <w:sz w:val="44"/>
        </w:rPr>
      </w:pPr>
    </w:p>
    <w:p>
      <w:pPr>
        <w:rPr>
          <w:color w:val="auto"/>
          <w:sz w:val="44"/>
        </w:rPr>
      </w:pPr>
    </w:p>
    <w:p>
      <w:pPr>
        <w:pStyle w:val="19"/>
        <w:rPr>
          <w:color w:val="auto"/>
          <w:sz w:val="44"/>
        </w:rPr>
      </w:pPr>
    </w:p>
    <w:p>
      <w:pPr>
        <w:pStyle w:val="19"/>
        <w:rPr>
          <w:color w:val="auto"/>
          <w:sz w:val="44"/>
        </w:rPr>
      </w:pPr>
    </w:p>
    <w:p>
      <w:pPr>
        <w:pStyle w:val="19"/>
        <w:rPr>
          <w:color w:val="auto"/>
          <w:sz w:val="44"/>
        </w:rPr>
      </w:pPr>
    </w:p>
    <w:p>
      <w:pPr>
        <w:pStyle w:val="19"/>
        <w:rPr>
          <w:color w:val="auto"/>
          <w:sz w:val="44"/>
        </w:rPr>
      </w:pPr>
    </w:p>
    <w:p>
      <w:pPr>
        <w:pStyle w:val="39"/>
        <w:spacing w:line="540" w:lineRule="exact"/>
        <w:jc w:val="center"/>
        <w:outlineLvl w:val="0"/>
        <w:rPr>
          <w:rFonts w:hAnsi="宋体" w:cs="宋体"/>
          <w:b/>
          <w:bCs/>
          <w:color w:val="auto"/>
          <w:sz w:val="28"/>
          <w:szCs w:val="28"/>
        </w:rPr>
      </w:pPr>
      <w:bookmarkStart w:id="53" w:name="_Toc12960"/>
      <w:bookmarkStart w:id="54" w:name="_Toc17198"/>
      <w:r>
        <w:rPr>
          <w:rFonts w:hint="eastAsia" w:hAnsi="宋体" w:cs="宋体"/>
          <w:b/>
          <w:bCs/>
          <w:color w:val="auto"/>
          <w:sz w:val="28"/>
          <w:szCs w:val="28"/>
        </w:rPr>
        <w:t>1、投标函</w:t>
      </w:r>
    </w:p>
    <w:p>
      <w:pPr>
        <w:pStyle w:val="61"/>
        <w:tabs>
          <w:tab w:val="left" w:pos="1079"/>
        </w:tabs>
        <w:spacing w:before="21" w:line="320" w:lineRule="exact"/>
        <w:ind w:left="0" w:firstLine="0"/>
        <w:rPr>
          <w:color w:val="auto"/>
          <w:sz w:val="24"/>
        </w:rPr>
      </w:pPr>
      <w:r>
        <w:rPr>
          <w:rFonts w:hint="eastAsia"/>
          <w:color w:val="auto"/>
          <w:sz w:val="24"/>
        </w:rPr>
        <w:t>致</w:t>
      </w:r>
      <w:r>
        <w:rPr>
          <w:rFonts w:hint="eastAsia"/>
          <w:color w:val="auto"/>
          <w:sz w:val="24"/>
          <w:u w:val="single"/>
        </w:rPr>
        <w:t xml:space="preserve">（招标人）       </w:t>
      </w:r>
      <w:r>
        <w:rPr>
          <w:rFonts w:hint="eastAsia"/>
          <w:color w:val="auto"/>
          <w:sz w:val="24"/>
        </w:rPr>
        <w:t>:</w:t>
      </w:r>
    </w:p>
    <w:p>
      <w:pPr>
        <w:numPr>
          <w:ilvl w:val="0"/>
          <w:numId w:val="12"/>
        </w:numPr>
        <w:spacing w:line="440" w:lineRule="exact"/>
        <w:ind w:firstLine="472" w:firstLineChars="200"/>
        <w:rPr>
          <w:color w:val="auto"/>
          <w:sz w:val="24"/>
        </w:rPr>
      </w:pPr>
      <w:r>
        <w:rPr>
          <w:rFonts w:hint="eastAsia" w:ascii="宋体" w:hAnsi="宋体" w:cs="宋体"/>
          <w:color w:val="auto"/>
          <w:spacing w:val="-2"/>
          <w:sz w:val="24"/>
        </w:rPr>
        <w:t>根据贵方组织招标的，</w:t>
      </w:r>
      <w:r>
        <w:rPr>
          <w:rFonts w:hint="eastAsia" w:ascii="宋体" w:hAnsi="宋体" w:cs="宋体"/>
          <w:color w:val="auto"/>
          <w:sz w:val="24"/>
        </w:rPr>
        <w:t>我单位经考察现场和研究</w:t>
      </w:r>
      <w:r>
        <w:rPr>
          <w:rFonts w:hint="eastAsia" w:ascii="宋体" w:hAnsi="宋体" w:cs="宋体"/>
          <w:color w:val="auto"/>
          <w:sz w:val="24"/>
          <w:u w:val="single"/>
        </w:rPr>
        <w:t xml:space="preserve">  （项目名称）        </w:t>
      </w:r>
      <w:r>
        <w:rPr>
          <w:rFonts w:hint="eastAsia" w:ascii="宋体" w:hAnsi="宋体" w:cs="宋体"/>
          <w:color w:val="auto"/>
          <w:spacing w:val="-2"/>
          <w:sz w:val="24"/>
        </w:rPr>
        <w:t>项目招标文件(含招标文件的澄清、修改、招标答疑纪要、补充通知)的所有内容后，决定参加投标</w:t>
      </w:r>
      <w:r>
        <w:rPr>
          <w:rFonts w:hint="eastAsia" w:ascii="宋体" w:hAnsi="宋体" w:cs="宋体"/>
          <w:color w:val="auto"/>
          <w:sz w:val="24"/>
        </w:rPr>
        <w:t>并</w:t>
      </w:r>
      <w:r>
        <w:rPr>
          <w:rFonts w:hint="eastAsia"/>
          <w:color w:val="auto"/>
          <w:sz w:val="24"/>
        </w:rPr>
        <w:t>提交下述文件正本壹份和副本</w:t>
      </w:r>
      <w:r>
        <w:rPr>
          <w:rFonts w:hint="eastAsia"/>
          <w:color w:val="auto"/>
          <w:sz w:val="24"/>
          <w:lang w:eastAsia="zh-CN"/>
        </w:rPr>
        <w:t>贰</w:t>
      </w:r>
      <w:r>
        <w:rPr>
          <w:rFonts w:hint="eastAsia"/>
          <w:color w:val="auto"/>
          <w:sz w:val="24"/>
        </w:rPr>
        <w:t>份。</w:t>
      </w:r>
    </w:p>
    <w:p>
      <w:pPr>
        <w:pStyle w:val="61"/>
        <w:tabs>
          <w:tab w:val="left" w:pos="1079"/>
        </w:tabs>
        <w:spacing w:before="21" w:line="440" w:lineRule="exact"/>
        <w:ind w:left="0" w:firstLine="0"/>
        <w:outlineLvl w:val="0"/>
        <w:rPr>
          <w:color w:val="auto"/>
          <w:sz w:val="24"/>
        </w:rPr>
      </w:pPr>
      <w:r>
        <w:rPr>
          <w:rFonts w:hint="eastAsia"/>
          <w:color w:val="auto"/>
          <w:sz w:val="24"/>
        </w:rPr>
        <w:t xml:space="preserve">1.  </w:t>
      </w:r>
      <w:r>
        <w:rPr>
          <w:rFonts w:hint="eastAsia" w:ascii="宋体" w:hAnsi="宋体" w:cs="宋体"/>
          <w:bCs/>
          <w:color w:val="auto"/>
          <w:sz w:val="24"/>
        </w:rPr>
        <w:t>投标函</w:t>
      </w:r>
    </w:p>
    <w:p>
      <w:pPr>
        <w:pStyle w:val="61"/>
        <w:tabs>
          <w:tab w:val="left" w:pos="1079"/>
        </w:tabs>
        <w:spacing w:before="21" w:line="440" w:lineRule="exact"/>
        <w:ind w:left="0" w:firstLine="0"/>
        <w:outlineLvl w:val="0"/>
        <w:rPr>
          <w:color w:val="auto"/>
          <w:sz w:val="24"/>
        </w:rPr>
      </w:pPr>
      <w:r>
        <w:rPr>
          <w:rFonts w:hint="eastAsia"/>
          <w:color w:val="auto"/>
          <w:sz w:val="24"/>
        </w:rPr>
        <w:t xml:space="preserve">2.  </w:t>
      </w:r>
      <w:r>
        <w:rPr>
          <w:rFonts w:hint="eastAsia" w:ascii="宋体" w:hAnsi="宋体" w:cs="宋体"/>
          <w:bCs/>
          <w:color w:val="auto"/>
          <w:sz w:val="24"/>
        </w:rPr>
        <w:t>投标函附表（</w:t>
      </w:r>
      <w:r>
        <w:rPr>
          <w:rFonts w:hint="eastAsia"/>
          <w:color w:val="auto"/>
          <w:sz w:val="24"/>
        </w:rPr>
        <w:t>投标项目报价明细表</w:t>
      </w:r>
      <w:r>
        <w:rPr>
          <w:rFonts w:hint="eastAsia" w:ascii="宋体" w:hAnsi="宋体" w:cs="宋体"/>
          <w:bCs/>
          <w:color w:val="auto"/>
          <w:sz w:val="24"/>
        </w:rPr>
        <w:t>）</w:t>
      </w:r>
    </w:p>
    <w:p>
      <w:pPr>
        <w:pStyle w:val="61"/>
        <w:tabs>
          <w:tab w:val="left" w:pos="1079"/>
        </w:tabs>
        <w:spacing w:before="21" w:line="440" w:lineRule="exact"/>
        <w:ind w:left="0" w:firstLine="0"/>
        <w:outlineLvl w:val="0"/>
        <w:rPr>
          <w:color w:val="auto"/>
          <w:sz w:val="24"/>
        </w:rPr>
      </w:pPr>
      <w:r>
        <w:rPr>
          <w:rFonts w:hint="eastAsia"/>
          <w:color w:val="auto"/>
          <w:sz w:val="24"/>
        </w:rPr>
        <w:t xml:space="preserve">3.  </w:t>
      </w:r>
      <w:r>
        <w:rPr>
          <w:rFonts w:hint="eastAsia" w:ascii="宋体" w:hAnsi="宋体" w:cs="宋体"/>
          <w:bCs/>
          <w:color w:val="auto"/>
          <w:sz w:val="24"/>
        </w:rPr>
        <w:t>技术规格偏离表</w:t>
      </w:r>
    </w:p>
    <w:p>
      <w:pPr>
        <w:pStyle w:val="61"/>
        <w:tabs>
          <w:tab w:val="left" w:pos="1079"/>
        </w:tabs>
        <w:spacing w:before="21" w:line="440" w:lineRule="exact"/>
        <w:ind w:left="0" w:firstLine="0"/>
        <w:outlineLvl w:val="0"/>
        <w:rPr>
          <w:color w:val="auto"/>
          <w:sz w:val="24"/>
        </w:rPr>
      </w:pPr>
      <w:r>
        <w:rPr>
          <w:rFonts w:hint="eastAsia"/>
          <w:color w:val="auto"/>
          <w:sz w:val="24"/>
        </w:rPr>
        <w:t xml:space="preserve">4.  </w:t>
      </w:r>
      <w:r>
        <w:rPr>
          <w:rFonts w:hint="eastAsia" w:ascii="宋体" w:hAnsi="宋体" w:cs="宋体"/>
          <w:bCs/>
          <w:color w:val="auto"/>
          <w:sz w:val="24"/>
        </w:rPr>
        <w:t>合同主要条款偏离表</w:t>
      </w:r>
    </w:p>
    <w:p>
      <w:pPr>
        <w:pStyle w:val="61"/>
        <w:tabs>
          <w:tab w:val="left" w:pos="1079"/>
        </w:tabs>
        <w:spacing w:before="21" w:line="440" w:lineRule="exact"/>
        <w:ind w:left="0" w:firstLine="0"/>
        <w:outlineLvl w:val="0"/>
        <w:rPr>
          <w:color w:val="auto"/>
          <w:sz w:val="24"/>
        </w:rPr>
      </w:pPr>
      <w:r>
        <w:rPr>
          <w:rFonts w:hint="eastAsia"/>
          <w:color w:val="auto"/>
          <w:sz w:val="24"/>
        </w:rPr>
        <w:t>5.  按招标文件投标人须知、投标文件组成部分及其他要求提供有关文件</w:t>
      </w:r>
    </w:p>
    <w:p>
      <w:pPr>
        <w:pStyle w:val="61"/>
        <w:tabs>
          <w:tab w:val="left" w:pos="1079"/>
        </w:tabs>
        <w:spacing w:before="21" w:line="440" w:lineRule="exact"/>
        <w:ind w:left="0" w:firstLine="0"/>
        <w:outlineLvl w:val="0"/>
        <w:rPr>
          <w:color w:val="auto"/>
          <w:sz w:val="24"/>
        </w:rPr>
      </w:pPr>
      <w:r>
        <w:rPr>
          <w:rFonts w:hint="eastAsia"/>
          <w:color w:val="auto"/>
          <w:sz w:val="24"/>
        </w:rPr>
        <w:t>6.  资格证明文件</w:t>
      </w:r>
    </w:p>
    <w:p>
      <w:pPr>
        <w:pStyle w:val="61"/>
        <w:tabs>
          <w:tab w:val="left" w:pos="1079"/>
        </w:tabs>
        <w:spacing w:before="21" w:line="440" w:lineRule="exact"/>
        <w:ind w:left="0" w:firstLine="0"/>
        <w:outlineLvl w:val="0"/>
        <w:rPr>
          <w:color w:val="auto"/>
          <w:sz w:val="24"/>
        </w:rPr>
      </w:pPr>
      <w:r>
        <w:rPr>
          <w:rFonts w:hint="eastAsia"/>
          <w:color w:val="auto"/>
          <w:sz w:val="24"/>
        </w:rPr>
        <w:t>7.  投标保证金，金额为</w:t>
      </w:r>
      <w:r>
        <w:rPr>
          <w:rFonts w:hint="eastAsia"/>
          <w:color w:val="auto"/>
          <w:sz w:val="24"/>
          <w:lang w:eastAsia="zh-CN"/>
        </w:rPr>
        <w:t>：</w:t>
      </w:r>
      <w:r>
        <w:rPr>
          <w:rFonts w:hint="eastAsia"/>
          <w:color w:val="auto"/>
          <w:sz w:val="24"/>
          <w:u w:val="single"/>
          <w:lang w:val="en-US" w:eastAsia="zh-CN"/>
        </w:rPr>
        <w:t xml:space="preserve">       </w:t>
      </w:r>
      <w:r>
        <w:rPr>
          <w:rFonts w:hint="eastAsia"/>
          <w:color w:val="auto"/>
          <w:sz w:val="24"/>
        </w:rPr>
        <w:t>。</w:t>
      </w:r>
    </w:p>
    <w:p>
      <w:pPr>
        <w:pStyle w:val="61"/>
        <w:tabs>
          <w:tab w:val="left" w:pos="1079"/>
        </w:tabs>
        <w:spacing w:before="21" w:line="440" w:lineRule="exact"/>
        <w:ind w:left="0" w:firstLine="0"/>
        <w:rPr>
          <w:color w:val="auto"/>
          <w:sz w:val="24"/>
        </w:rPr>
      </w:pPr>
      <w:r>
        <w:rPr>
          <w:rFonts w:hint="eastAsia"/>
          <w:color w:val="auto"/>
          <w:sz w:val="24"/>
        </w:rPr>
        <w:t>据此函，签字代表宣布并同意如下：</w:t>
      </w:r>
    </w:p>
    <w:p>
      <w:pPr>
        <w:pStyle w:val="61"/>
        <w:tabs>
          <w:tab w:val="left" w:pos="1079"/>
        </w:tabs>
        <w:spacing w:before="21" w:line="440" w:lineRule="exact"/>
        <w:ind w:left="0" w:firstLine="0"/>
        <w:rPr>
          <w:color w:val="auto"/>
          <w:sz w:val="24"/>
        </w:rPr>
      </w:pPr>
      <w:r>
        <w:rPr>
          <w:rFonts w:hint="eastAsia"/>
          <w:color w:val="auto"/>
          <w:sz w:val="24"/>
        </w:rPr>
        <w:t>1、所附投标报价表中规定的应提交和交付的货物和服务投标总价为（注明币种， 并用文字和数字表示的投标总价）。</w:t>
      </w:r>
    </w:p>
    <w:p>
      <w:pPr>
        <w:pStyle w:val="61"/>
        <w:tabs>
          <w:tab w:val="left" w:pos="1079"/>
        </w:tabs>
        <w:spacing w:before="21" w:line="440" w:lineRule="exact"/>
        <w:ind w:left="0" w:firstLine="0"/>
        <w:rPr>
          <w:color w:val="auto"/>
          <w:sz w:val="24"/>
        </w:rPr>
      </w:pPr>
      <w:r>
        <w:rPr>
          <w:rFonts w:hint="eastAsia"/>
          <w:color w:val="auto"/>
          <w:sz w:val="24"/>
        </w:rPr>
        <w:t>2、投标方将按招标文件的规定履行合同责任和义务；</w:t>
      </w:r>
    </w:p>
    <w:p>
      <w:pPr>
        <w:pStyle w:val="61"/>
        <w:tabs>
          <w:tab w:val="left" w:pos="1079"/>
        </w:tabs>
        <w:spacing w:before="21" w:line="440" w:lineRule="exact"/>
        <w:ind w:left="0" w:firstLine="0"/>
        <w:rPr>
          <w:color w:val="auto"/>
          <w:sz w:val="24"/>
        </w:rPr>
      </w:pPr>
      <w:r>
        <w:rPr>
          <w:rFonts w:hint="eastAsia"/>
          <w:color w:val="auto"/>
          <w:sz w:val="24"/>
        </w:rPr>
        <w:t>3、投标方已详细阅读并理解了招标文件的全部，包括修改文件（如有的话）。我们完全理解并同意放弃对这方面有不明及误解的权利。</w:t>
      </w:r>
    </w:p>
    <w:p>
      <w:pPr>
        <w:pStyle w:val="61"/>
        <w:tabs>
          <w:tab w:val="left" w:pos="1079"/>
        </w:tabs>
        <w:spacing w:before="21" w:line="440" w:lineRule="exact"/>
        <w:ind w:left="0" w:firstLine="0"/>
        <w:rPr>
          <w:color w:val="auto"/>
          <w:sz w:val="24"/>
        </w:rPr>
      </w:pPr>
      <w:r>
        <w:rPr>
          <w:rFonts w:hint="eastAsia"/>
          <w:color w:val="auto"/>
          <w:sz w:val="24"/>
        </w:rPr>
        <w:t>4、本投标有效期自开标之日起</w:t>
      </w:r>
      <w:r>
        <w:rPr>
          <w:rFonts w:hint="eastAsia"/>
          <w:color w:val="auto"/>
          <w:sz w:val="24"/>
          <w:u w:val="single"/>
        </w:rPr>
        <w:t xml:space="preserve"> 60 </w:t>
      </w:r>
      <w:r>
        <w:rPr>
          <w:rFonts w:hint="eastAsia"/>
          <w:color w:val="auto"/>
          <w:sz w:val="24"/>
        </w:rPr>
        <w:t>日历天。</w:t>
      </w:r>
    </w:p>
    <w:p>
      <w:pPr>
        <w:pStyle w:val="61"/>
        <w:tabs>
          <w:tab w:val="left" w:pos="1079"/>
        </w:tabs>
        <w:spacing w:before="21" w:line="440" w:lineRule="exact"/>
        <w:ind w:left="0" w:firstLine="0"/>
        <w:rPr>
          <w:color w:val="auto"/>
          <w:sz w:val="24"/>
        </w:rPr>
      </w:pPr>
      <w:r>
        <w:rPr>
          <w:rFonts w:hint="eastAsia"/>
          <w:color w:val="auto"/>
          <w:sz w:val="24"/>
        </w:rPr>
        <w:t>5、在规定的开标时间后，如果在投标有效期内撤回投标，同意投标保证金将被贵方没收。</w:t>
      </w:r>
    </w:p>
    <w:p>
      <w:pPr>
        <w:pStyle w:val="61"/>
        <w:tabs>
          <w:tab w:val="left" w:pos="1079"/>
        </w:tabs>
        <w:spacing w:before="21" w:line="440" w:lineRule="exact"/>
        <w:ind w:left="0" w:firstLine="0"/>
        <w:rPr>
          <w:color w:val="auto"/>
          <w:sz w:val="24"/>
        </w:rPr>
      </w:pPr>
      <w:r>
        <w:rPr>
          <w:rFonts w:hint="eastAsia"/>
          <w:color w:val="auto"/>
          <w:sz w:val="24"/>
        </w:rPr>
        <w:t>6、投标人同意提供按照贵方可能要求的与其投标有关的一切数据或资料，完全理解贵方不一定接受最低价的投标或收到的任何投标的约定。</w:t>
      </w:r>
    </w:p>
    <w:p>
      <w:pPr>
        <w:pStyle w:val="61"/>
        <w:tabs>
          <w:tab w:val="left" w:pos="1079"/>
        </w:tabs>
        <w:spacing w:before="21" w:line="440" w:lineRule="exact"/>
        <w:ind w:left="0" w:firstLine="0"/>
        <w:rPr>
          <w:color w:val="auto"/>
          <w:sz w:val="24"/>
        </w:rPr>
      </w:pPr>
      <w:r>
        <w:rPr>
          <w:rFonts w:hint="eastAsia"/>
          <w:color w:val="auto"/>
          <w:sz w:val="24"/>
        </w:rPr>
        <w:t>7、与本投标有关的一切正式往来信函请寄：</w:t>
      </w:r>
    </w:p>
    <w:p>
      <w:pPr>
        <w:pStyle w:val="61"/>
        <w:tabs>
          <w:tab w:val="left" w:pos="1079"/>
        </w:tabs>
        <w:spacing w:before="21" w:line="440" w:lineRule="exact"/>
        <w:ind w:left="0" w:firstLine="0"/>
        <w:rPr>
          <w:color w:val="auto"/>
          <w:sz w:val="24"/>
        </w:rPr>
      </w:pPr>
      <w:r>
        <w:rPr>
          <w:rFonts w:hint="eastAsia"/>
          <w:color w:val="auto"/>
          <w:sz w:val="24"/>
        </w:rPr>
        <w:t>地 址： 邮编：</w:t>
      </w:r>
      <w:r>
        <w:rPr>
          <w:rFonts w:hint="eastAsia" w:ascii="宋体" w:hAnsi="宋体" w:cs="宋体"/>
          <w:color w:val="auto"/>
          <w:sz w:val="28"/>
          <w:szCs w:val="28"/>
          <w:u w:val="single"/>
        </w:rPr>
        <w:t xml:space="preserve">　       　                              </w:t>
      </w:r>
    </w:p>
    <w:p>
      <w:pPr>
        <w:pStyle w:val="61"/>
        <w:tabs>
          <w:tab w:val="left" w:pos="1079"/>
        </w:tabs>
        <w:spacing w:before="21" w:line="440" w:lineRule="exact"/>
        <w:ind w:left="0" w:firstLine="0"/>
        <w:rPr>
          <w:color w:val="auto"/>
          <w:sz w:val="24"/>
          <w:u w:val="single"/>
        </w:rPr>
      </w:pPr>
      <w:r>
        <w:rPr>
          <w:rFonts w:hint="eastAsia"/>
          <w:color w:val="auto"/>
          <w:sz w:val="24"/>
        </w:rPr>
        <w:t>电 话： 传真：</w:t>
      </w:r>
      <w:r>
        <w:rPr>
          <w:rFonts w:hint="eastAsia" w:ascii="宋体" w:hAnsi="宋体" w:cs="宋体"/>
          <w:color w:val="auto"/>
          <w:sz w:val="28"/>
          <w:szCs w:val="28"/>
          <w:u w:val="single"/>
        </w:rPr>
        <w:t xml:space="preserve">　       　 </w:t>
      </w:r>
    </w:p>
    <w:p>
      <w:pPr>
        <w:pStyle w:val="61"/>
        <w:tabs>
          <w:tab w:val="left" w:pos="1079"/>
        </w:tabs>
        <w:spacing w:before="21" w:line="440" w:lineRule="exact"/>
        <w:ind w:left="0" w:firstLine="0"/>
        <w:rPr>
          <w:color w:val="auto"/>
          <w:sz w:val="24"/>
        </w:rPr>
      </w:pPr>
    </w:p>
    <w:p>
      <w:pPr>
        <w:adjustRightInd w:val="0"/>
        <w:spacing w:line="440" w:lineRule="exact"/>
        <w:ind w:left="312" w:hanging="493"/>
        <w:jc w:val="center"/>
        <w:rPr>
          <w:color w:val="auto"/>
          <w:sz w:val="24"/>
        </w:rPr>
      </w:pPr>
    </w:p>
    <w:p>
      <w:pPr>
        <w:adjustRightInd w:val="0"/>
        <w:spacing w:line="360" w:lineRule="exact"/>
        <w:ind w:left="312" w:hanging="493"/>
        <w:jc w:val="center"/>
        <w:outlineLvl w:val="1"/>
        <w:rPr>
          <w:color w:val="auto"/>
          <w:sz w:val="24"/>
        </w:rPr>
      </w:pPr>
      <w:r>
        <w:rPr>
          <w:rFonts w:hint="eastAsia"/>
          <w:color w:val="auto"/>
          <w:sz w:val="24"/>
        </w:rPr>
        <w:t xml:space="preserve">        单位公章： </w:t>
      </w:r>
    </w:p>
    <w:p>
      <w:pPr>
        <w:adjustRightInd w:val="0"/>
        <w:spacing w:line="360" w:lineRule="exact"/>
        <w:ind w:left="312" w:hanging="493"/>
        <w:jc w:val="center"/>
        <w:rPr>
          <w:color w:val="auto"/>
          <w:sz w:val="24"/>
        </w:rPr>
      </w:pPr>
    </w:p>
    <w:p>
      <w:pPr>
        <w:adjustRightInd w:val="0"/>
        <w:spacing w:line="360" w:lineRule="exact"/>
        <w:ind w:left="312" w:hanging="493"/>
        <w:jc w:val="center"/>
        <w:outlineLvl w:val="1"/>
        <w:rPr>
          <w:color w:val="auto"/>
          <w:sz w:val="24"/>
        </w:rPr>
      </w:pPr>
      <w:r>
        <w:rPr>
          <w:rFonts w:hint="eastAsia"/>
          <w:color w:val="auto"/>
          <w:sz w:val="24"/>
        </w:rPr>
        <w:t xml:space="preserve">                        法定代表人或授权代表签字：</w:t>
      </w:r>
    </w:p>
    <w:p>
      <w:pPr>
        <w:adjustRightInd w:val="0"/>
        <w:spacing w:line="360" w:lineRule="exact"/>
        <w:ind w:left="312" w:hanging="493"/>
        <w:jc w:val="center"/>
        <w:rPr>
          <w:color w:val="auto"/>
          <w:sz w:val="24"/>
        </w:rPr>
      </w:pPr>
    </w:p>
    <w:p>
      <w:pPr>
        <w:adjustRightInd w:val="0"/>
        <w:spacing w:line="360" w:lineRule="exact"/>
        <w:ind w:left="312" w:hanging="493"/>
        <w:jc w:val="center"/>
        <w:outlineLvl w:val="1"/>
        <w:rPr>
          <w:color w:val="auto"/>
          <w:sz w:val="24"/>
        </w:rPr>
      </w:pPr>
      <w:r>
        <w:rPr>
          <w:rFonts w:hint="eastAsia"/>
          <w:color w:val="auto"/>
          <w:sz w:val="24"/>
        </w:rPr>
        <w:t xml:space="preserve">                      日    期：  年   月   日</w:t>
      </w:r>
    </w:p>
    <w:p>
      <w:pPr>
        <w:jc w:val="center"/>
        <w:outlineLvl w:val="0"/>
        <w:rPr>
          <w:rFonts w:ascii="宋体" w:hAnsi="宋体"/>
          <w:b/>
          <w:color w:val="auto"/>
          <w:sz w:val="28"/>
          <w:szCs w:val="28"/>
        </w:rPr>
      </w:pPr>
    </w:p>
    <w:p>
      <w:pPr>
        <w:jc w:val="center"/>
        <w:outlineLvl w:val="0"/>
        <w:rPr>
          <w:rFonts w:ascii="宋体" w:hAnsi="宋体"/>
          <w:b/>
          <w:color w:val="auto"/>
          <w:sz w:val="28"/>
          <w:szCs w:val="28"/>
        </w:rPr>
      </w:pPr>
    </w:p>
    <w:p>
      <w:pPr>
        <w:jc w:val="center"/>
        <w:outlineLvl w:val="0"/>
        <w:rPr>
          <w:rFonts w:ascii="宋体" w:hAnsi="宋体"/>
          <w:b/>
          <w:color w:val="auto"/>
          <w:sz w:val="28"/>
          <w:szCs w:val="28"/>
        </w:rPr>
      </w:pPr>
      <w:r>
        <w:rPr>
          <w:rFonts w:hint="eastAsia" w:ascii="宋体" w:hAnsi="宋体"/>
          <w:b/>
          <w:color w:val="auto"/>
          <w:sz w:val="28"/>
          <w:szCs w:val="28"/>
        </w:rPr>
        <w:t>2、投标函附表</w:t>
      </w:r>
    </w:p>
    <w:p>
      <w:pPr>
        <w:jc w:val="center"/>
        <w:rPr>
          <w:rFonts w:ascii="宋体" w:hAnsi="宋体"/>
          <w:b/>
          <w:color w:val="auto"/>
          <w:sz w:val="32"/>
        </w:rPr>
      </w:pPr>
    </w:p>
    <w:tbl>
      <w:tblPr>
        <w:tblStyle w:val="27"/>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191" w:type="dxa"/>
            <w:noWrap/>
            <w:vAlign w:val="center"/>
          </w:tcPr>
          <w:p>
            <w:pPr>
              <w:spacing w:line="360" w:lineRule="auto"/>
              <w:jc w:val="center"/>
              <w:rPr>
                <w:rFonts w:ascii="宋体" w:hAnsi="宋体"/>
                <w:color w:val="auto"/>
                <w:sz w:val="24"/>
              </w:rPr>
            </w:pPr>
            <w:r>
              <w:rPr>
                <w:rFonts w:hint="eastAsia" w:ascii="宋体" w:hAnsi="宋体"/>
                <w:color w:val="auto"/>
                <w:sz w:val="24"/>
              </w:rPr>
              <w:t>项目名称</w:t>
            </w:r>
          </w:p>
        </w:tc>
        <w:tc>
          <w:tcPr>
            <w:tcW w:w="7545" w:type="dxa"/>
            <w:noWrap/>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91" w:type="dxa"/>
            <w:noWrap/>
            <w:vAlign w:val="center"/>
          </w:tcPr>
          <w:p>
            <w:pPr>
              <w:spacing w:line="360" w:lineRule="auto"/>
              <w:jc w:val="center"/>
              <w:rPr>
                <w:rFonts w:ascii="宋体" w:hAnsi="宋体"/>
                <w:color w:val="auto"/>
                <w:sz w:val="24"/>
              </w:rPr>
            </w:pPr>
            <w:r>
              <w:rPr>
                <w:rFonts w:hint="eastAsia" w:ascii="宋体" w:hAnsi="宋体"/>
                <w:color w:val="auto"/>
                <w:sz w:val="24"/>
              </w:rPr>
              <w:t>项目编号</w:t>
            </w:r>
          </w:p>
        </w:tc>
        <w:tc>
          <w:tcPr>
            <w:tcW w:w="7545" w:type="dxa"/>
            <w:noWrap/>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191" w:type="dxa"/>
            <w:noWrap/>
            <w:vAlign w:val="center"/>
          </w:tcPr>
          <w:p>
            <w:pPr>
              <w:spacing w:line="360" w:lineRule="auto"/>
              <w:jc w:val="center"/>
              <w:rPr>
                <w:rFonts w:ascii="宋体" w:hAnsi="宋体"/>
                <w:color w:val="auto"/>
                <w:sz w:val="24"/>
              </w:rPr>
            </w:pPr>
            <w:r>
              <w:rPr>
                <w:rFonts w:hint="eastAsia" w:ascii="宋体" w:hAnsi="宋体"/>
                <w:color w:val="auto"/>
                <w:sz w:val="24"/>
              </w:rPr>
              <w:t>供应商名称</w:t>
            </w:r>
          </w:p>
        </w:tc>
        <w:tc>
          <w:tcPr>
            <w:tcW w:w="7545" w:type="dxa"/>
            <w:noWrap/>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2191" w:type="dxa"/>
            <w:noWrap/>
            <w:vAlign w:val="center"/>
          </w:tcPr>
          <w:p>
            <w:pPr>
              <w:spacing w:line="360" w:lineRule="auto"/>
              <w:jc w:val="center"/>
              <w:rPr>
                <w:rFonts w:ascii="宋体" w:hAnsi="宋体"/>
                <w:color w:val="auto"/>
                <w:sz w:val="24"/>
              </w:rPr>
            </w:pPr>
            <w:r>
              <w:rPr>
                <w:rFonts w:hint="eastAsia" w:ascii="宋体" w:hAnsi="宋体"/>
                <w:color w:val="auto"/>
                <w:sz w:val="24"/>
              </w:rPr>
              <w:t>投标</w:t>
            </w:r>
            <w:r>
              <w:rPr>
                <w:rFonts w:hint="eastAsia" w:ascii="宋体" w:hAnsi="宋体"/>
                <w:color w:val="auto"/>
                <w:sz w:val="24"/>
                <w:lang w:eastAsia="zh-CN"/>
              </w:rPr>
              <w:t>总</w:t>
            </w:r>
            <w:r>
              <w:rPr>
                <w:rFonts w:hint="eastAsia" w:ascii="宋体" w:hAnsi="宋体"/>
                <w:color w:val="auto"/>
                <w:sz w:val="24"/>
              </w:rPr>
              <w:t>报价（元）</w:t>
            </w:r>
          </w:p>
        </w:tc>
        <w:tc>
          <w:tcPr>
            <w:tcW w:w="7545" w:type="dxa"/>
            <w:noWrap/>
            <w:vAlign w:val="center"/>
          </w:tcPr>
          <w:p>
            <w:pPr>
              <w:spacing w:line="360" w:lineRule="auto"/>
              <w:jc w:val="left"/>
              <w:rPr>
                <w:rFonts w:ascii="宋体" w:hAnsi="宋体"/>
                <w:color w:val="auto"/>
                <w:sz w:val="24"/>
              </w:rPr>
            </w:pPr>
            <w:r>
              <w:rPr>
                <w:rFonts w:hint="eastAsia" w:ascii="宋体" w:hAnsi="宋体"/>
                <w:color w:val="auto"/>
                <w:sz w:val="24"/>
              </w:rPr>
              <w:t>小写：</w:t>
            </w:r>
          </w:p>
          <w:p>
            <w:pPr>
              <w:spacing w:line="360" w:lineRule="auto"/>
              <w:jc w:val="left"/>
              <w:rPr>
                <w:rFonts w:ascii="宋体" w:hAnsi="宋体"/>
                <w:color w:val="auto"/>
                <w:sz w:val="24"/>
              </w:rPr>
            </w:pPr>
            <w:r>
              <w:rPr>
                <w:rFonts w:hint="eastAsia" w:ascii="宋体" w:hAnsi="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191" w:type="dxa"/>
            <w:noWrap/>
            <w:vAlign w:val="center"/>
          </w:tcPr>
          <w:p>
            <w:pPr>
              <w:spacing w:line="360" w:lineRule="auto"/>
              <w:jc w:val="center"/>
              <w:rPr>
                <w:rFonts w:ascii="宋体" w:hAnsi="宋体"/>
                <w:color w:val="auto"/>
                <w:sz w:val="24"/>
              </w:rPr>
            </w:pPr>
            <w:r>
              <w:rPr>
                <w:rFonts w:hint="eastAsia" w:ascii="宋体" w:hAnsi="宋体"/>
                <w:color w:val="auto"/>
                <w:sz w:val="24"/>
              </w:rPr>
              <w:t>供货期限</w:t>
            </w:r>
          </w:p>
        </w:tc>
        <w:tc>
          <w:tcPr>
            <w:tcW w:w="7545" w:type="dxa"/>
            <w:noWrap/>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191" w:type="dxa"/>
            <w:noWrap/>
            <w:vAlign w:val="center"/>
          </w:tcPr>
          <w:p>
            <w:pPr>
              <w:spacing w:line="360" w:lineRule="auto"/>
              <w:jc w:val="center"/>
              <w:rPr>
                <w:rFonts w:ascii="宋体" w:hAnsi="宋体"/>
                <w:b/>
                <w:bCs/>
                <w:color w:val="auto"/>
                <w:sz w:val="24"/>
              </w:rPr>
            </w:pPr>
            <w:r>
              <w:rPr>
                <w:rFonts w:hint="eastAsia" w:ascii="宋体" w:hAnsi="宋体"/>
                <w:color w:val="auto"/>
                <w:sz w:val="24"/>
              </w:rPr>
              <w:t>备注</w:t>
            </w:r>
          </w:p>
        </w:tc>
        <w:tc>
          <w:tcPr>
            <w:tcW w:w="7545" w:type="dxa"/>
            <w:noWrap/>
            <w:vAlign w:val="center"/>
          </w:tcPr>
          <w:p>
            <w:pPr>
              <w:spacing w:line="360" w:lineRule="auto"/>
              <w:rPr>
                <w:rFonts w:ascii="宋体" w:hAnsi="宋体"/>
                <w:b/>
                <w:bCs/>
                <w:color w:val="auto"/>
                <w:sz w:val="24"/>
              </w:rPr>
            </w:pPr>
            <w:r>
              <w:rPr>
                <w:rFonts w:hint="eastAsia" w:ascii="宋体" w:hAnsi="宋体"/>
                <w:b/>
                <w:bCs/>
                <w:color w:val="auto"/>
                <w:sz w:val="24"/>
              </w:rPr>
              <w:t>质保期：</w:t>
            </w:r>
          </w:p>
        </w:tc>
      </w:tr>
    </w:tbl>
    <w:p>
      <w:pPr>
        <w:spacing w:line="380" w:lineRule="exact"/>
        <w:ind w:firstLine="2400" w:firstLineChars="1000"/>
        <w:rPr>
          <w:rFonts w:ascii="宋体" w:hAnsi="宋体"/>
          <w:color w:val="auto"/>
          <w:sz w:val="24"/>
        </w:rPr>
      </w:pPr>
    </w:p>
    <w:p>
      <w:pPr>
        <w:spacing w:line="380" w:lineRule="exact"/>
        <w:ind w:firstLine="2400" w:firstLineChars="1000"/>
        <w:rPr>
          <w:rFonts w:ascii="宋体" w:hAnsi="宋体"/>
          <w:color w:val="auto"/>
          <w:sz w:val="24"/>
        </w:rPr>
      </w:pPr>
    </w:p>
    <w:p>
      <w:pPr>
        <w:spacing w:line="380" w:lineRule="exact"/>
        <w:ind w:firstLine="2400" w:firstLineChars="1000"/>
        <w:rPr>
          <w:rFonts w:ascii="宋体" w:hAnsi="宋体"/>
          <w:color w:val="auto"/>
          <w:sz w:val="24"/>
        </w:rPr>
      </w:pPr>
      <w:r>
        <w:rPr>
          <w:rFonts w:hint="eastAsia" w:ascii="宋体" w:hAnsi="宋体"/>
          <w:color w:val="auto"/>
          <w:sz w:val="24"/>
        </w:rPr>
        <w:t>供应商：</w:t>
      </w:r>
      <w:r>
        <w:rPr>
          <w:rFonts w:hint="eastAsia" w:ascii="宋体" w:hAnsi="宋体"/>
          <w:color w:val="auto"/>
          <w:sz w:val="24"/>
          <w:u w:val="single"/>
        </w:rPr>
        <w:t xml:space="preserve">       (单位全称、盖章)</w:t>
      </w:r>
    </w:p>
    <w:p>
      <w:pPr>
        <w:spacing w:line="380" w:lineRule="exact"/>
        <w:ind w:firstLine="2400" w:firstLineChars="1000"/>
        <w:rPr>
          <w:rFonts w:ascii="宋体" w:hAnsi="宋体"/>
          <w:color w:val="auto"/>
          <w:sz w:val="24"/>
        </w:rPr>
      </w:pPr>
    </w:p>
    <w:p>
      <w:pPr>
        <w:spacing w:line="380" w:lineRule="exact"/>
        <w:ind w:firstLine="2400" w:firstLineChars="1000"/>
        <w:rPr>
          <w:rFonts w:ascii="宋体" w:hAnsi="宋体"/>
          <w:color w:val="auto"/>
          <w:sz w:val="24"/>
        </w:rPr>
      </w:pPr>
      <w:r>
        <w:rPr>
          <w:rFonts w:hint="eastAsia" w:ascii="宋体" w:hAnsi="宋体"/>
          <w:color w:val="auto"/>
          <w:sz w:val="24"/>
        </w:rPr>
        <w:t>地址：</w:t>
      </w:r>
      <w:r>
        <w:rPr>
          <w:rFonts w:hint="eastAsia" w:ascii="宋体" w:hAnsi="宋体" w:cs="宋体"/>
          <w:color w:val="auto"/>
          <w:sz w:val="28"/>
          <w:szCs w:val="28"/>
          <w:u w:val="single"/>
        </w:rPr>
        <w:t xml:space="preserve">　                         　 </w:t>
      </w:r>
    </w:p>
    <w:p>
      <w:pPr>
        <w:spacing w:line="380" w:lineRule="exact"/>
        <w:ind w:firstLine="2424" w:firstLineChars="1010"/>
        <w:rPr>
          <w:rFonts w:ascii="宋体" w:hAnsi="宋体"/>
          <w:color w:val="auto"/>
          <w:sz w:val="24"/>
        </w:rPr>
      </w:pPr>
    </w:p>
    <w:p>
      <w:pPr>
        <w:spacing w:line="380" w:lineRule="exact"/>
        <w:ind w:firstLine="2400" w:firstLineChars="1000"/>
        <w:rPr>
          <w:rFonts w:ascii="宋体" w:hAnsi="宋体"/>
          <w:color w:val="auto"/>
          <w:sz w:val="24"/>
        </w:rPr>
      </w:pPr>
      <w:r>
        <w:rPr>
          <w:rFonts w:hint="eastAsia" w:ascii="宋体" w:hAnsi="宋体"/>
          <w:color w:val="auto"/>
          <w:sz w:val="24"/>
        </w:rPr>
        <w:t>电话：</w:t>
      </w:r>
      <w:r>
        <w:rPr>
          <w:rFonts w:hint="eastAsia" w:ascii="宋体" w:hAnsi="宋体" w:cs="宋体"/>
          <w:color w:val="auto"/>
          <w:sz w:val="28"/>
          <w:szCs w:val="28"/>
          <w:u w:val="single"/>
        </w:rPr>
        <w:t xml:space="preserve">　                         　 </w:t>
      </w:r>
    </w:p>
    <w:p>
      <w:pPr>
        <w:spacing w:line="380" w:lineRule="exact"/>
        <w:rPr>
          <w:rFonts w:ascii="宋体" w:hAnsi="宋体"/>
          <w:color w:val="auto"/>
          <w:sz w:val="24"/>
        </w:rPr>
      </w:pPr>
    </w:p>
    <w:p>
      <w:pPr>
        <w:spacing w:line="380" w:lineRule="exact"/>
        <w:ind w:firstLine="2400" w:firstLineChars="1000"/>
        <w:rPr>
          <w:rFonts w:ascii="宋体" w:hAnsi="宋体"/>
          <w:color w:val="auto"/>
          <w:sz w:val="24"/>
        </w:rPr>
      </w:pPr>
      <w:r>
        <w:rPr>
          <w:rFonts w:hint="eastAsia" w:ascii="宋体" w:hAnsi="宋体"/>
          <w:color w:val="auto"/>
          <w:sz w:val="24"/>
        </w:rPr>
        <w:t>法定代表人或授权代表：</w:t>
      </w:r>
      <w:r>
        <w:rPr>
          <w:rFonts w:hint="eastAsia" w:ascii="宋体" w:hAnsi="宋体"/>
          <w:color w:val="auto"/>
          <w:sz w:val="24"/>
          <w:u w:val="single"/>
        </w:rPr>
        <w:t xml:space="preserve">     (签字或盖章)</w:t>
      </w:r>
    </w:p>
    <w:p>
      <w:pPr>
        <w:spacing w:line="380" w:lineRule="exact"/>
        <w:ind w:firstLine="2424" w:firstLineChars="1010"/>
        <w:rPr>
          <w:rFonts w:ascii="宋体" w:hAnsi="宋体"/>
          <w:color w:val="auto"/>
          <w:sz w:val="24"/>
        </w:rPr>
      </w:pPr>
    </w:p>
    <w:p>
      <w:pPr>
        <w:spacing w:line="380" w:lineRule="exact"/>
        <w:ind w:firstLine="2424" w:firstLineChars="1010"/>
        <w:rPr>
          <w:rFonts w:ascii="宋体" w:hAnsi="宋体"/>
          <w:color w:val="auto"/>
        </w:rPr>
      </w:pPr>
      <w:r>
        <w:rPr>
          <w:rFonts w:hint="eastAsia" w:ascii="宋体" w:hAnsi="宋体"/>
          <w:color w:val="auto"/>
          <w:sz w:val="24"/>
        </w:rPr>
        <w:t>日期：年月日</w:t>
      </w:r>
    </w:p>
    <w:p>
      <w:pPr>
        <w:pStyle w:val="2"/>
        <w:rPr>
          <w:rFonts w:ascii="宋体" w:hAnsi="宋体" w:eastAsia="宋体"/>
          <w:color w:val="auto"/>
          <w:kern w:val="2"/>
          <w:sz w:val="24"/>
          <w:szCs w:val="24"/>
        </w:rPr>
      </w:pPr>
    </w:p>
    <w:p>
      <w:pPr>
        <w:pStyle w:val="2"/>
        <w:rPr>
          <w:rFonts w:ascii="宋体" w:hAnsi="宋体" w:eastAsia="宋体"/>
          <w:color w:val="auto"/>
          <w:kern w:val="2"/>
          <w:sz w:val="24"/>
          <w:szCs w:val="24"/>
        </w:rPr>
      </w:pPr>
    </w:p>
    <w:p>
      <w:pPr>
        <w:pStyle w:val="2"/>
        <w:ind w:left="0" w:leftChars="0" w:firstLine="0" w:firstLineChars="0"/>
        <w:jc w:val="both"/>
        <w:rPr>
          <w:rFonts w:ascii="宋体" w:hAnsi="宋体" w:eastAsia="宋体"/>
          <w:color w:val="auto"/>
          <w:kern w:val="2"/>
          <w:sz w:val="24"/>
          <w:szCs w:val="24"/>
        </w:rPr>
      </w:pPr>
    </w:p>
    <w:p>
      <w:pPr>
        <w:pStyle w:val="52"/>
        <w:pageBreakBefore/>
        <w:outlineLvl w:val="0"/>
        <w:rPr>
          <w:rFonts w:ascii="宋体" w:hAnsi="宋体"/>
          <w:b/>
          <w:color w:val="auto"/>
          <w:szCs w:val="28"/>
        </w:rPr>
      </w:pPr>
      <w:r>
        <w:rPr>
          <w:rFonts w:hint="eastAsia" w:ascii="宋体" w:hAnsi="宋体"/>
          <w:b/>
          <w:color w:val="auto"/>
          <w:szCs w:val="28"/>
        </w:rPr>
        <w:t>3、法定代表人身份证明</w:t>
      </w:r>
      <w:bookmarkEnd w:id="53"/>
      <w:bookmarkEnd w:id="54"/>
    </w:p>
    <w:p>
      <w:pPr>
        <w:spacing w:line="440" w:lineRule="exact"/>
        <w:rPr>
          <w:rFonts w:ascii="宋体" w:hAnsi="宋体" w:cs="宋体"/>
          <w:color w:val="auto"/>
          <w:sz w:val="28"/>
          <w:szCs w:val="28"/>
        </w:rPr>
      </w:pPr>
    </w:p>
    <w:p>
      <w:pPr>
        <w:spacing w:line="440" w:lineRule="exact"/>
        <w:rPr>
          <w:rFonts w:ascii="宋体" w:hAnsi="宋体" w:cs="宋体"/>
          <w:color w:val="auto"/>
          <w:sz w:val="28"/>
          <w:szCs w:val="28"/>
        </w:rPr>
      </w:pPr>
    </w:p>
    <w:p>
      <w:pPr>
        <w:spacing w:line="440" w:lineRule="exact"/>
        <w:ind w:firstLine="480" w:firstLineChars="200"/>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8"/>
          <w:szCs w:val="28"/>
          <w:u w:val="single"/>
        </w:rPr>
        <w:t xml:space="preserve">　                    　 </w:t>
      </w:r>
    </w:p>
    <w:p>
      <w:pPr>
        <w:spacing w:line="440" w:lineRule="exact"/>
        <w:ind w:firstLine="480" w:firstLineChars="200"/>
        <w:rPr>
          <w:rFonts w:ascii="宋体" w:hAnsi="宋体" w:cs="宋体"/>
          <w:color w:val="auto"/>
          <w:sz w:val="24"/>
        </w:rPr>
      </w:pPr>
      <w:r>
        <w:rPr>
          <w:rFonts w:hint="eastAsia" w:ascii="宋体" w:hAnsi="宋体" w:cs="宋体"/>
          <w:color w:val="auto"/>
          <w:sz w:val="24"/>
        </w:rPr>
        <w:t>单位性质：</w:t>
      </w:r>
      <w:r>
        <w:rPr>
          <w:rFonts w:hint="eastAsia" w:ascii="宋体" w:hAnsi="宋体" w:cs="宋体"/>
          <w:color w:val="auto"/>
          <w:sz w:val="28"/>
          <w:szCs w:val="28"/>
          <w:u w:val="single"/>
        </w:rPr>
        <w:t xml:space="preserve">　                      　 </w:t>
      </w:r>
    </w:p>
    <w:p>
      <w:pPr>
        <w:spacing w:line="440" w:lineRule="exact"/>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8"/>
          <w:szCs w:val="28"/>
          <w:u w:val="single"/>
        </w:rPr>
        <w:t xml:space="preserve">　                          　 </w:t>
      </w:r>
    </w:p>
    <w:p>
      <w:pPr>
        <w:spacing w:line="440" w:lineRule="exact"/>
        <w:ind w:firstLine="480" w:firstLineChars="200"/>
        <w:rPr>
          <w:rFonts w:ascii="宋体" w:hAnsi="宋体" w:cs="宋体"/>
          <w:color w:val="auto"/>
          <w:sz w:val="24"/>
        </w:rPr>
      </w:pPr>
      <w:r>
        <w:rPr>
          <w:rFonts w:hint="eastAsia" w:ascii="宋体" w:hAnsi="宋体" w:cs="宋体"/>
          <w:color w:val="auto"/>
          <w:sz w:val="24"/>
        </w:rPr>
        <w:t>成立时间： 年 月 日</w:t>
      </w:r>
    </w:p>
    <w:p>
      <w:pPr>
        <w:spacing w:line="440" w:lineRule="exact"/>
        <w:ind w:firstLine="480" w:firstLineChars="200"/>
        <w:rPr>
          <w:rFonts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8"/>
          <w:szCs w:val="28"/>
          <w:u w:val="single"/>
        </w:rPr>
        <w:t xml:space="preserve">　                        　 </w:t>
      </w:r>
    </w:p>
    <w:p>
      <w:pPr>
        <w:spacing w:line="440" w:lineRule="exact"/>
        <w:ind w:firstLine="480" w:firstLineChars="200"/>
        <w:rPr>
          <w:rFonts w:ascii="宋体" w:hAnsi="宋体" w:cs="宋体"/>
          <w:color w:val="auto"/>
          <w:sz w:val="24"/>
        </w:rPr>
      </w:pPr>
      <w:r>
        <w:rPr>
          <w:rFonts w:hint="eastAsia" w:ascii="宋体" w:hAnsi="宋体" w:cs="宋体"/>
          <w:color w:val="auto"/>
          <w:sz w:val="24"/>
        </w:rPr>
        <w:t>姓名： 性别： 年龄：职务：</w:t>
      </w:r>
    </w:p>
    <w:p>
      <w:pPr>
        <w:spacing w:line="440" w:lineRule="exact"/>
        <w:ind w:firstLine="480" w:firstLineChars="200"/>
        <w:rPr>
          <w:rFonts w:ascii="宋体" w:hAnsi="宋体" w:cs="宋体"/>
          <w:color w:val="auto"/>
          <w:sz w:val="24"/>
        </w:rPr>
      </w:pPr>
      <w:r>
        <w:rPr>
          <w:rFonts w:hint="eastAsia" w:ascii="宋体" w:hAnsi="宋体" w:cs="宋体"/>
          <w:color w:val="auto"/>
          <w:sz w:val="24"/>
        </w:rPr>
        <w:t>系 （供应商名称）的法定代表人。</w:t>
      </w:r>
    </w:p>
    <w:p>
      <w:pPr>
        <w:spacing w:line="440" w:lineRule="exact"/>
        <w:ind w:firstLine="960" w:firstLineChars="400"/>
        <w:rPr>
          <w:rFonts w:ascii="宋体" w:hAnsi="宋体" w:cs="宋体"/>
          <w:color w:val="auto"/>
          <w:sz w:val="24"/>
        </w:rPr>
      </w:pPr>
    </w:p>
    <w:p>
      <w:pPr>
        <w:spacing w:line="440" w:lineRule="exact"/>
        <w:ind w:firstLine="960" w:firstLineChars="400"/>
        <w:rPr>
          <w:rFonts w:ascii="宋体" w:hAnsi="宋体" w:cs="宋体"/>
          <w:color w:val="auto"/>
          <w:sz w:val="24"/>
        </w:rPr>
      </w:pPr>
      <w:r>
        <w:rPr>
          <w:rFonts w:hint="eastAsia" w:ascii="宋体" w:hAnsi="宋体" w:cs="宋体"/>
          <w:color w:val="auto"/>
          <w:sz w:val="24"/>
        </w:rPr>
        <w:t>特此证明。</w:t>
      </w:r>
    </w:p>
    <w:p>
      <w:pPr>
        <w:spacing w:line="440" w:lineRule="exact"/>
        <w:ind w:firstLine="482" w:firstLineChars="200"/>
        <w:rPr>
          <w:rFonts w:ascii="宋体" w:hAnsi="宋体" w:cs="宋体"/>
          <w:b/>
          <w:bCs/>
          <w:color w:val="auto"/>
          <w:sz w:val="24"/>
        </w:rPr>
      </w:pPr>
      <w:r>
        <w:rPr>
          <w:rFonts w:hint="eastAsia" w:ascii="宋体" w:hAnsi="宋体" w:cs="宋体"/>
          <w:b/>
          <w:bCs/>
          <w:color w:val="auto"/>
          <w:sz w:val="24"/>
        </w:rPr>
        <w:t>附：法定代表人身份证正反面</w:t>
      </w: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r>
        <w:rPr>
          <w:rFonts w:hint="eastAsia" w:ascii="宋体" w:hAnsi="宋体" w:cs="宋体"/>
          <w:color w:val="auto"/>
          <w:sz w:val="24"/>
        </w:rPr>
        <w:t xml:space="preserve">                                供应商：（盖单位章）</w:t>
      </w:r>
    </w:p>
    <w:p>
      <w:pPr>
        <w:spacing w:line="440" w:lineRule="exact"/>
        <w:ind w:firstLine="480" w:firstLineChars="200"/>
        <w:rPr>
          <w:rFonts w:ascii="宋体" w:hAnsi="宋体" w:cs="宋体"/>
          <w:color w:val="auto"/>
          <w:sz w:val="24"/>
        </w:rPr>
      </w:pPr>
    </w:p>
    <w:p>
      <w:pPr>
        <w:spacing w:line="440" w:lineRule="exact"/>
        <w:ind w:firstLine="3600" w:firstLineChars="1500"/>
        <w:rPr>
          <w:rFonts w:ascii="宋体" w:hAnsi="宋体" w:cs="宋体"/>
          <w:color w:val="auto"/>
          <w:sz w:val="24"/>
        </w:rPr>
      </w:pPr>
      <w:r>
        <w:rPr>
          <w:rFonts w:hint="eastAsia" w:ascii="宋体" w:hAnsi="宋体" w:cs="宋体"/>
          <w:color w:val="auto"/>
          <w:sz w:val="24"/>
        </w:rPr>
        <w:t>定代表人：（签字）</w:t>
      </w:r>
    </w:p>
    <w:p>
      <w:pPr>
        <w:spacing w:line="440" w:lineRule="exact"/>
        <w:rPr>
          <w:rFonts w:ascii="宋体" w:hAnsi="宋体" w:cs="宋体"/>
          <w:color w:val="auto"/>
          <w:sz w:val="24"/>
        </w:rPr>
      </w:pPr>
    </w:p>
    <w:p>
      <w:pPr>
        <w:spacing w:line="440" w:lineRule="exact"/>
        <w:ind w:firstLine="4080" w:firstLineChars="1700"/>
        <w:rPr>
          <w:rFonts w:ascii="宋体" w:hAnsi="宋体" w:cs="宋体"/>
          <w:color w:val="auto"/>
          <w:sz w:val="24"/>
        </w:rPr>
      </w:pPr>
      <w:r>
        <w:rPr>
          <w:rFonts w:hint="eastAsia" w:ascii="宋体" w:hAnsi="宋体" w:cs="宋体"/>
          <w:color w:val="auto"/>
          <w:sz w:val="24"/>
        </w:rPr>
        <w:t xml:space="preserve">年月日 </w:t>
      </w: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8"/>
          <w:szCs w:val="28"/>
        </w:rPr>
      </w:pPr>
    </w:p>
    <w:p>
      <w:pPr>
        <w:spacing w:line="440" w:lineRule="exact"/>
        <w:rPr>
          <w:rFonts w:ascii="宋体" w:hAnsi="宋体" w:cs="宋体"/>
          <w:color w:val="auto"/>
          <w:sz w:val="28"/>
          <w:szCs w:val="28"/>
        </w:rPr>
      </w:pPr>
    </w:p>
    <w:p>
      <w:pPr>
        <w:spacing w:line="440" w:lineRule="exact"/>
        <w:rPr>
          <w:rFonts w:ascii="宋体" w:hAnsi="宋体" w:cs="宋体"/>
          <w:color w:val="auto"/>
          <w:sz w:val="28"/>
          <w:szCs w:val="28"/>
        </w:rPr>
      </w:pPr>
    </w:p>
    <w:p>
      <w:pPr>
        <w:pStyle w:val="52"/>
        <w:pageBreakBefore/>
        <w:outlineLvl w:val="0"/>
        <w:rPr>
          <w:rFonts w:ascii="宋体" w:hAnsi="宋体"/>
          <w:b/>
          <w:color w:val="auto"/>
          <w:szCs w:val="28"/>
        </w:rPr>
      </w:pPr>
      <w:bookmarkStart w:id="55" w:name="_Toc344"/>
      <w:bookmarkStart w:id="56" w:name="_Toc13377"/>
      <w:r>
        <w:rPr>
          <w:rFonts w:hint="eastAsia" w:ascii="宋体" w:hAnsi="宋体"/>
          <w:b/>
          <w:color w:val="auto"/>
          <w:szCs w:val="28"/>
        </w:rPr>
        <w:t>4、</w:t>
      </w:r>
      <w:bookmarkEnd w:id="55"/>
      <w:bookmarkEnd w:id="56"/>
      <w:r>
        <w:rPr>
          <w:rFonts w:hint="eastAsia" w:ascii="宋体" w:hAnsi="宋体"/>
          <w:b/>
          <w:color w:val="auto"/>
          <w:szCs w:val="28"/>
        </w:rPr>
        <w:t>法定代表人授权委托书</w:t>
      </w:r>
    </w:p>
    <w:p>
      <w:pPr>
        <w:spacing w:line="440" w:lineRule="exact"/>
        <w:rPr>
          <w:rFonts w:ascii="宋体" w:hAnsi="宋体" w:cs="宋体"/>
          <w:color w:val="auto"/>
          <w:sz w:val="28"/>
          <w:szCs w:val="28"/>
        </w:rPr>
      </w:pPr>
    </w:p>
    <w:p>
      <w:pPr>
        <w:topLinePunct/>
        <w:spacing w:line="440" w:lineRule="exact"/>
        <w:ind w:firstLine="480" w:firstLineChars="200"/>
        <w:rPr>
          <w:rFonts w:ascii="宋体" w:hAnsi="宋体" w:cs="宋体"/>
          <w:color w:val="auto"/>
          <w:sz w:val="24"/>
        </w:rPr>
      </w:pPr>
      <w:r>
        <w:rPr>
          <w:rFonts w:hint="eastAsia" w:ascii="宋体" w:hAnsi="宋体" w:cs="宋体"/>
          <w:color w:val="auto"/>
          <w:sz w:val="24"/>
        </w:rPr>
        <w:t>本人（姓名）系（供应商名称）的法定代表人，现委托（姓名）为我方代理人。代理人根据授权，以我方名义签署、澄清、说明、补正、递交、撤回、修改（项目名称）招标文件、签订合同和处理有关事宜，其法律后果由我方承担。</w:t>
      </w:r>
    </w:p>
    <w:p>
      <w:pPr>
        <w:spacing w:line="440" w:lineRule="exact"/>
        <w:rPr>
          <w:rFonts w:ascii="宋体" w:hAnsi="宋体" w:cs="宋体"/>
          <w:color w:val="auto"/>
          <w:sz w:val="24"/>
        </w:rPr>
      </w:pPr>
      <w:r>
        <w:rPr>
          <w:rFonts w:hint="eastAsia" w:ascii="宋体" w:hAnsi="宋体" w:cs="宋体"/>
          <w:color w:val="auto"/>
          <w:sz w:val="24"/>
        </w:rPr>
        <w:t xml:space="preserve">    委托期限：（至少一个月）。</w:t>
      </w:r>
    </w:p>
    <w:p>
      <w:pPr>
        <w:spacing w:line="440" w:lineRule="exact"/>
        <w:ind w:firstLine="480" w:firstLineChars="200"/>
        <w:rPr>
          <w:rFonts w:ascii="宋体" w:hAnsi="宋体" w:cs="宋体"/>
          <w:color w:val="auto"/>
          <w:sz w:val="24"/>
        </w:rPr>
      </w:pPr>
      <w:r>
        <w:rPr>
          <w:rFonts w:hint="eastAsia" w:ascii="宋体" w:hAnsi="宋体" w:cs="宋体"/>
          <w:color w:val="auto"/>
          <w:sz w:val="24"/>
        </w:rPr>
        <w:t>代理人无转委托权。</w:t>
      </w:r>
    </w:p>
    <w:p>
      <w:pPr>
        <w:spacing w:line="440" w:lineRule="exact"/>
        <w:ind w:firstLine="482" w:firstLineChars="200"/>
        <w:rPr>
          <w:rFonts w:ascii="宋体" w:hAnsi="宋体" w:cs="宋体"/>
          <w:b/>
          <w:bCs/>
          <w:color w:val="auto"/>
          <w:sz w:val="24"/>
        </w:rPr>
      </w:pPr>
      <w:r>
        <w:rPr>
          <w:rFonts w:hint="eastAsia" w:ascii="宋体" w:hAnsi="宋体" w:cs="宋体"/>
          <w:b/>
          <w:bCs/>
          <w:color w:val="auto"/>
          <w:sz w:val="24"/>
        </w:rPr>
        <w:t>附：法定代表人及授权代理人身份证正反面</w:t>
      </w:r>
    </w:p>
    <w:p>
      <w:pPr>
        <w:spacing w:line="440" w:lineRule="exact"/>
        <w:ind w:firstLine="482" w:firstLineChars="200"/>
        <w:rPr>
          <w:rFonts w:ascii="宋体" w:hAnsi="宋体" w:cs="宋体"/>
          <w:b/>
          <w:bCs/>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供应商：（盖单位章）</w:t>
      </w:r>
    </w:p>
    <w:p>
      <w:pPr>
        <w:spacing w:line="440" w:lineRule="exact"/>
        <w:rPr>
          <w:rFonts w:ascii="宋体" w:hAnsi="宋体" w:cs="宋体"/>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法定代表人：（签字）</w:t>
      </w:r>
    </w:p>
    <w:p>
      <w:pPr>
        <w:spacing w:line="440" w:lineRule="exact"/>
        <w:rPr>
          <w:rFonts w:ascii="宋体" w:hAnsi="宋体" w:cs="宋体"/>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8"/>
          <w:szCs w:val="28"/>
          <w:u w:val="single"/>
        </w:rPr>
        <w:t xml:space="preserve">　                         　 </w:t>
      </w:r>
    </w:p>
    <w:p>
      <w:pPr>
        <w:spacing w:line="440" w:lineRule="exact"/>
        <w:rPr>
          <w:rFonts w:ascii="宋体" w:hAnsi="宋体" w:cs="宋体"/>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委托代理人：（签字） </w:t>
      </w:r>
    </w:p>
    <w:p>
      <w:pPr>
        <w:spacing w:line="440" w:lineRule="exact"/>
        <w:rPr>
          <w:rFonts w:ascii="宋体" w:hAnsi="宋体" w:cs="宋体"/>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8"/>
          <w:szCs w:val="28"/>
          <w:u w:val="single"/>
        </w:rPr>
        <w:t xml:space="preserve">　                           　 </w:t>
      </w:r>
    </w:p>
    <w:p>
      <w:pPr>
        <w:spacing w:line="440" w:lineRule="exact"/>
        <w:rPr>
          <w:rFonts w:ascii="宋体" w:hAnsi="宋体" w:cs="宋体"/>
          <w:color w:val="auto"/>
          <w:sz w:val="24"/>
        </w:rPr>
      </w:pPr>
    </w:p>
    <w:p>
      <w:pPr>
        <w:spacing w:line="440" w:lineRule="exact"/>
        <w:rPr>
          <w:rFonts w:ascii="宋体" w:hAnsi="宋体" w:cs="宋体"/>
          <w:color w:val="auto"/>
          <w:sz w:val="24"/>
        </w:rPr>
      </w:pPr>
    </w:p>
    <w:p>
      <w:pPr>
        <w:spacing w:line="440" w:lineRule="exact"/>
        <w:ind w:firstLine="1680" w:firstLineChars="700"/>
        <w:rPr>
          <w:rFonts w:ascii="宋体" w:hAnsi="宋体" w:cs="宋体"/>
          <w:color w:val="auto"/>
          <w:sz w:val="24"/>
        </w:rPr>
      </w:pPr>
      <w:r>
        <w:rPr>
          <w:rFonts w:hint="eastAsia" w:ascii="宋体" w:hAnsi="宋体" w:cs="宋体"/>
          <w:color w:val="auto"/>
          <w:sz w:val="24"/>
        </w:rPr>
        <w:t>年月日</w:t>
      </w:r>
    </w:p>
    <w:p>
      <w:pPr>
        <w:spacing w:line="440" w:lineRule="exact"/>
        <w:ind w:firstLine="480" w:firstLineChars="200"/>
        <w:rPr>
          <w:rFonts w:ascii="宋体" w:hAnsi="宋体" w:cs="宋体"/>
          <w:color w:val="auto"/>
          <w:sz w:val="24"/>
        </w:rPr>
      </w:pPr>
    </w:p>
    <w:p>
      <w:pPr>
        <w:spacing w:line="440" w:lineRule="exact"/>
        <w:ind w:firstLine="480" w:firstLineChars="200"/>
        <w:rPr>
          <w:rFonts w:ascii="宋体" w:hAnsi="宋体" w:cs="宋体"/>
          <w:color w:val="auto"/>
          <w:sz w:val="24"/>
        </w:rPr>
      </w:pPr>
    </w:p>
    <w:p>
      <w:pPr>
        <w:spacing w:line="440" w:lineRule="exact"/>
        <w:ind w:firstLine="560" w:firstLineChars="200"/>
        <w:rPr>
          <w:rFonts w:ascii="宋体" w:hAnsi="宋体" w:cs="宋体"/>
          <w:color w:val="auto"/>
          <w:sz w:val="28"/>
          <w:szCs w:val="28"/>
        </w:rPr>
      </w:pPr>
    </w:p>
    <w:p>
      <w:pPr>
        <w:pStyle w:val="2"/>
        <w:rPr>
          <w:color w:val="auto"/>
        </w:rPr>
      </w:pPr>
    </w:p>
    <w:p>
      <w:pPr>
        <w:pStyle w:val="39"/>
        <w:spacing w:line="560" w:lineRule="exact"/>
        <w:jc w:val="center"/>
        <w:outlineLvl w:val="1"/>
        <w:rPr>
          <w:rFonts w:hAnsi="宋体" w:cs="宋体"/>
          <w:b/>
          <w:bCs/>
          <w:color w:val="auto"/>
          <w:sz w:val="28"/>
          <w:szCs w:val="28"/>
        </w:rPr>
      </w:pPr>
      <w:r>
        <w:rPr>
          <w:rFonts w:hint="eastAsia" w:hAnsi="宋体" w:cs="宋体"/>
          <w:b/>
          <w:bCs/>
          <w:color w:val="auto"/>
          <w:sz w:val="28"/>
          <w:szCs w:val="28"/>
        </w:rPr>
        <w:t>5、</w:t>
      </w:r>
      <w:r>
        <w:rPr>
          <w:rFonts w:hAnsi="宋体" w:cs="宋体"/>
          <w:b/>
          <w:bCs/>
          <w:color w:val="auto"/>
          <w:sz w:val="28"/>
          <w:szCs w:val="28"/>
        </w:rPr>
        <w:t>投标保证金收据</w:t>
      </w:r>
    </w:p>
    <w:p>
      <w:pPr>
        <w:pStyle w:val="39"/>
        <w:spacing w:line="560" w:lineRule="exact"/>
        <w:ind w:firstLine="480"/>
        <w:jc w:val="center"/>
        <w:rPr>
          <w:rFonts w:hAnsi="宋体" w:cs="宋体"/>
          <w:color w:val="auto"/>
          <w:sz w:val="28"/>
          <w:szCs w:val="28"/>
        </w:rPr>
      </w:pPr>
    </w:p>
    <w:p>
      <w:pPr>
        <w:pStyle w:val="39"/>
        <w:spacing w:line="560" w:lineRule="exact"/>
        <w:ind w:firstLine="480"/>
        <w:jc w:val="center"/>
        <w:rPr>
          <w:rFonts w:hAnsi="宋体" w:cs="宋体"/>
          <w:color w:val="auto"/>
          <w:sz w:val="28"/>
          <w:szCs w:val="28"/>
        </w:rPr>
      </w:pPr>
    </w:p>
    <w:p>
      <w:pPr>
        <w:pStyle w:val="39"/>
        <w:spacing w:line="560" w:lineRule="exact"/>
        <w:ind w:firstLine="2942" w:firstLineChars="1226"/>
        <w:rPr>
          <w:rFonts w:hAnsi="宋体" w:cs="宋体"/>
          <w:color w:val="auto"/>
          <w:sz w:val="24"/>
          <w:szCs w:val="24"/>
        </w:rPr>
      </w:pPr>
      <w:r>
        <w:rPr>
          <w:rFonts w:hAnsi="宋体" w:cs="宋体"/>
          <w:color w:val="auto"/>
          <w:sz w:val="24"/>
          <w:szCs w:val="24"/>
        </w:rPr>
        <w:t>（附投标保证金收据复印件）</w:t>
      </w:r>
    </w:p>
    <w:p>
      <w:pPr>
        <w:pStyle w:val="39"/>
        <w:spacing w:line="560" w:lineRule="exact"/>
        <w:rPr>
          <w:rFonts w:hAnsi="宋体" w:cs="宋体"/>
          <w:b/>
          <w:bCs/>
          <w:color w:val="auto"/>
          <w:sz w:val="28"/>
          <w:szCs w:val="28"/>
        </w:rPr>
      </w:pPr>
    </w:p>
    <w:p>
      <w:pPr>
        <w:pStyle w:val="39"/>
        <w:spacing w:line="360" w:lineRule="auto"/>
        <w:jc w:val="center"/>
        <w:rPr>
          <w:rFonts w:hAnsi="宋体" w:cs="宋体"/>
          <w:b/>
          <w:bCs/>
          <w:color w:val="auto"/>
          <w:sz w:val="32"/>
          <w:szCs w:val="32"/>
        </w:rPr>
      </w:pPr>
    </w:p>
    <w:p>
      <w:pPr>
        <w:pStyle w:val="39"/>
        <w:spacing w:line="360" w:lineRule="auto"/>
        <w:jc w:val="center"/>
        <w:rPr>
          <w:rFonts w:hAnsi="宋体" w:cs="宋体"/>
          <w:b/>
          <w:bCs/>
          <w:color w:val="auto"/>
          <w:sz w:val="32"/>
          <w:szCs w:val="32"/>
        </w:rPr>
      </w:pPr>
    </w:p>
    <w:p>
      <w:pPr>
        <w:pStyle w:val="39"/>
        <w:spacing w:line="360" w:lineRule="auto"/>
        <w:jc w:val="center"/>
        <w:rPr>
          <w:rFonts w:hAnsi="宋体" w:cs="宋体"/>
          <w:b/>
          <w:bCs/>
          <w:color w:val="auto"/>
          <w:sz w:val="32"/>
          <w:szCs w:val="32"/>
        </w:rPr>
      </w:pPr>
    </w:p>
    <w:p>
      <w:pPr>
        <w:pStyle w:val="39"/>
        <w:spacing w:line="360" w:lineRule="auto"/>
        <w:jc w:val="center"/>
        <w:rPr>
          <w:rFonts w:hAnsi="宋体" w:cs="宋体"/>
          <w:b/>
          <w:bCs/>
          <w:color w:val="auto"/>
          <w:sz w:val="32"/>
          <w:szCs w:val="32"/>
        </w:rPr>
      </w:pPr>
    </w:p>
    <w:p>
      <w:pPr>
        <w:pStyle w:val="39"/>
        <w:spacing w:line="360" w:lineRule="auto"/>
        <w:jc w:val="center"/>
        <w:rPr>
          <w:rFonts w:hAnsi="宋体" w:cs="宋体"/>
          <w:b/>
          <w:bCs/>
          <w:color w:val="auto"/>
          <w:sz w:val="32"/>
          <w:szCs w:val="32"/>
        </w:rPr>
      </w:pPr>
    </w:p>
    <w:p>
      <w:pPr>
        <w:pStyle w:val="39"/>
        <w:spacing w:line="360" w:lineRule="auto"/>
        <w:jc w:val="center"/>
        <w:rPr>
          <w:rFonts w:hAnsi="宋体" w:cs="宋体"/>
          <w:b/>
          <w:bCs/>
          <w:color w:val="auto"/>
          <w:sz w:val="32"/>
          <w:szCs w:val="32"/>
        </w:rPr>
      </w:pPr>
    </w:p>
    <w:p>
      <w:pPr>
        <w:pStyle w:val="39"/>
        <w:spacing w:line="360" w:lineRule="auto"/>
        <w:jc w:val="center"/>
        <w:rPr>
          <w:rFonts w:hAnsi="宋体" w:cs="宋体"/>
          <w:b/>
          <w:bCs/>
          <w:color w:val="auto"/>
          <w:sz w:val="32"/>
          <w:szCs w:val="32"/>
        </w:rPr>
      </w:pPr>
    </w:p>
    <w:p>
      <w:pPr>
        <w:pStyle w:val="39"/>
        <w:spacing w:line="360" w:lineRule="auto"/>
        <w:jc w:val="center"/>
        <w:rPr>
          <w:rFonts w:hAnsi="宋体" w:cs="宋体"/>
          <w:b/>
          <w:bCs/>
          <w:color w:val="auto"/>
          <w:sz w:val="32"/>
          <w:szCs w:val="32"/>
        </w:rPr>
      </w:pPr>
    </w:p>
    <w:p>
      <w:pPr>
        <w:pStyle w:val="39"/>
        <w:spacing w:line="360" w:lineRule="auto"/>
        <w:jc w:val="center"/>
        <w:rPr>
          <w:rFonts w:hAnsi="宋体" w:cs="宋体"/>
          <w:b/>
          <w:bCs/>
          <w:color w:val="auto"/>
          <w:sz w:val="32"/>
          <w:szCs w:val="32"/>
        </w:rPr>
      </w:pPr>
    </w:p>
    <w:p>
      <w:pPr>
        <w:pStyle w:val="39"/>
        <w:spacing w:line="360" w:lineRule="auto"/>
        <w:jc w:val="center"/>
        <w:rPr>
          <w:rFonts w:hAnsi="宋体" w:cs="宋体"/>
          <w:b/>
          <w:bCs/>
          <w:color w:val="auto"/>
          <w:sz w:val="24"/>
          <w:szCs w:val="24"/>
        </w:rPr>
      </w:pPr>
    </w:p>
    <w:p>
      <w:pPr>
        <w:spacing w:line="500" w:lineRule="exact"/>
        <w:rPr>
          <w:rFonts w:ascii="宋体" w:hAnsi="宋体" w:cs="宋体"/>
          <w:color w:val="auto"/>
          <w:sz w:val="24"/>
        </w:rPr>
      </w:pPr>
      <w:r>
        <w:rPr>
          <w:rFonts w:hint="eastAsia" w:ascii="宋体" w:hAnsi="宋体" w:cs="宋体"/>
          <w:color w:val="auto"/>
          <w:sz w:val="24"/>
        </w:rPr>
        <w:t xml:space="preserve">                             供应商：(盖章) </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法定代表人或授权代表：(签字或盖章)</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日      期：   年    月    日</w:t>
      </w:r>
    </w:p>
    <w:p>
      <w:pPr>
        <w:pStyle w:val="39"/>
        <w:spacing w:line="360" w:lineRule="auto"/>
        <w:jc w:val="center"/>
        <w:rPr>
          <w:rFonts w:hAnsi="宋体" w:cs="宋体"/>
          <w:b/>
          <w:bCs/>
          <w:color w:val="auto"/>
          <w:sz w:val="24"/>
          <w:szCs w:val="24"/>
        </w:rPr>
      </w:pPr>
    </w:p>
    <w:p>
      <w:pPr>
        <w:spacing w:line="440" w:lineRule="exact"/>
        <w:ind w:firstLine="560" w:firstLineChars="200"/>
        <w:rPr>
          <w:rFonts w:ascii="宋体" w:hAnsi="宋体" w:cs="宋体"/>
          <w:color w:val="auto"/>
          <w:sz w:val="28"/>
          <w:szCs w:val="28"/>
        </w:rPr>
      </w:pPr>
    </w:p>
    <w:p>
      <w:pPr>
        <w:spacing w:line="440" w:lineRule="exact"/>
        <w:ind w:firstLine="3080" w:firstLineChars="1100"/>
        <w:rPr>
          <w:rFonts w:ascii="宋体" w:hAnsi="宋体" w:cs="宋体"/>
          <w:color w:val="auto"/>
          <w:sz w:val="28"/>
          <w:szCs w:val="28"/>
        </w:rPr>
      </w:pPr>
    </w:p>
    <w:p>
      <w:pPr>
        <w:rPr>
          <w:rFonts w:ascii="宋体" w:hAnsi="宋体" w:cs="宋体"/>
          <w:color w:val="auto"/>
          <w:sz w:val="28"/>
          <w:szCs w:val="28"/>
        </w:rPr>
      </w:pPr>
    </w:p>
    <w:p>
      <w:pPr>
        <w:spacing w:line="400" w:lineRule="exact"/>
        <w:jc w:val="center"/>
        <w:outlineLvl w:val="0"/>
        <w:rPr>
          <w:rFonts w:ascii="宋体" w:hAnsi="宋体" w:cs="宋体"/>
          <w:b/>
          <w:bCs/>
          <w:color w:val="auto"/>
          <w:sz w:val="28"/>
          <w:szCs w:val="28"/>
        </w:rPr>
      </w:pPr>
    </w:p>
    <w:p>
      <w:pPr>
        <w:spacing w:line="400" w:lineRule="exact"/>
        <w:jc w:val="center"/>
        <w:outlineLvl w:val="0"/>
        <w:rPr>
          <w:rFonts w:ascii="宋体" w:hAnsi="宋体" w:cs="宋体"/>
          <w:b/>
          <w:bCs/>
          <w:color w:val="auto"/>
          <w:sz w:val="28"/>
          <w:szCs w:val="28"/>
        </w:rPr>
      </w:pPr>
    </w:p>
    <w:p>
      <w:pPr>
        <w:spacing w:line="400" w:lineRule="exact"/>
        <w:jc w:val="center"/>
        <w:outlineLvl w:val="0"/>
        <w:rPr>
          <w:rFonts w:ascii="宋体" w:hAnsi="宋体" w:cs="宋体"/>
          <w:b/>
          <w:bCs/>
          <w:color w:val="auto"/>
          <w:sz w:val="28"/>
          <w:szCs w:val="28"/>
        </w:rPr>
      </w:pPr>
    </w:p>
    <w:p>
      <w:pPr>
        <w:spacing w:line="400" w:lineRule="exact"/>
        <w:jc w:val="center"/>
        <w:outlineLvl w:val="0"/>
        <w:rPr>
          <w:rFonts w:ascii="宋体" w:hAnsi="宋体" w:cs="宋体"/>
          <w:b/>
          <w:bCs/>
          <w:color w:val="auto"/>
          <w:sz w:val="28"/>
          <w:szCs w:val="28"/>
        </w:rPr>
      </w:pPr>
      <w:r>
        <w:rPr>
          <w:rFonts w:hint="eastAsia" w:ascii="宋体" w:hAnsi="宋体" w:cs="宋体"/>
          <w:b/>
          <w:bCs/>
          <w:color w:val="auto"/>
          <w:sz w:val="28"/>
          <w:szCs w:val="28"/>
        </w:rPr>
        <w:t>6、报价明细表</w:t>
      </w:r>
    </w:p>
    <w:p>
      <w:pPr>
        <w:rPr>
          <w:rFonts w:ascii="宋体" w:hAnsi="宋体" w:cs="宋体"/>
          <w:b/>
          <w:color w:val="auto"/>
          <w:sz w:val="28"/>
          <w:szCs w:val="28"/>
        </w:rPr>
      </w:pPr>
    </w:p>
    <w:p>
      <w:pPr>
        <w:jc w:val="center"/>
        <w:rPr>
          <w:rFonts w:ascii="宋体" w:hAnsi="宋体" w:cs="宋体"/>
          <w:b/>
          <w:color w:val="auto"/>
          <w:sz w:val="28"/>
          <w:szCs w:val="28"/>
        </w:rPr>
      </w:pPr>
    </w:p>
    <w:p>
      <w:pPr>
        <w:spacing w:line="400" w:lineRule="exact"/>
        <w:jc w:val="center"/>
        <w:rPr>
          <w:rFonts w:ascii="宋体" w:hAnsi="宋体" w:cs="宋体"/>
          <w:b/>
          <w:bCs/>
          <w:color w:val="auto"/>
          <w:sz w:val="28"/>
          <w:szCs w:val="28"/>
        </w:rPr>
      </w:pPr>
    </w:p>
    <w:p>
      <w:pPr>
        <w:spacing w:line="400" w:lineRule="exact"/>
        <w:ind w:left="-105" w:leftChars="-50" w:right="105" w:rightChars="50"/>
        <w:rPr>
          <w:rFonts w:ascii="宋体" w:hAnsi="宋体" w:cs="宋体"/>
          <w:color w:val="auto"/>
          <w:sz w:val="24"/>
          <w:u w:val="single"/>
        </w:rPr>
      </w:pPr>
      <w:r>
        <w:rPr>
          <w:rFonts w:hint="eastAsia" w:ascii="宋体" w:hAnsi="宋体" w:cs="宋体"/>
          <w:color w:val="auto"/>
          <w:sz w:val="24"/>
        </w:rPr>
        <w:t>供应商：</w:t>
      </w:r>
      <w:r>
        <w:rPr>
          <w:rFonts w:hint="eastAsia" w:ascii="宋体" w:hAnsi="宋体" w:cs="宋体"/>
          <w:color w:val="auto"/>
          <w:sz w:val="24"/>
          <w:u w:val="single"/>
        </w:rPr>
        <w:t xml:space="preserve">         　　　　　    </w:t>
      </w:r>
    </w:p>
    <w:p>
      <w:pPr>
        <w:spacing w:line="400" w:lineRule="exact"/>
        <w:ind w:left="-105" w:leftChars="-50" w:right="105" w:rightChars="50"/>
        <w:rPr>
          <w:rFonts w:ascii="宋体" w:hAnsi="宋体" w:cs="宋体"/>
          <w:b/>
          <w:bCs/>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tbl>
      <w:tblPr>
        <w:tblStyle w:val="27"/>
        <w:tblW w:w="10315" w:type="dxa"/>
        <w:tblInd w:w="-374" w:type="dxa"/>
        <w:tblLayout w:type="fixed"/>
        <w:tblCellMar>
          <w:top w:w="0" w:type="dxa"/>
          <w:left w:w="108" w:type="dxa"/>
          <w:bottom w:w="0" w:type="dxa"/>
          <w:right w:w="108" w:type="dxa"/>
        </w:tblCellMar>
      </w:tblPr>
      <w:tblGrid>
        <w:gridCol w:w="605"/>
        <w:gridCol w:w="1176"/>
        <w:gridCol w:w="1589"/>
        <w:gridCol w:w="1203"/>
        <w:gridCol w:w="728"/>
        <w:gridCol w:w="728"/>
        <w:gridCol w:w="711"/>
        <w:gridCol w:w="1529"/>
        <w:gridCol w:w="1188"/>
        <w:gridCol w:w="858"/>
      </w:tblGrid>
      <w:tr>
        <w:tblPrEx>
          <w:tblCellMar>
            <w:top w:w="0" w:type="dxa"/>
            <w:left w:w="108" w:type="dxa"/>
            <w:bottom w:w="0" w:type="dxa"/>
            <w:right w:w="108" w:type="dxa"/>
          </w:tblCellMar>
        </w:tblPrEx>
        <w:trPr>
          <w:trHeight w:val="642" w:hRule="atLeast"/>
        </w:trPr>
        <w:tc>
          <w:tcPr>
            <w:tcW w:w="6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11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名称</w:t>
            </w:r>
          </w:p>
        </w:tc>
        <w:tc>
          <w:tcPr>
            <w:tcW w:w="158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品牌、产地</w:t>
            </w:r>
          </w:p>
        </w:tc>
        <w:tc>
          <w:tcPr>
            <w:tcW w:w="120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产品型号</w:t>
            </w:r>
          </w:p>
        </w:tc>
        <w:tc>
          <w:tcPr>
            <w:tcW w:w="72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简要描述</w:t>
            </w:r>
          </w:p>
        </w:tc>
        <w:tc>
          <w:tcPr>
            <w:tcW w:w="72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单位</w:t>
            </w:r>
          </w:p>
        </w:tc>
        <w:tc>
          <w:tcPr>
            <w:tcW w:w="71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数量</w:t>
            </w:r>
          </w:p>
        </w:tc>
        <w:tc>
          <w:tcPr>
            <w:tcW w:w="152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单价（元）</w:t>
            </w:r>
          </w:p>
        </w:tc>
        <w:tc>
          <w:tcPr>
            <w:tcW w:w="118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合价（元）</w:t>
            </w:r>
          </w:p>
        </w:tc>
        <w:tc>
          <w:tcPr>
            <w:tcW w:w="85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备注</w:t>
            </w:r>
          </w:p>
        </w:tc>
      </w:tr>
      <w:tr>
        <w:tblPrEx>
          <w:tblCellMar>
            <w:top w:w="0" w:type="dxa"/>
            <w:left w:w="108" w:type="dxa"/>
            <w:bottom w:w="0" w:type="dxa"/>
            <w:right w:w="108" w:type="dxa"/>
          </w:tblCellMar>
        </w:tblPrEx>
        <w:trPr>
          <w:trHeight w:val="413" w:hRule="atLeast"/>
        </w:trPr>
        <w:tc>
          <w:tcPr>
            <w:tcW w:w="60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1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589"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203"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72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72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711"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529"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18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85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13" w:hRule="atLeast"/>
        </w:trPr>
        <w:tc>
          <w:tcPr>
            <w:tcW w:w="60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1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589"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203"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72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72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711"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529"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18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85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3" w:hRule="atLeast"/>
        </w:trPr>
        <w:tc>
          <w:tcPr>
            <w:tcW w:w="60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1176"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589"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203"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72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72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711"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529"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118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c>
          <w:tcPr>
            <w:tcW w:w="858" w:type="dxa"/>
            <w:tcBorders>
              <w:top w:val="nil"/>
              <w:left w:val="nil"/>
              <w:bottom w:val="single" w:color="auto" w:sz="4" w:space="0"/>
              <w:right w:val="single" w:color="auto" w:sz="4" w:space="0"/>
            </w:tcBorders>
            <w:noWrap/>
            <w:vAlign w:val="center"/>
          </w:tcPr>
          <w:p>
            <w:pPr>
              <w:widowControl/>
              <w:jc w:val="left"/>
              <w:rPr>
                <w:rFonts w:ascii="宋体" w:hAnsi="宋体" w:cs="宋体"/>
                <w:color w:val="auto"/>
                <w:kern w:val="0"/>
                <w:sz w:val="24"/>
              </w:rPr>
            </w:pPr>
          </w:p>
        </w:tc>
      </w:tr>
    </w:tbl>
    <w:p>
      <w:pPr>
        <w:ind w:left="420" w:leftChars="200"/>
        <w:rPr>
          <w:rFonts w:ascii="宋体" w:hAnsi="宋体" w:cs="宋体"/>
          <w:b/>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供应商：(盖章) </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法定代表人或授权代表：(签字或盖章)</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日      期：   年    月    日</w:t>
      </w:r>
    </w:p>
    <w:p>
      <w:pPr>
        <w:spacing w:line="400" w:lineRule="exact"/>
        <w:ind w:left="-105" w:leftChars="-50" w:right="105" w:rightChars="50"/>
        <w:jc w:val="center"/>
        <w:outlineLvl w:val="0"/>
        <w:rPr>
          <w:rFonts w:ascii="宋体" w:hAnsi="宋体" w:cs="宋体"/>
          <w:b/>
          <w:color w:val="auto"/>
          <w:sz w:val="28"/>
          <w:szCs w:val="28"/>
        </w:rPr>
      </w:pPr>
    </w:p>
    <w:p>
      <w:pPr>
        <w:spacing w:line="400" w:lineRule="exact"/>
        <w:ind w:left="-105" w:leftChars="-50" w:right="105" w:rightChars="50"/>
        <w:jc w:val="center"/>
        <w:outlineLvl w:val="0"/>
        <w:rPr>
          <w:rFonts w:ascii="宋体" w:hAnsi="宋体" w:cs="宋体"/>
          <w:b/>
          <w:color w:val="auto"/>
          <w:sz w:val="28"/>
          <w:szCs w:val="28"/>
        </w:rPr>
      </w:pPr>
      <w:r>
        <w:rPr>
          <w:rFonts w:hint="eastAsia" w:ascii="宋体" w:hAnsi="宋体" w:cs="宋体"/>
          <w:b/>
          <w:color w:val="auto"/>
          <w:sz w:val="28"/>
          <w:szCs w:val="28"/>
        </w:rPr>
        <w:t>7、</w:t>
      </w:r>
      <w:r>
        <w:rPr>
          <w:rFonts w:hint="eastAsia" w:ascii="宋体" w:hAnsi="宋体" w:cs="宋体"/>
          <w:b/>
          <w:color w:val="auto"/>
          <w:sz w:val="24"/>
        </w:rPr>
        <w:t>技术规格偏离表</w:t>
      </w:r>
    </w:p>
    <w:p>
      <w:pPr>
        <w:spacing w:line="400" w:lineRule="exact"/>
        <w:ind w:left="-105" w:leftChars="-50" w:right="105" w:rightChars="50"/>
        <w:rPr>
          <w:rFonts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u w:val="single"/>
        </w:rPr>
        <w:t xml:space="preserve">         　　　　  　    </w:t>
      </w:r>
    </w:p>
    <w:p>
      <w:pPr>
        <w:spacing w:line="400" w:lineRule="exact"/>
        <w:ind w:left="-105" w:leftChars="-50" w:right="105" w:rightChars="50"/>
        <w:rPr>
          <w:rFonts w:ascii="宋体" w:hAnsi="宋体" w:cs="宋体"/>
          <w:color w:val="auto"/>
          <w:sz w:val="24"/>
          <w:u w:val="single"/>
        </w:rPr>
      </w:pPr>
      <w:r>
        <w:rPr>
          <w:rFonts w:hint="eastAsia" w:ascii="宋体" w:hAnsi="宋体" w:cs="宋体"/>
          <w:color w:val="auto"/>
          <w:sz w:val="24"/>
        </w:rPr>
        <w:t>项目编号：</w:t>
      </w:r>
      <w:r>
        <w:rPr>
          <w:rFonts w:hint="eastAsia" w:ascii="宋体" w:hAnsi="宋体" w:cs="宋体"/>
          <w:color w:val="auto"/>
          <w:sz w:val="28"/>
          <w:szCs w:val="28"/>
          <w:u w:val="single"/>
        </w:rPr>
        <w:t xml:space="preserve">　                　                          </w:t>
      </w:r>
    </w:p>
    <w:tbl>
      <w:tblPr>
        <w:tblStyle w:val="27"/>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863"/>
        <w:gridCol w:w="2899"/>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1" w:type="dxa"/>
            <w:noWrap/>
            <w:vAlign w:val="center"/>
          </w:tcPr>
          <w:p>
            <w:pPr>
              <w:spacing w:line="400" w:lineRule="exact"/>
              <w:ind w:left="-105" w:leftChars="-50" w:right="105" w:rightChars="50"/>
              <w:jc w:val="center"/>
              <w:rPr>
                <w:rFonts w:ascii="宋体" w:hAnsi="宋体" w:cs="宋体"/>
                <w:color w:val="auto"/>
                <w:sz w:val="24"/>
              </w:rPr>
            </w:pPr>
            <w:r>
              <w:rPr>
                <w:rFonts w:hint="eastAsia" w:ascii="宋体" w:hAnsi="宋体" w:cs="宋体"/>
                <w:color w:val="auto"/>
                <w:sz w:val="24"/>
              </w:rPr>
              <w:t>序号</w:t>
            </w:r>
          </w:p>
        </w:tc>
        <w:tc>
          <w:tcPr>
            <w:tcW w:w="2863" w:type="dxa"/>
            <w:noWrap/>
            <w:vAlign w:val="center"/>
          </w:tcPr>
          <w:p>
            <w:pPr>
              <w:spacing w:line="400" w:lineRule="exact"/>
              <w:ind w:left="-105" w:leftChars="-50" w:right="105" w:rightChars="50"/>
              <w:jc w:val="center"/>
              <w:rPr>
                <w:rFonts w:ascii="宋体" w:hAnsi="宋体" w:cs="宋体"/>
                <w:color w:val="auto"/>
                <w:sz w:val="24"/>
              </w:rPr>
            </w:pPr>
            <w:r>
              <w:rPr>
                <w:rFonts w:hint="eastAsia" w:ascii="宋体" w:hAnsi="宋体" w:cs="宋体"/>
                <w:color w:val="auto"/>
                <w:sz w:val="24"/>
              </w:rPr>
              <w:t>招标文件项目需求</w:t>
            </w:r>
          </w:p>
        </w:tc>
        <w:tc>
          <w:tcPr>
            <w:tcW w:w="2899" w:type="dxa"/>
            <w:noWrap/>
            <w:vAlign w:val="center"/>
          </w:tcPr>
          <w:p>
            <w:pPr>
              <w:spacing w:line="400" w:lineRule="exact"/>
              <w:ind w:left="-105" w:leftChars="-50" w:right="105" w:rightChars="50"/>
              <w:jc w:val="center"/>
              <w:rPr>
                <w:rFonts w:ascii="宋体" w:hAnsi="宋体" w:cs="宋体"/>
                <w:color w:val="auto"/>
                <w:sz w:val="24"/>
              </w:rPr>
            </w:pPr>
            <w:r>
              <w:rPr>
                <w:rFonts w:hint="eastAsia" w:ascii="宋体" w:hAnsi="宋体" w:cs="宋体"/>
                <w:color w:val="auto"/>
                <w:sz w:val="24"/>
              </w:rPr>
              <w:t>投标文件</w:t>
            </w:r>
          </w:p>
        </w:tc>
        <w:tc>
          <w:tcPr>
            <w:tcW w:w="3387" w:type="dxa"/>
            <w:noWrap/>
            <w:vAlign w:val="center"/>
          </w:tcPr>
          <w:p>
            <w:pPr>
              <w:spacing w:line="400" w:lineRule="exact"/>
              <w:ind w:left="-105" w:leftChars="-50" w:right="105" w:rightChars="50"/>
              <w:jc w:val="center"/>
              <w:rPr>
                <w:rFonts w:ascii="宋体" w:hAnsi="宋体" w:cs="宋体"/>
                <w:color w:val="auto"/>
                <w:sz w:val="24"/>
              </w:rPr>
            </w:pPr>
            <w:r>
              <w:rPr>
                <w:rFonts w:hint="eastAsia" w:ascii="宋体" w:hAnsi="宋体" w:cs="宋体"/>
                <w:color w:val="auto"/>
                <w:sz w:val="24"/>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1" w:type="dxa"/>
            <w:noWrap/>
          </w:tcPr>
          <w:p>
            <w:pPr>
              <w:spacing w:line="400" w:lineRule="exact"/>
              <w:ind w:left="-105" w:leftChars="-50" w:right="105" w:rightChars="50"/>
              <w:rPr>
                <w:rFonts w:ascii="宋体" w:hAnsi="宋体" w:cs="宋体"/>
                <w:color w:val="auto"/>
                <w:sz w:val="24"/>
              </w:rPr>
            </w:pPr>
          </w:p>
        </w:tc>
        <w:tc>
          <w:tcPr>
            <w:tcW w:w="2863" w:type="dxa"/>
            <w:noWrap/>
          </w:tcPr>
          <w:p>
            <w:pPr>
              <w:spacing w:line="400" w:lineRule="exact"/>
              <w:ind w:left="-105" w:leftChars="-50" w:right="105" w:rightChars="50"/>
              <w:rPr>
                <w:rFonts w:ascii="宋体" w:hAnsi="宋体" w:cs="宋体"/>
                <w:color w:val="auto"/>
                <w:sz w:val="24"/>
              </w:rPr>
            </w:pPr>
          </w:p>
        </w:tc>
        <w:tc>
          <w:tcPr>
            <w:tcW w:w="2899" w:type="dxa"/>
            <w:noWrap/>
          </w:tcPr>
          <w:p>
            <w:pPr>
              <w:spacing w:line="400" w:lineRule="exact"/>
              <w:ind w:left="-105" w:leftChars="-50" w:right="105" w:rightChars="50"/>
              <w:rPr>
                <w:rFonts w:ascii="宋体" w:hAnsi="宋体" w:cs="宋体"/>
                <w:color w:val="auto"/>
                <w:sz w:val="24"/>
              </w:rPr>
            </w:pPr>
          </w:p>
        </w:tc>
        <w:tc>
          <w:tcPr>
            <w:tcW w:w="3387" w:type="dxa"/>
            <w:noWrap/>
          </w:tcPr>
          <w:p>
            <w:pPr>
              <w:spacing w:line="400" w:lineRule="exact"/>
              <w:ind w:left="-105" w:leftChars="-50" w:right="105" w:rightChars="50"/>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1" w:type="dxa"/>
            <w:noWrap/>
          </w:tcPr>
          <w:p>
            <w:pPr>
              <w:spacing w:line="400" w:lineRule="exact"/>
              <w:ind w:left="-105" w:leftChars="-50" w:right="105" w:rightChars="50"/>
              <w:rPr>
                <w:rFonts w:ascii="宋体" w:hAnsi="宋体" w:cs="宋体"/>
                <w:color w:val="auto"/>
                <w:sz w:val="24"/>
              </w:rPr>
            </w:pPr>
          </w:p>
        </w:tc>
        <w:tc>
          <w:tcPr>
            <w:tcW w:w="2863" w:type="dxa"/>
            <w:noWrap/>
          </w:tcPr>
          <w:p>
            <w:pPr>
              <w:spacing w:line="400" w:lineRule="exact"/>
              <w:ind w:left="-105" w:leftChars="-50" w:right="105" w:rightChars="50"/>
              <w:rPr>
                <w:rFonts w:ascii="宋体" w:hAnsi="宋体" w:cs="宋体"/>
                <w:color w:val="auto"/>
                <w:sz w:val="24"/>
              </w:rPr>
            </w:pPr>
          </w:p>
        </w:tc>
        <w:tc>
          <w:tcPr>
            <w:tcW w:w="2899" w:type="dxa"/>
            <w:noWrap/>
          </w:tcPr>
          <w:p>
            <w:pPr>
              <w:spacing w:line="400" w:lineRule="exact"/>
              <w:ind w:left="-105" w:leftChars="-50" w:right="105" w:rightChars="50"/>
              <w:rPr>
                <w:rFonts w:ascii="宋体" w:hAnsi="宋体" w:cs="宋体"/>
                <w:color w:val="auto"/>
                <w:sz w:val="24"/>
              </w:rPr>
            </w:pPr>
          </w:p>
        </w:tc>
        <w:tc>
          <w:tcPr>
            <w:tcW w:w="3387" w:type="dxa"/>
            <w:noWrap/>
          </w:tcPr>
          <w:p>
            <w:pPr>
              <w:spacing w:line="400" w:lineRule="exact"/>
              <w:ind w:left="-105" w:leftChars="-50" w:right="105" w:rightChars="50"/>
              <w:rPr>
                <w:rFonts w:ascii="宋体" w:hAnsi="宋体" w:cs="宋体"/>
                <w:color w:val="auto"/>
                <w:sz w:val="24"/>
              </w:rPr>
            </w:pPr>
          </w:p>
        </w:tc>
      </w:tr>
    </w:tbl>
    <w:p>
      <w:pPr>
        <w:spacing w:line="400" w:lineRule="exact"/>
        <w:rPr>
          <w:rFonts w:ascii="宋体" w:hAnsi="宋体" w:cs="宋体"/>
          <w:color w:val="auto"/>
          <w:sz w:val="24"/>
        </w:rPr>
      </w:pPr>
      <w:r>
        <w:rPr>
          <w:rFonts w:hint="eastAsia" w:ascii="宋体" w:hAnsi="宋体" w:cs="宋体"/>
          <w:color w:val="auto"/>
          <w:sz w:val="24"/>
        </w:rPr>
        <w:t>注：此表分标段应与招标文件要求逐条对应，分别填写；如果没有偏离，请在偏离情况说明中填写“无偏离”。</w:t>
      </w:r>
    </w:p>
    <w:p>
      <w:pPr>
        <w:spacing w:line="400" w:lineRule="exact"/>
        <w:ind w:right="105" w:rightChars="50"/>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供应商：(盖章) </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法定代表人或授权代表：(签字或盖章)</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日      期：   年    月    日</w:t>
      </w:r>
    </w:p>
    <w:p>
      <w:pPr>
        <w:spacing w:line="400" w:lineRule="exact"/>
        <w:ind w:left="-105" w:leftChars="-50" w:right="105" w:rightChars="50" w:firstLine="3092" w:firstLineChars="1100"/>
        <w:rPr>
          <w:rFonts w:ascii="宋体" w:hAnsi="宋体" w:cs="宋体"/>
          <w:b/>
          <w:color w:val="auto"/>
          <w:sz w:val="28"/>
          <w:szCs w:val="28"/>
        </w:rPr>
      </w:pPr>
    </w:p>
    <w:p>
      <w:pPr>
        <w:spacing w:line="400" w:lineRule="exact"/>
        <w:ind w:left="-105" w:leftChars="-50" w:right="105" w:rightChars="50" w:firstLine="3092" w:firstLineChars="1100"/>
        <w:outlineLvl w:val="0"/>
        <w:rPr>
          <w:rFonts w:ascii="宋体" w:hAnsi="宋体" w:cs="宋体"/>
          <w:b/>
          <w:color w:val="auto"/>
          <w:sz w:val="28"/>
          <w:szCs w:val="28"/>
        </w:rPr>
      </w:pPr>
      <w:r>
        <w:rPr>
          <w:rFonts w:hint="eastAsia" w:ascii="宋体" w:hAnsi="宋体" w:cs="宋体"/>
          <w:b/>
          <w:color w:val="auto"/>
          <w:sz w:val="28"/>
          <w:szCs w:val="28"/>
        </w:rPr>
        <w:t>8、合同主要条款偏离表</w:t>
      </w:r>
    </w:p>
    <w:p>
      <w:pPr>
        <w:spacing w:line="400" w:lineRule="exact"/>
        <w:ind w:left="-105" w:leftChars="-50" w:right="105" w:rightChars="50"/>
        <w:rPr>
          <w:rFonts w:ascii="宋体" w:hAnsi="宋体" w:cs="宋体"/>
          <w:color w:val="auto"/>
          <w:sz w:val="28"/>
          <w:szCs w:val="28"/>
        </w:rPr>
      </w:pPr>
    </w:p>
    <w:p>
      <w:pPr>
        <w:spacing w:line="400" w:lineRule="exact"/>
        <w:ind w:left="-105" w:leftChars="-50" w:right="105" w:rightChars="50"/>
        <w:rPr>
          <w:rFonts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u w:val="single"/>
        </w:rPr>
        <w:t xml:space="preserve">         　　　　　  </w:t>
      </w:r>
    </w:p>
    <w:p>
      <w:pPr>
        <w:spacing w:line="400" w:lineRule="exact"/>
        <w:ind w:left="-105" w:leftChars="-50" w:right="105" w:rightChars="50"/>
        <w:rPr>
          <w:rFonts w:ascii="宋体" w:hAnsi="宋体" w:cs="宋体"/>
          <w:color w:val="auto"/>
          <w:sz w:val="24"/>
          <w:u w:val="single"/>
        </w:rPr>
      </w:pPr>
      <w:r>
        <w:rPr>
          <w:rFonts w:hint="eastAsia" w:ascii="宋体" w:hAnsi="宋体" w:cs="宋体"/>
          <w:color w:val="auto"/>
          <w:sz w:val="24"/>
        </w:rPr>
        <w:t>项目编号：</w:t>
      </w:r>
      <w:r>
        <w:rPr>
          <w:rFonts w:hint="eastAsia" w:ascii="宋体" w:hAnsi="宋体" w:cs="宋体"/>
          <w:color w:val="auto"/>
          <w:sz w:val="28"/>
          <w:szCs w:val="28"/>
          <w:u w:val="single"/>
        </w:rPr>
        <w:t xml:space="preserve">　              　 </w:t>
      </w:r>
    </w:p>
    <w:tbl>
      <w:tblPr>
        <w:tblStyle w:val="27"/>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04"/>
        <w:gridCol w:w="2848"/>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51" w:type="dxa"/>
            <w:noWrap/>
            <w:vAlign w:val="center"/>
          </w:tcPr>
          <w:p>
            <w:pPr>
              <w:spacing w:line="400" w:lineRule="exact"/>
              <w:ind w:left="-105" w:leftChars="-50" w:right="105" w:rightChars="50"/>
              <w:jc w:val="center"/>
              <w:rPr>
                <w:rFonts w:ascii="宋体" w:hAnsi="宋体" w:cs="宋体"/>
                <w:color w:val="auto"/>
                <w:sz w:val="24"/>
              </w:rPr>
            </w:pPr>
            <w:r>
              <w:rPr>
                <w:rFonts w:hint="eastAsia" w:ascii="宋体" w:hAnsi="宋体" w:cs="宋体"/>
                <w:color w:val="auto"/>
                <w:sz w:val="24"/>
              </w:rPr>
              <w:t>序列</w:t>
            </w:r>
          </w:p>
        </w:tc>
        <w:tc>
          <w:tcPr>
            <w:tcW w:w="3204" w:type="dxa"/>
            <w:noWrap/>
            <w:vAlign w:val="center"/>
          </w:tcPr>
          <w:p>
            <w:pPr>
              <w:spacing w:line="400" w:lineRule="exact"/>
              <w:ind w:left="-105" w:leftChars="-50" w:right="105" w:rightChars="50"/>
              <w:jc w:val="center"/>
              <w:rPr>
                <w:rFonts w:ascii="宋体" w:hAnsi="宋体" w:cs="宋体"/>
                <w:color w:val="auto"/>
                <w:sz w:val="24"/>
              </w:rPr>
            </w:pPr>
            <w:r>
              <w:rPr>
                <w:rFonts w:hint="eastAsia" w:ascii="宋体" w:hAnsi="宋体" w:cs="宋体"/>
                <w:color w:val="auto"/>
                <w:sz w:val="24"/>
              </w:rPr>
              <w:t>招标文件的合同条款</w:t>
            </w:r>
          </w:p>
        </w:tc>
        <w:tc>
          <w:tcPr>
            <w:tcW w:w="2848" w:type="dxa"/>
            <w:noWrap/>
            <w:vAlign w:val="center"/>
          </w:tcPr>
          <w:p>
            <w:pPr>
              <w:spacing w:line="400" w:lineRule="exact"/>
              <w:ind w:left="-105" w:leftChars="-50" w:right="105" w:rightChars="50"/>
              <w:jc w:val="center"/>
              <w:rPr>
                <w:rFonts w:ascii="宋体" w:hAnsi="宋体" w:cs="宋体"/>
                <w:color w:val="auto"/>
                <w:sz w:val="24"/>
              </w:rPr>
            </w:pPr>
            <w:r>
              <w:rPr>
                <w:rFonts w:hint="eastAsia" w:ascii="宋体" w:hAnsi="宋体" w:cs="宋体"/>
                <w:color w:val="auto"/>
                <w:sz w:val="24"/>
              </w:rPr>
              <w:t>投标文件的合同条款</w:t>
            </w:r>
          </w:p>
        </w:tc>
        <w:tc>
          <w:tcPr>
            <w:tcW w:w="2685" w:type="dxa"/>
            <w:noWrap/>
            <w:vAlign w:val="center"/>
          </w:tcPr>
          <w:p>
            <w:pPr>
              <w:spacing w:line="400" w:lineRule="exact"/>
              <w:ind w:left="-105" w:leftChars="-50" w:right="105" w:rightChars="50"/>
              <w:jc w:val="center"/>
              <w:rPr>
                <w:rFonts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1" w:type="dxa"/>
            <w:noWrap/>
          </w:tcPr>
          <w:p>
            <w:pPr>
              <w:spacing w:line="400" w:lineRule="exact"/>
              <w:ind w:left="-105" w:leftChars="-50" w:right="105" w:rightChars="50"/>
              <w:rPr>
                <w:rFonts w:ascii="宋体" w:hAnsi="宋体" w:cs="宋体"/>
                <w:color w:val="auto"/>
                <w:sz w:val="24"/>
              </w:rPr>
            </w:pPr>
          </w:p>
        </w:tc>
        <w:tc>
          <w:tcPr>
            <w:tcW w:w="3204" w:type="dxa"/>
            <w:noWrap/>
          </w:tcPr>
          <w:p>
            <w:pPr>
              <w:spacing w:line="400" w:lineRule="exact"/>
              <w:ind w:left="-105" w:leftChars="-50" w:right="105" w:rightChars="50"/>
              <w:rPr>
                <w:rFonts w:ascii="宋体" w:hAnsi="宋体" w:cs="宋体"/>
                <w:color w:val="auto"/>
                <w:sz w:val="24"/>
              </w:rPr>
            </w:pPr>
          </w:p>
        </w:tc>
        <w:tc>
          <w:tcPr>
            <w:tcW w:w="2848" w:type="dxa"/>
            <w:noWrap/>
          </w:tcPr>
          <w:p>
            <w:pPr>
              <w:spacing w:line="400" w:lineRule="exact"/>
              <w:ind w:left="-105" w:leftChars="-50" w:right="105" w:rightChars="50"/>
              <w:rPr>
                <w:rFonts w:ascii="宋体" w:hAnsi="宋体" w:cs="宋体"/>
                <w:color w:val="auto"/>
                <w:sz w:val="24"/>
              </w:rPr>
            </w:pPr>
          </w:p>
        </w:tc>
        <w:tc>
          <w:tcPr>
            <w:tcW w:w="2685" w:type="dxa"/>
            <w:noWrap/>
          </w:tcPr>
          <w:p>
            <w:pPr>
              <w:spacing w:line="400" w:lineRule="exact"/>
              <w:ind w:left="-105" w:leftChars="-50" w:right="105" w:rightChars="50"/>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51" w:type="dxa"/>
            <w:noWrap/>
          </w:tcPr>
          <w:p>
            <w:pPr>
              <w:spacing w:line="400" w:lineRule="exact"/>
              <w:ind w:left="-105" w:leftChars="-50" w:right="105" w:rightChars="50"/>
              <w:rPr>
                <w:rFonts w:ascii="宋体" w:hAnsi="宋体" w:cs="宋体"/>
                <w:color w:val="auto"/>
                <w:sz w:val="24"/>
              </w:rPr>
            </w:pPr>
          </w:p>
        </w:tc>
        <w:tc>
          <w:tcPr>
            <w:tcW w:w="3204" w:type="dxa"/>
            <w:noWrap/>
          </w:tcPr>
          <w:p>
            <w:pPr>
              <w:spacing w:line="400" w:lineRule="exact"/>
              <w:ind w:left="-105" w:leftChars="-50" w:right="105" w:rightChars="50"/>
              <w:rPr>
                <w:rFonts w:ascii="宋体" w:hAnsi="宋体" w:cs="宋体"/>
                <w:color w:val="auto"/>
                <w:sz w:val="24"/>
              </w:rPr>
            </w:pPr>
          </w:p>
        </w:tc>
        <w:tc>
          <w:tcPr>
            <w:tcW w:w="2848" w:type="dxa"/>
            <w:noWrap/>
          </w:tcPr>
          <w:p>
            <w:pPr>
              <w:spacing w:line="400" w:lineRule="exact"/>
              <w:ind w:left="-105" w:leftChars="-50" w:right="105" w:rightChars="50"/>
              <w:rPr>
                <w:rFonts w:ascii="宋体" w:hAnsi="宋体" w:cs="宋体"/>
                <w:color w:val="auto"/>
                <w:sz w:val="24"/>
              </w:rPr>
            </w:pPr>
          </w:p>
        </w:tc>
        <w:tc>
          <w:tcPr>
            <w:tcW w:w="2685" w:type="dxa"/>
            <w:noWrap/>
          </w:tcPr>
          <w:p>
            <w:pPr>
              <w:spacing w:line="400" w:lineRule="exact"/>
              <w:ind w:left="-105" w:leftChars="-50" w:right="105" w:rightChars="50"/>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1" w:type="dxa"/>
            <w:noWrap/>
          </w:tcPr>
          <w:p>
            <w:pPr>
              <w:spacing w:line="400" w:lineRule="exact"/>
              <w:ind w:left="-105" w:leftChars="-50" w:right="105" w:rightChars="50"/>
              <w:rPr>
                <w:rFonts w:ascii="宋体" w:hAnsi="宋体" w:cs="宋体"/>
                <w:color w:val="auto"/>
                <w:sz w:val="24"/>
              </w:rPr>
            </w:pPr>
          </w:p>
        </w:tc>
        <w:tc>
          <w:tcPr>
            <w:tcW w:w="3204" w:type="dxa"/>
            <w:noWrap/>
          </w:tcPr>
          <w:p>
            <w:pPr>
              <w:spacing w:line="400" w:lineRule="exact"/>
              <w:ind w:left="-105" w:leftChars="-50" w:right="105" w:rightChars="50"/>
              <w:rPr>
                <w:rFonts w:ascii="宋体" w:hAnsi="宋体" w:cs="宋体"/>
                <w:color w:val="auto"/>
                <w:sz w:val="24"/>
              </w:rPr>
            </w:pPr>
          </w:p>
        </w:tc>
        <w:tc>
          <w:tcPr>
            <w:tcW w:w="2848" w:type="dxa"/>
            <w:noWrap/>
          </w:tcPr>
          <w:p>
            <w:pPr>
              <w:spacing w:line="400" w:lineRule="exact"/>
              <w:ind w:left="-105" w:leftChars="-50" w:right="105" w:rightChars="50"/>
              <w:rPr>
                <w:rFonts w:ascii="宋体" w:hAnsi="宋体" w:cs="宋体"/>
                <w:color w:val="auto"/>
                <w:sz w:val="24"/>
              </w:rPr>
            </w:pPr>
          </w:p>
        </w:tc>
        <w:tc>
          <w:tcPr>
            <w:tcW w:w="2685" w:type="dxa"/>
            <w:noWrap/>
          </w:tcPr>
          <w:p>
            <w:pPr>
              <w:spacing w:line="400" w:lineRule="exact"/>
              <w:ind w:left="-105" w:leftChars="-50" w:right="105" w:rightChars="50"/>
              <w:rPr>
                <w:rFonts w:ascii="宋体" w:hAnsi="宋体" w:cs="宋体"/>
                <w:color w:val="auto"/>
                <w:sz w:val="24"/>
              </w:rPr>
            </w:pPr>
          </w:p>
        </w:tc>
      </w:tr>
    </w:tbl>
    <w:p>
      <w:pPr>
        <w:spacing w:line="400" w:lineRule="exact"/>
        <w:rPr>
          <w:rFonts w:ascii="宋体" w:hAnsi="宋体" w:cs="宋体"/>
          <w:color w:val="auto"/>
          <w:sz w:val="24"/>
        </w:rPr>
      </w:pPr>
      <w:r>
        <w:rPr>
          <w:rFonts w:hint="eastAsia" w:ascii="宋体" w:hAnsi="宋体" w:cs="宋体"/>
          <w:color w:val="auto"/>
          <w:sz w:val="24"/>
        </w:rPr>
        <w:t>注：此表分标段应与招标文件要求逐条对应，分别填写；如果没有偏离，请在偏离情况说明中填写“无偏离”。</w:t>
      </w:r>
    </w:p>
    <w:p>
      <w:pPr>
        <w:spacing w:line="400" w:lineRule="exact"/>
        <w:ind w:left="-105" w:leftChars="-50" w:right="105" w:rightChars="50"/>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供应商：(盖章) </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法定代表人或授权代表：(签字或盖章)</w:t>
      </w:r>
    </w:p>
    <w:p>
      <w:pPr>
        <w:spacing w:line="500" w:lineRule="exact"/>
        <w:rPr>
          <w:rFonts w:ascii="宋体" w:hAnsi="宋体" w:cs="宋体"/>
          <w:color w:val="auto"/>
          <w:sz w:val="24"/>
        </w:rPr>
      </w:pPr>
    </w:p>
    <w:p>
      <w:pPr>
        <w:spacing w:line="500" w:lineRule="exact"/>
        <w:rPr>
          <w:rFonts w:ascii="宋体" w:hAnsi="宋体" w:cs="宋体"/>
          <w:color w:val="auto"/>
          <w:sz w:val="24"/>
        </w:rPr>
      </w:pPr>
      <w:r>
        <w:rPr>
          <w:rFonts w:hint="eastAsia" w:ascii="宋体" w:hAnsi="宋体" w:cs="宋体"/>
          <w:color w:val="auto"/>
          <w:sz w:val="24"/>
        </w:rPr>
        <w:t xml:space="preserve">                                               日      期：   年    月    日</w:t>
      </w:r>
    </w:p>
    <w:p>
      <w:pPr>
        <w:pStyle w:val="67"/>
        <w:spacing w:line="360" w:lineRule="auto"/>
        <w:rPr>
          <w:rFonts w:ascii="宋体" w:hAnsi="宋体" w:cs="宋体"/>
          <w:b/>
          <w:color w:val="auto"/>
          <w:sz w:val="24"/>
        </w:rPr>
      </w:pPr>
    </w:p>
    <w:p>
      <w:pPr>
        <w:pStyle w:val="67"/>
        <w:spacing w:line="360" w:lineRule="auto"/>
        <w:rPr>
          <w:rFonts w:ascii="宋体" w:hAnsi="宋体" w:cs="宋体"/>
          <w:b/>
          <w:color w:val="auto"/>
          <w:sz w:val="24"/>
        </w:rPr>
      </w:pPr>
    </w:p>
    <w:p>
      <w:pPr>
        <w:pStyle w:val="67"/>
        <w:spacing w:line="360" w:lineRule="auto"/>
        <w:rPr>
          <w:rFonts w:ascii="宋体" w:hAnsi="宋体" w:cs="宋体"/>
          <w:b/>
          <w:color w:val="auto"/>
          <w:sz w:val="24"/>
        </w:rPr>
      </w:pPr>
      <w:r>
        <w:rPr>
          <w:rFonts w:hint="eastAsia" w:ascii="宋体" w:hAnsi="宋体" w:cs="宋体"/>
          <w:b/>
          <w:color w:val="auto"/>
          <w:sz w:val="24"/>
        </w:rPr>
        <w:t>9、投标资格证明文件：具有有效的营业执照、会计事务所出具的20</w:t>
      </w:r>
      <w:r>
        <w:rPr>
          <w:rFonts w:hint="eastAsia" w:ascii="宋体" w:hAnsi="宋体" w:cs="宋体"/>
          <w:b/>
          <w:color w:val="auto"/>
          <w:sz w:val="24"/>
          <w:lang w:val="en-US" w:eastAsia="zh-CN"/>
        </w:rPr>
        <w:t>20</w:t>
      </w:r>
      <w:r>
        <w:rPr>
          <w:rFonts w:hint="eastAsia" w:ascii="宋体" w:hAnsi="宋体" w:cs="宋体"/>
          <w:b/>
          <w:color w:val="auto"/>
          <w:sz w:val="24"/>
        </w:rPr>
        <w:t>年度财务审计报告或银行出具的资信证明、税务部门出具的2020年依法纳税证明资料、</w:t>
      </w:r>
      <w:r>
        <w:rPr>
          <w:rFonts w:hint="eastAsia" w:ascii="宋体" w:hAnsi="宋体" w:cs="宋体"/>
          <w:b/>
          <w:color w:val="auto"/>
          <w:sz w:val="24"/>
          <w:lang w:val="en-US" w:eastAsia="zh-CN"/>
        </w:rPr>
        <w:t>医疗器械生产许可证或医疗器械经营许可证、社保证明、</w:t>
      </w:r>
      <w:r>
        <w:rPr>
          <w:rFonts w:hint="eastAsia" w:ascii="宋体" w:hAnsi="宋体" w:cs="宋体"/>
          <w:b/>
          <w:color w:val="auto"/>
          <w:sz w:val="24"/>
        </w:rPr>
        <w:t>“信用中国”网站上未被列入失信被执行人、重大税收违法案件当事人名单以及政府采购严重违法失信行为记录名单的网页打印件（网页打印件须自招标文件发布之日起至首次提交投标文件截止日从上述网站中打印）并加盖公章；</w:t>
      </w:r>
    </w:p>
    <w:p>
      <w:pPr>
        <w:pStyle w:val="67"/>
        <w:spacing w:line="360" w:lineRule="auto"/>
        <w:rPr>
          <w:rFonts w:ascii="宋体" w:hAnsi="宋体" w:cs="宋体"/>
          <w:b/>
          <w:color w:val="auto"/>
          <w:sz w:val="24"/>
        </w:rPr>
      </w:pPr>
      <w:r>
        <w:rPr>
          <w:rFonts w:hint="eastAsia" w:ascii="宋体" w:hAnsi="宋体" w:cs="宋体"/>
          <w:b/>
          <w:color w:val="auto"/>
          <w:sz w:val="24"/>
        </w:rPr>
        <w:t>10、商务技术打分表涵盖内容；（格式自行设计）</w:t>
      </w:r>
    </w:p>
    <w:p>
      <w:pPr>
        <w:spacing w:line="360" w:lineRule="auto"/>
        <w:rPr>
          <w:rFonts w:ascii="宋体" w:hAnsi="宋体" w:cs="宋体"/>
          <w:b/>
          <w:color w:val="auto"/>
          <w:sz w:val="24"/>
        </w:rPr>
      </w:pPr>
    </w:p>
    <w:p>
      <w:pPr>
        <w:spacing w:line="360" w:lineRule="auto"/>
        <w:rPr>
          <w:rFonts w:ascii="宋体" w:hAnsi="宋体" w:cs="宋体"/>
          <w:b/>
          <w:color w:val="auto"/>
          <w:sz w:val="24"/>
        </w:rPr>
      </w:pPr>
    </w:p>
    <w:p>
      <w:pPr>
        <w:pStyle w:val="2"/>
        <w:rPr>
          <w:color w:val="auto"/>
        </w:rPr>
      </w:pPr>
    </w:p>
    <w:p>
      <w:pPr>
        <w:rPr>
          <w:color w:val="auto"/>
        </w:rPr>
      </w:pPr>
    </w:p>
    <w:p>
      <w:pPr>
        <w:pStyle w:val="2"/>
        <w:rPr>
          <w:color w:val="auto"/>
        </w:rPr>
      </w:pPr>
    </w:p>
    <w:p>
      <w:pPr>
        <w:rPr>
          <w:color w:val="auto"/>
        </w:rPr>
      </w:pPr>
    </w:p>
    <w:p>
      <w:pPr>
        <w:rPr>
          <w:color w:val="auto"/>
        </w:rPr>
      </w:pPr>
    </w:p>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11、中小微企业证明文件（如有）；</w:t>
      </w:r>
    </w:p>
    <w:p>
      <w:pPr>
        <w:widowControl/>
        <w:spacing w:line="560" w:lineRule="exact"/>
        <w:jc w:val="center"/>
        <w:outlineLvl w:val="0"/>
        <w:rPr>
          <w:rFonts w:ascii="宋体" w:hAnsi="宋体"/>
          <w:b/>
          <w:color w:val="auto"/>
          <w:sz w:val="30"/>
          <w:szCs w:val="30"/>
        </w:rPr>
      </w:pPr>
      <w:r>
        <w:rPr>
          <w:rFonts w:hint="eastAsia" w:ascii="宋体" w:hAnsi="宋体"/>
          <w:b/>
          <w:color w:val="auto"/>
          <w:sz w:val="30"/>
          <w:szCs w:val="30"/>
        </w:rPr>
        <w:t>1-1中小企业声明函（如有）</w:t>
      </w:r>
    </w:p>
    <w:p>
      <w:pPr>
        <w:pStyle w:val="37"/>
        <w:spacing w:line="360" w:lineRule="auto"/>
        <w:ind w:right="-97"/>
        <w:jc w:val="center"/>
        <w:rPr>
          <w:rFonts w:hint="eastAsia" w:ascii="宋体" w:hAnsi="宋体"/>
          <w:b/>
          <w:bCs/>
          <w:color w:val="auto"/>
          <w:sz w:val="24"/>
          <w:szCs w:val="24"/>
        </w:rPr>
      </w:pPr>
    </w:p>
    <w:p>
      <w:pPr>
        <w:pStyle w:val="37"/>
        <w:spacing w:line="360" w:lineRule="auto"/>
        <w:ind w:right="-97"/>
        <w:jc w:val="center"/>
        <w:rPr>
          <w:rFonts w:hint="eastAsia" w:ascii="宋体" w:hAnsi="宋体"/>
          <w:bCs/>
          <w:color w:val="auto"/>
          <w:sz w:val="24"/>
        </w:rPr>
      </w:pPr>
      <w:r>
        <w:rPr>
          <w:rFonts w:hint="eastAsia" w:ascii="宋体" w:hAnsi="宋体"/>
          <w:b/>
          <w:bCs/>
          <w:color w:val="auto"/>
          <w:sz w:val="24"/>
          <w:szCs w:val="24"/>
        </w:rPr>
        <w:t>中小企业声明函</w:t>
      </w:r>
      <w:r>
        <w:rPr>
          <w:rFonts w:hint="eastAsia" w:ascii="宋体" w:hAnsi="宋体"/>
          <w:b/>
          <w:bCs/>
          <w:color w:val="auto"/>
          <w:sz w:val="24"/>
          <w:szCs w:val="24"/>
          <w:lang w:eastAsia="zh-CN"/>
        </w:rPr>
        <w:t>（货物）</w:t>
      </w: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本公司（联合体）郑重声明，根据《政府采购促进中小企业发展管理办法》（财库（2020)46号）的规定，本公司（联合体）参加</w:t>
      </w:r>
      <w:r>
        <w:rPr>
          <w:rFonts w:hint="eastAsia" w:ascii="宋体" w:hAnsi="宋体"/>
          <w:bCs/>
          <w:color w:val="auto"/>
          <w:sz w:val="24"/>
          <w:u w:val="single"/>
        </w:rPr>
        <w:t>（单位名称）</w:t>
      </w:r>
      <w:r>
        <w:rPr>
          <w:rFonts w:hint="eastAsia" w:ascii="宋体" w:hAnsi="宋体"/>
          <w:bCs/>
          <w:color w:val="auto"/>
          <w:sz w:val="24"/>
        </w:rPr>
        <w:t>的</w:t>
      </w:r>
      <w:r>
        <w:rPr>
          <w:rFonts w:hint="eastAsia" w:ascii="宋体" w:hAnsi="宋体"/>
          <w:bCs/>
          <w:color w:val="auto"/>
          <w:sz w:val="24"/>
          <w:u w:val="single"/>
        </w:rPr>
        <w:t>（项目名称）</w:t>
      </w:r>
      <w:r>
        <w:rPr>
          <w:rFonts w:hint="eastAsia" w:ascii="宋体" w:hAnsi="宋体"/>
          <w:bCs/>
          <w:color w:val="auto"/>
          <w:sz w:val="24"/>
        </w:rPr>
        <w:t>采购活动，提供的货物全部由符合政策要求的中小企业制造。相关企业（含联合体中的中小企业、签订分包意向协议的中小企业）的具体情况如下：</w:t>
      </w:r>
    </w:p>
    <w:p>
      <w:pPr>
        <w:spacing w:line="460" w:lineRule="exact"/>
        <w:ind w:firstLine="480" w:firstLineChars="200"/>
        <w:jc w:val="both"/>
        <w:rPr>
          <w:rFonts w:hint="eastAsia" w:ascii="宋体" w:hAnsi="宋体"/>
          <w:bCs/>
          <w:color w:val="auto"/>
          <w:sz w:val="24"/>
          <w:u w:val="single"/>
        </w:rPr>
      </w:pPr>
      <w:r>
        <w:rPr>
          <w:rFonts w:hint="eastAsia" w:ascii="宋体" w:hAnsi="宋体"/>
          <w:bCs/>
          <w:color w:val="auto"/>
          <w:sz w:val="24"/>
        </w:rPr>
        <w:t>1.</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（采购文件中明确的所属行业）行业</w:t>
      </w:r>
      <w:r>
        <w:rPr>
          <w:rFonts w:hint="eastAsia" w:ascii="宋体" w:hAnsi="宋体"/>
          <w:bCs/>
          <w:color w:val="auto"/>
          <w:sz w:val="24"/>
        </w:rPr>
        <w:t>；制造商为</w:t>
      </w:r>
      <w:r>
        <w:rPr>
          <w:rFonts w:hint="eastAsia" w:ascii="宋体" w:hAnsi="宋体"/>
          <w:bCs/>
          <w:color w:val="auto"/>
          <w:sz w:val="24"/>
          <w:u w:val="single"/>
        </w:rPr>
        <w:t>（企业名称）</w:t>
      </w:r>
      <w:r>
        <w:rPr>
          <w:rFonts w:hint="eastAsia" w:ascii="宋体" w:hAnsi="宋体"/>
          <w:bCs/>
          <w:color w:val="auto"/>
          <w:sz w:val="24"/>
        </w:rPr>
        <w:t>，从业人员</w:t>
      </w:r>
      <w:r>
        <w:rPr>
          <w:rFonts w:hint="eastAsia" w:ascii="宋体" w:hAnsi="宋体"/>
          <w:bCs/>
          <w:color w:val="auto"/>
          <w:sz w:val="24"/>
          <w:u w:val="single"/>
          <w:lang w:val="en-US" w:eastAsia="zh-CN"/>
        </w:rPr>
        <w:t xml:space="preserve">     </w:t>
      </w:r>
      <w:r>
        <w:rPr>
          <w:rFonts w:hint="eastAsia" w:ascii="宋体" w:hAnsi="宋体"/>
          <w:bCs/>
          <w:color w:val="auto"/>
          <w:sz w:val="24"/>
        </w:rPr>
        <w:t>人，营业收入为</w:t>
      </w:r>
      <w:r>
        <w:rPr>
          <w:rFonts w:hint="eastAsia" w:ascii="宋体" w:hAnsi="宋体"/>
          <w:bCs/>
          <w:color w:val="auto"/>
          <w:sz w:val="24"/>
          <w:u w:val="single"/>
          <w:lang w:val="en-US" w:eastAsia="zh-CN"/>
        </w:rPr>
        <w:t xml:space="preserve">   </w:t>
      </w:r>
      <w:r>
        <w:rPr>
          <w:rFonts w:hint="eastAsia" w:ascii="宋体" w:hAnsi="宋体"/>
          <w:bCs/>
          <w:color w:val="auto"/>
          <w:sz w:val="24"/>
        </w:rPr>
        <w:t>万元，资产总额为</w:t>
      </w:r>
      <w:r>
        <w:rPr>
          <w:rFonts w:hint="eastAsia" w:ascii="宋体" w:hAnsi="宋体"/>
          <w:bCs/>
          <w:color w:val="auto"/>
          <w:sz w:val="24"/>
          <w:u w:val="single"/>
          <w:lang w:val="en-US" w:eastAsia="zh-CN"/>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p>
    <w:p>
      <w:pPr>
        <w:spacing w:line="460" w:lineRule="exact"/>
        <w:ind w:firstLine="480" w:firstLineChars="200"/>
        <w:jc w:val="both"/>
        <w:rPr>
          <w:rFonts w:hint="eastAsia" w:ascii="宋体" w:hAnsi="宋体"/>
          <w:bCs/>
          <w:color w:val="auto"/>
          <w:sz w:val="24"/>
          <w:u w:val="single"/>
        </w:rPr>
      </w:pPr>
      <w:r>
        <w:rPr>
          <w:rFonts w:hint="eastAsia" w:ascii="宋体" w:hAnsi="宋体"/>
          <w:bCs/>
          <w:color w:val="auto"/>
          <w:sz w:val="24"/>
        </w:rPr>
        <w:t>2.</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（采购文件中明确的所属行业）行业</w:t>
      </w:r>
      <w:r>
        <w:rPr>
          <w:rFonts w:hint="eastAsia" w:ascii="宋体" w:hAnsi="宋体"/>
          <w:bCs/>
          <w:color w:val="auto"/>
          <w:sz w:val="24"/>
        </w:rPr>
        <w:t>；制造商为</w:t>
      </w:r>
      <w:r>
        <w:rPr>
          <w:rFonts w:hint="eastAsia" w:ascii="宋体" w:hAnsi="宋体"/>
          <w:bCs/>
          <w:color w:val="auto"/>
          <w:sz w:val="24"/>
          <w:u w:val="single"/>
        </w:rPr>
        <w:t>（企业名称）</w:t>
      </w:r>
      <w:r>
        <w:rPr>
          <w:rFonts w:hint="eastAsia" w:ascii="宋体" w:hAnsi="宋体"/>
          <w:bCs/>
          <w:color w:val="auto"/>
          <w:sz w:val="24"/>
        </w:rPr>
        <w:t>，从业人员</w:t>
      </w:r>
      <w:r>
        <w:rPr>
          <w:rFonts w:hint="eastAsia" w:ascii="宋体" w:hAnsi="宋体"/>
          <w:bCs/>
          <w:color w:val="auto"/>
          <w:sz w:val="24"/>
          <w:u w:val="single"/>
          <w:lang w:val="en-US" w:eastAsia="zh-CN"/>
        </w:rPr>
        <w:t xml:space="preserve">        </w:t>
      </w:r>
      <w:r>
        <w:rPr>
          <w:rFonts w:hint="eastAsia" w:ascii="宋体" w:hAnsi="宋体"/>
          <w:bCs/>
          <w:color w:val="auto"/>
          <w:sz w:val="24"/>
        </w:rPr>
        <w:t>人，营业收入为</w:t>
      </w:r>
      <w:r>
        <w:rPr>
          <w:rFonts w:hint="eastAsia" w:ascii="宋体" w:hAnsi="宋体"/>
          <w:bCs/>
          <w:color w:val="auto"/>
          <w:sz w:val="24"/>
          <w:u w:val="single"/>
          <w:lang w:val="en-US" w:eastAsia="zh-CN"/>
        </w:rPr>
        <w:t xml:space="preserve">       </w:t>
      </w:r>
      <w:r>
        <w:rPr>
          <w:rFonts w:hint="eastAsia" w:ascii="宋体" w:hAnsi="宋体"/>
          <w:bCs/>
          <w:color w:val="auto"/>
          <w:sz w:val="24"/>
        </w:rPr>
        <w:t>万元，资产总额为</w:t>
      </w:r>
      <w:r>
        <w:rPr>
          <w:rFonts w:hint="eastAsia" w:ascii="宋体" w:hAnsi="宋体"/>
          <w:bCs/>
          <w:color w:val="auto"/>
          <w:sz w:val="24"/>
          <w:u w:val="single"/>
          <w:lang w:val="en-US" w:eastAsia="zh-CN"/>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p>
    <w:p>
      <w:pPr>
        <w:spacing w:line="460" w:lineRule="exact"/>
        <w:ind w:firstLine="480" w:firstLineChars="200"/>
        <w:jc w:val="both"/>
        <w:rPr>
          <w:rFonts w:hint="default" w:ascii="宋体" w:hAnsi="宋体" w:eastAsia="宋体"/>
          <w:bCs/>
          <w:color w:val="auto"/>
          <w:sz w:val="24"/>
          <w:lang w:val="en-US" w:eastAsia="zh-CN"/>
        </w:rPr>
      </w:pPr>
      <w:r>
        <w:rPr>
          <w:rFonts w:hint="eastAsia" w:ascii="宋体" w:hAnsi="宋体"/>
          <w:bCs/>
          <w:color w:val="auto"/>
          <w:sz w:val="24"/>
          <w:lang w:val="en-US" w:eastAsia="zh-CN"/>
        </w:rPr>
        <w:t>.........</w:t>
      </w: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以上企业，不属于大企业的分支机构，不存在控股股东为大企业的情形，也不存在与大企业的负责人为同一人的情形。</w:t>
      </w: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本企业对上述声明内容的真实性负责。如有虚假，将依法承担相应责任。</w:t>
      </w:r>
    </w:p>
    <w:p>
      <w:pPr>
        <w:spacing w:line="460" w:lineRule="exact"/>
        <w:jc w:val="right"/>
        <w:rPr>
          <w:rFonts w:hint="eastAsia" w:ascii="宋体" w:hAnsi="宋体"/>
          <w:bCs/>
          <w:color w:val="auto"/>
          <w:sz w:val="24"/>
        </w:rPr>
      </w:pPr>
      <w:r>
        <w:rPr>
          <w:rFonts w:hint="eastAsia" w:ascii="宋体" w:hAnsi="宋体"/>
          <w:bCs/>
          <w:color w:val="auto"/>
          <w:sz w:val="24"/>
        </w:rPr>
        <w:t>企业名称（盖章）：</w:t>
      </w:r>
    </w:p>
    <w:p>
      <w:pPr>
        <w:widowControl/>
        <w:adjustRightInd w:val="0"/>
        <w:snapToGrid w:val="0"/>
        <w:spacing w:line="420" w:lineRule="exact"/>
        <w:jc w:val="center"/>
        <w:rPr>
          <w:color w:val="auto"/>
          <w:sz w:val="24"/>
        </w:rPr>
      </w:pPr>
      <w:r>
        <w:rPr>
          <w:rFonts w:hint="eastAsia"/>
          <w:color w:val="auto"/>
          <w:spacing w:val="6"/>
          <w:kern w:val="0"/>
          <w:sz w:val="24"/>
          <w:lang w:val="en-US" w:eastAsia="zh-CN"/>
        </w:rPr>
        <w:t xml:space="preserve">                                                  </w:t>
      </w:r>
      <w:r>
        <w:rPr>
          <w:color w:val="auto"/>
          <w:spacing w:val="6"/>
          <w:kern w:val="0"/>
          <w:sz w:val="24"/>
        </w:rPr>
        <w:t>日期：</w:t>
      </w:r>
      <w:r>
        <w:rPr>
          <w:color w:val="auto"/>
          <w:sz w:val="24"/>
        </w:rPr>
        <w:t>年月日</w:t>
      </w:r>
    </w:p>
    <w:p>
      <w:pPr>
        <w:pStyle w:val="55"/>
        <w:spacing w:before="0"/>
        <w:ind w:left="0"/>
        <w:rPr>
          <w:b w:val="0"/>
          <w:bCs w:val="0"/>
          <w:color w:val="auto"/>
          <w:sz w:val="21"/>
          <w:szCs w:val="21"/>
        </w:rPr>
      </w:pPr>
    </w:p>
    <w:p>
      <w:pPr>
        <w:pStyle w:val="55"/>
        <w:spacing w:before="0"/>
        <w:ind w:left="0"/>
        <w:rPr>
          <w:b w:val="0"/>
          <w:bCs w:val="0"/>
          <w:color w:val="auto"/>
          <w:sz w:val="21"/>
          <w:szCs w:val="21"/>
        </w:rPr>
      </w:pPr>
      <w:r>
        <w:rPr>
          <w:rFonts w:hint="eastAsia"/>
          <w:b w:val="0"/>
          <w:bCs w:val="0"/>
          <w:color w:val="auto"/>
          <w:sz w:val="21"/>
          <w:szCs w:val="21"/>
        </w:rPr>
        <w:t>注：小型和微型企业适用价格扣除办法时应同时提供的相关资料：</w:t>
      </w:r>
    </w:p>
    <w:p>
      <w:pPr>
        <w:pStyle w:val="55"/>
        <w:spacing w:before="0"/>
        <w:ind w:left="0"/>
        <w:rPr>
          <w:b w:val="0"/>
          <w:bCs w:val="0"/>
          <w:color w:val="auto"/>
          <w:sz w:val="21"/>
          <w:szCs w:val="21"/>
        </w:rPr>
      </w:pPr>
      <w:r>
        <w:rPr>
          <w:rFonts w:hint="eastAsia"/>
          <w:b w:val="0"/>
          <w:bCs w:val="0"/>
          <w:color w:val="auto"/>
          <w:sz w:val="21"/>
          <w:szCs w:val="21"/>
        </w:rPr>
        <w:t>1.小型、微型企业提供其他小型、微型企业生产的产品时，则须同时提供该小微企业的声明函、上一年度（或近期）的审计报告及拟投标产品的报价明细。</w:t>
      </w:r>
    </w:p>
    <w:p>
      <w:pPr>
        <w:pStyle w:val="55"/>
        <w:spacing w:before="0"/>
        <w:ind w:left="0"/>
        <w:rPr>
          <w:b w:val="0"/>
          <w:bCs w:val="0"/>
          <w:color w:val="auto"/>
          <w:sz w:val="21"/>
          <w:szCs w:val="21"/>
        </w:rPr>
      </w:pPr>
      <w:r>
        <w:rPr>
          <w:rFonts w:hint="eastAsia"/>
          <w:b w:val="0"/>
          <w:bCs w:val="0"/>
          <w:color w:val="auto"/>
          <w:sz w:val="21"/>
          <w:szCs w:val="21"/>
        </w:rPr>
        <w:t>2. 小型、微型企业提供中型（或大型）企业制造的货物的，视同为中型（或大型）企业，不享受本项优惠。</w:t>
      </w:r>
    </w:p>
    <w:p>
      <w:pPr>
        <w:pStyle w:val="55"/>
        <w:spacing w:before="0"/>
        <w:ind w:left="0"/>
        <w:rPr>
          <w:b w:val="0"/>
          <w:bCs w:val="0"/>
          <w:color w:val="auto"/>
          <w:sz w:val="21"/>
          <w:szCs w:val="21"/>
        </w:rPr>
      </w:pPr>
      <w:r>
        <w:rPr>
          <w:rFonts w:hint="eastAsia"/>
          <w:b w:val="0"/>
          <w:bCs w:val="0"/>
          <w:color w:val="auto"/>
          <w:sz w:val="21"/>
          <w:szCs w:val="21"/>
        </w:rPr>
        <w:t>3.其他相关的证明材料（如：上一年度（或近期）的审计报告等，须能反映出企业的应纳税所得额、从业人员、资产总额、营业收入等相关内容）。</w:t>
      </w:r>
    </w:p>
    <w:p>
      <w:pPr>
        <w:pStyle w:val="55"/>
        <w:spacing w:before="0"/>
        <w:ind w:left="0"/>
        <w:rPr>
          <w:b w:val="0"/>
          <w:bCs w:val="0"/>
          <w:color w:val="auto"/>
          <w:sz w:val="21"/>
          <w:szCs w:val="21"/>
        </w:rPr>
      </w:pPr>
      <w:r>
        <w:rPr>
          <w:rFonts w:hint="eastAsia"/>
          <w:b w:val="0"/>
          <w:bCs w:val="0"/>
          <w:color w:val="auto"/>
          <w:sz w:val="21"/>
          <w:szCs w:val="21"/>
        </w:rPr>
        <w:t>4.提供投标人工商行政登记所在地管理部门或相关监督管理部门出具的小微企业证明文件。</w:t>
      </w:r>
    </w:p>
    <w:p>
      <w:pPr>
        <w:pStyle w:val="55"/>
        <w:spacing w:before="0"/>
        <w:ind w:left="0"/>
        <w:rPr>
          <w:b w:val="0"/>
          <w:bCs w:val="0"/>
          <w:color w:val="auto"/>
          <w:sz w:val="21"/>
          <w:szCs w:val="21"/>
        </w:rPr>
      </w:pPr>
      <w:r>
        <w:rPr>
          <w:rFonts w:hint="eastAsia"/>
          <w:b w:val="0"/>
          <w:bCs w:val="0"/>
          <w:color w:val="auto"/>
          <w:sz w:val="21"/>
          <w:szCs w:val="21"/>
        </w:rPr>
        <w:t>5.提供所代理产品生产厂家的属地主管部门出具的小微企业证明文件；</w:t>
      </w:r>
    </w:p>
    <w:p>
      <w:pPr>
        <w:pStyle w:val="55"/>
        <w:spacing w:before="0"/>
        <w:ind w:left="0"/>
        <w:rPr>
          <w:b w:val="0"/>
          <w:bCs w:val="0"/>
          <w:color w:val="auto"/>
          <w:sz w:val="21"/>
          <w:szCs w:val="21"/>
        </w:rPr>
      </w:pPr>
      <w:r>
        <w:rPr>
          <w:rFonts w:hint="eastAsia"/>
          <w:b w:val="0"/>
          <w:bCs w:val="0"/>
          <w:color w:val="auto"/>
          <w:sz w:val="21"/>
          <w:szCs w:val="21"/>
        </w:rPr>
        <w:t>6.进口产品不享受中小企业评审优惠。</w:t>
      </w:r>
    </w:p>
    <w:p>
      <w:pPr>
        <w:pStyle w:val="55"/>
        <w:spacing w:before="0"/>
        <w:ind w:left="0"/>
        <w:rPr>
          <w:rFonts w:hint="eastAsia"/>
          <w:b w:val="0"/>
          <w:bCs w:val="0"/>
          <w:color w:val="auto"/>
          <w:sz w:val="21"/>
          <w:szCs w:val="21"/>
        </w:rPr>
      </w:pPr>
      <w:r>
        <w:rPr>
          <w:rFonts w:hint="eastAsia"/>
          <w:b w:val="0"/>
          <w:bCs w:val="0"/>
          <w:color w:val="auto"/>
          <w:sz w:val="21"/>
          <w:szCs w:val="21"/>
        </w:rPr>
        <w:t>未按上述要求填写并提供证明材料的，评审时不予以考虑。</w:t>
      </w:r>
    </w:p>
    <w:p>
      <w:pPr>
        <w:pStyle w:val="55"/>
        <w:spacing w:before="0"/>
        <w:ind w:left="0"/>
        <w:rPr>
          <w:rFonts w:hint="eastAsia"/>
          <w:b w:val="0"/>
          <w:bCs w:val="0"/>
          <w:color w:val="auto"/>
          <w:sz w:val="21"/>
          <w:szCs w:val="21"/>
        </w:rPr>
      </w:pPr>
    </w:p>
    <w:p>
      <w:pPr>
        <w:pStyle w:val="37"/>
        <w:spacing w:line="360" w:lineRule="auto"/>
        <w:ind w:right="-97"/>
        <w:jc w:val="center"/>
        <w:rPr>
          <w:rFonts w:hint="eastAsia" w:ascii="宋体" w:hAnsi="宋体" w:eastAsia="宋体"/>
          <w:b/>
          <w:bCs/>
          <w:color w:val="auto"/>
          <w:sz w:val="24"/>
          <w:szCs w:val="24"/>
          <w:lang w:eastAsia="zh-CN"/>
        </w:rPr>
      </w:pPr>
      <w:r>
        <w:rPr>
          <w:rFonts w:hint="eastAsia" w:ascii="宋体" w:hAnsi="宋体"/>
          <w:b/>
          <w:bCs/>
          <w:color w:val="auto"/>
          <w:sz w:val="24"/>
          <w:szCs w:val="24"/>
        </w:rPr>
        <w:t>中小企业声明函</w:t>
      </w:r>
      <w:r>
        <w:rPr>
          <w:rFonts w:hint="eastAsia" w:ascii="宋体" w:hAnsi="宋体"/>
          <w:b/>
          <w:bCs/>
          <w:color w:val="auto"/>
          <w:sz w:val="24"/>
          <w:szCs w:val="24"/>
          <w:lang w:eastAsia="zh-CN"/>
        </w:rPr>
        <w:t>（工程、服务）</w:t>
      </w:r>
    </w:p>
    <w:p>
      <w:pPr>
        <w:spacing w:line="460" w:lineRule="exact"/>
        <w:ind w:firstLine="480" w:firstLineChars="200"/>
        <w:jc w:val="both"/>
        <w:rPr>
          <w:rFonts w:hint="eastAsia" w:ascii="宋体" w:hAnsi="宋体"/>
          <w:bCs/>
          <w:color w:val="auto"/>
          <w:sz w:val="24"/>
        </w:rPr>
      </w:pP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本公司（联合体）郑重声明，根据《政府采购促进中小企业发展管理办法》（财库（2020)46号）的规定，本公司（联合体）参加</w:t>
      </w:r>
      <w:r>
        <w:rPr>
          <w:rFonts w:hint="eastAsia" w:ascii="宋体" w:hAnsi="宋体"/>
          <w:bCs/>
          <w:color w:val="auto"/>
          <w:sz w:val="24"/>
          <w:u w:val="single"/>
        </w:rPr>
        <w:t>（单位名称）</w:t>
      </w:r>
      <w:r>
        <w:rPr>
          <w:rFonts w:hint="eastAsia" w:ascii="宋体" w:hAnsi="宋体"/>
          <w:bCs/>
          <w:color w:val="auto"/>
          <w:sz w:val="24"/>
        </w:rPr>
        <w:t>的</w:t>
      </w:r>
      <w:r>
        <w:rPr>
          <w:rFonts w:hint="eastAsia" w:ascii="宋体" w:hAnsi="宋体"/>
          <w:bCs/>
          <w:color w:val="auto"/>
          <w:sz w:val="24"/>
          <w:u w:val="single"/>
        </w:rPr>
        <w:t>（项目名称）</w:t>
      </w:r>
      <w:r>
        <w:rPr>
          <w:rFonts w:hint="eastAsia" w:ascii="宋体" w:hAnsi="宋体"/>
          <w:bCs/>
          <w:color w:val="auto"/>
          <w:sz w:val="24"/>
        </w:rPr>
        <w:t>采购活动，</w:t>
      </w:r>
      <w:r>
        <w:rPr>
          <w:rFonts w:hint="eastAsia" w:ascii="宋体" w:hAnsi="宋体"/>
          <w:bCs/>
          <w:color w:val="auto"/>
          <w:sz w:val="24"/>
          <w:lang w:eastAsia="zh-CN"/>
        </w:rPr>
        <w:t>工程的施工单位</w:t>
      </w:r>
      <w:r>
        <w:rPr>
          <w:rFonts w:hint="eastAsia" w:ascii="宋体" w:hAnsi="宋体"/>
          <w:bCs/>
          <w:color w:val="auto"/>
          <w:sz w:val="24"/>
        </w:rPr>
        <w:t>全部由符合政策要求的中小企业</w:t>
      </w:r>
      <w:r>
        <w:rPr>
          <w:rFonts w:hint="eastAsia" w:ascii="宋体" w:hAnsi="宋体"/>
          <w:bCs/>
          <w:color w:val="auto"/>
          <w:sz w:val="24"/>
          <w:lang w:eastAsia="zh-CN"/>
        </w:rPr>
        <w:t>承接</w:t>
      </w:r>
      <w:r>
        <w:rPr>
          <w:rFonts w:hint="eastAsia" w:ascii="宋体" w:hAnsi="宋体"/>
          <w:bCs/>
          <w:color w:val="auto"/>
          <w:sz w:val="24"/>
        </w:rPr>
        <w:t>。相关企业（含联合体中的中小企业、签订分包意向协议的中小企业）的具体情况如下：</w:t>
      </w:r>
    </w:p>
    <w:p>
      <w:pPr>
        <w:spacing w:line="460" w:lineRule="exact"/>
        <w:ind w:firstLine="480" w:firstLineChars="200"/>
        <w:jc w:val="both"/>
        <w:rPr>
          <w:rFonts w:hint="eastAsia" w:ascii="宋体" w:hAnsi="宋体"/>
          <w:bCs/>
          <w:color w:val="auto"/>
          <w:sz w:val="24"/>
          <w:u w:val="single"/>
        </w:rPr>
      </w:pPr>
      <w:r>
        <w:rPr>
          <w:rFonts w:hint="eastAsia" w:ascii="宋体" w:hAnsi="宋体"/>
          <w:bCs/>
          <w:color w:val="auto"/>
          <w:sz w:val="24"/>
        </w:rPr>
        <w:t>1.</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（采购文件中明确的所属行业）行业</w:t>
      </w:r>
      <w:r>
        <w:rPr>
          <w:rFonts w:hint="eastAsia" w:ascii="宋体" w:hAnsi="宋体"/>
          <w:bCs/>
          <w:color w:val="auto"/>
          <w:sz w:val="24"/>
        </w:rPr>
        <w:t>；</w:t>
      </w:r>
      <w:r>
        <w:rPr>
          <w:rFonts w:hint="eastAsia" w:ascii="宋体" w:hAnsi="宋体"/>
          <w:bCs/>
          <w:color w:val="auto"/>
          <w:sz w:val="24"/>
          <w:lang w:eastAsia="zh-CN"/>
        </w:rPr>
        <w:t>承建（承接）</w:t>
      </w:r>
      <w:r>
        <w:rPr>
          <w:rFonts w:hint="eastAsia" w:ascii="宋体" w:hAnsi="宋体"/>
          <w:bCs/>
          <w:color w:val="auto"/>
          <w:sz w:val="24"/>
        </w:rPr>
        <w:t>为</w:t>
      </w:r>
      <w:r>
        <w:rPr>
          <w:rFonts w:hint="eastAsia" w:ascii="宋体" w:hAnsi="宋体"/>
          <w:bCs/>
          <w:color w:val="auto"/>
          <w:sz w:val="24"/>
          <w:u w:val="single"/>
        </w:rPr>
        <w:t>（企业名称）</w:t>
      </w:r>
      <w:r>
        <w:rPr>
          <w:rFonts w:hint="eastAsia" w:ascii="宋体" w:hAnsi="宋体"/>
          <w:bCs/>
          <w:color w:val="auto"/>
          <w:sz w:val="24"/>
        </w:rPr>
        <w:t>，从业人员</w:t>
      </w:r>
      <w:r>
        <w:rPr>
          <w:rFonts w:hint="eastAsia" w:ascii="宋体" w:hAnsi="宋体"/>
          <w:bCs/>
          <w:color w:val="auto"/>
          <w:sz w:val="24"/>
          <w:u w:val="single"/>
          <w:lang w:val="en-US" w:eastAsia="zh-CN"/>
        </w:rPr>
        <w:t xml:space="preserve">     </w:t>
      </w:r>
      <w:r>
        <w:rPr>
          <w:rFonts w:hint="eastAsia" w:ascii="宋体" w:hAnsi="宋体"/>
          <w:bCs/>
          <w:color w:val="auto"/>
          <w:sz w:val="24"/>
        </w:rPr>
        <w:t>人，营业收入为</w:t>
      </w:r>
      <w:r>
        <w:rPr>
          <w:rFonts w:hint="eastAsia" w:ascii="宋体" w:hAnsi="宋体"/>
          <w:bCs/>
          <w:color w:val="auto"/>
          <w:sz w:val="24"/>
          <w:u w:val="single"/>
          <w:lang w:val="en-US" w:eastAsia="zh-CN"/>
        </w:rPr>
        <w:t xml:space="preserve">   </w:t>
      </w:r>
      <w:r>
        <w:rPr>
          <w:rFonts w:hint="eastAsia" w:ascii="宋体" w:hAnsi="宋体"/>
          <w:bCs/>
          <w:color w:val="auto"/>
          <w:sz w:val="24"/>
        </w:rPr>
        <w:t>万元，资产总额为</w:t>
      </w:r>
      <w:r>
        <w:rPr>
          <w:rFonts w:hint="eastAsia" w:ascii="宋体" w:hAnsi="宋体"/>
          <w:bCs/>
          <w:color w:val="auto"/>
          <w:sz w:val="24"/>
          <w:u w:val="single"/>
          <w:lang w:val="en-US" w:eastAsia="zh-CN"/>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p>
    <w:p>
      <w:pPr>
        <w:spacing w:line="460" w:lineRule="exact"/>
        <w:ind w:firstLine="480" w:firstLineChars="200"/>
        <w:jc w:val="both"/>
        <w:rPr>
          <w:rFonts w:hint="eastAsia" w:ascii="宋体" w:hAnsi="宋体"/>
          <w:bCs/>
          <w:color w:val="auto"/>
          <w:sz w:val="24"/>
          <w:u w:val="single"/>
        </w:rPr>
      </w:pPr>
      <w:r>
        <w:rPr>
          <w:rFonts w:hint="eastAsia" w:ascii="宋体" w:hAnsi="宋体"/>
          <w:bCs/>
          <w:color w:val="auto"/>
          <w:sz w:val="24"/>
        </w:rPr>
        <w:t>2.</w:t>
      </w:r>
      <w:r>
        <w:rPr>
          <w:rFonts w:hint="eastAsia" w:ascii="宋体" w:hAnsi="宋体"/>
          <w:bCs/>
          <w:color w:val="auto"/>
          <w:sz w:val="24"/>
          <w:u w:val="single"/>
        </w:rPr>
        <w:t>(标的名称）</w:t>
      </w:r>
      <w:r>
        <w:rPr>
          <w:rFonts w:hint="eastAsia" w:ascii="宋体" w:hAnsi="宋体"/>
          <w:bCs/>
          <w:color w:val="auto"/>
          <w:sz w:val="24"/>
        </w:rPr>
        <w:t>，属于</w:t>
      </w:r>
      <w:r>
        <w:rPr>
          <w:rFonts w:hint="eastAsia" w:ascii="宋体" w:hAnsi="宋体"/>
          <w:bCs/>
          <w:color w:val="auto"/>
          <w:sz w:val="24"/>
          <w:u w:val="single"/>
        </w:rPr>
        <w:t>（采购文件中明确的所属行业）行业</w:t>
      </w:r>
      <w:r>
        <w:rPr>
          <w:rFonts w:hint="eastAsia" w:ascii="宋体" w:hAnsi="宋体"/>
          <w:bCs/>
          <w:color w:val="auto"/>
          <w:sz w:val="24"/>
        </w:rPr>
        <w:t>；</w:t>
      </w:r>
      <w:r>
        <w:rPr>
          <w:rFonts w:hint="eastAsia" w:ascii="宋体" w:hAnsi="宋体"/>
          <w:bCs/>
          <w:color w:val="auto"/>
          <w:sz w:val="24"/>
          <w:lang w:eastAsia="zh-CN"/>
        </w:rPr>
        <w:t>承建（承接）</w:t>
      </w:r>
      <w:r>
        <w:rPr>
          <w:rFonts w:hint="eastAsia" w:ascii="宋体" w:hAnsi="宋体"/>
          <w:bCs/>
          <w:color w:val="auto"/>
          <w:sz w:val="24"/>
        </w:rPr>
        <w:t>为</w:t>
      </w:r>
      <w:r>
        <w:rPr>
          <w:rFonts w:hint="eastAsia" w:ascii="宋体" w:hAnsi="宋体"/>
          <w:bCs/>
          <w:color w:val="auto"/>
          <w:sz w:val="24"/>
          <w:u w:val="single"/>
        </w:rPr>
        <w:t>（企业名称）</w:t>
      </w:r>
      <w:r>
        <w:rPr>
          <w:rFonts w:hint="eastAsia" w:ascii="宋体" w:hAnsi="宋体"/>
          <w:bCs/>
          <w:color w:val="auto"/>
          <w:sz w:val="24"/>
        </w:rPr>
        <w:t>，从业人员</w:t>
      </w:r>
      <w:r>
        <w:rPr>
          <w:rFonts w:hint="eastAsia" w:ascii="宋体" w:hAnsi="宋体"/>
          <w:bCs/>
          <w:color w:val="auto"/>
          <w:sz w:val="24"/>
          <w:u w:val="single"/>
          <w:lang w:val="en-US" w:eastAsia="zh-CN"/>
        </w:rPr>
        <w:t xml:space="preserve">        </w:t>
      </w:r>
      <w:r>
        <w:rPr>
          <w:rFonts w:hint="eastAsia" w:ascii="宋体" w:hAnsi="宋体"/>
          <w:bCs/>
          <w:color w:val="auto"/>
          <w:sz w:val="24"/>
        </w:rPr>
        <w:t>人，营业收入为</w:t>
      </w:r>
      <w:r>
        <w:rPr>
          <w:rFonts w:hint="eastAsia" w:ascii="宋体" w:hAnsi="宋体"/>
          <w:bCs/>
          <w:color w:val="auto"/>
          <w:sz w:val="24"/>
          <w:u w:val="single"/>
          <w:lang w:val="en-US" w:eastAsia="zh-CN"/>
        </w:rPr>
        <w:t xml:space="preserve">       </w:t>
      </w:r>
      <w:r>
        <w:rPr>
          <w:rFonts w:hint="eastAsia" w:ascii="宋体" w:hAnsi="宋体"/>
          <w:bCs/>
          <w:color w:val="auto"/>
          <w:sz w:val="24"/>
        </w:rPr>
        <w:t>万元，资产总额为</w:t>
      </w:r>
      <w:r>
        <w:rPr>
          <w:rFonts w:hint="eastAsia" w:ascii="宋体" w:hAnsi="宋体"/>
          <w:bCs/>
          <w:color w:val="auto"/>
          <w:sz w:val="24"/>
          <w:u w:val="single"/>
          <w:lang w:val="en-US" w:eastAsia="zh-CN"/>
        </w:rPr>
        <w:t xml:space="preserve">       </w:t>
      </w:r>
      <w:r>
        <w:rPr>
          <w:rFonts w:hint="eastAsia" w:ascii="宋体" w:hAnsi="宋体"/>
          <w:bCs/>
          <w:color w:val="auto"/>
          <w:sz w:val="24"/>
        </w:rPr>
        <w:t>万元，属于</w:t>
      </w:r>
      <w:r>
        <w:rPr>
          <w:rFonts w:hint="eastAsia" w:ascii="宋体" w:hAnsi="宋体"/>
          <w:bCs/>
          <w:color w:val="auto"/>
          <w:sz w:val="24"/>
          <w:u w:val="single"/>
        </w:rPr>
        <w:t>（中型企业、小型企业、微型企业）；</w:t>
      </w:r>
    </w:p>
    <w:p>
      <w:pPr>
        <w:spacing w:line="460" w:lineRule="exact"/>
        <w:ind w:firstLine="480" w:firstLineChars="200"/>
        <w:jc w:val="both"/>
        <w:rPr>
          <w:rFonts w:hint="default" w:ascii="宋体" w:hAnsi="宋体" w:eastAsia="宋体"/>
          <w:bCs/>
          <w:color w:val="auto"/>
          <w:sz w:val="24"/>
          <w:lang w:val="en-US" w:eastAsia="zh-CN"/>
        </w:rPr>
      </w:pPr>
      <w:r>
        <w:rPr>
          <w:rFonts w:hint="eastAsia" w:ascii="宋体" w:hAnsi="宋体"/>
          <w:bCs/>
          <w:color w:val="auto"/>
          <w:sz w:val="24"/>
          <w:lang w:val="en-US" w:eastAsia="zh-CN"/>
        </w:rPr>
        <w:t>.........</w:t>
      </w: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以上企业，不属于大企业的分支机构，不存在控股股东为大企业的情形，也不存在与大企业的负责人为同一人的情形。</w:t>
      </w:r>
    </w:p>
    <w:p>
      <w:pPr>
        <w:spacing w:line="460" w:lineRule="exact"/>
        <w:ind w:firstLine="480" w:firstLineChars="200"/>
        <w:jc w:val="both"/>
        <w:rPr>
          <w:rFonts w:hint="eastAsia" w:ascii="宋体" w:hAnsi="宋体"/>
          <w:bCs/>
          <w:color w:val="auto"/>
          <w:sz w:val="24"/>
        </w:rPr>
      </w:pPr>
      <w:r>
        <w:rPr>
          <w:rFonts w:hint="eastAsia" w:ascii="宋体" w:hAnsi="宋体"/>
          <w:bCs/>
          <w:color w:val="auto"/>
          <w:sz w:val="24"/>
        </w:rPr>
        <w:t>本企业对上述声明内容的真实性负责。如有虚假，将依法承担相应责任。</w:t>
      </w:r>
    </w:p>
    <w:p>
      <w:pPr>
        <w:spacing w:line="460" w:lineRule="exact"/>
        <w:jc w:val="right"/>
        <w:rPr>
          <w:rFonts w:hint="eastAsia" w:ascii="宋体" w:hAnsi="宋体"/>
          <w:bCs/>
          <w:color w:val="auto"/>
          <w:sz w:val="24"/>
        </w:rPr>
      </w:pPr>
      <w:r>
        <w:rPr>
          <w:rFonts w:hint="eastAsia" w:ascii="宋体" w:hAnsi="宋体"/>
          <w:bCs/>
          <w:color w:val="auto"/>
          <w:sz w:val="24"/>
        </w:rPr>
        <w:t>企业名称（盖章）：</w:t>
      </w:r>
    </w:p>
    <w:p>
      <w:pPr>
        <w:widowControl/>
        <w:adjustRightInd w:val="0"/>
        <w:snapToGrid w:val="0"/>
        <w:spacing w:line="420" w:lineRule="exact"/>
        <w:jc w:val="center"/>
        <w:rPr>
          <w:color w:val="auto"/>
          <w:sz w:val="24"/>
        </w:rPr>
      </w:pPr>
      <w:r>
        <w:rPr>
          <w:rFonts w:hint="eastAsia"/>
          <w:color w:val="auto"/>
          <w:spacing w:val="6"/>
          <w:kern w:val="0"/>
          <w:sz w:val="24"/>
          <w:lang w:val="en-US" w:eastAsia="zh-CN"/>
        </w:rPr>
        <w:t xml:space="preserve">                                                  </w:t>
      </w:r>
      <w:r>
        <w:rPr>
          <w:color w:val="auto"/>
          <w:spacing w:val="6"/>
          <w:kern w:val="0"/>
          <w:sz w:val="24"/>
        </w:rPr>
        <w:t>日期：</w:t>
      </w:r>
      <w:r>
        <w:rPr>
          <w:color w:val="auto"/>
          <w:sz w:val="24"/>
        </w:rPr>
        <w:t>年月日</w:t>
      </w:r>
    </w:p>
    <w:p>
      <w:pPr>
        <w:pStyle w:val="55"/>
        <w:spacing w:before="0"/>
        <w:ind w:left="0"/>
        <w:rPr>
          <w:b w:val="0"/>
          <w:bCs w:val="0"/>
          <w:color w:val="auto"/>
          <w:sz w:val="21"/>
          <w:szCs w:val="21"/>
        </w:rPr>
      </w:pPr>
    </w:p>
    <w:p>
      <w:pPr>
        <w:pStyle w:val="55"/>
        <w:spacing w:before="0"/>
        <w:ind w:left="0"/>
        <w:rPr>
          <w:b w:val="0"/>
          <w:bCs w:val="0"/>
          <w:color w:val="auto"/>
          <w:sz w:val="21"/>
          <w:szCs w:val="21"/>
        </w:rPr>
      </w:pPr>
      <w:r>
        <w:rPr>
          <w:rFonts w:hint="eastAsia"/>
          <w:b w:val="0"/>
          <w:bCs w:val="0"/>
          <w:color w:val="auto"/>
          <w:sz w:val="21"/>
          <w:szCs w:val="21"/>
        </w:rPr>
        <w:t>注：小型和微型企业适用价格扣除办法时应同时提供的相关资料：</w:t>
      </w:r>
    </w:p>
    <w:p>
      <w:pPr>
        <w:pStyle w:val="55"/>
        <w:spacing w:before="0"/>
        <w:ind w:left="0"/>
        <w:rPr>
          <w:b w:val="0"/>
          <w:bCs w:val="0"/>
          <w:color w:val="auto"/>
          <w:sz w:val="21"/>
          <w:szCs w:val="21"/>
        </w:rPr>
      </w:pPr>
      <w:r>
        <w:rPr>
          <w:rFonts w:hint="eastAsia"/>
          <w:b w:val="0"/>
          <w:bCs w:val="0"/>
          <w:color w:val="auto"/>
          <w:sz w:val="21"/>
          <w:szCs w:val="21"/>
        </w:rPr>
        <w:t>1.小型、微型企业提供其他小型、微型企业生产的产品时，则须同时提供该小微企业的声明函、上一年度（或近期）的审计报告及拟投标产品的报价明细。</w:t>
      </w:r>
    </w:p>
    <w:p>
      <w:pPr>
        <w:pStyle w:val="55"/>
        <w:spacing w:before="0"/>
        <w:ind w:left="0"/>
        <w:rPr>
          <w:b w:val="0"/>
          <w:bCs w:val="0"/>
          <w:color w:val="auto"/>
          <w:sz w:val="21"/>
          <w:szCs w:val="21"/>
        </w:rPr>
      </w:pPr>
      <w:r>
        <w:rPr>
          <w:rFonts w:hint="eastAsia"/>
          <w:b w:val="0"/>
          <w:bCs w:val="0"/>
          <w:color w:val="auto"/>
          <w:sz w:val="21"/>
          <w:szCs w:val="21"/>
        </w:rPr>
        <w:t>2. 小型、微型企业提供中型（或大型）企业制造的货物的，视同为中型（或大型）企业，不享受本项优惠。</w:t>
      </w:r>
    </w:p>
    <w:p>
      <w:pPr>
        <w:pStyle w:val="55"/>
        <w:spacing w:before="0"/>
        <w:ind w:left="0"/>
        <w:rPr>
          <w:b w:val="0"/>
          <w:bCs w:val="0"/>
          <w:color w:val="auto"/>
          <w:sz w:val="21"/>
          <w:szCs w:val="21"/>
        </w:rPr>
      </w:pPr>
      <w:r>
        <w:rPr>
          <w:rFonts w:hint="eastAsia"/>
          <w:b w:val="0"/>
          <w:bCs w:val="0"/>
          <w:color w:val="auto"/>
          <w:sz w:val="21"/>
          <w:szCs w:val="21"/>
        </w:rPr>
        <w:t>3.其他相关的证明材料（如：上一年度（或近期）的审计报告等，须能反映出企业的应纳税所得额、从业人员、资产总额、营业收入等相关内容）。</w:t>
      </w:r>
    </w:p>
    <w:p>
      <w:pPr>
        <w:pStyle w:val="55"/>
        <w:spacing w:before="0"/>
        <w:ind w:left="0"/>
        <w:rPr>
          <w:b w:val="0"/>
          <w:bCs w:val="0"/>
          <w:color w:val="auto"/>
          <w:sz w:val="21"/>
          <w:szCs w:val="21"/>
        </w:rPr>
      </w:pPr>
      <w:r>
        <w:rPr>
          <w:rFonts w:hint="eastAsia"/>
          <w:b w:val="0"/>
          <w:bCs w:val="0"/>
          <w:color w:val="auto"/>
          <w:sz w:val="21"/>
          <w:szCs w:val="21"/>
        </w:rPr>
        <w:t>4.提供投标人工商行政登记所在地管理部门或相关监督管理部门出具的小微企业证明文件。</w:t>
      </w:r>
    </w:p>
    <w:p>
      <w:pPr>
        <w:pStyle w:val="55"/>
        <w:spacing w:before="0"/>
        <w:ind w:left="0"/>
        <w:rPr>
          <w:b w:val="0"/>
          <w:bCs w:val="0"/>
          <w:color w:val="auto"/>
          <w:sz w:val="21"/>
          <w:szCs w:val="21"/>
        </w:rPr>
      </w:pPr>
      <w:r>
        <w:rPr>
          <w:rFonts w:hint="eastAsia"/>
          <w:b w:val="0"/>
          <w:bCs w:val="0"/>
          <w:color w:val="auto"/>
          <w:sz w:val="21"/>
          <w:szCs w:val="21"/>
        </w:rPr>
        <w:t>5.提供所代理产品生产厂家的属地主管部门出具的小微企业证明文件；</w:t>
      </w:r>
    </w:p>
    <w:p>
      <w:pPr>
        <w:pStyle w:val="55"/>
        <w:spacing w:before="0"/>
        <w:ind w:left="0"/>
        <w:rPr>
          <w:b w:val="0"/>
          <w:bCs w:val="0"/>
          <w:color w:val="auto"/>
          <w:sz w:val="21"/>
          <w:szCs w:val="21"/>
        </w:rPr>
      </w:pPr>
      <w:r>
        <w:rPr>
          <w:rFonts w:hint="eastAsia"/>
          <w:b w:val="0"/>
          <w:bCs w:val="0"/>
          <w:color w:val="auto"/>
          <w:sz w:val="21"/>
          <w:szCs w:val="21"/>
        </w:rPr>
        <w:t>6.进口产品不享受中小企业评审优惠。</w:t>
      </w:r>
    </w:p>
    <w:p>
      <w:pPr>
        <w:pStyle w:val="55"/>
        <w:spacing w:before="0"/>
        <w:ind w:left="0"/>
        <w:rPr>
          <w:b w:val="0"/>
          <w:bCs w:val="0"/>
          <w:color w:val="auto"/>
          <w:sz w:val="21"/>
          <w:szCs w:val="21"/>
        </w:rPr>
      </w:pPr>
      <w:r>
        <w:rPr>
          <w:rFonts w:hint="eastAsia"/>
          <w:b w:val="0"/>
          <w:bCs w:val="0"/>
          <w:color w:val="auto"/>
          <w:sz w:val="21"/>
          <w:szCs w:val="21"/>
        </w:rPr>
        <w:t>未按上述要求填写并提供证明材料的，评审时不予以考虑。</w:t>
      </w:r>
    </w:p>
    <w:p>
      <w:pPr>
        <w:tabs>
          <w:tab w:val="left" w:pos="6300"/>
        </w:tabs>
        <w:snapToGrid w:val="0"/>
        <w:spacing w:line="500" w:lineRule="exact"/>
        <w:ind w:firstLine="602" w:firstLineChars="200"/>
        <w:jc w:val="center"/>
        <w:outlineLvl w:val="0"/>
        <w:rPr>
          <w:rFonts w:eastAsia="方正仿宋_GBK"/>
          <w:color w:val="auto"/>
        </w:rPr>
      </w:pPr>
      <w:r>
        <w:rPr>
          <w:rFonts w:hint="eastAsia"/>
          <w:b/>
          <w:color w:val="auto"/>
          <w:sz w:val="30"/>
        </w:rPr>
        <w:t>1</w:t>
      </w:r>
      <w:r>
        <w:rPr>
          <w:b/>
          <w:color w:val="auto"/>
          <w:sz w:val="30"/>
        </w:rPr>
        <w:t>-</w:t>
      </w:r>
      <w:r>
        <w:rPr>
          <w:rFonts w:hint="eastAsia"/>
          <w:b/>
          <w:color w:val="auto"/>
          <w:sz w:val="30"/>
        </w:rPr>
        <w:t>2</w:t>
      </w:r>
      <w:r>
        <w:rPr>
          <w:b/>
          <w:color w:val="auto"/>
          <w:sz w:val="30"/>
        </w:rPr>
        <w:t xml:space="preserve"> 残疾人福利性单位声明函（如有）</w:t>
      </w:r>
    </w:p>
    <w:p>
      <w:pPr>
        <w:tabs>
          <w:tab w:val="left" w:pos="6300"/>
        </w:tabs>
        <w:snapToGrid w:val="0"/>
        <w:spacing w:line="500" w:lineRule="exact"/>
        <w:ind w:firstLine="480" w:firstLineChars="200"/>
        <w:rPr>
          <w:color w:val="auto"/>
          <w:sz w:val="24"/>
        </w:rPr>
      </w:pPr>
    </w:p>
    <w:p>
      <w:pPr>
        <w:tabs>
          <w:tab w:val="left" w:pos="6300"/>
        </w:tabs>
        <w:snapToGrid w:val="0"/>
        <w:spacing w:line="500" w:lineRule="exact"/>
        <w:ind w:firstLine="480" w:firstLineChars="200"/>
        <w:rPr>
          <w:color w:val="auto"/>
          <w:sz w:val="24"/>
        </w:rPr>
      </w:pPr>
      <w:r>
        <w:rPr>
          <w:color w:val="auto"/>
          <w:sz w:val="24"/>
        </w:rPr>
        <w:t>本单位郑重声明，根据《财政部 民政部 中国残疾人联合会关于促进残疾人就业政府采购政策的通知》（财库〔2017〕 141号）的规定，本单位为符合条件的残疾人福利性单位，且本单位参加</w:t>
      </w:r>
      <w:r>
        <w:rPr>
          <w:color w:val="auto"/>
          <w:sz w:val="24"/>
          <w:u w:val="single"/>
        </w:rPr>
        <w:t>_（采购人）单位</w:t>
      </w:r>
      <w:r>
        <w:rPr>
          <w:color w:val="auto"/>
          <w:sz w:val="24"/>
        </w:rPr>
        <w:t>的______项目采购活动提供本单位制造的货物</w:t>
      </w:r>
      <w:r>
        <w:rPr>
          <w:color w:val="auto"/>
          <w:sz w:val="24"/>
          <w:u w:val="single"/>
        </w:rPr>
        <w:t>（由本单位承担工程/提供服务）</w:t>
      </w:r>
      <w:r>
        <w:rPr>
          <w:color w:val="auto"/>
          <w:sz w:val="24"/>
        </w:rPr>
        <w:t>，或者提供其他残疾人福利性单位制造的货物（不包括使用非残疾人福利性单位注册商标的货物）。</w:t>
      </w:r>
    </w:p>
    <w:p>
      <w:pPr>
        <w:tabs>
          <w:tab w:val="left" w:pos="6300"/>
        </w:tabs>
        <w:snapToGrid w:val="0"/>
        <w:spacing w:line="500" w:lineRule="exact"/>
        <w:ind w:firstLine="480" w:firstLineChars="200"/>
        <w:rPr>
          <w:color w:val="auto"/>
          <w:sz w:val="24"/>
        </w:rPr>
      </w:pPr>
      <w:r>
        <w:rPr>
          <w:color w:val="auto"/>
          <w:sz w:val="24"/>
        </w:rPr>
        <w:t>本单位对上述声明的真实性负责。如有虚假，将依法承担相应责任。</w:t>
      </w:r>
    </w:p>
    <w:p>
      <w:pPr>
        <w:tabs>
          <w:tab w:val="left" w:pos="6300"/>
        </w:tabs>
        <w:snapToGrid w:val="0"/>
        <w:spacing w:line="500" w:lineRule="exact"/>
        <w:ind w:firstLine="480" w:firstLineChars="200"/>
        <w:rPr>
          <w:rFonts w:eastAsia="方正仿宋_GBK"/>
          <w:color w:val="auto"/>
          <w:sz w:val="24"/>
        </w:rPr>
      </w:pPr>
    </w:p>
    <w:p>
      <w:pPr>
        <w:widowControl/>
        <w:adjustRightInd w:val="0"/>
        <w:snapToGrid w:val="0"/>
        <w:spacing w:line="420" w:lineRule="exact"/>
        <w:ind w:firstLine="480" w:firstLineChars="200"/>
        <w:jc w:val="center"/>
        <w:rPr>
          <w:rFonts w:eastAsia="方正仿宋_GBK"/>
          <w:color w:val="auto"/>
          <w:sz w:val="24"/>
        </w:rPr>
      </w:pPr>
    </w:p>
    <w:p>
      <w:pPr>
        <w:spacing w:line="460" w:lineRule="exact"/>
        <w:rPr>
          <w:rFonts w:ascii="宋体"/>
          <w:color w:val="auto"/>
          <w:sz w:val="24"/>
        </w:rPr>
      </w:pPr>
      <w:r>
        <w:rPr>
          <w:rFonts w:hint="eastAsia" w:ascii="宋体" w:hAnsi="宋体"/>
          <w:bCs/>
          <w:color w:val="auto"/>
          <w:sz w:val="24"/>
        </w:rPr>
        <w:t>投标单位：</w:t>
      </w:r>
      <w:r>
        <w:rPr>
          <w:rFonts w:hint="eastAsia" w:ascii="宋体" w:hAnsi="宋体"/>
          <w:bCs/>
          <w:color w:val="auto"/>
          <w:sz w:val="24"/>
          <w:u w:val="single"/>
        </w:rPr>
        <w:t>（全称）（盖章）</w:t>
      </w:r>
    </w:p>
    <w:p>
      <w:pPr>
        <w:pStyle w:val="15"/>
        <w:spacing w:line="420" w:lineRule="exact"/>
        <w:rPr>
          <w:bCs/>
          <w:color w:val="auto"/>
          <w:sz w:val="24"/>
        </w:rPr>
      </w:pPr>
      <w:r>
        <w:rPr>
          <w:bCs/>
          <w:color w:val="auto"/>
          <w:sz w:val="24"/>
        </w:rPr>
        <w:t>法定代表人或委托代理人：</w:t>
      </w:r>
      <w:r>
        <w:rPr>
          <w:bCs/>
          <w:color w:val="auto"/>
          <w:sz w:val="24"/>
          <w:u w:val="single"/>
        </w:rPr>
        <w:t>（签字或盖章）</w:t>
      </w:r>
    </w:p>
    <w:p>
      <w:pPr>
        <w:widowControl/>
        <w:adjustRightInd w:val="0"/>
        <w:snapToGrid w:val="0"/>
        <w:spacing w:line="420" w:lineRule="exact"/>
        <w:rPr>
          <w:color w:val="auto"/>
          <w:sz w:val="24"/>
        </w:rPr>
      </w:pPr>
      <w:r>
        <w:rPr>
          <w:color w:val="auto"/>
          <w:spacing w:val="6"/>
          <w:kern w:val="0"/>
          <w:sz w:val="24"/>
        </w:rPr>
        <w:t>日期：</w:t>
      </w:r>
      <w:r>
        <w:rPr>
          <w:color w:val="auto"/>
          <w:sz w:val="24"/>
        </w:rPr>
        <w:t>年月日</w:t>
      </w:r>
    </w:p>
    <w:p>
      <w:pPr>
        <w:spacing w:line="360" w:lineRule="auto"/>
        <w:jc w:val="center"/>
        <w:rPr>
          <w:rFonts w:ascii="宋体" w:hAnsi="宋体"/>
          <w:b/>
          <w:bCs/>
          <w:color w:val="auto"/>
          <w:sz w:val="30"/>
          <w:szCs w:val="30"/>
        </w:rPr>
      </w:pPr>
    </w:p>
    <w:p>
      <w:pPr>
        <w:pStyle w:val="76"/>
        <w:spacing w:before="38"/>
        <w:ind w:left="157"/>
        <w:rPr>
          <w:rFonts w:ascii="宋体" w:hAnsi="宋体"/>
          <w:color w:val="auto"/>
          <w:sz w:val="24"/>
          <w:szCs w:val="24"/>
        </w:rPr>
      </w:pPr>
    </w:p>
    <w:p>
      <w:pPr>
        <w:pStyle w:val="76"/>
        <w:spacing w:before="38"/>
        <w:ind w:left="157"/>
        <w:rPr>
          <w:rFonts w:ascii="宋体" w:hAnsi="宋体"/>
          <w:color w:val="auto"/>
          <w:sz w:val="24"/>
          <w:szCs w:val="24"/>
        </w:rPr>
      </w:pPr>
    </w:p>
    <w:p>
      <w:pPr>
        <w:pStyle w:val="76"/>
        <w:spacing w:before="38"/>
        <w:ind w:left="157"/>
        <w:rPr>
          <w:rFonts w:ascii="宋体" w:hAnsi="宋体"/>
          <w:color w:val="auto"/>
          <w:sz w:val="24"/>
          <w:szCs w:val="24"/>
        </w:rPr>
      </w:pPr>
    </w:p>
    <w:p>
      <w:pPr>
        <w:pStyle w:val="55"/>
        <w:spacing w:before="0"/>
        <w:ind w:left="0"/>
        <w:rPr>
          <w:b w:val="0"/>
          <w:bCs w:val="0"/>
          <w:color w:val="auto"/>
          <w:sz w:val="21"/>
          <w:szCs w:val="21"/>
        </w:rPr>
      </w:pPr>
      <w:r>
        <w:rPr>
          <w:rFonts w:hint="eastAsia"/>
          <w:b w:val="0"/>
          <w:bCs w:val="0"/>
          <w:color w:val="auto"/>
          <w:sz w:val="21"/>
          <w:szCs w:val="21"/>
        </w:rPr>
        <w:t>备注：享受政府采购支持政策的残疾人福利性单位应当同时满足以下条件：</w:t>
      </w:r>
    </w:p>
    <w:p>
      <w:pPr>
        <w:pStyle w:val="55"/>
        <w:spacing w:before="0"/>
        <w:ind w:left="0"/>
        <w:rPr>
          <w:b w:val="0"/>
          <w:bCs w:val="0"/>
          <w:color w:val="auto"/>
          <w:sz w:val="21"/>
          <w:szCs w:val="21"/>
        </w:rPr>
      </w:pPr>
      <w:r>
        <w:rPr>
          <w:rFonts w:hint="eastAsia"/>
          <w:b w:val="0"/>
          <w:bCs w:val="0"/>
          <w:color w:val="auto"/>
          <w:sz w:val="21"/>
          <w:szCs w:val="21"/>
        </w:rPr>
        <w:t>（1）安置的残疾人占本单位在职职工人数的比例不低于 25%（含 25%），并且安置的残疾人 人数不少于 10 人（含 10 人）；</w:t>
      </w:r>
    </w:p>
    <w:p>
      <w:pPr>
        <w:pStyle w:val="55"/>
        <w:spacing w:before="0"/>
        <w:ind w:left="0"/>
        <w:rPr>
          <w:b w:val="0"/>
          <w:bCs w:val="0"/>
          <w:color w:val="auto"/>
          <w:sz w:val="21"/>
          <w:szCs w:val="21"/>
        </w:rPr>
      </w:pPr>
      <w:r>
        <w:rPr>
          <w:rFonts w:hint="eastAsia"/>
          <w:b w:val="0"/>
          <w:bCs w:val="0"/>
          <w:color w:val="auto"/>
          <w:sz w:val="21"/>
          <w:szCs w:val="21"/>
        </w:rPr>
        <w:t>（2）依法与安置的每位残疾人签订了一年以上（含一年）的劳动合同或服务协议；</w:t>
      </w:r>
    </w:p>
    <w:p>
      <w:pPr>
        <w:pStyle w:val="55"/>
        <w:spacing w:before="0"/>
        <w:ind w:left="0"/>
        <w:rPr>
          <w:b w:val="0"/>
          <w:bCs w:val="0"/>
          <w:color w:val="auto"/>
          <w:sz w:val="21"/>
          <w:szCs w:val="21"/>
        </w:rPr>
      </w:pPr>
      <w:r>
        <w:rPr>
          <w:rFonts w:hint="eastAsia"/>
          <w:b w:val="0"/>
          <w:bCs w:val="0"/>
          <w:color w:val="auto"/>
          <w:sz w:val="21"/>
          <w:szCs w:val="21"/>
        </w:rPr>
        <w:t>（3）为安置的每位残疾人按月足额缴纳了基本养老保险、基本医疗保险、失业保险、工伤保 险和生育保险等社会保险费；</w:t>
      </w:r>
    </w:p>
    <w:p>
      <w:pPr>
        <w:pStyle w:val="55"/>
        <w:spacing w:before="0"/>
        <w:ind w:left="0"/>
        <w:rPr>
          <w:b w:val="0"/>
          <w:bCs w:val="0"/>
          <w:color w:val="auto"/>
          <w:sz w:val="21"/>
          <w:szCs w:val="21"/>
        </w:rPr>
      </w:pPr>
      <w:r>
        <w:rPr>
          <w:rFonts w:hint="eastAsia"/>
          <w:b w:val="0"/>
          <w:bCs w:val="0"/>
          <w:color w:val="auto"/>
          <w:sz w:val="21"/>
          <w:szCs w:val="21"/>
        </w:rPr>
        <w:t>（4）通过银行等金融机构向安置的每位残疾人，按月支付了不低于单位所在区县适用的经省 级人民政府批准的月最低工资标准的工资；</w:t>
      </w:r>
    </w:p>
    <w:p>
      <w:pPr>
        <w:pStyle w:val="55"/>
        <w:spacing w:before="0"/>
        <w:ind w:left="0"/>
        <w:rPr>
          <w:b w:val="0"/>
          <w:bCs w:val="0"/>
          <w:color w:val="auto"/>
          <w:sz w:val="21"/>
          <w:szCs w:val="21"/>
        </w:rPr>
      </w:pPr>
      <w:r>
        <w:rPr>
          <w:rFonts w:hint="eastAsia"/>
          <w:b w:val="0"/>
          <w:bCs w:val="0"/>
          <w:color w:val="auto"/>
          <w:sz w:val="21"/>
          <w:szCs w:val="21"/>
        </w:rPr>
        <w:t>（5）提供本单位制造的货物、承担的工程或者服务（以下简称产品），或者提供其他残疾人 福利性单位制造的货物（不包括使用非残疾人福利性单位注册商标的货物）。</w:t>
      </w:r>
    </w:p>
    <w:p>
      <w:pPr>
        <w:pStyle w:val="55"/>
        <w:spacing w:before="0"/>
        <w:ind w:left="0"/>
        <w:rPr>
          <w:b w:val="0"/>
          <w:bCs w:val="0"/>
          <w:color w:val="auto"/>
          <w:sz w:val="21"/>
          <w:szCs w:val="21"/>
        </w:rPr>
      </w:pPr>
      <w:r>
        <w:rPr>
          <w:rFonts w:hint="eastAsia"/>
          <w:b w:val="0"/>
          <w:bCs w:val="0"/>
          <w:color w:val="auto"/>
          <w:sz w:val="21"/>
          <w:szCs w:val="21"/>
        </w:rPr>
        <w:t>前款所称残疾人是指法定劳动年龄内，持有《中华人民共和国残疾人证》或者《中华人民共和 国残疾军人证（1 至 8 级）》的自然人，包括具有劳动条件和劳动意愿的精神残疾人。在职职工人 数是指与残疾人福利性单位建立劳动关系并依法签订劳动合同或者服务协议的雇员人数。</w:t>
      </w:r>
    </w:p>
    <w:p>
      <w:pPr>
        <w:pStyle w:val="55"/>
        <w:spacing w:before="0"/>
        <w:ind w:left="0"/>
        <w:rPr>
          <w:b w:val="0"/>
          <w:bCs w:val="0"/>
          <w:color w:val="auto"/>
          <w:sz w:val="21"/>
          <w:szCs w:val="21"/>
        </w:rPr>
      </w:pPr>
    </w:p>
    <w:p>
      <w:pPr>
        <w:spacing w:line="360" w:lineRule="auto"/>
        <w:jc w:val="center"/>
        <w:rPr>
          <w:rFonts w:ascii="宋体" w:hAnsi="宋体"/>
          <w:b/>
          <w:bCs/>
          <w:color w:val="auto"/>
          <w:sz w:val="30"/>
          <w:szCs w:val="30"/>
        </w:rPr>
      </w:pPr>
    </w:p>
    <w:p>
      <w:pPr>
        <w:widowControl/>
        <w:spacing w:line="560" w:lineRule="exact"/>
        <w:jc w:val="center"/>
        <w:outlineLvl w:val="0"/>
        <w:rPr>
          <w:b/>
          <w:color w:val="auto"/>
          <w:sz w:val="32"/>
          <w:szCs w:val="32"/>
        </w:rPr>
      </w:pPr>
    </w:p>
    <w:p>
      <w:pPr>
        <w:widowControl/>
        <w:spacing w:line="560" w:lineRule="exact"/>
        <w:jc w:val="center"/>
        <w:outlineLvl w:val="0"/>
        <w:rPr>
          <w:rFonts w:eastAsia="方正仿宋_GBK"/>
          <w:color w:val="auto"/>
        </w:rPr>
      </w:pPr>
      <w:r>
        <w:rPr>
          <w:rFonts w:hint="eastAsia"/>
          <w:b/>
          <w:color w:val="auto"/>
          <w:sz w:val="32"/>
          <w:szCs w:val="32"/>
        </w:rPr>
        <w:t>1</w:t>
      </w:r>
      <w:r>
        <w:rPr>
          <w:b/>
          <w:color w:val="auto"/>
          <w:sz w:val="32"/>
          <w:szCs w:val="32"/>
        </w:rPr>
        <w:t>-</w:t>
      </w:r>
      <w:r>
        <w:rPr>
          <w:rFonts w:hint="eastAsia"/>
          <w:b/>
          <w:color w:val="auto"/>
          <w:sz w:val="32"/>
          <w:szCs w:val="32"/>
        </w:rPr>
        <w:t>3</w:t>
      </w:r>
      <w:r>
        <w:rPr>
          <w:b/>
          <w:color w:val="auto"/>
          <w:sz w:val="32"/>
          <w:szCs w:val="32"/>
        </w:rPr>
        <w:t>监狱企业证明文件（如有）</w:t>
      </w:r>
    </w:p>
    <w:p>
      <w:pPr>
        <w:spacing w:line="400" w:lineRule="exact"/>
        <w:ind w:firstLine="480" w:firstLineChars="200"/>
        <w:jc w:val="left"/>
        <w:rPr>
          <w:rFonts w:ascii="宋体" w:hAnsi="宋体"/>
          <w:color w:val="auto"/>
          <w:sz w:val="24"/>
        </w:rPr>
      </w:pPr>
    </w:p>
    <w:p>
      <w:pPr>
        <w:spacing w:line="400" w:lineRule="exact"/>
        <w:ind w:firstLine="480" w:firstLineChars="200"/>
        <w:jc w:val="left"/>
        <w:rPr>
          <w:rFonts w:asci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监狱企业证明（如属于监狱企业，需提供由省级以上监狱管理局、戒毒管理局（含新疆生产建设兵团）出具的属于监狱企业的证明文件）；</w:t>
      </w:r>
    </w:p>
    <w:p>
      <w:pPr>
        <w:spacing w:line="400" w:lineRule="exact"/>
        <w:ind w:firstLine="480" w:firstLineChars="200"/>
        <w:jc w:val="left"/>
        <w:rPr>
          <w:rFonts w:asci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证明材料加盖供应商公章。</w:t>
      </w:r>
    </w:p>
    <w:p>
      <w:pPr>
        <w:adjustRightInd w:val="0"/>
        <w:snapToGrid w:val="0"/>
        <w:spacing w:line="440" w:lineRule="exact"/>
        <w:ind w:firstLine="480" w:firstLineChars="200"/>
        <w:rPr>
          <w:rFonts w:ascii="宋体" w:hAnsi="宋体"/>
          <w:color w:val="auto"/>
          <w:sz w:val="24"/>
        </w:rPr>
      </w:pPr>
    </w:p>
    <w:p>
      <w:pPr>
        <w:pStyle w:val="2"/>
        <w:ind w:left="0" w:firstLine="0"/>
        <w:rPr>
          <w:color w:val="auto"/>
        </w:rPr>
      </w:pPr>
    </w:p>
    <w:p>
      <w:pPr>
        <w:rPr>
          <w:color w:val="auto"/>
        </w:rPr>
      </w:pPr>
    </w:p>
    <w:p>
      <w:pPr>
        <w:rPr>
          <w:color w:val="auto"/>
        </w:rPr>
      </w:pPr>
    </w:p>
    <w:p>
      <w:pPr>
        <w:pStyle w:val="2"/>
        <w:rPr>
          <w:color w:val="auto"/>
        </w:rPr>
      </w:pPr>
    </w:p>
    <w:p>
      <w:pPr>
        <w:spacing w:line="360" w:lineRule="auto"/>
        <w:ind w:firstLine="643" w:firstLineChars="200"/>
        <w:rPr>
          <w:rFonts w:ascii="宋体" w:hAnsi="宋体" w:cs="宋体"/>
          <w:b/>
          <w:color w:val="auto"/>
          <w:sz w:val="32"/>
          <w:szCs w:val="32"/>
        </w:rPr>
      </w:pPr>
      <w:r>
        <w:rPr>
          <w:rFonts w:hint="eastAsia" w:ascii="宋体" w:hAnsi="宋体" w:cs="宋体"/>
          <w:b/>
          <w:color w:val="auto"/>
          <w:sz w:val="32"/>
          <w:szCs w:val="32"/>
        </w:rPr>
        <w:t>12、其他要求提供的资料及供应商认为需要提供的资料。</w:t>
      </w:r>
    </w:p>
    <w:p>
      <w:pPr>
        <w:pStyle w:val="2"/>
        <w:ind w:left="0" w:firstLine="0"/>
        <w:jc w:val="both"/>
        <w:rPr>
          <w:rFonts w:hint="eastAsia" w:ascii="宋体" w:hAnsi="宋体" w:eastAsia="宋体" w:cs="宋体"/>
          <w:b/>
          <w:color w:val="auto"/>
          <w:sz w:val="32"/>
          <w:szCs w:val="32"/>
          <w:lang w:val="en-US" w:eastAsia="zh-CN"/>
        </w:rPr>
      </w:pPr>
      <w:r>
        <w:rPr>
          <w:rFonts w:hint="eastAsia"/>
          <w:b/>
          <w:color w:val="auto"/>
          <w:sz w:val="32"/>
          <w:szCs w:val="32"/>
          <w:lang w:val="en-US" w:eastAsia="zh-CN"/>
        </w:rPr>
        <w:t xml:space="preserve">                 </w:t>
      </w:r>
    </w:p>
    <w:p>
      <w:pPr>
        <w:rPr>
          <w:b/>
          <w:color w:val="auto"/>
        </w:rPr>
      </w:pPr>
    </w:p>
    <w:p>
      <w:pPr>
        <w:spacing w:line="360" w:lineRule="auto"/>
        <w:ind w:firstLine="843" w:firstLineChars="300"/>
        <w:rPr>
          <w:rFonts w:ascii="宋体" w:hAnsi="宋体" w:cs="宋体"/>
          <w:b/>
          <w:color w:val="auto"/>
          <w:sz w:val="28"/>
          <w:szCs w:val="28"/>
        </w:rPr>
      </w:pPr>
    </w:p>
    <w:p>
      <w:pPr>
        <w:rPr>
          <w:b/>
          <w:color w:val="auto"/>
        </w:rPr>
      </w:pPr>
    </w:p>
    <w:sectPr>
      <w:footerReference r:id="rId6" w:type="default"/>
      <w:pgSz w:w="11907" w:h="16840"/>
      <w:pgMar w:top="786" w:right="1029" w:bottom="514" w:left="1418" w:header="680" w:footer="907" w:gutter="0"/>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Sans Serif">
    <w:altName w:val="Segoe Print"/>
    <w:panose1 w:val="020B0500000000000000"/>
    <w:charset w:val="00"/>
    <w:family w:val="auto"/>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5"/>
      <w:numFmt w:val="chineseCounting"/>
      <w:suff w:val="nothing"/>
      <w:lvlText w:val="（%1）"/>
      <w:lvlJc w:val="left"/>
    </w:lvl>
  </w:abstractNum>
  <w:abstractNum w:abstractNumId="1">
    <w:nsid w:val="00000003"/>
    <w:multiLevelType w:val="multilevel"/>
    <w:tmpl w:val="00000003"/>
    <w:lvl w:ilvl="0" w:tentative="0">
      <w:start w:val="4"/>
      <w:numFmt w:val="chineseCounting"/>
      <w:suff w:val="nothing"/>
      <w:lvlText w:val="（%1）"/>
      <w:lvlJc w:val="left"/>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1080"/>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5"/>
    <w:multiLevelType w:val="singleLevel"/>
    <w:tmpl w:val="00000005"/>
    <w:lvl w:ilvl="0" w:tentative="0">
      <w:start w:val="8"/>
      <w:numFmt w:val="chineseCounting"/>
      <w:suff w:val="nothing"/>
      <w:lvlText w:val="（%1）"/>
      <w:lvlJc w:val="left"/>
    </w:lvl>
  </w:abstractNum>
  <w:abstractNum w:abstractNumId="3">
    <w:nsid w:val="00000007"/>
    <w:multiLevelType w:val="singleLevel"/>
    <w:tmpl w:val="00000007"/>
    <w:lvl w:ilvl="0" w:tentative="0">
      <w:start w:val="4"/>
      <w:numFmt w:val="decimal"/>
      <w:suff w:val="nothing"/>
      <w:lvlText w:val="%1、"/>
      <w:lvlJc w:val="left"/>
    </w:lvl>
  </w:abstractNum>
  <w:abstractNum w:abstractNumId="4">
    <w:nsid w:val="00000009"/>
    <w:multiLevelType w:val="singleLevel"/>
    <w:tmpl w:val="00000009"/>
    <w:lvl w:ilvl="0" w:tentative="0">
      <w:start w:val="1"/>
      <w:numFmt w:val="decimal"/>
      <w:suff w:val="nothing"/>
      <w:lvlText w:val="%1."/>
      <w:lvlJc w:val="left"/>
    </w:lvl>
  </w:abstractNum>
  <w:abstractNum w:abstractNumId="5">
    <w:nsid w:val="0000000A"/>
    <w:multiLevelType w:val="singleLevel"/>
    <w:tmpl w:val="0000000A"/>
    <w:lvl w:ilvl="0" w:tentative="0">
      <w:start w:val="3"/>
      <w:numFmt w:val="chineseCounting"/>
      <w:suff w:val="nothing"/>
      <w:lvlText w:val="（%1）"/>
      <w:lvlJc w:val="left"/>
    </w:lvl>
  </w:abstractNum>
  <w:abstractNum w:abstractNumId="6">
    <w:nsid w:val="0000000B"/>
    <w:multiLevelType w:val="singleLevel"/>
    <w:tmpl w:val="0000000B"/>
    <w:lvl w:ilvl="0" w:tentative="0">
      <w:start w:val="6"/>
      <w:numFmt w:val="chineseCounting"/>
      <w:suff w:val="nothing"/>
      <w:lvlText w:val="（%1）"/>
      <w:lvlJc w:val="left"/>
    </w:lvl>
  </w:abstractNum>
  <w:abstractNum w:abstractNumId="7">
    <w:nsid w:val="0000000D"/>
    <w:multiLevelType w:val="singleLevel"/>
    <w:tmpl w:val="0000000D"/>
    <w:lvl w:ilvl="0" w:tentative="0">
      <w:start w:val="2"/>
      <w:numFmt w:val="chineseCounting"/>
      <w:suff w:val="space"/>
      <w:lvlText w:val="（%1）"/>
      <w:lvlJc w:val="left"/>
    </w:lvl>
  </w:abstractNum>
  <w:abstractNum w:abstractNumId="8">
    <w:nsid w:val="002A24FC"/>
    <w:multiLevelType w:val="singleLevel"/>
    <w:tmpl w:val="002A24FC"/>
    <w:lvl w:ilvl="0" w:tentative="0">
      <w:start w:val="1"/>
      <w:numFmt w:val="chineseCounting"/>
      <w:suff w:val="space"/>
      <w:lvlText w:val="第%1章"/>
      <w:lvlJc w:val="left"/>
      <w:pPr>
        <w:ind w:left="3466" w:leftChars="0" w:firstLine="0" w:firstLineChars="0"/>
      </w:pPr>
      <w:rPr>
        <w:rFonts w:hint="eastAsia"/>
      </w:rPr>
    </w:lvl>
  </w:abstractNum>
  <w:abstractNum w:abstractNumId="9">
    <w:nsid w:val="0646AB0B"/>
    <w:multiLevelType w:val="singleLevel"/>
    <w:tmpl w:val="0646AB0B"/>
    <w:lvl w:ilvl="0" w:tentative="0">
      <w:start w:val="1"/>
      <w:numFmt w:val="decimal"/>
      <w:suff w:val="nothing"/>
      <w:lvlText w:val="%1、"/>
      <w:lvlJc w:val="left"/>
    </w:lvl>
  </w:abstractNum>
  <w:abstractNum w:abstractNumId="10">
    <w:nsid w:val="0B54F221"/>
    <w:multiLevelType w:val="singleLevel"/>
    <w:tmpl w:val="0B54F221"/>
    <w:lvl w:ilvl="0" w:tentative="0">
      <w:start w:val="2"/>
      <w:numFmt w:val="decimal"/>
      <w:lvlText w:val="%1."/>
      <w:lvlJc w:val="left"/>
      <w:pPr>
        <w:tabs>
          <w:tab w:val="left" w:pos="312"/>
        </w:tabs>
      </w:pPr>
    </w:lvl>
  </w:abstractNum>
  <w:abstractNum w:abstractNumId="11">
    <w:nsid w:val="3F841306"/>
    <w:multiLevelType w:val="singleLevel"/>
    <w:tmpl w:val="3F841306"/>
    <w:lvl w:ilvl="0" w:tentative="0">
      <w:start w:val="5"/>
      <w:numFmt w:val="chineseCounting"/>
      <w:suff w:val="space"/>
      <w:lvlText w:val="第%1章"/>
      <w:lvlJc w:val="left"/>
      <w:rPr>
        <w:rFonts w:hint="eastAsia"/>
      </w:rPr>
    </w:lvl>
  </w:abstractNum>
  <w:num w:numId="1">
    <w:abstractNumId w:val="8"/>
  </w:num>
  <w:num w:numId="2">
    <w:abstractNumId w:val="3"/>
  </w:num>
  <w:num w:numId="3">
    <w:abstractNumId w:val="7"/>
  </w:num>
  <w:num w:numId="4">
    <w:abstractNumId w:val="5"/>
  </w:num>
  <w:num w:numId="5">
    <w:abstractNumId w:val="1"/>
  </w:num>
  <w:num w:numId="6">
    <w:abstractNumId w:val="0"/>
  </w:num>
  <w:num w:numId="7">
    <w:abstractNumId w:val="6"/>
  </w:num>
  <w:num w:numId="8">
    <w:abstractNumId w:val="2"/>
  </w:num>
  <w:num w:numId="9">
    <w:abstractNumId w:val="10"/>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15D"/>
    <w:rsid w:val="00086422"/>
    <w:rsid w:val="000A6B5B"/>
    <w:rsid w:val="000B2AFE"/>
    <w:rsid w:val="00113C85"/>
    <w:rsid w:val="00172A27"/>
    <w:rsid w:val="0022076F"/>
    <w:rsid w:val="00337269"/>
    <w:rsid w:val="003C5FBA"/>
    <w:rsid w:val="004B3EA5"/>
    <w:rsid w:val="00503BBC"/>
    <w:rsid w:val="009E3A1A"/>
    <w:rsid w:val="00D74020"/>
    <w:rsid w:val="01007546"/>
    <w:rsid w:val="0139654D"/>
    <w:rsid w:val="041A5213"/>
    <w:rsid w:val="04783A9A"/>
    <w:rsid w:val="069D558C"/>
    <w:rsid w:val="06BE2993"/>
    <w:rsid w:val="07156550"/>
    <w:rsid w:val="074D5B26"/>
    <w:rsid w:val="07C45B3E"/>
    <w:rsid w:val="08AF6E33"/>
    <w:rsid w:val="08B22B20"/>
    <w:rsid w:val="0A1D7B9B"/>
    <w:rsid w:val="0A66010D"/>
    <w:rsid w:val="0AA20638"/>
    <w:rsid w:val="0AB540A8"/>
    <w:rsid w:val="0B2C0998"/>
    <w:rsid w:val="0B4C3A87"/>
    <w:rsid w:val="0C7734AA"/>
    <w:rsid w:val="0D01445E"/>
    <w:rsid w:val="0DB7669E"/>
    <w:rsid w:val="0E2A6D9B"/>
    <w:rsid w:val="0E465C0D"/>
    <w:rsid w:val="0F150DE9"/>
    <w:rsid w:val="0F6E4DD2"/>
    <w:rsid w:val="0F912CD8"/>
    <w:rsid w:val="10422906"/>
    <w:rsid w:val="10423E79"/>
    <w:rsid w:val="11161CF3"/>
    <w:rsid w:val="12B829A8"/>
    <w:rsid w:val="141F7B05"/>
    <w:rsid w:val="15144908"/>
    <w:rsid w:val="152476D8"/>
    <w:rsid w:val="156C7EEC"/>
    <w:rsid w:val="15820D7C"/>
    <w:rsid w:val="160C5B7E"/>
    <w:rsid w:val="16E563C9"/>
    <w:rsid w:val="187140E9"/>
    <w:rsid w:val="187834A0"/>
    <w:rsid w:val="187D2105"/>
    <w:rsid w:val="18C8516C"/>
    <w:rsid w:val="18CB4542"/>
    <w:rsid w:val="199B14E6"/>
    <w:rsid w:val="19CF33FA"/>
    <w:rsid w:val="1A1C62C7"/>
    <w:rsid w:val="1A1D70E0"/>
    <w:rsid w:val="1A294D5F"/>
    <w:rsid w:val="1AEA4B3A"/>
    <w:rsid w:val="1B2F55FA"/>
    <w:rsid w:val="1B8240D3"/>
    <w:rsid w:val="1CBC44AC"/>
    <w:rsid w:val="1CF1299B"/>
    <w:rsid w:val="1D833C42"/>
    <w:rsid w:val="1EFC7D0C"/>
    <w:rsid w:val="1FB16C9D"/>
    <w:rsid w:val="20F2709F"/>
    <w:rsid w:val="21775B7F"/>
    <w:rsid w:val="21A948EC"/>
    <w:rsid w:val="21DF0A98"/>
    <w:rsid w:val="22C346BC"/>
    <w:rsid w:val="22E13240"/>
    <w:rsid w:val="234B28A3"/>
    <w:rsid w:val="2365519D"/>
    <w:rsid w:val="237D2B81"/>
    <w:rsid w:val="24F55EF1"/>
    <w:rsid w:val="251E3004"/>
    <w:rsid w:val="2551357B"/>
    <w:rsid w:val="25E04ED1"/>
    <w:rsid w:val="268839AA"/>
    <w:rsid w:val="275B12DB"/>
    <w:rsid w:val="28C715F8"/>
    <w:rsid w:val="28D15757"/>
    <w:rsid w:val="29144F84"/>
    <w:rsid w:val="297A5F9B"/>
    <w:rsid w:val="29E312E5"/>
    <w:rsid w:val="2A4121C5"/>
    <w:rsid w:val="2B9C04AA"/>
    <w:rsid w:val="2BA97303"/>
    <w:rsid w:val="2BB75C8F"/>
    <w:rsid w:val="2C395445"/>
    <w:rsid w:val="2CCF7961"/>
    <w:rsid w:val="2D9035A4"/>
    <w:rsid w:val="2D995D8A"/>
    <w:rsid w:val="2E404A5F"/>
    <w:rsid w:val="2F040D90"/>
    <w:rsid w:val="2F0D0281"/>
    <w:rsid w:val="2FAD4C65"/>
    <w:rsid w:val="2FBD71F1"/>
    <w:rsid w:val="30C215C0"/>
    <w:rsid w:val="30EA1ED7"/>
    <w:rsid w:val="313D0CD3"/>
    <w:rsid w:val="316C7FF6"/>
    <w:rsid w:val="32161C3F"/>
    <w:rsid w:val="32562B97"/>
    <w:rsid w:val="32FB4532"/>
    <w:rsid w:val="33D43DBD"/>
    <w:rsid w:val="342E1265"/>
    <w:rsid w:val="355E11EC"/>
    <w:rsid w:val="36C677FF"/>
    <w:rsid w:val="37054299"/>
    <w:rsid w:val="371B14BF"/>
    <w:rsid w:val="37BB19D0"/>
    <w:rsid w:val="39261894"/>
    <w:rsid w:val="3A347017"/>
    <w:rsid w:val="3BAD7218"/>
    <w:rsid w:val="3BED6208"/>
    <w:rsid w:val="3C814906"/>
    <w:rsid w:val="3CAC4B83"/>
    <w:rsid w:val="3DAE541F"/>
    <w:rsid w:val="3ECD462F"/>
    <w:rsid w:val="3EE00A1B"/>
    <w:rsid w:val="40600A37"/>
    <w:rsid w:val="40661C75"/>
    <w:rsid w:val="406B0900"/>
    <w:rsid w:val="41207ED1"/>
    <w:rsid w:val="41872D95"/>
    <w:rsid w:val="4207592B"/>
    <w:rsid w:val="42411DFC"/>
    <w:rsid w:val="42790E15"/>
    <w:rsid w:val="42FD0B6A"/>
    <w:rsid w:val="43A01F13"/>
    <w:rsid w:val="45273C05"/>
    <w:rsid w:val="4577771F"/>
    <w:rsid w:val="460B7EB2"/>
    <w:rsid w:val="462F720A"/>
    <w:rsid w:val="467E1847"/>
    <w:rsid w:val="46C649AB"/>
    <w:rsid w:val="470E0EF0"/>
    <w:rsid w:val="4776450D"/>
    <w:rsid w:val="478C0349"/>
    <w:rsid w:val="48B11381"/>
    <w:rsid w:val="49A82B52"/>
    <w:rsid w:val="4B0D140D"/>
    <w:rsid w:val="4B992040"/>
    <w:rsid w:val="4C0C6591"/>
    <w:rsid w:val="4C4B39EE"/>
    <w:rsid w:val="4D2178BF"/>
    <w:rsid w:val="4D5D4CA8"/>
    <w:rsid w:val="4D8A7B24"/>
    <w:rsid w:val="4DAD700B"/>
    <w:rsid w:val="4F655047"/>
    <w:rsid w:val="4FA16203"/>
    <w:rsid w:val="4FCC79E7"/>
    <w:rsid w:val="4FD7780C"/>
    <w:rsid w:val="4FF82ADA"/>
    <w:rsid w:val="50664F5E"/>
    <w:rsid w:val="53476E06"/>
    <w:rsid w:val="54F21DD7"/>
    <w:rsid w:val="559432B0"/>
    <w:rsid w:val="577A1A18"/>
    <w:rsid w:val="58A87C6E"/>
    <w:rsid w:val="599B0E6D"/>
    <w:rsid w:val="5A95678F"/>
    <w:rsid w:val="5C130E98"/>
    <w:rsid w:val="5D0F17A8"/>
    <w:rsid w:val="5E0A4886"/>
    <w:rsid w:val="5E930C2E"/>
    <w:rsid w:val="5FB97F38"/>
    <w:rsid w:val="60A71924"/>
    <w:rsid w:val="61751094"/>
    <w:rsid w:val="621E6B02"/>
    <w:rsid w:val="622B42C5"/>
    <w:rsid w:val="62DA6C61"/>
    <w:rsid w:val="64333FCB"/>
    <w:rsid w:val="66381C86"/>
    <w:rsid w:val="66B0366A"/>
    <w:rsid w:val="67FE7F65"/>
    <w:rsid w:val="698037D2"/>
    <w:rsid w:val="6986525B"/>
    <w:rsid w:val="6A5306C2"/>
    <w:rsid w:val="6ABA3C44"/>
    <w:rsid w:val="6BE524AD"/>
    <w:rsid w:val="6BEA2258"/>
    <w:rsid w:val="6C8F0495"/>
    <w:rsid w:val="6CA65F26"/>
    <w:rsid w:val="6D59287D"/>
    <w:rsid w:val="6D7E02A5"/>
    <w:rsid w:val="6E8504C5"/>
    <w:rsid w:val="70014A14"/>
    <w:rsid w:val="700E2845"/>
    <w:rsid w:val="71317605"/>
    <w:rsid w:val="736D2AD6"/>
    <w:rsid w:val="74EA2157"/>
    <w:rsid w:val="75923B5E"/>
    <w:rsid w:val="76246764"/>
    <w:rsid w:val="7644585D"/>
    <w:rsid w:val="76A01513"/>
    <w:rsid w:val="77696025"/>
    <w:rsid w:val="77AF0970"/>
    <w:rsid w:val="79B61B97"/>
    <w:rsid w:val="79F55757"/>
    <w:rsid w:val="7A155462"/>
    <w:rsid w:val="7B605984"/>
    <w:rsid w:val="7C521DBF"/>
    <w:rsid w:val="7C685FB5"/>
    <w:rsid w:val="7CBA7CCE"/>
    <w:rsid w:val="7D0D1C76"/>
    <w:rsid w:val="7DC63F07"/>
    <w:rsid w:val="7E1A373A"/>
    <w:rsid w:val="7E4231C5"/>
    <w:rsid w:val="7FD13F1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1"/>
    <w:qFormat/>
    <w:uiPriority w:val="0"/>
    <w:pPr>
      <w:keepNext/>
      <w:jc w:val="center"/>
      <w:outlineLvl w:val="1"/>
    </w:pPr>
    <w:rPr>
      <w:sz w:val="36"/>
      <w:szCs w:val="20"/>
    </w:rPr>
  </w:style>
  <w:style w:type="paragraph" w:styleId="4">
    <w:name w:val="heading 3"/>
    <w:basedOn w:val="5"/>
    <w:next w:val="5"/>
    <w:qFormat/>
    <w:uiPriority w:val="0"/>
    <w:pPr>
      <w:keepNext/>
      <w:keepLines/>
      <w:widowControl/>
      <w:tabs>
        <w:tab w:val="left" w:pos="720"/>
      </w:tabs>
      <w:spacing w:line="360" w:lineRule="auto"/>
      <w:ind w:left="720" w:firstLine="2682" w:firstLineChars="609"/>
      <w:outlineLvl w:val="2"/>
    </w:pPr>
    <w:rPr>
      <w:color w:val="000000"/>
      <w:sz w:val="44"/>
    </w:rPr>
  </w:style>
  <w:style w:type="paragraph" w:styleId="6">
    <w:name w:val="heading 4"/>
    <w:basedOn w:val="1"/>
    <w:next w:val="1"/>
    <w:qFormat/>
    <w:uiPriority w:val="0"/>
    <w:pPr>
      <w:keepNext/>
      <w:keepLines/>
      <w:autoSpaceDE w:val="0"/>
      <w:spacing w:line="320" w:lineRule="exact"/>
      <w:ind w:firstLine="200" w:firstLineChars="200"/>
      <w:outlineLvl w:val="3"/>
    </w:pPr>
    <w:rPr>
      <w:rFonts w:ascii="Arial" w:hAnsi="Arial"/>
      <w:b/>
      <w:bCs/>
      <w:sz w:val="28"/>
      <w:szCs w:val="28"/>
    </w:rPr>
  </w:style>
  <w:style w:type="paragraph" w:styleId="7">
    <w:name w:val="heading 5"/>
    <w:basedOn w:val="1"/>
    <w:next w:val="1"/>
    <w:qFormat/>
    <w:uiPriority w:val="0"/>
    <w:pPr>
      <w:keepNext/>
      <w:keepLines/>
      <w:widowControl/>
      <w:spacing w:line="360" w:lineRule="auto"/>
      <w:ind w:firstLine="499"/>
      <w:jc w:val="left"/>
      <w:outlineLvl w:val="4"/>
    </w:pPr>
    <w:rPr>
      <w:rFonts w:ascii="宋体" w:hAnsi="宋体"/>
      <w:b/>
      <w:kern w:val="0"/>
      <w:sz w:val="24"/>
      <w:szCs w:val="20"/>
    </w:rPr>
  </w:style>
  <w:style w:type="paragraph" w:styleId="8">
    <w:name w:val="heading 6"/>
    <w:basedOn w:val="1"/>
    <w:next w:val="1"/>
    <w:qFormat/>
    <w:uiPriority w:val="0"/>
    <w:pPr>
      <w:keepNext/>
      <w:keepLines/>
      <w:widowControl/>
      <w:tabs>
        <w:tab w:val="left" w:pos="1440"/>
      </w:tabs>
      <w:spacing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line="320" w:lineRule="auto"/>
      <w:ind w:left="1584" w:hanging="1584"/>
      <w:jc w:val="left"/>
      <w:outlineLvl w:val="8"/>
    </w:pPr>
    <w:rPr>
      <w:rFonts w:ascii="Arial" w:hAnsi="Arial" w:eastAsia="黑体"/>
      <w:kern w:val="0"/>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5">
    <w:name w:val="应填表格"/>
    <w:basedOn w:val="1"/>
    <w:qFormat/>
    <w:uiPriority w:val="0"/>
    <w:pPr>
      <w:adjustRightInd w:val="0"/>
      <w:jc w:val="left"/>
      <w:textAlignment w:val="baseline"/>
    </w:pPr>
    <w:rPr>
      <w:kern w:val="0"/>
      <w:sz w:val="24"/>
      <w:szCs w:val="20"/>
    </w:rPr>
  </w:style>
  <w:style w:type="paragraph" w:styleId="12">
    <w:name w:val="Normal Indent"/>
    <w:basedOn w:val="1"/>
    <w:semiHidden/>
    <w:qFormat/>
    <w:uiPriority w:val="99"/>
    <w:pPr>
      <w:ind w:firstLine="420" w:firstLineChars="200"/>
    </w:pPr>
  </w:style>
  <w:style w:type="paragraph" w:styleId="13">
    <w:name w:val="Document Map"/>
    <w:basedOn w:val="1"/>
    <w:semiHidden/>
    <w:qFormat/>
    <w:uiPriority w:val="0"/>
    <w:pPr>
      <w:shd w:val="clear" w:color="auto" w:fill="000080"/>
    </w:pPr>
  </w:style>
  <w:style w:type="paragraph" w:styleId="14">
    <w:name w:val="toa heading"/>
    <w:basedOn w:val="1"/>
    <w:next w:val="1"/>
    <w:qFormat/>
    <w:uiPriority w:val="0"/>
    <w:rPr>
      <w:rFonts w:ascii="Arial" w:hAnsi="Arial" w:cs="Arial"/>
    </w:rPr>
  </w:style>
  <w:style w:type="paragraph" w:styleId="15">
    <w:name w:val="Body Text"/>
    <w:basedOn w:val="1"/>
    <w:next w:val="1"/>
    <w:qFormat/>
    <w:uiPriority w:val="0"/>
  </w:style>
  <w:style w:type="paragraph" w:styleId="16">
    <w:name w:val="Body Text Indent"/>
    <w:basedOn w:val="1"/>
    <w:qFormat/>
    <w:uiPriority w:val="0"/>
    <w:pPr>
      <w:ind w:firstLine="480" w:firstLineChars="200"/>
    </w:pPr>
  </w:style>
  <w:style w:type="paragraph" w:styleId="17">
    <w:name w:val="Plain Text"/>
    <w:basedOn w:val="1"/>
    <w:qFormat/>
    <w:uiPriority w:val="0"/>
    <w:rPr>
      <w:rFonts w:ascii="宋体" w:hAnsi="Courier New"/>
      <w:szCs w:val="22"/>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qFormat/>
    <w:uiPriority w:val="0"/>
    <w:pPr>
      <w:jc w:val="left"/>
    </w:pPr>
    <w:rPr>
      <w:b/>
      <w:bCs/>
      <w:caps/>
      <w:sz w:val="20"/>
      <w:szCs w:val="20"/>
    </w:rPr>
  </w:style>
  <w:style w:type="paragraph" w:styleId="22">
    <w:name w:val="List"/>
    <w:basedOn w:val="1"/>
    <w:qFormat/>
    <w:uiPriority w:val="0"/>
    <w:pPr>
      <w:spacing w:line="360" w:lineRule="exact"/>
      <w:ind w:left="420" w:hanging="420"/>
      <w:jc w:val="left"/>
    </w:pPr>
    <w:rPr>
      <w:szCs w:val="21"/>
    </w:rPr>
  </w:style>
  <w:style w:type="paragraph" w:styleId="23">
    <w:name w:val="footnote text"/>
    <w:basedOn w:val="1"/>
    <w:qFormat/>
    <w:uiPriority w:val="0"/>
    <w:rPr>
      <w:sz w:val="20"/>
      <w:szCs w:val="20"/>
    </w:r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qFormat/>
    <w:uiPriority w:val="0"/>
    <w:pPr>
      <w:jc w:val="left"/>
      <w:outlineLvl w:val="0"/>
    </w:pPr>
    <w:rPr>
      <w:rFonts w:ascii="Calibri Light" w:hAnsi="Calibri Light"/>
      <w:b/>
      <w:bCs/>
      <w:sz w:val="32"/>
      <w:szCs w:val="32"/>
    </w:rPr>
  </w:style>
  <w:style w:type="paragraph" w:styleId="26">
    <w:name w:val="Body Text First Indent"/>
    <w:basedOn w:val="15"/>
    <w:qFormat/>
    <w:uiPriority w:val="0"/>
    <w:pPr>
      <w:spacing w:after="120"/>
      <w:ind w:firstLine="420" w:firstLineChars="100"/>
    </w:pPr>
    <w:rPr>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Hyperlink"/>
    <w:basedOn w:val="29"/>
    <w:qFormat/>
    <w:uiPriority w:val="0"/>
    <w:rPr>
      <w:rFonts w:hint="default"/>
      <w:color w:val="0000FF"/>
      <w:u w:val="single"/>
    </w:rPr>
  </w:style>
  <w:style w:type="paragraph" w:customStyle="1" w:styleId="33">
    <w:name w:val="默认段落字体 Para Char Char Char Char Char Char Char"/>
    <w:basedOn w:val="13"/>
    <w:qFormat/>
    <w:uiPriority w:val="0"/>
  </w:style>
  <w:style w:type="paragraph" w:customStyle="1" w:styleId="34">
    <w:name w:val="正文文本缩进1"/>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customStyle="1" w:styleId="35">
    <w:name w:val="正文文本缩进 21"/>
    <w:basedOn w:val="1"/>
    <w:qFormat/>
    <w:uiPriority w:val="0"/>
    <w:pPr>
      <w:ind w:firstLine="640" w:firstLineChars="200"/>
    </w:pPr>
    <w:rPr>
      <w:sz w:val="32"/>
      <w:szCs w:val="20"/>
    </w:rPr>
  </w:style>
  <w:style w:type="paragraph" w:customStyle="1" w:styleId="36">
    <w:name w:val="正文文本缩进_0_0"/>
    <w:basedOn w:val="37"/>
    <w:qFormat/>
    <w:uiPriority w:val="0"/>
    <w:pPr>
      <w:spacing w:before="100" w:beforeAutospacing="1" w:after="100" w:afterAutospacing="1" w:line="500" w:lineRule="exact"/>
      <w:ind w:left="832" w:leftChars="832" w:firstLine="433" w:firstLineChars="196"/>
    </w:pPr>
    <w:rPr>
      <w:rFonts w:ascii="Calibri" w:hAnsi="Calibri" w:cs="宋体"/>
      <w:sz w:val="24"/>
      <w:szCs w:val="24"/>
    </w:rPr>
  </w:style>
  <w:style w:type="paragraph" w:customStyle="1" w:styleId="37">
    <w:name w:val="正文_4_0_0"/>
    <w:basedOn w:val="38"/>
    <w:qFormat/>
    <w:uiPriority w:val="0"/>
    <w:rPr>
      <w:rFonts w:ascii="Times New Roman" w:hAnsi="Times New Roman"/>
      <w:szCs w:val="21"/>
    </w:rPr>
  </w:style>
  <w:style w:type="paragraph" w:customStyle="1" w:styleId="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纯文本1"/>
    <w:basedOn w:val="1"/>
    <w:qFormat/>
    <w:uiPriority w:val="0"/>
    <w:rPr>
      <w:rFonts w:ascii="宋体" w:hAnsi="Courier New"/>
      <w:szCs w:val="20"/>
    </w:rPr>
  </w:style>
  <w:style w:type="paragraph" w:customStyle="1" w:styleId="4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日期1"/>
    <w:basedOn w:val="1"/>
    <w:next w:val="1"/>
    <w:qFormat/>
    <w:uiPriority w:val="0"/>
    <w:rPr>
      <w:sz w:val="24"/>
      <w:szCs w:val="20"/>
    </w:rPr>
  </w:style>
  <w:style w:type="paragraph" w:customStyle="1" w:styleId="4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
    <w:name w:val="CSS1级正文 Char"/>
    <w:basedOn w:val="15"/>
    <w:qFormat/>
    <w:uiPriority w:val="0"/>
    <w:pPr>
      <w:adjustRightInd w:val="0"/>
      <w:snapToGrid w:val="0"/>
      <w:spacing w:line="360" w:lineRule="auto"/>
      <w:ind w:firstLine="480"/>
    </w:pPr>
    <w:rPr>
      <w:sz w:val="24"/>
    </w:rPr>
  </w:style>
  <w:style w:type="paragraph" w:customStyle="1" w:styleId="46">
    <w:name w:val="段落"/>
    <w:basedOn w:val="1"/>
    <w:qFormat/>
    <w:uiPriority w:val="0"/>
    <w:pPr>
      <w:spacing w:line="0" w:lineRule="atLeast"/>
      <w:ind w:firstLine="567"/>
    </w:pPr>
    <w:rPr>
      <w:sz w:val="28"/>
      <w:szCs w:val="20"/>
    </w:rPr>
  </w:style>
  <w:style w:type="paragraph" w:customStyle="1" w:styleId="47">
    <w:name w:val="_Style 9"/>
    <w:basedOn w:val="1"/>
    <w:qFormat/>
    <w:uiPriority w:val="0"/>
    <w:pPr>
      <w:ind w:left="900"/>
    </w:pPr>
    <w:rPr>
      <w:szCs w:val="21"/>
    </w:rPr>
  </w:style>
  <w:style w:type="paragraph" w:customStyle="1" w:styleId="48">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9">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0">
    <w:name w:val="目录"/>
    <w:basedOn w:val="1"/>
    <w:qFormat/>
    <w:uiPriority w:val="0"/>
    <w:pPr>
      <w:widowControl/>
      <w:jc w:val="center"/>
    </w:pPr>
    <w:rPr>
      <w:rFonts w:ascii="宋体"/>
      <w:b/>
      <w:kern w:val="0"/>
      <w:sz w:val="36"/>
      <w:szCs w:val="20"/>
    </w:rPr>
  </w:style>
  <w:style w:type="paragraph" w:customStyle="1" w:styleId="51">
    <w:name w:val="列表 21"/>
    <w:basedOn w:val="1"/>
    <w:qFormat/>
    <w:uiPriority w:val="0"/>
    <w:pPr>
      <w:ind w:left="100" w:leftChars="200" w:hanging="200" w:hangingChars="200"/>
    </w:pPr>
  </w:style>
  <w:style w:type="paragraph" w:customStyle="1" w:styleId="52">
    <w:name w:val="样式 标题 2 + Times New Roman 四号 非加粗 段前: 5 磅 段后: 0 磅 行距: 固定值 20..."/>
    <w:basedOn w:val="3"/>
    <w:qFormat/>
    <w:uiPriority w:val="0"/>
    <w:pPr>
      <w:spacing w:line="400" w:lineRule="exact"/>
    </w:pPr>
    <w:rPr>
      <w:rFonts w:cs="宋体"/>
      <w:sz w:val="28"/>
    </w:rPr>
  </w:style>
  <w:style w:type="paragraph" w:customStyle="1" w:styleId="5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4">
    <w:name w:val="WPS Plain"/>
    <w:qFormat/>
    <w:uiPriority w:val="99"/>
    <w:rPr>
      <w:rFonts w:ascii="Times New Roman" w:hAnsi="Times New Roman" w:eastAsia="宋体" w:cs="Times New Roman"/>
      <w:lang w:val="en-US" w:eastAsia="zh-CN" w:bidi="ar-SA"/>
    </w:rPr>
  </w:style>
  <w:style w:type="paragraph" w:customStyle="1" w:styleId="55">
    <w:name w:val="Heading 5"/>
    <w:basedOn w:val="56"/>
    <w:qFormat/>
    <w:uiPriority w:val="0"/>
    <w:pPr>
      <w:spacing w:before="26" w:after="100" w:afterAutospacing="1"/>
      <w:ind w:left="157"/>
      <w:jc w:val="left"/>
      <w:outlineLvl w:val="5"/>
    </w:pPr>
    <w:rPr>
      <w:rFonts w:ascii="宋体" w:hAnsi="宋体" w:cs="宋体"/>
      <w:b/>
      <w:bCs/>
      <w:kern w:val="0"/>
      <w:sz w:val="24"/>
      <w:szCs w:val="24"/>
    </w:rPr>
  </w:style>
  <w:style w:type="paragraph" w:customStyle="1" w:styleId="56">
    <w:name w:val="正文_4_0_0_0"/>
    <w:basedOn w:val="38"/>
    <w:qFormat/>
    <w:uiPriority w:val="0"/>
    <w:rPr>
      <w:rFonts w:ascii="Times New Roman" w:hAnsi="Times New Roman"/>
      <w:szCs w:val="21"/>
    </w:rPr>
  </w:style>
  <w:style w:type="paragraph" w:customStyle="1" w:styleId="57">
    <w:name w:val="Default"/>
    <w:qFormat/>
    <w:uiPriority w:val="0"/>
    <w:pPr>
      <w:widowControl w:val="0"/>
      <w:autoSpaceDE w:val="0"/>
      <w:autoSpaceDN w:val="0"/>
    </w:pPr>
    <w:rPr>
      <w:rFonts w:hint="eastAsia" w:ascii="Times New Roman" w:hAnsi="Times New Roman" w:eastAsia="宋体" w:cs="Times New Roman"/>
      <w:color w:val="000000"/>
      <w:sz w:val="24"/>
      <w:lang w:val="en-US" w:eastAsia="zh-CN" w:bidi="ar-SA"/>
    </w:rPr>
  </w:style>
  <w:style w:type="paragraph" w:customStyle="1" w:styleId="58">
    <w:name w:val="正文缩进1"/>
    <w:basedOn w:val="1"/>
    <w:next w:val="2"/>
    <w:qFormat/>
    <w:uiPriority w:val="0"/>
    <w:pPr>
      <w:widowControl/>
      <w:ind w:firstLine="420"/>
      <w:jc w:val="left"/>
    </w:pPr>
    <w:rPr>
      <w:kern w:val="0"/>
      <w:sz w:val="20"/>
      <w:szCs w:val="20"/>
    </w:rPr>
  </w:style>
  <w:style w:type="paragraph" w:customStyle="1" w:styleId="59">
    <w:name w:val="_Style 1"/>
    <w:basedOn w:val="1"/>
    <w:qFormat/>
    <w:uiPriority w:val="0"/>
    <w:pPr>
      <w:ind w:left="900"/>
    </w:pPr>
    <w:rPr>
      <w:szCs w:val="21"/>
    </w:rPr>
  </w:style>
  <w:style w:type="paragraph" w:customStyle="1" w:styleId="6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1">
    <w:name w:val="列出段落1"/>
    <w:basedOn w:val="1"/>
    <w:qFormat/>
    <w:uiPriority w:val="0"/>
    <w:pPr>
      <w:ind w:left="118" w:firstLine="480"/>
    </w:pPr>
  </w:style>
  <w:style w:type="paragraph" w:customStyle="1" w:styleId="62">
    <w:name w:val="样式 标题 3 + (中文) 黑体 小四 非加粗 段前: 7.8 磅 段后: 0 磅 行距: 固定值 20 磅"/>
    <w:basedOn w:val="4"/>
    <w:qFormat/>
    <w:uiPriority w:val="0"/>
    <w:pPr>
      <w:spacing w:line="400" w:lineRule="exact"/>
    </w:pPr>
    <w:rPr>
      <w:rFonts w:eastAsia="黑体" w:cs="宋体"/>
      <w:sz w:val="24"/>
    </w:rPr>
  </w:style>
  <w:style w:type="paragraph" w:customStyle="1" w:styleId="63">
    <w:name w:val="普通(网站)1"/>
    <w:basedOn w:val="1"/>
    <w:qFormat/>
    <w:uiPriority w:val="0"/>
    <w:pPr>
      <w:widowControl/>
      <w:spacing w:beforeAutospacing="1" w:afterAutospacing="1"/>
      <w:jc w:val="left"/>
    </w:pPr>
    <w:rPr>
      <w:rFonts w:hint="eastAsia" w:ascii="宋体" w:hAnsi="宋体"/>
      <w:sz w:val="24"/>
    </w:rPr>
  </w:style>
  <w:style w:type="paragraph" w:customStyle="1" w:styleId="64">
    <w:name w:val="_Style 6"/>
    <w:basedOn w:val="1"/>
    <w:qFormat/>
    <w:uiPriority w:val="0"/>
    <w:pPr>
      <w:ind w:left="900"/>
    </w:pPr>
    <w:rPr>
      <w:szCs w:val="21"/>
    </w:rPr>
  </w:style>
  <w:style w:type="paragraph" w:customStyle="1" w:styleId="65">
    <w:name w:val="Char Char Char1 Char8"/>
    <w:basedOn w:val="1"/>
    <w:qFormat/>
    <w:uiPriority w:val="0"/>
    <w:pPr>
      <w:spacing w:line="360" w:lineRule="auto"/>
      <w:ind w:firstLine="200" w:firstLineChars="200"/>
    </w:pPr>
    <w:rPr>
      <w:rFonts w:hint="eastAsia" w:ascii="宋体" w:hAnsi="宋体"/>
      <w:sz w:val="24"/>
    </w:rPr>
  </w:style>
  <w:style w:type="paragraph" w:customStyle="1" w:styleId="66">
    <w:name w:val="5）标书正文 首行缩进2字符"/>
    <w:basedOn w:val="1"/>
    <w:qFormat/>
    <w:uiPriority w:val="0"/>
    <w:pPr>
      <w:spacing w:line="520" w:lineRule="exact"/>
      <w:ind w:firstLine="560" w:firstLineChars="200"/>
    </w:pPr>
    <w:rPr>
      <w:rFonts w:eastAsia="仿宋_GB2312"/>
      <w:sz w:val="28"/>
    </w:rPr>
  </w:style>
  <w:style w:type="paragraph" w:customStyle="1" w:styleId="6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文本缩进 31"/>
    <w:basedOn w:val="1"/>
    <w:qFormat/>
    <w:uiPriority w:val="0"/>
    <w:pPr>
      <w:ind w:left="420" w:leftChars="200"/>
    </w:pPr>
    <w:rPr>
      <w:sz w:val="16"/>
      <w:szCs w:val="16"/>
    </w:rPr>
  </w:style>
  <w:style w:type="character" w:customStyle="1" w:styleId="69">
    <w:name w:val="case31"/>
    <w:qFormat/>
    <w:uiPriority w:val="0"/>
    <w:rPr>
      <w:rFonts w:ascii="??" w:hAnsi="??" w:cs="Times New Roman"/>
      <w:sz w:val="21"/>
      <w:szCs w:val="21"/>
    </w:rPr>
  </w:style>
  <w:style w:type="character" w:customStyle="1" w:styleId="70">
    <w:name w:val="标题一"/>
    <w:qFormat/>
    <w:uiPriority w:val="0"/>
    <w:rPr>
      <w:rFonts w:ascii="宋体" w:hAnsi="宋体"/>
      <w:b/>
      <w:bCs/>
      <w:sz w:val="36"/>
    </w:rPr>
  </w:style>
  <w:style w:type="character" w:customStyle="1" w:styleId="71">
    <w:name w:val="font01"/>
    <w:basedOn w:val="29"/>
    <w:qFormat/>
    <w:uiPriority w:val="0"/>
    <w:rPr>
      <w:rFonts w:hint="eastAsia" w:ascii="宋体" w:hAnsi="宋体" w:eastAsia="宋体" w:cs="宋体"/>
      <w:color w:val="000000"/>
      <w:sz w:val="20"/>
      <w:szCs w:val="20"/>
      <w:u w:val="none"/>
    </w:rPr>
  </w:style>
  <w:style w:type="character" w:customStyle="1" w:styleId="72">
    <w:name w:val="font31"/>
    <w:basedOn w:val="29"/>
    <w:qFormat/>
    <w:uiPriority w:val="0"/>
    <w:rPr>
      <w:rFonts w:hint="default" w:ascii="仿宋_GB2312" w:eastAsia="仿宋_GB2312" w:cs="仿宋_GB2312"/>
      <w:color w:val="000000"/>
      <w:sz w:val="24"/>
      <w:szCs w:val="24"/>
      <w:u w:val="none"/>
    </w:rPr>
  </w:style>
  <w:style w:type="character" w:customStyle="1" w:styleId="73">
    <w:name w:val="font21"/>
    <w:basedOn w:val="29"/>
    <w:qFormat/>
    <w:uiPriority w:val="0"/>
    <w:rPr>
      <w:rFonts w:hint="default" w:ascii="仿宋_GB2312" w:eastAsia="仿宋_GB2312" w:cs="仿宋_GB2312"/>
      <w:color w:val="000000"/>
      <w:sz w:val="24"/>
      <w:szCs w:val="24"/>
      <w:u w:val="none"/>
    </w:rPr>
  </w:style>
  <w:style w:type="character" w:customStyle="1" w:styleId="74">
    <w:name w:val="页码1"/>
    <w:basedOn w:val="29"/>
    <w:qFormat/>
    <w:uiPriority w:val="0"/>
  </w:style>
  <w:style w:type="character" w:customStyle="1" w:styleId="75">
    <w:name w:val="font11"/>
    <w:basedOn w:val="29"/>
    <w:qFormat/>
    <w:uiPriority w:val="0"/>
    <w:rPr>
      <w:rFonts w:hint="eastAsia" w:ascii="宋体" w:hAnsi="宋体" w:eastAsia="宋体" w:cs="宋体"/>
      <w:color w:val="000000"/>
      <w:sz w:val="22"/>
      <w:szCs w:val="22"/>
      <w:u w:val="none"/>
    </w:rPr>
  </w:style>
  <w:style w:type="paragraph" w:customStyle="1" w:styleId="76">
    <w:name w:val="正文_4_0_0_0_0"/>
    <w:basedOn w:val="38"/>
    <w:qFormat/>
    <w:uiPriority w:val="0"/>
    <w:rPr>
      <w:szCs w:val="21"/>
    </w:rPr>
  </w:style>
  <w:style w:type="paragraph" w:customStyle="1" w:styleId="77">
    <w:name w:val="表格"/>
    <w:basedOn w:val="1"/>
    <w:next w:val="1"/>
    <w:qFormat/>
    <w:uiPriority w:val="0"/>
    <w:pPr>
      <w:ind w:left="584" w:leftChars="200"/>
      <w:jc w:val="center"/>
    </w:pPr>
    <w:rPr>
      <w:rFonts w:eastAsia="仿宋"/>
      <w:b/>
      <w:kern w:val="0"/>
      <w:szCs w:val="20"/>
    </w:rPr>
  </w:style>
  <w:style w:type="paragraph" w:customStyle="1" w:styleId="78">
    <w:name w:val="表格内容"/>
    <w:basedOn w:val="79"/>
    <w:next w:val="1"/>
    <w:semiHidden/>
    <w:qFormat/>
    <w:uiPriority w:val="0"/>
    <w:pPr>
      <w:tabs>
        <w:tab w:val="left" w:pos="0"/>
      </w:tabs>
    </w:pPr>
    <w:rPr>
      <w:rFonts w:eastAsia="仿宋"/>
      <w:color w:val="000000"/>
      <w:sz w:val="21"/>
      <w:szCs w:val="18"/>
    </w:rPr>
  </w:style>
  <w:style w:type="paragraph" w:customStyle="1" w:styleId="79">
    <w:name w:val="表格内文字"/>
    <w:basedOn w:val="1"/>
    <w:qFormat/>
    <w:uiPriority w:val="0"/>
    <w:pPr>
      <w:tabs>
        <w:tab w:val="left" w:pos="0"/>
      </w:tabs>
      <w:adjustRightInd w:val="0"/>
      <w:snapToGrid w:val="0"/>
      <w:jc w:val="center"/>
    </w:pPr>
    <w:rPr>
      <w:rFonts w:eastAsia="仿宋_GB2312"/>
      <w:sz w:val="24"/>
      <w:szCs w:val="28"/>
    </w:rPr>
  </w:style>
  <w:style w:type="paragraph" w:styleId="80">
    <w:name w:val="List Paragraph"/>
    <w:basedOn w:val="1"/>
    <w:qFormat/>
    <w:uiPriority w:val="34"/>
    <w:pPr>
      <w:ind w:firstLine="420" w:firstLineChars="200"/>
    </w:pPr>
  </w:style>
  <w:style w:type="paragraph" w:customStyle="1" w:styleId="81">
    <w:name w:val="Table Paragraph"/>
    <w:basedOn w:val="1"/>
    <w:qFormat/>
    <w:uiPriority w:val="1"/>
    <w:rPr>
      <w:rFonts w:ascii="宋体" w:hAnsi="宋体" w:eastAsia="宋体" w:cs="宋体"/>
      <w:lang w:val="zh-CN" w:eastAsia="zh-CN" w:bidi="zh-CN"/>
    </w:rPr>
  </w:style>
  <w:style w:type="paragraph" w:customStyle="1" w:styleId="82">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7194</Words>
  <Characters>41010</Characters>
  <Lines>341</Lines>
  <Paragraphs>96</Paragraphs>
  <TotalTime>2</TotalTime>
  <ScaleCrop>false</ScaleCrop>
  <LinksUpToDate>false</LinksUpToDate>
  <CharactersWithSpaces>48108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2019-08-13T09:28:00Z</dcterms:created>
  <dc:creator>微软用户</dc:creator>
  <cp:lastModifiedBy>NTKO</cp:lastModifiedBy>
  <cp:lastPrinted>2021-08-17T09:33:00Z</cp:lastPrinted>
  <dcterms:modified xsi:type="dcterms:W3CDTF">2021-10-07T12:09:20Z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79062027116D4060B303FEB48AA04BBB</vt:lpwstr>
  </property>
</Properties>
</file>