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
          <w:tab w:val="left" w:pos="5481"/>
          <w:tab w:val="left" w:pos="5859"/>
        </w:tabs>
        <w:rPr>
          <w:rFonts w:ascii="黑体" w:hAnsi="黑体" w:eastAsia="黑体"/>
          <w:sz w:val="10"/>
          <w:szCs w:val="10"/>
        </w:rPr>
      </w:pPr>
    </w:p>
    <w:p>
      <w:pPr>
        <w:jc w:val="left"/>
        <w:rPr>
          <w:rFonts w:ascii="宋体" w:hAnsi="宋体" w:cs="宋体"/>
          <w:b/>
          <w:sz w:val="36"/>
          <w:szCs w:val="36"/>
        </w:rPr>
      </w:pPr>
    </w:p>
    <w:p>
      <w:pPr>
        <w:pStyle w:val="2"/>
        <w:ind w:left="0" w:leftChars="0" w:firstLine="0" w:firstLineChars="0"/>
        <w:jc w:val="center"/>
        <w:rPr>
          <w:rFonts w:hint="eastAsia" w:ascii="宋体" w:hAnsi="宋体" w:eastAsia="仿宋_GB2312" w:cs="宋体"/>
          <w:b/>
          <w:bCs w:val="0"/>
          <w:sz w:val="52"/>
          <w:szCs w:val="52"/>
          <w:lang w:val="en-US" w:eastAsia="zh-CN"/>
        </w:rPr>
      </w:pPr>
      <w:r>
        <w:rPr>
          <w:rFonts w:hint="eastAsia" w:ascii="宋体" w:hAnsi="宋体" w:cs="宋体"/>
          <w:b/>
          <w:bCs w:val="0"/>
          <w:sz w:val="52"/>
          <w:szCs w:val="52"/>
          <w:lang w:val="en-US" w:eastAsia="zh-CN"/>
        </w:rPr>
        <w:t>拜城县产业园区造林绿化项目二次</w:t>
      </w:r>
    </w:p>
    <w:p>
      <w:pPr>
        <w:pStyle w:val="2"/>
        <w:rPr>
          <w:rFonts w:hint="default" w:ascii="宋体" w:hAnsi="宋体" w:cs="宋体"/>
          <w:b/>
          <w:sz w:val="52"/>
          <w:szCs w:val="52"/>
          <w:lang w:val="en-US" w:eastAsia="zh-CN"/>
        </w:rPr>
      </w:pPr>
    </w:p>
    <w:p>
      <w:pPr>
        <w:spacing w:line="360" w:lineRule="auto"/>
        <w:jc w:val="center"/>
        <w:rPr>
          <w:rFonts w:hint="default" w:ascii="宋体" w:hAnsi="宋体" w:cs="宋体"/>
          <w:b/>
          <w:sz w:val="32"/>
          <w:szCs w:val="32"/>
          <w:lang w:val="en-US" w:eastAsia="zh-CN"/>
        </w:rPr>
      </w:pPr>
      <w:r>
        <w:rPr>
          <w:rFonts w:hint="eastAsia" w:ascii="宋体" w:hAnsi="宋体" w:cs="宋体"/>
          <w:b/>
          <w:sz w:val="32"/>
          <w:szCs w:val="32"/>
        </w:rPr>
        <w:t>项目编号：</w:t>
      </w:r>
      <w:r>
        <w:rPr>
          <w:rFonts w:hint="eastAsia" w:ascii="宋体" w:hAnsi="宋体" w:cs="宋体"/>
          <w:b/>
          <w:sz w:val="32"/>
          <w:szCs w:val="32"/>
          <w:lang w:val="en-US" w:eastAsia="zh-CN"/>
        </w:rPr>
        <w:t>bcx-jzxcs-2021-009-1</w:t>
      </w:r>
    </w:p>
    <w:p>
      <w:pPr>
        <w:spacing w:line="360" w:lineRule="auto"/>
        <w:jc w:val="center"/>
        <w:rPr>
          <w:rFonts w:hint="default" w:ascii="宋体" w:hAnsi="宋体" w:eastAsia="宋体" w:cs="宋体"/>
          <w:b/>
          <w:sz w:val="32"/>
          <w:szCs w:val="32"/>
          <w:lang w:val="en-US" w:eastAsia="zh-CN"/>
        </w:rPr>
      </w:pPr>
    </w:p>
    <w:p>
      <w:pPr>
        <w:rPr>
          <w:rFonts w:ascii="宋体" w:hAnsi="宋体" w:cs="宋体"/>
          <w:b/>
          <w:sz w:val="84"/>
          <w:szCs w:val="84"/>
        </w:rPr>
      </w:pPr>
    </w:p>
    <w:p>
      <w:pPr>
        <w:pStyle w:val="2"/>
        <w:ind w:firstLine="2968"/>
        <w:rPr>
          <w:rFonts w:ascii="宋体" w:hAnsi="宋体" w:eastAsia="宋体" w:cs="宋体"/>
          <w:b/>
          <w:sz w:val="84"/>
          <w:szCs w:val="84"/>
        </w:rPr>
      </w:pPr>
    </w:p>
    <w:p>
      <w:pPr>
        <w:pStyle w:val="2"/>
        <w:ind w:firstLine="2968"/>
        <w:rPr>
          <w:rFonts w:ascii="宋体" w:hAnsi="宋体" w:eastAsia="宋体" w:cs="宋体"/>
          <w:b/>
          <w:sz w:val="84"/>
          <w:szCs w:val="84"/>
        </w:rPr>
      </w:pPr>
    </w:p>
    <w:p>
      <w:pPr>
        <w:jc w:val="center"/>
        <w:rPr>
          <w:rFonts w:ascii="宋体" w:hAnsi="宋体" w:cs="宋体"/>
          <w:b/>
          <w:sz w:val="72"/>
          <w:szCs w:val="72"/>
        </w:rPr>
      </w:pPr>
      <w:r>
        <w:rPr>
          <w:rFonts w:hint="eastAsia" w:ascii="宋体" w:hAnsi="宋体" w:cs="宋体"/>
          <w:b/>
          <w:sz w:val="72"/>
          <w:szCs w:val="72"/>
        </w:rPr>
        <w:t>竞争性磋商文件</w:t>
      </w:r>
    </w:p>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rPr>
      </w:pPr>
    </w:p>
    <w:p>
      <w:pPr>
        <w:rPr>
          <w:rFonts w:ascii="宋体" w:hAnsi="宋体" w:cs="宋体"/>
          <w:sz w:val="32"/>
          <w:szCs w:val="32"/>
        </w:rPr>
      </w:pPr>
    </w:p>
    <w:p>
      <w:pPr>
        <w:pStyle w:val="2"/>
        <w:ind w:firstLine="0" w:firstLineChars="0"/>
        <w:rPr>
          <w:rFonts w:ascii="宋体" w:hAnsi="宋体" w:eastAsia="宋体" w:cs="宋体"/>
          <w:szCs w:val="32"/>
        </w:rPr>
      </w:pPr>
    </w:p>
    <w:p>
      <w:pPr>
        <w:jc w:val="center"/>
        <w:rPr>
          <w:rFonts w:ascii="宋体" w:hAnsi="宋体" w:cs="宋体"/>
          <w:sz w:val="32"/>
          <w:szCs w:val="32"/>
        </w:rPr>
      </w:pPr>
    </w:p>
    <w:p>
      <w:pPr>
        <w:spacing w:line="360" w:lineRule="auto"/>
        <w:jc w:val="center"/>
        <w:rPr>
          <w:rFonts w:hint="eastAsia" w:ascii="宋体" w:hAnsi="宋体" w:cs="宋体"/>
          <w:b/>
          <w:sz w:val="32"/>
          <w:szCs w:val="32"/>
        </w:rPr>
      </w:pPr>
    </w:p>
    <w:p>
      <w:pPr>
        <w:spacing w:line="360" w:lineRule="auto"/>
        <w:jc w:val="center"/>
        <w:rPr>
          <w:rFonts w:hint="eastAsia" w:ascii="宋体" w:hAnsi="宋体" w:cs="宋体"/>
          <w:b/>
          <w:sz w:val="32"/>
          <w:szCs w:val="32"/>
        </w:rPr>
      </w:pPr>
    </w:p>
    <w:p>
      <w:pPr>
        <w:spacing w:line="360" w:lineRule="auto"/>
        <w:ind w:firstLine="1606" w:firstLineChars="500"/>
        <w:jc w:val="both"/>
        <w:rPr>
          <w:rFonts w:hint="eastAsia" w:ascii="宋体" w:hAnsi="宋体" w:cs="宋体"/>
          <w:b/>
          <w:sz w:val="32"/>
          <w:szCs w:val="32"/>
          <w:lang w:val="en-US" w:eastAsia="zh-CN"/>
        </w:rPr>
      </w:pPr>
      <w:r>
        <w:rPr>
          <w:rFonts w:hint="eastAsia" w:ascii="宋体" w:hAnsi="宋体" w:cs="宋体"/>
          <w:b/>
          <w:sz w:val="32"/>
          <w:szCs w:val="32"/>
        </w:rPr>
        <w:t>采购人：</w:t>
      </w:r>
      <w:r>
        <w:rPr>
          <w:rFonts w:hint="eastAsia" w:ascii="宋体" w:hAnsi="宋体" w:cs="宋体"/>
          <w:b/>
          <w:sz w:val="32"/>
          <w:szCs w:val="32"/>
          <w:lang w:val="en-US" w:eastAsia="zh-CN"/>
        </w:rPr>
        <w:t>拜城县林业和草原局</w:t>
      </w:r>
    </w:p>
    <w:p>
      <w:pPr>
        <w:spacing w:line="360" w:lineRule="auto"/>
        <w:jc w:val="center"/>
        <w:rPr>
          <w:rFonts w:hint="eastAsia" w:ascii="宋体" w:hAnsi="宋体" w:cs="宋体"/>
          <w:b/>
          <w:sz w:val="32"/>
          <w:szCs w:val="32"/>
          <w:lang w:val="en-US" w:eastAsia="zh-CN"/>
        </w:rPr>
      </w:pPr>
      <w:r>
        <w:rPr>
          <w:rFonts w:hint="eastAsia" w:ascii="宋体" w:hAnsi="宋体" w:cs="宋体"/>
          <w:b/>
          <w:sz w:val="32"/>
          <w:szCs w:val="32"/>
        </w:rPr>
        <w:t>采购代理机构：</w:t>
      </w:r>
      <w:r>
        <w:rPr>
          <w:rFonts w:hint="eastAsia" w:ascii="宋体" w:hAnsi="宋体" w:cs="宋体"/>
          <w:b/>
          <w:sz w:val="32"/>
          <w:szCs w:val="32"/>
          <w:lang w:val="en-US" w:eastAsia="zh-CN"/>
        </w:rPr>
        <w:t>新疆国际招标中心有限公司 　</w:t>
      </w:r>
    </w:p>
    <w:p>
      <w:pPr>
        <w:spacing w:line="360" w:lineRule="auto"/>
        <w:jc w:val="center"/>
        <w:rPr>
          <w:rFonts w:ascii="宋体" w:hAnsi="宋体" w:eastAsia="宋体" w:cs="宋体"/>
          <w:sz w:val="36"/>
          <w:szCs w:val="36"/>
        </w:rPr>
        <w:sectPr>
          <w:pgSz w:w="11906" w:h="16838"/>
          <w:pgMar w:top="1440" w:right="1080" w:bottom="1440" w:left="1080" w:header="851" w:footer="992" w:gutter="0"/>
          <w:pgNumType w:start="1"/>
          <w:cols w:space="425" w:num="1"/>
          <w:docGrid w:linePitch="312" w:charSpace="0"/>
        </w:sectPr>
      </w:pPr>
      <w:r>
        <w:rPr>
          <w:rFonts w:hint="eastAsia" w:ascii="宋体" w:hAnsi="宋体" w:cs="宋体"/>
          <w:b/>
          <w:sz w:val="32"/>
          <w:szCs w:val="32"/>
        </w:rPr>
        <w:t>二Ｏ二一年</w:t>
      </w:r>
      <w:r>
        <w:rPr>
          <w:rFonts w:hint="eastAsia" w:ascii="宋体" w:hAnsi="宋体" w:cs="宋体"/>
          <w:b/>
          <w:sz w:val="32"/>
          <w:szCs w:val="32"/>
          <w:lang w:eastAsia="zh-CN"/>
        </w:rPr>
        <w:t>十</w:t>
      </w:r>
      <w:r>
        <w:rPr>
          <w:rFonts w:hint="eastAsia" w:ascii="宋体" w:hAnsi="宋体" w:cs="宋体"/>
          <w:b/>
          <w:sz w:val="32"/>
          <w:szCs w:val="32"/>
          <w:lang w:val="en-US" w:eastAsia="zh-CN"/>
        </w:rPr>
        <w:t>一</w:t>
      </w:r>
      <w:r>
        <w:rPr>
          <w:rFonts w:hint="eastAsia" w:ascii="宋体" w:hAnsi="宋体" w:cs="宋体"/>
          <w:b/>
          <w:sz w:val="32"/>
          <w:szCs w:val="32"/>
        </w:rPr>
        <w:t>月</w:t>
      </w:r>
    </w:p>
    <w:p>
      <w:pPr>
        <w:jc w:val="both"/>
        <w:rPr>
          <w:rFonts w:hAnsi="宋体" w:cs="宋体"/>
          <w:b/>
          <w:spacing w:val="160"/>
          <w:sz w:val="32"/>
          <w:szCs w:val="32"/>
        </w:rPr>
      </w:pPr>
      <w:r>
        <w:rPr>
          <w:rFonts w:hint="eastAsia" w:ascii="宋体" w:hAnsi="宋体" w:eastAsia="宋体" w:cs="宋体"/>
          <w:b w:val="0"/>
          <w:bCs/>
          <w:color w:val="auto"/>
          <w:sz w:val="28"/>
          <w:szCs w:val="28"/>
          <w:highlight w:val="none"/>
          <w:lang w:val="en-US" w:eastAsia="zh-CN"/>
        </w:rPr>
        <w:t xml:space="preserve">  </w:t>
      </w:r>
    </w:p>
    <w:p>
      <w:pPr>
        <w:pStyle w:val="20"/>
        <w:tabs>
          <w:tab w:val="left" w:pos="8400"/>
        </w:tabs>
        <w:adjustRightInd w:val="0"/>
        <w:snapToGrid w:val="0"/>
        <w:spacing w:line="360" w:lineRule="auto"/>
        <w:ind w:right="443" w:rightChars="211"/>
        <w:jc w:val="both"/>
        <w:rPr>
          <w:rFonts w:hint="eastAsia" w:hAnsi="宋体" w:cs="宋体"/>
          <w:b/>
          <w:spacing w:val="160"/>
          <w:sz w:val="32"/>
          <w:szCs w:val="32"/>
        </w:rPr>
        <w:sectPr>
          <w:footerReference r:id="rId4" w:type="default"/>
          <w:pgSz w:w="11906" w:h="16838"/>
          <w:pgMar w:top="1440" w:right="1080" w:bottom="1440" w:left="1080" w:header="851" w:footer="992" w:gutter="0"/>
          <w:pgNumType w:start="1"/>
          <w:cols w:space="425" w:num="1"/>
          <w:docGrid w:linePitch="312" w:charSpace="0"/>
        </w:sectPr>
      </w:pPr>
    </w:p>
    <w:p>
      <w:pPr>
        <w:pStyle w:val="20"/>
        <w:tabs>
          <w:tab w:val="left" w:pos="8400"/>
        </w:tabs>
        <w:adjustRightInd w:val="0"/>
        <w:snapToGrid w:val="0"/>
        <w:spacing w:line="360" w:lineRule="auto"/>
        <w:ind w:right="443" w:rightChars="211" w:firstLine="4489" w:firstLineChars="700"/>
        <w:jc w:val="both"/>
        <w:rPr>
          <w:rFonts w:hAnsi="宋体" w:cs="宋体"/>
          <w:b/>
          <w:spacing w:val="160"/>
          <w:sz w:val="32"/>
          <w:szCs w:val="32"/>
        </w:rPr>
      </w:pPr>
      <w:r>
        <w:rPr>
          <w:rFonts w:hint="eastAsia" w:hAnsi="宋体" w:cs="宋体"/>
          <w:b/>
          <w:spacing w:val="160"/>
          <w:sz w:val="32"/>
          <w:szCs w:val="32"/>
        </w:rPr>
        <w:t>目录</w:t>
      </w:r>
    </w:p>
    <w:p>
      <w:pPr>
        <w:autoSpaceDE w:val="0"/>
        <w:autoSpaceDN w:val="0"/>
        <w:adjustRightInd w:val="0"/>
        <w:snapToGrid w:val="0"/>
        <w:spacing w:line="360" w:lineRule="auto"/>
        <w:rPr>
          <w:rFonts w:ascii="宋体" w:hAnsi="宋体" w:cs="宋体"/>
          <w:szCs w:val="21"/>
        </w:rPr>
      </w:pPr>
    </w:p>
    <w:p>
      <w:pPr>
        <w:pStyle w:val="25"/>
        <w:tabs>
          <w:tab w:val="right" w:leader="dot" w:pos="8844"/>
          <w:tab w:val="clear" w:pos="8222"/>
        </w:tabs>
        <w:rPr>
          <w:rFonts w:ascii="宋体" w:hAnsi="宋体" w:cs="宋体"/>
          <w:szCs w:val="28"/>
        </w:rPr>
      </w:pPr>
      <w:r>
        <w:rPr>
          <w:rFonts w:hint="eastAsia" w:ascii="宋体" w:hAnsi="宋体" w:cs="宋体"/>
          <w:szCs w:val="28"/>
        </w:rPr>
        <w:fldChar w:fldCharType="begin"/>
      </w:r>
      <w:r>
        <w:rPr>
          <w:rFonts w:hint="eastAsia" w:ascii="宋体" w:hAnsi="宋体" w:cs="宋体"/>
          <w:szCs w:val="28"/>
        </w:rPr>
        <w:instrText xml:space="preserve">TOC \o "1-1" \h \u </w:instrText>
      </w:r>
      <w:r>
        <w:rPr>
          <w:rFonts w:hint="eastAsia" w:ascii="宋体" w:hAnsi="宋体" w:cs="宋体"/>
          <w:szCs w:val="28"/>
        </w:rPr>
        <w:fldChar w:fldCharType="separate"/>
      </w:r>
      <w:r>
        <w:fldChar w:fldCharType="begin"/>
      </w:r>
      <w:r>
        <w:instrText xml:space="preserve"> HYPERLINK \l "_Toc9198" </w:instrText>
      </w:r>
      <w:r>
        <w:fldChar w:fldCharType="separate"/>
      </w:r>
      <w:r>
        <w:rPr>
          <w:rFonts w:hint="eastAsia" w:ascii="宋体" w:hAnsi="宋体" w:cs="宋体"/>
          <w:szCs w:val="28"/>
        </w:rPr>
        <w:t>第一章  竞争性磋商公告</w:t>
      </w:r>
      <w:r>
        <w:rPr>
          <w:rFonts w:hint="eastAsia" w:ascii="宋体" w:hAnsi="宋体" w:cs="宋体"/>
          <w:szCs w:val="28"/>
        </w:rPr>
        <w:tab/>
      </w:r>
      <w:r>
        <w:rPr>
          <w:rFonts w:hint="eastAsia" w:ascii="宋体" w:hAnsi="宋体" w:cs="宋体"/>
          <w:szCs w:val="28"/>
        </w:rPr>
        <w:t>2</w:t>
      </w:r>
      <w:r>
        <w:rPr>
          <w:rFonts w:hint="eastAsia" w:ascii="宋体" w:hAnsi="宋体" w:cs="宋体"/>
          <w:szCs w:val="28"/>
        </w:rPr>
        <w:fldChar w:fldCharType="end"/>
      </w:r>
    </w:p>
    <w:p>
      <w:pPr>
        <w:pStyle w:val="25"/>
        <w:tabs>
          <w:tab w:val="right" w:leader="dot" w:pos="8844"/>
          <w:tab w:val="clear" w:pos="8222"/>
        </w:tabs>
        <w:rPr>
          <w:rFonts w:ascii="宋体" w:hAnsi="宋体" w:cs="宋体"/>
          <w:szCs w:val="28"/>
        </w:rPr>
      </w:pPr>
      <w:r>
        <w:fldChar w:fldCharType="begin"/>
      </w:r>
      <w:r>
        <w:instrText xml:space="preserve"> HYPERLINK \l "_Toc3911" </w:instrText>
      </w:r>
      <w:r>
        <w:fldChar w:fldCharType="separate"/>
      </w:r>
      <w:r>
        <w:rPr>
          <w:rFonts w:hint="eastAsia" w:ascii="宋体" w:hAnsi="宋体" w:cs="宋体"/>
          <w:szCs w:val="28"/>
        </w:rPr>
        <w:t>第二章  供应商须知</w:t>
      </w:r>
      <w:r>
        <w:rPr>
          <w:rFonts w:hint="eastAsia" w:ascii="宋体" w:hAnsi="宋体" w:cs="宋体"/>
          <w:szCs w:val="28"/>
        </w:rPr>
        <w:tab/>
      </w:r>
      <w:r>
        <w:rPr>
          <w:rFonts w:hint="eastAsia" w:ascii="宋体" w:hAnsi="宋体" w:cs="宋体"/>
          <w:szCs w:val="28"/>
        </w:rPr>
        <w:t>5</w:t>
      </w:r>
      <w:r>
        <w:rPr>
          <w:rFonts w:hint="eastAsia" w:ascii="宋体" w:hAnsi="宋体" w:cs="宋体"/>
          <w:szCs w:val="28"/>
        </w:rPr>
        <w:fldChar w:fldCharType="end"/>
      </w:r>
    </w:p>
    <w:p>
      <w:pPr>
        <w:pStyle w:val="25"/>
        <w:tabs>
          <w:tab w:val="right" w:leader="dot" w:pos="8844"/>
          <w:tab w:val="clear" w:pos="8222"/>
        </w:tabs>
        <w:rPr>
          <w:rFonts w:hint="eastAsia" w:ascii="宋体" w:hAnsi="宋体" w:eastAsia="宋体" w:cs="宋体"/>
          <w:szCs w:val="28"/>
          <w:lang w:eastAsia="zh-CN"/>
        </w:rPr>
      </w:pPr>
      <w:r>
        <w:fldChar w:fldCharType="begin"/>
      </w:r>
      <w:r>
        <w:instrText xml:space="preserve"> HYPERLINK \l "_Toc29665" </w:instrText>
      </w:r>
      <w:r>
        <w:fldChar w:fldCharType="separate"/>
      </w:r>
      <w:r>
        <w:rPr>
          <w:rFonts w:hint="eastAsia" w:ascii="宋体" w:hAnsi="宋体" w:cs="宋体"/>
          <w:szCs w:val="28"/>
        </w:rPr>
        <w:t>第三章  采购需求</w:t>
      </w:r>
      <w:r>
        <w:rPr>
          <w:rFonts w:hint="eastAsia" w:ascii="宋体" w:hAnsi="宋体" w:cs="宋体"/>
          <w:szCs w:val="28"/>
        </w:rPr>
        <w:tab/>
      </w:r>
      <w:r>
        <w:rPr>
          <w:rFonts w:hint="eastAsia" w:ascii="宋体" w:hAnsi="宋体" w:cs="宋体"/>
          <w:szCs w:val="28"/>
        </w:rPr>
        <w:t>2</w:t>
      </w:r>
      <w:r>
        <w:rPr>
          <w:rFonts w:hint="eastAsia" w:ascii="宋体" w:hAnsi="宋体" w:cs="宋体"/>
          <w:szCs w:val="28"/>
        </w:rPr>
        <w:fldChar w:fldCharType="end"/>
      </w:r>
      <w:r>
        <w:rPr>
          <w:rFonts w:hint="eastAsia" w:ascii="宋体" w:hAnsi="宋体" w:cs="宋体"/>
          <w:szCs w:val="28"/>
          <w:lang w:val="en-US" w:eastAsia="zh-CN"/>
        </w:rPr>
        <w:t>5</w:t>
      </w:r>
    </w:p>
    <w:p>
      <w:pPr>
        <w:pStyle w:val="25"/>
        <w:tabs>
          <w:tab w:val="right" w:leader="dot" w:pos="8844"/>
          <w:tab w:val="clear" w:pos="8222"/>
        </w:tabs>
        <w:rPr>
          <w:rFonts w:hint="eastAsia" w:ascii="宋体" w:hAnsi="宋体" w:eastAsia="宋体" w:cs="宋体"/>
          <w:szCs w:val="28"/>
          <w:lang w:eastAsia="zh-CN"/>
        </w:rPr>
      </w:pPr>
      <w:r>
        <w:fldChar w:fldCharType="begin"/>
      </w:r>
      <w:r>
        <w:instrText xml:space="preserve"> HYPERLINK \l "_Toc27855" </w:instrText>
      </w:r>
      <w:r>
        <w:fldChar w:fldCharType="separate"/>
      </w:r>
      <w:r>
        <w:rPr>
          <w:rFonts w:hint="eastAsia"/>
        </w:rPr>
        <w:t>第四章  评审方法</w:t>
      </w:r>
      <w:r>
        <w:rPr>
          <w:rFonts w:hint="eastAsia"/>
        </w:rPr>
        <w:tab/>
      </w:r>
      <w:r>
        <w:rPr>
          <w:rFonts w:hint="eastAsia"/>
          <w:lang w:val="en-US" w:eastAsia="zh-CN"/>
        </w:rPr>
        <w:t>4</w:t>
      </w:r>
      <w:r>
        <w:rPr>
          <w:rFonts w:hint="eastAsia"/>
        </w:rPr>
        <w:fldChar w:fldCharType="end"/>
      </w:r>
      <w:r>
        <w:rPr>
          <w:rFonts w:hint="eastAsia"/>
          <w:lang w:val="en-US" w:eastAsia="zh-CN"/>
        </w:rPr>
        <w:t>6</w:t>
      </w:r>
    </w:p>
    <w:p>
      <w:pPr>
        <w:pStyle w:val="25"/>
        <w:tabs>
          <w:tab w:val="right" w:leader="dot" w:pos="8844"/>
          <w:tab w:val="clear" w:pos="8222"/>
        </w:tabs>
        <w:rPr>
          <w:rFonts w:ascii="宋体" w:hAnsi="宋体" w:cs="宋体"/>
          <w:szCs w:val="28"/>
        </w:rPr>
      </w:pPr>
      <w:r>
        <w:fldChar w:fldCharType="begin"/>
      </w:r>
      <w:r>
        <w:instrText xml:space="preserve"> HYPERLINK \l "_Toc32194" </w:instrText>
      </w:r>
      <w:r>
        <w:fldChar w:fldCharType="separate"/>
      </w:r>
      <w:r>
        <w:rPr>
          <w:rFonts w:hint="eastAsia" w:ascii="宋体" w:hAnsi="宋体" w:cs="宋体"/>
          <w:szCs w:val="28"/>
        </w:rPr>
        <w:t>第五章  合同文件</w:t>
      </w:r>
      <w:r>
        <w:rPr>
          <w:rFonts w:hint="eastAsia" w:ascii="宋体" w:hAnsi="宋体" w:cs="宋体"/>
          <w:szCs w:val="28"/>
        </w:rPr>
        <w:tab/>
      </w:r>
      <w:r>
        <w:rPr>
          <w:rFonts w:hint="eastAsia" w:ascii="宋体" w:hAnsi="宋体" w:cs="宋体"/>
          <w:szCs w:val="28"/>
        </w:rPr>
        <w:t>5</w:t>
      </w:r>
      <w:r>
        <w:rPr>
          <w:rFonts w:hint="eastAsia" w:ascii="宋体" w:hAnsi="宋体" w:cs="宋体"/>
          <w:szCs w:val="28"/>
        </w:rPr>
        <w:fldChar w:fldCharType="end"/>
      </w:r>
      <w:r>
        <w:rPr>
          <w:rFonts w:hint="eastAsia" w:ascii="宋体" w:hAnsi="宋体" w:cs="宋体"/>
          <w:szCs w:val="28"/>
        </w:rPr>
        <w:t>3</w:t>
      </w:r>
    </w:p>
    <w:p>
      <w:pPr>
        <w:pStyle w:val="25"/>
        <w:tabs>
          <w:tab w:val="right" w:leader="dot" w:pos="8844"/>
          <w:tab w:val="clear" w:pos="8222"/>
        </w:tabs>
        <w:rPr>
          <w:rFonts w:ascii="宋体" w:hAnsi="宋体" w:cs="宋体"/>
          <w:szCs w:val="28"/>
        </w:rPr>
      </w:pPr>
      <w:r>
        <w:fldChar w:fldCharType="begin"/>
      </w:r>
      <w:r>
        <w:instrText xml:space="preserve"> HYPERLINK \l "_Toc18398" </w:instrText>
      </w:r>
      <w:r>
        <w:fldChar w:fldCharType="separate"/>
      </w:r>
      <w:r>
        <w:rPr>
          <w:rFonts w:hint="eastAsia" w:ascii="宋体" w:hAnsi="宋体" w:cs="宋体"/>
          <w:szCs w:val="28"/>
        </w:rPr>
        <w:t>第六章  响应文件格式</w:t>
      </w:r>
      <w:r>
        <w:rPr>
          <w:rFonts w:hint="eastAsia" w:ascii="宋体" w:hAnsi="宋体" w:cs="宋体"/>
          <w:szCs w:val="28"/>
        </w:rPr>
        <w:tab/>
      </w:r>
      <w:r>
        <w:rPr>
          <w:rFonts w:hint="eastAsia" w:ascii="宋体" w:hAnsi="宋体" w:cs="宋体"/>
          <w:szCs w:val="28"/>
        </w:rPr>
        <w:t>5</w:t>
      </w:r>
      <w:r>
        <w:rPr>
          <w:rFonts w:hint="eastAsia" w:ascii="宋体" w:hAnsi="宋体" w:cs="宋体"/>
          <w:szCs w:val="28"/>
        </w:rPr>
        <w:fldChar w:fldCharType="end"/>
      </w:r>
      <w:r>
        <w:rPr>
          <w:rFonts w:hint="eastAsia" w:ascii="宋体" w:hAnsi="宋体" w:cs="宋体"/>
          <w:szCs w:val="28"/>
        </w:rPr>
        <w:t>4</w:t>
      </w:r>
    </w:p>
    <w:p>
      <w:pPr>
        <w:pStyle w:val="2"/>
        <w:ind w:firstLine="0" w:firstLineChars="0"/>
        <w:rPr>
          <w:rFonts w:ascii="宋体" w:hAnsi="宋体" w:cs="宋体"/>
          <w:spacing w:val="160"/>
          <w:szCs w:val="24"/>
        </w:rPr>
      </w:pPr>
      <w:r>
        <w:rPr>
          <w:rFonts w:hint="eastAsia" w:ascii="宋体" w:hAnsi="宋体" w:eastAsia="宋体" w:cs="宋体"/>
          <w:sz w:val="28"/>
          <w:szCs w:val="28"/>
        </w:rPr>
        <w:fldChar w:fldCharType="end"/>
      </w:r>
    </w:p>
    <w:p>
      <w:pPr>
        <w:pStyle w:val="2"/>
        <w:ind w:firstLine="0" w:firstLineChars="0"/>
        <w:rPr>
          <w:rFonts w:ascii="宋体" w:hAnsi="宋体" w:cs="宋体"/>
          <w:spacing w:val="160"/>
          <w:szCs w:val="24"/>
        </w:rPr>
      </w:pPr>
    </w:p>
    <w:p>
      <w:pPr>
        <w:pStyle w:val="2"/>
        <w:ind w:firstLine="0" w:firstLineChars="0"/>
        <w:rPr>
          <w:rFonts w:ascii="宋体" w:hAnsi="宋体" w:cs="宋体"/>
          <w:spacing w:val="160"/>
          <w:szCs w:val="24"/>
        </w:rPr>
      </w:pPr>
    </w:p>
    <w:p>
      <w:pPr>
        <w:pStyle w:val="2"/>
        <w:ind w:firstLine="0" w:firstLineChars="0"/>
        <w:rPr>
          <w:rFonts w:ascii="宋体" w:hAnsi="宋体" w:cs="宋体"/>
          <w:spacing w:val="160"/>
          <w:szCs w:val="24"/>
        </w:rPr>
      </w:pPr>
    </w:p>
    <w:p>
      <w:pPr>
        <w:pStyle w:val="2"/>
        <w:ind w:firstLine="0" w:firstLineChars="0"/>
        <w:rPr>
          <w:rFonts w:ascii="宋体" w:hAnsi="宋体" w:cs="宋体"/>
          <w:spacing w:val="160"/>
          <w:szCs w:val="24"/>
        </w:rPr>
      </w:pPr>
    </w:p>
    <w:p>
      <w:pPr>
        <w:pStyle w:val="2"/>
        <w:ind w:firstLine="0" w:firstLineChars="0"/>
        <w:rPr>
          <w:rFonts w:ascii="宋体" w:hAnsi="宋体" w:cs="宋体"/>
          <w:spacing w:val="160"/>
          <w:szCs w:val="24"/>
        </w:rPr>
      </w:pPr>
    </w:p>
    <w:p>
      <w:pPr>
        <w:pStyle w:val="2"/>
        <w:ind w:firstLine="0" w:firstLineChars="0"/>
        <w:rPr>
          <w:rFonts w:ascii="宋体" w:hAnsi="宋体" w:cs="宋体"/>
          <w:spacing w:val="160"/>
          <w:szCs w:val="24"/>
        </w:rPr>
      </w:pPr>
    </w:p>
    <w:p>
      <w:pPr>
        <w:pStyle w:val="2"/>
        <w:ind w:firstLine="0" w:firstLineChars="0"/>
        <w:rPr>
          <w:rFonts w:ascii="宋体" w:hAnsi="宋体" w:cs="宋体"/>
          <w:spacing w:val="160"/>
          <w:szCs w:val="24"/>
        </w:rPr>
      </w:pPr>
    </w:p>
    <w:p>
      <w:pPr>
        <w:pStyle w:val="2"/>
        <w:ind w:firstLine="0" w:firstLineChars="0"/>
        <w:rPr>
          <w:rFonts w:ascii="宋体" w:hAnsi="宋体" w:cs="宋体"/>
          <w:spacing w:val="160"/>
          <w:szCs w:val="24"/>
        </w:rPr>
      </w:pPr>
    </w:p>
    <w:p>
      <w:pPr>
        <w:pStyle w:val="2"/>
        <w:ind w:firstLine="0" w:firstLineChars="0"/>
        <w:rPr>
          <w:rFonts w:ascii="宋体" w:hAnsi="宋体" w:cs="宋体"/>
          <w:spacing w:val="160"/>
          <w:szCs w:val="24"/>
        </w:rPr>
      </w:pPr>
    </w:p>
    <w:p>
      <w:pPr>
        <w:pStyle w:val="2"/>
        <w:ind w:firstLine="0" w:firstLineChars="0"/>
        <w:rPr>
          <w:rFonts w:ascii="宋体" w:hAnsi="宋体" w:cs="宋体"/>
          <w:spacing w:val="160"/>
          <w:szCs w:val="24"/>
        </w:rPr>
      </w:pPr>
    </w:p>
    <w:p>
      <w:pPr>
        <w:pStyle w:val="2"/>
        <w:ind w:firstLine="0" w:firstLineChars="0"/>
        <w:rPr>
          <w:rFonts w:ascii="宋体" w:hAnsi="宋体" w:cs="宋体"/>
          <w:spacing w:val="160"/>
          <w:szCs w:val="24"/>
        </w:rPr>
      </w:pPr>
    </w:p>
    <w:p>
      <w:pPr>
        <w:pStyle w:val="2"/>
        <w:ind w:firstLine="0" w:firstLineChars="0"/>
        <w:rPr>
          <w:rFonts w:ascii="宋体" w:hAnsi="宋体" w:cs="宋体"/>
          <w:spacing w:val="160"/>
          <w:szCs w:val="24"/>
        </w:rPr>
      </w:pPr>
    </w:p>
    <w:p>
      <w:pPr>
        <w:pStyle w:val="2"/>
        <w:ind w:firstLine="0" w:firstLineChars="0"/>
        <w:rPr>
          <w:rFonts w:ascii="宋体" w:hAnsi="宋体" w:cs="宋体"/>
          <w:spacing w:val="160"/>
          <w:szCs w:val="24"/>
        </w:rPr>
      </w:pPr>
    </w:p>
    <w:p>
      <w:pPr>
        <w:pStyle w:val="2"/>
        <w:ind w:firstLine="0" w:firstLineChars="0"/>
        <w:rPr>
          <w:rFonts w:ascii="宋体" w:hAnsi="宋体" w:cs="宋体"/>
          <w:spacing w:val="160"/>
          <w:szCs w:val="24"/>
        </w:rPr>
      </w:pPr>
    </w:p>
    <w:p>
      <w:pPr>
        <w:pStyle w:val="2"/>
        <w:ind w:firstLine="0" w:firstLineChars="0"/>
        <w:rPr>
          <w:rFonts w:ascii="宋体" w:hAnsi="宋体" w:cs="宋体"/>
          <w:spacing w:val="160"/>
          <w:szCs w:val="24"/>
        </w:rPr>
      </w:pPr>
    </w:p>
    <w:p>
      <w:pPr>
        <w:pStyle w:val="2"/>
        <w:ind w:firstLine="0" w:firstLineChars="0"/>
        <w:rPr>
          <w:rFonts w:ascii="宋体" w:hAnsi="宋体" w:cs="宋体"/>
          <w:spacing w:val="160"/>
          <w:szCs w:val="24"/>
        </w:rPr>
      </w:pPr>
    </w:p>
    <w:p>
      <w:pPr>
        <w:pStyle w:val="2"/>
        <w:ind w:firstLine="0" w:firstLineChars="0"/>
        <w:rPr>
          <w:rFonts w:ascii="宋体" w:hAnsi="宋体" w:cs="宋体"/>
          <w:spacing w:val="160"/>
          <w:szCs w:val="24"/>
        </w:rPr>
      </w:pPr>
    </w:p>
    <w:p>
      <w:pPr>
        <w:pStyle w:val="2"/>
        <w:ind w:firstLine="0" w:firstLineChars="0"/>
        <w:rPr>
          <w:rFonts w:ascii="宋体" w:hAnsi="宋体" w:cs="宋体"/>
          <w:spacing w:val="160"/>
          <w:szCs w:val="24"/>
        </w:rPr>
      </w:pPr>
    </w:p>
    <w:p>
      <w:pPr>
        <w:pStyle w:val="2"/>
        <w:ind w:firstLine="0" w:firstLineChars="0"/>
        <w:rPr>
          <w:rFonts w:ascii="宋体" w:hAnsi="宋体" w:cs="宋体"/>
          <w:spacing w:val="160"/>
          <w:szCs w:val="24"/>
        </w:rPr>
      </w:pPr>
    </w:p>
    <w:p>
      <w:pPr>
        <w:pStyle w:val="2"/>
        <w:ind w:firstLine="0" w:firstLineChars="0"/>
        <w:rPr>
          <w:rFonts w:ascii="宋体" w:hAnsi="宋体" w:cs="宋体"/>
          <w:spacing w:val="160"/>
          <w:szCs w:val="24"/>
        </w:rPr>
      </w:pPr>
    </w:p>
    <w:p>
      <w:pPr>
        <w:pStyle w:val="2"/>
        <w:ind w:firstLine="0" w:firstLineChars="0"/>
        <w:rPr>
          <w:rFonts w:ascii="宋体" w:hAnsi="宋体" w:cs="宋体"/>
          <w:spacing w:val="160"/>
          <w:szCs w:val="24"/>
        </w:rPr>
      </w:pPr>
    </w:p>
    <w:p>
      <w:pPr>
        <w:pStyle w:val="2"/>
        <w:ind w:firstLine="0" w:firstLineChars="0"/>
        <w:rPr>
          <w:rFonts w:ascii="宋体" w:hAnsi="宋体" w:cs="宋体"/>
          <w:spacing w:val="160"/>
          <w:szCs w:val="24"/>
        </w:rPr>
      </w:pPr>
    </w:p>
    <w:p>
      <w:pPr>
        <w:pStyle w:val="2"/>
        <w:ind w:firstLine="0" w:firstLineChars="0"/>
        <w:rPr>
          <w:rFonts w:ascii="宋体" w:hAnsi="宋体" w:cs="宋体"/>
          <w:spacing w:val="160"/>
          <w:szCs w:val="24"/>
        </w:rPr>
      </w:pPr>
    </w:p>
    <w:p>
      <w:pPr>
        <w:pStyle w:val="4"/>
        <w:numPr>
          <w:ilvl w:val="0"/>
          <w:numId w:val="2"/>
        </w:numPr>
        <w:spacing w:before="0" w:after="0" w:line="240" w:lineRule="auto"/>
      </w:pPr>
      <w:bookmarkStart w:id="0" w:name="_Toc21151"/>
      <w:bookmarkStart w:id="1" w:name="_Toc4209"/>
      <w:bookmarkStart w:id="2" w:name="_Toc32431"/>
      <w:bookmarkStart w:id="3" w:name="_Toc456718476"/>
      <w:r>
        <w:rPr>
          <w:rFonts w:hint="eastAsia"/>
        </w:rPr>
        <w:t>竞争性磋商</w:t>
      </w:r>
      <w:bookmarkEnd w:id="0"/>
      <w:r>
        <w:rPr>
          <w:rFonts w:hint="eastAsia"/>
        </w:rPr>
        <w:t>公告</w:t>
      </w:r>
      <w:bookmarkEnd w:id="1"/>
      <w:bookmarkEnd w:id="2"/>
    </w:p>
    <w:p>
      <w:pPr>
        <w:pStyle w:val="98"/>
        <w:widowControl/>
        <w:kinsoku/>
        <w:overflowPunct/>
        <w:bidi w:val="0"/>
        <w:snapToGrid/>
        <w:spacing w:before="0" w:beforeAutospacing="0" w:after="0" w:afterAutospacing="0" w:line="520" w:lineRule="exact"/>
        <w:ind w:left="0" w:leftChars="0" w:firstLine="0" w:firstLineChars="0"/>
        <w:jc w:val="both"/>
        <w:textAlignment w:val="auto"/>
        <w:rPr>
          <w:rFonts w:ascii="仿宋" w:hAnsi="仿宋" w:eastAsia="仿宋" w:cs="仿宋"/>
          <w:color w:val="000000"/>
          <w:sz w:val="32"/>
          <w:szCs w:val="32"/>
          <w:shd w:val="clear" w:fill="FFFFFF"/>
        </w:rPr>
      </w:pPr>
      <w:bookmarkStart w:id="4" w:name="_Toc21720"/>
      <w:r>
        <w:rPr>
          <w:rFonts w:ascii="仿宋" w:hAnsi="仿宋" w:eastAsia="仿宋" w:cs="仿宋"/>
          <w:color w:val="000000"/>
          <w:sz w:val="32"/>
          <w:szCs w:val="32"/>
          <w:shd w:val="clear" w:fill="FFFFFF"/>
        </w:rPr>
        <w:t xml:space="preserve"> </w:t>
      </w:r>
    </w:p>
    <w:p>
      <w:pPr>
        <w:bidi w:val="0"/>
        <w:rPr>
          <w:rFonts w:ascii="宋体" w:hAnsi="宋体" w:eastAsia="宋体" w:cs="宋体"/>
          <w:sz w:val="28"/>
          <w:szCs w:val="28"/>
        </w:rPr>
      </w:pPr>
    </w:p>
    <w:p>
      <w:pPr>
        <w:keepNext w:val="0"/>
        <w:keepLines w:val="0"/>
        <w:pageBreakBefore w:val="0"/>
        <w:widowControl/>
        <w:pBdr>
          <w:top w:val="single" w:color="000000" w:sz="4" w:space="1"/>
          <w:left w:val="single" w:color="000000" w:sz="4" w:space="4"/>
          <w:bottom w:val="single" w:color="000000" w:sz="4" w:space="1"/>
          <w:right w:val="single" w:color="000000" w:sz="4" w:space="4"/>
        </w:pBdr>
        <w:kinsoku/>
        <w:overflowPunct/>
        <w:bidi w:val="0"/>
        <w:snapToGrid/>
        <w:spacing w:before="450" w:beforeAutospacing="0" w:after="450" w:afterAutospacing="0" w:line="520" w:lineRule="exact"/>
        <w:ind w:left="450" w:right="450" w:firstLine="640" w:firstLineChars="200"/>
        <w:jc w:val="left"/>
        <w:textAlignment w:val="auto"/>
        <w:rPr>
          <w:rFonts w:ascii="仿宋" w:hAnsi="仿宋" w:eastAsia="仿宋" w:cs="仿宋"/>
          <w:color w:val="333333"/>
          <w:kern w:val="2"/>
          <w:sz w:val="32"/>
          <w:szCs w:val="32"/>
          <w:u w:val="none"/>
          <w:shd w:val="clear" w:fill="FFFFFF"/>
          <w:lang w:val="en-US" w:eastAsia="zh-CN" w:bidi="ar"/>
        </w:rPr>
      </w:pPr>
      <w:r>
        <w:rPr>
          <w:rFonts w:ascii="仿宋" w:hAnsi="仿宋" w:eastAsia="仿宋" w:cs="仿宋"/>
          <w:color w:val="333333"/>
          <w:kern w:val="2"/>
          <w:sz w:val="32"/>
          <w:szCs w:val="32"/>
          <w:u w:val="none"/>
          <w:shd w:val="clear" w:fill="FFFFFF"/>
          <w:lang w:val="en-US" w:eastAsia="zh-CN" w:bidi="ar"/>
        </w:rPr>
        <w:t xml:space="preserve">项目概况  </w:t>
      </w:r>
    </w:p>
    <w:p>
      <w:pPr>
        <w:keepNext w:val="0"/>
        <w:keepLines w:val="0"/>
        <w:pageBreakBefore w:val="0"/>
        <w:widowControl/>
        <w:pBdr>
          <w:top w:val="single" w:color="000000" w:sz="4" w:space="1"/>
          <w:left w:val="single" w:color="000000" w:sz="4" w:space="4"/>
          <w:bottom w:val="single" w:color="000000" w:sz="4" w:space="1"/>
          <w:right w:val="single" w:color="000000" w:sz="4" w:space="4"/>
        </w:pBdr>
        <w:kinsoku/>
        <w:overflowPunct/>
        <w:bidi w:val="0"/>
        <w:snapToGrid/>
        <w:spacing w:before="450" w:beforeAutospacing="0" w:after="450" w:afterAutospacing="0" w:line="520" w:lineRule="exact"/>
        <w:ind w:left="450" w:right="450" w:firstLine="640" w:firstLineChars="200"/>
        <w:jc w:val="left"/>
        <w:textAlignment w:val="auto"/>
        <w:rPr>
          <w:rFonts w:ascii="仿宋" w:hAnsi="仿宋" w:eastAsia="仿宋" w:cs="仿宋"/>
          <w:sz w:val="32"/>
          <w:szCs w:val="32"/>
          <w:u w:val="none"/>
        </w:rPr>
      </w:pPr>
      <w:r>
        <w:rPr>
          <w:rFonts w:ascii="仿宋" w:hAnsi="仿宋" w:eastAsia="仿宋" w:cs="仿宋"/>
          <w:b w:val="0"/>
          <w:bCs w:val="0"/>
          <w:color w:val="333333"/>
          <w:kern w:val="2"/>
          <w:sz w:val="32"/>
          <w:szCs w:val="32"/>
          <w:u w:val="none"/>
          <w:shd w:val="clear" w:fill="FFFFFF"/>
          <w:lang w:val="en-US" w:eastAsia="zh-CN" w:bidi="ar"/>
        </w:rPr>
        <w:t>拜城县产业园区造林绿化项目</w:t>
      </w:r>
      <w:r>
        <w:rPr>
          <w:rFonts w:hint="eastAsia" w:ascii="仿宋" w:hAnsi="仿宋" w:eastAsia="仿宋" w:cs="仿宋"/>
          <w:b w:val="0"/>
          <w:bCs w:val="0"/>
          <w:color w:val="333333"/>
          <w:kern w:val="2"/>
          <w:sz w:val="32"/>
          <w:szCs w:val="32"/>
          <w:u w:val="none"/>
          <w:shd w:val="clear" w:fill="FFFFFF"/>
          <w:lang w:val="en-US" w:eastAsia="zh-CN" w:bidi="ar"/>
        </w:rPr>
        <w:t>（二次）</w:t>
      </w:r>
      <w:r>
        <w:rPr>
          <w:rFonts w:ascii="仿宋" w:hAnsi="仿宋" w:eastAsia="仿宋" w:cs="仿宋"/>
          <w:b w:val="0"/>
          <w:bCs w:val="0"/>
          <w:color w:val="333333"/>
          <w:kern w:val="2"/>
          <w:sz w:val="32"/>
          <w:szCs w:val="32"/>
          <w:u w:val="none"/>
          <w:shd w:val="clear" w:fill="FFFFFF"/>
          <w:lang w:val="en-US" w:eastAsia="zh-CN" w:bidi="ar"/>
        </w:rPr>
        <w:t>的潜</w:t>
      </w:r>
      <w:r>
        <w:rPr>
          <w:rFonts w:ascii="仿宋" w:hAnsi="仿宋" w:eastAsia="仿宋" w:cs="仿宋"/>
          <w:color w:val="333333"/>
          <w:kern w:val="2"/>
          <w:sz w:val="32"/>
          <w:szCs w:val="32"/>
          <w:u w:val="none"/>
          <w:shd w:val="clear" w:fill="FFFFFF"/>
          <w:lang w:val="en-US" w:eastAsia="zh-CN" w:bidi="ar"/>
        </w:rPr>
        <w:t>在投标人应在新疆政府采购网（政采云平台）获取招标文件，并于2021年11月</w:t>
      </w:r>
      <w:r>
        <w:rPr>
          <w:rFonts w:hint="eastAsia" w:ascii="仿宋" w:hAnsi="仿宋" w:eastAsia="仿宋" w:cs="仿宋"/>
          <w:color w:val="333333"/>
          <w:kern w:val="2"/>
          <w:sz w:val="32"/>
          <w:szCs w:val="32"/>
          <w:u w:val="none"/>
          <w:shd w:val="clear" w:fill="FFFFFF"/>
          <w:lang w:val="en-US" w:eastAsia="zh-CN" w:bidi="ar"/>
        </w:rPr>
        <w:t>25</w:t>
      </w:r>
      <w:r>
        <w:rPr>
          <w:rFonts w:ascii="仿宋" w:hAnsi="仿宋" w:eastAsia="仿宋" w:cs="仿宋"/>
          <w:color w:val="333333"/>
          <w:kern w:val="2"/>
          <w:sz w:val="32"/>
          <w:szCs w:val="32"/>
          <w:u w:val="none"/>
          <w:shd w:val="clear" w:fill="FFFFFF"/>
          <w:lang w:val="en-US" w:eastAsia="zh-CN" w:bidi="ar"/>
        </w:rPr>
        <w:t>日1</w:t>
      </w:r>
      <w:r>
        <w:rPr>
          <w:rFonts w:hint="eastAsia" w:ascii="仿宋" w:hAnsi="仿宋" w:eastAsia="仿宋" w:cs="仿宋"/>
          <w:color w:val="333333"/>
          <w:kern w:val="2"/>
          <w:sz w:val="32"/>
          <w:szCs w:val="32"/>
          <w:u w:val="none"/>
          <w:shd w:val="clear" w:fill="FFFFFF"/>
          <w:lang w:val="en-US" w:eastAsia="zh-CN" w:bidi="ar"/>
        </w:rPr>
        <w:t>1</w:t>
      </w:r>
      <w:r>
        <w:rPr>
          <w:rFonts w:ascii="仿宋" w:hAnsi="仿宋" w:eastAsia="仿宋" w:cs="仿宋"/>
          <w:color w:val="333333"/>
          <w:kern w:val="2"/>
          <w:sz w:val="32"/>
          <w:szCs w:val="32"/>
          <w:u w:val="none"/>
          <w:shd w:val="clear" w:fill="FFFFFF"/>
          <w:lang w:val="en-US" w:eastAsia="zh-CN" w:bidi="ar"/>
        </w:rPr>
        <w:t>点</w:t>
      </w:r>
      <w:r>
        <w:rPr>
          <w:rFonts w:hint="eastAsia" w:ascii="仿宋" w:hAnsi="仿宋" w:eastAsia="仿宋" w:cs="仿宋"/>
          <w:color w:val="333333"/>
          <w:kern w:val="2"/>
          <w:sz w:val="32"/>
          <w:szCs w:val="32"/>
          <w:u w:val="none"/>
          <w:shd w:val="clear" w:fill="FFFFFF"/>
          <w:lang w:val="en-US" w:eastAsia="zh-CN" w:bidi="ar"/>
        </w:rPr>
        <w:t>0</w:t>
      </w:r>
      <w:r>
        <w:rPr>
          <w:rFonts w:ascii="仿宋" w:hAnsi="仿宋" w:eastAsia="仿宋" w:cs="仿宋"/>
          <w:color w:val="333333"/>
          <w:kern w:val="2"/>
          <w:sz w:val="32"/>
          <w:szCs w:val="32"/>
          <w:u w:val="none"/>
          <w:shd w:val="clear" w:fill="FFFFFF"/>
          <w:lang w:val="en-US" w:eastAsia="zh-CN" w:bidi="ar"/>
        </w:rPr>
        <w:t>0分（北京时间）前递交投标文件。</w:t>
      </w:r>
    </w:p>
    <w:p>
      <w:pPr>
        <w:keepNext w:val="0"/>
        <w:keepLines w:val="0"/>
        <w:pageBreakBefore w:val="0"/>
        <w:kinsoku/>
        <w:overflowPunct/>
        <w:bidi w:val="0"/>
        <w:snapToGrid/>
        <w:spacing w:line="500" w:lineRule="exact"/>
        <w:textAlignment w:val="auto"/>
        <w:rPr>
          <w:rFonts w:ascii="仿宋" w:hAnsi="仿宋" w:eastAsia="仿宋" w:cs="仿宋"/>
          <w:b/>
          <w:bCs/>
          <w:color w:val="333333"/>
          <w:kern w:val="2"/>
          <w:sz w:val="32"/>
          <w:szCs w:val="32"/>
          <w:u w:val="none"/>
          <w:shd w:val="clear" w:fill="FFFFFF"/>
        </w:rPr>
      </w:pPr>
      <w:bookmarkStart w:id="5" w:name="_Hlk24379207"/>
      <w:r>
        <w:rPr>
          <w:rFonts w:ascii="仿宋" w:hAnsi="仿宋" w:eastAsia="仿宋" w:cs="仿宋"/>
          <w:b/>
          <w:bCs/>
          <w:color w:val="333333"/>
          <w:kern w:val="2"/>
          <w:sz w:val="32"/>
          <w:szCs w:val="32"/>
          <w:u w:val="none"/>
          <w:shd w:val="clear" w:fill="FFFFFF"/>
          <w:lang w:eastAsia="zh-CN"/>
        </w:rPr>
        <w:t>一、</w:t>
      </w:r>
      <w:r>
        <w:rPr>
          <w:rFonts w:ascii="仿宋" w:hAnsi="仿宋" w:eastAsia="仿宋" w:cs="仿宋"/>
          <w:b/>
          <w:bCs/>
          <w:color w:val="000000"/>
          <w:kern w:val="2"/>
          <w:sz w:val="32"/>
          <w:szCs w:val="32"/>
          <w:u w:val="none"/>
          <w:shd w:val="clear" w:fill="FFFFFF"/>
        </w:rPr>
        <w:t>项目基本情况</w:t>
      </w:r>
      <w:bookmarkEnd w:id="5"/>
    </w:p>
    <w:p>
      <w:pPr>
        <w:keepNext w:val="0"/>
        <w:keepLines w:val="0"/>
        <w:pageBreakBefore w:val="0"/>
        <w:kinsoku/>
        <w:overflowPunct/>
        <w:bidi w:val="0"/>
        <w:snapToGrid/>
        <w:spacing w:line="500" w:lineRule="exact"/>
        <w:ind w:firstLine="643" w:firstLineChars="200"/>
        <w:jc w:val="left"/>
        <w:textAlignment w:val="auto"/>
        <w:rPr>
          <w:rFonts w:hint="default" w:ascii="仿宋" w:hAnsi="仿宋" w:eastAsia="仿宋" w:cs="仿宋"/>
          <w:b w:val="0"/>
          <w:bCs w:val="0"/>
          <w:color w:val="333333"/>
          <w:kern w:val="2"/>
          <w:sz w:val="32"/>
          <w:szCs w:val="32"/>
          <w:u w:val="none"/>
          <w:shd w:val="clear" w:fill="FFFFFF"/>
          <w:lang w:val="en-US" w:eastAsia="zh-CN" w:bidi="ar"/>
        </w:rPr>
      </w:pPr>
      <w:r>
        <w:rPr>
          <w:rFonts w:ascii="仿宋" w:hAnsi="仿宋" w:eastAsia="仿宋" w:cs="仿宋"/>
          <w:b/>
          <w:bCs/>
          <w:color w:val="333333"/>
          <w:kern w:val="2"/>
          <w:sz w:val="32"/>
          <w:szCs w:val="32"/>
          <w:shd w:val="clear" w:fill="FFFFFF"/>
          <w:lang w:val="en-US" w:eastAsia="zh-CN" w:bidi="ar"/>
        </w:rPr>
        <w:t>项目编号</w:t>
      </w:r>
      <w:r>
        <w:rPr>
          <w:rFonts w:ascii="仿宋" w:hAnsi="仿宋" w:eastAsia="仿宋" w:cs="仿宋"/>
          <w:color w:val="000000"/>
          <w:kern w:val="2"/>
          <w:sz w:val="32"/>
          <w:szCs w:val="32"/>
          <w:shd w:val="clear" w:fill="FFFFFF"/>
          <w:lang w:val="en-US" w:eastAsia="zh-CN" w:bidi="ar"/>
        </w:rPr>
        <w:t>：</w:t>
      </w:r>
      <w:r>
        <w:rPr>
          <w:rFonts w:hint="eastAsia" w:ascii="仿宋" w:hAnsi="仿宋" w:eastAsia="仿宋" w:cs="仿宋"/>
          <w:b w:val="0"/>
          <w:bCs w:val="0"/>
          <w:color w:val="333333"/>
          <w:kern w:val="2"/>
          <w:sz w:val="32"/>
          <w:szCs w:val="32"/>
          <w:u w:val="none"/>
          <w:shd w:val="clear" w:fill="FFFFFF"/>
          <w:lang w:val="en-US" w:eastAsia="zh-CN" w:bidi="ar"/>
        </w:rPr>
        <w:t>bcx-jzxcs-2021-009-1</w:t>
      </w:r>
    </w:p>
    <w:p>
      <w:pPr>
        <w:keepNext w:val="0"/>
        <w:keepLines w:val="0"/>
        <w:pageBreakBefore w:val="0"/>
        <w:kinsoku/>
        <w:overflowPunct/>
        <w:bidi w:val="0"/>
        <w:snapToGrid/>
        <w:spacing w:line="500" w:lineRule="exact"/>
        <w:ind w:left="958" w:leftChars="304" w:hanging="320" w:hangingChars="100"/>
        <w:jc w:val="left"/>
        <w:textAlignment w:val="auto"/>
        <w:rPr>
          <w:rFonts w:ascii="仿宋" w:hAnsi="仿宋" w:eastAsia="仿宋" w:cs="仿宋"/>
          <w:color w:val="333333"/>
          <w:kern w:val="2"/>
          <w:sz w:val="32"/>
          <w:szCs w:val="32"/>
          <w:shd w:val="clear" w:fill="FFFFFF"/>
          <w:lang w:val="en-US" w:eastAsia="zh-CN" w:bidi="ar"/>
        </w:rPr>
      </w:pPr>
      <w:r>
        <w:rPr>
          <w:rFonts w:ascii="仿宋" w:hAnsi="仿宋" w:eastAsia="仿宋" w:cs="仿宋"/>
          <w:color w:val="333333"/>
          <w:kern w:val="2"/>
          <w:sz w:val="32"/>
          <w:szCs w:val="32"/>
          <w:shd w:val="clear" w:fill="FFFFFF"/>
          <w:lang w:val="en-US" w:eastAsia="zh-CN" w:bidi="ar"/>
        </w:rPr>
        <w:t>项目名称：</w:t>
      </w:r>
      <w:r>
        <w:rPr>
          <w:rFonts w:ascii="仿宋" w:hAnsi="仿宋" w:eastAsia="仿宋" w:cs="仿宋"/>
          <w:b w:val="0"/>
          <w:bCs w:val="0"/>
          <w:color w:val="333333"/>
          <w:kern w:val="2"/>
          <w:sz w:val="32"/>
          <w:szCs w:val="32"/>
          <w:u w:val="none"/>
          <w:shd w:val="clear" w:fill="FFFFFF"/>
          <w:lang w:val="en-US" w:eastAsia="zh-CN" w:bidi="ar"/>
        </w:rPr>
        <w:t>拜城县产业园区造林绿化项目</w:t>
      </w:r>
      <w:r>
        <w:rPr>
          <w:rFonts w:hint="eastAsia" w:ascii="仿宋" w:hAnsi="仿宋" w:eastAsia="仿宋" w:cs="仿宋"/>
          <w:b w:val="0"/>
          <w:bCs w:val="0"/>
          <w:color w:val="333333"/>
          <w:kern w:val="2"/>
          <w:sz w:val="32"/>
          <w:szCs w:val="32"/>
          <w:u w:val="none"/>
          <w:shd w:val="clear" w:fill="FFFFFF"/>
          <w:lang w:val="en-US" w:eastAsia="zh-CN" w:bidi="ar"/>
        </w:rPr>
        <w:t>（二次）</w:t>
      </w:r>
    </w:p>
    <w:p>
      <w:pPr>
        <w:keepNext w:val="0"/>
        <w:keepLines w:val="0"/>
        <w:pageBreakBefore w:val="0"/>
        <w:kinsoku/>
        <w:overflowPunct/>
        <w:bidi w:val="0"/>
        <w:snapToGrid/>
        <w:spacing w:line="500" w:lineRule="exact"/>
        <w:ind w:firstLine="640" w:firstLineChars="200"/>
        <w:jc w:val="left"/>
        <w:textAlignment w:val="auto"/>
        <w:rPr>
          <w:rFonts w:hint="default" w:ascii="仿宋" w:hAnsi="仿宋" w:eastAsia="仿宋" w:cs="仿宋"/>
          <w:color w:val="333333"/>
          <w:kern w:val="2"/>
          <w:sz w:val="32"/>
          <w:szCs w:val="32"/>
          <w:shd w:val="clear" w:fill="FFFFFF"/>
          <w:lang w:val="en-US"/>
        </w:rPr>
      </w:pPr>
      <w:r>
        <w:rPr>
          <w:rFonts w:ascii="仿宋" w:hAnsi="仿宋" w:eastAsia="仿宋" w:cs="仿宋"/>
          <w:color w:val="333333"/>
          <w:kern w:val="2"/>
          <w:sz w:val="32"/>
          <w:szCs w:val="32"/>
          <w:shd w:val="clear" w:fill="FFFFFF"/>
        </w:rPr>
        <w:t>采购方式：</w:t>
      </w:r>
      <w:r>
        <w:rPr>
          <w:rFonts w:ascii="仿宋" w:hAnsi="仿宋" w:eastAsia="仿宋" w:cs="仿宋"/>
          <w:color w:val="333333"/>
          <w:kern w:val="2"/>
          <w:sz w:val="32"/>
          <w:szCs w:val="32"/>
          <w:shd w:val="clear" w:fill="FFFFFF"/>
          <w:lang w:eastAsia="zh-CN"/>
        </w:rPr>
        <w:t>竞争性磋商</w:t>
      </w:r>
    </w:p>
    <w:p>
      <w:pPr>
        <w:pStyle w:val="30"/>
        <w:keepNext w:val="0"/>
        <w:keepLines w:val="0"/>
        <w:pageBreakBefore w:val="0"/>
        <w:widowControl/>
        <w:kinsoku/>
        <w:overflowPunct/>
        <w:bidi w:val="0"/>
        <w:snapToGrid/>
        <w:spacing w:before="0" w:beforeAutospacing="0" w:after="0" w:afterAutospacing="0" w:line="500" w:lineRule="exact"/>
        <w:ind w:right="450" w:firstLine="640" w:firstLineChars="200"/>
        <w:jc w:val="left"/>
        <w:textAlignment w:val="auto"/>
        <w:rPr>
          <w:rFonts w:ascii="仿宋" w:hAnsi="仿宋" w:eastAsia="仿宋" w:cs="仿宋"/>
          <w:color w:val="333333"/>
          <w:kern w:val="2"/>
          <w:sz w:val="32"/>
          <w:szCs w:val="32"/>
          <w:shd w:val="clear" w:fill="FFFFFF"/>
          <w:lang w:val="en-US" w:eastAsia="zh-CN" w:bidi="ar"/>
        </w:rPr>
      </w:pPr>
      <w:r>
        <w:rPr>
          <w:rFonts w:ascii="仿宋" w:hAnsi="仿宋" w:eastAsia="仿宋" w:cs="仿宋"/>
          <w:color w:val="333333"/>
          <w:kern w:val="2"/>
          <w:sz w:val="32"/>
          <w:szCs w:val="32"/>
          <w:shd w:val="clear" w:fill="FFFFFF"/>
          <w:lang w:val="en-US" w:eastAsia="zh-CN" w:bidi="ar"/>
        </w:rPr>
        <w:t>预算金额</w:t>
      </w:r>
      <w:r>
        <w:rPr>
          <w:rFonts w:ascii="仿宋" w:hAnsi="仿宋" w:eastAsia="仿宋" w:cs="仿宋"/>
          <w:i w:val="0"/>
          <w:iCs w:val="0"/>
          <w:caps w:val="0"/>
          <w:smallCaps w:val="0"/>
          <w:color w:val="333333"/>
          <w:spacing w:val="0"/>
          <w:kern w:val="0"/>
          <w:sz w:val="32"/>
          <w:szCs w:val="32"/>
          <w:shd w:val="clear" w:fill="FFFFFF"/>
          <w:lang w:val="en-US" w:eastAsia="zh-CN" w:bidi="ar"/>
        </w:rPr>
        <w:t>（元）</w:t>
      </w:r>
      <w:r>
        <w:rPr>
          <w:rFonts w:ascii="仿宋" w:hAnsi="仿宋" w:eastAsia="仿宋" w:cs="仿宋"/>
          <w:color w:val="333333"/>
          <w:kern w:val="2"/>
          <w:sz w:val="32"/>
          <w:szCs w:val="32"/>
          <w:shd w:val="clear" w:fill="FFFFFF"/>
          <w:lang w:val="en-US" w:eastAsia="zh-CN" w:bidi="ar"/>
        </w:rPr>
        <w:t>：3478033</w:t>
      </w:r>
    </w:p>
    <w:p>
      <w:pPr>
        <w:pStyle w:val="30"/>
        <w:keepNext w:val="0"/>
        <w:keepLines w:val="0"/>
        <w:pageBreakBefore w:val="0"/>
        <w:widowControl/>
        <w:kinsoku/>
        <w:overflowPunct/>
        <w:bidi w:val="0"/>
        <w:snapToGrid/>
        <w:spacing w:before="0" w:beforeAutospacing="0" w:after="0" w:afterAutospacing="0" w:line="500" w:lineRule="exact"/>
        <w:ind w:right="450" w:firstLine="640" w:firstLineChars="200"/>
        <w:jc w:val="left"/>
        <w:textAlignment w:val="auto"/>
        <w:rPr>
          <w:rFonts w:ascii="仿宋" w:hAnsi="仿宋" w:eastAsia="仿宋" w:cs="仿宋"/>
          <w:color w:val="333333"/>
          <w:kern w:val="2"/>
          <w:sz w:val="32"/>
          <w:szCs w:val="32"/>
          <w:shd w:val="clear" w:fill="FFFFFF"/>
          <w:lang w:val="en-US" w:eastAsia="zh-CN" w:bidi="ar"/>
        </w:rPr>
      </w:pPr>
      <w:r>
        <w:rPr>
          <w:rFonts w:ascii="仿宋" w:hAnsi="仿宋" w:eastAsia="仿宋" w:cs="仿宋"/>
          <w:color w:val="333333"/>
          <w:kern w:val="2"/>
          <w:sz w:val="32"/>
          <w:szCs w:val="32"/>
          <w:shd w:val="clear" w:fill="FFFFFF"/>
          <w:lang w:val="en-US" w:eastAsia="zh-CN" w:bidi="ar"/>
        </w:rPr>
        <w:t>最高限价</w:t>
      </w:r>
      <w:r>
        <w:rPr>
          <w:rFonts w:ascii="仿宋" w:hAnsi="仿宋" w:eastAsia="仿宋" w:cs="仿宋"/>
          <w:i w:val="0"/>
          <w:iCs w:val="0"/>
          <w:caps w:val="0"/>
          <w:smallCaps w:val="0"/>
          <w:color w:val="333333"/>
          <w:spacing w:val="0"/>
          <w:kern w:val="0"/>
          <w:sz w:val="32"/>
          <w:szCs w:val="32"/>
          <w:shd w:val="clear" w:fill="FFFFFF"/>
          <w:lang w:val="en-US" w:eastAsia="zh-CN" w:bidi="ar"/>
        </w:rPr>
        <w:t>（元）</w:t>
      </w:r>
      <w:r>
        <w:rPr>
          <w:rFonts w:ascii="仿宋" w:hAnsi="仿宋" w:eastAsia="仿宋" w:cs="仿宋"/>
          <w:color w:val="333333"/>
          <w:kern w:val="2"/>
          <w:sz w:val="32"/>
          <w:szCs w:val="32"/>
          <w:shd w:val="clear" w:fill="FFFFFF"/>
          <w:lang w:val="en-US" w:eastAsia="zh-CN" w:bidi="ar"/>
        </w:rPr>
        <w:t>：3478033</w:t>
      </w:r>
    </w:p>
    <w:p>
      <w:pPr>
        <w:pStyle w:val="30"/>
        <w:keepNext w:val="0"/>
        <w:keepLines w:val="0"/>
        <w:pageBreakBefore w:val="0"/>
        <w:widowControl/>
        <w:kinsoku/>
        <w:overflowPunct/>
        <w:bidi w:val="0"/>
        <w:snapToGrid/>
        <w:spacing w:before="0" w:beforeAutospacing="0" w:after="0" w:afterAutospacing="0" w:line="500" w:lineRule="exact"/>
        <w:ind w:right="450" w:firstLine="640" w:firstLineChars="200"/>
        <w:jc w:val="left"/>
        <w:textAlignment w:val="auto"/>
        <w:rPr>
          <w:rFonts w:hint="eastAsia" w:ascii="仿宋" w:hAnsi="仿宋" w:eastAsia="仿宋" w:cs="仿宋"/>
          <w:color w:val="333333"/>
          <w:kern w:val="2"/>
          <w:sz w:val="32"/>
          <w:szCs w:val="32"/>
          <w:shd w:val="clear" w:fill="FFFFFF"/>
          <w:lang w:val="en-US" w:eastAsia="zh-CN" w:bidi="ar"/>
        </w:rPr>
      </w:pPr>
      <w:r>
        <w:rPr>
          <w:rFonts w:ascii="仿宋" w:hAnsi="仿宋" w:eastAsia="仿宋" w:cs="仿宋"/>
          <w:color w:val="333333"/>
          <w:kern w:val="2"/>
          <w:sz w:val="32"/>
          <w:szCs w:val="32"/>
          <w:shd w:val="clear" w:fill="FFFFFF"/>
          <w:lang w:val="en-US" w:eastAsia="zh-CN" w:bidi="ar"/>
        </w:rPr>
        <w:t>采购需求：</w:t>
      </w:r>
      <w:r>
        <w:rPr>
          <w:rFonts w:ascii="仿宋" w:hAnsi="仿宋" w:eastAsia="仿宋" w:cs="仿宋"/>
          <w:b w:val="0"/>
          <w:bCs w:val="0"/>
          <w:color w:val="333333"/>
          <w:kern w:val="2"/>
          <w:sz w:val="32"/>
          <w:szCs w:val="32"/>
          <w:u w:val="none"/>
          <w:shd w:val="clear" w:fill="FFFFFF"/>
          <w:lang w:val="en-US" w:eastAsia="zh-CN" w:bidi="ar"/>
        </w:rPr>
        <w:t>拜城县产业园区造林绿化</w:t>
      </w:r>
      <w:r>
        <w:rPr>
          <w:rFonts w:hint="eastAsia" w:ascii="仿宋" w:hAnsi="仿宋" w:eastAsia="仿宋" w:cs="仿宋"/>
          <w:b w:val="0"/>
          <w:bCs w:val="0"/>
          <w:color w:val="333333"/>
          <w:kern w:val="2"/>
          <w:sz w:val="32"/>
          <w:szCs w:val="32"/>
          <w:u w:val="none"/>
          <w:shd w:val="clear" w:fill="FFFFFF"/>
          <w:lang w:val="en-US" w:eastAsia="zh-CN" w:bidi="ar"/>
        </w:rPr>
        <w:t>项</w:t>
      </w:r>
      <w:r>
        <w:rPr>
          <w:rFonts w:ascii="仿宋" w:hAnsi="仿宋" w:eastAsia="仿宋" w:cs="仿宋"/>
          <w:b w:val="0"/>
          <w:bCs w:val="0"/>
          <w:i w:val="0"/>
          <w:iCs w:val="0"/>
          <w:caps w:val="0"/>
          <w:smallCaps w:val="0"/>
          <w:color w:val="333333"/>
          <w:spacing w:val="0"/>
          <w:kern w:val="2"/>
          <w:sz w:val="32"/>
          <w:szCs w:val="32"/>
          <w:u w:val="none"/>
          <w:shd w:val="clear" w:fill="FFFFFF"/>
          <w:lang w:val="en-US" w:eastAsia="zh-CN" w:bidi="ar"/>
        </w:rPr>
        <w:t>目</w:t>
      </w:r>
      <w:r>
        <w:rPr>
          <w:rFonts w:hint="eastAsia" w:ascii="仿宋" w:hAnsi="仿宋" w:eastAsia="仿宋" w:cs="仿宋"/>
          <w:b w:val="0"/>
          <w:bCs w:val="0"/>
          <w:i w:val="0"/>
          <w:iCs w:val="0"/>
          <w:caps w:val="0"/>
          <w:smallCaps w:val="0"/>
          <w:color w:val="333333"/>
          <w:spacing w:val="0"/>
          <w:kern w:val="2"/>
          <w:sz w:val="32"/>
          <w:szCs w:val="32"/>
          <w:u w:val="none"/>
          <w:shd w:val="clear" w:fill="FFFFFF"/>
          <w:lang w:val="en-US" w:eastAsia="zh-CN" w:bidi="ar"/>
        </w:rPr>
        <w:t>（详见清单）</w:t>
      </w:r>
    </w:p>
    <w:p>
      <w:pPr>
        <w:pStyle w:val="30"/>
        <w:keepNext w:val="0"/>
        <w:keepLines w:val="0"/>
        <w:pageBreakBefore w:val="0"/>
        <w:widowControl/>
        <w:kinsoku/>
        <w:overflowPunct/>
        <w:bidi w:val="0"/>
        <w:snapToGrid/>
        <w:spacing w:before="0" w:beforeAutospacing="0" w:after="0" w:afterAutospacing="0" w:line="500" w:lineRule="exact"/>
        <w:ind w:left="2558" w:leftChars="304" w:right="450" w:hanging="1920" w:hangingChars="600"/>
        <w:jc w:val="both"/>
        <w:textAlignment w:val="auto"/>
        <w:rPr>
          <w:rFonts w:ascii="仿宋" w:hAnsi="仿宋" w:eastAsia="仿宋" w:cs="仿宋"/>
          <w:i w:val="0"/>
          <w:iCs w:val="0"/>
          <w:caps w:val="0"/>
          <w:smallCaps w:val="0"/>
          <w:color w:val="333333"/>
          <w:spacing w:val="0"/>
          <w:kern w:val="0"/>
          <w:sz w:val="32"/>
          <w:szCs w:val="32"/>
          <w:shd w:val="clear" w:fill="FFFFFF"/>
          <w:lang w:val="en-US" w:eastAsia="zh-CN" w:bidi="ar"/>
        </w:rPr>
      </w:pPr>
      <w:r>
        <w:rPr>
          <w:rFonts w:ascii="仿宋" w:hAnsi="仿宋" w:eastAsia="仿宋" w:cs="仿宋"/>
          <w:i w:val="0"/>
          <w:iCs w:val="0"/>
          <w:caps w:val="0"/>
          <w:smallCaps w:val="0"/>
          <w:color w:val="333333"/>
          <w:spacing w:val="0"/>
          <w:kern w:val="0"/>
          <w:sz w:val="32"/>
          <w:szCs w:val="32"/>
          <w:shd w:val="clear" w:fill="FFFFFF"/>
          <w:lang w:val="en-US" w:eastAsia="zh-CN" w:bidi="ar"/>
        </w:rPr>
        <w:t>标项名称:</w:t>
      </w:r>
      <w:r>
        <w:rPr>
          <w:rFonts w:ascii="仿宋" w:hAnsi="仿宋" w:eastAsia="仿宋" w:cs="仿宋"/>
          <w:b w:val="0"/>
          <w:bCs w:val="0"/>
          <w:i w:val="0"/>
          <w:iCs w:val="0"/>
          <w:caps w:val="0"/>
          <w:smallCaps w:val="0"/>
          <w:color w:val="333333"/>
          <w:spacing w:val="0"/>
          <w:kern w:val="2"/>
          <w:sz w:val="32"/>
          <w:szCs w:val="32"/>
          <w:u w:val="none"/>
          <w:shd w:val="clear" w:fill="FFFFFF"/>
          <w:lang w:val="en-US" w:eastAsia="zh-CN" w:bidi="ar"/>
        </w:rPr>
        <w:t>拜城县产业园区造林绿化项目</w:t>
      </w:r>
      <w:r>
        <w:rPr>
          <w:rFonts w:ascii="仿宋" w:hAnsi="仿宋" w:eastAsia="仿宋" w:cs="仿宋"/>
          <w:i w:val="0"/>
          <w:iCs w:val="0"/>
          <w:caps w:val="0"/>
          <w:smallCaps w:val="0"/>
          <w:color w:val="333333"/>
          <w:spacing w:val="0"/>
          <w:kern w:val="0"/>
          <w:sz w:val="32"/>
          <w:szCs w:val="32"/>
          <w:shd w:val="clear" w:fill="FFFFFF"/>
          <w:lang w:val="en-US" w:eastAsia="zh-CN" w:bidi="ar"/>
        </w:rPr>
        <w:t xml:space="preserve"> </w:t>
      </w:r>
      <w:r>
        <w:rPr>
          <w:rFonts w:hint="eastAsia" w:ascii="仿宋" w:hAnsi="仿宋" w:eastAsia="仿宋" w:cs="仿宋"/>
          <w:i w:val="0"/>
          <w:iCs w:val="0"/>
          <w:caps w:val="0"/>
          <w:smallCaps w:val="0"/>
          <w:color w:val="333333"/>
          <w:spacing w:val="0"/>
          <w:kern w:val="0"/>
          <w:sz w:val="32"/>
          <w:szCs w:val="32"/>
          <w:shd w:val="clear" w:fill="FFFFFF"/>
          <w:lang w:val="en-US" w:eastAsia="zh-CN" w:bidi="ar"/>
        </w:rPr>
        <w:t>（二次）</w:t>
      </w:r>
    </w:p>
    <w:p>
      <w:pPr>
        <w:pStyle w:val="30"/>
        <w:keepNext w:val="0"/>
        <w:keepLines w:val="0"/>
        <w:pageBreakBefore w:val="0"/>
        <w:widowControl/>
        <w:kinsoku/>
        <w:overflowPunct/>
        <w:bidi w:val="0"/>
        <w:snapToGrid/>
        <w:spacing w:before="0" w:beforeAutospacing="0" w:after="0" w:afterAutospacing="0" w:line="500" w:lineRule="exact"/>
        <w:ind w:left="2558" w:leftChars="304" w:right="450" w:hanging="1920" w:hangingChars="600"/>
        <w:jc w:val="both"/>
        <w:textAlignment w:val="auto"/>
        <w:rPr>
          <w:rFonts w:ascii="仿宋" w:hAnsi="仿宋" w:eastAsia="仿宋" w:cs="仿宋"/>
          <w:sz w:val="32"/>
          <w:szCs w:val="32"/>
        </w:rPr>
      </w:pPr>
      <w:r>
        <w:rPr>
          <w:rFonts w:ascii="仿宋" w:hAnsi="仿宋" w:eastAsia="仿宋" w:cs="仿宋"/>
          <w:i w:val="0"/>
          <w:iCs w:val="0"/>
          <w:caps w:val="0"/>
          <w:smallCaps w:val="0"/>
          <w:color w:val="333333"/>
          <w:spacing w:val="0"/>
          <w:kern w:val="0"/>
          <w:sz w:val="32"/>
          <w:szCs w:val="32"/>
          <w:shd w:val="clear" w:fill="FFFFFF"/>
          <w:lang w:val="en-US" w:eastAsia="zh-CN" w:bidi="ar"/>
        </w:rPr>
        <w:t xml:space="preserve">数量: 1  </w:t>
      </w:r>
    </w:p>
    <w:p>
      <w:pPr>
        <w:pStyle w:val="30"/>
        <w:keepNext w:val="0"/>
        <w:keepLines w:val="0"/>
        <w:pageBreakBefore w:val="0"/>
        <w:widowControl/>
        <w:kinsoku/>
        <w:overflowPunct/>
        <w:bidi w:val="0"/>
        <w:snapToGrid/>
        <w:spacing w:before="0" w:beforeAutospacing="0" w:after="0" w:afterAutospacing="0" w:line="500" w:lineRule="exact"/>
        <w:ind w:left="638" w:leftChars="304" w:right="450"/>
        <w:jc w:val="left"/>
        <w:textAlignment w:val="auto"/>
        <w:rPr>
          <w:rFonts w:ascii="仿宋" w:hAnsi="仿宋" w:eastAsia="仿宋" w:cs="仿宋"/>
          <w:i w:val="0"/>
          <w:iCs w:val="0"/>
          <w:caps w:val="0"/>
          <w:smallCaps w:val="0"/>
          <w:color w:val="333333"/>
          <w:spacing w:val="0"/>
          <w:kern w:val="0"/>
          <w:sz w:val="32"/>
          <w:szCs w:val="32"/>
          <w:shd w:val="clear" w:fill="FFFFFF"/>
          <w:lang w:val="en-US" w:eastAsia="zh-CN" w:bidi="ar"/>
        </w:rPr>
      </w:pPr>
      <w:r>
        <w:rPr>
          <w:rFonts w:ascii="仿宋" w:hAnsi="仿宋" w:eastAsia="仿宋" w:cs="仿宋"/>
          <w:i w:val="0"/>
          <w:iCs w:val="0"/>
          <w:caps w:val="0"/>
          <w:smallCaps w:val="0"/>
          <w:color w:val="333333"/>
          <w:spacing w:val="0"/>
          <w:kern w:val="0"/>
          <w:sz w:val="32"/>
          <w:szCs w:val="32"/>
          <w:shd w:val="clear" w:fill="FFFFFF"/>
          <w:lang w:val="en-US" w:eastAsia="zh-CN" w:bidi="ar"/>
        </w:rPr>
        <w:t>预算金额（元）:</w:t>
      </w:r>
      <w:r>
        <w:rPr>
          <w:rFonts w:ascii="仿宋" w:hAnsi="仿宋" w:eastAsia="仿宋" w:cs="仿宋"/>
          <w:i w:val="0"/>
          <w:iCs w:val="0"/>
          <w:caps w:val="0"/>
          <w:smallCaps w:val="0"/>
          <w:color w:val="333333"/>
          <w:spacing w:val="0"/>
          <w:kern w:val="2"/>
          <w:sz w:val="32"/>
          <w:szCs w:val="32"/>
          <w:shd w:val="clear" w:fill="FFFFFF"/>
          <w:lang w:val="en-US" w:eastAsia="zh-CN" w:bidi="ar"/>
        </w:rPr>
        <w:t>3478033</w:t>
      </w:r>
    </w:p>
    <w:p>
      <w:pPr>
        <w:pStyle w:val="30"/>
        <w:keepNext w:val="0"/>
        <w:keepLines w:val="0"/>
        <w:pageBreakBefore w:val="0"/>
        <w:widowControl/>
        <w:kinsoku/>
        <w:overflowPunct/>
        <w:bidi w:val="0"/>
        <w:snapToGrid/>
        <w:spacing w:before="0" w:beforeAutospacing="0" w:after="0" w:afterAutospacing="0" w:line="500" w:lineRule="exact"/>
        <w:ind w:left="638" w:leftChars="304" w:right="450"/>
        <w:jc w:val="left"/>
        <w:textAlignment w:val="auto"/>
        <w:rPr>
          <w:rFonts w:ascii="仿宋" w:hAnsi="仿宋" w:eastAsia="仿宋" w:cs="仿宋"/>
          <w:sz w:val="32"/>
          <w:szCs w:val="32"/>
        </w:rPr>
      </w:pPr>
      <w:r>
        <w:rPr>
          <w:rFonts w:ascii="仿宋" w:hAnsi="仿宋" w:eastAsia="仿宋" w:cs="仿宋"/>
          <w:i w:val="0"/>
          <w:iCs w:val="0"/>
          <w:caps w:val="0"/>
          <w:smallCaps w:val="0"/>
          <w:color w:val="333333"/>
          <w:spacing w:val="0"/>
          <w:kern w:val="0"/>
          <w:sz w:val="32"/>
          <w:szCs w:val="32"/>
          <w:shd w:val="clear" w:fill="FFFFFF"/>
          <w:lang w:val="en-US" w:eastAsia="zh-CN" w:bidi="ar"/>
        </w:rPr>
        <w:t xml:space="preserve">单位：项 </w:t>
      </w:r>
    </w:p>
    <w:p>
      <w:pPr>
        <w:keepNext w:val="0"/>
        <w:keepLines w:val="0"/>
        <w:pageBreakBefore w:val="0"/>
        <w:kinsoku/>
        <w:overflowPunct/>
        <w:bidi w:val="0"/>
        <w:snapToGrid/>
        <w:spacing w:line="500" w:lineRule="exact"/>
        <w:ind w:firstLine="640" w:firstLineChars="200"/>
        <w:jc w:val="left"/>
        <w:textAlignment w:val="auto"/>
        <w:rPr>
          <w:rFonts w:ascii="仿宋" w:hAnsi="仿宋" w:eastAsia="仿宋" w:cs="仿宋"/>
          <w:i w:val="0"/>
          <w:iCs w:val="0"/>
          <w:caps w:val="0"/>
          <w:smallCaps w:val="0"/>
          <w:color w:val="333333"/>
          <w:spacing w:val="0"/>
          <w:kern w:val="0"/>
          <w:sz w:val="32"/>
          <w:szCs w:val="32"/>
          <w:shd w:val="clear" w:fill="FFFFFF"/>
          <w:lang w:val="en-US" w:eastAsia="zh-CN" w:bidi="ar"/>
        </w:rPr>
      </w:pPr>
      <w:r>
        <w:rPr>
          <w:rFonts w:ascii="仿宋" w:hAnsi="仿宋" w:eastAsia="仿宋" w:cs="仿宋"/>
          <w:i w:val="0"/>
          <w:iCs w:val="0"/>
          <w:caps w:val="0"/>
          <w:smallCaps w:val="0"/>
          <w:color w:val="333333"/>
          <w:spacing w:val="0"/>
          <w:kern w:val="0"/>
          <w:sz w:val="32"/>
          <w:szCs w:val="32"/>
          <w:shd w:val="clear" w:fill="FFFFFF"/>
          <w:lang w:val="en-US" w:eastAsia="zh-CN" w:bidi="ar"/>
        </w:rPr>
        <w:t>简要规格描述或项目基本概况介绍、用途：详见磋商文件</w:t>
      </w:r>
    </w:p>
    <w:p>
      <w:pPr>
        <w:keepNext w:val="0"/>
        <w:keepLines w:val="0"/>
        <w:pageBreakBefore w:val="0"/>
        <w:kinsoku/>
        <w:overflowPunct/>
        <w:bidi w:val="0"/>
        <w:snapToGrid/>
        <w:spacing w:line="500" w:lineRule="exact"/>
        <w:ind w:firstLine="640" w:firstLineChars="200"/>
        <w:jc w:val="left"/>
        <w:textAlignment w:val="auto"/>
        <w:rPr>
          <w:rFonts w:ascii="仿宋" w:hAnsi="仿宋" w:eastAsia="仿宋" w:cs="仿宋"/>
          <w:i w:val="0"/>
          <w:iCs w:val="0"/>
          <w:caps w:val="0"/>
          <w:smallCaps w:val="0"/>
          <w:color w:val="333333"/>
          <w:spacing w:val="0"/>
          <w:kern w:val="0"/>
          <w:sz w:val="32"/>
          <w:szCs w:val="32"/>
          <w:shd w:val="clear" w:fill="FFFFFF"/>
          <w:lang w:val="en-US" w:eastAsia="zh-CN" w:bidi="ar"/>
        </w:rPr>
      </w:pPr>
      <w:r>
        <w:rPr>
          <w:rFonts w:ascii="仿宋" w:hAnsi="仿宋" w:eastAsia="仿宋" w:cs="仿宋"/>
          <w:i w:val="0"/>
          <w:iCs w:val="0"/>
          <w:caps w:val="0"/>
          <w:smallCaps w:val="0"/>
          <w:color w:val="333333"/>
          <w:spacing w:val="0"/>
          <w:kern w:val="0"/>
          <w:sz w:val="32"/>
          <w:szCs w:val="32"/>
          <w:shd w:val="clear" w:fill="FFFFFF"/>
          <w:lang w:val="en-US" w:eastAsia="zh-CN" w:bidi="ar"/>
        </w:rPr>
        <w:t>备注：</w:t>
      </w:r>
    </w:p>
    <w:p>
      <w:pPr>
        <w:pStyle w:val="30"/>
        <w:keepNext w:val="0"/>
        <w:keepLines w:val="0"/>
        <w:pageBreakBefore w:val="0"/>
        <w:widowControl/>
        <w:kinsoku/>
        <w:overflowPunct/>
        <w:bidi w:val="0"/>
        <w:snapToGrid/>
        <w:spacing w:before="0" w:beforeAutospacing="0" w:after="0" w:afterAutospacing="0" w:line="500" w:lineRule="exact"/>
        <w:ind w:right="450" w:firstLine="320" w:firstLineChars="100"/>
        <w:jc w:val="left"/>
        <w:textAlignment w:val="auto"/>
        <w:rPr>
          <w:rFonts w:hint="default" w:ascii="仿宋" w:hAnsi="仿宋" w:eastAsia="仿宋" w:cs="仿宋"/>
          <w:color w:val="333333"/>
          <w:kern w:val="2"/>
          <w:sz w:val="32"/>
          <w:szCs w:val="32"/>
          <w:shd w:val="clear" w:fill="FFFFFF"/>
          <w:lang w:val="en-US" w:eastAsia="zh-CN" w:bidi="ar"/>
        </w:rPr>
      </w:pPr>
      <w:r>
        <w:rPr>
          <w:rFonts w:ascii="仿宋" w:hAnsi="仿宋" w:eastAsia="仿宋" w:cs="仿宋"/>
          <w:color w:val="333333"/>
          <w:kern w:val="2"/>
          <w:sz w:val="32"/>
          <w:szCs w:val="32"/>
          <w:shd w:val="clear" w:fill="FFFFFF"/>
          <w:lang w:val="en-US" w:eastAsia="zh-CN" w:bidi="ar"/>
        </w:rPr>
        <w:t>合同履行期限：</w:t>
      </w:r>
      <w:r>
        <w:rPr>
          <w:rFonts w:hint="eastAsia" w:ascii="仿宋" w:hAnsi="仿宋" w:eastAsia="仿宋" w:cs="仿宋"/>
          <w:color w:val="333333"/>
          <w:kern w:val="2"/>
          <w:sz w:val="32"/>
          <w:szCs w:val="32"/>
          <w:shd w:val="clear" w:fill="FFFFFF"/>
          <w:lang w:val="en-US" w:eastAsia="zh-CN" w:bidi="ar"/>
        </w:rPr>
        <w:t>自合同签订之日起15天内</w:t>
      </w:r>
    </w:p>
    <w:p>
      <w:pPr>
        <w:keepNext w:val="0"/>
        <w:keepLines w:val="0"/>
        <w:pageBreakBefore w:val="0"/>
        <w:numPr>
          <w:ilvl w:val="0"/>
          <w:numId w:val="0"/>
        </w:numPr>
        <w:kinsoku/>
        <w:overflowPunct/>
        <w:bidi w:val="0"/>
        <w:snapToGrid/>
        <w:spacing w:line="500" w:lineRule="exact"/>
        <w:ind w:firstLine="320" w:firstLineChars="100"/>
        <w:jc w:val="left"/>
        <w:textAlignment w:val="auto"/>
        <w:rPr>
          <w:rFonts w:ascii="仿宋" w:hAnsi="仿宋" w:eastAsia="仿宋" w:cs="仿宋"/>
          <w:color w:val="333333"/>
          <w:kern w:val="2"/>
          <w:sz w:val="32"/>
          <w:szCs w:val="32"/>
          <w:shd w:val="clear" w:fill="FFFFFF"/>
          <w:lang w:val="en-US" w:eastAsia="zh-CN" w:bidi="ar"/>
        </w:rPr>
      </w:pPr>
      <w:bookmarkStart w:id="6" w:name="_Toc35393622"/>
      <w:r>
        <w:rPr>
          <w:rFonts w:ascii="仿宋" w:hAnsi="仿宋" w:eastAsia="仿宋" w:cs="仿宋"/>
          <w:color w:val="333333"/>
          <w:kern w:val="2"/>
          <w:sz w:val="32"/>
          <w:szCs w:val="32"/>
          <w:shd w:val="clear" w:fill="FFFFFF"/>
          <w:lang w:val="en-US" w:eastAsia="zh-CN" w:bidi="ar"/>
        </w:rPr>
        <w:t>本项目（否）接受联合体投标。</w:t>
      </w:r>
    </w:p>
    <w:p>
      <w:pPr>
        <w:keepNext w:val="0"/>
        <w:keepLines w:val="0"/>
        <w:pageBreakBefore w:val="0"/>
        <w:numPr>
          <w:ilvl w:val="0"/>
          <w:numId w:val="0"/>
        </w:numPr>
        <w:kinsoku/>
        <w:overflowPunct/>
        <w:bidi w:val="0"/>
        <w:snapToGrid/>
        <w:spacing w:line="500" w:lineRule="exact"/>
        <w:jc w:val="left"/>
        <w:textAlignment w:val="auto"/>
        <w:rPr>
          <w:rFonts w:ascii="仿宋" w:hAnsi="仿宋" w:eastAsia="仿宋" w:cs="仿宋"/>
          <w:b/>
          <w:bCs/>
          <w:color w:val="333333"/>
          <w:kern w:val="2"/>
          <w:sz w:val="32"/>
          <w:szCs w:val="32"/>
          <w:u w:val="none"/>
          <w:shd w:val="clear" w:fill="FFFFFF"/>
        </w:rPr>
      </w:pPr>
      <w:r>
        <w:rPr>
          <w:rFonts w:ascii="仿宋" w:hAnsi="仿宋" w:eastAsia="仿宋" w:cs="仿宋"/>
          <w:b/>
          <w:bCs/>
          <w:color w:val="000000"/>
          <w:kern w:val="2"/>
          <w:sz w:val="32"/>
          <w:szCs w:val="32"/>
          <w:u w:val="none"/>
          <w:shd w:val="clear" w:fill="FFFFFF"/>
          <w:lang w:eastAsia="zh-CN"/>
        </w:rPr>
        <w:t>二、</w:t>
      </w:r>
      <w:r>
        <w:rPr>
          <w:rFonts w:ascii="仿宋" w:hAnsi="仿宋" w:eastAsia="仿宋" w:cs="仿宋"/>
          <w:b/>
          <w:bCs/>
          <w:color w:val="000000"/>
          <w:kern w:val="2"/>
          <w:sz w:val="32"/>
          <w:szCs w:val="32"/>
          <w:u w:val="none"/>
          <w:shd w:val="clear" w:fill="FFFFFF"/>
        </w:rPr>
        <w:t>申请人的资格要求：</w:t>
      </w:r>
      <w:bookmarkEnd w:id="6"/>
    </w:p>
    <w:p>
      <w:pPr>
        <w:keepNext w:val="0"/>
        <w:keepLines w:val="0"/>
        <w:pageBreakBefore w:val="0"/>
        <w:numPr>
          <w:ilvl w:val="0"/>
          <w:numId w:val="0"/>
        </w:numPr>
        <w:kinsoku/>
        <w:overflowPunct/>
        <w:bidi w:val="0"/>
        <w:snapToGrid/>
        <w:spacing w:line="500" w:lineRule="exact"/>
        <w:ind w:firstLine="640" w:firstLineChars="200"/>
        <w:jc w:val="left"/>
        <w:textAlignment w:val="auto"/>
        <w:rPr>
          <w:rFonts w:ascii="仿宋" w:hAnsi="仿宋" w:eastAsia="仿宋" w:cs="仿宋"/>
          <w:color w:val="333333"/>
          <w:kern w:val="2"/>
          <w:sz w:val="32"/>
          <w:szCs w:val="32"/>
          <w:shd w:val="clear" w:fill="FFFFFF"/>
        </w:rPr>
      </w:pPr>
      <w:r>
        <w:rPr>
          <w:rFonts w:ascii="仿宋" w:hAnsi="仿宋" w:eastAsia="仿宋" w:cs="仿宋"/>
          <w:color w:val="333333"/>
          <w:kern w:val="2"/>
          <w:sz w:val="32"/>
          <w:szCs w:val="32"/>
          <w:shd w:val="clear" w:fill="FFFFFF"/>
        </w:rPr>
        <w:t>1、满足《中华人民共和国政府采购法》第二十二条规定；</w:t>
      </w:r>
    </w:p>
    <w:p>
      <w:pPr>
        <w:numPr>
          <w:ilvl w:val="0"/>
          <w:numId w:val="0"/>
        </w:numPr>
        <w:kinsoku/>
        <w:overflowPunct/>
        <w:bidi w:val="0"/>
        <w:snapToGrid/>
        <w:spacing w:line="500" w:lineRule="exact"/>
        <w:ind w:firstLine="640" w:firstLineChars="200"/>
        <w:jc w:val="left"/>
        <w:textAlignment w:val="auto"/>
        <w:rPr>
          <w:rFonts w:ascii="仿宋" w:hAnsi="仿宋" w:eastAsia="仿宋" w:cs="仿宋"/>
          <w:color w:val="333333"/>
          <w:kern w:val="2"/>
          <w:sz w:val="32"/>
          <w:szCs w:val="32"/>
          <w:shd w:val="clear" w:fill="FFFFFF"/>
        </w:rPr>
      </w:pPr>
      <w:r>
        <w:rPr>
          <w:rFonts w:ascii="仿宋" w:hAnsi="仿宋" w:eastAsia="仿宋" w:cs="仿宋"/>
          <w:color w:val="333333"/>
          <w:kern w:val="2"/>
          <w:sz w:val="32"/>
          <w:szCs w:val="32"/>
          <w:shd w:val="clear" w:fill="FFFFFF"/>
        </w:rPr>
        <w:t>2、落实政府采购政策需满足的资格要求：</w:t>
      </w:r>
    </w:p>
    <w:p>
      <w:pPr>
        <w:numPr>
          <w:ilvl w:val="0"/>
          <w:numId w:val="0"/>
        </w:numPr>
        <w:kinsoku/>
        <w:overflowPunct/>
        <w:bidi w:val="0"/>
        <w:snapToGrid/>
        <w:spacing w:line="500" w:lineRule="exact"/>
        <w:ind w:firstLine="640" w:firstLineChars="200"/>
        <w:jc w:val="left"/>
        <w:textAlignment w:val="auto"/>
        <w:rPr>
          <w:rFonts w:hint="eastAsia" w:ascii="仿宋" w:hAnsi="仿宋" w:eastAsia="仿宋" w:cs="仿宋"/>
          <w:color w:val="333333"/>
          <w:kern w:val="2"/>
          <w:sz w:val="32"/>
          <w:szCs w:val="32"/>
          <w:shd w:val="clear" w:fill="FFFFFF"/>
        </w:rPr>
      </w:pPr>
      <w:r>
        <w:rPr>
          <w:rFonts w:hint="eastAsia" w:ascii="仿宋" w:hAnsi="仿宋" w:eastAsia="仿宋" w:cs="仿宋"/>
          <w:color w:val="333333"/>
          <w:kern w:val="2"/>
          <w:sz w:val="32"/>
          <w:szCs w:val="32"/>
          <w:shd w:val="clear" w:fill="FFFFFF"/>
        </w:rPr>
        <w:t>（1）《新疆维吾尔自治区政府采购促进中小企业发展管理实施办法》（新财规〔2021〕6号）；</w:t>
      </w:r>
    </w:p>
    <w:p>
      <w:pPr>
        <w:numPr>
          <w:ilvl w:val="0"/>
          <w:numId w:val="0"/>
        </w:numPr>
        <w:kinsoku/>
        <w:overflowPunct/>
        <w:bidi w:val="0"/>
        <w:snapToGrid/>
        <w:spacing w:line="500" w:lineRule="exact"/>
        <w:ind w:firstLine="640" w:firstLineChars="200"/>
        <w:jc w:val="left"/>
        <w:textAlignment w:val="auto"/>
        <w:rPr>
          <w:rFonts w:hint="eastAsia" w:ascii="仿宋" w:hAnsi="仿宋" w:eastAsia="仿宋" w:cs="仿宋"/>
          <w:color w:val="333333"/>
          <w:kern w:val="2"/>
          <w:sz w:val="32"/>
          <w:szCs w:val="32"/>
          <w:shd w:val="clear" w:fill="FFFFFF"/>
        </w:rPr>
      </w:pPr>
      <w:r>
        <w:rPr>
          <w:rFonts w:hint="eastAsia" w:ascii="仿宋" w:hAnsi="仿宋" w:eastAsia="仿宋" w:cs="仿宋"/>
          <w:color w:val="333333"/>
          <w:kern w:val="2"/>
          <w:sz w:val="32"/>
          <w:szCs w:val="32"/>
          <w:shd w:val="clear" w:fill="FFFFFF"/>
        </w:rPr>
        <w:t>（2）《财政部、司法部关于政府采购支持监狱企业发展有关问题的通知》（财库〔2014〕68号）；</w:t>
      </w:r>
    </w:p>
    <w:p>
      <w:pPr>
        <w:numPr>
          <w:ilvl w:val="0"/>
          <w:numId w:val="0"/>
        </w:numPr>
        <w:kinsoku/>
        <w:overflowPunct/>
        <w:bidi w:val="0"/>
        <w:snapToGrid/>
        <w:spacing w:line="500" w:lineRule="exact"/>
        <w:ind w:firstLine="640" w:firstLineChars="200"/>
        <w:jc w:val="left"/>
        <w:textAlignment w:val="auto"/>
        <w:rPr>
          <w:rFonts w:hint="eastAsia" w:ascii="仿宋" w:hAnsi="仿宋" w:eastAsia="仿宋" w:cs="仿宋"/>
          <w:color w:val="333333"/>
          <w:kern w:val="2"/>
          <w:sz w:val="32"/>
          <w:szCs w:val="32"/>
          <w:shd w:val="clear" w:fill="FFFFFF"/>
        </w:rPr>
      </w:pPr>
      <w:r>
        <w:rPr>
          <w:rFonts w:hint="eastAsia" w:ascii="仿宋" w:hAnsi="仿宋" w:eastAsia="仿宋" w:cs="仿宋"/>
          <w:color w:val="333333"/>
          <w:kern w:val="2"/>
          <w:sz w:val="32"/>
          <w:szCs w:val="32"/>
          <w:shd w:val="clear" w:fill="FFFFFF"/>
        </w:rPr>
        <w:t>（3）《国务院办公厅关于建立政府强制采购节能产品制度的通知》（国办发〔2007〕51号）；</w:t>
      </w:r>
    </w:p>
    <w:p>
      <w:pPr>
        <w:numPr>
          <w:ilvl w:val="0"/>
          <w:numId w:val="0"/>
        </w:numPr>
        <w:kinsoku/>
        <w:overflowPunct/>
        <w:bidi w:val="0"/>
        <w:snapToGrid/>
        <w:spacing w:line="500" w:lineRule="exact"/>
        <w:ind w:firstLine="640" w:firstLineChars="200"/>
        <w:jc w:val="left"/>
        <w:textAlignment w:val="auto"/>
        <w:rPr>
          <w:rFonts w:ascii="仿宋" w:hAnsi="仿宋" w:eastAsia="仿宋" w:cs="仿宋"/>
          <w:color w:val="333333"/>
          <w:kern w:val="2"/>
          <w:sz w:val="32"/>
          <w:szCs w:val="32"/>
          <w:shd w:val="clear" w:fill="FFFFFF"/>
        </w:rPr>
      </w:pPr>
      <w:r>
        <w:rPr>
          <w:rFonts w:hint="eastAsia" w:ascii="仿宋" w:hAnsi="仿宋" w:eastAsia="仿宋" w:cs="仿宋"/>
          <w:color w:val="333333"/>
          <w:kern w:val="2"/>
          <w:sz w:val="32"/>
          <w:szCs w:val="32"/>
          <w:shd w:val="clear" w:fill="FFFFFF"/>
        </w:rPr>
        <w:t>（4）《财政部民政部中国残疾人联合会关于促进残疾人就业政府采购政策的通知》财库〔2017〕141号。</w:t>
      </w:r>
      <w:r>
        <w:rPr>
          <w:rFonts w:ascii="仿宋" w:hAnsi="仿宋" w:eastAsia="仿宋" w:cs="仿宋"/>
          <w:color w:val="333333"/>
          <w:kern w:val="2"/>
          <w:sz w:val="32"/>
          <w:szCs w:val="32"/>
          <w:shd w:val="clear" w:fill="FFFFFF"/>
        </w:rPr>
        <w:t xml:space="preserve"> </w:t>
      </w:r>
    </w:p>
    <w:p>
      <w:pPr>
        <w:keepNext w:val="0"/>
        <w:keepLines w:val="0"/>
        <w:pageBreakBefore w:val="0"/>
        <w:numPr>
          <w:ilvl w:val="0"/>
          <w:numId w:val="0"/>
        </w:numPr>
        <w:kinsoku/>
        <w:overflowPunct/>
        <w:bidi w:val="0"/>
        <w:snapToGrid/>
        <w:spacing w:line="500" w:lineRule="exact"/>
        <w:ind w:firstLine="640" w:firstLineChars="200"/>
        <w:jc w:val="left"/>
        <w:textAlignment w:val="auto"/>
        <w:rPr>
          <w:rFonts w:ascii="仿宋" w:hAnsi="仿宋" w:eastAsia="仿宋" w:cs="仿宋"/>
          <w:color w:val="333333"/>
          <w:kern w:val="2"/>
          <w:sz w:val="32"/>
          <w:szCs w:val="32"/>
          <w:shd w:val="clear" w:fill="FFFFFF"/>
        </w:rPr>
      </w:pPr>
      <w:r>
        <w:rPr>
          <w:rFonts w:ascii="仿宋" w:hAnsi="仿宋" w:eastAsia="仿宋" w:cs="仿宋"/>
          <w:color w:val="333333"/>
          <w:kern w:val="2"/>
          <w:sz w:val="32"/>
          <w:szCs w:val="32"/>
          <w:shd w:val="clear" w:fill="FFFFFF"/>
        </w:rPr>
        <w:t>3、本项目的特定资格要求：</w:t>
      </w:r>
    </w:p>
    <w:p>
      <w:pPr>
        <w:keepNext w:val="0"/>
        <w:keepLines w:val="0"/>
        <w:pageBreakBefore w:val="0"/>
        <w:numPr>
          <w:ilvl w:val="0"/>
          <w:numId w:val="0"/>
        </w:numPr>
        <w:kinsoku/>
        <w:overflowPunct/>
        <w:bidi w:val="0"/>
        <w:snapToGrid/>
        <w:spacing w:line="500" w:lineRule="exact"/>
        <w:ind w:firstLine="640" w:firstLineChars="200"/>
        <w:jc w:val="left"/>
        <w:textAlignment w:val="auto"/>
        <w:rPr>
          <w:rFonts w:hint="eastAsia" w:ascii="仿宋" w:hAnsi="仿宋" w:eastAsia="仿宋" w:cs="仿宋"/>
          <w:color w:val="333333"/>
          <w:kern w:val="2"/>
          <w:sz w:val="32"/>
          <w:szCs w:val="32"/>
          <w:shd w:val="clear" w:fill="FFFFFF"/>
          <w:lang w:eastAsia="zh-CN"/>
        </w:rPr>
      </w:pPr>
      <w:r>
        <w:rPr>
          <w:rFonts w:ascii="仿宋" w:hAnsi="仿宋" w:eastAsia="仿宋" w:cs="仿宋"/>
          <w:color w:val="333333"/>
          <w:kern w:val="2"/>
          <w:sz w:val="32"/>
          <w:szCs w:val="32"/>
          <w:shd w:val="clear" w:fill="FFFFFF"/>
        </w:rPr>
        <w:t>（1）有效的“三证合一”的营业执照；</w:t>
      </w:r>
      <w:r>
        <w:rPr>
          <w:rFonts w:ascii="仿宋" w:hAnsi="仿宋" w:eastAsia="仿宋" w:cs="仿宋"/>
          <w:color w:val="333333"/>
          <w:kern w:val="2"/>
          <w:sz w:val="32"/>
          <w:szCs w:val="32"/>
          <w:shd w:val="clear" w:fill="FFFFFF"/>
        </w:rPr>
        <w:br w:type="textWrapping"/>
      </w:r>
      <w:r>
        <w:rPr>
          <w:rFonts w:ascii="仿宋" w:hAnsi="仿宋" w:eastAsia="仿宋" w:cs="仿宋"/>
          <w:color w:val="333333"/>
          <w:kern w:val="2"/>
          <w:sz w:val="32"/>
          <w:szCs w:val="32"/>
          <w:shd w:val="clear" w:fill="FFFFFF"/>
        </w:rPr>
        <w:t xml:space="preserve">    （2）</w:t>
      </w:r>
      <w:r>
        <w:rPr>
          <w:rFonts w:hint="eastAsia" w:ascii="仿宋" w:hAnsi="仿宋" w:eastAsia="仿宋" w:cs="仿宋"/>
          <w:color w:val="333333"/>
          <w:kern w:val="2"/>
          <w:sz w:val="32"/>
          <w:szCs w:val="32"/>
          <w:shd w:val="clear" w:fill="FFFFFF"/>
          <w:lang w:eastAsia="zh-CN"/>
        </w:rPr>
        <w:t>苗木标签（苗圃地址、苗龄、规格）</w:t>
      </w:r>
    </w:p>
    <w:p>
      <w:pPr>
        <w:keepNext w:val="0"/>
        <w:keepLines w:val="0"/>
        <w:pageBreakBefore w:val="0"/>
        <w:numPr>
          <w:ilvl w:val="0"/>
          <w:numId w:val="0"/>
        </w:numPr>
        <w:kinsoku/>
        <w:overflowPunct/>
        <w:bidi w:val="0"/>
        <w:snapToGrid/>
        <w:spacing w:line="500" w:lineRule="exact"/>
        <w:ind w:firstLine="640" w:firstLineChars="200"/>
        <w:jc w:val="left"/>
        <w:textAlignment w:val="auto"/>
        <w:rPr>
          <w:rFonts w:hint="eastAsia" w:ascii="仿宋" w:hAnsi="仿宋" w:eastAsia="仿宋" w:cs="仿宋"/>
          <w:color w:val="333333"/>
          <w:kern w:val="2"/>
          <w:sz w:val="32"/>
          <w:szCs w:val="32"/>
          <w:shd w:val="clear" w:fill="FFFFFF"/>
        </w:rPr>
      </w:pPr>
      <w:r>
        <w:rPr>
          <w:rFonts w:hint="eastAsia" w:ascii="仿宋" w:hAnsi="仿宋" w:eastAsia="仿宋" w:cs="仿宋"/>
          <w:color w:val="333333"/>
          <w:kern w:val="2"/>
          <w:sz w:val="32"/>
          <w:szCs w:val="32"/>
          <w:shd w:val="clear" w:fill="FFFFFF"/>
          <w:lang w:eastAsia="zh-CN"/>
        </w:rPr>
        <w:t>（</w:t>
      </w:r>
      <w:r>
        <w:rPr>
          <w:rFonts w:hint="eastAsia" w:ascii="仿宋" w:hAnsi="仿宋" w:eastAsia="仿宋" w:cs="仿宋"/>
          <w:color w:val="333333"/>
          <w:kern w:val="2"/>
          <w:sz w:val="32"/>
          <w:szCs w:val="32"/>
          <w:shd w:val="clear" w:fill="FFFFFF"/>
          <w:lang w:val="en-US" w:eastAsia="zh-CN"/>
        </w:rPr>
        <w:t>3</w:t>
      </w:r>
      <w:r>
        <w:rPr>
          <w:rFonts w:hint="eastAsia" w:ascii="仿宋" w:hAnsi="仿宋" w:eastAsia="仿宋" w:cs="仿宋"/>
          <w:color w:val="333333"/>
          <w:kern w:val="2"/>
          <w:sz w:val="32"/>
          <w:szCs w:val="32"/>
          <w:shd w:val="clear" w:fill="FFFFFF"/>
          <w:lang w:eastAsia="zh-CN"/>
        </w:rPr>
        <w:t>）</w:t>
      </w:r>
      <w:r>
        <w:rPr>
          <w:rFonts w:ascii="仿宋" w:hAnsi="仿宋" w:eastAsia="仿宋" w:cs="仿宋"/>
          <w:color w:val="333333"/>
          <w:kern w:val="2"/>
          <w:sz w:val="32"/>
          <w:szCs w:val="32"/>
          <w:shd w:val="clear" w:fill="FFFFFF"/>
        </w:rPr>
        <w:t>《林业植物检疫登记证》</w:t>
      </w:r>
      <w:r>
        <w:rPr>
          <w:rFonts w:hint="eastAsia" w:ascii="仿宋" w:hAnsi="仿宋" w:eastAsia="仿宋" w:cs="仿宋"/>
          <w:color w:val="333333"/>
          <w:kern w:val="2"/>
          <w:sz w:val="32"/>
          <w:szCs w:val="32"/>
          <w:shd w:val="clear" w:fill="FFFFFF"/>
          <w:lang w:eastAsia="zh-CN"/>
        </w:rPr>
        <w:t>、</w:t>
      </w:r>
      <w:r>
        <w:rPr>
          <w:rFonts w:ascii="仿宋" w:hAnsi="仿宋" w:eastAsia="仿宋" w:cs="仿宋"/>
          <w:color w:val="333333"/>
          <w:kern w:val="2"/>
          <w:sz w:val="32"/>
          <w:szCs w:val="32"/>
          <w:shd w:val="clear" w:fill="FFFFFF"/>
        </w:rPr>
        <w:t>《</w:t>
      </w:r>
      <w:r>
        <w:rPr>
          <w:rFonts w:hint="eastAsia" w:ascii="仿宋" w:hAnsi="仿宋" w:eastAsia="仿宋" w:cs="仿宋"/>
          <w:color w:val="333333"/>
          <w:kern w:val="2"/>
          <w:sz w:val="32"/>
          <w:szCs w:val="32"/>
          <w:shd w:val="clear" w:fill="FFFFFF"/>
          <w:lang w:eastAsia="zh-CN"/>
        </w:rPr>
        <w:t>产地检验合格证</w:t>
      </w:r>
      <w:r>
        <w:rPr>
          <w:rFonts w:ascii="仿宋" w:hAnsi="仿宋" w:eastAsia="仿宋" w:cs="仿宋"/>
          <w:color w:val="333333"/>
          <w:kern w:val="2"/>
          <w:sz w:val="32"/>
          <w:szCs w:val="32"/>
          <w:shd w:val="clear" w:fill="FFFFFF"/>
        </w:rPr>
        <w:t>》</w:t>
      </w:r>
      <w:r>
        <w:rPr>
          <w:rFonts w:ascii="仿宋" w:hAnsi="仿宋" w:eastAsia="仿宋" w:cs="仿宋"/>
          <w:color w:val="333333"/>
          <w:kern w:val="2"/>
          <w:sz w:val="32"/>
          <w:szCs w:val="32"/>
          <w:shd w:val="clear" w:fill="FFFFFF"/>
        </w:rPr>
        <w:br w:type="textWrapping"/>
      </w:r>
      <w:r>
        <w:rPr>
          <w:rFonts w:ascii="仿宋" w:hAnsi="仿宋" w:eastAsia="仿宋" w:cs="仿宋"/>
          <w:color w:val="333333"/>
          <w:kern w:val="2"/>
          <w:sz w:val="32"/>
          <w:szCs w:val="32"/>
          <w:shd w:val="clear" w:fill="FFFFFF"/>
        </w:rPr>
        <w:t xml:space="preserve">    （</w:t>
      </w:r>
      <w:r>
        <w:rPr>
          <w:rFonts w:hint="eastAsia" w:ascii="仿宋" w:hAnsi="仿宋" w:eastAsia="仿宋" w:cs="仿宋"/>
          <w:color w:val="333333"/>
          <w:kern w:val="2"/>
          <w:sz w:val="32"/>
          <w:szCs w:val="32"/>
          <w:shd w:val="clear" w:fill="FFFFFF"/>
          <w:lang w:val="en-US" w:eastAsia="zh-CN"/>
        </w:rPr>
        <w:t>4</w:t>
      </w:r>
      <w:r>
        <w:rPr>
          <w:rFonts w:ascii="仿宋" w:hAnsi="仿宋" w:eastAsia="仿宋" w:cs="仿宋"/>
          <w:color w:val="333333"/>
          <w:kern w:val="2"/>
          <w:sz w:val="32"/>
          <w:szCs w:val="32"/>
          <w:shd w:val="clear" w:fill="FFFFFF"/>
        </w:rPr>
        <w:t>）供应商如在“信用中国”网站、中国政府采购网被列入失信被执行人、重大税收违法案件当事人名单、政府采购严重违法失信行为记录名单的，将拒绝其参加本次采购活动。</w:t>
      </w:r>
      <w:r>
        <w:rPr>
          <w:rFonts w:hint="eastAsia" w:ascii="仿宋" w:hAnsi="仿宋" w:eastAsia="仿宋" w:cs="仿宋"/>
          <w:color w:val="333333"/>
          <w:kern w:val="2"/>
          <w:sz w:val="32"/>
          <w:szCs w:val="32"/>
          <w:shd w:val="clear" w:fill="FFFFFF"/>
        </w:rPr>
        <w:t> </w:t>
      </w:r>
    </w:p>
    <w:p>
      <w:pPr>
        <w:keepNext w:val="0"/>
        <w:keepLines w:val="0"/>
        <w:pageBreakBefore w:val="0"/>
        <w:numPr>
          <w:ilvl w:val="0"/>
          <w:numId w:val="0"/>
        </w:numPr>
        <w:kinsoku/>
        <w:overflowPunct/>
        <w:bidi w:val="0"/>
        <w:snapToGrid/>
        <w:spacing w:line="500" w:lineRule="exact"/>
        <w:jc w:val="left"/>
        <w:textAlignment w:val="auto"/>
        <w:rPr>
          <w:rFonts w:hint="default" w:ascii="仿宋" w:hAnsi="仿宋" w:eastAsia="仿宋" w:cs="仿宋"/>
          <w:b/>
          <w:bCs/>
          <w:color w:val="333333"/>
          <w:kern w:val="2"/>
          <w:sz w:val="32"/>
          <w:szCs w:val="32"/>
          <w:u w:val="none"/>
          <w:shd w:val="clear" w:fill="FFFFFF"/>
          <w:lang w:val="en-US"/>
        </w:rPr>
      </w:pPr>
      <w:r>
        <w:rPr>
          <w:rFonts w:ascii="仿宋" w:hAnsi="仿宋" w:eastAsia="仿宋" w:cs="仿宋"/>
          <w:b/>
          <w:bCs/>
          <w:color w:val="000000"/>
          <w:kern w:val="2"/>
          <w:sz w:val="32"/>
          <w:szCs w:val="32"/>
          <w:u w:val="none"/>
          <w:shd w:val="clear" w:fill="FFFFFF"/>
          <w:lang w:eastAsia="zh-CN"/>
        </w:rPr>
        <w:t>三、获取采购文件</w:t>
      </w:r>
      <w:r>
        <w:rPr>
          <w:rFonts w:hint="eastAsia" w:ascii="仿宋" w:hAnsi="仿宋" w:eastAsia="仿宋" w:cs="仿宋"/>
          <w:b/>
          <w:bCs/>
          <w:color w:val="000000"/>
          <w:kern w:val="2"/>
          <w:sz w:val="32"/>
          <w:szCs w:val="32"/>
          <w:u w:val="none"/>
          <w:shd w:val="clear" w:fill="FFFFFF"/>
          <w:lang w:val="en-US" w:eastAsia="zh-CN"/>
        </w:rPr>
        <w:t xml:space="preserve">    </w:t>
      </w:r>
    </w:p>
    <w:p>
      <w:pPr>
        <w:pStyle w:val="30"/>
        <w:keepNext w:val="0"/>
        <w:keepLines w:val="0"/>
        <w:pageBreakBefore w:val="0"/>
        <w:widowControl/>
        <w:numPr>
          <w:ilvl w:val="0"/>
          <w:numId w:val="0"/>
        </w:numPr>
        <w:suppressAutoHyphens w:val="0"/>
        <w:kinsoku/>
        <w:overflowPunct/>
        <w:bidi w:val="0"/>
        <w:snapToGrid w:val="0"/>
        <w:spacing w:before="75" w:beforeAutospacing="0" w:after="75" w:afterAutospacing="0" w:line="500" w:lineRule="exact"/>
        <w:ind w:firstLine="320" w:firstLineChars="100"/>
        <w:textAlignment w:val="auto"/>
        <w:rPr>
          <w:rFonts w:ascii="仿宋" w:hAnsi="仿宋" w:eastAsia="仿宋" w:cs="仿宋"/>
          <w:i w:val="0"/>
          <w:iCs w:val="0"/>
          <w:color w:val="333333"/>
          <w:spacing w:val="0"/>
          <w:kern w:val="0"/>
          <w:sz w:val="32"/>
          <w:szCs w:val="32"/>
          <w:shd w:val="clear" w:fill="FFFFFF"/>
          <w:lang w:val="en-US" w:eastAsia="zh-CN" w:bidi="ar"/>
        </w:rPr>
      </w:pPr>
      <w:r>
        <w:rPr>
          <w:rFonts w:ascii="仿宋" w:hAnsi="仿宋" w:eastAsia="仿宋" w:cs="仿宋"/>
          <w:i w:val="0"/>
          <w:iCs w:val="0"/>
          <w:color w:val="333333"/>
          <w:spacing w:val="0"/>
          <w:kern w:val="0"/>
          <w:sz w:val="32"/>
          <w:szCs w:val="32"/>
          <w:shd w:val="clear" w:fill="FFFFFF"/>
          <w:lang w:val="en-US" w:eastAsia="zh-CN" w:bidi="ar"/>
        </w:rPr>
        <w:t>时间：2021年1</w:t>
      </w:r>
      <w:r>
        <w:rPr>
          <w:rFonts w:hint="eastAsia" w:ascii="仿宋" w:hAnsi="仿宋" w:eastAsia="仿宋" w:cs="仿宋"/>
          <w:i w:val="0"/>
          <w:iCs w:val="0"/>
          <w:color w:val="333333"/>
          <w:spacing w:val="0"/>
          <w:kern w:val="0"/>
          <w:sz w:val="32"/>
          <w:szCs w:val="32"/>
          <w:shd w:val="clear" w:fill="FFFFFF"/>
          <w:lang w:val="en-US" w:eastAsia="zh-CN" w:bidi="ar"/>
        </w:rPr>
        <w:t>1</w:t>
      </w:r>
      <w:r>
        <w:rPr>
          <w:rFonts w:ascii="仿宋" w:hAnsi="仿宋" w:eastAsia="仿宋" w:cs="仿宋"/>
          <w:i w:val="0"/>
          <w:iCs w:val="0"/>
          <w:color w:val="333333"/>
          <w:spacing w:val="0"/>
          <w:kern w:val="0"/>
          <w:sz w:val="32"/>
          <w:szCs w:val="32"/>
          <w:shd w:val="clear" w:fill="FFFFFF"/>
          <w:lang w:val="en-US" w:eastAsia="zh-CN" w:bidi="ar"/>
        </w:rPr>
        <w:t>月</w:t>
      </w:r>
      <w:r>
        <w:rPr>
          <w:rFonts w:hint="eastAsia" w:ascii="仿宋" w:hAnsi="仿宋" w:eastAsia="仿宋" w:cs="仿宋"/>
          <w:i w:val="0"/>
          <w:iCs w:val="0"/>
          <w:color w:val="333333"/>
          <w:spacing w:val="0"/>
          <w:kern w:val="0"/>
          <w:sz w:val="32"/>
          <w:szCs w:val="32"/>
          <w:shd w:val="clear" w:fill="FFFFFF"/>
          <w:lang w:val="en-US" w:eastAsia="zh-CN" w:bidi="ar"/>
        </w:rPr>
        <w:t>15</w:t>
      </w:r>
      <w:r>
        <w:rPr>
          <w:rFonts w:ascii="仿宋" w:hAnsi="仿宋" w:eastAsia="仿宋" w:cs="仿宋"/>
          <w:i w:val="0"/>
          <w:iCs w:val="0"/>
          <w:color w:val="333333"/>
          <w:spacing w:val="0"/>
          <w:kern w:val="0"/>
          <w:sz w:val="32"/>
          <w:szCs w:val="32"/>
          <w:shd w:val="clear" w:fill="FFFFFF"/>
          <w:lang w:val="en-US" w:eastAsia="zh-CN" w:bidi="ar"/>
        </w:rPr>
        <w:t>日至2021年</w:t>
      </w:r>
      <w:r>
        <w:rPr>
          <w:rFonts w:hint="eastAsia" w:ascii="仿宋" w:hAnsi="仿宋" w:eastAsia="仿宋" w:cs="仿宋"/>
          <w:i w:val="0"/>
          <w:iCs w:val="0"/>
          <w:color w:val="333333"/>
          <w:spacing w:val="0"/>
          <w:kern w:val="0"/>
          <w:sz w:val="32"/>
          <w:szCs w:val="32"/>
          <w:shd w:val="clear" w:fill="FFFFFF"/>
          <w:lang w:val="en-US" w:eastAsia="zh-CN" w:bidi="ar"/>
        </w:rPr>
        <w:t>11</w:t>
      </w:r>
      <w:r>
        <w:rPr>
          <w:rFonts w:ascii="仿宋" w:hAnsi="仿宋" w:eastAsia="仿宋" w:cs="仿宋"/>
          <w:i w:val="0"/>
          <w:iCs w:val="0"/>
          <w:color w:val="333333"/>
          <w:spacing w:val="0"/>
          <w:kern w:val="0"/>
          <w:sz w:val="32"/>
          <w:szCs w:val="32"/>
          <w:shd w:val="clear" w:fill="FFFFFF"/>
          <w:lang w:val="en-US" w:eastAsia="zh-CN" w:bidi="ar"/>
        </w:rPr>
        <w:t>月</w:t>
      </w:r>
      <w:r>
        <w:rPr>
          <w:rFonts w:hint="eastAsia" w:ascii="仿宋" w:hAnsi="仿宋" w:eastAsia="仿宋" w:cs="仿宋"/>
          <w:i w:val="0"/>
          <w:iCs w:val="0"/>
          <w:color w:val="333333"/>
          <w:spacing w:val="0"/>
          <w:kern w:val="0"/>
          <w:sz w:val="32"/>
          <w:szCs w:val="32"/>
          <w:shd w:val="clear" w:fill="FFFFFF"/>
          <w:lang w:val="en-US" w:eastAsia="zh-CN" w:bidi="ar"/>
        </w:rPr>
        <w:t>19</w:t>
      </w:r>
      <w:r>
        <w:rPr>
          <w:rFonts w:ascii="仿宋" w:hAnsi="仿宋" w:eastAsia="仿宋" w:cs="仿宋"/>
          <w:i w:val="0"/>
          <w:iCs w:val="0"/>
          <w:color w:val="333333"/>
          <w:spacing w:val="0"/>
          <w:kern w:val="0"/>
          <w:sz w:val="32"/>
          <w:szCs w:val="32"/>
          <w:shd w:val="clear" w:fill="FFFFFF"/>
          <w:lang w:val="en-US" w:eastAsia="zh-CN" w:bidi="ar"/>
        </w:rPr>
        <w:t>日，每天上午10:00至14:00，下午16:00至20:00（北京时间，法定节假日除外）</w:t>
      </w:r>
    </w:p>
    <w:p>
      <w:pPr>
        <w:pStyle w:val="30"/>
        <w:keepNext w:val="0"/>
        <w:keepLines w:val="0"/>
        <w:pageBreakBefore w:val="0"/>
        <w:widowControl/>
        <w:numPr>
          <w:ilvl w:val="0"/>
          <w:numId w:val="0"/>
        </w:numPr>
        <w:suppressAutoHyphens w:val="0"/>
        <w:kinsoku/>
        <w:overflowPunct/>
        <w:bidi w:val="0"/>
        <w:snapToGrid w:val="0"/>
        <w:spacing w:before="75" w:beforeAutospacing="0" w:after="75" w:afterAutospacing="0" w:line="500" w:lineRule="exact"/>
        <w:ind w:firstLine="320" w:firstLineChars="100"/>
        <w:textAlignment w:val="auto"/>
        <w:rPr>
          <w:rFonts w:ascii="仿宋" w:hAnsi="仿宋" w:eastAsia="仿宋" w:cs="仿宋"/>
          <w:i w:val="0"/>
          <w:iCs w:val="0"/>
          <w:color w:val="333333"/>
          <w:spacing w:val="0"/>
          <w:kern w:val="0"/>
          <w:sz w:val="32"/>
          <w:szCs w:val="32"/>
          <w:shd w:val="clear" w:fill="FFFFFF"/>
          <w:lang w:val="en-US" w:eastAsia="zh-CN" w:bidi="ar"/>
        </w:rPr>
      </w:pPr>
      <w:r>
        <w:rPr>
          <w:rFonts w:ascii="仿宋" w:hAnsi="仿宋" w:eastAsia="仿宋" w:cs="仿宋"/>
          <w:i w:val="0"/>
          <w:iCs w:val="0"/>
          <w:color w:val="333333"/>
          <w:spacing w:val="0"/>
          <w:kern w:val="0"/>
          <w:sz w:val="32"/>
          <w:szCs w:val="32"/>
          <w:shd w:val="clear" w:fill="FFFFFF"/>
          <w:lang w:val="en-US" w:eastAsia="zh-CN" w:bidi="ar"/>
        </w:rPr>
        <w:t>   地点：政采云平台http://www.zcygov.cn/  </w:t>
      </w:r>
    </w:p>
    <w:p>
      <w:pPr>
        <w:pStyle w:val="30"/>
        <w:keepNext w:val="0"/>
        <w:keepLines w:val="0"/>
        <w:pageBreakBefore w:val="0"/>
        <w:widowControl/>
        <w:numPr>
          <w:ilvl w:val="0"/>
          <w:numId w:val="0"/>
        </w:numPr>
        <w:suppressAutoHyphens w:val="0"/>
        <w:kinsoku/>
        <w:overflowPunct/>
        <w:bidi w:val="0"/>
        <w:snapToGrid w:val="0"/>
        <w:spacing w:before="75" w:beforeAutospacing="0" w:after="75" w:afterAutospacing="0" w:line="500" w:lineRule="exact"/>
        <w:ind w:firstLine="320" w:firstLineChars="100"/>
        <w:textAlignment w:val="auto"/>
        <w:rPr>
          <w:rFonts w:ascii="仿宋" w:hAnsi="仿宋" w:eastAsia="仿宋" w:cs="仿宋"/>
          <w:i w:val="0"/>
          <w:iCs w:val="0"/>
          <w:color w:val="333333"/>
          <w:spacing w:val="0"/>
          <w:kern w:val="0"/>
          <w:sz w:val="32"/>
          <w:szCs w:val="32"/>
          <w:shd w:val="clear" w:fill="FFFFFF"/>
          <w:lang w:val="en-US" w:eastAsia="zh-CN" w:bidi="ar"/>
        </w:rPr>
      </w:pPr>
      <w:r>
        <w:rPr>
          <w:rFonts w:ascii="仿宋" w:hAnsi="仿宋" w:eastAsia="仿宋" w:cs="仿宋"/>
          <w:i w:val="0"/>
          <w:iCs w:val="0"/>
          <w:color w:val="333333"/>
          <w:spacing w:val="0"/>
          <w:kern w:val="0"/>
          <w:sz w:val="32"/>
          <w:szCs w:val="32"/>
          <w:shd w:val="clear" w:fill="FFFFFF"/>
          <w:lang w:val="en-US" w:eastAsia="zh-CN" w:bidi="ar"/>
        </w:rPr>
        <w:t>   方式：线上获取（登录政府采购云平台 → 项目采购 → 获取磋商文件 → 申请，审核通过后可下载磋商文件）  </w:t>
      </w:r>
    </w:p>
    <w:p>
      <w:pPr>
        <w:pStyle w:val="30"/>
        <w:keepNext w:val="0"/>
        <w:keepLines w:val="0"/>
        <w:pageBreakBefore w:val="0"/>
        <w:widowControl/>
        <w:numPr>
          <w:ilvl w:val="0"/>
          <w:numId w:val="0"/>
        </w:numPr>
        <w:suppressAutoHyphens w:val="0"/>
        <w:kinsoku/>
        <w:overflowPunct/>
        <w:bidi w:val="0"/>
        <w:snapToGrid w:val="0"/>
        <w:spacing w:before="75" w:beforeAutospacing="0" w:after="75" w:afterAutospacing="0" w:line="500" w:lineRule="exact"/>
        <w:textAlignment w:val="auto"/>
        <w:rPr>
          <w:rFonts w:ascii="仿宋" w:hAnsi="仿宋" w:eastAsia="仿宋" w:cs="仿宋"/>
          <w:i w:val="0"/>
          <w:iCs w:val="0"/>
          <w:color w:val="333333"/>
          <w:spacing w:val="0"/>
          <w:kern w:val="0"/>
          <w:sz w:val="32"/>
          <w:szCs w:val="32"/>
          <w:shd w:val="clear" w:fill="FFFFFF"/>
          <w:lang w:val="en-US" w:eastAsia="zh-CN" w:bidi="ar"/>
        </w:rPr>
      </w:pPr>
      <w:r>
        <w:rPr>
          <w:rFonts w:ascii="仿宋" w:hAnsi="仿宋" w:eastAsia="仿宋" w:cs="仿宋"/>
          <w:i w:val="0"/>
          <w:iCs w:val="0"/>
          <w:color w:val="333333"/>
          <w:spacing w:val="0"/>
          <w:kern w:val="0"/>
          <w:sz w:val="32"/>
          <w:szCs w:val="32"/>
          <w:shd w:val="clear" w:fill="FFFFFF"/>
          <w:lang w:val="en-US" w:eastAsia="zh-CN" w:bidi="ar"/>
        </w:rPr>
        <w:t>    售价（元）：0 </w:t>
      </w:r>
    </w:p>
    <w:p>
      <w:pPr>
        <w:pStyle w:val="30"/>
        <w:widowControl/>
        <w:numPr>
          <w:ilvl w:val="0"/>
          <w:numId w:val="0"/>
        </w:numPr>
        <w:suppressAutoHyphens w:val="0"/>
        <w:kinsoku/>
        <w:overflowPunct/>
        <w:bidi w:val="0"/>
        <w:snapToGrid w:val="0"/>
        <w:spacing w:before="75" w:beforeAutospacing="0" w:after="75" w:afterAutospacing="0" w:line="500" w:lineRule="exact"/>
        <w:textAlignment w:val="auto"/>
        <w:rPr>
          <w:rFonts w:ascii="仿宋" w:hAnsi="仿宋" w:eastAsia="仿宋" w:cs="仿宋"/>
          <w:i w:val="0"/>
          <w:iCs w:val="0"/>
          <w:color w:val="333333"/>
          <w:spacing w:val="0"/>
          <w:kern w:val="0"/>
          <w:sz w:val="32"/>
          <w:szCs w:val="32"/>
          <w:shd w:val="clear" w:fill="FFFFFF"/>
          <w:lang w:val="en-US" w:eastAsia="zh-CN" w:bidi="ar"/>
        </w:rPr>
      </w:pPr>
      <w:bookmarkStart w:id="7" w:name="_Toc5264"/>
      <w:bookmarkStart w:id="8" w:name="_Toc35393794"/>
      <w:r>
        <w:rPr>
          <w:rFonts w:ascii="仿宋" w:hAnsi="仿宋" w:eastAsia="仿宋" w:cs="仿宋"/>
          <w:b/>
          <w:bCs/>
          <w:color w:val="000000"/>
          <w:kern w:val="2"/>
          <w:sz w:val="32"/>
          <w:szCs w:val="32"/>
          <w:shd w:val="clear" w:fill="FFFFFF"/>
          <w:lang w:val="en-US" w:eastAsia="zh-CN" w:bidi="ar-SA"/>
        </w:rPr>
        <w:t>四、响应文件提交</w:t>
      </w:r>
      <w:bookmarkEnd w:id="7"/>
    </w:p>
    <w:p>
      <w:pPr>
        <w:pStyle w:val="30"/>
        <w:keepNext w:val="0"/>
        <w:keepLines w:val="0"/>
        <w:pageBreakBefore w:val="0"/>
        <w:widowControl/>
        <w:numPr>
          <w:ilvl w:val="0"/>
          <w:numId w:val="0"/>
        </w:numPr>
        <w:suppressAutoHyphens w:val="0"/>
        <w:kinsoku/>
        <w:overflowPunct/>
        <w:bidi w:val="0"/>
        <w:snapToGrid w:val="0"/>
        <w:spacing w:before="75" w:beforeAutospacing="0" w:after="75" w:afterAutospacing="0" w:line="500" w:lineRule="exact"/>
        <w:ind w:firstLine="320" w:firstLineChars="100"/>
        <w:textAlignment w:val="auto"/>
        <w:rPr>
          <w:rFonts w:ascii="仿宋" w:hAnsi="仿宋" w:eastAsia="仿宋" w:cs="仿宋"/>
          <w:i w:val="0"/>
          <w:iCs w:val="0"/>
          <w:color w:val="333333"/>
          <w:spacing w:val="0"/>
          <w:kern w:val="0"/>
          <w:sz w:val="32"/>
          <w:szCs w:val="32"/>
          <w:shd w:val="clear" w:fill="FFFFFF"/>
          <w:lang w:val="en-US" w:eastAsia="zh-CN" w:bidi="ar"/>
        </w:rPr>
      </w:pPr>
      <w:r>
        <w:rPr>
          <w:rFonts w:ascii="仿宋" w:hAnsi="仿宋" w:eastAsia="仿宋" w:cs="仿宋"/>
          <w:i w:val="0"/>
          <w:iCs w:val="0"/>
          <w:color w:val="333333"/>
          <w:spacing w:val="0"/>
          <w:kern w:val="0"/>
          <w:sz w:val="32"/>
          <w:szCs w:val="32"/>
          <w:shd w:val="clear" w:fill="FFFFFF"/>
          <w:lang w:val="en-US" w:eastAsia="zh-CN" w:bidi="ar"/>
        </w:rPr>
        <w:t>  截止时间：2021年11月</w:t>
      </w:r>
      <w:r>
        <w:rPr>
          <w:rFonts w:hint="eastAsia" w:ascii="仿宋" w:hAnsi="仿宋" w:eastAsia="仿宋" w:cs="仿宋"/>
          <w:i w:val="0"/>
          <w:iCs w:val="0"/>
          <w:color w:val="333333"/>
          <w:spacing w:val="0"/>
          <w:kern w:val="0"/>
          <w:sz w:val="32"/>
          <w:szCs w:val="32"/>
          <w:shd w:val="clear" w:fill="FFFFFF"/>
          <w:lang w:val="en-US" w:eastAsia="zh-CN" w:bidi="ar"/>
        </w:rPr>
        <w:t>25</w:t>
      </w:r>
      <w:r>
        <w:rPr>
          <w:rFonts w:ascii="仿宋" w:hAnsi="仿宋" w:eastAsia="仿宋" w:cs="仿宋"/>
          <w:i w:val="0"/>
          <w:iCs w:val="0"/>
          <w:color w:val="333333"/>
          <w:spacing w:val="0"/>
          <w:kern w:val="0"/>
          <w:sz w:val="32"/>
          <w:szCs w:val="32"/>
          <w:shd w:val="clear" w:fill="FFFFFF"/>
          <w:lang w:val="en-US" w:eastAsia="zh-CN" w:bidi="ar"/>
        </w:rPr>
        <w:t>日1</w:t>
      </w:r>
      <w:r>
        <w:rPr>
          <w:rFonts w:hint="eastAsia" w:ascii="仿宋" w:hAnsi="仿宋" w:eastAsia="仿宋" w:cs="仿宋"/>
          <w:i w:val="0"/>
          <w:iCs w:val="0"/>
          <w:color w:val="333333"/>
          <w:spacing w:val="0"/>
          <w:kern w:val="0"/>
          <w:sz w:val="32"/>
          <w:szCs w:val="32"/>
          <w:shd w:val="clear" w:fill="FFFFFF"/>
          <w:lang w:val="en-US" w:eastAsia="zh-CN" w:bidi="ar"/>
        </w:rPr>
        <w:t>1</w:t>
      </w:r>
      <w:r>
        <w:rPr>
          <w:rFonts w:ascii="仿宋" w:hAnsi="仿宋" w:eastAsia="仿宋" w:cs="仿宋"/>
          <w:i w:val="0"/>
          <w:iCs w:val="0"/>
          <w:color w:val="333333"/>
          <w:spacing w:val="0"/>
          <w:kern w:val="0"/>
          <w:sz w:val="32"/>
          <w:szCs w:val="32"/>
          <w:shd w:val="clear" w:fill="FFFFFF"/>
          <w:lang w:val="en-US" w:eastAsia="zh-CN" w:bidi="ar"/>
        </w:rPr>
        <w:t>:</w:t>
      </w:r>
      <w:r>
        <w:rPr>
          <w:rFonts w:hint="eastAsia" w:ascii="仿宋" w:hAnsi="仿宋" w:eastAsia="仿宋" w:cs="仿宋"/>
          <w:i w:val="0"/>
          <w:iCs w:val="0"/>
          <w:color w:val="333333"/>
          <w:spacing w:val="0"/>
          <w:kern w:val="0"/>
          <w:sz w:val="32"/>
          <w:szCs w:val="32"/>
          <w:shd w:val="clear" w:fill="FFFFFF"/>
          <w:lang w:val="en-US" w:eastAsia="zh-CN" w:bidi="ar"/>
        </w:rPr>
        <w:t>0</w:t>
      </w:r>
      <w:r>
        <w:rPr>
          <w:rFonts w:ascii="仿宋" w:hAnsi="仿宋" w:eastAsia="仿宋" w:cs="仿宋"/>
          <w:i w:val="0"/>
          <w:iCs w:val="0"/>
          <w:color w:val="333333"/>
          <w:spacing w:val="0"/>
          <w:kern w:val="0"/>
          <w:sz w:val="32"/>
          <w:szCs w:val="32"/>
          <w:shd w:val="clear" w:fill="FFFFFF"/>
          <w:lang w:val="en-US" w:eastAsia="zh-CN" w:bidi="ar"/>
        </w:rPr>
        <w:t>0（北京时间）</w:t>
      </w:r>
    </w:p>
    <w:p>
      <w:pPr>
        <w:pStyle w:val="30"/>
        <w:widowControl/>
        <w:numPr>
          <w:ilvl w:val="0"/>
          <w:numId w:val="0"/>
        </w:numPr>
        <w:suppressAutoHyphens w:val="0"/>
        <w:kinsoku/>
        <w:overflowPunct/>
        <w:bidi w:val="0"/>
        <w:snapToGrid w:val="0"/>
        <w:spacing w:before="75" w:beforeAutospacing="0" w:after="75" w:afterAutospacing="0" w:line="500" w:lineRule="exact"/>
        <w:ind w:firstLine="320" w:firstLineChars="100"/>
        <w:textAlignment w:val="auto"/>
        <w:rPr>
          <w:rFonts w:ascii="仿宋" w:hAnsi="仿宋" w:eastAsia="仿宋" w:cs="仿宋"/>
          <w:i w:val="0"/>
          <w:iCs w:val="0"/>
          <w:color w:val="333333"/>
          <w:spacing w:val="0"/>
          <w:kern w:val="0"/>
          <w:sz w:val="32"/>
          <w:szCs w:val="32"/>
          <w:shd w:val="clear" w:fill="FFFFFF"/>
          <w:lang w:val="en-US" w:eastAsia="zh-CN" w:bidi="ar"/>
        </w:rPr>
      </w:pPr>
      <w:r>
        <w:rPr>
          <w:rFonts w:ascii="仿宋" w:hAnsi="仿宋" w:eastAsia="仿宋" w:cs="仿宋"/>
          <w:i w:val="0"/>
          <w:iCs w:val="0"/>
          <w:color w:val="333333"/>
          <w:spacing w:val="0"/>
          <w:kern w:val="0"/>
          <w:sz w:val="32"/>
          <w:szCs w:val="32"/>
          <w:shd w:val="clear" w:fill="FFFFFF"/>
          <w:lang w:val="en-US" w:eastAsia="zh-CN" w:bidi="ar"/>
        </w:rPr>
        <w:t>  地点：</w:t>
      </w:r>
      <w:bookmarkStart w:id="9" w:name="_Toc32434"/>
      <w:r>
        <w:rPr>
          <w:rFonts w:ascii="仿宋" w:hAnsi="仿宋" w:eastAsia="仿宋" w:cs="仿宋"/>
          <w:i w:val="0"/>
          <w:iCs w:val="0"/>
          <w:color w:val="333333"/>
          <w:spacing w:val="0"/>
          <w:kern w:val="0"/>
          <w:sz w:val="32"/>
          <w:szCs w:val="32"/>
          <w:shd w:val="clear" w:fill="FFFFFF"/>
          <w:lang w:val="en-US" w:eastAsia="zh-CN" w:bidi="ar"/>
        </w:rPr>
        <w:t>拜城县政务服务和公共资源交易中心3楼</w:t>
      </w:r>
    </w:p>
    <w:p>
      <w:pPr>
        <w:pStyle w:val="30"/>
        <w:widowControl/>
        <w:numPr>
          <w:ilvl w:val="0"/>
          <w:numId w:val="0"/>
        </w:numPr>
        <w:suppressAutoHyphens w:val="0"/>
        <w:kinsoku/>
        <w:overflowPunct/>
        <w:bidi w:val="0"/>
        <w:snapToGrid w:val="0"/>
        <w:spacing w:before="75" w:beforeAutospacing="0" w:after="75" w:afterAutospacing="0" w:line="500" w:lineRule="exact"/>
        <w:textAlignment w:val="auto"/>
        <w:rPr>
          <w:rFonts w:ascii="仿宋" w:hAnsi="仿宋" w:eastAsia="仿宋" w:cs="仿宋"/>
          <w:i w:val="0"/>
          <w:iCs w:val="0"/>
          <w:color w:val="333333"/>
          <w:spacing w:val="0"/>
          <w:kern w:val="0"/>
          <w:sz w:val="32"/>
          <w:szCs w:val="32"/>
          <w:shd w:val="clear" w:fill="FFFFFF"/>
          <w:lang w:val="en-US" w:eastAsia="zh-CN" w:bidi="ar"/>
        </w:rPr>
      </w:pPr>
      <w:r>
        <w:rPr>
          <w:rFonts w:ascii="仿宋" w:hAnsi="仿宋" w:eastAsia="仿宋" w:cs="仿宋"/>
          <w:b/>
          <w:bCs/>
          <w:color w:val="000000"/>
          <w:kern w:val="2"/>
          <w:sz w:val="32"/>
          <w:szCs w:val="32"/>
          <w:shd w:val="clear" w:fill="FFFFFF"/>
          <w:lang w:val="en-US" w:eastAsia="zh-CN" w:bidi="ar-SA"/>
        </w:rPr>
        <w:t>五、响应文件开启</w:t>
      </w:r>
      <w:bookmarkEnd w:id="9"/>
    </w:p>
    <w:p>
      <w:pPr>
        <w:pStyle w:val="30"/>
        <w:keepNext w:val="0"/>
        <w:keepLines w:val="0"/>
        <w:pageBreakBefore w:val="0"/>
        <w:widowControl/>
        <w:numPr>
          <w:ilvl w:val="0"/>
          <w:numId w:val="0"/>
        </w:numPr>
        <w:suppressAutoHyphens w:val="0"/>
        <w:kinsoku/>
        <w:overflowPunct/>
        <w:bidi w:val="0"/>
        <w:snapToGrid w:val="0"/>
        <w:spacing w:before="75" w:beforeAutospacing="0" w:after="75" w:afterAutospacing="0" w:line="500" w:lineRule="exact"/>
        <w:ind w:firstLine="320" w:firstLineChars="100"/>
        <w:textAlignment w:val="auto"/>
        <w:rPr>
          <w:rFonts w:ascii="仿宋" w:hAnsi="仿宋" w:eastAsia="仿宋" w:cs="仿宋"/>
          <w:i w:val="0"/>
          <w:iCs w:val="0"/>
          <w:color w:val="333333"/>
          <w:spacing w:val="0"/>
          <w:kern w:val="0"/>
          <w:sz w:val="32"/>
          <w:szCs w:val="32"/>
          <w:shd w:val="clear" w:fill="FFFFFF"/>
          <w:lang w:val="en-US" w:eastAsia="zh-CN" w:bidi="ar"/>
        </w:rPr>
      </w:pPr>
      <w:r>
        <w:rPr>
          <w:rFonts w:ascii="仿宋" w:hAnsi="仿宋" w:eastAsia="仿宋" w:cs="仿宋"/>
          <w:i w:val="0"/>
          <w:iCs w:val="0"/>
          <w:color w:val="333333"/>
          <w:spacing w:val="0"/>
          <w:kern w:val="0"/>
          <w:sz w:val="32"/>
          <w:szCs w:val="32"/>
          <w:shd w:val="clear" w:fill="FFFFFF"/>
          <w:lang w:val="en-US" w:eastAsia="zh-CN" w:bidi="ar"/>
        </w:rPr>
        <w:t>  开启时间：2021年11月</w:t>
      </w:r>
      <w:r>
        <w:rPr>
          <w:rFonts w:hint="eastAsia" w:ascii="仿宋" w:hAnsi="仿宋" w:eastAsia="仿宋" w:cs="仿宋"/>
          <w:i w:val="0"/>
          <w:iCs w:val="0"/>
          <w:color w:val="333333"/>
          <w:spacing w:val="0"/>
          <w:kern w:val="0"/>
          <w:sz w:val="32"/>
          <w:szCs w:val="32"/>
          <w:shd w:val="clear" w:fill="FFFFFF"/>
          <w:lang w:val="en-US" w:eastAsia="zh-CN" w:bidi="ar"/>
        </w:rPr>
        <w:t>25</w:t>
      </w:r>
      <w:r>
        <w:rPr>
          <w:rFonts w:ascii="仿宋" w:hAnsi="仿宋" w:eastAsia="仿宋" w:cs="仿宋"/>
          <w:i w:val="0"/>
          <w:iCs w:val="0"/>
          <w:color w:val="333333"/>
          <w:spacing w:val="0"/>
          <w:kern w:val="0"/>
          <w:sz w:val="32"/>
          <w:szCs w:val="32"/>
          <w:shd w:val="clear" w:fill="FFFFFF"/>
          <w:lang w:val="en-US" w:eastAsia="zh-CN" w:bidi="ar"/>
        </w:rPr>
        <w:t>日1</w:t>
      </w:r>
      <w:r>
        <w:rPr>
          <w:rFonts w:hint="eastAsia" w:ascii="仿宋" w:hAnsi="仿宋" w:eastAsia="仿宋" w:cs="仿宋"/>
          <w:i w:val="0"/>
          <w:iCs w:val="0"/>
          <w:color w:val="333333"/>
          <w:spacing w:val="0"/>
          <w:kern w:val="0"/>
          <w:sz w:val="32"/>
          <w:szCs w:val="32"/>
          <w:shd w:val="clear" w:fill="FFFFFF"/>
          <w:lang w:val="en-US" w:eastAsia="zh-CN" w:bidi="ar"/>
        </w:rPr>
        <w:t>1</w:t>
      </w:r>
      <w:r>
        <w:rPr>
          <w:rFonts w:ascii="仿宋" w:hAnsi="仿宋" w:eastAsia="仿宋" w:cs="仿宋"/>
          <w:i w:val="0"/>
          <w:iCs w:val="0"/>
          <w:color w:val="333333"/>
          <w:spacing w:val="0"/>
          <w:kern w:val="0"/>
          <w:sz w:val="32"/>
          <w:szCs w:val="32"/>
          <w:shd w:val="clear" w:fill="FFFFFF"/>
          <w:lang w:val="en-US" w:eastAsia="zh-CN" w:bidi="ar"/>
        </w:rPr>
        <w:t>:</w:t>
      </w:r>
      <w:r>
        <w:rPr>
          <w:rFonts w:hint="eastAsia" w:ascii="仿宋" w:hAnsi="仿宋" w:eastAsia="仿宋" w:cs="仿宋"/>
          <w:i w:val="0"/>
          <w:iCs w:val="0"/>
          <w:color w:val="333333"/>
          <w:spacing w:val="0"/>
          <w:kern w:val="0"/>
          <w:sz w:val="32"/>
          <w:szCs w:val="32"/>
          <w:shd w:val="clear" w:fill="FFFFFF"/>
          <w:lang w:val="en-US" w:eastAsia="zh-CN" w:bidi="ar"/>
        </w:rPr>
        <w:t>0</w:t>
      </w:r>
      <w:r>
        <w:rPr>
          <w:rFonts w:ascii="仿宋" w:hAnsi="仿宋" w:eastAsia="仿宋" w:cs="仿宋"/>
          <w:i w:val="0"/>
          <w:iCs w:val="0"/>
          <w:color w:val="333333"/>
          <w:spacing w:val="0"/>
          <w:kern w:val="0"/>
          <w:sz w:val="32"/>
          <w:szCs w:val="32"/>
          <w:shd w:val="clear" w:fill="FFFFFF"/>
          <w:lang w:val="en-US" w:eastAsia="zh-CN" w:bidi="ar"/>
        </w:rPr>
        <w:t>0（北京时间）</w:t>
      </w:r>
    </w:p>
    <w:p>
      <w:pPr>
        <w:pStyle w:val="30"/>
        <w:widowControl/>
        <w:numPr>
          <w:ilvl w:val="0"/>
          <w:numId w:val="0"/>
        </w:numPr>
        <w:suppressAutoHyphens w:val="0"/>
        <w:kinsoku/>
        <w:overflowPunct/>
        <w:bidi w:val="0"/>
        <w:snapToGrid w:val="0"/>
        <w:spacing w:before="75" w:beforeAutospacing="0" w:after="75" w:afterAutospacing="0" w:line="500" w:lineRule="exact"/>
        <w:ind w:firstLine="320" w:firstLineChars="100"/>
        <w:textAlignment w:val="auto"/>
        <w:rPr>
          <w:rFonts w:ascii="仿宋" w:hAnsi="仿宋" w:eastAsia="仿宋" w:cs="仿宋"/>
          <w:i w:val="0"/>
          <w:iCs w:val="0"/>
          <w:color w:val="333333"/>
          <w:spacing w:val="0"/>
          <w:kern w:val="0"/>
          <w:sz w:val="32"/>
          <w:szCs w:val="32"/>
          <w:shd w:val="clear" w:fill="FFFFFF"/>
          <w:lang w:val="en-US" w:eastAsia="zh-CN" w:bidi="ar"/>
        </w:rPr>
      </w:pPr>
      <w:r>
        <w:rPr>
          <w:rFonts w:ascii="仿宋" w:hAnsi="仿宋" w:eastAsia="仿宋" w:cs="仿宋"/>
          <w:i w:val="0"/>
          <w:iCs w:val="0"/>
          <w:color w:val="333333"/>
          <w:spacing w:val="0"/>
          <w:kern w:val="0"/>
          <w:sz w:val="32"/>
          <w:szCs w:val="32"/>
          <w:shd w:val="clear" w:fill="FFFFFF"/>
          <w:lang w:val="en-US" w:eastAsia="zh-CN" w:bidi="ar"/>
        </w:rPr>
        <w:t>  地点：拜城县政务服务和公共资源交易中心3楼</w:t>
      </w:r>
    </w:p>
    <w:p>
      <w:pPr>
        <w:keepNext w:val="0"/>
        <w:keepLines w:val="0"/>
        <w:pageBreakBefore w:val="0"/>
        <w:numPr>
          <w:ilvl w:val="0"/>
          <w:numId w:val="0"/>
        </w:numPr>
        <w:kinsoku/>
        <w:overflowPunct/>
        <w:bidi w:val="0"/>
        <w:snapToGrid/>
        <w:spacing w:line="500" w:lineRule="exact"/>
        <w:ind w:firstLine="321" w:firstLineChars="100"/>
        <w:textAlignment w:val="auto"/>
        <w:rPr>
          <w:rFonts w:ascii="仿宋" w:hAnsi="仿宋" w:eastAsia="仿宋" w:cs="仿宋"/>
          <w:b w:val="0"/>
          <w:bCs w:val="0"/>
          <w:color w:val="333333"/>
          <w:kern w:val="2"/>
          <w:sz w:val="32"/>
          <w:szCs w:val="32"/>
          <w:u w:val="none"/>
          <w:shd w:val="clear" w:fill="FFFFFF"/>
        </w:rPr>
      </w:pPr>
      <w:r>
        <w:rPr>
          <w:rFonts w:ascii="仿宋" w:hAnsi="仿宋" w:eastAsia="仿宋" w:cs="仿宋"/>
          <w:b/>
          <w:bCs/>
          <w:color w:val="000000"/>
          <w:kern w:val="2"/>
          <w:sz w:val="32"/>
          <w:szCs w:val="32"/>
          <w:u w:val="none"/>
          <w:shd w:val="clear" w:fill="FFFFFF"/>
          <w:lang w:eastAsia="zh-CN"/>
        </w:rPr>
        <w:t>六、</w:t>
      </w:r>
      <w:r>
        <w:rPr>
          <w:rFonts w:ascii="仿宋" w:hAnsi="仿宋" w:eastAsia="仿宋" w:cs="仿宋"/>
          <w:b/>
          <w:bCs/>
          <w:color w:val="000000"/>
          <w:kern w:val="2"/>
          <w:sz w:val="32"/>
          <w:szCs w:val="32"/>
          <w:u w:val="none"/>
          <w:shd w:val="clear" w:fill="FFFFFF"/>
        </w:rPr>
        <w:t>公告期限</w:t>
      </w:r>
      <w:bookmarkEnd w:id="8"/>
    </w:p>
    <w:p>
      <w:pPr>
        <w:keepNext w:val="0"/>
        <w:keepLines w:val="0"/>
        <w:pageBreakBefore w:val="0"/>
        <w:numPr>
          <w:ilvl w:val="0"/>
          <w:numId w:val="0"/>
        </w:numPr>
        <w:kinsoku/>
        <w:overflowPunct/>
        <w:bidi w:val="0"/>
        <w:snapToGrid/>
        <w:spacing w:line="500" w:lineRule="exact"/>
        <w:ind w:firstLine="640" w:firstLineChars="200"/>
        <w:textAlignment w:val="auto"/>
        <w:rPr>
          <w:rFonts w:ascii="仿宋" w:hAnsi="仿宋" w:eastAsia="仿宋" w:cs="仿宋"/>
          <w:color w:val="333333"/>
          <w:kern w:val="0"/>
          <w:sz w:val="32"/>
          <w:szCs w:val="32"/>
          <w:shd w:val="clear" w:fill="FFFFFF"/>
          <w:lang w:val="en-US" w:eastAsia="zh-CN" w:bidi="ar"/>
        </w:rPr>
      </w:pPr>
      <w:r>
        <w:rPr>
          <w:rFonts w:ascii="仿宋" w:hAnsi="仿宋" w:eastAsia="仿宋" w:cs="仿宋"/>
          <w:color w:val="333333"/>
          <w:kern w:val="0"/>
          <w:sz w:val="32"/>
          <w:szCs w:val="32"/>
          <w:shd w:val="clear" w:fill="FFFFFF"/>
          <w:lang w:val="en-US" w:eastAsia="zh-CN" w:bidi="ar"/>
        </w:rPr>
        <w:t>自本公告发布之日起5个工作日</w:t>
      </w:r>
      <w:bookmarkStart w:id="10" w:name="_Toc35393795"/>
      <w:r>
        <w:rPr>
          <w:rFonts w:ascii="仿宋" w:hAnsi="仿宋" w:eastAsia="仿宋" w:cs="仿宋"/>
          <w:color w:val="333333"/>
          <w:kern w:val="0"/>
          <w:sz w:val="32"/>
          <w:szCs w:val="32"/>
          <w:shd w:val="clear" w:fill="FFFFFF"/>
          <w:lang w:val="en-US" w:eastAsia="zh-CN" w:bidi="ar"/>
        </w:rPr>
        <w:t>。</w:t>
      </w:r>
    </w:p>
    <w:p>
      <w:pPr>
        <w:keepNext w:val="0"/>
        <w:keepLines w:val="0"/>
        <w:pageBreakBefore w:val="0"/>
        <w:numPr>
          <w:ilvl w:val="0"/>
          <w:numId w:val="0"/>
        </w:numPr>
        <w:kinsoku/>
        <w:overflowPunct/>
        <w:bidi w:val="0"/>
        <w:snapToGrid/>
        <w:spacing w:line="500" w:lineRule="exact"/>
        <w:ind w:firstLine="321" w:firstLineChars="100"/>
        <w:textAlignment w:val="auto"/>
        <w:rPr>
          <w:rFonts w:ascii="仿宋" w:hAnsi="仿宋" w:eastAsia="仿宋" w:cs="仿宋"/>
          <w:b/>
          <w:bCs/>
          <w:color w:val="333333"/>
          <w:kern w:val="2"/>
          <w:sz w:val="32"/>
          <w:szCs w:val="32"/>
          <w:u w:val="none"/>
          <w:shd w:val="clear" w:fill="FFFFFF"/>
        </w:rPr>
      </w:pPr>
      <w:r>
        <w:rPr>
          <w:rFonts w:ascii="仿宋" w:hAnsi="仿宋" w:eastAsia="仿宋" w:cs="仿宋"/>
          <w:b/>
          <w:bCs/>
          <w:color w:val="000000"/>
          <w:kern w:val="2"/>
          <w:sz w:val="32"/>
          <w:szCs w:val="32"/>
          <w:u w:val="none"/>
          <w:shd w:val="clear" w:fill="FFFFFF"/>
          <w:lang w:eastAsia="zh-CN"/>
        </w:rPr>
        <w:t>七、</w:t>
      </w:r>
      <w:r>
        <w:rPr>
          <w:rFonts w:ascii="仿宋" w:hAnsi="仿宋" w:eastAsia="仿宋" w:cs="仿宋"/>
          <w:b/>
          <w:bCs/>
          <w:color w:val="000000"/>
          <w:kern w:val="2"/>
          <w:sz w:val="32"/>
          <w:szCs w:val="32"/>
          <w:u w:val="none"/>
          <w:shd w:val="clear" w:fill="FFFFFF"/>
        </w:rPr>
        <w:t>其他补充事宜</w:t>
      </w:r>
      <w:bookmarkEnd w:id="10"/>
    </w:p>
    <w:p>
      <w:pPr>
        <w:keepNext w:val="0"/>
        <w:keepLines w:val="0"/>
        <w:pageBreakBefore w:val="0"/>
        <w:widowControl w:val="0"/>
        <w:numPr>
          <w:ilvl w:val="0"/>
          <w:numId w:val="0"/>
        </w:numPr>
        <w:kinsoku/>
        <w:overflowPunct/>
        <w:bidi w:val="0"/>
        <w:snapToGrid/>
        <w:spacing w:line="540" w:lineRule="exact"/>
        <w:ind w:firstLine="640" w:firstLineChars="200"/>
        <w:textAlignment w:val="auto"/>
        <w:rPr>
          <w:rFonts w:ascii="仿宋" w:hAnsi="仿宋" w:eastAsia="仿宋" w:cs="仿宋"/>
          <w:color w:val="333333"/>
          <w:kern w:val="2"/>
          <w:sz w:val="32"/>
          <w:szCs w:val="32"/>
          <w:shd w:val="clear" w:fill="FFFFFF"/>
          <w:lang w:val="en-US" w:eastAsia="zh-CN" w:bidi="ar"/>
        </w:rPr>
      </w:pPr>
      <w:bookmarkStart w:id="11" w:name="_Toc28359008"/>
      <w:r>
        <w:rPr>
          <w:rFonts w:ascii="仿宋" w:hAnsi="仿宋" w:eastAsia="仿宋" w:cs="仿宋"/>
          <w:color w:val="333333"/>
          <w:kern w:val="2"/>
          <w:sz w:val="32"/>
          <w:szCs w:val="32"/>
          <w:shd w:val="clear" w:fill="FFFFFF"/>
          <w:lang w:val="en-US" w:eastAsia="zh-CN" w:bidi="ar"/>
        </w:rPr>
        <w:t>本项目招标文件的答疑、澄清将在新疆政府采购网上发布，采购人在新疆政府采购网上发出澄清或修改通知即视为所有投标人收到该澄清或修改通知。请投标人每天自行登录新疆政府采购网查阅澄清或修改通知；</w:t>
      </w:r>
    </w:p>
    <w:p>
      <w:pPr>
        <w:widowControl w:val="0"/>
        <w:numPr>
          <w:ilvl w:val="0"/>
          <w:numId w:val="0"/>
        </w:numPr>
        <w:kinsoku/>
        <w:overflowPunct/>
        <w:bidi w:val="0"/>
        <w:snapToGrid/>
        <w:spacing w:line="540" w:lineRule="exact"/>
        <w:ind w:firstLine="643" w:firstLineChars="200"/>
        <w:textAlignment w:val="auto"/>
        <w:rPr>
          <w:rFonts w:ascii="仿宋" w:hAnsi="仿宋" w:eastAsia="仿宋" w:cs="仿宋"/>
          <w:color w:val="333333"/>
          <w:kern w:val="2"/>
          <w:sz w:val="32"/>
          <w:szCs w:val="32"/>
          <w:shd w:val="clear" w:fill="FFFFFF"/>
          <w:lang w:val="en-US" w:eastAsia="zh-CN" w:bidi="ar"/>
        </w:rPr>
      </w:pPr>
      <w:r>
        <w:rPr>
          <w:rFonts w:ascii="仿宋" w:hAnsi="仿宋" w:eastAsia="仿宋" w:cs="仿宋"/>
          <w:b/>
          <w:bCs/>
          <w:color w:val="000000"/>
          <w:kern w:val="2"/>
          <w:sz w:val="32"/>
          <w:szCs w:val="32"/>
          <w:u w:val="none"/>
          <w:shd w:val="clear" w:fill="FFFFFF"/>
          <w:lang w:eastAsia="zh-CN"/>
        </w:rPr>
        <w:t>八、</w:t>
      </w:r>
      <w:r>
        <w:rPr>
          <w:rFonts w:ascii="仿宋" w:hAnsi="仿宋" w:eastAsia="仿宋" w:cs="仿宋"/>
          <w:b/>
          <w:bCs/>
          <w:color w:val="000000"/>
          <w:kern w:val="2"/>
          <w:sz w:val="32"/>
          <w:szCs w:val="32"/>
          <w:u w:val="none"/>
          <w:shd w:val="clear" w:fill="FFFFFF"/>
        </w:rPr>
        <w:t>对本次招标提出询问，请按</w:t>
      </w:r>
      <w:bookmarkEnd w:id="11"/>
      <w:r>
        <w:rPr>
          <w:rFonts w:ascii="仿宋" w:hAnsi="仿宋" w:eastAsia="仿宋" w:cs="仿宋"/>
          <w:b/>
          <w:bCs/>
          <w:color w:val="000000"/>
          <w:kern w:val="2"/>
          <w:sz w:val="32"/>
          <w:szCs w:val="32"/>
          <w:shd w:val="clear" w:fill="FFFFFF"/>
        </w:rPr>
        <w:t>以下方式联系。</w:t>
      </w:r>
    </w:p>
    <w:p>
      <w:pPr>
        <w:keepNext w:val="0"/>
        <w:keepLines w:val="0"/>
        <w:pageBreakBefore w:val="0"/>
        <w:numPr>
          <w:ilvl w:val="0"/>
          <w:numId w:val="0"/>
        </w:numPr>
        <w:kinsoku/>
        <w:overflowPunct/>
        <w:bidi w:val="0"/>
        <w:snapToGrid/>
        <w:spacing w:line="500" w:lineRule="exact"/>
        <w:ind w:firstLine="640" w:firstLineChars="200"/>
        <w:textAlignment w:val="auto"/>
        <w:rPr>
          <w:rFonts w:ascii="仿宋" w:hAnsi="仿宋" w:eastAsia="仿宋" w:cs="仿宋"/>
          <w:color w:val="333333"/>
          <w:kern w:val="2"/>
          <w:sz w:val="32"/>
          <w:szCs w:val="32"/>
          <w:shd w:val="clear" w:fill="FFFFFF"/>
          <w:lang w:val="en-US" w:eastAsia="zh-CN" w:bidi="ar"/>
        </w:rPr>
      </w:pPr>
      <w:r>
        <w:rPr>
          <w:rFonts w:ascii="仿宋" w:hAnsi="仿宋" w:eastAsia="仿宋" w:cs="仿宋"/>
          <w:color w:val="333333"/>
          <w:kern w:val="2"/>
          <w:sz w:val="32"/>
          <w:szCs w:val="32"/>
          <w:shd w:val="clear" w:fill="FFFFFF"/>
          <w:lang w:val="en-US" w:eastAsia="zh-CN" w:bidi="ar"/>
        </w:rPr>
        <w:t>   1.采购人信息</w:t>
      </w:r>
    </w:p>
    <w:p>
      <w:pPr>
        <w:keepNext w:val="0"/>
        <w:keepLines w:val="0"/>
        <w:pageBreakBefore w:val="0"/>
        <w:numPr>
          <w:ilvl w:val="0"/>
          <w:numId w:val="0"/>
        </w:numPr>
        <w:kinsoku/>
        <w:overflowPunct/>
        <w:bidi w:val="0"/>
        <w:snapToGrid/>
        <w:spacing w:line="500" w:lineRule="exact"/>
        <w:ind w:firstLine="640" w:firstLineChars="200"/>
        <w:textAlignment w:val="auto"/>
        <w:rPr>
          <w:rFonts w:ascii="仿宋" w:hAnsi="仿宋" w:eastAsia="仿宋" w:cs="仿宋"/>
          <w:color w:val="333333"/>
          <w:kern w:val="2"/>
          <w:sz w:val="32"/>
          <w:szCs w:val="32"/>
          <w:shd w:val="clear" w:fill="FFFFFF"/>
          <w:lang w:val="en-US" w:eastAsia="zh-CN" w:bidi="ar"/>
        </w:rPr>
      </w:pPr>
      <w:r>
        <w:rPr>
          <w:rFonts w:ascii="仿宋" w:hAnsi="仿宋" w:eastAsia="仿宋" w:cs="仿宋"/>
          <w:color w:val="333333"/>
          <w:kern w:val="2"/>
          <w:sz w:val="32"/>
          <w:szCs w:val="32"/>
          <w:shd w:val="clear" w:fill="FFFFFF"/>
          <w:lang w:val="en-US" w:eastAsia="zh-CN" w:bidi="ar"/>
        </w:rPr>
        <w:t>  名    称：拜城县林业和草原局</w:t>
      </w:r>
    </w:p>
    <w:p>
      <w:pPr>
        <w:keepNext w:val="0"/>
        <w:keepLines w:val="0"/>
        <w:pageBreakBefore w:val="0"/>
        <w:numPr>
          <w:ilvl w:val="0"/>
          <w:numId w:val="0"/>
        </w:numPr>
        <w:kinsoku/>
        <w:overflowPunct/>
        <w:bidi w:val="0"/>
        <w:snapToGrid/>
        <w:spacing w:line="500" w:lineRule="exact"/>
        <w:ind w:firstLine="960" w:firstLineChars="300"/>
        <w:textAlignment w:val="auto"/>
        <w:rPr>
          <w:rFonts w:hint="default" w:ascii="仿宋" w:hAnsi="仿宋" w:eastAsia="仿宋" w:cs="仿宋"/>
          <w:color w:val="333333"/>
          <w:kern w:val="2"/>
          <w:sz w:val="32"/>
          <w:szCs w:val="32"/>
          <w:shd w:val="clear" w:fill="FFFFFF"/>
          <w:lang w:val="en-US" w:eastAsia="zh-CN" w:bidi="ar"/>
        </w:rPr>
      </w:pPr>
      <w:r>
        <w:rPr>
          <w:rFonts w:ascii="仿宋" w:hAnsi="仿宋" w:eastAsia="仿宋" w:cs="仿宋"/>
          <w:color w:val="333333"/>
          <w:kern w:val="2"/>
          <w:sz w:val="32"/>
          <w:szCs w:val="32"/>
          <w:shd w:val="clear" w:fill="FFFFFF"/>
          <w:lang w:val="en-US" w:eastAsia="zh-CN" w:bidi="ar"/>
        </w:rPr>
        <w:t>地    址：</w:t>
      </w:r>
      <w:r>
        <w:rPr>
          <w:rFonts w:hint="eastAsia" w:ascii="仿宋" w:hAnsi="仿宋" w:eastAsia="仿宋" w:cs="仿宋"/>
          <w:color w:val="333333"/>
          <w:kern w:val="2"/>
          <w:sz w:val="32"/>
          <w:szCs w:val="32"/>
          <w:shd w:val="clear" w:fill="FFFFFF"/>
          <w:lang w:val="en-US" w:eastAsia="zh-CN" w:bidi="ar"/>
        </w:rPr>
        <w:t>拜城县农林大厦6楼</w:t>
      </w:r>
    </w:p>
    <w:p>
      <w:pPr>
        <w:keepNext w:val="0"/>
        <w:keepLines w:val="0"/>
        <w:pageBreakBefore w:val="0"/>
        <w:numPr>
          <w:ilvl w:val="0"/>
          <w:numId w:val="0"/>
        </w:numPr>
        <w:kinsoku/>
        <w:overflowPunct/>
        <w:bidi w:val="0"/>
        <w:snapToGrid/>
        <w:spacing w:line="500" w:lineRule="exact"/>
        <w:ind w:firstLine="960" w:firstLineChars="300"/>
        <w:textAlignment w:val="auto"/>
        <w:rPr>
          <w:rFonts w:ascii="仿宋" w:hAnsi="仿宋" w:eastAsia="仿宋" w:cs="仿宋"/>
          <w:color w:val="333333"/>
          <w:kern w:val="2"/>
          <w:sz w:val="32"/>
          <w:szCs w:val="32"/>
          <w:shd w:val="clear" w:fill="FFFFFF"/>
          <w:lang w:val="en-US" w:eastAsia="zh-CN" w:bidi="ar"/>
        </w:rPr>
      </w:pPr>
      <w:r>
        <w:rPr>
          <w:rFonts w:ascii="仿宋" w:hAnsi="仿宋" w:eastAsia="仿宋" w:cs="仿宋"/>
          <w:color w:val="333333"/>
          <w:kern w:val="2"/>
          <w:sz w:val="32"/>
          <w:szCs w:val="32"/>
          <w:shd w:val="clear" w:fill="FFFFFF"/>
          <w:lang w:val="en-US" w:eastAsia="zh-CN" w:bidi="ar"/>
        </w:rPr>
        <w:t> 项目联系人（询问）：柴建新　　　　　　　　　</w:t>
      </w:r>
    </w:p>
    <w:p>
      <w:pPr>
        <w:keepNext w:val="0"/>
        <w:keepLines w:val="0"/>
        <w:pageBreakBefore w:val="0"/>
        <w:numPr>
          <w:ilvl w:val="0"/>
          <w:numId w:val="0"/>
        </w:numPr>
        <w:kinsoku/>
        <w:overflowPunct/>
        <w:bidi w:val="0"/>
        <w:snapToGrid/>
        <w:spacing w:line="500" w:lineRule="exact"/>
        <w:ind w:firstLine="640" w:firstLineChars="200"/>
        <w:textAlignment w:val="auto"/>
        <w:rPr>
          <w:rFonts w:ascii="仿宋" w:hAnsi="仿宋" w:eastAsia="仿宋" w:cs="仿宋"/>
          <w:color w:val="333333"/>
          <w:kern w:val="2"/>
          <w:sz w:val="32"/>
          <w:szCs w:val="32"/>
          <w:shd w:val="clear" w:fill="FFFFFF"/>
          <w:lang w:val="en-US" w:eastAsia="zh-CN" w:bidi="ar"/>
        </w:rPr>
      </w:pPr>
      <w:r>
        <w:rPr>
          <w:rFonts w:ascii="仿宋" w:hAnsi="仿宋" w:eastAsia="仿宋" w:cs="仿宋"/>
          <w:color w:val="333333"/>
          <w:kern w:val="2"/>
          <w:sz w:val="32"/>
          <w:szCs w:val="32"/>
          <w:shd w:val="clear" w:fill="FFFFFF"/>
          <w:lang w:val="en-US" w:eastAsia="zh-CN" w:bidi="ar"/>
        </w:rPr>
        <w:t>   项目联系方式（询问）：13999677811　　　</w:t>
      </w:r>
    </w:p>
    <w:p>
      <w:pPr>
        <w:keepNext w:val="0"/>
        <w:keepLines w:val="0"/>
        <w:pageBreakBefore w:val="0"/>
        <w:numPr>
          <w:ilvl w:val="0"/>
          <w:numId w:val="0"/>
        </w:numPr>
        <w:kinsoku/>
        <w:overflowPunct/>
        <w:bidi w:val="0"/>
        <w:snapToGrid/>
        <w:spacing w:line="500" w:lineRule="exact"/>
        <w:ind w:firstLine="960" w:firstLineChars="300"/>
        <w:textAlignment w:val="auto"/>
        <w:rPr>
          <w:rFonts w:ascii="仿宋" w:hAnsi="仿宋" w:eastAsia="仿宋" w:cs="仿宋"/>
          <w:color w:val="333333"/>
          <w:kern w:val="2"/>
          <w:sz w:val="32"/>
          <w:szCs w:val="32"/>
          <w:shd w:val="clear" w:fill="FFFFFF"/>
          <w:lang w:val="en-US" w:eastAsia="zh-CN" w:bidi="ar"/>
        </w:rPr>
      </w:pPr>
      <w:r>
        <w:rPr>
          <w:rFonts w:ascii="仿宋" w:hAnsi="仿宋" w:eastAsia="仿宋" w:cs="仿宋"/>
          <w:color w:val="333333"/>
          <w:kern w:val="2"/>
          <w:sz w:val="32"/>
          <w:szCs w:val="32"/>
          <w:shd w:val="clear" w:fill="FFFFFF"/>
          <w:lang w:val="en-US" w:eastAsia="zh-CN" w:bidi="ar"/>
        </w:rPr>
        <w:t> 2.采购代理机构信息</w:t>
      </w:r>
    </w:p>
    <w:p>
      <w:pPr>
        <w:keepNext w:val="0"/>
        <w:keepLines w:val="0"/>
        <w:pageBreakBefore w:val="0"/>
        <w:numPr>
          <w:ilvl w:val="0"/>
          <w:numId w:val="0"/>
        </w:numPr>
        <w:kinsoku/>
        <w:overflowPunct/>
        <w:bidi w:val="0"/>
        <w:snapToGrid/>
        <w:spacing w:line="500" w:lineRule="exact"/>
        <w:ind w:firstLine="960" w:firstLineChars="300"/>
        <w:textAlignment w:val="auto"/>
        <w:rPr>
          <w:rFonts w:ascii="仿宋" w:hAnsi="仿宋" w:eastAsia="仿宋" w:cs="仿宋"/>
          <w:color w:val="333333"/>
          <w:kern w:val="2"/>
          <w:sz w:val="32"/>
          <w:szCs w:val="32"/>
          <w:shd w:val="clear" w:fill="FFFFFF"/>
          <w:lang w:val="en-US" w:eastAsia="zh-CN" w:bidi="ar"/>
        </w:rPr>
      </w:pPr>
      <w:r>
        <w:rPr>
          <w:rFonts w:ascii="仿宋" w:hAnsi="仿宋" w:eastAsia="仿宋" w:cs="仿宋"/>
          <w:color w:val="333333"/>
          <w:kern w:val="2"/>
          <w:sz w:val="32"/>
          <w:szCs w:val="32"/>
          <w:shd w:val="clear" w:fill="FFFFFF"/>
          <w:lang w:val="en-US" w:eastAsia="zh-CN" w:bidi="ar"/>
        </w:rPr>
        <w:t> 名    称：新疆国际招标中心有限公司 　　　　　　　　　</w:t>
      </w:r>
    </w:p>
    <w:p>
      <w:pPr>
        <w:keepNext w:val="0"/>
        <w:keepLines w:val="0"/>
        <w:pageBreakBefore w:val="0"/>
        <w:numPr>
          <w:ilvl w:val="0"/>
          <w:numId w:val="0"/>
        </w:numPr>
        <w:kinsoku/>
        <w:overflowPunct/>
        <w:bidi w:val="0"/>
        <w:snapToGrid/>
        <w:spacing w:line="500" w:lineRule="exact"/>
        <w:ind w:left="958" w:leftChars="456"/>
        <w:textAlignment w:val="auto"/>
        <w:rPr>
          <w:rFonts w:ascii="仿宋" w:hAnsi="仿宋" w:eastAsia="仿宋" w:cs="仿宋"/>
          <w:color w:val="333333"/>
          <w:kern w:val="2"/>
          <w:sz w:val="32"/>
          <w:szCs w:val="32"/>
          <w:shd w:val="clear" w:fill="FFFFFF"/>
        </w:rPr>
      </w:pPr>
      <w:r>
        <w:rPr>
          <w:rFonts w:ascii="仿宋" w:hAnsi="仿宋" w:eastAsia="仿宋" w:cs="仿宋"/>
          <w:color w:val="333333"/>
          <w:kern w:val="2"/>
          <w:sz w:val="32"/>
          <w:szCs w:val="32"/>
          <w:shd w:val="clear" w:fill="FFFFFF"/>
          <w:lang w:val="en-US" w:eastAsia="zh-CN" w:bidi="ar"/>
        </w:rPr>
        <w:t> 地    址：阿克苏市友谊北路19号丝路古镇奇石玉石博览旅游文化中心15-6号</w:t>
      </w:r>
      <w:r>
        <w:rPr>
          <w:rFonts w:ascii="仿宋" w:hAnsi="仿宋" w:eastAsia="仿宋" w:cs="仿宋"/>
          <w:color w:val="333333"/>
          <w:kern w:val="2"/>
          <w:sz w:val="32"/>
          <w:szCs w:val="32"/>
          <w:shd w:val="clear" w:fill="FFFFFF"/>
          <w:lang w:val="en-US" w:eastAsia="zh-CN" w:bidi="ar"/>
        </w:rPr>
        <w:br w:type="textWrapping"/>
      </w:r>
      <w:r>
        <w:rPr>
          <w:rFonts w:ascii="仿宋" w:hAnsi="仿宋" w:eastAsia="仿宋" w:cs="仿宋"/>
          <w:color w:val="333333"/>
          <w:kern w:val="2"/>
          <w:sz w:val="32"/>
          <w:szCs w:val="32"/>
          <w:shd w:val="clear" w:fill="FFFFFF"/>
          <w:lang w:val="en-US" w:eastAsia="zh-CN" w:bidi="ar"/>
        </w:rPr>
        <w:t> 项目联系人（询问）： 王卫东  　　　</w:t>
      </w:r>
      <w:r>
        <w:rPr>
          <w:rFonts w:ascii="仿宋" w:hAnsi="仿宋" w:eastAsia="仿宋" w:cs="仿宋"/>
          <w:color w:val="333333"/>
          <w:kern w:val="2"/>
          <w:sz w:val="32"/>
          <w:szCs w:val="32"/>
          <w:shd w:val="clear" w:fill="FFFFFF"/>
        </w:rPr>
        <w:t>　　　　　　　　</w:t>
      </w:r>
    </w:p>
    <w:p>
      <w:pPr>
        <w:keepNext w:val="0"/>
        <w:keepLines w:val="0"/>
        <w:pageBreakBefore w:val="0"/>
        <w:numPr>
          <w:ilvl w:val="0"/>
          <w:numId w:val="0"/>
        </w:numPr>
        <w:kinsoku/>
        <w:overflowPunct/>
        <w:bidi w:val="0"/>
        <w:snapToGrid/>
        <w:spacing w:line="500" w:lineRule="exact"/>
        <w:ind w:firstLine="960" w:firstLineChars="300"/>
        <w:textAlignment w:val="auto"/>
        <w:rPr>
          <w:rFonts w:ascii="仿宋" w:hAnsi="仿宋" w:eastAsia="仿宋" w:cs="仿宋"/>
          <w:color w:val="333333"/>
          <w:kern w:val="2"/>
          <w:sz w:val="32"/>
          <w:szCs w:val="32"/>
          <w:shd w:val="clear" w:fill="FFFFFF"/>
          <w:lang w:val="en-US" w:eastAsia="zh-CN"/>
        </w:rPr>
      </w:pPr>
      <w:r>
        <w:rPr>
          <w:rFonts w:ascii="仿宋" w:hAnsi="仿宋" w:eastAsia="仿宋" w:cs="仿宋"/>
          <w:color w:val="333333"/>
          <w:kern w:val="2"/>
          <w:sz w:val="32"/>
          <w:szCs w:val="32"/>
          <w:shd w:val="clear" w:fill="FFFFFF"/>
        </w:rPr>
        <w:t> 项目联系方式（询问）：</w:t>
      </w:r>
      <w:r>
        <w:rPr>
          <w:rFonts w:ascii="仿宋" w:hAnsi="仿宋" w:eastAsia="仿宋" w:cs="仿宋"/>
          <w:color w:val="333333"/>
          <w:kern w:val="2"/>
          <w:sz w:val="32"/>
          <w:szCs w:val="32"/>
          <w:shd w:val="clear" w:fill="FFFFFF"/>
          <w:lang w:val="en-US" w:eastAsia="zh-CN"/>
        </w:rPr>
        <w:t>15739247887</w:t>
      </w:r>
    </w:p>
    <w:p>
      <w:pPr>
        <w:pStyle w:val="2"/>
        <w:rPr>
          <w:rFonts w:ascii="仿宋" w:hAnsi="仿宋" w:eastAsia="仿宋" w:cs="仿宋"/>
          <w:color w:val="333333"/>
          <w:kern w:val="2"/>
          <w:sz w:val="32"/>
          <w:szCs w:val="32"/>
          <w:shd w:val="clear" w:fill="FFFFFF"/>
          <w:lang w:val="en-US" w:eastAsia="zh-CN"/>
        </w:rPr>
      </w:pPr>
    </w:p>
    <w:p>
      <w:pPr>
        <w:pStyle w:val="2"/>
        <w:rPr>
          <w:rFonts w:ascii="仿宋" w:hAnsi="仿宋" w:eastAsia="仿宋" w:cs="仿宋"/>
          <w:color w:val="333333"/>
          <w:kern w:val="2"/>
          <w:sz w:val="32"/>
          <w:szCs w:val="32"/>
          <w:shd w:val="clear" w:fill="FFFFFF"/>
          <w:lang w:val="en-US" w:eastAsia="zh-CN"/>
        </w:rPr>
      </w:pPr>
    </w:p>
    <w:p>
      <w:pPr>
        <w:pStyle w:val="2"/>
        <w:rPr>
          <w:rFonts w:ascii="仿宋" w:hAnsi="仿宋" w:eastAsia="仿宋" w:cs="仿宋"/>
          <w:color w:val="333333"/>
          <w:kern w:val="2"/>
          <w:sz w:val="32"/>
          <w:szCs w:val="32"/>
          <w:shd w:val="clear" w:fill="FFFFFF"/>
          <w:lang w:val="en-US" w:eastAsia="zh-CN"/>
        </w:rPr>
      </w:pPr>
    </w:p>
    <w:p>
      <w:pPr>
        <w:pStyle w:val="2"/>
        <w:rPr>
          <w:rFonts w:ascii="仿宋" w:hAnsi="仿宋" w:eastAsia="仿宋" w:cs="仿宋"/>
          <w:color w:val="333333"/>
          <w:kern w:val="2"/>
          <w:sz w:val="32"/>
          <w:szCs w:val="32"/>
          <w:shd w:val="clear" w:fill="FFFFFF"/>
          <w:lang w:val="en-US" w:eastAsia="zh-CN"/>
        </w:rPr>
      </w:pPr>
    </w:p>
    <w:p>
      <w:pPr>
        <w:rPr>
          <w:rFonts w:hint="eastAsia"/>
        </w:rPr>
      </w:pPr>
    </w:p>
    <w:p>
      <w:pPr>
        <w:pStyle w:val="5"/>
      </w:pPr>
      <w:r>
        <w:rPr>
          <w:rFonts w:hint="eastAsia" w:ascii="Calibri" w:hAnsi="Calibri" w:eastAsia="宋体"/>
          <w:bCs/>
          <w:kern w:val="44"/>
          <w:sz w:val="44"/>
          <w:szCs w:val="44"/>
        </w:rPr>
        <w:t>第二章  供应商须知</w:t>
      </w:r>
    </w:p>
    <w:p>
      <w:pPr>
        <w:pStyle w:val="5"/>
      </w:pPr>
      <w:r>
        <w:rPr>
          <w:rFonts w:hint="eastAsia"/>
        </w:rPr>
        <w:t>供应商须知前附表</w:t>
      </w:r>
      <w:bookmarkEnd w:id="4"/>
    </w:p>
    <w:tbl>
      <w:tblPr>
        <w:tblStyle w:val="34"/>
        <w:tblW w:w="10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2647"/>
        <w:gridCol w:w="6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blHeader/>
          <w:jc w:val="center"/>
        </w:trPr>
        <w:tc>
          <w:tcPr>
            <w:tcW w:w="1117" w:type="dxa"/>
            <w:vAlign w:val="center"/>
          </w:tcPr>
          <w:p>
            <w:pPr>
              <w:adjustRightInd w:val="0"/>
              <w:snapToGrid w:val="0"/>
              <w:spacing w:before="120" w:beforeLines="50"/>
              <w:jc w:val="center"/>
              <w:rPr>
                <w:rFonts w:ascii="宋体" w:hAnsi="宋体" w:cs="宋体"/>
                <w:b/>
                <w:color w:val="000000"/>
                <w:sz w:val="24"/>
                <w:szCs w:val="24"/>
              </w:rPr>
            </w:pPr>
            <w:r>
              <w:rPr>
                <w:rFonts w:hint="eastAsia" w:ascii="宋体" w:hAnsi="宋体" w:cs="宋体"/>
                <w:b/>
                <w:color w:val="000000"/>
                <w:sz w:val="24"/>
                <w:szCs w:val="24"/>
              </w:rPr>
              <w:t>序列号</w:t>
            </w:r>
          </w:p>
        </w:tc>
        <w:tc>
          <w:tcPr>
            <w:tcW w:w="2647" w:type="dxa"/>
            <w:vAlign w:val="center"/>
          </w:tcPr>
          <w:p>
            <w:pPr>
              <w:adjustRightInd w:val="0"/>
              <w:snapToGrid w:val="0"/>
              <w:spacing w:before="120" w:beforeLines="50"/>
              <w:jc w:val="center"/>
              <w:rPr>
                <w:rFonts w:ascii="宋体" w:hAnsi="宋体" w:cs="宋体"/>
                <w:b/>
                <w:color w:val="000000"/>
                <w:sz w:val="24"/>
                <w:szCs w:val="24"/>
              </w:rPr>
            </w:pPr>
            <w:r>
              <w:rPr>
                <w:rFonts w:hint="eastAsia" w:ascii="宋体" w:hAnsi="宋体" w:cs="宋体"/>
                <w:b/>
                <w:color w:val="000000"/>
                <w:sz w:val="24"/>
                <w:szCs w:val="24"/>
              </w:rPr>
              <w:t>条款名称</w:t>
            </w:r>
          </w:p>
        </w:tc>
        <w:tc>
          <w:tcPr>
            <w:tcW w:w="6269" w:type="dxa"/>
            <w:vAlign w:val="center"/>
          </w:tcPr>
          <w:p>
            <w:pPr>
              <w:adjustRightInd w:val="0"/>
              <w:snapToGrid w:val="0"/>
              <w:spacing w:before="120" w:beforeLines="50"/>
              <w:jc w:val="center"/>
              <w:rPr>
                <w:rFonts w:ascii="宋体" w:hAnsi="宋体" w:cs="宋体"/>
                <w:b/>
                <w:color w:val="000000"/>
                <w:sz w:val="24"/>
                <w:szCs w:val="24"/>
              </w:rPr>
            </w:pPr>
            <w:r>
              <w:rPr>
                <w:rFonts w:hint="eastAsia" w:ascii="宋体" w:hAnsi="宋体" w:cs="宋体"/>
                <w:b/>
                <w:color w:val="000000"/>
                <w:sz w:val="24"/>
                <w:szCs w:val="24"/>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117" w:type="dxa"/>
            <w:vAlign w:val="center"/>
          </w:tcPr>
          <w:p>
            <w:pPr>
              <w:adjustRightInd w:val="0"/>
              <w:snapToGrid w:val="0"/>
              <w:spacing w:before="120" w:beforeLines="50"/>
              <w:jc w:val="center"/>
              <w:rPr>
                <w:rFonts w:ascii="宋体" w:hAnsi="宋体" w:cs="宋体"/>
                <w:b/>
                <w:bCs/>
                <w:color w:val="000000"/>
                <w:sz w:val="24"/>
                <w:szCs w:val="24"/>
              </w:rPr>
            </w:pPr>
            <w:r>
              <w:rPr>
                <w:rFonts w:hint="eastAsia" w:ascii="宋体" w:hAnsi="宋体" w:cs="宋体"/>
                <w:b/>
                <w:bCs/>
                <w:color w:val="000000"/>
                <w:sz w:val="24"/>
                <w:szCs w:val="24"/>
              </w:rPr>
              <w:t>1.1.1</w:t>
            </w:r>
          </w:p>
        </w:tc>
        <w:tc>
          <w:tcPr>
            <w:tcW w:w="2647" w:type="dxa"/>
            <w:vAlign w:val="center"/>
          </w:tcPr>
          <w:p>
            <w:pPr>
              <w:adjustRightInd w:val="0"/>
              <w:snapToGrid w:val="0"/>
              <w:spacing w:before="120" w:beforeLines="50"/>
              <w:jc w:val="center"/>
              <w:rPr>
                <w:rFonts w:ascii="宋体" w:hAnsi="宋体" w:cs="宋体"/>
                <w:b/>
                <w:bCs/>
                <w:color w:val="000000"/>
                <w:sz w:val="24"/>
                <w:szCs w:val="24"/>
              </w:rPr>
            </w:pPr>
            <w:r>
              <w:rPr>
                <w:rFonts w:hint="eastAsia" w:ascii="宋体" w:hAnsi="宋体" w:cs="宋体"/>
                <w:b/>
                <w:bCs/>
                <w:color w:val="000000"/>
                <w:sz w:val="24"/>
                <w:szCs w:val="24"/>
              </w:rPr>
              <w:t>项目名称</w:t>
            </w:r>
          </w:p>
        </w:tc>
        <w:tc>
          <w:tcPr>
            <w:tcW w:w="6269" w:type="dxa"/>
            <w:vAlign w:val="center"/>
          </w:tcPr>
          <w:p>
            <w:pPr>
              <w:adjustRightInd w:val="0"/>
              <w:snapToGrid w:val="0"/>
              <w:spacing w:before="120" w:beforeLines="50"/>
              <w:jc w:val="left"/>
              <w:rPr>
                <w:rFonts w:hint="default" w:ascii="宋体" w:hAnsi="宋体" w:cs="宋体"/>
                <w:color w:val="000000"/>
                <w:sz w:val="24"/>
                <w:szCs w:val="24"/>
                <w:lang w:val="en-US"/>
              </w:rPr>
            </w:pPr>
            <w:r>
              <w:rPr>
                <w:rFonts w:ascii="宋体" w:hAnsi="宋体" w:cs="宋体"/>
                <w:color w:val="000000"/>
                <w:sz w:val="24"/>
                <w:szCs w:val="24"/>
                <w:lang w:val="en-US" w:eastAsia="zh-CN"/>
              </w:rPr>
              <w:t>拜城县产业园区造林绿化项目</w:t>
            </w:r>
            <w:r>
              <w:rPr>
                <w:rFonts w:hint="eastAsia" w:ascii="宋体" w:hAnsi="宋体" w:cs="宋体"/>
                <w:color w:val="000000"/>
                <w:sz w:val="24"/>
                <w:szCs w:val="24"/>
                <w:lang w:val="en-US" w:eastAsia="zh-CN"/>
              </w:rPr>
              <w:t>（二次）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1117" w:type="dxa"/>
            <w:vAlign w:val="center"/>
          </w:tcPr>
          <w:p>
            <w:pPr>
              <w:adjustRightInd w:val="0"/>
              <w:snapToGrid w:val="0"/>
              <w:spacing w:before="120" w:beforeLines="50"/>
              <w:jc w:val="center"/>
              <w:rPr>
                <w:rFonts w:ascii="宋体" w:hAnsi="宋体" w:cs="宋体"/>
                <w:b/>
                <w:bCs/>
                <w:color w:val="000000"/>
                <w:sz w:val="24"/>
                <w:szCs w:val="24"/>
              </w:rPr>
            </w:pPr>
            <w:r>
              <w:rPr>
                <w:rFonts w:hint="eastAsia" w:ascii="宋体" w:hAnsi="宋体" w:cs="宋体"/>
                <w:b/>
                <w:bCs/>
                <w:color w:val="000000"/>
                <w:sz w:val="24"/>
                <w:szCs w:val="24"/>
              </w:rPr>
              <w:t>1.2.1</w:t>
            </w:r>
          </w:p>
        </w:tc>
        <w:tc>
          <w:tcPr>
            <w:tcW w:w="2647" w:type="dxa"/>
            <w:vAlign w:val="center"/>
          </w:tcPr>
          <w:p>
            <w:pPr>
              <w:adjustRightInd w:val="0"/>
              <w:snapToGrid w:val="0"/>
              <w:spacing w:before="120" w:beforeLines="50"/>
              <w:jc w:val="center"/>
              <w:rPr>
                <w:rFonts w:ascii="宋体" w:hAnsi="宋体" w:cs="宋体"/>
                <w:b/>
                <w:bCs/>
                <w:color w:val="000000"/>
                <w:sz w:val="24"/>
                <w:szCs w:val="24"/>
              </w:rPr>
            </w:pPr>
            <w:r>
              <w:rPr>
                <w:rFonts w:hint="eastAsia" w:ascii="宋体" w:hAnsi="宋体" w:cs="宋体"/>
                <w:b/>
                <w:bCs/>
                <w:color w:val="000000"/>
                <w:sz w:val="24"/>
                <w:szCs w:val="24"/>
              </w:rPr>
              <w:t>采购人</w:t>
            </w:r>
          </w:p>
        </w:tc>
        <w:tc>
          <w:tcPr>
            <w:tcW w:w="6269" w:type="dxa"/>
            <w:vAlign w:val="center"/>
          </w:tcPr>
          <w:p>
            <w:pPr>
              <w:pStyle w:val="2"/>
              <w:ind w:firstLine="0" w:firstLineChars="0"/>
              <w:rPr>
                <w:rFonts w:hint="eastAsia" w:ascii="宋体" w:hAnsi="宋体" w:eastAsia="宋体" w:cs="宋体"/>
                <w:kern w:val="0"/>
                <w:sz w:val="24"/>
                <w:lang w:val="en-US" w:eastAsia="zh-CN"/>
              </w:rPr>
            </w:pPr>
            <w:r>
              <w:rPr>
                <w:rFonts w:hint="eastAsia" w:ascii="宋体" w:hAnsi="宋体" w:eastAsia="宋体" w:cs="宋体"/>
                <w:kern w:val="0"/>
                <w:sz w:val="24"/>
              </w:rPr>
              <w:t>采购人：</w:t>
            </w:r>
            <w:r>
              <w:rPr>
                <w:rFonts w:hint="eastAsia" w:ascii="宋体" w:hAnsi="宋体" w:eastAsia="宋体" w:cs="宋体"/>
                <w:kern w:val="0"/>
                <w:sz w:val="24"/>
                <w:lang w:val="en-US" w:eastAsia="zh-CN"/>
              </w:rPr>
              <w:t>拜城县林业和草原局</w:t>
            </w:r>
          </w:p>
          <w:p>
            <w:pPr>
              <w:pStyle w:val="2"/>
              <w:ind w:firstLine="0" w:firstLineChars="0"/>
              <w:rPr>
                <w:rFonts w:ascii="宋体" w:hAnsi="宋体" w:eastAsia="宋体" w:cs="宋体"/>
                <w:kern w:val="0"/>
                <w:sz w:val="24"/>
              </w:rPr>
            </w:pPr>
            <w:r>
              <w:rPr>
                <w:rFonts w:hint="eastAsia" w:ascii="宋体" w:hAnsi="宋体" w:eastAsia="宋体" w:cs="宋体"/>
                <w:kern w:val="0"/>
                <w:sz w:val="24"/>
              </w:rPr>
              <w:t>地  址：</w:t>
            </w:r>
            <w:r>
              <w:rPr>
                <w:rFonts w:hint="eastAsia" w:ascii="宋体" w:hAnsi="宋体" w:eastAsia="宋体" w:cs="宋体"/>
                <w:kern w:val="0"/>
                <w:sz w:val="24"/>
                <w:lang w:val="en-US" w:eastAsia="zh-CN"/>
              </w:rPr>
              <w:t>拜城县农林大厦6楼</w:t>
            </w:r>
          </w:p>
          <w:p>
            <w:pPr>
              <w:pStyle w:val="2"/>
              <w:ind w:firstLine="0" w:firstLineChars="0"/>
              <w:rPr>
                <w:rFonts w:ascii="宋体" w:hAnsi="宋体" w:eastAsia="宋体" w:cs="宋体"/>
                <w:kern w:val="0"/>
                <w:sz w:val="24"/>
              </w:rPr>
            </w:pPr>
            <w:r>
              <w:rPr>
                <w:rFonts w:hint="eastAsia" w:ascii="宋体" w:hAnsi="宋体" w:eastAsia="宋体" w:cs="宋体"/>
                <w:kern w:val="0"/>
                <w:sz w:val="24"/>
              </w:rPr>
              <w:t>联系人：</w:t>
            </w:r>
            <w:r>
              <w:rPr>
                <w:rFonts w:hint="eastAsia" w:ascii="宋体" w:hAnsi="宋体" w:eastAsia="宋体" w:cs="宋体"/>
                <w:kern w:val="0"/>
                <w:sz w:val="24"/>
                <w:lang w:val="en-US" w:eastAsia="zh-CN"/>
              </w:rPr>
              <w:t>柴建新</w:t>
            </w:r>
          </w:p>
          <w:p>
            <w:pPr>
              <w:pStyle w:val="2"/>
              <w:ind w:firstLine="0" w:firstLineChars="0"/>
              <w:rPr>
                <w:rFonts w:ascii="宋体" w:hAnsi="宋体" w:eastAsia="宋体" w:cs="宋体"/>
                <w:kern w:val="0"/>
                <w:sz w:val="24"/>
                <w:lang w:val="zh-CN"/>
              </w:rPr>
            </w:pPr>
            <w:r>
              <w:rPr>
                <w:rFonts w:hint="eastAsia" w:ascii="宋体" w:hAnsi="宋体" w:eastAsia="宋体" w:cs="宋体"/>
                <w:kern w:val="0"/>
                <w:sz w:val="24"/>
              </w:rPr>
              <w:t>电  话：</w:t>
            </w:r>
            <w:r>
              <w:rPr>
                <w:rFonts w:hint="eastAsia" w:ascii="宋体" w:hAnsi="宋体" w:eastAsia="宋体" w:cs="宋体"/>
                <w:kern w:val="0"/>
                <w:sz w:val="24"/>
                <w:lang w:val="en-US" w:eastAsia="zh-CN"/>
              </w:rPr>
              <w:t xml:space="preserve">13999677811　 </w:t>
            </w:r>
            <w:r>
              <w:rPr>
                <w:rFonts w:hint="eastAsia" w:ascii="宋体" w:hAnsi="宋体" w:eastAsia="宋体" w:cs="宋体"/>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1117" w:type="dxa"/>
            <w:vAlign w:val="center"/>
          </w:tcPr>
          <w:p>
            <w:pPr>
              <w:adjustRightInd w:val="0"/>
              <w:snapToGrid w:val="0"/>
              <w:spacing w:before="120" w:beforeLines="50"/>
              <w:jc w:val="center"/>
              <w:rPr>
                <w:rFonts w:ascii="宋体" w:hAnsi="宋体" w:cs="宋体"/>
                <w:b/>
                <w:bCs/>
                <w:color w:val="000000"/>
                <w:sz w:val="24"/>
                <w:szCs w:val="24"/>
              </w:rPr>
            </w:pPr>
            <w:r>
              <w:rPr>
                <w:rFonts w:hint="eastAsia" w:ascii="宋体" w:hAnsi="宋体" w:cs="宋体"/>
                <w:b/>
                <w:bCs/>
                <w:color w:val="000000"/>
                <w:sz w:val="24"/>
                <w:szCs w:val="24"/>
              </w:rPr>
              <w:t>1.2.2</w:t>
            </w:r>
          </w:p>
        </w:tc>
        <w:tc>
          <w:tcPr>
            <w:tcW w:w="2647" w:type="dxa"/>
            <w:vAlign w:val="center"/>
          </w:tcPr>
          <w:p>
            <w:pPr>
              <w:adjustRightInd w:val="0"/>
              <w:snapToGrid w:val="0"/>
              <w:spacing w:before="120" w:beforeLines="50"/>
              <w:jc w:val="center"/>
              <w:rPr>
                <w:rFonts w:ascii="宋体" w:hAnsi="宋体" w:cs="宋体"/>
                <w:b/>
                <w:bCs/>
                <w:color w:val="000000"/>
                <w:sz w:val="24"/>
                <w:szCs w:val="24"/>
              </w:rPr>
            </w:pPr>
            <w:r>
              <w:rPr>
                <w:rFonts w:hint="eastAsia" w:ascii="宋体" w:hAnsi="宋体" w:cs="宋体"/>
                <w:b/>
                <w:bCs/>
                <w:color w:val="000000"/>
                <w:sz w:val="24"/>
                <w:szCs w:val="24"/>
              </w:rPr>
              <w:t>采购代理机构</w:t>
            </w:r>
          </w:p>
        </w:tc>
        <w:tc>
          <w:tcPr>
            <w:tcW w:w="6269" w:type="dxa"/>
            <w:vAlign w:val="center"/>
          </w:tcPr>
          <w:p>
            <w:pPr>
              <w:pStyle w:val="2"/>
              <w:ind w:firstLine="0" w:firstLineChars="0"/>
              <w:rPr>
                <w:rFonts w:ascii="宋体" w:hAnsi="宋体" w:eastAsia="宋体" w:cs="宋体"/>
                <w:kern w:val="0"/>
                <w:sz w:val="24"/>
                <w:lang w:val="zh-CN"/>
              </w:rPr>
            </w:pPr>
            <w:r>
              <w:rPr>
                <w:rFonts w:hint="eastAsia" w:ascii="宋体" w:hAnsi="宋体" w:eastAsia="宋体" w:cs="宋体"/>
                <w:kern w:val="0"/>
                <w:sz w:val="24"/>
                <w:lang w:val="zh-CN"/>
              </w:rPr>
              <w:t>名  称：</w:t>
            </w:r>
            <w:r>
              <w:rPr>
                <w:rFonts w:hint="eastAsia" w:ascii="宋体" w:hAnsi="宋体" w:eastAsia="宋体" w:cs="宋体"/>
                <w:kern w:val="0"/>
                <w:sz w:val="24"/>
                <w:lang w:val="zh-CN" w:eastAsia="zh-CN"/>
              </w:rPr>
              <w:t>新疆国际招标中心有限公司</w:t>
            </w:r>
          </w:p>
          <w:p>
            <w:pPr>
              <w:pStyle w:val="2"/>
              <w:ind w:firstLine="0" w:firstLineChars="0"/>
              <w:rPr>
                <w:rFonts w:ascii="宋体" w:hAnsi="宋体" w:eastAsia="宋体" w:cs="宋体"/>
                <w:kern w:val="0"/>
                <w:sz w:val="24"/>
                <w:lang w:val="zh-CN"/>
              </w:rPr>
            </w:pPr>
            <w:r>
              <w:rPr>
                <w:rFonts w:hint="eastAsia" w:ascii="宋体" w:hAnsi="宋体" w:eastAsia="宋体" w:cs="宋体"/>
                <w:kern w:val="0"/>
                <w:sz w:val="24"/>
                <w:lang w:val="zh-CN"/>
              </w:rPr>
              <w:t>地  址：</w:t>
            </w:r>
            <w:r>
              <w:rPr>
                <w:rFonts w:hint="eastAsia" w:ascii="宋体" w:hAnsi="宋体" w:eastAsia="宋体" w:cs="宋体"/>
                <w:kern w:val="0"/>
                <w:sz w:val="24"/>
                <w:lang w:val="zh-CN" w:eastAsia="zh-CN"/>
              </w:rPr>
              <w:t>阿克苏市友谊北路19号丝路古镇奇石玉石博览旅游文化中心15-6号</w:t>
            </w:r>
            <w:r>
              <w:rPr>
                <w:rFonts w:hint="eastAsia" w:ascii="宋体" w:hAnsi="宋体" w:eastAsia="宋体" w:cs="宋体"/>
                <w:kern w:val="0"/>
                <w:sz w:val="24"/>
                <w:lang w:val="zh-CN"/>
              </w:rPr>
              <w:t xml:space="preserve">   </w:t>
            </w:r>
          </w:p>
          <w:p>
            <w:pPr>
              <w:pStyle w:val="2"/>
              <w:ind w:firstLine="0" w:firstLineChars="0"/>
              <w:rPr>
                <w:rFonts w:hint="default" w:ascii="宋体" w:hAnsi="宋体" w:eastAsia="宋体" w:cs="宋体"/>
                <w:kern w:val="0"/>
                <w:sz w:val="24"/>
                <w:lang w:val="en-US" w:eastAsia="zh-CN"/>
              </w:rPr>
            </w:pPr>
            <w:r>
              <w:rPr>
                <w:rFonts w:hint="eastAsia" w:ascii="宋体" w:hAnsi="宋体" w:eastAsia="宋体" w:cs="宋体"/>
                <w:kern w:val="0"/>
                <w:sz w:val="24"/>
                <w:lang w:val="zh-CN"/>
              </w:rPr>
              <w:t>联系人：</w:t>
            </w:r>
            <w:r>
              <w:rPr>
                <w:rFonts w:hint="eastAsia" w:ascii="宋体" w:hAnsi="宋体" w:eastAsia="宋体" w:cs="宋体"/>
                <w:kern w:val="0"/>
                <w:sz w:val="24"/>
                <w:lang w:val="zh-CN" w:eastAsia="zh-CN"/>
              </w:rPr>
              <w:t xml:space="preserve"> 王卫东</w:t>
            </w:r>
          </w:p>
          <w:p>
            <w:pPr>
              <w:pStyle w:val="2"/>
              <w:ind w:firstLine="0" w:firstLineChars="0"/>
              <w:rPr>
                <w:rFonts w:ascii="宋体" w:hAnsi="宋体" w:eastAsia="宋体" w:cs="宋体"/>
                <w:kern w:val="0"/>
                <w:sz w:val="24"/>
                <w:lang w:val="zh-CN"/>
              </w:rPr>
            </w:pPr>
            <w:r>
              <w:rPr>
                <w:rFonts w:hint="eastAsia" w:ascii="宋体" w:hAnsi="宋体" w:eastAsia="宋体" w:cs="宋体"/>
                <w:kern w:val="0"/>
                <w:sz w:val="24"/>
                <w:lang w:val="zh-CN"/>
              </w:rPr>
              <w:t>电  话：</w:t>
            </w:r>
            <w:r>
              <w:rPr>
                <w:rFonts w:hint="eastAsia" w:ascii="宋体" w:hAnsi="宋体" w:eastAsia="宋体" w:cs="宋体"/>
                <w:kern w:val="0"/>
                <w:sz w:val="24"/>
                <w:lang w:val="zh-CN" w:eastAsia="zh-CN"/>
              </w:rPr>
              <w:t>15739247887</w:t>
            </w: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117" w:type="dxa"/>
            <w:vAlign w:val="center"/>
          </w:tcPr>
          <w:p>
            <w:pPr>
              <w:adjustRightInd w:val="0"/>
              <w:snapToGrid w:val="0"/>
              <w:spacing w:before="120" w:beforeLines="50"/>
              <w:jc w:val="center"/>
              <w:rPr>
                <w:rFonts w:ascii="宋体" w:hAnsi="宋体" w:cs="宋体"/>
                <w:b/>
                <w:bCs/>
                <w:color w:val="000000"/>
                <w:sz w:val="24"/>
                <w:szCs w:val="24"/>
              </w:rPr>
            </w:pPr>
            <w:r>
              <w:rPr>
                <w:rFonts w:hint="eastAsia" w:ascii="宋体" w:hAnsi="宋体" w:cs="宋体"/>
                <w:b/>
                <w:bCs/>
                <w:color w:val="000000"/>
                <w:sz w:val="24"/>
                <w:szCs w:val="24"/>
              </w:rPr>
              <w:t>1.4.1</w:t>
            </w:r>
          </w:p>
        </w:tc>
        <w:tc>
          <w:tcPr>
            <w:tcW w:w="2647" w:type="dxa"/>
            <w:vAlign w:val="center"/>
          </w:tcPr>
          <w:p>
            <w:pPr>
              <w:adjustRightInd w:val="0"/>
              <w:snapToGrid w:val="0"/>
              <w:spacing w:before="120" w:beforeLines="50"/>
              <w:jc w:val="center"/>
              <w:rPr>
                <w:rFonts w:ascii="宋体" w:hAnsi="宋体" w:cs="宋体"/>
                <w:b/>
                <w:bCs/>
                <w:color w:val="000000"/>
                <w:sz w:val="24"/>
                <w:szCs w:val="24"/>
              </w:rPr>
            </w:pPr>
            <w:r>
              <w:rPr>
                <w:rFonts w:hint="eastAsia" w:asciiTheme="majorEastAsia" w:hAnsiTheme="majorEastAsia" w:eastAsiaTheme="majorEastAsia"/>
                <w:sz w:val="28"/>
                <w:szCs w:val="28"/>
              </w:rPr>
              <w:t>★</w:t>
            </w:r>
            <w:r>
              <w:rPr>
                <w:rFonts w:hint="eastAsia" w:ascii="宋体" w:hAnsi="宋体" w:cs="宋体"/>
                <w:b/>
                <w:bCs/>
                <w:color w:val="000000"/>
                <w:sz w:val="24"/>
                <w:szCs w:val="24"/>
              </w:rPr>
              <w:t>供应商资格要求</w:t>
            </w:r>
          </w:p>
        </w:tc>
        <w:tc>
          <w:tcPr>
            <w:tcW w:w="6269" w:type="dxa"/>
            <w:vAlign w:val="center"/>
          </w:tcPr>
          <w:p>
            <w:pPr>
              <w:adjustRightInd w:val="0"/>
              <w:snapToGrid w:val="0"/>
              <w:spacing w:before="120" w:beforeLines="50" w:line="300" w:lineRule="exact"/>
              <w:rPr>
                <w:rFonts w:ascii="宋体" w:hAnsi="宋体" w:cs="宋体"/>
                <w:color w:val="000000"/>
                <w:sz w:val="24"/>
                <w:szCs w:val="24"/>
              </w:rPr>
            </w:pPr>
            <w:r>
              <w:rPr>
                <w:rFonts w:hint="eastAsia" w:ascii="宋体" w:hAnsi="宋体" w:cs="宋体"/>
                <w:color w:val="000000"/>
                <w:sz w:val="24"/>
                <w:szCs w:val="24"/>
              </w:rPr>
              <w:t>1、满足《中华人民共和国政府采购法》第二十二条规定；</w:t>
            </w:r>
          </w:p>
          <w:p>
            <w:pPr>
              <w:adjustRightInd w:val="0"/>
              <w:snapToGrid w:val="0"/>
              <w:spacing w:before="120" w:beforeLines="50" w:line="300" w:lineRule="exact"/>
              <w:rPr>
                <w:rFonts w:ascii="宋体" w:hAnsi="宋体" w:cs="宋体"/>
                <w:color w:val="000000"/>
                <w:sz w:val="24"/>
                <w:szCs w:val="24"/>
              </w:rPr>
            </w:pPr>
            <w:r>
              <w:rPr>
                <w:rFonts w:hint="eastAsia" w:ascii="宋体" w:hAnsi="宋体" w:cs="宋体"/>
                <w:color w:val="000000"/>
                <w:sz w:val="24"/>
                <w:szCs w:val="24"/>
              </w:rPr>
              <w:t>2、落实政府采购政策需满足的资格要求：（1）《新疆维吾尔自治区政府采购促进中小企业发展管理实施办法》（新财规〔2021〕6号）；（2）《财政部、司法部关于政府采购支持监狱企业发展有关问题的通知》（财库〔2014〕68号）；（3）《国务院办公厅关于建立政府强制采购节能产品制度的通知》（国办发〔2007〕51号）；（4）《财政部民政部中国残疾人联合会关于促进残疾人就业政府采购政策的通知》财库〔2017〕141号。</w:t>
            </w:r>
          </w:p>
          <w:p>
            <w:pPr>
              <w:adjustRightInd w:val="0"/>
              <w:snapToGrid w:val="0"/>
              <w:spacing w:before="120" w:beforeLines="50" w:line="300" w:lineRule="exact"/>
              <w:rPr>
                <w:rFonts w:ascii="宋体" w:hAnsi="宋体" w:cs="宋体"/>
                <w:color w:val="000000"/>
                <w:sz w:val="24"/>
                <w:szCs w:val="24"/>
              </w:rPr>
            </w:pPr>
            <w:r>
              <w:rPr>
                <w:rFonts w:hint="eastAsia" w:ascii="宋体" w:hAnsi="宋体" w:cs="宋体"/>
                <w:color w:val="000000"/>
                <w:sz w:val="24"/>
                <w:szCs w:val="24"/>
              </w:rPr>
              <w:t>3、本项目的特定资格要求：</w:t>
            </w:r>
          </w:p>
          <w:p>
            <w:pPr>
              <w:adjustRightInd w:val="0"/>
              <w:snapToGrid w:val="0"/>
              <w:spacing w:before="120" w:beforeLines="50" w:line="300" w:lineRule="exact"/>
              <w:rPr>
                <w:rFonts w:hint="eastAsia" w:ascii="宋体" w:hAnsi="宋体" w:cs="宋体"/>
                <w:color w:val="000000"/>
                <w:sz w:val="24"/>
                <w:szCs w:val="24"/>
                <w:lang w:eastAsia="zh-CN"/>
              </w:rPr>
            </w:pPr>
            <w:r>
              <w:rPr>
                <w:rFonts w:hint="eastAsia" w:ascii="宋体" w:hAnsi="宋体" w:cs="宋体"/>
                <w:color w:val="000000"/>
                <w:sz w:val="24"/>
                <w:szCs w:val="24"/>
              </w:rPr>
              <w:t>（1）有效的“三证合一”的营业执照；</w:t>
            </w:r>
            <w:r>
              <w:rPr>
                <w:rFonts w:hint="eastAsia" w:ascii="宋体" w:hAnsi="宋体" w:cs="宋体"/>
                <w:color w:val="000000"/>
                <w:sz w:val="24"/>
                <w:szCs w:val="24"/>
              </w:rPr>
              <w:br w:type="textWrapping"/>
            </w:r>
            <w:r>
              <w:rPr>
                <w:rFonts w:hint="eastAsia" w:ascii="宋体" w:hAnsi="宋体" w:cs="宋体"/>
                <w:color w:val="000000"/>
                <w:sz w:val="24"/>
                <w:szCs w:val="24"/>
              </w:rPr>
              <w:t>（2）</w:t>
            </w:r>
            <w:r>
              <w:rPr>
                <w:rFonts w:hint="eastAsia" w:ascii="宋体" w:hAnsi="宋体" w:cs="宋体"/>
                <w:color w:val="000000"/>
                <w:sz w:val="24"/>
                <w:szCs w:val="24"/>
                <w:lang w:eastAsia="zh-CN"/>
              </w:rPr>
              <w:t>苗木标签（苗圃地址、苗龄、规格）</w:t>
            </w:r>
          </w:p>
          <w:p>
            <w:pPr>
              <w:adjustRightInd w:val="0"/>
              <w:snapToGrid w:val="0"/>
              <w:spacing w:before="120" w:beforeLines="50" w:line="300" w:lineRule="exact"/>
              <w:rPr>
                <w:rFonts w:hint="eastAsia" w:ascii="宋体" w:hAnsi="宋体" w:cs="宋体"/>
                <w:color w:val="000000"/>
                <w:sz w:val="24"/>
                <w:szCs w:val="24"/>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3</w:t>
            </w:r>
            <w:r>
              <w:rPr>
                <w:rFonts w:hint="eastAsia" w:ascii="宋体" w:hAnsi="宋体" w:cs="宋体"/>
                <w:color w:val="000000"/>
                <w:sz w:val="24"/>
                <w:szCs w:val="24"/>
                <w:lang w:eastAsia="zh-CN"/>
              </w:rPr>
              <w:t>）</w:t>
            </w:r>
            <w:r>
              <w:rPr>
                <w:rFonts w:hint="eastAsia" w:ascii="宋体" w:hAnsi="宋体" w:cs="宋体"/>
                <w:color w:val="000000"/>
                <w:sz w:val="24"/>
                <w:szCs w:val="24"/>
              </w:rPr>
              <w:t>《林业植物检疫登记证》《</w:t>
            </w:r>
            <w:r>
              <w:rPr>
                <w:rFonts w:hint="eastAsia" w:ascii="宋体" w:hAnsi="宋体" w:cs="宋体"/>
                <w:color w:val="000000"/>
                <w:sz w:val="24"/>
                <w:szCs w:val="24"/>
                <w:lang w:eastAsia="zh-CN"/>
              </w:rPr>
              <w:t>产地检验合格证</w:t>
            </w:r>
            <w:r>
              <w:rPr>
                <w:rFonts w:hint="eastAsia" w:ascii="宋体" w:hAnsi="宋体" w:cs="宋体"/>
                <w:color w:val="000000"/>
                <w:sz w:val="24"/>
                <w:szCs w:val="24"/>
              </w:rPr>
              <w:t>》</w:t>
            </w:r>
            <w:r>
              <w:rPr>
                <w:rFonts w:hint="eastAsia" w:ascii="宋体" w:hAnsi="宋体" w:cs="宋体"/>
                <w:color w:val="000000"/>
                <w:sz w:val="24"/>
                <w:szCs w:val="24"/>
              </w:rPr>
              <w:br w:type="textWrapping"/>
            </w:r>
            <w:r>
              <w:rPr>
                <w:rFonts w:hint="eastAsia" w:ascii="宋体" w:hAnsi="宋体" w:cs="宋体"/>
                <w:color w:val="000000"/>
                <w:sz w:val="24"/>
                <w:szCs w:val="24"/>
              </w:rPr>
              <w:t>（</w:t>
            </w:r>
            <w:r>
              <w:rPr>
                <w:rFonts w:hint="eastAsia" w:ascii="宋体" w:hAnsi="宋体" w:cs="宋体"/>
                <w:color w:val="000000"/>
                <w:sz w:val="24"/>
                <w:szCs w:val="24"/>
                <w:lang w:val="en-US" w:eastAsia="zh-CN"/>
              </w:rPr>
              <w:t>4</w:t>
            </w:r>
            <w:r>
              <w:rPr>
                <w:rFonts w:hint="eastAsia" w:ascii="宋体" w:hAnsi="宋体" w:cs="宋体"/>
                <w:color w:val="000000"/>
                <w:sz w:val="24"/>
                <w:szCs w:val="24"/>
              </w:rPr>
              <w:t>）供应商如在“信用中国”网站、中国政府采购网被列入失信被执行人、重大税收违法案件当事人名单、政府采购严重违法失信行为记录名单的，将拒绝其参加本次采购活动。</w:t>
            </w:r>
          </w:p>
          <w:p>
            <w:pPr>
              <w:adjustRightInd w:val="0"/>
              <w:snapToGrid w:val="0"/>
              <w:spacing w:before="120" w:beforeLines="50" w:line="300" w:lineRule="exact"/>
              <w:rPr>
                <w:rFonts w:ascii="宋体" w:hAnsi="宋体" w:cs="宋体"/>
                <w:color w:val="000000"/>
                <w:sz w:val="24"/>
                <w:szCs w:val="24"/>
              </w:rPr>
            </w:pPr>
            <w:r>
              <w:rPr>
                <w:rFonts w:hint="eastAsia" w:ascii="宋体" w:hAnsi="宋体" w:cs="宋体"/>
                <w:color w:val="000000"/>
                <w:sz w:val="24"/>
                <w:szCs w:val="24"/>
              </w:rPr>
              <w:t>（</w:t>
            </w:r>
            <w:r>
              <w:rPr>
                <w:rFonts w:hint="eastAsia" w:ascii="宋体" w:hAnsi="宋体" w:cs="宋体"/>
                <w:color w:val="000000"/>
                <w:sz w:val="24"/>
                <w:szCs w:val="24"/>
                <w:lang w:val="en-US" w:eastAsia="zh-CN"/>
              </w:rPr>
              <w:t>5</w:t>
            </w:r>
            <w:r>
              <w:rPr>
                <w:rFonts w:hint="eastAsia" w:ascii="宋体" w:hAnsi="宋体" w:cs="宋体"/>
                <w:color w:val="000000"/>
                <w:sz w:val="24"/>
                <w:szCs w:val="24"/>
              </w:rPr>
              <w:t>）供应商未被“信用中国”（www.creditchina.gov.cn）、中国政府采购网（www.ccgp.gov.cn）</w:t>
            </w:r>
            <w:r>
              <w:rPr>
                <w:rFonts w:hint="eastAsia" w:ascii="宋体" w:hAnsi="宋体" w:cs="宋体"/>
                <w:sz w:val="24"/>
                <w:szCs w:val="24"/>
              </w:rPr>
              <w:t>、国家企业信用信息公示系统统（http://www.gsxt.gov.cn）列入</w:t>
            </w:r>
            <w:r>
              <w:rPr>
                <w:rFonts w:hint="eastAsia" w:ascii="宋体" w:hAnsi="宋体" w:cs="宋体"/>
                <w:color w:val="000000"/>
                <w:sz w:val="24"/>
                <w:szCs w:val="24"/>
              </w:rPr>
              <w:t>失信被执行人、重大税收违法案件当事人名单、政府采购严重违法失信行为记录名单，供应商如在“信用中国”网站或中国政府采购网被列入严重违法失信行为记录名单的（尚在处罚期内的），将拒绝其参加本次政府采购活动。</w:t>
            </w:r>
          </w:p>
          <w:p>
            <w:pPr>
              <w:adjustRightInd w:val="0"/>
              <w:snapToGrid w:val="0"/>
              <w:spacing w:before="120" w:beforeLines="50" w:line="300" w:lineRule="exact"/>
              <w:rPr>
                <w:rFonts w:ascii="宋体" w:hAnsi="宋体" w:cs="宋体"/>
                <w:color w:val="000000"/>
                <w:sz w:val="24"/>
                <w:szCs w:val="24"/>
              </w:rPr>
            </w:pPr>
            <w:r>
              <w:rPr>
                <w:rFonts w:hint="eastAsia" w:ascii="宋体" w:hAnsi="宋体" w:cs="宋体"/>
                <w:color w:val="000000"/>
                <w:sz w:val="24"/>
                <w:szCs w:val="24"/>
              </w:rPr>
              <w:t>（</w:t>
            </w:r>
            <w:r>
              <w:rPr>
                <w:rFonts w:hint="eastAsia" w:ascii="宋体" w:hAnsi="宋体" w:cs="宋体"/>
                <w:color w:val="000000"/>
                <w:sz w:val="24"/>
                <w:szCs w:val="24"/>
                <w:lang w:val="en-US" w:eastAsia="zh-CN"/>
              </w:rPr>
              <w:t>6</w:t>
            </w:r>
            <w:r>
              <w:rPr>
                <w:rFonts w:hint="eastAsia" w:ascii="宋体" w:hAnsi="宋体" w:cs="宋体"/>
                <w:color w:val="000000"/>
                <w:sz w:val="24"/>
                <w:szCs w:val="24"/>
              </w:rPr>
              <w:t>）与招标人存在利害关系可能影响招标公正性的单位，不得参加投标。单位负责人为同一人或存在控股、管理关系的不同单位，不得参加同一标段投标，否则，相关投标均无效。</w:t>
            </w:r>
          </w:p>
          <w:p>
            <w:pPr>
              <w:adjustRightInd w:val="0"/>
              <w:snapToGrid w:val="0"/>
              <w:spacing w:before="120" w:beforeLines="50" w:line="300" w:lineRule="exact"/>
              <w:rPr>
                <w:rFonts w:hint="eastAsia" w:ascii="宋体" w:hAnsi="宋体" w:cs="宋体"/>
                <w:color w:val="000000"/>
                <w:sz w:val="24"/>
                <w:szCs w:val="24"/>
              </w:rPr>
            </w:pPr>
            <w:r>
              <w:rPr>
                <w:rFonts w:hint="eastAsia" w:ascii="宋体" w:hAnsi="宋体" w:cs="宋体"/>
                <w:color w:val="000000"/>
                <w:sz w:val="24"/>
                <w:szCs w:val="24"/>
                <w:lang w:val="en-US" w:eastAsia="zh-CN"/>
              </w:rPr>
              <w:t>7</w:t>
            </w:r>
            <w:r>
              <w:rPr>
                <w:rFonts w:hint="eastAsia" w:ascii="宋体" w:hAnsi="宋体" w:cs="宋体"/>
                <w:color w:val="000000"/>
                <w:sz w:val="24"/>
                <w:szCs w:val="24"/>
              </w:rPr>
              <w:t xml:space="preserve">、具备法律和行政法规规定的其他条件。   </w:t>
            </w:r>
          </w:p>
          <w:p>
            <w:pPr>
              <w:adjustRightInd w:val="0"/>
              <w:snapToGrid w:val="0"/>
              <w:spacing w:before="120" w:beforeLines="50" w:line="300" w:lineRule="exact"/>
              <w:rPr>
                <w:rFonts w:ascii="宋体" w:hAnsi="宋体" w:cs="宋体"/>
                <w:color w:val="000000"/>
                <w:sz w:val="24"/>
                <w:szCs w:val="24"/>
              </w:rPr>
            </w:pPr>
            <w:r>
              <w:rPr>
                <w:rFonts w:hint="eastAsia" w:asciiTheme="majorEastAsia" w:hAnsiTheme="majorEastAsia" w:eastAsiaTheme="majorEastAsia"/>
                <w:sz w:val="28"/>
                <w:szCs w:val="28"/>
              </w:rPr>
              <w:t>★</w:t>
            </w:r>
            <w:r>
              <w:rPr>
                <w:rFonts w:hint="eastAsia" w:ascii="宋体" w:hAnsi="宋体" w:cs="宋体"/>
                <w:color w:val="FF0000"/>
                <w:sz w:val="24"/>
                <w:szCs w:val="24"/>
                <w:lang w:val="en-US" w:eastAsia="zh-CN"/>
              </w:rPr>
              <w:t>备注：投标单位标书中附出具合格有效的苗木标签、</w:t>
            </w:r>
            <w:r>
              <w:rPr>
                <w:rFonts w:hint="eastAsia" w:ascii="宋体" w:hAnsi="宋体" w:cs="宋体"/>
                <w:color w:val="FF0000"/>
                <w:sz w:val="24"/>
                <w:szCs w:val="24"/>
              </w:rPr>
              <w:t>《林业植物检疫登记证》《</w:t>
            </w:r>
            <w:r>
              <w:rPr>
                <w:rFonts w:hint="eastAsia" w:ascii="宋体" w:hAnsi="宋体" w:cs="宋体"/>
                <w:color w:val="FF0000"/>
                <w:sz w:val="24"/>
                <w:szCs w:val="24"/>
                <w:lang w:eastAsia="zh-CN"/>
              </w:rPr>
              <w:t>产地检验合格证</w:t>
            </w:r>
            <w:r>
              <w:rPr>
                <w:rFonts w:hint="eastAsia" w:ascii="宋体" w:hAnsi="宋体" w:cs="宋体"/>
                <w:color w:val="FF0000"/>
                <w:sz w:val="24"/>
                <w:szCs w:val="24"/>
              </w:rPr>
              <w:t>》</w:t>
            </w:r>
            <w:r>
              <w:rPr>
                <w:rFonts w:hint="eastAsia" w:ascii="宋体" w:hAnsi="宋体" w:cs="宋体"/>
                <w:color w:val="FF0000"/>
                <w:sz w:val="24"/>
                <w:szCs w:val="24"/>
                <w:lang w:val="en-US" w:eastAsia="zh-CN"/>
              </w:rPr>
              <w:t>的承诺书，投标单位中标后将以上资料原件随苗木一起运送到指定地点，由业主验收，验收不合格或未能按照要求提供的，直接退回，中间产生的所有费用由中标方自行承担。</w:t>
            </w:r>
            <w:r>
              <w:rPr>
                <w:rFonts w:hint="eastAsia" w:ascii="宋体" w:hAnsi="宋体" w:cs="宋体"/>
                <w:color w:val="FF0000"/>
                <w:sz w:val="24"/>
                <w:szCs w:val="24"/>
              </w:rPr>
              <w:t xml:space="preserve">  </w:t>
            </w:r>
            <w:r>
              <w:rPr>
                <w:rFonts w:hint="eastAsia" w:ascii="宋体" w:hAnsi="宋体" w:cs="宋体"/>
                <w:color w:val="00000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117" w:type="dxa"/>
            <w:vAlign w:val="center"/>
          </w:tcPr>
          <w:p>
            <w:pPr>
              <w:adjustRightInd w:val="0"/>
              <w:snapToGrid w:val="0"/>
              <w:spacing w:before="120" w:beforeLines="50"/>
              <w:jc w:val="center"/>
              <w:rPr>
                <w:rFonts w:ascii="宋体" w:hAnsi="宋体" w:cs="宋体"/>
                <w:b/>
                <w:bCs/>
                <w:color w:val="000000"/>
                <w:sz w:val="24"/>
                <w:szCs w:val="24"/>
              </w:rPr>
            </w:pPr>
            <w:r>
              <w:rPr>
                <w:rFonts w:hint="eastAsia" w:ascii="宋体" w:hAnsi="宋体" w:cs="宋体"/>
                <w:b/>
                <w:bCs/>
                <w:color w:val="000000"/>
                <w:sz w:val="24"/>
                <w:szCs w:val="24"/>
              </w:rPr>
              <w:t>1.5</w:t>
            </w:r>
          </w:p>
        </w:tc>
        <w:tc>
          <w:tcPr>
            <w:tcW w:w="2647" w:type="dxa"/>
            <w:vAlign w:val="center"/>
          </w:tcPr>
          <w:p>
            <w:pPr>
              <w:adjustRightInd w:val="0"/>
              <w:snapToGrid w:val="0"/>
              <w:spacing w:before="120" w:beforeLines="50"/>
              <w:jc w:val="center"/>
              <w:rPr>
                <w:rFonts w:asciiTheme="majorEastAsia" w:hAnsiTheme="majorEastAsia" w:eastAsiaTheme="majorEastAsia"/>
                <w:sz w:val="28"/>
                <w:szCs w:val="28"/>
              </w:rPr>
            </w:pPr>
            <w:r>
              <w:rPr>
                <w:rFonts w:hint="eastAsia" w:ascii="宋体" w:hAnsi="宋体" w:cs="宋体"/>
                <w:b/>
                <w:bCs/>
                <w:sz w:val="24"/>
                <w:szCs w:val="24"/>
              </w:rPr>
              <w:t>是否接受联合体投标</w:t>
            </w:r>
          </w:p>
        </w:tc>
        <w:tc>
          <w:tcPr>
            <w:tcW w:w="6269" w:type="dxa"/>
            <w:vAlign w:val="center"/>
          </w:tcPr>
          <w:p>
            <w:pPr>
              <w:pStyle w:val="2"/>
              <w:ind w:firstLine="0" w:firstLineChars="0"/>
              <w:rPr>
                <w:rFonts w:ascii="宋体" w:hAnsi="宋体" w:eastAsia="宋体" w:cs="宋体"/>
                <w:kern w:val="0"/>
                <w:sz w:val="24"/>
              </w:rPr>
            </w:pPr>
            <w:r>
              <w:rPr>
                <w:rFonts w:hint="eastAsia" w:ascii="宋体" w:hAnsi="宋体" w:eastAsia="宋体" w:cs="宋体"/>
                <w:kern w:val="0"/>
                <w:sz w:val="24"/>
              </w:rPr>
              <w:t>☑不接受</w:t>
            </w:r>
          </w:p>
          <w:p>
            <w:pPr>
              <w:pStyle w:val="2"/>
              <w:ind w:firstLine="0" w:firstLineChars="0"/>
              <w:rPr>
                <w:rFonts w:ascii="宋体" w:hAnsi="宋体" w:eastAsia="宋体" w:cs="宋体"/>
                <w:color w:val="000000"/>
                <w:sz w:val="24"/>
                <w:szCs w:val="24"/>
              </w:rPr>
            </w:pPr>
            <w:r>
              <w:rPr>
                <w:rFonts w:hint="eastAsia" w:ascii="宋体" w:hAnsi="宋体" w:eastAsia="宋体" w:cs="宋体"/>
                <w:kern w:val="0"/>
                <w:sz w:val="24"/>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17" w:type="dxa"/>
            <w:vAlign w:val="center"/>
          </w:tcPr>
          <w:p>
            <w:pPr>
              <w:adjustRightInd w:val="0"/>
              <w:snapToGrid w:val="0"/>
              <w:spacing w:before="120" w:beforeLines="50"/>
              <w:jc w:val="center"/>
              <w:rPr>
                <w:rFonts w:ascii="宋体" w:hAnsi="宋体" w:cs="宋体"/>
                <w:b/>
                <w:bCs/>
                <w:color w:val="000000"/>
                <w:sz w:val="24"/>
                <w:szCs w:val="24"/>
              </w:rPr>
            </w:pPr>
            <w:r>
              <w:rPr>
                <w:rFonts w:hint="eastAsia" w:ascii="宋体" w:hAnsi="宋体" w:cs="宋体"/>
                <w:b/>
                <w:bCs/>
                <w:color w:val="000000"/>
                <w:sz w:val="24"/>
                <w:szCs w:val="24"/>
              </w:rPr>
              <w:t>1.9.1</w:t>
            </w:r>
          </w:p>
        </w:tc>
        <w:tc>
          <w:tcPr>
            <w:tcW w:w="2647" w:type="dxa"/>
            <w:vAlign w:val="center"/>
          </w:tcPr>
          <w:p>
            <w:pPr>
              <w:adjustRightInd w:val="0"/>
              <w:snapToGrid w:val="0"/>
              <w:spacing w:before="120" w:beforeLines="50"/>
              <w:jc w:val="center"/>
              <w:rPr>
                <w:rFonts w:asciiTheme="majorEastAsia" w:hAnsiTheme="majorEastAsia" w:eastAsiaTheme="majorEastAsia"/>
                <w:sz w:val="28"/>
                <w:szCs w:val="28"/>
              </w:rPr>
            </w:pPr>
            <w:r>
              <w:rPr>
                <w:rFonts w:hint="eastAsia" w:ascii="宋体" w:hAnsi="宋体" w:cs="宋体"/>
                <w:b/>
                <w:bCs/>
                <w:sz w:val="24"/>
                <w:szCs w:val="24"/>
              </w:rPr>
              <w:t>是否组织现场考察</w:t>
            </w:r>
          </w:p>
        </w:tc>
        <w:tc>
          <w:tcPr>
            <w:tcW w:w="6269" w:type="dxa"/>
            <w:vAlign w:val="center"/>
          </w:tcPr>
          <w:p>
            <w:pPr>
              <w:pStyle w:val="2"/>
              <w:ind w:firstLine="0" w:firstLineChars="0"/>
              <w:rPr>
                <w:rFonts w:ascii="宋体" w:hAnsi="宋体" w:eastAsia="宋体" w:cs="宋体"/>
                <w:kern w:val="0"/>
                <w:sz w:val="24"/>
              </w:rPr>
            </w:pPr>
            <w:r>
              <w:rPr>
                <w:rFonts w:hint="eastAsia" w:ascii="宋体" w:hAnsi="宋体" w:eastAsia="宋体" w:cs="宋体"/>
                <w:kern w:val="0"/>
                <w:sz w:val="24"/>
              </w:rPr>
              <w:t>☑不组织</w:t>
            </w:r>
          </w:p>
          <w:p>
            <w:pPr>
              <w:pStyle w:val="2"/>
              <w:ind w:firstLine="0" w:firstLineChars="0"/>
              <w:rPr>
                <w:rFonts w:ascii="宋体" w:hAnsi="宋体" w:eastAsia="宋体" w:cs="宋体"/>
                <w:kern w:val="0"/>
                <w:sz w:val="24"/>
              </w:rPr>
            </w:pPr>
            <w:r>
              <w:rPr>
                <w:rFonts w:hint="eastAsia" w:ascii="宋体" w:hAnsi="宋体" w:eastAsia="宋体" w:cs="宋体"/>
                <w:kern w:val="0"/>
                <w:sz w:val="24"/>
              </w:rPr>
              <w:t>□组织，时间：/</w:t>
            </w:r>
          </w:p>
          <w:p>
            <w:pPr>
              <w:pStyle w:val="2"/>
              <w:ind w:firstLine="960" w:firstLineChars="400"/>
              <w:rPr>
                <w:rFonts w:ascii="宋体" w:hAnsi="宋体" w:eastAsia="宋体" w:cs="宋体"/>
                <w:kern w:val="0"/>
                <w:sz w:val="24"/>
              </w:rPr>
            </w:pPr>
            <w:r>
              <w:rPr>
                <w:rFonts w:hint="eastAsia" w:ascii="宋体" w:hAnsi="宋体" w:eastAsia="宋体" w:cs="宋体"/>
                <w:kern w:val="0"/>
                <w:sz w:val="24"/>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17" w:type="dxa"/>
            <w:vAlign w:val="center"/>
          </w:tcPr>
          <w:p>
            <w:pPr>
              <w:adjustRightInd w:val="0"/>
              <w:snapToGrid w:val="0"/>
              <w:spacing w:before="120" w:beforeLines="50"/>
              <w:jc w:val="center"/>
              <w:rPr>
                <w:rFonts w:ascii="宋体" w:hAnsi="宋体" w:cs="宋体"/>
                <w:b/>
                <w:bCs/>
                <w:color w:val="000000"/>
                <w:sz w:val="24"/>
                <w:szCs w:val="24"/>
              </w:rPr>
            </w:pPr>
            <w:r>
              <w:rPr>
                <w:rFonts w:hint="eastAsia" w:ascii="宋体" w:hAnsi="宋体" w:cs="宋体"/>
                <w:b/>
                <w:bCs/>
                <w:sz w:val="24"/>
                <w:szCs w:val="24"/>
              </w:rPr>
              <w:t>1.10.1</w:t>
            </w:r>
          </w:p>
        </w:tc>
        <w:tc>
          <w:tcPr>
            <w:tcW w:w="2647" w:type="dxa"/>
            <w:vAlign w:val="center"/>
          </w:tcPr>
          <w:p>
            <w:pPr>
              <w:adjustRightInd w:val="0"/>
              <w:snapToGrid w:val="0"/>
              <w:spacing w:before="120" w:beforeLines="50"/>
              <w:jc w:val="center"/>
              <w:rPr>
                <w:rFonts w:asciiTheme="majorEastAsia" w:hAnsiTheme="majorEastAsia" w:eastAsiaTheme="majorEastAsia"/>
                <w:sz w:val="28"/>
                <w:szCs w:val="28"/>
              </w:rPr>
            </w:pPr>
            <w:r>
              <w:rPr>
                <w:rFonts w:hint="eastAsia" w:ascii="宋体" w:hAnsi="宋体" w:cs="宋体"/>
                <w:b/>
                <w:bCs/>
                <w:sz w:val="24"/>
                <w:szCs w:val="24"/>
              </w:rPr>
              <w:t>分包</w:t>
            </w:r>
          </w:p>
        </w:tc>
        <w:tc>
          <w:tcPr>
            <w:tcW w:w="6269" w:type="dxa"/>
            <w:vAlign w:val="center"/>
          </w:tcPr>
          <w:p>
            <w:pPr>
              <w:pStyle w:val="2"/>
              <w:ind w:firstLine="0" w:firstLineChars="0"/>
              <w:rPr>
                <w:rFonts w:ascii="宋体" w:hAnsi="宋体" w:eastAsia="宋体" w:cs="宋体"/>
                <w:kern w:val="0"/>
                <w:sz w:val="24"/>
              </w:rPr>
            </w:pPr>
            <w:r>
              <w:rPr>
                <w:rFonts w:hint="eastAsia" w:ascii="宋体" w:hAnsi="宋体" w:eastAsia="宋体" w:cs="宋体"/>
                <w:kern w:val="0"/>
                <w:sz w:val="24"/>
              </w:rPr>
              <w:t>☑不允许</w:t>
            </w:r>
          </w:p>
          <w:p>
            <w:pPr>
              <w:pStyle w:val="2"/>
              <w:ind w:firstLine="0" w:firstLineChars="0"/>
              <w:rPr>
                <w:rFonts w:ascii="宋体" w:hAnsi="宋体" w:eastAsia="宋体" w:cs="宋体"/>
                <w:kern w:val="0"/>
                <w:sz w:val="24"/>
              </w:rPr>
            </w:pPr>
            <w:r>
              <w:rPr>
                <w:rFonts w:hint="eastAsia" w:ascii="宋体" w:hAnsi="宋体" w:eastAsia="宋体" w:cs="宋体"/>
                <w:kern w:val="0"/>
                <w:sz w:val="24"/>
              </w:rPr>
              <w:t>□允许，分包内容要求：</w:t>
            </w:r>
          </w:p>
          <w:p>
            <w:pPr>
              <w:pStyle w:val="2"/>
              <w:ind w:firstLine="960" w:firstLineChars="400"/>
              <w:rPr>
                <w:rFonts w:ascii="宋体" w:hAnsi="宋体" w:eastAsia="宋体" w:cs="宋体"/>
                <w:kern w:val="0"/>
                <w:sz w:val="24"/>
              </w:rPr>
            </w:pPr>
            <w:r>
              <w:rPr>
                <w:rFonts w:hint="eastAsia" w:ascii="宋体" w:hAnsi="宋体" w:eastAsia="宋体" w:cs="宋体"/>
                <w:kern w:val="0"/>
                <w:sz w:val="24"/>
              </w:rPr>
              <w:t>分包金额要求：</w:t>
            </w:r>
          </w:p>
          <w:p>
            <w:pPr>
              <w:pStyle w:val="2"/>
              <w:ind w:firstLine="845"/>
              <w:rPr>
                <w:rFonts w:ascii="宋体" w:hAnsi="宋体" w:eastAsia="宋体" w:cs="宋体"/>
                <w:color w:val="000000"/>
                <w:sz w:val="24"/>
                <w:szCs w:val="24"/>
              </w:rPr>
            </w:pPr>
            <w:r>
              <w:rPr>
                <w:rFonts w:hint="eastAsia" w:ascii="宋体" w:hAnsi="宋体" w:eastAsia="宋体" w:cs="宋体"/>
                <w:kern w:val="0"/>
                <w:sz w:val="24"/>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117" w:type="dxa"/>
            <w:vAlign w:val="center"/>
          </w:tcPr>
          <w:p>
            <w:pPr>
              <w:adjustRightInd w:val="0"/>
              <w:snapToGrid w:val="0"/>
              <w:spacing w:before="120" w:beforeLines="50"/>
              <w:jc w:val="center"/>
              <w:rPr>
                <w:rFonts w:ascii="宋体" w:hAnsi="宋体" w:cs="宋体"/>
                <w:b/>
                <w:bCs/>
                <w:color w:val="000000"/>
                <w:sz w:val="24"/>
                <w:szCs w:val="24"/>
              </w:rPr>
            </w:pPr>
            <w:r>
              <w:rPr>
                <w:rFonts w:hint="eastAsia" w:ascii="宋体" w:hAnsi="宋体" w:cs="宋体"/>
                <w:b/>
                <w:bCs/>
                <w:sz w:val="24"/>
                <w:szCs w:val="24"/>
              </w:rPr>
              <w:t>1.11.4</w:t>
            </w:r>
          </w:p>
        </w:tc>
        <w:tc>
          <w:tcPr>
            <w:tcW w:w="2647" w:type="dxa"/>
            <w:vAlign w:val="center"/>
          </w:tcPr>
          <w:p>
            <w:pPr>
              <w:adjustRightInd w:val="0"/>
              <w:snapToGrid w:val="0"/>
              <w:spacing w:before="120" w:beforeLines="50"/>
              <w:jc w:val="center"/>
              <w:rPr>
                <w:rFonts w:asciiTheme="majorEastAsia" w:hAnsiTheme="majorEastAsia" w:eastAsiaTheme="majorEastAsia"/>
                <w:sz w:val="28"/>
                <w:szCs w:val="28"/>
              </w:rPr>
            </w:pPr>
            <w:r>
              <w:rPr>
                <w:rFonts w:hint="eastAsia" w:ascii="宋体" w:hAnsi="宋体" w:cs="宋体"/>
                <w:b/>
                <w:bCs/>
                <w:sz w:val="24"/>
                <w:szCs w:val="24"/>
              </w:rPr>
              <w:t>非实质性要求和条件是否允许偏离</w:t>
            </w:r>
          </w:p>
        </w:tc>
        <w:tc>
          <w:tcPr>
            <w:tcW w:w="6269" w:type="dxa"/>
            <w:vAlign w:val="center"/>
          </w:tcPr>
          <w:p>
            <w:pPr>
              <w:pStyle w:val="2"/>
              <w:ind w:firstLine="0" w:firstLineChars="0"/>
              <w:rPr>
                <w:rFonts w:ascii="宋体" w:hAnsi="宋体" w:eastAsia="宋体" w:cs="宋体"/>
                <w:color w:val="000000"/>
                <w:sz w:val="24"/>
                <w:szCs w:val="24"/>
              </w:rPr>
            </w:pPr>
            <w:r>
              <w:rPr>
                <w:rFonts w:hint="eastAsia" w:ascii="宋体" w:hAnsi="宋体" w:eastAsia="宋体" w:cs="宋体"/>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3.4.5</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★预算金额</w:t>
            </w:r>
          </w:p>
        </w:tc>
        <w:tc>
          <w:tcPr>
            <w:tcW w:w="6269" w:type="dxa"/>
            <w:vAlign w:val="center"/>
          </w:tcPr>
          <w:p>
            <w:pPr>
              <w:pStyle w:val="2"/>
              <w:ind w:firstLine="0" w:firstLineChars="0"/>
              <w:rPr>
                <w:rFonts w:ascii="宋体" w:hAnsi="宋体" w:eastAsia="宋体" w:cs="宋体"/>
                <w:b/>
                <w:bCs/>
                <w:color w:val="auto"/>
                <w:kern w:val="0"/>
                <w:sz w:val="24"/>
                <w:lang w:val="zh-CN"/>
              </w:rPr>
            </w:pPr>
            <w:r>
              <w:rPr>
                <w:rFonts w:hint="eastAsia" w:ascii="宋体" w:hAnsi="宋体" w:eastAsia="宋体" w:cs="宋体"/>
                <w:b/>
                <w:bCs/>
                <w:kern w:val="0"/>
                <w:sz w:val="24"/>
                <w:lang w:val="zh-CN"/>
              </w:rPr>
              <w:t>金额（小写）：</w:t>
            </w:r>
            <w:r>
              <w:rPr>
                <w:rFonts w:hint="eastAsia" w:ascii="宋体" w:hAnsi="宋体" w:eastAsia="宋体" w:cs="宋体"/>
                <w:b/>
                <w:bCs/>
                <w:color w:val="auto"/>
                <w:kern w:val="0"/>
                <w:sz w:val="24"/>
                <w:lang w:val="zh-CN" w:eastAsia="zh-CN"/>
              </w:rPr>
              <w:t>3478033</w:t>
            </w:r>
            <w:r>
              <w:rPr>
                <w:rFonts w:hint="eastAsia" w:ascii="宋体" w:hAnsi="宋体" w:eastAsia="宋体" w:cs="宋体"/>
                <w:b/>
                <w:bCs/>
                <w:color w:val="auto"/>
                <w:kern w:val="0"/>
                <w:sz w:val="24"/>
                <w:lang w:val="zh-CN"/>
              </w:rPr>
              <w:t xml:space="preserve">元  </w:t>
            </w:r>
            <w:r>
              <w:rPr>
                <w:rFonts w:hint="eastAsia" w:ascii="宋体" w:hAnsi="宋体" w:eastAsia="宋体" w:cs="宋体"/>
                <w:b/>
                <w:bCs/>
                <w:color w:val="auto"/>
                <w:kern w:val="0"/>
                <w:sz w:val="24"/>
              </w:rPr>
              <w:t xml:space="preserve">                            </w:t>
            </w:r>
          </w:p>
          <w:p>
            <w:pPr>
              <w:pStyle w:val="2"/>
              <w:ind w:firstLine="0" w:firstLineChars="0"/>
              <w:rPr>
                <w:rFonts w:hint="default" w:ascii="宋体" w:hAnsi="宋体" w:eastAsia="宋体" w:cs="宋体"/>
                <w:b/>
                <w:bCs/>
                <w:color w:val="auto"/>
                <w:kern w:val="0"/>
                <w:sz w:val="24"/>
                <w:lang w:val="en-US"/>
              </w:rPr>
            </w:pPr>
            <w:r>
              <w:rPr>
                <w:rFonts w:hint="eastAsia" w:ascii="宋体" w:hAnsi="宋体" w:eastAsia="宋体" w:cs="宋体"/>
                <w:b/>
                <w:bCs/>
                <w:color w:val="auto"/>
                <w:kern w:val="0"/>
                <w:sz w:val="24"/>
                <w:lang w:val="zh-CN"/>
              </w:rPr>
              <w:t>金额（大写）：</w:t>
            </w:r>
            <w:r>
              <w:rPr>
                <w:rFonts w:hint="eastAsia" w:asciiTheme="majorEastAsia" w:hAnsiTheme="majorEastAsia" w:eastAsiaTheme="majorEastAsia" w:cstheme="majorEastAsia"/>
                <w:color w:val="auto"/>
                <w:sz w:val="24"/>
                <w:szCs w:val="24"/>
                <w:lang w:val="en-US" w:eastAsia="zh-CN"/>
              </w:rPr>
              <w:t>叁佰肆拾柒万捌仟零叁拾叁元</w:t>
            </w:r>
          </w:p>
          <w:p>
            <w:pPr>
              <w:pStyle w:val="2"/>
              <w:ind w:firstLine="0" w:firstLineChars="0"/>
              <w:rPr>
                <w:rFonts w:ascii="宋体" w:hAnsi="宋体" w:eastAsia="宋体" w:cs="宋体"/>
                <w:kern w:val="0"/>
                <w:sz w:val="24"/>
              </w:rPr>
            </w:pPr>
            <w:r>
              <w:rPr>
                <w:rFonts w:hint="eastAsia" w:ascii="宋体" w:hAnsi="宋体" w:eastAsia="宋体" w:cs="宋体"/>
                <w:b/>
                <w:bCs/>
                <w:color w:val="auto"/>
                <w:kern w:val="0"/>
                <w:sz w:val="24"/>
              </w:rPr>
              <w:t>本项目设有最高限价：</w:t>
            </w:r>
            <w:r>
              <w:rPr>
                <w:rFonts w:hint="eastAsia" w:asciiTheme="majorEastAsia" w:hAnsiTheme="majorEastAsia" w:eastAsiaTheme="majorEastAsia" w:cstheme="majorEastAsia"/>
                <w:color w:val="auto"/>
                <w:sz w:val="24"/>
                <w:szCs w:val="24"/>
                <w:lang w:val="en-US" w:eastAsia="zh-CN"/>
              </w:rPr>
              <w:t>叁佰肆拾柒万捌仟零叁拾叁</w:t>
            </w:r>
            <w:r>
              <w:rPr>
                <w:rFonts w:hint="eastAsia" w:ascii="宋体" w:hAnsi="宋体" w:eastAsia="宋体" w:cs="宋体"/>
                <w:b/>
                <w:bCs/>
                <w:color w:val="auto"/>
                <w:kern w:val="0"/>
                <w:sz w:val="24"/>
                <w:lang w:val="zh-CN"/>
              </w:rPr>
              <w:t>元</w:t>
            </w:r>
            <w:r>
              <w:rPr>
                <w:rFonts w:hint="eastAsia" w:ascii="宋体" w:hAnsi="宋体" w:eastAsia="宋体" w:cs="宋体"/>
                <w:b/>
                <w:bCs/>
                <w:color w:val="auto"/>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117" w:type="dxa"/>
            <w:vAlign w:val="center"/>
          </w:tcPr>
          <w:p>
            <w:pPr>
              <w:adjustRightInd w:val="0"/>
              <w:snapToGrid w:val="0"/>
              <w:spacing w:before="120" w:beforeLines="50"/>
              <w:jc w:val="center"/>
              <w:rPr>
                <w:rFonts w:ascii="宋体" w:hAnsi="宋体" w:cs="宋体"/>
                <w:b/>
                <w:bCs/>
                <w:color w:val="000000"/>
                <w:sz w:val="24"/>
                <w:szCs w:val="24"/>
              </w:rPr>
            </w:pPr>
            <w:r>
              <w:rPr>
                <w:rFonts w:hint="eastAsia" w:ascii="宋体" w:hAnsi="宋体" w:cs="宋体"/>
                <w:b/>
                <w:bCs/>
                <w:color w:val="000000"/>
                <w:sz w:val="24"/>
                <w:szCs w:val="24"/>
              </w:rPr>
              <w:t>3.5.1</w:t>
            </w:r>
          </w:p>
        </w:tc>
        <w:tc>
          <w:tcPr>
            <w:tcW w:w="2647" w:type="dxa"/>
            <w:vAlign w:val="center"/>
          </w:tcPr>
          <w:p>
            <w:pPr>
              <w:adjustRightInd w:val="0"/>
              <w:snapToGrid w:val="0"/>
              <w:spacing w:before="120" w:beforeLines="50"/>
              <w:jc w:val="center"/>
              <w:rPr>
                <w:rFonts w:ascii="宋体" w:hAnsi="宋体" w:cs="宋体"/>
                <w:b/>
                <w:bCs/>
                <w:color w:val="000000"/>
                <w:sz w:val="24"/>
                <w:szCs w:val="24"/>
              </w:rPr>
            </w:pPr>
            <w:r>
              <w:rPr>
                <w:rFonts w:hint="eastAsia" w:ascii="宋体" w:hAnsi="宋体" w:cs="宋体"/>
                <w:b/>
                <w:bCs/>
                <w:color w:val="000000"/>
                <w:sz w:val="24"/>
                <w:szCs w:val="24"/>
              </w:rPr>
              <w:t>备选方案</w:t>
            </w:r>
          </w:p>
        </w:tc>
        <w:tc>
          <w:tcPr>
            <w:tcW w:w="6269" w:type="dxa"/>
            <w:vAlign w:val="center"/>
          </w:tcPr>
          <w:p>
            <w:pPr>
              <w:pStyle w:val="2"/>
              <w:ind w:firstLine="0" w:firstLineChars="0"/>
              <w:rPr>
                <w:rFonts w:ascii="宋体" w:hAnsi="宋体" w:eastAsia="宋体" w:cs="宋体"/>
                <w:kern w:val="0"/>
                <w:sz w:val="24"/>
              </w:rPr>
            </w:pPr>
            <w:r>
              <w:rPr>
                <w:rFonts w:hint="eastAsia" w:ascii="宋体" w:hAnsi="宋体" w:eastAsia="宋体" w:cs="宋体"/>
                <w:kern w:val="0"/>
                <w:sz w:val="24"/>
              </w:rPr>
              <w:t xml:space="preserve">☑不接受            </w:t>
            </w:r>
          </w:p>
          <w:p>
            <w:pPr>
              <w:pStyle w:val="2"/>
              <w:ind w:firstLine="0" w:firstLineChars="0"/>
              <w:rPr>
                <w:rFonts w:ascii="宋体" w:hAnsi="宋体" w:eastAsia="宋体" w:cs="宋体"/>
                <w:kern w:val="0"/>
                <w:sz w:val="24"/>
              </w:rPr>
            </w:pPr>
            <w:r>
              <w:rPr>
                <w:rFonts w:hint="eastAsia" w:ascii="宋体" w:hAnsi="宋体" w:eastAsia="宋体" w:cs="宋体"/>
                <w:kern w:val="0"/>
                <w:sz w:val="24"/>
              </w:rPr>
              <w:t>□ 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117" w:type="dxa"/>
            <w:vAlign w:val="center"/>
          </w:tcPr>
          <w:p>
            <w:pPr>
              <w:adjustRightInd w:val="0"/>
              <w:snapToGrid w:val="0"/>
              <w:spacing w:before="120" w:beforeLines="50"/>
              <w:jc w:val="center"/>
              <w:rPr>
                <w:rFonts w:ascii="宋体" w:hAnsi="宋体" w:cs="宋体"/>
                <w:b/>
                <w:bCs/>
                <w:color w:val="000000"/>
                <w:sz w:val="24"/>
                <w:szCs w:val="24"/>
              </w:rPr>
            </w:pPr>
            <w:r>
              <w:rPr>
                <w:rFonts w:hint="eastAsia" w:ascii="宋体" w:hAnsi="宋体" w:cs="宋体"/>
                <w:b/>
                <w:bCs/>
                <w:color w:val="000000"/>
                <w:sz w:val="24"/>
                <w:szCs w:val="24"/>
              </w:rPr>
              <w:t>3.6.1</w:t>
            </w:r>
          </w:p>
        </w:tc>
        <w:tc>
          <w:tcPr>
            <w:tcW w:w="2647" w:type="dxa"/>
            <w:vAlign w:val="center"/>
          </w:tcPr>
          <w:p>
            <w:pPr>
              <w:adjustRightInd w:val="0"/>
              <w:snapToGrid w:val="0"/>
              <w:spacing w:before="120" w:beforeLines="50"/>
              <w:jc w:val="center"/>
              <w:rPr>
                <w:rFonts w:ascii="宋体" w:hAnsi="宋体" w:cs="宋体" w:eastAsiaTheme="majorEastAsia"/>
                <w:b/>
                <w:bCs/>
                <w:color w:val="000000"/>
                <w:sz w:val="24"/>
                <w:szCs w:val="24"/>
              </w:rPr>
            </w:pPr>
            <w:r>
              <w:rPr>
                <w:rFonts w:hint="eastAsia" w:asciiTheme="majorEastAsia" w:hAnsiTheme="majorEastAsia" w:eastAsiaTheme="majorEastAsia"/>
                <w:sz w:val="28"/>
                <w:szCs w:val="28"/>
              </w:rPr>
              <w:t>★</w:t>
            </w:r>
            <w:r>
              <w:rPr>
                <w:rFonts w:hint="eastAsia" w:ascii="宋体" w:hAnsi="宋体" w:cs="宋体"/>
                <w:b/>
                <w:bCs/>
                <w:color w:val="000000"/>
                <w:sz w:val="24"/>
                <w:szCs w:val="24"/>
              </w:rPr>
              <w:t>磋商保证金</w:t>
            </w:r>
          </w:p>
        </w:tc>
        <w:tc>
          <w:tcPr>
            <w:tcW w:w="6269" w:type="dxa"/>
            <w:vAlign w:val="center"/>
          </w:tcPr>
          <w:p>
            <w:pPr>
              <w:pStyle w:val="2"/>
              <w:ind w:firstLine="0" w:firstLineChars="0"/>
              <w:rPr>
                <w:rFonts w:ascii="宋体" w:hAnsi="宋体" w:eastAsia="宋体" w:cs="宋体"/>
                <w:kern w:val="0"/>
                <w:sz w:val="24"/>
              </w:rPr>
            </w:pPr>
            <w:r>
              <w:rPr>
                <w:rFonts w:hint="eastAsia" w:ascii="宋体" w:hAnsi="宋体" w:eastAsia="宋体" w:cs="宋体"/>
                <w:kern w:val="0"/>
                <w:sz w:val="24"/>
              </w:rPr>
              <w:t>☑不要求</w:t>
            </w:r>
          </w:p>
          <w:p>
            <w:pPr>
              <w:pStyle w:val="2"/>
              <w:ind w:firstLine="0" w:firstLineChars="0"/>
              <w:rPr>
                <w:rFonts w:ascii="宋体" w:hAnsi="宋体" w:eastAsia="宋体" w:cs="宋体"/>
                <w:color w:val="000000"/>
                <w:sz w:val="24"/>
                <w:szCs w:val="24"/>
              </w:rPr>
            </w:pPr>
            <w:r>
              <w:rPr>
                <w:rFonts w:hint="eastAsia" w:ascii="宋体" w:hAnsi="宋体" w:eastAsia="宋体" w:cs="宋体"/>
                <w:kern w:val="0"/>
                <w:sz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7" w:type="dxa"/>
            <w:vAlign w:val="center"/>
          </w:tcPr>
          <w:p>
            <w:pPr>
              <w:adjustRightInd w:val="0"/>
              <w:snapToGrid w:val="0"/>
              <w:spacing w:before="120" w:beforeLines="50"/>
              <w:jc w:val="center"/>
              <w:rPr>
                <w:rFonts w:ascii="宋体" w:hAnsi="宋体" w:cs="宋体"/>
                <w:b/>
                <w:bCs/>
                <w:color w:val="000000"/>
                <w:sz w:val="24"/>
                <w:szCs w:val="24"/>
              </w:rPr>
            </w:pPr>
            <w:r>
              <w:rPr>
                <w:rFonts w:hint="eastAsia" w:ascii="宋体" w:hAnsi="宋体" w:cs="宋体"/>
                <w:b/>
                <w:bCs/>
                <w:color w:val="000000"/>
                <w:sz w:val="24"/>
                <w:szCs w:val="24"/>
              </w:rPr>
              <w:t>3.7.1</w:t>
            </w:r>
          </w:p>
        </w:tc>
        <w:tc>
          <w:tcPr>
            <w:tcW w:w="2647" w:type="dxa"/>
            <w:vAlign w:val="center"/>
          </w:tcPr>
          <w:p>
            <w:pPr>
              <w:adjustRightInd w:val="0"/>
              <w:snapToGrid w:val="0"/>
              <w:spacing w:before="120" w:beforeLines="50"/>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w:t>
            </w:r>
            <w:r>
              <w:rPr>
                <w:rFonts w:hint="eastAsia" w:ascii="宋体" w:hAnsi="宋体" w:cs="宋体"/>
                <w:b/>
                <w:bCs/>
                <w:color w:val="000000"/>
                <w:sz w:val="24"/>
                <w:szCs w:val="24"/>
              </w:rPr>
              <w:t>投标有效期</w:t>
            </w:r>
          </w:p>
        </w:tc>
        <w:tc>
          <w:tcPr>
            <w:tcW w:w="6269" w:type="dxa"/>
            <w:vAlign w:val="center"/>
          </w:tcPr>
          <w:p>
            <w:pPr>
              <w:ind w:left="520" w:leftChars="1" w:hanging="518" w:hangingChars="216"/>
              <w:rPr>
                <w:rFonts w:ascii="宋体" w:hAnsi="宋体" w:cs="宋体"/>
                <w:color w:val="000000"/>
                <w:sz w:val="24"/>
                <w:szCs w:val="24"/>
              </w:rPr>
            </w:pPr>
            <w:r>
              <w:rPr>
                <w:rFonts w:hint="eastAsia" w:ascii="宋体" w:hAnsi="宋体" w:cs="宋体"/>
                <w:color w:val="000000"/>
                <w:sz w:val="24"/>
                <w:szCs w:val="24"/>
              </w:rPr>
              <w:t>60日（日历日）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117" w:type="dxa"/>
            <w:vAlign w:val="center"/>
          </w:tcPr>
          <w:p>
            <w:pPr>
              <w:adjustRightInd w:val="0"/>
              <w:snapToGrid w:val="0"/>
              <w:spacing w:before="120" w:beforeLines="50"/>
              <w:jc w:val="center"/>
              <w:rPr>
                <w:rFonts w:ascii="宋体" w:hAnsi="宋体" w:cs="宋体"/>
                <w:b/>
                <w:bCs/>
                <w:color w:val="000000"/>
                <w:sz w:val="24"/>
                <w:szCs w:val="24"/>
              </w:rPr>
            </w:pPr>
            <w:r>
              <w:rPr>
                <w:rFonts w:hint="eastAsia" w:ascii="宋体" w:hAnsi="宋体" w:cs="宋体"/>
                <w:b/>
                <w:bCs/>
                <w:color w:val="000000"/>
                <w:sz w:val="24"/>
                <w:szCs w:val="24"/>
              </w:rPr>
              <w:t>4.1.1</w:t>
            </w:r>
          </w:p>
        </w:tc>
        <w:tc>
          <w:tcPr>
            <w:tcW w:w="2647" w:type="dxa"/>
            <w:vAlign w:val="center"/>
          </w:tcPr>
          <w:p>
            <w:pPr>
              <w:adjustRightInd w:val="0"/>
              <w:snapToGrid w:val="0"/>
              <w:spacing w:before="120" w:beforeLines="50"/>
              <w:jc w:val="center"/>
              <w:rPr>
                <w:rFonts w:asciiTheme="majorEastAsia" w:hAnsiTheme="majorEastAsia" w:eastAsiaTheme="majorEastAsia"/>
                <w:sz w:val="28"/>
                <w:szCs w:val="28"/>
              </w:rPr>
            </w:pPr>
            <w:r>
              <w:rPr>
                <w:rFonts w:hint="eastAsia" w:ascii="宋体" w:hAnsi="宋体" w:cs="宋体"/>
                <w:b/>
                <w:bCs/>
                <w:color w:val="000000"/>
                <w:sz w:val="24"/>
                <w:szCs w:val="24"/>
              </w:rPr>
              <w:t>响应文件份数</w:t>
            </w:r>
          </w:p>
        </w:tc>
        <w:tc>
          <w:tcPr>
            <w:tcW w:w="6269" w:type="dxa"/>
            <w:vAlign w:val="center"/>
          </w:tcPr>
          <w:p>
            <w:pPr>
              <w:autoSpaceDE w:val="0"/>
              <w:autoSpaceDN w:val="0"/>
              <w:adjustRightInd w:val="0"/>
              <w:rPr>
                <w:rFonts w:ascii="宋体" w:hAnsi="宋体" w:cs="宋体"/>
                <w:color w:val="000000"/>
                <w:kern w:val="0"/>
                <w:sz w:val="24"/>
                <w:szCs w:val="24"/>
              </w:rPr>
            </w:pPr>
            <w:r>
              <w:rPr>
                <w:rFonts w:hint="eastAsia" w:ascii="宋体" w:hAnsi="宋体" w:cs="宋体"/>
                <w:color w:val="000000"/>
                <w:kern w:val="0"/>
                <w:sz w:val="24"/>
                <w:szCs w:val="24"/>
              </w:rPr>
              <w:t>正本一份，副本三份，电子文件四份</w:t>
            </w:r>
          </w:p>
          <w:p>
            <w:pPr>
              <w:autoSpaceDE w:val="0"/>
              <w:autoSpaceDN w:val="0"/>
              <w:adjustRightInd w:val="0"/>
              <w:rPr>
                <w:rFonts w:ascii="宋体" w:hAnsi="宋体" w:cs="宋体"/>
                <w:color w:val="000000"/>
                <w:sz w:val="24"/>
                <w:szCs w:val="24"/>
              </w:rPr>
            </w:pPr>
            <w:r>
              <w:rPr>
                <w:rFonts w:hint="eastAsia" w:ascii="宋体" w:hAnsi="宋体" w:cs="宋体"/>
                <w:color w:val="000000"/>
                <w:kern w:val="0"/>
                <w:sz w:val="24"/>
                <w:szCs w:val="24"/>
              </w:rPr>
              <w:t>注：不分册装订，采用</w:t>
            </w:r>
            <w:r>
              <w:rPr>
                <w:rFonts w:hint="eastAsia" w:ascii="宋体" w:hAnsi="宋体" w:cs="宋体"/>
                <w:b/>
                <w:bCs/>
                <w:color w:val="000000"/>
                <w:kern w:val="0"/>
                <w:sz w:val="24"/>
                <w:szCs w:val="24"/>
                <w:u w:val="single"/>
              </w:rPr>
              <w:t>死页胶装</w:t>
            </w:r>
            <w:r>
              <w:rPr>
                <w:rFonts w:hint="eastAsia" w:ascii="宋体" w:hAnsi="宋体" w:cs="宋体"/>
                <w:color w:val="000000"/>
                <w:kern w:val="0"/>
                <w:sz w:val="24"/>
                <w:szCs w:val="24"/>
              </w:rPr>
              <w:t>方式装订,装订应牢固、不易拆散和换页，不得采用活页装订。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117" w:type="dxa"/>
            <w:vAlign w:val="center"/>
          </w:tcPr>
          <w:p>
            <w:pPr>
              <w:adjustRightInd w:val="0"/>
              <w:snapToGrid w:val="0"/>
              <w:spacing w:before="120" w:beforeLines="50"/>
              <w:jc w:val="center"/>
              <w:rPr>
                <w:rFonts w:ascii="宋体" w:hAnsi="宋体" w:cs="宋体"/>
                <w:b/>
                <w:bCs/>
                <w:color w:val="000000"/>
                <w:sz w:val="24"/>
                <w:szCs w:val="24"/>
              </w:rPr>
            </w:pPr>
            <w:r>
              <w:rPr>
                <w:rFonts w:hint="eastAsia" w:ascii="宋体" w:hAnsi="宋体" w:cs="宋体"/>
                <w:b/>
                <w:bCs/>
                <w:color w:val="000000"/>
                <w:sz w:val="24"/>
                <w:szCs w:val="24"/>
              </w:rPr>
              <w:t>4.2.2</w:t>
            </w:r>
          </w:p>
        </w:tc>
        <w:tc>
          <w:tcPr>
            <w:tcW w:w="2647" w:type="dxa"/>
            <w:vAlign w:val="center"/>
          </w:tcPr>
          <w:p>
            <w:pPr>
              <w:adjustRightInd w:val="0"/>
              <w:snapToGrid w:val="0"/>
              <w:spacing w:before="120" w:beforeLines="50"/>
              <w:jc w:val="center"/>
              <w:rPr>
                <w:rFonts w:ascii="宋体" w:hAnsi="宋体" w:cs="宋体"/>
                <w:b/>
                <w:bCs/>
                <w:color w:val="000000"/>
                <w:sz w:val="24"/>
                <w:szCs w:val="24"/>
              </w:rPr>
            </w:pPr>
            <w:r>
              <w:rPr>
                <w:rFonts w:hint="eastAsia" w:ascii="宋体" w:hAnsi="宋体" w:cs="宋体"/>
                <w:b/>
                <w:bCs/>
                <w:color w:val="000000"/>
                <w:sz w:val="24"/>
                <w:szCs w:val="24"/>
              </w:rPr>
              <w:t>封套内容</w:t>
            </w:r>
          </w:p>
        </w:tc>
        <w:tc>
          <w:tcPr>
            <w:tcW w:w="6269" w:type="dxa"/>
            <w:vAlign w:val="center"/>
          </w:tcPr>
          <w:p>
            <w:pPr>
              <w:pStyle w:val="2"/>
              <w:ind w:firstLine="0" w:firstLineChars="0"/>
              <w:rPr>
                <w:rFonts w:ascii="宋体" w:hAnsi="宋体" w:eastAsia="宋体" w:cs="宋体"/>
                <w:color w:val="auto"/>
                <w:kern w:val="0"/>
                <w:sz w:val="24"/>
              </w:rPr>
            </w:pPr>
            <w:r>
              <w:rPr>
                <w:rFonts w:hint="eastAsia" w:ascii="宋体" w:hAnsi="宋体" w:eastAsia="宋体" w:cs="宋体"/>
                <w:color w:val="auto"/>
                <w:kern w:val="0"/>
                <w:sz w:val="24"/>
              </w:rPr>
              <w:t>项目名称：</w:t>
            </w:r>
          </w:p>
          <w:p>
            <w:pPr>
              <w:pStyle w:val="2"/>
              <w:ind w:firstLine="0" w:firstLineChars="0"/>
              <w:rPr>
                <w:rFonts w:ascii="宋体" w:hAnsi="宋体" w:eastAsia="宋体" w:cs="宋体"/>
                <w:color w:val="auto"/>
                <w:kern w:val="0"/>
                <w:sz w:val="24"/>
              </w:rPr>
            </w:pPr>
            <w:r>
              <w:rPr>
                <w:rFonts w:hint="eastAsia" w:ascii="宋体" w:hAnsi="宋体" w:eastAsia="宋体" w:cs="宋体"/>
                <w:color w:val="auto"/>
                <w:kern w:val="0"/>
                <w:sz w:val="24"/>
              </w:rPr>
              <w:t>项目编码：</w:t>
            </w:r>
          </w:p>
          <w:p>
            <w:pPr>
              <w:pStyle w:val="2"/>
              <w:ind w:firstLine="0" w:firstLineChars="0"/>
              <w:rPr>
                <w:rFonts w:ascii="宋体" w:hAnsi="宋体" w:eastAsia="宋体" w:cs="宋体"/>
                <w:color w:val="auto"/>
                <w:kern w:val="0"/>
                <w:sz w:val="24"/>
              </w:rPr>
            </w:pPr>
            <w:r>
              <w:rPr>
                <w:rFonts w:hint="eastAsia" w:ascii="宋体" w:hAnsi="宋体" w:eastAsia="宋体" w:cs="宋体"/>
                <w:color w:val="auto"/>
                <w:kern w:val="0"/>
                <w:sz w:val="24"/>
              </w:rPr>
              <w:t>招标人名称：</w:t>
            </w:r>
          </w:p>
          <w:p>
            <w:pPr>
              <w:pStyle w:val="2"/>
              <w:ind w:firstLine="0" w:firstLineChars="0"/>
              <w:rPr>
                <w:rFonts w:ascii="宋体" w:hAnsi="宋体" w:eastAsia="宋体" w:cs="宋体"/>
                <w:color w:val="auto"/>
                <w:kern w:val="0"/>
                <w:sz w:val="24"/>
              </w:rPr>
            </w:pPr>
            <w:r>
              <w:rPr>
                <w:rFonts w:hint="eastAsia" w:ascii="宋体" w:hAnsi="宋体" w:eastAsia="宋体" w:cs="宋体"/>
                <w:color w:val="auto"/>
                <w:kern w:val="0"/>
                <w:sz w:val="24"/>
              </w:rPr>
              <w:t>投标人名称：</w:t>
            </w:r>
          </w:p>
          <w:p>
            <w:pPr>
              <w:pStyle w:val="2"/>
              <w:ind w:firstLine="0" w:firstLineChars="0"/>
              <w:rPr>
                <w:rFonts w:ascii="宋体" w:hAnsi="宋体" w:eastAsia="宋体" w:cs="宋体"/>
                <w:color w:val="auto"/>
                <w:kern w:val="0"/>
                <w:sz w:val="24"/>
              </w:rPr>
            </w:pPr>
            <w:r>
              <w:rPr>
                <w:rFonts w:hint="eastAsia" w:ascii="宋体" w:hAnsi="宋体" w:eastAsia="宋体" w:cs="宋体"/>
                <w:color w:val="auto"/>
                <w:kern w:val="0"/>
                <w:sz w:val="24"/>
              </w:rPr>
              <w:t>法定代表人：</w:t>
            </w:r>
          </w:p>
          <w:p>
            <w:pPr>
              <w:pStyle w:val="2"/>
              <w:ind w:firstLine="0" w:firstLineChars="0"/>
              <w:rPr>
                <w:rFonts w:ascii="宋体" w:hAnsi="宋体" w:eastAsia="宋体" w:cs="宋体"/>
                <w:color w:val="auto"/>
                <w:kern w:val="0"/>
                <w:sz w:val="24"/>
              </w:rPr>
            </w:pPr>
            <w:r>
              <w:rPr>
                <w:rFonts w:hint="eastAsia" w:ascii="宋体" w:hAnsi="宋体" w:eastAsia="宋体" w:cs="宋体"/>
                <w:color w:val="auto"/>
                <w:kern w:val="0"/>
                <w:sz w:val="24"/>
              </w:rPr>
              <w:t>投标人地址：</w:t>
            </w:r>
          </w:p>
          <w:p>
            <w:pPr>
              <w:pStyle w:val="2"/>
              <w:ind w:firstLine="0" w:firstLineChars="0"/>
              <w:rPr>
                <w:rFonts w:ascii="宋体" w:hAnsi="宋体" w:eastAsia="宋体" w:cs="宋体"/>
                <w:color w:val="auto"/>
                <w:kern w:val="0"/>
                <w:sz w:val="24"/>
              </w:rPr>
            </w:pPr>
            <w:r>
              <w:rPr>
                <w:rFonts w:hint="eastAsia" w:ascii="宋体" w:hAnsi="宋体" w:eastAsia="宋体" w:cs="宋体"/>
                <w:color w:val="auto"/>
                <w:kern w:val="0"/>
                <w:sz w:val="24"/>
              </w:rPr>
              <w:t>邮政编码：</w:t>
            </w:r>
          </w:p>
          <w:p>
            <w:pPr>
              <w:pStyle w:val="2"/>
              <w:ind w:firstLine="0" w:firstLineChars="0"/>
              <w:rPr>
                <w:rFonts w:ascii="宋体" w:hAnsi="宋体" w:eastAsia="宋体" w:cs="宋体"/>
                <w:color w:val="auto"/>
                <w:kern w:val="0"/>
                <w:sz w:val="24"/>
              </w:rPr>
            </w:pPr>
            <w:r>
              <w:rPr>
                <w:rFonts w:hint="eastAsia" w:ascii="宋体" w:hAnsi="宋体" w:eastAsia="宋体" w:cs="宋体"/>
                <w:color w:val="auto"/>
                <w:kern w:val="0"/>
                <w:sz w:val="24"/>
              </w:rPr>
              <w:t>联系人：</w:t>
            </w:r>
          </w:p>
          <w:p>
            <w:pPr>
              <w:pStyle w:val="2"/>
              <w:ind w:firstLine="0" w:firstLineChars="0"/>
              <w:rPr>
                <w:rFonts w:ascii="宋体" w:hAnsi="宋体" w:eastAsia="宋体" w:cs="宋体"/>
                <w:color w:val="auto"/>
                <w:kern w:val="0"/>
                <w:sz w:val="24"/>
              </w:rPr>
            </w:pPr>
            <w:r>
              <w:rPr>
                <w:rFonts w:hint="eastAsia" w:ascii="宋体" w:hAnsi="宋体" w:eastAsia="宋体" w:cs="宋体"/>
                <w:color w:val="auto"/>
                <w:kern w:val="0"/>
                <w:sz w:val="24"/>
              </w:rPr>
              <w:t>联系电话：</w:t>
            </w:r>
          </w:p>
          <w:p>
            <w:pPr>
              <w:pStyle w:val="2"/>
              <w:ind w:firstLine="0" w:firstLineChars="0"/>
              <w:rPr>
                <w:rFonts w:ascii="宋体" w:hAnsi="宋体" w:eastAsia="宋体" w:cs="宋体"/>
                <w:color w:val="auto"/>
                <w:kern w:val="0"/>
                <w:sz w:val="24"/>
              </w:rPr>
            </w:pPr>
            <w:r>
              <w:rPr>
                <w:rFonts w:hint="eastAsia" w:ascii="宋体" w:hAnsi="宋体" w:eastAsia="宋体" w:cs="宋体"/>
                <w:color w:val="auto"/>
                <w:kern w:val="0"/>
                <w:sz w:val="24"/>
              </w:rPr>
              <w:t>响应文件在2021年</w:t>
            </w:r>
            <w:r>
              <w:rPr>
                <w:rFonts w:hint="eastAsia" w:ascii="宋体" w:hAnsi="宋体" w:eastAsia="宋体" w:cs="宋体"/>
                <w:color w:val="auto"/>
                <w:kern w:val="0"/>
                <w:sz w:val="24"/>
                <w:lang w:val="en-US" w:eastAsia="zh-CN"/>
              </w:rPr>
              <w:t>11</w:t>
            </w:r>
            <w:r>
              <w:rPr>
                <w:rFonts w:hint="eastAsia" w:ascii="宋体" w:hAnsi="宋体" w:eastAsia="宋体" w:cs="宋体"/>
                <w:color w:val="auto"/>
                <w:kern w:val="0"/>
                <w:sz w:val="24"/>
              </w:rPr>
              <w:t>月</w:t>
            </w:r>
            <w:r>
              <w:rPr>
                <w:rFonts w:hint="eastAsia" w:ascii="宋体" w:hAnsi="宋体" w:eastAsia="宋体" w:cs="宋体"/>
                <w:color w:val="auto"/>
                <w:kern w:val="0"/>
                <w:sz w:val="24"/>
                <w:lang w:val="en-US" w:eastAsia="zh-CN"/>
              </w:rPr>
              <w:t>25</w:t>
            </w:r>
            <w:r>
              <w:rPr>
                <w:rFonts w:hint="eastAsia" w:ascii="宋体" w:hAnsi="宋体" w:eastAsia="宋体" w:cs="宋体"/>
                <w:color w:val="auto"/>
                <w:kern w:val="0"/>
                <w:sz w:val="24"/>
              </w:rPr>
              <w:t>日11:00 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117" w:type="dxa"/>
            <w:vAlign w:val="center"/>
          </w:tcPr>
          <w:p>
            <w:pPr>
              <w:adjustRightInd w:val="0"/>
              <w:snapToGrid w:val="0"/>
              <w:spacing w:before="120" w:beforeLines="50"/>
              <w:jc w:val="center"/>
              <w:rPr>
                <w:rFonts w:ascii="宋体" w:hAnsi="宋体" w:cs="宋体"/>
                <w:b/>
                <w:bCs/>
                <w:color w:val="000000"/>
                <w:sz w:val="24"/>
                <w:szCs w:val="24"/>
              </w:rPr>
            </w:pPr>
            <w:r>
              <w:rPr>
                <w:rFonts w:hint="eastAsia" w:ascii="宋体" w:hAnsi="宋体" w:cs="宋体"/>
                <w:b/>
                <w:bCs/>
                <w:color w:val="000000"/>
                <w:sz w:val="24"/>
                <w:szCs w:val="24"/>
              </w:rPr>
              <w:t>4.3.2</w:t>
            </w:r>
          </w:p>
        </w:tc>
        <w:tc>
          <w:tcPr>
            <w:tcW w:w="2647" w:type="dxa"/>
            <w:vAlign w:val="center"/>
          </w:tcPr>
          <w:p>
            <w:pPr>
              <w:adjustRightInd w:val="0"/>
              <w:snapToGrid w:val="0"/>
              <w:spacing w:before="120" w:beforeLines="50"/>
              <w:jc w:val="center"/>
              <w:rPr>
                <w:rFonts w:ascii="宋体" w:hAnsi="宋体" w:cs="宋体"/>
                <w:b/>
                <w:bCs/>
                <w:color w:val="000000"/>
                <w:sz w:val="24"/>
                <w:szCs w:val="24"/>
              </w:rPr>
            </w:pPr>
            <w:r>
              <w:rPr>
                <w:rFonts w:hint="eastAsia" w:asciiTheme="majorEastAsia" w:hAnsiTheme="majorEastAsia" w:eastAsiaTheme="majorEastAsia"/>
                <w:sz w:val="28"/>
                <w:szCs w:val="28"/>
              </w:rPr>
              <w:t>★</w:t>
            </w:r>
            <w:r>
              <w:rPr>
                <w:rFonts w:hint="eastAsia" w:ascii="宋体" w:hAnsi="宋体" w:cs="宋体"/>
                <w:b/>
                <w:bCs/>
                <w:color w:val="000000"/>
                <w:sz w:val="24"/>
                <w:szCs w:val="24"/>
              </w:rPr>
              <w:t>响应文件递交截止时间及地点</w:t>
            </w:r>
          </w:p>
        </w:tc>
        <w:tc>
          <w:tcPr>
            <w:tcW w:w="6269" w:type="dxa"/>
            <w:vAlign w:val="center"/>
          </w:tcPr>
          <w:p>
            <w:pPr>
              <w:pStyle w:val="2"/>
              <w:ind w:firstLine="0" w:firstLineChars="0"/>
              <w:rPr>
                <w:rFonts w:ascii="宋体" w:hAnsi="宋体" w:eastAsia="宋体" w:cs="宋体"/>
                <w:color w:val="auto"/>
                <w:kern w:val="0"/>
                <w:sz w:val="24"/>
              </w:rPr>
            </w:pPr>
            <w:r>
              <w:rPr>
                <w:rFonts w:hint="eastAsia" w:ascii="宋体" w:hAnsi="宋体" w:eastAsia="宋体" w:cs="宋体"/>
                <w:color w:val="auto"/>
                <w:kern w:val="0"/>
                <w:sz w:val="24"/>
              </w:rPr>
              <w:t>时间：2021年</w:t>
            </w:r>
            <w:r>
              <w:rPr>
                <w:rFonts w:hint="eastAsia" w:ascii="宋体" w:hAnsi="宋体" w:eastAsia="宋体" w:cs="宋体"/>
                <w:color w:val="auto"/>
                <w:kern w:val="0"/>
                <w:sz w:val="24"/>
                <w:lang w:val="en-US" w:eastAsia="zh-CN"/>
              </w:rPr>
              <w:t>11</w:t>
            </w:r>
            <w:r>
              <w:rPr>
                <w:rFonts w:hint="eastAsia" w:ascii="宋体" w:hAnsi="宋体" w:eastAsia="宋体" w:cs="宋体"/>
                <w:color w:val="auto"/>
                <w:kern w:val="0"/>
                <w:sz w:val="24"/>
              </w:rPr>
              <w:t>月</w:t>
            </w:r>
            <w:r>
              <w:rPr>
                <w:rFonts w:hint="eastAsia" w:ascii="宋体" w:hAnsi="宋体" w:eastAsia="宋体" w:cs="宋体"/>
                <w:color w:val="auto"/>
                <w:kern w:val="0"/>
                <w:sz w:val="24"/>
                <w:lang w:val="en-US" w:eastAsia="zh-CN"/>
              </w:rPr>
              <w:t>25</w:t>
            </w:r>
            <w:r>
              <w:rPr>
                <w:rFonts w:hint="eastAsia" w:ascii="宋体" w:hAnsi="宋体" w:eastAsia="宋体" w:cs="宋体"/>
                <w:color w:val="auto"/>
                <w:kern w:val="0"/>
                <w:sz w:val="24"/>
              </w:rPr>
              <w:t xml:space="preserve">日11:00                         </w:t>
            </w:r>
          </w:p>
          <w:p>
            <w:pPr>
              <w:pStyle w:val="2"/>
              <w:ind w:firstLine="0" w:firstLineChars="0"/>
              <w:rPr>
                <w:rFonts w:ascii="宋体" w:hAnsi="宋体" w:eastAsia="宋体" w:cs="宋体"/>
                <w:color w:val="auto"/>
                <w:kern w:val="0"/>
                <w:sz w:val="24"/>
              </w:rPr>
            </w:pPr>
            <w:r>
              <w:rPr>
                <w:rFonts w:hint="eastAsia" w:ascii="宋体" w:hAnsi="宋体" w:eastAsia="宋体" w:cs="宋体"/>
                <w:color w:val="auto"/>
                <w:kern w:val="0"/>
                <w:sz w:val="24"/>
              </w:rPr>
              <w:t>地点：</w:t>
            </w:r>
            <w:r>
              <w:rPr>
                <w:rFonts w:hint="eastAsia" w:ascii="宋体" w:hAnsi="宋体" w:eastAsia="宋体" w:cs="宋体"/>
                <w:color w:val="auto"/>
                <w:kern w:val="0"/>
                <w:sz w:val="24"/>
                <w:lang w:val="en-US" w:eastAsia="zh-CN"/>
              </w:rPr>
              <w:t>拜城县政务服务和公共资源交易中心3楼</w:t>
            </w:r>
            <w:r>
              <w:rPr>
                <w:rFonts w:hint="eastAsia" w:ascii="宋体" w:hAnsi="宋体" w:eastAsia="宋体" w:cs="宋体"/>
                <w:color w:val="auto"/>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117" w:type="dxa"/>
            <w:vAlign w:val="center"/>
          </w:tcPr>
          <w:p>
            <w:pPr>
              <w:adjustRightInd w:val="0"/>
              <w:snapToGrid w:val="0"/>
              <w:spacing w:before="120" w:beforeLines="50"/>
              <w:jc w:val="center"/>
              <w:rPr>
                <w:rFonts w:ascii="宋体" w:hAnsi="宋体" w:cs="宋体"/>
                <w:b/>
                <w:bCs/>
                <w:color w:val="000000"/>
                <w:sz w:val="24"/>
                <w:szCs w:val="24"/>
              </w:rPr>
            </w:pPr>
            <w:r>
              <w:rPr>
                <w:rFonts w:hint="eastAsia" w:ascii="宋体" w:hAnsi="宋体" w:cs="宋体"/>
                <w:b/>
                <w:bCs/>
                <w:color w:val="000000"/>
                <w:sz w:val="24"/>
                <w:szCs w:val="24"/>
              </w:rPr>
              <w:t>5.1</w:t>
            </w:r>
          </w:p>
        </w:tc>
        <w:tc>
          <w:tcPr>
            <w:tcW w:w="2647" w:type="dxa"/>
            <w:vAlign w:val="center"/>
          </w:tcPr>
          <w:p>
            <w:pPr>
              <w:adjustRightInd w:val="0"/>
              <w:snapToGrid w:val="0"/>
              <w:spacing w:before="120" w:beforeLines="50"/>
              <w:jc w:val="center"/>
              <w:rPr>
                <w:rFonts w:ascii="宋体" w:hAnsi="宋体" w:cs="宋体"/>
                <w:b/>
                <w:bCs/>
                <w:color w:val="000000"/>
                <w:sz w:val="24"/>
                <w:szCs w:val="24"/>
              </w:rPr>
            </w:pPr>
            <w:r>
              <w:rPr>
                <w:rFonts w:hint="eastAsia" w:asciiTheme="majorEastAsia" w:hAnsiTheme="majorEastAsia" w:eastAsiaTheme="majorEastAsia"/>
                <w:sz w:val="28"/>
                <w:szCs w:val="28"/>
              </w:rPr>
              <w:t>★</w:t>
            </w:r>
            <w:r>
              <w:rPr>
                <w:rFonts w:hint="eastAsia" w:ascii="宋体" w:hAnsi="宋体" w:cs="宋体"/>
                <w:b/>
                <w:bCs/>
                <w:color w:val="000000"/>
                <w:sz w:val="24"/>
                <w:szCs w:val="24"/>
              </w:rPr>
              <w:t>磋商时间及地点</w:t>
            </w:r>
          </w:p>
        </w:tc>
        <w:tc>
          <w:tcPr>
            <w:tcW w:w="6269" w:type="dxa"/>
            <w:vAlign w:val="center"/>
          </w:tcPr>
          <w:p>
            <w:pPr>
              <w:pStyle w:val="2"/>
              <w:ind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时间：2021年11月25日11:00                         </w:t>
            </w:r>
          </w:p>
          <w:p>
            <w:pPr>
              <w:pStyle w:val="2"/>
              <w:ind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地点：拜城县政务服务和公共资源交易中心3楼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5" w:hRule="atLeast"/>
          <w:jc w:val="center"/>
        </w:trPr>
        <w:tc>
          <w:tcPr>
            <w:tcW w:w="1117" w:type="dxa"/>
            <w:vMerge w:val="restart"/>
            <w:vAlign w:val="center"/>
          </w:tcPr>
          <w:p>
            <w:pPr>
              <w:adjustRightInd w:val="0"/>
              <w:snapToGrid w:val="0"/>
              <w:spacing w:before="120" w:beforeLines="50"/>
              <w:jc w:val="center"/>
              <w:rPr>
                <w:rFonts w:ascii="宋体" w:hAnsi="宋体" w:cs="宋体"/>
                <w:b/>
                <w:bCs/>
                <w:color w:val="000000"/>
                <w:sz w:val="24"/>
                <w:szCs w:val="24"/>
              </w:rPr>
            </w:pPr>
            <w:r>
              <w:rPr>
                <w:rFonts w:hint="eastAsia" w:ascii="宋体" w:hAnsi="宋体" w:cs="宋体"/>
                <w:b/>
                <w:bCs/>
                <w:color w:val="000000"/>
                <w:sz w:val="24"/>
                <w:szCs w:val="24"/>
              </w:rPr>
              <w:t>5.2</w:t>
            </w:r>
          </w:p>
        </w:tc>
        <w:tc>
          <w:tcPr>
            <w:tcW w:w="2647" w:type="dxa"/>
            <w:vAlign w:val="center"/>
          </w:tcPr>
          <w:p>
            <w:pPr>
              <w:adjustRightInd w:val="0"/>
              <w:snapToGrid w:val="0"/>
              <w:spacing w:before="120" w:beforeLines="50"/>
              <w:jc w:val="center"/>
              <w:rPr>
                <w:rFonts w:ascii="宋体" w:hAnsi="宋体" w:cs="宋体"/>
                <w:b/>
                <w:bCs/>
                <w:color w:val="000000"/>
                <w:sz w:val="24"/>
                <w:szCs w:val="24"/>
              </w:rPr>
            </w:pPr>
            <w:r>
              <w:rPr>
                <w:rFonts w:hint="eastAsia" w:ascii="宋体" w:hAnsi="宋体" w:cs="宋体"/>
                <w:b/>
                <w:bCs/>
                <w:color w:val="000000"/>
                <w:sz w:val="24"/>
                <w:szCs w:val="24"/>
              </w:rPr>
              <w:t>查验内容</w:t>
            </w:r>
          </w:p>
        </w:tc>
        <w:tc>
          <w:tcPr>
            <w:tcW w:w="6269" w:type="dxa"/>
            <w:vAlign w:val="center"/>
          </w:tcPr>
          <w:p>
            <w:pPr>
              <w:pStyle w:val="2"/>
              <w:ind w:firstLine="480" w:firstLineChars="200"/>
              <w:rPr>
                <w:rFonts w:hint="eastAsia" w:ascii="宋体" w:hAnsi="宋体" w:eastAsia="宋体" w:cs="宋体"/>
                <w:kern w:val="0"/>
                <w:sz w:val="24"/>
              </w:rPr>
            </w:pPr>
            <w:r>
              <w:rPr>
                <w:rFonts w:hint="eastAsia" w:ascii="宋体" w:hAnsi="宋体" w:eastAsia="宋体" w:cs="宋体"/>
                <w:kern w:val="0"/>
                <w:sz w:val="24"/>
              </w:rPr>
              <w:t>供应商的法定代表人或其授权代表应当按时参加，并在采购机构按磋商程序进行点名时，现场提交以下证明资料，以证明其出席。未提交以下资料的，其响应文件将被拒收。</w:t>
            </w:r>
          </w:p>
          <w:p>
            <w:pPr>
              <w:pStyle w:val="2"/>
              <w:ind w:left="0" w:leftChars="0" w:firstLine="0" w:firstLineChars="0"/>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1、有效的经年检的三证合一营业执照副本原件</w:t>
            </w:r>
          </w:p>
          <w:p>
            <w:pPr>
              <w:pStyle w:val="2"/>
              <w:ind w:firstLine="0" w:firstLineChars="0"/>
              <w:rPr>
                <w:rFonts w:ascii="宋体" w:hAnsi="宋体" w:eastAsia="宋体" w:cs="宋体"/>
                <w:color w:val="auto"/>
                <w:kern w:val="0"/>
                <w:sz w:val="24"/>
              </w:rPr>
            </w:pPr>
            <w:r>
              <w:rPr>
                <w:rFonts w:hint="eastAsia" w:ascii="宋体" w:hAnsi="宋体" w:eastAsia="宋体" w:cs="宋体"/>
                <w:color w:val="auto"/>
                <w:kern w:val="0"/>
                <w:sz w:val="24"/>
                <w:lang w:val="en-US" w:eastAsia="zh-CN"/>
              </w:rPr>
              <w:t>2</w:t>
            </w:r>
            <w:r>
              <w:rPr>
                <w:rFonts w:hint="eastAsia" w:ascii="宋体" w:hAnsi="宋体" w:eastAsia="宋体" w:cs="宋体"/>
                <w:color w:val="auto"/>
                <w:kern w:val="0"/>
                <w:sz w:val="24"/>
              </w:rPr>
              <w:t>、</w:t>
            </w:r>
            <w:r>
              <w:rPr>
                <w:rFonts w:hint="eastAsia" w:ascii="宋体" w:hAnsi="宋体" w:eastAsia="宋体" w:cs="宋体"/>
                <w:kern w:val="0"/>
                <w:sz w:val="24"/>
              </w:rPr>
              <w:t>法定代表人身份</w:t>
            </w:r>
            <w:r>
              <w:rPr>
                <w:rFonts w:hint="eastAsia" w:ascii="宋体" w:hAnsi="宋体" w:eastAsia="宋体" w:cs="宋体"/>
                <w:kern w:val="0"/>
                <w:sz w:val="24"/>
                <w:lang w:eastAsia="zh-CN"/>
              </w:rPr>
              <w:t>或</w:t>
            </w:r>
            <w:r>
              <w:rPr>
                <w:rFonts w:hint="eastAsia" w:ascii="宋体" w:hAnsi="宋体" w:eastAsia="宋体" w:cs="宋体"/>
                <w:color w:val="auto"/>
                <w:kern w:val="0"/>
                <w:sz w:val="24"/>
              </w:rPr>
              <w:t>授权委托人到场，提供本人身份证原件及法人授权委托书原件。</w:t>
            </w:r>
          </w:p>
          <w:p>
            <w:pPr>
              <w:pStyle w:val="2"/>
              <w:ind w:firstLine="0" w:firstLineChars="0"/>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、授权委托人近六个月社保缴纳证明（退休人员提供退休证）。</w:t>
            </w:r>
          </w:p>
          <w:p>
            <w:pPr>
              <w:pStyle w:val="2"/>
              <w:ind w:firstLine="0" w:firstLineChars="0"/>
              <w:rPr>
                <w:rFonts w:hint="eastAsia" w:ascii="宋体" w:hAnsi="宋体" w:eastAsia="宋体" w:cs="宋体"/>
                <w:color w:val="auto"/>
                <w:kern w:val="0"/>
                <w:sz w:val="24"/>
                <w:lang w:val="en-US" w:eastAsia="zh-CN"/>
              </w:rPr>
            </w:pPr>
            <w:r>
              <w:rPr>
                <w:rFonts w:hint="eastAsia" w:ascii="宋体" w:hAnsi="宋体" w:cs="宋体"/>
                <w:kern w:val="0"/>
                <w:sz w:val="24"/>
                <w:szCs w:val="20"/>
                <w:lang w:val="en-US" w:eastAsia="zh-CN" w:bidi="ar-SA"/>
              </w:rPr>
              <w:t>4、</w:t>
            </w:r>
            <w:r>
              <w:rPr>
                <w:rFonts w:hint="eastAsia" w:ascii="宋体" w:hAnsi="宋体" w:eastAsia="宋体" w:cs="宋体"/>
                <w:color w:val="auto"/>
                <w:kern w:val="0"/>
                <w:sz w:val="24"/>
                <w:lang w:val="en-US" w:eastAsia="zh-CN"/>
              </w:rPr>
              <w:t>工程建设项目廉政责任书</w:t>
            </w:r>
          </w:p>
          <w:p>
            <w:pPr>
              <w:pStyle w:val="2"/>
              <w:ind w:firstLine="0" w:firstLineChars="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5、建设工程诚信投标承诺书</w:t>
            </w:r>
          </w:p>
          <w:p>
            <w:pPr>
              <w:pStyle w:val="2"/>
              <w:ind w:firstLine="0" w:firstLineChars="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6、使用新疆籍劳动力承诺书</w:t>
            </w:r>
          </w:p>
          <w:p>
            <w:pPr>
              <w:pStyle w:val="2"/>
              <w:ind w:firstLine="0" w:firstLineChars="0"/>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7、招标控制价投标人确认函</w:t>
            </w:r>
          </w:p>
          <w:p>
            <w:pPr>
              <w:pStyle w:val="2"/>
              <w:ind w:firstLine="0" w:firstLineChars="0"/>
              <w:rPr>
                <w:rFonts w:hint="eastAsia" w:ascii="宋体" w:hAnsi="宋体" w:eastAsia="宋体" w:cs="宋体"/>
                <w:kern w:val="0"/>
                <w:sz w:val="24"/>
              </w:rPr>
            </w:pPr>
            <w:r>
              <w:rPr>
                <w:rFonts w:hint="eastAsia" w:ascii="宋体" w:hAnsi="宋体" w:eastAsia="宋体" w:cs="宋体"/>
                <w:kern w:val="0"/>
                <w:sz w:val="24"/>
                <w:lang w:val="en-US" w:eastAsia="zh-CN"/>
              </w:rPr>
              <w:t>8</w:t>
            </w:r>
            <w:r>
              <w:rPr>
                <w:rFonts w:hint="eastAsia" w:ascii="宋体" w:hAnsi="宋体" w:eastAsia="宋体" w:cs="宋体"/>
                <w:kern w:val="0"/>
                <w:sz w:val="24"/>
              </w:rPr>
              <w:t>、“信用中国”网站和中国政府采购网的查询结果的截图及国家企业信用信息公示报告打印件加盖公章（打印时间须在报名至开标截止时间内）。</w:t>
            </w:r>
          </w:p>
          <w:p>
            <w:pPr>
              <w:pStyle w:val="2"/>
              <w:ind w:firstLine="0" w:firstLineChars="0"/>
              <w:rPr>
                <w:rFonts w:ascii="宋体" w:hAnsi="宋体" w:eastAsia="宋体" w:cs="宋体"/>
                <w:kern w:val="0"/>
                <w:sz w:val="24"/>
              </w:rPr>
            </w:pPr>
            <w:r>
              <w:rPr>
                <w:rFonts w:hint="eastAsia" w:ascii="宋体" w:hAnsi="宋体" w:eastAsia="宋体" w:cs="宋体"/>
                <w:kern w:val="0"/>
                <w:sz w:val="24"/>
              </w:rPr>
              <w:t>注：法定代表人身份证明及法定代表人授权委托书需单独提供，并与投标文件中所提供的一致。</w:t>
            </w:r>
          </w:p>
          <w:p>
            <w:pPr>
              <w:pStyle w:val="2"/>
              <w:ind w:firstLine="0" w:firstLineChars="0"/>
              <w:rPr>
                <w:rFonts w:ascii="宋体" w:hAnsi="宋体" w:eastAsia="宋体" w:cs="宋体"/>
                <w:kern w:val="0"/>
                <w:sz w:val="24"/>
              </w:rPr>
            </w:pPr>
            <w:r>
              <w:rPr>
                <w:rFonts w:hint="eastAsia" w:ascii="宋体" w:hAnsi="宋体" w:eastAsia="宋体" w:cs="宋体"/>
                <w:kern w:val="0"/>
                <w:sz w:val="24"/>
              </w:rPr>
              <w:t>原件不全或不符的均视为不通过资格审查；上述证件齐全、满足要求的投标人为有效投标人。上述证件的公证件，本次招标不予认可。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117" w:type="dxa"/>
            <w:vMerge w:val="continue"/>
            <w:vAlign w:val="center"/>
          </w:tcPr>
          <w:p>
            <w:pPr>
              <w:adjustRightInd w:val="0"/>
              <w:snapToGrid w:val="0"/>
              <w:spacing w:before="120" w:beforeLines="50"/>
              <w:jc w:val="center"/>
              <w:rPr>
                <w:rFonts w:ascii="宋体" w:hAnsi="宋体" w:cs="宋体"/>
                <w:b/>
                <w:bCs/>
                <w:color w:val="000000"/>
                <w:sz w:val="24"/>
                <w:szCs w:val="24"/>
              </w:rPr>
            </w:pPr>
          </w:p>
        </w:tc>
        <w:tc>
          <w:tcPr>
            <w:tcW w:w="2647" w:type="dxa"/>
            <w:vAlign w:val="center"/>
          </w:tcPr>
          <w:p>
            <w:pPr>
              <w:spacing w:before="120"/>
              <w:jc w:val="center"/>
              <w:rPr>
                <w:rFonts w:ascii="宋体" w:hAnsi="宋体" w:cs="宋体"/>
                <w:b/>
                <w:bCs/>
                <w:color w:val="000000"/>
                <w:sz w:val="24"/>
                <w:szCs w:val="24"/>
              </w:rPr>
            </w:pPr>
            <w:r>
              <w:rPr>
                <w:rFonts w:hint="eastAsia" w:ascii="宋体" w:hAnsi="宋体" w:cs="宋体"/>
                <w:b/>
                <w:bCs/>
                <w:sz w:val="24"/>
                <w:szCs w:val="24"/>
              </w:rPr>
              <w:t>是否公开开启响应文件</w:t>
            </w:r>
          </w:p>
        </w:tc>
        <w:tc>
          <w:tcPr>
            <w:tcW w:w="6269" w:type="dxa"/>
            <w:vAlign w:val="center"/>
          </w:tcPr>
          <w:p>
            <w:pPr>
              <w:pStyle w:val="2"/>
              <w:ind w:firstLine="0" w:firstLineChars="0"/>
              <w:rPr>
                <w:rFonts w:ascii="宋体" w:hAnsi="宋体" w:eastAsia="宋体" w:cs="宋体"/>
                <w:kern w:val="0"/>
                <w:sz w:val="24"/>
              </w:rPr>
            </w:pPr>
            <w:r>
              <w:rPr>
                <w:rFonts w:hint="eastAsia" w:ascii="宋体" w:hAnsi="宋体" w:eastAsia="宋体" w:cs="宋体"/>
                <w:kern w:val="0"/>
                <w:sz w:val="24"/>
              </w:rPr>
              <w:t>☑是</w:t>
            </w:r>
          </w:p>
          <w:p>
            <w:pPr>
              <w:pStyle w:val="2"/>
              <w:ind w:firstLine="0" w:firstLineChars="0"/>
              <w:rPr>
                <w:rFonts w:ascii="宋体" w:hAnsi="宋体" w:eastAsia="宋体" w:cs="宋体"/>
                <w:kern w:val="0"/>
                <w:sz w:val="24"/>
              </w:rPr>
            </w:pPr>
            <w:r>
              <w:rPr>
                <w:rFonts w:hint="eastAsia" w:ascii="宋体" w:hAnsi="宋体" w:eastAsia="宋体" w:cs="宋体"/>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1117" w:type="dxa"/>
            <w:vAlign w:val="center"/>
          </w:tcPr>
          <w:p>
            <w:pPr>
              <w:adjustRightInd w:val="0"/>
              <w:snapToGrid w:val="0"/>
              <w:spacing w:before="120" w:beforeLines="50"/>
              <w:jc w:val="center"/>
              <w:rPr>
                <w:rFonts w:ascii="宋体" w:hAnsi="宋体" w:cs="宋体"/>
                <w:b/>
                <w:bCs/>
                <w:color w:val="000000"/>
                <w:sz w:val="24"/>
                <w:szCs w:val="24"/>
              </w:rPr>
            </w:pPr>
            <w:r>
              <w:rPr>
                <w:rFonts w:hint="eastAsia" w:ascii="宋体" w:hAnsi="宋体" w:cs="宋体"/>
                <w:b/>
                <w:bCs/>
                <w:color w:val="000000"/>
                <w:sz w:val="24"/>
                <w:szCs w:val="24"/>
              </w:rPr>
              <w:t>6.1.1</w:t>
            </w:r>
          </w:p>
        </w:tc>
        <w:tc>
          <w:tcPr>
            <w:tcW w:w="2647" w:type="dxa"/>
            <w:vAlign w:val="center"/>
          </w:tcPr>
          <w:p>
            <w:pPr>
              <w:adjustRightInd w:val="0"/>
              <w:snapToGrid w:val="0"/>
              <w:spacing w:before="120" w:beforeLines="50"/>
              <w:jc w:val="center"/>
              <w:rPr>
                <w:rFonts w:ascii="宋体" w:hAnsi="宋体" w:cs="宋体"/>
                <w:b/>
                <w:bCs/>
                <w:color w:val="000000"/>
                <w:sz w:val="24"/>
                <w:szCs w:val="24"/>
              </w:rPr>
            </w:pPr>
            <w:r>
              <w:rPr>
                <w:rFonts w:hint="eastAsia" w:ascii="宋体" w:hAnsi="宋体" w:cs="宋体"/>
                <w:b/>
                <w:bCs/>
                <w:color w:val="000000"/>
                <w:sz w:val="24"/>
                <w:szCs w:val="24"/>
              </w:rPr>
              <w:t>磋商小组的组建及确定方式</w:t>
            </w:r>
          </w:p>
        </w:tc>
        <w:tc>
          <w:tcPr>
            <w:tcW w:w="6269" w:type="dxa"/>
            <w:vAlign w:val="center"/>
          </w:tcPr>
          <w:p>
            <w:pPr>
              <w:pStyle w:val="2"/>
              <w:ind w:firstLine="0" w:firstLineChars="0"/>
              <w:rPr>
                <w:rFonts w:ascii="宋体" w:hAnsi="宋体" w:eastAsia="宋体" w:cs="宋体"/>
                <w:kern w:val="0"/>
                <w:sz w:val="24"/>
              </w:rPr>
            </w:pPr>
            <w:r>
              <w:rPr>
                <w:rFonts w:hint="eastAsia" w:ascii="宋体" w:hAnsi="宋体" w:eastAsia="宋体" w:cs="宋体"/>
                <w:kern w:val="0"/>
                <w:sz w:val="24"/>
              </w:rPr>
              <w:t>招标采购单位依法组建磋商小组共</w:t>
            </w:r>
            <w:r>
              <w:rPr>
                <w:rFonts w:hint="eastAsia" w:ascii="宋体" w:hAnsi="宋体" w:eastAsia="宋体" w:cs="宋体"/>
                <w:kern w:val="0"/>
                <w:sz w:val="24"/>
                <w:u w:val="single"/>
              </w:rPr>
              <w:t xml:space="preserve"> </w:t>
            </w:r>
            <w:r>
              <w:rPr>
                <w:rFonts w:hint="eastAsia" w:ascii="宋体" w:hAnsi="宋体" w:eastAsia="宋体" w:cs="宋体"/>
                <w:kern w:val="0"/>
                <w:sz w:val="24"/>
                <w:u w:val="single"/>
                <w:lang w:val="en-US" w:eastAsia="zh-CN"/>
              </w:rPr>
              <w:t>3</w:t>
            </w:r>
            <w:r>
              <w:rPr>
                <w:rFonts w:hint="eastAsia" w:ascii="宋体" w:hAnsi="宋体" w:eastAsia="宋体" w:cs="宋体"/>
                <w:kern w:val="0"/>
                <w:sz w:val="24"/>
                <w:u w:val="single"/>
              </w:rPr>
              <w:t xml:space="preserve"> </w:t>
            </w:r>
            <w:r>
              <w:rPr>
                <w:rFonts w:hint="eastAsia" w:ascii="宋体" w:hAnsi="宋体" w:eastAsia="宋体" w:cs="宋体"/>
                <w:kern w:val="0"/>
                <w:sz w:val="24"/>
              </w:rPr>
              <w:t>人组成，其中采购人代表</w:t>
            </w:r>
            <w:r>
              <w:rPr>
                <w:rFonts w:hint="eastAsia" w:ascii="宋体" w:hAnsi="宋体" w:eastAsia="宋体" w:cs="宋体"/>
                <w:kern w:val="0"/>
                <w:sz w:val="24"/>
                <w:u w:val="single"/>
              </w:rPr>
              <w:t xml:space="preserve">  0   </w:t>
            </w:r>
            <w:r>
              <w:rPr>
                <w:rFonts w:hint="eastAsia" w:ascii="宋体" w:hAnsi="宋体" w:eastAsia="宋体" w:cs="宋体"/>
                <w:kern w:val="0"/>
                <w:sz w:val="24"/>
              </w:rPr>
              <w:t>人和专家评委</w:t>
            </w:r>
            <w:r>
              <w:rPr>
                <w:rFonts w:hint="eastAsia" w:ascii="宋体" w:hAnsi="宋体" w:eastAsia="宋体" w:cs="宋体"/>
                <w:kern w:val="0"/>
                <w:sz w:val="24"/>
                <w:u w:val="single"/>
              </w:rPr>
              <w:t xml:space="preserve"> </w:t>
            </w:r>
            <w:r>
              <w:rPr>
                <w:rFonts w:hint="eastAsia" w:ascii="宋体" w:hAnsi="宋体" w:eastAsia="宋体" w:cs="宋体"/>
                <w:kern w:val="0"/>
                <w:sz w:val="24"/>
                <w:u w:val="single"/>
                <w:lang w:val="en-US" w:eastAsia="zh-CN"/>
              </w:rPr>
              <w:t>3</w:t>
            </w:r>
            <w:r>
              <w:rPr>
                <w:rFonts w:hint="eastAsia" w:ascii="宋体" w:hAnsi="宋体" w:eastAsia="宋体" w:cs="宋体"/>
                <w:kern w:val="0"/>
                <w:sz w:val="24"/>
                <w:u w:val="single"/>
              </w:rPr>
              <w:t xml:space="preserve"> </w:t>
            </w:r>
            <w:r>
              <w:rPr>
                <w:rFonts w:hint="eastAsia" w:ascii="宋体" w:hAnsi="宋体" w:eastAsia="宋体" w:cs="宋体"/>
                <w:kern w:val="0"/>
                <w:sz w:val="24"/>
              </w:rPr>
              <w:t>人。</w:t>
            </w:r>
          </w:p>
          <w:p>
            <w:pPr>
              <w:pStyle w:val="2"/>
              <w:ind w:firstLine="0" w:firstLineChars="0"/>
              <w:rPr>
                <w:rFonts w:ascii="宋体" w:hAnsi="宋体" w:eastAsia="宋体" w:cs="宋体"/>
                <w:kern w:val="0"/>
                <w:sz w:val="24"/>
              </w:rPr>
            </w:pPr>
            <w:r>
              <w:rPr>
                <w:rFonts w:hint="eastAsia" w:ascii="宋体" w:hAnsi="宋体" w:eastAsia="宋体" w:cs="宋体"/>
                <w:kern w:val="0"/>
                <w:sz w:val="24"/>
              </w:rPr>
              <w:t>专家确定方式：</w:t>
            </w:r>
          </w:p>
          <w:p>
            <w:pPr>
              <w:pStyle w:val="2"/>
              <w:ind w:firstLine="0" w:firstLineChars="0"/>
              <w:rPr>
                <w:rFonts w:ascii="宋体" w:hAnsi="宋体" w:eastAsia="宋体" w:cs="宋体"/>
                <w:kern w:val="0"/>
                <w:sz w:val="24"/>
              </w:rPr>
            </w:pPr>
            <w:r>
              <w:rPr>
                <w:rFonts w:hint="eastAsia" w:ascii="宋体" w:hAnsi="宋体" w:eastAsia="宋体" w:cs="宋体"/>
                <w:kern w:val="0"/>
                <w:sz w:val="24"/>
              </w:rPr>
              <w:sym w:font="Wingdings 2" w:char="0052"/>
            </w:r>
            <w:r>
              <w:rPr>
                <w:rFonts w:hint="eastAsia" w:ascii="宋体" w:hAnsi="宋体" w:eastAsia="宋体" w:cs="宋体"/>
                <w:kern w:val="0"/>
                <w:sz w:val="24"/>
              </w:rPr>
              <w:t xml:space="preserve">政府采购云平台线上自行抽取 </w:t>
            </w:r>
          </w:p>
          <w:p>
            <w:pPr>
              <w:pStyle w:val="2"/>
              <w:ind w:firstLine="0" w:firstLineChars="0"/>
              <w:rPr>
                <w:rFonts w:ascii="宋体" w:hAnsi="宋体" w:eastAsia="宋体" w:cs="宋体"/>
                <w:kern w:val="0"/>
                <w:sz w:val="24"/>
              </w:rPr>
            </w:pPr>
            <w:r>
              <w:rPr>
                <w:rFonts w:hint="eastAsia" w:ascii="宋体" w:hAnsi="宋体" w:eastAsia="宋体" w:cs="宋体"/>
                <w:kern w:val="0"/>
                <w:sz w:val="24"/>
                <w:lang w:eastAsia="zh-CN"/>
              </w:rPr>
              <w:t>□</w:t>
            </w:r>
            <w:r>
              <w:rPr>
                <w:rFonts w:hint="eastAsia" w:ascii="宋体" w:hAnsi="宋体" w:eastAsia="宋体" w:cs="宋体"/>
                <w:kern w:val="0"/>
                <w:sz w:val="24"/>
              </w:rPr>
              <w:t xml:space="preserve">政府采购专家库随机抽取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117" w:type="dxa"/>
            <w:vAlign w:val="center"/>
          </w:tcPr>
          <w:p>
            <w:pPr>
              <w:adjustRightInd w:val="0"/>
              <w:snapToGrid w:val="0"/>
              <w:spacing w:before="120" w:beforeLines="50"/>
              <w:jc w:val="center"/>
              <w:rPr>
                <w:rFonts w:ascii="宋体" w:hAnsi="宋体" w:cs="宋体"/>
                <w:b/>
                <w:bCs/>
                <w:color w:val="000000"/>
                <w:sz w:val="24"/>
                <w:szCs w:val="24"/>
              </w:rPr>
            </w:pPr>
            <w:r>
              <w:rPr>
                <w:rFonts w:hint="eastAsia" w:ascii="宋体" w:hAnsi="宋体" w:cs="宋体"/>
                <w:b/>
                <w:bCs/>
                <w:color w:val="000000"/>
                <w:sz w:val="24"/>
                <w:szCs w:val="24"/>
              </w:rPr>
              <w:t>7.1.3</w:t>
            </w:r>
          </w:p>
        </w:tc>
        <w:tc>
          <w:tcPr>
            <w:tcW w:w="2647" w:type="dxa"/>
            <w:vAlign w:val="center"/>
          </w:tcPr>
          <w:p>
            <w:pPr>
              <w:adjustRightInd w:val="0"/>
              <w:snapToGrid w:val="0"/>
              <w:spacing w:before="120" w:beforeLines="50"/>
              <w:jc w:val="center"/>
              <w:rPr>
                <w:rFonts w:ascii="宋体" w:hAnsi="宋体" w:cs="宋体"/>
                <w:b/>
                <w:bCs/>
                <w:color w:val="000000"/>
                <w:sz w:val="24"/>
                <w:szCs w:val="24"/>
              </w:rPr>
            </w:pPr>
            <w:r>
              <w:rPr>
                <w:rFonts w:hint="eastAsia" w:ascii="宋体" w:hAnsi="宋体" w:cs="宋体"/>
                <w:b/>
                <w:bCs/>
                <w:color w:val="000000"/>
                <w:sz w:val="24"/>
                <w:szCs w:val="24"/>
              </w:rPr>
              <w:t>成交结果公告媒介</w:t>
            </w:r>
          </w:p>
        </w:tc>
        <w:tc>
          <w:tcPr>
            <w:tcW w:w="6269" w:type="dxa"/>
            <w:vAlign w:val="center"/>
          </w:tcPr>
          <w:p>
            <w:pPr>
              <w:adjustRightInd w:val="0"/>
              <w:snapToGrid w:val="0"/>
              <w:spacing w:before="120" w:beforeLines="50"/>
              <w:jc w:val="left"/>
              <w:rPr>
                <w:rFonts w:ascii="宋体" w:hAnsi="宋体" w:cs="宋体"/>
                <w:color w:val="000000"/>
                <w:sz w:val="24"/>
                <w:szCs w:val="24"/>
              </w:rPr>
            </w:pPr>
            <w:r>
              <w:rPr>
                <w:rFonts w:hint="eastAsia" w:ascii="宋体" w:hAnsi="宋体" w:cs="宋体"/>
                <w:color w:val="000000"/>
                <w:sz w:val="24"/>
                <w:szCs w:val="24"/>
              </w:rPr>
              <w:t>新疆政府采购网、阿克苏政府网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0033" w:type="dxa"/>
            <w:gridSpan w:val="3"/>
            <w:vAlign w:val="center"/>
          </w:tcPr>
          <w:p>
            <w:pPr>
              <w:adjustRightInd w:val="0"/>
              <w:snapToGrid w:val="0"/>
              <w:spacing w:before="120" w:beforeLines="50"/>
              <w:jc w:val="left"/>
              <w:rPr>
                <w:rFonts w:ascii="宋体" w:hAnsi="宋体" w:cs="宋体"/>
                <w:color w:val="000000"/>
                <w:sz w:val="24"/>
                <w:szCs w:val="24"/>
              </w:rPr>
            </w:pPr>
            <w:r>
              <w:rPr>
                <w:rFonts w:hint="eastAsia" w:ascii="宋体" w:hAnsi="宋体" w:cs="宋体"/>
                <w:b/>
                <w:bCs/>
                <w:sz w:val="24"/>
                <w:szCs w:val="24"/>
              </w:rPr>
              <w:t>采购人认为需要补充的其他内容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117" w:type="dxa"/>
            <w:vAlign w:val="center"/>
          </w:tcPr>
          <w:p>
            <w:pPr>
              <w:adjustRightInd w:val="0"/>
              <w:snapToGrid w:val="0"/>
              <w:spacing w:before="120" w:beforeLines="50"/>
              <w:jc w:val="center"/>
              <w:rPr>
                <w:rFonts w:ascii="宋体" w:hAnsi="宋体" w:cs="宋体"/>
                <w:b/>
                <w:bCs/>
                <w:color w:val="000000"/>
                <w:sz w:val="24"/>
                <w:szCs w:val="24"/>
              </w:rPr>
            </w:pPr>
            <w:r>
              <w:rPr>
                <w:rFonts w:hint="eastAsia" w:ascii="宋体" w:hAnsi="宋体" w:cs="宋体"/>
                <w:b/>
                <w:bCs/>
                <w:color w:val="000000"/>
                <w:sz w:val="24"/>
                <w:szCs w:val="24"/>
              </w:rPr>
              <w:t>1</w:t>
            </w:r>
          </w:p>
        </w:tc>
        <w:tc>
          <w:tcPr>
            <w:tcW w:w="2647" w:type="dxa"/>
            <w:vAlign w:val="center"/>
          </w:tcPr>
          <w:p>
            <w:pPr>
              <w:spacing w:line="440" w:lineRule="exact"/>
              <w:jc w:val="center"/>
              <w:rPr>
                <w:rFonts w:ascii="宋体" w:hAnsi="宋体" w:cs="宋体"/>
                <w:b/>
                <w:bCs/>
                <w:sz w:val="24"/>
              </w:rPr>
            </w:pPr>
            <w:r>
              <w:rPr>
                <w:rFonts w:hint="eastAsia" w:ascii="宋体" w:hAnsi="宋体" w:cs="宋体"/>
                <w:b/>
                <w:bCs/>
                <w:sz w:val="24"/>
              </w:rPr>
              <w:t>磋商轮数和最后报价的其他要求</w:t>
            </w:r>
          </w:p>
        </w:tc>
        <w:tc>
          <w:tcPr>
            <w:tcW w:w="6269" w:type="dxa"/>
            <w:vAlign w:val="center"/>
          </w:tcPr>
          <w:p>
            <w:pPr>
              <w:autoSpaceDE w:val="0"/>
              <w:autoSpaceDN w:val="0"/>
              <w:adjustRightInd w:val="0"/>
              <w:spacing w:line="440" w:lineRule="exact"/>
              <w:rPr>
                <w:rFonts w:ascii="宋体" w:hAnsi="宋体" w:cs="宋体"/>
                <w:color w:val="0000FF"/>
                <w:kern w:val="0"/>
                <w:sz w:val="24"/>
                <w:lang w:val="zh-CN"/>
              </w:rPr>
            </w:pPr>
            <w:r>
              <w:rPr>
                <w:rFonts w:hint="eastAsia" w:ascii="宋体" w:hAnsi="宋体" w:cs="宋体"/>
                <w:kern w:val="0"/>
                <w:sz w:val="24"/>
                <w:lang w:val="zh-CN"/>
              </w:rPr>
              <w:t>1、磋商轮数:两轮（采取一轮公开报价，一轮背靠背式报价）</w:t>
            </w:r>
          </w:p>
          <w:p>
            <w:pPr>
              <w:autoSpaceDE w:val="0"/>
              <w:autoSpaceDN w:val="0"/>
              <w:adjustRightInd w:val="0"/>
              <w:spacing w:line="440" w:lineRule="exact"/>
              <w:rPr>
                <w:rFonts w:ascii="宋体" w:hAnsi="宋体" w:cs="宋体"/>
                <w:bCs/>
                <w:sz w:val="24"/>
              </w:rPr>
            </w:pPr>
            <w:r>
              <w:rPr>
                <w:rFonts w:hint="eastAsia" w:ascii="宋体" w:hAnsi="宋体" w:cs="宋体"/>
                <w:kern w:val="0"/>
                <w:sz w:val="24"/>
                <w:lang w:val="zh-CN"/>
              </w:rPr>
              <w:t>2、最后一轮磋商结束后，所有仍在参加磋商的供应商按照磋商小组的要求做最后报价（含修正的响应文件，如有），最后报价由其</w:t>
            </w:r>
            <w:r>
              <w:rPr>
                <w:rFonts w:hint="eastAsia" w:ascii="宋体" w:hAnsi="宋体" w:cs="宋体"/>
                <w:sz w:val="24"/>
              </w:rPr>
              <w:t>法定代表人或其授权代表</w:t>
            </w:r>
            <w:r>
              <w:rPr>
                <w:rFonts w:hint="eastAsia" w:ascii="宋体" w:hAnsi="宋体" w:cs="宋体"/>
                <w:bCs/>
                <w:sz w:val="24"/>
              </w:rPr>
              <w:t>签字后密封递交给采购代理机构。</w:t>
            </w:r>
          </w:p>
          <w:p>
            <w:pPr>
              <w:spacing w:line="440" w:lineRule="exact"/>
              <w:rPr>
                <w:rFonts w:ascii="宋体" w:hAnsi="宋体" w:cs="宋体"/>
                <w:sz w:val="24"/>
              </w:rPr>
            </w:pPr>
            <w:r>
              <w:rPr>
                <w:rFonts w:hint="eastAsia" w:ascii="宋体" w:hAnsi="宋体" w:cs="宋体"/>
                <w:kern w:val="0"/>
                <w:sz w:val="24"/>
                <w:lang w:val="zh-CN"/>
              </w:rPr>
              <w:t>3、最后报价的递交地点、公布地点同开标地点，并在所有参加磋商的供应商见证下统一集中收缴，逐一展示、公布和登记报价，</w:t>
            </w:r>
            <w:r>
              <w:rPr>
                <w:rFonts w:hint="eastAsia" w:ascii="宋体" w:hAnsi="宋体" w:cs="宋体"/>
                <w:bCs/>
                <w:sz w:val="24"/>
              </w:rPr>
              <w:t>并由供应商代表签字确认以示公开。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117" w:type="dxa"/>
            <w:vAlign w:val="center"/>
          </w:tcPr>
          <w:p>
            <w:pPr>
              <w:adjustRightInd w:val="0"/>
              <w:snapToGrid w:val="0"/>
              <w:spacing w:before="120" w:beforeLines="50"/>
              <w:jc w:val="center"/>
              <w:rPr>
                <w:rFonts w:ascii="宋体" w:hAnsi="宋体" w:cs="宋体"/>
                <w:b/>
                <w:bCs/>
                <w:color w:val="000000"/>
                <w:sz w:val="24"/>
                <w:szCs w:val="24"/>
              </w:rPr>
            </w:pPr>
            <w:r>
              <w:rPr>
                <w:rFonts w:hint="eastAsia" w:ascii="宋体" w:hAnsi="宋体" w:cs="宋体"/>
                <w:b/>
                <w:bCs/>
                <w:color w:val="000000"/>
                <w:sz w:val="24"/>
                <w:szCs w:val="24"/>
              </w:rPr>
              <w:t>2</w:t>
            </w:r>
          </w:p>
        </w:tc>
        <w:tc>
          <w:tcPr>
            <w:tcW w:w="2647" w:type="dxa"/>
            <w:vAlign w:val="center"/>
          </w:tcPr>
          <w:p>
            <w:pPr>
              <w:spacing w:line="440" w:lineRule="exact"/>
              <w:jc w:val="center"/>
              <w:rPr>
                <w:rFonts w:ascii="宋体" w:hAnsi="宋体" w:cs="宋体"/>
                <w:b/>
                <w:bCs/>
                <w:sz w:val="24"/>
              </w:rPr>
            </w:pPr>
            <w:r>
              <w:rPr>
                <w:rFonts w:hint="eastAsia" w:ascii="宋体" w:hAnsi="宋体" w:cs="宋体"/>
                <w:b/>
                <w:bCs/>
                <w:sz w:val="24"/>
              </w:rPr>
              <w:t>重大违法记录</w:t>
            </w:r>
          </w:p>
        </w:tc>
        <w:tc>
          <w:tcPr>
            <w:tcW w:w="6269" w:type="dxa"/>
            <w:vAlign w:val="center"/>
          </w:tcPr>
          <w:p>
            <w:pPr>
              <w:numPr>
                <w:ilvl w:val="0"/>
                <w:numId w:val="3"/>
              </w:numPr>
              <w:spacing w:line="440" w:lineRule="exact"/>
              <w:rPr>
                <w:rFonts w:ascii="宋体" w:hAnsi="宋体" w:cs="宋体"/>
                <w:sz w:val="24"/>
              </w:rPr>
            </w:pPr>
            <w:r>
              <w:rPr>
                <w:rFonts w:hint="eastAsia" w:ascii="宋体" w:hAnsi="宋体" w:cs="宋体"/>
                <w:sz w:val="24"/>
              </w:rPr>
              <w:t>供应商因违法经营受到刑事处罚或者责令停产停业、吊销许可证或者执照、较大数额罚款等行政处罚；</w:t>
            </w:r>
          </w:p>
          <w:p>
            <w:pPr>
              <w:numPr>
                <w:ilvl w:val="0"/>
                <w:numId w:val="3"/>
              </w:numPr>
              <w:spacing w:line="440" w:lineRule="exact"/>
              <w:rPr>
                <w:rFonts w:ascii="宋体" w:hAnsi="宋体" w:cs="宋体"/>
                <w:sz w:val="24"/>
              </w:rPr>
            </w:pPr>
            <w:r>
              <w:rPr>
                <w:rFonts w:hint="eastAsia" w:ascii="宋体" w:hAnsi="宋体" w:cs="宋体"/>
                <w:sz w:val="24"/>
              </w:rPr>
              <w:t>在“信用中国”（www.creditchina.gov.cn）、中国政府采购网（www.ccgp.gov.cn）、业信用信息公示系统（http://www.gsxt.gov.cn）上被列入失信被执行人、重大税收违法案件当事人名单、政府采购严重违法失信行为记录名单的（尚在处罚期内的）、经营异常名录的</w:t>
            </w:r>
          </w:p>
          <w:p>
            <w:pPr>
              <w:spacing w:line="440" w:lineRule="exact"/>
              <w:rPr>
                <w:rFonts w:ascii="宋体" w:hAnsi="宋体" w:cs="宋体"/>
                <w:kern w:val="0"/>
                <w:sz w:val="24"/>
                <w:lang w:val="zh-CN"/>
              </w:rPr>
            </w:pPr>
            <w:r>
              <w:rPr>
                <w:rFonts w:hint="eastAsia" w:ascii="宋体" w:hAnsi="宋体" w:cs="宋体"/>
                <w:sz w:val="24"/>
              </w:rPr>
              <w:t>3、</w:t>
            </w:r>
            <w:r>
              <w:rPr>
                <w:rFonts w:ascii="宋体" w:hAnsi="宋体" w:cs="宋体"/>
                <w:sz w:val="24"/>
                <w:szCs w:val="24"/>
              </w:rPr>
              <w:t>县级及以上建设行政主管部门文件明确记《不良行为记录》的情形。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117" w:type="dxa"/>
            <w:vAlign w:val="center"/>
          </w:tcPr>
          <w:p>
            <w:pPr>
              <w:adjustRightInd w:val="0"/>
              <w:snapToGrid w:val="0"/>
              <w:spacing w:before="120" w:beforeLines="50"/>
              <w:jc w:val="center"/>
              <w:rPr>
                <w:rFonts w:ascii="宋体" w:hAnsi="宋体" w:cs="宋体"/>
                <w:b/>
                <w:bCs/>
                <w:color w:val="000000"/>
                <w:sz w:val="24"/>
                <w:szCs w:val="24"/>
              </w:rPr>
            </w:pPr>
            <w:r>
              <w:rPr>
                <w:rFonts w:hint="eastAsia" w:ascii="宋体" w:hAnsi="宋体" w:cs="宋体"/>
                <w:b/>
                <w:bCs/>
                <w:color w:val="000000"/>
                <w:sz w:val="24"/>
                <w:szCs w:val="24"/>
              </w:rPr>
              <w:t>3</w:t>
            </w:r>
          </w:p>
        </w:tc>
        <w:tc>
          <w:tcPr>
            <w:tcW w:w="2647" w:type="dxa"/>
            <w:vAlign w:val="center"/>
          </w:tcPr>
          <w:p>
            <w:pPr>
              <w:jc w:val="center"/>
              <w:rPr>
                <w:rFonts w:ascii="宋体" w:hAnsi="宋体" w:cs="宋体"/>
                <w:b/>
                <w:bCs/>
                <w:color w:val="000000"/>
                <w:kern w:val="0"/>
                <w:sz w:val="24"/>
                <w:szCs w:val="24"/>
              </w:rPr>
            </w:pPr>
            <w:r>
              <w:rPr>
                <w:rFonts w:hint="eastAsia" w:asciiTheme="majorEastAsia" w:hAnsiTheme="majorEastAsia" w:eastAsiaTheme="majorEastAsia"/>
                <w:sz w:val="28"/>
                <w:szCs w:val="28"/>
              </w:rPr>
              <w:t>★</w:t>
            </w:r>
            <w:r>
              <w:rPr>
                <w:rFonts w:hint="eastAsia" w:ascii="宋体" w:hAnsi="宋体" w:cs="宋体"/>
                <w:b/>
                <w:bCs/>
                <w:color w:val="000000"/>
                <w:kern w:val="0"/>
                <w:sz w:val="24"/>
                <w:szCs w:val="24"/>
              </w:rPr>
              <w:t>履约保证金</w:t>
            </w:r>
          </w:p>
        </w:tc>
        <w:tc>
          <w:tcPr>
            <w:tcW w:w="6269" w:type="dxa"/>
            <w:vAlign w:val="center"/>
          </w:tcPr>
          <w:p>
            <w:pPr>
              <w:pStyle w:val="72"/>
              <w:ind w:firstLine="0" w:firstLineChars="0"/>
              <w:rPr>
                <w:rFonts w:ascii="宋体" w:hAnsi="宋体" w:cs="宋体"/>
                <w:kern w:val="0"/>
                <w:sz w:val="24"/>
              </w:rPr>
            </w:pPr>
            <w:r>
              <w:rPr>
                <w:rFonts w:hint="eastAsia" w:ascii="宋体" w:hAnsi="宋体" w:cs="宋体"/>
                <w:kern w:val="0"/>
                <w:sz w:val="24"/>
                <w:lang w:eastAsia="zh-CN"/>
              </w:rPr>
              <w:t>□</w:t>
            </w:r>
            <w:r>
              <w:rPr>
                <w:rFonts w:hint="eastAsia" w:ascii="宋体" w:hAnsi="宋体" w:cs="宋体"/>
                <w:kern w:val="0"/>
                <w:sz w:val="24"/>
              </w:rPr>
              <w:t>要求，履约保证金的形式：支票、汇票、银行转账或银行保函、工程履约保证保险等法律法规规定的形式</w:t>
            </w:r>
          </w:p>
          <w:p>
            <w:pPr>
              <w:pStyle w:val="72"/>
              <w:ind w:firstLine="960" w:firstLineChars="400"/>
              <w:rPr>
                <w:rFonts w:ascii="宋体" w:hAnsi="宋体" w:cs="宋体"/>
                <w:kern w:val="0"/>
                <w:sz w:val="24"/>
              </w:rPr>
            </w:pPr>
            <w:r>
              <w:rPr>
                <w:rFonts w:hint="eastAsia" w:ascii="宋体" w:hAnsi="宋体" w:cs="宋体"/>
                <w:kern w:val="0"/>
                <w:sz w:val="24"/>
              </w:rPr>
              <w:t>履约保证金的金额：中标合同金额的6%</w:t>
            </w:r>
          </w:p>
          <w:p>
            <w:pPr>
              <w:rPr>
                <w:rFonts w:ascii="宋体" w:hAnsi="宋体" w:cs="宋体"/>
                <w:color w:val="000000"/>
                <w:kern w:val="0"/>
                <w:sz w:val="24"/>
                <w:szCs w:val="24"/>
              </w:rPr>
            </w:pPr>
            <w:r>
              <w:rPr>
                <w:rFonts w:hint="eastAsia" w:ascii="宋体" w:hAnsi="宋体" w:cs="宋体"/>
                <w:kern w:val="0"/>
                <w:sz w:val="24"/>
                <w:lang w:eastAsia="zh-CN"/>
              </w:rPr>
              <w:t>☑</w:t>
            </w:r>
            <w:r>
              <w:rPr>
                <w:rFonts w:hint="eastAsia" w:ascii="宋体" w:hAnsi="宋体" w:cs="宋体"/>
                <w:kern w:val="0"/>
                <w:sz w:val="24"/>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17" w:type="dxa"/>
            <w:vAlign w:val="center"/>
          </w:tcPr>
          <w:p>
            <w:pPr>
              <w:adjustRightInd w:val="0"/>
              <w:snapToGrid w:val="0"/>
              <w:spacing w:before="120" w:beforeLines="50"/>
              <w:jc w:val="center"/>
              <w:rPr>
                <w:rFonts w:ascii="宋体" w:hAnsi="宋体" w:cs="宋体"/>
                <w:b/>
                <w:bCs/>
                <w:color w:val="000000"/>
                <w:sz w:val="24"/>
                <w:szCs w:val="24"/>
              </w:rPr>
            </w:pPr>
            <w:r>
              <w:rPr>
                <w:rFonts w:hint="eastAsia" w:ascii="宋体" w:hAnsi="宋体" w:cs="宋体"/>
                <w:b/>
                <w:bCs/>
                <w:color w:val="000000"/>
                <w:sz w:val="24"/>
                <w:szCs w:val="24"/>
              </w:rPr>
              <w:t>4</w:t>
            </w:r>
          </w:p>
        </w:tc>
        <w:tc>
          <w:tcPr>
            <w:tcW w:w="2647" w:type="dxa"/>
            <w:vAlign w:val="center"/>
          </w:tcPr>
          <w:p>
            <w:pPr>
              <w:jc w:val="center"/>
              <w:rPr>
                <w:rFonts w:asciiTheme="majorEastAsia" w:hAnsiTheme="majorEastAsia" w:eastAsiaTheme="majorEastAsia"/>
                <w:sz w:val="28"/>
                <w:szCs w:val="28"/>
              </w:rPr>
            </w:pPr>
            <w:r>
              <w:rPr>
                <w:rFonts w:hint="eastAsia" w:ascii="宋体" w:hAnsi="宋体" w:cs="宋体"/>
                <w:b/>
                <w:bCs/>
                <w:color w:val="000000"/>
                <w:kern w:val="0"/>
                <w:sz w:val="24"/>
                <w:szCs w:val="24"/>
              </w:rPr>
              <w:t>本项目是否专门面向中小企业</w:t>
            </w:r>
          </w:p>
        </w:tc>
        <w:tc>
          <w:tcPr>
            <w:tcW w:w="6269" w:type="dxa"/>
            <w:vAlign w:val="center"/>
          </w:tcPr>
          <w:p>
            <w:pPr>
              <w:autoSpaceDE w:val="0"/>
              <w:autoSpaceDN w:val="0"/>
              <w:adjustRightInd w:val="0"/>
              <w:rPr>
                <w:rFonts w:ascii="宋体" w:hAnsi="宋体" w:cs="宋体"/>
                <w:kern w:val="0"/>
                <w:sz w:val="24"/>
              </w:rPr>
            </w:pPr>
            <w:r>
              <w:rPr>
                <w:rFonts w:hint="eastAsia" w:ascii="宋体" w:hAnsi="宋体" w:cs="宋体"/>
                <w:kern w:val="0"/>
                <w:sz w:val="24"/>
              </w:rPr>
              <w:t>□是，中小企业需要满足的要求：/</w:t>
            </w:r>
          </w:p>
          <w:p>
            <w:pPr>
              <w:pStyle w:val="72"/>
              <w:ind w:firstLine="0" w:firstLineChars="0"/>
              <w:rPr>
                <w:rFonts w:ascii="宋体" w:hAnsi="宋体" w:cs="宋体"/>
                <w:color w:val="000000"/>
                <w:kern w:val="0"/>
                <w:sz w:val="24"/>
                <w:szCs w:val="24"/>
              </w:rPr>
            </w:pPr>
            <w:r>
              <w:rPr>
                <w:rFonts w:hint="eastAsia" w:ascii="宋体" w:hAnsi="宋体" w:cs="宋体"/>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117" w:type="dxa"/>
            <w:vAlign w:val="center"/>
          </w:tcPr>
          <w:p>
            <w:pPr>
              <w:adjustRightInd w:val="0"/>
              <w:snapToGrid w:val="0"/>
              <w:spacing w:before="120" w:beforeLines="50"/>
              <w:jc w:val="center"/>
              <w:rPr>
                <w:rFonts w:ascii="宋体" w:hAnsi="宋体" w:cs="宋体"/>
                <w:b/>
                <w:bCs/>
                <w:color w:val="000000"/>
                <w:sz w:val="24"/>
                <w:szCs w:val="24"/>
              </w:rPr>
            </w:pPr>
            <w:r>
              <w:rPr>
                <w:rFonts w:hint="eastAsia" w:ascii="宋体" w:hAnsi="宋体" w:cs="宋体"/>
                <w:b/>
                <w:bCs/>
                <w:color w:val="000000"/>
                <w:sz w:val="24"/>
                <w:szCs w:val="24"/>
              </w:rPr>
              <w:t>5</w:t>
            </w:r>
          </w:p>
        </w:tc>
        <w:tc>
          <w:tcPr>
            <w:tcW w:w="2647" w:type="dxa"/>
            <w:vAlign w:val="center"/>
          </w:tcPr>
          <w:p>
            <w:pPr>
              <w:jc w:val="center"/>
              <w:rPr>
                <w:rFonts w:asciiTheme="majorEastAsia" w:hAnsiTheme="majorEastAsia" w:eastAsiaTheme="majorEastAsia"/>
                <w:sz w:val="28"/>
                <w:szCs w:val="28"/>
              </w:rPr>
            </w:pPr>
            <w:r>
              <w:rPr>
                <w:rFonts w:hint="eastAsia" w:ascii="宋体" w:hAnsi="宋体" w:cs="宋体"/>
                <w:b/>
                <w:bCs/>
                <w:color w:val="000000"/>
                <w:kern w:val="0"/>
                <w:sz w:val="24"/>
                <w:szCs w:val="24"/>
              </w:rPr>
              <w:t>中小企业扶持政策</w:t>
            </w:r>
          </w:p>
        </w:tc>
        <w:tc>
          <w:tcPr>
            <w:tcW w:w="6269" w:type="dxa"/>
            <w:vAlign w:val="center"/>
          </w:tcPr>
          <w:p>
            <w:pPr>
              <w:pStyle w:val="72"/>
              <w:ind w:firstLine="0" w:firstLineChars="0"/>
              <w:rPr>
                <w:rFonts w:ascii="宋体" w:hAnsi="宋体" w:cs="宋体"/>
                <w:color w:val="000000"/>
                <w:kern w:val="0"/>
                <w:sz w:val="24"/>
                <w:szCs w:val="24"/>
              </w:rPr>
            </w:pPr>
            <w:r>
              <w:rPr>
                <w:rFonts w:hint="eastAsia" w:ascii="宋体" w:hAnsi="宋体" w:cs="宋体"/>
                <w:kern w:val="0"/>
                <w:sz w:val="24"/>
              </w:rPr>
              <w:t>详见第四章“评审方法”对应内容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117" w:type="dxa"/>
            <w:vAlign w:val="center"/>
          </w:tcPr>
          <w:p>
            <w:pPr>
              <w:adjustRightInd w:val="0"/>
              <w:snapToGrid w:val="0"/>
              <w:spacing w:before="120" w:beforeLines="50"/>
              <w:jc w:val="center"/>
              <w:rPr>
                <w:rFonts w:ascii="宋体" w:hAnsi="宋体" w:cs="宋体"/>
                <w:b/>
                <w:bCs/>
                <w:color w:val="000000"/>
                <w:sz w:val="24"/>
                <w:szCs w:val="24"/>
              </w:rPr>
            </w:pPr>
            <w:r>
              <w:rPr>
                <w:rFonts w:hint="eastAsia" w:ascii="宋体" w:hAnsi="宋体" w:cs="宋体"/>
                <w:b/>
                <w:bCs/>
                <w:color w:val="000000"/>
                <w:sz w:val="24"/>
                <w:szCs w:val="24"/>
              </w:rPr>
              <w:t>6</w:t>
            </w:r>
          </w:p>
        </w:tc>
        <w:tc>
          <w:tcPr>
            <w:tcW w:w="2647" w:type="dxa"/>
            <w:vAlign w:val="center"/>
          </w:tcPr>
          <w:p>
            <w:pPr>
              <w:jc w:val="center"/>
              <w:rPr>
                <w:rFonts w:asciiTheme="majorEastAsia" w:hAnsiTheme="majorEastAsia" w:eastAsiaTheme="majorEastAsia"/>
                <w:sz w:val="28"/>
                <w:szCs w:val="28"/>
              </w:rPr>
            </w:pPr>
            <w:r>
              <w:rPr>
                <w:rFonts w:hint="eastAsia" w:ascii="宋体" w:hAnsi="宋体" w:cs="宋体"/>
                <w:b/>
                <w:bCs/>
                <w:color w:val="000000"/>
                <w:kern w:val="0"/>
                <w:sz w:val="24"/>
                <w:szCs w:val="24"/>
              </w:rPr>
              <w:t>本项目所属行业</w:t>
            </w:r>
          </w:p>
        </w:tc>
        <w:tc>
          <w:tcPr>
            <w:tcW w:w="6269" w:type="dxa"/>
            <w:vAlign w:val="center"/>
          </w:tcPr>
          <w:p>
            <w:pPr>
              <w:pStyle w:val="72"/>
              <w:ind w:firstLine="0" w:firstLineChars="0"/>
              <w:rPr>
                <w:rFonts w:hint="eastAsia" w:ascii="宋体" w:hAnsi="宋体" w:eastAsia="宋体" w:cs="宋体"/>
                <w:color w:val="000000"/>
                <w:kern w:val="0"/>
                <w:sz w:val="24"/>
                <w:szCs w:val="24"/>
                <w:lang w:eastAsia="zh-CN"/>
              </w:rPr>
            </w:pPr>
            <w:r>
              <w:rPr>
                <w:rFonts w:hint="eastAsia" w:ascii="宋体" w:hAnsi="宋体" w:cs="宋体"/>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117" w:type="dxa"/>
            <w:vAlign w:val="center"/>
          </w:tcPr>
          <w:p>
            <w:pPr>
              <w:adjustRightInd w:val="0"/>
              <w:snapToGrid w:val="0"/>
              <w:spacing w:before="120" w:beforeLines="50"/>
              <w:jc w:val="center"/>
              <w:rPr>
                <w:rFonts w:ascii="宋体" w:hAnsi="宋体" w:cs="宋体"/>
                <w:b/>
                <w:bCs/>
                <w:color w:val="000000"/>
                <w:sz w:val="24"/>
                <w:szCs w:val="24"/>
              </w:rPr>
            </w:pPr>
            <w:r>
              <w:rPr>
                <w:rFonts w:hint="eastAsia" w:ascii="宋体" w:hAnsi="宋体" w:cs="宋体"/>
                <w:b/>
                <w:bCs/>
                <w:color w:val="000000"/>
                <w:sz w:val="24"/>
                <w:szCs w:val="24"/>
              </w:rPr>
              <w:t>7</w:t>
            </w:r>
          </w:p>
        </w:tc>
        <w:tc>
          <w:tcPr>
            <w:tcW w:w="2647" w:type="dxa"/>
            <w:vAlign w:val="center"/>
          </w:tcPr>
          <w:p>
            <w:pPr>
              <w:jc w:val="center"/>
              <w:rPr>
                <w:rFonts w:asciiTheme="majorEastAsia" w:hAnsiTheme="majorEastAsia" w:eastAsiaTheme="majorEastAsia"/>
                <w:sz w:val="28"/>
                <w:szCs w:val="28"/>
              </w:rPr>
            </w:pPr>
            <w:r>
              <w:rPr>
                <w:rFonts w:hint="eastAsia" w:ascii="宋体" w:hAnsi="宋体" w:cs="宋体"/>
                <w:b/>
                <w:bCs/>
                <w:color w:val="000000"/>
                <w:kern w:val="0"/>
                <w:sz w:val="24"/>
                <w:szCs w:val="24"/>
              </w:rPr>
              <w:t>优先采购节能、环境标志产品</w:t>
            </w:r>
          </w:p>
        </w:tc>
        <w:tc>
          <w:tcPr>
            <w:tcW w:w="6269" w:type="dxa"/>
            <w:vAlign w:val="center"/>
          </w:tcPr>
          <w:p>
            <w:pPr>
              <w:pStyle w:val="72"/>
              <w:ind w:firstLine="0" w:firstLineChars="0"/>
              <w:rPr>
                <w:rFonts w:ascii="宋体" w:hAnsi="宋体" w:cs="宋体"/>
                <w:color w:val="000000"/>
                <w:kern w:val="0"/>
                <w:sz w:val="24"/>
                <w:szCs w:val="24"/>
              </w:rPr>
            </w:pPr>
            <w:r>
              <w:rPr>
                <w:rFonts w:hint="eastAsia" w:ascii="宋体" w:hAnsi="宋体" w:cs="宋体"/>
                <w:kern w:val="0"/>
                <w:sz w:val="24"/>
              </w:rPr>
              <w:t>详见第四章“评审方法”对应内容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117" w:type="dxa"/>
            <w:vAlign w:val="center"/>
          </w:tcPr>
          <w:p>
            <w:pPr>
              <w:adjustRightInd w:val="0"/>
              <w:snapToGrid w:val="0"/>
              <w:spacing w:before="120" w:beforeLines="50"/>
              <w:jc w:val="center"/>
              <w:rPr>
                <w:rFonts w:ascii="宋体" w:hAnsi="宋体" w:cs="宋体"/>
                <w:b/>
                <w:bCs/>
                <w:color w:val="000000"/>
                <w:sz w:val="24"/>
                <w:szCs w:val="24"/>
              </w:rPr>
            </w:pPr>
            <w:r>
              <w:rPr>
                <w:rFonts w:hint="eastAsia" w:ascii="宋体" w:hAnsi="宋体" w:cs="宋体"/>
                <w:b/>
                <w:bCs/>
                <w:color w:val="000000"/>
                <w:sz w:val="24"/>
                <w:szCs w:val="24"/>
              </w:rPr>
              <w:t>8</w:t>
            </w:r>
          </w:p>
        </w:tc>
        <w:tc>
          <w:tcPr>
            <w:tcW w:w="2647" w:type="dxa"/>
            <w:vAlign w:val="center"/>
          </w:tcPr>
          <w:p>
            <w:pPr>
              <w:jc w:val="center"/>
              <w:rPr>
                <w:rFonts w:asciiTheme="majorEastAsia" w:hAnsiTheme="majorEastAsia" w:eastAsiaTheme="majorEastAsia"/>
                <w:sz w:val="28"/>
                <w:szCs w:val="28"/>
              </w:rPr>
            </w:pPr>
            <w:r>
              <w:rPr>
                <w:rFonts w:hint="eastAsia" w:ascii="宋体" w:hAnsi="宋体" w:cs="宋体"/>
                <w:b/>
                <w:bCs/>
                <w:color w:val="000000"/>
                <w:kern w:val="0"/>
                <w:sz w:val="24"/>
                <w:szCs w:val="24"/>
              </w:rPr>
              <w:t>重大违法记录</w:t>
            </w:r>
          </w:p>
        </w:tc>
        <w:tc>
          <w:tcPr>
            <w:tcW w:w="6269" w:type="dxa"/>
            <w:vAlign w:val="center"/>
          </w:tcPr>
          <w:p>
            <w:pPr>
              <w:pStyle w:val="72"/>
              <w:ind w:firstLine="0" w:firstLineChars="0"/>
              <w:rPr>
                <w:rFonts w:ascii="宋体" w:hAnsi="宋体" w:cs="宋体"/>
                <w:color w:val="000000"/>
                <w:kern w:val="0"/>
                <w:sz w:val="24"/>
                <w:szCs w:val="24"/>
              </w:rPr>
            </w:pPr>
            <w:r>
              <w:rPr>
                <w:rFonts w:hint="eastAsia" w:ascii="宋体" w:hAnsi="宋体" w:cs="宋体"/>
                <w:color w:val="000000"/>
                <w:kern w:val="0"/>
                <w:sz w:val="24"/>
                <w:szCs w:val="24"/>
              </w:rPr>
              <w:t>供应商因违法经营受到刑事处罚或者责令停产停业、吊销许可证或者执照、较大数额罚款等行政处罚。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17" w:type="dxa"/>
            <w:vAlign w:val="center"/>
          </w:tcPr>
          <w:p>
            <w:pPr>
              <w:adjustRightInd w:val="0"/>
              <w:snapToGrid w:val="0"/>
              <w:spacing w:before="120" w:beforeLines="50"/>
              <w:jc w:val="center"/>
              <w:rPr>
                <w:rFonts w:ascii="宋体" w:hAnsi="宋体" w:cs="宋体"/>
                <w:b/>
                <w:bCs/>
                <w:color w:val="000000"/>
                <w:sz w:val="24"/>
                <w:szCs w:val="24"/>
              </w:rPr>
            </w:pPr>
            <w:r>
              <w:rPr>
                <w:rFonts w:hint="eastAsia" w:ascii="宋体" w:hAnsi="宋体" w:cs="宋体"/>
                <w:b/>
                <w:bCs/>
                <w:color w:val="000000"/>
                <w:sz w:val="24"/>
                <w:szCs w:val="24"/>
              </w:rPr>
              <w:t>9</w:t>
            </w:r>
          </w:p>
        </w:tc>
        <w:tc>
          <w:tcPr>
            <w:tcW w:w="2647" w:type="dxa"/>
            <w:vAlign w:val="center"/>
          </w:tcPr>
          <w:p>
            <w:pPr>
              <w:jc w:val="center"/>
              <w:rPr>
                <w:rFonts w:ascii="宋体" w:hAnsi="宋体" w:cs="宋体"/>
                <w:b/>
                <w:bCs/>
                <w:color w:val="000000"/>
                <w:kern w:val="0"/>
                <w:sz w:val="24"/>
                <w:szCs w:val="24"/>
              </w:rPr>
            </w:pPr>
            <w:r>
              <w:rPr>
                <w:rFonts w:hint="eastAsia" w:asciiTheme="majorEastAsia" w:hAnsiTheme="majorEastAsia" w:eastAsiaTheme="majorEastAsia"/>
                <w:sz w:val="28"/>
                <w:szCs w:val="28"/>
              </w:rPr>
              <w:t>★</w:t>
            </w:r>
            <w:r>
              <w:rPr>
                <w:rFonts w:hint="eastAsia" w:ascii="宋体" w:hAnsi="宋体" w:cs="宋体"/>
                <w:b/>
                <w:bCs/>
                <w:color w:val="000000"/>
                <w:sz w:val="24"/>
                <w:szCs w:val="24"/>
              </w:rPr>
              <w:t>代理服务费</w:t>
            </w:r>
          </w:p>
        </w:tc>
        <w:tc>
          <w:tcPr>
            <w:tcW w:w="6269" w:type="dxa"/>
            <w:vAlign w:val="center"/>
          </w:tcPr>
          <w:p>
            <w:pPr>
              <w:pStyle w:val="72"/>
              <w:ind w:firstLine="0" w:firstLineChars="0"/>
              <w:rPr>
                <w:rFonts w:ascii="宋体" w:hAnsi="宋体" w:cs="宋体"/>
                <w:color w:val="000000"/>
                <w:kern w:val="0"/>
                <w:sz w:val="24"/>
                <w:szCs w:val="24"/>
              </w:rPr>
            </w:pPr>
            <w:r>
              <w:rPr>
                <w:rFonts w:hint="eastAsia" w:ascii="宋体" w:hAnsi="宋体" w:cs="宋体"/>
                <w:kern w:val="0"/>
                <w:sz w:val="24"/>
              </w:rPr>
              <w:t>由中标供应商支付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117" w:type="dxa"/>
            <w:vAlign w:val="center"/>
          </w:tcPr>
          <w:p>
            <w:pPr>
              <w:adjustRightInd w:val="0"/>
              <w:snapToGrid w:val="0"/>
              <w:spacing w:before="120" w:beforeLines="50"/>
              <w:jc w:val="center"/>
              <w:rPr>
                <w:rFonts w:ascii="宋体" w:hAnsi="宋体" w:cs="宋体"/>
                <w:b/>
                <w:bCs/>
                <w:color w:val="000000"/>
                <w:sz w:val="24"/>
                <w:szCs w:val="24"/>
              </w:rPr>
            </w:pPr>
            <w:r>
              <w:rPr>
                <w:rFonts w:hint="eastAsia" w:ascii="宋体" w:hAnsi="宋体" w:cs="宋体"/>
                <w:b/>
                <w:bCs/>
                <w:color w:val="000000"/>
                <w:sz w:val="24"/>
                <w:szCs w:val="24"/>
              </w:rPr>
              <w:t>10</w:t>
            </w:r>
          </w:p>
        </w:tc>
        <w:tc>
          <w:tcPr>
            <w:tcW w:w="2647" w:type="dxa"/>
            <w:vAlign w:val="center"/>
          </w:tcPr>
          <w:p>
            <w:pPr>
              <w:jc w:val="center"/>
              <w:rPr>
                <w:rFonts w:ascii="宋体" w:hAnsi="宋体" w:cs="宋体"/>
                <w:b/>
                <w:bCs/>
                <w:color w:val="000000"/>
                <w:sz w:val="24"/>
                <w:szCs w:val="24"/>
              </w:rPr>
            </w:pPr>
            <w:r>
              <w:rPr>
                <w:rFonts w:hint="eastAsia" w:asciiTheme="majorEastAsia" w:hAnsiTheme="majorEastAsia" w:eastAsiaTheme="majorEastAsia"/>
                <w:sz w:val="28"/>
                <w:szCs w:val="28"/>
              </w:rPr>
              <w:t>★</w:t>
            </w:r>
            <w:r>
              <w:rPr>
                <w:rFonts w:hint="eastAsia" w:ascii="宋体" w:hAnsi="宋体" w:cs="宋体"/>
                <w:b/>
                <w:bCs/>
                <w:color w:val="000000"/>
                <w:sz w:val="24"/>
                <w:szCs w:val="24"/>
              </w:rPr>
              <w:t>场地服务费</w:t>
            </w:r>
          </w:p>
        </w:tc>
        <w:tc>
          <w:tcPr>
            <w:tcW w:w="6269" w:type="dxa"/>
            <w:vAlign w:val="center"/>
          </w:tcPr>
          <w:p>
            <w:pPr>
              <w:pStyle w:val="72"/>
              <w:ind w:firstLine="0" w:firstLineChars="0"/>
              <w:rPr>
                <w:rFonts w:ascii="宋体" w:hAnsi="宋体" w:cs="宋体"/>
                <w:color w:val="000000"/>
                <w:kern w:val="0"/>
                <w:sz w:val="24"/>
                <w:szCs w:val="24"/>
              </w:rPr>
            </w:pPr>
            <w:r>
              <w:rPr>
                <w:rFonts w:hint="eastAsia" w:ascii="宋体" w:hAnsi="宋体" w:cs="宋体"/>
                <w:kern w:val="0"/>
                <w:sz w:val="24"/>
              </w:rPr>
              <w:t>按规定缴纳场地费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17" w:type="dxa"/>
            <w:vAlign w:val="center"/>
          </w:tcPr>
          <w:p>
            <w:pPr>
              <w:adjustRightInd w:val="0"/>
              <w:snapToGrid w:val="0"/>
              <w:spacing w:before="120" w:beforeLines="50"/>
              <w:jc w:val="center"/>
              <w:rPr>
                <w:rFonts w:ascii="宋体" w:hAnsi="宋体" w:cs="宋体"/>
                <w:b/>
                <w:bCs/>
                <w:color w:val="000000"/>
                <w:sz w:val="24"/>
                <w:szCs w:val="24"/>
              </w:rPr>
            </w:pPr>
            <w:r>
              <w:rPr>
                <w:rFonts w:hint="eastAsia" w:ascii="宋体" w:hAnsi="宋体" w:cs="宋体"/>
                <w:b/>
                <w:bCs/>
                <w:color w:val="000000"/>
                <w:sz w:val="24"/>
                <w:szCs w:val="24"/>
              </w:rPr>
              <w:t>11</w:t>
            </w:r>
          </w:p>
        </w:tc>
        <w:tc>
          <w:tcPr>
            <w:tcW w:w="2647" w:type="dxa"/>
            <w:vAlign w:val="center"/>
          </w:tcPr>
          <w:p>
            <w:pPr>
              <w:jc w:val="center"/>
              <w:rPr>
                <w:rFonts w:ascii="宋体" w:hAnsi="宋体" w:cs="宋体"/>
                <w:b/>
                <w:bCs/>
                <w:color w:val="000000"/>
                <w:sz w:val="24"/>
                <w:szCs w:val="24"/>
              </w:rPr>
            </w:pPr>
            <w:r>
              <w:rPr>
                <w:rFonts w:hint="eastAsia" w:asciiTheme="majorEastAsia" w:hAnsiTheme="majorEastAsia" w:eastAsiaTheme="majorEastAsia"/>
                <w:sz w:val="28"/>
                <w:szCs w:val="28"/>
              </w:rPr>
              <w:t>★</w:t>
            </w:r>
            <w:r>
              <w:rPr>
                <w:rFonts w:hint="eastAsia" w:ascii="宋体" w:hAnsi="宋体" w:cs="宋体"/>
                <w:b/>
                <w:bCs/>
                <w:color w:val="000000"/>
                <w:sz w:val="24"/>
                <w:szCs w:val="24"/>
              </w:rPr>
              <w:t>公证费</w:t>
            </w:r>
          </w:p>
        </w:tc>
        <w:tc>
          <w:tcPr>
            <w:tcW w:w="6269" w:type="dxa"/>
            <w:vAlign w:val="center"/>
          </w:tcPr>
          <w:p>
            <w:pPr>
              <w:pStyle w:val="72"/>
              <w:ind w:firstLine="0" w:firstLineChars="0"/>
              <w:rPr>
                <w:rFonts w:ascii="宋体" w:hAnsi="宋体" w:cs="宋体"/>
                <w:color w:val="000000"/>
                <w:kern w:val="0"/>
                <w:sz w:val="24"/>
                <w:szCs w:val="24"/>
              </w:rPr>
            </w:pPr>
            <w:r>
              <w:rPr>
                <w:rFonts w:hint="eastAsia" w:ascii="宋体" w:hAnsi="宋体" w:cs="宋体"/>
                <w:kern w:val="0"/>
                <w:sz w:val="24"/>
              </w:rPr>
              <w:t>由中标供应商办理公证书时支付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1117" w:type="dxa"/>
            <w:vAlign w:val="center"/>
          </w:tcPr>
          <w:p>
            <w:pPr>
              <w:adjustRightInd w:val="0"/>
              <w:snapToGrid w:val="0"/>
              <w:spacing w:before="120" w:beforeLines="50"/>
              <w:jc w:val="center"/>
              <w:rPr>
                <w:rFonts w:ascii="宋体" w:hAnsi="宋体" w:cs="宋体"/>
                <w:b/>
                <w:bCs/>
                <w:color w:val="000000"/>
                <w:sz w:val="24"/>
                <w:szCs w:val="24"/>
              </w:rPr>
            </w:pPr>
            <w:r>
              <w:rPr>
                <w:rFonts w:hint="eastAsia" w:ascii="宋体" w:hAnsi="宋体" w:cs="宋体"/>
                <w:b/>
                <w:bCs/>
                <w:color w:val="000000"/>
                <w:sz w:val="24"/>
                <w:szCs w:val="24"/>
              </w:rPr>
              <w:t>12</w:t>
            </w:r>
          </w:p>
        </w:tc>
        <w:tc>
          <w:tcPr>
            <w:tcW w:w="2647" w:type="dxa"/>
            <w:vAlign w:val="center"/>
          </w:tcPr>
          <w:p>
            <w:pPr>
              <w:jc w:val="center"/>
              <w:rPr>
                <w:rFonts w:ascii="宋体" w:hAnsi="宋体" w:cs="宋体"/>
                <w:b/>
                <w:bCs/>
                <w:color w:val="000000"/>
                <w:sz w:val="24"/>
                <w:szCs w:val="24"/>
              </w:rPr>
            </w:pPr>
            <w:r>
              <w:rPr>
                <w:rFonts w:hint="eastAsia" w:ascii="宋体" w:hAnsi="宋体" w:cs="宋体"/>
                <w:b/>
                <w:bCs/>
                <w:color w:val="000000"/>
                <w:sz w:val="24"/>
                <w:szCs w:val="24"/>
              </w:rPr>
              <w:t>工期</w:t>
            </w:r>
          </w:p>
        </w:tc>
        <w:tc>
          <w:tcPr>
            <w:tcW w:w="6269" w:type="dxa"/>
            <w:vAlign w:val="center"/>
          </w:tcPr>
          <w:p>
            <w:pPr>
              <w:jc w:val="left"/>
              <w:rPr>
                <w:rFonts w:hint="default" w:ascii="宋体" w:hAnsi="宋体" w:eastAsia="宋体" w:cs="宋体"/>
                <w:color w:val="000000"/>
                <w:sz w:val="24"/>
                <w:szCs w:val="24"/>
                <w:lang w:val="en-US" w:eastAsia="zh-CN"/>
              </w:rPr>
            </w:pPr>
            <w:r>
              <w:rPr>
                <w:rFonts w:hint="eastAsia" w:ascii="宋体" w:hAnsi="宋体" w:cs="宋体"/>
                <w:color w:val="000000"/>
                <w:sz w:val="24"/>
                <w:szCs w:val="24"/>
                <w:lang w:eastAsia="zh-CN"/>
              </w:rPr>
              <w:t>自合同签订之日起</w:t>
            </w:r>
            <w:r>
              <w:rPr>
                <w:rFonts w:hint="eastAsia" w:ascii="宋体" w:hAnsi="宋体" w:cs="宋体"/>
                <w:color w:val="000000"/>
                <w:sz w:val="24"/>
                <w:szCs w:val="24"/>
                <w:lang w:val="en-US" w:eastAsia="zh-CN"/>
              </w:rPr>
              <w:t>15日内完成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117" w:type="dxa"/>
            <w:vAlign w:val="center"/>
          </w:tcPr>
          <w:p>
            <w:pPr>
              <w:adjustRightInd w:val="0"/>
              <w:snapToGrid w:val="0"/>
              <w:spacing w:before="120" w:beforeLines="50"/>
              <w:jc w:val="center"/>
              <w:rPr>
                <w:rFonts w:ascii="宋体" w:hAnsi="宋体" w:cs="宋体"/>
                <w:b/>
                <w:bCs/>
                <w:color w:val="000000"/>
                <w:sz w:val="24"/>
                <w:szCs w:val="24"/>
              </w:rPr>
            </w:pPr>
            <w:r>
              <w:rPr>
                <w:rFonts w:hint="eastAsia" w:ascii="宋体" w:hAnsi="宋体" w:cs="宋体"/>
                <w:b/>
                <w:bCs/>
                <w:color w:val="000000"/>
                <w:sz w:val="24"/>
                <w:szCs w:val="24"/>
              </w:rPr>
              <w:t>13</w:t>
            </w:r>
          </w:p>
        </w:tc>
        <w:tc>
          <w:tcPr>
            <w:tcW w:w="2647" w:type="dxa"/>
            <w:vAlign w:val="center"/>
          </w:tcPr>
          <w:p>
            <w:pPr>
              <w:jc w:val="center"/>
              <w:rPr>
                <w:rFonts w:ascii="宋体" w:hAnsi="宋体" w:cs="宋体"/>
                <w:b/>
                <w:bCs/>
                <w:color w:val="000000"/>
                <w:sz w:val="24"/>
                <w:szCs w:val="24"/>
              </w:rPr>
            </w:pPr>
            <w:r>
              <w:rPr>
                <w:rFonts w:hint="eastAsia" w:ascii="宋体" w:hAnsi="宋体" w:cs="宋体"/>
                <w:b/>
                <w:bCs/>
                <w:color w:val="000000"/>
                <w:sz w:val="24"/>
                <w:szCs w:val="24"/>
              </w:rPr>
              <w:t>建设地点</w:t>
            </w:r>
          </w:p>
        </w:tc>
        <w:tc>
          <w:tcPr>
            <w:tcW w:w="6269" w:type="dxa"/>
            <w:vAlign w:val="center"/>
          </w:tcPr>
          <w:p>
            <w:pPr>
              <w:jc w:val="left"/>
              <w:rPr>
                <w:rFonts w:ascii="宋体" w:hAnsi="宋体" w:cs="宋体"/>
                <w:color w:val="000000"/>
                <w:sz w:val="24"/>
                <w:szCs w:val="24"/>
              </w:rPr>
            </w:pPr>
            <w:r>
              <w:rPr>
                <w:rFonts w:hint="eastAsia" w:ascii="宋体" w:hAnsi="宋体" w:cs="宋体"/>
                <w:color w:val="auto"/>
                <w:sz w:val="24"/>
                <w:szCs w:val="24"/>
                <w:lang w:val="en-US" w:eastAsia="zh-CN"/>
              </w:rPr>
              <w:t>拜城县产业园区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0033" w:type="dxa"/>
            <w:gridSpan w:val="3"/>
            <w:vAlign w:val="center"/>
          </w:tcPr>
          <w:p>
            <w:pPr>
              <w:ind w:firstLine="480" w:firstLineChars="200"/>
              <w:rPr>
                <w:rFonts w:ascii="宋体" w:hAnsi="宋体" w:cs="宋体"/>
                <w:color w:val="000000"/>
                <w:sz w:val="24"/>
                <w:szCs w:val="24"/>
              </w:rPr>
            </w:pPr>
            <w:r>
              <w:rPr>
                <w:rFonts w:hint="eastAsia" w:ascii="宋体" w:hAnsi="宋体" w:cs="宋体"/>
                <w:kern w:val="0"/>
                <w:sz w:val="24"/>
                <w:szCs w:val="20"/>
              </w:rPr>
              <w:t>为方便广大中小企业、政府部门和社会公众识别企业规模类型，工业和信息化部组织开发了中小企业规模类型自测小程序，并于2020年2月27日上线运行，在国务院客户端和工业和信息化部网站（https://www.miit.gov.cn/）上均有链接，广大中小企业和各类社会机构填写企业所属的行业和指标数据自动生成企业规模类型测试结果。</w:t>
            </w:r>
          </w:p>
        </w:tc>
      </w:tr>
    </w:tbl>
    <w:p>
      <w:pPr>
        <w:spacing w:line="440" w:lineRule="exact"/>
        <w:sectPr>
          <w:footerReference r:id="rId5" w:type="default"/>
          <w:pgSz w:w="11906" w:h="16838"/>
          <w:pgMar w:top="1440" w:right="1080" w:bottom="1440" w:left="1080" w:header="851" w:footer="992" w:gutter="0"/>
          <w:pgNumType w:fmt="decimal"/>
          <w:cols w:space="425" w:num="1"/>
          <w:docGrid w:linePitch="312" w:charSpace="0"/>
        </w:sectPr>
      </w:pPr>
      <w:r>
        <w:rPr>
          <w:rFonts w:hint="eastAsia" w:ascii="宋体" w:hAnsi="宋体" w:cs="宋体"/>
          <w:b/>
          <w:bCs/>
          <w:kern w:val="0"/>
          <w:sz w:val="24"/>
        </w:rPr>
        <w:t>注：</w:t>
      </w:r>
      <w:r>
        <w:rPr>
          <w:rFonts w:hint="eastAsia" w:ascii="宋体" w:hAnsi="宋体" w:cs="宋体"/>
          <w:sz w:val="24"/>
        </w:rPr>
        <w:t>1、本表内容与磋商文件其它内容不一致的，应当以本表内容为准。</w:t>
      </w:r>
      <w:r>
        <w:rPr>
          <w:rFonts w:hint="eastAsia" w:ascii="宋体" w:hAnsi="宋体" w:cs="宋体"/>
          <w:kern w:val="0"/>
          <w:sz w:val="24"/>
        </w:rPr>
        <w:t>2、本表中“</w:t>
      </w:r>
      <w:r>
        <w:rPr>
          <w:rFonts w:hint="eastAsia" w:ascii="宋体" w:hAnsi="宋体" w:cs="宋体"/>
          <w:kern w:val="0"/>
          <w:sz w:val="24"/>
        </w:rPr>
        <w:fldChar w:fldCharType="begin"/>
      </w:r>
      <w:r>
        <w:rPr>
          <w:rFonts w:hint="eastAsia" w:ascii="宋体" w:hAnsi="宋体" w:cs="宋体"/>
          <w:kern w:val="0"/>
          <w:sz w:val="22"/>
        </w:rPr>
        <w:instrText xml:space="preserve"> eq \o\ac(</w:instrText>
      </w:r>
      <w:r>
        <w:rPr>
          <w:rFonts w:hint="eastAsia" w:ascii="宋体" w:hAnsi="宋体" w:cs="宋体"/>
          <w:kern w:val="0"/>
          <w:position w:val="-4"/>
          <w:sz w:val="33"/>
        </w:rPr>
        <w:instrText xml:space="preserve">□</w:instrText>
      </w:r>
      <w:r>
        <w:rPr>
          <w:rFonts w:hint="eastAsia" w:ascii="宋体" w:hAnsi="宋体" w:cs="宋体"/>
          <w:kern w:val="0"/>
          <w:sz w:val="22"/>
        </w:rPr>
        <w:instrText xml:space="preserve">,√)</w:instrText>
      </w:r>
      <w:r>
        <w:rPr>
          <w:rFonts w:hint="eastAsia" w:ascii="宋体" w:hAnsi="宋体" w:cs="宋体"/>
          <w:kern w:val="0"/>
          <w:sz w:val="24"/>
        </w:rPr>
        <w:fldChar w:fldCharType="end"/>
      </w:r>
      <w:r>
        <w:rPr>
          <w:rFonts w:hint="eastAsia" w:ascii="宋体" w:hAnsi="宋体" w:cs="宋体"/>
          <w:kern w:val="0"/>
          <w:sz w:val="24"/>
        </w:rPr>
        <w:t>”标示选择使用该项。</w:t>
      </w:r>
    </w:p>
    <w:bookmarkEnd w:id="3"/>
    <w:p>
      <w:pPr>
        <w:pStyle w:val="5"/>
        <w:spacing w:line="400" w:lineRule="exact"/>
      </w:pPr>
      <w:bookmarkStart w:id="12" w:name="_Toc513029202"/>
      <w:bookmarkEnd w:id="12"/>
      <w:bookmarkStart w:id="13" w:name="_Toc16938518"/>
      <w:bookmarkEnd w:id="13"/>
      <w:bookmarkStart w:id="14" w:name="_Toc20823274"/>
      <w:bookmarkEnd w:id="14"/>
      <w:bookmarkStart w:id="15" w:name="_Toc120614213"/>
      <w:bookmarkEnd w:id="15"/>
      <w:bookmarkStart w:id="16" w:name="_Toc455227390"/>
      <w:bookmarkEnd w:id="16"/>
      <w:bookmarkStart w:id="17" w:name="_Toc1621"/>
      <w:bookmarkStart w:id="18" w:name="_Toc20759"/>
      <w:r>
        <w:rPr>
          <w:rFonts w:hint="eastAsia"/>
        </w:rPr>
        <w:t>一、说明</w:t>
      </w:r>
      <w:bookmarkEnd w:id="17"/>
      <w:bookmarkEnd w:id="18"/>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1.1适用范围</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1.1.1本磋商文件仅适用于本磋商文件中所述项目的采购。</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1.2定义</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1.2.1“采购人”是指：详见供应商须知前附表。</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1.2.2“采购代理机构”是指：详见供应商须知前附表。</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1.2.3“监管部门”是指：详见供应商须知前附表。</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1.2.4 “供应商”是指：响应磋商文件要求并且符合磋商文件规定资格条件和参加竞争性磋商的法人、其他组织或者自然人。</w:t>
      </w:r>
    </w:p>
    <w:p>
      <w:pPr>
        <w:spacing w:line="400" w:lineRule="exact"/>
        <w:ind w:firstLine="480" w:firstLineChars="200"/>
        <w:rPr>
          <w:rFonts w:ascii="宋体" w:hAnsi="宋体" w:cs="宋体"/>
          <w:sz w:val="24"/>
          <w:szCs w:val="24"/>
        </w:rPr>
      </w:pPr>
      <w:r>
        <w:rPr>
          <w:rFonts w:hint="eastAsia" w:ascii="宋体" w:hAnsi="宋体" w:cs="宋体"/>
          <w:sz w:val="24"/>
          <w:szCs w:val="24"/>
        </w:rPr>
        <w:t>1.2.5“成交供应商”是指：是指经磋商小组评审，授予合同的供应商。</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1.2.6采购人和采购代理机构统称为招标采购单位。</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1.3货物</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1.3.1“货物”是指：供应商制造或组织符合磋商文件要求的货物，包括原材料、燃料、设备、产品等。磋商文件中没有提及招标货物来源地的，根据《政府采购法》的相关规定均应是本国货物，另有规定的除外。</w:t>
      </w:r>
      <w:r>
        <w:rPr>
          <w:rFonts w:hint="eastAsia" w:ascii="宋体" w:hAnsi="宋体" w:cs="宋体"/>
          <w:snapToGrid w:val="0"/>
          <w:kern w:val="0"/>
          <w:sz w:val="24"/>
          <w:szCs w:val="24"/>
        </w:rPr>
        <w:t>提供的货物必须是其合法生产的符合国家有关标准要求的货物，并能够按照合同规定的品牌、产地、质量、价格和有效期等履约。</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1.4磋商供应商资格要求</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1.4.1符合供应商须知前附表所规定的供应商资格要求，并满足本文件实质性要求和条件的规定。</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1.4.2投标人或投标人之间如果存在下列情形之一的，不得同时参加同一包（标段）或者不分包（标段）的同一项目投标：</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（1）单位负责人为同一个人或者存在直接控股、管理关系的不同投标人；</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（2）母公司、全资子公司及其控股公司；</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（3）为本次采购项目提供整体设计、规范编制或者项目管理、监理、检测等服务的投标人；</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（4）参加投标的其他组织之间存在特殊的利害关系的；</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（5）法律法规规定的其他情形。</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1.4.3投标人不得存在下列情形之一：</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（1）被依法暂停或者取消投标资格；</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（2）被责令停产停业，暂扣或者吊销许可证，暂扣或者吊销执照；</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（3）进入清算程序，或被宣告破产，或其他丧失履约能力的情形；</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（4）在近三年内发生重大产品质量问题（以相关行业主管部门的行政处罚决定或司法机关出具的有关法律文书为准）；</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（5）被工商行政管理机关在全国企业信用信息公示系统中列入严重违法失信企业名单；</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（6）被最高人民法院在“信用中国”网站（www.creditchina.gov.cn）或各级信用信息共享平台中列入失信被执行人名单；</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（7）在“中国政府采购网”网站（http://www.ccgp.gov.cn/）中列入政府采购严重违法失信行为信息记录名单；</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（8）法律法规规定的其他情形。</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1.4.4供应商应当按照采购代理机构规定的合法方式获得本项目磋商文件。</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1.5联合体投标（本项目不适用）</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供应商须知前附表规定接受联合体投标的，联合体除应符合上述资格要求外，还应遵守以下规定：</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1.5.1两个以上供应商可以组成一个联合体，以一个供应商的身份共同参与磋商。</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1.5.2采取联合体形式磋商的，联合体各方均应当符合政府采购法第二十二条规定的条件。采购人根据采购项目的特殊要求规定供应商特定条件的，联合体各方中至少有一方符合磋商文件规定的特定条件。</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1.5.3联合体各方之间必须签订联合磋商协议，明确约定联合体主体及各方承担的工作和相应的责任，其响应文件中必须提供联合磋商协议。</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1.5.4以联合体形式参加政府采购活动的，联合体各方不得再单独参加或者与其他供应商另外组成联合体参加同一合同项下的政府采购活动。</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1.5.5采取联合体形式投标的，其响应文件必须由联合体所有成员或其各自正式书面授权的代表签署（盖章），以便对所有成员作为整体及作为个体均具有法律约束力。</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1.5.6联合体成交的，联合体各方应当共同与采购人签订采购合同。</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1.5.7联合体中有同类资质的供应商按照联合体分工承担相同工作的，应当按照资质等级较低的供应商确定资质等级。</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1.6磋商费用</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供应商应承担所有与准备和参加竞争性磋商有关的费用。不论磋商的结果如何，采购单位均无义务和责任承担这些费用。</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1.7计量单位</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除技术要求中另有规定外，本文件所要求使用的计量单位均应采用国家法定计量单位。</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1.8竞争性磋商文件的约束力</w:t>
      </w:r>
    </w:p>
    <w:p>
      <w:pPr>
        <w:pStyle w:val="13"/>
        <w:spacing w:line="400" w:lineRule="exact"/>
        <w:ind w:firstLine="484" w:firstLineChars="202"/>
        <w:jc w:val="left"/>
        <w:rPr>
          <w:rFonts w:ascii="宋体" w:hAnsi="宋体" w:cs="宋体"/>
          <w:color w:val="auto"/>
          <w:sz w:val="24"/>
          <w:szCs w:val="24"/>
        </w:rPr>
      </w:pPr>
      <w:r>
        <w:rPr>
          <w:rFonts w:hint="eastAsia" w:ascii="宋体" w:hAnsi="宋体" w:cs="宋体"/>
          <w:color w:val="auto"/>
          <w:sz w:val="24"/>
          <w:szCs w:val="24"/>
        </w:rPr>
        <w:t>供应商一旦获取了本竞争性磋商文件并决定参加竞争性磋商，即被认为接受了本竞争性磋商文件的规定和约束。</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1.9现场考察</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1.9.1本项目是否统一组织投标人现场考察见供应商须知前附表中的规定。无论是否统一组织，投标人应对供货现场和周围环境进行勘察，以获取编制响应文件所需的资料。</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1.9.2现场考察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1.9.3除非有特殊要求，磋商文件不单独提供供货使用地的自然环境、气候条件、公用设施等情况，投标人被视为熟悉上述与履行合同有关的一切情况。</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1.9.4除采购人原因外，投标人自行负责在现场考察中所发生的人员伤亡和财产损失。</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1.10分包</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 xml:space="preserve">1.10.1投标人拟在中标后将中标项目的非主体设备进行分包的，应符合供应商须知前附表规定的分包内容、分包金额和资质要求等限制性条件，除供应商须知前附表规定的非主体设备外，其他工作不得分包。 </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1.10.2中标人不得向他人转让中标项目，接受分包的人不得再次分包。中标人应当就分包项目向采购人负责，接受分包的人就分包项目承担连带责任。</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1.11偏离</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1.11.1除法律、法规和规章规定外，磋商文件中用文字规定或标注“★”符号的条款为实质性要求和条件；未用文字规定或“★”符号标注的条款为非实质性要求和条件。</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1.11.2偏离是指响应文件不满足或者不响应磋商文件的要求。偏离分为偏离磋商文件的实质性要求和条件及偏离磋商文件的非实质性要求和条件。</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1.11.3响应文件偏离磋商文件的实质性要求和条件，在评标时其投标将被否决。</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1.11.4响应文件偏离磋商文件的非实质性要求和条件见供应商须知前附表。</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1.12知识产权</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1.12.1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1.12.2招标人享有本项目实施过程中产生的知识成果及知识产权。</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1.12.3投标人如欲在项目实施过程中采用自有知识成果，需在响应文件中声明，并提供相关知识产权证明文件。使用该知识成果后，投标人需提供开发接口和开发手册等技术文档，并承诺提供无限期技术支持，招标人享有永久使用权。</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1.12.4如采用投标人所不拥有的知识产权，则在投标报价中必须包括合法获取该知识产权的相关费用。</w:t>
      </w:r>
    </w:p>
    <w:p>
      <w:pPr>
        <w:pStyle w:val="5"/>
        <w:spacing w:line="400" w:lineRule="exact"/>
      </w:pPr>
      <w:bookmarkStart w:id="19" w:name="_Toc293736054"/>
      <w:bookmarkStart w:id="20" w:name="_Toc3092"/>
      <w:bookmarkStart w:id="21" w:name="_Toc446599311"/>
      <w:bookmarkStart w:id="22" w:name="_Toc18317"/>
      <w:bookmarkStart w:id="23" w:name="_Toc293738992"/>
      <w:bookmarkStart w:id="24" w:name="_Toc293736011"/>
      <w:r>
        <w:rPr>
          <w:rFonts w:hint="eastAsia"/>
        </w:rPr>
        <w:t>二、磋商文件</w:t>
      </w:r>
      <w:bookmarkEnd w:id="19"/>
      <w:bookmarkEnd w:id="20"/>
      <w:bookmarkEnd w:id="21"/>
      <w:bookmarkEnd w:id="22"/>
      <w:bookmarkEnd w:id="23"/>
      <w:bookmarkEnd w:id="24"/>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2.1磋商文件的构成</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2.1.1磋商文件由下列文件以及在采购过程中发出的修正和补充文件组成：</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(1)磋商公告（邀请书）；</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(2)供应商须知；</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(3)采购需求；</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(4)评审方法；</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(5)合同文件；</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(6)响应文件格式；</w:t>
      </w:r>
    </w:p>
    <w:p>
      <w:pPr>
        <w:pStyle w:val="13"/>
        <w:spacing w:line="400" w:lineRule="exact"/>
        <w:ind w:firstLine="484" w:firstLineChars="202"/>
        <w:jc w:val="left"/>
        <w:rPr>
          <w:rFonts w:ascii="宋体" w:hAnsi="宋体" w:cs="宋体"/>
          <w:color w:val="000000" w:themeColor="text1"/>
          <w:sz w:val="24"/>
          <w:szCs w:val="24"/>
          <w14:textFill>
            <w14:solidFill>
              <w14:schemeClr w14:val="tx1"/>
            </w14:solidFill>
          </w14:textFill>
        </w:rPr>
      </w:pPr>
      <w:r>
        <w:rPr>
          <w:rFonts w:hint="eastAsia" w:ascii="宋体" w:hAnsi="宋体" w:cs="宋体"/>
          <w:sz w:val="24"/>
          <w:szCs w:val="24"/>
        </w:rPr>
        <w:t>(7)在磋商过程中由采购单位发出的澄清和补充文件等。</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2.2磋商文件的澄清</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2.2.1供应商应仔细阅读和检查磋商文件的全部内容。供应商若对磋商文件有任何疑问，均应在响应文件递交截止时间5日前递交书面文件或进行网上提问。采购单位对供应商所要求澄清的内容均予以答复（答复中不包括问题的来源）。必要时，采购单位将组织相关专家召开答疑会，并以书面文件或网站批露的形式向所有供应商公布澄清文件。澄清文件作为磋商文件的组成部分，对供应商具有同等约束作用。</w:t>
      </w:r>
    </w:p>
    <w:p>
      <w:pPr>
        <w:pStyle w:val="13"/>
        <w:spacing w:line="400" w:lineRule="exact"/>
        <w:ind w:firstLine="460" w:firstLineChars="202"/>
        <w:jc w:val="left"/>
        <w:rPr>
          <w:rFonts w:ascii="宋体" w:hAnsi="宋体" w:cs="宋体"/>
          <w:sz w:val="24"/>
          <w:szCs w:val="24"/>
        </w:rPr>
      </w:pPr>
      <w:r>
        <w:rPr>
          <w:rFonts w:hint="eastAsia" w:ascii="宋体" w:hAnsi="宋体" w:cs="宋体"/>
          <w:spacing w:val="-6"/>
          <w:sz w:val="24"/>
          <w:szCs w:val="24"/>
        </w:rPr>
        <w:t>2.2.2</w:t>
      </w:r>
      <w:r>
        <w:rPr>
          <w:rFonts w:hint="eastAsia" w:ascii="宋体" w:hAnsi="宋体" w:cs="宋体"/>
          <w:sz w:val="24"/>
          <w:szCs w:val="24"/>
        </w:rPr>
        <w:t>供应商在本项目采购公告期限届满之日起7个工作日内未对磋商文件提出异议的，采购单位将视其为同意。在规定的时间后就磋商文件内容提出的质疑将不予受理。</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2.3磋商文件的修改</w:t>
      </w:r>
    </w:p>
    <w:p>
      <w:pPr>
        <w:pStyle w:val="13"/>
        <w:spacing w:line="400" w:lineRule="exact"/>
        <w:ind w:firstLine="460" w:firstLineChars="202"/>
        <w:jc w:val="left"/>
        <w:rPr>
          <w:rFonts w:ascii="宋体" w:hAnsi="宋体" w:cs="宋体"/>
          <w:spacing w:val="-6"/>
          <w:sz w:val="24"/>
          <w:szCs w:val="24"/>
        </w:rPr>
      </w:pPr>
      <w:r>
        <w:rPr>
          <w:rFonts w:hint="eastAsia" w:ascii="宋体" w:hAnsi="宋体" w:cs="宋体"/>
          <w:spacing w:val="-6"/>
          <w:sz w:val="24"/>
          <w:szCs w:val="24"/>
        </w:rPr>
        <w:t>2.3.1采购单位可以对已发出的磋商文件进行必要的澄清或者修改。</w:t>
      </w:r>
      <w:r>
        <w:rPr>
          <w:rFonts w:hint="eastAsia" w:ascii="宋体" w:hAnsi="宋体" w:cs="宋体"/>
          <w:sz w:val="24"/>
          <w:szCs w:val="24"/>
        </w:rPr>
        <w:t>澄清或者修改</w:t>
      </w:r>
      <w:r>
        <w:rPr>
          <w:rFonts w:hint="eastAsia" w:ascii="宋体" w:hAnsi="宋体" w:cs="宋体"/>
          <w:spacing w:val="-6"/>
          <w:sz w:val="24"/>
          <w:szCs w:val="24"/>
        </w:rPr>
        <w:t>的内容可能影响响应文件编制的，采购单位将在响应文件递交截止时间5日前以</w:t>
      </w:r>
      <w:r>
        <w:rPr>
          <w:rFonts w:hint="eastAsia" w:ascii="宋体" w:hAnsi="宋体" w:cs="宋体"/>
          <w:sz w:val="24"/>
          <w:szCs w:val="24"/>
        </w:rPr>
        <w:t>书面文件或网站批露的形式</w:t>
      </w:r>
      <w:r>
        <w:rPr>
          <w:rFonts w:hint="eastAsia" w:ascii="宋体" w:hAnsi="宋体" w:cs="宋体"/>
          <w:spacing w:val="-6"/>
          <w:sz w:val="24"/>
          <w:szCs w:val="24"/>
        </w:rPr>
        <w:t xml:space="preserve">发布更正公告。 </w:t>
      </w:r>
    </w:p>
    <w:p>
      <w:pPr>
        <w:pStyle w:val="13"/>
        <w:spacing w:line="400" w:lineRule="exact"/>
        <w:ind w:firstLine="460" w:firstLineChars="202"/>
        <w:jc w:val="left"/>
        <w:rPr>
          <w:rFonts w:ascii="宋体" w:hAnsi="宋体" w:cs="宋体"/>
          <w:spacing w:val="-6"/>
          <w:sz w:val="24"/>
          <w:szCs w:val="24"/>
        </w:rPr>
      </w:pPr>
      <w:r>
        <w:rPr>
          <w:rFonts w:hint="eastAsia" w:ascii="宋体" w:hAnsi="宋体" w:cs="宋体"/>
          <w:spacing w:val="-6"/>
          <w:sz w:val="24"/>
          <w:szCs w:val="24"/>
        </w:rPr>
        <w:t>2.3.2澄清或者修改的内容是磋商文件的组成部分，将</w:t>
      </w:r>
      <w:r>
        <w:rPr>
          <w:rFonts w:hint="eastAsia" w:ascii="宋体" w:hAnsi="宋体" w:cs="宋体"/>
          <w:sz w:val="24"/>
          <w:szCs w:val="24"/>
        </w:rPr>
        <w:t>书面文件或网站批露的形式</w:t>
      </w:r>
      <w:r>
        <w:rPr>
          <w:rFonts w:hint="eastAsia" w:ascii="宋体" w:hAnsi="宋体" w:cs="宋体"/>
          <w:spacing w:val="-6"/>
          <w:sz w:val="24"/>
          <w:szCs w:val="24"/>
        </w:rPr>
        <w:t>向所有供应商公布澄清或者修改文件，澄清或者修改文件对供应商具有约束力。</w:t>
      </w:r>
    </w:p>
    <w:p>
      <w:pPr>
        <w:pStyle w:val="13"/>
        <w:spacing w:line="400" w:lineRule="exact"/>
        <w:ind w:firstLine="460" w:firstLineChars="202"/>
        <w:jc w:val="left"/>
        <w:rPr>
          <w:rFonts w:ascii="宋体" w:hAnsi="宋体" w:cs="宋体"/>
          <w:spacing w:val="-6"/>
          <w:sz w:val="24"/>
          <w:szCs w:val="24"/>
        </w:rPr>
      </w:pPr>
      <w:r>
        <w:rPr>
          <w:rFonts w:hint="eastAsia" w:ascii="宋体" w:hAnsi="宋体" w:cs="宋体"/>
          <w:spacing w:val="-6"/>
          <w:sz w:val="24"/>
          <w:szCs w:val="24"/>
        </w:rPr>
        <w:t>2.3.3为使供应商有充足的时间对磋商文件的修改部分进行研究，采购单位可适当推迟响应文件截止期，并通过</w:t>
      </w:r>
      <w:r>
        <w:rPr>
          <w:rFonts w:hint="eastAsia" w:ascii="宋体" w:hAnsi="宋体" w:cs="宋体"/>
          <w:sz w:val="24"/>
          <w:szCs w:val="24"/>
        </w:rPr>
        <w:t>书面文件或网站批露的形式</w:t>
      </w:r>
      <w:r>
        <w:rPr>
          <w:rFonts w:hint="eastAsia" w:ascii="宋体" w:hAnsi="宋体" w:cs="宋体"/>
          <w:spacing w:val="-6"/>
          <w:sz w:val="24"/>
          <w:szCs w:val="24"/>
        </w:rPr>
        <w:t>发布公告通知所有获取磋商文件的供应商。</w:t>
      </w:r>
    </w:p>
    <w:p>
      <w:pPr>
        <w:pStyle w:val="13"/>
        <w:spacing w:line="400" w:lineRule="exact"/>
        <w:ind w:firstLine="460" w:firstLineChars="202"/>
        <w:jc w:val="left"/>
        <w:rPr>
          <w:rFonts w:ascii="宋体" w:hAnsi="宋体" w:cs="宋体"/>
          <w:spacing w:val="-6"/>
          <w:sz w:val="24"/>
          <w:szCs w:val="24"/>
        </w:rPr>
      </w:pPr>
      <w:r>
        <w:rPr>
          <w:rFonts w:hint="eastAsia" w:ascii="宋体" w:hAnsi="宋体" w:cs="宋体"/>
          <w:spacing w:val="-6"/>
          <w:sz w:val="24"/>
          <w:szCs w:val="24"/>
        </w:rPr>
        <w:t>2.3.4供应商应注意及时接收或浏览网上发布的澄清或修改通知，因供应商原因未及时获知澄清、修改或补充内容而导致的任何后果将由供应商自行承担。</w:t>
      </w:r>
    </w:p>
    <w:p>
      <w:pPr>
        <w:pStyle w:val="5"/>
        <w:spacing w:line="400" w:lineRule="exact"/>
      </w:pPr>
      <w:bookmarkStart w:id="25" w:name="_Toc13231"/>
      <w:bookmarkStart w:id="26" w:name="_Toc293736012"/>
      <w:bookmarkStart w:id="27" w:name="_Toc293738993"/>
      <w:bookmarkStart w:id="28" w:name="_Toc1735"/>
      <w:bookmarkStart w:id="29" w:name="_Toc293736055"/>
      <w:bookmarkStart w:id="30" w:name="_Toc446599312"/>
      <w:r>
        <w:rPr>
          <w:rFonts w:hint="eastAsia"/>
        </w:rPr>
        <w:t>三、响应文件的编制</w:t>
      </w:r>
      <w:bookmarkEnd w:id="25"/>
      <w:bookmarkEnd w:id="26"/>
      <w:bookmarkEnd w:id="27"/>
      <w:bookmarkEnd w:id="28"/>
      <w:bookmarkEnd w:id="29"/>
      <w:bookmarkEnd w:id="30"/>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3.1响应文件的语言</w:t>
      </w:r>
    </w:p>
    <w:p>
      <w:pPr>
        <w:pStyle w:val="13"/>
        <w:spacing w:line="400" w:lineRule="exact"/>
        <w:ind w:firstLine="460" w:firstLineChars="202"/>
        <w:jc w:val="left"/>
        <w:rPr>
          <w:rFonts w:ascii="宋体" w:hAnsi="宋体" w:cs="宋体"/>
          <w:spacing w:val="-6"/>
          <w:sz w:val="24"/>
          <w:szCs w:val="24"/>
        </w:rPr>
      </w:pPr>
      <w:r>
        <w:rPr>
          <w:rFonts w:hint="eastAsia" w:ascii="宋体" w:hAnsi="宋体" w:cs="宋体"/>
          <w:spacing w:val="-6"/>
          <w:sz w:val="24"/>
          <w:szCs w:val="24"/>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3.2响应文件的构成</w:t>
      </w:r>
    </w:p>
    <w:p>
      <w:pPr>
        <w:pStyle w:val="20"/>
        <w:spacing w:line="400" w:lineRule="exact"/>
        <w:ind w:firstLine="482" w:firstLineChars="201"/>
        <w:contextualSpacing/>
        <w:jc w:val="left"/>
        <w:rPr>
          <w:rFonts w:hAnsi="宋体" w:cs="宋体"/>
          <w:sz w:val="24"/>
          <w:szCs w:val="24"/>
        </w:rPr>
      </w:pPr>
      <w:r>
        <w:rPr>
          <w:rFonts w:hint="eastAsia" w:hAnsi="宋体" w:cs="宋体"/>
          <w:sz w:val="24"/>
          <w:szCs w:val="24"/>
        </w:rPr>
        <w:t>响应文件由</w:t>
      </w:r>
      <w:r>
        <w:rPr>
          <w:rFonts w:hint="eastAsia" w:hAnsi="宋体" w:cs="宋体"/>
          <w:b/>
          <w:bCs/>
          <w:sz w:val="24"/>
          <w:szCs w:val="24"/>
        </w:rPr>
        <w:t>“资格证明文件”、“商务文件”、“技术文件”</w:t>
      </w:r>
      <w:r>
        <w:rPr>
          <w:rFonts w:hint="eastAsia" w:hAnsi="宋体" w:cs="宋体"/>
          <w:sz w:val="24"/>
          <w:szCs w:val="24"/>
        </w:rPr>
        <w:t>组成（具体内容要求详见第六章“响应文件格式”）。供应商在磋商和评审过程中做出的符合竞争性磋商文件要求的澄清、说明或补正，构成响应文件的组成部分。</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3.3响应文件编制</w:t>
      </w:r>
    </w:p>
    <w:p>
      <w:pPr>
        <w:pStyle w:val="13"/>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3.3.1响应文件应按照磋商文件要求进行制作编制，并对其提交的响应文件的真实性、合法性承担法律责任。保证目录清晰、内容完整。响应文件各类证件须与磋商供应商注册登记资料相一致。</w:t>
      </w:r>
    </w:p>
    <w:p>
      <w:pPr>
        <w:pStyle w:val="13"/>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3.3.2响应文件应当对磋商文件有关</w:t>
      </w:r>
      <w:r>
        <w:rPr>
          <w:rFonts w:hint="eastAsia" w:ascii="宋体" w:hAnsi="宋体" w:cs="宋体"/>
          <w:b/>
          <w:bCs/>
          <w:kern w:val="0"/>
          <w:sz w:val="24"/>
          <w:szCs w:val="24"/>
        </w:rPr>
        <w:t>技术要求、合同条件、投标有效期、磋商保证金、投标报价、响应文件密封、响应文件签署盖章、响应文件格式</w:t>
      </w:r>
      <w:r>
        <w:rPr>
          <w:rFonts w:hint="eastAsia" w:ascii="宋体" w:hAnsi="宋体" w:cs="宋体"/>
          <w:kern w:val="0"/>
          <w:sz w:val="24"/>
          <w:szCs w:val="24"/>
        </w:rPr>
        <w:t>等实质性内容作出响应。响应文件满足磋商文件实质性要求的基础上，可以提出比磋商文件要求更有利于采购人的承诺。</w:t>
      </w:r>
    </w:p>
    <w:p>
      <w:pPr>
        <w:pStyle w:val="13"/>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3.3.3供应商提交的响应文件以及供应商与采购代理机构和采购人就有关磋商的所有来往函电均应使用中文。供应商提交的支持文件和印刷的文献可以使用别的语言，但其相应内容必须附有中文翻译文本，在解释响应文件时以翻译文本为主。</w:t>
      </w:r>
    </w:p>
    <w:p>
      <w:pPr>
        <w:pStyle w:val="13"/>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3.3.4供应商应认真阅读、并充分理解本文件的全部内容（包括所有的澄清、修改等内容），承诺并履行磋商文件中各项条款规定及要求。</w:t>
      </w:r>
    </w:p>
    <w:p>
      <w:pPr>
        <w:pStyle w:val="13"/>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3.3.5响应文件必须按磋商文件的全部内容，包括所有的澄清、修改等通知及附件进行编制。</w:t>
      </w:r>
    </w:p>
    <w:p>
      <w:pPr>
        <w:pStyle w:val="13"/>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3.3.6如因供应商只填写和提供了磋商文件要求的部分内容和附件，而给评审造成困难，其可能导致的结果和责任由供应商自行承担。</w:t>
      </w:r>
    </w:p>
    <w:p>
      <w:pPr>
        <w:pStyle w:val="13"/>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3.3.7供应商必须保证响应文件所提供的全部资料真实可靠，并接受采购单位对其中任何资料进一步核实的要求。</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3.4投标报价要求</w:t>
      </w:r>
    </w:p>
    <w:p>
      <w:pPr>
        <w:pStyle w:val="13"/>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3.4.1</w:t>
      </w:r>
      <w:r>
        <w:rPr>
          <w:rFonts w:hint="eastAsia" w:ascii="宋体" w:hAnsi="宋体" w:cs="宋体"/>
          <w:sz w:val="24"/>
          <w:szCs w:val="24"/>
        </w:rPr>
        <w:t>投标人所承建的工程均以人民币报价。</w:t>
      </w:r>
    </w:p>
    <w:p>
      <w:pPr>
        <w:pStyle w:val="13"/>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3.4.2</w:t>
      </w:r>
      <w:r>
        <w:rPr>
          <w:rFonts w:hint="eastAsia" w:ascii="宋体" w:hAnsi="宋体" w:cs="宋体"/>
          <w:sz w:val="24"/>
          <w:szCs w:val="24"/>
        </w:rPr>
        <w:t>投标人应按第三章采购需求中提供的“工程量清单”填写相应报价。</w:t>
      </w:r>
    </w:p>
    <w:p>
      <w:pPr>
        <w:pStyle w:val="13"/>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3.4.3</w:t>
      </w:r>
      <w:r>
        <w:rPr>
          <w:rFonts w:hint="eastAsia" w:ascii="宋体" w:hAnsi="宋体" w:cs="宋体"/>
          <w:sz w:val="24"/>
          <w:szCs w:val="24"/>
        </w:rPr>
        <w:t>投标人的投标报价，应是完成本投标人须知前附表所列工程招标范围、工期及质量要求的全部内容。</w:t>
      </w:r>
    </w:p>
    <w:p>
      <w:pPr>
        <w:spacing w:line="400" w:lineRule="exact"/>
        <w:ind w:firstLine="480" w:firstLineChars="200"/>
        <w:jc w:val="left"/>
        <w:rPr>
          <w:rFonts w:ascii="宋体" w:hAnsi="宋体" w:cs="宋体"/>
          <w:sz w:val="24"/>
          <w:szCs w:val="24"/>
        </w:rPr>
      </w:pPr>
      <w:r>
        <w:rPr>
          <w:rFonts w:hint="eastAsia" w:ascii="宋体" w:hAnsi="宋体" w:cs="宋体"/>
          <w:kern w:val="0"/>
          <w:sz w:val="24"/>
          <w:szCs w:val="24"/>
        </w:rPr>
        <w:t>3.4.5</w:t>
      </w:r>
      <w:r>
        <w:rPr>
          <w:rFonts w:hint="eastAsia" w:ascii="宋体" w:hAnsi="宋体" w:cs="宋体"/>
          <w:sz w:val="24"/>
          <w:szCs w:val="24"/>
        </w:rPr>
        <w:t>本项目预算金额见供应商须知前附表。采购人设有最高限价的，供应商的报价不得超过最高限价，否则其投标无效，最高限价在供应商须知前附表中载明。</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3.5备选方案</w:t>
      </w:r>
    </w:p>
    <w:p>
      <w:pPr>
        <w:pStyle w:val="13"/>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3.5.1供应商应按照供应商须知前附表要求编制磋商备选方案，否则将被视为无效响应文件。</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3.6磋商保证金（本项目不适用）</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3.6.1</w:t>
      </w:r>
      <w:r>
        <w:rPr>
          <w:rFonts w:hint="eastAsia" w:ascii="宋体" w:hAnsi="宋体" w:cs="宋体"/>
          <w:kern w:val="0"/>
          <w:sz w:val="24"/>
          <w:szCs w:val="24"/>
        </w:rPr>
        <w:t>本项目磋商保证金收取要求见供应商须知前附表，磋商保证金应在投标有效期内有效。</w:t>
      </w:r>
    </w:p>
    <w:p>
      <w:pPr>
        <w:pStyle w:val="13"/>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3.6.2对于未按规定提交磋商保证金的，即到响应文件递交截止时间前未提交磋商保证金，提交的磋商保证金形式、数量和有效期不满足磋商文件要求的，其投标无效。</w:t>
      </w:r>
    </w:p>
    <w:p>
      <w:pPr>
        <w:pStyle w:val="13"/>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3.6.3未成交的供应商，其磋商保证金在成交公告公布后5个工作日内退还；成交供应商的磋商保证金,在成交供应商与采购人签订合同后5个工作日内退还；如有质疑或投诉，采购代理机构将在质疑和投诉处理完毕后5个工作日内。</w:t>
      </w:r>
    </w:p>
    <w:p>
      <w:pPr>
        <w:pStyle w:val="13"/>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3.6.4有下列情形之一的，保证金将被没收：</w:t>
      </w:r>
    </w:p>
    <w:p>
      <w:pPr>
        <w:pStyle w:val="20"/>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（1）磋商供应商在投标有效期内无正当理由撤回其磋商响应文件或者在磋商过程中无正当理由退出磋商活动；</w:t>
      </w:r>
    </w:p>
    <w:p>
      <w:pPr>
        <w:pStyle w:val="20"/>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（2）为谋取最终成交，磋商供应商在整个磋商过程中提供的相关文件被确认是虚假的、不真实的；</w:t>
      </w:r>
    </w:p>
    <w:p>
      <w:pPr>
        <w:pStyle w:val="20"/>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（3）参加磋商的供应商之间被证实有串通、欺诈行为或者恶意进行竞争，影响采购人合法权益的。</w:t>
      </w:r>
    </w:p>
    <w:p>
      <w:pPr>
        <w:pStyle w:val="20"/>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（4）整个采购活动中采取不正当手段诋毁、排挤其他供应商的；</w:t>
      </w:r>
    </w:p>
    <w:p>
      <w:pPr>
        <w:pStyle w:val="20"/>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（5）与采购人相关工作人员恶意串通的；</w:t>
      </w:r>
    </w:p>
    <w:p>
      <w:pPr>
        <w:pStyle w:val="20"/>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（6）向采购人相关工作人员行贿或者提供其他不正当利益的；</w:t>
      </w:r>
    </w:p>
    <w:p>
      <w:pPr>
        <w:pStyle w:val="20"/>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（7）成交供应商在规定期限内未能根据规定签订合同；</w:t>
      </w:r>
    </w:p>
    <w:p>
      <w:pPr>
        <w:pStyle w:val="20"/>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（8）成交供应商在规定期限内未能根据规定交纳履约保证金。</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3.7投标有效期</w:t>
      </w:r>
    </w:p>
    <w:p>
      <w:pPr>
        <w:pStyle w:val="13"/>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3.7.1投标有效期详见供应商须知前附表。供应商响应文件中有效期不足的将被视为无效文件。</w:t>
      </w:r>
    </w:p>
    <w:p>
      <w:pPr>
        <w:pStyle w:val="13"/>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3.7.2 有效期内供应商未经采购结果确认磋商达成一致不得改变其磋商最后报价及承诺的全部义务。</w:t>
      </w:r>
    </w:p>
    <w:p>
      <w:pPr>
        <w:pStyle w:val="5"/>
        <w:spacing w:line="400" w:lineRule="exact"/>
      </w:pPr>
      <w:bookmarkStart w:id="31" w:name="_Toc446599313"/>
      <w:bookmarkStart w:id="32" w:name="_Toc293736013"/>
      <w:bookmarkStart w:id="33" w:name="_Toc293738994"/>
      <w:bookmarkStart w:id="34" w:name="_Toc293736056"/>
      <w:r>
        <w:rPr>
          <w:rFonts w:hint="eastAsia"/>
        </w:rPr>
        <w:t>四、响应文件的递交</w:t>
      </w:r>
      <w:bookmarkEnd w:id="31"/>
      <w:bookmarkEnd w:id="32"/>
      <w:bookmarkEnd w:id="33"/>
      <w:bookmarkEnd w:id="34"/>
    </w:p>
    <w:p>
      <w:pPr>
        <w:pStyle w:val="13"/>
        <w:spacing w:line="400" w:lineRule="exact"/>
        <w:ind w:firstLine="487" w:firstLineChars="202"/>
        <w:jc w:val="left"/>
        <w:rPr>
          <w:rFonts w:ascii="宋体" w:hAnsi="宋体" w:cs="宋体"/>
          <w:b/>
          <w:bCs/>
          <w:kern w:val="0"/>
          <w:sz w:val="24"/>
          <w:szCs w:val="24"/>
        </w:rPr>
      </w:pPr>
      <w:r>
        <w:rPr>
          <w:rFonts w:hint="eastAsia" w:ascii="宋体" w:hAnsi="宋体" w:cs="宋体"/>
          <w:b/>
          <w:bCs/>
          <w:kern w:val="0"/>
          <w:sz w:val="24"/>
          <w:szCs w:val="24"/>
        </w:rPr>
        <w:t>4.1响应文件的份数</w:t>
      </w:r>
    </w:p>
    <w:p>
      <w:pPr>
        <w:pStyle w:val="13"/>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4.1.1响应文件正本一份、副本份数要求见供应商须知前附表。正本和副本的封面右上角上应清楚地标记“正本”或“副本”的字样。当副本和正本不一致时，以正本文件为准。 响应文件的正本与副本应分别装订，响应文件需分册装订的，具体分册装订要求供应商须知前附表。</w:t>
      </w:r>
    </w:p>
    <w:p>
      <w:pPr>
        <w:pStyle w:val="13"/>
        <w:spacing w:line="400" w:lineRule="exact"/>
        <w:ind w:firstLine="487" w:firstLineChars="202"/>
        <w:jc w:val="left"/>
        <w:rPr>
          <w:rFonts w:ascii="宋体" w:hAnsi="宋体" w:cs="宋体"/>
          <w:b/>
          <w:bCs/>
          <w:kern w:val="0"/>
          <w:sz w:val="24"/>
          <w:szCs w:val="24"/>
        </w:rPr>
      </w:pPr>
      <w:r>
        <w:rPr>
          <w:rFonts w:hint="eastAsia" w:ascii="宋体" w:hAnsi="宋体" w:cs="宋体"/>
          <w:b/>
          <w:bCs/>
          <w:kern w:val="0"/>
          <w:sz w:val="24"/>
          <w:szCs w:val="24"/>
        </w:rPr>
        <w:t>4.2响应文件的密封和标记</w:t>
      </w:r>
    </w:p>
    <w:p>
      <w:pPr>
        <w:pStyle w:val="13"/>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4.2.1响应文件应用不褪色的材料书写或打印，并按第六章“响应文件格式”的要求进行签字和（或）盖章。由供应商的法定代表人（单位负责人）签字的，应附法定代表人（单位负责人）身份证明，由代理人签字的，应附授权委托书，身份证明或授权委托书应符合第六章“响应文件格式”的要求。响应文件应尽量避免涂改、行间插字或删除。如果出现上述情况，改动之处应由供应商的法定代表人（单位负责人）或其授权的代理人签字或盖单位章。</w:t>
      </w:r>
    </w:p>
    <w:p>
      <w:pPr>
        <w:pStyle w:val="13"/>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4.2.2响应文件应密封包装，并在封套的封口处加盖供应商单位章或由供应商的法定代表人（单位负责人）或其授权的代理人签字或盖章。响应文件封套上应写明的内容见供应商须知前附表。未按要求密封的响应文件，采购人将予以拒收。</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4.3</w:t>
      </w:r>
      <w:r>
        <w:rPr>
          <w:rFonts w:hint="eastAsia" w:hAnsi="宋体" w:cs="宋体"/>
          <w:b/>
          <w:color w:val="000000" w:themeColor="text1"/>
          <w:sz w:val="24"/>
          <w:szCs w:val="24"/>
          <w14:textFill>
            <w14:solidFill>
              <w14:schemeClr w14:val="tx1"/>
            </w14:solidFill>
          </w14:textFill>
        </w:rPr>
        <w:t>响</w:t>
      </w:r>
      <w:r>
        <w:rPr>
          <w:rFonts w:hint="eastAsia" w:hAnsi="宋体" w:cs="宋体"/>
          <w:b/>
          <w:sz w:val="24"/>
          <w:szCs w:val="24"/>
        </w:rPr>
        <w:t>应文件</w:t>
      </w:r>
      <w:r>
        <w:rPr>
          <w:rFonts w:hint="eastAsia" w:hAnsi="宋体" w:cs="宋体"/>
          <w:b/>
          <w:color w:val="000000" w:themeColor="text1"/>
          <w:sz w:val="24"/>
          <w:szCs w:val="24"/>
          <w14:textFill>
            <w14:solidFill>
              <w14:schemeClr w14:val="tx1"/>
            </w14:solidFill>
          </w14:textFill>
        </w:rPr>
        <w:t>的</w:t>
      </w:r>
      <w:r>
        <w:rPr>
          <w:rFonts w:hint="eastAsia" w:hAnsi="宋体" w:cs="宋体"/>
          <w:b/>
          <w:sz w:val="24"/>
          <w:szCs w:val="24"/>
        </w:rPr>
        <w:t>递交</w:t>
      </w:r>
    </w:p>
    <w:p>
      <w:pPr>
        <w:pStyle w:val="13"/>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4.3.1供应商应在供应商须知前附表规定的响应文件递交截止时间前将响应文件递交至指定地点。未在响应文件递交截止时间前递交的响应文件视为逾期送达。逾期送达的或者未送达指定地点的响应文件，采购单位不予受理。</w:t>
      </w:r>
    </w:p>
    <w:p>
      <w:pPr>
        <w:pStyle w:val="13"/>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4.3</w:t>
      </w:r>
      <w:r>
        <w:rPr>
          <w:rFonts w:hint="eastAsia" w:ascii="宋体" w:hAnsi="宋体" w:cs="宋体"/>
          <w:sz w:val="24"/>
          <w:szCs w:val="24"/>
        </w:rPr>
        <w:t>.2采购</w:t>
      </w:r>
      <w:r>
        <w:rPr>
          <w:rFonts w:hint="eastAsia" w:ascii="宋体" w:hAnsi="宋体" w:cs="宋体"/>
          <w:kern w:val="0"/>
          <w:sz w:val="24"/>
          <w:szCs w:val="24"/>
        </w:rPr>
        <w:t>单位将拒绝并原封退回在规定的响应文件递交截止期后送达的任何响应文件。</w:t>
      </w:r>
    </w:p>
    <w:p>
      <w:pPr>
        <w:pStyle w:val="20"/>
        <w:spacing w:line="400" w:lineRule="exact"/>
        <w:ind w:firstLine="484" w:firstLineChars="201"/>
        <w:contextualSpacing/>
        <w:jc w:val="left"/>
        <w:rPr>
          <w:rFonts w:hAnsi="宋体" w:cs="宋体"/>
          <w:color w:val="000000"/>
          <w:kern w:val="0"/>
          <w:sz w:val="24"/>
          <w:szCs w:val="24"/>
        </w:rPr>
      </w:pPr>
      <w:r>
        <w:rPr>
          <w:rFonts w:hint="eastAsia" w:hAnsi="宋体" w:cs="宋体"/>
          <w:b/>
          <w:sz w:val="24"/>
          <w:szCs w:val="24"/>
        </w:rPr>
        <w:t>4.4响应文件的修改和撤回</w:t>
      </w:r>
    </w:p>
    <w:p>
      <w:pPr>
        <w:pStyle w:val="13"/>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4.4.1供应商在磋商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pPr>
        <w:pStyle w:val="13"/>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4.4.2供应商所提交的响应文件在评审结束后，无论中标与否都不退还。</w:t>
      </w:r>
    </w:p>
    <w:p>
      <w:pPr>
        <w:pStyle w:val="5"/>
        <w:spacing w:line="400" w:lineRule="exact"/>
      </w:pPr>
      <w:r>
        <w:rPr>
          <w:rFonts w:hint="eastAsia"/>
        </w:rPr>
        <w:t>五、开启响应文件</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5.会议仪式</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5.1采购人将在供应商须知前附表规定的时间和地点组织开启响应文件会议，邀请供应商法定代表人（单位负责人）或其授权代表携带有效证件准时参加，参加会议的代表需签名以证明其出席。未参加开启会议，视同认可会议结果。采购代理机构主持会议。</w:t>
      </w:r>
    </w:p>
    <w:p>
      <w:pPr>
        <w:spacing w:line="400" w:lineRule="exact"/>
        <w:ind w:firstLine="482" w:firstLineChars="200"/>
        <w:jc w:val="left"/>
        <w:rPr>
          <w:rFonts w:ascii="宋体" w:hAnsi="宋体" w:cs="宋体"/>
          <w:b/>
          <w:bCs/>
          <w:sz w:val="24"/>
          <w:szCs w:val="24"/>
        </w:rPr>
      </w:pPr>
      <w:r>
        <w:rPr>
          <w:rFonts w:hint="eastAsia" w:ascii="宋体" w:hAnsi="宋体" w:cs="宋体"/>
          <w:b/>
          <w:bCs/>
          <w:sz w:val="24"/>
          <w:szCs w:val="24"/>
        </w:rPr>
        <w:t>5.2主持人按下列程序主持仪式：</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（1）宣布会议纪律；</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（2）宣布会议参会人员姓名；</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（3）公布在响应文件递交截止时间前递交响应文件的供应商名称；</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（4）由采购人代表、监督人员及公证人员现场查验供应商须知前附表规定内容；</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（5）由供应商代表检查确认响应文件的密封情况；</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（6）按供应商须知前附表规定是否公开开启响应文件；</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（7）供应商代表、采购人代表、监督人员、公证人员、记录人等有关人员在开启记录上签字确认；</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（8）会议结束。</w:t>
      </w:r>
    </w:p>
    <w:p>
      <w:pPr>
        <w:spacing w:line="400" w:lineRule="exact"/>
        <w:ind w:firstLine="482" w:firstLineChars="200"/>
        <w:jc w:val="left"/>
        <w:rPr>
          <w:rFonts w:ascii="宋体" w:hAnsi="宋体" w:cs="宋体"/>
          <w:b/>
          <w:bCs/>
          <w:sz w:val="24"/>
          <w:szCs w:val="24"/>
        </w:rPr>
      </w:pPr>
      <w:r>
        <w:rPr>
          <w:rFonts w:hint="eastAsia" w:ascii="宋体" w:hAnsi="宋体" w:cs="宋体"/>
          <w:b/>
          <w:bCs/>
          <w:sz w:val="24"/>
          <w:szCs w:val="24"/>
        </w:rPr>
        <w:t>5.3会议异议</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供应商代表对会议过程和会议记录有异议的，以及认为采购人、采购代理机构相关工作人员有需要回避的情形，应当场提出询问或者回避申请，采购人、采购代理机构对投标人代表提出询问或者回避申请，当场作出答复，并制作记录。</w:t>
      </w:r>
    </w:p>
    <w:p>
      <w:pPr>
        <w:spacing w:line="400" w:lineRule="exact"/>
        <w:ind w:firstLine="482" w:firstLineChars="200"/>
        <w:jc w:val="left"/>
        <w:rPr>
          <w:rFonts w:ascii="宋体" w:hAnsi="宋体" w:cs="宋体"/>
          <w:b/>
          <w:bCs/>
          <w:sz w:val="24"/>
          <w:szCs w:val="24"/>
        </w:rPr>
      </w:pPr>
      <w:r>
        <w:rPr>
          <w:rFonts w:hint="eastAsia" w:ascii="宋体" w:hAnsi="宋体" w:cs="宋体"/>
          <w:b/>
          <w:bCs/>
          <w:sz w:val="24"/>
          <w:szCs w:val="24"/>
        </w:rPr>
        <w:t>5.4在政府采购活动中，采购人员及相关人员与投标人有下列利害关系之一的，应当回避：</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（一）参加采购活动前3年内与投标人存在劳动关系；</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（二）参加采购活动前3年内担任投标人的董事、监事；</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（三）参加采购活动前3年内是投标人的控股股东或者实际控制人；</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（四）与投标人的法定代表人或者负责人有夫妻、直系血亲、三代以内旁系血亲或者近姻亲关系；</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（五）与投标人有其他可能影响政府采购活动公平、公正进行的关系。</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投标人认为采购人员及相关人员与其他投标人有利害关系的，可以向采购人或者采购代理机构书面提出回避申请，并说明理由。采购人或者采购代理机构应当及时询问被申请回避人员，有利害关系的被申请回避人员应当回避。</w:t>
      </w:r>
    </w:p>
    <w:p>
      <w:pPr>
        <w:pStyle w:val="5"/>
        <w:spacing w:line="400" w:lineRule="exact"/>
      </w:pPr>
      <w:r>
        <w:rPr>
          <w:rFonts w:hint="eastAsia"/>
        </w:rPr>
        <w:t>六、磋商和评审</w:t>
      </w:r>
    </w:p>
    <w:p>
      <w:pPr>
        <w:widowControl/>
        <w:spacing w:line="400" w:lineRule="exact"/>
        <w:ind w:firstLine="482" w:firstLineChars="200"/>
        <w:textAlignment w:val="baseline"/>
        <w:rPr>
          <w:rFonts w:ascii="宋体" w:hAnsi="宋体" w:cs="宋体"/>
          <w:b/>
          <w:sz w:val="24"/>
          <w:szCs w:val="24"/>
        </w:rPr>
      </w:pPr>
      <w:r>
        <w:rPr>
          <w:rFonts w:hint="eastAsia" w:ascii="宋体" w:hAnsi="宋体" w:cs="宋体"/>
          <w:b/>
          <w:sz w:val="24"/>
          <w:szCs w:val="24"/>
        </w:rPr>
        <w:t>6.1磋商小组的组成</w:t>
      </w:r>
    </w:p>
    <w:p>
      <w:pPr>
        <w:pStyle w:val="13"/>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6.1.1除供应商须知前附表规定外，磋商小组由采购人代表和评审专家共3人以上单数组成，其中评审专家的人数不得少于磋商小组成员总数的2/3。磋商小组成员由采购人依法组建,采购人代表不得担任磋商小组组长,不得以评审专家身份参加采购项目的评审。</w:t>
      </w:r>
    </w:p>
    <w:p>
      <w:pPr>
        <w:pStyle w:val="13"/>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6.1.2磋商小组应以科学、公正的态度参加评审工作并推荐成交候选人。评审专家在评审过程中不受任何干扰，独立、负责地提出评审意见，并对自己的评审意见承担责任。</w:t>
      </w:r>
    </w:p>
    <w:p>
      <w:pPr>
        <w:pStyle w:val="13"/>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6.1.3回避情形</w:t>
      </w:r>
    </w:p>
    <w:p>
      <w:pPr>
        <w:pStyle w:val="13"/>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磋商小组成员有下列情形之一的，应当回避：</w:t>
      </w:r>
    </w:p>
    <w:p>
      <w:pPr>
        <w:pStyle w:val="13"/>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（1）参加采购活动前三年内,与供应商存在劳动关系,或者担任过供应商的董事、监事,或者是供应商的控股股东或实际控制人；</w:t>
      </w:r>
    </w:p>
    <w:p>
      <w:pPr>
        <w:pStyle w:val="13"/>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（2）与供应商的法定代表人或者负责人有夫妻、直系血亲、三代以内旁系血亲或者近姻亲关系；</w:t>
      </w:r>
    </w:p>
    <w:p>
      <w:pPr>
        <w:pStyle w:val="13"/>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（3）与供应商有其他可能影响政府采购活动公平、公正进行的关系。</w:t>
      </w:r>
    </w:p>
    <w:p>
      <w:pPr>
        <w:pStyle w:val="13"/>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磋商小组发现本人与参加本项目的供应商有利害关系的,应当主动提出回避。采购人或者采购代理机构发现磋商小组与参加采购活动的供应商有利害关系的,应当要求其回避。</w:t>
      </w:r>
    </w:p>
    <w:p>
      <w:pPr>
        <w:pStyle w:val="13"/>
        <w:spacing w:line="400" w:lineRule="exact"/>
        <w:ind w:firstLine="487" w:firstLineChars="202"/>
        <w:jc w:val="left"/>
        <w:rPr>
          <w:rFonts w:ascii="宋体" w:hAnsi="宋体" w:cs="宋体"/>
          <w:b/>
          <w:bCs/>
          <w:kern w:val="0"/>
          <w:sz w:val="24"/>
          <w:szCs w:val="24"/>
        </w:rPr>
      </w:pPr>
      <w:r>
        <w:rPr>
          <w:rFonts w:hint="eastAsia" w:ascii="宋体" w:hAnsi="宋体" w:cs="宋体"/>
          <w:b/>
          <w:bCs/>
          <w:kern w:val="0"/>
          <w:sz w:val="24"/>
          <w:szCs w:val="24"/>
        </w:rPr>
        <w:t>6.2磋商方法</w:t>
      </w:r>
    </w:p>
    <w:p>
      <w:pPr>
        <w:spacing w:line="400" w:lineRule="exact"/>
        <w:ind w:firstLine="480" w:firstLineChars="200"/>
        <w:jc w:val="left"/>
        <w:rPr>
          <w:rFonts w:ascii="宋体" w:hAnsi="宋体" w:cs="宋体"/>
          <w:sz w:val="24"/>
          <w:szCs w:val="24"/>
        </w:rPr>
      </w:pPr>
      <w:bookmarkStart w:id="35" w:name="_Toc293736015"/>
      <w:bookmarkStart w:id="36" w:name="_Toc293736058"/>
      <w:bookmarkStart w:id="37" w:name="_Toc293738996"/>
      <w:bookmarkStart w:id="38" w:name="_Toc21441"/>
      <w:bookmarkStart w:id="39" w:name="_Toc10373"/>
      <w:bookmarkStart w:id="40" w:name="_Toc446599315"/>
      <w:r>
        <w:rPr>
          <w:rFonts w:hint="eastAsia" w:ascii="宋体" w:hAnsi="宋体" w:cs="宋体"/>
          <w:sz w:val="24"/>
          <w:szCs w:val="24"/>
        </w:rPr>
        <w:t>6.2.1初步评审</w:t>
      </w:r>
    </w:p>
    <w:p>
      <w:pPr>
        <w:spacing w:line="400" w:lineRule="exact"/>
        <w:ind w:firstLine="480" w:firstLineChars="200"/>
        <w:jc w:val="left"/>
      </w:pPr>
      <w:r>
        <w:rPr>
          <w:rFonts w:hint="eastAsia" w:ascii="宋体" w:hAnsi="宋体" w:cs="宋体"/>
          <w:sz w:val="24"/>
          <w:szCs w:val="24"/>
        </w:rPr>
        <w:t>磋商小组将按照磋商文件第四章“评审办法”确定的评审标准和程序对供应商递交的响应文件进行初步评审。初步评审主要对响应文件的形式、供应商的资格和响应文件的响应性进行审查，以判断响应文件的形式是否符合要求、供应商是否符合资格条件、响应文件是否实质性响应磋商文件的要求，只有资格和符合性评审合格且实质性响应磋商文件要求的供应商才可通过初步评审。</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6.2.2磋商</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磋商小组按照第四章“评审办法”规定的评审程序和评审标准对供应商递交的响应文件进行评审和比较，第四章“评审办法”没有规定的内容，不作为评审依据。</w:t>
      </w:r>
    </w:p>
    <w:p>
      <w:pPr>
        <w:pStyle w:val="5"/>
        <w:spacing w:line="400" w:lineRule="exact"/>
      </w:pPr>
      <w:bookmarkStart w:id="41" w:name="_Toc456291254"/>
      <w:bookmarkStart w:id="42" w:name="_Toc2"/>
      <w:bookmarkStart w:id="43" w:name="_Toc456291274"/>
      <w:bookmarkStart w:id="44" w:name="_Toc456291159"/>
      <w:bookmarkStart w:id="45" w:name="_Toc29411"/>
      <w:bookmarkStart w:id="46" w:name="_Toc456291473"/>
      <w:bookmarkStart w:id="47" w:name="_Toc456291348"/>
      <w:bookmarkStart w:id="48" w:name="_Toc456291531"/>
      <w:r>
        <w:rPr>
          <w:rFonts w:hint="eastAsia"/>
        </w:rPr>
        <w:t>七、推荐成交供应商</w:t>
      </w:r>
      <w:bookmarkEnd w:id="41"/>
      <w:bookmarkEnd w:id="42"/>
      <w:bookmarkEnd w:id="43"/>
      <w:bookmarkEnd w:id="44"/>
      <w:bookmarkEnd w:id="45"/>
      <w:bookmarkEnd w:id="46"/>
      <w:bookmarkEnd w:id="47"/>
      <w:bookmarkEnd w:id="48"/>
    </w:p>
    <w:p>
      <w:pPr>
        <w:pStyle w:val="13"/>
        <w:spacing w:line="400" w:lineRule="exact"/>
        <w:ind w:firstLine="487" w:firstLineChars="202"/>
        <w:jc w:val="left"/>
        <w:rPr>
          <w:rFonts w:ascii="宋体" w:hAnsi="宋体" w:cs="宋体"/>
          <w:b/>
          <w:bCs/>
          <w:kern w:val="0"/>
          <w:sz w:val="24"/>
          <w:szCs w:val="24"/>
        </w:rPr>
      </w:pPr>
      <w:r>
        <w:rPr>
          <w:rFonts w:hint="eastAsia" w:ascii="宋体" w:hAnsi="宋体" w:cs="宋体"/>
          <w:b/>
          <w:bCs/>
          <w:kern w:val="0"/>
          <w:sz w:val="24"/>
          <w:szCs w:val="24"/>
        </w:rPr>
        <w:t>7.1推荐成交供应商</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7.1.1磋商小组应当根据综合评分情况，按照评审得分由高到低的顺序推荐3名成交候选人，并编写评审报告。</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7.1.2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7.1.3成交供应商确定后，采购代理机构将在供应商须知前附表规定的媒介发布成交公示，公示期为3个日历日，同时向成交供应商发出《成交通知书》。《成交通知书》是合同的组成部分,对成交供应商和采购人具有同等法律效力。</w:t>
      </w:r>
    </w:p>
    <w:p>
      <w:pPr>
        <w:pStyle w:val="5"/>
        <w:spacing w:line="400" w:lineRule="exact"/>
        <w:rPr>
          <w:b/>
          <w:sz w:val="28"/>
        </w:rPr>
      </w:pPr>
      <w:r>
        <w:rPr>
          <w:rFonts w:hint="eastAsia"/>
        </w:rPr>
        <w:t>八、签订合同</w:t>
      </w:r>
      <w:bookmarkEnd w:id="35"/>
      <w:bookmarkEnd w:id="36"/>
      <w:bookmarkEnd w:id="37"/>
      <w:bookmarkEnd w:id="38"/>
      <w:bookmarkEnd w:id="39"/>
      <w:bookmarkEnd w:id="40"/>
    </w:p>
    <w:p>
      <w:pPr>
        <w:pStyle w:val="13"/>
        <w:spacing w:line="400" w:lineRule="exact"/>
        <w:ind w:firstLine="487" w:firstLineChars="202"/>
        <w:jc w:val="left"/>
        <w:rPr>
          <w:rFonts w:ascii="宋体" w:hAnsi="宋体" w:cs="宋体"/>
          <w:b/>
          <w:bCs/>
          <w:kern w:val="0"/>
          <w:sz w:val="24"/>
          <w:szCs w:val="24"/>
        </w:rPr>
      </w:pPr>
      <w:r>
        <w:rPr>
          <w:rFonts w:hint="eastAsia" w:ascii="宋体" w:hAnsi="宋体" w:cs="宋体"/>
          <w:b/>
          <w:bCs/>
          <w:kern w:val="0"/>
          <w:sz w:val="24"/>
          <w:szCs w:val="24"/>
        </w:rPr>
        <w:t>8.1 签订合同</w:t>
      </w:r>
    </w:p>
    <w:p>
      <w:pPr>
        <w:pStyle w:val="13"/>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8.1.1采购人应在成交通知书发出后30日内，根据成交结果和磋商文件、响应文件及有关补遗文件和确认磋商备忘录拟定的合同文本与成交供应商签订项目合同。</w:t>
      </w:r>
    </w:p>
    <w:p>
      <w:pPr>
        <w:pStyle w:val="13"/>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8.1.2采购人应按磋商文件要求和中标人的响应文件承诺订立书面合同，不得超出磋商文件和中标人响应文件的范围，也不得再另行订立背离合同实质性内容的其他协议。</w:t>
      </w:r>
    </w:p>
    <w:p>
      <w:pPr>
        <w:pStyle w:val="13"/>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8.1.3采购人应在《中标通知书》发出之日起30天内与中标人签订政府采购合同。签订政府采购合同后7个工作日内，采购人应将政府采购合同副本报政府采购监管部门备案。</w:t>
      </w:r>
    </w:p>
    <w:p>
      <w:pPr>
        <w:pStyle w:val="13"/>
        <w:spacing w:line="400" w:lineRule="exact"/>
        <w:ind w:firstLine="484" w:firstLineChars="202"/>
        <w:jc w:val="left"/>
        <w:rPr>
          <w:rFonts w:hint="eastAsia" w:ascii="宋体" w:hAnsi="宋体" w:cs="宋体"/>
          <w:kern w:val="0"/>
          <w:sz w:val="24"/>
          <w:szCs w:val="24"/>
        </w:rPr>
      </w:pPr>
      <w:r>
        <w:rPr>
          <w:rFonts w:hint="eastAsia" w:ascii="宋体" w:hAnsi="宋体" w:cs="宋体"/>
          <w:kern w:val="0"/>
          <w:sz w:val="24"/>
          <w:szCs w:val="24"/>
        </w:rPr>
        <w:t>8.1.4采购人如需追加与合同标的相同的货物或服务，在不改变合同其他条款的前提下，提交追加合同的申请报经财政部门审核后，可与中标人签订补充合同，但所有补充合同的采购金额不得超过原合同金额的百分之十。</w:t>
      </w:r>
    </w:p>
    <w:p>
      <w:pPr>
        <w:pStyle w:val="13"/>
        <w:spacing w:line="400" w:lineRule="exact"/>
        <w:ind w:firstLine="484" w:firstLineChars="202"/>
        <w:jc w:val="left"/>
        <w:rPr>
          <w:rFonts w:hint="eastAsia" w:ascii="宋体" w:hAnsi="宋体" w:cs="宋体"/>
          <w:kern w:val="0"/>
          <w:sz w:val="24"/>
          <w:szCs w:val="24"/>
        </w:rPr>
      </w:pPr>
    </w:p>
    <w:p>
      <w:pPr>
        <w:pStyle w:val="13"/>
        <w:spacing w:line="400" w:lineRule="exact"/>
        <w:ind w:firstLine="484" w:firstLineChars="202"/>
        <w:jc w:val="left"/>
        <w:rPr>
          <w:rFonts w:hint="eastAsia" w:ascii="宋体" w:hAnsi="宋体" w:cs="宋体"/>
          <w:kern w:val="0"/>
          <w:sz w:val="24"/>
          <w:szCs w:val="24"/>
        </w:rPr>
      </w:pPr>
    </w:p>
    <w:p>
      <w:pPr>
        <w:pStyle w:val="13"/>
        <w:spacing w:line="400" w:lineRule="exact"/>
        <w:ind w:firstLine="484" w:firstLineChars="202"/>
        <w:jc w:val="left"/>
        <w:rPr>
          <w:rFonts w:hint="eastAsia" w:ascii="宋体" w:hAnsi="宋体" w:cs="宋体"/>
          <w:kern w:val="0"/>
          <w:sz w:val="24"/>
          <w:szCs w:val="24"/>
        </w:rPr>
      </w:pPr>
    </w:p>
    <w:p>
      <w:pPr>
        <w:pStyle w:val="13"/>
        <w:spacing w:line="400" w:lineRule="exact"/>
        <w:ind w:firstLine="484" w:firstLineChars="202"/>
        <w:jc w:val="left"/>
        <w:rPr>
          <w:rFonts w:hint="eastAsia" w:ascii="宋体" w:hAnsi="宋体" w:cs="宋体"/>
          <w:kern w:val="0"/>
          <w:sz w:val="24"/>
          <w:szCs w:val="24"/>
        </w:rPr>
      </w:pPr>
    </w:p>
    <w:p>
      <w:pPr>
        <w:pStyle w:val="13"/>
        <w:spacing w:line="400" w:lineRule="exact"/>
        <w:ind w:firstLine="484" w:firstLineChars="202"/>
        <w:jc w:val="left"/>
        <w:rPr>
          <w:rFonts w:hint="eastAsia" w:ascii="宋体" w:hAnsi="宋体" w:cs="宋体"/>
          <w:kern w:val="0"/>
          <w:sz w:val="24"/>
          <w:szCs w:val="24"/>
        </w:rPr>
      </w:pPr>
    </w:p>
    <w:p>
      <w:pPr>
        <w:pStyle w:val="13"/>
        <w:spacing w:line="400" w:lineRule="exact"/>
        <w:ind w:firstLine="484" w:firstLineChars="202"/>
        <w:jc w:val="left"/>
        <w:rPr>
          <w:rFonts w:hint="eastAsia" w:ascii="宋体" w:hAnsi="宋体" w:cs="宋体"/>
          <w:kern w:val="0"/>
          <w:sz w:val="24"/>
          <w:szCs w:val="24"/>
        </w:rPr>
      </w:pPr>
    </w:p>
    <w:p>
      <w:pPr>
        <w:pStyle w:val="5"/>
        <w:spacing w:line="400" w:lineRule="exact"/>
      </w:pPr>
      <w:bookmarkStart w:id="49" w:name="_Toc7269"/>
      <w:bookmarkStart w:id="50" w:name="_Toc5694"/>
      <w:bookmarkStart w:id="51" w:name="_Toc456291533"/>
      <w:bookmarkStart w:id="52" w:name="_Toc456291350"/>
      <w:bookmarkStart w:id="53" w:name="_Toc456291256"/>
      <w:bookmarkStart w:id="54" w:name="_Toc456291161"/>
      <w:bookmarkStart w:id="55" w:name="_Toc456291475"/>
      <w:bookmarkStart w:id="56" w:name="_Toc456291276"/>
      <w:r>
        <w:rPr>
          <w:rFonts w:hint="eastAsia"/>
        </w:rPr>
        <w:t>九、质疑</w:t>
      </w:r>
      <w:bookmarkEnd w:id="49"/>
      <w:bookmarkEnd w:id="50"/>
      <w:bookmarkEnd w:id="51"/>
      <w:bookmarkEnd w:id="52"/>
      <w:bookmarkEnd w:id="53"/>
      <w:bookmarkEnd w:id="54"/>
      <w:bookmarkEnd w:id="55"/>
      <w:bookmarkEnd w:id="56"/>
    </w:p>
    <w:p>
      <w:pPr>
        <w:pStyle w:val="13"/>
        <w:spacing w:line="400" w:lineRule="exact"/>
        <w:ind w:firstLine="487" w:firstLineChars="202"/>
        <w:jc w:val="left"/>
        <w:rPr>
          <w:rFonts w:ascii="宋体" w:hAnsi="宋体" w:cs="宋体"/>
          <w:b/>
          <w:bCs/>
          <w:kern w:val="0"/>
          <w:sz w:val="24"/>
          <w:szCs w:val="24"/>
        </w:rPr>
      </w:pPr>
      <w:r>
        <w:rPr>
          <w:rFonts w:hint="eastAsia" w:ascii="宋体" w:hAnsi="宋体" w:cs="宋体"/>
          <w:b/>
          <w:bCs/>
          <w:kern w:val="0"/>
          <w:sz w:val="24"/>
          <w:szCs w:val="24"/>
        </w:rPr>
        <w:t>9.1质疑</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9.1.1如果磋商供应商对此次采购活动有疑问，可依据《政府采购法》、《政府采购质疑和投诉办法》等相关规定，在规定时间内以书面形式向采购人和采购代理机构提出质疑。质疑书应当包括下列主要内容（质疑函格式见附件）：</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①质疑人的名称、地址、电话等；</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②质疑人法人签章和单位公章；</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③具体的质疑事项及事实依据；</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④明确的请求和必要（合法来源）的证明材料；</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⑤以联合体形式参与磋商的，则必须联合体各方共同签署、盖章；</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⑥提起质疑的日期。</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特注：未按上述程序规定的必备内容进行质疑的，政府采购机构将不予以受理。</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9.1.2成交公告期限届满之日起7个工作日内如有质疑的，采购人或采购代理机构将依法给与答复，并将结果告知所有当事人。</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9.1.3质疑供应商对采购人或采购代理机构答复不满意，可在15个工作日内向监管部门投诉。</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9.1.4磋商供应商的质疑和投诉应有事实依据，若为无效投诉，监管部门将按有关规定给予处罚。</w:t>
      </w:r>
    </w:p>
    <w:p>
      <w:pPr>
        <w:pStyle w:val="5"/>
        <w:spacing w:line="400" w:lineRule="exact"/>
      </w:pPr>
      <w:bookmarkStart w:id="57" w:name="_Toc11180"/>
      <w:bookmarkStart w:id="58" w:name="_Toc456291534"/>
      <w:bookmarkStart w:id="59" w:name="_Toc456291476"/>
      <w:bookmarkStart w:id="60" w:name="_Toc456291277"/>
      <w:bookmarkStart w:id="61" w:name="_Toc25716"/>
      <w:bookmarkStart w:id="62" w:name="_Toc456291351"/>
      <w:bookmarkStart w:id="63" w:name="_Toc456291257"/>
      <w:bookmarkStart w:id="64" w:name="_Toc456291162"/>
      <w:r>
        <w:rPr>
          <w:rFonts w:hint="eastAsia"/>
        </w:rPr>
        <w:t>十、</w:t>
      </w:r>
      <w:bookmarkEnd w:id="57"/>
      <w:bookmarkEnd w:id="58"/>
      <w:bookmarkEnd w:id="59"/>
      <w:bookmarkEnd w:id="60"/>
      <w:bookmarkEnd w:id="61"/>
      <w:bookmarkEnd w:id="62"/>
      <w:bookmarkEnd w:id="63"/>
      <w:bookmarkEnd w:id="64"/>
      <w:r>
        <w:rPr>
          <w:rFonts w:hint="eastAsia"/>
        </w:rPr>
        <w:t>纪律要求</w:t>
      </w:r>
    </w:p>
    <w:p>
      <w:pPr>
        <w:spacing w:line="400" w:lineRule="exact"/>
        <w:ind w:firstLine="482" w:firstLineChars="200"/>
        <w:jc w:val="left"/>
        <w:rPr>
          <w:rFonts w:ascii="宋体" w:hAnsi="宋体" w:cs="宋体"/>
          <w:b/>
          <w:bCs/>
          <w:sz w:val="24"/>
          <w:szCs w:val="24"/>
        </w:rPr>
      </w:pPr>
      <w:r>
        <w:rPr>
          <w:rFonts w:hint="eastAsia" w:ascii="宋体" w:hAnsi="宋体" w:cs="宋体"/>
          <w:b/>
          <w:bCs/>
          <w:sz w:val="24"/>
          <w:szCs w:val="24"/>
        </w:rPr>
        <w:t>10.1对采购人的纪律要求</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采购人不得泄露磋商采购活动中应当保密的情况和资料，不得与供应商串通损害国家利益、社会公共利益或者他人合法权益。</w:t>
      </w:r>
    </w:p>
    <w:p>
      <w:pPr>
        <w:spacing w:line="400" w:lineRule="exact"/>
        <w:ind w:firstLine="482" w:firstLineChars="200"/>
        <w:jc w:val="left"/>
        <w:rPr>
          <w:rFonts w:ascii="宋体" w:hAnsi="宋体" w:cs="宋体"/>
          <w:b/>
          <w:bCs/>
          <w:sz w:val="24"/>
          <w:szCs w:val="24"/>
        </w:rPr>
      </w:pPr>
      <w:r>
        <w:rPr>
          <w:rFonts w:hint="eastAsia" w:ascii="宋体" w:hAnsi="宋体" w:cs="宋体"/>
          <w:b/>
          <w:bCs/>
          <w:sz w:val="24"/>
          <w:szCs w:val="24"/>
        </w:rPr>
        <w:t>10.2对供应商的纪律要求</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供应商不得相互串通或者与采购人串通，不得向采购人或者磋商小组成员行贿谋取成交，不得以他人名义参加磋商采购活动或者以其他方式弄虚作假骗取成交；供应商不得以任何方式干扰、影响评审工作。</w:t>
      </w:r>
    </w:p>
    <w:p>
      <w:pPr>
        <w:spacing w:line="400" w:lineRule="exact"/>
        <w:ind w:firstLine="482" w:firstLineChars="200"/>
        <w:jc w:val="left"/>
        <w:rPr>
          <w:rFonts w:ascii="宋体" w:hAnsi="宋体" w:cs="宋体"/>
          <w:b/>
          <w:bCs/>
          <w:sz w:val="24"/>
          <w:szCs w:val="24"/>
        </w:rPr>
      </w:pPr>
      <w:r>
        <w:rPr>
          <w:rFonts w:hint="eastAsia" w:ascii="宋体" w:hAnsi="宋体" w:cs="宋体"/>
          <w:b/>
          <w:bCs/>
          <w:sz w:val="24"/>
          <w:szCs w:val="24"/>
        </w:rPr>
        <w:t>10.3对磋商小组成员的纪律要求</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磋商小组成员不得收受他人的财务或者其他好处，不得向他人透露对响应文件的评审和比较、候选成交供应商的推荐情况以及评审有关的其他情况。在磋商活动中，磋商小组成员应当客观、公正地履行职责，遵守职业道德，不得擅离职守、影响磋商工作的正常进行，不得使用第四章“评审办法”没有规定的评审因素和标准进行评审。</w:t>
      </w:r>
    </w:p>
    <w:p>
      <w:pPr>
        <w:spacing w:line="400" w:lineRule="exact"/>
        <w:ind w:firstLine="482" w:firstLineChars="200"/>
        <w:jc w:val="left"/>
        <w:rPr>
          <w:rFonts w:ascii="宋体" w:hAnsi="宋体" w:cs="宋体"/>
          <w:b/>
          <w:bCs/>
          <w:sz w:val="24"/>
          <w:szCs w:val="24"/>
        </w:rPr>
      </w:pPr>
      <w:r>
        <w:rPr>
          <w:rFonts w:hint="eastAsia" w:ascii="宋体" w:hAnsi="宋体" w:cs="宋体"/>
          <w:b/>
          <w:bCs/>
          <w:sz w:val="24"/>
          <w:szCs w:val="24"/>
        </w:rPr>
        <w:t>10.4对与磋商活动有关的工作人员的纪律要求</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 xml:space="preserve">与磋商活动有关的工作人员不得收受他人的财务或者其他好处，不得向他人透露对响应文件的评审和比较、候选成交供应商的推荐情况以及评审有关的其他情况。在磋商活动中，与磋商活动有关的工作人员不得擅离职守、影响磋商工作的正常进行。    </w:t>
      </w:r>
    </w:p>
    <w:p>
      <w:pPr>
        <w:pStyle w:val="5"/>
        <w:spacing w:line="400" w:lineRule="exact"/>
      </w:pPr>
      <w:r>
        <w:rPr>
          <w:rFonts w:hint="eastAsia"/>
        </w:rPr>
        <w:t>十一、需要补充的其他内容</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需要补充的其他内容：详见供应商须知前附表。</w:t>
      </w:r>
    </w:p>
    <w:p>
      <w:pPr>
        <w:rPr>
          <w:rFonts w:ascii="宋体" w:hAnsi="宋体" w:cs="宋体"/>
          <w:sz w:val="28"/>
        </w:rPr>
      </w:pPr>
    </w:p>
    <w:p>
      <w:pPr>
        <w:pStyle w:val="2"/>
        <w:ind w:firstLine="986"/>
        <w:rPr>
          <w:rFonts w:ascii="宋体" w:hAnsi="宋体" w:eastAsia="宋体" w:cs="宋体"/>
          <w:sz w:val="28"/>
        </w:rPr>
      </w:pPr>
    </w:p>
    <w:p>
      <w:pPr>
        <w:pStyle w:val="2"/>
        <w:ind w:firstLine="986"/>
        <w:rPr>
          <w:rFonts w:ascii="宋体" w:hAnsi="宋体" w:eastAsia="宋体" w:cs="宋体"/>
          <w:sz w:val="28"/>
        </w:rPr>
      </w:pPr>
    </w:p>
    <w:p>
      <w:pPr>
        <w:pStyle w:val="2"/>
        <w:ind w:firstLine="986"/>
        <w:rPr>
          <w:rFonts w:ascii="宋体" w:hAnsi="宋体" w:eastAsia="宋体" w:cs="宋体"/>
          <w:sz w:val="28"/>
        </w:rPr>
      </w:pPr>
    </w:p>
    <w:p>
      <w:pPr>
        <w:pStyle w:val="2"/>
        <w:ind w:firstLine="986"/>
        <w:rPr>
          <w:rFonts w:ascii="宋体" w:hAnsi="宋体" w:eastAsia="宋体" w:cs="宋体"/>
          <w:sz w:val="28"/>
        </w:rPr>
      </w:pPr>
    </w:p>
    <w:p>
      <w:pPr>
        <w:pStyle w:val="2"/>
        <w:ind w:firstLine="986"/>
        <w:rPr>
          <w:rFonts w:ascii="宋体" w:hAnsi="宋体" w:eastAsia="宋体" w:cs="宋体"/>
          <w:sz w:val="28"/>
        </w:rPr>
      </w:pPr>
    </w:p>
    <w:p>
      <w:pPr>
        <w:pStyle w:val="2"/>
        <w:ind w:firstLine="0" w:firstLineChars="0"/>
        <w:rPr>
          <w:rFonts w:ascii="宋体" w:hAnsi="宋体" w:eastAsia="宋体" w:cs="宋体"/>
          <w:sz w:val="28"/>
        </w:rPr>
      </w:pPr>
    </w:p>
    <w:p>
      <w:pPr>
        <w:pStyle w:val="2"/>
        <w:ind w:firstLine="0" w:firstLineChars="0"/>
        <w:rPr>
          <w:rFonts w:ascii="宋体" w:hAnsi="宋体" w:eastAsia="宋体" w:cs="宋体"/>
          <w:sz w:val="28"/>
        </w:rPr>
      </w:pPr>
    </w:p>
    <w:p>
      <w:pPr>
        <w:pStyle w:val="2"/>
        <w:ind w:firstLine="0" w:firstLineChars="0"/>
        <w:rPr>
          <w:rFonts w:ascii="宋体" w:hAnsi="宋体" w:eastAsia="宋体" w:cs="宋体"/>
          <w:sz w:val="28"/>
        </w:rPr>
      </w:pPr>
    </w:p>
    <w:p>
      <w:pPr>
        <w:pStyle w:val="2"/>
        <w:ind w:firstLine="0" w:firstLineChars="0"/>
        <w:rPr>
          <w:rFonts w:ascii="宋体" w:hAnsi="宋体" w:eastAsia="宋体" w:cs="宋体"/>
          <w:sz w:val="28"/>
        </w:rPr>
      </w:pPr>
    </w:p>
    <w:p>
      <w:pPr>
        <w:pStyle w:val="2"/>
        <w:ind w:firstLine="0" w:firstLineChars="0"/>
        <w:rPr>
          <w:rFonts w:ascii="宋体" w:hAnsi="宋体" w:eastAsia="宋体" w:cs="宋体"/>
          <w:sz w:val="28"/>
        </w:rPr>
      </w:pPr>
    </w:p>
    <w:p>
      <w:pPr>
        <w:pStyle w:val="2"/>
        <w:ind w:firstLine="0" w:firstLineChars="0"/>
        <w:rPr>
          <w:rFonts w:ascii="宋体" w:hAnsi="宋体" w:eastAsia="宋体" w:cs="宋体"/>
          <w:sz w:val="28"/>
        </w:rPr>
      </w:pPr>
    </w:p>
    <w:p>
      <w:pPr>
        <w:pStyle w:val="2"/>
        <w:ind w:firstLine="0" w:firstLineChars="0"/>
        <w:rPr>
          <w:rFonts w:ascii="宋体" w:hAnsi="宋体" w:eastAsia="宋体" w:cs="宋体"/>
          <w:sz w:val="28"/>
        </w:rPr>
      </w:pPr>
    </w:p>
    <w:p>
      <w:pPr>
        <w:pStyle w:val="2"/>
        <w:ind w:firstLine="0" w:firstLineChars="0"/>
        <w:rPr>
          <w:rFonts w:ascii="宋体" w:hAnsi="宋体" w:eastAsia="宋体" w:cs="宋体"/>
          <w:sz w:val="28"/>
        </w:rPr>
      </w:pPr>
    </w:p>
    <w:p>
      <w:pPr>
        <w:pStyle w:val="2"/>
        <w:ind w:firstLine="0" w:firstLineChars="0"/>
        <w:rPr>
          <w:rFonts w:ascii="宋体" w:hAnsi="宋体" w:eastAsia="宋体" w:cs="宋体"/>
          <w:sz w:val="28"/>
        </w:rPr>
      </w:pPr>
    </w:p>
    <w:p>
      <w:pPr>
        <w:pStyle w:val="2"/>
        <w:ind w:firstLine="0" w:firstLineChars="0"/>
        <w:rPr>
          <w:rFonts w:ascii="宋体" w:hAnsi="宋体" w:eastAsia="宋体" w:cs="宋体"/>
          <w:sz w:val="28"/>
        </w:rPr>
      </w:pPr>
    </w:p>
    <w:p>
      <w:pPr>
        <w:pStyle w:val="2"/>
        <w:ind w:firstLine="0" w:firstLineChars="0"/>
        <w:rPr>
          <w:rFonts w:ascii="宋体" w:hAnsi="宋体" w:eastAsia="宋体" w:cs="宋体"/>
          <w:sz w:val="28"/>
        </w:rPr>
      </w:pPr>
    </w:p>
    <w:p>
      <w:pPr>
        <w:pStyle w:val="2"/>
        <w:ind w:firstLine="0" w:firstLineChars="0"/>
        <w:rPr>
          <w:rFonts w:ascii="宋体" w:hAnsi="宋体" w:eastAsia="宋体" w:cs="宋体"/>
          <w:sz w:val="28"/>
        </w:rPr>
      </w:pPr>
    </w:p>
    <w:p>
      <w:pPr>
        <w:pStyle w:val="2"/>
        <w:ind w:firstLine="0" w:firstLineChars="0"/>
        <w:rPr>
          <w:rFonts w:ascii="宋体" w:hAnsi="宋体" w:eastAsia="宋体" w:cs="宋体"/>
          <w:sz w:val="28"/>
        </w:rPr>
      </w:pPr>
    </w:p>
    <w:p>
      <w:pPr>
        <w:pStyle w:val="2"/>
        <w:ind w:firstLine="0" w:firstLineChars="0"/>
        <w:rPr>
          <w:rFonts w:ascii="宋体" w:hAnsi="宋体" w:eastAsia="宋体" w:cs="宋体"/>
          <w:sz w:val="28"/>
        </w:rPr>
      </w:pPr>
    </w:p>
    <w:p>
      <w:pPr>
        <w:pStyle w:val="2"/>
        <w:ind w:firstLine="0" w:firstLineChars="0"/>
        <w:rPr>
          <w:rFonts w:ascii="宋体" w:hAnsi="宋体" w:eastAsia="宋体" w:cs="宋体"/>
          <w:sz w:val="28"/>
        </w:rPr>
      </w:pPr>
    </w:p>
    <w:p>
      <w:pPr>
        <w:pStyle w:val="2"/>
        <w:ind w:firstLine="0" w:firstLineChars="0"/>
        <w:rPr>
          <w:rFonts w:ascii="宋体" w:hAnsi="宋体" w:eastAsia="宋体" w:cs="宋体"/>
          <w:sz w:val="28"/>
        </w:rPr>
      </w:pPr>
    </w:p>
    <w:p>
      <w:pPr>
        <w:pStyle w:val="2"/>
        <w:ind w:firstLine="0" w:firstLineChars="0"/>
        <w:rPr>
          <w:rFonts w:ascii="宋体" w:hAnsi="宋体" w:eastAsia="宋体" w:cs="宋体"/>
          <w:sz w:val="28"/>
        </w:rPr>
      </w:pPr>
    </w:p>
    <w:p>
      <w:pPr>
        <w:pStyle w:val="2"/>
        <w:ind w:firstLine="0" w:firstLineChars="0"/>
        <w:rPr>
          <w:rFonts w:ascii="宋体" w:hAnsi="宋体" w:eastAsia="宋体" w:cs="宋体"/>
          <w:sz w:val="28"/>
        </w:rPr>
      </w:pPr>
    </w:p>
    <w:p>
      <w:pPr>
        <w:pStyle w:val="2"/>
        <w:ind w:firstLine="0" w:firstLineChars="0"/>
        <w:rPr>
          <w:rFonts w:ascii="宋体" w:hAnsi="宋体" w:eastAsia="宋体" w:cs="宋体"/>
          <w:sz w:val="28"/>
        </w:rPr>
      </w:pPr>
    </w:p>
    <w:p>
      <w:pPr>
        <w:pStyle w:val="2"/>
        <w:ind w:firstLine="0" w:firstLineChars="0"/>
        <w:rPr>
          <w:rFonts w:ascii="宋体" w:hAnsi="宋体" w:eastAsia="宋体" w:cs="宋体"/>
          <w:sz w:val="28"/>
        </w:rPr>
      </w:pPr>
    </w:p>
    <w:p>
      <w:pPr>
        <w:pStyle w:val="2"/>
        <w:ind w:firstLine="0" w:firstLineChars="0"/>
        <w:rPr>
          <w:rFonts w:ascii="宋体" w:hAnsi="宋体" w:eastAsia="宋体" w:cs="宋体"/>
          <w:sz w:val="28"/>
        </w:rPr>
      </w:pPr>
    </w:p>
    <w:p>
      <w:pPr>
        <w:pStyle w:val="2"/>
        <w:ind w:firstLine="0" w:firstLineChars="0"/>
        <w:rPr>
          <w:rFonts w:ascii="宋体" w:hAnsi="宋体" w:eastAsia="宋体" w:cs="宋体"/>
          <w:sz w:val="28"/>
        </w:rPr>
      </w:pPr>
    </w:p>
    <w:p>
      <w:pPr>
        <w:pStyle w:val="2"/>
        <w:ind w:firstLine="0" w:firstLineChars="0"/>
        <w:rPr>
          <w:rFonts w:ascii="宋体" w:hAnsi="宋体" w:eastAsia="宋体" w:cs="宋体"/>
          <w:sz w:val="28"/>
        </w:rPr>
      </w:pPr>
    </w:p>
    <w:p>
      <w:pPr>
        <w:pStyle w:val="2"/>
        <w:ind w:firstLine="0" w:firstLineChars="0"/>
        <w:rPr>
          <w:rFonts w:ascii="宋体" w:hAnsi="宋体" w:eastAsia="宋体" w:cs="宋体"/>
          <w:sz w:val="28"/>
        </w:rPr>
      </w:pPr>
    </w:p>
    <w:p>
      <w:pPr>
        <w:pStyle w:val="2"/>
        <w:ind w:firstLine="0" w:firstLineChars="0"/>
        <w:rPr>
          <w:rFonts w:ascii="宋体" w:hAnsi="宋体" w:eastAsia="宋体" w:cs="宋体"/>
          <w:sz w:val="28"/>
        </w:rPr>
      </w:pPr>
    </w:p>
    <w:p>
      <w:pPr>
        <w:pStyle w:val="2"/>
        <w:ind w:firstLine="0" w:firstLineChars="0"/>
        <w:rPr>
          <w:rFonts w:ascii="宋体" w:hAnsi="宋体" w:eastAsia="宋体" w:cs="宋体"/>
          <w:sz w:val="28"/>
        </w:rPr>
      </w:pPr>
    </w:p>
    <w:p>
      <w:pPr>
        <w:pStyle w:val="2"/>
        <w:ind w:firstLine="0" w:firstLineChars="0"/>
        <w:rPr>
          <w:rFonts w:ascii="宋体" w:hAnsi="宋体" w:eastAsia="宋体" w:cs="宋体"/>
          <w:sz w:val="28"/>
        </w:rPr>
      </w:pPr>
    </w:p>
    <w:p>
      <w:pPr>
        <w:pStyle w:val="2"/>
        <w:ind w:firstLine="0" w:firstLineChars="0"/>
        <w:rPr>
          <w:rFonts w:ascii="宋体" w:hAnsi="宋体" w:eastAsia="宋体" w:cs="宋体"/>
          <w:sz w:val="28"/>
        </w:rPr>
      </w:pPr>
    </w:p>
    <w:p>
      <w:pPr>
        <w:pStyle w:val="2"/>
        <w:ind w:firstLine="0" w:firstLineChars="0"/>
      </w:pPr>
    </w:p>
    <w:p>
      <w:pPr>
        <w:pStyle w:val="81"/>
        <w:rPr>
          <w:rFonts w:ascii="宋体" w:hAnsi="宋体" w:cs="宋体"/>
          <w:sz w:val="24"/>
        </w:rPr>
      </w:pPr>
      <w:r>
        <w:rPr>
          <w:rFonts w:hint="eastAsia" w:ascii="宋体" w:hAnsi="宋体" w:cs="宋体"/>
          <w:sz w:val="24"/>
        </w:rPr>
        <w:t>附件：</w:t>
      </w:r>
    </w:p>
    <w:p>
      <w:pPr>
        <w:jc w:val="center"/>
        <w:rPr>
          <w:rFonts w:ascii="宋体" w:hAnsi="宋体" w:cs="宋体"/>
          <w:b/>
          <w:bCs/>
          <w:sz w:val="32"/>
          <w:szCs w:val="32"/>
        </w:rPr>
      </w:pPr>
      <w:r>
        <w:rPr>
          <w:rFonts w:hint="eastAsia" w:ascii="宋体" w:hAnsi="宋体" w:cs="宋体"/>
          <w:b/>
          <w:bCs/>
          <w:sz w:val="32"/>
          <w:szCs w:val="32"/>
        </w:rPr>
        <w:t>质疑函范本</w:t>
      </w:r>
    </w:p>
    <w:p>
      <w:pPr>
        <w:adjustRightInd w:val="0"/>
        <w:snapToGrid w:val="0"/>
        <w:spacing w:before="240" w:beforeLines="100" w:line="360" w:lineRule="auto"/>
        <w:rPr>
          <w:rFonts w:ascii="宋体" w:hAnsi="宋体" w:cs="宋体"/>
          <w:bCs/>
          <w:sz w:val="24"/>
          <w:szCs w:val="24"/>
        </w:rPr>
      </w:pPr>
      <w:r>
        <w:rPr>
          <w:rFonts w:hint="eastAsia" w:ascii="宋体" w:hAnsi="宋体" w:cs="宋体"/>
          <w:bCs/>
          <w:sz w:val="24"/>
          <w:szCs w:val="24"/>
        </w:rPr>
        <w:t>一、质疑供应商基本信息</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质疑供应商：</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地址：</w:t>
      </w:r>
      <w:r>
        <w:rPr>
          <w:rFonts w:hint="eastAsia" w:ascii="宋体" w:hAnsi="宋体" w:cs="宋体"/>
          <w:sz w:val="24"/>
          <w:szCs w:val="24"/>
          <w:u w:val="dotted"/>
        </w:rPr>
        <w:t xml:space="preserve">                             </w:t>
      </w:r>
      <w:r>
        <w:rPr>
          <w:rFonts w:hint="eastAsia" w:ascii="宋体" w:hAnsi="宋体" w:cs="宋体"/>
          <w:sz w:val="24"/>
          <w:szCs w:val="24"/>
        </w:rPr>
        <w:t>邮编：</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联系人：</w:t>
      </w:r>
      <w:r>
        <w:rPr>
          <w:rFonts w:hint="eastAsia" w:ascii="宋体" w:hAnsi="宋体" w:cs="宋体"/>
          <w:sz w:val="24"/>
          <w:szCs w:val="24"/>
          <w:u w:val="dotted"/>
        </w:rPr>
        <w:t xml:space="preserve">                           </w:t>
      </w:r>
      <w:r>
        <w:rPr>
          <w:rFonts w:hint="eastAsia" w:ascii="宋体" w:hAnsi="宋体" w:cs="宋体"/>
          <w:sz w:val="24"/>
          <w:szCs w:val="24"/>
        </w:rPr>
        <w:t>联系电话：</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授权代表：</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联系电话：</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 xml:space="preserve">地址： </w:t>
      </w:r>
      <w:r>
        <w:rPr>
          <w:rFonts w:hint="eastAsia" w:ascii="宋体" w:hAnsi="宋体" w:cs="宋体"/>
          <w:sz w:val="24"/>
          <w:szCs w:val="24"/>
          <w:u w:val="dotted"/>
        </w:rPr>
        <w:t xml:space="preserve">                             </w:t>
      </w:r>
      <w:r>
        <w:rPr>
          <w:rFonts w:hint="eastAsia" w:ascii="宋体" w:hAnsi="宋体" w:cs="宋体"/>
          <w:sz w:val="24"/>
          <w:szCs w:val="24"/>
        </w:rPr>
        <w:t>邮编：</w:t>
      </w:r>
      <w:r>
        <w:rPr>
          <w:rFonts w:hint="eastAsia" w:ascii="宋体" w:hAnsi="宋体" w:cs="宋体"/>
          <w:sz w:val="24"/>
          <w:szCs w:val="24"/>
          <w:u w:val="dotted"/>
        </w:rPr>
        <w:t xml:space="preserve">                                     </w:t>
      </w:r>
    </w:p>
    <w:p>
      <w:pPr>
        <w:adjustRightInd w:val="0"/>
        <w:snapToGrid w:val="0"/>
        <w:spacing w:line="360" w:lineRule="auto"/>
        <w:rPr>
          <w:rFonts w:ascii="宋体" w:hAnsi="宋体" w:cs="宋体"/>
          <w:bCs/>
          <w:sz w:val="24"/>
          <w:szCs w:val="24"/>
        </w:rPr>
      </w:pPr>
      <w:r>
        <w:rPr>
          <w:rFonts w:hint="eastAsia" w:ascii="宋体" w:hAnsi="宋体" w:cs="宋体"/>
          <w:bCs/>
          <w:sz w:val="24"/>
          <w:szCs w:val="24"/>
        </w:rPr>
        <w:t>二、质疑项目基本情况</w:t>
      </w:r>
    </w:p>
    <w:p>
      <w:pPr>
        <w:adjustRightInd w:val="0"/>
        <w:snapToGrid w:val="0"/>
        <w:spacing w:line="360" w:lineRule="auto"/>
        <w:rPr>
          <w:rFonts w:ascii="宋体" w:hAnsi="宋体" w:cs="宋体"/>
          <w:sz w:val="24"/>
          <w:szCs w:val="24"/>
        </w:rPr>
      </w:pPr>
      <w:r>
        <w:rPr>
          <w:rFonts w:hint="eastAsia" w:ascii="宋体" w:hAnsi="宋体" w:cs="宋体"/>
          <w:sz w:val="24"/>
          <w:szCs w:val="24"/>
        </w:rPr>
        <w:t>质疑项目的名称：</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质疑项目的编号：</w:t>
      </w:r>
      <w:r>
        <w:rPr>
          <w:rFonts w:hint="eastAsia" w:ascii="宋体" w:hAnsi="宋体" w:cs="宋体"/>
          <w:sz w:val="24"/>
          <w:szCs w:val="24"/>
          <w:u w:val="dotted"/>
        </w:rPr>
        <w:t xml:space="preserve">                         </w:t>
      </w:r>
      <w:r>
        <w:rPr>
          <w:rFonts w:hint="eastAsia" w:ascii="宋体" w:hAnsi="宋体" w:cs="宋体"/>
          <w:sz w:val="24"/>
          <w:szCs w:val="24"/>
        </w:rPr>
        <w:t>包号：</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采购人名称：</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采购文件获取日期：</w:t>
      </w:r>
      <w:r>
        <w:rPr>
          <w:rFonts w:hint="eastAsia" w:ascii="宋体" w:hAnsi="宋体" w:cs="宋体"/>
          <w:sz w:val="24"/>
          <w:szCs w:val="24"/>
          <w:u w:val="dotted"/>
        </w:rPr>
        <w:t xml:space="preserve">                                                        </w:t>
      </w:r>
    </w:p>
    <w:p>
      <w:pPr>
        <w:adjustRightInd w:val="0"/>
        <w:snapToGrid w:val="0"/>
        <w:spacing w:line="360" w:lineRule="auto"/>
        <w:rPr>
          <w:rFonts w:ascii="宋体" w:hAnsi="宋体" w:cs="宋体"/>
          <w:bCs/>
          <w:sz w:val="24"/>
          <w:szCs w:val="24"/>
        </w:rPr>
      </w:pPr>
      <w:r>
        <w:rPr>
          <w:rFonts w:hint="eastAsia" w:ascii="宋体" w:hAnsi="宋体" w:cs="宋体"/>
          <w:bCs/>
          <w:sz w:val="24"/>
          <w:szCs w:val="24"/>
        </w:rPr>
        <w:t>三、质疑事项具体内容</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质疑事项1：</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事实依据：</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法律依据：</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u w:val="dotted"/>
        </w:rPr>
      </w:pP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质疑事项2</w:t>
      </w:r>
    </w:p>
    <w:p>
      <w:pPr>
        <w:adjustRightInd w:val="0"/>
        <w:snapToGrid w:val="0"/>
        <w:spacing w:line="360" w:lineRule="auto"/>
        <w:rPr>
          <w:rFonts w:ascii="宋体" w:hAnsi="宋体" w:cs="宋体"/>
          <w:sz w:val="24"/>
          <w:szCs w:val="24"/>
        </w:rPr>
      </w:pPr>
      <w:r>
        <w:rPr>
          <w:rFonts w:hint="eastAsia" w:ascii="宋体" w:hAnsi="宋体" w:cs="宋体"/>
          <w:sz w:val="24"/>
          <w:szCs w:val="24"/>
        </w:rPr>
        <w:t>……</w:t>
      </w:r>
    </w:p>
    <w:p>
      <w:pPr>
        <w:adjustRightInd w:val="0"/>
        <w:snapToGrid w:val="0"/>
        <w:spacing w:line="360" w:lineRule="auto"/>
        <w:rPr>
          <w:rFonts w:ascii="宋体" w:hAnsi="宋体" w:cs="宋体"/>
          <w:bCs/>
          <w:sz w:val="24"/>
          <w:szCs w:val="24"/>
        </w:rPr>
      </w:pPr>
      <w:r>
        <w:rPr>
          <w:rFonts w:hint="eastAsia" w:ascii="宋体" w:hAnsi="宋体" w:cs="宋体"/>
          <w:bCs/>
          <w:sz w:val="24"/>
          <w:szCs w:val="24"/>
        </w:rPr>
        <w:t>四、与质疑事项相关的质疑请求</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请求：</w:t>
      </w:r>
      <w:r>
        <w:rPr>
          <w:rFonts w:hint="eastAsia" w:ascii="宋体" w:hAnsi="宋体" w:cs="宋体"/>
          <w:sz w:val="24"/>
          <w:szCs w:val="24"/>
          <w:u w:val="dotted"/>
        </w:rPr>
        <w:t xml:space="preserve">                                                                     </w:t>
      </w:r>
    </w:p>
    <w:p>
      <w:pPr>
        <w:rPr>
          <w:rFonts w:ascii="宋体" w:hAnsi="宋体" w:cs="宋体"/>
          <w:sz w:val="24"/>
          <w:szCs w:val="24"/>
        </w:rPr>
      </w:pPr>
      <w:r>
        <w:rPr>
          <w:rFonts w:hint="eastAsia" w:ascii="宋体" w:hAnsi="宋体" w:cs="宋体"/>
          <w:sz w:val="24"/>
          <w:szCs w:val="24"/>
        </w:rPr>
        <w:t xml:space="preserve">签字(签章)：                   公章：                      </w:t>
      </w:r>
    </w:p>
    <w:p>
      <w:pPr>
        <w:rPr>
          <w:rFonts w:ascii="宋体" w:hAnsi="宋体" w:cs="宋体"/>
          <w:sz w:val="24"/>
          <w:szCs w:val="24"/>
        </w:rPr>
      </w:pPr>
      <w:r>
        <w:rPr>
          <w:rFonts w:hint="eastAsia" w:ascii="宋体" w:hAnsi="宋体" w:cs="宋体"/>
          <w:sz w:val="24"/>
          <w:szCs w:val="24"/>
        </w:rPr>
        <w:t xml:space="preserve">日期：    </w:t>
      </w:r>
    </w:p>
    <w:p>
      <w:pPr>
        <w:spacing w:line="400" w:lineRule="exact"/>
        <w:rPr>
          <w:rFonts w:ascii="宋体" w:hAnsi="宋体" w:cs="宋体"/>
          <w:b/>
          <w:sz w:val="24"/>
          <w:szCs w:val="24"/>
        </w:rPr>
      </w:pPr>
      <w:r>
        <w:rPr>
          <w:rFonts w:hint="eastAsia" w:ascii="宋体" w:hAnsi="宋体" w:cs="宋体"/>
          <w:b/>
          <w:sz w:val="24"/>
          <w:szCs w:val="24"/>
        </w:rPr>
        <w:t>质疑函制作说明：</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1.供应商提出质疑时，应提交质疑函和必要的证明材料。</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2.质疑供应商若委托代理人进行质疑的，质疑函应按要求列明“授权代表”的有关内容，并在附件中提交由质疑</w:t>
      </w:r>
      <w:r>
        <w:rPr>
          <w:rFonts w:hint="eastAsia" w:ascii="宋体" w:hAnsi="宋体" w:cs="宋体"/>
          <w:kern w:val="0"/>
          <w:sz w:val="24"/>
          <w:szCs w:val="24"/>
        </w:rPr>
        <w:t>供应商签署的授权委托书。授权委托书应载明代理人的姓名或者名称、代理事项、具体权限、期限和相关事项。</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3.质疑供应商若对项目的某一分包进行质疑，质疑函中应列明具体分包号。</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4.质疑函的质疑事项应具体、明确，并有必要的事实依据和法律依据。</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5.质疑函的质疑请求应与质疑事项相关。</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6.质疑供应商为自然人的，质疑函应由本人签字；质疑供应商为法人或者其他组织的，质疑函应由法定代表人、主要负责人，或者其授权代表签字或者盖章，并加盖公章。</w:t>
      </w:r>
    </w:p>
    <w:p>
      <w:pPr>
        <w:pStyle w:val="13"/>
        <w:spacing w:line="500" w:lineRule="exact"/>
        <w:ind w:firstLine="0" w:firstLineChars="0"/>
        <w:jc w:val="left"/>
        <w:rPr>
          <w:rFonts w:asciiTheme="majorEastAsia" w:hAnsiTheme="majorEastAsia" w:eastAsiaTheme="majorEastAsia"/>
          <w:sz w:val="28"/>
          <w:szCs w:val="28"/>
        </w:rPr>
      </w:pPr>
    </w:p>
    <w:p>
      <w:pPr>
        <w:pStyle w:val="13"/>
        <w:spacing w:line="500" w:lineRule="exact"/>
        <w:ind w:firstLine="0" w:firstLineChars="0"/>
        <w:jc w:val="left"/>
        <w:rPr>
          <w:rFonts w:asciiTheme="majorEastAsia" w:hAnsiTheme="majorEastAsia" w:eastAsiaTheme="majorEastAsia"/>
          <w:sz w:val="28"/>
          <w:szCs w:val="28"/>
        </w:rPr>
      </w:pPr>
    </w:p>
    <w:p>
      <w:pPr>
        <w:pStyle w:val="13"/>
        <w:spacing w:line="500" w:lineRule="exact"/>
        <w:ind w:firstLine="0" w:firstLineChars="0"/>
        <w:jc w:val="left"/>
        <w:rPr>
          <w:rFonts w:asciiTheme="majorEastAsia" w:hAnsiTheme="majorEastAsia" w:eastAsiaTheme="majorEastAsia"/>
          <w:sz w:val="28"/>
          <w:szCs w:val="28"/>
        </w:rPr>
      </w:pPr>
    </w:p>
    <w:p>
      <w:pPr>
        <w:pStyle w:val="13"/>
        <w:spacing w:line="500" w:lineRule="exact"/>
        <w:ind w:firstLine="0" w:firstLineChars="0"/>
        <w:jc w:val="left"/>
        <w:rPr>
          <w:rFonts w:asciiTheme="majorEastAsia" w:hAnsiTheme="majorEastAsia" w:eastAsiaTheme="majorEastAsia"/>
          <w:sz w:val="28"/>
          <w:szCs w:val="28"/>
        </w:rPr>
      </w:pPr>
    </w:p>
    <w:p>
      <w:pPr>
        <w:pStyle w:val="13"/>
        <w:spacing w:line="500" w:lineRule="exact"/>
        <w:ind w:firstLine="0" w:firstLineChars="0"/>
        <w:jc w:val="left"/>
        <w:rPr>
          <w:rFonts w:asciiTheme="majorEastAsia" w:hAnsiTheme="majorEastAsia" w:eastAsiaTheme="majorEastAsia"/>
          <w:sz w:val="28"/>
          <w:szCs w:val="28"/>
        </w:rPr>
      </w:pPr>
    </w:p>
    <w:p>
      <w:pPr>
        <w:pStyle w:val="13"/>
        <w:spacing w:line="500" w:lineRule="exact"/>
        <w:ind w:firstLine="0" w:firstLineChars="0"/>
        <w:jc w:val="left"/>
        <w:rPr>
          <w:rFonts w:asciiTheme="majorEastAsia" w:hAnsiTheme="majorEastAsia" w:eastAsiaTheme="majorEastAsia"/>
          <w:sz w:val="28"/>
          <w:szCs w:val="28"/>
        </w:rPr>
      </w:pPr>
    </w:p>
    <w:p>
      <w:pPr>
        <w:pStyle w:val="13"/>
        <w:spacing w:line="500" w:lineRule="exact"/>
        <w:ind w:firstLine="0" w:firstLineChars="0"/>
        <w:jc w:val="left"/>
        <w:rPr>
          <w:rFonts w:asciiTheme="majorEastAsia" w:hAnsiTheme="majorEastAsia" w:eastAsiaTheme="majorEastAsia"/>
          <w:sz w:val="28"/>
          <w:szCs w:val="28"/>
        </w:rPr>
      </w:pPr>
    </w:p>
    <w:p>
      <w:pPr>
        <w:pStyle w:val="13"/>
        <w:spacing w:line="500" w:lineRule="exact"/>
        <w:ind w:firstLine="0" w:firstLineChars="0"/>
        <w:jc w:val="left"/>
        <w:rPr>
          <w:rFonts w:asciiTheme="majorEastAsia" w:hAnsiTheme="majorEastAsia" w:eastAsiaTheme="majorEastAsia"/>
          <w:sz w:val="28"/>
          <w:szCs w:val="28"/>
        </w:rPr>
      </w:pPr>
    </w:p>
    <w:p>
      <w:pPr>
        <w:pStyle w:val="13"/>
        <w:spacing w:line="500" w:lineRule="exact"/>
        <w:ind w:firstLine="0" w:firstLineChars="0"/>
        <w:jc w:val="left"/>
        <w:rPr>
          <w:rFonts w:asciiTheme="majorEastAsia" w:hAnsiTheme="majorEastAsia" w:eastAsiaTheme="majorEastAsia"/>
          <w:sz w:val="28"/>
          <w:szCs w:val="28"/>
        </w:rPr>
      </w:pPr>
    </w:p>
    <w:p>
      <w:pPr>
        <w:pStyle w:val="13"/>
        <w:spacing w:line="500" w:lineRule="exact"/>
        <w:ind w:firstLine="0" w:firstLineChars="0"/>
        <w:jc w:val="left"/>
        <w:rPr>
          <w:rFonts w:asciiTheme="majorEastAsia" w:hAnsiTheme="majorEastAsia" w:eastAsiaTheme="majorEastAsia"/>
          <w:sz w:val="28"/>
          <w:szCs w:val="28"/>
        </w:rPr>
      </w:pPr>
    </w:p>
    <w:p>
      <w:pPr>
        <w:pStyle w:val="13"/>
        <w:spacing w:line="500" w:lineRule="exact"/>
        <w:ind w:firstLine="0" w:firstLineChars="0"/>
        <w:jc w:val="left"/>
        <w:rPr>
          <w:rFonts w:asciiTheme="majorEastAsia" w:hAnsiTheme="majorEastAsia" w:eastAsiaTheme="majorEastAsia"/>
          <w:sz w:val="28"/>
          <w:szCs w:val="28"/>
        </w:rPr>
      </w:pPr>
    </w:p>
    <w:p>
      <w:pPr>
        <w:pStyle w:val="13"/>
        <w:spacing w:line="500" w:lineRule="exact"/>
        <w:ind w:firstLine="0" w:firstLineChars="0"/>
        <w:jc w:val="left"/>
        <w:rPr>
          <w:rFonts w:asciiTheme="majorEastAsia" w:hAnsiTheme="majorEastAsia" w:eastAsiaTheme="majorEastAsia"/>
          <w:sz w:val="28"/>
          <w:szCs w:val="28"/>
        </w:rPr>
      </w:pPr>
    </w:p>
    <w:p>
      <w:pPr>
        <w:pStyle w:val="13"/>
        <w:spacing w:line="500" w:lineRule="exact"/>
        <w:ind w:firstLine="0" w:firstLineChars="0"/>
        <w:jc w:val="left"/>
        <w:rPr>
          <w:rFonts w:asciiTheme="majorEastAsia" w:hAnsiTheme="majorEastAsia" w:eastAsiaTheme="majorEastAsia"/>
          <w:sz w:val="28"/>
          <w:szCs w:val="28"/>
        </w:rPr>
      </w:pPr>
    </w:p>
    <w:p>
      <w:pPr>
        <w:pStyle w:val="13"/>
        <w:spacing w:line="500" w:lineRule="exact"/>
        <w:ind w:firstLine="0" w:firstLineChars="0"/>
        <w:jc w:val="left"/>
        <w:rPr>
          <w:rFonts w:asciiTheme="majorEastAsia" w:hAnsiTheme="majorEastAsia" w:eastAsiaTheme="majorEastAsia"/>
          <w:sz w:val="28"/>
          <w:szCs w:val="28"/>
        </w:rPr>
      </w:pPr>
    </w:p>
    <w:p>
      <w:pPr>
        <w:pStyle w:val="13"/>
        <w:spacing w:line="500" w:lineRule="exact"/>
        <w:ind w:firstLine="0" w:firstLineChars="0"/>
        <w:jc w:val="left"/>
        <w:rPr>
          <w:rFonts w:asciiTheme="majorEastAsia" w:hAnsiTheme="majorEastAsia" w:eastAsiaTheme="majorEastAsia"/>
          <w:sz w:val="28"/>
          <w:szCs w:val="28"/>
        </w:rPr>
      </w:pPr>
    </w:p>
    <w:p>
      <w:pPr>
        <w:pStyle w:val="13"/>
        <w:spacing w:line="500" w:lineRule="exact"/>
        <w:ind w:firstLine="0" w:firstLineChars="0"/>
        <w:jc w:val="left"/>
        <w:rPr>
          <w:rFonts w:asciiTheme="majorEastAsia" w:hAnsiTheme="majorEastAsia" w:eastAsiaTheme="majorEastAsia"/>
          <w:sz w:val="28"/>
          <w:szCs w:val="28"/>
        </w:rPr>
      </w:pPr>
    </w:p>
    <w:p>
      <w:pPr>
        <w:pStyle w:val="13"/>
        <w:spacing w:line="500" w:lineRule="exact"/>
        <w:ind w:firstLine="0" w:firstLineChars="0"/>
        <w:jc w:val="left"/>
        <w:rPr>
          <w:rFonts w:asciiTheme="majorEastAsia" w:hAnsiTheme="majorEastAsia" w:eastAsiaTheme="majorEastAsia"/>
          <w:sz w:val="28"/>
          <w:szCs w:val="28"/>
        </w:rPr>
      </w:pPr>
    </w:p>
    <w:p>
      <w:pPr>
        <w:pStyle w:val="13"/>
        <w:spacing w:line="500" w:lineRule="exact"/>
        <w:ind w:firstLine="0" w:firstLineChars="0"/>
        <w:jc w:val="left"/>
        <w:rPr>
          <w:rFonts w:asciiTheme="majorEastAsia" w:hAnsiTheme="majorEastAsia" w:eastAsiaTheme="majorEastAsia"/>
          <w:sz w:val="28"/>
          <w:szCs w:val="28"/>
        </w:rPr>
      </w:pPr>
    </w:p>
    <w:p>
      <w:pPr>
        <w:pStyle w:val="13"/>
        <w:spacing w:line="500" w:lineRule="exact"/>
        <w:ind w:firstLine="0" w:firstLineChars="0"/>
        <w:jc w:val="left"/>
        <w:rPr>
          <w:rFonts w:asciiTheme="majorEastAsia" w:hAnsiTheme="majorEastAsia" w:eastAsiaTheme="majorEastAsia"/>
          <w:sz w:val="28"/>
          <w:szCs w:val="28"/>
        </w:rPr>
      </w:pPr>
    </w:p>
    <w:p>
      <w:pPr>
        <w:pStyle w:val="13"/>
        <w:spacing w:line="500" w:lineRule="exact"/>
        <w:ind w:firstLine="0" w:firstLineChars="0"/>
        <w:jc w:val="left"/>
        <w:rPr>
          <w:rFonts w:asciiTheme="majorEastAsia" w:hAnsiTheme="majorEastAsia" w:eastAsiaTheme="majorEastAsia"/>
          <w:sz w:val="28"/>
          <w:szCs w:val="28"/>
        </w:rPr>
      </w:pPr>
    </w:p>
    <w:p>
      <w:pPr>
        <w:pStyle w:val="4"/>
        <w:numPr>
          <w:ilvl w:val="0"/>
          <w:numId w:val="0"/>
        </w:numPr>
        <w:spacing w:before="0" w:after="0" w:line="240" w:lineRule="auto"/>
      </w:pPr>
      <w:bookmarkStart w:id="65" w:name="_Toc293736019"/>
      <w:bookmarkStart w:id="66" w:name="_Toc293739000"/>
      <w:bookmarkStart w:id="67" w:name="_Toc293736062"/>
      <w:bookmarkStart w:id="68" w:name="_Toc28105"/>
      <w:bookmarkStart w:id="69" w:name="_Toc28752"/>
      <w:bookmarkStart w:id="70" w:name="_Toc446599321"/>
      <w:bookmarkStart w:id="71" w:name="_Toc446599322"/>
      <w:bookmarkStart w:id="72" w:name="_Toc293739001"/>
      <w:bookmarkStart w:id="73" w:name="_Toc293736020"/>
      <w:bookmarkStart w:id="74" w:name="_Toc293736063"/>
      <w:r>
        <w:rPr>
          <w:rFonts w:hint="eastAsia"/>
          <w:lang w:val="en-US" w:eastAsia="zh-CN"/>
        </w:rPr>
        <w:t>第三章</w:t>
      </w:r>
      <w:r>
        <w:rPr>
          <w:rFonts w:hint="eastAsia"/>
        </w:rPr>
        <w:t xml:space="preserve"> </w:t>
      </w:r>
      <w:bookmarkStart w:id="75" w:name="_Toc20264"/>
      <w:bookmarkStart w:id="76" w:name="_Toc21897"/>
      <w:r>
        <w:rPr>
          <w:rFonts w:hint="eastAsia"/>
        </w:rPr>
        <w:t>采购</w:t>
      </w:r>
      <w:bookmarkEnd w:id="65"/>
      <w:bookmarkEnd w:id="66"/>
      <w:bookmarkEnd w:id="67"/>
      <w:bookmarkStart w:id="77" w:name="_Toc294515580"/>
      <w:r>
        <w:rPr>
          <w:rFonts w:hint="eastAsia"/>
        </w:rPr>
        <w:t>需求</w:t>
      </w:r>
      <w:bookmarkEnd w:id="68"/>
      <w:bookmarkEnd w:id="69"/>
      <w:bookmarkEnd w:id="70"/>
      <w:bookmarkEnd w:id="75"/>
      <w:bookmarkEnd w:id="76"/>
    </w:p>
    <w:bookmarkEnd w:id="77"/>
    <w:p>
      <w:pPr>
        <w:jc w:val="center"/>
        <w:rPr>
          <w:rFonts w:hint="eastAsia"/>
          <w:sz w:val="30"/>
          <w:szCs w:val="30"/>
        </w:rPr>
      </w:pPr>
    </w:p>
    <w:tbl>
      <w:tblPr>
        <w:tblStyle w:val="34"/>
        <w:tblW w:w="8685" w:type="dxa"/>
        <w:jc w:val="center"/>
        <w:tblLayout w:type="fixed"/>
        <w:tblCellMar>
          <w:top w:w="0" w:type="dxa"/>
          <w:left w:w="0" w:type="dxa"/>
          <w:bottom w:w="0" w:type="dxa"/>
          <w:right w:w="0" w:type="dxa"/>
        </w:tblCellMar>
      </w:tblPr>
      <w:tblGrid>
        <w:gridCol w:w="1820"/>
        <w:gridCol w:w="1361"/>
        <w:gridCol w:w="670"/>
        <w:gridCol w:w="923"/>
        <w:gridCol w:w="3254"/>
        <w:gridCol w:w="657"/>
      </w:tblGrid>
      <w:tr>
        <w:tblPrEx>
          <w:tblCellMar>
            <w:top w:w="0" w:type="dxa"/>
            <w:left w:w="0" w:type="dxa"/>
            <w:bottom w:w="0" w:type="dxa"/>
            <w:right w:w="0" w:type="dxa"/>
          </w:tblCellMar>
        </w:tblPrEx>
        <w:trPr>
          <w:trHeight w:val="690" w:hRule="atLeast"/>
          <w:jc w:val="center"/>
        </w:trPr>
        <w:tc>
          <w:tcPr>
            <w:tcW w:w="1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采购项目名称</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数量</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单价</w:t>
            </w:r>
          </w:p>
        </w:tc>
        <w:tc>
          <w:tcPr>
            <w:tcW w:w="92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合计(万元)</w:t>
            </w:r>
          </w:p>
        </w:tc>
        <w:tc>
          <w:tcPr>
            <w:tcW w:w="3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规格及主要参数</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备注</w:t>
            </w:r>
          </w:p>
        </w:tc>
      </w:tr>
      <w:tr>
        <w:tblPrEx>
          <w:tblCellMar>
            <w:top w:w="0" w:type="dxa"/>
            <w:left w:w="0" w:type="dxa"/>
            <w:bottom w:w="0" w:type="dxa"/>
            <w:right w:w="0" w:type="dxa"/>
          </w:tblCellMar>
        </w:tblPrEx>
        <w:trPr>
          <w:trHeight w:val="1735" w:hRule="atLeast"/>
          <w:jc w:val="center"/>
        </w:trPr>
        <w:tc>
          <w:tcPr>
            <w:tcW w:w="1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新疆杨</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5500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92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3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ind w:firstLine="210" w:firstLineChars="100"/>
              <w:jc w:val="center"/>
              <w:rPr>
                <w:rFonts w:hint="default" w:ascii="宋体" w:hAnsi="宋体" w:eastAsia="宋体" w:cs="宋体"/>
                <w:sz w:val="13"/>
                <w:szCs w:val="13"/>
                <w:lang w:val="en-US" w:eastAsia="zh-CN"/>
              </w:rPr>
            </w:pPr>
            <w:r>
              <w:rPr>
                <w:rFonts w:hint="eastAsia" w:ascii="宋体" w:hAnsi="宋体" w:eastAsia="宋体" w:cs="宋体"/>
                <w:szCs w:val="21"/>
                <w:lang w:val="en-US" w:eastAsia="zh-CN"/>
              </w:rPr>
              <w:t>2年生以上扦插苗，地径</w:t>
            </w:r>
            <w:r>
              <w:rPr>
                <w:rFonts w:hint="default" w:ascii="Arial" w:hAnsi="Arial" w:eastAsia="宋体" w:cs="Arial"/>
                <w:szCs w:val="21"/>
                <w:lang w:val="en-US" w:eastAsia="zh-CN"/>
              </w:rPr>
              <w:t>≥</w:t>
            </w:r>
            <w:r>
              <w:rPr>
                <w:rFonts w:hint="eastAsia" w:ascii="宋体" w:hAnsi="宋体" w:eastAsia="宋体" w:cs="宋体"/>
                <w:szCs w:val="21"/>
                <w:lang w:val="en-US" w:eastAsia="zh-CN"/>
              </w:rPr>
              <w:t>3厘米，苗高</w:t>
            </w:r>
            <w:r>
              <w:rPr>
                <w:rFonts w:hint="default" w:ascii="Arial" w:hAnsi="Arial" w:eastAsia="宋体" w:cs="Arial"/>
                <w:szCs w:val="21"/>
                <w:lang w:val="en-US" w:eastAsia="zh-CN"/>
              </w:rPr>
              <w:t>≥</w:t>
            </w:r>
            <w:r>
              <w:rPr>
                <w:rFonts w:hint="eastAsia" w:ascii="Arial" w:hAnsi="Arial" w:eastAsia="宋体" w:cs="Arial"/>
                <w:szCs w:val="21"/>
                <w:lang w:val="en-US" w:eastAsia="zh-CN"/>
              </w:rPr>
              <w:t>2米，侧根</w:t>
            </w:r>
            <w:r>
              <w:rPr>
                <w:rFonts w:hint="default" w:ascii="Arial" w:hAnsi="Arial" w:eastAsia="宋体" w:cs="Arial"/>
                <w:szCs w:val="21"/>
                <w:lang w:val="en-US" w:eastAsia="zh-CN"/>
              </w:rPr>
              <w:t>≥</w:t>
            </w:r>
            <w:r>
              <w:rPr>
                <w:rFonts w:hint="eastAsia" w:ascii="Arial" w:hAnsi="Arial" w:eastAsia="宋体" w:cs="Arial"/>
                <w:szCs w:val="21"/>
                <w:lang w:val="en-US" w:eastAsia="zh-CN"/>
              </w:rPr>
              <w:t>5厘米的一级侧根18根以上，根幅25厘米以上；新疆本土苗木，无病虫害，纸条健壮，根系无机械损伤。</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1643" w:hRule="atLeast"/>
          <w:jc w:val="center"/>
        </w:trPr>
        <w:tc>
          <w:tcPr>
            <w:tcW w:w="1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
                <w:color w:val="000000"/>
                <w:kern w:val="0"/>
                <w:sz w:val="18"/>
                <w:szCs w:val="18"/>
                <w:lang w:eastAsia="zh-CN"/>
              </w:rPr>
            </w:pPr>
            <w:r>
              <w:rPr>
                <w:rFonts w:hint="eastAsia" w:ascii="宋体" w:hAnsi="宋体" w:eastAsia="宋体" w:cs="宋体"/>
                <w:b w:val="0"/>
                <w:bCs/>
                <w:color w:val="000000"/>
                <w:kern w:val="0"/>
                <w:sz w:val="18"/>
                <w:szCs w:val="18"/>
                <w:lang w:eastAsia="zh-CN"/>
              </w:rPr>
              <w:t>大叶榆</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b/>
                <w:color w:val="000000"/>
                <w:sz w:val="18"/>
                <w:szCs w:val="18"/>
                <w:lang w:val="en-US" w:eastAsia="zh-CN"/>
              </w:rPr>
            </w:pPr>
            <w:r>
              <w:rPr>
                <w:rFonts w:hint="eastAsia" w:ascii="宋体" w:hAnsi="宋体" w:eastAsia="宋体" w:cs="宋体"/>
                <w:b w:val="0"/>
                <w:bCs/>
                <w:color w:val="000000"/>
                <w:sz w:val="18"/>
                <w:szCs w:val="18"/>
                <w:lang w:val="en-US" w:eastAsia="zh-CN"/>
              </w:rPr>
              <w:t>23000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b/>
                <w:color w:val="000000"/>
                <w:kern w:val="0"/>
                <w:sz w:val="18"/>
                <w:szCs w:val="18"/>
              </w:rPr>
            </w:pPr>
          </w:p>
        </w:tc>
        <w:tc>
          <w:tcPr>
            <w:tcW w:w="325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szCs w:val="21"/>
                <w:lang w:val="en-US" w:eastAsia="zh-CN"/>
              </w:rPr>
              <w:t>2年生以上播种苗，地径</w:t>
            </w:r>
            <w:r>
              <w:rPr>
                <w:rFonts w:hint="default" w:ascii="宋体" w:hAnsi="宋体" w:eastAsia="宋体" w:cs="宋体"/>
                <w:szCs w:val="21"/>
                <w:lang w:val="en-US" w:eastAsia="zh-CN"/>
              </w:rPr>
              <w:t>≥</w:t>
            </w:r>
            <w:r>
              <w:rPr>
                <w:rFonts w:hint="eastAsia" w:ascii="宋体" w:hAnsi="宋体" w:eastAsia="宋体" w:cs="宋体"/>
                <w:szCs w:val="21"/>
                <w:lang w:val="en-US" w:eastAsia="zh-CN"/>
              </w:rPr>
              <w:t>5厘米。苗高2.2米处截干，带土球，土球直径30厘米以上，土球高度直径40厘米以上；新疆本土苗木，无病虫害，纸条健壮，根系无机械损伤。</w:t>
            </w:r>
          </w:p>
        </w:tc>
        <w:tc>
          <w:tcPr>
            <w:tcW w:w="65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val="en-US" w:eastAsia="zh-CN"/>
              </w:rPr>
            </w:pPr>
          </w:p>
        </w:tc>
      </w:tr>
      <w:tr>
        <w:tblPrEx>
          <w:tblCellMar>
            <w:top w:w="0" w:type="dxa"/>
            <w:left w:w="0" w:type="dxa"/>
            <w:bottom w:w="0" w:type="dxa"/>
            <w:right w:w="0" w:type="dxa"/>
          </w:tblCellMar>
        </w:tblPrEx>
        <w:trPr>
          <w:trHeight w:val="709" w:hRule="atLeast"/>
          <w:jc w:val="center"/>
        </w:trPr>
        <w:tc>
          <w:tcPr>
            <w:tcW w:w="1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资金总合计：</w:t>
            </w: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181" w:firstLineChars="100"/>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大写：</w:t>
            </w:r>
          </w:p>
        </w:tc>
        <w:tc>
          <w:tcPr>
            <w:tcW w:w="3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p>
        </w:tc>
      </w:tr>
    </w:tbl>
    <w:p>
      <w:pPr>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采购需求：</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一、投标人须具有独立法人资格。</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ascii="仿宋" w:hAnsi="仿宋" w:eastAsia="仿宋" w:cs="仿宋"/>
          <w:color w:val="auto"/>
          <w:sz w:val="28"/>
          <w:szCs w:val="28"/>
        </w:rPr>
      </w:pPr>
      <w:r>
        <w:rPr>
          <w:rFonts w:hint="eastAsia" w:ascii="仿宋" w:hAnsi="仿宋" w:eastAsia="仿宋" w:cs="仿宋"/>
          <w:color w:val="auto"/>
          <w:sz w:val="28"/>
          <w:szCs w:val="28"/>
          <w:lang w:eastAsia="zh-CN"/>
        </w:rPr>
        <w:t>二</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中标方</w:t>
      </w:r>
      <w:r>
        <w:rPr>
          <w:rFonts w:hint="eastAsia" w:ascii="仿宋" w:hAnsi="仿宋" w:eastAsia="仿宋" w:cs="仿宋"/>
          <w:color w:val="auto"/>
          <w:sz w:val="28"/>
          <w:szCs w:val="28"/>
        </w:rPr>
        <w:t>需提供以下资料：</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1、苗木标签（苗圃地址、苗龄、规格）原件。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2、产地检验合格证原件。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3、植物检疫合格证原件。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三</w:t>
      </w:r>
      <w:r>
        <w:rPr>
          <w:rFonts w:hint="eastAsia" w:ascii="仿宋" w:hAnsi="仿宋" w:eastAsia="仿宋" w:cs="仿宋"/>
          <w:color w:val="auto"/>
          <w:sz w:val="28"/>
          <w:szCs w:val="28"/>
        </w:rPr>
        <w:t>、项目实施地点：拜城县</w:t>
      </w:r>
      <w:r>
        <w:rPr>
          <w:rFonts w:hint="eastAsia" w:ascii="仿宋" w:hAnsi="仿宋" w:eastAsia="仿宋" w:cs="仿宋"/>
          <w:color w:val="auto"/>
          <w:sz w:val="28"/>
          <w:szCs w:val="28"/>
          <w:lang w:eastAsia="zh-CN"/>
        </w:rPr>
        <w:t>产业园区</w:t>
      </w:r>
      <w:r>
        <w:rPr>
          <w:rFonts w:hint="eastAsia" w:ascii="仿宋" w:hAnsi="仿宋" w:eastAsia="仿宋" w:cs="仿宋"/>
          <w:color w:val="auto"/>
          <w:sz w:val="28"/>
          <w:szCs w:val="28"/>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四、</w:t>
      </w:r>
      <w:r>
        <w:rPr>
          <w:rFonts w:hint="eastAsia" w:ascii="仿宋" w:hAnsi="仿宋" w:eastAsia="仿宋" w:cs="仿宋"/>
          <w:color w:val="auto"/>
          <w:sz w:val="28"/>
          <w:szCs w:val="28"/>
        </w:rPr>
        <w:t>项目施工期限：</w:t>
      </w:r>
      <w:r>
        <w:rPr>
          <w:rFonts w:hint="eastAsia" w:ascii="仿宋" w:hAnsi="仿宋" w:eastAsia="仿宋" w:cs="仿宋"/>
          <w:color w:val="auto"/>
          <w:sz w:val="28"/>
          <w:szCs w:val="28"/>
          <w:lang w:val="en-US" w:eastAsia="zh-CN"/>
        </w:rPr>
        <w:t>15</w:t>
      </w:r>
      <w:r>
        <w:rPr>
          <w:rFonts w:hint="eastAsia" w:ascii="仿宋" w:hAnsi="仿宋" w:eastAsia="仿宋" w:cs="仿宋"/>
          <w:color w:val="auto"/>
          <w:sz w:val="28"/>
          <w:szCs w:val="28"/>
        </w:rPr>
        <w:t>天</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五</w:t>
      </w:r>
      <w:r>
        <w:rPr>
          <w:rFonts w:hint="eastAsia" w:ascii="仿宋" w:hAnsi="仿宋" w:eastAsia="仿宋" w:cs="仿宋"/>
          <w:color w:val="auto"/>
          <w:sz w:val="28"/>
          <w:szCs w:val="28"/>
        </w:rPr>
        <w:t>、项目联系人：</w:t>
      </w:r>
      <w:r>
        <w:rPr>
          <w:rFonts w:hint="eastAsia" w:ascii="仿宋" w:hAnsi="仿宋" w:eastAsia="仿宋" w:cs="仿宋"/>
          <w:color w:val="auto"/>
          <w:sz w:val="28"/>
          <w:szCs w:val="28"/>
          <w:lang w:val="en-US" w:eastAsia="zh-CN"/>
        </w:rPr>
        <w:t>柴建新</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六</w:t>
      </w:r>
      <w:r>
        <w:rPr>
          <w:rFonts w:hint="eastAsia" w:ascii="仿宋" w:hAnsi="仿宋" w:eastAsia="仿宋" w:cs="仿宋"/>
          <w:color w:val="auto"/>
          <w:sz w:val="28"/>
          <w:szCs w:val="28"/>
        </w:rPr>
        <w:t>、联系电话：</w:t>
      </w:r>
      <w:r>
        <w:rPr>
          <w:rFonts w:hint="eastAsia" w:ascii="仿宋" w:hAnsi="仿宋" w:eastAsia="仿宋" w:cs="仿宋"/>
          <w:color w:val="auto"/>
          <w:sz w:val="28"/>
          <w:szCs w:val="28"/>
          <w:lang w:val="en-US" w:eastAsia="zh-CN"/>
        </w:rPr>
        <w:t>13999677811</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8"/>
          <w:szCs w:val="28"/>
        </w:rPr>
      </w:pPr>
    </w:p>
    <w:p>
      <w:pPr>
        <w:pStyle w:val="2"/>
      </w:pPr>
    </w:p>
    <w:p>
      <w:pPr>
        <w:pStyle w:val="2"/>
      </w:pPr>
    </w:p>
    <w:p>
      <w:pPr>
        <w:pStyle w:val="2"/>
      </w:pPr>
    </w:p>
    <w:p>
      <w:pPr>
        <w:pStyle w:val="30"/>
        <w:keepNext w:val="0"/>
        <w:keepLines w:val="0"/>
        <w:pageBreakBefore w:val="0"/>
        <w:widowControl/>
        <w:kinsoku/>
        <w:overflowPunct/>
        <w:bidi w:val="0"/>
        <w:snapToGrid/>
        <w:spacing w:before="0" w:beforeAutospacing="0" w:after="0" w:afterAutospacing="0" w:line="500" w:lineRule="exact"/>
        <w:ind w:right="450"/>
        <w:jc w:val="left"/>
        <w:textAlignment w:val="auto"/>
      </w:pPr>
    </w:p>
    <w:p>
      <w:pPr>
        <w:pStyle w:val="30"/>
        <w:keepNext w:val="0"/>
        <w:keepLines w:val="0"/>
        <w:pageBreakBefore w:val="0"/>
        <w:widowControl/>
        <w:kinsoku/>
        <w:overflowPunct/>
        <w:bidi w:val="0"/>
        <w:snapToGrid/>
        <w:spacing w:before="0" w:beforeAutospacing="0" w:after="0" w:afterAutospacing="0" w:line="500" w:lineRule="exact"/>
        <w:ind w:right="450"/>
        <w:jc w:val="left"/>
        <w:textAlignment w:val="auto"/>
      </w:pPr>
    </w:p>
    <w:p>
      <w:pPr>
        <w:pStyle w:val="30"/>
        <w:keepNext w:val="0"/>
        <w:keepLines w:val="0"/>
        <w:pageBreakBefore w:val="0"/>
        <w:widowControl/>
        <w:kinsoku/>
        <w:overflowPunct/>
        <w:bidi w:val="0"/>
        <w:snapToGrid/>
        <w:spacing w:before="0" w:beforeAutospacing="0" w:after="0" w:afterAutospacing="0" w:line="500" w:lineRule="exact"/>
        <w:ind w:right="450"/>
        <w:jc w:val="left"/>
        <w:textAlignment w:val="auto"/>
      </w:pPr>
    </w:p>
    <w:p>
      <w:pPr>
        <w:widowControl/>
        <w:spacing w:line="400" w:lineRule="exact"/>
        <w:ind w:firstLine="482" w:firstLineChars="200"/>
        <w:jc w:val="left"/>
        <w:rPr>
          <w:rFonts w:eastAsia="宋体" w:cs="宋体"/>
          <w:b/>
          <w:bCs/>
          <w:color w:val="FF0000"/>
          <w:sz w:val="24"/>
          <w:szCs w:val="24"/>
        </w:rPr>
      </w:pPr>
      <w:bookmarkStart w:id="78" w:name="_Toc17536"/>
      <w:r>
        <w:rPr>
          <w:rFonts w:hint="eastAsia" w:eastAsia="宋体" w:cs="宋体"/>
          <w:b/>
          <w:bCs/>
          <w:color w:val="FF0000"/>
          <w:sz w:val="24"/>
          <w:szCs w:val="24"/>
        </w:rPr>
        <w:t>工程量清单</w:t>
      </w:r>
      <w:bookmarkEnd w:id="78"/>
    </w:p>
    <w:p>
      <w:pPr>
        <w:widowControl/>
        <w:spacing w:line="400" w:lineRule="exact"/>
        <w:ind w:firstLine="480" w:firstLineChars="200"/>
        <w:jc w:val="left"/>
        <w:rPr>
          <w:rFonts w:hint="eastAsia" w:ascii="宋体" w:hAnsi="宋体" w:cs="宋体"/>
          <w:color w:val="FF0000"/>
          <w:sz w:val="24"/>
          <w:szCs w:val="24"/>
        </w:rPr>
      </w:pPr>
      <w:r>
        <w:rPr>
          <w:rFonts w:hint="eastAsia" w:ascii="宋体" w:hAnsi="宋体" w:cs="宋体"/>
          <w:color w:val="FF0000"/>
          <w:sz w:val="24"/>
          <w:szCs w:val="24"/>
        </w:rPr>
        <w:t>工程量清单表格（另册）</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1. 工程量清单说明</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1.1 本工程量清单是根据磋商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1.2 本工程量清单应与磋商文件中的投标人须知、合同条款、技术标准和要求及图纸等一起阅读和理解。</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1.3 本工程量清单仅是投标报价的共同基础，实际工程计量和工程价款的支付应遵循合同条款的约定和技术标准和要求的有关规定。</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1.4 补充子目工程量计算规则及子目工作内容说明：按有合同约束力的图纸所标示尺寸的理论净值计算（详见工程量清单）。</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1.5本条第1.1款中约定的计量和计价规则适用于合同履约过程中工程量计量与价款支付、工程变更、索赔和工程结算。</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1.6 本条与下述第2条和第3条的说明内容是构成合同文件的已标价工程量清单的组成部分。</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 投标报价说明</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2.1投标报价应根据磋商文件中的有关计价要求，并按照下列依据自主报价。</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(1)  本磋商文件；</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  《建设工程工程量清单计价规范》；</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(3)  国家或省级、行业建设主管部门颁发的计价办法；</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(4)  企业定额，国家或省级、行业建设主管部门颁发的计价定额；</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(5)  磋商文件(包括工程量清单)的澄清、补充和修改文件；</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(6)  建设工程设计文件及相关资料；</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(7)  施工现场情况、工程特点及拟定的投标施工组织设计或施工方案；</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(8)  与建设项目相关的标准、规定等技术资料；</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(9)  市场价格信息或工程造价管理机构发布的工程造价信息；</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(10) 其他的相关资料。</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2.2 工程量清单中的每一子目须填入单价或价格，且只允许有一个报价。工程量清单中投标人没有填入单价或价格的子目，其费用视为已分摊在工程量清单中其他相关子目的单价或价格之中。</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2.3工程量清单中标价的单价或金额，应包括所需人工费、材料费、施工机械使用费和管理费及利润，以及一定范围内的风险费用。所谓“一定范围内的风险”是指合同约定的风险。</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2.4 投标总报价为投标人完成招标范围所述的全部工程内容的体现和完成该工程项目的成本、管理费、技术措施费、利润、风险费及政策性文件规定的不可竞争费用、规费和税金等所有费用，以及所有根据合同或其它原因由投标人支付的税金和其它应缴纳的费用。</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2.5 “投标报价汇总表”中的投标总价由分部分项工程费、措施项目费、其他项目费、规费和税金组成，并且“投标报价汇总表”中的投标总价应当与构成已标价工程量清单的分部分项工程费、措施项目费、其他项目费、规费、税金的合计金额一致。投标人应依据《 建设工程工程量清单计价规范》（GB50500—2013）、企业定额及当地市场因素及工程特点等报出综合单价。</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2.5.1除非招标人对磋商文件予以修改，投标人必须按照招标人提供的分部分项工程量清单，列出分部分项工程量的综合单价和合价。</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2.5.2 投标人在进行工程量清单单价合同方式招标的投标报价时，不能进行投标总价优惠（或降价、让利），投标人对投标报价的任何优惠（或降价、让利）均应反映在相应清单项目的综合单价中。不得出现任意一项单价重大让利，低于成本报价。投标人不得以自有机械闲置、自有材料等不计成本为由进行投标报价。</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2.5.3 每一分项只允许有一个报价，任何有选择的报价将不予接受。投标人未填列综合单价或合价的分项工程，在实施后，招标人将不予以支付，并视为该项费用已包括在其他有价款的综合单价或合价内。由于承包人自行计算错误或漏报的，将不再给予调整。</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2.5.4 分部分项工程量清单已包括本投标人须知前附表第1.3.1条确定的本项目招标范围内施工图全部内容，并须在招标过程中经投标人提出质询，招标人以答疑的形式确认，结算工程量以完成的实体量为准。中标人由于自身原因造成工程量的增加不以任何形式调增。分部分项工程量调整按照以下方法调整：</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已标价工程量清单中有适用于变更工作的子目的，采用该子目的单价。</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已标价工程量清单中无适用于变更工作的子目，但有类似子目的，可在合理范围内参照类似子目的单价，由监理人按第3.5 款商定或确定变更工作的单价。</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已标价工程量清单中无适用或类似子目的单价，可按照成本加利润的原则，由监理人按通用条款第3.5 款商定或确定变更工作的单价。</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2.6分部分项工程项目按下列要求报价：</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2.6.1  分部分项工程量清单计价应依据计价规范中关于综合单价的组成内容确定报价。</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2.6.2  如果分部分项工程量清单中涉及“材料（工程设备）暂估单价及调整表”中列出的材料和工程设备，则应将该类材料和工程设备的暂估单价本身以及除对应的规费及税金以外的费用计入分部分项工程量清单相应子目的综合单价。</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2.6.3  如果分部分项工程量清单中涉及“发包人提供的材料和工程设备一览表”(见第四章合同条款及格式附件2)中列出的材料和工程设备，则该类材料和工程设备供应至现场指定位置的采购供应价本身不计入投标报价，但应将该类材料和工程设备的安装、安装所需要的辅助材料、安装损耗以及其他必要的辅助工作及其对应的管理费及利润计入分部分项工程量清单相应子目的综合单价，并其他项目清单报价中计取与合同约定服务内容相对应的总承包服务费。</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2.6.4  “分部分项工程和单价措施项目清单与计价表”所列各子目的综合单价组成中，各子目的人工、材料和机械台班消耗量由投标人按照其自身情况做充分的、竞争性考虑。材料消耗量包括损耗量。</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2.6.5  投标人在投标文件中提交并构成合同文件的“主要材料和工程设备选用表”中所列的材料和工程设备的价格是指此类材料和工程设备到达施工现场指定堆放地点的落地价格，即包括采购、包装、运输、装卸、堆放等到达施工现场指定落地或堆放地点之前的全部费用，但不包括落地之后发生的仓储、保管、库损以及从堆放地点运至安装地点的二次搬运费用。“主要材料和工程设备选用表”中所列材料和工程设备的价格应与构成综合单价相应材料或工程设备的价格一致。落地之后发生的仓储、保管、库损以及从堆放地点运至安装地点的二次搬运等其他费用均应在投标报价中考虑。</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2.7    措施项目按下列要求报价：</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2.7.1  措施项目清单计价应根据投标人的施工组织设计进行报价。可以计量工程量的措施项目，应按分部分项工程量清单的方式采用综合单价计价；其余的措施项目可以“项”为单位的方式计价。投标人所填报价格应包括除规费、税金外的全部费用。</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2.7.2  措施项目清单中的安全文明施工费不得作为竞争性费用。</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2.7.3  招标人提供的措施项目清单中所列项目仅指一般的通用项目，投标人在报价时应充分、全面地阅读和理解磋商文件的相关内容和约定，包括第七章“技术标准和要求”的相关约定，详实了解工程场地及其周围环境，充分考虑招标工程特点及拟定的施工方案和施工组织设计，对招标人给出的措施项目清单的内容进行细化或增减。</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2.7.4  “总价措施项目清单与计价表”中所填写的报价金额，应全面涵盖磋商文件约定的投标人中标后施工、竣工、交付本工程并维修其任何缺陷所需要履行的责任和义务的全部费用。</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2.8其他项目清单费应按下列规定报价：</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2.8.1  暂列金额按“暂列金额明细表”中列出的金额报价，此处的暂列金额是招标人在磋商文件中统一给定的，并不包括本章第2.8.3项的计日工金额。</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2.8.2  暂估价分为材料和工程设备暂估单价和专业工程暂估价两类。其中的材料和工程设备暂估单价进入分部分项工程量清单之综合单价，不在其他项目清单中汇总；专业工程暂估价直接按“专业工程暂估价及结算表”中列出的金额计入其他项目清单报价。中标后，凡给出暂估价的材料，中标单位需要进行采购时，须由招标单位与中标单位双方共同询价确定材料。</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2.8.3  计日工按“计日工表”中列出的子目和估算数量，自主确定综合单价并计算计日工金额。计日工综合单价均不包括规费和税金，其中：</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(1)  劳务单价应当包括工人工资、交通费用、各种补贴、劳动安全保护、社保费用、手提手动和电动工器具、施工场地内已经搭设的脚手架、水电和低值易耗品费用、现场管理费用、企业管理费和利润；</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  材料价格包括材料运到现场的价格以及现场搬运、仓储、二次搬运、损耗、保险、企业管理费和利润，但不包括规费和税金。</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(3)  施工机械限于在施工场地(现场)的机械设备，其价格包括租赁或折旧、维修、维护和燃油等消耗品以及操作人员费用，包括承包人企业管理费和利润，但不包括规费和税金。辅助人员按劳务价格另计。</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2.8.4 总承包服务费各投标人根据磋商文件中列出的内容和要求，按本磋商文件的“总承包服务费计价表”中自报费率并计算金额。</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2.9 规费和税金应按“规费、税金项目计价表”所列项目不得作为竞争性费用。</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2.10  除磋商文件有强制性规定以及不可竞争部分以外，投标报价由投标人自主确定，但不得低于其成本。</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2.11  工程量清单计价所涉及的生产资源(包括各类人工、材料、工程设备、施工设备、临时设施、临时用水、临时用电等)的投标价格，应根据自身的信息渠道和采购渠道，分析其市场价格水平并判断其整个施工周期内的变化趋势，体现投标人自身的管理水平、技术水平和综合实力。</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2.12  管理费应由投标人在保证不低于其成本的基础上做竞争性考虑；利润由投标人根据自身情况和综合实力做竞争性考虑。</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2.13  投标报价中应考虑磋商文件中要求投标人承担的风险范围以及相关的费用。</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2.14  投标总价为投标人在投标文件中提出的各项支付金额的总和，为实施、完成招标工程并修补缺陷以及履行磋商文件中约定的风险范围内的所有责任和义务所发生的全部费用。</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 xml:space="preserve">2.15  有关投标报价的其他说明：    /     </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3. 其他说明</w:t>
      </w:r>
    </w:p>
    <w:p>
      <w:pPr>
        <w:widowControl/>
        <w:spacing w:line="400" w:lineRule="exact"/>
        <w:ind w:firstLine="480" w:firstLineChars="200"/>
        <w:jc w:val="left"/>
      </w:pPr>
      <w:r>
        <w:rPr>
          <w:rFonts w:hint="eastAsia" w:ascii="宋体" w:hAnsi="宋体" w:cs="宋体"/>
          <w:sz w:val="24"/>
          <w:szCs w:val="24"/>
        </w:rPr>
        <w:t>3.1 投标人应先到工地踏勘以及充分了解工地位置、情况、道路、储存空间、装卸限制及任何其他足以影响承包价的情况，任何因忽视或误解工地情况而导致的索赔或工期延长申请将不被批准。</w:t>
      </w:r>
    </w:p>
    <w:p>
      <w:pPr>
        <w:pStyle w:val="33"/>
      </w:pPr>
    </w:p>
    <w:p>
      <w:pPr>
        <w:pStyle w:val="33"/>
      </w:pPr>
    </w:p>
    <w:p>
      <w:pPr>
        <w:pStyle w:val="33"/>
      </w:pPr>
    </w:p>
    <w:p>
      <w:pPr>
        <w:pStyle w:val="33"/>
      </w:pPr>
    </w:p>
    <w:p>
      <w:pPr>
        <w:pStyle w:val="33"/>
      </w:pPr>
    </w:p>
    <w:p>
      <w:pPr>
        <w:pStyle w:val="33"/>
      </w:pPr>
    </w:p>
    <w:p>
      <w:pPr>
        <w:rPr>
          <w:b/>
          <w:bCs/>
          <w:sz w:val="28"/>
          <w:szCs w:val="28"/>
        </w:rPr>
      </w:pPr>
    </w:p>
    <w:p>
      <w:pPr>
        <w:pStyle w:val="4"/>
        <w:numPr>
          <w:ilvl w:val="0"/>
          <w:numId w:val="0"/>
        </w:numPr>
        <w:spacing w:before="0" w:after="0" w:line="240" w:lineRule="auto"/>
      </w:pPr>
      <w:bookmarkStart w:id="79" w:name="_Toc10724"/>
      <w:bookmarkStart w:id="80" w:name="_Toc20816"/>
      <w:r>
        <w:rPr>
          <w:rFonts w:hint="eastAsia"/>
          <w:lang w:val="en-US" w:eastAsia="zh-CN"/>
        </w:rPr>
        <w:t>第四章</w:t>
      </w:r>
      <w:r>
        <w:rPr>
          <w:rFonts w:hint="eastAsia"/>
        </w:rPr>
        <w:t xml:space="preserve"> </w:t>
      </w:r>
      <w:bookmarkStart w:id="81" w:name="_Toc4692"/>
      <w:bookmarkStart w:id="82" w:name="_Toc23076"/>
      <w:r>
        <w:rPr>
          <w:rFonts w:hint="eastAsia"/>
        </w:rPr>
        <w:t>评审方法</w:t>
      </w:r>
      <w:bookmarkEnd w:id="71"/>
      <w:bookmarkEnd w:id="72"/>
      <w:bookmarkEnd w:id="73"/>
      <w:bookmarkEnd w:id="74"/>
      <w:bookmarkEnd w:id="79"/>
      <w:bookmarkEnd w:id="80"/>
      <w:bookmarkEnd w:id="81"/>
      <w:bookmarkEnd w:id="82"/>
    </w:p>
    <w:p>
      <w:pPr>
        <w:tabs>
          <w:tab w:val="left" w:pos="420"/>
          <w:tab w:val="left" w:pos="7560"/>
          <w:tab w:val="left" w:pos="7740"/>
          <w:tab w:val="left" w:pos="7920"/>
        </w:tabs>
        <w:adjustRightInd w:val="0"/>
        <w:snapToGrid w:val="0"/>
        <w:spacing w:line="360" w:lineRule="exact"/>
        <w:rPr>
          <w:rFonts w:ascii="宋体" w:hAnsi="宋体"/>
          <w:b/>
          <w:sz w:val="28"/>
          <w:szCs w:val="24"/>
        </w:rPr>
      </w:pPr>
      <w:bookmarkStart w:id="83" w:name="_Toc446599330"/>
      <w:bookmarkStart w:id="84" w:name="_Toc293739005"/>
      <w:bookmarkStart w:id="85" w:name="_Toc293736024"/>
      <w:bookmarkStart w:id="86" w:name="_Toc293736067"/>
    </w:p>
    <w:p>
      <w:pPr>
        <w:spacing w:line="500" w:lineRule="exact"/>
        <w:outlineLvl w:val="1"/>
        <w:rPr>
          <w:rFonts w:ascii="宋体" w:hAnsi="宋体"/>
          <w:b/>
          <w:sz w:val="28"/>
          <w:szCs w:val="24"/>
        </w:rPr>
      </w:pPr>
      <w:bookmarkStart w:id="87" w:name="_Toc16809"/>
      <w:bookmarkStart w:id="88" w:name="_Toc12926"/>
      <w:r>
        <w:rPr>
          <w:rFonts w:hint="eastAsia" w:ascii="宋体" w:hAnsi="宋体" w:cs="宋体"/>
          <w:b/>
          <w:sz w:val="28"/>
          <w:szCs w:val="28"/>
        </w:rPr>
        <w:t>一、评审办法前附表</w:t>
      </w:r>
      <w:bookmarkEnd w:id="87"/>
      <w:bookmarkEnd w:id="88"/>
    </w:p>
    <w:tbl>
      <w:tblPr>
        <w:tblStyle w:val="34"/>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02"/>
        <w:gridCol w:w="1708"/>
        <w:gridCol w:w="5845"/>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0" w:hRule="atLeast"/>
          <w:jc w:val="center"/>
        </w:trPr>
        <w:tc>
          <w:tcPr>
            <w:tcW w:w="2910" w:type="dxa"/>
            <w:gridSpan w:val="2"/>
            <w:vAlign w:val="center"/>
          </w:tcPr>
          <w:p>
            <w:pPr>
              <w:spacing w:line="360" w:lineRule="auto"/>
              <w:ind w:firstLine="649" w:firstLineChars="294"/>
              <w:rPr>
                <w:rFonts w:ascii="宋体" w:hAnsi="宋体" w:cs="宋体"/>
                <w:b/>
                <w:sz w:val="22"/>
              </w:rPr>
            </w:pPr>
            <w:r>
              <w:rPr>
                <w:rFonts w:hint="eastAsia" w:ascii="宋体" w:hAnsi="宋体" w:cs="宋体"/>
                <w:b/>
                <w:sz w:val="22"/>
              </w:rPr>
              <w:t>评分因素</w:t>
            </w:r>
          </w:p>
        </w:tc>
        <w:tc>
          <w:tcPr>
            <w:tcW w:w="5845" w:type="dxa"/>
            <w:vAlign w:val="center"/>
          </w:tcPr>
          <w:p>
            <w:pPr>
              <w:spacing w:line="360" w:lineRule="auto"/>
              <w:jc w:val="center"/>
              <w:rPr>
                <w:rFonts w:ascii="宋体" w:hAnsi="宋体" w:cs="宋体"/>
                <w:b/>
                <w:sz w:val="22"/>
              </w:rPr>
            </w:pPr>
            <w:r>
              <w:rPr>
                <w:rFonts w:hint="eastAsia" w:ascii="宋体" w:hAnsi="宋体" w:cs="宋体"/>
                <w:b/>
                <w:sz w:val="22"/>
              </w:rPr>
              <w:t>评分标准</w:t>
            </w:r>
          </w:p>
        </w:tc>
        <w:tc>
          <w:tcPr>
            <w:tcW w:w="1235" w:type="dxa"/>
            <w:vAlign w:val="center"/>
          </w:tcPr>
          <w:p>
            <w:pPr>
              <w:spacing w:line="360" w:lineRule="auto"/>
              <w:jc w:val="center"/>
              <w:rPr>
                <w:rFonts w:ascii="宋体" w:hAnsi="宋体" w:cs="宋体"/>
                <w:b/>
                <w:sz w:val="22"/>
              </w:rPr>
            </w:pPr>
            <w:r>
              <w:rPr>
                <w:rFonts w:hint="eastAsia" w:ascii="宋体" w:hAnsi="宋体" w:cs="宋体"/>
                <w:b/>
                <w:sz w:val="22"/>
              </w:rPr>
              <w:t>评审结论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restart"/>
            <w:vAlign w:val="center"/>
          </w:tcPr>
          <w:p>
            <w:pPr>
              <w:spacing w:line="360" w:lineRule="auto"/>
              <w:ind w:firstLine="110" w:firstLineChars="50"/>
              <w:rPr>
                <w:rFonts w:ascii="宋体" w:hAnsi="宋体" w:cs="宋体"/>
                <w:sz w:val="22"/>
              </w:rPr>
            </w:pPr>
            <w:r>
              <w:rPr>
                <w:rFonts w:hint="eastAsia" w:ascii="宋体" w:hAnsi="宋体" w:cs="宋体"/>
                <w:sz w:val="22"/>
              </w:rPr>
              <w:t>初步评审</w:t>
            </w:r>
          </w:p>
        </w:tc>
        <w:tc>
          <w:tcPr>
            <w:tcW w:w="1708" w:type="dxa"/>
            <w:vAlign w:val="center"/>
          </w:tcPr>
          <w:p>
            <w:pPr>
              <w:spacing w:line="360" w:lineRule="auto"/>
              <w:jc w:val="center"/>
              <w:rPr>
                <w:rFonts w:ascii="宋体" w:hAnsi="宋体" w:cs="宋体"/>
                <w:b/>
                <w:sz w:val="22"/>
              </w:rPr>
            </w:pPr>
            <w:r>
              <w:rPr>
                <w:rFonts w:hint="eastAsia" w:ascii="宋体" w:hAnsi="宋体" w:cs="宋体"/>
                <w:sz w:val="22"/>
              </w:rPr>
              <w:t>资格审查</w:t>
            </w:r>
          </w:p>
        </w:tc>
        <w:tc>
          <w:tcPr>
            <w:tcW w:w="5845" w:type="dxa"/>
            <w:vMerge w:val="restart"/>
            <w:vAlign w:val="center"/>
          </w:tcPr>
          <w:p>
            <w:pPr>
              <w:spacing w:line="360" w:lineRule="auto"/>
              <w:jc w:val="left"/>
              <w:rPr>
                <w:rFonts w:ascii="宋体" w:hAnsi="宋体" w:cs="宋体"/>
                <w:sz w:val="22"/>
              </w:rPr>
            </w:pPr>
            <w:r>
              <w:rPr>
                <w:rFonts w:hint="eastAsia" w:ascii="宋体" w:hAnsi="宋体" w:cs="宋体"/>
                <w:sz w:val="22"/>
              </w:rPr>
              <w:t>详见附表一</w:t>
            </w:r>
          </w:p>
        </w:tc>
        <w:tc>
          <w:tcPr>
            <w:tcW w:w="1235" w:type="dxa"/>
            <w:vMerge w:val="restart"/>
          </w:tcPr>
          <w:p>
            <w:pPr>
              <w:spacing w:line="360" w:lineRule="auto"/>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tcPr>
          <w:p>
            <w:pPr>
              <w:spacing w:line="360" w:lineRule="auto"/>
              <w:jc w:val="center"/>
              <w:rPr>
                <w:rFonts w:ascii="宋体" w:hAnsi="宋体" w:cs="宋体"/>
                <w:sz w:val="22"/>
              </w:rPr>
            </w:pPr>
          </w:p>
        </w:tc>
        <w:tc>
          <w:tcPr>
            <w:tcW w:w="1708" w:type="dxa"/>
            <w:vAlign w:val="center"/>
          </w:tcPr>
          <w:p>
            <w:pPr>
              <w:spacing w:line="360" w:lineRule="auto"/>
              <w:jc w:val="center"/>
              <w:rPr>
                <w:rFonts w:ascii="宋体" w:hAnsi="宋体" w:cs="宋体"/>
                <w:sz w:val="22"/>
              </w:rPr>
            </w:pPr>
            <w:r>
              <w:rPr>
                <w:rFonts w:hint="eastAsia" w:ascii="宋体" w:hAnsi="宋体" w:cs="宋体"/>
                <w:sz w:val="22"/>
              </w:rPr>
              <w:t>符合性审查</w:t>
            </w:r>
          </w:p>
        </w:tc>
        <w:tc>
          <w:tcPr>
            <w:tcW w:w="5845" w:type="dxa"/>
            <w:vMerge w:val="continue"/>
            <w:vAlign w:val="center"/>
          </w:tcPr>
          <w:p>
            <w:pPr>
              <w:spacing w:line="440" w:lineRule="exact"/>
              <w:jc w:val="left"/>
              <w:rPr>
                <w:rFonts w:ascii="宋体" w:hAnsi="宋体" w:cs="宋体"/>
                <w:sz w:val="22"/>
              </w:rPr>
            </w:pPr>
          </w:p>
        </w:tc>
        <w:tc>
          <w:tcPr>
            <w:tcW w:w="1235" w:type="dxa"/>
            <w:vMerge w:val="continue"/>
          </w:tcPr>
          <w:p>
            <w:pPr>
              <w:spacing w:line="360" w:lineRule="auto"/>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990" w:type="dxa"/>
            <w:gridSpan w:val="4"/>
            <w:vAlign w:val="center"/>
          </w:tcPr>
          <w:p>
            <w:pPr>
              <w:spacing w:line="360" w:lineRule="auto"/>
              <w:rPr>
                <w:rFonts w:ascii="宋体" w:hAnsi="宋体" w:cs="宋体"/>
                <w:sz w:val="22"/>
              </w:rPr>
            </w:pPr>
            <w:r>
              <w:rPr>
                <w:rFonts w:hint="eastAsia" w:ascii="宋体" w:hAnsi="宋体" w:cs="宋体"/>
                <w:sz w:val="22"/>
              </w:rPr>
              <w:t>说明：初步评审不通过的不再进入详细评审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7" w:hRule="atLeast"/>
          <w:jc w:val="center"/>
        </w:trPr>
        <w:tc>
          <w:tcPr>
            <w:tcW w:w="2910" w:type="dxa"/>
            <w:gridSpan w:val="2"/>
          </w:tcPr>
          <w:p>
            <w:pPr>
              <w:spacing w:line="360" w:lineRule="auto"/>
              <w:ind w:firstLine="541" w:firstLineChars="245"/>
              <w:rPr>
                <w:rFonts w:ascii="宋体" w:hAnsi="宋体" w:cs="宋体"/>
                <w:sz w:val="22"/>
              </w:rPr>
            </w:pPr>
            <w:r>
              <w:rPr>
                <w:rFonts w:hint="eastAsia" w:ascii="宋体" w:hAnsi="宋体" w:cs="宋体"/>
                <w:b/>
                <w:sz w:val="22"/>
              </w:rPr>
              <w:t>评分因素</w:t>
            </w:r>
          </w:p>
        </w:tc>
        <w:tc>
          <w:tcPr>
            <w:tcW w:w="5845" w:type="dxa"/>
            <w:vAlign w:val="center"/>
          </w:tcPr>
          <w:p>
            <w:pPr>
              <w:spacing w:line="360" w:lineRule="auto"/>
              <w:jc w:val="center"/>
              <w:rPr>
                <w:rFonts w:ascii="宋体" w:hAnsi="宋体" w:cs="宋体"/>
                <w:sz w:val="22"/>
              </w:rPr>
            </w:pPr>
            <w:r>
              <w:rPr>
                <w:rFonts w:hint="eastAsia" w:ascii="宋体" w:hAnsi="宋体" w:cs="宋体"/>
                <w:b/>
                <w:sz w:val="22"/>
              </w:rPr>
              <w:t>评分标准</w:t>
            </w:r>
          </w:p>
        </w:tc>
        <w:tc>
          <w:tcPr>
            <w:tcW w:w="1235" w:type="dxa"/>
          </w:tcPr>
          <w:p>
            <w:pPr>
              <w:spacing w:line="360" w:lineRule="auto"/>
              <w:jc w:val="center"/>
              <w:rPr>
                <w:rFonts w:ascii="宋体" w:hAnsi="宋体" w:cs="宋体"/>
                <w:sz w:val="22"/>
              </w:rPr>
            </w:pPr>
            <w:r>
              <w:rPr>
                <w:rFonts w:hint="eastAsia" w:ascii="宋体" w:hAnsi="宋体" w:cs="宋体"/>
                <w:b/>
                <w:sz w:val="22"/>
              </w:rPr>
              <w:t>权重分配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40" w:hRule="atLeast"/>
          <w:jc w:val="center"/>
        </w:trPr>
        <w:tc>
          <w:tcPr>
            <w:tcW w:w="1202" w:type="dxa"/>
            <w:vMerge w:val="restart"/>
            <w:vAlign w:val="center"/>
          </w:tcPr>
          <w:p>
            <w:pPr>
              <w:spacing w:line="360" w:lineRule="auto"/>
              <w:jc w:val="center"/>
              <w:rPr>
                <w:rFonts w:ascii="宋体" w:hAnsi="宋体" w:cs="宋体"/>
                <w:sz w:val="22"/>
              </w:rPr>
            </w:pPr>
            <w:r>
              <w:rPr>
                <w:rFonts w:hint="eastAsia" w:ascii="宋体" w:hAnsi="宋体" w:cs="宋体"/>
                <w:sz w:val="22"/>
              </w:rPr>
              <w:t>详细评审</w:t>
            </w:r>
          </w:p>
        </w:tc>
        <w:tc>
          <w:tcPr>
            <w:tcW w:w="1708" w:type="dxa"/>
            <w:vAlign w:val="center"/>
          </w:tcPr>
          <w:p>
            <w:pPr>
              <w:spacing w:line="360" w:lineRule="auto"/>
              <w:jc w:val="center"/>
              <w:rPr>
                <w:rFonts w:ascii="宋体" w:hAnsi="宋体" w:cs="宋体"/>
                <w:sz w:val="22"/>
              </w:rPr>
            </w:pPr>
            <w:r>
              <w:rPr>
                <w:rFonts w:hint="eastAsia" w:ascii="宋体" w:hAnsi="宋体" w:cs="宋体"/>
                <w:sz w:val="22"/>
              </w:rPr>
              <w:t>商务报价评审</w:t>
            </w:r>
          </w:p>
          <w:p>
            <w:pPr>
              <w:spacing w:line="360" w:lineRule="auto"/>
              <w:jc w:val="center"/>
              <w:rPr>
                <w:rFonts w:ascii="宋体" w:hAnsi="宋体" w:cs="宋体"/>
                <w:sz w:val="22"/>
              </w:rPr>
            </w:pPr>
            <w:r>
              <w:rPr>
                <w:rFonts w:hint="eastAsia" w:ascii="宋体" w:hAnsi="宋体" w:cs="宋体"/>
                <w:sz w:val="22"/>
              </w:rPr>
              <w:t>（30分）</w:t>
            </w:r>
          </w:p>
        </w:tc>
        <w:tc>
          <w:tcPr>
            <w:tcW w:w="5845" w:type="dxa"/>
            <w:vAlign w:val="center"/>
          </w:tcPr>
          <w:p>
            <w:pPr>
              <w:spacing w:line="360" w:lineRule="auto"/>
              <w:rPr>
                <w:rFonts w:ascii="宋体" w:hAnsi="宋体" w:cs="宋体"/>
                <w:sz w:val="22"/>
              </w:rPr>
            </w:pPr>
            <w:r>
              <w:rPr>
                <w:rFonts w:hint="eastAsia" w:ascii="宋体" w:hAnsi="宋体" w:cs="宋体"/>
                <w:sz w:val="22"/>
              </w:rPr>
              <w:t>评标基准价=最终投标报价的最低值，最终投标报价等于基准值的得满分，投标报价得分=（评标基准价/最终投标报价）×价格权重×100。磋商小组只对通过初步评审的响应文件进行价格评议。</w:t>
            </w:r>
          </w:p>
          <w:p>
            <w:pPr>
              <w:spacing w:line="360" w:lineRule="auto"/>
              <w:rPr>
                <w:rFonts w:ascii="宋体" w:hAnsi="宋体" w:cs="宋体"/>
                <w:sz w:val="28"/>
                <w:szCs w:val="18"/>
              </w:rPr>
            </w:pPr>
            <w:r>
              <w:rPr>
                <w:rFonts w:hint="eastAsia" w:ascii="宋体" w:hAnsi="宋体" w:cs="宋体"/>
                <w:sz w:val="22"/>
              </w:rPr>
              <w:t>注：中小企业报价价格扣除后的报价=投标报价×（1-3%），以价格扣除后的报价作为评审依据。</w:t>
            </w:r>
          </w:p>
        </w:tc>
        <w:tc>
          <w:tcPr>
            <w:tcW w:w="1235" w:type="dxa"/>
            <w:vAlign w:val="center"/>
          </w:tcPr>
          <w:p>
            <w:pPr>
              <w:spacing w:line="360" w:lineRule="auto"/>
              <w:jc w:val="center"/>
              <w:rPr>
                <w:rFonts w:ascii="宋体" w:hAnsi="宋体" w:cs="宋体"/>
                <w:sz w:val="22"/>
              </w:rPr>
            </w:pPr>
            <w:r>
              <w:rPr>
                <w:rFonts w:hint="eastAsia" w:ascii="宋体" w:hAnsi="宋体" w:cs="宋体"/>
                <w:sz w:val="2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tcPr>
          <w:p>
            <w:pPr>
              <w:spacing w:line="360" w:lineRule="auto"/>
              <w:jc w:val="center"/>
              <w:rPr>
                <w:rFonts w:ascii="宋体" w:hAnsi="宋体" w:cs="宋体"/>
                <w:sz w:val="22"/>
              </w:rPr>
            </w:pPr>
          </w:p>
        </w:tc>
        <w:tc>
          <w:tcPr>
            <w:tcW w:w="1708" w:type="dxa"/>
            <w:vAlign w:val="center"/>
          </w:tcPr>
          <w:p>
            <w:pPr>
              <w:spacing w:line="360" w:lineRule="auto"/>
              <w:jc w:val="center"/>
              <w:rPr>
                <w:rFonts w:ascii="宋体" w:hAnsi="宋体" w:cs="宋体"/>
                <w:sz w:val="22"/>
              </w:rPr>
            </w:pPr>
            <w:r>
              <w:rPr>
                <w:rFonts w:hint="eastAsia" w:ascii="宋体" w:hAnsi="宋体" w:cs="宋体"/>
                <w:sz w:val="22"/>
              </w:rPr>
              <w:t>技术标评审</w:t>
            </w:r>
          </w:p>
          <w:p>
            <w:pPr>
              <w:spacing w:line="360" w:lineRule="auto"/>
              <w:jc w:val="center"/>
              <w:rPr>
                <w:rFonts w:ascii="宋体" w:hAnsi="宋体" w:cs="宋体"/>
                <w:sz w:val="22"/>
              </w:rPr>
            </w:pPr>
            <w:r>
              <w:rPr>
                <w:rFonts w:hint="eastAsia" w:ascii="宋体" w:hAnsi="宋体" w:cs="宋体"/>
                <w:sz w:val="22"/>
              </w:rPr>
              <w:t>（</w:t>
            </w:r>
            <w:r>
              <w:rPr>
                <w:rFonts w:hint="eastAsia" w:ascii="宋体" w:hAnsi="宋体" w:cs="宋体"/>
                <w:sz w:val="22"/>
                <w:lang w:val="en-US" w:eastAsia="zh-CN"/>
              </w:rPr>
              <w:t>70</w:t>
            </w:r>
            <w:r>
              <w:rPr>
                <w:rFonts w:hint="eastAsia" w:ascii="宋体" w:hAnsi="宋体" w:cs="宋体"/>
                <w:sz w:val="22"/>
              </w:rPr>
              <w:t>分）</w:t>
            </w:r>
          </w:p>
        </w:tc>
        <w:tc>
          <w:tcPr>
            <w:tcW w:w="5845" w:type="dxa"/>
            <w:vAlign w:val="center"/>
          </w:tcPr>
          <w:p>
            <w:pPr>
              <w:spacing w:line="360" w:lineRule="auto"/>
              <w:jc w:val="left"/>
              <w:rPr>
                <w:rFonts w:ascii="宋体" w:hAnsi="宋体" w:cs="宋体"/>
                <w:sz w:val="22"/>
              </w:rPr>
            </w:pPr>
            <w:r>
              <w:rPr>
                <w:rFonts w:hint="eastAsia" w:ascii="宋体" w:hAnsi="宋体" w:cs="宋体"/>
                <w:sz w:val="22"/>
              </w:rPr>
              <w:t>详见附表二</w:t>
            </w:r>
          </w:p>
        </w:tc>
        <w:tc>
          <w:tcPr>
            <w:tcW w:w="1235" w:type="dxa"/>
            <w:vAlign w:val="center"/>
          </w:tcPr>
          <w:p>
            <w:pPr>
              <w:spacing w:line="360" w:lineRule="auto"/>
              <w:jc w:val="center"/>
              <w:rPr>
                <w:rFonts w:ascii="宋体" w:hAnsi="宋体" w:cs="宋体"/>
                <w:sz w:val="22"/>
              </w:rPr>
            </w:pPr>
            <w:r>
              <w:rPr>
                <w:rFonts w:hint="eastAsia" w:ascii="宋体" w:hAnsi="宋体" w:cs="宋体"/>
                <w:sz w:val="22"/>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2910" w:type="dxa"/>
            <w:gridSpan w:val="2"/>
          </w:tcPr>
          <w:p>
            <w:pPr>
              <w:spacing w:line="360" w:lineRule="auto"/>
              <w:jc w:val="center"/>
              <w:rPr>
                <w:rFonts w:ascii="宋体" w:hAnsi="宋体" w:cs="宋体"/>
                <w:sz w:val="22"/>
              </w:rPr>
            </w:pPr>
            <w:r>
              <w:rPr>
                <w:rFonts w:hint="eastAsia" w:ascii="宋体" w:hAnsi="宋体" w:cs="宋体"/>
                <w:sz w:val="22"/>
              </w:rPr>
              <w:t>合计（100分）</w:t>
            </w:r>
          </w:p>
        </w:tc>
        <w:tc>
          <w:tcPr>
            <w:tcW w:w="5845" w:type="dxa"/>
            <w:vAlign w:val="center"/>
          </w:tcPr>
          <w:p>
            <w:pPr>
              <w:spacing w:line="360" w:lineRule="auto"/>
              <w:jc w:val="center"/>
              <w:rPr>
                <w:rFonts w:ascii="宋体" w:hAnsi="宋体" w:cs="宋体"/>
                <w:sz w:val="22"/>
              </w:rPr>
            </w:pPr>
          </w:p>
        </w:tc>
        <w:tc>
          <w:tcPr>
            <w:tcW w:w="1235" w:type="dxa"/>
          </w:tcPr>
          <w:p>
            <w:pPr>
              <w:spacing w:line="360" w:lineRule="auto"/>
              <w:jc w:val="center"/>
              <w:rPr>
                <w:rFonts w:ascii="宋体" w:hAnsi="宋体" w:cs="宋体"/>
                <w:sz w:val="22"/>
              </w:rPr>
            </w:pPr>
            <w:r>
              <w:rPr>
                <w:rFonts w:hint="eastAsia" w:ascii="宋体" w:hAnsi="宋体" w:cs="宋体"/>
                <w:sz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990" w:type="dxa"/>
            <w:gridSpan w:val="4"/>
            <w:vAlign w:val="center"/>
          </w:tcPr>
          <w:p>
            <w:pPr>
              <w:spacing w:line="360" w:lineRule="auto"/>
              <w:rPr>
                <w:rFonts w:ascii="宋体" w:hAnsi="宋体" w:cs="宋体"/>
                <w:sz w:val="22"/>
              </w:rPr>
            </w:pPr>
            <w:r>
              <w:rPr>
                <w:rFonts w:hint="eastAsia" w:ascii="宋体" w:hAnsi="宋体" w:cs="宋体"/>
                <w:color w:val="000000"/>
                <w:sz w:val="22"/>
              </w:rPr>
              <w:t>注</w:t>
            </w:r>
            <w:r>
              <w:rPr>
                <w:rFonts w:hint="eastAsia" w:ascii="宋体" w:hAnsi="宋体" w:cs="宋体"/>
                <w:sz w:val="22"/>
              </w:rPr>
              <w:t>：</w:t>
            </w:r>
            <w:r>
              <w:rPr>
                <w:rFonts w:hint="eastAsia" w:ascii="宋体" w:hAnsi="宋体" w:cs="宋体"/>
                <w:color w:val="000000"/>
                <w:sz w:val="22"/>
              </w:rPr>
              <w:t>评分分值计算保留小数点后两位，小数点后第三位“四舍五入”</w:t>
            </w:r>
          </w:p>
        </w:tc>
      </w:tr>
    </w:tbl>
    <w:p>
      <w:pPr>
        <w:pStyle w:val="2"/>
        <w:ind w:firstLine="0" w:firstLineChars="0"/>
        <w:rPr>
          <w:rFonts w:ascii="宋体" w:hAnsi="宋体" w:eastAsia="宋体"/>
          <w:sz w:val="28"/>
          <w:szCs w:val="24"/>
        </w:rPr>
      </w:pPr>
    </w:p>
    <w:p>
      <w:pPr>
        <w:pStyle w:val="2"/>
        <w:spacing w:line="400" w:lineRule="exact"/>
        <w:ind w:firstLine="0" w:firstLineChars="0"/>
        <w:rPr>
          <w:rFonts w:ascii="宋体" w:hAnsi="宋体" w:eastAsia="宋体" w:cs="宋体"/>
          <w:b/>
          <w:bCs/>
        </w:rPr>
      </w:pPr>
      <w:r>
        <w:rPr>
          <w:rFonts w:hint="eastAsia" w:ascii="宋体" w:hAnsi="宋体" w:eastAsia="宋体" w:cs="宋体"/>
          <w:b/>
          <w:bCs/>
          <w:sz w:val="24"/>
        </w:rPr>
        <w:t>政府采购政策功能落实：</w:t>
      </w:r>
    </w:p>
    <w:p>
      <w:pPr>
        <w:pStyle w:val="2"/>
        <w:spacing w:line="400" w:lineRule="exact"/>
        <w:ind w:firstLine="482" w:firstLineChars="200"/>
        <w:rPr>
          <w:rFonts w:ascii="宋体" w:hAnsi="宋体" w:eastAsia="宋体" w:cs="宋体"/>
          <w:sz w:val="24"/>
          <w:szCs w:val="24"/>
        </w:rPr>
      </w:pPr>
      <w:r>
        <w:rPr>
          <w:rFonts w:hint="eastAsia" w:ascii="宋体" w:hAnsi="宋体" w:eastAsia="宋体" w:cs="宋体"/>
          <w:b/>
          <w:bCs/>
          <w:sz w:val="24"/>
          <w:szCs w:val="24"/>
        </w:rPr>
        <w:t>本项目按照《新疆维吾尔自治区政府采购促进中小企业发展管理实施办法》执行</w:t>
      </w:r>
    </w:p>
    <w:p>
      <w:pPr>
        <w:pStyle w:val="2"/>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一、关于中小企业、残疾人福利性单位、监狱企业扶持政策落实的规定：</w:t>
      </w:r>
    </w:p>
    <w:p>
      <w:pPr>
        <w:pStyle w:val="2"/>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1、中小企业报价的价格扣除</w:t>
      </w:r>
    </w:p>
    <w:p>
      <w:pPr>
        <w:pStyle w:val="2"/>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（1）本项目对中小企业报价的价格给予</w:t>
      </w:r>
      <w:r>
        <w:rPr>
          <w:rFonts w:hint="eastAsia" w:ascii="宋体" w:hAnsi="宋体" w:eastAsia="宋体" w:cs="宋体"/>
          <w:sz w:val="24"/>
          <w:szCs w:val="24"/>
          <w:u w:val="single"/>
        </w:rPr>
        <w:t xml:space="preserve"> </w:t>
      </w:r>
      <w:r>
        <w:rPr>
          <w:rFonts w:hint="eastAsia" w:ascii="宋体" w:hAnsi="宋体" w:eastAsia="宋体" w:cs="宋体"/>
          <w:b/>
          <w:bCs/>
          <w:sz w:val="24"/>
          <w:szCs w:val="24"/>
          <w:u w:val="single"/>
        </w:rPr>
        <w:t xml:space="preserve">3%  </w:t>
      </w:r>
      <w:r>
        <w:rPr>
          <w:rFonts w:hint="eastAsia" w:ascii="宋体" w:hAnsi="宋体" w:eastAsia="宋体" w:cs="宋体"/>
          <w:sz w:val="24"/>
          <w:szCs w:val="24"/>
        </w:rPr>
        <w:t>的扣除，用扣除后的价格参与评审。</w:t>
      </w:r>
    </w:p>
    <w:p>
      <w:pPr>
        <w:pStyle w:val="2"/>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（2）供应商需按照磋商文件的要求提供《中小企业声明函》，详见第六章“响应文件格式”附件八。</w:t>
      </w:r>
    </w:p>
    <w:p>
      <w:pPr>
        <w:pStyle w:val="2"/>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（3）企业标准请参照《关于印发中小企业划型标准规定的通知》（工信部联企业[2011]300号）文件规定自行填写。</w:t>
      </w:r>
    </w:p>
    <w:p>
      <w:pPr>
        <w:pStyle w:val="2"/>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2、残疾人福利性单位报价的价格扣除</w:t>
      </w:r>
    </w:p>
    <w:p>
      <w:pPr>
        <w:pStyle w:val="2"/>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（1）本项目对残疾人福利性单位视同小型、微型企业，给予</w:t>
      </w:r>
      <w:r>
        <w:rPr>
          <w:rFonts w:hint="eastAsia" w:ascii="宋体" w:hAnsi="宋体" w:eastAsia="宋体" w:cs="宋体"/>
          <w:sz w:val="24"/>
          <w:szCs w:val="24"/>
          <w:u w:val="single"/>
        </w:rPr>
        <w:t xml:space="preserve"> </w:t>
      </w:r>
      <w:r>
        <w:rPr>
          <w:rFonts w:hint="eastAsia" w:ascii="宋体" w:hAnsi="宋体" w:eastAsia="宋体" w:cs="宋体"/>
          <w:b/>
          <w:bCs/>
          <w:sz w:val="24"/>
          <w:szCs w:val="24"/>
          <w:u w:val="single"/>
        </w:rPr>
        <w:t xml:space="preserve">3% </w:t>
      </w:r>
      <w:r>
        <w:rPr>
          <w:rFonts w:hint="eastAsia" w:ascii="宋体" w:hAnsi="宋体" w:eastAsia="宋体" w:cs="宋体"/>
          <w:sz w:val="24"/>
          <w:szCs w:val="24"/>
        </w:rPr>
        <w:t>的价格扣除，用扣除后的价格参与评审。</w:t>
      </w:r>
    </w:p>
    <w:p>
      <w:pPr>
        <w:pStyle w:val="2"/>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（2）残疾人福利性单位需按照采购文件的要求提供《残疾人福利性单位声明函》。</w:t>
      </w:r>
    </w:p>
    <w:p>
      <w:pPr>
        <w:pStyle w:val="2"/>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（3）残疾人福利性单位标准请参照《关于促进残疾人就业政府采购政策的通知》（财库〔2017〕141号）。</w:t>
      </w:r>
    </w:p>
    <w:p>
      <w:pPr>
        <w:pStyle w:val="2"/>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3、监狱和戒毒企业报价的价格扣除</w:t>
      </w:r>
    </w:p>
    <w:p>
      <w:pPr>
        <w:pStyle w:val="2"/>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（1）本项目对监狱和戒毒企业（简称监狱企业）视同小型、微型企业，给予</w:t>
      </w:r>
      <w:r>
        <w:rPr>
          <w:rFonts w:hint="eastAsia" w:ascii="宋体" w:hAnsi="宋体" w:eastAsia="宋体" w:cs="宋体"/>
          <w:sz w:val="24"/>
          <w:szCs w:val="24"/>
          <w:u w:val="single"/>
        </w:rPr>
        <w:t xml:space="preserve"> </w:t>
      </w:r>
      <w:r>
        <w:rPr>
          <w:rFonts w:hint="eastAsia" w:ascii="宋体" w:hAnsi="宋体" w:eastAsia="宋体" w:cs="宋体"/>
          <w:b/>
          <w:bCs/>
          <w:sz w:val="24"/>
          <w:szCs w:val="24"/>
          <w:u w:val="single"/>
        </w:rPr>
        <w:t xml:space="preserve">3%  </w:t>
      </w:r>
      <w:r>
        <w:rPr>
          <w:rFonts w:hint="eastAsia" w:ascii="宋体" w:hAnsi="宋体" w:eastAsia="宋体" w:cs="宋体"/>
          <w:sz w:val="24"/>
          <w:szCs w:val="24"/>
        </w:rPr>
        <w:t>的价格扣除，用扣除后的价格参与评审。</w:t>
      </w:r>
    </w:p>
    <w:p>
      <w:pPr>
        <w:pStyle w:val="2"/>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（2）监狱企业参加政府采购活动时，需提供由省级以上监狱管理局、戒毒管理局(含新疆生产建设兵团)出具的属于监狱企业的证明文件。供应商如不提供上述证明文件，价格将不做相应扣除。</w:t>
      </w:r>
    </w:p>
    <w:p>
      <w:pPr>
        <w:pStyle w:val="2"/>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（3）监狱企业标准请参照《关于政府采购支持监狱企业发展有关问题的通知》（财库[2014]68号）。</w:t>
      </w:r>
    </w:p>
    <w:p>
      <w:pPr>
        <w:pStyle w:val="2"/>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4、残疾人福利单位、监狱企业属于小型、微型企业的，不重复享受政策。</w:t>
      </w:r>
    </w:p>
    <w:p>
      <w:pPr>
        <w:pStyle w:val="2"/>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5、大中型企业和其他自然人、法人或者其他组织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注意：组成联合体的中小企业与联合体内其他企业之间不得存在直接控股、管理关系）</w:t>
      </w:r>
    </w:p>
    <w:p>
      <w:pPr>
        <w:pStyle w:val="2"/>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6、联合体各方均为小型、微型企业（残疾人福利单位、监狱企业）的，联合体享受</w:t>
      </w:r>
      <w:r>
        <w:rPr>
          <w:rFonts w:hint="eastAsia" w:ascii="宋体" w:hAnsi="宋体" w:eastAsia="宋体" w:cs="宋体"/>
          <w:sz w:val="24"/>
          <w:szCs w:val="24"/>
          <w:u w:val="single"/>
        </w:rPr>
        <w:t xml:space="preserve"> </w:t>
      </w:r>
      <w:r>
        <w:rPr>
          <w:rFonts w:hint="eastAsia" w:ascii="宋体" w:hAnsi="宋体" w:eastAsia="宋体" w:cs="宋体"/>
          <w:b/>
          <w:bCs/>
          <w:sz w:val="24"/>
          <w:szCs w:val="24"/>
          <w:u w:val="single"/>
        </w:rPr>
        <w:t xml:space="preserve">3%  </w:t>
      </w:r>
      <w:r>
        <w:rPr>
          <w:rFonts w:hint="eastAsia" w:ascii="宋体" w:hAnsi="宋体" w:eastAsia="宋体" w:cs="宋体"/>
          <w:sz w:val="24"/>
          <w:szCs w:val="24"/>
        </w:rPr>
        <w:t>价格扣除，用扣除后的价格参与评审。</w:t>
      </w:r>
    </w:p>
    <w:p>
      <w:pPr>
        <w:pStyle w:val="13"/>
        <w:spacing w:line="400" w:lineRule="exact"/>
        <w:ind w:firstLine="484" w:firstLineChars="202"/>
        <w:jc w:val="left"/>
        <w:rPr>
          <w:rFonts w:ascii="宋体" w:hAnsi="宋体" w:cs="宋体"/>
          <w:sz w:val="24"/>
          <w:szCs w:val="24"/>
        </w:rPr>
      </w:pPr>
    </w:p>
    <w:p>
      <w:pPr>
        <w:pStyle w:val="13"/>
        <w:spacing w:line="400" w:lineRule="exact"/>
        <w:ind w:firstLine="484" w:firstLineChars="202"/>
        <w:jc w:val="left"/>
        <w:rPr>
          <w:rFonts w:ascii="宋体" w:hAnsi="宋体" w:cs="宋体"/>
          <w:sz w:val="24"/>
          <w:szCs w:val="24"/>
        </w:rPr>
      </w:pPr>
    </w:p>
    <w:p>
      <w:pPr>
        <w:pStyle w:val="13"/>
        <w:spacing w:line="400" w:lineRule="exact"/>
        <w:ind w:firstLine="484" w:firstLineChars="202"/>
        <w:jc w:val="left"/>
        <w:rPr>
          <w:rFonts w:ascii="宋体" w:hAnsi="宋体" w:cs="宋体"/>
          <w:sz w:val="24"/>
          <w:szCs w:val="24"/>
        </w:rPr>
      </w:pPr>
    </w:p>
    <w:p>
      <w:pPr>
        <w:pStyle w:val="13"/>
        <w:spacing w:line="400" w:lineRule="exact"/>
        <w:ind w:firstLine="484" w:firstLineChars="202"/>
        <w:jc w:val="left"/>
        <w:rPr>
          <w:rFonts w:ascii="宋体" w:hAnsi="宋体" w:cs="宋体"/>
          <w:sz w:val="24"/>
          <w:szCs w:val="24"/>
        </w:rPr>
      </w:pPr>
    </w:p>
    <w:p>
      <w:pPr>
        <w:pStyle w:val="13"/>
        <w:spacing w:line="400" w:lineRule="exact"/>
        <w:ind w:firstLine="484" w:firstLineChars="202"/>
        <w:jc w:val="left"/>
        <w:rPr>
          <w:rFonts w:ascii="宋体" w:hAnsi="宋体" w:cs="宋体"/>
          <w:sz w:val="24"/>
          <w:szCs w:val="24"/>
        </w:rPr>
      </w:pPr>
    </w:p>
    <w:p>
      <w:pPr>
        <w:pStyle w:val="13"/>
        <w:spacing w:line="400" w:lineRule="exact"/>
        <w:ind w:firstLine="484" w:firstLineChars="202"/>
        <w:jc w:val="left"/>
        <w:rPr>
          <w:rFonts w:ascii="宋体" w:hAnsi="宋体" w:cs="宋体"/>
          <w:sz w:val="24"/>
          <w:szCs w:val="24"/>
        </w:rPr>
      </w:pPr>
    </w:p>
    <w:p>
      <w:pPr>
        <w:pStyle w:val="13"/>
        <w:spacing w:line="400" w:lineRule="exact"/>
        <w:ind w:firstLine="484" w:firstLineChars="202"/>
        <w:jc w:val="left"/>
        <w:rPr>
          <w:rFonts w:ascii="宋体" w:hAnsi="宋体" w:cs="宋体"/>
          <w:sz w:val="24"/>
          <w:szCs w:val="24"/>
        </w:rPr>
      </w:pPr>
    </w:p>
    <w:p>
      <w:pPr>
        <w:pStyle w:val="13"/>
        <w:spacing w:line="400" w:lineRule="exact"/>
        <w:ind w:firstLine="484" w:firstLineChars="202"/>
        <w:jc w:val="left"/>
        <w:rPr>
          <w:rFonts w:ascii="宋体" w:hAnsi="宋体" w:cs="宋体"/>
          <w:sz w:val="24"/>
          <w:szCs w:val="24"/>
        </w:rPr>
      </w:pPr>
    </w:p>
    <w:p>
      <w:pPr>
        <w:pStyle w:val="13"/>
        <w:spacing w:line="400" w:lineRule="exact"/>
        <w:ind w:firstLine="484" w:firstLineChars="202"/>
        <w:jc w:val="left"/>
        <w:rPr>
          <w:rFonts w:ascii="宋体" w:hAnsi="宋体" w:cs="宋体"/>
          <w:sz w:val="24"/>
          <w:szCs w:val="24"/>
        </w:rPr>
      </w:pPr>
    </w:p>
    <w:p>
      <w:pPr>
        <w:pStyle w:val="13"/>
        <w:spacing w:line="400" w:lineRule="exact"/>
        <w:ind w:firstLine="484" w:firstLineChars="202"/>
        <w:jc w:val="left"/>
        <w:rPr>
          <w:rFonts w:ascii="宋体" w:hAnsi="宋体" w:cs="宋体"/>
          <w:sz w:val="24"/>
          <w:szCs w:val="24"/>
        </w:rPr>
      </w:pPr>
    </w:p>
    <w:p>
      <w:pPr>
        <w:pStyle w:val="13"/>
        <w:spacing w:line="400" w:lineRule="exact"/>
        <w:ind w:firstLine="484" w:firstLineChars="202"/>
        <w:jc w:val="left"/>
        <w:rPr>
          <w:rFonts w:ascii="宋体" w:hAnsi="宋体" w:cs="宋体"/>
          <w:sz w:val="24"/>
          <w:szCs w:val="24"/>
        </w:rPr>
      </w:pPr>
    </w:p>
    <w:p>
      <w:pPr>
        <w:pStyle w:val="13"/>
        <w:spacing w:line="400" w:lineRule="exact"/>
        <w:ind w:firstLine="484" w:firstLineChars="202"/>
        <w:jc w:val="left"/>
        <w:rPr>
          <w:rFonts w:ascii="宋体" w:hAnsi="宋体" w:cs="宋体"/>
          <w:sz w:val="24"/>
          <w:szCs w:val="24"/>
        </w:rPr>
      </w:pPr>
    </w:p>
    <w:p>
      <w:pPr>
        <w:pStyle w:val="13"/>
        <w:spacing w:line="400" w:lineRule="exact"/>
        <w:ind w:firstLine="484" w:firstLineChars="202"/>
        <w:jc w:val="left"/>
        <w:rPr>
          <w:rFonts w:ascii="宋体" w:hAnsi="宋体" w:cs="宋体"/>
          <w:sz w:val="24"/>
          <w:szCs w:val="24"/>
        </w:rPr>
      </w:pPr>
    </w:p>
    <w:p/>
    <w:p>
      <w:pPr>
        <w:pStyle w:val="2"/>
        <w:ind w:firstLine="1126"/>
      </w:pPr>
    </w:p>
    <w:p>
      <w:pPr>
        <w:pStyle w:val="2"/>
        <w:ind w:firstLine="1126"/>
      </w:pPr>
    </w:p>
    <w:p>
      <w:pPr>
        <w:pStyle w:val="81"/>
        <w:rPr>
          <w:rFonts w:ascii="宋体" w:hAnsi="宋体" w:cs="宋体"/>
          <w:sz w:val="22"/>
          <w:szCs w:val="22"/>
        </w:rPr>
      </w:pPr>
      <w:r>
        <w:rPr>
          <w:rFonts w:hint="eastAsia" w:ascii="宋体" w:hAnsi="宋体" w:cs="宋体"/>
          <w:sz w:val="22"/>
          <w:szCs w:val="22"/>
        </w:rPr>
        <w:t>附表一：</w:t>
      </w:r>
    </w:p>
    <w:p>
      <w:pPr>
        <w:pStyle w:val="81"/>
        <w:jc w:val="center"/>
        <w:rPr>
          <w:rFonts w:ascii="宋体" w:hAnsi="宋体" w:cs="宋体"/>
          <w:sz w:val="28"/>
          <w:szCs w:val="28"/>
        </w:rPr>
      </w:pPr>
      <w:r>
        <w:rPr>
          <w:rFonts w:hint="eastAsia" w:ascii="宋体" w:hAnsi="宋体" w:cs="宋体"/>
          <w:b/>
          <w:bCs/>
          <w:sz w:val="28"/>
          <w:szCs w:val="32"/>
        </w:rPr>
        <w:t>初步评审－资格、符合性审查表</w:t>
      </w:r>
    </w:p>
    <w:tbl>
      <w:tblPr>
        <w:tblStyle w:val="34"/>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6"/>
        <w:gridCol w:w="592"/>
        <w:gridCol w:w="2963"/>
        <w:gridCol w:w="4946"/>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148" w:type="dxa"/>
            <w:gridSpan w:val="2"/>
            <w:vAlign w:val="center"/>
          </w:tcPr>
          <w:p>
            <w:pPr>
              <w:jc w:val="center"/>
              <w:rPr>
                <w:rFonts w:ascii="宋体" w:hAnsi="宋体" w:cs="宋体"/>
                <w:b/>
                <w:szCs w:val="21"/>
              </w:rPr>
            </w:pPr>
            <w:r>
              <w:rPr>
                <w:rFonts w:hint="eastAsia" w:ascii="宋体" w:hAnsi="宋体" w:cs="宋体"/>
                <w:b/>
                <w:szCs w:val="21"/>
              </w:rPr>
              <w:t>评审因素</w:t>
            </w:r>
          </w:p>
        </w:tc>
        <w:tc>
          <w:tcPr>
            <w:tcW w:w="2963" w:type="dxa"/>
            <w:vAlign w:val="center"/>
          </w:tcPr>
          <w:p>
            <w:pPr>
              <w:jc w:val="center"/>
              <w:rPr>
                <w:rFonts w:ascii="宋体" w:hAnsi="宋体" w:cs="宋体"/>
                <w:b/>
                <w:szCs w:val="21"/>
              </w:rPr>
            </w:pPr>
            <w:r>
              <w:rPr>
                <w:rFonts w:hint="eastAsia" w:ascii="宋体" w:hAnsi="宋体" w:cs="宋体"/>
                <w:b/>
                <w:szCs w:val="21"/>
              </w:rPr>
              <w:t>评审内容</w:t>
            </w:r>
          </w:p>
        </w:tc>
        <w:tc>
          <w:tcPr>
            <w:tcW w:w="4946" w:type="dxa"/>
            <w:vAlign w:val="center"/>
          </w:tcPr>
          <w:p>
            <w:pPr>
              <w:jc w:val="center"/>
              <w:rPr>
                <w:rFonts w:ascii="宋体" w:hAnsi="宋体" w:cs="宋体"/>
                <w:b/>
                <w:szCs w:val="21"/>
              </w:rPr>
            </w:pPr>
            <w:r>
              <w:rPr>
                <w:rFonts w:hint="eastAsia" w:ascii="宋体" w:hAnsi="宋体" w:cs="宋体"/>
                <w:b/>
                <w:szCs w:val="21"/>
              </w:rPr>
              <w:t>评审标准</w:t>
            </w:r>
          </w:p>
        </w:tc>
        <w:tc>
          <w:tcPr>
            <w:tcW w:w="933" w:type="dxa"/>
          </w:tcPr>
          <w:p>
            <w:pPr>
              <w:jc w:val="center"/>
              <w:rPr>
                <w:rFonts w:ascii="宋体" w:hAnsi="宋体" w:cs="宋体"/>
                <w:b/>
                <w:szCs w:val="21"/>
              </w:rPr>
            </w:pPr>
            <w:r>
              <w:rPr>
                <w:rFonts w:hint="eastAsia" w:ascii="宋体" w:hAnsi="宋体" w:cs="宋体"/>
                <w:b/>
                <w:szCs w:val="21"/>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7" w:hRule="atLeast"/>
          <w:jc w:val="center"/>
        </w:trPr>
        <w:tc>
          <w:tcPr>
            <w:tcW w:w="556" w:type="dxa"/>
            <w:vMerge w:val="restart"/>
          </w:tcPr>
          <w:p>
            <w:pPr>
              <w:rPr>
                <w:rFonts w:ascii="宋体" w:hAnsi="宋体" w:cs="宋体"/>
                <w:szCs w:val="21"/>
              </w:rPr>
            </w:pPr>
          </w:p>
          <w:p>
            <w:pPr>
              <w:rPr>
                <w:rFonts w:ascii="宋体" w:hAnsi="宋体" w:cs="宋体"/>
                <w:szCs w:val="21"/>
              </w:rPr>
            </w:pPr>
          </w:p>
          <w:p>
            <w:pP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r>
              <w:rPr>
                <w:rFonts w:hint="eastAsia" w:ascii="宋体" w:hAnsi="宋体" w:cs="宋体"/>
                <w:szCs w:val="21"/>
              </w:rPr>
              <w:t>初</w:t>
            </w:r>
          </w:p>
          <w:p>
            <w:pPr>
              <w:ind w:firstLine="105" w:firstLineChars="50"/>
              <w:jc w:val="center"/>
              <w:rPr>
                <w:rFonts w:ascii="宋体" w:hAnsi="宋体" w:cs="宋体"/>
                <w:szCs w:val="21"/>
              </w:rPr>
            </w:pPr>
            <w:r>
              <w:rPr>
                <w:rFonts w:hint="eastAsia" w:ascii="宋体" w:hAnsi="宋体" w:cs="宋体"/>
                <w:szCs w:val="21"/>
              </w:rPr>
              <w:t>步</w:t>
            </w:r>
          </w:p>
          <w:p>
            <w:pPr>
              <w:ind w:firstLine="105" w:firstLineChars="50"/>
              <w:jc w:val="center"/>
              <w:rPr>
                <w:rFonts w:ascii="宋体" w:hAnsi="宋体" w:cs="宋体"/>
                <w:szCs w:val="21"/>
              </w:rPr>
            </w:pPr>
            <w:r>
              <w:rPr>
                <w:rFonts w:hint="eastAsia" w:ascii="宋体" w:hAnsi="宋体" w:cs="宋体"/>
                <w:szCs w:val="21"/>
              </w:rPr>
              <w:t>评</w:t>
            </w:r>
          </w:p>
          <w:p>
            <w:pPr>
              <w:ind w:firstLine="105" w:firstLineChars="50"/>
              <w:jc w:val="center"/>
              <w:rPr>
                <w:rFonts w:ascii="宋体" w:hAnsi="宋体" w:cs="宋体"/>
                <w:szCs w:val="21"/>
              </w:rPr>
            </w:pPr>
            <w:r>
              <w:rPr>
                <w:rFonts w:hint="eastAsia" w:ascii="宋体" w:hAnsi="宋体" w:cs="宋体"/>
                <w:szCs w:val="21"/>
              </w:rPr>
              <w:t>审</w:t>
            </w:r>
          </w:p>
          <w:p>
            <w:pPr>
              <w:jc w:val="center"/>
              <w:rPr>
                <w:rFonts w:ascii="宋体" w:hAnsi="宋体" w:cs="宋体"/>
                <w:szCs w:val="21"/>
              </w:rPr>
            </w:pPr>
          </w:p>
          <w:p>
            <w:pPr>
              <w:pStyle w:val="2"/>
              <w:ind w:firstLine="739"/>
              <w:rPr>
                <w:rFonts w:ascii="宋体" w:hAnsi="宋体" w:eastAsia="宋体" w:cs="宋体"/>
                <w:sz w:val="21"/>
                <w:szCs w:val="21"/>
              </w:rPr>
            </w:pPr>
          </w:p>
        </w:tc>
        <w:tc>
          <w:tcPr>
            <w:tcW w:w="592" w:type="dxa"/>
            <w:vMerge w:val="restart"/>
            <w:vAlign w:val="center"/>
          </w:tcPr>
          <w:p>
            <w:pPr>
              <w:ind w:firstLine="105" w:firstLineChars="50"/>
              <w:jc w:val="center"/>
              <w:rPr>
                <w:rFonts w:ascii="宋体" w:hAnsi="宋体" w:cs="宋体"/>
                <w:szCs w:val="21"/>
              </w:rPr>
            </w:pPr>
            <w:r>
              <w:rPr>
                <w:rFonts w:hint="eastAsia" w:ascii="宋体" w:hAnsi="宋体" w:cs="宋体"/>
                <w:szCs w:val="21"/>
              </w:rPr>
              <w:t>资</w:t>
            </w:r>
          </w:p>
          <w:p>
            <w:pPr>
              <w:ind w:firstLine="105" w:firstLineChars="50"/>
              <w:jc w:val="center"/>
              <w:rPr>
                <w:rFonts w:ascii="宋体" w:hAnsi="宋体" w:cs="宋体"/>
                <w:szCs w:val="21"/>
              </w:rPr>
            </w:pPr>
            <w:r>
              <w:rPr>
                <w:rFonts w:hint="eastAsia" w:ascii="宋体" w:hAnsi="宋体" w:cs="宋体"/>
                <w:szCs w:val="21"/>
              </w:rPr>
              <w:t>格</w:t>
            </w:r>
          </w:p>
          <w:p>
            <w:pPr>
              <w:ind w:firstLine="105" w:firstLineChars="50"/>
              <w:jc w:val="center"/>
              <w:rPr>
                <w:rFonts w:ascii="宋体" w:hAnsi="宋体" w:cs="宋体"/>
                <w:szCs w:val="21"/>
              </w:rPr>
            </w:pPr>
            <w:r>
              <w:rPr>
                <w:rFonts w:hint="eastAsia" w:ascii="宋体" w:hAnsi="宋体" w:cs="宋体"/>
                <w:szCs w:val="21"/>
              </w:rPr>
              <w:t>审</w:t>
            </w:r>
          </w:p>
          <w:p>
            <w:pPr>
              <w:ind w:firstLine="105" w:firstLineChars="50"/>
              <w:jc w:val="center"/>
              <w:rPr>
                <w:rFonts w:ascii="宋体" w:hAnsi="宋体" w:cs="宋体"/>
                <w:b/>
                <w:szCs w:val="21"/>
              </w:rPr>
            </w:pPr>
            <w:r>
              <w:rPr>
                <w:rFonts w:hint="eastAsia" w:ascii="宋体" w:hAnsi="宋体" w:cs="宋体"/>
                <w:szCs w:val="21"/>
              </w:rPr>
              <w:t>查</w:t>
            </w:r>
          </w:p>
        </w:tc>
        <w:tc>
          <w:tcPr>
            <w:tcW w:w="2963" w:type="dxa"/>
            <w:vAlign w:val="center"/>
          </w:tcPr>
          <w:p>
            <w:pPr>
              <w:pStyle w:val="13"/>
              <w:ind w:firstLine="0" w:firstLineChars="0"/>
              <w:jc w:val="left"/>
              <w:rPr>
                <w:rFonts w:ascii="宋体" w:hAnsi="宋体" w:cs="宋体"/>
                <w:szCs w:val="21"/>
              </w:rPr>
            </w:pPr>
            <w:r>
              <w:rPr>
                <w:rFonts w:hint="eastAsia" w:ascii="宋体" w:hAnsi="宋体" w:cs="宋体"/>
                <w:szCs w:val="21"/>
              </w:rPr>
              <w:t>具有独立承担民事责任的能力</w:t>
            </w:r>
          </w:p>
        </w:tc>
        <w:tc>
          <w:tcPr>
            <w:tcW w:w="4946" w:type="dxa"/>
            <w:vAlign w:val="center"/>
          </w:tcPr>
          <w:p>
            <w:pPr>
              <w:pStyle w:val="13"/>
              <w:ind w:firstLine="0" w:firstLineChars="0"/>
              <w:rPr>
                <w:rFonts w:ascii="宋体" w:hAnsi="宋体" w:cs="宋体"/>
                <w:szCs w:val="21"/>
              </w:rPr>
            </w:pPr>
            <w:r>
              <w:rPr>
                <w:rFonts w:hint="eastAsia" w:ascii="宋体" w:hAnsi="宋体" w:cs="宋体"/>
                <w:szCs w:val="21"/>
              </w:rPr>
              <w:t>经年检有效的营业执照</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47" w:hRule="atLeast"/>
          <w:jc w:val="center"/>
        </w:trPr>
        <w:tc>
          <w:tcPr>
            <w:tcW w:w="556" w:type="dxa"/>
            <w:vMerge w:val="continue"/>
          </w:tcPr>
          <w:p>
            <w:pPr>
              <w:jc w:val="center"/>
              <w:rPr>
                <w:rFonts w:ascii="宋体" w:hAnsi="宋体" w:cs="宋体"/>
                <w:szCs w:val="21"/>
              </w:rPr>
            </w:pPr>
          </w:p>
        </w:tc>
        <w:tc>
          <w:tcPr>
            <w:tcW w:w="592" w:type="dxa"/>
            <w:vMerge w:val="continue"/>
            <w:vAlign w:val="center"/>
          </w:tcPr>
          <w:p>
            <w:pPr>
              <w:jc w:val="center"/>
              <w:rPr>
                <w:rFonts w:ascii="宋体" w:hAnsi="宋体" w:cs="宋体"/>
                <w:szCs w:val="21"/>
              </w:rPr>
            </w:pPr>
          </w:p>
        </w:tc>
        <w:tc>
          <w:tcPr>
            <w:tcW w:w="2963" w:type="dxa"/>
            <w:vAlign w:val="center"/>
          </w:tcPr>
          <w:p>
            <w:pPr>
              <w:pStyle w:val="13"/>
              <w:ind w:firstLine="0" w:firstLineChars="0"/>
              <w:jc w:val="left"/>
              <w:rPr>
                <w:rFonts w:ascii="宋体" w:hAnsi="宋体" w:cs="宋体"/>
                <w:szCs w:val="21"/>
              </w:rPr>
            </w:pPr>
            <w:r>
              <w:rPr>
                <w:rFonts w:hint="eastAsia" w:ascii="宋体" w:hAnsi="宋体" w:cs="宋体"/>
                <w:szCs w:val="21"/>
              </w:rPr>
              <w:t>具有良好的商业信誉和健全的财务会计制度</w:t>
            </w:r>
          </w:p>
        </w:tc>
        <w:tc>
          <w:tcPr>
            <w:tcW w:w="4946" w:type="dxa"/>
            <w:vAlign w:val="center"/>
          </w:tcPr>
          <w:p>
            <w:pPr>
              <w:pStyle w:val="13"/>
              <w:ind w:firstLine="0" w:firstLineChars="0"/>
              <w:rPr>
                <w:rFonts w:ascii="宋体" w:hAnsi="宋体" w:cs="宋体"/>
                <w:szCs w:val="21"/>
              </w:rPr>
            </w:pPr>
            <w:r>
              <w:rPr>
                <w:rFonts w:hint="eastAsia" w:ascii="宋体" w:hAnsi="宋体" w:cs="宋体"/>
                <w:szCs w:val="21"/>
              </w:rPr>
              <w:t>近三年财务审计报告或财务报表（企业成立不足一年提供成立至今的）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47" w:hRule="atLeast"/>
          <w:jc w:val="center"/>
        </w:trPr>
        <w:tc>
          <w:tcPr>
            <w:tcW w:w="556" w:type="dxa"/>
            <w:vMerge w:val="continue"/>
          </w:tcPr>
          <w:p>
            <w:pPr>
              <w:jc w:val="center"/>
              <w:rPr>
                <w:rFonts w:ascii="宋体" w:hAnsi="宋体" w:cs="宋体"/>
                <w:szCs w:val="21"/>
              </w:rPr>
            </w:pPr>
          </w:p>
        </w:tc>
        <w:tc>
          <w:tcPr>
            <w:tcW w:w="592" w:type="dxa"/>
            <w:vMerge w:val="continue"/>
            <w:vAlign w:val="center"/>
          </w:tcPr>
          <w:p>
            <w:pPr>
              <w:jc w:val="center"/>
              <w:rPr>
                <w:rFonts w:ascii="宋体" w:hAnsi="宋体" w:cs="宋体"/>
                <w:szCs w:val="21"/>
              </w:rPr>
            </w:pPr>
          </w:p>
        </w:tc>
        <w:tc>
          <w:tcPr>
            <w:tcW w:w="2963" w:type="dxa"/>
            <w:vAlign w:val="center"/>
          </w:tcPr>
          <w:p>
            <w:pPr>
              <w:pStyle w:val="13"/>
              <w:ind w:firstLine="0" w:firstLineChars="0"/>
              <w:jc w:val="left"/>
              <w:rPr>
                <w:rFonts w:ascii="宋体" w:hAnsi="宋体" w:cs="宋体"/>
                <w:szCs w:val="21"/>
              </w:rPr>
            </w:pPr>
            <w:r>
              <w:rPr>
                <w:rFonts w:hint="eastAsia" w:ascii="宋体" w:hAnsi="宋体" w:cs="宋体"/>
                <w:szCs w:val="21"/>
              </w:rPr>
              <w:t>有依法缴纳税收和社会保障资金的良好记录</w:t>
            </w:r>
          </w:p>
        </w:tc>
        <w:tc>
          <w:tcPr>
            <w:tcW w:w="4946" w:type="dxa"/>
            <w:vAlign w:val="center"/>
          </w:tcPr>
          <w:p>
            <w:pPr>
              <w:pStyle w:val="13"/>
              <w:ind w:firstLine="0" w:firstLineChars="0"/>
              <w:rPr>
                <w:rFonts w:ascii="宋体" w:hAnsi="宋体" w:cs="宋体"/>
                <w:szCs w:val="21"/>
              </w:rPr>
            </w:pPr>
            <w:r>
              <w:rPr>
                <w:rFonts w:hint="eastAsia" w:ascii="宋体" w:hAnsi="宋体" w:cs="宋体"/>
                <w:szCs w:val="21"/>
              </w:rPr>
              <w:t>近六个月完税证明；授权委托人及近六个月社保缴纳证明（如有退休人员提供退休证）。</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37" w:hRule="atLeast"/>
          <w:jc w:val="center"/>
        </w:trPr>
        <w:tc>
          <w:tcPr>
            <w:tcW w:w="556" w:type="dxa"/>
            <w:vMerge w:val="continue"/>
          </w:tcPr>
          <w:p>
            <w:pPr>
              <w:jc w:val="center"/>
              <w:rPr>
                <w:rFonts w:ascii="宋体" w:hAnsi="宋体" w:cs="宋体"/>
                <w:szCs w:val="21"/>
              </w:rPr>
            </w:pPr>
          </w:p>
        </w:tc>
        <w:tc>
          <w:tcPr>
            <w:tcW w:w="592" w:type="dxa"/>
            <w:vMerge w:val="continue"/>
            <w:vAlign w:val="center"/>
          </w:tcPr>
          <w:p>
            <w:pPr>
              <w:jc w:val="center"/>
              <w:rPr>
                <w:rFonts w:ascii="宋体" w:hAnsi="宋体" w:cs="宋体"/>
                <w:szCs w:val="21"/>
              </w:rPr>
            </w:pPr>
          </w:p>
        </w:tc>
        <w:tc>
          <w:tcPr>
            <w:tcW w:w="2963" w:type="dxa"/>
            <w:vAlign w:val="center"/>
          </w:tcPr>
          <w:p>
            <w:pPr>
              <w:pStyle w:val="13"/>
              <w:ind w:firstLine="0" w:firstLineChars="0"/>
              <w:jc w:val="left"/>
              <w:rPr>
                <w:rFonts w:ascii="宋体" w:hAnsi="宋体" w:cs="宋体"/>
                <w:szCs w:val="21"/>
              </w:rPr>
            </w:pPr>
            <w:r>
              <w:rPr>
                <w:rFonts w:hint="eastAsia" w:ascii="宋体" w:hAnsi="宋体" w:cs="宋体"/>
                <w:szCs w:val="21"/>
              </w:rPr>
              <w:t>具有履行合同所必需的设备和专业技术能力</w:t>
            </w:r>
          </w:p>
        </w:tc>
        <w:tc>
          <w:tcPr>
            <w:tcW w:w="4946" w:type="dxa"/>
            <w:vAlign w:val="center"/>
          </w:tcPr>
          <w:p>
            <w:pPr>
              <w:pStyle w:val="13"/>
              <w:ind w:firstLine="0" w:firstLineChars="0"/>
              <w:rPr>
                <w:rFonts w:ascii="宋体" w:hAnsi="宋体" w:cs="宋体"/>
                <w:szCs w:val="21"/>
              </w:rPr>
            </w:pPr>
            <w:r>
              <w:rPr>
                <w:rFonts w:hint="eastAsia" w:ascii="宋体" w:hAnsi="宋体" w:cs="宋体"/>
                <w:szCs w:val="21"/>
              </w:rPr>
              <w:t>投标人履行合同所必须的设备和专业技术能力的证明材料或声明</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556" w:type="dxa"/>
            <w:vMerge w:val="continue"/>
          </w:tcPr>
          <w:p>
            <w:pPr>
              <w:jc w:val="center"/>
              <w:rPr>
                <w:rFonts w:ascii="宋体" w:hAnsi="宋体" w:cs="宋体"/>
                <w:szCs w:val="21"/>
              </w:rPr>
            </w:pPr>
          </w:p>
        </w:tc>
        <w:tc>
          <w:tcPr>
            <w:tcW w:w="592" w:type="dxa"/>
            <w:vMerge w:val="continue"/>
            <w:vAlign w:val="center"/>
          </w:tcPr>
          <w:p>
            <w:pPr>
              <w:jc w:val="center"/>
              <w:rPr>
                <w:rFonts w:ascii="宋体" w:hAnsi="宋体" w:cs="宋体"/>
                <w:szCs w:val="21"/>
              </w:rPr>
            </w:pPr>
          </w:p>
        </w:tc>
        <w:tc>
          <w:tcPr>
            <w:tcW w:w="2963" w:type="dxa"/>
            <w:vAlign w:val="center"/>
          </w:tcPr>
          <w:p>
            <w:pPr>
              <w:pStyle w:val="13"/>
              <w:ind w:firstLine="0" w:firstLineChars="0"/>
              <w:jc w:val="left"/>
              <w:rPr>
                <w:rFonts w:ascii="宋体" w:hAnsi="宋体" w:cs="宋体"/>
                <w:szCs w:val="21"/>
              </w:rPr>
            </w:pPr>
            <w:r>
              <w:rPr>
                <w:rFonts w:hint="eastAsia" w:ascii="宋体" w:hAnsi="宋体" w:cs="宋体"/>
                <w:szCs w:val="21"/>
              </w:rPr>
              <w:t>参加政府采购活动前三年内，在经营活动中没有重大违法记录</w:t>
            </w:r>
          </w:p>
        </w:tc>
        <w:tc>
          <w:tcPr>
            <w:tcW w:w="4946" w:type="dxa"/>
            <w:vAlign w:val="center"/>
          </w:tcPr>
          <w:p>
            <w:pPr>
              <w:pStyle w:val="13"/>
              <w:ind w:firstLine="0" w:firstLineChars="0"/>
              <w:rPr>
                <w:rFonts w:ascii="宋体" w:hAnsi="宋体" w:cs="宋体"/>
                <w:szCs w:val="21"/>
              </w:rPr>
            </w:pPr>
            <w:r>
              <w:rPr>
                <w:rFonts w:hint="eastAsia" w:ascii="宋体" w:hAnsi="宋体" w:cs="宋体"/>
                <w:szCs w:val="21"/>
              </w:rPr>
              <w:t>参加政府采购活动前三年内在经营活动中没有重大违法记录的书面声明</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84" w:hRule="atLeast"/>
          <w:jc w:val="center"/>
        </w:trPr>
        <w:tc>
          <w:tcPr>
            <w:tcW w:w="556" w:type="dxa"/>
            <w:vMerge w:val="continue"/>
          </w:tcPr>
          <w:p>
            <w:pPr>
              <w:jc w:val="center"/>
              <w:rPr>
                <w:rFonts w:ascii="宋体" w:hAnsi="宋体" w:cs="宋体"/>
                <w:szCs w:val="21"/>
              </w:rPr>
            </w:pPr>
          </w:p>
        </w:tc>
        <w:tc>
          <w:tcPr>
            <w:tcW w:w="592" w:type="dxa"/>
            <w:vMerge w:val="continue"/>
            <w:vAlign w:val="center"/>
          </w:tcPr>
          <w:p>
            <w:pPr>
              <w:jc w:val="center"/>
              <w:rPr>
                <w:rFonts w:ascii="宋体" w:hAnsi="宋体" w:cs="宋体"/>
                <w:szCs w:val="21"/>
              </w:rPr>
            </w:pPr>
          </w:p>
        </w:tc>
        <w:tc>
          <w:tcPr>
            <w:tcW w:w="2963" w:type="dxa"/>
            <w:vAlign w:val="center"/>
          </w:tcPr>
          <w:p>
            <w:pPr>
              <w:pStyle w:val="13"/>
              <w:ind w:firstLine="0" w:firstLineChars="0"/>
              <w:jc w:val="left"/>
              <w:rPr>
                <w:rFonts w:ascii="宋体" w:hAnsi="宋体" w:cs="宋体"/>
                <w:szCs w:val="21"/>
              </w:rPr>
            </w:pPr>
            <w:r>
              <w:rPr>
                <w:rFonts w:hint="eastAsia" w:ascii="宋体" w:hAnsi="宋体" w:cs="宋体"/>
                <w:szCs w:val="21"/>
              </w:rPr>
              <w:t>其他要求</w:t>
            </w:r>
          </w:p>
        </w:tc>
        <w:tc>
          <w:tcPr>
            <w:tcW w:w="4946" w:type="dxa"/>
            <w:vAlign w:val="center"/>
          </w:tcPr>
          <w:p>
            <w:pPr>
              <w:pStyle w:val="13"/>
              <w:ind w:firstLine="0" w:firstLineChars="0"/>
              <w:rPr>
                <w:rFonts w:ascii="宋体" w:hAnsi="宋体" w:cs="宋体"/>
                <w:szCs w:val="21"/>
              </w:rPr>
            </w:pPr>
            <w:r>
              <w:rPr>
                <w:rFonts w:hint="eastAsia" w:ascii="宋体" w:hAnsi="宋体" w:cs="宋体"/>
                <w:szCs w:val="21"/>
              </w:rPr>
              <w:t>“信用中国”网站、中国政府采购网、国家企业信用信息公示的查询结果的截图打印件加盖公章</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556" w:type="dxa"/>
            <w:vMerge w:val="continue"/>
          </w:tcPr>
          <w:p>
            <w:pPr>
              <w:pStyle w:val="2"/>
              <w:ind w:firstLine="739"/>
              <w:rPr>
                <w:rFonts w:ascii="宋体" w:hAnsi="宋体" w:eastAsia="宋体" w:cs="宋体"/>
                <w:sz w:val="21"/>
                <w:szCs w:val="21"/>
              </w:rPr>
            </w:pPr>
          </w:p>
        </w:tc>
        <w:tc>
          <w:tcPr>
            <w:tcW w:w="592" w:type="dxa"/>
            <w:vMerge w:val="restart"/>
            <w:vAlign w:val="center"/>
          </w:tcPr>
          <w:p>
            <w:pPr>
              <w:jc w:val="center"/>
              <w:rPr>
                <w:rFonts w:ascii="宋体" w:hAnsi="宋体" w:cs="宋体"/>
                <w:szCs w:val="21"/>
              </w:rPr>
            </w:pPr>
            <w:r>
              <w:rPr>
                <w:rFonts w:hint="eastAsia" w:ascii="宋体" w:hAnsi="宋体" w:cs="宋体"/>
                <w:szCs w:val="21"/>
              </w:rPr>
              <w:t>符</w:t>
            </w:r>
          </w:p>
          <w:p>
            <w:pPr>
              <w:jc w:val="center"/>
              <w:rPr>
                <w:rFonts w:ascii="宋体" w:hAnsi="宋体" w:cs="宋体"/>
                <w:szCs w:val="21"/>
              </w:rPr>
            </w:pPr>
            <w:r>
              <w:rPr>
                <w:rFonts w:hint="eastAsia" w:ascii="宋体" w:hAnsi="宋体" w:cs="宋体"/>
                <w:szCs w:val="21"/>
              </w:rPr>
              <w:t>合</w:t>
            </w:r>
          </w:p>
          <w:p>
            <w:pPr>
              <w:jc w:val="center"/>
              <w:rPr>
                <w:rFonts w:ascii="宋体" w:hAnsi="宋体" w:cs="宋体"/>
                <w:szCs w:val="21"/>
              </w:rPr>
            </w:pPr>
            <w:r>
              <w:rPr>
                <w:rFonts w:hint="eastAsia" w:ascii="宋体" w:hAnsi="宋体" w:cs="宋体"/>
                <w:szCs w:val="21"/>
              </w:rPr>
              <w:t>性</w:t>
            </w:r>
          </w:p>
          <w:p>
            <w:pPr>
              <w:jc w:val="center"/>
              <w:rPr>
                <w:rFonts w:ascii="宋体" w:hAnsi="宋体" w:cs="宋体"/>
                <w:szCs w:val="21"/>
              </w:rPr>
            </w:pPr>
            <w:r>
              <w:rPr>
                <w:rFonts w:hint="eastAsia" w:ascii="宋体" w:hAnsi="宋体" w:cs="宋体"/>
                <w:szCs w:val="21"/>
              </w:rPr>
              <w:t>审</w:t>
            </w:r>
          </w:p>
          <w:p>
            <w:pPr>
              <w:jc w:val="center"/>
              <w:rPr>
                <w:rFonts w:ascii="宋体" w:hAnsi="宋体" w:cs="宋体"/>
                <w:szCs w:val="21"/>
              </w:rPr>
            </w:pPr>
            <w:r>
              <w:rPr>
                <w:rFonts w:hint="eastAsia" w:ascii="宋体" w:hAnsi="宋体" w:cs="宋体"/>
                <w:szCs w:val="21"/>
              </w:rPr>
              <w:t>查</w:t>
            </w:r>
          </w:p>
        </w:tc>
        <w:tc>
          <w:tcPr>
            <w:tcW w:w="7909" w:type="dxa"/>
            <w:gridSpan w:val="2"/>
            <w:vAlign w:val="center"/>
          </w:tcPr>
          <w:p>
            <w:pPr>
              <w:pStyle w:val="13"/>
              <w:ind w:firstLine="0" w:firstLineChars="0"/>
              <w:jc w:val="left"/>
              <w:rPr>
                <w:rFonts w:ascii="宋体" w:hAnsi="宋体" w:cs="宋体"/>
                <w:szCs w:val="21"/>
              </w:rPr>
            </w:pPr>
            <w:r>
              <w:rPr>
                <w:rFonts w:hint="eastAsia" w:ascii="宋体" w:hAnsi="宋体" w:cs="宋体"/>
                <w:szCs w:val="21"/>
              </w:rPr>
              <w:t>投标人名称与获取文件时一致且有有效变更证明的；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556" w:type="dxa"/>
            <w:vMerge w:val="continue"/>
          </w:tcPr>
          <w:p>
            <w:pPr>
              <w:jc w:val="center"/>
              <w:rPr>
                <w:rFonts w:ascii="宋体" w:hAnsi="宋体" w:cs="宋体"/>
                <w:szCs w:val="21"/>
              </w:rPr>
            </w:pPr>
          </w:p>
        </w:tc>
        <w:tc>
          <w:tcPr>
            <w:tcW w:w="592" w:type="dxa"/>
            <w:vMerge w:val="continue"/>
            <w:vAlign w:val="center"/>
          </w:tcPr>
          <w:p>
            <w:pPr>
              <w:jc w:val="center"/>
              <w:rPr>
                <w:rFonts w:ascii="宋体" w:hAnsi="宋体" w:cs="宋体"/>
                <w:szCs w:val="21"/>
              </w:rPr>
            </w:pPr>
          </w:p>
        </w:tc>
        <w:tc>
          <w:tcPr>
            <w:tcW w:w="7909" w:type="dxa"/>
            <w:gridSpan w:val="2"/>
            <w:vAlign w:val="center"/>
          </w:tcPr>
          <w:p>
            <w:pPr>
              <w:pStyle w:val="13"/>
              <w:ind w:firstLine="0" w:firstLineChars="0"/>
              <w:jc w:val="left"/>
              <w:rPr>
                <w:rFonts w:ascii="宋体" w:hAnsi="宋体" w:cs="宋体"/>
                <w:szCs w:val="21"/>
              </w:rPr>
            </w:pPr>
            <w:r>
              <w:rPr>
                <w:rFonts w:hint="eastAsia" w:ascii="宋体" w:hAnsi="宋体" w:cs="宋体"/>
                <w:szCs w:val="21"/>
              </w:rPr>
              <w:t>响应文件按照磋商文件规定要求签署、盖章的；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556" w:type="dxa"/>
            <w:vMerge w:val="continue"/>
          </w:tcPr>
          <w:p>
            <w:pPr>
              <w:jc w:val="center"/>
              <w:rPr>
                <w:rFonts w:ascii="宋体" w:hAnsi="宋体" w:cs="宋体"/>
                <w:szCs w:val="21"/>
              </w:rPr>
            </w:pPr>
          </w:p>
        </w:tc>
        <w:tc>
          <w:tcPr>
            <w:tcW w:w="592" w:type="dxa"/>
            <w:vMerge w:val="continue"/>
            <w:vAlign w:val="center"/>
          </w:tcPr>
          <w:p>
            <w:pPr>
              <w:jc w:val="center"/>
              <w:rPr>
                <w:rFonts w:ascii="宋体" w:hAnsi="宋体" w:cs="宋体"/>
                <w:szCs w:val="21"/>
              </w:rPr>
            </w:pPr>
          </w:p>
        </w:tc>
        <w:tc>
          <w:tcPr>
            <w:tcW w:w="7909" w:type="dxa"/>
            <w:gridSpan w:val="2"/>
            <w:vAlign w:val="center"/>
          </w:tcPr>
          <w:p>
            <w:pPr>
              <w:pStyle w:val="13"/>
              <w:ind w:firstLine="0" w:firstLineChars="0"/>
              <w:jc w:val="left"/>
              <w:rPr>
                <w:rFonts w:ascii="宋体" w:hAnsi="宋体" w:cs="宋体"/>
                <w:szCs w:val="21"/>
              </w:rPr>
            </w:pPr>
            <w:r>
              <w:rPr>
                <w:rFonts w:hint="eastAsia" w:ascii="宋体" w:hAnsi="宋体" w:cs="宋体"/>
                <w:szCs w:val="21"/>
              </w:rPr>
              <w:t>投标人报价低于磋商文件规定的预算金额（最高限价）；</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556" w:type="dxa"/>
            <w:vMerge w:val="continue"/>
          </w:tcPr>
          <w:p>
            <w:pPr>
              <w:jc w:val="center"/>
              <w:rPr>
                <w:rFonts w:ascii="宋体" w:hAnsi="宋体" w:cs="宋体"/>
                <w:szCs w:val="21"/>
              </w:rPr>
            </w:pPr>
          </w:p>
        </w:tc>
        <w:tc>
          <w:tcPr>
            <w:tcW w:w="592" w:type="dxa"/>
            <w:vMerge w:val="continue"/>
            <w:vAlign w:val="center"/>
          </w:tcPr>
          <w:p>
            <w:pPr>
              <w:jc w:val="center"/>
              <w:rPr>
                <w:rFonts w:ascii="宋体" w:hAnsi="宋体" w:cs="宋体"/>
                <w:szCs w:val="21"/>
              </w:rPr>
            </w:pPr>
          </w:p>
        </w:tc>
        <w:tc>
          <w:tcPr>
            <w:tcW w:w="7909" w:type="dxa"/>
            <w:gridSpan w:val="2"/>
            <w:vAlign w:val="center"/>
          </w:tcPr>
          <w:p>
            <w:pPr>
              <w:pStyle w:val="13"/>
              <w:ind w:firstLine="0" w:firstLineChars="0"/>
              <w:jc w:val="left"/>
              <w:rPr>
                <w:rFonts w:ascii="宋体" w:hAnsi="宋体" w:cs="宋体"/>
                <w:szCs w:val="21"/>
              </w:rPr>
            </w:pPr>
            <w:r>
              <w:rPr>
                <w:rFonts w:hint="eastAsia" w:ascii="宋体" w:hAnsi="宋体" w:cs="宋体"/>
                <w:szCs w:val="21"/>
              </w:rPr>
              <w:t>投标有效期符合磋商文件中规定；</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556" w:type="dxa"/>
            <w:vMerge w:val="continue"/>
          </w:tcPr>
          <w:p>
            <w:pPr>
              <w:jc w:val="center"/>
              <w:rPr>
                <w:rFonts w:ascii="宋体" w:hAnsi="宋体" w:cs="宋体"/>
                <w:szCs w:val="21"/>
              </w:rPr>
            </w:pPr>
          </w:p>
        </w:tc>
        <w:tc>
          <w:tcPr>
            <w:tcW w:w="592" w:type="dxa"/>
            <w:vMerge w:val="continue"/>
            <w:vAlign w:val="center"/>
          </w:tcPr>
          <w:p>
            <w:pPr>
              <w:jc w:val="center"/>
              <w:rPr>
                <w:rFonts w:ascii="宋体" w:hAnsi="宋体" w:cs="宋体"/>
                <w:szCs w:val="21"/>
              </w:rPr>
            </w:pPr>
          </w:p>
        </w:tc>
        <w:tc>
          <w:tcPr>
            <w:tcW w:w="7909" w:type="dxa"/>
            <w:gridSpan w:val="2"/>
            <w:vAlign w:val="center"/>
          </w:tcPr>
          <w:p>
            <w:pPr>
              <w:pStyle w:val="13"/>
              <w:ind w:firstLine="0" w:firstLineChars="0"/>
              <w:jc w:val="left"/>
              <w:rPr>
                <w:rFonts w:ascii="宋体" w:hAnsi="宋体" w:cs="宋体"/>
                <w:szCs w:val="21"/>
              </w:rPr>
            </w:pPr>
            <w:r>
              <w:rPr>
                <w:rFonts w:hint="eastAsia" w:ascii="宋体" w:hAnsi="宋体" w:cs="宋体"/>
                <w:szCs w:val="21"/>
              </w:rPr>
              <w:t>工期符合磋商文件规定期限的；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556" w:type="dxa"/>
            <w:vMerge w:val="continue"/>
          </w:tcPr>
          <w:p>
            <w:pPr>
              <w:jc w:val="center"/>
              <w:rPr>
                <w:rFonts w:ascii="宋体" w:hAnsi="宋体" w:cs="宋体"/>
                <w:szCs w:val="21"/>
              </w:rPr>
            </w:pPr>
          </w:p>
        </w:tc>
        <w:tc>
          <w:tcPr>
            <w:tcW w:w="592" w:type="dxa"/>
            <w:vMerge w:val="continue"/>
            <w:vAlign w:val="center"/>
          </w:tcPr>
          <w:p>
            <w:pPr>
              <w:jc w:val="center"/>
              <w:rPr>
                <w:rFonts w:ascii="宋体" w:hAnsi="宋体" w:cs="宋体"/>
                <w:szCs w:val="21"/>
              </w:rPr>
            </w:pPr>
          </w:p>
        </w:tc>
        <w:tc>
          <w:tcPr>
            <w:tcW w:w="7909" w:type="dxa"/>
            <w:gridSpan w:val="2"/>
            <w:vAlign w:val="center"/>
          </w:tcPr>
          <w:p>
            <w:pPr>
              <w:pStyle w:val="13"/>
              <w:ind w:firstLine="0" w:firstLineChars="0"/>
              <w:jc w:val="left"/>
              <w:rPr>
                <w:rFonts w:ascii="宋体" w:hAnsi="宋体" w:cs="宋体"/>
                <w:szCs w:val="21"/>
              </w:rPr>
            </w:pPr>
            <w:r>
              <w:rPr>
                <w:rFonts w:hint="eastAsia" w:ascii="宋体" w:hAnsi="宋体" w:cs="宋体"/>
                <w:szCs w:val="21"/>
              </w:rPr>
              <w:t>响应文件载明的技术规格、技术标准、货物包装方式、检验标准和方法等，符合磋商文件要求的；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556" w:type="dxa"/>
            <w:vMerge w:val="continue"/>
          </w:tcPr>
          <w:p>
            <w:pPr>
              <w:jc w:val="center"/>
              <w:rPr>
                <w:rFonts w:ascii="宋体" w:hAnsi="宋体" w:cs="宋体"/>
                <w:szCs w:val="21"/>
              </w:rPr>
            </w:pPr>
          </w:p>
        </w:tc>
        <w:tc>
          <w:tcPr>
            <w:tcW w:w="592" w:type="dxa"/>
            <w:vMerge w:val="continue"/>
            <w:vAlign w:val="center"/>
          </w:tcPr>
          <w:p>
            <w:pPr>
              <w:jc w:val="center"/>
              <w:rPr>
                <w:rFonts w:ascii="宋体" w:hAnsi="宋体" w:cs="宋体"/>
                <w:szCs w:val="21"/>
              </w:rPr>
            </w:pPr>
          </w:p>
        </w:tc>
        <w:tc>
          <w:tcPr>
            <w:tcW w:w="7909" w:type="dxa"/>
            <w:gridSpan w:val="2"/>
            <w:vAlign w:val="center"/>
          </w:tcPr>
          <w:p>
            <w:pPr>
              <w:rPr>
                <w:rFonts w:ascii="宋体" w:hAnsi="宋体" w:cs="宋体"/>
                <w:szCs w:val="21"/>
              </w:rPr>
            </w:pPr>
            <w:r>
              <w:rPr>
                <w:rFonts w:hint="eastAsia" w:ascii="宋体" w:hAnsi="宋体" w:cs="宋体"/>
                <w:szCs w:val="21"/>
              </w:rPr>
              <w:t>按磋商文件要求提供投标报价的电子响应文件的；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556" w:type="dxa"/>
            <w:vMerge w:val="continue"/>
          </w:tcPr>
          <w:p>
            <w:pPr>
              <w:jc w:val="center"/>
              <w:rPr>
                <w:rFonts w:ascii="宋体" w:hAnsi="宋体" w:cs="宋体"/>
                <w:szCs w:val="21"/>
              </w:rPr>
            </w:pPr>
          </w:p>
        </w:tc>
        <w:tc>
          <w:tcPr>
            <w:tcW w:w="592" w:type="dxa"/>
            <w:vMerge w:val="continue"/>
            <w:vAlign w:val="center"/>
          </w:tcPr>
          <w:p>
            <w:pPr>
              <w:jc w:val="center"/>
              <w:rPr>
                <w:rFonts w:ascii="宋体" w:hAnsi="宋体" w:cs="宋体"/>
                <w:szCs w:val="21"/>
              </w:rPr>
            </w:pPr>
          </w:p>
        </w:tc>
        <w:tc>
          <w:tcPr>
            <w:tcW w:w="7909" w:type="dxa"/>
            <w:gridSpan w:val="2"/>
            <w:vAlign w:val="center"/>
          </w:tcPr>
          <w:p>
            <w:pPr>
              <w:rPr>
                <w:rFonts w:ascii="宋体" w:hAnsi="宋体" w:cs="宋体"/>
                <w:szCs w:val="21"/>
              </w:rPr>
            </w:pPr>
            <w:r>
              <w:rPr>
                <w:rFonts w:hint="eastAsia" w:ascii="宋体" w:hAnsi="宋体" w:cs="宋体"/>
                <w:szCs w:val="21"/>
              </w:rPr>
              <w:t>按磋商文件规定的格式填写，无内容不全或关键字迹模糊、无法辨认的；（包括分部分项工程量清单中暂估价、暂列金额的改动）</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556" w:type="dxa"/>
            <w:vMerge w:val="continue"/>
          </w:tcPr>
          <w:p>
            <w:pPr>
              <w:jc w:val="center"/>
              <w:rPr>
                <w:rFonts w:ascii="宋体" w:hAnsi="宋体" w:cs="宋体"/>
                <w:szCs w:val="21"/>
              </w:rPr>
            </w:pPr>
          </w:p>
        </w:tc>
        <w:tc>
          <w:tcPr>
            <w:tcW w:w="592" w:type="dxa"/>
            <w:vMerge w:val="continue"/>
            <w:vAlign w:val="center"/>
          </w:tcPr>
          <w:p>
            <w:pPr>
              <w:jc w:val="center"/>
              <w:rPr>
                <w:rFonts w:ascii="宋体" w:hAnsi="宋体" w:cs="宋体"/>
                <w:szCs w:val="21"/>
              </w:rPr>
            </w:pPr>
          </w:p>
        </w:tc>
        <w:tc>
          <w:tcPr>
            <w:tcW w:w="7909" w:type="dxa"/>
            <w:gridSpan w:val="2"/>
            <w:vAlign w:val="center"/>
          </w:tcPr>
          <w:p>
            <w:pPr>
              <w:rPr>
                <w:rFonts w:ascii="宋体" w:hAnsi="宋体" w:cs="宋体"/>
                <w:szCs w:val="21"/>
              </w:rPr>
            </w:pPr>
            <w:r>
              <w:rPr>
                <w:rFonts w:hint="eastAsia" w:ascii="宋体" w:hAnsi="宋体" w:cs="宋体"/>
                <w:szCs w:val="21"/>
              </w:rPr>
              <w:t>没有改变磋商文件提供的工程量清单中的项目编码、项目名称、项目特征、计量单位、工程量的；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556" w:type="dxa"/>
            <w:vMerge w:val="continue"/>
          </w:tcPr>
          <w:p>
            <w:pPr>
              <w:jc w:val="center"/>
              <w:rPr>
                <w:rFonts w:ascii="宋体" w:hAnsi="宋体" w:cs="宋体"/>
                <w:szCs w:val="21"/>
              </w:rPr>
            </w:pPr>
          </w:p>
        </w:tc>
        <w:tc>
          <w:tcPr>
            <w:tcW w:w="592" w:type="dxa"/>
            <w:vMerge w:val="continue"/>
            <w:vAlign w:val="center"/>
          </w:tcPr>
          <w:p>
            <w:pPr>
              <w:jc w:val="center"/>
              <w:rPr>
                <w:rFonts w:ascii="宋体" w:hAnsi="宋体" w:cs="宋体"/>
                <w:szCs w:val="21"/>
              </w:rPr>
            </w:pPr>
          </w:p>
        </w:tc>
        <w:tc>
          <w:tcPr>
            <w:tcW w:w="7909" w:type="dxa"/>
            <w:gridSpan w:val="2"/>
            <w:vAlign w:val="center"/>
          </w:tcPr>
          <w:p>
            <w:pPr>
              <w:rPr>
                <w:rFonts w:ascii="宋体" w:hAnsi="宋体" w:cs="宋体"/>
                <w:szCs w:val="21"/>
              </w:rPr>
            </w:pPr>
            <w:r>
              <w:rPr>
                <w:rFonts w:hint="eastAsia" w:ascii="宋体" w:hAnsi="宋体" w:cs="宋体"/>
                <w:szCs w:val="21"/>
              </w:rPr>
              <w:t>符合磋商文件中规定的实质性要求和条件（磋商文件中标注“★”符号的所有条款）；</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556" w:type="dxa"/>
            <w:vMerge w:val="continue"/>
          </w:tcPr>
          <w:p>
            <w:pPr>
              <w:jc w:val="center"/>
              <w:rPr>
                <w:rFonts w:ascii="宋体" w:hAnsi="宋体" w:cs="宋体"/>
                <w:szCs w:val="21"/>
              </w:rPr>
            </w:pPr>
          </w:p>
        </w:tc>
        <w:tc>
          <w:tcPr>
            <w:tcW w:w="592" w:type="dxa"/>
            <w:vMerge w:val="continue"/>
            <w:vAlign w:val="center"/>
          </w:tcPr>
          <w:p>
            <w:pPr>
              <w:jc w:val="center"/>
              <w:rPr>
                <w:rFonts w:ascii="宋体" w:hAnsi="宋体" w:cs="宋体"/>
                <w:szCs w:val="21"/>
              </w:rPr>
            </w:pPr>
          </w:p>
        </w:tc>
        <w:tc>
          <w:tcPr>
            <w:tcW w:w="7909" w:type="dxa"/>
            <w:gridSpan w:val="2"/>
            <w:vAlign w:val="center"/>
          </w:tcPr>
          <w:p>
            <w:pPr>
              <w:pStyle w:val="13"/>
              <w:ind w:firstLine="0" w:firstLineChars="0"/>
              <w:jc w:val="left"/>
              <w:rPr>
                <w:rFonts w:ascii="宋体" w:hAnsi="宋体" w:cs="宋体"/>
                <w:szCs w:val="21"/>
              </w:rPr>
            </w:pPr>
            <w:r>
              <w:rPr>
                <w:rFonts w:hint="eastAsia" w:ascii="宋体" w:hAnsi="宋体" w:cs="宋体"/>
                <w:szCs w:val="21"/>
              </w:rPr>
              <w:t>响应文件中没有招标人不能接受的附加条件的；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556" w:type="dxa"/>
            <w:vMerge w:val="continue"/>
          </w:tcPr>
          <w:p>
            <w:pPr>
              <w:jc w:val="center"/>
              <w:rPr>
                <w:rFonts w:ascii="宋体" w:hAnsi="宋体" w:cs="宋体"/>
                <w:szCs w:val="21"/>
              </w:rPr>
            </w:pPr>
          </w:p>
        </w:tc>
        <w:tc>
          <w:tcPr>
            <w:tcW w:w="592" w:type="dxa"/>
            <w:vMerge w:val="continue"/>
            <w:vAlign w:val="center"/>
          </w:tcPr>
          <w:p>
            <w:pPr>
              <w:jc w:val="center"/>
              <w:rPr>
                <w:rFonts w:ascii="宋体" w:hAnsi="宋体" w:cs="宋体"/>
                <w:szCs w:val="21"/>
              </w:rPr>
            </w:pPr>
          </w:p>
        </w:tc>
        <w:tc>
          <w:tcPr>
            <w:tcW w:w="7909" w:type="dxa"/>
            <w:gridSpan w:val="2"/>
            <w:vAlign w:val="center"/>
          </w:tcPr>
          <w:p>
            <w:pPr>
              <w:pStyle w:val="13"/>
              <w:ind w:firstLine="0" w:firstLineChars="0"/>
              <w:jc w:val="left"/>
              <w:rPr>
                <w:rFonts w:ascii="宋体" w:hAnsi="宋体" w:cs="宋体"/>
                <w:szCs w:val="21"/>
              </w:rPr>
            </w:pPr>
            <w:bookmarkStart w:id="255" w:name="_GoBack"/>
            <w:r>
              <w:rPr>
                <w:rFonts w:hint="eastAsia" w:ascii="宋体" w:hAnsi="宋体" w:cs="宋体"/>
                <w:szCs w:val="21"/>
              </w:rPr>
              <w:t>不存在不符合法律、法规及本磋商文件规定的其他情形。</w:t>
            </w:r>
            <w:bookmarkEnd w:id="255"/>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32" w:hRule="atLeast"/>
          <w:jc w:val="center"/>
        </w:trPr>
        <w:tc>
          <w:tcPr>
            <w:tcW w:w="9990" w:type="dxa"/>
            <w:gridSpan w:val="5"/>
            <w:vAlign w:val="center"/>
          </w:tcPr>
          <w:p>
            <w:pPr>
              <w:rPr>
                <w:rFonts w:ascii="宋体" w:hAnsi="宋体" w:cs="宋体"/>
                <w:b/>
                <w:szCs w:val="21"/>
              </w:rPr>
            </w:pPr>
            <w:r>
              <w:rPr>
                <w:rFonts w:hint="eastAsia" w:ascii="宋体" w:hAnsi="宋体" w:cs="宋体"/>
                <w:b/>
                <w:szCs w:val="21"/>
              </w:rPr>
              <w:t>注：以上检查内容必须全部满足检查标准，否则视为无效投标。</w:t>
            </w:r>
          </w:p>
        </w:tc>
      </w:tr>
    </w:tbl>
    <w:p>
      <w:pPr>
        <w:tabs>
          <w:tab w:val="left" w:pos="420"/>
          <w:tab w:val="left" w:pos="7560"/>
          <w:tab w:val="left" w:pos="7740"/>
          <w:tab w:val="left" w:pos="7920"/>
        </w:tabs>
        <w:adjustRightInd w:val="0"/>
        <w:snapToGrid w:val="0"/>
        <w:spacing w:line="360" w:lineRule="exact"/>
        <w:rPr>
          <w:rFonts w:ascii="宋体" w:hAnsi="宋体"/>
          <w:b/>
          <w:sz w:val="28"/>
          <w:szCs w:val="24"/>
        </w:rPr>
      </w:pPr>
    </w:p>
    <w:p>
      <w:pPr>
        <w:pStyle w:val="2"/>
        <w:ind w:firstLine="1126"/>
      </w:pPr>
    </w:p>
    <w:p>
      <w:pPr>
        <w:pStyle w:val="2"/>
        <w:ind w:firstLine="1126"/>
      </w:pPr>
    </w:p>
    <w:p>
      <w:pPr>
        <w:pStyle w:val="2"/>
        <w:ind w:firstLine="1126"/>
      </w:pPr>
    </w:p>
    <w:p>
      <w:pPr>
        <w:pStyle w:val="2"/>
        <w:ind w:firstLine="1126"/>
      </w:pPr>
    </w:p>
    <w:p>
      <w:pPr>
        <w:pStyle w:val="2"/>
        <w:ind w:firstLine="1126"/>
      </w:pPr>
    </w:p>
    <w:p/>
    <w:p>
      <w:pPr>
        <w:pStyle w:val="81"/>
        <w:rPr>
          <w:rFonts w:ascii="宋体" w:hAnsi="宋体" w:cs="宋体"/>
          <w:sz w:val="22"/>
          <w:szCs w:val="22"/>
        </w:rPr>
      </w:pPr>
      <w:r>
        <w:rPr>
          <w:rFonts w:hint="eastAsia" w:ascii="宋体" w:hAnsi="宋体" w:cs="宋体"/>
          <w:sz w:val="22"/>
          <w:szCs w:val="22"/>
        </w:rPr>
        <w:t>附表二：</w:t>
      </w:r>
    </w:p>
    <w:p>
      <w:pPr>
        <w:pStyle w:val="81"/>
        <w:jc w:val="center"/>
        <w:rPr>
          <w:rFonts w:ascii="宋体" w:hAnsi="宋体" w:cs="宋体"/>
          <w:sz w:val="22"/>
          <w:szCs w:val="22"/>
        </w:rPr>
      </w:pPr>
      <w:r>
        <w:rPr>
          <w:rFonts w:hint="eastAsia" w:ascii="宋体" w:hAnsi="宋体" w:cs="宋体"/>
          <w:b/>
          <w:bCs/>
          <w:sz w:val="28"/>
          <w:szCs w:val="32"/>
        </w:rPr>
        <w:t>技术标评审表</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99"/>
        <w:gridCol w:w="1275"/>
        <w:gridCol w:w="1052"/>
        <w:gridCol w:w="633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299" w:type="dxa"/>
            <w:vAlign w:val="center"/>
          </w:tcPr>
          <w:p>
            <w:pPr>
              <w:widowControl/>
              <w:spacing w:line="340" w:lineRule="exact"/>
              <w:jc w:val="center"/>
              <w:rPr>
                <w:rFonts w:ascii="宋体" w:hAnsi="宋体" w:cs="宋体"/>
                <w:b/>
                <w:sz w:val="24"/>
              </w:rPr>
            </w:pPr>
            <w:r>
              <w:rPr>
                <w:rFonts w:hint="eastAsia" w:ascii="宋体" w:hAnsi="宋体" w:cs="宋体"/>
                <w:b/>
                <w:sz w:val="24"/>
              </w:rPr>
              <w:t>项目分值</w:t>
            </w:r>
          </w:p>
        </w:tc>
        <w:tc>
          <w:tcPr>
            <w:tcW w:w="2327" w:type="dxa"/>
            <w:gridSpan w:val="2"/>
            <w:vAlign w:val="center"/>
          </w:tcPr>
          <w:p>
            <w:pPr>
              <w:widowControl/>
              <w:spacing w:line="340" w:lineRule="exact"/>
              <w:jc w:val="center"/>
              <w:rPr>
                <w:rFonts w:ascii="宋体" w:hAnsi="宋体" w:cs="宋体"/>
                <w:sz w:val="24"/>
              </w:rPr>
            </w:pPr>
            <w:r>
              <w:rPr>
                <w:rFonts w:hint="eastAsia" w:ascii="宋体" w:hAnsi="宋体" w:cs="宋体"/>
                <w:b/>
                <w:sz w:val="24"/>
              </w:rPr>
              <w:t>评分内容</w:t>
            </w:r>
          </w:p>
        </w:tc>
        <w:tc>
          <w:tcPr>
            <w:tcW w:w="6336" w:type="dxa"/>
            <w:vAlign w:val="center"/>
          </w:tcPr>
          <w:p>
            <w:pPr>
              <w:widowControl/>
              <w:spacing w:line="340" w:lineRule="exact"/>
              <w:jc w:val="center"/>
              <w:rPr>
                <w:rFonts w:ascii="宋体" w:hAnsi="宋体" w:cs="宋体"/>
                <w:sz w:val="24"/>
              </w:rPr>
            </w:pPr>
            <w:r>
              <w:rPr>
                <w:rFonts w:hint="eastAsia" w:ascii="宋体" w:hAnsi="宋体" w:cs="宋体"/>
                <w:sz w:val="24"/>
              </w:rPr>
              <w:t>评分方法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0" w:hRule="atLeast"/>
          <w:jc w:val="center"/>
        </w:trPr>
        <w:tc>
          <w:tcPr>
            <w:tcW w:w="1299" w:type="dxa"/>
            <w:vMerge w:val="restart"/>
            <w:vAlign w:val="center"/>
          </w:tcPr>
          <w:p>
            <w:pPr>
              <w:widowControl/>
              <w:spacing w:line="340" w:lineRule="exact"/>
              <w:ind w:firstLine="210" w:firstLineChars="100"/>
              <w:jc w:val="both"/>
              <w:rPr>
                <w:rFonts w:hint="eastAsia" w:ascii="宋体" w:hAnsi="宋体" w:cs="宋体"/>
                <w:lang w:val="en-US" w:eastAsia="zh-CN"/>
              </w:rPr>
            </w:pPr>
            <w:r>
              <w:rPr>
                <w:rFonts w:hint="eastAsia" w:ascii="宋体" w:hAnsi="宋体" w:cs="宋体"/>
                <w:lang w:val="en-US" w:eastAsia="zh-CN"/>
              </w:rPr>
              <w:t>技术标</w:t>
            </w:r>
          </w:p>
          <w:p>
            <w:pPr>
              <w:widowControl/>
              <w:spacing w:line="340" w:lineRule="exact"/>
              <w:ind w:firstLine="210" w:firstLineChars="100"/>
              <w:jc w:val="both"/>
              <w:rPr>
                <w:rFonts w:hint="default" w:ascii="宋体" w:hAnsi="宋体" w:eastAsia="宋体" w:cs="宋体"/>
                <w:lang w:val="en-US" w:eastAsia="zh-CN"/>
              </w:rPr>
            </w:pPr>
            <w:r>
              <w:rPr>
                <w:rFonts w:hint="eastAsia" w:ascii="宋体" w:hAnsi="宋体" w:cs="宋体"/>
                <w:lang w:val="en-US" w:eastAsia="zh-CN"/>
              </w:rPr>
              <w:t>70分</w:t>
            </w:r>
          </w:p>
        </w:tc>
        <w:tc>
          <w:tcPr>
            <w:tcW w:w="1275" w:type="dxa"/>
            <w:vMerge w:val="restart"/>
            <w:vAlign w:val="center"/>
          </w:tcPr>
          <w:p>
            <w:pPr>
              <w:widowControl/>
              <w:spacing w:line="340" w:lineRule="exact"/>
              <w:jc w:val="center"/>
              <w:rPr>
                <w:rFonts w:hint="eastAsia" w:ascii="宋体" w:hAnsi="宋体" w:eastAsia="宋体" w:cs="宋体"/>
                <w:lang w:eastAsia="zh-CN"/>
              </w:rPr>
            </w:pPr>
            <w:r>
              <w:rPr>
                <w:rFonts w:hint="eastAsia" w:ascii="宋体" w:hAnsi="宋体" w:cs="宋体"/>
                <w:lang w:eastAsia="zh-CN"/>
              </w:rPr>
              <w:t>施工组织</w:t>
            </w:r>
            <w:r>
              <w:rPr>
                <w:rFonts w:hint="eastAsia" w:ascii="宋体" w:hAnsi="宋体" w:cs="宋体"/>
                <w:sz w:val="24"/>
                <w:lang w:val="en-US" w:eastAsia="zh-CN"/>
              </w:rPr>
              <w:t>20</w:t>
            </w:r>
            <w:r>
              <w:rPr>
                <w:rFonts w:hint="eastAsia" w:ascii="宋体" w:hAnsi="宋体" w:cs="宋体"/>
                <w:sz w:val="24"/>
              </w:rPr>
              <w:t>分</w:t>
            </w:r>
          </w:p>
        </w:tc>
        <w:tc>
          <w:tcPr>
            <w:tcW w:w="1052" w:type="dxa"/>
            <w:vAlign w:val="center"/>
          </w:tcPr>
          <w:p>
            <w:pPr>
              <w:widowControl/>
              <w:spacing w:line="340" w:lineRule="exact"/>
              <w:jc w:val="center"/>
              <w:rPr>
                <w:rFonts w:hint="eastAsia" w:ascii="宋体" w:hAnsi="宋体" w:eastAsia="宋体" w:cs="宋体"/>
                <w:lang w:eastAsia="zh-CN"/>
              </w:rPr>
            </w:pPr>
            <w:r>
              <w:rPr>
                <w:rFonts w:hint="eastAsia" w:ascii="宋体" w:hAnsi="宋体" w:cs="宋体"/>
              </w:rPr>
              <w:t>0～</w:t>
            </w:r>
            <w:r>
              <w:rPr>
                <w:rFonts w:hint="eastAsia" w:ascii="宋体" w:hAnsi="宋体" w:cs="宋体"/>
                <w:lang w:val="en-US" w:eastAsia="zh-CN"/>
              </w:rPr>
              <w:t>5</w:t>
            </w:r>
          </w:p>
        </w:tc>
        <w:tc>
          <w:tcPr>
            <w:tcW w:w="6336" w:type="dxa"/>
            <w:vAlign w:val="center"/>
          </w:tcPr>
          <w:p>
            <w:pPr>
              <w:widowControl/>
              <w:spacing w:line="340" w:lineRule="exact"/>
              <w:rPr>
                <w:rFonts w:ascii="宋体" w:hAnsi="宋体" w:cs="宋体"/>
              </w:rPr>
            </w:pPr>
            <w:r>
              <w:rPr>
                <w:rFonts w:hint="eastAsia" w:ascii="宋体" w:hAnsi="宋体" w:cs="宋体"/>
              </w:rPr>
              <w:t>施工设备、劳动力计划合理得</w:t>
            </w:r>
            <w:r>
              <w:rPr>
                <w:rFonts w:hint="eastAsia" w:ascii="宋体" w:hAnsi="宋体" w:cs="宋体"/>
                <w:lang w:val="en-US" w:eastAsia="zh-CN"/>
              </w:rPr>
              <w:t>5</w:t>
            </w:r>
            <w:r>
              <w:rPr>
                <w:rFonts w:hint="eastAsia" w:ascii="宋体" w:hAnsi="宋体" w:cs="宋体"/>
              </w:rPr>
              <w:t>分，一般得</w:t>
            </w:r>
            <w:r>
              <w:rPr>
                <w:rFonts w:hint="eastAsia" w:ascii="宋体" w:hAnsi="宋体" w:cs="宋体"/>
                <w:lang w:val="en-US" w:eastAsia="zh-CN"/>
              </w:rPr>
              <w:t>3</w:t>
            </w:r>
            <w:r>
              <w:rPr>
                <w:rFonts w:hint="eastAsia" w:ascii="宋体" w:hAnsi="宋体" w:cs="宋体"/>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5" w:hRule="atLeast"/>
          <w:jc w:val="center"/>
        </w:trPr>
        <w:tc>
          <w:tcPr>
            <w:tcW w:w="1299" w:type="dxa"/>
            <w:vMerge w:val="continue"/>
            <w:vAlign w:val="center"/>
          </w:tcPr>
          <w:p>
            <w:pPr>
              <w:widowControl/>
              <w:spacing w:line="340" w:lineRule="exact"/>
              <w:jc w:val="center"/>
              <w:rPr>
                <w:rFonts w:ascii="宋体" w:hAnsi="宋体" w:cs="宋体"/>
              </w:rPr>
            </w:pPr>
          </w:p>
        </w:tc>
        <w:tc>
          <w:tcPr>
            <w:tcW w:w="1275" w:type="dxa"/>
            <w:vMerge w:val="continue"/>
            <w:vAlign w:val="center"/>
          </w:tcPr>
          <w:p>
            <w:pPr>
              <w:widowControl/>
              <w:spacing w:line="340" w:lineRule="exact"/>
              <w:jc w:val="center"/>
              <w:rPr>
                <w:rFonts w:ascii="宋体" w:hAnsi="宋体" w:cs="宋体"/>
              </w:rPr>
            </w:pPr>
          </w:p>
        </w:tc>
        <w:tc>
          <w:tcPr>
            <w:tcW w:w="1052" w:type="dxa"/>
            <w:vAlign w:val="center"/>
          </w:tcPr>
          <w:p>
            <w:pPr>
              <w:widowControl/>
              <w:spacing w:line="340" w:lineRule="exact"/>
              <w:jc w:val="center"/>
              <w:rPr>
                <w:rFonts w:hint="eastAsia" w:ascii="宋体" w:hAnsi="宋体" w:eastAsia="宋体" w:cs="宋体"/>
                <w:lang w:eastAsia="zh-CN"/>
              </w:rPr>
            </w:pPr>
            <w:r>
              <w:rPr>
                <w:rFonts w:hint="eastAsia" w:ascii="宋体" w:hAnsi="宋体" w:cs="宋体"/>
              </w:rPr>
              <w:t>0～</w:t>
            </w:r>
            <w:r>
              <w:rPr>
                <w:rFonts w:hint="eastAsia" w:ascii="宋体" w:hAnsi="宋体" w:cs="宋体"/>
                <w:lang w:val="en-US" w:eastAsia="zh-CN"/>
              </w:rPr>
              <w:t>5</w:t>
            </w:r>
          </w:p>
        </w:tc>
        <w:tc>
          <w:tcPr>
            <w:tcW w:w="6336" w:type="dxa"/>
            <w:vAlign w:val="center"/>
          </w:tcPr>
          <w:p>
            <w:pPr>
              <w:widowControl/>
              <w:spacing w:line="340" w:lineRule="exact"/>
              <w:rPr>
                <w:rFonts w:ascii="宋体" w:hAnsi="宋体" w:cs="宋体"/>
              </w:rPr>
            </w:pPr>
            <w:r>
              <w:rPr>
                <w:rFonts w:hint="eastAsia" w:ascii="宋体" w:hAnsi="宋体" w:cs="宋体"/>
              </w:rPr>
              <w:t>确保工程质量、工期、安全措施得力得</w:t>
            </w:r>
            <w:r>
              <w:rPr>
                <w:rFonts w:hint="eastAsia" w:ascii="宋体" w:hAnsi="宋体" w:cs="宋体"/>
                <w:lang w:val="en-US" w:eastAsia="zh-CN"/>
              </w:rPr>
              <w:t>5</w:t>
            </w:r>
            <w:r>
              <w:rPr>
                <w:rFonts w:hint="eastAsia" w:ascii="宋体" w:hAnsi="宋体" w:cs="宋体"/>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0" w:hRule="atLeast"/>
          <w:jc w:val="center"/>
        </w:trPr>
        <w:tc>
          <w:tcPr>
            <w:tcW w:w="1299" w:type="dxa"/>
            <w:vMerge w:val="continue"/>
            <w:vAlign w:val="center"/>
          </w:tcPr>
          <w:p>
            <w:pPr>
              <w:widowControl/>
              <w:spacing w:line="340" w:lineRule="exact"/>
              <w:jc w:val="center"/>
              <w:rPr>
                <w:rFonts w:ascii="宋体" w:hAnsi="宋体" w:cs="宋体"/>
              </w:rPr>
            </w:pPr>
          </w:p>
        </w:tc>
        <w:tc>
          <w:tcPr>
            <w:tcW w:w="1275" w:type="dxa"/>
            <w:vMerge w:val="continue"/>
            <w:vAlign w:val="center"/>
          </w:tcPr>
          <w:p>
            <w:pPr>
              <w:widowControl/>
              <w:spacing w:line="340" w:lineRule="exact"/>
              <w:jc w:val="center"/>
              <w:rPr>
                <w:rFonts w:ascii="宋体" w:hAnsi="宋体" w:cs="宋体"/>
              </w:rPr>
            </w:pPr>
          </w:p>
        </w:tc>
        <w:tc>
          <w:tcPr>
            <w:tcW w:w="1052" w:type="dxa"/>
            <w:vAlign w:val="center"/>
          </w:tcPr>
          <w:p>
            <w:pPr>
              <w:widowControl/>
              <w:spacing w:line="340" w:lineRule="exact"/>
              <w:jc w:val="center"/>
              <w:rPr>
                <w:rFonts w:hint="eastAsia" w:ascii="宋体" w:hAnsi="宋体" w:eastAsia="宋体" w:cs="宋体"/>
                <w:lang w:val="en-US" w:eastAsia="zh-CN"/>
              </w:rPr>
            </w:pPr>
            <w:r>
              <w:rPr>
                <w:rFonts w:hint="eastAsia" w:ascii="宋体" w:hAnsi="宋体" w:cs="宋体"/>
              </w:rPr>
              <w:t>0～</w:t>
            </w:r>
            <w:r>
              <w:rPr>
                <w:rFonts w:hint="eastAsia" w:ascii="宋体" w:hAnsi="宋体" w:cs="宋体"/>
                <w:lang w:val="en-US" w:eastAsia="zh-CN"/>
              </w:rPr>
              <w:t>5</w:t>
            </w:r>
          </w:p>
        </w:tc>
        <w:tc>
          <w:tcPr>
            <w:tcW w:w="6336" w:type="dxa"/>
            <w:vAlign w:val="center"/>
          </w:tcPr>
          <w:p>
            <w:pPr>
              <w:widowControl/>
              <w:spacing w:line="340" w:lineRule="exact"/>
              <w:rPr>
                <w:rFonts w:ascii="宋体" w:hAnsi="宋体" w:cs="宋体"/>
              </w:rPr>
            </w:pPr>
            <w:r>
              <w:rPr>
                <w:rFonts w:hint="eastAsia" w:ascii="宋体" w:hAnsi="宋体" w:cs="宋体"/>
              </w:rPr>
              <w:t>施工总进度计划合理得</w:t>
            </w:r>
            <w:r>
              <w:rPr>
                <w:rFonts w:hint="eastAsia" w:ascii="宋体" w:hAnsi="宋体" w:cs="宋体"/>
                <w:lang w:val="en-US" w:eastAsia="zh-CN"/>
              </w:rPr>
              <w:t>5</w:t>
            </w:r>
            <w:r>
              <w:rPr>
                <w:rFonts w:hint="eastAsia" w:ascii="宋体" w:hAnsi="宋体" w:cs="宋体"/>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5" w:hRule="atLeast"/>
          <w:jc w:val="center"/>
        </w:trPr>
        <w:tc>
          <w:tcPr>
            <w:tcW w:w="1299" w:type="dxa"/>
            <w:vMerge w:val="continue"/>
            <w:vAlign w:val="center"/>
          </w:tcPr>
          <w:p>
            <w:pPr>
              <w:widowControl/>
              <w:spacing w:line="340" w:lineRule="exact"/>
              <w:jc w:val="center"/>
              <w:rPr>
                <w:rFonts w:ascii="宋体" w:hAnsi="宋体" w:cs="宋体"/>
              </w:rPr>
            </w:pPr>
          </w:p>
        </w:tc>
        <w:tc>
          <w:tcPr>
            <w:tcW w:w="1275" w:type="dxa"/>
            <w:vMerge w:val="continue"/>
            <w:vAlign w:val="center"/>
          </w:tcPr>
          <w:p>
            <w:pPr>
              <w:widowControl/>
              <w:spacing w:line="340" w:lineRule="exact"/>
              <w:jc w:val="center"/>
              <w:rPr>
                <w:rFonts w:ascii="宋体" w:hAnsi="宋体" w:cs="宋体"/>
              </w:rPr>
            </w:pPr>
          </w:p>
        </w:tc>
        <w:tc>
          <w:tcPr>
            <w:tcW w:w="1052" w:type="dxa"/>
            <w:vAlign w:val="center"/>
          </w:tcPr>
          <w:p>
            <w:pPr>
              <w:widowControl/>
              <w:spacing w:line="340" w:lineRule="exact"/>
              <w:jc w:val="center"/>
              <w:rPr>
                <w:rFonts w:ascii="宋体" w:hAnsi="宋体" w:cs="宋体"/>
              </w:rPr>
            </w:pPr>
            <w:r>
              <w:rPr>
                <w:rFonts w:hint="eastAsia" w:ascii="宋体" w:hAnsi="宋体" w:cs="宋体"/>
              </w:rPr>
              <w:t>0～3</w:t>
            </w:r>
          </w:p>
        </w:tc>
        <w:tc>
          <w:tcPr>
            <w:tcW w:w="6336" w:type="dxa"/>
            <w:vAlign w:val="center"/>
          </w:tcPr>
          <w:p>
            <w:pPr>
              <w:pStyle w:val="23"/>
              <w:widowControl/>
              <w:snapToGrid/>
              <w:spacing w:line="340" w:lineRule="exact"/>
              <w:rPr>
                <w:rFonts w:ascii="宋体" w:hAnsi="宋体" w:cs="宋体"/>
                <w:sz w:val="21"/>
              </w:rPr>
            </w:pPr>
            <w:r>
              <w:rPr>
                <w:rFonts w:hint="eastAsia" w:ascii="宋体" w:hAnsi="宋体" w:cs="宋体"/>
                <w:sz w:val="21"/>
              </w:rPr>
              <w:t>工程项目的质保体系健全得3分，否则酌情扣分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0" w:hRule="atLeast"/>
          <w:jc w:val="center"/>
        </w:trPr>
        <w:tc>
          <w:tcPr>
            <w:tcW w:w="1299" w:type="dxa"/>
            <w:vMerge w:val="continue"/>
            <w:vAlign w:val="center"/>
          </w:tcPr>
          <w:p>
            <w:pPr>
              <w:widowControl/>
              <w:spacing w:line="340" w:lineRule="exact"/>
              <w:jc w:val="center"/>
              <w:rPr>
                <w:rFonts w:ascii="宋体" w:hAnsi="宋体" w:cs="宋体"/>
              </w:rPr>
            </w:pPr>
          </w:p>
        </w:tc>
        <w:tc>
          <w:tcPr>
            <w:tcW w:w="1275" w:type="dxa"/>
            <w:vMerge w:val="continue"/>
            <w:vAlign w:val="center"/>
          </w:tcPr>
          <w:p>
            <w:pPr>
              <w:widowControl/>
              <w:spacing w:line="340" w:lineRule="exact"/>
              <w:jc w:val="center"/>
              <w:rPr>
                <w:rFonts w:ascii="宋体" w:hAnsi="宋体" w:cs="宋体"/>
              </w:rPr>
            </w:pPr>
          </w:p>
        </w:tc>
        <w:tc>
          <w:tcPr>
            <w:tcW w:w="1052" w:type="dxa"/>
            <w:vAlign w:val="center"/>
          </w:tcPr>
          <w:p>
            <w:pPr>
              <w:widowControl/>
              <w:spacing w:line="340" w:lineRule="exact"/>
              <w:jc w:val="center"/>
              <w:rPr>
                <w:rFonts w:hint="eastAsia" w:ascii="宋体" w:hAnsi="宋体" w:eastAsia="宋体" w:cs="宋体"/>
                <w:lang w:eastAsia="zh-CN"/>
              </w:rPr>
            </w:pPr>
            <w:r>
              <w:rPr>
                <w:rFonts w:hint="eastAsia" w:ascii="宋体" w:hAnsi="宋体" w:cs="宋体"/>
              </w:rPr>
              <w:t>0～</w:t>
            </w:r>
            <w:r>
              <w:rPr>
                <w:rFonts w:hint="eastAsia" w:ascii="宋体" w:hAnsi="宋体" w:cs="宋体"/>
                <w:lang w:val="en-US" w:eastAsia="zh-CN"/>
              </w:rPr>
              <w:t>2</w:t>
            </w:r>
          </w:p>
        </w:tc>
        <w:tc>
          <w:tcPr>
            <w:tcW w:w="6336" w:type="dxa"/>
            <w:vAlign w:val="center"/>
          </w:tcPr>
          <w:p>
            <w:pPr>
              <w:pStyle w:val="23"/>
              <w:widowControl/>
              <w:snapToGrid/>
              <w:spacing w:line="340" w:lineRule="exact"/>
              <w:rPr>
                <w:rFonts w:hint="eastAsia" w:ascii="宋体" w:hAnsi="宋体" w:eastAsia="宋体" w:cs="宋体"/>
                <w:sz w:val="21"/>
                <w:lang w:val="en-US" w:eastAsia="zh-CN"/>
              </w:rPr>
            </w:pPr>
            <w:r>
              <w:rPr>
                <w:rFonts w:hint="eastAsia" w:ascii="宋体" w:hAnsi="宋体" w:cs="宋体"/>
                <w:sz w:val="21"/>
              </w:rPr>
              <w:t>文明施工措施得力得</w:t>
            </w:r>
            <w:r>
              <w:rPr>
                <w:rFonts w:hint="eastAsia" w:ascii="宋体" w:hAnsi="宋体" w:cs="宋体"/>
                <w:sz w:val="21"/>
                <w:lang w:val="en-US" w:eastAsia="zh-CN"/>
              </w:rPr>
              <w:t>2</w:t>
            </w:r>
            <w:r>
              <w:rPr>
                <w:rFonts w:hint="eastAsia" w:ascii="宋体" w:hAnsi="宋体" w:cs="宋体"/>
                <w:sz w:val="21"/>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95" w:hRule="atLeast"/>
          <w:jc w:val="center"/>
        </w:trPr>
        <w:tc>
          <w:tcPr>
            <w:tcW w:w="1299" w:type="dxa"/>
            <w:vMerge w:val="continue"/>
            <w:vAlign w:val="center"/>
          </w:tcPr>
          <w:p>
            <w:pPr>
              <w:widowControl/>
              <w:spacing w:line="340" w:lineRule="exact"/>
              <w:jc w:val="center"/>
              <w:rPr>
                <w:rFonts w:ascii="宋体" w:hAnsi="宋体" w:cs="宋体"/>
              </w:rPr>
            </w:pPr>
          </w:p>
        </w:tc>
        <w:tc>
          <w:tcPr>
            <w:tcW w:w="1275" w:type="dxa"/>
            <w:vAlign w:val="center"/>
          </w:tcPr>
          <w:p>
            <w:pPr>
              <w:widowControl/>
              <w:spacing w:line="340" w:lineRule="exact"/>
              <w:jc w:val="center"/>
              <w:rPr>
                <w:rFonts w:hint="eastAsia" w:ascii="宋体" w:hAnsi="宋体" w:eastAsia="宋体" w:cs="宋体"/>
                <w:kern w:val="2"/>
                <w:sz w:val="24"/>
                <w:szCs w:val="22"/>
                <w:lang w:val="en-US" w:eastAsia="zh-CN" w:bidi="ar-SA"/>
              </w:rPr>
            </w:pPr>
            <w:r>
              <w:rPr>
                <w:rFonts w:hint="eastAsia" w:ascii="宋体" w:hAnsi="宋体" w:cs="宋体"/>
                <w:sz w:val="24"/>
                <w:lang w:val="en-US" w:eastAsia="zh-CN"/>
              </w:rPr>
              <w:t>货物性能25</w:t>
            </w:r>
            <w:r>
              <w:rPr>
                <w:rFonts w:hint="eastAsia" w:ascii="宋体" w:hAnsi="宋体" w:cs="宋体"/>
                <w:sz w:val="24"/>
              </w:rPr>
              <w:t>分</w:t>
            </w:r>
          </w:p>
        </w:tc>
        <w:tc>
          <w:tcPr>
            <w:tcW w:w="1052" w:type="dxa"/>
            <w:vAlign w:val="center"/>
          </w:tcPr>
          <w:p>
            <w:pPr>
              <w:widowControl/>
              <w:spacing w:line="340" w:lineRule="exact"/>
              <w:jc w:val="center"/>
              <w:rPr>
                <w:rFonts w:hint="default" w:ascii="宋体" w:hAnsi="宋体" w:eastAsia="宋体" w:cs="宋体"/>
                <w:kern w:val="2"/>
                <w:sz w:val="21"/>
                <w:szCs w:val="18"/>
                <w:lang w:val="en-US" w:eastAsia="zh-CN" w:bidi="ar-SA"/>
              </w:rPr>
            </w:pPr>
            <w:r>
              <w:rPr>
                <w:rFonts w:hint="eastAsia" w:ascii="宋体" w:hAnsi="宋体" w:eastAsia="宋体" w:cs="宋体"/>
                <w:kern w:val="2"/>
                <w:sz w:val="21"/>
                <w:szCs w:val="18"/>
                <w:lang w:val="en-US" w:eastAsia="zh-CN" w:bidi="ar-SA"/>
              </w:rPr>
              <w:t>0～</w:t>
            </w:r>
            <w:r>
              <w:rPr>
                <w:rFonts w:hint="eastAsia" w:ascii="宋体" w:hAnsi="宋体" w:cs="宋体"/>
                <w:kern w:val="2"/>
                <w:sz w:val="21"/>
                <w:szCs w:val="18"/>
                <w:lang w:val="en-US" w:eastAsia="zh-CN" w:bidi="ar-SA"/>
              </w:rPr>
              <w:t>15</w:t>
            </w:r>
          </w:p>
        </w:tc>
        <w:tc>
          <w:tcPr>
            <w:tcW w:w="6336" w:type="dxa"/>
            <w:vAlign w:val="center"/>
          </w:tcPr>
          <w:p>
            <w:pPr>
              <w:pStyle w:val="97"/>
              <w:spacing w:line="340" w:lineRule="exact"/>
              <w:textAlignment w:val="center"/>
              <w:rPr>
                <w:rFonts w:hint="eastAsia" w:ascii="宋体" w:hAnsi="宋体" w:eastAsia="宋体" w:cs="宋体"/>
                <w:kern w:val="2"/>
                <w:sz w:val="21"/>
                <w:szCs w:val="18"/>
                <w:lang w:val="en-US" w:eastAsia="zh-CN" w:bidi="ar-SA"/>
              </w:rPr>
            </w:pPr>
            <w:r>
              <w:rPr>
                <w:rFonts w:hint="eastAsia" w:ascii="宋体" w:hAnsi="宋体" w:eastAsia="宋体" w:cs="宋体"/>
                <w:kern w:val="2"/>
                <w:sz w:val="21"/>
                <w:szCs w:val="18"/>
                <w:lang w:val="en-US" w:eastAsia="zh-CN" w:bidi="ar-SA"/>
              </w:rPr>
              <w:t>货物质量、性能满足招标文件要求，产品性价比高，技术应答无偏离得</w:t>
            </w:r>
            <w:r>
              <w:rPr>
                <w:rFonts w:hint="eastAsia" w:ascii="宋体" w:hAnsi="宋体" w:cs="宋体"/>
                <w:kern w:val="2"/>
                <w:sz w:val="21"/>
                <w:szCs w:val="18"/>
                <w:lang w:val="en-US" w:eastAsia="zh-CN" w:bidi="ar-SA"/>
              </w:rPr>
              <w:t>15-2</w:t>
            </w:r>
            <w:r>
              <w:rPr>
                <w:rFonts w:hint="eastAsia" w:ascii="宋体" w:hAnsi="宋体" w:eastAsia="宋体" w:cs="宋体"/>
                <w:kern w:val="2"/>
                <w:sz w:val="21"/>
                <w:szCs w:val="18"/>
                <w:lang w:val="en-US" w:eastAsia="zh-CN" w:bidi="ar-SA"/>
              </w:rPr>
              <w:t>5分；基本满足，性价比一般，技术应答无偏离得</w:t>
            </w:r>
            <w:r>
              <w:rPr>
                <w:rFonts w:hint="eastAsia" w:ascii="宋体" w:hAnsi="宋体" w:cs="宋体"/>
                <w:kern w:val="2"/>
                <w:sz w:val="21"/>
                <w:szCs w:val="18"/>
                <w:lang w:val="en-US" w:eastAsia="zh-CN" w:bidi="ar-SA"/>
              </w:rPr>
              <w:t>10-15</w:t>
            </w:r>
            <w:r>
              <w:rPr>
                <w:rFonts w:hint="eastAsia" w:ascii="宋体" w:hAnsi="宋体" w:eastAsia="宋体" w:cs="宋体"/>
                <w:kern w:val="2"/>
                <w:sz w:val="21"/>
                <w:szCs w:val="18"/>
                <w:lang w:val="en-US" w:eastAsia="zh-CN" w:bidi="ar-SA"/>
              </w:rPr>
              <w:t>分；性价比差、技术有有偏离得</w:t>
            </w:r>
            <w:r>
              <w:rPr>
                <w:rFonts w:hint="eastAsia" w:ascii="宋体" w:hAnsi="宋体" w:cs="宋体"/>
                <w:kern w:val="2"/>
                <w:sz w:val="21"/>
                <w:szCs w:val="18"/>
                <w:lang w:val="en-US" w:eastAsia="zh-CN" w:bidi="ar-SA"/>
              </w:rPr>
              <w:t>5-10</w:t>
            </w:r>
            <w:r>
              <w:rPr>
                <w:rFonts w:hint="eastAsia" w:ascii="宋体" w:hAnsi="宋体" w:eastAsia="宋体" w:cs="宋体"/>
                <w:kern w:val="2"/>
                <w:sz w:val="21"/>
                <w:szCs w:val="18"/>
                <w:lang w:val="en-US" w:eastAsia="zh-CN" w:bidi="ar-SA"/>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80" w:hRule="atLeast"/>
          <w:jc w:val="center"/>
        </w:trPr>
        <w:tc>
          <w:tcPr>
            <w:tcW w:w="1299" w:type="dxa"/>
            <w:vMerge w:val="continue"/>
            <w:vAlign w:val="center"/>
          </w:tcPr>
          <w:p>
            <w:pPr>
              <w:widowControl/>
              <w:spacing w:line="340" w:lineRule="exact"/>
              <w:jc w:val="center"/>
              <w:rPr>
                <w:rFonts w:ascii="宋体" w:hAnsi="宋体" w:cs="宋体"/>
              </w:rPr>
            </w:pPr>
          </w:p>
        </w:tc>
        <w:tc>
          <w:tcPr>
            <w:tcW w:w="1275" w:type="dxa"/>
            <w:vAlign w:val="center"/>
          </w:tcPr>
          <w:p>
            <w:pPr>
              <w:widowControl/>
              <w:spacing w:line="340" w:lineRule="exact"/>
              <w:ind w:left="240" w:hanging="240" w:hangingChars="100"/>
              <w:jc w:val="both"/>
              <w:rPr>
                <w:rFonts w:hint="default" w:ascii="宋体" w:hAnsi="宋体" w:eastAsia="宋体" w:cs="宋体"/>
                <w:lang w:val="en-US" w:eastAsia="zh-CN"/>
              </w:rPr>
            </w:pPr>
            <w:r>
              <w:rPr>
                <w:rFonts w:hint="eastAsia" w:ascii="宋体" w:hAnsi="宋体" w:cs="宋体"/>
                <w:sz w:val="24"/>
                <w:lang w:val="en-US" w:eastAsia="zh-CN"/>
              </w:rPr>
              <w:t>实施方案10分</w:t>
            </w:r>
          </w:p>
        </w:tc>
        <w:tc>
          <w:tcPr>
            <w:tcW w:w="1052" w:type="dxa"/>
            <w:vAlign w:val="center"/>
          </w:tcPr>
          <w:p>
            <w:pPr>
              <w:widowControl/>
              <w:spacing w:line="340" w:lineRule="exact"/>
              <w:jc w:val="center"/>
              <w:rPr>
                <w:rFonts w:hint="default" w:ascii="宋体" w:hAnsi="宋体" w:eastAsia="宋体" w:cs="宋体"/>
                <w:kern w:val="2"/>
                <w:sz w:val="21"/>
                <w:szCs w:val="18"/>
                <w:lang w:val="en-US" w:eastAsia="zh-CN" w:bidi="ar-SA"/>
              </w:rPr>
            </w:pPr>
            <w:r>
              <w:rPr>
                <w:rFonts w:hint="eastAsia" w:ascii="宋体" w:hAnsi="宋体" w:eastAsia="宋体" w:cs="宋体"/>
                <w:kern w:val="2"/>
                <w:sz w:val="21"/>
                <w:szCs w:val="18"/>
                <w:lang w:val="en-US" w:eastAsia="zh-CN" w:bidi="ar-SA"/>
              </w:rPr>
              <w:t>0～</w:t>
            </w:r>
            <w:r>
              <w:rPr>
                <w:rFonts w:hint="eastAsia" w:ascii="宋体" w:hAnsi="宋体" w:cs="宋体"/>
                <w:kern w:val="2"/>
                <w:sz w:val="21"/>
                <w:szCs w:val="18"/>
                <w:lang w:val="en-US" w:eastAsia="zh-CN" w:bidi="ar-SA"/>
              </w:rPr>
              <w:t>10</w:t>
            </w:r>
          </w:p>
        </w:tc>
        <w:tc>
          <w:tcPr>
            <w:tcW w:w="6336" w:type="dxa"/>
            <w:vAlign w:val="center"/>
          </w:tcPr>
          <w:p>
            <w:pPr>
              <w:pStyle w:val="97"/>
              <w:spacing w:line="340" w:lineRule="exact"/>
              <w:textAlignment w:val="center"/>
              <w:rPr>
                <w:rFonts w:hint="eastAsia" w:ascii="宋体" w:hAnsi="宋体" w:eastAsia="宋体" w:cs="宋体"/>
                <w:kern w:val="2"/>
                <w:sz w:val="21"/>
                <w:szCs w:val="18"/>
                <w:lang w:val="en-US" w:eastAsia="zh-CN" w:bidi="ar-SA"/>
              </w:rPr>
            </w:pPr>
            <w:r>
              <w:rPr>
                <w:rFonts w:hint="eastAsia" w:ascii="宋体" w:hAnsi="宋体" w:eastAsia="宋体" w:cs="宋体"/>
                <w:kern w:val="2"/>
                <w:sz w:val="21"/>
                <w:szCs w:val="18"/>
                <w:lang w:val="en-US" w:eastAsia="zh-CN" w:bidi="ar-SA"/>
              </w:rPr>
              <w:t>投标企业的服务实施方案切实可行，方案可以很好满足采购单位需求得</w:t>
            </w:r>
            <w:r>
              <w:rPr>
                <w:rFonts w:hint="eastAsia" w:ascii="宋体" w:hAnsi="宋体" w:cs="宋体"/>
                <w:kern w:val="2"/>
                <w:sz w:val="21"/>
                <w:szCs w:val="18"/>
                <w:lang w:val="en-US" w:eastAsia="zh-CN" w:bidi="ar-SA"/>
              </w:rPr>
              <w:t>10</w:t>
            </w:r>
            <w:r>
              <w:rPr>
                <w:rFonts w:hint="eastAsia" w:ascii="宋体" w:hAnsi="宋体" w:eastAsia="宋体" w:cs="宋体"/>
                <w:kern w:val="2"/>
                <w:sz w:val="21"/>
                <w:szCs w:val="18"/>
                <w:lang w:val="en-US" w:eastAsia="zh-CN" w:bidi="ar-SA"/>
              </w:rPr>
              <w:t>分；服务实施方案切实可行，基本满足采购单位需求得</w:t>
            </w:r>
            <w:r>
              <w:rPr>
                <w:rFonts w:hint="eastAsia" w:ascii="宋体" w:hAnsi="宋体" w:cs="宋体"/>
                <w:kern w:val="2"/>
                <w:sz w:val="21"/>
                <w:szCs w:val="18"/>
                <w:lang w:val="en-US" w:eastAsia="zh-CN" w:bidi="ar-SA"/>
              </w:rPr>
              <w:t>7</w:t>
            </w:r>
            <w:r>
              <w:rPr>
                <w:rFonts w:hint="eastAsia" w:ascii="宋体" w:hAnsi="宋体" w:eastAsia="宋体" w:cs="宋体"/>
                <w:kern w:val="2"/>
                <w:sz w:val="21"/>
                <w:szCs w:val="18"/>
                <w:lang w:val="en-US" w:eastAsia="zh-CN" w:bidi="ar-SA"/>
              </w:rPr>
              <w:t>分；服务实施方案基本可行，方案较简单得</w:t>
            </w:r>
            <w:r>
              <w:rPr>
                <w:rFonts w:hint="eastAsia" w:ascii="宋体" w:hAnsi="宋体" w:cs="宋体"/>
                <w:kern w:val="2"/>
                <w:sz w:val="21"/>
                <w:szCs w:val="18"/>
                <w:lang w:val="en-US" w:eastAsia="zh-CN" w:bidi="ar-SA"/>
              </w:rPr>
              <w:t>4</w:t>
            </w:r>
            <w:r>
              <w:rPr>
                <w:rFonts w:hint="eastAsia" w:ascii="宋体" w:hAnsi="宋体" w:eastAsia="宋体" w:cs="宋体"/>
                <w:kern w:val="2"/>
                <w:sz w:val="21"/>
                <w:szCs w:val="18"/>
                <w:lang w:val="en-US" w:eastAsia="zh-CN" w:bidi="ar-SA"/>
              </w:rPr>
              <w:t>分，服务实施方案基本不可行，不能满足采购单位需求得</w:t>
            </w:r>
            <w:r>
              <w:rPr>
                <w:rFonts w:hint="eastAsia" w:ascii="宋体" w:hAnsi="宋体" w:cs="宋体"/>
                <w:kern w:val="2"/>
                <w:sz w:val="21"/>
                <w:szCs w:val="18"/>
                <w:lang w:val="en-US" w:eastAsia="zh-CN" w:bidi="ar-SA"/>
              </w:rPr>
              <w:t>0</w:t>
            </w:r>
            <w:r>
              <w:rPr>
                <w:rFonts w:hint="eastAsia" w:ascii="宋体" w:hAnsi="宋体" w:eastAsia="宋体" w:cs="宋体"/>
                <w:kern w:val="2"/>
                <w:sz w:val="21"/>
                <w:szCs w:val="18"/>
                <w:lang w:val="en-US" w:eastAsia="zh-CN" w:bidi="ar-SA"/>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5" w:hRule="atLeast"/>
          <w:jc w:val="center"/>
        </w:trPr>
        <w:tc>
          <w:tcPr>
            <w:tcW w:w="1299" w:type="dxa"/>
            <w:vMerge w:val="continue"/>
            <w:vAlign w:val="center"/>
          </w:tcPr>
          <w:p>
            <w:pPr>
              <w:widowControl/>
              <w:spacing w:line="340" w:lineRule="exact"/>
              <w:jc w:val="center"/>
              <w:rPr>
                <w:rFonts w:hint="eastAsia" w:ascii="宋体" w:hAnsi="宋体" w:eastAsia="宋体" w:cs="宋体"/>
                <w:kern w:val="2"/>
                <w:sz w:val="21"/>
                <w:szCs w:val="22"/>
                <w:lang w:val="en-US" w:eastAsia="zh-CN" w:bidi="ar-SA"/>
              </w:rPr>
            </w:pPr>
          </w:p>
        </w:tc>
        <w:tc>
          <w:tcPr>
            <w:tcW w:w="1275" w:type="dxa"/>
            <w:vAlign w:val="center"/>
          </w:tcPr>
          <w:p>
            <w:pPr>
              <w:widowControl/>
              <w:spacing w:line="340" w:lineRule="exact"/>
              <w:ind w:left="239" w:leftChars="114" w:firstLine="0" w:firstLineChars="0"/>
              <w:jc w:val="both"/>
              <w:rPr>
                <w:rFonts w:hint="eastAsia" w:ascii="宋体" w:hAnsi="宋体" w:cs="宋体"/>
                <w:sz w:val="24"/>
                <w:lang w:val="en-US" w:eastAsia="zh-CN"/>
              </w:rPr>
            </w:pPr>
            <w:r>
              <w:rPr>
                <w:rFonts w:hint="eastAsia" w:ascii="宋体" w:hAnsi="宋体" w:cs="宋体"/>
                <w:sz w:val="24"/>
                <w:lang w:val="en-US" w:eastAsia="zh-CN"/>
              </w:rPr>
              <w:t>投标人</w:t>
            </w:r>
          </w:p>
          <w:p>
            <w:pPr>
              <w:widowControl/>
              <w:spacing w:line="340" w:lineRule="exact"/>
              <w:ind w:left="239" w:leftChars="114" w:firstLine="0" w:firstLineChars="0"/>
              <w:jc w:val="both"/>
              <w:rPr>
                <w:rFonts w:hint="eastAsia" w:ascii="宋体" w:hAnsi="宋体" w:cs="宋体"/>
                <w:sz w:val="24"/>
                <w:lang w:val="en-US" w:eastAsia="zh-CN"/>
              </w:rPr>
            </w:pPr>
            <w:r>
              <w:rPr>
                <w:rFonts w:hint="eastAsia" w:ascii="宋体" w:hAnsi="宋体" w:cs="宋体"/>
                <w:sz w:val="24"/>
                <w:lang w:val="en-US" w:eastAsia="zh-CN"/>
              </w:rPr>
              <w:t>业绩</w:t>
            </w:r>
          </w:p>
        </w:tc>
        <w:tc>
          <w:tcPr>
            <w:tcW w:w="1052" w:type="dxa"/>
            <w:vAlign w:val="center"/>
          </w:tcPr>
          <w:p>
            <w:pPr>
              <w:widowControl/>
              <w:spacing w:line="340" w:lineRule="exact"/>
              <w:jc w:val="center"/>
              <w:rPr>
                <w:rFonts w:hint="default" w:ascii="宋体" w:hAnsi="宋体" w:eastAsia="宋体" w:cs="宋体"/>
                <w:kern w:val="2"/>
                <w:sz w:val="21"/>
                <w:szCs w:val="22"/>
                <w:lang w:val="en-US" w:eastAsia="zh-CN" w:bidi="ar-SA"/>
              </w:rPr>
            </w:pPr>
            <w:r>
              <w:rPr>
                <w:rFonts w:hint="eastAsia" w:ascii="宋体" w:hAnsi="宋体" w:eastAsia="宋体" w:cs="宋体"/>
                <w:kern w:val="2"/>
                <w:sz w:val="21"/>
                <w:szCs w:val="18"/>
                <w:lang w:val="en-US" w:eastAsia="zh-CN" w:bidi="ar-SA"/>
              </w:rPr>
              <w:t>0～</w:t>
            </w:r>
            <w:r>
              <w:rPr>
                <w:rFonts w:hint="eastAsia" w:ascii="宋体" w:hAnsi="宋体" w:cs="宋体"/>
                <w:kern w:val="2"/>
                <w:sz w:val="21"/>
                <w:szCs w:val="22"/>
                <w:lang w:val="en-US" w:eastAsia="zh-CN" w:bidi="ar-SA"/>
              </w:rPr>
              <w:t>8</w:t>
            </w:r>
          </w:p>
        </w:tc>
        <w:tc>
          <w:tcPr>
            <w:tcW w:w="6336" w:type="dxa"/>
            <w:vAlign w:val="center"/>
          </w:tcPr>
          <w:p>
            <w:pPr>
              <w:widowControl/>
              <w:spacing w:line="340" w:lineRule="exact"/>
              <w:jc w:val="center"/>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投标人提供自2018年1月1日以来（按合同签订时间为准）合同金额50万及以上相关项目</w:t>
            </w:r>
            <w:r>
              <w:rPr>
                <w:rFonts w:hint="eastAsia" w:ascii="宋体" w:hAnsi="宋体" w:cs="宋体"/>
                <w:kern w:val="2"/>
                <w:sz w:val="21"/>
                <w:szCs w:val="22"/>
                <w:lang w:val="en-US" w:eastAsia="zh-CN" w:bidi="ar-SA"/>
              </w:rPr>
              <w:t>等</w:t>
            </w:r>
            <w:r>
              <w:rPr>
                <w:rFonts w:hint="eastAsia" w:ascii="宋体" w:hAnsi="宋体" w:eastAsia="宋体" w:cs="宋体"/>
                <w:kern w:val="2"/>
                <w:sz w:val="21"/>
                <w:szCs w:val="22"/>
                <w:lang w:val="en-US" w:eastAsia="zh-CN" w:bidi="ar-SA"/>
              </w:rPr>
              <w:t>业绩，每提供一个有效业绩得2分，本项最多得</w:t>
            </w:r>
            <w:r>
              <w:rPr>
                <w:rFonts w:hint="eastAsia" w:ascii="宋体" w:hAnsi="宋体" w:cs="宋体"/>
                <w:kern w:val="2"/>
                <w:sz w:val="21"/>
                <w:szCs w:val="22"/>
                <w:lang w:val="en-US" w:eastAsia="zh-CN" w:bidi="ar-SA"/>
              </w:rPr>
              <w:t>8</w:t>
            </w:r>
            <w:r>
              <w:rPr>
                <w:rFonts w:hint="eastAsia" w:ascii="宋体" w:hAnsi="宋体" w:eastAsia="宋体" w:cs="宋体"/>
                <w:kern w:val="2"/>
                <w:sz w:val="21"/>
                <w:szCs w:val="22"/>
                <w:lang w:val="en-US" w:eastAsia="zh-CN" w:bidi="ar-SA"/>
              </w:rPr>
              <w:t>分，未提供证明材料的，本项得0分。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15" w:hRule="atLeast"/>
          <w:jc w:val="center"/>
        </w:trPr>
        <w:tc>
          <w:tcPr>
            <w:tcW w:w="1299" w:type="dxa"/>
            <w:vMerge w:val="continue"/>
            <w:vAlign w:val="center"/>
          </w:tcPr>
          <w:p>
            <w:pPr>
              <w:widowControl/>
              <w:spacing w:line="340" w:lineRule="exact"/>
              <w:jc w:val="center"/>
              <w:rPr>
                <w:rFonts w:hint="eastAsia" w:ascii="宋体" w:hAnsi="宋体" w:cs="宋体"/>
                <w:lang w:eastAsia="zh-CN"/>
              </w:rPr>
            </w:pPr>
          </w:p>
        </w:tc>
        <w:tc>
          <w:tcPr>
            <w:tcW w:w="1275" w:type="dxa"/>
            <w:vAlign w:val="center"/>
          </w:tcPr>
          <w:p>
            <w:pPr>
              <w:widowControl/>
              <w:spacing w:line="340" w:lineRule="exact"/>
              <w:jc w:val="center"/>
              <w:rPr>
                <w:rFonts w:hint="eastAsia" w:ascii="宋体" w:hAnsi="宋体" w:eastAsia="宋体" w:cs="宋体"/>
                <w:kern w:val="2"/>
                <w:sz w:val="21"/>
                <w:szCs w:val="22"/>
                <w:lang w:val="en-US" w:eastAsia="zh-CN" w:bidi="ar-SA"/>
              </w:rPr>
            </w:pPr>
            <w:r>
              <w:rPr>
                <w:rFonts w:hint="eastAsia" w:ascii="宋体" w:hAnsi="宋体" w:cs="宋体"/>
                <w:sz w:val="24"/>
                <w:lang w:eastAsia="zh-CN"/>
              </w:rPr>
              <w:t>服务承诺</w:t>
            </w:r>
          </w:p>
        </w:tc>
        <w:tc>
          <w:tcPr>
            <w:tcW w:w="1052" w:type="dxa"/>
            <w:vAlign w:val="center"/>
          </w:tcPr>
          <w:p>
            <w:pPr>
              <w:widowControl/>
              <w:spacing w:line="340" w:lineRule="exact"/>
              <w:jc w:val="center"/>
              <w:rPr>
                <w:rFonts w:hint="default" w:ascii="宋体" w:hAnsi="宋体" w:eastAsia="宋体" w:cs="宋体"/>
                <w:lang w:val="en-US" w:eastAsia="zh-CN"/>
              </w:rPr>
            </w:pPr>
            <w:r>
              <w:rPr>
                <w:rFonts w:hint="eastAsia" w:ascii="宋体" w:hAnsi="宋体" w:eastAsia="宋体" w:cs="宋体"/>
                <w:kern w:val="2"/>
                <w:sz w:val="21"/>
                <w:szCs w:val="18"/>
                <w:lang w:val="en-US" w:eastAsia="zh-CN" w:bidi="ar-SA"/>
              </w:rPr>
              <w:t>0～</w:t>
            </w:r>
            <w:r>
              <w:rPr>
                <w:rFonts w:hint="eastAsia" w:ascii="宋体" w:hAnsi="宋体" w:cs="宋体"/>
                <w:lang w:val="en-US" w:eastAsia="zh-CN"/>
              </w:rPr>
              <w:t>5</w:t>
            </w:r>
          </w:p>
        </w:tc>
        <w:tc>
          <w:tcPr>
            <w:tcW w:w="6336" w:type="dxa"/>
            <w:vAlign w:val="center"/>
          </w:tcPr>
          <w:p>
            <w:pPr>
              <w:widowControl/>
              <w:spacing w:line="340" w:lineRule="exact"/>
              <w:jc w:val="center"/>
              <w:rPr>
                <w:rFonts w:hint="eastAsia" w:ascii="宋体" w:hAnsi="宋体" w:cs="宋体"/>
                <w:lang w:val="en-US" w:eastAsia="zh-CN"/>
              </w:rPr>
            </w:pPr>
            <w:r>
              <w:rPr>
                <w:rFonts w:hint="eastAsia" w:ascii="宋体" w:hAnsi="宋体" w:cs="宋体"/>
                <w:lang w:val="en-US" w:eastAsia="zh-CN"/>
              </w:rPr>
              <w:t>服务承诺非常满意的5分；服务承诺较好的3分；服务承诺一般2分；服务承诺较差的或者没有服务承诺的不得分。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15" w:hRule="atLeast"/>
          <w:jc w:val="center"/>
        </w:trPr>
        <w:tc>
          <w:tcPr>
            <w:tcW w:w="1299" w:type="dxa"/>
            <w:vAlign w:val="center"/>
          </w:tcPr>
          <w:p>
            <w:pPr>
              <w:widowControl/>
              <w:spacing w:line="340" w:lineRule="exact"/>
              <w:jc w:val="center"/>
              <w:rPr>
                <w:rFonts w:hint="eastAsia" w:ascii="宋体" w:hAnsi="宋体" w:cs="宋体"/>
                <w:lang w:eastAsia="zh-CN"/>
              </w:rPr>
            </w:pPr>
          </w:p>
        </w:tc>
        <w:tc>
          <w:tcPr>
            <w:tcW w:w="1275" w:type="dxa"/>
            <w:vAlign w:val="center"/>
          </w:tcPr>
          <w:p>
            <w:pPr>
              <w:widowControl/>
              <w:spacing w:line="340" w:lineRule="exact"/>
              <w:jc w:val="center"/>
              <w:rPr>
                <w:rFonts w:hint="eastAsia" w:ascii="宋体" w:hAnsi="宋体" w:eastAsia="宋体" w:cs="宋体"/>
                <w:kern w:val="2"/>
                <w:sz w:val="24"/>
                <w:szCs w:val="22"/>
                <w:lang w:val="en-US" w:eastAsia="zh-CN" w:bidi="ar-SA"/>
              </w:rPr>
            </w:pPr>
            <w:r>
              <w:rPr>
                <w:rFonts w:hint="eastAsia" w:ascii="宋体" w:hAnsi="宋体" w:cs="宋体"/>
                <w:sz w:val="24"/>
              </w:rPr>
              <w:t>投标文件完整度</w:t>
            </w:r>
          </w:p>
        </w:tc>
        <w:tc>
          <w:tcPr>
            <w:tcW w:w="1052" w:type="dxa"/>
            <w:vAlign w:val="center"/>
          </w:tcPr>
          <w:p>
            <w:pPr>
              <w:widowControl/>
              <w:spacing w:line="340" w:lineRule="exact"/>
              <w:jc w:val="center"/>
              <w:rPr>
                <w:rFonts w:hint="eastAsia" w:ascii="宋体" w:hAnsi="宋体" w:eastAsia="宋体" w:cs="宋体"/>
                <w:kern w:val="2"/>
                <w:sz w:val="21"/>
                <w:szCs w:val="18"/>
                <w:lang w:val="en-US" w:eastAsia="zh-CN" w:bidi="ar-SA"/>
              </w:rPr>
            </w:pPr>
            <w:r>
              <w:rPr>
                <w:rFonts w:hint="eastAsia" w:ascii="宋体" w:hAnsi="宋体" w:eastAsia="宋体" w:cs="宋体"/>
                <w:kern w:val="2"/>
                <w:sz w:val="21"/>
                <w:szCs w:val="18"/>
                <w:lang w:val="en-US" w:eastAsia="zh-CN" w:bidi="ar-SA"/>
              </w:rPr>
              <w:t>0～</w:t>
            </w:r>
            <w:r>
              <w:rPr>
                <w:rFonts w:hint="eastAsia" w:ascii="宋体" w:hAnsi="宋体" w:cs="宋体"/>
                <w:kern w:val="2"/>
                <w:sz w:val="21"/>
                <w:szCs w:val="18"/>
                <w:lang w:val="en-US" w:eastAsia="zh-CN" w:bidi="ar-SA"/>
              </w:rPr>
              <w:t>2</w:t>
            </w:r>
          </w:p>
        </w:tc>
        <w:tc>
          <w:tcPr>
            <w:tcW w:w="6336" w:type="dxa"/>
            <w:vAlign w:val="center"/>
          </w:tcPr>
          <w:p>
            <w:pPr>
              <w:pStyle w:val="97"/>
              <w:spacing w:line="340" w:lineRule="exact"/>
              <w:textAlignment w:val="center"/>
              <w:rPr>
                <w:rFonts w:hint="eastAsia" w:ascii="宋体" w:hAnsi="宋体" w:eastAsia="宋体" w:cs="宋体"/>
                <w:kern w:val="2"/>
                <w:sz w:val="21"/>
                <w:szCs w:val="18"/>
                <w:lang w:val="en-US" w:eastAsia="zh-CN" w:bidi="ar-SA"/>
              </w:rPr>
            </w:pPr>
            <w:r>
              <w:rPr>
                <w:rFonts w:hint="eastAsia" w:ascii="宋体" w:hAnsi="宋体" w:eastAsia="宋体" w:cs="宋体"/>
                <w:kern w:val="2"/>
                <w:sz w:val="21"/>
                <w:szCs w:val="18"/>
                <w:lang w:val="en-US" w:eastAsia="zh-CN" w:bidi="ar-SA"/>
              </w:rPr>
              <w:t>投标文件格式和内容是否按照招标文件要求编制；内容完整性、文字清晰度、装订整齐度，目录清晰度、正文是否页码一一对应、查找是否方便，最优得</w:t>
            </w:r>
            <w:r>
              <w:rPr>
                <w:rFonts w:hint="eastAsia" w:ascii="宋体" w:hAnsi="宋体" w:cs="宋体"/>
                <w:kern w:val="2"/>
                <w:sz w:val="21"/>
                <w:szCs w:val="18"/>
                <w:lang w:val="en-US" w:eastAsia="zh-CN" w:bidi="ar-SA"/>
              </w:rPr>
              <w:t>2</w:t>
            </w:r>
            <w:r>
              <w:rPr>
                <w:rFonts w:hint="eastAsia" w:ascii="宋体" w:hAnsi="宋体" w:eastAsia="宋体" w:cs="宋体"/>
                <w:kern w:val="2"/>
                <w:sz w:val="21"/>
                <w:szCs w:val="18"/>
                <w:lang w:val="en-US" w:eastAsia="zh-CN" w:bidi="ar-SA"/>
              </w:rPr>
              <w:t>分，否则相应扣减，最低得0分。</w:t>
            </w:r>
          </w:p>
        </w:tc>
      </w:tr>
    </w:tbl>
    <w:p>
      <w:pPr>
        <w:pStyle w:val="2"/>
        <w:ind w:firstLine="0" w:firstLineChars="0"/>
      </w:pPr>
    </w:p>
    <w:p>
      <w:pPr>
        <w:spacing w:line="400" w:lineRule="exact"/>
        <w:outlineLvl w:val="1"/>
        <w:rPr>
          <w:rFonts w:ascii="宋体" w:hAnsi="宋体" w:cs="宋体"/>
          <w:kern w:val="0"/>
          <w:sz w:val="24"/>
        </w:rPr>
      </w:pPr>
      <w:bookmarkStart w:id="89" w:name="_Toc14001"/>
      <w:bookmarkStart w:id="90" w:name="_Toc25362"/>
      <w:r>
        <w:rPr>
          <w:rFonts w:hint="eastAsia" w:ascii="宋体" w:hAnsi="宋体" w:cs="宋体"/>
          <w:b/>
          <w:sz w:val="28"/>
          <w:szCs w:val="28"/>
        </w:rPr>
        <w:t>二、评审办法正文部分</w:t>
      </w:r>
      <w:bookmarkEnd w:id="89"/>
      <w:bookmarkEnd w:id="90"/>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经磋商确定最终采购需求和提交最后报价的供应商后，由磋商小组采用综合评分法对提交最后报价的供应商的响应文件和最后报价进行综合评分。</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综合评分法，是指响应文件满足磋商文件全部实质性要求且按评审因素的量化指标评审得分最高的供应商为成交候选供应商的评审方法。</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评审时，磋商小组各成员应当独立对每个有效响应的文件进行评价、打分，然后汇总每个供应商每项评分因素的得分。</w:t>
      </w:r>
    </w:p>
    <w:p>
      <w:pPr>
        <w:pStyle w:val="13"/>
        <w:spacing w:line="400" w:lineRule="exact"/>
        <w:ind w:firstLine="487" w:firstLineChars="202"/>
        <w:jc w:val="left"/>
        <w:rPr>
          <w:rFonts w:ascii="宋体" w:hAnsi="宋体" w:cs="宋体"/>
          <w:b/>
          <w:bCs/>
          <w:sz w:val="24"/>
          <w:szCs w:val="24"/>
        </w:rPr>
      </w:pPr>
      <w:r>
        <w:rPr>
          <w:rFonts w:hint="eastAsia" w:ascii="宋体" w:hAnsi="宋体" w:cs="宋体"/>
          <w:b/>
          <w:bCs/>
          <w:sz w:val="24"/>
          <w:szCs w:val="24"/>
        </w:rPr>
        <w:t>2.1响应文件的初审</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初审分为资格审查和符合性审查。</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2.1.1资格审查</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（1）磋商小组根据评标办法前附表规定的评审因素和评审标准，对供应商的响应文件进行资格评审。资格审查不合格的供应商的响应文件作无效文件处理。</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（2）磋商小组在进行资格检查时，不得改变磋商文件中已载明的资格条件、标准和办法。资格审查不合格的供应商的响应文件作无效文件处理。</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（3）磋商小组在评审中必要时可按供应商提供的联系方式就有关问题进行查询核实，或要求供应商做出书面澄清，查询及澄清结果将作为审查的依据。</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（4）通过全部资格审查条件合格的供应商才能通过资格审查，其响应文件方可进入下一个检查阶段。</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2.1.2符合性审查</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磋商小组根据评标办法前附表规定的评审因素和评审标准，对供应商的响应文件进行符合性审查。符合性审查不合格的供应商的响应文件作无效文件处理。</w:t>
      </w:r>
    </w:p>
    <w:p>
      <w:pPr>
        <w:pStyle w:val="13"/>
        <w:spacing w:line="400" w:lineRule="exact"/>
        <w:ind w:firstLine="487" w:firstLineChars="202"/>
        <w:jc w:val="left"/>
        <w:rPr>
          <w:rFonts w:ascii="宋体" w:hAnsi="宋体" w:cs="宋体"/>
          <w:b/>
          <w:bCs/>
          <w:sz w:val="24"/>
          <w:szCs w:val="24"/>
        </w:rPr>
      </w:pPr>
      <w:r>
        <w:rPr>
          <w:rFonts w:hint="eastAsia" w:ascii="宋体" w:hAnsi="宋体" w:cs="宋体"/>
          <w:b/>
          <w:bCs/>
          <w:sz w:val="24"/>
          <w:szCs w:val="24"/>
        </w:rPr>
        <w:t>2.2响应文件的澄清、说明和更正</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2.2.1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2.2.2实质上没有响应磋商文件要求的响应文件将被视为无效文件。供应商不得通过修正或撤销不合要求的偏离从而使其成为实质上响应的文件。</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2.2.3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投标报价等实质性内容做任何更改。有关澄清的答复均应由供应商的法定代表人或授权代表以书面形式作出并签字。</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2.2.5供应商的澄清文件是其响应文件的组成部分。</w:t>
      </w:r>
    </w:p>
    <w:p>
      <w:pPr>
        <w:pStyle w:val="13"/>
        <w:spacing w:line="400" w:lineRule="exact"/>
        <w:ind w:firstLine="487" w:firstLineChars="202"/>
        <w:jc w:val="left"/>
        <w:rPr>
          <w:rFonts w:ascii="宋体" w:hAnsi="宋体" w:cs="宋体"/>
          <w:b/>
          <w:bCs/>
          <w:sz w:val="24"/>
          <w:szCs w:val="24"/>
        </w:rPr>
      </w:pPr>
      <w:r>
        <w:rPr>
          <w:rFonts w:hint="eastAsia" w:ascii="宋体" w:hAnsi="宋体" w:cs="宋体"/>
          <w:b/>
          <w:bCs/>
          <w:sz w:val="24"/>
          <w:szCs w:val="24"/>
        </w:rPr>
        <w:t>2.3磋商</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2.3.1磋商小组所有成员应当集中与单一供应商分别进行磋商，并给予所有参加磋商的供应商平等的磋商机会。</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2.3.2在磋商过程中，磋商小组可以根据磋商文件和磋商情况实质性变动采购需求中的技术、服务要求以及合同草案条款，但不得变动磋商文件中的其他内容。实质性变动的内容，须经采购人代表确认。</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2.3.3对磋商文件作出的实质性变动是磋商文件的有效组成部分，磋商小组应当及时以书面形式同时通知所有参加磋商的供应商。</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2.3.4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2.3.5磋商文件能够详细列明采购标的的技术、服务要求的，磋商结束后，磋商小组应当要求所有实质性响应的供应商在规定时间内提交最后报价，提交最后报价的供应商不得少于3家。</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2.3.6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2.3.7已提交响应文件的供应商，在提交最后报价之前，可以根据磋商情况退出磋商。其磋商保证金将予以退还。</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2.3.8最后报价是供应商响应文件的有效组成部分。符合《政府采购竞争性磋商采购方式管理暂行办法》第三条第四项情形：市场竞争不充分的科研项目，以及需要扶持的科技成果转化项目，提交最后报价的供应商可以为2家。</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2.3.9经磋商确定最终采购需求和提交最后报价的供应商后，由磋商小组采用综合评分法对提交最后报价的供应商的响应文件和最后报价进行综合评分。</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2.3.10采购结果确认</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1）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（2）合同可变细节包括项目公司注册地、资金到位时间及监管方式、收费年限到期后收费收入不足以补偿建设运营成本时甲方对乙方的补偿政策、建设期项目公司与施工项目部的关系以及工程款的支付方式等。</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（3）条款是指磋商过程中确定的最终采购需求及报价。</w:t>
      </w:r>
    </w:p>
    <w:p>
      <w:pPr>
        <w:pStyle w:val="13"/>
        <w:spacing w:line="400" w:lineRule="exact"/>
        <w:ind w:firstLine="487" w:firstLineChars="202"/>
        <w:jc w:val="left"/>
        <w:rPr>
          <w:rFonts w:ascii="宋体" w:hAnsi="宋体" w:cs="宋体"/>
          <w:b/>
          <w:bCs/>
          <w:sz w:val="24"/>
          <w:szCs w:val="24"/>
        </w:rPr>
      </w:pPr>
      <w:r>
        <w:rPr>
          <w:rFonts w:hint="eastAsia" w:ascii="宋体" w:hAnsi="宋体" w:cs="宋体"/>
          <w:b/>
          <w:bCs/>
          <w:sz w:val="24"/>
          <w:szCs w:val="24"/>
        </w:rPr>
        <w:t>2.4推荐成交供应商</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pPr>
        <w:pStyle w:val="13"/>
        <w:spacing w:line="400" w:lineRule="exact"/>
        <w:ind w:firstLine="487" w:firstLineChars="202"/>
        <w:jc w:val="left"/>
        <w:rPr>
          <w:rFonts w:ascii="宋体" w:hAnsi="宋体" w:cs="宋体"/>
          <w:b/>
          <w:bCs/>
          <w:sz w:val="24"/>
          <w:szCs w:val="24"/>
        </w:rPr>
      </w:pPr>
      <w:r>
        <w:rPr>
          <w:rFonts w:hint="eastAsia" w:ascii="宋体" w:hAnsi="宋体" w:cs="宋体"/>
          <w:b/>
          <w:bCs/>
          <w:sz w:val="24"/>
          <w:szCs w:val="24"/>
        </w:rPr>
        <w:t>2.5确定成交供应商</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2.5.1采购代理机构应当在评审结束后2个工作日内将评审报告送采购人确认。</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2.5.2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400" w:lineRule="exact"/>
        <w:outlineLvl w:val="1"/>
        <w:rPr>
          <w:rFonts w:ascii="宋体" w:hAnsi="宋体" w:cs="宋体"/>
          <w:b/>
          <w:sz w:val="28"/>
          <w:szCs w:val="28"/>
        </w:rPr>
      </w:pPr>
      <w:bookmarkStart w:id="91" w:name="_Toc19418"/>
      <w:r>
        <w:rPr>
          <w:rFonts w:hint="eastAsia" w:ascii="宋体" w:hAnsi="宋体" w:cs="宋体"/>
          <w:b/>
          <w:sz w:val="28"/>
          <w:szCs w:val="28"/>
        </w:rPr>
        <w:t>三、串通投标的情况</w:t>
      </w:r>
      <w:bookmarkEnd w:id="91"/>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有下列情形之一的，视为投标人串通投标，其投标无效：</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1、不同投标人的响应文件由同一单位或者个人编制；</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2、不同投标人委托同一单位或者个人办理投标事宜；</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3、不同投标人的响应文件载明的项目管理成员或者联系人员为同一人；</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4、不同投标人的响应文件异常一致或者投标报价呈规律性差异；</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5、不同投标人的响应文件相互混装；</w:t>
      </w:r>
    </w:p>
    <w:p>
      <w:pPr>
        <w:pStyle w:val="13"/>
        <w:spacing w:line="400" w:lineRule="exact"/>
        <w:ind w:firstLine="484" w:firstLineChars="202"/>
        <w:jc w:val="left"/>
        <w:rPr>
          <w:rFonts w:asciiTheme="majorEastAsia" w:hAnsiTheme="majorEastAsia" w:eastAsiaTheme="majorEastAsia"/>
          <w:sz w:val="28"/>
          <w:szCs w:val="28"/>
        </w:rPr>
      </w:pPr>
      <w:r>
        <w:rPr>
          <w:rFonts w:hint="eastAsia" w:ascii="宋体" w:hAnsi="宋体" w:cs="宋体"/>
          <w:sz w:val="24"/>
          <w:szCs w:val="24"/>
        </w:rPr>
        <w:t>6、不同投标人的磋商保证金从同一单位或者个人的账户转出。</w:t>
      </w:r>
    </w:p>
    <w:p>
      <w:pPr>
        <w:spacing w:line="400" w:lineRule="exact"/>
        <w:outlineLvl w:val="1"/>
        <w:rPr>
          <w:rFonts w:ascii="宋体" w:hAnsi="宋体" w:cs="宋体"/>
          <w:b/>
          <w:sz w:val="28"/>
          <w:szCs w:val="28"/>
        </w:rPr>
      </w:pPr>
      <w:r>
        <w:rPr>
          <w:rFonts w:hint="eastAsia" w:ascii="宋体" w:hAnsi="宋体" w:cs="宋体"/>
          <w:b/>
          <w:sz w:val="28"/>
          <w:szCs w:val="28"/>
        </w:rPr>
        <w:t>四、无效投标条款和废标条款</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4.1无效投标条款</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投标人不遵循公平竞争的原则，恶意串通，妨碍其他投标人的竞争，损害采购人或者其他投标人的合法权益，评标委员会应当认定其投标无效。</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4.2废标条款：</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4.2.1符合专业条件的供应商或者对磋商文件作实质响应的供应商不足三家的；</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4.2.2出现影响采购公正的违法、违规行为的；</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4.2.3投标人的报价均超过了采购预算，采购人不能支付的；</w:t>
      </w:r>
    </w:p>
    <w:p>
      <w:pPr>
        <w:pStyle w:val="13"/>
        <w:spacing w:line="400" w:lineRule="exact"/>
        <w:ind w:firstLine="484" w:firstLineChars="202"/>
        <w:jc w:val="left"/>
        <w:rPr>
          <w:rFonts w:ascii="宋体" w:hAnsi="宋体" w:cs="宋体"/>
          <w:sz w:val="24"/>
          <w:szCs w:val="24"/>
        </w:rPr>
      </w:pPr>
      <w:r>
        <w:rPr>
          <w:rFonts w:hint="eastAsia" w:ascii="宋体" w:hAnsi="宋体" w:cs="宋体"/>
          <w:sz w:val="24"/>
          <w:szCs w:val="24"/>
        </w:rPr>
        <w:t>4.2.4因重大变故，采购任务取消的。</w:t>
      </w:r>
    </w:p>
    <w:p>
      <w:pPr>
        <w:pStyle w:val="13"/>
        <w:spacing w:line="500" w:lineRule="exact"/>
        <w:ind w:firstLine="565" w:firstLineChars="202"/>
        <w:jc w:val="left"/>
        <w:rPr>
          <w:rFonts w:asciiTheme="majorEastAsia" w:hAnsiTheme="majorEastAsia" w:eastAsiaTheme="majorEastAsia"/>
          <w:sz w:val="28"/>
          <w:szCs w:val="28"/>
        </w:rPr>
      </w:pPr>
    </w:p>
    <w:p>
      <w:pPr>
        <w:pStyle w:val="13"/>
        <w:spacing w:line="500" w:lineRule="exact"/>
        <w:ind w:firstLine="565" w:firstLineChars="202"/>
        <w:jc w:val="left"/>
        <w:rPr>
          <w:rFonts w:asciiTheme="majorEastAsia" w:hAnsiTheme="majorEastAsia" w:eastAsiaTheme="majorEastAsia"/>
          <w:sz w:val="28"/>
          <w:szCs w:val="28"/>
        </w:rPr>
      </w:pPr>
    </w:p>
    <w:p>
      <w:pPr>
        <w:pStyle w:val="13"/>
        <w:spacing w:line="500" w:lineRule="exact"/>
        <w:ind w:firstLine="565" w:firstLineChars="202"/>
        <w:jc w:val="left"/>
        <w:rPr>
          <w:rFonts w:asciiTheme="majorEastAsia" w:hAnsiTheme="majorEastAsia" w:eastAsiaTheme="majorEastAsia"/>
          <w:sz w:val="28"/>
          <w:szCs w:val="28"/>
        </w:rPr>
      </w:pPr>
    </w:p>
    <w:p>
      <w:pPr>
        <w:pStyle w:val="13"/>
        <w:spacing w:line="500" w:lineRule="exact"/>
        <w:ind w:firstLine="565" w:firstLineChars="202"/>
        <w:jc w:val="left"/>
        <w:rPr>
          <w:rFonts w:asciiTheme="majorEastAsia" w:hAnsiTheme="majorEastAsia" w:eastAsiaTheme="majorEastAsia"/>
          <w:sz w:val="28"/>
          <w:szCs w:val="28"/>
        </w:rPr>
      </w:pPr>
    </w:p>
    <w:p>
      <w:pPr>
        <w:pStyle w:val="13"/>
        <w:spacing w:line="500" w:lineRule="exact"/>
        <w:ind w:firstLine="565" w:firstLineChars="202"/>
        <w:jc w:val="left"/>
        <w:rPr>
          <w:rFonts w:asciiTheme="majorEastAsia" w:hAnsiTheme="majorEastAsia" w:eastAsiaTheme="majorEastAsia"/>
          <w:sz w:val="28"/>
          <w:szCs w:val="28"/>
        </w:rPr>
      </w:pPr>
    </w:p>
    <w:p>
      <w:pPr>
        <w:pStyle w:val="13"/>
        <w:spacing w:line="500" w:lineRule="exact"/>
        <w:ind w:firstLine="565" w:firstLineChars="202"/>
        <w:jc w:val="left"/>
        <w:rPr>
          <w:rFonts w:asciiTheme="majorEastAsia" w:hAnsiTheme="majorEastAsia" w:eastAsiaTheme="majorEastAsia"/>
          <w:sz w:val="28"/>
          <w:szCs w:val="28"/>
        </w:rPr>
      </w:pPr>
    </w:p>
    <w:p>
      <w:pPr>
        <w:pStyle w:val="13"/>
        <w:spacing w:line="500" w:lineRule="exact"/>
        <w:ind w:firstLine="565" w:firstLineChars="202"/>
        <w:jc w:val="left"/>
        <w:rPr>
          <w:rFonts w:asciiTheme="majorEastAsia" w:hAnsiTheme="majorEastAsia" w:eastAsiaTheme="majorEastAsia"/>
          <w:sz w:val="28"/>
          <w:szCs w:val="28"/>
        </w:rPr>
      </w:pPr>
    </w:p>
    <w:p>
      <w:pPr>
        <w:pStyle w:val="13"/>
        <w:spacing w:line="500" w:lineRule="exact"/>
        <w:ind w:firstLine="0" w:firstLineChars="0"/>
        <w:jc w:val="left"/>
        <w:rPr>
          <w:rFonts w:asciiTheme="majorEastAsia" w:hAnsiTheme="majorEastAsia" w:eastAsiaTheme="majorEastAsia"/>
          <w:sz w:val="28"/>
          <w:szCs w:val="28"/>
        </w:rPr>
      </w:pPr>
    </w:p>
    <w:p>
      <w:pPr>
        <w:pStyle w:val="13"/>
        <w:spacing w:line="500" w:lineRule="exact"/>
        <w:ind w:firstLine="0" w:firstLineChars="0"/>
        <w:jc w:val="left"/>
        <w:rPr>
          <w:rFonts w:asciiTheme="majorEastAsia" w:hAnsiTheme="majorEastAsia" w:eastAsiaTheme="majorEastAsia"/>
          <w:sz w:val="28"/>
          <w:szCs w:val="28"/>
        </w:rPr>
      </w:pPr>
    </w:p>
    <w:p>
      <w:pPr>
        <w:pStyle w:val="13"/>
        <w:spacing w:line="500" w:lineRule="exact"/>
        <w:ind w:firstLine="0" w:firstLineChars="0"/>
        <w:jc w:val="left"/>
        <w:rPr>
          <w:rFonts w:asciiTheme="majorEastAsia" w:hAnsiTheme="majorEastAsia" w:eastAsiaTheme="majorEastAsia"/>
          <w:sz w:val="28"/>
          <w:szCs w:val="28"/>
        </w:rPr>
      </w:pPr>
    </w:p>
    <w:p>
      <w:pPr>
        <w:pStyle w:val="13"/>
        <w:spacing w:line="500" w:lineRule="exact"/>
        <w:ind w:firstLine="0" w:firstLineChars="0"/>
        <w:jc w:val="left"/>
        <w:rPr>
          <w:rFonts w:asciiTheme="majorEastAsia" w:hAnsiTheme="majorEastAsia" w:eastAsiaTheme="majorEastAsia"/>
          <w:sz w:val="28"/>
          <w:szCs w:val="28"/>
        </w:rPr>
      </w:pPr>
    </w:p>
    <w:p>
      <w:pPr>
        <w:pStyle w:val="13"/>
        <w:spacing w:line="500" w:lineRule="exact"/>
        <w:ind w:firstLine="565" w:firstLineChars="202"/>
        <w:jc w:val="left"/>
        <w:rPr>
          <w:rFonts w:asciiTheme="majorEastAsia" w:hAnsiTheme="majorEastAsia" w:eastAsiaTheme="majorEastAsia"/>
          <w:sz w:val="28"/>
          <w:szCs w:val="28"/>
        </w:rPr>
      </w:pPr>
    </w:p>
    <w:p>
      <w:pPr>
        <w:rPr>
          <w:sz w:val="28"/>
        </w:rPr>
      </w:pPr>
    </w:p>
    <w:p>
      <w:pPr>
        <w:pStyle w:val="4"/>
        <w:numPr>
          <w:ilvl w:val="0"/>
          <w:numId w:val="0"/>
        </w:numPr>
        <w:spacing w:before="0" w:after="0" w:line="240" w:lineRule="auto"/>
        <w:ind w:firstLine="3080" w:firstLineChars="700"/>
        <w:jc w:val="both"/>
        <w:rPr>
          <w:rFonts w:hint="eastAsia" w:ascii="宋体" w:hAnsi="宋体" w:eastAsia="宋体" w:cs="宋体"/>
          <w:sz w:val="24"/>
          <w:szCs w:val="24"/>
        </w:rPr>
      </w:pPr>
      <w:bookmarkStart w:id="92" w:name="_Toc6170"/>
      <w:bookmarkStart w:id="93" w:name="_Toc22804"/>
      <w:r>
        <w:rPr>
          <w:rFonts w:hint="eastAsia"/>
          <w:lang w:eastAsia="zh-CN"/>
        </w:rPr>
        <w:t>第</w:t>
      </w:r>
      <w:r>
        <w:rPr>
          <w:rFonts w:hint="eastAsia"/>
          <w:lang w:val="en-US" w:eastAsia="zh-CN"/>
        </w:rPr>
        <w:t>五</w:t>
      </w:r>
      <w:r>
        <w:rPr>
          <w:rFonts w:hint="eastAsia"/>
          <w:lang w:eastAsia="zh-CN"/>
        </w:rPr>
        <w:t>章</w:t>
      </w:r>
      <w:r>
        <w:rPr>
          <w:rFonts w:hint="eastAsia"/>
        </w:rPr>
        <w:t xml:space="preserve"> </w:t>
      </w:r>
      <w:bookmarkStart w:id="94" w:name="_Toc10028"/>
      <w:bookmarkStart w:id="95" w:name="_Toc30979"/>
      <w:r>
        <w:rPr>
          <w:rFonts w:hint="eastAsia"/>
        </w:rPr>
        <w:t>合同</w:t>
      </w:r>
      <w:bookmarkEnd w:id="83"/>
      <w:bookmarkEnd w:id="84"/>
      <w:bookmarkEnd w:id="85"/>
      <w:bookmarkEnd w:id="86"/>
      <w:bookmarkEnd w:id="92"/>
      <w:bookmarkEnd w:id="93"/>
      <w:bookmarkEnd w:id="94"/>
      <w:r>
        <w:rPr>
          <w:rFonts w:hint="eastAsia"/>
        </w:rPr>
        <w:t>文件</w:t>
      </w:r>
      <w:bookmarkEnd w:id="95"/>
      <w:bookmarkStart w:id="96" w:name="_Hlt487972895"/>
      <w:bookmarkEnd w:id="96"/>
      <w:bookmarkStart w:id="97" w:name="_Toc216513788"/>
      <w:bookmarkStart w:id="98" w:name="_Toc487900382"/>
      <w:bookmarkStart w:id="99" w:name="_Toc331685783"/>
    </w:p>
    <w:p>
      <w:pPr>
        <w:rPr>
          <w:rFonts w:hint="eastAsia"/>
        </w:rPr>
      </w:pPr>
    </w:p>
    <w:bookmarkEnd w:id="97"/>
    <w:bookmarkEnd w:id="98"/>
    <w:p>
      <w:pPr>
        <w:pageBreakBefore w:val="0"/>
        <w:kinsoku/>
        <w:wordWrap/>
        <w:overflowPunct/>
        <w:topLinePunct w:val="0"/>
        <w:bidi w:val="0"/>
        <w:spacing w:line="400" w:lineRule="exact"/>
        <w:rPr>
          <w:rFonts w:hint="eastAsia" w:ascii="宋体" w:hAnsi="宋体" w:eastAsia="宋体" w:cs="宋体"/>
          <w:sz w:val="24"/>
          <w:szCs w:val="24"/>
        </w:rPr>
      </w:pPr>
    </w:p>
    <w:p>
      <w:pPr>
        <w:pageBreakBefore w:val="0"/>
        <w:kinsoku/>
        <w:wordWrap/>
        <w:overflowPunct/>
        <w:topLinePunct w:val="0"/>
        <w:bidi w:val="0"/>
        <w:spacing w:line="400" w:lineRule="exact"/>
        <w:rPr>
          <w:rFonts w:hint="eastAsia" w:ascii="宋体" w:hAnsi="宋体" w:eastAsia="宋体" w:cs="宋体"/>
          <w:sz w:val="24"/>
          <w:szCs w:val="24"/>
          <w:u w:val="single"/>
        </w:rPr>
      </w:pPr>
      <w:r>
        <w:rPr>
          <w:rFonts w:hint="eastAsia" w:ascii="宋体" w:hAnsi="宋体" w:eastAsia="宋体" w:cs="宋体"/>
          <w:sz w:val="24"/>
          <w:szCs w:val="24"/>
        </w:rPr>
        <w:t>合同编号：</w:t>
      </w:r>
      <w:r>
        <w:rPr>
          <w:rFonts w:hint="eastAsia" w:ascii="宋体" w:hAnsi="宋体" w:eastAsia="宋体" w:cs="宋体"/>
          <w:sz w:val="24"/>
          <w:szCs w:val="24"/>
          <w:u w:val="single"/>
        </w:rPr>
        <w:t xml:space="preserve">           </w:t>
      </w:r>
    </w:p>
    <w:p>
      <w:pPr>
        <w:pageBreakBefore w:val="0"/>
        <w:kinsoku/>
        <w:wordWrap/>
        <w:overflowPunct/>
        <w:topLinePunct w:val="0"/>
        <w:bidi w:val="0"/>
        <w:spacing w:line="400" w:lineRule="exact"/>
        <w:jc w:val="center"/>
        <w:rPr>
          <w:rFonts w:hint="eastAsia" w:ascii="宋体" w:hAnsi="宋体" w:eastAsia="宋体" w:cs="宋体"/>
          <w:b/>
          <w:sz w:val="24"/>
          <w:szCs w:val="24"/>
        </w:rPr>
      </w:pPr>
    </w:p>
    <w:p>
      <w:pPr>
        <w:pageBreakBefore w:val="0"/>
        <w:kinsoku/>
        <w:wordWrap/>
        <w:overflowPunct/>
        <w:topLinePunct w:val="0"/>
        <w:bidi w:val="0"/>
        <w:spacing w:line="400" w:lineRule="exact"/>
        <w:jc w:val="center"/>
        <w:rPr>
          <w:rFonts w:hint="eastAsia" w:ascii="宋体" w:hAnsi="宋体" w:eastAsia="宋体" w:cs="宋体"/>
          <w:b/>
          <w:sz w:val="24"/>
          <w:szCs w:val="24"/>
        </w:rPr>
      </w:pPr>
    </w:p>
    <w:p>
      <w:pPr>
        <w:pageBreakBefore w:val="0"/>
        <w:kinsoku/>
        <w:wordWrap/>
        <w:overflowPunct/>
        <w:topLinePunct w:val="0"/>
        <w:bidi w:val="0"/>
        <w:spacing w:line="400" w:lineRule="exact"/>
        <w:jc w:val="center"/>
        <w:rPr>
          <w:rFonts w:hint="eastAsia" w:ascii="宋体" w:hAnsi="宋体" w:eastAsia="宋体" w:cs="宋体"/>
          <w:b/>
          <w:sz w:val="24"/>
          <w:szCs w:val="2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sz w:val="24"/>
          <w:szCs w:val="24"/>
        </w:rPr>
      </w:pPr>
      <w:r>
        <w:rPr>
          <w:rFonts w:hint="eastAsia" w:ascii="宋体" w:hAnsi="宋体" w:eastAsia="宋体" w:cs="宋体"/>
          <w:b/>
          <w:sz w:val="36"/>
          <w:szCs w:val="36"/>
        </w:rPr>
        <w:t>政府采购合同</w:t>
      </w:r>
    </w:p>
    <w:p>
      <w:pPr>
        <w:pStyle w:val="5"/>
        <w:keepNext w:val="0"/>
        <w:keepLines w:val="0"/>
        <w:pageBreakBefore w:val="0"/>
        <w:kinsoku/>
        <w:wordWrap/>
        <w:overflowPunct/>
        <w:topLinePunct w:val="0"/>
        <w:bidi w:val="0"/>
        <w:spacing w:before="0" w:line="400" w:lineRule="exact"/>
        <w:jc w:val="both"/>
        <w:rPr>
          <w:rFonts w:hint="eastAsia" w:ascii="宋体" w:hAnsi="宋体" w:eastAsia="宋体" w:cs="宋体"/>
          <w:color w:val="000000"/>
          <w:sz w:val="32"/>
          <w:szCs w:val="32"/>
        </w:rPr>
      </w:pPr>
    </w:p>
    <w:p>
      <w:pPr>
        <w:pStyle w:val="100"/>
        <w:pageBreakBefore w:val="0"/>
        <w:kinsoku/>
        <w:wordWrap/>
        <w:overflowPunct/>
        <w:topLinePunct w:val="0"/>
        <w:bidi w:val="0"/>
        <w:spacing w:line="400" w:lineRule="exact"/>
        <w:ind w:firstLine="0"/>
        <w:rPr>
          <w:rFonts w:hint="eastAsia" w:ascii="宋体" w:hAnsi="宋体" w:eastAsia="宋体" w:cs="宋体"/>
          <w:sz w:val="24"/>
          <w:szCs w:val="24"/>
        </w:rPr>
      </w:pPr>
    </w:p>
    <w:p>
      <w:pPr>
        <w:pageBreakBefore w:val="0"/>
        <w:kinsoku/>
        <w:wordWrap/>
        <w:overflowPunct/>
        <w:topLinePunct w:val="0"/>
        <w:bidi w:val="0"/>
        <w:spacing w:before="120" w:line="400" w:lineRule="exact"/>
        <w:rPr>
          <w:rFonts w:hint="eastAsia" w:ascii="宋体" w:hAnsi="宋体" w:eastAsia="宋体" w:cs="宋体"/>
          <w:sz w:val="24"/>
          <w:szCs w:val="24"/>
        </w:rPr>
      </w:pPr>
    </w:p>
    <w:p>
      <w:pPr>
        <w:pageBreakBefore w:val="0"/>
        <w:kinsoku/>
        <w:wordWrap/>
        <w:overflowPunct/>
        <w:topLinePunct w:val="0"/>
        <w:bidi w:val="0"/>
        <w:spacing w:before="120" w:line="400" w:lineRule="exact"/>
        <w:ind w:left="960"/>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sz w:val="24"/>
          <w:szCs w:val="24"/>
          <w:u w:val="single"/>
        </w:rPr>
        <w:t xml:space="preserve">                                   </w:t>
      </w:r>
    </w:p>
    <w:p>
      <w:pPr>
        <w:pStyle w:val="101"/>
        <w:pageBreakBefore w:val="0"/>
        <w:kinsoku/>
        <w:wordWrap/>
        <w:overflowPunct/>
        <w:topLinePunct w:val="0"/>
        <w:bidi w:val="0"/>
        <w:spacing w:before="120" w:line="400" w:lineRule="exact"/>
        <w:rPr>
          <w:rFonts w:hint="eastAsia" w:ascii="宋体" w:hAnsi="宋体" w:eastAsia="宋体" w:cs="宋体"/>
          <w:sz w:val="24"/>
          <w:szCs w:val="24"/>
        </w:rPr>
      </w:pPr>
    </w:p>
    <w:p>
      <w:pPr>
        <w:pStyle w:val="101"/>
        <w:pageBreakBefore w:val="0"/>
        <w:kinsoku/>
        <w:wordWrap/>
        <w:overflowPunct/>
        <w:topLinePunct w:val="0"/>
        <w:bidi w:val="0"/>
        <w:spacing w:before="120" w:line="400" w:lineRule="exact"/>
        <w:rPr>
          <w:rFonts w:hint="eastAsia" w:ascii="宋体" w:hAnsi="宋体" w:eastAsia="宋体" w:cs="宋体"/>
          <w:sz w:val="24"/>
          <w:szCs w:val="24"/>
        </w:rPr>
      </w:pPr>
    </w:p>
    <w:p>
      <w:pPr>
        <w:pageBreakBefore w:val="0"/>
        <w:kinsoku/>
        <w:wordWrap/>
        <w:overflowPunct/>
        <w:topLinePunct w:val="0"/>
        <w:bidi w:val="0"/>
        <w:spacing w:line="400" w:lineRule="exact"/>
        <w:rPr>
          <w:rFonts w:hint="eastAsia" w:ascii="宋体" w:hAnsi="宋体" w:eastAsia="宋体" w:cs="宋体"/>
          <w:sz w:val="24"/>
          <w:szCs w:val="24"/>
        </w:rPr>
      </w:pPr>
    </w:p>
    <w:p>
      <w:pPr>
        <w:pageBreakBefore w:val="0"/>
        <w:kinsoku/>
        <w:wordWrap/>
        <w:overflowPunct/>
        <w:topLinePunct w:val="0"/>
        <w:bidi w:val="0"/>
        <w:spacing w:before="120" w:line="400" w:lineRule="exact"/>
        <w:ind w:left="960"/>
        <w:rPr>
          <w:rFonts w:hint="eastAsia" w:ascii="宋体" w:hAnsi="宋体" w:eastAsia="宋体" w:cs="宋体"/>
          <w:sz w:val="24"/>
          <w:szCs w:val="24"/>
          <w:u w:val="single"/>
        </w:rPr>
      </w:pPr>
      <w:r>
        <w:rPr>
          <w:rFonts w:hint="eastAsia" w:ascii="宋体" w:hAnsi="宋体" w:eastAsia="宋体" w:cs="宋体"/>
          <w:sz w:val="24"/>
          <w:szCs w:val="24"/>
        </w:rPr>
        <w:t>甲方：</w:t>
      </w:r>
      <w:r>
        <w:rPr>
          <w:rFonts w:hint="eastAsia" w:ascii="宋体" w:hAnsi="宋体" w:eastAsia="宋体" w:cs="宋体"/>
          <w:sz w:val="24"/>
          <w:szCs w:val="24"/>
          <w:u w:val="single"/>
        </w:rPr>
        <w:t xml:space="preserve">                                       </w:t>
      </w:r>
    </w:p>
    <w:p>
      <w:pPr>
        <w:pageBreakBefore w:val="0"/>
        <w:kinsoku/>
        <w:wordWrap/>
        <w:overflowPunct/>
        <w:topLinePunct w:val="0"/>
        <w:bidi w:val="0"/>
        <w:spacing w:before="120" w:line="400" w:lineRule="exact"/>
        <w:rPr>
          <w:rFonts w:hint="eastAsia" w:ascii="宋体" w:hAnsi="宋体" w:eastAsia="宋体" w:cs="宋体"/>
          <w:sz w:val="24"/>
          <w:szCs w:val="24"/>
        </w:rPr>
      </w:pPr>
    </w:p>
    <w:p>
      <w:pPr>
        <w:pageBreakBefore w:val="0"/>
        <w:kinsoku/>
        <w:wordWrap/>
        <w:overflowPunct/>
        <w:topLinePunct w:val="0"/>
        <w:bidi w:val="0"/>
        <w:spacing w:before="120" w:line="400" w:lineRule="exact"/>
        <w:ind w:left="960"/>
        <w:rPr>
          <w:rFonts w:hint="eastAsia" w:ascii="宋体" w:hAnsi="宋体" w:eastAsia="宋体" w:cs="宋体"/>
          <w:sz w:val="24"/>
          <w:szCs w:val="24"/>
          <w:u w:val="single"/>
        </w:rPr>
      </w:pPr>
      <w:r>
        <w:rPr>
          <w:rFonts w:hint="eastAsia" w:ascii="宋体" w:hAnsi="宋体" w:eastAsia="宋体" w:cs="宋体"/>
          <w:sz w:val="24"/>
          <w:szCs w:val="24"/>
        </w:rPr>
        <w:t>乙方：</w:t>
      </w:r>
      <w:r>
        <w:rPr>
          <w:rFonts w:hint="eastAsia" w:ascii="宋体" w:hAnsi="宋体" w:eastAsia="宋体" w:cs="宋体"/>
          <w:sz w:val="24"/>
          <w:szCs w:val="24"/>
          <w:u w:val="single"/>
        </w:rPr>
        <w:t xml:space="preserve">                                       </w:t>
      </w:r>
    </w:p>
    <w:p>
      <w:pPr>
        <w:pageBreakBefore w:val="0"/>
        <w:kinsoku/>
        <w:wordWrap/>
        <w:overflowPunct/>
        <w:topLinePunct w:val="0"/>
        <w:bidi w:val="0"/>
        <w:spacing w:before="120" w:line="400" w:lineRule="exact"/>
        <w:rPr>
          <w:rFonts w:hint="eastAsia" w:ascii="宋体" w:hAnsi="宋体" w:eastAsia="宋体" w:cs="宋体"/>
          <w:sz w:val="24"/>
          <w:szCs w:val="24"/>
        </w:rPr>
      </w:pPr>
    </w:p>
    <w:p>
      <w:pPr>
        <w:pageBreakBefore w:val="0"/>
        <w:kinsoku/>
        <w:wordWrap/>
        <w:overflowPunct/>
        <w:topLinePunct w:val="0"/>
        <w:bidi w:val="0"/>
        <w:spacing w:before="120" w:line="400" w:lineRule="exact"/>
        <w:ind w:firstLine="960" w:firstLineChars="400"/>
        <w:rPr>
          <w:rFonts w:hint="eastAsia" w:ascii="宋体" w:hAnsi="宋体" w:eastAsia="宋体" w:cs="宋体"/>
          <w:sz w:val="24"/>
          <w:szCs w:val="24"/>
          <w:u w:val="single"/>
        </w:rPr>
      </w:pPr>
      <w:r>
        <w:rPr>
          <w:rFonts w:hint="eastAsia" w:ascii="宋体" w:hAnsi="宋体" w:eastAsia="宋体" w:cs="宋体"/>
          <w:sz w:val="24"/>
          <w:szCs w:val="24"/>
        </w:rPr>
        <w:t>签订地：</w:t>
      </w:r>
      <w:r>
        <w:rPr>
          <w:rFonts w:hint="eastAsia" w:ascii="宋体" w:hAnsi="宋体" w:eastAsia="宋体" w:cs="宋体"/>
          <w:sz w:val="24"/>
          <w:szCs w:val="24"/>
          <w:u w:val="single"/>
        </w:rPr>
        <w:t xml:space="preserve">                                     </w:t>
      </w:r>
    </w:p>
    <w:p>
      <w:pPr>
        <w:pageBreakBefore w:val="0"/>
        <w:kinsoku/>
        <w:wordWrap/>
        <w:overflowPunct/>
        <w:topLinePunct w:val="0"/>
        <w:bidi w:val="0"/>
        <w:spacing w:before="120" w:line="400" w:lineRule="exact"/>
        <w:rPr>
          <w:rFonts w:hint="eastAsia" w:ascii="宋体" w:hAnsi="宋体" w:eastAsia="宋体" w:cs="宋体"/>
          <w:sz w:val="24"/>
          <w:szCs w:val="24"/>
        </w:rPr>
      </w:pPr>
    </w:p>
    <w:p>
      <w:pPr>
        <w:pageBreakBefore w:val="0"/>
        <w:kinsoku/>
        <w:wordWrap/>
        <w:overflowPunct/>
        <w:topLinePunct w:val="0"/>
        <w:bidi w:val="0"/>
        <w:spacing w:before="120" w:line="400" w:lineRule="exact"/>
        <w:ind w:firstLine="960" w:firstLineChars="400"/>
        <w:rPr>
          <w:rFonts w:hint="eastAsia" w:ascii="宋体" w:hAnsi="宋体" w:eastAsia="宋体" w:cs="宋体"/>
          <w:sz w:val="24"/>
          <w:szCs w:val="24"/>
          <w:u w:val="single"/>
        </w:rPr>
      </w:pPr>
      <w:r>
        <w:rPr>
          <w:rFonts w:hint="eastAsia" w:ascii="宋体" w:hAnsi="宋体" w:eastAsia="宋体" w:cs="宋体"/>
          <w:sz w:val="24"/>
          <w:szCs w:val="24"/>
        </w:rPr>
        <w:t>签订日期：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16"/>
        <w:pageBreakBefore w:val="0"/>
        <w:tabs>
          <w:tab w:val="left" w:pos="567"/>
        </w:tabs>
        <w:kinsoku/>
        <w:wordWrap/>
        <w:overflowPunct/>
        <w:topLinePunct w:val="0"/>
        <w:bidi w:val="0"/>
        <w:adjustRightInd w:val="0"/>
        <w:snapToGrid w:val="0"/>
        <w:spacing w:line="400" w:lineRule="exact"/>
        <w:rPr>
          <w:rFonts w:hint="eastAsia" w:ascii="宋体" w:hAnsi="宋体" w:eastAsia="宋体" w:cs="宋体"/>
          <w:b/>
          <w:bCs/>
          <w:snapToGrid w:val="0"/>
          <w:sz w:val="24"/>
          <w:szCs w:val="24"/>
        </w:rPr>
      </w:pPr>
    </w:p>
    <w:p>
      <w:pPr>
        <w:pStyle w:val="16"/>
        <w:pageBreakBefore w:val="0"/>
        <w:tabs>
          <w:tab w:val="left" w:pos="567"/>
        </w:tabs>
        <w:kinsoku/>
        <w:wordWrap/>
        <w:overflowPunct/>
        <w:topLinePunct w:val="0"/>
        <w:bidi w:val="0"/>
        <w:adjustRightInd w:val="0"/>
        <w:snapToGrid w:val="0"/>
        <w:spacing w:line="400" w:lineRule="exact"/>
        <w:rPr>
          <w:rFonts w:hint="eastAsia" w:ascii="宋体" w:hAnsi="宋体" w:eastAsia="宋体" w:cs="宋体"/>
          <w:b/>
          <w:bCs/>
          <w:snapToGrid w:val="0"/>
          <w:sz w:val="24"/>
          <w:szCs w:val="24"/>
        </w:rPr>
      </w:pPr>
    </w:p>
    <w:p>
      <w:pPr>
        <w:pStyle w:val="17"/>
        <w:rPr>
          <w:rFonts w:hint="eastAsia"/>
        </w:rPr>
      </w:pPr>
    </w:p>
    <w:p>
      <w:pPr>
        <w:pStyle w:val="17"/>
        <w:rPr>
          <w:rFonts w:hint="eastAsia"/>
        </w:rPr>
      </w:pPr>
    </w:p>
    <w:p>
      <w:pPr>
        <w:pStyle w:val="17"/>
        <w:rPr>
          <w:rFonts w:hint="eastAsia"/>
        </w:rPr>
      </w:pPr>
    </w:p>
    <w:p>
      <w:pPr>
        <w:pStyle w:val="16"/>
        <w:pageBreakBefore w:val="0"/>
        <w:tabs>
          <w:tab w:val="left" w:pos="567"/>
        </w:tabs>
        <w:kinsoku/>
        <w:wordWrap/>
        <w:overflowPunct/>
        <w:topLinePunct w:val="0"/>
        <w:bidi w:val="0"/>
        <w:adjustRightInd w:val="0"/>
        <w:snapToGrid w:val="0"/>
        <w:spacing w:line="400" w:lineRule="exact"/>
        <w:rPr>
          <w:rFonts w:hint="eastAsia" w:ascii="宋体" w:hAnsi="宋体" w:eastAsia="宋体" w:cs="宋体"/>
          <w:b/>
          <w:bCs/>
          <w:snapToGrid w:val="0"/>
          <w:sz w:val="24"/>
          <w:szCs w:val="24"/>
        </w:rPr>
      </w:pPr>
    </w:p>
    <w:p>
      <w:pPr>
        <w:pStyle w:val="16"/>
        <w:pageBreakBefore w:val="0"/>
        <w:tabs>
          <w:tab w:val="left" w:pos="567"/>
        </w:tabs>
        <w:kinsoku/>
        <w:wordWrap/>
        <w:overflowPunct/>
        <w:topLinePunct w:val="0"/>
        <w:bidi w:val="0"/>
        <w:adjustRightInd w:val="0"/>
        <w:snapToGrid w:val="0"/>
        <w:spacing w:line="400" w:lineRule="exact"/>
        <w:ind w:firstLine="3855" w:firstLineChars="1200"/>
        <w:rPr>
          <w:rFonts w:hint="eastAsia" w:ascii="宋体" w:hAnsi="宋体" w:eastAsia="宋体" w:cs="宋体"/>
          <w:b/>
          <w:bCs/>
          <w:snapToGrid w:val="0"/>
          <w:sz w:val="32"/>
          <w:szCs w:val="32"/>
        </w:rPr>
      </w:pPr>
      <w:r>
        <w:rPr>
          <w:rFonts w:hint="eastAsia" w:ascii="宋体" w:hAnsi="宋体" w:eastAsia="宋体" w:cs="宋体"/>
          <w:b/>
          <w:bCs/>
          <w:snapToGrid w:val="0"/>
          <w:sz w:val="32"/>
          <w:szCs w:val="32"/>
        </w:rPr>
        <w:t>合  同  书</w:t>
      </w:r>
    </w:p>
    <w:p>
      <w:pPr>
        <w:pStyle w:val="16"/>
        <w:pageBreakBefore w:val="0"/>
        <w:tabs>
          <w:tab w:val="left" w:pos="1565"/>
          <w:tab w:val="left" w:pos="4085"/>
        </w:tabs>
        <w:kinsoku/>
        <w:wordWrap/>
        <w:overflowPunct/>
        <w:topLinePunct w:val="0"/>
        <w:bidi w:val="0"/>
        <w:adjustRightInd w:val="0"/>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napToGrid w:val="0"/>
          <w:spacing w:val="-5"/>
          <w:sz w:val="24"/>
          <w:szCs w:val="24"/>
        </w:rPr>
        <w:t>（</w:t>
      </w:r>
      <w:r>
        <w:rPr>
          <w:rFonts w:hint="eastAsia" w:ascii="宋体" w:hAnsi="宋体" w:eastAsia="宋体" w:cs="宋体"/>
          <w:snapToGrid w:val="0"/>
          <w:sz w:val="24"/>
          <w:szCs w:val="24"/>
        </w:rPr>
        <w:t>采购</w:t>
      </w:r>
      <w:r>
        <w:rPr>
          <w:rFonts w:hint="eastAsia" w:ascii="宋体" w:hAnsi="宋体" w:eastAsia="宋体" w:cs="宋体"/>
          <w:snapToGrid w:val="0"/>
          <w:spacing w:val="-5"/>
          <w:sz w:val="24"/>
          <w:szCs w:val="24"/>
        </w:rPr>
        <w:t>人</w:t>
      </w:r>
      <w:r>
        <w:rPr>
          <w:rFonts w:hint="eastAsia" w:ascii="宋体" w:hAnsi="宋体" w:eastAsia="宋体" w:cs="宋体"/>
          <w:snapToGrid w:val="0"/>
          <w:sz w:val="24"/>
          <w:szCs w:val="24"/>
        </w:rPr>
        <w:t xml:space="preserve">）    </w:t>
      </w:r>
    </w:p>
    <w:p>
      <w:pPr>
        <w:pStyle w:val="16"/>
        <w:pageBreakBefore w:val="0"/>
        <w:tabs>
          <w:tab w:val="left" w:pos="1565"/>
          <w:tab w:val="left" w:pos="4085"/>
        </w:tabs>
        <w:kinsoku/>
        <w:wordWrap/>
        <w:overflowPunct/>
        <w:topLinePunct w:val="0"/>
        <w:bidi w:val="0"/>
        <w:adjustRightInd w:val="0"/>
        <w:snapToGrid w:val="0"/>
        <w:spacing w:line="400" w:lineRule="exact"/>
        <w:ind w:firstLine="480" w:firstLineChars="200"/>
        <w:rPr>
          <w:rFonts w:hint="eastAsia" w:ascii="宋体" w:hAnsi="宋体" w:eastAsia="宋体" w:cs="宋体"/>
          <w:snapToGrid w:val="0"/>
          <w:sz w:val="24"/>
          <w:szCs w:val="24"/>
          <w:u w:val="single"/>
        </w:rPr>
      </w:pPr>
      <w:r>
        <w:rPr>
          <w:rFonts w:hint="eastAsia" w:ascii="宋体" w:hAnsi="宋体" w:eastAsia="宋体" w:cs="宋体"/>
          <w:sz w:val="24"/>
          <w:szCs w:val="24"/>
        </w:rPr>
        <w:t>乙方：</w:t>
      </w:r>
      <w:r>
        <w:rPr>
          <w:rFonts w:hint="eastAsia" w:ascii="宋体" w:hAnsi="宋体" w:eastAsia="宋体" w:cs="宋体"/>
          <w:snapToGrid w:val="0"/>
          <w:sz w:val="24"/>
          <w:szCs w:val="24"/>
        </w:rPr>
        <w:t>（</w:t>
      </w:r>
      <w:r>
        <w:rPr>
          <w:rFonts w:hint="eastAsia" w:ascii="宋体" w:hAnsi="宋体" w:eastAsia="宋体" w:cs="宋体"/>
          <w:snapToGrid w:val="0"/>
          <w:spacing w:val="-5"/>
          <w:sz w:val="24"/>
          <w:szCs w:val="24"/>
        </w:rPr>
        <w:t>成</w:t>
      </w:r>
      <w:r>
        <w:rPr>
          <w:rFonts w:hint="eastAsia" w:ascii="宋体" w:hAnsi="宋体" w:eastAsia="宋体" w:cs="宋体"/>
          <w:snapToGrid w:val="0"/>
          <w:sz w:val="24"/>
          <w:szCs w:val="24"/>
        </w:rPr>
        <w:t>交</w:t>
      </w:r>
      <w:r>
        <w:rPr>
          <w:rFonts w:hint="eastAsia" w:ascii="宋体" w:hAnsi="宋体" w:eastAsia="宋体" w:cs="宋体"/>
          <w:snapToGrid w:val="0"/>
          <w:spacing w:val="-5"/>
          <w:sz w:val="24"/>
          <w:szCs w:val="24"/>
        </w:rPr>
        <w:t>供</w:t>
      </w:r>
      <w:r>
        <w:rPr>
          <w:rFonts w:hint="eastAsia" w:ascii="宋体" w:hAnsi="宋体" w:eastAsia="宋体" w:cs="宋体"/>
          <w:snapToGrid w:val="0"/>
          <w:sz w:val="24"/>
          <w:szCs w:val="24"/>
        </w:rPr>
        <w:t xml:space="preserve">应商）   </w:t>
      </w:r>
    </w:p>
    <w:p>
      <w:pPr>
        <w:pStyle w:val="20"/>
        <w:pageBreakBefore w:val="0"/>
        <w:tabs>
          <w:tab w:val="left" w:pos="4678"/>
        </w:tabs>
        <w:kinsoku/>
        <w:wordWrap/>
        <w:overflowPunct/>
        <w:topLinePunct w:val="0"/>
        <w:bidi w:val="0"/>
        <w:adjustRightInd w:val="0"/>
        <w:snapToGrid w:val="0"/>
        <w:spacing w:line="4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甲方所需</w:t>
      </w:r>
      <w:r>
        <w:rPr>
          <w:rFonts w:hint="eastAsia" w:ascii="宋体" w:hAnsi="宋体" w:eastAsia="宋体" w:cs="宋体"/>
          <w:b/>
          <w:bCs/>
          <w:iCs/>
          <w:color w:val="FF0000"/>
          <w:sz w:val="24"/>
          <w:szCs w:val="24"/>
          <w:u w:val="single"/>
        </w:rPr>
        <w:t xml:space="preserve">     </w:t>
      </w:r>
      <w:r>
        <w:rPr>
          <w:rFonts w:hint="eastAsia" w:ascii="宋体" w:hAnsi="宋体" w:eastAsia="宋体" w:cs="宋体"/>
          <w:sz w:val="24"/>
          <w:szCs w:val="24"/>
          <w:lang w:val="zh-CN"/>
        </w:rPr>
        <w:t>，经确定中标单位为</w:t>
      </w:r>
      <w:r>
        <w:rPr>
          <w:rFonts w:hint="eastAsia" w:ascii="宋体" w:hAnsi="宋体" w:eastAsia="宋体" w:cs="宋体"/>
          <w:b/>
          <w:bCs/>
          <w:snapToGrid w:val="0"/>
          <w:color w:val="FF0000"/>
          <w:sz w:val="24"/>
          <w:szCs w:val="24"/>
          <w:u w:val="single"/>
        </w:rPr>
        <w:t xml:space="preserve">      </w:t>
      </w:r>
      <w:r>
        <w:rPr>
          <w:rFonts w:hint="eastAsia" w:ascii="宋体" w:hAnsi="宋体" w:eastAsia="宋体" w:cs="宋体"/>
          <w:iCs/>
          <w:sz w:val="24"/>
          <w:szCs w:val="24"/>
          <w:lang w:val="zh-CN"/>
        </w:rPr>
        <w:t>（乙方）</w:t>
      </w:r>
      <w:r>
        <w:rPr>
          <w:rFonts w:hint="eastAsia" w:ascii="宋体" w:hAnsi="宋体" w:eastAsia="宋体" w:cs="宋体"/>
          <w:sz w:val="24"/>
          <w:szCs w:val="24"/>
          <w:lang w:val="zh-CN"/>
        </w:rPr>
        <w:t>。甲、乙、双方依据《中华人民共和国合同法》的规定，</w:t>
      </w:r>
      <w:r>
        <w:rPr>
          <w:rFonts w:hint="eastAsia" w:ascii="宋体" w:hAnsi="宋体" w:eastAsia="宋体" w:cs="宋体"/>
          <w:sz w:val="24"/>
          <w:szCs w:val="24"/>
        </w:rPr>
        <w:t>为了确保产品质量，</w:t>
      </w:r>
      <w:r>
        <w:rPr>
          <w:rFonts w:hint="eastAsia" w:ascii="宋体" w:hAnsi="宋体" w:eastAsia="宋体" w:cs="宋体"/>
          <w:sz w:val="24"/>
          <w:szCs w:val="24"/>
          <w:lang w:val="zh-CN"/>
        </w:rPr>
        <w:t>本着平等互利，等价有偿、协商一致之原则签订本合同，经甲、乙、双方充分协商，最终就供货达成如下条款：</w:t>
      </w:r>
    </w:p>
    <w:p>
      <w:pPr>
        <w:pageBreakBefore w:val="0"/>
        <w:kinsoku/>
        <w:wordWrap/>
        <w:overflowPunct/>
        <w:topLinePunct w:val="0"/>
        <w:bidi w:val="0"/>
        <w:spacing w:line="4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一、乙方所供设备名称、型号、数量及价格（见附件）</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1、招标过程中的甲方招标文件、变更说明、中标通知书、答疑记录、中标方的投标文件及其澄清文件等，均视为本合同的一部分。</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2、甲方在授予合同时有权在总价不变的情况下，对“标的清单”中的规定的设备数量和服务予以合理的增加或减少。</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3、乙方供货产品必须注明产品产地、材质或商标。</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4、产品的技术标准（包括质量要求）</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乙方所供产品的规格、质量和数量按照甲方标书文件所列标准执行，未列产品标准的，按照行业标准或省级以上标准执行。如甲方有特殊要求的，按甲乙双方在合同中商定的技术条件或补充的技术要求执行。（在合同附加条款中注明执行的标准代号、编号和标准名称）。</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5、产品交货数量在运输途中意外损坏或减量一律由乙方承担。</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6、乙方必须负责提供不少于供货总数的1%的成品备品备件和5%的部分配件，须交由喀什市教育局封存，以备以后不时之需。</w:t>
      </w:r>
    </w:p>
    <w:p>
      <w:pPr>
        <w:pageBreakBefore w:val="0"/>
        <w:kinsoku/>
        <w:wordWrap/>
        <w:overflowPunct/>
        <w:topLinePunct w:val="0"/>
        <w:bidi w:val="0"/>
        <w:spacing w:line="400" w:lineRule="exact"/>
        <w:ind w:firstLine="482" w:firstLineChars="200"/>
        <w:rPr>
          <w:rFonts w:hint="eastAsia" w:ascii="宋体" w:hAnsi="宋体" w:eastAsia="宋体" w:cs="宋体"/>
          <w:b/>
          <w:bCs/>
          <w:sz w:val="24"/>
          <w:szCs w:val="24"/>
          <w:lang w:val="zh-CN"/>
        </w:rPr>
      </w:pPr>
      <w:r>
        <w:rPr>
          <w:rFonts w:hint="eastAsia" w:ascii="宋体" w:hAnsi="宋体" w:eastAsia="宋体" w:cs="宋体"/>
          <w:b/>
          <w:sz w:val="24"/>
          <w:szCs w:val="24"/>
          <w:lang w:val="zh-CN"/>
        </w:rPr>
        <w:t>二、供货中标金额及所含费用</w:t>
      </w:r>
    </w:p>
    <w:p>
      <w:pPr>
        <w:pageBreakBefore w:val="0"/>
        <w:kinsoku/>
        <w:wordWrap/>
        <w:overflowPunct/>
        <w:topLinePunct w:val="0"/>
        <w:bidi w:val="0"/>
        <w:adjustRightInd w:val="0"/>
        <w:snapToGrid w:val="0"/>
        <w:spacing w:line="400" w:lineRule="exact"/>
        <w:ind w:left="-88" w:leftChars="-42" w:firstLine="480" w:firstLineChars="200"/>
        <w:rPr>
          <w:rFonts w:hint="eastAsia" w:ascii="宋体" w:hAnsi="宋体" w:eastAsia="宋体" w:cs="宋体"/>
          <w:bCs/>
          <w:i/>
          <w:sz w:val="24"/>
          <w:szCs w:val="24"/>
        </w:rPr>
      </w:pPr>
      <w:r>
        <w:rPr>
          <w:rFonts w:hint="eastAsia" w:ascii="宋体" w:hAnsi="宋体" w:eastAsia="宋体" w:cs="宋体"/>
          <w:sz w:val="24"/>
          <w:szCs w:val="24"/>
          <w:lang w:val="zh-CN"/>
        </w:rPr>
        <w:t>乙方所供设备中标金额为</w:t>
      </w:r>
      <w:r>
        <w:rPr>
          <w:rFonts w:hint="eastAsia" w:ascii="宋体" w:hAnsi="宋体" w:eastAsia="宋体" w:cs="宋体"/>
          <w:b/>
          <w:iCs/>
          <w:sz w:val="24"/>
          <w:szCs w:val="24"/>
          <w:u w:val="single"/>
          <w:lang w:val="zh-CN"/>
        </w:rPr>
        <w:t>大写（</w:t>
      </w:r>
      <w:r>
        <w:rPr>
          <w:rFonts w:hint="eastAsia" w:ascii="宋体" w:hAnsi="宋体" w:eastAsia="宋体" w:cs="宋体"/>
          <w:b/>
          <w:iCs/>
          <w:sz w:val="24"/>
          <w:szCs w:val="24"/>
          <w:u w:val="single"/>
        </w:rPr>
        <w:t>人民币    ）：, 小写：（￥</w:t>
      </w:r>
      <w:r>
        <w:rPr>
          <w:rFonts w:hint="eastAsia" w:ascii="宋体" w:hAnsi="宋体" w:eastAsia="宋体" w:cs="宋体"/>
          <w:b/>
          <w:iCs/>
          <w:color w:val="FF0000"/>
          <w:sz w:val="24"/>
          <w:szCs w:val="24"/>
          <w:u w:val="single"/>
        </w:rPr>
        <w:t xml:space="preserve">       </w:t>
      </w:r>
      <w:r>
        <w:rPr>
          <w:rFonts w:hint="eastAsia" w:ascii="宋体" w:hAnsi="宋体" w:eastAsia="宋体" w:cs="宋体"/>
          <w:b/>
          <w:iCs/>
          <w:sz w:val="24"/>
          <w:szCs w:val="24"/>
          <w:u w:val="single"/>
        </w:rPr>
        <w:t>）元</w:t>
      </w:r>
      <w:r>
        <w:rPr>
          <w:rFonts w:hint="eastAsia" w:ascii="宋体" w:hAnsi="宋体" w:eastAsia="宋体" w:cs="宋体"/>
          <w:iCs/>
          <w:sz w:val="24"/>
          <w:szCs w:val="24"/>
        </w:rPr>
        <w:t>，</w:t>
      </w:r>
      <w:r>
        <w:rPr>
          <w:rFonts w:hint="eastAsia" w:ascii="宋体" w:hAnsi="宋体" w:eastAsia="宋体" w:cs="宋体"/>
          <w:sz w:val="24"/>
          <w:szCs w:val="24"/>
          <w:lang w:val="zh-CN"/>
        </w:rPr>
        <w:t>此金额中包含以下内容：</w:t>
      </w:r>
    </w:p>
    <w:p>
      <w:pPr>
        <w:pageBreakBefore w:val="0"/>
        <w:kinsoku/>
        <w:wordWrap/>
        <w:overflowPunct/>
        <w:topLinePunct w:val="0"/>
        <w:bidi w:val="0"/>
        <w:adjustRightInd w:val="0"/>
        <w:spacing w:line="4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1、所供设备价款；</w:t>
      </w:r>
    </w:p>
    <w:p>
      <w:pPr>
        <w:pageBreakBefore w:val="0"/>
        <w:kinsoku/>
        <w:wordWrap/>
        <w:overflowPunct/>
        <w:topLinePunct w:val="0"/>
        <w:bidi w:val="0"/>
        <w:adjustRightInd w:val="0"/>
        <w:spacing w:line="4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2、运输费、保险费、装卸费；</w:t>
      </w:r>
    </w:p>
    <w:p>
      <w:pPr>
        <w:pageBreakBefore w:val="0"/>
        <w:kinsoku/>
        <w:wordWrap/>
        <w:overflowPunct/>
        <w:topLinePunct w:val="0"/>
        <w:bidi w:val="0"/>
        <w:adjustRightInd w:val="0"/>
        <w:spacing w:line="4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3、协助安装、调试、施工费、验收费；</w:t>
      </w:r>
    </w:p>
    <w:p>
      <w:pPr>
        <w:pageBreakBefore w:val="0"/>
        <w:kinsoku/>
        <w:wordWrap/>
        <w:overflowPunct/>
        <w:topLinePunct w:val="0"/>
        <w:bidi w:val="0"/>
        <w:adjustRightInd w:val="0"/>
        <w:spacing w:line="4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4、“三包”及承诺售后服务费；</w:t>
      </w:r>
    </w:p>
    <w:p>
      <w:pPr>
        <w:pageBreakBefore w:val="0"/>
        <w:kinsoku/>
        <w:wordWrap/>
        <w:overflowPunct/>
        <w:topLinePunct w:val="0"/>
        <w:bidi w:val="0"/>
        <w:adjustRightInd w:val="0"/>
        <w:spacing w:line="4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5、各类税金。</w:t>
      </w:r>
    </w:p>
    <w:p>
      <w:pPr>
        <w:pageBreakBefore w:val="0"/>
        <w:kinsoku/>
        <w:wordWrap/>
        <w:overflowPunct/>
        <w:topLinePunct w:val="0"/>
        <w:bidi w:val="0"/>
        <w:spacing w:line="400" w:lineRule="exact"/>
        <w:ind w:firstLine="482" w:firstLineChars="200"/>
        <w:rPr>
          <w:rFonts w:hint="eastAsia" w:ascii="宋体" w:hAnsi="宋体" w:eastAsia="宋体" w:cs="宋体"/>
          <w:b/>
          <w:bCs/>
          <w:sz w:val="24"/>
          <w:szCs w:val="24"/>
          <w:lang w:val="zh-CN"/>
        </w:rPr>
      </w:pPr>
      <w:r>
        <w:rPr>
          <w:rFonts w:hint="eastAsia" w:ascii="宋体" w:hAnsi="宋体" w:eastAsia="宋体" w:cs="宋体"/>
          <w:b/>
          <w:sz w:val="24"/>
          <w:szCs w:val="24"/>
          <w:lang w:val="zh-CN"/>
        </w:rPr>
        <w:t>三、付款方式</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合同总价为</w:t>
      </w:r>
      <w:r>
        <w:rPr>
          <w:rFonts w:hint="eastAsia" w:ascii="宋体" w:hAnsi="宋体" w:eastAsia="宋体" w:cs="宋体"/>
          <w:b/>
          <w:sz w:val="24"/>
          <w:szCs w:val="24"/>
          <w:u w:val="single"/>
        </w:rPr>
        <w:t>人民币（￥：0</w:t>
      </w:r>
      <w:r>
        <w:rPr>
          <w:rFonts w:hint="eastAsia" w:ascii="宋体" w:hAnsi="宋体" w:eastAsia="宋体" w:cs="宋体"/>
          <w:b/>
          <w:iCs/>
          <w:color w:val="FF0000"/>
          <w:sz w:val="24"/>
          <w:szCs w:val="24"/>
          <w:u w:val="single"/>
        </w:rPr>
        <w:t>.00</w:t>
      </w:r>
      <w:r>
        <w:rPr>
          <w:rFonts w:hint="eastAsia" w:ascii="宋体" w:hAnsi="宋体" w:eastAsia="宋体" w:cs="宋体"/>
          <w:b/>
          <w:sz w:val="24"/>
          <w:szCs w:val="24"/>
          <w:u w:val="single"/>
        </w:rPr>
        <w:t>元）</w:t>
      </w:r>
      <w:r>
        <w:rPr>
          <w:rFonts w:hint="eastAsia" w:ascii="宋体" w:hAnsi="宋体" w:eastAsia="宋体" w:cs="宋体"/>
          <w:sz w:val="24"/>
          <w:szCs w:val="24"/>
          <w:u w:val="single"/>
        </w:rPr>
        <w:t>，</w:t>
      </w:r>
      <w:r>
        <w:rPr>
          <w:rFonts w:hint="eastAsia" w:ascii="宋体" w:hAnsi="宋体" w:eastAsia="宋体" w:cs="宋体"/>
          <w:b/>
          <w:iCs/>
          <w:sz w:val="24"/>
          <w:szCs w:val="24"/>
          <w:u w:val="single"/>
        </w:rPr>
        <w:t>大写（人民币）：</w:t>
      </w:r>
      <w:r>
        <w:rPr>
          <w:rFonts w:hint="eastAsia" w:ascii="宋体" w:hAnsi="宋体" w:eastAsia="宋体" w:cs="宋体"/>
          <w:sz w:val="24"/>
          <w:szCs w:val="24"/>
        </w:rPr>
        <w:t>。</w:t>
      </w:r>
    </w:p>
    <w:p>
      <w:pPr>
        <w:pageBreakBefore w:val="0"/>
        <w:kinsoku/>
        <w:wordWrap/>
        <w:overflowPunct/>
        <w:topLinePunct w:val="0"/>
        <w:bidi w:val="0"/>
        <w:spacing w:line="400" w:lineRule="exact"/>
        <w:ind w:firstLine="482" w:firstLineChars="200"/>
        <w:rPr>
          <w:rFonts w:hint="eastAsia" w:ascii="宋体" w:hAnsi="宋体" w:eastAsia="宋体" w:cs="宋体"/>
          <w:b/>
          <w:bCs/>
          <w:sz w:val="24"/>
          <w:szCs w:val="24"/>
          <w:lang w:val="zh-CN"/>
        </w:rPr>
      </w:pPr>
      <w:r>
        <w:rPr>
          <w:rFonts w:hint="eastAsia" w:ascii="宋体" w:hAnsi="宋体" w:eastAsia="宋体" w:cs="宋体"/>
          <w:b/>
          <w:sz w:val="24"/>
          <w:szCs w:val="24"/>
          <w:lang w:val="zh-CN"/>
        </w:rPr>
        <w:t>四、交货日期</w:t>
      </w:r>
    </w:p>
    <w:p>
      <w:pPr>
        <w:pageBreakBefore w:val="0"/>
        <w:kinsoku/>
        <w:wordWrap/>
        <w:overflowPunct/>
        <w:topLinePunct w:val="0"/>
        <w:bidi w:val="0"/>
        <w:adjustRightInd w:val="0"/>
        <w:snapToGrid w:val="0"/>
        <w:spacing w:line="400" w:lineRule="exact"/>
        <w:ind w:firstLine="480" w:firstLineChars="200"/>
        <w:textAlignment w:val="baseline"/>
        <w:rPr>
          <w:rFonts w:hint="eastAsia" w:ascii="宋体" w:hAnsi="宋体" w:eastAsia="宋体" w:cs="宋体"/>
          <w:iCs/>
          <w:sz w:val="24"/>
          <w:szCs w:val="24"/>
          <w:lang w:val="zh-CN"/>
        </w:rPr>
      </w:pPr>
      <w:r>
        <w:rPr>
          <w:rFonts w:hint="eastAsia" w:ascii="宋体" w:hAnsi="宋体" w:eastAsia="宋体" w:cs="宋体"/>
          <w:iCs/>
          <w:sz w:val="24"/>
          <w:szCs w:val="24"/>
          <w:lang w:val="zh-CN"/>
        </w:rPr>
        <w:t>1、乙方必须在签订合同后，接到甲方供货要求后，于</w:t>
      </w:r>
      <w:r>
        <w:rPr>
          <w:rFonts w:hint="eastAsia" w:ascii="宋体" w:hAnsi="宋体" w:eastAsia="宋体" w:cs="宋体"/>
          <w:b/>
          <w:bCs/>
          <w:iCs/>
          <w:color w:val="FF0000"/>
          <w:sz w:val="24"/>
          <w:szCs w:val="24"/>
          <w:u w:val="single"/>
        </w:rPr>
        <w:t xml:space="preserve">    </w:t>
      </w:r>
      <w:r>
        <w:rPr>
          <w:rFonts w:hint="eastAsia" w:ascii="宋体" w:hAnsi="宋体" w:eastAsia="宋体" w:cs="宋体"/>
          <w:iCs/>
          <w:sz w:val="24"/>
          <w:szCs w:val="24"/>
          <w:lang w:val="zh-CN"/>
        </w:rPr>
        <w:t>完成全部货物供应安装。乙方对交货日期要求如有变更，应提前5日以书面形式通知甲方，并征得甲方同意后方可变更。否则，变更无效。</w:t>
      </w:r>
    </w:p>
    <w:p>
      <w:pPr>
        <w:pageBreakBefore w:val="0"/>
        <w:kinsoku/>
        <w:wordWrap/>
        <w:overflowPunct/>
        <w:topLinePunct w:val="0"/>
        <w:bidi w:val="0"/>
        <w:adjustRightInd w:val="0"/>
        <w:snapToGrid w:val="0"/>
        <w:spacing w:line="400" w:lineRule="exact"/>
        <w:ind w:firstLine="480" w:firstLineChars="200"/>
        <w:textAlignment w:val="baseline"/>
        <w:rPr>
          <w:rFonts w:hint="eastAsia" w:ascii="宋体" w:hAnsi="宋体" w:eastAsia="宋体" w:cs="宋体"/>
          <w:sz w:val="24"/>
          <w:szCs w:val="24"/>
          <w:lang w:val="zh-CN"/>
        </w:rPr>
      </w:pPr>
      <w:r>
        <w:rPr>
          <w:rFonts w:hint="eastAsia" w:ascii="宋体" w:hAnsi="宋体" w:eastAsia="宋体" w:cs="宋体"/>
          <w:sz w:val="24"/>
          <w:szCs w:val="24"/>
          <w:lang w:val="zh-CN"/>
        </w:rPr>
        <w:t>2、产品的包装标准和包装物的供应</w:t>
      </w:r>
    </w:p>
    <w:p>
      <w:pPr>
        <w:pageBreakBefore w:val="0"/>
        <w:kinsoku/>
        <w:wordWrap/>
        <w:overflowPunct/>
        <w:topLinePunct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乙方所供产品的包装，按国家或行业部门技术规定执行，产品的包装物、产品的包装费用由乙方负责。不得向甲方另外收取包装费用。</w:t>
      </w:r>
    </w:p>
    <w:p>
      <w:pPr>
        <w:pageBreakBefore w:val="0"/>
        <w:kinsoku/>
        <w:wordWrap/>
        <w:overflowPunct/>
        <w:topLinePunct w:val="0"/>
        <w:bidi w:val="0"/>
        <w:spacing w:line="400" w:lineRule="exact"/>
        <w:ind w:firstLine="482" w:firstLineChars="200"/>
        <w:rPr>
          <w:rFonts w:hint="eastAsia" w:ascii="宋体" w:hAnsi="宋体" w:eastAsia="宋体" w:cs="宋体"/>
          <w:b/>
          <w:bCs/>
          <w:sz w:val="24"/>
          <w:szCs w:val="24"/>
        </w:rPr>
      </w:pPr>
      <w:r>
        <w:rPr>
          <w:rFonts w:hint="eastAsia" w:ascii="宋体" w:hAnsi="宋体" w:eastAsia="宋体" w:cs="宋体"/>
          <w:b/>
          <w:sz w:val="24"/>
          <w:szCs w:val="24"/>
          <w:lang w:val="zh-CN"/>
        </w:rPr>
        <w:t>五、</w:t>
      </w:r>
      <w:r>
        <w:rPr>
          <w:rFonts w:hint="eastAsia" w:ascii="宋体" w:hAnsi="宋体" w:eastAsia="宋体" w:cs="宋体"/>
          <w:b/>
          <w:sz w:val="24"/>
          <w:szCs w:val="24"/>
        </w:rPr>
        <w:t>产品的交货单位、交货方法、运输方式、 到货地点</w:t>
      </w:r>
    </w:p>
    <w:p>
      <w:pPr>
        <w:pageBreakBefore w:val="0"/>
        <w:kinsoku/>
        <w:wordWrap/>
        <w:overflowPunct/>
        <w:topLinePunct w:val="0"/>
        <w:bidi w:val="0"/>
        <w:adjustRightInd w:val="0"/>
        <w:snapToGrid w:val="0"/>
        <w:spacing w:line="400" w:lineRule="exact"/>
        <w:ind w:firstLine="480" w:firstLineChars="200"/>
        <w:textAlignment w:val="baseline"/>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b/>
          <w:sz w:val="24"/>
          <w:szCs w:val="24"/>
          <w:lang w:val="zh-CN"/>
        </w:rPr>
        <w:t>到货地点和接货单位：</w:t>
      </w:r>
      <w:r>
        <w:rPr>
          <w:rFonts w:hint="eastAsia" w:ascii="宋体" w:hAnsi="宋体" w:eastAsia="宋体" w:cs="宋体"/>
          <w:color w:val="FF0000"/>
          <w:sz w:val="24"/>
          <w:szCs w:val="24"/>
          <w:u w:val="single"/>
        </w:rPr>
        <w:t xml:space="preserve">              </w:t>
      </w:r>
      <w:r>
        <w:rPr>
          <w:rFonts w:hint="eastAsia" w:ascii="宋体" w:hAnsi="宋体" w:eastAsia="宋体" w:cs="宋体"/>
          <w:sz w:val="24"/>
          <w:szCs w:val="24"/>
          <w:lang w:val="zh-CN"/>
        </w:rPr>
        <w:t>。</w:t>
      </w:r>
    </w:p>
    <w:p>
      <w:pPr>
        <w:pageBreakBefore w:val="0"/>
        <w:kinsoku/>
        <w:wordWrap/>
        <w:overflowPunct/>
        <w:topLinePunct w:val="0"/>
        <w:bidi w:val="0"/>
        <w:adjustRightInd w:val="0"/>
        <w:snapToGrid w:val="0"/>
        <w:spacing w:line="400" w:lineRule="exact"/>
        <w:ind w:firstLine="480" w:firstLineChars="200"/>
        <w:textAlignment w:val="baseline"/>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b/>
          <w:sz w:val="24"/>
          <w:szCs w:val="24"/>
          <w:lang w:val="zh-CN"/>
        </w:rPr>
        <w:t>交货方法：</w:t>
      </w:r>
      <w:r>
        <w:rPr>
          <w:rFonts w:hint="eastAsia" w:ascii="宋体" w:hAnsi="宋体" w:eastAsia="宋体" w:cs="宋体"/>
          <w:sz w:val="24"/>
          <w:szCs w:val="24"/>
          <w:lang w:val="zh-CN"/>
        </w:rPr>
        <w:t>乙方需把中标货物送到甲方指定的地点。乙方如果不能按照标书中规定日期之前把合格的中标货物送到指定地点，视为供应商不能履行合同，甲方有权没收供应商的投标保证金及履约保证金，并依法解除与该供应商签定的合同。</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3、甲方如要变更到货地点，应在合同规定的交货期限前5天通知乙方，以便乙方变更运输计划。产品的运输和装卸费用由乙方承担。</w:t>
      </w:r>
    </w:p>
    <w:p>
      <w:pPr>
        <w:pageBreakBefore w:val="0"/>
        <w:kinsoku/>
        <w:wordWrap/>
        <w:overflowPunct/>
        <w:topLinePunct w:val="0"/>
        <w:bidi w:val="0"/>
        <w:spacing w:line="400" w:lineRule="exact"/>
        <w:ind w:firstLine="482" w:firstLineChars="200"/>
        <w:rPr>
          <w:rFonts w:hint="eastAsia" w:ascii="宋体" w:hAnsi="宋体" w:eastAsia="宋体" w:cs="宋体"/>
          <w:b/>
          <w:bCs/>
          <w:sz w:val="24"/>
          <w:szCs w:val="24"/>
          <w:lang w:val="zh-CN"/>
        </w:rPr>
      </w:pPr>
      <w:r>
        <w:rPr>
          <w:rFonts w:hint="eastAsia" w:ascii="宋体" w:hAnsi="宋体" w:eastAsia="宋体" w:cs="宋体"/>
          <w:b/>
          <w:sz w:val="24"/>
          <w:szCs w:val="24"/>
          <w:lang w:val="zh-CN"/>
        </w:rPr>
        <w:t>六、 产品质量保证：</w:t>
      </w:r>
    </w:p>
    <w:p>
      <w:pPr>
        <w:pageBreakBefore w:val="0"/>
        <w:kinsoku/>
        <w:wordWrap/>
        <w:overflowPunct/>
        <w:topLinePunct w:val="0"/>
        <w:bidi w:val="0"/>
        <w:adjustRightInd w:val="0"/>
        <w:spacing w:line="400" w:lineRule="exact"/>
        <w:ind w:left="105" w:leftChars="50"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1、乙方提供的所有设备必须保证是原装正品。</w:t>
      </w:r>
    </w:p>
    <w:p>
      <w:pPr>
        <w:pageBreakBefore w:val="0"/>
        <w:kinsoku/>
        <w:wordWrap/>
        <w:overflowPunct/>
        <w:topLinePunct w:val="0"/>
        <w:bidi w:val="0"/>
        <w:adjustRightInd w:val="0"/>
        <w:spacing w:line="400" w:lineRule="exact"/>
        <w:ind w:left="105" w:leftChars="50"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2、乙方所供设备的型号、数量、规格及技术要求必须与合同中所规定的技术要求条款相一致。</w:t>
      </w:r>
    </w:p>
    <w:p>
      <w:pPr>
        <w:pageBreakBefore w:val="0"/>
        <w:kinsoku/>
        <w:wordWrap/>
        <w:overflowPunct/>
        <w:topLinePunct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zh-CN"/>
        </w:rPr>
        <w:t>3、甲方对所有设备均请专家验收，若发现产品不属正品、质量有问题，</w:t>
      </w:r>
      <w:r>
        <w:rPr>
          <w:rFonts w:hint="eastAsia" w:ascii="宋体" w:hAnsi="宋体" w:eastAsia="宋体" w:cs="宋体"/>
          <w:sz w:val="24"/>
          <w:szCs w:val="24"/>
        </w:rPr>
        <w:t>甲方拒绝付款。</w:t>
      </w:r>
    </w:p>
    <w:p>
      <w:pPr>
        <w:pageBreakBefore w:val="0"/>
        <w:kinsoku/>
        <w:wordWrap/>
        <w:overflowPunct/>
        <w:topLinePunct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4、在质保期内若发现设备有缺陷（包括潜在的缺陷或不符合要求的材料等），甲方将以书面形式通知乙方，乙方应在约定的时间内弥补缺陷，价格仍按合同价。</w:t>
      </w:r>
    </w:p>
    <w:p>
      <w:pPr>
        <w:pageBreakBefore w:val="0"/>
        <w:kinsoku/>
        <w:wordWrap/>
        <w:overflowPunct/>
        <w:topLinePunct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5、乙方提供的产品若出现厂家停产并已升级，乙方应按升级产品的配置提供产品，价格仍按合同价。</w:t>
      </w:r>
    </w:p>
    <w:p>
      <w:pPr>
        <w:pageBreakBefore w:val="0"/>
        <w:kinsoku/>
        <w:wordWrap/>
        <w:overflowPunct/>
        <w:topLinePunct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6、乙方保证所供货物应按厂家承诺的保修服务条款，免费提供因设备质量问题而必须更换的零部件或整机，价格仍按合同价。</w:t>
      </w:r>
    </w:p>
    <w:p>
      <w:pPr>
        <w:pageBreakBefore w:val="0"/>
        <w:kinsoku/>
        <w:wordWrap/>
        <w:overflowPunct/>
        <w:topLinePunct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   7、验收中所产生的一切费用由乙方承担，价格仍按合同价。</w:t>
      </w:r>
    </w:p>
    <w:p>
      <w:pPr>
        <w:pageBreakBefore w:val="0"/>
        <w:kinsoku/>
        <w:wordWrap/>
        <w:overflowPunct/>
        <w:topLinePunct w:val="0"/>
        <w:bidi w:val="0"/>
        <w:adjustRightInd w:val="0"/>
        <w:snapToGrid w:val="0"/>
        <w:spacing w:line="400" w:lineRule="exact"/>
        <w:ind w:firstLine="482" w:firstLineChars="200"/>
        <w:textAlignment w:val="baseline"/>
        <w:rPr>
          <w:rFonts w:hint="eastAsia" w:ascii="宋体" w:hAnsi="宋体" w:eastAsia="宋体" w:cs="宋体"/>
          <w:b/>
          <w:sz w:val="24"/>
          <w:szCs w:val="24"/>
        </w:rPr>
      </w:pPr>
      <w:r>
        <w:rPr>
          <w:rFonts w:hint="eastAsia" w:ascii="宋体" w:hAnsi="宋体" w:eastAsia="宋体" w:cs="宋体"/>
          <w:b/>
          <w:sz w:val="24"/>
          <w:szCs w:val="24"/>
        </w:rPr>
        <w:t>七、售后服务</w:t>
      </w:r>
    </w:p>
    <w:p>
      <w:pPr>
        <w:pageBreakBefore w:val="0"/>
        <w:kinsoku/>
        <w:wordWrap/>
        <w:overflowPunct/>
        <w:topLinePunct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1、乙方提供所有产品的售后服务体系、服务保证及服务承诺，并出具书面售后服务协议。乙方必须履行的保养、修理、供应备件和其他技术服务。</w:t>
      </w:r>
    </w:p>
    <w:p>
      <w:pPr>
        <w:pageBreakBefore w:val="0"/>
        <w:kinsoku/>
        <w:wordWrap/>
        <w:overflowPunct/>
        <w:topLinePunct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2、所有产品在保修期内出现质量问题，乙方必须在接到通知后7个自然日内负责更换，因乙方原因不能及时保证售后服务的，将扣除全部质量保证金。</w:t>
      </w:r>
    </w:p>
    <w:p>
      <w:pPr>
        <w:pageBreakBefore w:val="0"/>
        <w:kinsoku/>
        <w:wordWrap/>
        <w:overflowPunct/>
        <w:topLinePunct w:val="0"/>
        <w:bidi w:val="0"/>
        <w:adjustRightInd w:val="0"/>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3、乙方提供的伴随服务的费用应包含在合同价款中，甲方不在另行支付。</w:t>
      </w:r>
    </w:p>
    <w:p>
      <w:pPr>
        <w:pageBreakBefore w:val="0"/>
        <w:kinsoku/>
        <w:wordWrap/>
        <w:overflowPunct/>
        <w:topLinePunct w:val="0"/>
        <w:bidi w:val="0"/>
        <w:adjustRightInd w:val="0"/>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iCs/>
          <w:sz w:val="24"/>
          <w:szCs w:val="24"/>
        </w:rPr>
        <w:t>本项目</w:t>
      </w:r>
      <w:r>
        <w:rPr>
          <w:rFonts w:hint="eastAsia" w:ascii="宋体" w:hAnsi="宋体" w:eastAsia="宋体" w:cs="宋体"/>
          <w:b/>
          <w:iCs/>
          <w:color w:val="FF0000"/>
          <w:sz w:val="24"/>
          <w:szCs w:val="24"/>
          <w:u w:val="single"/>
        </w:rPr>
        <w:t xml:space="preserve">     </w:t>
      </w:r>
      <w:r>
        <w:rPr>
          <w:rFonts w:hint="eastAsia" w:ascii="宋体" w:hAnsi="宋体" w:eastAsia="宋体" w:cs="宋体"/>
          <w:sz w:val="24"/>
          <w:szCs w:val="24"/>
        </w:rPr>
        <w:t>，每年开学前由中标方负责检查所供产品是否正常，不正常予以更换或维护，保证所供产品在开学前可以正常使用。</w:t>
      </w:r>
    </w:p>
    <w:p>
      <w:pPr>
        <w:pageBreakBefore w:val="0"/>
        <w:kinsoku/>
        <w:wordWrap/>
        <w:overflowPunct/>
        <w:topLinePunct w:val="0"/>
        <w:bidi w:val="0"/>
        <w:spacing w:line="400" w:lineRule="exact"/>
        <w:ind w:firstLine="482" w:firstLineChars="200"/>
        <w:rPr>
          <w:rFonts w:hint="eastAsia" w:ascii="宋体" w:hAnsi="宋体" w:eastAsia="宋体" w:cs="宋体"/>
          <w:b/>
          <w:bCs/>
          <w:sz w:val="24"/>
          <w:szCs w:val="24"/>
        </w:rPr>
      </w:pPr>
      <w:r>
        <w:rPr>
          <w:rFonts w:hint="eastAsia" w:ascii="宋体" w:hAnsi="宋体" w:eastAsia="宋体" w:cs="宋体"/>
          <w:b/>
          <w:sz w:val="24"/>
          <w:szCs w:val="24"/>
        </w:rPr>
        <w:t> 八、甲方的违约责任</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1、甲方在乙方按合同规定交货或安装、调试后无正当理由而拖延接收、验收或拒接接收、验收的，应承担因此给乙方造成的直接损失。</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2、甲方未按合同规定的时间和要求提供应交的技术资料，乙方有权将交货日期顺延。</w:t>
      </w:r>
    </w:p>
    <w:p>
      <w:pPr>
        <w:pageBreakBefore w:val="0"/>
        <w:kinsoku/>
        <w:wordWrap/>
        <w:overflowPunct/>
        <w:topLinePunct w:val="0"/>
        <w:bidi w:val="0"/>
        <w:spacing w:line="400" w:lineRule="exact"/>
        <w:ind w:firstLine="482" w:firstLineChars="200"/>
        <w:rPr>
          <w:rFonts w:hint="eastAsia" w:ascii="宋体" w:hAnsi="宋体" w:eastAsia="宋体" w:cs="宋体"/>
          <w:b/>
          <w:bCs/>
          <w:sz w:val="24"/>
          <w:szCs w:val="24"/>
        </w:rPr>
      </w:pPr>
      <w:r>
        <w:rPr>
          <w:rFonts w:hint="eastAsia" w:ascii="宋体" w:hAnsi="宋体" w:eastAsia="宋体" w:cs="宋体"/>
          <w:b/>
          <w:sz w:val="24"/>
          <w:szCs w:val="24"/>
        </w:rPr>
        <w:t>九、乙方的违约责任</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1、除本合同第十条规定情况外，如果乙方没有按照合同规定的时间交货和提供服务，甲方有权从货款中扣除误期赔偿费而不影响合同项下的其他补救方法，赔偿费按每天赔偿迟交货物的交货价或延期服务的服务费用的百分之一（1%）计收，直至交货或提供服务为止。但误期赔偿费的最高限额不超过合同价的百分之五（5%），一旦达到误期赔偿的最高限额，甲方有权终止合同。</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3、如果乙方延迟交货，甲方有权终止全部或部分合同，并依其认为适当的条件和方法购买与未交货物类似的货物，乙方应购买类似货物所超出的那部分费用，乙方应继续执行合同中未终止的部分。</w:t>
      </w:r>
    </w:p>
    <w:p>
      <w:pPr>
        <w:pageBreakBefore w:val="0"/>
        <w:kinsoku/>
        <w:wordWrap/>
        <w:overflowPunct/>
        <w:topLinePunct w:val="0"/>
        <w:bidi w:val="0"/>
        <w:spacing w:line="400" w:lineRule="exact"/>
        <w:ind w:firstLine="482" w:firstLineChars="200"/>
        <w:rPr>
          <w:rFonts w:hint="eastAsia" w:ascii="宋体" w:hAnsi="宋体" w:eastAsia="宋体" w:cs="宋体"/>
          <w:b/>
          <w:bCs/>
          <w:sz w:val="24"/>
          <w:szCs w:val="24"/>
        </w:rPr>
      </w:pPr>
      <w:r>
        <w:rPr>
          <w:rFonts w:hint="eastAsia" w:ascii="宋体" w:hAnsi="宋体" w:eastAsia="宋体" w:cs="宋体"/>
          <w:b/>
          <w:sz w:val="24"/>
          <w:szCs w:val="24"/>
        </w:rPr>
        <w:t>十、不可抗力</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甲乙双方的任何一方由于不可抗力的原因不能履行合同时，应及时向对方通报不能履行或不完全履行的理由，在取得有关主管机关证明以后，允许延期履行、部分履行或者不履行合同，并根据情况可部分或全部免予承担违约责任。</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2、但是延迟履行后发生不可抗力的，不能免除责任。</w:t>
      </w:r>
    </w:p>
    <w:p>
      <w:pPr>
        <w:pageBreakBefore w:val="0"/>
        <w:kinsoku/>
        <w:wordWrap/>
        <w:overflowPunct/>
        <w:topLinePunct w:val="0"/>
        <w:bidi w:val="0"/>
        <w:spacing w:line="400" w:lineRule="exact"/>
        <w:ind w:firstLine="482" w:firstLineChars="200"/>
        <w:rPr>
          <w:rFonts w:hint="eastAsia" w:ascii="宋体" w:hAnsi="宋体" w:eastAsia="宋体" w:cs="宋体"/>
          <w:b/>
          <w:bCs/>
          <w:sz w:val="24"/>
          <w:szCs w:val="24"/>
        </w:rPr>
      </w:pPr>
      <w:r>
        <w:rPr>
          <w:rFonts w:hint="eastAsia" w:ascii="宋体" w:hAnsi="宋体" w:eastAsia="宋体" w:cs="宋体"/>
          <w:b/>
          <w:sz w:val="24"/>
          <w:szCs w:val="24"/>
        </w:rPr>
        <w:t>十一、其他</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本合同自双方签字、盖章后，生效。本合同中未尽事宜，由双方协商解决；双方无法达成共识，提请当地仲裁机构仲裁，本合同涂改无效。本合同</w:t>
      </w:r>
      <w:r>
        <w:rPr>
          <w:rFonts w:hint="eastAsia" w:ascii="宋体" w:hAnsi="宋体" w:eastAsia="宋体" w:cs="宋体"/>
          <w:b/>
          <w:sz w:val="24"/>
          <w:szCs w:val="24"/>
          <w:u w:val="single"/>
        </w:rPr>
        <w:t>一式五份</w:t>
      </w:r>
      <w:r>
        <w:rPr>
          <w:rFonts w:hint="eastAsia" w:ascii="宋体" w:hAnsi="宋体" w:eastAsia="宋体" w:cs="宋体"/>
          <w:sz w:val="24"/>
          <w:szCs w:val="24"/>
        </w:rPr>
        <w:t>。对于本合同未尽事宜，双方可签订补充协议或以附件的形式对本合同中的有关问题做出补充、说明、解释。附件具有同等法律效力。</w:t>
      </w:r>
    </w:p>
    <w:p>
      <w:pPr>
        <w:pageBreakBefore w:val="0"/>
        <w:kinsoku/>
        <w:wordWrap/>
        <w:overflowPunct/>
        <w:topLinePunct w:val="0"/>
        <w:bidi w:val="0"/>
        <w:spacing w:line="400" w:lineRule="exact"/>
        <w:ind w:firstLine="480" w:firstLineChars="200"/>
        <w:rPr>
          <w:rFonts w:hint="eastAsia" w:ascii="宋体" w:hAnsi="宋体" w:eastAsia="宋体" w:cs="宋体"/>
          <w:b/>
          <w:sz w:val="24"/>
          <w:szCs w:val="24"/>
        </w:rPr>
      </w:pPr>
      <w:r>
        <w:rPr>
          <w:rFonts w:hint="eastAsia" w:ascii="宋体" w:hAnsi="宋体" w:eastAsia="宋体" w:cs="宋体"/>
          <w:sz w:val="24"/>
          <w:szCs w:val="24"/>
        </w:rPr>
        <w:t>本合同在合同各方签字盖章后生效。</w:t>
      </w:r>
    </w:p>
    <w:p>
      <w:pPr>
        <w:pageBreakBefore w:val="0"/>
        <w:kinsoku/>
        <w:wordWrap/>
        <w:overflowPunct/>
        <w:topLinePunct w:val="0"/>
        <w:bidi w:val="0"/>
        <w:adjustRightInd w:val="0"/>
        <w:snapToGrid w:val="0"/>
        <w:spacing w:line="400" w:lineRule="exact"/>
        <w:ind w:firstLine="482" w:firstLineChars="200"/>
        <w:textAlignment w:val="baseline"/>
        <w:rPr>
          <w:rFonts w:hint="eastAsia" w:ascii="宋体" w:hAnsi="宋体" w:eastAsia="宋体" w:cs="宋体"/>
          <w:b/>
          <w:sz w:val="24"/>
          <w:szCs w:val="24"/>
        </w:rPr>
      </w:pPr>
    </w:p>
    <w:p>
      <w:pPr>
        <w:pageBreakBefore w:val="0"/>
        <w:kinsoku/>
        <w:wordWrap/>
        <w:overflowPunct/>
        <w:topLinePunct w:val="0"/>
        <w:bidi w:val="0"/>
        <w:adjustRightInd w:val="0"/>
        <w:snapToGrid w:val="0"/>
        <w:spacing w:line="400" w:lineRule="exact"/>
        <w:ind w:firstLine="482" w:firstLineChars="200"/>
        <w:textAlignment w:val="baseline"/>
        <w:rPr>
          <w:rFonts w:hint="eastAsia" w:ascii="宋体" w:hAnsi="宋体" w:eastAsia="宋体" w:cs="宋体"/>
          <w:bCs/>
          <w:sz w:val="24"/>
          <w:szCs w:val="24"/>
        </w:rPr>
      </w:pPr>
      <w:r>
        <w:rPr>
          <w:rFonts w:hint="eastAsia" w:ascii="宋体" w:hAnsi="宋体" w:eastAsia="宋体" w:cs="宋体"/>
          <w:b/>
          <w:sz w:val="24"/>
          <w:szCs w:val="24"/>
        </w:rPr>
        <w:t>甲  方：</w:t>
      </w:r>
      <w:r>
        <w:rPr>
          <w:rFonts w:hint="eastAsia" w:ascii="宋体" w:hAnsi="宋体" w:eastAsia="宋体" w:cs="宋体"/>
          <w:color w:val="FF0000"/>
          <w:sz w:val="24"/>
          <w:szCs w:val="24"/>
        </w:rPr>
        <w:t xml:space="preserve">                        </w:t>
      </w:r>
      <w:r>
        <w:rPr>
          <w:rFonts w:hint="eastAsia" w:ascii="宋体" w:hAnsi="宋体" w:eastAsia="宋体" w:cs="宋体"/>
          <w:b/>
          <w:sz w:val="24"/>
          <w:szCs w:val="24"/>
        </w:rPr>
        <w:t>乙  方：</w:t>
      </w:r>
      <w:r>
        <w:rPr>
          <w:rFonts w:hint="eastAsia" w:ascii="宋体" w:hAnsi="宋体" w:eastAsia="宋体" w:cs="宋体"/>
          <w:bCs/>
          <w:sz w:val="24"/>
          <w:szCs w:val="24"/>
        </w:rPr>
        <w:t xml:space="preserve"> </w:t>
      </w:r>
    </w:p>
    <w:p>
      <w:pPr>
        <w:pageBreakBefore w:val="0"/>
        <w:kinsoku/>
        <w:wordWrap/>
        <w:overflowPunct/>
        <w:topLinePunct w:val="0"/>
        <w:bidi w:val="0"/>
        <w:adjustRightInd w:val="0"/>
        <w:snapToGrid w:val="0"/>
        <w:spacing w:line="400" w:lineRule="exact"/>
        <w:ind w:left="5320" w:firstLine="480" w:firstLineChars="200"/>
        <w:textAlignment w:val="baseline"/>
        <w:rPr>
          <w:rFonts w:hint="eastAsia" w:ascii="宋体" w:hAnsi="宋体" w:eastAsia="宋体" w:cs="宋体"/>
          <w:bCs/>
          <w:sz w:val="24"/>
          <w:szCs w:val="24"/>
        </w:rPr>
      </w:pPr>
    </w:p>
    <w:p>
      <w:pPr>
        <w:pageBreakBefore w:val="0"/>
        <w:kinsoku/>
        <w:wordWrap/>
        <w:overflowPunct/>
        <w:topLinePunct w:val="0"/>
        <w:bidi w:val="0"/>
        <w:adjustRightInd w:val="0"/>
        <w:snapToGrid w:val="0"/>
        <w:spacing w:line="4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单位负责人：                    法定代表人：</w:t>
      </w:r>
    </w:p>
    <w:p>
      <w:pPr>
        <w:pageBreakBefore w:val="0"/>
        <w:kinsoku/>
        <w:wordWrap/>
        <w:overflowPunct/>
        <w:topLinePunct w:val="0"/>
        <w:bidi w:val="0"/>
        <w:adjustRightInd w:val="0"/>
        <w:snapToGrid w:val="0"/>
        <w:spacing w:line="400" w:lineRule="exact"/>
        <w:ind w:firstLine="482" w:firstLineChars="200"/>
        <w:rPr>
          <w:rFonts w:hint="eastAsia" w:ascii="宋体" w:hAnsi="宋体" w:eastAsia="宋体" w:cs="宋体"/>
          <w:b/>
          <w:sz w:val="24"/>
          <w:szCs w:val="24"/>
        </w:rPr>
      </w:pPr>
    </w:p>
    <w:p>
      <w:pPr>
        <w:pageBreakBefore w:val="0"/>
        <w:kinsoku/>
        <w:wordWrap/>
        <w:overflowPunct/>
        <w:topLinePunct w:val="0"/>
        <w:bidi w:val="0"/>
        <w:adjustRightInd w:val="0"/>
        <w:snapToGrid w:val="0"/>
        <w:spacing w:line="400" w:lineRule="exact"/>
        <w:ind w:firstLine="482" w:firstLineChars="200"/>
        <w:rPr>
          <w:rFonts w:hint="eastAsia" w:ascii="宋体" w:hAnsi="宋体" w:eastAsia="宋体" w:cs="宋体"/>
          <w:bCs/>
          <w:color w:val="FF0000"/>
          <w:sz w:val="24"/>
          <w:szCs w:val="24"/>
        </w:rPr>
      </w:pPr>
      <w:r>
        <w:rPr>
          <w:rFonts w:hint="eastAsia" w:ascii="宋体" w:hAnsi="宋体" w:eastAsia="宋体" w:cs="宋体"/>
          <w:b/>
          <w:sz w:val="24"/>
          <w:szCs w:val="24"/>
        </w:rPr>
        <w:t>联系电话：                      联系电话：</w:t>
      </w:r>
    </w:p>
    <w:p>
      <w:pPr>
        <w:pStyle w:val="30"/>
        <w:pageBreakBefore w:val="0"/>
        <w:kinsoku/>
        <w:wordWrap/>
        <w:overflowPunct/>
        <w:topLinePunct w:val="0"/>
        <w:bidi w:val="0"/>
        <w:spacing w:line="400" w:lineRule="exact"/>
        <w:ind w:firstLine="482" w:firstLineChars="200"/>
        <w:rPr>
          <w:rFonts w:hint="eastAsia" w:ascii="宋体" w:hAnsi="宋体" w:eastAsia="宋体" w:cs="宋体"/>
          <w:b/>
          <w:bCs/>
          <w:sz w:val="24"/>
          <w:szCs w:val="24"/>
        </w:rPr>
      </w:pPr>
    </w:p>
    <w:p>
      <w:pPr>
        <w:pStyle w:val="30"/>
        <w:pageBreakBefore w:val="0"/>
        <w:kinsoku/>
        <w:wordWrap/>
        <w:overflowPunct/>
        <w:topLinePunct w:val="0"/>
        <w:bidi w:val="0"/>
        <w:spacing w:line="400" w:lineRule="exact"/>
        <w:ind w:firstLine="482" w:firstLineChars="200"/>
        <w:rPr>
          <w:rFonts w:hint="eastAsia" w:ascii="宋体" w:hAnsi="宋体" w:eastAsia="宋体" w:cs="宋体"/>
          <w:color w:val="FF0000"/>
          <w:sz w:val="24"/>
          <w:szCs w:val="24"/>
        </w:rPr>
      </w:pPr>
      <w:r>
        <w:rPr>
          <w:rFonts w:hint="eastAsia" w:ascii="宋体" w:hAnsi="宋体" w:eastAsia="宋体" w:cs="宋体"/>
          <w:b/>
          <w:bCs/>
          <w:sz w:val="24"/>
          <w:szCs w:val="24"/>
        </w:rPr>
        <w:t>签定日期：</w:t>
      </w:r>
      <w:r>
        <w:rPr>
          <w:rFonts w:hint="eastAsia" w:ascii="宋体" w:hAnsi="宋体" w:eastAsia="宋体" w:cs="宋体"/>
          <w:color w:val="FF0000"/>
          <w:sz w:val="24"/>
          <w:szCs w:val="24"/>
        </w:rPr>
        <w:t xml:space="preserve">                       </w:t>
      </w:r>
      <w:r>
        <w:rPr>
          <w:rFonts w:hint="eastAsia" w:ascii="宋体" w:hAnsi="宋体" w:eastAsia="宋体" w:cs="宋体"/>
          <w:b/>
          <w:bCs/>
          <w:sz w:val="24"/>
          <w:szCs w:val="24"/>
        </w:rPr>
        <w:t>签定日期：</w:t>
      </w:r>
      <w:r>
        <w:rPr>
          <w:rFonts w:hint="eastAsia" w:ascii="宋体" w:hAnsi="宋体" w:eastAsia="宋体" w:cs="宋体"/>
          <w:color w:val="FF0000"/>
          <w:sz w:val="24"/>
          <w:szCs w:val="24"/>
        </w:rPr>
        <w:t xml:space="preserve"> </w:t>
      </w:r>
    </w:p>
    <w:p>
      <w:pPr>
        <w:pageBreakBefore w:val="0"/>
        <w:kinsoku/>
        <w:wordWrap/>
        <w:overflowPunct/>
        <w:topLinePunct w:val="0"/>
        <w:bidi w:val="0"/>
        <w:adjustRightInd w:val="0"/>
        <w:snapToGrid w:val="0"/>
        <w:spacing w:line="400" w:lineRule="exact"/>
        <w:rPr>
          <w:rFonts w:hint="eastAsia" w:ascii="宋体" w:hAnsi="宋体" w:eastAsia="宋体" w:cs="宋体"/>
          <w:snapToGrid w:val="0"/>
          <w:sz w:val="24"/>
          <w:szCs w:val="24"/>
        </w:rPr>
      </w:pPr>
    </w:p>
    <w:bookmarkEnd w:id="99"/>
    <w:p>
      <w:pPr>
        <w:pageBreakBefore w:val="0"/>
        <w:kinsoku/>
        <w:wordWrap/>
        <w:overflowPunct/>
        <w:topLinePunct w:val="0"/>
        <w:bidi w:val="0"/>
        <w:spacing w:line="400" w:lineRule="exact"/>
        <w:ind w:firstLine="2880" w:firstLineChars="900"/>
        <w:rPr>
          <w:rFonts w:hint="eastAsia" w:ascii="宋体" w:hAnsi="宋体" w:eastAsia="宋体" w:cs="宋体"/>
          <w:color w:val="000000"/>
          <w:sz w:val="32"/>
          <w:szCs w:val="32"/>
        </w:rPr>
      </w:pPr>
      <w:r>
        <w:rPr>
          <w:rFonts w:hint="eastAsia" w:ascii="宋体" w:hAnsi="宋体" w:eastAsia="宋体" w:cs="宋体"/>
          <w:color w:val="000000"/>
          <w:sz w:val="32"/>
          <w:szCs w:val="32"/>
        </w:rPr>
        <w:t>第二部分 合同一般条款</w:t>
      </w:r>
    </w:p>
    <w:p>
      <w:pPr>
        <w:pageBreakBefore w:val="0"/>
        <w:kinsoku/>
        <w:wordWrap/>
        <w:overflowPunct/>
        <w:topLinePunct w:val="0"/>
        <w:bidi w:val="0"/>
        <w:spacing w:line="400" w:lineRule="exact"/>
        <w:ind w:firstLine="482" w:firstLineChars="200"/>
        <w:rPr>
          <w:rFonts w:hint="eastAsia" w:ascii="宋体" w:hAnsi="宋体" w:eastAsia="宋体" w:cs="宋体"/>
          <w:b/>
          <w:sz w:val="24"/>
          <w:szCs w:val="24"/>
        </w:rPr>
      </w:pPr>
      <w:bookmarkStart w:id="100" w:name="_Toc28763"/>
      <w:bookmarkStart w:id="101" w:name="_Toc487900349"/>
      <w:bookmarkStart w:id="102" w:name="_Toc259093669"/>
      <w:bookmarkStart w:id="103" w:name="_Toc279701240"/>
      <w:bookmarkStart w:id="104" w:name="_Ref467378499"/>
      <w:bookmarkStart w:id="105" w:name="_Ref467379195"/>
      <w:bookmarkStart w:id="106" w:name="_Ref467379101"/>
      <w:bookmarkStart w:id="107" w:name="_Toc19614"/>
      <w:bookmarkStart w:id="108" w:name="_Ref467379214"/>
      <w:bookmarkStart w:id="109" w:name="_Ref467379225"/>
      <w:bookmarkStart w:id="110" w:name="_Ref467378463"/>
      <w:bookmarkStart w:id="111" w:name="_Ref467378404"/>
      <w:bookmarkStart w:id="112" w:name="_Toc16917"/>
      <w:bookmarkStart w:id="113" w:name="_Ref467379094"/>
      <w:bookmarkStart w:id="114" w:name="_Ref467379205"/>
      <w:bookmarkStart w:id="115" w:name="_Ref467379109"/>
      <w:r>
        <w:rPr>
          <w:rFonts w:hint="eastAsia" w:ascii="宋体" w:hAnsi="宋体" w:eastAsia="宋体" w:cs="宋体"/>
          <w:b/>
          <w:sz w:val="24"/>
          <w:szCs w:val="24"/>
        </w:rPr>
        <w:t>2.1 定义</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本合同中的下列词语应按以下内容进行解释：</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 “合同”系指采购人和中标供应商签订的载明双方当事人所达成的协议，并包括所有的附件、附录和构成合同的其他文件。</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2.1.2 “合同价”系指根据合同约定，中标供应商在完全履行合同义务后，采购人应支付给中标供应商的价格。</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2.1.3 “货物”系指中标供应商根据合同约定应向采购人交付的一切各种形态和种类的物品，包括原材料、燃料、设备、机械、仪表、备件、计算机软件、产品等，并包括工具、手册等其他相关资料。</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bookmarkStart w:id="116" w:name="_Ref467378840"/>
      <w:r>
        <w:rPr>
          <w:rFonts w:hint="eastAsia" w:ascii="宋体" w:hAnsi="宋体" w:eastAsia="宋体" w:cs="宋体"/>
          <w:sz w:val="24"/>
          <w:szCs w:val="24"/>
        </w:rPr>
        <w:t>2.1.4 “甲方”系指与中标供应商签署合同的采购人</w:t>
      </w:r>
      <w:bookmarkEnd w:id="116"/>
      <w:r>
        <w:rPr>
          <w:rFonts w:hint="eastAsia" w:ascii="宋体" w:hAnsi="宋体" w:eastAsia="宋体" w:cs="宋体"/>
          <w:sz w:val="24"/>
          <w:szCs w:val="24"/>
        </w:rPr>
        <w:t>；采购人委托采购代理机构代表其与乙方签订合同的，采购人的授权委托书作为合同附件。</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bookmarkStart w:id="117" w:name="_Ref467379400"/>
      <w:r>
        <w:rPr>
          <w:rFonts w:hint="eastAsia" w:ascii="宋体" w:hAnsi="宋体" w:eastAsia="宋体" w:cs="宋体"/>
          <w:sz w:val="24"/>
          <w:szCs w:val="24"/>
        </w:rPr>
        <w:t>2.1.5 “乙方”系指根据合同约定交付货物的中标供应商</w:t>
      </w:r>
      <w:bookmarkEnd w:id="117"/>
      <w:r>
        <w:rPr>
          <w:rFonts w:hint="eastAsia" w:ascii="宋体" w:hAnsi="宋体" w:eastAsia="宋体" w:cs="宋体"/>
          <w:sz w:val="24"/>
          <w:szCs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bookmarkStart w:id="118" w:name="_Ref467379436"/>
      <w:r>
        <w:rPr>
          <w:rFonts w:hint="eastAsia" w:ascii="宋体" w:hAnsi="宋体" w:eastAsia="宋体" w:cs="宋体"/>
          <w:sz w:val="24"/>
          <w:szCs w:val="24"/>
        </w:rPr>
        <w:t>2.1.6 “现场”系指合同约定货物将要运至或者安装的地点。</w:t>
      </w:r>
      <w:bookmarkEnd w:id="118"/>
    </w:p>
    <w:p>
      <w:pPr>
        <w:pageBreakBefore w:val="0"/>
        <w:kinsoku/>
        <w:wordWrap/>
        <w:overflowPunct/>
        <w:topLinePunct w:val="0"/>
        <w:bidi w:val="0"/>
        <w:spacing w:line="400" w:lineRule="exact"/>
        <w:ind w:firstLine="482" w:firstLineChars="200"/>
        <w:rPr>
          <w:rFonts w:hint="eastAsia" w:ascii="宋体" w:hAnsi="宋体" w:eastAsia="宋体" w:cs="宋体"/>
          <w:b/>
          <w:sz w:val="24"/>
          <w:szCs w:val="24"/>
        </w:rPr>
      </w:pPr>
      <w:bookmarkStart w:id="119" w:name="_Toc487900350"/>
      <w:bookmarkStart w:id="120" w:name="_Toc32504"/>
      <w:bookmarkStart w:id="121" w:name="_Toc27635"/>
      <w:bookmarkStart w:id="122" w:name="_Toc259093670"/>
      <w:bookmarkStart w:id="123" w:name="_Toc13336"/>
      <w:bookmarkStart w:id="124" w:name="_Toc279701241"/>
      <w:r>
        <w:rPr>
          <w:rFonts w:hint="eastAsia" w:ascii="宋体" w:hAnsi="宋体" w:eastAsia="宋体" w:cs="宋体"/>
          <w:b/>
          <w:sz w:val="24"/>
          <w:szCs w:val="24"/>
        </w:rPr>
        <w:t>2.2 技术规范</w:t>
      </w:r>
      <w:bookmarkEnd w:id="119"/>
      <w:bookmarkEnd w:id="120"/>
      <w:bookmarkEnd w:id="121"/>
      <w:bookmarkEnd w:id="122"/>
      <w:bookmarkEnd w:id="123"/>
      <w:bookmarkEnd w:id="124"/>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pageBreakBefore w:val="0"/>
        <w:kinsoku/>
        <w:wordWrap/>
        <w:overflowPunct/>
        <w:topLinePunct w:val="0"/>
        <w:bidi w:val="0"/>
        <w:spacing w:line="400" w:lineRule="exact"/>
        <w:ind w:firstLine="482" w:firstLineChars="200"/>
        <w:rPr>
          <w:rFonts w:hint="eastAsia" w:ascii="宋体" w:hAnsi="宋体" w:eastAsia="宋体" w:cs="宋体"/>
          <w:b/>
          <w:sz w:val="24"/>
          <w:szCs w:val="24"/>
        </w:rPr>
      </w:pPr>
      <w:bookmarkStart w:id="125" w:name="_Toc279701242"/>
      <w:bookmarkStart w:id="126" w:name="_Toc487900351"/>
      <w:bookmarkStart w:id="127" w:name="_Toc259093671"/>
      <w:bookmarkStart w:id="128" w:name="_Toc31634"/>
      <w:bookmarkStart w:id="129" w:name="_Toc9829"/>
      <w:bookmarkStart w:id="130" w:name="_Toc27853"/>
      <w:r>
        <w:rPr>
          <w:rFonts w:hint="eastAsia" w:ascii="宋体" w:hAnsi="宋体" w:eastAsia="宋体" w:cs="宋体"/>
          <w:b/>
          <w:sz w:val="24"/>
          <w:szCs w:val="24"/>
        </w:rPr>
        <w:t>2.3 知识产权</w:t>
      </w:r>
      <w:bookmarkEnd w:id="125"/>
      <w:bookmarkEnd w:id="126"/>
      <w:bookmarkEnd w:id="127"/>
      <w:bookmarkEnd w:id="128"/>
      <w:bookmarkEnd w:id="129"/>
      <w:bookmarkEnd w:id="130"/>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2.3.2具有知识产权的计算机软件等货物的知识产权归属，详见</w:t>
      </w:r>
      <w:r>
        <w:rPr>
          <w:rFonts w:hint="eastAsia" w:ascii="宋体" w:hAnsi="宋体" w:eastAsia="宋体" w:cs="宋体"/>
          <w:b/>
          <w:iCs/>
          <w:sz w:val="24"/>
          <w:szCs w:val="24"/>
          <w:u w:val="single"/>
        </w:rPr>
        <w:t>合同专用条款</w:t>
      </w:r>
      <w:r>
        <w:rPr>
          <w:rFonts w:hint="eastAsia" w:ascii="宋体" w:hAnsi="宋体" w:eastAsia="宋体" w:cs="宋体"/>
          <w:sz w:val="24"/>
          <w:szCs w:val="24"/>
        </w:rPr>
        <w:t>。</w:t>
      </w:r>
    </w:p>
    <w:p>
      <w:pPr>
        <w:pageBreakBefore w:val="0"/>
        <w:kinsoku/>
        <w:wordWrap/>
        <w:overflowPunct/>
        <w:topLinePunct w:val="0"/>
        <w:bidi w:val="0"/>
        <w:spacing w:line="400" w:lineRule="exact"/>
        <w:ind w:firstLine="482" w:firstLineChars="200"/>
        <w:rPr>
          <w:rFonts w:hint="eastAsia" w:ascii="宋体" w:hAnsi="宋体" w:eastAsia="宋体" w:cs="宋体"/>
          <w:b/>
          <w:sz w:val="24"/>
          <w:szCs w:val="24"/>
        </w:rPr>
      </w:pPr>
      <w:bookmarkStart w:id="131" w:name="_Toc4194"/>
      <w:bookmarkStart w:id="132" w:name="_Toc29149"/>
      <w:bookmarkStart w:id="133" w:name="_Toc11932"/>
      <w:r>
        <w:rPr>
          <w:rFonts w:hint="eastAsia" w:ascii="宋体" w:hAnsi="宋体" w:eastAsia="宋体" w:cs="宋体"/>
          <w:b/>
          <w:sz w:val="24"/>
          <w:szCs w:val="24"/>
        </w:rPr>
        <w:t>2.4 包装和装运</w:t>
      </w:r>
      <w:bookmarkEnd w:id="131"/>
      <w:bookmarkEnd w:id="132"/>
      <w:bookmarkEnd w:id="133"/>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2.4.1除</w:t>
      </w:r>
      <w:r>
        <w:rPr>
          <w:rFonts w:hint="eastAsia" w:ascii="宋体" w:hAnsi="宋体" w:eastAsia="宋体" w:cs="宋体"/>
          <w:b/>
          <w:iCs/>
          <w:sz w:val="24"/>
          <w:szCs w:val="24"/>
          <w:u w:val="single"/>
        </w:rPr>
        <w:t>合同专用条款</w:t>
      </w:r>
      <w:r>
        <w:rPr>
          <w:rFonts w:hint="eastAsia" w:ascii="宋体" w:hAnsi="宋体" w:eastAsia="宋体" w:cs="宋体"/>
          <w:sz w:val="24"/>
          <w:szCs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2.4.2 装运货物的要求和通知，详见</w:t>
      </w:r>
      <w:r>
        <w:rPr>
          <w:rFonts w:hint="eastAsia" w:ascii="宋体" w:hAnsi="宋体" w:eastAsia="宋体" w:cs="宋体"/>
          <w:b/>
          <w:iCs/>
          <w:sz w:val="24"/>
          <w:szCs w:val="24"/>
          <w:u w:val="single"/>
        </w:rPr>
        <w:t>合同专用条款</w:t>
      </w:r>
      <w:r>
        <w:rPr>
          <w:rFonts w:hint="eastAsia" w:ascii="宋体" w:hAnsi="宋体" w:eastAsia="宋体" w:cs="宋体"/>
          <w:sz w:val="24"/>
          <w:szCs w:val="24"/>
        </w:rPr>
        <w:t>。</w:t>
      </w:r>
    </w:p>
    <w:p>
      <w:pPr>
        <w:pageBreakBefore w:val="0"/>
        <w:kinsoku/>
        <w:wordWrap/>
        <w:overflowPunct/>
        <w:topLinePunct w:val="0"/>
        <w:bidi w:val="0"/>
        <w:spacing w:line="400" w:lineRule="exact"/>
        <w:ind w:firstLine="482" w:firstLineChars="200"/>
        <w:rPr>
          <w:rFonts w:hint="eastAsia" w:ascii="宋体" w:hAnsi="宋体" w:eastAsia="宋体" w:cs="宋体"/>
          <w:b/>
          <w:sz w:val="24"/>
          <w:szCs w:val="24"/>
        </w:rPr>
      </w:pPr>
      <w:bookmarkStart w:id="134" w:name="_Toc487900354"/>
      <w:bookmarkStart w:id="135" w:name="_Ref467379536"/>
      <w:bookmarkStart w:id="136" w:name="_Ref467378541"/>
      <w:bookmarkStart w:id="137" w:name="_Toc279701245"/>
      <w:bookmarkStart w:id="138" w:name="_Ref467379527"/>
      <w:bookmarkStart w:id="139" w:name="_Ref467378591"/>
      <w:bookmarkStart w:id="140" w:name="_Ref467379542"/>
      <w:bookmarkStart w:id="141" w:name="_Toc259093674"/>
      <w:bookmarkStart w:id="142" w:name="_Toc26182"/>
      <w:bookmarkStart w:id="143" w:name="_Toc30272"/>
      <w:bookmarkStart w:id="144" w:name="_Toc19074"/>
      <w:r>
        <w:rPr>
          <w:rFonts w:hint="eastAsia" w:ascii="宋体" w:hAnsi="宋体" w:eastAsia="宋体" w:cs="宋体"/>
          <w:b/>
          <w:sz w:val="24"/>
          <w:szCs w:val="24"/>
        </w:rPr>
        <w:t>2.</w:t>
      </w:r>
      <w:bookmarkEnd w:id="134"/>
      <w:bookmarkEnd w:id="135"/>
      <w:bookmarkEnd w:id="136"/>
      <w:bookmarkEnd w:id="137"/>
      <w:bookmarkEnd w:id="138"/>
      <w:bookmarkEnd w:id="139"/>
      <w:bookmarkEnd w:id="140"/>
      <w:bookmarkEnd w:id="141"/>
      <w:r>
        <w:rPr>
          <w:rFonts w:hint="eastAsia" w:ascii="宋体" w:hAnsi="宋体" w:eastAsia="宋体" w:cs="宋体"/>
          <w:b/>
          <w:sz w:val="24"/>
          <w:szCs w:val="24"/>
        </w:rPr>
        <w:t>5 履约检查和问题反馈</w:t>
      </w:r>
      <w:bookmarkEnd w:id="142"/>
      <w:bookmarkEnd w:id="143"/>
      <w:bookmarkEnd w:id="144"/>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bookmarkStart w:id="145" w:name="_Ref467379657"/>
      <w:r>
        <w:rPr>
          <w:rFonts w:hint="eastAsia" w:ascii="宋体" w:hAnsi="宋体" w:eastAsia="宋体" w:cs="宋体"/>
          <w:sz w:val="24"/>
          <w:szCs w:val="24"/>
        </w:rPr>
        <w:t>2.5.1</w:t>
      </w:r>
      <w:bookmarkEnd w:id="145"/>
      <w:bookmarkStart w:id="146" w:name="_Toc186431854"/>
      <w:bookmarkStart w:id="147" w:name="_Toc279701247"/>
      <w:bookmarkStart w:id="148" w:name="_Ref467379807"/>
      <w:bookmarkStart w:id="149" w:name="_Toc487900357"/>
      <w:bookmarkStart w:id="150" w:name="_Ref467379793"/>
      <w:bookmarkStart w:id="151" w:name="_Toc259093676"/>
      <w:r>
        <w:rPr>
          <w:rFonts w:hint="eastAsia" w:ascii="宋体" w:hAnsi="宋体" w:eastAsia="宋体" w:cs="宋体"/>
          <w:sz w:val="24"/>
          <w:szCs w:val="24"/>
        </w:rPr>
        <w:t>甲方有权在其认为必要时，对乙方是否能够按照合同约定交付货物进行履约检查，以确保乙方所交付的货物能够依约满足甲方之项目需求，但不得因履约检查妨碍乙方的正常工作，乙方应予积极配合；</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2.5.2 合同履行期间，甲方有权将履行过程中出现的问题反馈给乙方，双方当事人应以书面形式约定需要完善和改进的内容</w:t>
      </w:r>
      <w:bookmarkEnd w:id="146"/>
      <w:bookmarkStart w:id="152" w:name="_Toc186431855"/>
      <w:r>
        <w:rPr>
          <w:rFonts w:hint="eastAsia" w:ascii="宋体" w:hAnsi="宋体" w:eastAsia="宋体" w:cs="宋体"/>
          <w:sz w:val="24"/>
          <w:szCs w:val="24"/>
        </w:rPr>
        <w:t>。</w:t>
      </w:r>
    </w:p>
    <w:bookmarkEnd w:id="152"/>
    <w:p>
      <w:pPr>
        <w:pageBreakBefore w:val="0"/>
        <w:kinsoku/>
        <w:wordWrap/>
        <w:overflowPunct/>
        <w:topLinePunct w:val="0"/>
        <w:bidi w:val="0"/>
        <w:spacing w:line="400" w:lineRule="exact"/>
        <w:ind w:firstLine="482" w:firstLineChars="200"/>
        <w:rPr>
          <w:rFonts w:hint="eastAsia" w:ascii="宋体" w:hAnsi="宋体" w:eastAsia="宋体" w:cs="宋体"/>
          <w:b/>
          <w:sz w:val="24"/>
          <w:szCs w:val="24"/>
        </w:rPr>
      </w:pPr>
      <w:bookmarkStart w:id="153" w:name="_Toc28451"/>
      <w:bookmarkStart w:id="154" w:name="_Toc19219"/>
      <w:bookmarkStart w:id="155" w:name="_Toc7836"/>
      <w:r>
        <w:rPr>
          <w:rFonts w:hint="eastAsia" w:ascii="宋体" w:hAnsi="宋体" w:eastAsia="宋体" w:cs="宋体"/>
          <w:b/>
          <w:sz w:val="24"/>
          <w:szCs w:val="24"/>
        </w:rPr>
        <w:t>2.6 结算方式和付款条件</w:t>
      </w:r>
      <w:bookmarkEnd w:id="147"/>
      <w:bookmarkEnd w:id="148"/>
      <w:bookmarkEnd w:id="149"/>
      <w:bookmarkEnd w:id="150"/>
      <w:bookmarkEnd w:id="151"/>
      <w:bookmarkEnd w:id="153"/>
      <w:bookmarkEnd w:id="154"/>
      <w:bookmarkEnd w:id="155"/>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详见</w:t>
      </w:r>
      <w:r>
        <w:rPr>
          <w:rFonts w:hint="eastAsia" w:ascii="宋体" w:hAnsi="宋体" w:eastAsia="宋体" w:cs="宋体"/>
          <w:b/>
          <w:iCs/>
          <w:sz w:val="24"/>
          <w:szCs w:val="24"/>
          <w:u w:val="single"/>
        </w:rPr>
        <w:t>合同专用条款</w:t>
      </w:r>
      <w:r>
        <w:rPr>
          <w:rFonts w:hint="eastAsia" w:ascii="宋体" w:hAnsi="宋体" w:eastAsia="宋体" w:cs="宋体"/>
          <w:sz w:val="24"/>
          <w:szCs w:val="24"/>
        </w:rPr>
        <w:t>。</w:t>
      </w:r>
    </w:p>
    <w:p>
      <w:pPr>
        <w:pageBreakBefore w:val="0"/>
        <w:kinsoku/>
        <w:wordWrap/>
        <w:overflowPunct/>
        <w:topLinePunct w:val="0"/>
        <w:bidi w:val="0"/>
        <w:spacing w:line="400" w:lineRule="exact"/>
        <w:ind w:firstLine="482" w:firstLineChars="200"/>
        <w:rPr>
          <w:rFonts w:hint="eastAsia" w:ascii="宋体" w:hAnsi="宋体" w:eastAsia="宋体" w:cs="宋体"/>
          <w:b/>
          <w:sz w:val="24"/>
          <w:szCs w:val="24"/>
        </w:rPr>
      </w:pPr>
      <w:bookmarkStart w:id="156" w:name="_Toc259093677"/>
      <w:bookmarkStart w:id="157" w:name="_Ref467379852"/>
      <w:bookmarkStart w:id="158" w:name="_Toc279701248"/>
      <w:bookmarkStart w:id="159" w:name="_Ref467379863"/>
      <w:bookmarkStart w:id="160" w:name="_Toc487900358"/>
      <w:bookmarkStart w:id="161" w:name="_Ref467379923"/>
      <w:bookmarkStart w:id="162" w:name="_Toc774"/>
      <w:bookmarkStart w:id="163" w:name="_Toc3225"/>
      <w:bookmarkStart w:id="164" w:name="_Toc16110"/>
      <w:r>
        <w:rPr>
          <w:rFonts w:hint="eastAsia" w:ascii="宋体" w:hAnsi="宋体" w:eastAsia="宋体" w:cs="宋体"/>
          <w:b/>
          <w:sz w:val="24"/>
          <w:szCs w:val="24"/>
        </w:rPr>
        <w:t>2.7 技术资料</w:t>
      </w:r>
      <w:bookmarkEnd w:id="156"/>
      <w:bookmarkEnd w:id="157"/>
      <w:bookmarkEnd w:id="158"/>
      <w:bookmarkEnd w:id="159"/>
      <w:bookmarkEnd w:id="160"/>
      <w:bookmarkEnd w:id="161"/>
      <w:r>
        <w:rPr>
          <w:rFonts w:hint="eastAsia" w:ascii="宋体" w:hAnsi="宋体" w:eastAsia="宋体" w:cs="宋体"/>
          <w:b/>
          <w:sz w:val="24"/>
          <w:szCs w:val="24"/>
        </w:rPr>
        <w:t>和保密义务</w:t>
      </w:r>
      <w:bookmarkEnd w:id="162"/>
      <w:bookmarkEnd w:id="163"/>
      <w:bookmarkEnd w:id="164"/>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2.7.1 乙方有权依据合同约定和项目需要，向甲方了解有关情况，调阅有关资料等，甲方应予积极配合；</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2.7.2 乙方有义务妥善保管和保护由甲方提供的前款信息和资料等；</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pageBreakBefore w:val="0"/>
        <w:kinsoku/>
        <w:wordWrap/>
        <w:overflowPunct/>
        <w:topLinePunct w:val="0"/>
        <w:bidi w:val="0"/>
        <w:spacing w:line="400" w:lineRule="exact"/>
        <w:ind w:firstLine="482" w:firstLineChars="200"/>
        <w:rPr>
          <w:rFonts w:hint="eastAsia" w:ascii="宋体" w:hAnsi="宋体" w:eastAsia="宋体" w:cs="宋体"/>
          <w:b/>
          <w:sz w:val="24"/>
          <w:szCs w:val="24"/>
        </w:rPr>
      </w:pPr>
      <w:bookmarkStart w:id="165" w:name="_Toc7860"/>
      <w:r>
        <w:rPr>
          <w:rFonts w:hint="eastAsia" w:ascii="宋体" w:hAnsi="宋体" w:eastAsia="宋体" w:cs="宋体"/>
          <w:b/>
          <w:sz w:val="24"/>
          <w:szCs w:val="24"/>
        </w:rPr>
        <w:t>2.8 质量保证</w:t>
      </w:r>
      <w:bookmarkEnd w:id="165"/>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2.8.1 乙方应建立和完善履行合同的内部质量保证体系，并提供相关内部规章制度给甲方，以便甲方进行监督检查；</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2.8.2 乙方应保证履行合同的人员数量和素质、软件和硬件设备的配置、场地、环境和设施等满足全面履行合同的要求，并应接受甲方的监督检查。</w:t>
      </w:r>
    </w:p>
    <w:p>
      <w:pPr>
        <w:pageBreakBefore w:val="0"/>
        <w:kinsoku/>
        <w:wordWrap/>
        <w:overflowPunct/>
        <w:topLinePunct w:val="0"/>
        <w:bidi w:val="0"/>
        <w:spacing w:line="400" w:lineRule="exact"/>
        <w:ind w:firstLine="482" w:firstLineChars="200"/>
        <w:rPr>
          <w:rFonts w:hint="eastAsia" w:ascii="宋体" w:hAnsi="宋体" w:eastAsia="宋体" w:cs="宋体"/>
          <w:b/>
          <w:sz w:val="24"/>
          <w:szCs w:val="24"/>
        </w:rPr>
      </w:pPr>
      <w:bookmarkStart w:id="166" w:name="_Toc17244"/>
      <w:bookmarkStart w:id="167" w:name="_Toc279701252"/>
      <w:bookmarkStart w:id="168" w:name="_Toc259093681"/>
      <w:bookmarkStart w:id="169" w:name="_Toc487900362"/>
      <w:r>
        <w:rPr>
          <w:rFonts w:hint="eastAsia" w:ascii="宋体" w:hAnsi="宋体" w:eastAsia="宋体" w:cs="宋体"/>
          <w:b/>
          <w:sz w:val="24"/>
          <w:szCs w:val="24"/>
        </w:rPr>
        <w:t>2.9 货物的风险负担</w:t>
      </w:r>
      <w:bookmarkEnd w:id="166"/>
    </w:p>
    <w:p>
      <w:pPr>
        <w:pageBreakBefore w:val="0"/>
        <w:kinsoku/>
        <w:wordWrap/>
        <w:overflowPunct/>
        <w:topLinePunct w:val="0"/>
        <w:bidi w:val="0"/>
        <w:spacing w:line="400" w:lineRule="exact"/>
        <w:ind w:firstLine="480" w:firstLineChars="200"/>
        <w:rPr>
          <w:rFonts w:hint="eastAsia" w:ascii="宋体" w:hAnsi="宋体" w:eastAsia="宋体" w:cs="宋体"/>
          <w:b/>
          <w:sz w:val="24"/>
          <w:szCs w:val="24"/>
        </w:rPr>
      </w:pPr>
      <w:r>
        <w:rPr>
          <w:rFonts w:hint="eastAsia" w:ascii="宋体" w:hAnsi="宋体" w:eastAsia="宋体" w:cs="宋体"/>
          <w:sz w:val="24"/>
          <w:szCs w:val="24"/>
        </w:rPr>
        <w:t>货物或者在途货物或者交付给第一承运人后的货物毁损、灭失的风险负担详见</w:t>
      </w:r>
      <w:r>
        <w:rPr>
          <w:rFonts w:hint="eastAsia" w:ascii="宋体" w:hAnsi="宋体" w:eastAsia="宋体" w:cs="宋体"/>
          <w:b/>
          <w:iCs/>
          <w:sz w:val="24"/>
          <w:szCs w:val="24"/>
          <w:u w:val="single"/>
        </w:rPr>
        <w:t>合同专用条款</w:t>
      </w:r>
      <w:r>
        <w:rPr>
          <w:rFonts w:hint="eastAsia" w:ascii="宋体" w:hAnsi="宋体" w:eastAsia="宋体" w:cs="宋体"/>
          <w:sz w:val="24"/>
          <w:szCs w:val="24"/>
        </w:rPr>
        <w:t>。</w:t>
      </w:r>
    </w:p>
    <w:p>
      <w:pPr>
        <w:pageBreakBefore w:val="0"/>
        <w:kinsoku/>
        <w:wordWrap/>
        <w:overflowPunct/>
        <w:topLinePunct w:val="0"/>
        <w:bidi w:val="0"/>
        <w:spacing w:line="400" w:lineRule="exact"/>
        <w:ind w:firstLine="482" w:firstLineChars="200"/>
        <w:rPr>
          <w:rFonts w:hint="eastAsia" w:ascii="宋体" w:hAnsi="宋体" w:eastAsia="宋体" w:cs="宋体"/>
          <w:b/>
          <w:sz w:val="24"/>
          <w:szCs w:val="24"/>
        </w:rPr>
      </w:pPr>
      <w:bookmarkStart w:id="170" w:name="_Toc14055"/>
      <w:r>
        <w:rPr>
          <w:rFonts w:hint="eastAsia" w:ascii="宋体" w:hAnsi="宋体" w:eastAsia="宋体" w:cs="宋体"/>
          <w:b/>
          <w:sz w:val="24"/>
          <w:szCs w:val="24"/>
        </w:rPr>
        <w:t>2.10 延迟交货</w:t>
      </w:r>
      <w:bookmarkEnd w:id="167"/>
      <w:bookmarkEnd w:id="168"/>
      <w:bookmarkEnd w:id="169"/>
      <w:bookmarkEnd w:id="170"/>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pageBreakBefore w:val="0"/>
        <w:kinsoku/>
        <w:wordWrap/>
        <w:overflowPunct/>
        <w:topLinePunct w:val="0"/>
        <w:bidi w:val="0"/>
        <w:spacing w:line="400" w:lineRule="exact"/>
        <w:ind w:firstLine="482" w:firstLineChars="200"/>
        <w:rPr>
          <w:rFonts w:hint="eastAsia" w:ascii="宋体" w:hAnsi="宋体" w:eastAsia="宋体" w:cs="宋体"/>
          <w:b/>
          <w:sz w:val="24"/>
          <w:szCs w:val="24"/>
        </w:rPr>
      </w:pPr>
      <w:bookmarkStart w:id="171" w:name="_Toc7502"/>
      <w:bookmarkStart w:id="172" w:name="_Toc279701254"/>
      <w:bookmarkStart w:id="173" w:name="_Ref467378121"/>
      <w:bookmarkStart w:id="174" w:name="_Toc259093683"/>
      <w:bookmarkStart w:id="175" w:name="_Toc487900364"/>
      <w:r>
        <w:rPr>
          <w:rFonts w:hint="eastAsia" w:ascii="宋体" w:hAnsi="宋体" w:eastAsia="宋体" w:cs="宋体"/>
          <w:b/>
          <w:sz w:val="24"/>
          <w:szCs w:val="24"/>
        </w:rPr>
        <w:t>2.11 合同变更</w:t>
      </w:r>
      <w:bookmarkEnd w:id="171"/>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2.11.1双方当事人协商一致，可以签订书面补充合同的形式变更合同，但不得违背采购文件确定的事项，且如果系追加与合同标的相同的货物的，那么所有补充合同的采购金额不得超过原合同价的10%；</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2.11.2 合同继续履行将损害国家利益和社会公共利益的，双方当事人应当以书面形式变更合同。有过错的一方应当承担赔偿责任，双方当事人都有过错的，各自承担相应的责任。</w:t>
      </w:r>
      <w:bookmarkStart w:id="176" w:name="_Toc279701259"/>
      <w:bookmarkStart w:id="177" w:name="_Toc487900369"/>
      <w:bookmarkStart w:id="178" w:name="_Toc259093688"/>
    </w:p>
    <w:p>
      <w:pPr>
        <w:pageBreakBefore w:val="0"/>
        <w:kinsoku/>
        <w:wordWrap/>
        <w:overflowPunct/>
        <w:topLinePunct w:val="0"/>
        <w:bidi w:val="0"/>
        <w:spacing w:line="400" w:lineRule="exact"/>
        <w:ind w:firstLine="482" w:firstLineChars="200"/>
        <w:rPr>
          <w:rFonts w:hint="eastAsia" w:ascii="宋体" w:hAnsi="宋体" w:eastAsia="宋体" w:cs="宋体"/>
          <w:b/>
          <w:sz w:val="24"/>
          <w:szCs w:val="24"/>
        </w:rPr>
      </w:pPr>
      <w:bookmarkStart w:id="179" w:name="_Toc22955"/>
      <w:bookmarkStart w:id="180" w:name="_Toc10366"/>
      <w:bookmarkStart w:id="181" w:name="_Toc15237"/>
      <w:r>
        <w:rPr>
          <w:rFonts w:hint="eastAsia" w:ascii="宋体" w:hAnsi="宋体" w:eastAsia="宋体" w:cs="宋体"/>
          <w:b/>
          <w:sz w:val="24"/>
          <w:szCs w:val="24"/>
        </w:rPr>
        <w:t>2.12 合同转让</w:t>
      </w:r>
      <w:bookmarkEnd w:id="176"/>
      <w:bookmarkEnd w:id="177"/>
      <w:bookmarkEnd w:id="178"/>
      <w:r>
        <w:rPr>
          <w:rFonts w:hint="eastAsia" w:ascii="宋体" w:hAnsi="宋体" w:eastAsia="宋体" w:cs="宋体"/>
          <w:b/>
          <w:sz w:val="24"/>
          <w:szCs w:val="24"/>
        </w:rPr>
        <w:t>和分包</w:t>
      </w:r>
      <w:bookmarkEnd w:id="179"/>
      <w:bookmarkEnd w:id="180"/>
      <w:bookmarkEnd w:id="181"/>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pageBreakBefore w:val="0"/>
        <w:kinsoku/>
        <w:wordWrap/>
        <w:overflowPunct/>
        <w:topLinePunct w:val="0"/>
        <w:bidi w:val="0"/>
        <w:spacing w:line="400" w:lineRule="exact"/>
        <w:ind w:firstLine="482" w:firstLineChars="200"/>
        <w:rPr>
          <w:rFonts w:hint="eastAsia" w:ascii="宋体" w:hAnsi="宋体" w:eastAsia="宋体" w:cs="宋体"/>
          <w:b/>
          <w:sz w:val="24"/>
          <w:szCs w:val="24"/>
        </w:rPr>
      </w:pPr>
      <w:bookmarkStart w:id="182" w:name="_Toc16508"/>
      <w:bookmarkStart w:id="183" w:name="_Toc14066"/>
      <w:bookmarkStart w:id="184" w:name="_Toc13566"/>
      <w:r>
        <w:rPr>
          <w:rFonts w:hint="eastAsia" w:ascii="宋体" w:hAnsi="宋体" w:eastAsia="宋体" w:cs="宋体"/>
          <w:b/>
          <w:sz w:val="24"/>
          <w:szCs w:val="24"/>
        </w:rPr>
        <w:t>2.13 不可抗力</w:t>
      </w:r>
      <w:bookmarkEnd w:id="182"/>
      <w:bookmarkEnd w:id="183"/>
      <w:bookmarkEnd w:id="184"/>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2.13.1如果任何一方遭遇法律规定的不可抗力，致使合同履行受阻时，履行合同的期限应予延长，延长的期限应相当于不可抗力所影响的时间；</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2.13.2 因不可抗力致使不能实现合同目的的，当事人可以解除合同；</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2.13.3 因不可抗力致使合同有变更必要的，双方当事人应在</w:t>
      </w:r>
      <w:r>
        <w:rPr>
          <w:rFonts w:hint="eastAsia" w:ascii="宋体" w:hAnsi="宋体" w:eastAsia="宋体" w:cs="宋体"/>
          <w:b/>
          <w:iCs/>
          <w:sz w:val="24"/>
          <w:szCs w:val="24"/>
          <w:u w:val="single"/>
        </w:rPr>
        <w:t>合同专用条款</w:t>
      </w:r>
      <w:r>
        <w:rPr>
          <w:rFonts w:hint="eastAsia" w:ascii="宋体" w:hAnsi="宋体" w:eastAsia="宋体" w:cs="宋体"/>
          <w:sz w:val="24"/>
          <w:szCs w:val="24"/>
        </w:rPr>
        <w:t>约定时间内以书面形式变更合同；</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2.13.4受不可抗力影响的一方在不可抗力发生后，应在</w:t>
      </w:r>
      <w:r>
        <w:rPr>
          <w:rFonts w:hint="eastAsia" w:ascii="宋体" w:hAnsi="宋体" w:eastAsia="宋体" w:cs="宋体"/>
          <w:b/>
          <w:iCs/>
          <w:sz w:val="24"/>
          <w:szCs w:val="24"/>
          <w:u w:val="single"/>
        </w:rPr>
        <w:t>合同专用条款</w:t>
      </w:r>
      <w:r>
        <w:rPr>
          <w:rFonts w:hint="eastAsia" w:ascii="宋体" w:hAnsi="宋体" w:eastAsia="宋体" w:cs="宋体"/>
          <w:sz w:val="24"/>
          <w:szCs w:val="24"/>
        </w:rPr>
        <w:t>约定时间内以书面形式通知对方当事人，并在</w:t>
      </w:r>
      <w:r>
        <w:rPr>
          <w:rFonts w:hint="eastAsia" w:ascii="宋体" w:hAnsi="宋体" w:eastAsia="宋体" w:cs="宋体"/>
          <w:b/>
          <w:iCs/>
          <w:sz w:val="24"/>
          <w:szCs w:val="24"/>
          <w:u w:val="single"/>
        </w:rPr>
        <w:t>合同专用条款</w:t>
      </w:r>
      <w:r>
        <w:rPr>
          <w:rFonts w:hint="eastAsia" w:ascii="宋体" w:hAnsi="宋体" w:eastAsia="宋体" w:cs="宋体"/>
          <w:sz w:val="24"/>
          <w:szCs w:val="24"/>
        </w:rPr>
        <w:t>约定时间内，将有关部门出具的证明文件送达对方当事人。</w:t>
      </w:r>
    </w:p>
    <w:p>
      <w:pPr>
        <w:pageBreakBefore w:val="0"/>
        <w:kinsoku/>
        <w:wordWrap/>
        <w:overflowPunct/>
        <w:topLinePunct w:val="0"/>
        <w:bidi w:val="0"/>
        <w:spacing w:line="400" w:lineRule="exact"/>
        <w:ind w:firstLine="482" w:firstLineChars="200"/>
        <w:rPr>
          <w:rFonts w:hint="eastAsia" w:ascii="宋体" w:hAnsi="宋体" w:eastAsia="宋体" w:cs="宋体"/>
          <w:b/>
          <w:sz w:val="24"/>
          <w:szCs w:val="24"/>
        </w:rPr>
      </w:pPr>
      <w:bookmarkStart w:id="185" w:name="_Toc6969"/>
      <w:bookmarkStart w:id="186" w:name="_Toc487900365"/>
      <w:bookmarkStart w:id="187" w:name="_Toc279701255"/>
      <w:bookmarkStart w:id="188" w:name="_Toc259093684"/>
      <w:bookmarkStart w:id="189" w:name="_Toc689"/>
      <w:bookmarkStart w:id="190" w:name="_Toc30676"/>
      <w:r>
        <w:rPr>
          <w:rFonts w:hint="eastAsia" w:ascii="宋体" w:hAnsi="宋体" w:eastAsia="宋体" w:cs="宋体"/>
          <w:b/>
          <w:sz w:val="24"/>
          <w:szCs w:val="24"/>
        </w:rPr>
        <w:t>2.14 税费</w:t>
      </w:r>
      <w:bookmarkEnd w:id="185"/>
      <w:bookmarkEnd w:id="186"/>
      <w:bookmarkEnd w:id="187"/>
      <w:bookmarkEnd w:id="188"/>
      <w:bookmarkEnd w:id="189"/>
      <w:bookmarkEnd w:id="190"/>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与合同有关的一切税费，均按照中华人民共和国法律的相关规定。</w:t>
      </w:r>
    </w:p>
    <w:p>
      <w:pPr>
        <w:pageBreakBefore w:val="0"/>
        <w:kinsoku/>
        <w:wordWrap/>
        <w:overflowPunct/>
        <w:topLinePunct w:val="0"/>
        <w:bidi w:val="0"/>
        <w:spacing w:line="400" w:lineRule="exact"/>
        <w:ind w:firstLine="482" w:firstLineChars="200"/>
        <w:rPr>
          <w:rFonts w:hint="eastAsia" w:ascii="宋体" w:hAnsi="宋体" w:eastAsia="宋体" w:cs="宋体"/>
          <w:b/>
          <w:sz w:val="24"/>
          <w:szCs w:val="24"/>
        </w:rPr>
      </w:pPr>
      <w:bookmarkStart w:id="191" w:name="_Toc7102"/>
      <w:bookmarkStart w:id="192" w:name="_Toc279701258"/>
      <w:bookmarkStart w:id="193" w:name="_Toc487900368"/>
      <w:bookmarkStart w:id="194" w:name="_Toc259093687"/>
      <w:bookmarkStart w:id="195" w:name="_Toc16959"/>
      <w:bookmarkStart w:id="196" w:name="_Toc8298"/>
      <w:r>
        <w:rPr>
          <w:rFonts w:hint="eastAsia" w:ascii="宋体" w:hAnsi="宋体" w:eastAsia="宋体" w:cs="宋体"/>
          <w:b/>
          <w:sz w:val="24"/>
          <w:szCs w:val="24"/>
        </w:rPr>
        <w:t>2.15 乙方破产</w:t>
      </w:r>
      <w:bookmarkEnd w:id="191"/>
      <w:bookmarkEnd w:id="192"/>
      <w:bookmarkEnd w:id="193"/>
      <w:bookmarkEnd w:id="194"/>
      <w:bookmarkEnd w:id="195"/>
      <w:bookmarkEnd w:id="196"/>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pageBreakBefore w:val="0"/>
        <w:kinsoku/>
        <w:wordWrap/>
        <w:overflowPunct/>
        <w:topLinePunct w:val="0"/>
        <w:bidi w:val="0"/>
        <w:spacing w:line="400" w:lineRule="exact"/>
        <w:ind w:firstLine="482" w:firstLineChars="200"/>
        <w:rPr>
          <w:rFonts w:hint="eastAsia" w:ascii="宋体" w:hAnsi="宋体" w:eastAsia="宋体" w:cs="宋体"/>
          <w:b/>
          <w:sz w:val="24"/>
          <w:szCs w:val="24"/>
        </w:rPr>
      </w:pPr>
      <w:bookmarkStart w:id="197" w:name="_Toc15387"/>
      <w:bookmarkStart w:id="198" w:name="_Toc6134"/>
      <w:bookmarkStart w:id="199" w:name="_Toc29333"/>
      <w:r>
        <w:rPr>
          <w:rFonts w:hint="eastAsia" w:ascii="宋体" w:hAnsi="宋体" w:eastAsia="宋体" w:cs="宋体"/>
          <w:b/>
          <w:sz w:val="24"/>
          <w:szCs w:val="24"/>
        </w:rPr>
        <w:t>2.16 合同中止、终止</w:t>
      </w:r>
      <w:bookmarkEnd w:id="197"/>
      <w:bookmarkEnd w:id="198"/>
      <w:bookmarkEnd w:id="199"/>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2.16.1 双方当事人不得擅自中止或者终止合同；</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2.16.2合同继续履行将损害国家利益和社会公共利益的，双方当事人应当中止或者终止合同。有过错的一方应当承担赔偿责任，双方当事人都有过错的，各自承担相应的责任。</w:t>
      </w:r>
    </w:p>
    <w:p>
      <w:pPr>
        <w:pageBreakBefore w:val="0"/>
        <w:kinsoku/>
        <w:wordWrap/>
        <w:overflowPunct/>
        <w:topLinePunct w:val="0"/>
        <w:bidi w:val="0"/>
        <w:spacing w:line="400" w:lineRule="exact"/>
        <w:ind w:firstLine="482" w:firstLineChars="200"/>
        <w:rPr>
          <w:rFonts w:hint="eastAsia" w:ascii="宋体" w:hAnsi="宋体" w:eastAsia="宋体" w:cs="宋体"/>
          <w:b/>
          <w:sz w:val="24"/>
          <w:szCs w:val="24"/>
        </w:rPr>
      </w:pPr>
      <w:bookmarkStart w:id="200" w:name="_Toc14563"/>
      <w:bookmarkStart w:id="201" w:name="_Toc6596"/>
      <w:bookmarkStart w:id="202" w:name="_Toc1125"/>
      <w:r>
        <w:rPr>
          <w:rFonts w:hint="eastAsia" w:ascii="宋体" w:hAnsi="宋体" w:eastAsia="宋体" w:cs="宋体"/>
          <w:b/>
          <w:sz w:val="24"/>
          <w:szCs w:val="24"/>
        </w:rPr>
        <w:t>2.17 检验和验收</w:t>
      </w:r>
      <w:bookmarkEnd w:id="200"/>
      <w:bookmarkEnd w:id="201"/>
      <w:bookmarkEnd w:id="202"/>
    </w:p>
    <w:p>
      <w:pPr>
        <w:pageBreakBefore w:val="0"/>
        <w:tabs>
          <w:tab w:val="left" w:pos="360"/>
          <w:tab w:val="left" w:pos="540"/>
          <w:tab w:val="left" w:pos="1080"/>
        </w:tabs>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2.17.1货物交付前，乙方应对货物的质量、数量等方面进行详细、全面的检验，并向甲方出具证明货物符合合同约定的文件；货物交付时，乙方在</w:t>
      </w:r>
      <w:r>
        <w:rPr>
          <w:rFonts w:hint="eastAsia" w:ascii="宋体" w:hAnsi="宋体" w:eastAsia="宋体" w:cs="宋体"/>
          <w:b/>
          <w:iCs/>
          <w:sz w:val="24"/>
          <w:szCs w:val="24"/>
          <w:u w:val="single"/>
        </w:rPr>
        <w:t>合同专用条款</w:t>
      </w:r>
      <w:r>
        <w:rPr>
          <w:rFonts w:hint="eastAsia" w:ascii="宋体" w:hAnsi="宋体" w:eastAsia="宋体" w:cs="宋体"/>
          <w:sz w:val="24"/>
          <w:szCs w:val="24"/>
        </w:rPr>
        <w:t>约定时间内组织验收，并可依法邀请相关方参加，验收应出具验收书。</w:t>
      </w:r>
    </w:p>
    <w:p>
      <w:pPr>
        <w:pageBreakBefore w:val="0"/>
        <w:tabs>
          <w:tab w:val="left" w:pos="360"/>
          <w:tab w:val="left" w:pos="540"/>
          <w:tab w:val="left" w:pos="1080"/>
        </w:tabs>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pageBreakBefore w:val="0"/>
        <w:tabs>
          <w:tab w:val="left" w:pos="360"/>
          <w:tab w:val="left" w:pos="540"/>
          <w:tab w:val="left" w:pos="1080"/>
        </w:tabs>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2.17.3 检验和验收标准、程序等具体内容以及前述验收书的效力详见</w:t>
      </w:r>
      <w:r>
        <w:rPr>
          <w:rFonts w:hint="eastAsia" w:ascii="宋体" w:hAnsi="宋体" w:eastAsia="宋体" w:cs="宋体"/>
          <w:b/>
          <w:iCs/>
          <w:sz w:val="24"/>
          <w:szCs w:val="24"/>
          <w:u w:val="single"/>
        </w:rPr>
        <w:t>合同专用条款</w:t>
      </w:r>
      <w:r>
        <w:rPr>
          <w:rFonts w:hint="eastAsia" w:ascii="宋体" w:hAnsi="宋体" w:eastAsia="宋体" w:cs="宋体"/>
          <w:i/>
          <w:sz w:val="24"/>
          <w:szCs w:val="24"/>
        </w:rPr>
        <w:t>。</w:t>
      </w:r>
    </w:p>
    <w:bookmarkEnd w:id="172"/>
    <w:bookmarkEnd w:id="173"/>
    <w:bookmarkEnd w:id="174"/>
    <w:bookmarkEnd w:id="175"/>
    <w:p>
      <w:pPr>
        <w:pageBreakBefore w:val="0"/>
        <w:kinsoku/>
        <w:wordWrap/>
        <w:overflowPunct/>
        <w:topLinePunct w:val="0"/>
        <w:bidi w:val="0"/>
        <w:spacing w:line="400" w:lineRule="exact"/>
        <w:ind w:firstLine="482" w:firstLineChars="200"/>
        <w:rPr>
          <w:rFonts w:hint="eastAsia" w:ascii="宋体" w:hAnsi="宋体" w:eastAsia="宋体" w:cs="宋体"/>
          <w:b/>
          <w:sz w:val="24"/>
          <w:szCs w:val="24"/>
        </w:rPr>
      </w:pPr>
      <w:bookmarkStart w:id="203" w:name="_Toc487900371"/>
      <w:bookmarkStart w:id="204" w:name="_Toc259093690"/>
      <w:bookmarkStart w:id="205" w:name="_Toc279701261"/>
      <w:bookmarkStart w:id="206" w:name="_Toc25182"/>
      <w:bookmarkStart w:id="207" w:name="_Toc11284"/>
      <w:bookmarkStart w:id="208" w:name="_Toc19604"/>
      <w:r>
        <w:rPr>
          <w:rFonts w:hint="eastAsia" w:ascii="宋体" w:hAnsi="宋体" w:eastAsia="宋体" w:cs="宋体"/>
          <w:b/>
          <w:sz w:val="24"/>
          <w:szCs w:val="24"/>
        </w:rPr>
        <w:t>2.18 通知</w:t>
      </w:r>
      <w:bookmarkEnd w:id="203"/>
      <w:bookmarkEnd w:id="204"/>
      <w:bookmarkEnd w:id="205"/>
      <w:r>
        <w:rPr>
          <w:rFonts w:hint="eastAsia" w:ascii="宋体" w:hAnsi="宋体" w:eastAsia="宋体" w:cs="宋体"/>
          <w:b/>
          <w:sz w:val="24"/>
          <w:szCs w:val="24"/>
        </w:rPr>
        <w:t>和送达</w:t>
      </w:r>
      <w:bookmarkEnd w:id="206"/>
      <w:bookmarkEnd w:id="207"/>
      <w:bookmarkEnd w:id="208"/>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bookmarkStart w:id="209" w:name="_Toc6698"/>
      <w:bookmarkStart w:id="210" w:name="_Toc3135"/>
      <w:bookmarkStart w:id="211" w:name="_Toc487900372"/>
      <w:bookmarkStart w:id="212" w:name="_Toc259093691"/>
      <w:bookmarkStart w:id="213" w:name="_Toc279701262"/>
      <w:r>
        <w:rPr>
          <w:rFonts w:hint="eastAsia" w:ascii="宋体" w:hAnsi="宋体" w:eastAsia="宋体" w:cs="宋体"/>
          <w:sz w:val="24"/>
          <w:szCs w:val="24"/>
        </w:rPr>
        <w:t>2.18.1 任何一方因履行合同而以合同第一部分尾部所列明的</w:t>
      </w:r>
      <w:r>
        <w:rPr>
          <w:rFonts w:hint="eastAsia" w:ascii="宋体" w:hAnsi="宋体" w:eastAsia="宋体" w:cs="宋体"/>
          <w:sz w:val="24"/>
          <w:szCs w:val="24"/>
          <w:u w:val="single"/>
        </w:rPr>
        <w:t xml:space="preserve">          </w:t>
      </w:r>
      <w:r>
        <w:rPr>
          <w:rFonts w:hint="eastAsia" w:ascii="宋体" w:hAnsi="宋体" w:eastAsia="宋体" w:cs="宋体"/>
          <w:sz w:val="24"/>
          <w:szCs w:val="24"/>
        </w:rPr>
        <w:t>发出的所有通知、文件、材料，均视为已向对方当事人送达；任何一方变更上述送达方式或者地址的，应于</w:t>
      </w:r>
      <w:r>
        <w:rPr>
          <w:rFonts w:hint="eastAsia" w:ascii="宋体" w:hAnsi="宋体" w:eastAsia="宋体" w:cs="宋体"/>
          <w:sz w:val="24"/>
          <w:szCs w:val="24"/>
          <w:u w:val="single"/>
        </w:rPr>
        <w:t xml:space="preserve">   </w:t>
      </w:r>
      <w:r>
        <w:rPr>
          <w:rFonts w:hint="eastAsia" w:ascii="宋体" w:hAnsi="宋体" w:eastAsia="宋体" w:cs="宋体"/>
          <w:sz w:val="24"/>
          <w:szCs w:val="24"/>
        </w:rPr>
        <w:t>个工作日内书面通知对方当事人，在对方当事人收到有关变更通知之前，变更前的约定送达方式或者地址仍视为有效。</w:t>
      </w:r>
      <w:bookmarkEnd w:id="209"/>
      <w:bookmarkEnd w:id="210"/>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bookmarkStart w:id="214" w:name="_Toc23294"/>
      <w:bookmarkStart w:id="215" w:name="_Toc23128"/>
      <w:r>
        <w:rPr>
          <w:rFonts w:hint="eastAsia" w:ascii="宋体" w:hAnsi="宋体" w:eastAsia="宋体" w:cs="宋体"/>
          <w:sz w:val="24"/>
          <w:szCs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14"/>
      <w:bookmarkEnd w:id="215"/>
    </w:p>
    <w:p>
      <w:pPr>
        <w:pageBreakBefore w:val="0"/>
        <w:kinsoku/>
        <w:wordWrap/>
        <w:overflowPunct/>
        <w:topLinePunct w:val="0"/>
        <w:bidi w:val="0"/>
        <w:spacing w:line="400" w:lineRule="exact"/>
        <w:ind w:firstLine="482" w:firstLineChars="200"/>
        <w:rPr>
          <w:rFonts w:hint="eastAsia" w:ascii="宋体" w:hAnsi="宋体" w:eastAsia="宋体" w:cs="宋体"/>
          <w:b/>
          <w:sz w:val="24"/>
          <w:szCs w:val="24"/>
        </w:rPr>
      </w:pPr>
      <w:bookmarkStart w:id="216" w:name="_Toc4355"/>
      <w:bookmarkStart w:id="217" w:name="_Toc30599"/>
      <w:bookmarkStart w:id="218" w:name="_Toc18540"/>
      <w:r>
        <w:rPr>
          <w:rFonts w:hint="eastAsia" w:ascii="宋体" w:hAnsi="宋体" w:eastAsia="宋体" w:cs="宋体"/>
          <w:b/>
          <w:sz w:val="24"/>
          <w:szCs w:val="24"/>
        </w:rPr>
        <w:t>2.19 计量单位</w:t>
      </w:r>
      <w:bookmarkEnd w:id="211"/>
      <w:bookmarkEnd w:id="212"/>
      <w:bookmarkEnd w:id="213"/>
      <w:bookmarkEnd w:id="216"/>
      <w:bookmarkEnd w:id="217"/>
      <w:bookmarkEnd w:id="218"/>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除技术规范中另有规定外,合同的计量单位均使用国家法定计量单位。</w:t>
      </w:r>
    </w:p>
    <w:p>
      <w:pPr>
        <w:pageBreakBefore w:val="0"/>
        <w:kinsoku/>
        <w:wordWrap/>
        <w:overflowPunct/>
        <w:topLinePunct w:val="0"/>
        <w:bidi w:val="0"/>
        <w:spacing w:line="400" w:lineRule="exact"/>
        <w:ind w:firstLine="482" w:firstLineChars="200"/>
        <w:rPr>
          <w:rFonts w:hint="eastAsia" w:ascii="宋体" w:hAnsi="宋体" w:eastAsia="宋体" w:cs="宋体"/>
          <w:b/>
          <w:sz w:val="24"/>
          <w:szCs w:val="24"/>
        </w:rPr>
      </w:pPr>
      <w:bookmarkStart w:id="219" w:name="_Toc12773"/>
      <w:bookmarkStart w:id="220" w:name="_Toc487900373"/>
      <w:bookmarkStart w:id="221" w:name="_Toc259093692"/>
      <w:bookmarkStart w:id="222" w:name="_Toc10330"/>
      <w:bookmarkStart w:id="223" w:name="_Toc279701263"/>
      <w:bookmarkStart w:id="224" w:name="_Toc18567"/>
      <w:r>
        <w:rPr>
          <w:rFonts w:hint="eastAsia" w:ascii="宋体" w:hAnsi="宋体" w:eastAsia="宋体" w:cs="宋体"/>
          <w:b/>
          <w:sz w:val="24"/>
          <w:szCs w:val="24"/>
        </w:rPr>
        <w:t>2.20 合同使用的文字和适用的法律</w:t>
      </w:r>
      <w:bookmarkEnd w:id="219"/>
      <w:bookmarkEnd w:id="220"/>
      <w:bookmarkEnd w:id="221"/>
      <w:bookmarkEnd w:id="222"/>
      <w:bookmarkEnd w:id="223"/>
      <w:bookmarkEnd w:id="224"/>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2.20.1 合同使用汉语书就、变更和解释；</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2.20.2 合同适用中华人民共和国法律。</w:t>
      </w:r>
    </w:p>
    <w:p>
      <w:pPr>
        <w:pageBreakBefore w:val="0"/>
        <w:kinsoku/>
        <w:wordWrap/>
        <w:overflowPunct/>
        <w:topLinePunct w:val="0"/>
        <w:bidi w:val="0"/>
        <w:spacing w:line="400" w:lineRule="exact"/>
        <w:ind w:firstLine="482" w:firstLineChars="200"/>
        <w:rPr>
          <w:rFonts w:hint="eastAsia" w:ascii="宋体" w:hAnsi="宋体" w:eastAsia="宋体" w:cs="宋体"/>
          <w:b/>
          <w:sz w:val="24"/>
          <w:szCs w:val="24"/>
        </w:rPr>
      </w:pPr>
      <w:bookmarkStart w:id="225" w:name="_Toc19890"/>
      <w:bookmarkStart w:id="226" w:name="_Toc6885"/>
      <w:r>
        <w:rPr>
          <w:rFonts w:hint="eastAsia" w:ascii="宋体" w:hAnsi="宋体" w:eastAsia="宋体" w:cs="宋体"/>
          <w:b/>
          <w:sz w:val="24"/>
          <w:szCs w:val="24"/>
        </w:rPr>
        <w:t>2.21 合同份数</w:t>
      </w:r>
      <w:bookmarkEnd w:id="225"/>
      <w:bookmarkEnd w:id="226"/>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合同份数按</w:t>
      </w:r>
      <w:r>
        <w:rPr>
          <w:rFonts w:hint="eastAsia" w:ascii="宋体" w:hAnsi="宋体" w:eastAsia="宋体" w:cs="宋体"/>
          <w:b/>
          <w:iCs/>
          <w:sz w:val="24"/>
          <w:szCs w:val="24"/>
          <w:u w:val="single"/>
        </w:rPr>
        <w:t>合同专用条款</w:t>
      </w:r>
      <w:r>
        <w:rPr>
          <w:rFonts w:hint="eastAsia" w:ascii="宋体" w:hAnsi="宋体" w:eastAsia="宋体" w:cs="宋体"/>
          <w:sz w:val="24"/>
          <w:szCs w:val="24"/>
        </w:rPr>
        <w:t>规定，每份均具有同等法律效力。</w:t>
      </w:r>
    </w:p>
    <w:p>
      <w:pPr>
        <w:pStyle w:val="5"/>
        <w:keepNext w:val="0"/>
        <w:keepLines w:val="0"/>
        <w:pageBreakBefore w:val="0"/>
        <w:kinsoku/>
        <w:wordWrap/>
        <w:overflowPunct/>
        <w:topLinePunct w:val="0"/>
        <w:bidi w:val="0"/>
        <w:spacing w:before="0" w:line="400" w:lineRule="exact"/>
        <w:ind w:left="540" w:leftChars="257" w:firstLine="480" w:firstLineChars="200"/>
        <w:jc w:val="both"/>
        <w:rPr>
          <w:rFonts w:hint="eastAsia" w:ascii="宋体" w:hAnsi="宋体" w:eastAsia="宋体" w:cs="宋体"/>
          <w:sz w:val="24"/>
          <w:szCs w:val="24"/>
        </w:rPr>
      </w:pPr>
      <w:r>
        <w:rPr>
          <w:rFonts w:hint="eastAsia" w:ascii="宋体" w:hAnsi="宋体" w:eastAsia="宋体" w:cs="宋体"/>
          <w:sz w:val="24"/>
          <w:szCs w:val="24"/>
        </w:rPr>
        <w:br w:type="page"/>
      </w:r>
      <w:bookmarkStart w:id="227" w:name="_Toc331685784"/>
      <w:bookmarkStart w:id="228" w:name="_Toc18554"/>
      <w:r>
        <w:rPr>
          <w:rFonts w:hint="eastAsia" w:ascii="宋体" w:hAnsi="宋体" w:eastAsia="宋体" w:cs="宋体"/>
          <w:sz w:val="24"/>
          <w:szCs w:val="24"/>
          <w:lang w:val="en-US" w:eastAsia="zh-CN"/>
        </w:rPr>
        <w:t xml:space="preserve">             </w:t>
      </w:r>
      <w:r>
        <w:rPr>
          <w:rFonts w:hint="eastAsia" w:ascii="宋体" w:hAnsi="宋体" w:eastAsia="宋体" w:cs="宋体"/>
          <w:color w:val="000000"/>
          <w:sz w:val="24"/>
          <w:szCs w:val="24"/>
        </w:rPr>
        <w:t>第三部分  合同专用条款</w:t>
      </w:r>
      <w:bookmarkEnd w:id="227"/>
      <w:bookmarkEnd w:id="228"/>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4"/>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65"/>
        <w:gridCol w:w="74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965" w:type="dxa"/>
            <w:tcBorders>
              <w:left w:val="single" w:color="auto" w:sz="4" w:space="0"/>
            </w:tcBorders>
            <w:vAlign w:val="center"/>
          </w:tcPr>
          <w:p>
            <w:pPr>
              <w:pageBreakBefore w:val="0"/>
              <w:kinsoku/>
              <w:wordWrap/>
              <w:overflowPunct/>
              <w:topLinePunct w:val="0"/>
              <w:bidi w:val="0"/>
              <w:spacing w:line="400" w:lineRule="exact"/>
              <w:rPr>
                <w:rFonts w:hint="eastAsia" w:ascii="宋体" w:hAnsi="宋体" w:eastAsia="宋体" w:cs="宋体"/>
                <w:b/>
                <w:sz w:val="24"/>
                <w:szCs w:val="24"/>
              </w:rPr>
            </w:pPr>
            <w:r>
              <w:rPr>
                <w:rFonts w:hint="eastAsia" w:ascii="宋体" w:hAnsi="宋体" w:eastAsia="宋体" w:cs="宋体"/>
                <w:b/>
                <w:sz w:val="24"/>
                <w:szCs w:val="24"/>
              </w:rPr>
              <w:t>条款号</w:t>
            </w:r>
          </w:p>
        </w:tc>
        <w:tc>
          <w:tcPr>
            <w:tcW w:w="7469" w:type="dxa"/>
            <w:vAlign w:val="center"/>
          </w:tcPr>
          <w:p>
            <w:pPr>
              <w:pageBreakBefore w:val="0"/>
              <w:kinsoku/>
              <w:wordWrap/>
              <w:overflowPunct/>
              <w:topLinePunct w:val="0"/>
              <w:bidi w:val="0"/>
              <w:spacing w:line="400" w:lineRule="exact"/>
              <w:ind w:firstLine="482" w:firstLineChars="200"/>
              <w:jc w:val="center"/>
              <w:rPr>
                <w:rFonts w:hint="eastAsia" w:ascii="宋体" w:hAnsi="宋体" w:eastAsia="宋体" w:cs="宋体"/>
                <w:b/>
                <w:sz w:val="24"/>
                <w:szCs w:val="24"/>
              </w:rPr>
            </w:pPr>
            <w:r>
              <w:rPr>
                <w:rFonts w:hint="eastAsia" w:ascii="宋体" w:hAnsi="宋体" w:eastAsia="宋体" w:cs="宋体"/>
                <w:b/>
                <w:sz w:val="24"/>
                <w:szCs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65" w:type="dxa"/>
            <w:tcBorders>
              <w:left w:val="single" w:color="auto" w:sz="4" w:space="0"/>
            </w:tcBorders>
            <w:vAlign w:val="center"/>
          </w:tcPr>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p>
        </w:tc>
        <w:tc>
          <w:tcPr>
            <w:tcW w:w="7469" w:type="dxa"/>
            <w:vAlign w:val="center"/>
          </w:tcPr>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965" w:type="dxa"/>
            <w:tcBorders>
              <w:left w:val="single" w:color="auto" w:sz="4" w:space="0"/>
            </w:tcBorders>
            <w:vAlign w:val="center"/>
          </w:tcPr>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p>
        </w:tc>
        <w:tc>
          <w:tcPr>
            <w:tcW w:w="7469" w:type="dxa"/>
            <w:vAlign w:val="center"/>
          </w:tcPr>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965" w:type="dxa"/>
            <w:tcBorders>
              <w:left w:val="single" w:color="auto" w:sz="4" w:space="0"/>
            </w:tcBorders>
            <w:vAlign w:val="center"/>
          </w:tcPr>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p>
        </w:tc>
        <w:tc>
          <w:tcPr>
            <w:tcW w:w="7469" w:type="dxa"/>
            <w:vAlign w:val="center"/>
          </w:tcPr>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965" w:type="dxa"/>
            <w:tcBorders>
              <w:left w:val="single" w:color="auto" w:sz="4" w:space="0"/>
            </w:tcBorders>
            <w:vAlign w:val="center"/>
          </w:tcPr>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p>
        </w:tc>
        <w:tc>
          <w:tcPr>
            <w:tcW w:w="7469" w:type="dxa"/>
            <w:vAlign w:val="center"/>
          </w:tcPr>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965" w:type="dxa"/>
            <w:tcBorders>
              <w:left w:val="single" w:color="auto" w:sz="4" w:space="0"/>
            </w:tcBorders>
            <w:vAlign w:val="center"/>
          </w:tcPr>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p>
        </w:tc>
        <w:tc>
          <w:tcPr>
            <w:tcW w:w="7469" w:type="dxa"/>
            <w:vAlign w:val="center"/>
          </w:tcPr>
          <w:p>
            <w:pPr>
              <w:pageBreakBefore w:val="0"/>
              <w:kinsoku/>
              <w:wordWrap/>
              <w:overflowPunct/>
              <w:topLinePunct w:val="0"/>
              <w:bidi w:val="0"/>
              <w:spacing w:line="400" w:lineRule="exact"/>
              <w:ind w:firstLine="480" w:firstLineChars="200"/>
              <w:rPr>
                <w:rFonts w:hint="eastAsia" w:ascii="宋体" w:hAnsi="宋体" w:eastAsia="宋体" w:cs="宋体"/>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965" w:type="dxa"/>
            <w:tcBorders>
              <w:left w:val="single" w:color="auto" w:sz="4" w:space="0"/>
            </w:tcBorders>
            <w:vAlign w:val="center"/>
          </w:tcPr>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p>
        </w:tc>
        <w:tc>
          <w:tcPr>
            <w:tcW w:w="7469" w:type="dxa"/>
            <w:vAlign w:val="center"/>
          </w:tcPr>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p>
        </w:tc>
      </w:tr>
    </w:tbl>
    <w:p>
      <w:pPr>
        <w:pageBreakBefore w:val="0"/>
        <w:kinsoku/>
        <w:wordWrap/>
        <w:overflowPunct/>
        <w:topLinePunct w:val="0"/>
        <w:bidi w:val="0"/>
        <w:spacing w:line="400" w:lineRule="exact"/>
        <w:rPr>
          <w:rFonts w:hint="eastAsia" w:ascii="宋体" w:hAnsi="宋体" w:eastAsia="宋体" w:cs="宋体"/>
          <w:sz w:val="24"/>
          <w:szCs w:val="24"/>
        </w:rPr>
      </w:pPr>
    </w:p>
    <w:p/>
    <w:p>
      <w:pPr>
        <w:widowControl/>
        <w:jc w:val="left"/>
        <w:rPr>
          <w:rFonts w:asciiTheme="majorEastAsia" w:hAnsiTheme="majorEastAsia" w:eastAsiaTheme="majorEastAsia"/>
          <w:bCs/>
          <w:color w:val="000000" w:themeColor="text1"/>
          <w:sz w:val="28"/>
          <w:szCs w:val="28"/>
          <w14:textFill>
            <w14:solidFill>
              <w14:schemeClr w14:val="tx1"/>
            </w14:solidFill>
          </w14:textFill>
        </w:rPr>
      </w:pPr>
    </w:p>
    <w:p>
      <w:pPr>
        <w:pStyle w:val="2"/>
        <w:rPr>
          <w:rFonts w:asciiTheme="majorEastAsia" w:hAnsiTheme="majorEastAsia" w:eastAsiaTheme="majorEastAsia"/>
          <w:bCs/>
          <w:color w:val="000000" w:themeColor="text1"/>
          <w:sz w:val="28"/>
          <w:szCs w:val="28"/>
          <w14:textFill>
            <w14:solidFill>
              <w14:schemeClr w14:val="tx1"/>
            </w14:solidFill>
          </w14:textFill>
        </w:rPr>
      </w:pPr>
    </w:p>
    <w:p>
      <w:pPr>
        <w:pStyle w:val="2"/>
        <w:rPr>
          <w:rFonts w:asciiTheme="majorEastAsia" w:hAnsiTheme="majorEastAsia" w:eastAsiaTheme="majorEastAsia"/>
          <w:bCs/>
          <w:color w:val="000000" w:themeColor="text1"/>
          <w:sz w:val="28"/>
          <w:szCs w:val="28"/>
          <w14:textFill>
            <w14:solidFill>
              <w14:schemeClr w14:val="tx1"/>
            </w14:solidFill>
          </w14:textFill>
        </w:rPr>
      </w:pPr>
    </w:p>
    <w:p>
      <w:pPr>
        <w:pStyle w:val="2"/>
        <w:rPr>
          <w:rFonts w:asciiTheme="majorEastAsia" w:hAnsiTheme="majorEastAsia" w:eastAsiaTheme="majorEastAsia"/>
          <w:bCs/>
          <w:color w:val="000000" w:themeColor="text1"/>
          <w:sz w:val="28"/>
          <w:szCs w:val="28"/>
          <w14:textFill>
            <w14:solidFill>
              <w14:schemeClr w14:val="tx1"/>
            </w14:solidFill>
          </w14:textFill>
        </w:rPr>
      </w:pPr>
    </w:p>
    <w:p>
      <w:pPr>
        <w:pStyle w:val="2"/>
        <w:rPr>
          <w:rFonts w:asciiTheme="majorEastAsia" w:hAnsiTheme="majorEastAsia" w:eastAsiaTheme="majorEastAsia"/>
          <w:bCs/>
          <w:color w:val="000000" w:themeColor="text1"/>
          <w:sz w:val="28"/>
          <w:szCs w:val="28"/>
          <w14:textFill>
            <w14:solidFill>
              <w14:schemeClr w14:val="tx1"/>
            </w14:solidFill>
          </w14:textFill>
        </w:rPr>
      </w:pPr>
    </w:p>
    <w:p>
      <w:pPr>
        <w:pStyle w:val="2"/>
        <w:rPr>
          <w:rFonts w:asciiTheme="majorEastAsia" w:hAnsiTheme="majorEastAsia" w:eastAsiaTheme="majorEastAsia"/>
          <w:bCs/>
          <w:color w:val="000000" w:themeColor="text1"/>
          <w:sz w:val="28"/>
          <w:szCs w:val="28"/>
          <w14:textFill>
            <w14:solidFill>
              <w14:schemeClr w14:val="tx1"/>
            </w14:solidFill>
          </w14:textFill>
        </w:rPr>
      </w:pPr>
    </w:p>
    <w:p>
      <w:pPr>
        <w:pStyle w:val="2"/>
        <w:rPr>
          <w:rFonts w:asciiTheme="majorEastAsia" w:hAnsiTheme="majorEastAsia" w:eastAsiaTheme="majorEastAsia"/>
          <w:bCs/>
          <w:color w:val="000000" w:themeColor="text1"/>
          <w:sz w:val="28"/>
          <w:szCs w:val="28"/>
          <w14:textFill>
            <w14:solidFill>
              <w14:schemeClr w14:val="tx1"/>
            </w14:solidFill>
          </w14:textFill>
        </w:rPr>
      </w:pPr>
    </w:p>
    <w:p>
      <w:pPr>
        <w:pStyle w:val="2"/>
        <w:rPr>
          <w:rFonts w:asciiTheme="majorEastAsia" w:hAnsiTheme="majorEastAsia" w:eastAsiaTheme="majorEastAsia"/>
          <w:bCs/>
          <w:color w:val="000000" w:themeColor="text1"/>
          <w:sz w:val="28"/>
          <w:szCs w:val="28"/>
          <w14:textFill>
            <w14:solidFill>
              <w14:schemeClr w14:val="tx1"/>
            </w14:solidFill>
          </w14:textFill>
        </w:rPr>
      </w:pPr>
    </w:p>
    <w:p>
      <w:pPr>
        <w:pStyle w:val="2"/>
        <w:rPr>
          <w:rFonts w:asciiTheme="majorEastAsia" w:hAnsiTheme="majorEastAsia" w:eastAsiaTheme="majorEastAsia"/>
          <w:bCs/>
          <w:color w:val="000000" w:themeColor="text1"/>
          <w:sz w:val="28"/>
          <w:szCs w:val="28"/>
          <w14:textFill>
            <w14:solidFill>
              <w14:schemeClr w14:val="tx1"/>
            </w14:solidFill>
          </w14:textFill>
        </w:rPr>
      </w:pPr>
    </w:p>
    <w:p>
      <w:pPr>
        <w:pStyle w:val="2"/>
        <w:rPr>
          <w:rFonts w:asciiTheme="majorEastAsia" w:hAnsiTheme="majorEastAsia" w:eastAsiaTheme="majorEastAsia"/>
          <w:bCs/>
          <w:color w:val="000000" w:themeColor="text1"/>
          <w:sz w:val="28"/>
          <w:szCs w:val="28"/>
          <w14:textFill>
            <w14:solidFill>
              <w14:schemeClr w14:val="tx1"/>
            </w14:solidFill>
          </w14:textFill>
        </w:rPr>
      </w:pPr>
    </w:p>
    <w:p>
      <w:pPr>
        <w:pStyle w:val="2"/>
        <w:rPr>
          <w:rFonts w:asciiTheme="majorEastAsia" w:hAnsiTheme="majorEastAsia" w:eastAsiaTheme="majorEastAsia"/>
          <w:bCs/>
          <w:color w:val="000000" w:themeColor="text1"/>
          <w:sz w:val="28"/>
          <w:szCs w:val="28"/>
          <w14:textFill>
            <w14:solidFill>
              <w14:schemeClr w14:val="tx1"/>
            </w14:solidFill>
          </w14:textFill>
        </w:rPr>
      </w:pPr>
    </w:p>
    <w:p>
      <w:pPr>
        <w:pStyle w:val="2"/>
        <w:rPr>
          <w:rFonts w:asciiTheme="majorEastAsia" w:hAnsiTheme="majorEastAsia" w:eastAsiaTheme="majorEastAsia"/>
          <w:bCs/>
          <w:color w:val="000000" w:themeColor="text1"/>
          <w:sz w:val="28"/>
          <w:szCs w:val="28"/>
          <w14:textFill>
            <w14:solidFill>
              <w14:schemeClr w14:val="tx1"/>
            </w14:solidFill>
          </w14:textFill>
        </w:rPr>
      </w:pPr>
    </w:p>
    <w:p>
      <w:pPr>
        <w:pStyle w:val="2"/>
        <w:rPr>
          <w:rFonts w:asciiTheme="majorEastAsia" w:hAnsiTheme="majorEastAsia" w:eastAsiaTheme="majorEastAsia"/>
          <w:bCs/>
          <w:color w:val="000000" w:themeColor="text1"/>
          <w:sz w:val="28"/>
          <w:szCs w:val="28"/>
          <w14:textFill>
            <w14:solidFill>
              <w14:schemeClr w14:val="tx1"/>
            </w14:solidFill>
          </w14:textFill>
        </w:rPr>
      </w:pPr>
    </w:p>
    <w:p>
      <w:pPr>
        <w:pStyle w:val="2"/>
        <w:rPr>
          <w:rFonts w:asciiTheme="majorEastAsia" w:hAnsiTheme="majorEastAsia" w:eastAsiaTheme="majorEastAsia"/>
          <w:bCs/>
          <w:color w:val="000000" w:themeColor="text1"/>
          <w:sz w:val="28"/>
          <w:szCs w:val="28"/>
          <w14:textFill>
            <w14:solidFill>
              <w14:schemeClr w14:val="tx1"/>
            </w14:solidFill>
          </w14:textFill>
        </w:rPr>
      </w:pPr>
    </w:p>
    <w:p>
      <w:pPr>
        <w:pStyle w:val="2"/>
        <w:rPr>
          <w:rFonts w:asciiTheme="majorEastAsia" w:hAnsiTheme="majorEastAsia" w:eastAsiaTheme="majorEastAsia"/>
          <w:bCs/>
          <w:color w:val="000000" w:themeColor="text1"/>
          <w:sz w:val="28"/>
          <w:szCs w:val="28"/>
          <w14:textFill>
            <w14:solidFill>
              <w14:schemeClr w14:val="tx1"/>
            </w14:solidFill>
          </w14:textFill>
        </w:rPr>
      </w:pPr>
    </w:p>
    <w:p>
      <w:pPr>
        <w:pStyle w:val="2"/>
        <w:rPr>
          <w:rFonts w:asciiTheme="majorEastAsia" w:hAnsiTheme="majorEastAsia" w:eastAsiaTheme="majorEastAsia"/>
          <w:bCs/>
          <w:color w:val="000000" w:themeColor="text1"/>
          <w:sz w:val="28"/>
          <w:szCs w:val="28"/>
          <w14:textFill>
            <w14:solidFill>
              <w14:schemeClr w14:val="tx1"/>
            </w14:solidFill>
          </w14:textFill>
        </w:rPr>
      </w:pPr>
    </w:p>
    <w:p>
      <w:pPr>
        <w:pStyle w:val="2"/>
        <w:rPr>
          <w:rFonts w:asciiTheme="majorEastAsia" w:hAnsiTheme="majorEastAsia" w:eastAsiaTheme="majorEastAsia"/>
          <w:bCs/>
          <w:color w:val="000000" w:themeColor="text1"/>
          <w:sz w:val="28"/>
          <w:szCs w:val="28"/>
          <w14:textFill>
            <w14:solidFill>
              <w14:schemeClr w14:val="tx1"/>
            </w14:solidFill>
          </w14:textFill>
        </w:rPr>
      </w:pPr>
    </w:p>
    <w:p>
      <w:pPr>
        <w:pStyle w:val="2"/>
        <w:rPr>
          <w:rFonts w:asciiTheme="majorEastAsia" w:hAnsiTheme="majorEastAsia" w:eastAsiaTheme="majorEastAsia"/>
          <w:bCs/>
          <w:color w:val="000000" w:themeColor="text1"/>
          <w:sz w:val="28"/>
          <w:szCs w:val="28"/>
          <w14:textFill>
            <w14:solidFill>
              <w14:schemeClr w14:val="tx1"/>
            </w14:solidFill>
          </w14:textFill>
        </w:rPr>
      </w:pPr>
    </w:p>
    <w:p>
      <w:pPr>
        <w:pStyle w:val="2"/>
        <w:rPr>
          <w:rFonts w:asciiTheme="majorEastAsia" w:hAnsiTheme="majorEastAsia" w:eastAsiaTheme="majorEastAsia"/>
          <w:bCs/>
          <w:color w:val="000000" w:themeColor="text1"/>
          <w:sz w:val="28"/>
          <w:szCs w:val="28"/>
          <w14:textFill>
            <w14:solidFill>
              <w14:schemeClr w14:val="tx1"/>
            </w14:solidFill>
          </w14:textFill>
        </w:rPr>
      </w:pPr>
    </w:p>
    <w:p>
      <w:pPr>
        <w:pStyle w:val="2"/>
        <w:rPr>
          <w:rFonts w:asciiTheme="majorEastAsia" w:hAnsiTheme="majorEastAsia" w:eastAsiaTheme="majorEastAsia"/>
          <w:bCs/>
          <w:color w:val="000000" w:themeColor="text1"/>
          <w:sz w:val="28"/>
          <w:szCs w:val="28"/>
          <w14:textFill>
            <w14:solidFill>
              <w14:schemeClr w14:val="tx1"/>
            </w14:solidFill>
          </w14:textFill>
        </w:rPr>
      </w:pPr>
    </w:p>
    <w:p>
      <w:pPr>
        <w:pStyle w:val="2"/>
        <w:rPr>
          <w:rFonts w:asciiTheme="majorEastAsia" w:hAnsiTheme="majorEastAsia" w:eastAsiaTheme="majorEastAsia"/>
          <w:bCs/>
          <w:color w:val="000000" w:themeColor="text1"/>
          <w:sz w:val="28"/>
          <w:szCs w:val="28"/>
          <w14:textFill>
            <w14:solidFill>
              <w14:schemeClr w14:val="tx1"/>
            </w14:solidFill>
          </w14:textFill>
        </w:rPr>
      </w:pPr>
    </w:p>
    <w:p>
      <w:pPr>
        <w:widowControl/>
        <w:jc w:val="left"/>
        <w:rPr>
          <w:rFonts w:asciiTheme="majorEastAsia" w:hAnsiTheme="majorEastAsia" w:eastAsiaTheme="majorEastAsia"/>
          <w:bCs/>
          <w:color w:val="000000" w:themeColor="text1"/>
          <w:sz w:val="28"/>
          <w:szCs w:val="28"/>
          <w14:textFill>
            <w14:solidFill>
              <w14:schemeClr w14:val="tx1"/>
            </w14:solidFill>
          </w14:textFill>
        </w:rPr>
      </w:pPr>
    </w:p>
    <w:p>
      <w:pPr>
        <w:pStyle w:val="4"/>
        <w:numPr>
          <w:ilvl w:val="0"/>
          <w:numId w:val="0"/>
        </w:numPr>
        <w:spacing w:before="0" w:after="0" w:line="240" w:lineRule="auto"/>
      </w:pPr>
      <w:bookmarkStart w:id="229" w:name="_Toc7411"/>
      <w:bookmarkStart w:id="230" w:name="_Toc18901"/>
      <w:bookmarkStart w:id="231" w:name="_Toc257633148"/>
      <w:r>
        <w:rPr>
          <w:rFonts w:hint="eastAsia"/>
          <w:lang w:val="en-US" w:eastAsia="zh-CN"/>
        </w:rPr>
        <w:t>第六章</w:t>
      </w:r>
      <w:r>
        <w:rPr>
          <w:rFonts w:hint="eastAsia"/>
        </w:rPr>
        <w:t xml:space="preserve"> </w:t>
      </w:r>
      <w:bookmarkStart w:id="232" w:name="_Toc23822"/>
      <w:bookmarkStart w:id="233" w:name="_Toc16000"/>
      <w:r>
        <w:rPr>
          <w:rFonts w:hint="eastAsia"/>
        </w:rPr>
        <w:t>响应文件格式</w:t>
      </w:r>
      <w:bookmarkEnd w:id="229"/>
      <w:bookmarkEnd w:id="230"/>
      <w:bookmarkEnd w:id="232"/>
      <w:bookmarkEnd w:id="233"/>
    </w:p>
    <w:p>
      <w:pPr>
        <w:rPr>
          <w:sz w:val="24"/>
        </w:rPr>
      </w:pPr>
    </w:p>
    <w:p>
      <w:pPr>
        <w:spacing w:line="360" w:lineRule="auto"/>
        <w:jc w:val="center"/>
        <w:rPr>
          <w:rFonts w:hint="eastAsia" w:ascii="宋体" w:hAnsi="宋体"/>
          <w:b/>
          <w:sz w:val="28"/>
        </w:rPr>
      </w:pPr>
    </w:p>
    <w:p>
      <w:pPr>
        <w:pStyle w:val="2"/>
        <w:rPr>
          <w:rFonts w:hint="eastAsia" w:ascii="宋体" w:hAnsi="宋体"/>
          <w:b/>
          <w:sz w:val="28"/>
        </w:rPr>
      </w:pPr>
    </w:p>
    <w:p>
      <w:pPr>
        <w:pStyle w:val="2"/>
        <w:rPr>
          <w:rFonts w:hint="eastAsia" w:ascii="宋体" w:hAnsi="宋体"/>
          <w:b/>
          <w:sz w:val="28"/>
        </w:rPr>
      </w:pPr>
    </w:p>
    <w:p>
      <w:pPr>
        <w:spacing w:line="360" w:lineRule="auto"/>
        <w:jc w:val="center"/>
        <w:rPr>
          <w:rFonts w:hint="eastAsia" w:ascii="宋体" w:hAnsi="宋体"/>
          <w:b/>
          <w:sz w:val="28"/>
        </w:rPr>
      </w:pPr>
    </w:p>
    <w:p>
      <w:pPr>
        <w:spacing w:line="360" w:lineRule="auto"/>
        <w:jc w:val="center"/>
        <w:rPr>
          <w:rFonts w:ascii="宋体" w:hAnsi="宋体"/>
          <w:b/>
          <w:sz w:val="28"/>
        </w:rPr>
      </w:pPr>
      <w:r>
        <w:rPr>
          <w:rFonts w:hint="eastAsia" w:ascii="宋体" w:hAnsi="宋体"/>
          <w:b/>
          <w:sz w:val="28"/>
        </w:rPr>
        <w:t>响应文件封面</w:t>
      </w:r>
    </w:p>
    <w:p>
      <w:pPr>
        <w:spacing w:line="360" w:lineRule="auto"/>
        <w:rPr>
          <w:rFonts w:ascii="宋体" w:hAnsi="宋体"/>
          <w:b/>
          <w:sz w:val="28"/>
        </w:rPr>
      </w:pPr>
    </w:p>
    <w:p>
      <w:pPr>
        <w:pStyle w:val="2"/>
        <w:rPr>
          <w:rFonts w:ascii="宋体" w:hAnsi="宋体"/>
          <w:b/>
          <w:sz w:val="28"/>
        </w:rPr>
      </w:pPr>
    </w:p>
    <w:p>
      <w:pPr>
        <w:spacing w:line="360" w:lineRule="auto"/>
        <w:jc w:val="both"/>
        <w:rPr>
          <w:rFonts w:ascii="宋体" w:hAnsi="宋体"/>
          <w:sz w:val="28"/>
        </w:rPr>
      </w:pPr>
    </w:p>
    <w:p>
      <w:pPr>
        <w:spacing w:line="360" w:lineRule="auto"/>
        <w:rPr>
          <w:rFonts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 </w:t>
      </w:r>
      <w:r>
        <w:rPr>
          <w:rFonts w:hint="eastAsia" w:ascii="宋体" w:hAnsi="宋体"/>
          <w:sz w:val="28"/>
          <w:szCs w:val="28"/>
          <w:u w:val="single"/>
        </w:rPr>
        <w:t xml:space="preserve">                        </w:t>
      </w:r>
      <w:r>
        <w:rPr>
          <w:rFonts w:hint="eastAsia" w:ascii="宋体" w:hAnsi="宋体"/>
          <w:sz w:val="28"/>
          <w:szCs w:val="28"/>
        </w:rPr>
        <w:t>（项目名称）</w:t>
      </w:r>
    </w:p>
    <w:p>
      <w:pPr>
        <w:spacing w:line="360" w:lineRule="auto"/>
        <w:rPr>
          <w:rFonts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 </w:t>
      </w:r>
      <w:r>
        <w:rPr>
          <w:rFonts w:hint="eastAsia" w:ascii="宋体" w:hAnsi="宋体"/>
          <w:sz w:val="28"/>
          <w:szCs w:val="28"/>
          <w:u w:val="single"/>
        </w:rPr>
        <w:t xml:space="preserve">                        </w:t>
      </w:r>
      <w:r>
        <w:rPr>
          <w:rFonts w:hint="eastAsia" w:ascii="宋体" w:hAnsi="宋体"/>
          <w:sz w:val="28"/>
          <w:szCs w:val="28"/>
        </w:rPr>
        <w:t>（项目编号）</w:t>
      </w:r>
    </w:p>
    <w:p>
      <w:pPr>
        <w:spacing w:line="360" w:lineRule="auto"/>
        <w:jc w:val="center"/>
        <w:rPr>
          <w:rFonts w:ascii="宋体" w:hAnsi="宋体"/>
          <w:sz w:val="28"/>
          <w:szCs w:val="28"/>
        </w:rPr>
      </w:pPr>
    </w:p>
    <w:p>
      <w:pPr>
        <w:pStyle w:val="2"/>
        <w:rPr>
          <w:rFonts w:ascii="宋体" w:hAnsi="宋体"/>
          <w:b/>
          <w:sz w:val="28"/>
        </w:rPr>
      </w:pPr>
      <w:r>
        <w:rPr>
          <w:rFonts w:hint="eastAsia" w:ascii="宋体" w:hAnsi="宋体"/>
          <w:sz w:val="28"/>
          <w:szCs w:val="28"/>
        </w:rPr>
        <w:t xml:space="preserve">                 </w:t>
      </w:r>
    </w:p>
    <w:p>
      <w:pPr>
        <w:spacing w:line="360" w:lineRule="auto"/>
        <w:jc w:val="center"/>
        <w:rPr>
          <w:rFonts w:ascii="宋体" w:hAnsi="宋体"/>
          <w:b/>
          <w:sz w:val="28"/>
        </w:rPr>
      </w:pPr>
    </w:p>
    <w:p>
      <w:pPr>
        <w:spacing w:line="360" w:lineRule="auto"/>
        <w:ind w:firstLine="1680" w:firstLineChars="600"/>
        <w:jc w:val="both"/>
        <w:rPr>
          <w:rFonts w:hint="eastAsia" w:ascii="宋体" w:hAnsi="宋体" w:eastAsia="宋体"/>
          <w:sz w:val="28"/>
          <w:szCs w:val="28"/>
          <w:lang w:eastAsia="zh-CN"/>
        </w:rPr>
      </w:pPr>
      <w:r>
        <w:rPr>
          <w:rFonts w:hint="eastAsia" w:ascii="宋体" w:hAnsi="宋体"/>
          <w:sz w:val="28"/>
          <w:szCs w:val="28"/>
        </w:rPr>
        <w:t>供应商：</w:t>
      </w:r>
      <w:r>
        <w:rPr>
          <w:rFonts w:hint="eastAsia" w:ascii="宋体" w:hAnsi="宋体"/>
          <w:sz w:val="28"/>
          <w:szCs w:val="28"/>
          <w:u w:val="single"/>
        </w:rPr>
        <w:t xml:space="preserve">               </w:t>
      </w:r>
      <w:r>
        <w:rPr>
          <w:rFonts w:hint="eastAsia" w:ascii="宋体" w:hAnsi="宋体"/>
          <w:sz w:val="28"/>
          <w:szCs w:val="28"/>
        </w:rPr>
        <w:t>（公章</w:t>
      </w:r>
      <w:r>
        <w:rPr>
          <w:rFonts w:hint="eastAsia" w:ascii="宋体" w:hAnsi="宋体"/>
          <w:sz w:val="28"/>
          <w:szCs w:val="28"/>
          <w:lang w:eastAsia="zh-CN"/>
        </w:rPr>
        <w:t>）</w:t>
      </w:r>
    </w:p>
    <w:p>
      <w:pPr>
        <w:spacing w:line="360" w:lineRule="auto"/>
        <w:ind w:firstLine="1680" w:firstLineChars="600"/>
        <w:jc w:val="both"/>
        <w:rPr>
          <w:rFonts w:ascii="宋体" w:hAnsi="宋体"/>
          <w:sz w:val="28"/>
          <w:szCs w:val="28"/>
        </w:rPr>
      </w:pPr>
      <w:r>
        <w:rPr>
          <w:rFonts w:hint="eastAsia" w:ascii="宋体" w:hAnsi="宋体"/>
          <w:sz w:val="28"/>
          <w:szCs w:val="28"/>
        </w:rPr>
        <w:t>法定代表人</w:t>
      </w:r>
      <w:r>
        <w:rPr>
          <w:rFonts w:hint="eastAsia" w:ascii="宋体" w:hAnsi="宋体" w:cs="宋体"/>
          <w:color w:val="000000"/>
          <w:sz w:val="28"/>
          <w:szCs w:val="28"/>
        </w:rPr>
        <w:t>或授权委托人：</w:t>
      </w:r>
      <w:r>
        <w:rPr>
          <w:rFonts w:hint="eastAsia" w:ascii="宋体" w:hAnsi="宋体"/>
          <w:sz w:val="28"/>
          <w:szCs w:val="28"/>
          <w:u w:val="single"/>
        </w:rPr>
        <w:t xml:space="preserve">       </w:t>
      </w:r>
      <w:r>
        <w:rPr>
          <w:rFonts w:hint="eastAsia" w:ascii="宋体" w:hAnsi="宋体"/>
          <w:sz w:val="28"/>
          <w:szCs w:val="28"/>
        </w:rPr>
        <w:t>（签字或盖章）</w:t>
      </w:r>
    </w:p>
    <w:p>
      <w:pPr>
        <w:spacing w:line="360" w:lineRule="auto"/>
        <w:ind w:firstLine="1680" w:firstLineChars="600"/>
        <w:jc w:val="both"/>
        <w:rPr>
          <w:rFonts w:ascii="宋体" w:hAnsi="宋体"/>
          <w:sz w:val="28"/>
          <w:szCs w:val="28"/>
        </w:rPr>
      </w:pPr>
      <w:r>
        <w:rPr>
          <w:rFonts w:hint="eastAsia" w:ascii="宋体" w:hAnsi="宋体"/>
          <w:sz w:val="28"/>
          <w:szCs w:val="28"/>
        </w:rPr>
        <w:t>日期：</w:t>
      </w:r>
      <w:r>
        <w:rPr>
          <w:rFonts w:hint="eastAsia" w:ascii="宋体" w:hAnsi="宋体"/>
          <w:sz w:val="28"/>
          <w:szCs w:val="28"/>
          <w:u w:val="single"/>
        </w:rPr>
        <w:t xml:space="preserve">                   </w:t>
      </w:r>
      <w:r>
        <w:rPr>
          <w:rFonts w:hint="eastAsia" w:ascii="宋体" w:hAnsi="宋体"/>
          <w:sz w:val="28"/>
          <w:szCs w:val="28"/>
        </w:rPr>
        <w:t>（年/月/日）</w:t>
      </w:r>
    </w:p>
    <w:p>
      <w:pPr>
        <w:spacing w:line="360" w:lineRule="auto"/>
        <w:rPr>
          <w:rFonts w:ascii="宋体" w:hAnsi="宋体"/>
          <w:sz w:val="28"/>
          <w:szCs w:val="28"/>
        </w:rPr>
      </w:pPr>
    </w:p>
    <w:p>
      <w:pPr>
        <w:spacing w:line="360" w:lineRule="auto"/>
        <w:rPr>
          <w:rFonts w:ascii="宋体" w:hAnsi="宋体"/>
          <w:sz w:val="28"/>
          <w:szCs w:val="28"/>
        </w:rPr>
      </w:pPr>
    </w:p>
    <w:p>
      <w:pPr>
        <w:spacing w:line="360" w:lineRule="auto"/>
        <w:rPr>
          <w:rFonts w:ascii="宋体" w:hAnsi="宋体"/>
          <w:sz w:val="28"/>
          <w:szCs w:val="28"/>
        </w:rPr>
      </w:pPr>
    </w:p>
    <w:p>
      <w:pPr>
        <w:pStyle w:val="2"/>
        <w:ind w:firstLine="1126"/>
      </w:pPr>
    </w:p>
    <w:p>
      <w:pPr>
        <w:pStyle w:val="2"/>
        <w:ind w:firstLine="1126"/>
      </w:pPr>
    </w:p>
    <w:p>
      <w:pPr>
        <w:pStyle w:val="2"/>
        <w:ind w:firstLine="1126"/>
      </w:pPr>
    </w:p>
    <w:p>
      <w:pPr>
        <w:pStyle w:val="2"/>
        <w:ind w:firstLine="1126"/>
      </w:pPr>
    </w:p>
    <w:p>
      <w:pPr>
        <w:pStyle w:val="2"/>
        <w:ind w:firstLine="1126"/>
      </w:pPr>
    </w:p>
    <w:p>
      <w:pPr>
        <w:pStyle w:val="2"/>
        <w:ind w:firstLine="1126"/>
      </w:pPr>
    </w:p>
    <w:p>
      <w:pPr>
        <w:pStyle w:val="2"/>
        <w:ind w:firstLine="1126"/>
      </w:pPr>
    </w:p>
    <w:p>
      <w:pPr>
        <w:pStyle w:val="2"/>
        <w:ind w:firstLine="1126"/>
      </w:pPr>
    </w:p>
    <w:p>
      <w:pPr>
        <w:pStyle w:val="6"/>
        <w:numPr>
          <w:ilvl w:val="2"/>
          <w:numId w:val="0"/>
        </w:numPr>
        <w:spacing w:before="120" w:beforeLines="50" w:after="120" w:afterLines="50" w:line="300" w:lineRule="auto"/>
        <w:rPr>
          <w:rFonts w:eastAsia="宋体"/>
        </w:rPr>
      </w:pPr>
      <w:r>
        <w:rPr>
          <w:rFonts w:hint="eastAsia" w:ascii="宋体" w:eastAsia="宋体" w:cs="宋体"/>
          <w:b w:val="0"/>
          <w:sz w:val="30"/>
          <w:szCs w:val="30"/>
        </w:rPr>
        <w:t>目录</w:t>
      </w:r>
    </w:p>
    <w:p>
      <w:pPr>
        <w:pStyle w:val="2"/>
        <w:spacing w:line="400" w:lineRule="exact"/>
        <w:ind w:firstLine="0" w:firstLineChars="0"/>
        <w:rPr>
          <w:rFonts w:ascii="宋体" w:hAnsi="宋体" w:eastAsia="宋体" w:cs="宋体"/>
          <w:b/>
          <w:bCs/>
          <w:szCs w:val="28"/>
        </w:rPr>
      </w:pPr>
      <w:r>
        <w:rPr>
          <w:rFonts w:hint="eastAsia" w:ascii="宋体" w:hAnsi="宋体" w:eastAsia="宋体" w:cs="宋体"/>
          <w:b/>
          <w:bCs/>
          <w:szCs w:val="28"/>
        </w:rPr>
        <w:t>一、资格证明文件</w:t>
      </w:r>
    </w:p>
    <w:p>
      <w:pPr>
        <w:pStyle w:val="2"/>
        <w:spacing w:line="400" w:lineRule="exact"/>
        <w:ind w:firstLine="480" w:firstLineChars="200"/>
        <w:rPr>
          <w:rFonts w:ascii="宋体" w:hAnsi="宋体" w:eastAsia="宋体" w:cs="宋体"/>
          <w:sz w:val="24"/>
          <w:szCs w:val="22"/>
        </w:rPr>
      </w:pPr>
      <w:r>
        <w:rPr>
          <w:rFonts w:hint="eastAsia" w:ascii="宋体" w:hAnsi="宋体" w:eastAsia="宋体" w:cs="宋体"/>
          <w:sz w:val="24"/>
        </w:rPr>
        <w:t>★</w:t>
      </w:r>
      <w:r>
        <w:rPr>
          <w:rFonts w:hint="eastAsia" w:ascii="宋体" w:hAnsi="宋体" w:eastAsia="宋体" w:cs="宋体"/>
          <w:sz w:val="24"/>
          <w:szCs w:val="22"/>
        </w:rPr>
        <w:t>符合《中华人民共和国政府采购法》第二十二条第一款规定的条件，提供下列材料：</w:t>
      </w:r>
    </w:p>
    <w:p>
      <w:pPr>
        <w:pStyle w:val="2"/>
        <w:numPr>
          <w:ilvl w:val="0"/>
          <w:numId w:val="4"/>
        </w:numPr>
        <w:spacing w:line="400" w:lineRule="exact"/>
        <w:ind w:firstLine="482" w:firstLineChars="200"/>
        <w:rPr>
          <w:rFonts w:ascii="宋体" w:hAnsi="宋体" w:eastAsia="宋体" w:cs="宋体"/>
          <w:b/>
          <w:bCs/>
          <w:sz w:val="24"/>
          <w:szCs w:val="22"/>
        </w:rPr>
      </w:pPr>
      <w:r>
        <w:rPr>
          <w:rFonts w:hint="eastAsia" w:ascii="宋体" w:hAnsi="宋体" w:eastAsia="宋体" w:cs="宋体"/>
          <w:b/>
          <w:bCs/>
          <w:sz w:val="24"/>
          <w:szCs w:val="22"/>
        </w:rPr>
        <w:t>具有独立承担民事责任的能力</w:t>
      </w:r>
    </w:p>
    <w:p>
      <w:pPr>
        <w:pStyle w:val="2"/>
        <w:spacing w:line="400" w:lineRule="exact"/>
        <w:ind w:firstLine="480" w:firstLineChars="200"/>
        <w:rPr>
          <w:rFonts w:ascii="宋体" w:hAnsi="宋体" w:eastAsia="宋体" w:cs="宋体"/>
          <w:sz w:val="24"/>
          <w:szCs w:val="22"/>
        </w:rPr>
      </w:pPr>
      <w:r>
        <w:rPr>
          <w:rFonts w:hint="eastAsia" w:ascii="宋体" w:hAnsi="宋体" w:eastAsia="宋体" w:cs="宋体"/>
          <w:sz w:val="24"/>
          <w:szCs w:val="22"/>
        </w:rPr>
        <w:t>经年检有效的营业执照原件复印件；</w:t>
      </w:r>
    </w:p>
    <w:p>
      <w:pPr>
        <w:pStyle w:val="2"/>
        <w:spacing w:line="400" w:lineRule="exact"/>
        <w:ind w:firstLine="480" w:firstLineChars="200"/>
        <w:rPr>
          <w:rFonts w:ascii="宋体" w:hAnsi="宋体" w:eastAsia="宋体" w:cs="宋体"/>
          <w:sz w:val="24"/>
          <w:szCs w:val="22"/>
        </w:rPr>
      </w:pPr>
      <w:r>
        <w:rPr>
          <w:rFonts w:hint="eastAsia" w:ascii="宋体" w:hAnsi="宋体" w:eastAsia="宋体" w:cs="宋体"/>
          <w:sz w:val="24"/>
          <w:szCs w:val="22"/>
        </w:rPr>
        <w:t>注：提供材料为原件复印件并加盖公章</w:t>
      </w:r>
    </w:p>
    <w:p>
      <w:pPr>
        <w:pStyle w:val="2"/>
        <w:numPr>
          <w:ilvl w:val="0"/>
          <w:numId w:val="4"/>
        </w:numPr>
        <w:spacing w:line="400" w:lineRule="exact"/>
        <w:ind w:firstLine="482" w:firstLineChars="200"/>
        <w:rPr>
          <w:rFonts w:ascii="宋体" w:hAnsi="宋体" w:eastAsia="宋体" w:cs="宋体"/>
          <w:b/>
          <w:bCs/>
          <w:sz w:val="24"/>
          <w:szCs w:val="22"/>
        </w:rPr>
      </w:pPr>
      <w:r>
        <w:rPr>
          <w:rFonts w:hint="eastAsia" w:ascii="宋体" w:hAnsi="宋体" w:eastAsia="宋体" w:cs="宋体"/>
          <w:b/>
          <w:bCs/>
          <w:sz w:val="24"/>
          <w:szCs w:val="22"/>
        </w:rPr>
        <w:t>具有良好的商业信誉和健全的财务会计制度</w:t>
      </w:r>
    </w:p>
    <w:p>
      <w:pPr>
        <w:pStyle w:val="2"/>
        <w:spacing w:line="400" w:lineRule="exact"/>
        <w:ind w:firstLine="480" w:firstLineChars="200"/>
        <w:rPr>
          <w:rFonts w:ascii="宋体" w:hAnsi="宋体" w:eastAsia="宋体" w:cs="宋体"/>
          <w:sz w:val="24"/>
          <w:szCs w:val="22"/>
        </w:rPr>
      </w:pPr>
      <w:r>
        <w:rPr>
          <w:rFonts w:hint="eastAsia" w:ascii="宋体" w:hAnsi="宋体" w:eastAsia="宋体" w:cs="宋体"/>
          <w:sz w:val="24"/>
          <w:szCs w:val="22"/>
        </w:rPr>
        <w:t>近</w:t>
      </w:r>
      <w:r>
        <w:rPr>
          <w:rFonts w:hint="eastAsia" w:ascii="宋体" w:hAnsi="宋体" w:eastAsia="宋体" w:cs="宋体"/>
          <w:sz w:val="24"/>
          <w:szCs w:val="22"/>
          <w:lang w:eastAsia="zh-CN"/>
        </w:rPr>
        <w:t>三</w:t>
      </w:r>
      <w:r>
        <w:rPr>
          <w:rFonts w:hint="eastAsia" w:ascii="宋体" w:hAnsi="宋体" w:eastAsia="宋体" w:cs="宋体"/>
          <w:sz w:val="24"/>
          <w:szCs w:val="22"/>
        </w:rPr>
        <w:t>年财务审计报告或财务报表（企业成立不足一年提供成立至今的）</w:t>
      </w:r>
    </w:p>
    <w:p>
      <w:pPr>
        <w:pStyle w:val="2"/>
        <w:spacing w:line="400" w:lineRule="exact"/>
        <w:ind w:firstLine="482" w:firstLineChars="200"/>
        <w:rPr>
          <w:rFonts w:ascii="宋体" w:hAnsi="宋体" w:eastAsia="宋体" w:cs="宋体"/>
          <w:b/>
          <w:bCs/>
          <w:sz w:val="24"/>
          <w:szCs w:val="22"/>
        </w:rPr>
      </w:pPr>
      <w:r>
        <w:rPr>
          <w:rFonts w:hint="eastAsia" w:ascii="宋体" w:hAnsi="宋体" w:eastAsia="宋体" w:cs="宋体"/>
          <w:b/>
          <w:bCs/>
          <w:sz w:val="24"/>
          <w:szCs w:val="22"/>
        </w:rPr>
        <w:t>3、有依法缴纳税收和社会保障资金的良好记录</w:t>
      </w:r>
    </w:p>
    <w:p>
      <w:pPr>
        <w:pStyle w:val="2"/>
        <w:spacing w:line="400" w:lineRule="exact"/>
        <w:ind w:left="420" w:leftChars="200" w:firstLine="0" w:firstLineChars="0"/>
        <w:rPr>
          <w:rFonts w:ascii="宋体" w:hAnsi="宋体" w:eastAsia="宋体" w:cs="宋体"/>
          <w:sz w:val="24"/>
          <w:szCs w:val="22"/>
        </w:rPr>
      </w:pPr>
      <w:r>
        <w:rPr>
          <w:rFonts w:hint="eastAsia" w:ascii="宋体" w:hAnsi="宋体" w:eastAsia="宋体" w:cs="宋体"/>
          <w:sz w:val="24"/>
          <w:szCs w:val="22"/>
        </w:rPr>
        <w:t>近六个月完税证明；</w:t>
      </w:r>
      <w:r>
        <w:rPr>
          <w:rFonts w:hint="eastAsia" w:ascii="宋体" w:hAnsi="宋体" w:eastAsia="宋体" w:cs="宋体"/>
          <w:sz w:val="24"/>
          <w:szCs w:val="22"/>
          <w:lang w:eastAsia="zh-CN"/>
        </w:rPr>
        <w:t>法定代表人或</w:t>
      </w:r>
      <w:r>
        <w:rPr>
          <w:rFonts w:hint="eastAsia" w:ascii="宋体" w:hAnsi="宋体" w:eastAsia="宋体" w:cs="宋体"/>
          <w:sz w:val="24"/>
          <w:szCs w:val="22"/>
        </w:rPr>
        <w:t>授权委托人近六个月社保缴纳证明（如有退休人员提供退休证）</w:t>
      </w:r>
    </w:p>
    <w:p>
      <w:pPr>
        <w:pStyle w:val="2"/>
        <w:spacing w:line="400" w:lineRule="exact"/>
        <w:ind w:left="420" w:leftChars="200" w:firstLine="0" w:firstLineChars="0"/>
        <w:rPr>
          <w:rFonts w:ascii="宋体" w:hAnsi="宋体" w:eastAsia="宋体" w:cs="宋体"/>
          <w:sz w:val="24"/>
          <w:szCs w:val="22"/>
        </w:rPr>
      </w:pPr>
      <w:r>
        <w:rPr>
          <w:rFonts w:hint="eastAsia" w:ascii="宋体" w:hAnsi="宋体" w:eastAsia="宋体" w:cs="宋体"/>
          <w:sz w:val="24"/>
          <w:szCs w:val="22"/>
        </w:rPr>
        <w:t>注：提供材料为原件复印件并加盖公章</w:t>
      </w:r>
    </w:p>
    <w:p>
      <w:pPr>
        <w:pStyle w:val="2"/>
        <w:spacing w:line="400" w:lineRule="exact"/>
        <w:ind w:firstLine="482" w:firstLineChars="200"/>
        <w:rPr>
          <w:rFonts w:ascii="宋体" w:hAnsi="宋体" w:eastAsia="宋体" w:cs="宋体"/>
          <w:b/>
          <w:bCs/>
          <w:sz w:val="24"/>
          <w:szCs w:val="22"/>
        </w:rPr>
      </w:pPr>
      <w:r>
        <w:rPr>
          <w:rFonts w:hint="eastAsia" w:ascii="宋体" w:hAnsi="宋体" w:eastAsia="宋体" w:cs="宋体"/>
          <w:b/>
          <w:bCs/>
          <w:sz w:val="24"/>
          <w:szCs w:val="22"/>
        </w:rPr>
        <w:t>4、具备履行合同所必需专业能力的书面声明（格式见附件一）</w:t>
      </w:r>
    </w:p>
    <w:p>
      <w:pPr>
        <w:pStyle w:val="2"/>
        <w:spacing w:line="400" w:lineRule="exact"/>
        <w:ind w:firstLine="482" w:firstLineChars="200"/>
        <w:rPr>
          <w:rFonts w:ascii="宋体" w:hAnsi="宋体" w:eastAsia="宋体" w:cs="宋体"/>
          <w:b/>
          <w:bCs/>
          <w:sz w:val="24"/>
          <w:szCs w:val="22"/>
        </w:rPr>
      </w:pPr>
      <w:r>
        <w:rPr>
          <w:rFonts w:hint="eastAsia" w:ascii="宋体" w:hAnsi="宋体" w:eastAsia="宋体" w:cs="宋体"/>
          <w:b/>
          <w:bCs/>
          <w:sz w:val="24"/>
          <w:szCs w:val="22"/>
        </w:rPr>
        <w:t>5、参加政府采购活动前三年内在经营活动中没有重大违法记录的书面声明（格式见附件二）</w:t>
      </w:r>
    </w:p>
    <w:p>
      <w:pPr>
        <w:pStyle w:val="2"/>
        <w:spacing w:line="400" w:lineRule="exact"/>
        <w:ind w:firstLine="482" w:firstLineChars="200"/>
        <w:rPr>
          <w:rFonts w:ascii="宋体" w:hAnsi="宋体"/>
          <w:sz w:val="24"/>
        </w:rPr>
      </w:pPr>
      <w:r>
        <w:rPr>
          <w:rFonts w:hint="eastAsia" w:ascii="宋体" w:hAnsi="宋体" w:eastAsia="宋体" w:cs="宋体"/>
          <w:b/>
          <w:bCs/>
          <w:sz w:val="24"/>
          <w:szCs w:val="22"/>
        </w:rPr>
        <w:t>6、法律、行政法规规定的其他条件</w:t>
      </w:r>
    </w:p>
    <w:p>
      <w:pPr>
        <w:pStyle w:val="2"/>
        <w:spacing w:line="400" w:lineRule="exact"/>
        <w:ind w:firstLine="482" w:firstLineChars="200"/>
        <w:rPr>
          <w:rFonts w:ascii="宋体" w:hAnsi="宋体" w:eastAsia="宋体" w:cs="宋体"/>
          <w:b/>
          <w:bCs/>
          <w:sz w:val="24"/>
          <w:szCs w:val="22"/>
        </w:rPr>
      </w:pPr>
      <w:r>
        <w:rPr>
          <w:rFonts w:hint="eastAsia" w:ascii="宋体" w:hAnsi="宋体" w:eastAsia="宋体" w:cs="宋体"/>
          <w:b/>
          <w:bCs/>
          <w:sz w:val="24"/>
          <w:szCs w:val="22"/>
        </w:rPr>
        <w:t>7、其它材料</w:t>
      </w:r>
    </w:p>
    <w:p>
      <w:pPr>
        <w:pStyle w:val="2"/>
        <w:spacing w:line="400" w:lineRule="exact"/>
        <w:ind w:firstLine="480" w:firstLineChars="200"/>
        <w:rPr>
          <w:rFonts w:ascii="宋体" w:hAnsi="宋体" w:eastAsia="宋体" w:cs="宋体"/>
          <w:sz w:val="24"/>
          <w:szCs w:val="22"/>
        </w:rPr>
      </w:pPr>
      <w:r>
        <w:rPr>
          <w:rFonts w:hint="eastAsia" w:ascii="宋体" w:hAnsi="宋体" w:eastAsia="宋体" w:cs="宋体"/>
          <w:sz w:val="24"/>
          <w:szCs w:val="22"/>
        </w:rPr>
        <w:t>7.1书面声明：表示自己与其他参与同一合同项下的供应商，不存在《政府采购法实施条例》第十八条规定的关联关系。</w:t>
      </w:r>
    </w:p>
    <w:p>
      <w:pPr>
        <w:pStyle w:val="2"/>
        <w:spacing w:line="400" w:lineRule="exact"/>
        <w:ind w:firstLine="480" w:firstLineChars="200"/>
        <w:rPr>
          <w:rFonts w:ascii="宋体" w:hAnsi="宋体" w:eastAsia="宋体" w:cs="宋体"/>
          <w:sz w:val="24"/>
          <w:szCs w:val="22"/>
        </w:rPr>
      </w:pPr>
      <w:r>
        <w:rPr>
          <w:rFonts w:hint="eastAsia" w:ascii="宋体" w:hAnsi="宋体" w:eastAsia="宋体" w:cs="宋体"/>
          <w:sz w:val="24"/>
          <w:szCs w:val="22"/>
        </w:rPr>
        <w:t>（1）简单的书面声明</w:t>
      </w:r>
    </w:p>
    <w:p>
      <w:pPr>
        <w:pStyle w:val="2"/>
        <w:spacing w:line="400" w:lineRule="exact"/>
        <w:ind w:firstLine="480" w:firstLineChars="200"/>
        <w:rPr>
          <w:rFonts w:ascii="宋体" w:hAnsi="宋体" w:eastAsia="宋体" w:cs="宋体"/>
          <w:sz w:val="24"/>
          <w:szCs w:val="22"/>
        </w:rPr>
      </w:pPr>
      <w:r>
        <w:rPr>
          <w:rFonts w:hint="eastAsia" w:ascii="宋体" w:hAnsi="宋体" w:eastAsia="宋体" w:cs="宋体"/>
          <w:sz w:val="24"/>
          <w:szCs w:val="22"/>
        </w:rPr>
        <w:t>（2）详细的书面声明包括如下内容：供应商法定代表人（单位负责人）在其单位外的其他单位担任法定代表人（单位负责人）的信息；供应商直接控股、存在管理关系的其他单位信息；供应商为本项目提供整体设计、规范编制或者项目管理、监理、检测等服务情形。</w:t>
      </w:r>
    </w:p>
    <w:p>
      <w:pPr>
        <w:pStyle w:val="2"/>
        <w:spacing w:line="400" w:lineRule="exact"/>
        <w:ind w:firstLine="480" w:firstLineChars="200"/>
        <w:rPr>
          <w:rFonts w:ascii="宋体" w:hAnsi="宋体" w:eastAsia="宋体" w:cs="宋体"/>
          <w:sz w:val="24"/>
          <w:szCs w:val="22"/>
        </w:rPr>
      </w:pPr>
      <w:r>
        <w:rPr>
          <w:rFonts w:hint="eastAsia" w:ascii="宋体" w:hAnsi="宋体" w:eastAsia="宋体" w:cs="宋体"/>
          <w:sz w:val="24"/>
          <w:szCs w:val="22"/>
        </w:rPr>
        <w:t>7.2提供“信用中国”网站和“中国政府采购网”网站企业信用信息查询记录（复印件加盖公章）</w:t>
      </w:r>
    </w:p>
    <w:p>
      <w:pPr>
        <w:pStyle w:val="2"/>
        <w:spacing w:line="400" w:lineRule="exact"/>
        <w:ind w:firstLine="480" w:firstLineChars="200"/>
        <w:rPr>
          <w:rFonts w:ascii="宋体" w:hAnsi="宋体" w:eastAsia="宋体" w:cs="宋体"/>
          <w:sz w:val="24"/>
          <w:szCs w:val="22"/>
        </w:rPr>
      </w:pPr>
      <w:r>
        <w:rPr>
          <w:rFonts w:hint="eastAsia" w:ascii="宋体" w:hAnsi="宋体" w:eastAsia="宋体" w:cs="宋体"/>
          <w:sz w:val="24"/>
          <w:szCs w:val="22"/>
        </w:rPr>
        <w:t>7.3供应商认为需要提供的其他材料</w:t>
      </w:r>
    </w:p>
    <w:p>
      <w:pPr>
        <w:pStyle w:val="2"/>
        <w:spacing w:line="400" w:lineRule="exact"/>
        <w:ind w:firstLine="0" w:firstLineChars="0"/>
        <w:rPr>
          <w:rFonts w:ascii="宋体" w:hAnsi="宋体" w:eastAsia="宋体" w:cs="宋体"/>
          <w:b/>
          <w:bCs/>
          <w:szCs w:val="28"/>
        </w:rPr>
      </w:pPr>
      <w:r>
        <w:rPr>
          <w:rFonts w:hint="eastAsia" w:ascii="宋体" w:hAnsi="宋体" w:eastAsia="宋体" w:cs="宋体"/>
          <w:b/>
          <w:bCs/>
          <w:szCs w:val="28"/>
        </w:rPr>
        <w:t>二、商务文件</w:t>
      </w:r>
    </w:p>
    <w:p>
      <w:pPr>
        <w:pStyle w:val="2"/>
        <w:spacing w:line="400" w:lineRule="exact"/>
        <w:ind w:firstLine="480" w:firstLineChars="200"/>
        <w:rPr>
          <w:rFonts w:ascii="宋体" w:hAnsi="宋体" w:eastAsia="宋体" w:cs="宋体"/>
          <w:sz w:val="24"/>
          <w:szCs w:val="22"/>
        </w:rPr>
      </w:pPr>
      <w:r>
        <w:rPr>
          <w:rFonts w:hint="eastAsia" w:ascii="宋体" w:hAnsi="宋体" w:eastAsia="宋体" w:cs="宋体"/>
          <w:sz w:val="24"/>
          <w:szCs w:val="22"/>
        </w:rPr>
        <w:t>（1）法定代表人（单位负责人）身份证明、授权委托书（格式见附件三）</w:t>
      </w:r>
    </w:p>
    <w:p>
      <w:pPr>
        <w:pStyle w:val="2"/>
        <w:spacing w:line="400" w:lineRule="exact"/>
        <w:ind w:firstLine="480" w:firstLineChars="200"/>
        <w:rPr>
          <w:rFonts w:ascii="宋体" w:hAnsi="宋体" w:eastAsia="宋体" w:cs="宋体"/>
          <w:sz w:val="24"/>
          <w:szCs w:val="22"/>
        </w:rPr>
      </w:pPr>
      <w:r>
        <w:rPr>
          <w:rFonts w:hint="eastAsia" w:ascii="宋体" w:hAnsi="宋体" w:eastAsia="宋体" w:cs="宋体"/>
          <w:sz w:val="24"/>
          <w:szCs w:val="22"/>
        </w:rPr>
        <w:t>（2）投标人基本情况表（格式见附件四）</w:t>
      </w:r>
    </w:p>
    <w:p>
      <w:pPr>
        <w:pStyle w:val="2"/>
        <w:spacing w:line="400" w:lineRule="exact"/>
        <w:ind w:firstLine="480" w:firstLineChars="200"/>
        <w:rPr>
          <w:rFonts w:ascii="宋体" w:hAnsi="宋体" w:eastAsia="宋体" w:cs="宋体"/>
          <w:sz w:val="24"/>
          <w:szCs w:val="22"/>
        </w:rPr>
      </w:pPr>
      <w:r>
        <w:rPr>
          <w:rFonts w:hint="eastAsia" w:ascii="宋体" w:hAnsi="宋体" w:eastAsia="宋体" w:cs="宋体"/>
          <w:sz w:val="24"/>
          <w:szCs w:val="22"/>
        </w:rPr>
        <w:t>（3）项目管理机构（格式见附件五）</w:t>
      </w:r>
    </w:p>
    <w:p>
      <w:pPr>
        <w:pStyle w:val="2"/>
        <w:spacing w:line="400" w:lineRule="exact"/>
        <w:ind w:firstLine="480" w:firstLineChars="200"/>
        <w:rPr>
          <w:rFonts w:ascii="宋体" w:hAnsi="宋体" w:eastAsia="宋体" w:cs="宋体"/>
          <w:sz w:val="24"/>
          <w:szCs w:val="22"/>
        </w:rPr>
      </w:pPr>
      <w:r>
        <w:rPr>
          <w:rFonts w:hint="eastAsia" w:ascii="宋体" w:hAnsi="宋体" w:eastAsia="宋体" w:cs="宋体"/>
          <w:sz w:val="24"/>
          <w:szCs w:val="22"/>
        </w:rPr>
        <w:t>（4）响应函（格式见附件六）</w:t>
      </w:r>
    </w:p>
    <w:p>
      <w:pPr>
        <w:pStyle w:val="2"/>
        <w:spacing w:line="400" w:lineRule="exact"/>
        <w:ind w:firstLine="480" w:firstLineChars="200"/>
        <w:rPr>
          <w:rFonts w:ascii="宋体" w:hAnsi="宋体" w:eastAsia="宋体" w:cs="宋体"/>
          <w:sz w:val="24"/>
          <w:szCs w:val="22"/>
        </w:rPr>
      </w:pPr>
      <w:r>
        <w:rPr>
          <w:rFonts w:hint="eastAsia" w:ascii="宋体" w:hAnsi="宋体" w:eastAsia="宋体" w:cs="宋体"/>
          <w:sz w:val="24"/>
          <w:szCs w:val="22"/>
        </w:rPr>
        <w:t>（5）投标报价清单：按照本文件提供的工程量清单进行报价</w:t>
      </w:r>
    </w:p>
    <w:p>
      <w:pPr>
        <w:pStyle w:val="2"/>
        <w:spacing w:line="400" w:lineRule="exact"/>
        <w:ind w:firstLine="480" w:firstLineChars="200"/>
        <w:rPr>
          <w:rFonts w:ascii="宋体" w:hAnsi="宋体" w:eastAsia="宋体" w:cs="宋体"/>
          <w:sz w:val="24"/>
          <w:szCs w:val="22"/>
        </w:rPr>
      </w:pPr>
      <w:r>
        <w:rPr>
          <w:rFonts w:hint="eastAsia" w:ascii="宋体" w:hAnsi="宋体" w:eastAsia="宋体" w:cs="宋体"/>
          <w:sz w:val="24"/>
          <w:szCs w:val="22"/>
        </w:rPr>
        <w:t>（6）其他投标资料</w:t>
      </w:r>
    </w:p>
    <w:p>
      <w:pPr>
        <w:pStyle w:val="2"/>
        <w:spacing w:line="400" w:lineRule="exact"/>
        <w:ind w:firstLine="0" w:firstLineChars="0"/>
      </w:pPr>
      <w:r>
        <w:rPr>
          <w:rFonts w:hint="eastAsia" w:ascii="宋体" w:hAnsi="宋体" w:eastAsia="宋体" w:cs="宋体"/>
          <w:b/>
          <w:bCs/>
          <w:szCs w:val="28"/>
        </w:rPr>
        <w:t>三、技术文件</w:t>
      </w:r>
    </w:p>
    <w:p>
      <w:pPr>
        <w:pStyle w:val="2"/>
        <w:spacing w:line="400" w:lineRule="exact"/>
        <w:ind w:firstLine="480" w:firstLineChars="200"/>
        <w:rPr>
          <w:rFonts w:ascii="宋体" w:hAnsi="宋体" w:eastAsia="宋体" w:cs="宋体"/>
          <w:sz w:val="24"/>
          <w:szCs w:val="22"/>
        </w:rPr>
      </w:pPr>
      <w:r>
        <w:rPr>
          <w:rFonts w:hint="eastAsia" w:ascii="宋体" w:hAnsi="宋体" w:eastAsia="宋体" w:cs="宋体"/>
          <w:sz w:val="24"/>
          <w:szCs w:val="22"/>
        </w:rPr>
        <w:t>注：投标文件须按技术标格式目录顺序编写</w:t>
      </w:r>
    </w:p>
    <w:p>
      <w:pPr>
        <w:pStyle w:val="2"/>
        <w:spacing w:line="400" w:lineRule="exact"/>
        <w:ind w:firstLine="0" w:firstLineChars="0"/>
        <w:rPr>
          <w:rFonts w:ascii="宋体" w:hAnsi="宋体" w:eastAsia="宋体" w:cs="宋体"/>
          <w:b/>
          <w:bCs/>
          <w:szCs w:val="28"/>
        </w:rPr>
      </w:pPr>
      <w:r>
        <w:rPr>
          <w:rFonts w:hint="eastAsia" w:ascii="宋体" w:hAnsi="宋体" w:eastAsia="宋体" w:cs="宋体"/>
          <w:b/>
          <w:bCs/>
          <w:szCs w:val="28"/>
        </w:rPr>
        <w:t>三、其他文件</w:t>
      </w:r>
    </w:p>
    <w:p>
      <w:pPr>
        <w:pStyle w:val="2"/>
        <w:spacing w:line="400" w:lineRule="exact"/>
        <w:ind w:firstLine="480" w:firstLineChars="200"/>
        <w:rPr>
          <w:rFonts w:ascii="宋体" w:hAnsi="宋体" w:eastAsia="宋体" w:cs="宋体"/>
          <w:sz w:val="24"/>
          <w:szCs w:val="22"/>
        </w:rPr>
      </w:pPr>
      <w:r>
        <w:rPr>
          <w:rFonts w:hint="eastAsia" w:ascii="宋体" w:hAnsi="宋体" w:eastAsia="宋体" w:cs="宋体"/>
          <w:sz w:val="24"/>
          <w:szCs w:val="22"/>
        </w:rPr>
        <w:t>（1）中小企业声明函（格式见附件七）；</w:t>
      </w:r>
    </w:p>
    <w:p>
      <w:pPr>
        <w:pStyle w:val="2"/>
        <w:spacing w:line="400" w:lineRule="exact"/>
        <w:ind w:firstLine="480" w:firstLineChars="200"/>
        <w:rPr>
          <w:rFonts w:ascii="宋体" w:hAnsi="宋体" w:eastAsia="宋体" w:cs="宋体"/>
          <w:sz w:val="24"/>
          <w:szCs w:val="22"/>
        </w:rPr>
      </w:pPr>
      <w:r>
        <w:rPr>
          <w:rFonts w:hint="eastAsia" w:ascii="宋体" w:hAnsi="宋体" w:eastAsia="宋体" w:cs="宋体"/>
          <w:sz w:val="24"/>
          <w:szCs w:val="22"/>
        </w:rPr>
        <w:t>（2）残疾人福利性单位声明函（格式见附件八）；</w:t>
      </w:r>
    </w:p>
    <w:p>
      <w:pPr>
        <w:pStyle w:val="2"/>
        <w:spacing w:line="400" w:lineRule="exact"/>
        <w:ind w:firstLine="480" w:firstLineChars="200"/>
        <w:rPr>
          <w:rFonts w:ascii="宋体" w:hAnsi="宋体" w:eastAsia="宋体" w:cs="宋体"/>
          <w:sz w:val="24"/>
          <w:szCs w:val="22"/>
        </w:rPr>
      </w:pPr>
      <w:r>
        <w:rPr>
          <w:rFonts w:hint="eastAsia" w:ascii="宋体" w:hAnsi="宋体" w:eastAsia="宋体" w:cs="宋体"/>
          <w:sz w:val="24"/>
          <w:szCs w:val="22"/>
        </w:rPr>
        <w:t>（3）供应商认为需要提供的其他材料</w:t>
      </w:r>
    </w:p>
    <w:p>
      <w:pPr>
        <w:spacing w:line="440" w:lineRule="exact"/>
        <w:ind w:firstLine="560" w:firstLineChars="200"/>
        <w:rPr>
          <w:rFonts w:ascii="宋体" w:hAnsi="宋体"/>
          <w:sz w:val="28"/>
          <w:szCs w:val="28"/>
        </w:rPr>
      </w:pPr>
      <w:r>
        <w:rPr>
          <w:rFonts w:hint="eastAsia" w:ascii="宋体" w:hAnsi="宋体"/>
          <w:sz w:val="28"/>
          <w:szCs w:val="28"/>
        </w:rPr>
        <w:br w:type="page"/>
      </w:r>
    </w:p>
    <w:bookmarkEnd w:id="231"/>
    <w:p>
      <w:pPr>
        <w:pStyle w:val="6"/>
        <w:numPr>
          <w:ilvl w:val="2"/>
          <w:numId w:val="0"/>
        </w:numPr>
        <w:spacing w:before="120" w:beforeLines="50" w:after="120" w:afterLines="50" w:line="300" w:lineRule="auto"/>
        <w:jc w:val="both"/>
        <w:rPr>
          <w:rFonts w:ascii="宋体" w:eastAsia="宋体" w:cs="宋体"/>
          <w:b w:val="0"/>
          <w:sz w:val="30"/>
          <w:szCs w:val="30"/>
        </w:rPr>
      </w:pPr>
      <w:bookmarkStart w:id="234" w:name="_Toc534725614"/>
      <w:bookmarkStart w:id="235" w:name="_Toc534816643"/>
      <w:bookmarkStart w:id="236" w:name="_Toc519111281"/>
      <w:r>
        <w:rPr>
          <w:rFonts w:hint="eastAsia" w:ascii="宋体" w:eastAsia="宋体" w:cs="宋体"/>
          <w:b w:val="0"/>
          <w:sz w:val="30"/>
          <w:szCs w:val="30"/>
        </w:rPr>
        <w:t>附件一：具备履行合同所必需的设备和专业技术能力的书面声明</w:t>
      </w:r>
      <w:bookmarkEnd w:id="234"/>
      <w:bookmarkEnd w:id="235"/>
    </w:p>
    <w:p>
      <w:pPr>
        <w:spacing w:before="120" w:beforeLines="50" w:after="120" w:afterLines="50" w:line="300" w:lineRule="auto"/>
        <w:ind w:firstLine="492"/>
        <w:rPr>
          <w:rFonts w:ascii="宋体" w:hAnsi="宋体" w:cs="宋体"/>
          <w:bCs/>
          <w:sz w:val="24"/>
        </w:rPr>
      </w:pPr>
      <w:r>
        <w:rPr>
          <w:rFonts w:hint="eastAsia" w:ascii="宋体" w:hAnsi="宋体" w:cs="宋体"/>
          <w:bCs/>
          <w:sz w:val="24"/>
        </w:rPr>
        <w:t>我单位郑重声明：我单位具备履行本项采购合同所必需的设备和专业技术能力，为履行本项采购合同我公司具备如下主要设备和主要专业技术能力：</w:t>
      </w:r>
    </w:p>
    <w:p>
      <w:pPr>
        <w:spacing w:before="120" w:beforeLines="50" w:after="120" w:afterLines="50" w:line="300" w:lineRule="auto"/>
        <w:ind w:firstLine="492"/>
        <w:rPr>
          <w:rFonts w:ascii="宋体" w:hAnsi="宋体" w:cs="宋体"/>
          <w:bCs/>
          <w:sz w:val="24"/>
        </w:rPr>
      </w:pPr>
      <w:r>
        <w:rPr>
          <w:rFonts w:hint="eastAsia" w:ascii="宋体" w:hAnsi="宋体" w:cs="宋体"/>
          <w:bCs/>
          <w:sz w:val="24"/>
        </w:rPr>
        <w:t>主要设备有：</w:t>
      </w:r>
      <w:r>
        <w:rPr>
          <w:rFonts w:hint="eastAsia" w:ascii="宋体" w:hAnsi="宋体" w:cs="宋体"/>
          <w:bCs/>
          <w:sz w:val="24"/>
          <w:u w:val="single"/>
        </w:rPr>
        <w:t xml:space="preserve">                 </w:t>
      </w:r>
      <w:r>
        <w:rPr>
          <w:rFonts w:hint="eastAsia" w:ascii="宋体" w:hAnsi="宋体" w:cs="宋体"/>
          <w:bCs/>
          <w:sz w:val="24"/>
        </w:rPr>
        <w:t>。</w:t>
      </w:r>
    </w:p>
    <w:p>
      <w:pPr>
        <w:spacing w:before="120" w:beforeLines="50" w:after="120" w:afterLines="50" w:line="300" w:lineRule="auto"/>
        <w:ind w:firstLine="492"/>
        <w:rPr>
          <w:rFonts w:ascii="宋体" w:hAnsi="宋体" w:cs="宋体"/>
          <w:bCs/>
          <w:sz w:val="24"/>
        </w:rPr>
      </w:pPr>
      <w:r>
        <w:rPr>
          <w:rFonts w:hint="eastAsia" w:ascii="宋体" w:hAnsi="宋体" w:cs="宋体"/>
          <w:bCs/>
          <w:sz w:val="24"/>
        </w:rPr>
        <w:t>主要专业技术能力有：</w:t>
      </w:r>
      <w:r>
        <w:rPr>
          <w:rFonts w:hint="eastAsia" w:ascii="宋体" w:hAnsi="宋体" w:cs="宋体"/>
          <w:bCs/>
          <w:sz w:val="24"/>
          <w:u w:val="single"/>
        </w:rPr>
        <w:t xml:space="preserve">                     </w:t>
      </w:r>
      <w:r>
        <w:rPr>
          <w:rFonts w:hint="eastAsia" w:ascii="宋体" w:hAnsi="宋体" w:cs="宋体"/>
          <w:bCs/>
          <w:sz w:val="24"/>
        </w:rPr>
        <w:t>。</w:t>
      </w:r>
    </w:p>
    <w:p>
      <w:pPr>
        <w:pStyle w:val="81"/>
        <w:rPr>
          <w:rFonts w:ascii="宋体" w:hAnsi="宋体" w:cs="宋体"/>
        </w:rPr>
      </w:pPr>
    </w:p>
    <w:p>
      <w:pPr>
        <w:pStyle w:val="83"/>
        <w:tabs>
          <w:tab w:val="left" w:pos="750"/>
        </w:tabs>
        <w:adjustRightInd w:val="0"/>
        <w:snapToGrid w:val="0"/>
        <w:spacing w:line="500" w:lineRule="exact"/>
        <w:rPr>
          <w:rFonts w:ascii="宋体" w:hAnsi="宋体" w:cs="宋体"/>
          <w:sz w:val="24"/>
          <w:szCs w:val="24"/>
        </w:rPr>
      </w:pPr>
      <w:r>
        <w:rPr>
          <w:rFonts w:hint="eastAsia" w:ascii="宋体" w:hAnsi="宋体" w:cs="宋体"/>
          <w:bCs/>
        </w:rPr>
        <w:t xml:space="preserve">                                 </w:t>
      </w:r>
      <w:r>
        <w:rPr>
          <w:rFonts w:hint="eastAsia" w:ascii="宋体" w:hAnsi="宋体" w:cs="宋体"/>
          <w:sz w:val="24"/>
          <w:szCs w:val="24"/>
        </w:rPr>
        <w:t>供应商名称（公章）：</w:t>
      </w:r>
      <w:r>
        <w:rPr>
          <w:rFonts w:hint="eastAsia" w:ascii="宋体" w:hAnsi="宋体" w:cs="宋体"/>
          <w:sz w:val="24"/>
          <w:szCs w:val="24"/>
          <w:u w:val="single"/>
        </w:rPr>
        <w:t xml:space="preserve">           </w:t>
      </w:r>
    </w:p>
    <w:p>
      <w:pPr>
        <w:pStyle w:val="83"/>
        <w:tabs>
          <w:tab w:val="left" w:pos="750"/>
        </w:tabs>
        <w:adjustRightInd w:val="0"/>
        <w:snapToGrid w:val="0"/>
        <w:spacing w:line="500" w:lineRule="exact"/>
        <w:rPr>
          <w:rFonts w:ascii="宋体" w:hAnsi="宋体" w:cs="宋体"/>
          <w:sz w:val="24"/>
          <w:szCs w:val="24"/>
        </w:rPr>
      </w:pPr>
    </w:p>
    <w:p>
      <w:pPr>
        <w:pStyle w:val="83"/>
        <w:tabs>
          <w:tab w:val="left" w:pos="750"/>
        </w:tabs>
        <w:adjustRightInd w:val="0"/>
        <w:snapToGrid w:val="0"/>
        <w:spacing w:line="500" w:lineRule="exact"/>
        <w:ind w:firstLine="720" w:firstLineChars="300"/>
        <w:jc w:val="right"/>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6"/>
        <w:numPr>
          <w:ilvl w:val="2"/>
          <w:numId w:val="0"/>
        </w:numPr>
        <w:spacing w:before="120" w:beforeLines="50" w:after="120" w:afterLines="50" w:line="300" w:lineRule="auto"/>
        <w:jc w:val="both"/>
        <w:rPr>
          <w:rFonts w:ascii="宋体" w:eastAsia="宋体" w:cs="宋体"/>
          <w:b w:val="0"/>
          <w:sz w:val="30"/>
          <w:szCs w:val="30"/>
        </w:rPr>
      </w:pPr>
      <w:bookmarkStart w:id="237" w:name="_Toc534725615"/>
      <w:bookmarkStart w:id="238" w:name="_Toc534816644"/>
      <w:r>
        <w:rPr>
          <w:rFonts w:hint="eastAsia" w:ascii="宋体" w:eastAsia="宋体" w:cs="宋体"/>
          <w:b w:val="0"/>
          <w:sz w:val="30"/>
          <w:szCs w:val="30"/>
        </w:rPr>
        <w:t>附件二：参加政府采购活动前 3 年内在经营活动中没有重大违法记录的书面声明</w:t>
      </w:r>
      <w:bookmarkEnd w:id="237"/>
      <w:bookmarkEnd w:id="238"/>
    </w:p>
    <w:p>
      <w:pPr>
        <w:spacing w:before="120" w:beforeLines="50" w:after="120" w:afterLines="50" w:line="300" w:lineRule="auto"/>
        <w:rPr>
          <w:rFonts w:ascii="宋体" w:hAnsi="宋体" w:cs="宋体"/>
          <w:b/>
          <w:bCs/>
          <w:sz w:val="44"/>
          <w:szCs w:val="44"/>
        </w:rPr>
      </w:pPr>
      <w:r>
        <w:rPr>
          <w:rFonts w:hint="eastAsia" w:ascii="宋体" w:hAnsi="宋体" w:cs="宋体"/>
          <w:b/>
          <w:bCs/>
          <w:sz w:val="44"/>
          <w:szCs w:val="44"/>
        </w:rPr>
        <w:t xml:space="preserve">                 声  明</w:t>
      </w:r>
    </w:p>
    <w:p>
      <w:pPr>
        <w:spacing w:before="120" w:beforeLines="50" w:after="120" w:afterLines="50" w:line="300" w:lineRule="auto"/>
        <w:rPr>
          <w:rFonts w:ascii="宋体" w:hAnsi="宋体" w:cs="宋体"/>
          <w:bCs/>
          <w:sz w:val="24"/>
        </w:rPr>
      </w:pPr>
      <w:r>
        <w:rPr>
          <w:rFonts w:hint="eastAsia" w:ascii="宋体" w:hAnsi="宋体" w:cs="宋体"/>
          <w:b/>
          <w:bCs/>
          <w:sz w:val="24"/>
        </w:rPr>
        <w:t xml:space="preserve">    </w:t>
      </w:r>
      <w:r>
        <w:rPr>
          <w:rFonts w:hint="eastAsia" w:ascii="宋体" w:hAnsi="宋体" w:cs="宋体"/>
          <w:bCs/>
          <w:sz w:val="24"/>
        </w:rPr>
        <w:t>我单位郑重声明：参加本次政府采购活动前 三 年内，我单位在经营活动中没有因违法经营受到刑事处罚或者责令停产停业、吊销许可证或者执照、较大数额罚款等行政处罚。</w:t>
      </w:r>
    </w:p>
    <w:p>
      <w:pPr>
        <w:spacing w:before="120" w:beforeLines="50" w:after="120" w:afterLines="50" w:line="300" w:lineRule="auto"/>
        <w:rPr>
          <w:rFonts w:ascii="宋体" w:hAnsi="宋体" w:cs="宋体"/>
          <w:bCs/>
          <w:sz w:val="24"/>
        </w:rPr>
      </w:pPr>
    </w:p>
    <w:p>
      <w:pPr>
        <w:pStyle w:val="83"/>
        <w:tabs>
          <w:tab w:val="left" w:pos="750"/>
        </w:tabs>
        <w:adjustRightInd w:val="0"/>
        <w:snapToGrid w:val="0"/>
        <w:spacing w:line="500" w:lineRule="exact"/>
        <w:rPr>
          <w:rFonts w:ascii="宋体" w:hAnsi="宋体" w:cs="宋体"/>
          <w:sz w:val="24"/>
          <w:szCs w:val="24"/>
        </w:rPr>
      </w:pPr>
      <w:r>
        <w:rPr>
          <w:rFonts w:hint="eastAsia" w:ascii="宋体" w:hAnsi="宋体" w:cs="宋体"/>
          <w:bCs/>
        </w:rPr>
        <w:t xml:space="preserve">                                 </w:t>
      </w:r>
      <w:r>
        <w:rPr>
          <w:rFonts w:hint="eastAsia" w:ascii="宋体" w:hAnsi="宋体" w:cs="宋体"/>
          <w:sz w:val="24"/>
          <w:szCs w:val="24"/>
        </w:rPr>
        <w:t>供应商名称（公章）：</w:t>
      </w:r>
      <w:r>
        <w:rPr>
          <w:rFonts w:hint="eastAsia" w:ascii="宋体" w:hAnsi="宋体" w:cs="宋体"/>
          <w:sz w:val="24"/>
          <w:szCs w:val="24"/>
          <w:u w:val="single"/>
        </w:rPr>
        <w:t xml:space="preserve">                       </w:t>
      </w:r>
    </w:p>
    <w:p>
      <w:pPr>
        <w:pStyle w:val="83"/>
        <w:tabs>
          <w:tab w:val="left" w:pos="750"/>
        </w:tabs>
        <w:adjustRightInd w:val="0"/>
        <w:snapToGrid w:val="0"/>
        <w:spacing w:line="500" w:lineRule="exact"/>
        <w:ind w:firstLine="720" w:firstLineChars="300"/>
        <w:jc w:val="right"/>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6"/>
        <w:spacing w:before="120" w:beforeLines="50" w:after="120" w:afterLines="50" w:line="300" w:lineRule="auto"/>
        <w:ind w:left="0" w:leftChars="0"/>
        <w:jc w:val="both"/>
        <w:rPr>
          <w:rFonts w:ascii="宋体" w:eastAsia="宋体" w:cs="宋体"/>
          <w:b w:val="0"/>
          <w:sz w:val="30"/>
          <w:szCs w:val="30"/>
        </w:rPr>
      </w:pPr>
      <w:r>
        <w:rPr>
          <w:rFonts w:hint="eastAsia" w:ascii="宋体" w:eastAsia="宋体" w:cs="宋体"/>
          <w:b w:val="0"/>
          <w:sz w:val="30"/>
          <w:szCs w:val="30"/>
        </w:rPr>
        <w:t>附件三：法定代表人（单位负责人）身份证明及授权委托书</w:t>
      </w:r>
      <w:bookmarkEnd w:id="236"/>
    </w:p>
    <w:p>
      <w:pPr>
        <w:rPr>
          <w:rFonts w:ascii="宋体" w:hAnsi="宋体" w:cs="宋体"/>
        </w:rPr>
      </w:pPr>
    </w:p>
    <w:p>
      <w:pPr>
        <w:pStyle w:val="84"/>
        <w:outlineLvl w:val="9"/>
        <w:rPr>
          <w:rFonts w:eastAsia="宋体" w:cs="宋体"/>
          <w:b w:val="0"/>
          <w:sz w:val="24"/>
          <w:szCs w:val="24"/>
        </w:rPr>
      </w:pPr>
      <w:bookmarkStart w:id="239" w:name="_Toc519111282"/>
      <w:bookmarkStart w:id="240" w:name="_Toc480368653"/>
      <w:bookmarkStart w:id="241" w:name="_Toc480368424"/>
      <w:bookmarkStart w:id="242" w:name="_Toc468535482"/>
      <w:bookmarkStart w:id="243" w:name="_Toc480371721"/>
      <w:bookmarkStart w:id="244" w:name="_Toc480368595"/>
      <w:r>
        <w:rPr>
          <w:rFonts w:hint="eastAsia" w:eastAsia="宋体" w:cs="宋体"/>
          <w:b w:val="0"/>
          <w:sz w:val="24"/>
          <w:szCs w:val="24"/>
        </w:rPr>
        <w:t>法定代表人（单位负责人）资格证明文件</w:t>
      </w:r>
      <w:bookmarkEnd w:id="239"/>
      <w:bookmarkEnd w:id="240"/>
      <w:bookmarkEnd w:id="241"/>
      <w:bookmarkEnd w:id="242"/>
      <w:bookmarkEnd w:id="243"/>
      <w:bookmarkEnd w:id="244"/>
    </w:p>
    <w:p>
      <w:pPr>
        <w:pStyle w:val="83"/>
        <w:adjustRightInd w:val="0"/>
        <w:snapToGrid w:val="0"/>
        <w:spacing w:line="500" w:lineRule="exact"/>
        <w:rPr>
          <w:rFonts w:ascii="宋体" w:hAnsi="宋体" w:cs="宋体"/>
          <w:sz w:val="24"/>
          <w:szCs w:val="24"/>
        </w:rPr>
      </w:pPr>
      <w:r>
        <w:rPr>
          <w:rFonts w:hint="eastAsia" w:ascii="宋体" w:hAnsi="宋体" w:cs="宋体"/>
          <w:sz w:val="24"/>
          <w:szCs w:val="24"/>
          <w:u w:val="single"/>
        </w:rPr>
        <w:t xml:space="preserve">          （采购人）   </w:t>
      </w:r>
      <w:r>
        <w:rPr>
          <w:rFonts w:hint="eastAsia" w:ascii="宋体" w:hAnsi="宋体" w:cs="宋体"/>
          <w:sz w:val="24"/>
          <w:szCs w:val="24"/>
        </w:rPr>
        <w:t>：</w:t>
      </w:r>
    </w:p>
    <w:p>
      <w:pPr>
        <w:pStyle w:val="83"/>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兹有</w:t>
      </w:r>
      <w:r>
        <w:rPr>
          <w:rFonts w:hint="eastAsia" w:ascii="宋体" w:hAnsi="宋体" w:cs="宋体"/>
          <w:sz w:val="24"/>
          <w:szCs w:val="24"/>
          <w:u w:val="single"/>
        </w:rPr>
        <w:t xml:space="preserve">          </w:t>
      </w:r>
      <w:r>
        <w:rPr>
          <w:rFonts w:hint="eastAsia" w:ascii="宋体" w:hAnsi="宋体" w:cs="宋体"/>
          <w:sz w:val="24"/>
          <w:szCs w:val="24"/>
        </w:rPr>
        <w:t>同志为</w:t>
      </w:r>
      <w:r>
        <w:rPr>
          <w:rFonts w:hint="eastAsia" w:ascii="宋体" w:hAnsi="宋体" w:cs="宋体"/>
          <w:sz w:val="24"/>
          <w:szCs w:val="24"/>
          <w:u w:val="single"/>
        </w:rPr>
        <w:t xml:space="preserve">             </w:t>
      </w:r>
      <w:r>
        <w:rPr>
          <w:rFonts w:hint="eastAsia" w:ascii="宋体" w:hAnsi="宋体" w:cs="宋体"/>
          <w:sz w:val="24"/>
          <w:szCs w:val="24"/>
        </w:rPr>
        <w:t xml:space="preserve">公司法定代表人（单位负责人），代表我公司办理一切社会公务事宜，具有法律效力。 </w:t>
      </w:r>
    </w:p>
    <w:p>
      <w:pPr>
        <w:pStyle w:val="83"/>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 xml:space="preserve">附法定代表人（单位负责人）基本情况： </w:t>
      </w:r>
    </w:p>
    <w:p>
      <w:pPr>
        <w:pStyle w:val="83"/>
        <w:adjustRightInd w:val="0"/>
        <w:snapToGrid w:val="0"/>
        <w:spacing w:line="500" w:lineRule="exact"/>
        <w:ind w:firstLine="480" w:firstLineChars="200"/>
        <w:rPr>
          <w:rFonts w:ascii="宋体" w:hAnsi="宋体" w:cs="宋体"/>
          <w:sz w:val="24"/>
          <w:szCs w:val="24"/>
          <w:u w:val="single"/>
        </w:rPr>
      </w:pPr>
      <w:r>
        <w:rPr>
          <w:rFonts w:hint="eastAsia" w:ascii="宋体" w:hAnsi="宋体" w:cs="宋体"/>
          <w:sz w:val="24"/>
          <w:szCs w:val="24"/>
        </w:rPr>
        <w:t>姓名：</w:t>
      </w:r>
      <w:r>
        <w:rPr>
          <w:rFonts w:hint="eastAsia" w:ascii="宋体" w:hAnsi="宋体" w:cs="宋体"/>
          <w:sz w:val="24"/>
          <w:szCs w:val="24"/>
          <w:u w:val="single"/>
        </w:rPr>
        <w:t xml:space="preserve">          </w:t>
      </w:r>
      <w:r>
        <w:rPr>
          <w:rFonts w:hint="eastAsia" w:ascii="宋体" w:hAnsi="宋体" w:cs="宋体"/>
          <w:sz w:val="24"/>
          <w:szCs w:val="24"/>
        </w:rPr>
        <w:t>性别：</w:t>
      </w:r>
      <w:r>
        <w:rPr>
          <w:rFonts w:hint="eastAsia" w:ascii="宋体" w:hAnsi="宋体" w:cs="宋体"/>
          <w:sz w:val="24"/>
          <w:szCs w:val="24"/>
          <w:u w:val="single"/>
        </w:rPr>
        <w:t xml:space="preserve">     </w:t>
      </w:r>
      <w:r>
        <w:rPr>
          <w:rFonts w:hint="eastAsia" w:ascii="宋体" w:hAnsi="宋体" w:cs="宋体"/>
          <w:sz w:val="24"/>
          <w:szCs w:val="24"/>
        </w:rPr>
        <w:t>年龄：</w:t>
      </w:r>
      <w:r>
        <w:rPr>
          <w:rFonts w:hint="eastAsia" w:ascii="宋体" w:hAnsi="宋体" w:cs="宋体"/>
          <w:sz w:val="24"/>
          <w:szCs w:val="24"/>
          <w:u w:val="single"/>
        </w:rPr>
        <w:t xml:space="preserve">     </w:t>
      </w:r>
      <w:r>
        <w:rPr>
          <w:rFonts w:hint="eastAsia" w:ascii="宋体" w:hAnsi="宋体" w:cs="宋体"/>
          <w:sz w:val="24"/>
          <w:szCs w:val="24"/>
        </w:rPr>
        <w:t>职务：</w:t>
      </w:r>
      <w:r>
        <w:rPr>
          <w:rFonts w:hint="eastAsia" w:ascii="宋体" w:hAnsi="宋体" w:cs="宋体"/>
          <w:sz w:val="24"/>
          <w:szCs w:val="24"/>
          <w:u w:val="single"/>
        </w:rPr>
        <w:t xml:space="preserve">         </w:t>
      </w:r>
    </w:p>
    <w:p>
      <w:pPr>
        <w:pStyle w:val="83"/>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身份证号码：</w:t>
      </w:r>
      <w:r>
        <w:rPr>
          <w:rFonts w:hint="eastAsia" w:ascii="宋体" w:hAnsi="宋体" w:cs="宋体"/>
          <w:sz w:val="24"/>
          <w:szCs w:val="24"/>
          <w:u w:val="single"/>
        </w:rPr>
        <w:t xml:space="preserve">                     </w:t>
      </w:r>
    </w:p>
    <w:p>
      <w:pPr>
        <w:pStyle w:val="83"/>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通讯地址：</w:t>
      </w:r>
      <w:r>
        <w:rPr>
          <w:rFonts w:hint="eastAsia" w:ascii="宋体" w:hAnsi="宋体" w:cs="宋体"/>
          <w:sz w:val="24"/>
          <w:szCs w:val="24"/>
          <w:u w:val="single"/>
        </w:rPr>
        <w:t xml:space="preserve">                       </w:t>
      </w:r>
    </w:p>
    <w:p>
      <w:pPr>
        <w:pStyle w:val="83"/>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电话号码：</w:t>
      </w:r>
      <w:r>
        <w:rPr>
          <w:rFonts w:hint="eastAsia" w:ascii="宋体" w:hAnsi="宋体" w:cs="宋体"/>
          <w:sz w:val="24"/>
          <w:szCs w:val="24"/>
          <w:u w:val="single"/>
        </w:rPr>
        <w:t xml:space="preserve">                   </w:t>
      </w:r>
      <w:r>
        <w:rPr>
          <w:rFonts w:hint="eastAsia" w:ascii="宋体" w:hAnsi="宋体" w:cs="宋体"/>
          <w:sz w:val="24"/>
          <w:szCs w:val="24"/>
        </w:rPr>
        <w:t>邮政编码：</w:t>
      </w:r>
      <w:r>
        <w:rPr>
          <w:rFonts w:hint="eastAsia" w:ascii="宋体" w:hAnsi="宋体" w:cs="宋体"/>
          <w:sz w:val="24"/>
          <w:szCs w:val="24"/>
          <w:u w:val="single"/>
        </w:rPr>
        <w:t xml:space="preserve">               </w:t>
      </w:r>
    </w:p>
    <w:p>
      <w:pPr>
        <w:pStyle w:val="83"/>
        <w:adjustRightInd w:val="0"/>
        <w:snapToGrid w:val="0"/>
        <w:spacing w:line="500" w:lineRule="exact"/>
        <w:rPr>
          <w:rFonts w:ascii="宋体" w:hAnsi="宋体" w:cs="宋体"/>
          <w:sz w:val="24"/>
          <w:szCs w:val="24"/>
        </w:rPr>
      </w:pPr>
      <w:r>
        <w:rPr>
          <w:rFonts w:hint="eastAsia" w:ascii="宋体" w:hAnsi="宋体" w:cs="宋体"/>
          <w:sz w:val="24"/>
          <w:szCs w:val="24"/>
        </w:rPr>
        <w:t xml:space="preserve"> </w:t>
      </w:r>
    </w:p>
    <w:tbl>
      <w:tblPr>
        <w:tblStyle w:val="34"/>
        <w:tblW w:w="0" w:type="auto"/>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83"/>
              <w:adjustRightInd w:val="0"/>
              <w:snapToGrid w:val="0"/>
              <w:spacing w:line="500" w:lineRule="exact"/>
              <w:jc w:val="center"/>
              <w:rPr>
                <w:rFonts w:ascii="宋体" w:hAnsi="宋体" w:cs="宋体"/>
                <w:sz w:val="24"/>
                <w:szCs w:val="24"/>
              </w:rPr>
            </w:pPr>
          </w:p>
          <w:p>
            <w:pPr>
              <w:pStyle w:val="83"/>
              <w:adjustRightInd w:val="0"/>
              <w:snapToGrid w:val="0"/>
              <w:spacing w:line="500" w:lineRule="exact"/>
              <w:jc w:val="center"/>
              <w:rPr>
                <w:rFonts w:ascii="宋体" w:hAnsi="宋体" w:cs="宋体"/>
                <w:sz w:val="24"/>
                <w:szCs w:val="24"/>
              </w:rPr>
            </w:pPr>
          </w:p>
          <w:p>
            <w:pPr>
              <w:pStyle w:val="83"/>
              <w:adjustRightInd w:val="0"/>
              <w:snapToGrid w:val="0"/>
              <w:spacing w:line="500" w:lineRule="exact"/>
              <w:jc w:val="center"/>
              <w:rPr>
                <w:rFonts w:ascii="宋体" w:hAnsi="宋体" w:cs="宋体"/>
                <w:sz w:val="24"/>
                <w:szCs w:val="24"/>
              </w:rPr>
            </w:pPr>
            <w:r>
              <w:rPr>
                <w:rFonts w:hint="eastAsia" w:ascii="宋体" w:hAnsi="宋体" w:cs="宋体"/>
                <w:sz w:val="24"/>
                <w:szCs w:val="24"/>
              </w:rPr>
              <w:t>法定代表人（单位负责人）《居民身份证》扫描件</w:t>
            </w:r>
          </w:p>
        </w:tc>
      </w:tr>
    </w:tbl>
    <w:p>
      <w:pPr>
        <w:pStyle w:val="83"/>
        <w:adjustRightInd w:val="0"/>
        <w:snapToGrid w:val="0"/>
        <w:spacing w:line="500" w:lineRule="exact"/>
        <w:rPr>
          <w:rFonts w:ascii="宋体" w:hAnsi="宋体" w:cs="宋体"/>
          <w:sz w:val="24"/>
          <w:szCs w:val="24"/>
        </w:rPr>
      </w:pPr>
    </w:p>
    <w:p>
      <w:pPr>
        <w:pStyle w:val="83"/>
        <w:tabs>
          <w:tab w:val="left" w:pos="750"/>
        </w:tabs>
        <w:adjustRightInd w:val="0"/>
        <w:snapToGrid w:val="0"/>
        <w:spacing w:line="500" w:lineRule="exact"/>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rPr>
        <w:tab/>
      </w:r>
      <w:r>
        <w:rPr>
          <w:rFonts w:hint="eastAsia" w:ascii="宋体" w:hAnsi="宋体" w:cs="宋体"/>
          <w:sz w:val="24"/>
          <w:szCs w:val="24"/>
        </w:rPr>
        <w:t>供应商名称（公章）：</w:t>
      </w:r>
      <w:r>
        <w:rPr>
          <w:rFonts w:hint="eastAsia" w:ascii="宋体" w:hAnsi="宋体" w:cs="宋体"/>
          <w:sz w:val="24"/>
          <w:szCs w:val="24"/>
          <w:u w:val="single"/>
        </w:rPr>
        <w:t xml:space="preserve">           </w:t>
      </w:r>
    </w:p>
    <w:p>
      <w:pPr>
        <w:pStyle w:val="83"/>
        <w:tabs>
          <w:tab w:val="left" w:pos="750"/>
        </w:tabs>
        <w:adjustRightInd w:val="0"/>
        <w:snapToGrid w:val="0"/>
        <w:spacing w:line="500" w:lineRule="exact"/>
        <w:rPr>
          <w:rFonts w:ascii="宋体" w:hAnsi="宋体" w:cs="宋体"/>
          <w:sz w:val="24"/>
          <w:szCs w:val="24"/>
        </w:rPr>
      </w:pPr>
    </w:p>
    <w:p>
      <w:pPr>
        <w:pStyle w:val="83"/>
        <w:tabs>
          <w:tab w:val="left" w:pos="750"/>
        </w:tabs>
        <w:adjustRightInd w:val="0"/>
        <w:snapToGrid w:val="0"/>
        <w:spacing w:line="500" w:lineRule="exact"/>
        <w:ind w:firstLine="720" w:firstLineChars="300"/>
        <w:rPr>
          <w:rFonts w:ascii="宋体" w:hAnsi="宋体" w:cs="宋体"/>
          <w:sz w:val="24"/>
          <w:szCs w:val="24"/>
        </w:rPr>
      </w:pPr>
      <w:r>
        <w:rPr>
          <w:rFonts w:hint="eastAsia" w:ascii="宋体" w:hAnsi="宋体" w:cs="宋体"/>
          <w:sz w:val="24"/>
          <w:szCs w:val="24"/>
        </w:rPr>
        <w:t>法定代表人（单位负责人）（签字或盖章） ：</w:t>
      </w:r>
      <w:r>
        <w:rPr>
          <w:rFonts w:hint="eastAsia" w:ascii="宋体" w:hAnsi="宋体" w:cs="宋体"/>
          <w:sz w:val="24"/>
          <w:szCs w:val="24"/>
          <w:u w:val="single"/>
        </w:rPr>
        <w:t xml:space="preserve">           </w:t>
      </w:r>
    </w:p>
    <w:p>
      <w:pPr>
        <w:pStyle w:val="83"/>
        <w:tabs>
          <w:tab w:val="left" w:pos="750"/>
        </w:tabs>
        <w:adjustRightInd w:val="0"/>
        <w:snapToGrid w:val="0"/>
        <w:spacing w:line="500" w:lineRule="exact"/>
        <w:rPr>
          <w:rFonts w:ascii="宋体" w:hAnsi="宋体" w:cs="宋体"/>
          <w:sz w:val="24"/>
          <w:szCs w:val="24"/>
        </w:rPr>
      </w:pPr>
    </w:p>
    <w:p>
      <w:pPr>
        <w:pStyle w:val="83"/>
        <w:tabs>
          <w:tab w:val="left" w:pos="750"/>
        </w:tabs>
        <w:adjustRightInd w:val="0"/>
        <w:snapToGrid w:val="0"/>
        <w:spacing w:line="500" w:lineRule="exact"/>
        <w:ind w:firstLine="720" w:firstLineChars="300"/>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
      <w:r>
        <w:rPr>
          <w:rFonts w:hint="eastAsia"/>
        </w:rPr>
        <w:t xml:space="preserve"> </w:t>
      </w:r>
      <w:bookmarkStart w:id="245" w:name="_Toc468535483"/>
    </w:p>
    <w:p>
      <w:pPr>
        <w:pStyle w:val="83"/>
        <w:rPr>
          <w:rFonts w:ascii="宋体" w:hAnsi="宋体" w:cs="宋体"/>
        </w:rPr>
      </w:pPr>
    </w:p>
    <w:p>
      <w:pPr>
        <w:pStyle w:val="84"/>
        <w:outlineLvl w:val="9"/>
        <w:rPr>
          <w:rFonts w:eastAsia="宋体" w:cs="宋体"/>
          <w:b w:val="0"/>
          <w:sz w:val="24"/>
          <w:szCs w:val="24"/>
        </w:rPr>
      </w:pPr>
      <w:r>
        <w:rPr>
          <w:rFonts w:hint="eastAsia" w:eastAsia="宋体" w:cs="宋体"/>
          <w:b w:val="0"/>
        </w:rPr>
        <w:t xml:space="preserve"> </w:t>
      </w:r>
      <w:bookmarkStart w:id="246" w:name="_Toc480368425"/>
      <w:bookmarkStart w:id="247" w:name="_Toc480368596"/>
      <w:bookmarkStart w:id="248" w:name="_Toc519111283"/>
      <w:bookmarkStart w:id="249" w:name="_Toc480371722"/>
      <w:bookmarkStart w:id="250" w:name="_Toc480368654"/>
      <w:r>
        <w:rPr>
          <w:rFonts w:hint="eastAsia" w:eastAsia="宋体" w:cs="宋体"/>
          <w:b w:val="0"/>
          <w:sz w:val="24"/>
          <w:szCs w:val="24"/>
        </w:rPr>
        <w:t>法定代表人（单位负责人）授权书</w:t>
      </w:r>
      <w:bookmarkEnd w:id="245"/>
      <w:bookmarkEnd w:id="246"/>
      <w:bookmarkEnd w:id="247"/>
      <w:bookmarkEnd w:id="248"/>
      <w:bookmarkEnd w:id="249"/>
      <w:bookmarkEnd w:id="250"/>
    </w:p>
    <w:p>
      <w:pPr>
        <w:pStyle w:val="83"/>
        <w:adjustRightInd w:val="0"/>
        <w:snapToGrid w:val="0"/>
        <w:spacing w:line="500" w:lineRule="exact"/>
        <w:rPr>
          <w:rFonts w:ascii="宋体" w:hAnsi="宋体" w:cs="宋体"/>
          <w:sz w:val="24"/>
          <w:szCs w:val="24"/>
        </w:rPr>
      </w:pPr>
      <w:r>
        <w:rPr>
          <w:rFonts w:hint="eastAsia" w:ascii="宋体" w:hAnsi="宋体" w:cs="宋体"/>
          <w:sz w:val="24"/>
          <w:szCs w:val="24"/>
          <w:u w:val="single"/>
        </w:rPr>
        <w:t xml:space="preserve">          （采购人）   </w:t>
      </w:r>
      <w:r>
        <w:rPr>
          <w:rFonts w:hint="eastAsia" w:ascii="宋体" w:hAnsi="宋体" w:cs="宋体"/>
          <w:sz w:val="24"/>
          <w:szCs w:val="24"/>
        </w:rPr>
        <w:t>：</w:t>
      </w:r>
    </w:p>
    <w:p>
      <w:pPr>
        <w:pStyle w:val="83"/>
        <w:spacing w:line="500" w:lineRule="exact"/>
        <w:ind w:firstLine="480" w:firstLineChars="200"/>
        <w:rPr>
          <w:rFonts w:ascii="宋体" w:hAnsi="宋体" w:cs="宋体"/>
          <w:sz w:val="24"/>
          <w:szCs w:val="24"/>
        </w:rPr>
      </w:pPr>
      <w:r>
        <w:rPr>
          <w:rFonts w:hint="eastAsia" w:ascii="宋体" w:hAnsi="宋体" w:cs="宋体"/>
          <w:sz w:val="24"/>
          <w:szCs w:val="24"/>
        </w:rPr>
        <w:t>兹授权</w:t>
      </w:r>
      <w:r>
        <w:rPr>
          <w:rFonts w:hint="eastAsia" w:ascii="宋体" w:hAnsi="宋体" w:cs="宋体"/>
          <w:sz w:val="24"/>
          <w:szCs w:val="24"/>
          <w:u w:val="single"/>
        </w:rPr>
        <w:t xml:space="preserve">           </w:t>
      </w:r>
      <w:r>
        <w:rPr>
          <w:rFonts w:hint="eastAsia" w:ascii="宋体" w:hAnsi="宋体" w:cs="宋体"/>
          <w:sz w:val="24"/>
          <w:szCs w:val="24"/>
        </w:rPr>
        <w:t>同志为我公司参加贵单位组织的编号为</w:t>
      </w:r>
      <w:r>
        <w:rPr>
          <w:rFonts w:hint="eastAsia" w:ascii="宋体" w:hAnsi="宋体" w:cs="宋体"/>
          <w:sz w:val="24"/>
          <w:szCs w:val="24"/>
          <w:u w:val="single"/>
        </w:rPr>
        <w:t>（项目编号）</w:t>
      </w:r>
      <w:r>
        <w:rPr>
          <w:rFonts w:hint="eastAsia" w:ascii="宋体" w:hAnsi="宋体" w:cs="宋体"/>
          <w:sz w:val="24"/>
          <w:szCs w:val="24"/>
        </w:rPr>
        <w:t>的</w:t>
      </w:r>
      <w:r>
        <w:rPr>
          <w:rFonts w:hint="eastAsia" w:ascii="宋体" w:hAnsi="宋体" w:cs="宋体"/>
          <w:sz w:val="24"/>
          <w:szCs w:val="24"/>
          <w:u w:val="single"/>
        </w:rPr>
        <w:t>（项 目 名 称）</w:t>
      </w:r>
      <w:r>
        <w:rPr>
          <w:rFonts w:hint="eastAsia" w:ascii="宋体" w:hAnsi="宋体" w:cs="宋体"/>
          <w:sz w:val="24"/>
          <w:szCs w:val="24"/>
        </w:rPr>
        <w:t>采购活动的投标代表人，全权代表我公司处理在该项目采购活动中的一切事宜。代理期限从</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日起至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 xml:space="preserve">日止。 </w:t>
      </w:r>
    </w:p>
    <w:p>
      <w:pPr>
        <w:pStyle w:val="83"/>
        <w:spacing w:line="500" w:lineRule="exact"/>
        <w:rPr>
          <w:rFonts w:ascii="宋体" w:hAnsi="宋体" w:cs="宋体"/>
          <w:sz w:val="24"/>
          <w:szCs w:val="24"/>
        </w:rPr>
      </w:pPr>
    </w:p>
    <w:p>
      <w:pPr>
        <w:pStyle w:val="83"/>
        <w:spacing w:line="500" w:lineRule="exact"/>
        <w:ind w:firstLine="480" w:firstLineChars="200"/>
        <w:rPr>
          <w:rFonts w:ascii="宋体" w:hAnsi="宋体" w:cs="宋体"/>
          <w:sz w:val="24"/>
          <w:szCs w:val="24"/>
        </w:rPr>
      </w:pPr>
      <w:r>
        <w:rPr>
          <w:rFonts w:hint="eastAsia" w:ascii="宋体" w:hAnsi="宋体" w:cs="宋体"/>
          <w:sz w:val="24"/>
          <w:szCs w:val="24"/>
        </w:rPr>
        <w:t>供应商（公章）：</w:t>
      </w:r>
      <w:r>
        <w:rPr>
          <w:rFonts w:hint="eastAsia" w:ascii="宋体" w:hAnsi="宋体" w:cs="宋体"/>
          <w:sz w:val="24"/>
          <w:szCs w:val="24"/>
          <w:u w:val="single"/>
        </w:rPr>
        <w:t xml:space="preserve">               </w:t>
      </w:r>
    </w:p>
    <w:p>
      <w:pPr>
        <w:pStyle w:val="83"/>
        <w:spacing w:line="500" w:lineRule="exact"/>
        <w:ind w:firstLine="480" w:firstLineChars="200"/>
        <w:rPr>
          <w:rFonts w:ascii="宋体" w:hAnsi="宋体" w:cs="宋体"/>
          <w:sz w:val="24"/>
          <w:szCs w:val="24"/>
        </w:rPr>
      </w:pPr>
      <w:r>
        <w:rPr>
          <w:rFonts w:hint="eastAsia" w:ascii="宋体" w:hAnsi="宋体" w:cs="宋体"/>
          <w:sz w:val="24"/>
          <w:szCs w:val="24"/>
        </w:rPr>
        <w:t>法定代表人（单位负责人）（签字或盖章）：</w:t>
      </w:r>
      <w:r>
        <w:rPr>
          <w:rFonts w:hint="eastAsia" w:ascii="宋体" w:hAnsi="宋体" w:cs="宋体"/>
          <w:sz w:val="24"/>
          <w:szCs w:val="24"/>
          <w:u w:val="single"/>
        </w:rPr>
        <w:t xml:space="preserve">                   </w:t>
      </w:r>
    </w:p>
    <w:p>
      <w:pPr>
        <w:pStyle w:val="83"/>
        <w:spacing w:line="500" w:lineRule="exact"/>
        <w:ind w:firstLine="480" w:firstLineChars="200"/>
        <w:rPr>
          <w:rFonts w:ascii="宋体" w:hAnsi="宋体" w:cs="宋体"/>
          <w:sz w:val="24"/>
          <w:szCs w:val="24"/>
        </w:rPr>
      </w:pPr>
      <w:r>
        <w:rPr>
          <w:rFonts w:hint="eastAsia" w:ascii="宋体" w:hAnsi="宋体" w:cs="宋体"/>
          <w:sz w:val="24"/>
          <w:szCs w:val="24"/>
        </w:rPr>
        <w:t>签发日期：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83"/>
        <w:spacing w:line="500" w:lineRule="exact"/>
        <w:ind w:firstLine="480" w:firstLineChars="200"/>
        <w:rPr>
          <w:rFonts w:ascii="宋体" w:hAnsi="宋体" w:cs="宋体"/>
          <w:sz w:val="24"/>
          <w:szCs w:val="24"/>
        </w:rPr>
      </w:pPr>
    </w:p>
    <w:p>
      <w:pPr>
        <w:pStyle w:val="83"/>
        <w:spacing w:line="500" w:lineRule="exact"/>
        <w:ind w:firstLine="480" w:firstLineChars="200"/>
        <w:rPr>
          <w:rFonts w:ascii="宋体" w:hAnsi="宋体" w:cs="宋体"/>
          <w:sz w:val="24"/>
          <w:szCs w:val="24"/>
        </w:rPr>
      </w:pPr>
      <w:r>
        <w:rPr>
          <w:rFonts w:hint="eastAsia" w:ascii="宋体" w:hAnsi="宋体" w:cs="宋体"/>
          <w:sz w:val="24"/>
          <w:szCs w:val="24"/>
        </w:rPr>
        <w:t>附：</w:t>
      </w:r>
    </w:p>
    <w:p>
      <w:pPr>
        <w:pStyle w:val="83"/>
        <w:spacing w:line="500" w:lineRule="exact"/>
        <w:ind w:firstLine="480" w:firstLineChars="200"/>
        <w:rPr>
          <w:rFonts w:ascii="宋体" w:hAnsi="宋体" w:cs="宋体"/>
          <w:sz w:val="24"/>
          <w:szCs w:val="24"/>
        </w:rPr>
      </w:pPr>
      <w:r>
        <w:rPr>
          <w:rFonts w:hint="eastAsia" w:ascii="宋体" w:hAnsi="宋体" w:cs="宋体"/>
          <w:sz w:val="24"/>
          <w:szCs w:val="24"/>
        </w:rPr>
        <w:t>代理人工作单位：</w:t>
      </w:r>
      <w:r>
        <w:rPr>
          <w:rFonts w:hint="eastAsia" w:ascii="宋体" w:hAnsi="宋体" w:cs="宋体"/>
          <w:sz w:val="24"/>
          <w:szCs w:val="24"/>
          <w:u w:val="single"/>
        </w:rPr>
        <w:t xml:space="preserve">                          </w:t>
      </w:r>
    </w:p>
    <w:p>
      <w:pPr>
        <w:pStyle w:val="83"/>
        <w:spacing w:line="500" w:lineRule="exact"/>
        <w:ind w:firstLine="480" w:firstLineChars="200"/>
        <w:rPr>
          <w:rFonts w:ascii="宋体" w:hAnsi="宋体" w:cs="宋体"/>
          <w:sz w:val="24"/>
          <w:szCs w:val="24"/>
        </w:rPr>
      </w:pPr>
      <w:r>
        <w:rPr>
          <w:rFonts w:hint="eastAsia" w:ascii="宋体" w:hAnsi="宋体" w:cs="宋体"/>
          <w:sz w:val="24"/>
          <w:szCs w:val="24"/>
        </w:rPr>
        <w:t>职务：</w:t>
      </w:r>
      <w:r>
        <w:rPr>
          <w:rFonts w:hint="eastAsia" w:ascii="宋体" w:hAnsi="宋体" w:cs="宋体"/>
          <w:sz w:val="24"/>
          <w:szCs w:val="24"/>
          <w:u w:val="single"/>
        </w:rPr>
        <w:t xml:space="preserve">                    </w:t>
      </w:r>
      <w:r>
        <w:rPr>
          <w:rFonts w:hint="eastAsia" w:ascii="宋体" w:hAnsi="宋体" w:cs="宋体"/>
          <w:sz w:val="24"/>
          <w:szCs w:val="24"/>
        </w:rPr>
        <w:t xml:space="preserve">    性别：</w:t>
      </w:r>
      <w:r>
        <w:rPr>
          <w:rFonts w:hint="eastAsia" w:ascii="宋体" w:hAnsi="宋体" w:cs="宋体"/>
          <w:sz w:val="24"/>
          <w:szCs w:val="24"/>
          <w:u w:val="single"/>
        </w:rPr>
        <w:t xml:space="preserve">      </w:t>
      </w:r>
    </w:p>
    <w:p>
      <w:pPr>
        <w:pStyle w:val="83"/>
        <w:adjustRightInd w:val="0"/>
        <w:snapToGrid w:val="0"/>
        <w:spacing w:line="500" w:lineRule="exact"/>
        <w:ind w:firstLine="480" w:firstLineChars="200"/>
        <w:rPr>
          <w:rFonts w:ascii="宋体" w:hAnsi="宋体" w:cs="宋体"/>
          <w:sz w:val="24"/>
          <w:szCs w:val="24"/>
          <w:u w:val="single"/>
        </w:rPr>
      </w:pPr>
      <w:r>
        <w:rPr>
          <w:rFonts w:hint="eastAsia" w:ascii="宋体" w:hAnsi="宋体" w:cs="宋体"/>
          <w:sz w:val="24"/>
          <w:szCs w:val="24"/>
        </w:rPr>
        <w:t>身份证号码：</w:t>
      </w:r>
      <w:r>
        <w:rPr>
          <w:rFonts w:hint="eastAsia" w:ascii="宋体" w:hAnsi="宋体" w:cs="宋体"/>
          <w:sz w:val="24"/>
          <w:szCs w:val="24"/>
          <w:u w:val="single"/>
        </w:rPr>
        <w:t xml:space="preserve">                              </w:t>
      </w:r>
    </w:p>
    <w:p>
      <w:pPr>
        <w:pStyle w:val="83"/>
        <w:adjustRightInd w:val="0"/>
        <w:snapToGrid w:val="0"/>
        <w:spacing w:line="500" w:lineRule="exact"/>
        <w:ind w:left="-88" w:leftChars="-42" w:firstLine="600" w:firstLineChars="250"/>
        <w:rPr>
          <w:rFonts w:ascii="宋体" w:hAnsi="宋体" w:cs="宋体"/>
          <w:sz w:val="24"/>
          <w:szCs w:val="24"/>
          <w:u w:val="single"/>
        </w:rPr>
      </w:pP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7668" w:type="dxa"/>
            <w:tcBorders>
              <w:top w:val="single" w:color="auto" w:sz="4" w:space="0"/>
              <w:left w:val="single" w:color="auto" w:sz="4" w:space="0"/>
              <w:bottom w:val="single" w:color="auto" w:sz="4" w:space="0"/>
              <w:right w:val="single" w:color="auto" w:sz="4" w:space="0"/>
            </w:tcBorders>
          </w:tcPr>
          <w:p>
            <w:pPr>
              <w:pStyle w:val="83"/>
              <w:spacing w:line="500" w:lineRule="exact"/>
              <w:rPr>
                <w:rFonts w:ascii="宋体" w:hAnsi="宋体" w:cs="宋体"/>
                <w:sz w:val="24"/>
                <w:szCs w:val="24"/>
              </w:rPr>
            </w:pPr>
            <w:r>
              <w:rPr>
                <w:rFonts w:hint="eastAsia" w:ascii="宋体" w:hAnsi="宋体" w:cs="宋体"/>
                <w:sz w:val="24"/>
                <w:szCs w:val="24"/>
              </w:rPr>
              <w:t>粘贴被授权人身份证（扫描件）</w:t>
            </w:r>
          </w:p>
        </w:tc>
      </w:tr>
    </w:tbl>
    <w:p>
      <w:pPr>
        <w:autoSpaceDE w:val="0"/>
        <w:autoSpaceDN w:val="0"/>
        <w:adjustRightInd w:val="0"/>
        <w:spacing w:line="500" w:lineRule="exact"/>
        <w:ind w:firstLine="141" w:firstLineChars="50"/>
        <w:jc w:val="left"/>
        <w:rPr>
          <w:rFonts w:asciiTheme="majorEastAsia" w:hAnsiTheme="majorEastAsia" w:eastAsiaTheme="majorEastAsia"/>
          <w:b/>
          <w:kern w:val="0"/>
          <w:sz w:val="28"/>
          <w:szCs w:val="28"/>
        </w:rPr>
      </w:pPr>
    </w:p>
    <w:p>
      <w:pPr>
        <w:autoSpaceDE w:val="0"/>
        <w:autoSpaceDN w:val="0"/>
        <w:adjustRightInd w:val="0"/>
        <w:spacing w:line="500" w:lineRule="exact"/>
        <w:ind w:firstLine="141" w:firstLineChars="50"/>
        <w:jc w:val="left"/>
        <w:rPr>
          <w:rFonts w:asciiTheme="majorEastAsia" w:hAnsiTheme="majorEastAsia" w:eastAsiaTheme="majorEastAsia"/>
          <w:b/>
          <w:kern w:val="0"/>
          <w:sz w:val="28"/>
          <w:szCs w:val="28"/>
        </w:rPr>
      </w:pPr>
    </w:p>
    <w:p>
      <w:pPr>
        <w:pStyle w:val="91"/>
        <w:tabs>
          <w:tab w:val="left" w:pos="8786"/>
        </w:tabs>
        <w:spacing w:after="0" w:line="360" w:lineRule="auto"/>
        <w:rPr>
          <w:rFonts w:ascii="宋体" w:hAnsi="宋体" w:cs="宋体"/>
          <w:b/>
          <w:sz w:val="24"/>
        </w:rPr>
      </w:pPr>
      <w:r>
        <w:rPr>
          <w:rFonts w:hint="eastAsia" w:ascii="宋体" w:hAnsi="宋体" w:cs="宋体"/>
          <w:b/>
          <w:sz w:val="24"/>
        </w:rPr>
        <w:t>注：供应商法定代表人（单位负责人）亲自签署响应文件、亲自参加磋商的，不需提供。</w:t>
      </w:r>
    </w:p>
    <w:p>
      <w:pPr>
        <w:autoSpaceDE w:val="0"/>
        <w:autoSpaceDN w:val="0"/>
        <w:adjustRightInd w:val="0"/>
        <w:spacing w:line="500" w:lineRule="exact"/>
        <w:ind w:firstLine="141" w:firstLineChars="50"/>
        <w:jc w:val="left"/>
        <w:rPr>
          <w:rFonts w:asciiTheme="majorEastAsia" w:hAnsiTheme="majorEastAsia" w:eastAsiaTheme="majorEastAsia"/>
          <w:b/>
          <w:kern w:val="0"/>
          <w:sz w:val="28"/>
          <w:szCs w:val="28"/>
        </w:rPr>
      </w:pPr>
    </w:p>
    <w:p>
      <w:pPr>
        <w:pStyle w:val="95"/>
        <w:rPr>
          <w:rFonts w:ascii="宋体" w:hAnsi="宋体" w:cs="宋体"/>
          <w:sz w:val="24"/>
          <w:szCs w:val="21"/>
        </w:rPr>
      </w:pPr>
      <w:bookmarkStart w:id="251" w:name="_Toc18115"/>
    </w:p>
    <w:p>
      <w:pPr>
        <w:spacing w:before="120" w:beforeLines="50" w:after="240" w:afterLines="100" w:line="440" w:lineRule="exact"/>
        <w:jc w:val="left"/>
        <w:outlineLvl w:val="3"/>
        <w:rPr>
          <w:rFonts w:ascii="宋体" w:hAnsi="宋体" w:cs="宋体"/>
          <w:sz w:val="30"/>
          <w:szCs w:val="30"/>
        </w:rPr>
      </w:pPr>
      <w:r>
        <w:rPr>
          <w:rFonts w:hint="eastAsia" w:ascii="宋体" w:hAnsi="宋体" w:cs="宋体"/>
          <w:sz w:val="30"/>
          <w:szCs w:val="30"/>
        </w:rPr>
        <w:t>附件</w:t>
      </w:r>
      <w:r>
        <w:rPr>
          <w:rFonts w:hint="eastAsia" w:cs="宋体"/>
          <w:sz w:val="30"/>
          <w:szCs w:val="30"/>
        </w:rPr>
        <w:t>四</w:t>
      </w:r>
      <w:r>
        <w:rPr>
          <w:rFonts w:hint="eastAsia" w:ascii="宋体" w:hAnsi="宋体" w:cs="宋体"/>
          <w:sz w:val="30"/>
          <w:szCs w:val="30"/>
        </w:rPr>
        <w:t xml:space="preserve">：                 </w:t>
      </w:r>
    </w:p>
    <w:p>
      <w:pPr>
        <w:spacing w:before="120" w:beforeLines="50" w:after="240" w:afterLines="100" w:line="440" w:lineRule="exact"/>
        <w:jc w:val="center"/>
        <w:outlineLvl w:val="3"/>
        <w:rPr>
          <w:rFonts w:ascii="宋体" w:hAnsi="宋体" w:cs="宋体"/>
          <w:b/>
          <w:sz w:val="28"/>
          <w:szCs w:val="28"/>
        </w:rPr>
      </w:pPr>
      <w:r>
        <w:rPr>
          <w:rFonts w:hint="eastAsia" w:ascii="宋体" w:hAnsi="宋体" w:cs="宋体"/>
          <w:sz w:val="30"/>
          <w:szCs w:val="30"/>
        </w:rPr>
        <w:t>投标人基本情况表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5"/>
        <w:gridCol w:w="1048"/>
        <w:gridCol w:w="293"/>
        <w:gridCol w:w="1119"/>
        <w:gridCol w:w="940"/>
        <w:gridCol w:w="559"/>
        <w:gridCol w:w="1456"/>
        <w:gridCol w:w="304"/>
        <w:gridCol w:w="828"/>
        <w:gridCol w:w="1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Align w:val="center"/>
          </w:tcPr>
          <w:p>
            <w:pPr>
              <w:jc w:val="center"/>
              <w:rPr>
                <w:rFonts w:ascii="宋体" w:hAnsi="宋体" w:cs="宋体"/>
                <w:szCs w:val="21"/>
              </w:rPr>
            </w:pPr>
            <w:r>
              <w:rPr>
                <w:rFonts w:hint="eastAsia" w:ascii="宋体" w:hAnsi="宋体" w:cs="宋体"/>
                <w:szCs w:val="21"/>
              </w:rPr>
              <w:t>投标人名称</w:t>
            </w:r>
          </w:p>
        </w:tc>
        <w:tc>
          <w:tcPr>
            <w:tcW w:w="8202" w:type="dxa"/>
            <w:gridSpan w:val="9"/>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Align w:val="center"/>
          </w:tcPr>
          <w:p>
            <w:pPr>
              <w:jc w:val="center"/>
              <w:rPr>
                <w:rFonts w:ascii="宋体" w:hAnsi="宋体" w:cs="宋体"/>
                <w:szCs w:val="21"/>
              </w:rPr>
            </w:pPr>
            <w:r>
              <w:rPr>
                <w:rFonts w:hint="eastAsia" w:ascii="宋体" w:hAnsi="宋体" w:cs="宋体"/>
                <w:szCs w:val="21"/>
              </w:rPr>
              <w:t>注册地址</w:t>
            </w:r>
          </w:p>
        </w:tc>
        <w:tc>
          <w:tcPr>
            <w:tcW w:w="3959" w:type="dxa"/>
            <w:gridSpan w:val="5"/>
            <w:vAlign w:val="center"/>
          </w:tcPr>
          <w:p>
            <w:pPr>
              <w:jc w:val="center"/>
              <w:rPr>
                <w:rFonts w:ascii="宋体" w:hAnsi="宋体" w:cs="宋体"/>
                <w:szCs w:val="21"/>
              </w:rPr>
            </w:pPr>
          </w:p>
        </w:tc>
        <w:tc>
          <w:tcPr>
            <w:tcW w:w="1456" w:type="dxa"/>
            <w:vAlign w:val="center"/>
          </w:tcPr>
          <w:p>
            <w:pPr>
              <w:jc w:val="center"/>
              <w:rPr>
                <w:rFonts w:ascii="宋体" w:hAnsi="宋体" w:cs="宋体"/>
                <w:szCs w:val="21"/>
              </w:rPr>
            </w:pPr>
            <w:r>
              <w:rPr>
                <w:rFonts w:hint="eastAsia" w:ascii="宋体" w:hAnsi="宋体" w:cs="宋体"/>
                <w:szCs w:val="21"/>
              </w:rPr>
              <w:t>邮政编码</w:t>
            </w:r>
          </w:p>
        </w:tc>
        <w:tc>
          <w:tcPr>
            <w:tcW w:w="2787" w:type="dxa"/>
            <w:gridSpan w:val="3"/>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Merge w:val="restart"/>
            <w:vAlign w:val="center"/>
          </w:tcPr>
          <w:p>
            <w:pPr>
              <w:jc w:val="center"/>
              <w:rPr>
                <w:rFonts w:ascii="宋体" w:hAnsi="宋体" w:cs="宋体"/>
                <w:szCs w:val="21"/>
              </w:rPr>
            </w:pPr>
            <w:r>
              <w:rPr>
                <w:rFonts w:hint="eastAsia" w:ascii="宋体" w:hAnsi="宋体" w:cs="宋体"/>
                <w:szCs w:val="21"/>
              </w:rPr>
              <w:t>联系方式</w:t>
            </w:r>
          </w:p>
        </w:tc>
        <w:tc>
          <w:tcPr>
            <w:tcW w:w="1341" w:type="dxa"/>
            <w:gridSpan w:val="2"/>
            <w:vAlign w:val="center"/>
          </w:tcPr>
          <w:p>
            <w:pPr>
              <w:jc w:val="center"/>
              <w:rPr>
                <w:rFonts w:ascii="宋体" w:hAnsi="宋体" w:cs="宋体"/>
                <w:szCs w:val="21"/>
              </w:rPr>
            </w:pPr>
            <w:r>
              <w:rPr>
                <w:rFonts w:hint="eastAsia" w:ascii="宋体" w:hAnsi="宋体" w:cs="宋体"/>
                <w:szCs w:val="21"/>
              </w:rPr>
              <w:t>联系人</w:t>
            </w:r>
          </w:p>
        </w:tc>
        <w:tc>
          <w:tcPr>
            <w:tcW w:w="2618" w:type="dxa"/>
            <w:gridSpan w:val="3"/>
            <w:vAlign w:val="center"/>
          </w:tcPr>
          <w:p>
            <w:pPr>
              <w:jc w:val="center"/>
              <w:rPr>
                <w:rFonts w:ascii="宋体" w:hAnsi="宋体" w:cs="宋体"/>
                <w:szCs w:val="21"/>
              </w:rPr>
            </w:pPr>
          </w:p>
        </w:tc>
        <w:tc>
          <w:tcPr>
            <w:tcW w:w="1456" w:type="dxa"/>
            <w:vAlign w:val="center"/>
          </w:tcPr>
          <w:p>
            <w:pPr>
              <w:jc w:val="center"/>
              <w:rPr>
                <w:rFonts w:ascii="宋体" w:hAnsi="宋体" w:cs="宋体"/>
                <w:szCs w:val="21"/>
              </w:rPr>
            </w:pPr>
            <w:r>
              <w:rPr>
                <w:rFonts w:hint="eastAsia" w:ascii="宋体" w:hAnsi="宋体" w:cs="宋体"/>
                <w:szCs w:val="21"/>
              </w:rPr>
              <w:t>电话（手机）</w:t>
            </w:r>
          </w:p>
        </w:tc>
        <w:tc>
          <w:tcPr>
            <w:tcW w:w="2787" w:type="dxa"/>
            <w:gridSpan w:val="3"/>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Merge w:val="continue"/>
            <w:vAlign w:val="center"/>
          </w:tcPr>
          <w:p>
            <w:pPr>
              <w:jc w:val="center"/>
              <w:rPr>
                <w:rFonts w:ascii="宋体" w:hAnsi="宋体" w:cs="宋体"/>
                <w:szCs w:val="21"/>
              </w:rPr>
            </w:pPr>
          </w:p>
        </w:tc>
        <w:tc>
          <w:tcPr>
            <w:tcW w:w="1341" w:type="dxa"/>
            <w:gridSpan w:val="2"/>
            <w:vAlign w:val="center"/>
          </w:tcPr>
          <w:p>
            <w:pPr>
              <w:jc w:val="center"/>
              <w:rPr>
                <w:rFonts w:ascii="宋体" w:hAnsi="宋体" w:cs="宋体"/>
                <w:szCs w:val="21"/>
              </w:rPr>
            </w:pPr>
            <w:r>
              <w:rPr>
                <w:rFonts w:hint="eastAsia" w:ascii="宋体" w:hAnsi="宋体" w:cs="宋体"/>
                <w:szCs w:val="21"/>
              </w:rPr>
              <w:t>传  真</w:t>
            </w:r>
          </w:p>
        </w:tc>
        <w:tc>
          <w:tcPr>
            <w:tcW w:w="2618" w:type="dxa"/>
            <w:gridSpan w:val="3"/>
            <w:vAlign w:val="center"/>
          </w:tcPr>
          <w:p>
            <w:pPr>
              <w:jc w:val="center"/>
              <w:rPr>
                <w:rFonts w:ascii="宋体" w:hAnsi="宋体" w:cs="宋体"/>
                <w:szCs w:val="21"/>
              </w:rPr>
            </w:pPr>
          </w:p>
        </w:tc>
        <w:tc>
          <w:tcPr>
            <w:tcW w:w="1456" w:type="dxa"/>
            <w:vAlign w:val="center"/>
          </w:tcPr>
          <w:p>
            <w:pPr>
              <w:jc w:val="center"/>
              <w:rPr>
                <w:rFonts w:ascii="宋体" w:hAnsi="宋体" w:cs="宋体"/>
                <w:szCs w:val="21"/>
              </w:rPr>
            </w:pPr>
            <w:r>
              <w:rPr>
                <w:rFonts w:hint="eastAsia" w:ascii="宋体" w:hAnsi="宋体" w:cs="宋体"/>
                <w:szCs w:val="21"/>
              </w:rPr>
              <w:t>网  址</w:t>
            </w:r>
          </w:p>
        </w:tc>
        <w:tc>
          <w:tcPr>
            <w:tcW w:w="2787" w:type="dxa"/>
            <w:gridSpan w:val="3"/>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Align w:val="center"/>
          </w:tcPr>
          <w:p>
            <w:pPr>
              <w:jc w:val="center"/>
              <w:rPr>
                <w:rFonts w:ascii="宋体" w:hAnsi="宋体" w:cs="宋体"/>
                <w:szCs w:val="21"/>
              </w:rPr>
            </w:pPr>
            <w:r>
              <w:rPr>
                <w:rFonts w:hint="eastAsia" w:ascii="宋体" w:hAnsi="宋体" w:cs="宋体"/>
                <w:szCs w:val="21"/>
              </w:rPr>
              <w:t>组织结构</w:t>
            </w:r>
          </w:p>
        </w:tc>
        <w:tc>
          <w:tcPr>
            <w:tcW w:w="8202" w:type="dxa"/>
            <w:gridSpan w:val="9"/>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Align w:val="center"/>
          </w:tcPr>
          <w:p>
            <w:pPr>
              <w:jc w:val="center"/>
              <w:rPr>
                <w:rFonts w:ascii="宋体" w:hAnsi="宋体" w:cs="宋体"/>
                <w:szCs w:val="21"/>
              </w:rPr>
            </w:pPr>
            <w:r>
              <w:rPr>
                <w:rFonts w:hint="eastAsia" w:ascii="宋体" w:hAnsi="宋体" w:cs="宋体"/>
                <w:szCs w:val="21"/>
              </w:rPr>
              <w:t>法定代表人</w:t>
            </w:r>
          </w:p>
        </w:tc>
        <w:tc>
          <w:tcPr>
            <w:tcW w:w="1048" w:type="dxa"/>
            <w:vAlign w:val="center"/>
          </w:tcPr>
          <w:p>
            <w:pPr>
              <w:jc w:val="center"/>
              <w:rPr>
                <w:rFonts w:ascii="宋体" w:hAnsi="宋体" w:cs="宋体"/>
                <w:szCs w:val="21"/>
              </w:rPr>
            </w:pPr>
            <w:r>
              <w:rPr>
                <w:rFonts w:hint="eastAsia" w:ascii="宋体" w:hAnsi="宋体" w:cs="宋体"/>
                <w:szCs w:val="21"/>
              </w:rPr>
              <w:t>姓名</w:t>
            </w:r>
          </w:p>
        </w:tc>
        <w:tc>
          <w:tcPr>
            <w:tcW w:w="1412" w:type="dxa"/>
            <w:gridSpan w:val="2"/>
            <w:vAlign w:val="center"/>
          </w:tcPr>
          <w:p>
            <w:pPr>
              <w:jc w:val="center"/>
              <w:rPr>
                <w:rFonts w:ascii="宋体" w:hAnsi="宋体" w:cs="宋体"/>
                <w:szCs w:val="21"/>
              </w:rPr>
            </w:pPr>
          </w:p>
        </w:tc>
        <w:tc>
          <w:tcPr>
            <w:tcW w:w="1499" w:type="dxa"/>
            <w:gridSpan w:val="2"/>
            <w:vAlign w:val="center"/>
          </w:tcPr>
          <w:p>
            <w:pPr>
              <w:jc w:val="center"/>
              <w:rPr>
                <w:rFonts w:ascii="宋体" w:hAnsi="宋体" w:cs="宋体"/>
                <w:szCs w:val="21"/>
              </w:rPr>
            </w:pPr>
            <w:r>
              <w:rPr>
                <w:rFonts w:hint="eastAsia" w:ascii="宋体" w:hAnsi="宋体" w:cs="宋体"/>
                <w:szCs w:val="21"/>
              </w:rPr>
              <w:t>技术职称</w:t>
            </w:r>
          </w:p>
        </w:tc>
        <w:tc>
          <w:tcPr>
            <w:tcW w:w="1760" w:type="dxa"/>
            <w:gridSpan w:val="2"/>
            <w:vAlign w:val="center"/>
          </w:tcPr>
          <w:p>
            <w:pPr>
              <w:jc w:val="center"/>
              <w:rPr>
                <w:rFonts w:ascii="宋体" w:hAnsi="宋体" w:cs="宋体"/>
                <w:szCs w:val="21"/>
              </w:rPr>
            </w:pPr>
          </w:p>
        </w:tc>
        <w:tc>
          <w:tcPr>
            <w:tcW w:w="828" w:type="dxa"/>
            <w:vAlign w:val="center"/>
          </w:tcPr>
          <w:p>
            <w:pPr>
              <w:jc w:val="center"/>
              <w:rPr>
                <w:rFonts w:ascii="宋体" w:hAnsi="宋体" w:cs="宋体"/>
                <w:szCs w:val="21"/>
              </w:rPr>
            </w:pPr>
            <w:r>
              <w:rPr>
                <w:rFonts w:hint="eastAsia" w:ascii="宋体" w:hAnsi="宋体" w:cs="宋体"/>
                <w:szCs w:val="21"/>
              </w:rPr>
              <w:t>电话</w:t>
            </w:r>
          </w:p>
        </w:tc>
        <w:tc>
          <w:tcPr>
            <w:tcW w:w="1655"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Align w:val="center"/>
          </w:tcPr>
          <w:p>
            <w:pPr>
              <w:jc w:val="center"/>
              <w:rPr>
                <w:rFonts w:ascii="宋体" w:hAnsi="宋体" w:cs="宋体"/>
                <w:szCs w:val="21"/>
              </w:rPr>
            </w:pPr>
            <w:r>
              <w:rPr>
                <w:rFonts w:hint="eastAsia" w:ascii="宋体" w:hAnsi="宋体" w:cs="宋体"/>
                <w:szCs w:val="21"/>
              </w:rPr>
              <w:t>技术负责人</w:t>
            </w:r>
          </w:p>
        </w:tc>
        <w:tc>
          <w:tcPr>
            <w:tcW w:w="1048" w:type="dxa"/>
            <w:vAlign w:val="center"/>
          </w:tcPr>
          <w:p>
            <w:pPr>
              <w:jc w:val="center"/>
              <w:rPr>
                <w:rFonts w:ascii="宋体" w:hAnsi="宋体" w:cs="宋体"/>
                <w:szCs w:val="21"/>
              </w:rPr>
            </w:pPr>
            <w:r>
              <w:rPr>
                <w:rFonts w:hint="eastAsia" w:ascii="宋体" w:hAnsi="宋体" w:cs="宋体"/>
                <w:szCs w:val="21"/>
              </w:rPr>
              <w:t>姓名</w:t>
            </w:r>
          </w:p>
        </w:tc>
        <w:tc>
          <w:tcPr>
            <w:tcW w:w="1412" w:type="dxa"/>
            <w:gridSpan w:val="2"/>
            <w:vAlign w:val="center"/>
          </w:tcPr>
          <w:p>
            <w:pPr>
              <w:jc w:val="center"/>
              <w:rPr>
                <w:rFonts w:ascii="宋体" w:hAnsi="宋体" w:cs="宋体"/>
                <w:szCs w:val="21"/>
              </w:rPr>
            </w:pPr>
          </w:p>
        </w:tc>
        <w:tc>
          <w:tcPr>
            <w:tcW w:w="1499" w:type="dxa"/>
            <w:gridSpan w:val="2"/>
            <w:vAlign w:val="center"/>
          </w:tcPr>
          <w:p>
            <w:pPr>
              <w:jc w:val="center"/>
              <w:rPr>
                <w:rFonts w:ascii="宋体" w:hAnsi="宋体" w:cs="宋体"/>
                <w:szCs w:val="21"/>
              </w:rPr>
            </w:pPr>
            <w:r>
              <w:rPr>
                <w:rFonts w:hint="eastAsia" w:ascii="宋体" w:hAnsi="宋体" w:cs="宋体"/>
                <w:szCs w:val="21"/>
              </w:rPr>
              <w:t>技术职称</w:t>
            </w:r>
          </w:p>
        </w:tc>
        <w:tc>
          <w:tcPr>
            <w:tcW w:w="1760" w:type="dxa"/>
            <w:gridSpan w:val="2"/>
            <w:vAlign w:val="center"/>
          </w:tcPr>
          <w:p>
            <w:pPr>
              <w:jc w:val="center"/>
              <w:rPr>
                <w:rFonts w:ascii="宋体" w:hAnsi="宋体" w:cs="宋体"/>
                <w:szCs w:val="21"/>
              </w:rPr>
            </w:pPr>
          </w:p>
        </w:tc>
        <w:tc>
          <w:tcPr>
            <w:tcW w:w="828" w:type="dxa"/>
            <w:vAlign w:val="center"/>
          </w:tcPr>
          <w:p>
            <w:pPr>
              <w:jc w:val="center"/>
              <w:rPr>
                <w:rFonts w:ascii="宋体" w:hAnsi="宋体" w:cs="宋体"/>
                <w:szCs w:val="21"/>
              </w:rPr>
            </w:pPr>
            <w:r>
              <w:rPr>
                <w:rFonts w:hint="eastAsia" w:ascii="宋体" w:hAnsi="宋体" w:cs="宋体"/>
                <w:szCs w:val="21"/>
              </w:rPr>
              <w:t>电话</w:t>
            </w:r>
          </w:p>
        </w:tc>
        <w:tc>
          <w:tcPr>
            <w:tcW w:w="1655"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Align w:val="center"/>
          </w:tcPr>
          <w:p>
            <w:pPr>
              <w:jc w:val="center"/>
              <w:rPr>
                <w:rFonts w:ascii="宋体" w:hAnsi="宋体" w:cs="宋体"/>
                <w:szCs w:val="21"/>
              </w:rPr>
            </w:pPr>
            <w:r>
              <w:rPr>
                <w:rFonts w:hint="eastAsia" w:ascii="宋体" w:hAnsi="宋体" w:cs="宋体"/>
                <w:szCs w:val="21"/>
              </w:rPr>
              <w:t>成立时间</w:t>
            </w:r>
          </w:p>
        </w:tc>
        <w:tc>
          <w:tcPr>
            <w:tcW w:w="2460" w:type="dxa"/>
            <w:gridSpan w:val="3"/>
            <w:vAlign w:val="center"/>
          </w:tcPr>
          <w:p>
            <w:pPr>
              <w:jc w:val="center"/>
              <w:rPr>
                <w:rFonts w:ascii="宋体" w:hAnsi="宋体" w:cs="宋体"/>
                <w:szCs w:val="21"/>
              </w:rPr>
            </w:pPr>
          </w:p>
        </w:tc>
        <w:tc>
          <w:tcPr>
            <w:tcW w:w="5742" w:type="dxa"/>
            <w:gridSpan w:val="6"/>
            <w:vAlign w:val="center"/>
          </w:tcPr>
          <w:p>
            <w:pPr>
              <w:jc w:val="center"/>
              <w:rPr>
                <w:rFonts w:ascii="宋体" w:hAnsi="宋体" w:cs="宋体"/>
                <w:szCs w:val="21"/>
              </w:rPr>
            </w:pPr>
            <w:r>
              <w:rPr>
                <w:rFonts w:hint="eastAsia" w:ascii="宋体" w:hAnsi="宋体" w:cs="宋体"/>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Align w:val="center"/>
          </w:tcPr>
          <w:p>
            <w:pPr>
              <w:jc w:val="center"/>
              <w:rPr>
                <w:rFonts w:ascii="宋体" w:hAnsi="宋体" w:cs="宋体"/>
                <w:szCs w:val="21"/>
              </w:rPr>
            </w:pPr>
            <w:r>
              <w:rPr>
                <w:rFonts w:hint="eastAsia" w:ascii="宋体" w:hAnsi="宋体" w:cs="宋体"/>
                <w:szCs w:val="21"/>
              </w:rPr>
              <w:t>企业资质等级</w:t>
            </w:r>
          </w:p>
        </w:tc>
        <w:tc>
          <w:tcPr>
            <w:tcW w:w="1048" w:type="dxa"/>
            <w:vAlign w:val="center"/>
          </w:tcPr>
          <w:p>
            <w:pPr>
              <w:jc w:val="center"/>
              <w:rPr>
                <w:rFonts w:ascii="宋体" w:hAnsi="宋体" w:cs="宋体"/>
                <w:szCs w:val="21"/>
              </w:rPr>
            </w:pPr>
          </w:p>
        </w:tc>
        <w:tc>
          <w:tcPr>
            <w:tcW w:w="1412" w:type="dxa"/>
            <w:gridSpan w:val="2"/>
            <w:vAlign w:val="center"/>
          </w:tcPr>
          <w:p>
            <w:pPr>
              <w:jc w:val="center"/>
              <w:rPr>
                <w:rFonts w:ascii="宋体" w:hAnsi="宋体" w:cs="宋体"/>
                <w:szCs w:val="21"/>
              </w:rPr>
            </w:pPr>
          </w:p>
        </w:tc>
        <w:tc>
          <w:tcPr>
            <w:tcW w:w="940" w:type="dxa"/>
            <w:vMerge w:val="restart"/>
            <w:vAlign w:val="center"/>
          </w:tcPr>
          <w:p>
            <w:pPr>
              <w:jc w:val="center"/>
              <w:rPr>
                <w:rFonts w:ascii="宋体" w:hAnsi="宋体" w:cs="宋体"/>
                <w:szCs w:val="21"/>
              </w:rPr>
            </w:pPr>
            <w:r>
              <w:rPr>
                <w:rFonts w:hint="eastAsia" w:ascii="宋体" w:hAnsi="宋体" w:cs="宋体"/>
                <w:szCs w:val="21"/>
              </w:rPr>
              <w:t>其中</w:t>
            </w:r>
          </w:p>
        </w:tc>
        <w:tc>
          <w:tcPr>
            <w:tcW w:w="2319" w:type="dxa"/>
            <w:gridSpan w:val="3"/>
            <w:vAlign w:val="center"/>
          </w:tcPr>
          <w:p>
            <w:pPr>
              <w:jc w:val="center"/>
              <w:rPr>
                <w:rFonts w:ascii="宋体" w:hAnsi="宋体" w:cs="宋体"/>
                <w:szCs w:val="21"/>
              </w:rPr>
            </w:pPr>
            <w:r>
              <w:rPr>
                <w:rFonts w:hint="eastAsia" w:ascii="宋体" w:hAnsi="宋体" w:cs="宋体"/>
                <w:szCs w:val="21"/>
              </w:rPr>
              <w:t>项目经理</w:t>
            </w:r>
          </w:p>
        </w:tc>
        <w:tc>
          <w:tcPr>
            <w:tcW w:w="2483" w:type="dxa"/>
            <w:gridSpan w:val="2"/>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Align w:val="center"/>
          </w:tcPr>
          <w:p>
            <w:pPr>
              <w:jc w:val="center"/>
              <w:rPr>
                <w:rFonts w:ascii="宋体" w:hAnsi="宋体" w:cs="宋体"/>
                <w:szCs w:val="21"/>
              </w:rPr>
            </w:pPr>
            <w:r>
              <w:rPr>
                <w:rFonts w:hint="eastAsia" w:ascii="宋体" w:hAnsi="宋体" w:cs="宋体"/>
                <w:szCs w:val="21"/>
              </w:rPr>
              <w:t>营业执照号</w:t>
            </w:r>
          </w:p>
        </w:tc>
        <w:tc>
          <w:tcPr>
            <w:tcW w:w="1048" w:type="dxa"/>
            <w:vAlign w:val="center"/>
          </w:tcPr>
          <w:p>
            <w:pPr>
              <w:jc w:val="center"/>
              <w:rPr>
                <w:rFonts w:ascii="宋体" w:hAnsi="宋体" w:cs="宋体"/>
                <w:szCs w:val="21"/>
              </w:rPr>
            </w:pPr>
          </w:p>
        </w:tc>
        <w:tc>
          <w:tcPr>
            <w:tcW w:w="1412" w:type="dxa"/>
            <w:gridSpan w:val="2"/>
            <w:vAlign w:val="center"/>
          </w:tcPr>
          <w:p>
            <w:pPr>
              <w:jc w:val="center"/>
              <w:rPr>
                <w:rFonts w:ascii="宋体" w:hAnsi="宋体" w:cs="宋体"/>
                <w:szCs w:val="21"/>
              </w:rPr>
            </w:pPr>
          </w:p>
        </w:tc>
        <w:tc>
          <w:tcPr>
            <w:tcW w:w="940" w:type="dxa"/>
            <w:vMerge w:val="continue"/>
            <w:vAlign w:val="center"/>
          </w:tcPr>
          <w:p>
            <w:pPr>
              <w:jc w:val="center"/>
              <w:rPr>
                <w:rFonts w:ascii="宋体" w:hAnsi="宋体" w:cs="宋体"/>
                <w:szCs w:val="21"/>
              </w:rPr>
            </w:pPr>
          </w:p>
        </w:tc>
        <w:tc>
          <w:tcPr>
            <w:tcW w:w="2319" w:type="dxa"/>
            <w:gridSpan w:val="3"/>
            <w:vAlign w:val="center"/>
          </w:tcPr>
          <w:p>
            <w:pPr>
              <w:jc w:val="center"/>
              <w:rPr>
                <w:rFonts w:ascii="宋体" w:hAnsi="宋体" w:cs="宋体"/>
                <w:szCs w:val="21"/>
              </w:rPr>
            </w:pPr>
            <w:r>
              <w:rPr>
                <w:rFonts w:hint="eastAsia" w:ascii="宋体" w:hAnsi="宋体" w:cs="宋体"/>
                <w:szCs w:val="21"/>
              </w:rPr>
              <w:t>高级职称人员</w:t>
            </w:r>
          </w:p>
        </w:tc>
        <w:tc>
          <w:tcPr>
            <w:tcW w:w="2483" w:type="dxa"/>
            <w:gridSpan w:val="2"/>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Align w:val="center"/>
          </w:tcPr>
          <w:p>
            <w:pPr>
              <w:jc w:val="center"/>
              <w:rPr>
                <w:rFonts w:ascii="宋体" w:hAnsi="宋体" w:cs="宋体"/>
                <w:szCs w:val="21"/>
              </w:rPr>
            </w:pPr>
            <w:r>
              <w:rPr>
                <w:rFonts w:hint="eastAsia" w:ascii="宋体" w:hAnsi="宋体" w:cs="宋体"/>
                <w:szCs w:val="21"/>
              </w:rPr>
              <w:t>注册资金</w:t>
            </w:r>
          </w:p>
        </w:tc>
        <w:tc>
          <w:tcPr>
            <w:tcW w:w="1048" w:type="dxa"/>
            <w:vAlign w:val="center"/>
          </w:tcPr>
          <w:p>
            <w:pPr>
              <w:jc w:val="center"/>
              <w:rPr>
                <w:rFonts w:ascii="宋体" w:hAnsi="宋体" w:cs="宋体"/>
                <w:szCs w:val="21"/>
              </w:rPr>
            </w:pPr>
          </w:p>
        </w:tc>
        <w:tc>
          <w:tcPr>
            <w:tcW w:w="1412" w:type="dxa"/>
            <w:gridSpan w:val="2"/>
            <w:vAlign w:val="center"/>
          </w:tcPr>
          <w:p>
            <w:pPr>
              <w:jc w:val="center"/>
              <w:rPr>
                <w:rFonts w:ascii="宋体" w:hAnsi="宋体" w:cs="宋体"/>
                <w:szCs w:val="21"/>
              </w:rPr>
            </w:pPr>
          </w:p>
        </w:tc>
        <w:tc>
          <w:tcPr>
            <w:tcW w:w="940" w:type="dxa"/>
            <w:vMerge w:val="continue"/>
            <w:vAlign w:val="center"/>
          </w:tcPr>
          <w:p>
            <w:pPr>
              <w:jc w:val="center"/>
              <w:rPr>
                <w:rFonts w:ascii="宋体" w:hAnsi="宋体" w:cs="宋体"/>
                <w:szCs w:val="21"/>
              </w:rPr>
            </w:pPr>
          </w:p>
        </w:tc>
        <w:tc>
          <w:tcPr>
            <w:tcW w:w="2319" w:type="dxa"/>
            <w:gridSpan w:val="3"/>
            <w:vAlign w:val="center"/>
          </w:tcPr>
          <w:p>
            <w:pPr>
              <w:jc w:val="center"/>
              <w:rPr>
                <w:rFonts w:ascii="宋体" w:hAnsi="宋体" w:cs="宋体"/>
                <w:szCs w:val="21"/>
              </w:rPr>
            </w:pPr>
            <w:r>
              <w:rPr>
                <w:rFonts w:hint="eastAsia" w:ascii="宋体" w:hAnsi="宋体" w:cs="宋体"/>
                <w:szCs w:val="21"/>
              </w:rPr>
              <w:t>中级职称人员</w:t>
            </w:r>
          </w:p>
        </w:tc>
        <w:tc>
          <w:tcPr>
            <w:tcW w:w="2483" w:type="dxa"/>
            <w:gridSpan w:val="2"/>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Align w:val="center"/>
          </w:tcPr>
          <w:p>
            <w:pPr>
              <w:jc w:val="center"/>
              <w:rPr>
                <w:rFonts w:ascii="宋体" w:hAnsi="宋体" w:cs="宋体"/>
                <w:szCs w:val="21"/>
              </w:rPr>
            </w:pPr>
            <w:r>
              <w:rPr>
                <w:rFonts w:hint="eastAsia" w:ascii="宋体" w:hAnsi="宋体" w:cs="宋体"/>
                <w:szCs w:val="21"/>
              </w:rPr>
              <w:t>开户银行</w:t>
            </w:r>
          </w:p>
        </w:tc>
        <w:tc>
          <w:tcPr>
            <w:tcW w:w="1048" w:type="dxa"/>
            <w:vAlign w:val="center"/>
          </w:tcPr>
          <w:p>
            <w:pPr>
              <w:jc w:val="center"/>
              <w:rPr>
                <w:rFonts w:ascii="宋体" w:hAnsi="宋体" w:cs="宋体"/>
                <w:szCs w:val="21"/>
              </w:rPr>
            </w:pPr>
          </w:p>
        </w:tc>
        <w:tc>
          <w:tcPr>
            <w:tcW w:w="1412" w:type="dxa"/>
            <w:gridSpan w:val="2"/>
            <w:vAlign w:val="center"/>
          </w:tcPr>
          <w:p>
            <w:pPr>
              <w:jc w:val="center"/>
              <w:rPr>
                <w:rFonts w:ascii="宋体" w:hAnsi="宋体" w:cs="宋体"/>
                <w:szCs w:val="21"/>
              </w:rPr>
            </w:pPr>
          </w:p>
        </w:tc>
        <w:tc>
          <w:tcPr>
            <w:tcW w:w="940" w:type="dxa"/>
            <w:vMerge w:val="continue"/>
            <w:vAlign w:val="center"/>
          </w:tcPr>
          <w:p>
            <w:pPr>
              <w:jc w:val="center"/>
              <w:rPr>
                <w:rFonts w:ascii="宋体" w:hAnsi="宋体" w:cs="宋体"/>
                <w:szCs w:val="21"/>
              </w:rPr>
            </w:pPr>
          </w:p>
        </w:tc>
        <w:tc>
          <w:tcPr>
            <w:tcW w:w="2319" w:type="dxa"/>
            <w:gridSpan w:val="3"/>
            <w:vAlign w:val="center"/>
          </w:tcPr>
          <w:p>
            <w:pPr>
              <w:jc w:val="center"/>
              <w:rPr>
                <w:rFonts w:ascii="宋体" w:hAnsi="宋体" w:cs="宋体"/>
                <w:szCs w:val="21"/>
              </w:rPr>
            </w:pPr>
            <w:r>
              <w:rPr>
                <w:rFonts w:hint="eastAsia" w:ascii="宋体" w:hAnsi="宋体" w:cs="宋体"/>
                <w:szCs w:val="21"/>
              </w:rPr>
              <w:t>初级职称人员</w:t>
            </w:r>
          </w:p>
        </w:tc>
        <w:tc>
          <w:tcPr>
            <w:tcW w:w="2483" w:type="dxa"/>
            <w:gridSpan w:val="2"/>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Align w:val="center"/>
          </w:tcPr>
          <w:p>
            <w:pPr>
              <w:jc w:val="center"/>
              <w:rPr>
                <w:rFonts w:ascii="宋体" w:hAnsi="宋体" w:cs="宋体"/>
                <w:szCs w:val="21"/>
              </w:rPr>
            </w:pPr>
            <w:r>
              <w:rPr>
                <w:rFonts w:hint="eastAsia" w:ascii="宋体" w:hAnsi="宋体" w:cs="宋体"/>
                <w:szCs w:val="21"/>
              </w:rPr>
              <w:t>账号</w:t>
            </w:r>
          </w:p>
        </w:tc>
        <w:tc>
          <w:tcPr>
            <w:tcW w:w="1048" w:type="dxa"/>
            <w:vAlign w:val="center"/>
          </w:tcPr>
          <w:p>
            <w:pPr>
              <w:jc w:val="center"/>
              <w:rPr>
                <w:rFonts w:ascii="宋体" w:hAnsi="宋体" w:cs="宋体"/>
                <w:szCs w:val="21"/>
              </w:rPr>
            </w:pPr>
          </w:p>
        </w:tc>
        <w:tc>
          <w:tcPr>
            <w:tcW w:w="1412" w:type="dxa"/>
            <w:gridSpan w:val="2"/>
            <w:vAlign w:val="center"/>
          </w:tcPr>
          <w:p>
            <w:pPr>
              <w:jc w:val="center"/>
              <w:rPr>
                <w:rFonts w:ascii="宋体" w:hAnsi="宋体" w:cs="宋体"/>
                <w:szCs w:val="21"/>
              </w:rPr>
            </w:pPr>
          </w:p>
        </w:tc>
        <w:tc>
          <w:tcPr>
            <w:tcW w:w="940" w:type="dxa"/>
            <w:vMerge w:val="continue"/>
            <w:vAlign w:val="center"/>
          </w:tcPr>
          <w:p>
            <w:pPr>
              <w:jc w:val="center"/>
              <w:rPr>
                <w:rFonts w:ascii="宋体" w:hAnsi="宋体" w:cs="宋体"/>
                <w:szCs w:val="21"/>
              </w:rPr>
            </w:pPr>
          </w:p>
        </w:tc>
        <w:tc>
          <w:tcPr>
            <w:tcW w:w="2319" w:type="dxa"/>
            <w:gridSpan w:val="3"/>
            <w:vAlign w:val="center"/>
          </w:tcPr>
          <w:p>
            <w:pPr>
              <w:jc w:val="center"/>
              <w:rPr>
                <w:rFonts w:ascii="宋体" w:hAnsi="宋体" w:cs="宋体"/>
                <w:szCs w:val="21"/>
              </w:rPr>
            </w:pPr>
            <w:r>
              <w:rPr>
                <w:rFonts w:hint="eastAsia" w:ascii="宋体" w:hAnsi="宋体" w:cs="宋体"/>
                <w:szCs w:val="21"/>
              </w:rPr>
              <w:t>技  工</w:t>
            </w:r>
          </w:p>
        </w:tc>
        <w:tc>
          <w:tcPr>
            <w:tcW w:w="2483" w:type="dxa"/>
            <w:gridSpan w:val="2"/>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735" w:type="dxa"/>
            <w:vAlign w:val="center"/>
          </w:tcPr>
          <w:p>
            <w:pPr>
              <w:jc w:val="center"/>
              <w:rPr>
                <w:rFonts w:ascii="宋体" w:hAnsi="宋体" w:cs="宋体"/>
                <w:szCs w:val="21"/>
              </w:rPr>
            </w:pPr>
            <w:r>
              <w:rPr>
                <w:rFonts w:hint="eastAsia" w:ascii="宋体" w:hAnsi="宋体" w:cs="宋体"/>
                <w:szCs w:val="21"/>
              </w:rPr>
              <w:t>经营范围</w:t>
            </w:r>
          </w:p>
        </w:tc>
        <w:tc>
          <w:tcPr>
            <w:tcW w:w="8202" w:type="dxa"/>
            <w:gridSpan w:val="9"/>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Align w:val="center"/>
          </w:tcPr>
          <w:p>
            <w:pPr>
              <w:jc w:val="center"/>
              <w:rPr>
                <w:rFonts w:ascii="宋体" w:hAnsi="宋体" w:cs="宋体"/>
                <w:szCs w:val="21"/>
              </w:rPr>
            </w:pPr>
            <w:r>
              <w:rPr>
                <w:rFonts w:hint="eastAsia" w:ascii="宋体" w:hAnsi="宋体" w:cs="宋体"/>
                <w:szCs w:val="21"/>
              </w:rPr>
              <w:t>备注</w:t>
            </w:r>
          </w:p>
        </w:tc>
        <w:tc>
          <w:tcPr>
            <w:tcW w:w="8202" w:type="dxa"/>
            <w:gridSpan w:val="9"/>
            <w:vAlign w:val="center"/>
          </w:tcPr>
          <w:p>
            <w:pPr>
              <w:jc w:val="center"/>
              <w:rPr>
                <w:rFonts w:ascii="宋体" w:hAnsi="宋体" w:cs="宋体"/>
                <w:szCs w:val="21"/>
              </w:rPr>
            </w:pPr>
          </w:p>
        </w:tc>
      </w:tr>
    </w:tbl>
    <w:p>
      <w:pPr>
        <w:spacing w:line="440" w:lineRule="exact"/>
        <w:rPr>
          <w:rFonts w:ascii="宋体" w:hAnsi="宋体" w:cs="宋体"/>
          <w:sz w:val="24"/>
          <w:szCs w:val="21"/>
        </w:rPr>
      </w:pPr>
      <w:r>
        <w:rPr>
          <w:rFonts w:hint="eastAsia" w:ascii="宋体" w:hAnsi="宋体" w:cs="宋体"/>
          <w:sz w:val="24"/>
          <w:szCs w:val="21"/>
        </w:rPr>
        <w:t>备注：1、本表后应附企业法人营业执照等材料的复印件。</w:t>
      </w:r>
    </w:p>
    <w:p>
      <w:pPr>
        <w:numPr>
          <w:ilvl w:val="0"/>
          <w:numId w:val="4"/>
        </w:numPr>
        <w:spacing w:line="440" w:lineRule="exact"/>
        <w:ind w:left="0" w:leftChars="0" w:firstLine="480" w:firstLineChars="200"/>
        <w:rPr>
          <w:rFonts w:hint="eastAsia" w:ascii="宋体" w:hAnsi="宋体" w:cs="宋体"/>
          <w:sz w:val="24"/>
          <w:szCs w:val="21"/>
        </w:rPr>
      </w:pPr>
      <w:r>
        <w:rPr>
          <w:rFonts w:hint="eastAsia" w:ascii="宋体" w:hAnsi="宋体" w:cs="宋体"/>
          <w:sz w:val="24"/>
          <w:szCs w:val="21"/>
        </w:rPr>
        <w:t>联系方式上填写的联系人必须为本项目的主要负责人。</w:t>
      </w:r>
    </w:p>
    <w:p>
      <w:pPr>
        <w:pStyle w:val="2"/>
        <w:numPr>
          <w:ilvl w:val="0"/>
          <w:numId w:val="0"/>
        </w:numPr>
        <w:ind w:leftChars="200"/>
      </w:pPr>
    </w:p>
    <w:p>
      <w:pPr>
        <w:spacing w:line="440" w:lineRule="exact"/>
        <w:rPr>
          <w:rFonts w:ascii="宋体" w:hAnsi="宋体" w:cs="宋体"/>
          <w:sz w:val="24"/>
          <w:szCs w:val="21"/>
        </w:rPr>
      </w:pPr>
    </w:p>
    <w:p>
      <w:pPr>
        <w:pStyle w:val="6"/>
        <w:numPr>
          <w:ilvl w:val="2"/>
          <w:numId w:val="0"/>
        </w:numPr>
        <w:spacing w:before="120" w:beforeLines="50" w:after="120" w:afterLines="50" w:line="300" w:lineRule="auto"/>
        <w:jc w:val="both"/>
        <w:rPr>
          <w:rFonts w:ascii="宋体" w:eastAsia="宋体" w:cs="宋体"/>
          <w:b w:val="0"/>
          <w:sz w:val="30"/>
          <w:szCs w:val="30"/>
        </w:rPr>
      </w:pPr>
      <w:r>
        <w:rPr>
          <w:rFonts w:hint="eastAsia" w:ascii="宋体" w:eastAsia="宋体" w:cs="宋体"/>
          <w:b w:val="0"/>
          <w:sz w:val="30"/>
          <w:szCs w:val="30"/>
        </w:rPr>
        <w:t>附件</w:t>
      </w:r>
      <w:r>
        <w:rPr>
          <w:rFonts w:hint="eastAsia" w:eastAsia="宋体" w:cs="宋体"/>
          <w:b w:val="0"/>
          <w:sz w:val="30"/>
          <w:szCs w:val="30"/>
        </w:rPr>
        <w:t>五</w:t>
      </w:r>
      <w:r>
        <w:rPr>
          <w:rFonts w:hint="eastAsia" w:ascii="宋体" w:eastAsia="宋体" w:cs="宋体"/>
          <w:b w:val="0"/>
          <w:sz w:val="30"/>
          <w:szCs w:val="30"/>
        </w:rPr>
        <w:t>：</w:t>
      </w:r>
      <w:r>
        <w:rPr>
          <w:rFonts w:hint="eastAsia" w:ascii="宋体" w:cs="宋体"/>
          <w:b w:val="0"/>
          <w:sz w:val="30"/>
          <w:szCs w:val="30"/>
        </w:rPr>
        <w:t xml:space="preserve">  </w:t>
      </w:r>
    </w:p>
    <w:p>
      <w:pPr>
        <w:pStyle w:val="6"/>
        <w:numPr>
          <w:ilvl w:val="2"/>
          <w:numId w:val="0"/>
        </w:numPr>
        <w:spacing w:before="120" w:beforeLines="50" w:after="120" w:afterLines="50" w:line="300" w:lineRule="auto"/>
        <w:ind w:firstLine="4500" w:firstLineChars="1500"/>
        <w:jc w:val="both"/>
        <w:rPr>
          <w:rFonts w:ascii="宋体" w:eastAsia="宋体" w:cs="宋体"/>
          <w:b w:val="0"/>
          <w:sz w:val="30"/>
          <w:szCs w:val="30"/>
        </w:rPr>
      </w:pPr>
      <w:r>
        <w:rPr>
          <w:rFonts w:hint="eastAsia" w:ascii="宋体" w:eastAsia="宋体" w:cs="宋体"/>
          <w:b w:val="0"/>
          <w:sz w:val="30"/>
          <w:szCs w:val="30"/>
        </w:rPr>
        <w:t>项目管理机构</w:t>
      </w:r>
    </w:p>
    <w:p>
      <w:pPr>
        <w:pStyle w:val="6"/>
        <w:numPr>
          <w:ilvl w:val="2"/>
          <w:numId w:val="0"/>
        </w:numPr>
        <w:spacing w:before="120" w:beforeLines="50" w:after="120" w:afterLines="50" w:line="300" w:lineRule="auto"/>
        <w:jc w:val="both"/>
        <w:rPr>
          <w:rFonts w:ascii="宋体" w:eastAsia="宋体" w:cs="宋体"/>
          <w:b w:val="0"/>
          <w:sz w:val="30"/>
          <w:szCs w:val="30"/>
        </w:rPr>
      </w:pPr>
      <w:bookmarkStart w:id="252" w:name="_Toc12180"/>
      <w:r>
        <w:rPr>
          <w:rFonts w:hint="eastAsia" w:ascii="宋体" w:eastAsia="宋体" w:cs="宋体"/>
          <w:b w:val="0"/>
          <w:sz w:val="30"/>
          <w:szCs w:val="30"/>
        </w:rPr>
        <w:t>（一）项目管理机构组成表</w:t>
      </w:r>
      <w:bookmarkEnd w:id="252"/>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830"/>
        <w:gridCol w:w="829"/>
        <w:gridCol w:w="1245"/>
        <w:gridCol w:w="829"/>
        <w:gridCol w:w="830"/>
        <w:gridCol w:w="829"/>
        <w:gridCol w:w="2907"/>
        <w:gridCol w:w="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5" w:type="dxa"/>
            <w:vMerge w:val="restart"/>
            <w:vAlign w:val="center"/>
          </w:tcPr>
          <w:p>
            <w:pPr>
              <w:spacing w:line="360" w:lineRule="auto"/>
              <w:jc w:val="center"/>
              <w:rPr>
                <w:rFonts w:ascii="宋体" w:hAnsi="宋体" w:cs="宋体"/>
                <w:szCs w:val="21"/>
              </w:rPr>
            </w:pPr>
            <w:r>
              <w:rPr>
                <w:rFonts w:hint="eastAsia" w:ascii="宋体" w:hAnsi="宋体" w:cs="宋体"/>
                <w:szCs w:val="21"/>
              </w:rPr>
              <w:t>职务</w:t>
            </w:r>
          </w:p>
        </w:tc>
        <w:tc>
          <w:tcPr>
            <w:tcW w:w="830" w:type="dxa"/>
            <w:vMerge w:val="restart"/>
            <w:vAlign w:val="center"/>
          </w:tcPr>
          <w:p>
            <w:pPr>
              <w:spacing w:line="360" w:lineRule="auto"/>
              <w:jc w:val="center"/>
              <w:rPr>
                <w:rFonts w:ascii="宋体" w:hAnsi="宋体" w:cs="宋体"/>
                <w:szCs w:val="21"/>
              </w:rPr>
            </w:pPr>
            <w:r>
              <w:rPr>
                <w:rFonts w:hint="eastAsia" w:ascii="宋体" w:hAnsi="宋体" w:cs="宋体"/>
                <w:szCs w:val="21"/>
              </w:rPr>
              <w:t>姓名</w:t>
            </w:r>
          </w:p>
        </w:tc>
        <w:tc>
          <w:tcPr>
            <w:tcW w:w="829" w:type="dxa"/>
            <w:vMerge w:val="restart"/>
            <w:vAlign w:val="center"/>
          </w:tcPr>
          <w:p>
            <w:pPr>
              <w:spacing w:line="360" w:lineRule="auto"/>
              <w:jc w:val="center"/>
              <w:rPr>
                <w:rFonts w:ascii="宋体" w:hAnsi="宋体" w:cs="宋体"/>
                <w:szCs w:val="21"/>
              </w:rPr>
            </w:pPr>
            <w:r>
              <w:rPr>
                <w:rFonts w:hint="eastAsia" w:ascii="宋体" w:hAnsi="宋体" w:cs="宋体"/>
                <w:szCs w:val="21"/>
              </w:rPr>
              <w:t>职称</w:t>
            </w:r>
          </w:p>
        </w:tc>
        <w:tc>
          <w:tcPr>
            <w:tcW w:w="6640" w:type="dxa"/>
            <w:gridSpan w:val="5"/>
            <w:vAlign w:val="center"/>
          </w:tcPr>
          <w:p>
            <w:pPr>
              <w:spacing w:line="360" w:lineRule="auto"/>
              <w:jc w:val="center"/>
              <w:rPr>
                <w:rFonts w:ascii="宋体" w:hAnsi="宋体" w:cs="宋体"/>
                <w:szCs w:val="21"/>
              </w:rPr>
            </w:pPr>
            <w:r>
              <w:rPr>
                <w:rFonts w:hint="eastAsia" w:ascii="宋体" w:hAnsi="宋体" w:cs="宋体"/>
                <w:szCs w:val="21"/>
              </w:rPr>
              <w:t>执业或职业资格证明</w:t>
            </w:r>
          </w:p>
        </w:tc>
        <w:tc>
          <w:tcPr>
            <w:tcW w:w="773" w:type="dxa"/>
            <w:vAlign w:val="center"/>
          </w:tcPr>
          <w:p>
            <w:pPr>
              <w:spacing w:line="360" w:lineRule="auto"/>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5" w:type="dxa"/>
            <w:vMerge w:val="continue"/>
            <w:vAlign w:val="center"/>
          </w:tcPr>
          <w:p>
            <w:pPr>
              <w:spacing w:line="360" w:lineRule="auto"/>
              <w:jc w:val="center"/>
              <w:rPr>
                <w:rFonts w:ascii="宋体" w:hAnsi="宋体" w:cs="宋体"/>
                <w:szCs w:val="21"/>
              </w:rPr>
            </w:pPr>
          </w:p>
        </w:tc>
        <w:tc>
          <w:tcPr>
            <w:tcW w:w="830" w:type="dxa"/>
            <w:vMerge w:val="continue"/>
            <w:vAlign w:val="center"/>
          </w:tcPr>
          <w:p>
            <w:pPr>
              <w:spacing w:line="360" w:lineRule="auto"/>
              <w:jc w:val="center"/>
              <w:rPr>
                <w:rFonts w:ascii="宋体" w:hAnsi="宋体" w:cs="宋体"/>
                <w:szCs w:val="21"/>
              </w:rPr>
            </w:pPr>
          </w:p>
        </w:tc>
        <w:tc>
          <w:tcPr>
            <w:tcW w:w="829" w:type="dxa"/>
            <w:vMerge w:val="continue"/>
            <w:vAlign w:val="center"/>
          </w:tcPr>
          <w:p>
            <w:pPr>
              <w:spacing w:line="360" w:lineRule="auto"/>
              <w:jc w:val="center"/>
              <w:rPr>
                <w:rFonts w:ascii="宋体" w:hAnsi="宋体" w:cs="宋体"/>
                <w:szCs w:val="21"/>
              </w:rPr>
            </w:pPr>
          </w:p>
        </w:tc>
        <w:tc>
          <w:tcPr>
            <w:tcW w:w="1245" w:type="dxa"/>
            <w:vAlign w:val="center"/>
          </w:tcPr>
          <w:p>
            <w:pPr>
              <w:spacing w:line="360" w:lineRule="auto"/>
              <w:jc w:val="center"/>
              <w:rPr>
                <w:rFonts w:ascii="宋体" w:hAnsi="宋体" w:cs="宋体"/>
                <w:szCs w:val="21"/>
              </w:rPr>
            </w:pPr>
            <w:r>
              <w:rPr>
                <w:rFonts w:hint="eastAsia" w:ascii="宋体" w:hAnsi="宋体" w:cs="宋体"/>
                <w:szCs w:val="21"/>
              </w:rPr>
              <w:t>证书名称</w:t>
            </w:r>
          </w:p>
        </w:tc>
        <w:tc>
          <w:tcPr>
            <w:tcW w:w="829" w:type="dxa"/>
            <w:vAlign w:val="center"/>
          </w:tcPr>
          <w:p>
            <w:pPr>
              <w:spacing w:line="360" w:lineRule="auto"/>
              <w:jc w:val="center"/>
              <w:rPr>
                <w:rFonts w:ascii="宋体" w:hAnsi="宋体" w:cs="宋体"/>
                <w:szCs w:val="21"/>
              </w:rPr>
            </w:pPr>
            <w:r>
              <w:rPr>
                <w:rFonts w:hint="eastAsia" w:ascii="宋体" w:hAnsi="宋体" w:cs="宋体"/>
                <w:szCs w:val="21"/>
              </w:rPr>
              <w:t>级别</w:t>
            </w:r>
          </w:p>
        </w:tc>
        <w:tc>
          <w:tcPr>
            <w:tcW w:w="830" w:type="dxa"/>
            <w:vAlign w:val="center"/>
          </w:tcPr>
          <w:p>
            <w:pPr>
              <w:spacing w:line="360" w:lineRule="auto"/>
              <w:jc w:val="center"/>
              <w:rPr>
                <w:rFonts w:ascii="宋体" w:hAnsi="宋体" w:cs="宋体"/>
                <w:szCs w:val="21"/>
              </w:rPr>
            </w:pPr>
            <w:r>
              <w:rPr>
                <w:rFonts w:hint="eastAsia" w:ascii="宋体" w:hAnsi="宋体" w:cs="宋体"/>
                <w:szCs w:val="21"/>
              </w:rPr>
              <w:t>证号</w:t>
            </w:r>
          </w:p>
        </w:tc>
        <w:tc>
          <w:tcPr>
            <w:tcW w:w="829" w:type="dxa"/>
            <w:vAlign w:val="center"/>
          </w:tcPr>
          <w:p>
            <w:pPr>
              <w:spacing w:line="360" w:lineRule="auto"/>
              <w:jc w:val="center"/>
              <w:rPr>
                <w:rFonts w:ascii="宋体" w:hAnsi="宋体" w:cs="宋体"/>
                <w:szCs w:val="21"/>
              </w:rPr>
            </w:pPr>
            <w:r>
              <w:rPr>
                <w:rFonts w:hint="eastAsia" w:ascii="宋体" w:hAnsi="宋体" w:cs="宋体"/>
                <w:szCs w:val="21"/>
              </w:rPr>
              <w:t>专业</w:t>
            </w:r>
          </w:p>
        </w:tc>
        <w:tc>
          <w:tcPr>
            <w:tcW w:w="2907" w:type="dxa"/>
            <w:vAlign w:val="center"/>
          </w:tcPr>
          <w:p>
            <w:pPr>
              <w:spacing w:line="360" w:lineRule="auto"/>
              <w:jc w:val="center"/>
              <w:rPr>
                <w:rFonts w:ascii="宋体" w:hAnsi="宋体" w:cs="宋体"/>
                <w:szCs w:val="21"/>
              </w:rPr>
            </w:pPr>
            <w:r>
              <w:rPr>
                <w:rFonts w:hint="eastAsia" w:ascii="宋体" w:hAnsi="宋体" w:cs="宋体"/>
                <w:szCs w:val="21"/>
              </w:rPr>
              <w:t>养老保险</w:t>
            </w:r>
          </w:p>
        </w:tc>
        <w:tc>
          <w:tcPr>
            <w:tcW w:w="773"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Align w:val="center"/>
          </w:tcPr>
          <w:p>
            <w:pPr>
              <w:spacing w:line="360" w:lineRule="auto"/>
              <w:jc w:val="center"/>
              <w:rPr>
                <w:rFonts w:ascii="宋体" w:hAnsi="宋体" w:cs="宋体"/>
                <w:color w:val="00CCFF"/>
                <w:szCs w:val="21"/>
              </w:rPr>
            </w:pPr>
          </w:p>
        </w:tc>
        <w:tc>
          <w:tcPr>
            <w:tcW w:w="830" w:type="dxa"/>
            <w:vAlign w:val="center"/>
          </w:tcPr>
          <w:p>
            <w:pPr>
              <w:spacing w:line="360" w:lineRule="auto"/>
              <w:jc w:val="center"/>
              <w:rPr>
                <w:rFonts w:ascii="宋体" w:hAnsi="宋体" w:cs="宋体"/>
                <w:color w:val="00CCFF"/>
                <w:szCs w:val="21"/>
              </w:rPr>
            </w:pPr>
          </w:p>
        </w:tc>
        <w:tc>
          <w:tcPr>
            <w:tcW w:w="829" w:type="dxa"/>
            <w:vAlign w:val="center"/>
          </w:tcPr>
          <w:p>
            <w:pPr>
              <w:spacing w:line="360" w:lineRule="auto"/>
              <w:jc w:val="center"/>
              <w:rPr>
                <w:rFonts w:ascii="宋体" w:hAnsi="宋体" w:cs="宋体"/>
                <w:color w:val="00CCFF"/>
                <w:szCs w:val="21"/>
              </w:rPr>
            </w:pPr>
          </w:p>
        </w:tc>
        <w:tc>
          <w:tcPr>
            <w:tcW w:w="1245" w:type="dxa"/>
            <w:vAlign w:val="center"/>
          </w:tcPr>
          <w:p>
            <w:pPr>
              <w:spacing w:line="360" w:lineRule="auto"/>
              <w:jc w:val="center"/>
              <w:rPr>
                <w:rFonts w:ascii="宋体" w:hAnsi="宋体" w:cs="宋体"/>
                <w:color w:val="00CCFF"/>
                <w:szCs w:val="21"/>
              </w:rPr>
            </w:pPr>
          </w:p>
        </w:tc>
        <w:tc>
          <w:tcPr>
            <w:tcW w:w="829" w:type="dxa"/>
            <w:vAlign w:val="center"/>
          </w:tcPr>
          <w:p>
            <w:pPr>
              <w:spacing w:line="360" w:lineRule="auto"/>
              <w:jc w:val="center"/>
              <w:rPr>
                <w:rFonts w:ascii="宋体" w:hAnsi="宋体" w:cs="宋体"/>
                <w:color w:val="00CCFF"/>
                <w:szCs w:val="21"/>
              </w:rPr>
            </w:pPr>
          </w:p>
        </w:tc>
        <w:tc>
          <w:tcPr>
            <w:tcW w:w="830" w:type="dxa"/>
            <w:vAlign w:val="center"/>
          </w:tcPr>
          <w:p>
            <w:pPr>
              <w:spacing w:line="360" w:lineRule="auto"/>
              <w:jc w:val="center"/>
              <w:rPr>
                <w:rFonts w:ascii="宋体" w:hAnsi="宋体" w:cs="宋体"/>
                <w:color w:val="00CCFF"/>
                <w:szCs w:val="21"/>
              </w:rPr>
            </w:pPr>
          </w:p>
        </w:tc>
        <w:tc>
          <w:tcPr>
            <w:tcW w:w="829" w:type="dxa"/>
            <w:vAlign w:val="center"/>
          </w:tcPr>
          <w:p>
            <w:pPr>
              <w:spacing w:line="360" w:lineRule="auto"/>
              <w:jc w:val="center"/>
              <w:rPr>
                <w:rFonts w:ascii="宋体" w:hAnsi="宋体" w:cs="宋体"/>
                <w:color w:val="00CCFF"/>
                <w:szCs w:val="21"/>
              </w:rPr>
            </w:pPr>
          </w:p>
        </w:tc>
        <w:tc>
          <w:tcPr>
            <w:tcW w:w="2907" w:type="dxa"/>
            <w:vAlign w:val="center"/>
          </w:tcPr>
          <w:p>
            <w:pPr>
              <w:spacing w:line="360" w:lineRule="auto"/>
              <w:jc w:val="center"/>
              <w:rPr>
                <w:rFonts w:ascii="宋体" w:hAnsi="宋体" w:cs="宋体"/>
                <w:color w:val="00CCFF"/>
                <w:szCs w:val="21"/>
              </w:rPr>
            </w:pPr>
          </w:p>
        </w:tc>
        <w:tc>
          <w:tcPr>
            <w:tcW w:w="773" w:type="dxa"/>
            <w:vAlign w:val="center"/>
          </w:tcPr>
          <w:p>
            <w:pPr>
              <w:spacing w:line="360" w:lineRule="auto"/>
              <w:jc w:val="center"/>
              <w:rPr>
                <w:rFonts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5" w:type="dxa"/>
          </w:tcPr>
          <w:p>
            <w:pPr>
              <w:spacing w:line="360" w:lineRule="auto"/>
              <w:jc w:val="center"/>
              <w:rPr>
                <w:rFonts w:ascii="宋体" w:hAnsi="宋体" w:cs="宋体"/>
                <w:color w:val="00CCFF"/>
                <w:szCs w:val="21"/>
              </w:rPr>
            </w:pPr>
          </w:p>
        </w:tc>
        <w:tc>
          <w:tcPr>
            <w:tcW w:w="830" w:type="dxa"/>
          </w:tcPr>
          <w:p>
            <w:pPr>
              <w:spacing w:line="360" w:lineRule="auto"/>
              <w:jc w:val="center"/>
              <w:rPr>
                <w:rFonts w:ascii="宋体" w:hAnsi="宋体" w:cs="宋体"/>
                <w:color w:val="00CCFF"/>
                <w:szCs w:val="21"/>
              </w:rPr>
            </w:pPr>
          </w:p>
        </w:tc>
        <w:tc>
          <w:tcPr>
            <w:tcW w:w="829" w:type="dxa"/>
          </w:tcPr>
          <w:p>
            <w:pPr>
              <w:spacing w:line="360" w:lineRule="auto"/>
              <w:jc w:val="center"/>
              <w:rPr>
                <w:rFonts w:ascii="宋体" w:hAnsi="宋体" w:cs="宋体"/>
                <w:color w:val="00CCFF"/>
                <w:szCs w:val="21"/>
              </w:rPr>
            </w:pPr>
          </w:p>
        </w:tc>
        <w:tc>
          <w:tcPr>
            <w:tcW w:w="1245" w:type="dxa"/>
          </w:tcPr>
          <w:p>
            <w:pPr>
              <w:spacing w:line="360" w:lineRule="auto"/>
              <w:jc w:val="center"/>
              <w:rPr>
                <w:rFonts w:ascii="宋体" w:hAnsi="宋体" w:cs="宋体"/>
                <w:color w:val="00CCFF"/>
                <w:szCs w:val="21"/>
              </w:rPr>
            </w:pPr>
          </w:p>
        </w:tc>
        <w:tc>
          <w:tcPr>
            <w:tcW w:w="829" w:type="dxa"/>
          </w:tcPr>
          <w:p>
            <w:pPr>
              <w:spacing w:line="360" w:lineRule="auto"/>
              <w:jc w:val="center"/>
              <w:rPr>
                <w:rFonts w:ascii="宋体" w:hAnsi="宋体" w:cs="宋体"/>
                <w:color w:val="00CCFF"/>
                <w:szCs w:val="21"/>
              </w:rPr>
            </w:pPr>
          </w:p>
        </w:tc>
        <w:tc>
          <w:tcPr>
            <w:tcW w:w="830" w:type="dxa"/>
          </w:tcPr>
          <w:p>
            <w:pPr>
              <w:spacing w:line="360" w:lineRule="auto"/>
              <w:jc w:val="center"/>
              <w:rPr>
                <w:rFonts w:ascii="宋体" w:hAnsi="宋体" w:cs="宋体"/>
                <w:color w:val="00CCFF"/>
                <w:szCs w:val="21"/>
              </w:rPr>
            </w:pPr>
          </w:p>
        </w:tc>
        <w:tc>
          <w:tcPr>
            <w:tcW w:w="829" w:type="dxa"/>
          </w:tcPr>
          <w:p>
            <w:pPr>
              <w:spacing w:line="360" w:lineRule="auto"/>
              <w:jc w:val="center"/>
              <w:rPr>
                <w:rFonts w:ascii="宋体" w:hAnsi="宋体" w:cs="宋体"/>
                <w:color w:val="00CCFF"/>
                <w:szCs w:val="21"/>
              </w:rPr>
            </w:pPr>
          </w:p>
        </w:tc>
        <w:tc>
          <w:tcPr>
            <w:tcW w:w="2907" w:type="dxa"/>
          </w:tcPr>
          <w:p>
            <w:pPr>
              <w:spacing w:line="360" w:lineRule="auto"/>
              <w:jc w:val="center"/>
              <w:rPr>
                <w:rFonts w:ascii="宋体" w:hAnsi="宋体" w:cs="宋体"/>
                <w:color w:val="00CCFF"/>
                <w:szCs w:val="21"/>
              </w:rPr>
            </w:pPr>
          </w:p>
        </w:tc>
        <w:tc>
          <w:tcPr>
            <w:tcW w:w="773" w:type="dxa"/>
          </w:tcPr>
          <w:p>
            <w:pPr>
              <w:spacing w:line="360" w:lineRule="auto"/>
              <w:jc w:val="center"/>
              <w:rPr>
                <w:rFonts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Pr>
          <w:p>
            <w:pPr>
              <w:spacing w:line="360" w:lineRule="auto"/>
              <w:jc w:val="center"/>
              <w:rPr>
                <w:rFonts w:ascii="宋体" w:hAnsi="宋体" w:cs="宋体"/>
                <w:color w:val="00CCFF"/>
                <w:szCs w:val="21"/>
              </w:rPr>
            </w:pPr>
          </w:p>
        </w:tc>
        <w:tc>
          <w:tcPr>
            <w:tcW w:w="830" w:type="dxa"/>
          </w:tcPr>
          <w:p>
            <w:pPr>
              <w:spacing w:line="360" w:lineRule="auto"/>
              <w:jc w:val="center"/>
              <w:rPr>
                <w:rFonts w:ascii="宋体" w:hAnsi="宋体" w:cs="宋体"/>
                <w:color w:val="00CCFF"/>
                <w:szCs w:val="21"/>
              </w:rPr>
            </w:pPr>
          </w:p>
        </w:tc>
        <w:tc>
          <w:tcPr>
            <w:tcW w:w="829" w:type="dxa"/>
          </w:tcPr>
          <w:p>
            <w:pPr>
              <w:spacing w:line="360" w:lineRule="auto"/>
              <w:jc w:val="center"/>
              <w:rPr>
                <w:rFonts w:ascii="宋体" w:hAnsi="宋体" w:cs="宋体"/>
                <w:color w:val="00CCFF"/>
                <w:szCs w:val="21"/>
              </w:rPr>
            </w:pPr>
          </w:p>
        </w:tc>
        <w:tc>
          <w:tcPr>
            <w:tcW w:w="1245" w:type="dxa"/>
          </w:tcPr>
          <w:p>
            <w:pPr>
              <w:spacing w:line="360" w:lineRule="auto"/>
              <w:jc w:val="center"/>
              <w:rPr>
                <w:rFonts w:ascii="宋体" w:hAnsi="宋体" w:cs="宋体"/>
                <w:color w:val="00CCFF"/>
                <w:szCs w:val="21"/>
              </w:rPr>
            </w:pPr>
          </w:p>
        </w:tc>
        <w:tc>
          <w:tcPr>
            <w:tcW w:w="829" w:type="dxa"/>
          </w:tcPr>
          <w:p>
            <w:pPr>
              <w:spacing w:line="360" w:lineRule="auto"/>
              <w:jc w:val="center"/>
              <w:rPr>
                <w:rFonts w:ascii="宋体" w:hAnsi="宋体" w:cs="宋体"/>
                <w:color w:val="00CCFF"/>
                <w:szCs w:val="21"/>
              </w:rPr>
            </w:pPr>
          </w:p>
        </w:tc>
        <w:tc>
          <w:tcPr>
            <w:tcW w:w="830" w:type="dxa"/>
          </w:tcPr>
          <w:p>
            <w:pPr>
              <w:spacing w:line="360" w:lineRule="auto"/>
              <w:jc w:val="center"/>
              <w:rPr>
                <w:rFonts w:ascii="宋体" w:hAnsi="宋体" w:cs="宋体"/>
                <w:color w:val="00CCFF"/>
                <w:szCs w:val="21"/>
              </w:rPr>
            </w:pPr>
          </w:p>
        </w:tc>
        <w:tc>
          <w:tcPr>
            <w:tcW w:w="829" w:type="dxa"/>
          </w:tcPr>
          <w:p>
            <w:pPr>
              <w:spacing w:line="360" w:lineRule="auto"/>
              <w:jc w:val="center"/>
              <w:rPr>
                <w:rFonts w:ascii="宋体" w:hAnsi="宋体" w:cs="宋体"/>
                <w:color w:val="00CCFF"/>
                <w:szCs w:val="21"/>
              </w:rPr>
            </w:pPr>
          </w:p>
        </w:tc>
        <w:tc>
          <w:tcPr>
            <w:tcW w:w="2907" w:type="dxa"/>
          </w:tcPr>
          <w:p>
            <w:pPr>
              <w:spacing w:line="360" w:lineRule="auto"/>
              <w:jc w:val="center"/>
              <w:rPr>
                <w:rFonts w:ascii="宋体" w:hAnsi="宋体" w:cs="宋体"/>
                <w:color w:val="00CCFF"/>
                <w:szCs w:val="21"/>
              </w:rPr>
            </w:pPr>
          </w:p>
        </w:tc>
        <w:tc>
          <w:tcPr>
            <w:tcW w:w="773" w:type="dxa"/>
          </w:tcPr>
          <w:p>
            <w:pPr>
              <w:spacing w:line="360" w:lineRule="auto"/>
              <w:jc w:val="center"/>
              <w:rPr>
                <w:rFonts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Pr>
          <w:p>
            <w:pPr>
              <w:spacing w:line="360" w:lineRule="auto"/>
              <w:jc w:val="center"/>
              <w:rPr>
                <w:rFonts w:ascii="宋体" w:hAnsi="宋体" w:cs="宋体"/>
                <w:color w:val="00CCFF"/>
                <w:szCs w:val="21"/>
              </w:rPr>
            </w:pPr>
          </w:p>
        </w:tc>
        <w:tc>
          <w:tcPr>
            <w:tcW w:w="830" w:type="dxa"/>
          </w:tcPr>
          <w:p>
            <w:pPr>
              <w:spacing w:line="360" w:lineRule="auto"/>
              <w:jc w:val="center"/>
              <w:rPr>
                <w:rFonts w:ascii="宋体" w:hAnsi="宋体" w:cs="宋体"/>
                <w:color w:val="00CCFF"/>
                <w:szCs w:val="21"/>
              </w:rPr>
            </w:pPr>
          </w:p>
        </w:tc>
        <w:tc>
          <w:tcPr>
            <w:tcW w:w="829" w:type="dxa"/>
          </w:tcPr>
          <w:p>
            <w:pPr>
              <w:spacing w:line="360" w:lineRule="auto"/>
              <w:jc w:val="center"/>
              <w:rPr>
                <w:rFonts w:ascii="宋体" w:hAnsi="宋体" w:cs="宋体"/>
                <w:color w:val="00CCFF"/>
                <w:szCs w:val="21"/>
              </w:rPr>
            </w:pPr>
          </w:p>
        </w:tc>
        <w:tc>
          <w:tcPr>
            <w:tcW w:w="1245" w:type="dxa"/>
          </w:tcPr>
          <w:p>
            <w:pPr>
              <w:spacing w:line="360" w:lineRule="auto"/>
              <w:jc w:val="center"/>
              <w:rPr>
                <w:rFonts w:ascii="宋体" w:hAnsi="宋体" w:cs="宋体"/>
                <w:color w:val="00CCFF"/>
                <w:szCs w:val="21"/>
              </w:rPr>
            </w:pPr>
          </w:p>
        </w:tc>
        <w:tc>
          <w:tcPr>
            <w:tcW w:w="829" w:type="dxa"/>
          </w:tcPr>
          <w:p>
            <w:pPr>
              <w:spacing w:line="360" w:lineRule="auto"/>
              <w:jc w:val="center"/>
              <w:rPr>
                <w:rFonts w:ascii="宋体" w:hAnsi="宋体" w:cs="宋体"/>
                <w:color w:val="00CCFF"/>
                <w:szCs w:val="21"/>
              </w:rPr>
            </w:pPr>
          </w:p>
        </w:tc>
        <w:tc>
          <w:tcPr>
            <w:tcW w:w="830" w:type="dxa"/>
          </w:tcPr>
          <w:p>
            <w:pPr>
              <w:spacing w:line="360" w:lineRule="auto"/>
              <w:jc w:val="center"/>
              <w:rPr>
                <w:rFonts w:ascii="宋体" w:hAnsi="宋体" w:cs="宋体"/>
                <w:color w:val="00CCFF"/>
                <w:szCs w:val="21"/>
              </w:rPr>
            </w:pPr>
          </w:p>
        </w:tc>
        <w:tc>
          <w:tcPr>
            <w:tcW w:w="829" w:type="dxa"/>
          </w:tcPr>
          <w:p>
            <w:pPr>
              <w:spacing w:line="360" w:lineRule="auto"/>
              <w:jc w:val="center"/>
              <w:rPr>
                <w:rFonts w:ascii="宋体" w:hAnsi="宋体" w:cs="宋体"/>
                <w:color w:val="00CCFF"/>
                <w:szCs w:val="21"/>
              </w:rPr>
            </w:pPr>
          </w:p>
        </w:tc>
        <w:tc>
          <w:tcPr>
            <w:tcW w:w="2907" w:type="dxa"/>
          </w:tcPr>
          <w:p>
            <w:pPr>
              <w:spacing w:line="360" w:lineRule="auto"/>
              <w:jc w:val="center"/>
              <w:rPr>
                <w:rFonts w:ascii="宋体" w:hAnsi="宋体" w:cs="宋体"/>
                <w:color w:val="00CCFF"/>
                <w:szCs w:val="21"/>
              </w:rPr>
            </w:pPr>
          </w:p>
        </w:tc>
        <w:tc>
          <w:tcPr>
            <w:tcW w:w="773" w:type="dxa"/>
          </w:tcPr>
          <w:p>
            <w:pPr>
              <w:spacing w:line="360" w:lineRule="auto"/>
              <w:jc w:val="center"/>
              <w:rPr>
                <w:rFonts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Pr>
          <w:p>
            <w:pPr>
              <w:spacing w:line="360" w:lineRule="auto"/>
              <w:jc w:val="center"/>
              <w:rPr>
                <w:rFonts w:ascii="宋体" w:hAnsi="宋体" w:cs="宋体"/>
                <w:color w:val="00CCFF"/>
                <w:szCs w:val="21"/>
              </w:rPr>
            </w:pPr>
          </w:p>
        </w:tc>
        <w:tc>
          <w:tcPr>
            <w:tcW w:w="830" w:type="dxa"/>
          </w:tcPr>
          <w:p>
            <w:pPr>
              <w:spacing w:line="360" w:lineRule="auto"/>
              <w:jc w:val="center"/>
              <w:rPr>
                <w:rFonts w:ascii="宋体" w:hAnsi="宋体" w:cs="宋体"/>
                <w:color w:val="00CCFF"/>
                <w:szCs w:val="21"/>
              </w:rPr>
            </w:pPr>
          </w:p>
        </w:tc>
        <w:tc>
          <w:tcPr>
            <w:tcW w:w="829" w:type="dxa"/>
          </w:tcPr>
          <w:p>
            <w:pPr>
              <w:spacing w:line="360" w:lineRule="auto"/>
              <w:jc w:val="center"/>
              <w:rPr>
                <w:rFonts w:ascii="宋体" w:hAnsi="宋体" w:cs="宋体"/>
                <w:color w:val="00CCFF"/>
                <w:szCs w:val="21"/>
              </w:rPr>
            </w:pPr>
          </w:p>
        </w:tc>
        <w:tc>
          <w:tcPr>
            <w:tcW w:w="1245" w:type="dxa"/>
          </w:tcPr>
          <w:p>
            <w:pPr>
              <w:spacing w:line="360" w:lineRule="auto"/>
              <w:jc w:val="center"/>
              <w:rPr>
                <w:rFonts w:ascii="宋体" w:hAnsi="宋体" w:cs="宋体"/>
                <w:color w:val="00CCFF"/>
                <w:szCs w:val="21"/>
              </w:rPr>
            </w:pPr>
          </w:p>
        </w:tc>
        <w:tc>
          <w:tcPr>
            <w:tcW w:w="829" w:type="dxa"/>
          </w:tcPr>
          <w:p>
            <w:pPr>
              <w:spacing w:line="360" w:lineRule="auto"/>
              <w:jc w:val="center"/>
              <w:rPr>
                <w:rFonts w:ascii="宋体" w:hAnsi="宋体" w:cs="宋体"/>
                <w:color w:val="00CCFF"/>
                <w:szCs w:val="21"/>
              </w:rPr>
            </w:pPr>
          </w:p>
        </w:tc>
        <w:tc>
          <w:tcPr>
            <w:tcW w:w="830" w:type="dxa"/>
          </w:tcPr>
          <w:p>
            <w:pPr>
              <w:spacing w:line="360" w:lineRule="auto"/>
              <w:jc w:val="center"/>
              <w:rPr>
                <w:rFonts w:ascii="宋体" w:hAnsi="宋体" w:cs="宋体"/>
                <w:color w:val="00CCFF"/>
                <w:szCs w:val="21"/>
              </w:rPr>
            </w:pPr>
          </w:p>
        </w:tc>
        <w:tc>
          <w:tcPr>
            <w:tcW w:w="829" w:type="dxa"/>
          </w:tcPr>
          <w:p>
            <w:pPr>
              <w:spacing w:line="360" w:lineRule="auto"/>
              <w:jc w:val="center"/>
              <w:rPr>
                <w:rFonts w:ascii="宋体" w:hAnsi="宋体" w:cs="宋体"/>
                <w:color w:val="00CCFF"/>
                <w:szCs w:val="21"/>
              </w:rPr>
            </w:pPr>
          </w:p>
        </w:tc>
        <w:tc>
          <w:tcPr>
            <w:tcW w:w="2907" w:type="dxa"/>
          </w:tcPr>
          <w:p>
            <w:pPr>
              <w:spacing w:line="360" w:lineRule="auto"/>
              <w:jc w:val="center"/>
              <w:rPr>
                <w:rFonts w:ascii="宋体" w:hAnsi="宋体" w:cs="宋体"/>
                <w:color w:val="00CCFF"/>
                <w:szCs w:val="21"/>
              </w:rPr>
            </w:pPr>
          </w:p>
        </w:tc>
        <w:tc>
          <w:tcPr>
            <w:tcW w:w="773" w:type="dxa"/>
          </w:tcPr>
          <w:p>
            <w:pPr>
              <w:spacing w:line="360" w:lineRule="auto"/>
              <w:jc w:val="center"/>
              <w:rPr>
                <w:rFonts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5" w:type="dxa"/>
          </w:tcPr>
          <w:p>
            <w:pPr>
              <w:spacing w:line="360" w:lineRule="auto"/>
              <w:jc w:val="center"/>
              <w:rPr>
                <w:rFonts w:ascii="宋体" w:hAnsi="宋体" w:cs="宋体"/>
                <w:color w:val="00CCFF"/>
                <w:szCs w:val="21"/>
              </w:rPr>
            </w:pPr>
          </w:p>
        </w:tc>
        <w:tc>
          <w:tcPr>
            <w:tcW w:w="830" w:type="dxa"/>
          </w:tcPr>
          <w:p>
            <w:pPr>
              <w:spacing w:line="360" w:lineRule="auto"/>
              <w:jc w:val="center"/>
              <w:rPr>
                <w:rFonts w:ascii="宋体" w:hAnsi="宋体" w:cs="宋体"/>
                <w:color w:val="00CCFF"/>
                <w:szCs w:val="21"/>
              </w:rPr>
            </w:pPr>
          </w:p>
        </w:tc>
        <w:tc>
          <w:tcPr>
            <w:tcW w:w="829" w:type="dxa"/>
          </w:tcPr>
          <w:p>
            <w:pPr>
              <w:spacing w:line="360" w:lineRule="auto"/>
              <w:jc w:val="center"/>
              <w:rPr>
                <w:rFonts w:ascii="宋体" w:hAnsi="宋体" w:cs="宋体"/>
                <w:color w:val="00CCFF"/>
                <w:szCs w:val="21"/>
              </w:rPr>
            </w:pPr>
          </w:p>
        </w:tc>
        <w:tc>
          <w:tcPr>
            <w:tcW w:w="1245" w:type="dxa"/>
          </w:tcPr>
          <w:p>
            <w:pPr>
              <w:spacing w:line="360" w:lineRule="auto"/>
              <w:jc w:val="center"/>
              <w:rPr>
                <w:rFonts w:ascii="宋体" w:hAnsi="宋体" w:cs="宋体"/>
                <w:color w:val="00CCFF"/>
                <w:szCs w:val="21"/>
              </w:rPr>
            </w:pPr>
          </w:p>
        </w:tc>
        <w:tc>
          <w:tcPr>
            <w:tcW w:w="829" w:type="dxa"/>
          </w:tcPr>
          <w:p>
            <w:pPr>
              <w:spacing w:line="360" w:lineRule="auto"/>
              <w:jc w:val="center"/>
              <w:rPr>
                <w:rFonts w:ascii="宋体" w:hAnsi="宋体" w:cs="宋体"/>
                <w:color w:val="00CCFF"/>
                <w:szCs w:val="21"/>
              </w:rPr>
            </w:pPr>
          </w:p>
        </w:tc>
        <w:tc>
          <w:tcPr>
            <w:tcW w:w="830" w:type="dxa"/>
          </w:tcPr>
          <w:p>
            <w:pPr>
              <w:spacing w:line="360" w:lineRule="auto"/>
              <w:jc w:val="center"/>
              <w:rPr>
                <w:rFonts w:ascii="宋体" w:hAnsi="宋体" w:cs="宋体"/>
                <w:color w:val="00CCFF"/>
                <w:szCs w:val="21"/>
              </w:rPr>
            </w:pPr>
          </w:p>
        </w:tc>
        <w:tc>
          <w:tcPr>
            <w:tcW w:w="829" w:type="dxa"/>
          </w:tcPr>
          <w:p>
            <w:pPr>
              <w:spacing w:line="360" w:lineRule="auto"/>
              <w:jc w:val="center"/>
              <w:rPr>
                <w:rFonts w:ascii="宋体" w:hAnsi="宋体" w:cs="宋体"/>
                <w:color w:val="00CCFF"/>
                <w:szCs w:val="21"/>
              </w:rPr>
            </w:pPr>
          </w:p>
        </w:tc>
        <w:tc>
          <w:tcPr>
            <w:tcW w:w="2907" w:type="dxa"/>
          </w:tcPr>
          <w:p>
            <w:pPr>
              <w:spacing w:line="360" w:lineRule="auto"/>
              <w:jc w:val="center"/>
              <w:rPr>
                <w:rFonts w:ascii="宋体" w:hAnsi="宋体" w:cs="宋体"/>
                <w:color w:val="00CCFF"/>
                <w:szCs w:val="21"/>
              </w:rPr>
            </w:pPr>
          </w:p>
        </w:tc>
        <w:tc>
          <w:tcPr>
            <w:tcW w:w="773" w:type="dxa"/>
          </w:tcPr>
          <w:p>
            <w:pPr>
              <w:spacing w:line="360" w:lineRule="auto"/>
              <w:jc w:val="center"/>
              <w:rPr>
                <w:rFonts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Pr>
          <w:p>
            <w:pPr>
              <w:spacing w:line="360" w:lineRule="auto"/>
              <w:jc w:val="center"/>
              <w:rPr>
                <w:rFonts w:ascii="宋体" w:hAnsi="宋体" w:cs="宋体"/>
                <w:color w:val="00CCFF"/>
                <w:szCs w:val="21"/>
              </w:rPr>
            </w:pPr>
          </w:p>
        </w:tc>
        <w:tc>
          <w:tcPr>
            <w:tcW w:w="830" w:type="dxa"/>
          </w:tcPr>
          <w:p>
            <w:pPr>
              <w:spacing w:line="360" w:lineRule="auto"/>
              <w:jc w:val="center"/>
              <w:rPr>
                <w:rFonts w:ascii="宋体" w:hAnsi="宋体" w:cs="宋体"/>
                <w:color w:val="00CCFF"/>
                <w:szCs w:val="21"/>
              </w:rPr>
            </w:pPr>
          </w:p>
        </w:tc>
        <w:tc>
          <w:tcPr>
            <w:tcW w:w="829" w:type="dxa"/>
          </w:tcPr>
          <w:p>
            <w:pPr>
              <w:spacing w:line="360" w:lineRule="auto"/>
              <w:jc w:val="center"/>
              <w:rPr>
                <w:rFonts w:ascii="宋体" w:hAnsi="宋体" w:cs="宋体"/>
                <w:color w:val="00CCFF"/>
                <w:szCs w:val="21"/>
              </w:rPr>
            </w:pPr>
          </w:p>
        </w:tc>
        <w:tc>
          <w:tcPr>
            <w:tcW w:w="1245" w:type="dxa"/>
          </w:tcPr>
          <w:p>
            <w:pPr>
              <w:spacing w:line="360" w:lineRule="auto"/>
              <w:jc w:val="center"/>
              <w:rPr>
                <w:rFonts w:ascii="宋体" w:hAnsi="宋体" w:cs="宋体"/>
                <w:color w:val="00CCFF"/>
                <w:szCs w:val="21"/>
              </w:rPr>
            </w:pPr>
          </w:p>
        </w:tc>
        <w:tc>
          <w:tcPr>
            <w:tcW w:w="829" w:type="dxa"/>
          </w:tcPr>
          <w:p>
            <w:pPr>
              <w:spacing w:line="360" w:lineRule="auto"/>
              <w:jc w:val="center"/>
              <w:rPr>
                <w:rFonts w:ascii="宋体" w:hAnsi="宋体" w:cs="宋体"/>
                <w:color w:val="00CCFF"/>
                <w:szCs w:val="21"/>
              </w:rPr>
            </w:pPr>
          </w:p>
        </w:tc>
        <w:tc>
          <w:tcPr>
            <w:tcW w:w="830" w:type="dxa"/>
          </w:tcPr>
          <w:p>
            <w:pPr>
              <w:spacing w:line="360" w:lineRule="auto"/>
              <w:jc w:val="center"/>
              <w:rPr>
                <w:rFonts w:ascii="宋体" w:hAnsi="宋体" w:cs="宋体"/>
                <w:color w:val="00CCFF"/>
                <w:szCs w:val="21"/>
              </w:rPr>
            </w:pPr>
          </w:p>
        </w:tc>
        <w:tc>
          <w:tcPr>
            <w:tcW w:w="829" w:type="dxa"/>
          </w:tcPr>
          <w:p>
            <w:pPr>
              <w:spacing w:line="360" w:lineRule="auto"/>
              <w:jc w:val="center"/>
              <w:rPr>
                <w:rFonts w:ascii="宋体" w:hAnsi="宋体" w:cs="宋体"/>
                <w:color w:val="00CCFF"/>
                <w:szCs w:val="21"/>
              </w:rPr>
            </w:pPr>
          </w:p>
        </w:tc>
        <w:tc>
          <w:tcPr>
            <w:tcW w:w="2907" w:type="dxa"/>
          </w:tcPr>
          <w:p>
            <w:pPr>
              <w:spacing w:line="360" w:lineRule="auto"/>
              <w:jc w:val="center"/>
              <w:rPr>
                <w:rFonts w:ascii="宋体" w:hAnsi="宋体" w:cs="宋体"/>
                <w:color w:val="00CCFF"/>
                <w:szCs w:val="21"/>
              </w:rPr>
            </w:pPr>
          </w:p>
        </w:tc>
        <w:tc>
          <w:tcPr>
            <w:tcW w:w="773" w:type="dxa"/>
          </w:tcPr>
          <w:p>
            <w:pPr>
              <w:spacing w:line="360" w:lineRule="auto"/>
              <w:jc w:val="center"/>
              <w:rPr>
                <w:rFonts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Pr>
          <w:p>
            <w:pPr>
              <w:spacing w:line="360" w:lineRule="auto"/>
              <w:jc w:val="center"/>
              <w:rPr>
                <w:rFonts w:ascii="宋体" w:hAnsi="宋体" w:cs="宋体"/>
                <w:color w:val="00CCFF"/>
                <w:szCs w:val="21"/>
              </w:rPr>
            </w:pPr>
          </w:p>
        </w:tc>
        <w:tc>
          <w:tcPr>
            <w:tcW w:w="830" w:type="dxa"/>
          </w:tcPr>
          <w:p>
            <w:pPr>
              <w:spacing w:line="360" w:lineRule="auto"/>
              <w:jc w:val="center"/>
              <w:rPr>
                <w:rFonts w:ascii="宋体" w:hAnsi="宋体" w:cs="宋体"/>
                <w:color w:val="00CCFF"/>
                <w:szCs w:val="21"/>
              </w:rPr>
            </w:pPr>
          </w:p>
        </w:tc>
        <w:tc>
          <w:tcPr>
            <w:tcW w:w="829" w:type="dxa"/>
          </w:tcPr>
          <w:p>
            <w:pPr>
              <w:spacing w:line="360" w:lineRule="auto"/>
              <w:jc w:val="center"/>
              <w:rPr>
                <w:rFonts w:ascii="宋体" w:hAnsi="宋体" w:cs="宋体"/>
                <w:color w:val="00CCFF"/>
                <w:szCs w:val="21"/>
              </w:rPr>
            </w:pPr>
          </w:p>
        </w:tc>
        <w:tc>
          <w:tcPr>
            <w:tcW w:w="1245" w:type="dxa"/>
          </w:tcPr>
          <w:p>
            <w:pPr>
              <w:spacing w:line="360" w:lineRule="auto"/>
              <w:jc w:val="center"/>
              <w:rPr>
                <w:rFonts w:ascii="宋体" w:hAnsi="宋体" w:cs="宋体"/>
                <w:color w:val="00CCFF"/>
                <w:szCs w:val="21"/>
              </w:rPr>
            </w:pPr>
          </w:p>
        </w:tc>
        <w:tc>
          <w:tcPr>
            <w:tcW w:w="829" w:type="dxa"/>
          </w:tcPr>
          <w:p>
            <w:pPr>
              <w:spacing w:line="360" w:lineRule="auto"/>
              <w:jc w:val="center"/>
              <w:rPr>
                <w:rFonts w:ascii="宋体" w:hAnsi="宋体" w:cs="宋体"/>
                <w:color w:val="00CCFF"/>
                <w:szCs w:val="21"/>
              </w:rPr>
            </w:pPr>
          </w:p>
        </w:tc>
        <w:tc>
          <w:tcPr>
            <w:tcW w:w="830" w:type="dxa"/>
          </w:tcPr>
          <w:p>
            <w:pPr>
              <w:spacing w:line="360" w:lineRule="auto"/>
              <w:jc w:val="center"/>
              <w:rPr>
                <w:rFonts w:ascii="宋体" w:hAnsi="宋体" w:cs="宋体"/>
                <w:color w:val="00CCFF"/>
                <w:szCs w:val="21"/>
              </w:rPr>
            </w:pPr>
          </w:p>
        </w:tc>
        <w:tc>
          <w:tcPr>
            <w:tcW w:w="829" w:type="dxa"/>
          </w:tcPr>
          <w:p>
            <w:pPr>
              <w:spacing w:line="360" w:lineRule="auto"/>
              <w:jc w:val="center"/>
              <w:rPr>
                <w:rFonts w:ascii="宋体" w:hAnsi="宋体" w:cs="宋体"/>
                <w:color w:val="00CCFF"/>
                <w:szCs w:val="21"/>
              </w:rPr>
            </w:pPr>
          </w:p>
        </w:tc>
        <w:tc>
          <w:tcPr>
            <w:tcW w:w="2907" w:type="dxa"/>
          </w:tcPr>
          <w:p>
            <w:pPr>
              <w:spacing w:line="360" w:lineRule="auto"/>
              <w:jc w:val="center"/>
              <w:rPr>
                <w:rFonts w:ascii="宋体" w:hAnsi="宋体" w:cs="宋体"/>
                <w:color w:val="00CCFF"/>
                <w:szCs w:val="21"/>
              </w:rPr>
            </w:pPr>
          </w:p>
        </w:tc>
        <w:tc>
          <w:tcPr>
            <w:tcW w:w="773" w:type="dxa"/>
          </w:tcPr>
          <w:p>
            <w:pPr>
              <w:spacing w:line="360" w:lineRule="auto"/>
              <w:jc w:val="center"/>
              <w:rPr>
                <w:rFonts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Pr>
          <w:p>
            <w:pPr>
              <w:spacing w:line="360" w:lineRule="auto"/>
              <w:jc w:val="center"/>
              <w:rPr>
                <w:rFonts w:ascii="宋体" w:hAnsi="宋体" w:cs="宋体"/>
                <w:color w:val="00CCFF"/>
                <w:szCs w:val="21"/>
              </w:rPr>
            </w:pPr>
          </w:p>
        </w:tc>
        <w:tc>
          <w:tcPr>
            <w:tcW w:w="830" w:type="dxa"/>
          </w:tcPr>
          <w:p>
            <w:pPr>
              <w:spacing w:line="360" w:lineRule="auto"/>
              <w:jc w:val="center"/>
              <w:rPr>
                <w:rFonts w:ascii="宋体" w:hAnsi="宋体" w:cs="宋体"/>
                <w:color w:val="00CCFF"/>
                <w:szCs w:val="21"/>
              </w:rPr>
            </w:pPr>
          </w:p>
        </w:tc>
        <w:tc>
          <w:tcPr>
            <w:tcW w:w="829" w:type="dxa"/>
          </w:tcPr>
          <w:p>
            <w:pPr>
              <w:spacing w:line="360" w:lineRule="auto"/>
              <w:jc w:val="center"/>
              <w:rPr>
                <w:rFonts w:ascii="宋体" w:hAnsi="宋体" w:cs="宋体"/>
                <w:color w:val="00CCFF"/>
                <w:szCs w:val="21"/>
              </w:rPr>
            </w:pPr>
          </w:p>
        </w:tc>
        <w:tc>
          <w:tcPr>
            <w:tcW w:w="1245" w:type="dxa"/>
          </w:tcPr>
          <w:p>
            <w:pPr>
              <w:spacing w:line="360" w:lineRule="auto"/>
              <w:jc w:val="center"/>
              <w:rPr>
                <w:rFonts w:ascii="宋体" w:hAnsi="宋体" w:cs="宋体"/>
                <w:color w:val="00CCFF"/>
                <w:szCs w:val="21"/>
              </w:rPr>
            </w:pPr>
          </w:p>
        </w:tc>
        <w:tc>
          <w:tcPr>
            <w:tcW w:w="829" w:type="dxa"/>
          </w:tcPr>
          <w:p>
            <w:pPr>
              <w:spacing w:line="360" w:lineRule="auto"/>
              <w:jc w:val="center"/>
              <w:rPr>
                <w:rFonts w:ascii="宋体" w:hAnsi="宋体" w:cs="宋体"/>
                <w:color w:val="00CCFF"/>
                <w:szCs w:val="21"/>
              </w:rPr>
            </w:pPr>
          </w:p>
        </w:tc>
        <w:tc>
          <w:tcPr>
            <w:tcW w:w="830" w:type="dxa"/>
          </w:tcPr>
          <w:p>
            <w:pPr>
              <w:spacing w:line="360" w:lineRule="auto"/>
              <w:jc w:val="center"/>
              <w:rPr>
                <w:rFonts w:ascii="宋体" w:hAnsi="宋体" w:cs="宋体"/>
                <w:color w:val="00CCFF"/>
                <w:szCs w:val="21"/>
              </w:rPr>
            </w:pPr>
          </w:p>
        </w:tc>
        <w:tc>
          <w:tcPr>
            <w:tcW w:w="829" w:type="dxa"/>
          </w:tcPr>
          <w:p>
            <w:pPr>
              <w:spacing w:line="360" w:lineRule="auto"/>
              <w:jc w:val="center"/>
              <w:rPr>
                <w:rFonts w:ascii="宋体" w:hAnsi="宋体" w:cs="宋体"/>
                <w:color w:val="00CCFF"/>
                <w:szCs w:val="21"/>
              </w:rPr>
            </w:pPr>
          </w:p>
        </w:tc>
        <w:tc>
          <w:tcPr>
            <w:tcW w:w="2907" w:type="dxa"/>
          </w:tcPr>
          <w:p>
            <w:pPr>
              <w:spacing w:line="360" w:lineRule="auto"/>
              <w:jc w:val="center"/>
              <w:rPr>
                <w:rFonts w:ascii="宋体" w:hAnsi="宋体" w:cs="宋体"/>
                <w:color w:val="00CCFF"/>
                <w:szCs w:val="21"/>
              </w:rPr>
            </w:pPr>
          </w:p>
        </w:tc>
        <w:tc>
          <w:tcPr>
            <w:tcW w:w="773" w:type="dxa"/>
          </w:tcPr>
          <w:p>
            <w:pPr>
              <w:spacing w:line="360" w:lineRule="auto"/>
              <w:jc w:val="center"/>
              <w:rPr>
                <w:rFonts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r>
    </w:tbl>
    <w:p>
      <w:pPr>
        <w:pStyle w:val="13"/>
        <w:ind w:firstLine="600"/>
        <w:jc w:val="center"/>
        <w:rPr>
          <w:rFonts w:cs="宋体"/>
          <w:sz w:val="30"/>
          <w:szCs w:val="30"/>
        </w:rPr>
      </w:pPr>
    </w:p>
    <w:p>
      <w:pPr>
        <w:pStyle w:val="13"/>
        <w:ind w:firstLine="600"/>
        <w:jc w:val="center"/>
        <w:rPr>
          <w:rFonts w:cs="宋体"/>
          <w:sz w:val="30"/>
          <w:szCs w:val="30"/>
        </w:rPr>
      </w:pPr>
    </w:p>
    <w:p>
      <w:pPr>
        <w:pStyle w:val="13"/>
        <w:ind w:firstLine="600"/>
        <w:jc w:val="center"/>
        <w:rPr>
          <w:rFonts w:cs="宋体"/>
          <w:sz w:val="30"/>
          <w:szCs w:val="30"/>
        </w:rPr>
      </w:pPr>
    </w:p>
    <w:p>
      <w:pPr>
        <w:pStyle w:val="13"/>
        <w:ind w:firstLine="600"/>
        <w:jc w:val="center"/>
        <w:rPr>
          <w:rFonts w:cs="宋体"/>
          <w:sz w:val="30"/>
          <w:szCs w:val="30"/>
        </w:rPr>
      </w:pPr>
    </w:p>
    <w:p>
      <w:pPr>
        <w:pStyle w:val="13"/>
        <w:ind w:firstLine="600"/>
        <w:jc w:val="center"/>
        <w:rPr>
          <w:rFonts w:cs="宋体"/>
          <w:sz w:val="30"/>
          <w:szCs w:val="30"/>
        </w:rPr>
      </w:pPr>
    </w:p>
    <w:p>
      <w:pPr>
        <w:pStyle w:val="13"/>
        <w:ind w:firstLine="600"/>
        <w:jc w:val="center"/>
        <w:rPr>
          <w:rFonts w:cs="宋体"/>
          <w:sz w:val="30"/>
          <w:szCs w:val="30"/>
        </w:rPr>
      </w:pPr>
    </w:p>
    <w:p>
      <w:pPr>
        <w:pStyle w:val="13"/>
        <w:ind w:firstLine="600"/>
        <w:jc w:val="center"/>
        <w:rPr>
          <w:rFonts w:cs="宋体"/>
          <w:sz w:val="30"/>
          <w:szCs w:val="30"/>
        </w:rPr>
      </w:pPr>
    </w:p>
    <w:p>
      <w:pPr>
        <w:pStyle w:val="13"/>
        <w:ind w:firstLine="600"/>
        <w:jc w:val="center"/>
        <w:rPr>
          <w:rFonts w:cs="宋体"/>
          <w:sz w:val="30"/>
          <w:szCs w:val="30"/>
        </w:rPr>
      </w:pPr>
    </w:p>
    <w:p>
      <w:pPr>
        <w:pStyle w:val="13"/>
        <w:ind w:firstLine="600"/>
        <w:jc w:val="center"/>
        <w:rPr>
          <w:rFonts w:cs="宋体"/>
          <w:sz w:val="30"/>
          <w:szCs w:val="30"/>
        </w:rPr>
      </w:pPr>
    </w:p>
    <w:p>
      <w:pPr>
        <w:pStyle w:val="13"/>
        <w:ind w:firstLine="600"/>
        <w:rPr>
          <w:rFonts w:ascii="宋体" w:hAnsi="宋体" w:cs="宋体"/>
          <w:sz w:val="30"/>
          <w:szCs w:val="30"/>
        </w:rPr>
      </w:pPr>
    </w:p>
    <w:p>
      <w:pPr>
        <w:pStyle w:val="13"/>
        <w:ind w:firstLine="600"/>
      </w:pPr>
      <w:r>
        <w:rPr>
          <w:rFonts w:hint="eastAsia" w:ascii="宋体" w:hAnsi="宋体" w:cs="宋体"/>
          <w:sz w:val="30"/>
          <w:szCs w:val="30"/>
        </w:rPr>
        <w:t>（二）</w:t>
      </w:r>
      <w:r>
        <w:rPr>
          <w:rFonts w:hint="eastAsia" w:cs="宋体"/>
          <w:sz w:val="30"/>
          <w:szCs w:val="30"/>
        </w:rPr>
        <w:t>项目经理简历表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54"/>
        <w:gridCol w:w="1035"/>
        <w:gridCol w:w="507"/>
        <w:gridCol w:w="627"/>
        <w:gridCol w:w="507"/>
        <w:gridCol w:w="768"/>
        <w:gridCol w:w="507"/>
        <w:gridCol w:w="1336"/>
        <w:gridCol w:w="50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vAlign w:val="center"/>
          </w:tcPr>
          <w:p>
            <w:pPr>
              <w:jc w:val="center"/>
              <w:rPr>
                <w:rFonts w:ascii="宋体" w:hAnsi="宋体" w:cs="宋体"/>
                <w:szCs w:val="21"/>
              </w:rPr>
            </w:pPr>
            <w:r>
              <w:rPr>
                <w:rFonts w:hint="eastAsia" w:ascii="宋体" w:hAnsi="宋体" w:cs="宋体"/>
                <w:szCs w:val="21"/>
              </w:rPr>
              <w:t>姓  名</w:t>
            </w:r>
          </w:p>
        </w:tc>
        <w:tc>
          <w:tcPr>
            <w:tcW w:w="1596" w:type="dxa"/>
            <w:gridSpan w:val="3"/>
            <w:vAlign w:val="center"/>
          </w:tcPr>
          <w:p>
            <w:pPr>
              <w:jc w:val="center"/>
              <w:rPr>
                <w:rFonts w:ascii="宋体" w:hAnsi="宋体" w:cs="宋体"/>
                <w:szCs w:val="21"/>
              </w:rPr>
            </w:pPr>
          </w:p>
        </w:tc>
        <w:tc>
          <w:tcPr>
            <w:tcW w:w="1134" w:type="dxa"/>
            <w:gridSpan w:val="2"/>
            <w:vAlign w:val="center"/>
          </w:tcPr>
          <w:p>
            <w:pPr>
              <w:jc w:val="center"/>
              <w:rPr>
                <w:rFonts w:ascii="宋体" w:hAnsi="宋体" w:cs="宋体"/>
                <w:szCs w:val="21"/>
              </w:rPr>
            </w:pPr>
            <w:r>
              <w:rPr>
                <w:rFonts w:hint="eastAsia" w:ascii="宋体" w:hAnsi="宋体" w:cs="宋体"/>
                <w:szCs w:val="21"/>
              </w:rPr>
              <w:t>年  龄</w:t>
            </w:r>
          </w:p>
        </w:tc>
        <w:tc>
          <w:tcPr>
            <w:tcW w:w="1275" w:type="dxa"/>
            <w:gridSpan w:val="2"/>
            <w:vAlign w:val="center"/>
          </w:tcPr>
          <w:p>
            <w:pPr>
              <w:jc w:val="center"/>
              <w:rPr>
                <w:rFonts w:ascii="宋体" w:hAnsi="宋体" w:cs="宋体"/>
                <w:szCs w:val="21"/>
              </w:rPr>
            </w:pPr>
          </w:p>
        </w:tc>
        <w:tc>
          <w:tcPr>
            <w:tcW w:w="1843" w:type="dxa"/>
            <w:gridSpan w:val="2"/>
            <w:vAlign w:val="center"/>
          </w:tcPr>
          <w:p>
            <w:pPr>
              <w:jc w:val="center"/>
              <w:rPr>
                <w:rFonts w:ascii="宋体" w:hAnsi="宋体" w:cs="宋体"/>
                <w:szCs w:val="21"/>
              </w:rPr>
            </w:pPr>
            <w:r>
              <w:rPr>
                <w:rFonts w:hint="eastAsia" w:ascii="宋体" w:hAnsi="宋体" w:cs="宋体"/>
                <w:szCs w:val="21"/>
              </w:rPr>
              <w:t>学历</w:t>
            </w:r>
          </w:p>
        </w:tc>
        <w:tc>
          <w:tcPr>
            <w:tcW w:w="2126"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vAlign w:val="center"/>
          </w:tcPr>
          <w:p>
            <w:pPr>
              <w:jc w:val="center"/>
              <w:rPr>
                <w:rFonts w:ascii="宋体" w:hAnsi="宋体" w:cs="宋体"/>
                <w:szCs w:val="21"/>
              </w:rPr>
            </w:pPr>
            <w:r>
              <w:rPr>
                <w:rFonts w:hint="eastAsia" w:ascii="宋体" w:hAnsi="宋体" w:cs="宋体"/>
                <w:szCs w:val="21"/>
              </w:rPr>
              <w:t>职  称</w:t>
            </w:r>
          </w:p>
        </w:tc>
        <w:tc>
          <w:tcPr>
            <w:tcW w:w="1596" w:type="dxa"/>
            <w:gridSpan w:val="3"/>
            <w:vAlign w:val="center"/>
          </w:tcPr>
          <w:p>
            <w:pPr>
              <w:jc w:val="center"/>
              <w:rPr>
                <w:rFonts w:ascii="宋体" w:hAnsi="宋体" w:cs="宋体"/>
                <w:szCs w:val="21"/>
              </w:rPr>
            </w:pPr>
          </w:p>
        </w:tc>
        <w:tc>
          <w:tcPr>
            <w:tcW w:w="1134" w:type="dxa"/>
            <w:gridSpan w:val="2"/>
            <w:vAlign w:val="center"/>
          </w:tcPr>
          <w:p>
            <w:pPr>
              <w:jc w:val="center"/>
              <w:rPr>
                <w:rFonts w:ascii="宋体" w:hAnsi="宋体" w:cs="宋体"/>
                <w:szCs w:val="21"/>
              </w:rPr>
            </w:pPr>
            <w:r>
              <w:rPr>
                <w:rFonts w:hint="eastAsia" w:ascii="宋体" w:hAnsi="宋体" w:cs="宋体"/>
                <w:szCs w:val="21"/>
              </w:rPr>
              <w:t>职  务</w:t>
            </w:r>
          </w:p>
        </w:tc>
        <w:tc>
          <w:tcPr>
            <w:tcW w:w="1275" w:type="dxa"/>
            <w:gridSpan w:val="2"/>
            <w:vAlign w:val="center"/>
          </w:tcPr>
          <w:p>
            <w:pPr>
              <w:jc w:val="center"/>
              <w:rPr>
                <w:rFonts w:ascii="宋体" w:hAnsi="宋体" w:cs="宋体"/>
                <w:szCs w:val="21"/>
              </w:rPr>
            </w:pPr>
          </w:p>
        </w:tc>
        <w:tc>
          <w:tcPr>
            <w:tcW w:w="1843" w:type="dxa"/>
            <w:gridSpan w:val="2"/>
            <w:vAlign w:val="center"/>
          </w:tcPr>
          <w:p>
            <w:pPr>
              <w:jc w:val="center"/>
              <w:rPr>
                <w:rFonts w:ascii="宋体" w:hAnsi="宋体" w:cs="宋体"/>
                <w:szCs w:val="21"/>
              </w:rPr>
            </w:pPr>
            <w:r>
              <w:rPr>
                <w:rFonts w:hint="eastAsia" w:ascii="宋体" w:hAnsi="宋体" w:cs="宋体"/>
                <w:szCs w:val="21"/>
              </w:rPr>
              <w:t>拟在本工程任职</w:t>
            </w:r>
          </w:p>
        </w:tc>
        <w:tc>
          <w:tcPr>
            <w:tcW w:w="2126" w:type="dxa"/>
            <w:vAlign w:val="center"/>
          </w:tcPr>
          <w:p>
            <w:pPr>
              <w:jc w:val="center"/>
              <w:rPr>
                <w:rFonts w:ascii="宋体" w:hAnsi="宋体" w:cs="宋体"/>
                <w:szCs w:val="21"/>
              </w:rPr>
            </w:pPr>
            <w:r>
              <w:rPr>
                <w:rFonts w:hint="eastAsia" w:ascii="宋体" w:hAnsi="宋体" w:cs="宋体"/>
                <w:szCs w:val="21"/>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24" w:type="dxa"/>
            <w:gridSpan w:val="5"/>
            <w:vAlign w:val="center"/>
          </w:tcPr>
          <w:p>
            <w:pPr>
              <w:jc w:val="center"/>
              <w:rPr>
                <w:rFonts w:ascii="宋体" w:hAnsi="宋体" w:cs="宋体"/>
                <w:szCs w:val="21"/>
              </w:rPr>
            </w:pPr>
            <w:r>
              <w:rPr>
                <w:rFonts w:hint="eastAsia" w:ascii="宋体" w:hAnsi="宋体" w:cs="宋体"/>
                <w:szCs w:val="21"/>
              </w:rPr>
              <w:t>注册建造师执业资格等级</w:t>
            </w:r>
          </w:p>
        </w:tc>
        <w:tc>
          <w:tcPr>
            <w:tcW w:w="1275" w:type="dxa"/>
            <w:gridSpan w:val="2"/>
            <w:vAlign w:val="center"/>
          </w:tcPr>
          <w:p>
            <w:pPr>
              <w:jc w:val="center"/>
              <w:rPr>
                <w:rFonts w:ascii="宋体" w:hAnsi="宋体" w:cs="宋体"/>
                <w:szCs w:val="21"/>
              </w:rPr>
            </w:pPr>
            <w:r>
              <w:rPr>
                <w:rFonts w:hint="eastAsia" w:ascii="宋体" w:hAnsi="宋体" w:cs="宋体"/>
                <w:szCs w:val="21"/>
              </w:rPr>
              <w:t>级</w:t>
            </w:r>
          </w:p>
        </w:tc>
        <w:tc>
          <w:tcPr>
            <w:tcW w:w="1843" w:type="dxa"/>
            <w:gridSpan w:val="2"/>
            <w:vAlign w:val="center"/>
          </w:tcPr>
          <w:p>
            <w:pPr>
              <w:jc w:val="center"/>
              <w:rPr>
                <w:rFonts w:ascii="宋体" w:hAnsi="宋体" w:cs="宋体"/>
                <w:szCs w:val="21"/>
              </w:rPr>
            </w:pPr>
            <w:r>
              <w:rPr>
                <w:rFonts w:hint="eastAsia" w:ascii="宋体" w:hAnsi="宋体" w:cs="宋体"/>
                <w:szCs w:val="21"/>
              </w:rPr>
              <w:t>建造师专业</w:t>
            </w:r>
          </w:p>
        </w:tc>
        <w:tc>
          <w:tcPr>
            <w:tcW w:w="2633" w:type="dxa"/>
            <w:gridSpan w:val="2"/>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24" w:type="dxa"/>
            <w:gridSpan w:val="5"/>
            <w:vAlign w:val="center"/>
          </w:tcPr>
          <w:p>
            <w:pPr>
              <w:jc w:val="center"/>
              <w:rPr>
                <w:rFonts w:ascii="宋体" w:hAnsi="宋体" w:cs="宋体"/>
                <w:szCs w:val="21"/>
              </w:rPr>
            </w:pPr>
            <w:r>
              <w:rPr>
                <w:rFonts w:hint="eastAsia" w:ascii="宋体" w:hAnsi="宋体" w:cs="宋体"/>
                <w:szCs w:val="21"/>
              </w:rPr>
              <w:t>安全生产考核合格证书</w:t>
            </w:r>
          </w:p>
        </w:tc>
        <w:tc>
          <w:tcPr>
            <w:tcW w:w="5751" w:type="dxa"/>
            <w:gridSpan w:val="6"/>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5" w:type="dxa"/>
            <w:gridSpan w:val="2"/>
            <w:vAlign w:val="center"/>
          </w:tcPr>
          <w:p>
            <w:pPr>
              <w:jc w:val="center"/>
              <w:rPr>
                <w:rFonts w:ascii="宋体" w:hAnsi="宋体" w:cs="宋体"/>
                <w:szCs w:val="21"/>
              </w:rPr>
            </w:pPr>
            <w:r>
              <w:rPr>
                <w:rFonts w:hint="eastAsia" w:ascii="宋体" w:hAnsi="宋体" w:cs="宋体"/>
                <w:szCs w:val="21"/>
              </w:rPr>
              <w:t>毕业学校</w:t>
            </w:r>
          </w:p>
        </w:tc>
        <w:tc>
          <w:tcPr>
            <w:tcW w:w="7920" w:type="dxa"/>
            <w:gridSpan w:val="9"/>
            <w:vAlign w:val="center"/>
          </w:tcPr>
          <w:p>
            <w:pPr>
              <w:jc w:val="center"/>
              <w:rPr>
                <w:rFonts w:ascii="宋体" w:hAnsi="宋体" w:cs="宋体"/>
                <w:szCs w:val="21"/>
              </w:rPr>
            </w:pPr>
            <w:r>
              <w:rPr>
                <w:rFonts w:hint="eastAsia" w:ascii="宋体" w:hAnsi="宋体" w:cs="宋体"/>
                <w:szCs w:val="21"/>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75" w:type="dxa"/>
            <w:gridSpan w:val="11"/>
            <w:vAlign w:val="center"/>
          </w:tcPr>
          <w:p>
            <w:pPr>
              <w:jc w:val="center"/>
              <w:rPr>
                <w:rFonts w:ascii="宋体" w:hAnsi="宋体" w:cs="宋体"/>
                <w:szCs w:val="21"/>
              </w:rPr>
            </w:pPr>
            <w:r>
              <w:rPr>
                <w:rFonts w:hint="eastAsia" w:ascii="宋体" w:hAnsi="宋体" w:cs="宋体"/>
                <w:szCs w:val="21"/>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5" w:type="dxa"/>
            <w:gridSpan w:val="2"/>
            <w:vAlign w:val="center"/>
          </w:tcPr>
          <w:p>
            <w:pPr>
              <w:jc w:val="center"/>
              <w:rPr>
                <w:rFonts w:ascii="宋体" w:hAnsi="宋体" w:cs="宋体"/>
                <w:szCs w:val="21"/>
              </w:rPr>
            </w:pPr>
            <w:r>
              <w:rPr>
                <w:rFonts w:hint="eastAsia" w:ascii="宋体" w:hAnsi="宋体" w:cs="宋体"/>
                <w:szCs w:val="21"/>
              </w:rPr>
              <w:t>时  间</w:t>
            </w:r>
          </w:p>
        </w:tc>
        <w:tc>
          <w:tcPr>
            <w:tcW w:w="3444" w:type="dxa"/>
            <w:gridSpan w:val="5"/>
            <w:vAlign w:val="center"/>
          </w:tcPr>
          <w:p>
            <w:pPr>
              <w:jc w:val="center"/>
              <w:rPr>
                <w:rFonts w:ascii="宋体" w:hAnsi="宋体" w:cs="宋体"/>
                <w:szCs w:val="21"/>
              </w:rPr>
            </w:pPr>
            <w:r>
              <w:rPr>
                <w:rFonts w:hint="eastAsia" w:ascii="宋体" w:hAnsi="宋体" w:cs="宋体"/>
                <w:szCs w:val="21"/>
              </w:rPr>
              <w:t>参加过的类似项目名称</w:t>
            </w:r>
          </w:p>
        </w:tc>
        <w:tc>
          <w:tcPr>
            <w:tcW w:w="1843" w:type="dxa"/>
            <w:gridSpan w:val="2"/>
            <w:vAlign w:val="center"/>
          </w:tcPr>
          <w:p>
            <w:pPr>
              <w:jc w:val="center"/>
              <w:rPr>
                <w:rFonts w:ascii="宋体" w:hAnsi="宋体" w:cs="宋体"/>
                <w:szCs w:val="21"/>
              </w:rPr>
            </w:pPr>
            <w:r>
              <w:rPr>
                <w:rFonts w:hint="eastAsia" w:ascii="宋体" w:hAnsi="宋体" w:cs="宋体"/>
                <w:szCs w:val="21"/>
              </w:rPr>
              <w:t>工程概况说明</w:t>
            </w:r>
          </w:p>
        </w:tc>
        <w:tc>
          <w:tcPr>
            <w:tcW w:w="2633" w:type="dxa"/>
            <w:gridSpan w:val="2"/>
            <w:vAlign w:val="center"/>
          </w:tcPr>
          <w:p>
            <w:pPr>
              <w:jc w:val="center"/>
              <w:rPr>
                <w:rFonts w:ascii="宋体" w:hAnsi="宋体" w:cs="宋体"/>
                <w:szCs w:val="21"/>
              </w:rPr>
            </w:pPr>
            <w:r>
              <w:rPr>
                <w:rFonts w:hint="eastAsia" w:ascii="宋体" w:hAnsi="宋体" w:cs="宋体"/>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5" w:type="dxa"/>
            <w:gridSpan w:val="2"/>
            <w:vAlign w:val="center"/>
          </w:tcPr>
          <w:p>
            <w:pPr>
              <w:jc w:val="center"/>
              <w:rPr>
                <w:rFonts w:ascii="宋体" w:hAnsi="宋体" w:cs="宋体"/>
                <w:szCs w:val="21"/>
              </w:rPr>
            </w:pPr>
          </w:p>
        </w:tc>
        <w:tc>
          <w:tcPr>
            <w:tcW w:w="1035" w:type="dxa"/>
            <w:vAlign w:val="center"/>
          </w:tcPr>
          <w:p>
            <w:pPr>
              <w:jc w:val="center"/>
              <w:rPr>
                <w:rFonts w:ascii="宋体" w:hAnsi="宋体" w:cs="宋体"/>
                <w:szCs w:val="21"/>
              </w:rPr>
            </w:pPr>
          </w:p>
        </w:tc>
        <w:tc>
          <w:tcPr>
            <w:tcW w:w="1134" w:type="dxa"/>
            <w:gridSpan w:val="2"/>
            <w:vAlign w:val="center"/>
          </w:tcPr>
          <w:p>
            <w:pPr>
              <w:jc w:val="center"/>
              <w:rPr>
                <w:rFonts w:ascii="宋体" w:hAnsi="宋体" w:cs="宋体"/>
                <w:szCs w:val="21"/>
              </w:rPr>
            </w:pPr>
          </w:p>
        </w:tc>
        <w:tc>
          <w:tcPr>
            <w:tcW w:w="1275" w:type="dxa"/>
            <w:gridSpan w:val="2"/>
            <w:vAlign w:val="center"/>
          </w:tcPr>
          <w:p>
            <w:pPr>
              <w:jc w:val="center"/>
              <w:rPr>
                <w:rFonts w:ascii="宋体" w:hAnsi="宋体" w:cs="宋体"/>
                <w:szCs w:val="21"/>
              </w:rPr>
            </w:pPr>
          </w:p>
        </w:tc>
        <w:tc>
          <w:tcPr>
            <w:tcW w:w="1843" w:type="dxa"/>
            <w:gridSpan w:val="2"/>
            <w:vAlign w:val="center"/>
          </w:tcPr>
          <w:p>
            <w:pPr>
              <w:jc w:val="center"/>
              <w:rPr>
                <w:rFonts w:ascii="宋体" w:hAnsi="宋体" w:cs="宋体"/>
                <w:szCs w:val="21"/>
              </w:rPr>
            </w:pPr>
          </w:p>
        </w:tc>
        <w:tc>
          <w:tcPr>
            <w:tcW w:w="2633" w:type="dxa"/>
            <w:gridSpan w:val="2"/>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5" w:type="dxa"/>
            <w:gridSpan w:val="2"/>
            <w:vAlign w:val="center"/>
          </w:tcPr>
          <w:p>
            <w:pPr>
              <w:jc w:val="center"/>
              <w:rPr>
                <w:rFonts w:ascii="宋体" w:hAnsi="宋体" w:cs="宋体"/>
                <w:szCs w:val="21"/>
              </w:rPr>
            </w:pPr>
          </w:p>
        </w:tc>
        <w:tc>
          <w:tcPr>
            <w:tcW w:w="1035" w:type="dxa"/>
            <w:vAlign w:val="center"/>
          </w:tcPr>
          <w:p>
            <w:pPr>
              <w:jc w:val="center"/>
              <w:rPr>
                <w:rFonts w:ascii="宋体" w:hAnsi="宋体" w:cs="宋体"/>
                <w:szCs w:val="21"/>
              </w:rPr>
            </w:pPr>
          </w:p>
        </w:tc>
        <w:tc>
          <w:tcPr>
            <w:tcW w:w="1134" w:type="dxa"/>
            <w:gridSpan w:val="2"/>
            <w:vAlign w:val="center"/>
          </w:tcPr>
          <w:p>
            <w:pPr>
              <w:jc w:val="center"/>
              <w:rPr>
                <w:rFonts w:ascii="宋体" w:hAnsi="宋体" w:cs="宋体"/>
                <w:szCs w:val="21"/>
              </w:rPr>
            </w:pPr>
          </w:p>
        </w:tc>
        <w:tc>
          <w:tcPr>
            <w:tcW w:w="1275" w:type="dxa"/>
            <w:gridSpan w:val="2"/>
            <w:vAlign w:val="center"/>
          </w:tcPr>
          <w:p>
            <w:pPr>
              <w:jc w:val="center"/>
              <w:rPr>
                <w:rFonts w:ascii="宋体" w:hAnsi="宋体" w:cs="宋体"/>
                <w:szCs w:val="21"/>
              </w:rPr>
            </w:pPr>
          </w:p>
        </w:tc>
        <w:tc>
          <w:tcPr>
            <w:tcW w:w="1843" w:type="dxa"/>
            <w:gridSpan w:val="2"/>
            <w:vAlign w:val="center"/>
          </w:tcPr>
          <w:p>
            <w:pPr>
              <w:jc w:val="center"/>
              <w:rPr>
                <w:rFonts w:ascii="宋体" w:hAnsi="宋体" w:cs="宋体"/>
                <w:szCs w:val="21"/>
              </w:rPr>
            </w:pPr>
          </w:p>
        </w:tc>
        <w:tc>
          <w:tcPr>
            <w:tcW w:w="2633" w:type="dxa"/>
            <w:gridSpan w:val="2"/>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5" w:type="dxa"/>
            <w:gridSpan w:val="2"/>
            <w:vAlign w:val="center"/>
          </w:tcPr>
          <w:p>
            <w:pPr>
              <w:jc w:val="center"/>
              <w:rPr>
                <w:rFonts w:ascii="宋体" w:hAnsi="宋体" w:cs="宋体"/>
                <w:szCs w:val="21"/>
              </w:rPr>
            </w:pPr>
          </w:p>
        </w:tc>
        <w:tc>
          <w:tcPr>
            <w:tcW w:w="1035" w:type="dxa"/>
            <w:vAlign w:val="center"/>
          </w:tcPr>
          <w:p>
            <w:pPr>
              <w:jc w:val="center"/>
              <w:rPr>
                <w:rFonts w:ascii="宋体" w:hAnsi="宋体" w:cs="宋体"/>
                <w:szCs w:val="21"/>
              </w:rPr>
            </w:pPr>
          </w:p>
        </w:tc>
        <w:tc>
          <w:tcPr>
            <w:tcW w:w="1134" w:type="dxa"/>
            <w:gridSpan w:val="2"/>
            <w:vAlign w:val="center"/>
          </w:tcPr>
          <w:p>
            <w:pPr>
              <w:jc w:val="center"/>
              <w:rPr>
                <w:rFonts w:ascii="宋体" w:hAnsi="宋体" w:cs="宋体"/>
                <w:szCs w:val="21"/>
              </w:rPr>
            </w:pPr>
          </w:p>
        </w:tc>
        <w:tc>
          <w:tcPr>
            <w:tcW w:w="1275" w:type="dxa"/>
            <w:gridSpan w:val="2"/>
            <w:vAlign w:val="center"/>
          </w:tcPr>
          <w:p>
            <w:pPr>
              <w:jc w:val="center"/>
              <w:rPr>
                <w:rFonts w:ascii="宋体" w:hAnsi="宋体" w:cs="宋体"/>
                <w:szCs w:val="21"/>
              </w:rPr>
            </w:pPr>
          </w:p>
        </w:tc>
        <w:tc>
          <w:tcPr>
            <w:tcW w:w="1843" w:type="dxa"/>
            <w:gridSpan w:val="2"/>
            <w:vAlign w:val="center"/>
          </w:tcPr>
          <w:p>
            <w:pPr>
              <w:jc w:val="center"/>
              <w:rPr>
                <w:rFonts w:ascii="宋体" w:hAnsi="宋体" w:cs="宋体"/>
                <w:szCs w:val="21"/>
              </w:rPr>
            </w:pPr>
          </w:p>
        </w:tc>
        <w:tc>
          <w:tcPr>
            <w:tcW w:w="2633" w:type="dxa"/>
            <w:gridSpan w:val="2"/>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5" w:type="dxa"/>
            <w:gridSpan w:val="2"/>
            <w:vAlign w:val="center"/>
          </w:tcPr>
          <w:p>
            <w:pPr>
              <w:jc w:val="center"/>
              <w:rPr>
                <w:rFonts w:ascii="宋体" w:hAnsi="宋体" w:cs="宋体"/>
                <w:szCs w:val="21"/>
              </w:rPr>
            </w:pPr>
          </w:p>
        </w:tc>
        <w:tc>
          <w:tcPr>
            <w:tcW w:w="1035" w:type="dxa"/>
            <w:vAlign w:val="center"/>
          </w:tcPr>
          <w:p>
            <w:pPr>
              <w:jc w:val="center"/>
              <w:rPr>
                <w:rFonts w:ascii="宋体" w:hAnsi="宋体" w:cs="宋体"/>
                <w:szCs w:val="21"/>
              </w:rPr>
            </w:pPr>
          </w:p>
        </w:tc>
        <w:tc>
          <w:tcPr>
            <w:tcW w:w="1134" w:type="dxa"/>
            <w:gridSpan w:val="2"/>
            <w:vAlign w:val="center"/>
          </w:tcPr>
          <w:p>
            <w:pPr>
              <w:jc w:val="center"/>
              <w:rPr>
                <w:rFonts w:ascii="宋体" w:hAnsi="宋体" w:cs="宋体"/>
                <w:szCs w:val="21"/>
              </w:rPr>
            </w:pPr>
          </w:p>
        </w:tc>
        <w:tc>
          <w:tcPr>
            <w:tcW w:w="1275" w:type="dxa"/>
            <w:gridSpan w:val="2"/>
            <w:vAlign w:val="center"/>
          </w:tcPr>
          <w:p>
            <w:pPr>
              <w:jc w:val="center"/>
              <w:rPr>
                <w:rFonts w:ascii="宋体" w:hAnsi="宋体" w:cs="宋体"/>
                <w:szCs w:val="21"/>
              </w:rPr>
            </w:pPr>
          </w:p>
        </w:tc>
        <w:tc>
          <w:tcPr>
            <w:tcW w:w="1843" w:type="dxa"/>
            <w:gridSpan w:val="2"/>
            <w:vAlign w:val="center"/>
          </w:tcPr>
          <w:p>
            <w:pPr>
              <w:jc w:val="center"/>
              <w:rPr>
                <w:rFonts w:ascii="宋体" w:hAnsi="宋体" w:cs="宋体"/>
                <w:szCs w:val="21"/>
              </w:rPr>
            </w:pPr>
          </w:p>
        </w:tc>
        <w:tc>
          <w:tcPr>
            <w:tcW w:w="2633" w:type="dxa"/>
            <w:gridSpan w:val="2"/>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5" w:type="dxa"/>
            <w:gridSpan w:val="2"/>
            <w:vAlign w:val="center"/>
          </w:tcPr>
          <w:p>
            <w:pPr>
              <w:jc w:val="center"/>
              <w:rPr>
                <w:rFonts w:ascii="宋体" w:hAnsi="宋体" w:cs="宋体"/>
                <w:szCs w:val="21"/>
              </w:rPr>
            </w:pPr>
          </w:p>
        </w:tc>
        <w:tc>
          <w:tcPr>
            <w:tcW w:w="1035" w:type="dxa"/>
            <w:vAlign w:val="center"/>
          </w:tcPr>
          <w:p>
            <w:pPr>
              <w:jc w:val="center"/>
              <w:rPr>
                <w:rFonts w:ascii="宋体" w:hAnsi="宋体" w:cs="宋体"/>
                <w:szCs w:val="21"/>
              </w:rPr>
            </w:pPr>
          </w:p>
        </w:tc>
        <w:tc>
          <w:tcPr>
            <w:tcW w:w="1134" w:type="dxa"/>
            <w:gridSpan w:val="2"/>
            <w:vAlign w:val="center"/>
          </w:tcPr>
          <w:p>
            <w:pPr>
              <w:jc w:val="center"/>
              <w:rPr>
                <w:rFonts w:ascii="宋体" w:hAnsi="宋体" w:cs="宋体"/>
                <w:szCs w:val="21"/>
              </w:rPr>
            </w:pPr>
          </w:p>
        </w:tc>
        <w:tc>
          <w:tcPr>
            <w:tcW w:w="1275" w:type="dxa"/>
            <w:gridSpan w:val="2"/>
            <w:vAlign w:val="center"/>
          </w:tcPr>
          <w:p>
            <w:pPr>
              <w:jc w:val="center"/>
              <w:rPr>
                <w:rFonts w:ascii="宋体" w:hAnsi="宋体" w:cs="宋体"/>
                <w:szCs w:val="21"/>
              </w:rPr>
            </w:pPr>
          </w:p>
        </w:tc>
        <w:tc>
          <w:tcPr>
            <w:tcW w:w="1843" w:type="dxa"/>
            <w:gridSpan w:val="2"/>
            <w:vAlign w:val="center"/>
          </w:tcPr>
          <w:p>
            <w:pPr>
              <w:jc w:val="center"/>
              <w:rPr>
                <w:rFonts w:ascii="宋体" w:hAnsi="宋体" w:cs="宋体"/>
                <w:szCs w:val="21"/>
              </w:rPr>
            </w:pPr>
          </w:p>
        </w:tc>
        <w:tc>
          <w:tcPr>
            <w:tcW w:w="2633" w:type="dxa"/>
            <w:gridSpan w:val="2"/>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5" w:type="dxa"/>
            <w:gridSpan w:val="2"/>
            <w:vAlign w:val="center"/>
          </w:tcPr>
          <w:p>
            <w:pPr>
              <w:jc w:val="center"/>
              <w:rPr>
                <w:rFonts w:ascii="宋体" w:hAnsi="宋体" w:cs="宋体"/>
                <w:szCs w:val="21"/>
              </w:rPr>
            </w:pPr>
          </w:p>
        </w:tc>
        <w:tc>
          <w:tcPr>
            <w:tcW w:w="1035" w:type="dxa"/>
            <w:vAlign w:val="center"/>
          </w:tcPr>
          <w:p>
            <w:pPr>
              <w:jc w:val="center"/>
              <w:rPr>
                <w:rFonts w:ascii="宋体" w:hAnsi="宋体" w:cs="宋体"/>
                <w:szCs w:val="21"/>
              </w:rPr>
            </w:pPr>
          </w:p>
        </w:tc>
        <w:tc>
          <w:tcPr>
            <w:tcW w:w="1134" w:type="dxa"/>
            <w:gridSpan w:val="2"/>
            <w:vAlign w:val="center"/>
          </w:tcPr>
          <w:p>
            <w:pPr>
              <w:jc w:val="center"/>
              <w:rPr>
                <w:rFonts w:ascii="宋体" w:hAnsi="宋体" w:cs="宋体"/>
                <w:szCs w:val="21"/>
              </w:rPr>
            </w:pPr>
          </w:p>
        </w:tc>
        <w:tc>
          <w:tcPr>
            <w:tcW w:w="1275" w:type="dxa"/>
            <w:gridSpan w:val="2"/>
            <w:vAlign w:val="center"/>
          </w:tcPr>
          <w:p>
            <w:pPr>
              <w:jc w:val="center"/>
              <w:rPr>
                <w:rFonts w:ascii="宋体" w:hAnsi="宋体" w:cs="宋体"/>
                <w:szCs w:val="21"/>
              </w:rPr>
            </w:pPr>
          </w:p>
        </w:tc>
        <w:tc>
          <w:tcPr>
            <w:tcW w:w="1843" w:type="dxa"/>
            <w:gridSpan w:val="2"/>
            <w:vAlign w:val="center"/>
          </w:tcPr>
          <w:p>
            <w:pPr>
              <w:jc w:val="center"/>
              <w:rPr>
                <w:rFonts w:ascii="宋体" w:hAnsi="宋体" w:cs="宋体"/>
                <w:szCs w:val="21"/>
              </w:rPr>
            </w:pPr>
          </w:p>
        </w:tc>
        <w:tc>
          <w:tcPr>
            <w:tcW w:w="2633" w:type="dxa"/>
            <w:gridSpan w:val="2"/>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5" w:type="dxa"/>
            <w:gridSpan w:val="2"/>
            <w:vAlign w:val="center"/>
          </w:tcPr>
          <w:p>
            <w:pPr>
              <w:jc w:val="center"/>
              <w:rPr>
                <w:rFonts w:ascii="宋体" w:hAnsi="宋体" w:cs="宋体"/>
                <w:szCs w:val="21"/>
              </w:rPr>
            </w:pPr>
          </w:p>
        </w:tc>
        <w:tc>
          <w:tcPr>
            <w:tcW w:w="1035" w:type="dxa"/>
            <w:vAlign w:val="center"/>
          </w:tcPr>
          <w:p>
            <w:pPr>
              <w:jc w:val="center"/>
              <w:rPr>
                <w:rFonts w:ascii="宋体" w:hAnsi="宋体" w:cs="宋体"/>
                <w:szCs w:val="21"/>
              </w:rPr>
            </w:pPr>
          </w:p>
        </w:tc>
        <w:tc>
          <w:tcPr>
            <w:tcW w:w="1134" w:type="dxa"/>
            <w:gridSpan w:val="2"/>
            <w:vAlign w:val="center"/>
          </w:tcPr>
          <w:p>
            <w:pPr>
              <w:jc w:val="center"/>
              <w:rPr>
                <w:rFonts w:ascii="宋体" w:hAnsi="宋体" w:cs="宋体"/>
                <w:szCs w:val="21"/>
              </w:rPr>
            </w:pPr>
          </w:p>
        </w:tc>
        <w:tc>
          <w:tcPr>
            <w:tcW w:w="1275" w:type="dxa"/>
            <w:gridSpan w:val="2"/>
            <w:vAlign w:val="center"/>
          </w:tcPr>
          <w:p>
            <w:pPr>
              <w:jc w:val="center"/>
              <w:rPr>
                <w:rFonts w:ascii="宋体" w:hAnsi="宋体" w:cs="宋体"/>
                <w:szCs w:val="21"/>
              </w:rPr>
            </w:pPr>
          </w:p>
        </w:tc>
        <w:tc>
          <w:tcPr>
            <w:tcW w:w="1843" w:type="dxa"/>
            <w:gridSpan w:val="2"/>
            <w:vAlign w:val="center"/>
          </w:tcPr>
          <w:p>
            <w:pPr>
              <w:jc w:val="center"/>
              <w:rPr>
                <w:rFonts w:ascii="宋体" w:hAnsi="宋体" w:cs="宋体"/>
                <w:szCs w:val="21"/>
              </w:rPr>
            </w:pPr>
          </w:p>
        </w:tc>
        <w:tc>
          <w:tcPr>
            <w:tcW w:w="2633" w:type="dxa"/>
            <w:gridSpan w:val="2"/>
            <w:vAlign w:val="center"/>
          </w:tcPr>
          <w:p>
            <w:pPr>
              <w:jc w:val="center"/>
              <w:rPr>
                <w:rFonts w:ascii="宋体" w:hAnsi="宋体" w:cs="宋体"/>
                <w:szCs w:val="21"/>
              </w:rPr>
            </w:pPr>
          </w:p>
        </w:tc>
      </w:tr>
    </w:tbl>
    <w:p>
      <w:pPr>
        <w:pStyle w:val="95"/>
        <w:rPr>
          <w:rFonts w:ascii="宋体" w:hAnsi="宋体" w:cs="宋体"/>
          <w:b/>
          <w:sz w:val="24"/>
        </w:rPr>
      </w:pPr>
    </w:p>
    <w:p>
      <w:pPr>
        <w:spacing w:after="240" w:line="440" w:lineRule="exact"/>
        <w:ind w:firstLine="480" w:firstLineChars="200"/>
        <w:rPr>
          <w:rFonts w:ascii="宋体" w:hAnsi="宋体" w:cs="宋体"/>
          <w:sz w:val="28"/>
          <w:szCs w:val="28"/>
        </w:rPr>
      </w:pPr>
      <w:r>
        <w:rPr>
          <w:rFonts w:hint="eastAsia" w:ascii="宋体" w:hAnsi="宋体"/>
          <w:sz w:val="24"/>
          <w:szCs w:val="21"/>
        </w:rPr>
        <w:t>注：表后应附建造师执业资格证书、注册证书、安全生产考核合格证书、身份证、社保复印件。</w:t>
      </w:r>
    </w:p>
    <w:p>
      <w:pPr>
        <w:pStyle w:val="95"/>
        <w:rPr>
          <w:rFonts w:ascii="宋体" w:hAnsi="宋体" w:cs="宋体"/>
          <w:b/>
          <w:sz w:val="24"/>
        </w:rPr>
      </w:pPr>
    </w:p>
    <w:p>
      <w:pPr>
        <w:pStyle w:val="95"/>
        <w:rPr>
          <w:rFonts w:ascii="宋体" w:hAnsi="宋体" w:cs="宋体"/>
          <w:b/>
          <w:sz w:val="24"/>
        </w:rPr>
      </w:pPr>
    </w:p>
    <w:p>
      <w:pPr>
        <w:pStyle w:val="95"/>
        <w:rPr>
          <w:rFonts w:ascii="宋体" w:hAnsi="宋体" w:cs="宋体"/>
          <w:b/>
          <w:sz w:val="24"/>
        </w:rPr>
      </w:pPr>
    </w:p>
    <w:p>
      <w:pPr>
        <w:pStyle w:val="95"/>
        <w:rPr>
          <w:rFonts w:ascii="宋体" w:hAnsi="宋体" w:cs="宋体"/>
          <w:b/>
          <w:sz w:val="24"/>
        </w:rPr>
      </w:pPr>
    </w:p>
    <w:p>
      <w:pPr>
        <w:pStyle w:val="95"/>
        <w:rPr>
          <w:rFonts w:ascii="宋体" w:hAnsi="宋体" w:cs="宋体"/>
          <w:b/>
          <w:sz w:val="24"/>
        </w:rPr>
      </w:pPr>
    </w:p>
    <w:p>
      <w:pPr>
        <w:pStyle w:val="95"/>
        <w:rPr>
          <w:rFonts w:ascii="宋体" w:hAnsi="宋体" w:cs="宋体"/>
          <w:b/>
          <w:sz w:val="24"/>
        </w:rPr>
      </w:pPr>
    </w:p>
    <w:p>
      <w:pPr>
        <w:pStyle w:val="95"/>
        <w:rPr>
          <w:rFonts w:ascii="宋体" w:hAnsi="宋体" w:cs="宋体"/>
          <w:b/>
          <w:sz w:val="24"/>
        </w:rPr>
      </w:pPr>
    </w:p>
    <w:p>
      <w:pPr>
        <w:pStyle w:val="95"/>
        <w:rPr>
          <w:rFonts w:ascii="宋体" w:hAnsi="宋体" w:cs="宋体"/>
          <w:b/>
          <w:sz w:val="24"/>
        </w:rPr>
      </w:pPr>
    </w:p>
    <w:p>
      <w:pPr>
        <w:pStyle w:val="95"/>
        <w:rPr>
          <w:rFonts w:ascii="宋体" w:hAnsi="宋体" w:cs="宋体"/>
          <w:b/>
          <w:sz w:val="24"/>
        </w:rPr>
      </w:pPr>
    </w:p>
    <w:p>
      <w:pPr>
        <w:pStyle w:val="95"/>
        <w:rPr>
          <w:rFonts w:ascii="宋体" w:hAnsi="宋体" w:cs="宋体"/>
          <w:b/>
          <w:sz w:val="24"/>
        </w:rPr>
      </w:pPr>
    </w:p>
    <w:p>
      <w:pPr>
        <w:pStyle w:val="95"/>
        <w:rPr>
          <w:rFonts w:ascii="宋体" w:hAnsi="宋体" w:cs="宋体"/>
          <w:b/>
          <w:sz w:val="24"/>
        </w:rPr>
      </w:pPr>
    </w:p>
    <w:p>
      <w:pPr>
        <w:pStyle w:val="95"/>
        <w:rPr>
          <w:rFonts w:ascii="宋体" w:hAnsi="宋体" w:cs="宋体"/>
          <w:b/>
          <w:sz w:val="24"/>
        </w:rPr>
      </w:pPr>
    </w:p>
    <w:p>
      <w:pPr>
        <w:pStyle w:val="6"/>
        <w:numPr>
          <w:ilvl w:val="2"/>
          <w:numId w:val="0"/>
        </w:numPr>
        <w:spacing w:before="120" w:beforeLines="50" w:after="120" w:afterLines="50" w:line="300" w:lineRule="auto"/>
        <w:jc w:val="both"/>
        <w:rPr>
          <w:rFonts w:eastAsia="宋体" w:cs="宋体"/>
          <w:b w:val="0"/>
          <w:sz w:val="30"/>
          <w:szCs w:val="30"/>
        </w:rPr>
      </w:pPr>
      <w:bookmarkStart w:id="253" w:name="_Toc519111291"/>
      <w:r>
        <w:rPr>
          <w:rFonts w:hint="eastAsia" w:ascii="宋体" w:eastAsia="宋体" w:cs="宋体"/>
          <w:b w:val="0"/>
          <w:sz w:val="30"/>
          <w:szCs w:val="30"/>
        </w:rPr>
        <w:t>附件</w:t>
      </w:r>
      <w:r>
        <w:rPr>
          <w:rFonts w:hint="eastAsia" w:eastAsia="宋体" w:cs="宋体"/>
          <w:b w:val="0"/>
          <w:sz w:val="30"/>
          <w:szCs w:val="30"/>
        </w:rPr>
        <w:t>六</w:t>
      </w:r>
      <w:r>
        <w:rPr>
          <w:rFonts w:hint="eastAsia" w:ascii="宋体" w:eastAsia="宋体" w:cs="宋体"/>
          <w:b w:val="0"/>
          <w:sz w:val="30"/>
          <w:szCs w:val="30"/>
        </w:rPr>
        <w:t>：</w:t>
      </w:r>
      <w:bookmarkEnd w:id="253"/>
    </w:p>
    <w:p>
      <w:pPr>
        <w:pStyle w:val="13"/>
        <w:ind w:firstLine="0" w:firstLineChars="0"/>
        <w:jc w:val="center"/>
      </w:pPr>
      <w:r>
        <w:rPr>
          <w:rFonts w:hint="eastAsia" w:cs="宋体"/>
          <w:sz w:val="30"/>
          <w:szCs w:val="30"/>
        </w:rPr>
        <w:t>响应函</w:t>
      </w:r>
    </w:p>
    <w:p>
      <w:pPr>
        <w:spacing w:line="440" w:lineRule="exact"/>
        <w:rPr>
          <w:rFonts w:ascii="宋体" w:hAnsi="宋体" w:cs="宋体"/>
          <w:sz w:val="24"/>
          <w:szCs w:val="21"/>
        </w:rPr>
      </w:pPr>
      <w:r>
        <w:rPr>
          <w:rFonts w:hint="eastAsia" w:ascii="宋体" w:hAnsi="宋体" w:cs="宋体"/>
          <w:sz w:val="24"/>
          <w:szCs w:val="21"/>
          <w:u w:val="single"/>
        </w:rPr>
        <w:t xml:space="preserve">                        </w:t>
      </w:r>
      <w:r>
        <w:rPr>
          <w:rFonts w:hint="eastAsia" w:ascii="宋体" w:hAnsi="宋体" w:cs="宋体"/>
          <w:sz w:val="24"/>
          <w:szCs w:val="21"/>
        </w:rPr>
        <w:t>（招标人名称）：</w:t>
      </w:r>
    </w:p>
    <w:p>
      <w:pPr>
        <w:spacing w:line="440" w:lineRule="exact"/>
        <w:ind w:firstLine="480" w:firstLineChars="200"/>
        <w:jc w:val="left"/>
        <w:rPr>
          <w:rFonts w:ascii="宋体" w:hAnsi="宋体" w:cs="宋体"/>
          <w:sz w:val="24"/>
          <w:szCs w:val="21"/>
        </w:rPr>
      </w:pPr>
      <w:r>
        <w:rPr>
          <w:rFonts w:hint="eastAsia" w:ascii="宋体" w:hAnsi="宋体" w:cs="宋体"/>
          <w:sz w:val="24"/>
          <w:szCs w:val="21"/>
        </w:rPr>
        <w:t>1．我方已仔细研究了</w:t>
      </w:r>
      <w:r>
        <w:rPr>
          <w:rFonts w:hint="eastAsia" w:ascii="宋体" w:hAnsi="宋体" w:cs="宋体"/>
          <w:sz w:val="24"/>
          <w:szCs w:val="21"/>
          <w:u w:val="single"/>
        </w:rPr>
        <w:t xml:space="preserve">   </w:t>
      </w:r>
      <w:r>
        <w:rPr>
          <w:rFonts w:hint="eastAsia" w:ascii="宋体" w:hAnsi="宋体" w:cs="宋体"/>
          <w:sz w:val="24"/>
          <w:szCs w:val="21"/>
          <w:u w:val="single"/>
          <w:lang w:val="en-US" w:eastAsia="zh-CN"/>
        </w:rPr>
        <w:t xml:space="preserve">   </w:t>
      </w:r>
      <w:r>
        <w:rPr>
          <w:rFonts w:hint="eastAsia" w:ascii="宋体" w:hAnsi="宋体" w:cs="宋体"/>
          <w:sz w:val="24"/>
          <w:szCs w:val="21"/>
          <w:u w:val="single"/>
        </w:rPr>
        <w:t xml:space="preserve"> </w:t>
      </w:r>
      <w:r>
        <w:rPr>
          <w:rFonts w:hint="eastAsia" w:ascii="宋体" w:hAnsi="宋体" w:cs="宋体"/>
          <w:sz w:val="24"/>
          <w:szCs w:val="21"/>
        </w:rPr>
        <w:t>（项目名称）标段施工磋商文件的全部内容，愿意以投标总报价为：小写</w:t>
      </w:r>
      <w:r>
        <w:rPr>
          <w:rFonts w:hint="eastAsia" w:ascii="宋体" w:hAnsi="宋体" w:cs="宋体"/>
          <w:sz w:val="24"/>
          <w:szCs w:val="21"/>
          <w:u w:val="single"/>
        </w:rPr>
        <w:t xml:space="preserve">             </w:t>
      </w:r>
      <w:r>
        <w:rPr>
          <w:rFonts w:hint="eastAsia" w:ascii="宋体" w:hAnsi="宋体" w:cs="宋体"/>
          <w:sz w:val="24"/>
          <w:szCs w:val="21"/>
        </w:rPr>
        <w:t>（大写：    ），工期</w:t>
      </w:r>
      <w:r>
        <w:rPr>
          <w:rFonts w:hint="eastAsia" w:ascii="宋体" w:hAnsi="宋体" w:cs="宋体"/>
          <w:sz w:val="24"/>
          <w:szCs w:val="21"/>
          <w:u w:val="single"/>
        </w:rPr>
        <w:t xml:space="preserve">     </w:t>
      </w:r>
      <w:r>
        <w:rPr>
          <w:rFonts w:hint="eastAsia" w:ascii="宋体" w:hAnsi="宋体" w:cs="宋体"/>
          <w:sz w:val="24"/>
          <w:szCs w:val="21"/>
        </w:rPr>
        <w:t>日历天，按合同约定实施和完成承包工程，修补工程中的任何缺陷，工程质量达到</w:t>
      </w:r>
      <w:r>
        <w:rPr>
          <w:rFonts w:hint="eastAsia" w:ascii="宋体" w:hAnsi="宋体" w:cs="宋体"/>
          <w:sz w:val="24"/>
          <w:szCs w:val="21"/>
          <w:u w:val="single"/>
        </w:rPr>
        <w:t xml:space="preserve">           </w:t>
      </w:r>
      <w:r>
        <w:rPr>
          <w:rFonts w:hint="eastAsia" w:ascii="宋体" w:hAnsi="宋体" w:cs="宋体"/>
          <w:sz w:val="24"/>
          <w:szCs w:val="21"/>
        </w:rPr>
        <w:t xml:space="preserve"> 。</w:t>
      </w:r>
    </w:p>
    <w:p>
      <w:pPr>
        <w:spacing w:line="440" w:lineRule="exact"/>
        <w:ind w:firstLine="480" w:firstLineChars="200"/>
        <w:rPr>
          <w:rFonts w:ascii="宋体" w:hAnsi="宋体" w:cs="宋体"/>
          <w:sz w:val="24"/>
          <w:szCs w:val="21"/>
        </w:rPr>
      </w:pPr>
      <w:r>
        <w:rPr>
          <w:rFonts w:hint="eastAsia" w:ascii="宋体" w:hAnsi="宋体" w:cs="宋体"/>
          <w:sz w:val="24"/>
          <w:szCs w:val="21"/>
        </w:rPr>
        <w:t>2．我方承诺在投标有效期</w:t>
      </w:r>
      <w:r>
        <w:rPr>
          <w:rFonts w:hint="eastAsia" w:ascii="宋体" w:hAnsi="宋体" w:cs="宋体"/>
          <w:sz w:val="24"/>
          <w:szCs w:val="21"/>
          <w:u w:val="single"/>
        </w:rPr>
        <w:t xml:space="preserve">       </w:t>
      </w:r>
      <w:r>
        <w:rPr>
          <w:rFonts w:hint="eastAsia" w:ascii="宋体" w:hAnsi="宋体" w:cs="宋体"/>
          <w:sz w:val="24"/>
          <w:szCs w:val="21"/>
        </w:rPr>
        <w:t>日内不修改、撤销响应文件。</w:t>
      </w:r>
    </w:p>
    <w:p>
      <w:pPr>
        <w:spacing w:line="440" w:lineRule="exact"/>
        <w:ind w:firstLine="480" w:firstLineChars="200"/>
        <w:rPr>
          <w:rFonts w:ascii="宋体" w:hAnsi="宋体" w:cs="宋体"/>
          <w:sz w:val="24"/>
          <w:szCs w:val="21"/>
        </w:rPr>
      </w:pPr>
      <w:r>
        <w:rPr>
          <w:rFonts w:hint="eastAsia" w:ascii="宋体" w:hAnsi="宋体" w:cs="宋体"/>
          <w:sz w:val="24"/>
          <w:szCs w:val="21"/>
        </w:rPr>
        <w:t>3．随同本响应函提交磋商保证金一份，金额为人民币（大写）</w:t>
      </w:r>
      <w:r>
        <w:rPr>
          <w:rFonts w:hint="eastAsia" w:ascii="宋体" w:hAnsi="宋体" w:cs="宋体"/>
          <w:sz w:val="24"/>
          <w:szCs w:val="21"/>
          <w:u w:val="single"/>
        </w:rPr>
        <w:t xml:space="preserve">        </w:t>
      </w:r>
      <w:r>
        <w:rPr>
          <w:rFonts w:hint="eastAsia" w:ascii="宋体" w:hAnsi="宋体" w:cs="宋体"/>
          <w:sz w:val="24"/>
          <w:szCs w:val="21"/>
        </w:rPr>
        <w:t>元（¥</w:t>
      </w:r>
      <w:r>
        <w:rPr>
          <w:rFonts w:hint="eastAsia" w:ascii="宋体" w:hAnsi="宋体" w:cs="宋体"/>
          <w:sz w:val="24"/>
          <w:szCs w:val="21"/>
          <w:u w:val="single"/>
        </w:rPr>
        <w:t xml:space="preserve">    </w:t>
      </w:r>
      <w:r>
        <w:rPr>
          <w:rFonts w:hint="eastAsia" w:ascii="宋体" w:hAnsi="宋体" w:cs="宋体"/>
          <w:sz w:val="24"/>
          <w:szCs w:val="21"/>
          <w:u w:val="single"/>
          <w:lang w:val="en-US" w:eastAsia="zh-CN"/>
        </w:rPr>
        <w:t xml:space="preserve"> </w:t>
      </w:r>
      <w:r>
        <w:rPr>
          <w:rFonts w:hint="eastAsia" w:ascii="宋体" w:hAnsi="宋体" w:cs="宋体"/>
          <w:sz w:val="24"/>
          <w:szCs w:val="21"/>
          <w:u w:val="single"/>
        </w:rPr>
        <w:t xml:space="preserve">  </w:t>
      </w:r>
      <w:r>
        <w:rPr>
          <w:rFonts w:hint="eastAsia" w:ascii="宋体" w:hAnsi="宋体" w:cs="宋体"/>
          <w:sz w:val="24"/>
          <w:szCs w:val="21"/>
        </w:rPr>
        <w:t xml:space="preserve"> ）。</w:t>
      </w:r>
    </w:p>
    <w:p>
      <w:pPr>
        <w:spacing w:line="440" w:lineRule="exact"/>
        <w:ind w:firstLine="480" w:firstLineChars="200"/>
        <w:rPr>
          <w:rFonts w:ascii="宋体" w:hAnsi="宋体" w:cs="宋体"/>
          <w:sz w:val="24"/>
          <w:szCs w:val="21"/>
        </w:rPr>
      </w:pPr>
      <w:r>
        <w:rPr>
          <w:rFonts w:hint="eastAsia" w:ascii="宋体" w:hAnsi="宋体" w:cs="宋体"/>
          <w:sz w:val="24"/>
          <w:szCs w:val="21"/>
        </w:rPr>
        <w:t>4．如我方中标：</w:t>
      </w:r>
    </w:p>
    <w:p>
      <w:pPr>
        <w:spacing w:line="440" w:lineRule="exact"/>
        <w:ind w:firstLine="480" w:firstLineChars="200"/>
        <w:rPr>
          <w:rFonts w:ascii="宋体" w:hAnsi="宋体" w:cs="宋体"/>
          <w:sz w:val="24"/>
          <w:szCs w:val="21"/>
        </w:rPr>
      </w:pPr>
      <w:r>
        <w:rPr>
          <w:rFonts w:hint="eastAsia" w:ascii="宋体" w:hAnsi="宋体" w:cs="宋体"/>
          <w:sz w:val="24"/>
          <w:szCs w:val="21"/>
        </w:rPr>
        <w:t>（1）我方承诺在收到中标通知书后，在中标通知书规定的期限内与你方签订合同。</w:t>
      </w:r>
    </w:p>
    <w:p>
      <w:pPr>
        <w:spacing w:line="440" w:lineRule="exact"/>
        <w:ind w:firstLine="480" w:firstLineChars="200"/>
        <w:rPr>
          <w:rFonts w:ascii="宋体" w:hAnsi="宋体" w:cs="宋体"/>
          <w:sz w:val="24"/>
          <w:szCs w:val="21"/>
        </w:rPr>
      </w:pPr>
      <w:r>
        <w:rPr>
          <w:rFonts w:hint="eastAsia" w:ascii="宋体" w:hAnsi="宋体" w:cs="宋体"/>
          <w:sz w:val="24"/>
          <w:szCs w:val="21"/>
        </w:rPr>
        <w:t>（2）随同本响应函递交的响应函附录属于合同文件的组成部分。</w:t>
      </w:r>
    </w:p>
    <w:p>
      <w:pPr>
        <w:spacing w:line="440" w:lineRule="exact"/>
        <w:ind w:firstLine="480" w:firstLineChars="200"/>
        <w:rPr>
          <w:rFonts w:ascii="宋体" w:hAnsi="宋体" w:cs="宋体"/>
          <w:sz w:val="24"/>
          <w:szCs w:val="21"/>
        </w:rPr>
      </w:pPr>
      <w:r>
        <w:rPr>
          <w:rFonts w:hint="eastAsia" w:ascii="宋体" w:hAnsi="宋体" w:cs="宋体"/>
          <w:sz w:val="24"/>
          <w:szCs w:val="21"/>
        </w:rPr>
        <w:t>（3）我方承诺按照竞争性磋商文件规定向你方递交履约担保。</w:t>
      </w:r>
    </w:p>
    <w:p>
      <w:pPr>
        <w:spacing w:line="440" w:lineRule="exact"/>
        <w:ind w:firstLine="480" w:firstLineChars="200"/>
        <w:rPr>
          <w:rFonts w:ascii="宋体" w:hAnsi="宋体" w:cs="宋体"/>
          <w:sz w:val="24"/>
          <w:szCs w:val="21"/>
        </w:rPr>
      </w:pPr>
      <w:r>
        <w:rPr>
          <w:rFonts w:hint="eastAsia" w:ascii="宋体" w:hAnsi="宋体" w:cs="宋体"/>
          <w:sz w:val="24"/>
          <w:szCs w:val="21"/>
        </w:rPr>
        <w:t>（4）我方承诺在合同约定的期限内完成并移交全部合同工程。</w:t>
      </w:r>
    </w:p>
    <w:p>
      <w:pPr>
        <w:spacing w:line="440" w:lineRule="exact"/>
        <w:ind w:firstLine="480" w:firstLineChars="200"/>
        <w:rPr>
          <w:rFonts w:ascii="宋体" w:hAnsi="宋体" w:cs="宋体"/>
          <w:sz w:val="24"/>
          <w:szCs w:val="21"/>
        </w:rPr>
      </w:pPr>
      <w:r>
        <w:rPr>
          <w:rFonts w:hint="eastAsia" w:ascii="宋体" w:hAnsi="宋体" w:cs="宋体"/>
          <w:sz w:val="24"/>
          <w:szCs w:val="21"/>
        </w:rPr>
        <w:t>5．</w:t>
      </w:r>
      <w:r>
        <w:rPr>
          <w:rFonts w:hint="eastAsia" w:ascii="宋体" w:hAnsi="宋体" w:cs="宋体"/>
          <w:sz w:val="24"/>
        </w:rPr>
        <w:t>我方在此声明，所递交的投标文件及有关资料内容完整、真实和准确，且不存在第二章“投标人须知”第1.4.3项规定的任何一种情形。</w:t>
      </w:r>
    </w:p>
    <w:p>
      <w:pPr>
        <w:spacing w:line="440" w:lineRule="exact"/>
        <w:ind w:firstLine="480" w:firstLineChars="200"/>
        <w:rPr>
          <w:rFonts w:ascii="宋体" w:hAnsi="宋体" w:cs="宋体"/>
          <w:sz w:val="24"/>
          <w:szCs w:val="21"/>
        </w:rPr>
      </w:pPr>
      <w:r>
        <w:rPr>
          <w:rFonts w:hint="eastAsia" w:ascii="宋体" w:hAnsi="宋体" w:cs="宋体"/>
          <w:sz w:val="24"/>
          <w:szCs w:val="21"/>
        </w:rPr>
        <w:t>6．</w:t>
      </w:r>
      <w:r>
        <w:rPr>
          <w:rFonts w:hint="eastAsia" w:ascii="宋体" w:hAnsi="宋体" w:cs="宋体"/>
          <w:sz w:val="24"/>
          <w:szCs w:val="21"/>
          <w:u w:val="single"/>
        </w:rPr>
        <w:t xml:space="preserve">                                       </w:t>
      </w:r>
      <w:r>
        <w:rPr>
          <w:rFonts w:hint="eastAsia" w:ascii="宋体" w:hAnsi="宋体" w:cs="宋体"/>
          <w:sz w:val="24"/>
          <w:szCs w:val="21"/>
        </w:rPr>
        <w:t>（其他补充说明）。</w:t>
      </w:r>
    </w:p>
    <w:p>
      <w:pPr>
        <w:spacing w:line="440" w:lineRule="exact"/>
        <w:rPr>
          <w:rFonts w:ascii="宋体" w:hAnsi="宋体" w:cs="宋体"/>
          <w:sz w:val="24"/>
          <w:szCs w:val="21"/>
        </w:rPr>
      </w:pPr>
    </w:p>
    <w:p>
      <w:pPr>
        <w:spacing w:line="440" w:lineRule="exact"/>
        <w:rPr>
          <w:rFonts w:ascii="宋体" w:hAnsi="宋体" w:cs="宋体"/>
          <w:sz w:val="24"/>
          <w:szCs w:val="21"/>
        </w:rPr>
      </w:pPr>
    </w:p>
    <w:p>
      <w:pPr>
        <w:pStyle w:val="83"/>
        <w:tabs>
          <w:tab w:val="left" w:pos="750"/>
        </w:tabs>
        <w:adjustRightInd w:val="0"/>
        <w:snapToGrid w:val="0"/>
        <w:spacing w:line="500" w:lineRule="exact"/>
        <w:jc w:val="center"/>
        <w:rPr>
          <w:rFonts w:ascii="宋体" w:hAnsi="宋体" w:cs="宋体"/>
          <w:sz w:val="24"/>
          <w:szCs w:val="24"/>
        </w:rPr>
      </w:pPr>
      <w:r>
        <w:rPr>
          <w:rFonts w:hint="eastAsia" w:ascii="宋体" w:hAnsi="宋体" w:cs="宋体"/>
          <w:sz w:val="24"/>
          <w:szCs w:val="21"/>
        </w:rPr>
        <w:t xml:space="preserve">                                     </w:t>
      </w:r>
      <w:r>
        <w:rPr>
          <w:rFonts w:hint="eastAsia" w:ascii="宋体" w:hAnsi="宋体" w:cs="宋体"/>
          <w:sz w:val="24"/>
          <w:szCs w:val="24"/>
        </w:rPr>
        <w:t>投标人名称（公章）：</w:t>
      </w:r>
      <w:r>
        <w:rPr>
          <w:rFonts w:hint="eastAsia" w:ascii="宋体" w:hAnsi="宋体" w:cs="宋体"/>
          <w:sz w:val="24"/>
          <w:szCs w:val="24"/>
          <w:u w:val="single"/>
        </w:rPr>
        <w:t xml:space="preserve">                         </w:t>
      </w:r>
    </w:p>
    <w:p>
      <w:pPr>
        <w:pStyle w:val="83"/>
        <w:tabs>
          <w:tab w:val="left" w:pos="750"/>
        </w:tabs>
        <w:adjustRightInd w:val="0"/>
        <w:snapToGrid w:val="0"/>
        <w:spacing w:line="500" w:lineRule="exact"/>
        <w:ind w:firstLine="720" w:firstLineChars="300"/>
        <w:jc w:val="center"/>
        <w:rPr>
          <w:rFonts w:ascii="宋体" w:hAnsi="宋体" w:cs="宋体"/>
          <w:sz w:val="24"/>
          <w:szCs w:val="24"/>
        </w:rPr>
      </w:pPr>
      <w:r>
        <w:rPr>
          <w:rFonts w:hint="eastAsia" w:ascii="宋体" w:hAnsi="宋体" w:cs="宋体"/>
          <w:sz w:val="24"/>
          <w:szCs w:val="24"/>
        </w:rPr>
        <w:t>法定代表人（单位负责人）或其授权委托人（签字或盖章） ：</w:t>
      </w:r>
      <w:r>
        <w:rPr>
          <w:rFonts w:hint="eastAsia" w:ascii="宋体" w:hAnsi="宋体" w:cs="宋体"/>
          <w:sz w:val="24"/>
          <w:szCs w:val="24"/>
          <w:u w:val="single"/>
        </w:rPr>
        <w:t xml:space="preserve">            </w:t>
      </w:r>
    </w:p>
    <w:p>
      <w:pPr>
        <w:pStyle w:val="95"/>
        <w:jc w:val="right"/>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95"/>
        <w:rPr>
          <w:rFonts w:ascii="宋体" w:hAnsi="宋体" w:cs="宋体"/>
          <w:sz w:val="24"/>
        </w:rPr>
      </w:pPr>
    </w:p>
    <w:p>
      <w:pPr>
        <w:pStyle w:val="95"/>
        <w:rPr>
          <w:rFonts w:ascii="宋体" w:hAnsi="宋体" w:cs="宋体"/>
          <w:sz w:val="24"/>
        </w:rPr>
      </w:pPr>
    </w:p>
    <w:p>
      <w:pPr>
        <w:pStyle w:val="95"/>
        <w:rPr>
          <w:rFonts w:ascii="宋体" w:hAnsi="宋体" w:cs="宋体"/>
          <w:sz w:val="24"/>
        </w:rPr>
      </w:pPr>
    </w:p>
    <w:p>
      <w:pPr>
        <w:pStyle w:val="95"/>
        <w:rPr>
          <w:rFonts w:ascii="宋体" w:hAnsi="宋体" w:cs="宋体"/>
          <w:sz w:val="24"/>
        </w:rPr>
      </w:pPr>
    </w:p>
    <w:p>
      <w:pPr>
        <w:pStyle w:val="95"/>
        <w:rPr>
          <w:rFonts w:ascii="宋体" w:hAnsi="宋体" w:cs="宋体"/>
          <w:sz w:val="24"/>
        </w:rPr>
      </w:pPr>
    </w:p>
    <w:p>
      <w:pPr>
        <w:pStyle w:val="95"/>
        <w:rPr>
          <w:rFonts w:ascii="宋体" w:hAnsi="宋体" w:cs="宋体"/>
          <w:sz w:val="24"/>
        </w:rPr>
      </w:pPr>
    </w:p>
    <w:p>
      <w:pPr>
        <w:pStyle w:val="95"/>
        <w:rPr>
          <w:rFonts w:ascii="宋体" w:hAnsi="宋体" w:cs="宋体"/>
          <w:sz w:val="24"/>
        </w:rPr>
      </w:pPr>
    </w:p>
    <w:p>
      <w:pPr>
        <w:pStyle w:val="95"/>
        <w:rPr>
          <w:rFonts w:ascii="宋体" w:hAnsi="宋体" w:cs="宋体"/>
          <w:sz w:val="24"/>
        </w:rPr>
      </w:pPr>
    </w:p>
    <w:p>
      <w:pPr>
        <w:pStyle w:val="95"/>
        <w:rPr>
          <w:rFonts w:ascii="宋体" w:hAnsi="宋体" w:cs="宋体"/>
          <w:sz w:val="24"/>
        </w:rPr>
      </w:pPr>
    </w:p>
    <w:p>
      <w:pPr>
        <w:pStyle w:val="95"/>
        <w:rPr>
          <w:rFonts w:ascii="宋体" w:hAnsi="宋体" w:cs="宋体"/>
          <w:sz w:val="24"/>
        </w:rPr>
      </w:pPr>
    </w:p>
    <w:p>
      <w:pPr>
        <w:pStyle w:val="95"/>
        <w:rPr>
          <w:rFonts w:ascii="宋体" w:hAnsi="宋体" w:cs="宋体"/>
          <w:sz w:val="24"/>
        </w:rPr>
      </w:pPr>
    </w:p>
    <w:p>
      <w:pPr>
        <w:pStyle w:val="95"/>
        <w:rPr>
          <w:rFonts w:ascii="宋体" w:hAnsi="宋体" w:cs="宋体"/>
          <w:b/>
          <w:bCs/>
          <w:sz w:val="24"/>
        </w:rPr>
      </w:pPr>
      <w:r>
        <w:rPr>
          <w:rFonts w:hint="eastAsia" w:ascii="宋体" w:hAnsi="宋体" w:cs="宋体"/>
          <w:b/>
          <w:bCs/>
          <w:sz w:val="24"/>
        </w:rPr>
        <w:t>注：后附投标报价清单：按照本文件提供的工程量清单进行报价。</w:t>
      </w:r>
    </w:p>
    <w:bookmarkEnd w:id="251"/>
    <w:p>
      <w:pPr>
        <w:spacing w:before="120" w:beforeLines="50" w:after="120" w:afterLines="50" w:line="300" w:lineRule="auto"/>
        <w:rPr>
          <w:rFonts w:ascii="宋体" w:hAnsi="宋体" w:cs="宋体"/>
          <w:bCs/>
        </w:rPr>
      </w:pPr>
    </w:p>
    <w:p>
      <w:pPr>
        <w:spacing w:before="145" w:beforeLines="50" w:after="145" w:afterLines="50" w:line="300" w:lineRule="auto"/>
        <w:rPr>
          <w:rFonts w:hint="eastAsia" w:ascii="宋体" w:hAnsi="宋体" w:eastAsia="宋体" w:cs="宋体"/>
          <w:b w:val="0"/>
          <w:bCs/>
          <w:kern w:val="0"/>
          <w:sz w:val="32"/>
          <w:szCs w:val="24"/>
          <w:highlight w:val="none"/>
          <w:lang w:val="en-US" w:eastAsia="zh-CN" w:bidi="ar-SA"/>
        </w:rPr>
      </w:pPr>
      <w:r>
        <w:rPr>
          <w:rFonts w:hint="eastAsia" w:ascii="宋体" w:hAnsi="宋体" w:eastAsia="宋体" w:cs="宋体"/>
          <w:b w:val="0"/>
          <w:bCs/>
          <w:kern w:val="0"/>
          <w:sz w:val="32"/>
          <w:szCs w:val="24"/>
          <w:highlight w:val="none"/>
          <w:lang w:val="en-US" w:eastAsia="zh-CN" w:bidi="ar-SA"/>
        </w:rPr>
        <w:t>附件七：中小企业声明函(工程)</w:t>
      </w:r>
    </w:p>
    <w:p>
      <w:pPr>
        <w:spacing w:before="145" w:beforeLines="50" w:after="145" w:afterLines="50" w:line="300" w:lineRule="auto"/>
        <w:ind w:firstLine="210" w:firstLineChars="100"/>
        <w:rPr>
          <w:rFonts w:hint="eastAsia" w:ascii="宋体" w:hAnsi="宋体" w:eastAsia="宋体" w:cs="宋体"/>
          <w:b w:val="0"/>
          <w:bCs/>
          <w:highlight w:val="none"/>
          <w:lang w:val="en-US" w:eastAsia="zh-CN"/>
        </w:rPr>
      </w:pPr>
    </w:p>
    <w:p>
      <w:pPr>
        <w:spacing w:before="145" w:beforeLines="50" w:after="145" w:afterLines="50" w:line="30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before="145" w:beforeLines="50" w:after="145" w:afterLines="50" w:line="30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rPr>
        <w:t>1.（标的名称），属于（采购文件中明确的所属行业）；承建（承接）企业为（企业名称），从业人员  人，营业收入为  万元，资产总额为  万元</w:t>
      </w:r>
      <w:r>
        <w:rPr>
          <w:rFonts w:hint="eastAsia" w:ascii="宋体" w:hAnsi="宋体" w:eastAsia="宋体" w:cs="宋体"/>
          <w:sz w:val="24"/>
          <w:highlight w:val="none"/>
        </w:rPr>
        <w:footnoteReference w:id="0"/>
      </w:r>
      <w:r>
        <w:rPr>
          <w:rFonts w:hint="eastAsia" w:ascii="宋体" w:hAnsi="宋体" w:eastAsia="宋体" w:cs="宋体"/>
          <w:sz w:val="24"/>
          <w:highlight w:val="none"/>
        </w:rPr>
        <w:t>，属于（中型企业、小型企业、微型企业）；</w:t>
      </w:r>
    </w:p>
    <w:p>
      <w:pPr>
        <w:spacing w:before="145" w:beforeLines="50" w:after="145" w:afterLines="50" w:line="30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rPr>
        <w:t>2. （标的名称），属于（采购文件中明确的所属行业）；承建（承接）企业为（企业名称），从业人员  人，营业收入为  万元，资产总额为  万元，属于（中型企业、小型企业、微型企业）；</w:t>
      </w:r>
    </w:p>
    <w:p>
      <w:pPr>
        <w:spacing w:before="145" w:beforeLines="50" w:after="145" w:afterLines="50" w:line="30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rPr>
        <w:t>……</w:t>
      </w:r>
    </w:p>
    <w:p>
      <w:pPr>
        <w:spacing w:before="145" w:beforeLines="50" w:after="145" w:afterLines="50" w:line="30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rPr>
        <w:t>以上企业，不属于大企业的分支机构，不存在控股股东为大企业的情形，也不存在与大企业的负责人为同一人的情形。</w:t>
      </w:r>
    </w:p>
    <w:p>
      <w:pPr>
        <w:spacing w:before="145" w:beforeLines="50" w:after="145" w:afterLines="50" w:line="30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rPr>
        <w:t>本企业对上述声明内容的真实性负责。如有虚假，将依法承担相应责任。</w:t>
      </w:r>
    </w:p>
    <w:p>
      <w:pPr>
        <w:spacing w:before="145" w:beforeLines="50" w:after="145" w:afterLines="50" w:line="30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rPr>
        <w:t xml:space="preserve">                      企业名称（盖章）：</w:t>
      </w:r>
    </w:p>
    <w:p>
      <w:pPr>
        <w:spacing w:before="145" w:beforeLines="50" w:after="145" w:afterLines="50" w:line="30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rPr>
        <w:t xml:space="preserve">                      日期：</w:t>
      </w:r>
    </w:p>
    <w:p>
      <w:pPr>
        <w:spacing w:before="145" w:beforeLines="50" w:after="145" w:afterLines="50" w:line="300" w:lineRule="auto"/>
        <w:ind w:firstLine="240" w:firstLineChars="100"/>
        <w:rPr>
          <w:rFonts w:hint="eastAsia" w:ascii="宋体" w:hAnsi="宋体" w:eastAsia="宋体" w:cs="宋体"/>
          <w:sz w:val="24"/>
          <w:highlight w:val="none"/>
        </w:rPr>
      </w:pPr>
    </w:p>
    <w:p>
      <w:pPr>
        <w:pStyle w:val="2"/>
        <w:ind w:left="0" w:leftChars="0" w:firstLine="0" w:firstLineChars="0"/>
        <w:rPr>
          <w:rFonts w:hint="eastAsia" w:ascii="宋体" w:hAnsi="宋体" w:eastAsia="宋体" w:cs="宋体"/>
          <w:sz w:val="20"/>
          <w:szCs w:val="18"/>
          <w:highlight w:val="none"/>
          <w:lang w:eastAsia="zh-CN"/>
        </w:rPr>
      </w:pPr>
      <w:r>
        <w:rPr>
          <w:rFonts w:hint="eastAsia" w:ascii="宋体" w:hAnsi="宋体" w:eastAsia="宋体" w:cs="宋体"/>
          <w:sz w:val="32"/>
          <w:szCs w:val="32"/>
          <w:highlight w:val="none"/>
          <w:u w:val="none"/>
          <w:vertAlign w:val="superscript"/>
          <w:lang w:val="en-US" w:eastAsia="zh-CN"/>
        </w:rPr>
        <w:t>²</w:t>
      </w:r>
      <w:r>
        <w:rPr>
          <w:rFonts w:hint="eastAsia" w:ascii="宋体" w:hAnsi="宋体" w:eastAsia="宋体" w:cs="宋体"/>
          <w:sz w:val="20"/>
          <w:szCs w:val="18"/>
          <w:highlight w:val="none"/>
          <w:lang w:eastAsia="zh-CN"/>
        </w:rPr>
        <w:t>从业人员、营业收入、资产总额填报上一年度数据，无上一年度数据的新成立企业可不填报。</w:t>
      </w:r>
    </w:p>
    <w:p>
      <w:pPr>
        <w:spacing w:before="145" w:beforeLines="50" w:after="145" w:afterLines="50" w:line="300" w:lineRule="auto"/>
        <w:rPr>
          <w:rFonts w:hint="eastAsia" w:ascii="宋体" w:hAnsi="宋体" w:eastAsia="宋体" w:cs="宋体"/>
          <w:bCs/>
          <w:sz w:val="24"/>
          <w:highlight w:val="none"/>
          <w:lang w:eastAsia="zh-CN"/>
        </w:rPr>
      </w:pPr>
    </w:p>
    <w:p>
      <w:pPr>
        <w:spacing w:before="145" w:beforeLines="50" w:after="145" w:afterLines="50" w:line="300" w:lineRule="auto"/>
        <w:rPr>
          <w:rFonts w:hint="eastAsia" w:ascii="宋体" w:hAnsi="宋体" w:eastAsia="宋体" w:cs="宋体"/>
          <w:bCs/>
          <w:sz w:val="24"/>
          <w:highlight w:val="none"/>
          <w:lang w:eastAsia="zh-CN"/>
        </w:rPr>
      </w:pPr>
    </w:p>
    <w:p>
      <w:pPr>
        <w:spacing w:before="145" w:beforeLines="50" w:after="145" w:afterLines="50" w:line="300" w:lineRule="auto"/>
        <w:rPr>
          <w:rFonts w:hint="eastAsia" w:ascii="宋体" w:hAnsi="宋体" w:eastAsia="宋体" w:cs="宋体"/>
          <w:bCs/>
          <w:sz w:val="24"/>
          <w:highlight w:val="none"/>
          <w:lang w:eastAsia="zh-CN"/>
        </w:rPr>
      </w:pPr>
    </w:p>
    <w:p>
      <w:pPr>
        <w:spacing w:before="145" w:beforeLines="50" w:after="145" w:afterLines="50" w:line="300" w:lineRule="auto"/>
        <w:rPr>
          <w:rFonts w:hint="eastAsia" w:ascii="宋体" w:hAnsi="宋体" w:eastAsia="宋体" w:cs="宋体"/>
          <w:bCs/>
          <w:sz w:val="24"/>
          <w:highlight w:val="none"/>
          <w:lang w:eastAsia="zh-CN"/>
        </w:rPr>
      </w:pPr>
      <w:r>
        <w:rPr>
          <w:rFonts w:hint="eastAsia" w:ascii="宋体" w:hAnsi="宋体" w:eastAsia="宋体" w:cs="宋体"/>
          <w:bCs/>
          <w:sz w:val="24"/>
          <w:highlight w:val="none"/>
          <w:lang w:eastAsia="zh-CN"/>
        </w:rPr>
        <w:t>注：符合中小企业划型标准的企业请提供本函，不符合的不提供本函。</w:t>
      </w:r>
    </w:p>
    <w:p>
      <w:pPr>
        <w:spacing w:before="145" w:beforeLines="50" w:after="145" w:afterLines="50" w:line="300" w:lineRule="auto"/>
        <w:rPr>
          <w:rFonts w:hint="eastAsia" w:ascii="宋体" w:hAnsi="宋体" w:eastAsia="宋体" w:cs="宋体"/>
          <w:bCs/>
          <w:sz w:val="24"/>
          <w:highlight w:val="none"/>
        </w:rPr>
      </w:pPr>
    </w:p>
    <w:p>
      <w:pPr>
        <w:pStyle w:val="2"/>
        <w:ind w:left="0" w:leftChars="0" w:firstLine="0" w:firstLineChars="0"/>
        <w:rPr>
          <w:rFonts w:hint="eastAsia" w:ascii="宋体" w:hAnsi="宋体" w:eastAsia="宋体" w:cs="宋体"/>
          <w:bCs/>
          <w:sz w:val="24"/>
          <w:highlight w:val="none"/>
        </w:rPr>
      </w:pPr>
    </w:p>
    <w:p>
      <w:pPr>
        <w:rPr>
          <w:rFonts w:ascii="宋体" w:hAnsi="宋体" w:cs="宋体"/>
          <w:color w:val="000000"/>
          <w:kern w:val="0"/>
          <w:sz w:val="24"/>
          <w:highlight w:val="none"/>
        </w:rPr>
      </w:pPr>
      <w:r>
        <w:rPr>
          <w:rFonts w:hint="eastAsia" w:ascii="宋体" w:hAnsi="宋体" w:cs="宋体"/>
          <w:color w:val="000000"/>
          <w:kern w:val="0"/>
          <w:sz w:val="24"/>
          <w:highlight w:val="none"/>
        </w:rPr>
        <w:t xml:space="preserve">              </w:t>
      </w:r>
    </w:p>
    <w:p>
      <w:pPr>
        <w:pStyle w:val="2"/>
        <w:ind w:firstLine="0" w:firstLineChars="0"/>
        <w:rPr>
          <w:rFonts w:ascii="宋体" w:hAnsi="宋体" w:eastAsia="宋体" w:cs="宋体"/>
          <w:bCs/>
          <w:sz w:val="24"/>
        </w:rPr>
      </w:pPr>
    </w:p>
    <w:p>
      <w:pPr>
        <w:pStyle w:val="81"/>
        <w:rPr>
          <w:rFonts w:ascii="宋体" w:hAnsi="宋体" w:cs="宋体"/>
          <w:bCs/>
          <w:sz w:val="24"/>
        </w:rPr>
      </w:pPr>
    </w:p>
    <w:p>
      <w:pPr>
        <w:spacing w:line="520" w:lineRule="exact"/>
        <w:jc w:val="center"/>
        <w:rPr>
          <w:rFonts w:ascii="仿宋_GB2312" w:hAnsi="仿宋_GB2312" w:eastAsia="仿宋_GB2312" w:cs="仿宋_GB2312"/>
          <w:sz w:val="24"/>
          <w:szCs w:val="24"/>
        </w:rPr>
      </w:pPr>
      <w:r>
        <w:rPr>
          <w:rFonts w:hint="eastAsia" w:ascii="仿宋_GB2312" w:hAnsi="仿宋_GB2312" w:eastAsia="仿宋_GB2312" w:cs="仿宋_GB2312"/>
          <w:b/>
          <w:bCs/>
          <w:sz w:val="28"/>
          <w:szCs w:val="28"/>
        </w:rPr>
        <w:t>中小企业划型标准规定（工信部联企业[2011]300号）</w:t>
      </w:r>
    </w:p>
    <w:tbl>
      <w:tblPr>
        <w:tblStyle w:val="34"/>
        <w:tblW w:w="0" w:type="auto"/>
        <w:jc w:val="center"/>
        <w:tblLayout w:type="fixed"/>
        <w:tblCellMar>
          <w:top w:w="15" w:type="dxa"/>
          <w:left w:w="15" w:type="dxa"/>
          <w:bottom w:w="15" w:type="dxa"/>
          <w:right w:w="15" w:type="dxa"/>
        </w:tblCellMar>
      </w:tblPr>
      <w:tblGrid>
        <w:gridCol w:w="1650"/>
        <w:gridCol w:w="762"/>
        <w:gridCol w:w="863"/>
        <w:gridCol w:w="814"/>
        <w:gridCol w:w="746"/>
        <w:gridCol w:w="911"/>
        <w:gridCol w:w="716"/>
        <w:gridCol w:w="764"/>
        <w:gridCol w:w="764"/>
        <w:gridCol w:w="681"/>
        <w:gridCol w:w="777"/>
        <w:gridCol w:w="696"/>
        <w:gridCol w:w="777"/>
      </w:tblGrid>
      <w:tr>
        <w:tblPrEx>
          <w:tblCellMar>
            <w:top w:w="15" w:type="dxa"/>
            <w:left w:w="15" w:type="dxa"/>
            <w:bottom w:w="15" w:type="dxa"/>
            <w:right w:w="15" w:type="dxa"/>
          </w:tblCellMar>
        </w:tblPrEx>
        <w:trPr>
          <w:trHeight w:val="285" w:hRule="atLeast"/>
          <w:jc w:val="center"/>
        </w:trPr>
        <w:tc>
          <w:tcPr>
            <w:tcW w:w="1650" w:type="dxa"/>
            <w:vMerge w:val="restart"/>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行业</w:t>
            </w:r>
          </w:p>
        </w:tc>
        <w:tc>
          <w:tcPr>
            <w:tcW w:w="2439" w:type="dxa"/>
            <w:gridSpan w:val="3"/>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中小微型企业（</w:t>
            </w:r>
            <w:r>
              <w:rPr>
                <w:rFonts w:hint="eastAsia" w:ascii="仿宋" w:hAnsi="仿宋" w:eastAsia="仿宋" w:cs="仿宋"/>
                <w:b/>
                <w:kern w:val="0"/>
                <w:sz w:val="16"/>
                <w:szCs w:val="16"/>
                <w:lang w:bidi="ar"/>
              </w:rPr>
              <w:t>或</w:t>
            </w:r>
            <w:r>
              <w:rPr>
                <w:rStyle w:val="94"/>
                <w:rFonts w:hint="default"/>
                <w:color w:val="auto"/>
                <w:lang w:bidi="ar"/>
              </w:rPr>
              <w:t>）</w:t>
            </w:r>
          </w:p>
        </w:tc>
        <w:tc>
          <w:tcPr>
            <w:tcW w:w="2373" w:type="dxa"/>
            <w:gridSpan w:val="3"/>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中型企业（</w:t>
            </w:r>
            <w:r>
              <w:rPr>
                <w:rFonts w:hint="eastAsia" w:ascii="仿宋" w:hAnsi="仿宋" w:eastAsia="仿宋" w:cs="仿宋"/>
                <w:b/>
                <w:kern w:val="0"/>
                <w:sz w:val="16"/>
                <w:szCs w:val="16"/>
                <w:lang w:bidi="ar"/>
              </w:rPr>
              <w:t>且</w:t>
            </w:r>
            <w:r>
              <w:rPr>
                <w:rStyle w:val="94"/>
                <w:rFonts w:hint="default"/>
                <w:color w:val="auto"/>
                <w:lang w:bidi="ar"/>
              </w:rPr>
              <w:t>）</w:t>
            </w:r>
          </w:p>
        </w:tc>
        <w:tc>
          <w:tcPr>
            <w:tcW w:w="2209" w:type="dxa"/>
            <w:gridSpan w:val="3"/>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小型企业（</w:t>
            </w:r>
            <w:r>
              <w:rPr>
                <w:rFonts w:hint="eastAsia" w:ascii="仿宋" w:hAnsi="仿宋" w:eastAsia="仿宋" w:cs="仿宋"/>
                <w:b/>
                <w:kern w:val="0"/>
                <w:sz w:val="16"/>
                <w:szCs w:val="16"/>
                <w:lang w:bidi="ar"/>
              </w:rPr>
              <w:t>且</w:t>
            </w:r>
            <w:r>
              <w:rPr>
                <w:rStyle w:val="94"/>
                <w:rFonts w:hint="default"/>
                <w:color w:val="auto"/>
                <w:lang w:bidi="ar"/>
              </w:rPr>
              <w:t>）</w:t>
            </w:r>
          </w:p>
        </w:tc>
        <w:tc>
          <w:tcPr>
            <w:tcW w:w="2250" w:type="dxa"/>
            <w:gridSpan w:val="3"/>
            <w:tcBorders>
              <w:top w:val="single" w:color="000000" w:sz="12" w:space="0"/>
              <w:left w:val="single" w:color="000000" w:sz="4" w:space="0"/>
              <w:bottom w:val="single" w:color="000000" w:sz="4" w:space="0"/>
              <w:right w:val="single" w:color="000000" w:sz="12" w:space="0"/>
            </w:tcBorders>
            <w:vAlign w:val="center"/>
          </w:tcPr>
          <w:p>
            <w:pPr>
              <w:widowControl/>
              <w:ind w:right="-99" w:rightChars="-47"/>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微型企业（</w:t>
            </w:r>
            <w:r>
              <w:rPr>
                <w:rFonts w:hint="eastAsia" w:ascii="仿宋" w:hAnsi="仿宋" w:eastAsia="仿宋" w:cs="仿宋"/>
                <w:b/>
                <w:kern w:val="0"/>
                <w:sz w:val="16"/>
                <w:szCs w:val="16"/>
                <w:lang w:bidi="ar"/>
              </w:rPr>
              <w:t>或</w:t>
            </w:r>
            <w:r>
              <w:rPr>
                <w:rStyle w:val="94"/>
                <w:rFonts w:hint="default"/>
                <w:color w:val="auto"/>
                <w:lang w:bidi="ar"/>
              </w:rPr>
              <w:t>）</w:t>
            </w:r>
          </w:p>
        </w:tc>
      </w:tr>
      <w:tr>
        <w:tblPrEx>
          <w:tblCellMar>
            <w:top w:w="15" w:type="dxa"/>
            <w:left w:w="15" w:type="dxa"/>
            <w:bottom w:w="15" w:type="dxa"/>
            <w:right w:w="15" w:type="dxa"/>
          </w:tblCellMar>
        </w:tblPrEx>
        <w:trPr>
          <w:trHeight w:val="285" w:hRule="atLeast"/>
          <w:jc w:val="center"/>
        </w:trPr>
        <w:tc>
          <w:tcPr>
            <w:tcW w:w="1650" w:type="dxa"/>
            <w:vMerge w:val="continue"/>
            <w:tcBorders>
              <w:top w:val="single" w:color="000000" w:sz="12" w:space="0"/>
              <w:left w:val="single" w:color="000000" w:sz="12" w:space="0"/>
              <w:bottom w:val="single" w:color="000000" w:sz="4" w:space="0"/>
              <w:right w:val="single" w:color="000000" w:sz="4" w:space="0"/>
            </w:tcBorders>
            <w:vAlign w:val="center"/>
          </w:tcPr>
          <w:p>
            <w:pPr>
              <w:jc w:val="center"/>
              <w:rPr>
                <w:rFonts w:ascii="仿宋" w:hAnsi="仿宋" w:eastAsia="仿宋" w:cs="仿宋"/>
                <w:color w:val="000000"/>
                <w:sz w:val="16"/>
                <w:szCs w:val="16"/>
              </w:rPr>
            </w:pP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从业人员</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营业收入</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资产总额</w:t>
            </w:r>
          </w:p>
        </w:tc>
        <w:tc>
          <w:tcPr>
            <w:tcW w:w="7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从业人员</w:t>
            </w:r>
          </w:p>
        </w:tc>
        <w:tc>
          <w:tcPr>
            <w:tcW w:w="9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营业收入</w:t>
            </w:r>
          </w:p>
        </w:tc>
        <w:tc>
          <w:tcPr>
            <w:tcW w:w="7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资产总额</w:t>
            </w: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从业人员</w:t>
            </w: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营业收入</w:t>
            </w:r>
          </w:p>
        </w:tc>
        <w:tc>
          <w:tcPr>
            <w:tcW w:w="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资产总额</w:t>
            </w: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从业人员</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营业收入</w:t>
            </w:r>
          </w:p>
        </w:tc>
        <w:tc>
          <w:tcPr>
            <w:tcW w:w="777"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资产总额</w:t>
            </w:r>
          </w:p>
        </w:tc>
      </w:tr>
      <w:tr>
        <w:tblPrEx>
          <w:tblCellMar>
            <w:top w:w="15" w:type="dxa"/>
            <w:left w:w="15" w:type="dxa"/>
            <w:bottom w:w="15" w:type="dxa"/>
            <w:right w:w="15" w:type="dxa"/>
          </w:tblCellMar>
        </w:tblPrEx>
        <w:trPr>
          <w:trHeight w:val="564"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农、林、牧、渔业</w:t>
            </w:r>
          </w:p>
        </w:tc>
        <w:tc>
          <w:tcPr>
            <w:tcW w:w="762"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20000万元</w:t>
            </w:r>
          </w:p>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以下</w:t>
            </w:r>
          </w:p>
        </w:tc>
        <w:tc>
          <w:tcPr>
            <w:tcW w:w="81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4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91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500万元及以上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6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50万元及以上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77"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50万元以下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rPr>
                <w:rFonts w:ascii="仿宋" w:hAnsi="仿宋" w:eastAsia="仿宋" w:cs="仿宋"/>
                <w:color w:val="000000"/>
                <w:sz w:val="16"/>
                <w:szCs w:val="16"/>
              </w:rPr>
            </w:pPr>
          </w:p>
        </w:tc>
      </w:tr>
      <w:tr>
        <w:tblPrEx>
          <w:tblCellMar>
            <w:top w:w="15" w:type="dxa"/>
            <w:left w:w="15" w:type="dxa"/>
            <w:bottom w:w="15" w:type="dxa"/>
            <w:right w:w="15" w:type="dxa"/>
          </w:tblCellMar>
        </w:tblPrEx>
        <w:trPr>
          <w:trHeight w:val="63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工业（包括采矿业，制造业，电力、热力、燃气及水生产和供应业）</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1000人以下</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40000万元</w:t>
            </w:r>
          </w:p>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以下</w:t>
            </w:r>
          </w:p>
        </w:tc>
        <w:tc>
          <w:tcPr>
            <w:tcW w:w="81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300人及以上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2000万元及以上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20人及以上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300万元及以上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20人以下</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300万元以下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rPr>
                <w:rFonts w:ascii="仿宋" w:hAnsi="仿宋" w:eastAsia="仿宋" w:cs="仿宋"/>
                <w:color w:val="000000"/>
                <w:sz w:val="16"/>
                <w:szCs w:val="16"/>
              </w:rPr>
            </w:pPr>
          </w:p>
        </w:tc>
      </w:tr>
      <w:tr>
        <w:tblPrEx>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建筑业</w:t>
            </w:r>
          </w:p>
        </w:tc>
        <w:tc>
          <w:tcPr>
            <w:tcW w:w="762"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80000万元</w:t>
            </w:r>
          </w:p>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以下</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80000万元以下</w:t>
            </w:r>
          </w:p>
        </w:tc>
        <w:tc>
          <w:tcPr>
            <w:tcW w:w="74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91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6000万元及以上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5000万元及以上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300万元及以上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300万元及以上</w:t>
            </w:r>
          </w:p>
        </w:tc>
        <w:tc>
          <w:tcPr>
            <w:tcW w:w="777"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300万元以下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300万元以下</w:t>
            </w:r>
          </w:p>
        </w:tc>
      </w:tr>
      <w:tr>
        <w:tblPrEx>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批发业</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200人以下</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40000万元</w:t>
            </w:r>
          </w:p>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以下</w:t>
            </w:r>
          </w:p>
        </w:tc>
        <w:tc>
          <w:tcPr>
            <w:tcW w:w="81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20人及以上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5000万元及以上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5人及以上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5人以下</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rPr>
                <w:rFonts w:ascii="仿宋" w:hAnsi="仿宋" w:eastAsia="仿宋" w:cs="仿宋"/>
                <w:color w:val="000000"/>
                <w:sz w:val="16"/>
                <w:szCs w:val="16"/>
              </w:rPr>
            </w:pPr>
          </w:p>
        </w:tc>
      </w:tr>
      <w:tr>
        <w:tblPrEx>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零售业</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300人以下</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20000万元</w:t>
            </w:r>
          </w:p>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以下</w:t>
            </w:r>
          </w:p>
        </w:tc>
        <w:tc>
          <w:tcPr>
            <w:tcW w:w="81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50人及以上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500万元及以上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10人以下</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rPr>
                <w:rFonts w:ascii="仿宋" w:hAnsi="仿宋" w:eastAsia="仿宋" w:cs="仿宋"/>
                <w:color w:val="000000"/>
                <w:sz w:val="16"/>
                <w:szCs w:val="16"/>
              </w:rPr>
            </w:pPr>
          </w:p>
        </w:tc>
      </w:tr>
      <w:tr>
        <w:tblPrEx>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交通运输业（不含铁路运输业）</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1000人以下</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30000万元</w:t>
            </w:r>
          </w:p>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以下</w:t>
            </w:r>
          </w:p>
        </w:tc>
        <w:tc>
          <w:tcPr>
            <w:tcW w:w="81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300人及以上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3000万元及以上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20人及以上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200万元及以上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20人以下</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200万元以下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rPr>
                <w:rFonts w:ascii="仿宋" w:hAnsi="仿宋" w:eastAsia="仿宋" w:cs="仿宋"/>
                <w:color w:val="000000"/>
                <w:sz w:val="16"/>
                <w:szCs w:val="16"/>
              </w:rPr>
            </w:pPr>
          </w:p>
        </w:tc>
      </w:tr>
      <w:tr>
        <w:tblPrEx>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仓储业</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200人以下</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30000万元以下</w:t>
            </w:r>
          </w:p>
        </w:tc>
        <w:tc>
          <w:tcPr>
            <w:tcW w:w="81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20人及以上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20人以下</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rPr>
                <w:rFonts w:ascii="仿宋" w:hAnsi="仿宋" w:eastAsia="仿宋" w:cs="仿宋"/>
                <w:color w:val="000000"/>
                <w:sz w:val="16"/>
                <w:szCs w:val="16"/>
              </w:rPr>
            </w:pPr>
          </w:p>
        </w:tc>
      </w:tr>
      <w:tr>
        <w:tblPrEx>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邮政业</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1000人以下</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30000万元以下</w:t>
            </w:r>
          </w:p>
        </w:tc>
        <w:tc>
          <w:tcPr>
            <w:tcW w:w="81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300人及以上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2000万元及以上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20人及以上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20人以下</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rPr>
                <w:rFonts w:ascii="仿宋" w:hAnsi="仿宋" w:eastAsia="仿宋" w:cs="仿宋"/>
                <w:color w:val="000000"/>
                <w:sz w:val="16"/>
                <w:szCs w:val="16"/>
              </w:rPr>
            </w:pPr>
          </w:p>
        </w:tc>
      </w:tr>
      <w:tr>
        <w:tblPrEx>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住宿业</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300人以下</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10000万元以下</w:t>
            </w:r>
          </w:p>
        </w:tc>
        <w:tc>
          <w:tcPr>
            <w:tcW w:w="81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2000万元及以上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10人以下</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rPr>
                <w:rFonts w:ascii="仿宋" w:hAnsi="仿宋" w:eastAsia="仿宋" w:cs="仿宋"/>
                <w:color w:val="000000"/>
                <w:sz w:val="16"/>
                <w:szCs w:val="16"/>
              </w:rPr>
            </w:pPr>
          </w:p>
        </w:tc>
      </w:tr>
      <w:tr>
        <w:tblPrEx>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餐饮业</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300人以下</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10000万元以下</w:t>
            </w:r>
          </w:p>
        </w:tc>
        <w:tc>
          <w:tcPr>
            <w:tcW w:w="81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2000万元及以上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10人以下</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rPr>
                <w:rFonts w:ascii="仿宋" w:hAnsi="仿宋" w:eastAsia="仿宋" w:cs="仿宋"/>
                <w:color w:val="000000"/>
                <w:sz w:val="16"/>
                <w:szCs w:val="16"/>
              </w:rPr>
            </w:pPr>
          </w:p>
        </w:tc>
      </w:tr>
      <w:tr>
        <w:tblPrEx>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信息传输业（包括电信、互联网和相关服务）</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2000人以下</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100000万元以下</w:t>
            </w:r>
          </w:p>
        </w:tc>
        <w:tc>
          <w:tcPr>
            <w:tcW w:w="81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10人以下</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rPr>
                <w:rFonts w:ascii="仿宋" w:hAnsi="仿宋" w:eastAsia="仿宋" w:cs="仿宋"/>
                <w:color w:val="000000"/>
                <w:sz w:val="16"/>
                <w:szCs w:val="16"/>
              </w:rPr>
            </w:pPr>
          </w:p>
        </w:tc>
      </w:tr>
      <w:tr>
        <w:tblPrEx>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软件和信息技术服务业</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300人以下</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10000万元以下</w:t>
            </w:r>
          </w:p>
        </w:tc>
        <w:tc>
          <w:tcPr>
            <w:tcW w:w="81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50万元及以上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10人以下</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50万元以下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rPr>
                <w:rFonts w:ascii="仿宋" w:hAnsi="仿宋" w:eastAsia="仿宋" w:cs="仿宋"/>
                <w:color w:val="000000"/>
                <w:sz w:val="16"/>
                <w:szCs w:val="16"/>
              </w:rPr>
            </w:pPr>
          </w:p>
        </w:tc>
      </w:tr>
      <w:tr>
        <w:tblPrEx>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房地产开发经营</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200000万元以下</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10000万元以下</w:t>
            </w:r>
          </w:p>
        </w:tc>
        <w:tc>
          <w:tcPr>
            <w:tcW w:w="81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4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91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5000万元及以上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2000万元及以上</w:t>
            </w:r>
          </w:p>
        </w:tc>
        <w:tc>
          <w:tcPr>
            <w:tcW w:w="777"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2000万元以下</w:t>
            </w:r>
          </w:p>
        </w:tc>
      </w:tr>
      <w:tr>
        <w:tblPrEx>
          <w:tblCellMar>
            <w:top w:w="15" w:type="dxa"/>
            <w:left w:w="15" w:type="dxa"/>
            <w:bottom w:w="15" w:type="dxa"/>
            <w:right w:w="15" w:type="dxa"/>
          </w:tblCellMar>
        </w:tblPrEx>
        <w:trPr>
          <w:trHeight w:val="459"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物业管理</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1000人以下</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5000万元以下</w:t>
            </w:r>
          </w:p>
        </w:tc>
        <w:tc>
          <w:tcPr>
            <w:tcW w:w="81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300人及以上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500万元及以上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100人以下</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500万元以下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rPr>
                <w:rFonts w:ascii="仿宋" w:hAnsi="仿宋" w:eastAsia="仿宋" w:cs="仿宋"/>
                <w:color w:val="000000"/>
                <w:sz w:val="16"/>
                <w:szCs w:val="16"/>
              </w:rPr>
            </w:pPr>
          </w:p>
        </w:tc>
      </w:tr>
      <w:tr>
        <w:tblPrEx>
          <w:tblCellMar>
            <w:top w:w="15" w:type="dxa"/>
            <w:left w:w="15" w:type="dxa"/>
            <w:bottom w:w="15" w:type="dxa"/>
            <w:right w:w="15" w:type="dxa"/>
          </w:tblCellMar>
        </w:tblPrEx>
        <w:trPr>
          <w:trHeight w:val="564"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租赁和商务服务业</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300人以下</w:t>
            </w:r>
          </w:p>
        </w:tc>
        <w:tc>
          <w:tcPr>
            <w:tcW w:w="863"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120000万元以下</w:t>
            </w:r>
          </w:p>
        </w:tc>
        <w:tc>
          <w:tcPr>
            <w:tcW w:w="7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8000万元及以上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6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100万元及以上</w:t>
            </w: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10人以下</w:t>
            </w:r>
          </w:p>
        </w:tc>
        <w:tc>
          <w:tcPr>
            <w:tcW w:w="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77" w:type="dxa"/>
            <w:tcBorders>
              <w:top w:val="single" w:color="000000" w:sz="4" w:space="0"/>
              <w:left w:val="single" w:color="000000" w:sz="4" w:space="0"/>
              <w:bottom w:val="single" w:color="000000" w:sz="4" w:space="0"/>
              <w:right w:val="single" w:color="000000" w:sz="12"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100万元以下</w:t>
            </w:r>
          </w:p>
        </w:tc>
      </w:tr>
      <w:tr>
        <w:tblPrEx>
          <w:tblCellMar>
            <w:top w:w="15" w:type="dxa"/>
            <w:left w:w="15" w:type="dxa"/>
            <w:bottom w:w="15" w:type="dxa"/>
            <w:right w:w="15" w:type="dxa"/>
          </w:tblCellMar>
        </w:tblPrEx>
        <w:trPr>
          <w:trHeight w:val="514" w:hRule="atLeast"/>
          <w:jc w:val="center"/>
        </w:trPr>
        <w:tc>
          <w:tcPr>
            <w:tcW w:w="1650" w:type="dxa"/>
            <w:tcBorders>
              <w:top w:val="single" w:color="000000" w:sz="4" w:space="0"/>
              <w:left w:val="single" w:color="000000" w:sz="12" w:space="0"/>
              <w:bottom w:val="single" w:color="000000" w:sz="12"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其他未列明行业（包括科学研究和技术服务业，水利、环境和公共设施管理业，居民服务、修理和其他服务业，社会工作，文化、体育和娱乐业等）</w:t>
            </w:r>
          </w:p>
        </w:tc>
        <w:tc>
          <w:tcPr>
            <w:tcW w:w="762" w:type="dxa"/>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300人以下</w:t>
            </w:r>
          </w:p>
        </w:tc>
        <w:tc>
          <w:tcPr>
            <w:tcW w:w="863" w:type="dxa"/>
            <w:tcBorders>
              <w:top w:val="single" w:color="000000" w:sz="4" w:space="0"/>
              <w:left w:val="single" w:color="000000" w:sz="4" w:space="0"/>
              <w:bottom w:val="single" w:color="000000" w:sz="12" w:space="0"/>
              <w:right w:val="single" w:color="000000" w:sz="4" w:space="0"/>
            </w:tcBorders>
            <w:vAlign w:val="center"/>
          </w:tcPr>
          <w:p>
            <w:pPr>
              <w:rPr>
                <w:rFonts w:ascii="仿宋" w:hAnsi="仿宋" w:eastAsia="仿宋" w:cs="仿宋"/>
                <w:color w:val="000000"/>
                <w:sz w:val="16"/>
                <w:szCs w:val="16"/>
              </w:rPr>
            </w:pPr>
          </w:p>
        </w:tc>
        <w:tc>
          <w:tcPr>
            <w:tcW w:w="814" w:type="dxa"/>
            <w:tcBorders>
              <w:top w:val="single" w:color="000000" w:sz="4" w:space="0"/>
              <w:left w:val="single" w:color="000000" w:sz="4" w:space="0"/>
              <w:bottom w:val="single" w:color="000000" w:sz="12" w:space="0"/>
              <w:right w:val="single" w:color="000000" w:sz="4" w:space="0"/>
            </w:tcBorders>
            <w:vAlign w:val="center"/>
          </w:tcPr>
          <w:p>
            <w:pPr>
              <w:rPr>
                <w:rFonts w:ascii="仿宋" w:hAnsi="仿宋" w:eastAsia="仿宋" w:cs="仿宋"/>
                <w:color w:val="000000"/>
                <w:sz w:val="16"/>
                <w:szCs w:val="16"/>
              </w:rPr>
            </w:pPr>
          </w:p>
        </w:tc>
        <w:tc>
          <w:tcPr>
            <w:tcW w:w="746" w:type="dxa"/>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100人及以上</w:t>
            </w:r>
          </w:p>
        </w:tc>
        <w:tc>
          <w:tcPr>
            <w:tcW w:w="911" w:type="dxa"/>
            <w:tcBorders>
              <w:top w:val="single" w:color="000000" w:sz="4" w:space="0"/>
              <w:left w:val="single" w:color="000000" w:sz="4" w:space="0"/>
              <w:bottom w:val="single" w:color="000000" w:sz="12" w:space="0"/>
              <w:right w:val="single" w:color="000000" w:sz="4" w:space="0"/>
            </w:tcBorders>
            <w:vAlign w:val="center"/>
          </w:tcPr>
          <w:p>
            <w:pPr>
              <w:rPr>
                <w:rFonts w:ascii="仿宋" w:hAnsi="仿宋" w:eastAsia="仿宋" w:cs="仿宋"/>
                <w:color w:val="000000"/>
                <w:sz w:val="16"/>
                <w:szCs w:val="16"/>
              </w:rPr>
            </w:pPr>
          </w:p>
        </w:tc>
        <w:tc>
          <w:tcPr>
            <w:tcW w:w="716" w:type="dxa"/>
            <w:tcBorders>
              <w:top w:val="single" w:color="000000" w:sz="4" w:space="0"/>
              <w:left w:val="single" w:color="000000" w:sz="4" w:space="0"/>
              <w:bottom w:val="single" w:color="000000" w:sz="12" w:space="0"/>
              <w:right w:val="single" w:color="000000" w:sz="4" w:space="0"/>
            </w:tcBorders>
            <w:vAlign w:val="center"/>
          </w:tcPr>
          <w:p>
            <w:pPr>
              <w:rPr>
                <w:rFonts w:ascii="仿宋" w:hAnsi="仿宋" w:eastAsia="仿宋" w:cs="仿宋"/>
                <w:color w:val="000000"/>
                <w:sz w:val="16"/>
                <w:szCs w:val="16"/>
              </w:rPr>
            </w:pPr>
          </w:p>
        </w:tc>
        <w:tc>
          <w:tcPr>
            <w:tcW w:w="764" w:type="dxa"/>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10人及以上</w:t>
            </w:r>
          </w:p>
        </w:tc>
        <w:tc>
          <w:tcPr>
            <w:tcW w:w="764" w:type="dxa"/>
            <w:tcBorders>
              <w:top w:val="single" w:color="000000" w:sz="4" w:space="0"/>
              <w:left w:val="single" w:color="000000" w:sz="4" w:space="0"/>
              <w:bottom w:val="single" w:color="000000" w:sz="12" w:space="0"/>
              <w:right w:val="single" w:color="000000" w:sz="4" w:space="0"/>
            </w:tcBorders>
            <w:vAlign w:val="center"/>
          </w:tcPr>
          <w:p>
            <w:pPr>
              <w:rPr>
                <w:rFonts w:ascii="仿宋" w:hAnsi="仿宋" w:eastAsia="仿宋" w:cs="仿宋"/>
                <w:color w:val="000000"/>
                <w:sz w:val="16"/>
                <w:szCs w:val="16"/>
              </w:rPr>
            </w:pPr>
          </w:p>
        </w:tc>
        <w:tc>
          <w:tcPr>
            <w:tcW w:w="681" w:type="dxa"/>
            <w:tcBorders>
              <w:top w:val="single" w:color="000000" w:sz="4" w:space="0"/>
              <w:left w:val="single" w:color="000000" w:sz="4" w:space="0"/>
              <w:bottom w:val="single" w:color="000000" w:sz="12" w:space="0"/>
              <w:right w:val="single" w:color="000000" w:sz="4" w:space="0"/>
            </w:tcBorders>
            <w:vAlign w:val="center"/>
          </w:tcPr>
          <w:p>
            <w:pPr>
              <w:rPr>
                <w:rFonts w:ascii="仿宋" w:hAnsi="仿宋" w:eastAsia="仿宋" w:cs="仿宋"/>
                <w:color w:val="000000"/>
                <w:sz w:val="16"/>
                <w:szCs w:val="16"/>
              </w:rPr>
            </w:pPr>
          </w:p>
        </w:tc>
        <w:tc>
          <w:tcPr>
            <w:tcW w:w="777" w:type="dxa"/>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10人以下</w:t>
            </w:r>
          </w:p>
        </w:tc>
        <w:tc>
          <w:tcPr>
            <w:tcW w:w="696" w:type="dxa"/>
            <w:tcBorders>
              <w:top w:val="single" w:color="000000" w:sz="4" w:space="0"/>
              <w:left w:val="single" w:color="000000" w:sz="4" w:space="0"/>
              <w:bottom w:val="single" w:color="000000" w:sz="12" w:space="0"/>
              <w:right w:val="single" w:color="000000" w:sz="4" w:space="0"/>
            </w:tcBorders>
            <w:vAlign w:val="center"/>
          </w:tcPr>
          <w:p>
            <w:pPr>
              <w:rPr>
                <w:rFonts w:ascii="仿宋" w:hAnsi="仿宋" w:eastAsia="仿宋" w:cs="仿宋"/>
                <w:color w:val="000000"/>
                <w:sz w:val="16"/>
                <w:szCs w:val="16"/>
              </w:rPr>
            </w:pPr>
          </w:p>
        </w:tc>
        <w:tc>
          <w:tcPr>
            <w:tcW w:w="777" w:type="dxa"/>
            <w:tcBorders>
              <w:top w:val="single" w:color="000000" w:sz="4" w:space="0"/>
              <w:left w:val="single" w:color="000000" w:sz="4" w:space="0"/>
              <w:bottom w:val="single" w:color="000000" w:sz="12" w:space="0"/>
              <w:right w:val="single" w:color="000000" w:sz="12" w:space="0"/>
            </w:tcBorders>
            <w:vAlign w:val="center"/>
          </w:tcPr>
          <w:p>
            <w:pPr>
              <w:rPr>
                <w:rFonts w:ascii="仿宋" w:hAnsi="仿宋" w:eastAsia="仿宋" w:cs="仿宋"/>
                <w:color w:val="000000"/>
                <w:sz w:val="16"/>
                <w:szCs w:val="16"/>
              </w:rPr>
            </w:pPr>
          </w:p>
        </w:tc>
      </w:tr>
    </w:tbl>
    <w:p>
      <w:bookmarkStart w:id="254" w:name="_Toc26894"/>
    </w:p>
    <w:p>
      <w:pPr>
        <w:pStyle w:val="2"/>
        <w:ind w:firstLine="1126"/>
      </w:pPr>
    </w:p>
    <w:p>
      <w:pPr>
        <w:pStyle w:val="2"/>
        <w:ind w:firstLine="1126"/>
      </w:pPr>
    </w:p>
    <w:p>
      <w:pPr>
        <w:pStyle w:val="2"/>
        <w:ind w:firstLine="1126"/>
      </w:pPr>
    </w:p>
    <w:p>
      <w:pPr>
        <w:pStyle w:val="2"/>
        <w:ind w:firstLine="1126"/>
      </w:pPr>
    </w:p>
    <w:p>
      <w:pPr>
        <w:pStyle w:val="2"/>
        <w:ind w:firstLine="1126"/>
      </w:pPr>
    </w:p>
    <w:p>
      <w:pPr>
        <w:pStyle w:val="2"/>
        <w:ind w:firstLine="1126"/>
      </w:pPr>
    </w:p>
    <w:p>
      <w:pPr>
        <w:pStyle w:val="2"/>
        <w:ind w:firstLine="1126"/>
      </w:pPr>
    </w:p>
    <w:p>
      <w:pPr>
        <w:pStyle w:val="2"/>
        <w:ind w:firstLine="0" w:firstLineChars="0"/>
      </w:pPr>
    </w:p>
    <w:p>
      <w:pPr>
        <w:pStyle w:val="90"/>
        <w:outlineLvl w:val="2"/>
        <w:rPr>
          <w:rFonts w:ascii="宋体" w:hAnsi="宋体" w:eastAsia="宋体" w:cs="宋体"/>
          <w:b w:val="0"/>
          <w:bCs/>
        </w:rPr>
      </w:pPr>
      <w:r>
        <w:rPr>
          <w:rFonts w:hint="eastAsia" w:ascii="宋体" w:hAnsi="宋体" w:eastAsia="宋体" w:cs="宋体"/>
          <w:b w:val="0"/>
          <w:bCs/>
        </w:rPr>
        <w:t>附件八：残疾人福利性单位声明函</w:t>
      </w:r>
      <w:bookmarkEnd w:id="254"/>
    </w:p>
    <w:p>
      <w:pPr>
        <w:spacing w:before="120" w:beforeLines="50" w:after="120" w:afterLines="50" w:line="300" w:lineRule="auto"/>
        <w:ind w:firstLine="624" w:firstLineChars="200"/>
        <w:rPr>
          <w:rFonts w:ascii="宋体" w:hAnsi="宋体" w:cs="宋体"/>
          <w:spacing w:val="6"/>
          <w:sz w:val="30"/>
          <w:szCs w:val="30"/>
        </w:rPr>
      </w:pPr>
    </w:p>
    <w:p>
      <w:pPr>
        <w:spacing w:before="120" w:beforeLines="50" w:after="120" w:afterLines="50" w:line="300" w:lineRule="auto"/>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宋体" w:hAnsi="宋体" w:cs="宋体"/>
          <w:sz w:val="24"/>
          <w:u w:val="single"/>
        </w:rPr>
        <w:t xml:space="preserve">       </w:t>
      </w:r>
      <w:r>
        <w:rPr>
          <w:rFonts w:hint="eastAsia" w:ascii="宋体" w:hAnsi="宋体" w:cs="宋体"/>
          <w:sz w:val="24"/>
        </w:rPr>
        <w:t>项目采购活动提供本单位制造的服务或产品（由本单位承担工程/提供服务），或者提供其他残疾人福利性单位制造的服务或产品（不包括使用非残疾人福利性单位注册商标的服务或产品）。</w:t>
      </w:r>
    </w:p>
    <w:p>
      <w:pPr>
        <w:spacing w:before="120" w:beforeLines="50" w:after="120" w:afterLines="50" w:line="300" w:lineRule="auto"/>
        <w:ind w:firstLine="480" w:firstLineChars="200"/>
        <w:rPr>
          <w:rFonts w:ascii="宋体" w:hAnsi="宋体" w:cs="宋体"/>
          <w:sz w:val="24"/>
        </w:rPr>
      </w:pPr>
      <w:r>
        <w:rPr>
          <w:rFonts w:hint="eastAsia" w:ascii="宋体" w:hAnsi="宋体" w:cs="宋体"/>
          <w:sz w:val="24"/>
        </w:rPr>
        <w:t>本单位在本次政府采购活动中提供的残疾人福利单位产品报价合计为人民币（大写）</w:t>
      </w:r>
      <w:r>
        <w:rPr>
          <w:rFonts w:hint="eastAsia" w:ascii="宋体" w:hAnsi="宋体" w:cs="宋体"/>
          <w:sz w:val="24"/>
          <w:u w:val="single"/>
        </w:rPr>
        <w:t xml:space="preserve">      </w:t>
      </w:r>
      <w:r>
        <w:rPr>
          <w:rFonts w:hint="eastAsia" w:ascii="宋体" w:hAnsi="宋体" w:cs="宋体"/>
          <w:sz w:val="24"/>
        </w:rPr>
        <w:t>圆整（￥：     ）。</w:t>
      </w:r>
    </w:p>
    <w:p>
      <w:pPr>
        <w:spacing w:before="120" w:beforeLines="50" w:after="120" w:afterLines="50" w:line="300" w:lineRule="auto"/>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pPr>
        <w:spacing w:before="120" w:beforeLines="50" w:after="120" w:afterLines="50" w:line="300" w:lineRule="auto"/>
        <w:ind w:firstLine="480" w:firstLineChars="200"/>
        <w:rPr>
          <w:rFonts w:ascii="宋体" w:hAnsi="宋体" w:cs="宋体"/>
          <w:sz w:val="24"/>
        </w:rPr>
      </w:pPr>
    </w:p>
    <w:p>
      <w:pPr>
        <w:spacing w:before="120" w:beforeLines="50" w:after="120" w:afterLines="50" w:line="300" w:lineRule="auto"/>
        <w:ind w:firstLine="480" w:firstLineChars="200"/>
        <w:rPr>
          <w:rFonts w:ascii="宋体" w:hAnsi="宋体" w:cs="宋体"/>
          <w:sz w:val="24"/>
        </w:rPr>
      </w:pPr>
      <w:r>
        <w:rPr>
          <w:rFonts w:hint="eastAsia" w:ascii="宋体" w:hAnsi="宋体" w:cs="宋体"/>
          <w:sz w:val="24"/>
        </w:rPr>
        <w:t>（备注：1、投标人如不提供此声明函，价格将不做相应扣除。2、中标投标人为残疾人福利单位的，此声明函将随中标结果同时公告，接受社会监督）</w:t>
      </w:r>
    </w:p>
    <w:p>
      <w:pPr>
        <w:spacing w:before="120" w:beforeLines="50" w:after="120" w:afterLines="50" w:line="300" w:lineRule="auto"/>
        <w:ind w:firstLine="624" w:firstLineChars="200"/>
        <w:rPr>
          <w:rFonts w:ascii="宋体" w:hAnsi="宋体" w:cs="宋体"/>
          <w:spacing w:val="6"/>
          <w:sz w:val="30"/>
          <w:szCs w:val="30"/>
        </w:rPr>
      </w:pPr>
    </w:p>
    <w:p>
      <w:pPr>
        <w:spacing w:before="120" w:beforeLines="50" w:after="120" w:afterLines="50" w:line="300" w:lineRule="auto"/>
        <w:ind w:firstLine="468" w:firstLineChars="150"/>
        <w:jc w:val="right"/>
        <w:rPr>
          <w:rFonts w:ascii="宋体" w:hAnsi="宋体" w:cs="宋体"/>
          <w:sz w:val="24"/>
        </w:rPr>
      </w:pPr>
      <w:r>
        <w:rPr>
          <w:rFonts w:hint="eastAsia" w:ascii="宋体" w:hAnsi="宋体" w:cs="宋体"/>
          <w:spacing w:val="6"/>
          <w:sz w:val="30"/>
          <w:szCs w:val="30"/>
        </w:rPr>
        <w:t xml:space="preserve">             </w:t>
      </w:r>
      <w:r>
        <w:rPr>
          <w:rFonts w:hint="eastAsia" w:ascii="宋体" w:hAnsi="宋体" w:cs="宋体"/>
          <w:sz w:val="24"/>
        </w:rPr>
        <w:t xml:space="preserve">                  企业名称（公章）：</w:t>
      </w:r>
    </w:p>
    <w:p>
      <w:pPr>
        <w:spacing w:before="120" w:beforeLines="50" w:after="120" w:afterLines="50" w:line="300" w:lineRule="auto"/>
        <w:ind w:right="480" w:firstLine="6960" w:firstLineChars="2900"/>
        <w:rPr>
          <w:rFonts w:ascii="宋体" w:hAnsi="宋体" w:cs="宋体"/>
          <w:sz w:val="24"/>
        </w:rPr>
      </w:pPr>
      <w:r>
        <w:rPr>
          <w:rFonts w:hint="eastAsia" w:ascii="宋体" w:hAnsi="宋体" w:cs="宋体"/>
          <w:sz w:val="24"/>
        </w:rPr>
        <w:t>日  期：</w:t>
      </w:r>
    </w:p>
    <w:p>
      <w:pPr>
        <w:tabs>
          <w:tab w:val="left" w:pos="4860"/>
        </w:tabs>
        <w:spacing w:before="120" w:beforeLines="50" w:after="120" w:afterLines="50" w:line="300" w:lineRule="auto"/>
        <w:ind w:right="1560"/>
        <w:rPr>
          <w:rFonts w:ascii="宋体" w:hAnsi="宋体" w:cs="宋体"/>
          <w:sz w:val="24"/>
        </w:rPr>
      </w:pPr>
    </w:p>
    <w:p>
      <w:pPr>
        <w:spacing w:before="120" w:beforeLines="50" w:after="120" w:afterLines="50" w:line="300" w:lineRule="auto"/>
        <w:rPr>
          <w:rFonts w:ascii="宋体" w:hAnsi="宋体" w:cs="宋体"/>
          <w:bCs/>
          <w:sz w:val="24"/>
        </w:rPr>
      </w:pPr>
      <w:r>
        <w:rPr>
          <w:rFonts w:hint="eastAsia" w:ascii="宋体" w:hAnsi="宋体" w:cs="宋体"/>
          <w:bCs/>
          <w:sz w:val="24"/>
        </w:rPr>
        <w:t>注：符合条件的残疾人福利性单位请提供本函，不符合的不提供本函。</w:t>
      </w:r>
    </w:p>
    <w:p>
      <w:pPr>
        <w:pStyle w:val="5"/>
        <w:rPr>
          <w:rFonts w:ascii="宋体" w:hAnsi="宋体" w:eastAsia="宋体" w:cs="宋体"/>
          <w:bCs/>
          <w:sz w:val="24"/>
        </w:rPr>
      </w:pPr>
    </w:p>
    <w:p>
      <w:pPr>
        <w:rPr>
          <w:rFonts w:ascii="宋体" w:hAnsi="宋体" w:cs="宋体"/>
          <w:bCs/>
          <w:sz w:val="24"/>
        </w:rPr>
      </w:pPr>
    </w:p>
    <w:p>
      <w:pPr>
        <w:pStyle w:val="5"/>
        <w:rPr>
          <w:rFonts w:ascii="宋体" w:hAnsi="宋体" w:eastAsia="宋体" w:cs="宋体"/>
          <w:bCs/>
          <w:sz w:val="24"/>
        </w:rPr>
      </w:pPr>
    </w:p>
    <w:p>
      <w:pPr>
        <w:rPr>
          <w:rFonts w:ascii="宋体" w:hAnsi="宋体" w:cs="宋体"/>
          <w:bCs/>
          <w:sz w:val="24"/>
        </w:rPr>
      </w:pPr>
    </w:p>
    <w:p>
      <w:pPr>
        <w:pStyle w:val="5"/>
      </w:pPr>
    </w:p>
    <w:p>
      <w:pPr>
        <w:pStyle w:val="5"/>
        <w:rPr>
          <w:rFonts w:ascii="宋体" w:hAnsi="宋体" w:eastAsia="宋体" w:cs="宋体"/>
          <w:bCs/>
          <w:sz w:val="24"/>
        </w:rPr>
      </w:pPr>
    </w:p>
    <w:p>
      <w:pPr>
        <w:rPr>
          <w:rFonts w:ascii="宋体" w:hAnsi="宋体" w:cs="宋体"/>
          <w:bCs/>
          <w:sz w:val="24"/>
        </w:rPr>
      </w:pPr>
    </w:p>
    <w:p>
      <w:pPr>
        <w:spacing w:line="400" w:lineRule="exact"/>
        <w:ind w:firstLine="441" w:firstLineChars="147"/>
        <w:rPr>
          <w:rFonts w:ascii="宋体" w:hAnsi="宋体" w:cs="宋体"/>
          <w:sz w:val="30"/>
          <w:szCs w:val="30"/>
        </w:rPr>
      </w:pPr>
    </w:p>
    <w:p>
      <w:pPr>
        <w:spacing w:line="400" w:lineRule="exact"/>
        <w:ind w:firstLine="441" w:firstLineChars="147"/>
        <w:rPr>
          <w:rFonts w:ascii="宋体" w:hAnsi="宋体" w:cs="宋体"/>
          <w:sz w:val="30"/>
          <w:szCs w:val="30"/>
        </w:rPr>
      </w:pPr>
    </w:p>
    <w:p>
      <w:pPr>
        <w:spacing w:line="400" w:lineRule="exact"/>
        <w:ind w:firstLine="441" w:firstLineChars="147"/>
        <w:rPr>
          <w:rFonts w:ascii="宋体" w:hAnsi="宋体" w:cs="宋体"/>
          <w:b/>
          <w:bCs/>
          <w:sz w:val="30"/>
          <w:szCs w:val="30"/>
        </w:rPr>
      </w:pPr>
      <w:r>
        <w:rPr>
          <w:rFonts w:hint="eastAsia" w:ascii="宋体" w:hAnsi="宋体" w:cs="宋体"/>
          <w:sz w:val="30"/>
          <w:szCs w:val="30"/>
        </w:rPr>
        <w:t>附件九：</w:t>
      </w:r>
      <w:r>
        <w:rPr>
          <w:rFonts w:hint="eastAsia" w:ascii="宋体" w:hAnsi="宋体" w:cs="宋体"/>
          <w:b/>
          <w:bCs/>
          <w:sz w:val="30"/>
          <w:szCs w:val="30"/>
        </w:rPr>
        <w:t xml:space="preserve">  </w:t>
      </w:r>
    </w:p>
    <w:p>
      <w:pPr>
        <w:spacing w:line="400" w:lineRule="exact"/>
        <w:ind w:firstLine="443" w:firstLineChars="147"/>
        <w:jc w:val="center"/>
        <w:rPr>
          <w:rFonts w:ascii="宋体" w:hAnsi="宋体" w:cs="宋体"/>
          <w:b/>
          <w:bCs/>
          <w:sz w:val="30"/>
          <w:szCs w:val="30"/>
        </w:rPr>
      </w:pPr>
    </w:p>
    <w:p>
      <w:pPr>
        <w:spacing w:line="400" w:lineRule="exact"/>
        <w:ind w:firstLine="443" w:firstLineChars="147"/>
        <w:jc w:val="center"/>
        <w:rPr>
          <w:rFonts w:ascii="宋体" w:hAnsi="宋体" w:cs="宋体"/>
          <w:sz w:val="30"/>
          <w:szCs w:val="30"/>
        </w:rPr>
      </w:pPr>
      <w:r>
        <w:rPr>
          <w:rFonts w:hint="eastAsia" w:ascii="宋体" w:hAnsi="宋体" w:cs="宋体"/>
          <w:b/>
          <w:bCs/>
          <w:sz w:val="30"/>
          <w:szCs w:val="30"/>
        </w:rPr>
        <w:t>工程建设项目廉政责任书</w:t>
      </w:r>
    </w:p>
    <w:p>
      <w:pPr>
        <w:spacing w:line="400" w:lineRule="exact"/>
        <w:rPr>
          <w:rFonts w:ascii="宋体" w:hAnsi="宋体" w:cs="宋体"/>
          <w:sz w:val="28"/>
          <w:szCs w:val="28"/>
        </w:rPr>
      </w:pPr>
    </w:p>
    <w:p>
      <w:pPr>
        <w:spacing w:line="380" w:lineRule="exact"/>
        <w:ind w:firstLine="480" w:firstLineChars="200"/>
        <w:rPr>
          <w:rFonts w:ascii="宋体" w:hAnsi="宋体" w:cs="宋体"/>
          <w:sz w:val="24"/>
        </w:rPr>
      </w:pPr>
      <w:r>
        <w:rPr>
          <w:rFonts w:hint="eastAsia" w:ascii="宋体" w:hAnsi="宋体" w:cs="宋体"/>
          <w:sz w:val="24"/>
        </w:rPr>
        <w:t>工程项目名称：</w:t>
      </w:r>
      <w:r>
        <w:rPr>
          <w:rFonts w:hint="eastAsia" w:ascii="宋体" w:hAnsi="宋体" w:cs="宋体"/>
          <w:sz w:val="24"/>
          <w:u w:val="single"/>
        </w:rPr>
        <w:t xml:space="preserve">                                                   </w:t>
      </w:r>
    </w:p>
    <w:p>
      <w:pPr>
        <w:spacing w:line="380" w:lineRule="exact"/>
        <w:ind w:firstLine="480" w:firstLineChars="200"/>
        <w:rPr>
          <w:rFonts w:ascii="宋体" w:hAnsi="宋体" w:cs="宋体"/>
          <w:spacing w:val="-10"/>
          <w:sz w:val="24"/>
        </w:rPr>
      </w:pPr>
      <w:r>
        <w:rPr>
          <w:rFonts w:hint="eastAsia" w:ascii="宋体" w:hAnsi="宋体" w:cs="宋体"/>
          <w:sz w:val="24"/>
        </w:rPr>
        <w:t>工程项目地址：</w:t>
      </w:r>
      <w:r>
        <w:rPr>
          <w:rFonts w:hint="eastAsia" w:ascii="宋体" w:hAnsi="宋体" w:cs="宋体"/>
          <w:sz w:val="24"/>
          <w:u w:val="single"/>
        </w:rPr>
        <w:t xml:space="preserve">                                                   </w:t>
      </w:r>
    </w:p>
    <w:p>
      <w:pPr>
        <w:spacing w:line="380" w:lineRule="exact"/>
        <w:ind w:firstLine="480" w:firstLineChars="200"/>
        <w:rPr>
          <w:rFonts w:ascii="宋体" w:hAnsi="宋体" w:cs="宋体"/>
          <w:sz w:val="24"/>
        </w:rPr>
      </w:pPr>
      <w:r>
        <w:rPr>
          <w:rFonts w:hint="eastAsia" w:ascii="宋体" w:hAnsi="宋体" w:cs="宋体"/>
          <w:sz w:val="24"/>
        </w:rPr>
        <w:t>建设单位（甲方）：</w:t>
      </w:r>
      <w:r>
        <w:rPr>
          <w:rFonts w:hint="eastAsia" w:ascii="宋体" w:hAnsi="宋体" w:cs="宋体"/>
          <w:sz w:val="24"/>
          <w:u w:val="single"/>
        </w:rPr>
        <w:t xml:space="preserve">                                                </w:t>
      </w:r>
    </w:p>
    <w:p>
      <w:pPr>
        <w:spacing w:line="380" w:lineRule="exact"/>
        <w:ind w:firstLine="480" w:firstLineChars="200"/>
        <w:rPr>
          <w:rFonts w:ascii="宋体" w:hAnsi="宋体" w:cs="宋体"/>
          <w:sz w:val="24"/>
          <w:u w:val="single"/>
        </w:rPr>
      </w:pPr>
      <w:r>
        <w:rPr>
          <w:rFonts w:hint="eastAsia" w:ascii="宋体" w:hAnsi="宋体" w:cs="宋体"/>
          <w:sz w:val="24"/>
        </w:rPr>
        <w:t>施工单位（乙方）：</w:t>
      </w:r>
      <w:r>
        <w:rPr>
          <w:rFonts w:hint="eastAsia" w:ascii="宋体" w:hAnsi="宋体" w:cs="宋体"/>
          <w:sz w:val="24"/>
          <w:u w:val="single"/>
        </w:rPr>
        <w:t xml:space="preserve">                                               </w:t>
      </w:r>
    </w:p>
    <w:p>
      <w:pPr>
        <w:spacing w:line="380" w:lineRule="exact"/>
        <w:ind w:firstLine="480" w:firstLineChars="200"/>
        <w:rPr>
          <w:rFonts w:ascii="宋体" w:hAnsi="宋体" w:cs="宋体"/>
          <w:sz w:val="24"/>
        </w:rPr>
      </w:pPr>
      <w:r>
        <w:rPr>
          <w:rFonts w:hint="eastAsia" w:ascii="宋体" w:hAnsi="宋体" w:cs="宋体"/>
          <w:sz w:val="24"/>
        </w:rPr>
        <w:t>为加强工程领域廉政建设，预防腐败，防止发生各种谋取不正当利益的违法违纪行为，保护国家、集体和当事人的合法权益，保证工程建设项目高效优质和建设资金的安全、有效使用，根据国家有关工程建设的法律法规和廉政建设责任制规定，工程的项目法人(以下称甲方）与施工单位(以下称乙方)，特签定本责任书。</w:t>
      </w:r>
    </w:p>
    <w:p>
      <w:pPr>
        <w:spacing w:line="380" w:lineRule="exact"/>
        <w:ind w:firstLine="480" w:firstLineChars="200"/>
        <w:rPr>
          <w:rFonts w:ascii="宋体" w:hAnsi="宋体" w:cs="宋体"/>
          <w:sz w:val="24"/>
        </w:rPr>
      </w:pPr>
      <w:r>
        <w:rPr>
          <w:rFonts w:hint="eastAsia" w:ascii="宋体" w:hAnsi="宋体" w:cs="宋体"/>
          <w:sz w:val="24"/>
        </w:rPr>
        <w:t>第一条  甲乙双方的权利和义务</w:t>
      </w:r>
    </w:p>
    <w:p>
      <w:pPr>
        <w:spacing w:line="380" w:lineRule="exact"/>
        <w:ind w:firstLine="480" w:firstLineChars="200"/>
        <w:rPr>
          <w:rFonts w:ascii="宋体" w:hAnsi="宋体" w:cs="宋体"/>
          <w:sz w:val="24"/>
        </w:rPr>
      </w:pPr>
      <w:r>
        <w:rPr>
          <w:rFonts w:hint="eastAsia" w:ascii="宋体" w:hAnsi="宋体" w:cs="宋体"/>
          <w:sz w:val="24"/>
        </w:rPr>
        <w:t>(一)严格遵守党和国家、自治区、地区有关法律法规的规定。</w:t>
      </w:r>
    </w:p>
    <w:p>
      <w:pPr>
        <w:spacing w:line="380" w:lineRule="exact"/>
        <w:ind w:firstLine="480" w:firstLineChars="200"/>
        <w:rPr>
          <w:rFonts w:ascii="宋体" w:hAnsi="宋体" w:cs="宋体"/>
          <w:sz w:val="24"/>
        </w:rPr>
      </w:pPr>
      <w:r>
        <w:rPr>
          <w:rFonts w:hint="eastAsia" w:ascii="宋体" w:hAnsi="宋体" w:cs="宋体"/>
          <w:sz w:val="24"/>
        </w:rPr>
        <w:t>(二)严格执行建设工程的合同文件，自觉按合同办事。</w:t>
      </w:r>
    </w:p>
    <w:p>
      <w:pPr>
        <w:spacing w:line="380" w:lineRule="exact"/>
        <w:ind w:firstLine="480" w:firstLineChars="200"/>
        <w:rPr>
          <w:rFonts w:ascii="宋体" w:hAnsi="宋体" w:cs="宋体"/>
          <w:sz w:val="24"/>
        </w:rPr>
      </w:pPr>
      <w:r>
        <w:rPr>
          <w:rFonts w:hint="eastAsia" w:ascii="宋体" w:hAnsi="宋体" w:cs="宋体"/>
          <w:sz w:val="24"/>
        </w:rPr>
        <w:t>(三)双方的业务活动坚持公开、公正、诚信、透明的原则(除法律认定的商业秘密和合同文件另有规定之外)，不得损害国家和单位利益，违反工程建设管理规章制度。</w:t>
      </w:r>
    </w:p>
    <w:p>
      <w:pPr>
        <w:spacing w:line="380" w:lineRule="exact"/>
        <w:ind w:firstLine="480" w:firstLineChars="200"/>
        <w:rPr>
          <w:rFonts w:ascii="宋体" w:hAnsi="宋体" w:cs="宋体"/>
          <w:sz w:val="24"/>
        </w:rPr>
      </w:pPr>
      <w:r>
        <w:rPr>
          <w:rFonts w:hint="eastAsia" w:ascii="宋体" w:hAnsi="宋体" w:cs="宋体"/>
          <w:sz w:val="24"/>
        </w:rPr>
        <w:t>(四)建立健全廉政制度，实行责任制，开展廉政告知教育活动，公布举报电话，监督并认真查处违法违纪行为。</w:t>
      </w:r>
    </w:p>
    <w:p>
      <w:pPr>
        <w:spacing w:line="380" w:lineRule="exact"/>
        <w:ind w:firstLine="480" w:firstLineChars="200"/>
        <w:rPr>
          <w:rFonts w:ascii="宋体" w:hAnsi="宋体" w:cs="宋体"/>
          <w:sz w:val="24"/>
        </w:rPr>
      </w:pPr>
      <w:r>
        <w:rPr>
          <w:rFonts w:hint="eastAsia" w:ascii="宋体" w:hAnsi="宋体" w:cs="宋体"/>
          <w:sz w:val="24"/>
        </w:rPr>
        <w:t>(五)发现对方在业务活动中有违反廉政规定的行为，有及时提醒对方纠正的权利和义务。</w:t>
      </w:r>
    </w:p>
    <w:p>
      <w:pPr>
        <w:spacing w:line="380" w:lineRule="exact"/>
        <w:ind w:firstLine="480" w:firstLineChars="200"/>
        <w:rPr>
          <w:rFonts w:ascii="宋体" w:hAnsi="宋体" w:cs="宋体"/>
          <w:sz w:val="24"/>
        </w:rPr>
      </w:pPr>
      <w:r>
        <w:rPr>
          <w:rFonts w:hint="eastAsia" w:ascii="宋体" w:hAnsi="宋体" w:cs="宋体"/>
          <w:sz w:val="24"/>
        </w:rPr>
        <w:t xml:space="preserve">(六)发现对方严重违反本责任书义务条款的行为，有向上级有关部门举报、建议给予处理并要求告知处理结果的权利。 </w:t>
      </w:r>
    </w:p>
    <w:p>
      <w:pPr>
        <w:spacing w:line="380" w:lineRule="exact"/>
        <w:ind w:firstLine="480" w:firstLineChars="200"/>
        <w:rPr>
          <w:rFonts w:ascii="宋体" w:hAnsi="宋体" w:cs="宋体"/>
          <w:sz w:val="24"/>
        </w:rPr>
      </w:pPr>
      <w:r>
        <w:rPr>
          <w:rFonts w:hint="eastAsia" w:ascii="宋体" w:hAnsi="宋体" w:cs="宋体"/>
          <w:sz w:val="24"/>
        </w:rPr>
        <w:t>第二条  甲方的义务</w:t>
      </w:r>
    </w:p>
    <w:p>
      <w:pPr>
        <w:spacing w:line="380" w:lineRule="exact"/>
        <w:ind w:firstLine="480" w:firstLineChars="200"/>
        <w:rPr>
          <w:rFonts w:ascii="宋体" w:hAnsi="宋体" w:cs="宋体"/>
          <w:sz w:val="24"/>
        </w:rPr>
      </w:pPr>
      <w:r>
        <w:rPr>
          <w:rFonts w:hint="eastAsia" w:ascii="宋体" w:hAnsi="宋体" w:cs="宋体"/>
          <w:sz w:val="24"/>
        </w:rPr>
        <w:t>(一)甲方及其工作人员不得索要或接受乙方及其工作人员的钱物(现金、有价证券、信用卡、礼金、奖金、补贴、物品等)，不得在乙方报销任何应由甲方或个人支付的费用。</w:t>
      </w:r>
    </w:p>
    <w:p>
      <w:pPr>
        <w:spacing w:line="380" w:lineRule="exact"/>
        <w:ind w:firstLine="480" w:firstLineChars="200"/>
        <w:rPr>
          <w:rFonts w:ascii="宋体" w:hAnsi="宋体" w:cs="宋体"/>
          <w:sz w:val="24"/>
        </w:rPr>
      </w:pPr>
      <w:r>
        <w:rPr>
          <w:rFonts w:hint="eastAsia" w:ascii="宋体" w:hAnsi="宋体" w:cs="宋体"/>
          <w:sz w:val="24"/>
        </w:rPr>
        <w:t>(二)甲方及其工作人员不得接受乙方安排的可能影响公正工作的住宿、宴请和娱乐活动；不得接受乙方提供合同规定外的通讯工具、交通工具和高档办公用品等。</w:t>
      </w:r>
    </w:p>
    <w:p>
      <w:pPr>
        <w:spacing w:line="380" w:lineRule="exact"/>
        <w:ind w:firstLine="480" w:firstLineChars="200"/>
        <w:rPr>
          <w:rFonts w:ascii="宋体" w:hAnsi="宋体" w:cs="宋体"/>
          <w:sz w:val="24"/>
        </w:rPr>
      </w:pPr>
      <w:r>
        <w:rPr>
          <w:rFonts w:hint="eastAsia" w:ascii="宋体" w:hAnsi="宋体" w:cs="宋体"/>
          <w:sz w:val="24"/>
        </w:rPr>
        <w:t>(三)甲方及其工作人员不得要求或者接受乙方为其住房装修、婚丧嫁娶活动、配偶子女的工作安排以及出国、出境、旅游等提供方便。</w:t>
      </w:r>
    </w:p>
    <w:p>
      <w:pPr>
        <w:spacing w:line="380" w:lineRule="exact"/>
        <w:ind w:firstLine="360" w:firstLineChars="150"/>
        <w:rPr>
          <w:rFonts w:ascii="宋体" w:hAnsi="宋体" w:cs="宋体"/>
          <w:sz w:val="24"/>
        </w:rPr>
      </w:pPr>
      <w:r>
        <w:rPr>
          <w:rFonts w:hint="eastAsia" w:ascii="宋体" w:hAnsi="宋体" w:cs="宋体"/>
          <w:sz w:val="24"/>
        </w:rPr>
        <w:t>（四)甲方工作人员及其配偶、子女不得从事与甲方工程有关的材料设备供应、工程分包、劳务等经济活动。</w:t>
      </w:r>
    </w:p>
    <w:p>
      <w:pPr>
        <w:spacing w:line="380" w:lineRule="exact"/>
        <w:ind w:firstLine="480" w:firstLineChars="200"/>
        <w:rPr>
          <w:rFonts w:ascii="宋体" w:hAnsi="宋体" w:cs="宋体"/>
          <w:sz w:val="24"/>
        </w:rPr>
      </w:pPr>
      <w:r>
        <w:rPr>
          <w:rFonts w:hint="eastAsia" w:ascii="宋体" w:hAnsi="宋体" w:cs="宋体"/>
          <w:sz w:val="24"/>
        </w:rPr>
        <w:t>(五)甲方工作人员不得违反规定向乙方推荐分包单位、不得要求乙方购买合同规定外的材料和设备。</w:t>
      </w:r>
    </w:p>
    <w:p>
      <w:pPr>
        <w:spacing w:line="380" w:lineRule="exact"/>
        <w:ind w:firstLine="480" w:firstLineChars="200"/>
        <w:rPr>
          <w:rFonts w:ascii="宋体" w:hAnsi="宋体" w:cs="宋体"/>
          <w:sz w:val="24"/>
        </w:rPr>
      </w:pPr>
      <w:r>
        <w:rPr>
          <w:rFonts w:hint="eastAsia" w:ascii="宋体" w:hAnsi="宋体" w:cs="宋体"/>
          <w:sz w:val="24"/>
        </w:rPr>
        <w:t>第三条  乙方的义务</w:t>
      </w:r>
    </w:p>
    <w:p>
      <w:pPr>
        <w:spacing w:line="380" w:lineRule="exact"/>
        <w:ind w:firstLine="480" w:firstLineChars="200"/>
        <w:rPr>
          <w:rFonts w:ascii="宋体" w:hAnsi="宋体" w:cs="宋体"/>
          <w:sz w:val="24"/>
        </w:rPr>
      </w:pPr>
      <w:r>
        <w:rPr>
          <w:rFonts w:hint="eastAsia" w:ascii="宋体" w:hAnsi="宋体" w:cs="宋体"/>
          <w:sz w:val="24"/>
        </w:rPr>
        <w:t>(一)乙方不得以任何理由向甲方及其工作人员和监理单位及其工作人员行贿或馈赠钱物(现金、有价证券、信用卡、礼金、奖金、补贴、物品等)。</w:t>
      </w:r>
    </w:p>
    <w:p>
      <w:pPr>
        <w:spacing w:line="380" w:lineRule="exact"/>
        <w:ind w:firstLine="480" w:firstLineChars="200"/>
        <w:rPr>
          <w:rFonts w:ascii="宋体" w:hAnsi="宋体" w:cs="宋体"/>
          <w:sz w:val="24"/>
        </w:rPr>
      </w:pPr>
      <w:r>
        <w:rPr>
          <w:rFonts w:hint="eastAsia" w:ascii="宋体" w:hAnsi="宋体" w:cs="宋体"/>
          <w:sz w:val="24"/>
        </w:rPr>
        <w:t>(二)乙方不得以任何名义为甲方及其工作人员和监理单位及其工作人员报销应由甲方单位、监理单位或个人支付的任何费用。</w:t>
      </w:r>
    </w:p>
    <w:p>
      <w:pPr>
        <w:spacing w:line="380" w:lineRule="exact"/>
        <w:ind w:firstLine="480" w:firstLineChars="200"/>
        <w:rPr>
          <w:rFonts w:ascii="宋体" w:hAnsi="宋体" w:cs="宋体"/>
          <w:sz w:val="24"/>
        </w:rPr>
      </w:pPr>
      <w:r>
        <w:rPr>
          <w:rFonts w:hint="eastAsia" w:ascii="宋体" w:hAnsi="宋体" w:cs="宋体"/>
          <w:sz w:val="24"/>
        </w:rPr>
        <w:t>(三)乙方不得以任何理由安排甲方及其工作人员和监理单位及其工作人员参加宴请及娱乐活动。</w:t>
      </w:r>
    </w:p>
    <w:p>
      <w:pPr>
        <w:spacing w:line="380" w:lineRule="exact"/>
        <w:ind w:firstLine="480" w:firstLineChars="200"/>
        <w:rPr>
          <w:rFonts w:ascii="宋体" w:hAnsi="宋体" w:cs="宋体"/>
          <w:sz w:val="24"/>
        </w:rPr>
      </w:pPr>
      <w:r>
        <w:rPr>
          <w:rFonts w:hint="eastAsia" w:ascii="宋体" w:hAnsi="宋体" w:cs="宋体"/>
          <w:sz w:val="24"/>
        </w:rPr>
        <w:t>(四)乙方不得为甲方及其工作人员和监理单位及其工作人员购置或提供合同规定外的通讯工具、交通工具和高档办公用品等。</w:t>
      </w:r>
    </w:p>
    <w:p>
      <w:pPr>
        <w:spacing w:line="380" w:lineRule="exact"/>
        <w:ind w:firstLine="480" w:firstLineChars="200"/>
        <w:rPr>
          <w:rFonts w:ascii="宋体" w:hAnsi="宋体" w:cs="宋体"/>
          <w:sz w:val="24"/>
        </w:rPr>
      </w:pPr>
      <w:r>
        <w:rPr>
          <w:rFonts w:hint="eastAsia" w:ascii="宋体" w:hAnsi="宋体" w:cs="宋体"/>
          <w:sz w:val="24"/>
        </w:rPr>
        <w:t>(五)乙方对甲方及其工作人员和监理单位及其工作人员提出的合同规定外的要求，有权予以拒绝。</w:t>
      </w:r>
    </w:p>
    <w:p>
      <w:pPr>
        <w:spacing w:line="380" w:lineRule="exact"/>
        <w:ind w:firstLine="480" w:firstLineChars="200"/>
        <w:rPr>
          <w:rFonts w:ascii="宋体" w:hAnsi="宋体" w:cs="宋体"/>
          <w:sz w:val="24"/>
        </w:rPr>
      </w:pPr>
      <w:r>
        <w:rPr>
          <w:rFonts w:hint="eastAsia" w:ascii="宋体" w:hAnsi="宋体" w:cs="宋体"/>
          <w:sz w:val="24"/>
        </w:rPr>
        <w:t>第四条  违约责任</w:t>
      </w:r>
    </w:p>
    <w:p>
      <w:pPr>
        <w:spacing w:line="380" w:lineRule="exact"/>
        <w:ind w:firstLine="480" w:firstLineChars="200"/>
        <w:rPr>
          <w:rFonts w:ascii="宋体" w:hAnsi="宋体" w:cs="宋体"/>
          <w:sz w:val="24"/>
        </w:rPr>
      </w:pPr>
      <w:r>
        <w:rPr>
          <w:rFonts w:hint="eastAsia" w:ascii="宋体" w:hAnsi="宋体" w:cs="宋体"/>
          <w:sz w:val="24"/>
        </w:rPr>
        <w:t>(一)甲方及其工作人员违反本合同规定，按管理权限，依据有关规定给予党纪、政纪或组织处理；给乙方单位造成经济损失的，应予以赔偿；涉嫌犯罪的，移交司法机关追究刑事责任。</w:t>
      </w:r>
    </w:p>
    <w:p>
      <w:pPr>
        <w:spacing w:line="380" w:lineRule="exact"/>
        <w:ind w:firstLine="360" w:firstLineChars="150"/>
        <w:rPr>
          <w:rFonts w:ascii="宋体" w:hAnsi="宋体" w:cs="宋体"/>
          <w:sz w:val="24"/>
        </w:rPr>
      </w:pPr>
      <w:r>
        <w:rPr>
          <w:rFonts w:hint="eastAsia" w:ascii="宋体" w:hAnsi="宋体" w:cs="宋体"/>
          <w:sz w:val="24"/>
        </w:rPr>
        <w:t>（二)乙方及其工作人员违反本责任规定，按管理权限，依据有关规定给予党纪、政纪或组织处理；情节严重的，一定期限内不得承揽工程的处罚，并记入“黑名单”，在新闻媒体爆光。涉嫌犯罪的，移交司法机关追究刑事责任。</w:t>
      </w:r>
    </w:p>
    <w:p>
      <w:pPr>
        <w:spacing w:line="380" w:lineRule="exact"/>
        <w:ind w:firstLine="480" w:firstLineChars="200"/>
        <w:rPr>
          <w:rFonts w:ascii="宋体" w:hAnsi="宋体" w:cs="宋体"/>
          <w:sz w:val="24"/>
        </w:rPr>
      </w:pPr>
      <w:r>
        <w:rPr>
          <w:rFonts w:hint="eastAsia" w:ascii="宋体" w:hAnsi="宋体" w:cs="宋体"/>
          <w:sz w:val="24"/>
        </w:rPr>
        <w:t>第五条  本责任书由双方或双方上级单位（主管部门）的纪检监察机关负责监督执行。</w:t>
      </w:r>
    </w:p>
    <w:p>
      <w:pPr>
        <w:spacing w:line="380" w:lineRule="exact"/>
        <w:ind w:firstLine="480" w:firstLineChars="200"/>
        <w:rPr>
          <w:rFonts w:ascii="宋体" w:hAnsi="宋体" w:cs="宋体"/>
          <w:sz w:val="24"/>
        </w:rPr>
      </w:pPr>
      <w:r>
        <w:rPr>
          <w:rFonts w:hint="eastAsia" w:ascii="宋体" w:hAnsi="宋体" w:cs="宋体"/>
          <w:sz w:val="24"/>
        </w:rPr>
        <w:t>第六条  本责任书有效期为甲乙双方签署之日起至该工程项目竣工验收后止。</w:t>
      </w:r>
    </w:p>
    <w:p>
      <w:pPr>
        <w:spacing w:line="380" w:lineRule="exact"/>
        <w:ind w:firstLine="480" w:firstLineChars="200"/>
        <w:rPr>
          <w:rFonts w:ascii="宋体" w:hAnsi="宋体" w:cs="宋体"/>
          <w:sz w:val="24"/>
        </w:rPr>
      </w:pPr>
      <w:r>
        <w:rPr>
          <w:rFonts w:hint="eastAsia" w:ascii="宋体" w:hAnsi="宋体" w:cs="宋体"/>
          <w:sz w:val="24"/>
        </w:rPr>
        <w:t>第七条  本责任书与工程施工合同具有同等的法律效力，经双方代表签署立即生效。本责任书对双方违反廉政规定行为的处理，不免除该项目施工合同中双方约定的责任和义务。</w:t>
      </w:r>
    </w:p>
    <w:p>
      <w:pPr>
        <w:spacing w:line="380" w:lineRule="exact"/>
        <w:ind w:firstLine="480" w:firstLineChars="200"/>
        <w:rPr>
          <w:rFonts w:ascii="宋体" w:hAnsi="宋体" w:cs="宋体"/>
          <w:sz w:val="24"/>
        </w:rPr>
      </w:pPr>
      <w:r>
        <w:rPr>
          <w:rFonts w:hint="eastAsia" w:ascii="宋体" w:hAnsi="宋体" w:cs="宋体"/>
          <w:sz w:val="24"/>
        </w:rPr>
        <w:t>第八条  本责任书一式四份，甲、乙双方各执一份，双方监督单位各一份。</w:t>
      </w:r>
    </w:p>
    <w:p>
      <w:pPr>
        <w:spacing w:line="380" w:lineRule="exact"/>
        <w:ind w:left="479" w:leftChars="228"/>
        <w:rPr>
          <w:rFonts w:ascii="宋体" w:hAnsi="宋体" w:cs="宋体"/>
          <w:sz w:val="24"/>
        </w:rPr>
      </w:pPr>
    </w:p>
    <w:p>
      <w:pPr>
        <w:spacing w:line="380" w:lineRule="exact"/>
        <w:ind w:left="479" w:leftChars="228"/>
        <w:rPr>
          <w:rFonts w:ascii="宋体" w:hAnsi="宋体" w:cs="宋体"/>
          <w:sz w:val="24"/>
        </w:rPr>
      </w:pPr>
    </w:p>
    <w:p>
      <w:pPr>
        <w:spacing w:line="380" w:lineRule="exact"/>
        <w:ind w:left="479" w:leftChars="228"/>
        <w:rPr>
          <w:rFonts w:ascii="宋体" w:hAnsi="宋体" w:cs="宋体"/>
          <w:sz w:val="24"/>
        </w:rPr>
      </w:pPr>
      <w:r>
        <w:rPr>
          <w:rFonts w:hint="eastAsia" w:ascii="宋体" w:hAnsi="宋体" w:cs="宋体"/>
          <w:sz w:val="24"/>
        </w:rPr>
        <w:t>甲方单位（盖章）：                     乙方单位（盖章）：</w:t>
      </w:r>
    </w:p>
    <w:p>
      <w:pPr>
        <w:spacing w:line="380" w:lineRule="exact"/>
        <w:ind w:left="479" w:leftChars="228"/>
        <w:rPr>
          <w:rFonts w:ascii="宋体" w:hAnsi="宋体" w:cs="宋体"/>
          <w:sz w:val="24"/>
        </w:rPr>
      </w:pPr>
    </w:p>
    <w:p>
      <w:pPr>
        <w:spacing w:line="380" w:lineRule="exact"/>
        <w:ind w:firstLine="480" w:firstLineChars="200"/>
        <w:rPr>
          <w:rFonts w:ascii="宋体" w:hAnsi="宋体" w:cs="宋体"/>
          <w:sz w:val="24"/>
        </w:rPr>
      </w:pPr>
      <w:r>
        <w:rPr>
          <w:rFonts w:hint="eastAsia" w:ascii="宋体" w:hAnsi="宋体" w:cs="宋体"/>
          <w:sz w:val="24"/>
        </w:rPr>
        <w:t>法定代表人：                           法定代表人：</w:t>
      </w:r>
    </w:p>
    <w:p>
      <w:pPr>
        <w:spacing w:line="380" w:lineRule="exact"/>
        <w:ind w:firstLine="480" w:firstLineChars="200"/>
        <w:rPr>
          <w:rFonts w:ascii="宋体" w:hAnsi="宋体" w:cs="宋体"/>
          <w:sz w:val="24"/>
        </w:rPr>
      </w:pPr>
      <w:r>
        <w:rPr>
          <w:rFonts w:hint="eastAsia" w:ascii="宋体" w:hAnsi="宋体" w:cs="宋体"/>
          <w:sz w:val="24"/>
        </w:rPr>
        <w:t>联系电话：                             联系电话：</w:t>
      </w:r>
    </w:p>
    <w:p>
      <w:pPr>
        <w:spacing w:line="380" w:lineRule="exact"/>
        <w:rPr>
          <w:rFonts w:ascii="宋体" w:hAnsi="宋体" w:cs="宋体"/>
        </w:rPr>
      </w:pPr>
      <w:r>
        <w:rPr>
          <w:rFonts w:hint="eastAsia" w:ascii="宋体" w:hAnsi="宋体" w:cs="宋体"/>
          <w:sz w:val="24"/>
        </w:rPr>
        <w:t xml:space="preserve">    年  月  日</w:t>
      </w:r>
      <w:r>
        <w:rPr>
          <w:rFonts w:hint="eastAsia" w:ascii="宋体" w:hAnsi="宋体" w:cs="宋体"/>
          <w:sz w:val="24"/>
        </w:rPr>
        <w:tab/>
      </w:r>
      <w:r>
        <w:rPr>
          <w:rFonts w:hint="eastAsia" w:ascii="宋体" w:hAnsi="宋体" w:cs="宋体"/>
          <w:sz w:val="24"/>
        </w:rPr>
        <w:t xml:space="preserve">                          年  月  日</w:t>
      </w:r>
    </w:p>
    <w:p>
      <w:pPr>
        <w:rPr>
          <w:rFonts w:ascii="宋体" w:hAnsi="宋体" w:cs="宋体"/>
          <w:sz w:val="28"/>
          <w:szCs w:val="28"/>
        </w:rPr>
      </w:pPr>
    </w:p>
    <w:p>
      <w:pPr>
        <w:jc w:val="center"/>
        <w:rPr>
          <w:rFonts w:ascii="宋体" w:hAnsi="宋体" w:cs="宋体"/>
          <w:b/>
          <w:bCs/>
          <w:sz w:val="32"/>
          <w:szCs w:val="28"/>
        </w:rPr>
      </w:pPr>
    </w:p>
    <w:p>
      <w:pPr>
        <w:rPr>
          <w:rFonts w:ascii="宋体" w:hAnsi="宋体" w:cs="宋体"/>
          <w:b/>
          <w:bCs/>
          <w:sz w:val="32"/>
          <w:szCs w:val="28"/>
        </w:rPr>
      </w:pPr>
    </w:p>
    <w:p>
      <w:pPr>
        <w:pStyle w:val="5"/>
        <w:rPr>
          <w:rFonts w:ascii="宋体" w:hAnsi="宋体" w:cs="宋体"/>
          <w:b/>
          <w:bCs/>
        </w:rPr>
      </w:pPr>
    </w:p>
    <w:p>
      <w:pPr>
        <w:rPr>
          <w:rFonts w:ascii="宋体" w:hAnsi="宋体" w:cs="宋体"/>
          <w:b/>
          <w:bCs/>
          <w:sz w:val="32"/>
          <w:szCs w:val="28"/>
        </w:rPr>
      </w:pPr>
    </w:p>
    <w:p>
      <w:pPr>
        <w:pStyle w:val="5"/>
        <w:rPr>
          <w:rFonts w:ascii="宋体" w:hAnsi="宋体" w:cs="宋体"/>
          <w:b/>
          <w:bCs/>
        </w:rPr>
      </w:pPr>
    </w:p>
    <w:p/>
    <w:p>
      <w:pPr>
        <w:spacing w:line="320" w:lineRule="exact"/>
        <w:rPr>
          <w:rFonts w:ascii="宋体" w:hAnsi="宋体" w:cs="宋体"/>
          <w:sz w:val="30"/>
          <w:szCs w:val="30"/>
        </w:rPr>
      </w:pPr>
    </w:p>
    <w:p>
      <w:pPr>
        <w:spacing w:line="320" w:lineRule="exact"/>
        <w:rPr>
          <w:rFonts w:ascii="宋体" w:hAnsi="宋体" w:cs="宋体"/>
          <w:b/>
          <w:bCs/>
          <w:sz w:val="32"/>
          <w:szCs w:val="28"/>
        </w:rPr>
      </w:pPr>
      <w:r>
        <w:rPr>
          <w:rFonts w:hint="eastAsia" w:ascii="宋体" w:hAnsi="宋体" w:cs="宋体"/>
          <w:sz w:val="30"/>
          <w:szCs w:val="30"/>
        </w:rPr>
        <w:t>附件十：</w:t>
      </w:r>
      <w:r>
        <w:rPr>
          <w:rFonts w:hint="eastAsia" w:ascii="宋体" w:hAnsi="宋体" w:cs="宋体"/>
          <w:b/>
          <w:bCs/>
          <w:sz w:val="30"/>
          <w:szCs w:val="30"/>
        </w:rPr>
        <w:t xml:space="preserve"> </w:t>
      </w:r>
    </w:p>
    <w:p>
      <w:pPr>
        <w:jc w:val="center"/>
        <w:rPr>
          <w:rFonts w:ascii="宋体" w:hAnsi="宋体" w:cs="宋体"/>
          <w:b/>
          <w:bCs/>
          <w:sz w:val="32"/>
          <w:szCs w:val="28"/>
        </w:rPr>
      </w:pPr>
    </w:p>
    <w:p>
      <w:pPr>
        <w:jc w:val="center"/>
        <w:rPr>
          <w:rFonts w:ascii="宋体" w:hAnsi="宋体" w:cs="宋体"/>
          <w:b/>
          <w:bCs/>
          <w:sz w:val="32"/>
          <w:szCs w:val="28"/>
        </w:rPr>
      </w:pPr>
      <w:r>
        <w:rPr>
          <w:rFonts w:hint="eastAsia" w:ascii="宋体" w:hAnsi="宋体" w:cs="宋体"/>
          <w:b/>
          <w:bCs/>
          <w:sz w:val="32"/>
          <w:szCs w:val="28"/>
        </w:rPr>
        <w:t>建设工程诚信投标承诺书</w:t>
      </w:r>
    </w:p>
    <w:p>
      <w:pPr>
        <w:rPr>
          <w:rFonts w:ascii="宋体" w:hAnsi="宋体" w:cs="宋体"/>
          <w:sz w:val="24"/>
        </w:rPr>
      </w:pPr>
      <w:r>
        <w:rPr>
          <w:rFonts w:hint="eastAsia" w:ascii="宋体" w:hAnsi="宋体" w:cs="宋体"/>
          <w:sz w:val="24"/>
        </w:rPr>
        <w:t xml:space="preserve">  </w:t>
      </w:r>
    </w:p>
    <w:p>
      <w:pPr>
        <w:spacing w:line="440" w:lineRule="atLeast"/>
        <w:ind w:firstLine="480" w:firstLineChars="200"/>
        <w:rPr>
          <w:rFonts w:ascii="宋体" w:hAnsi="宋体" w:cs="宋体"/>
          <w:sz w:val="24"/>
        </w:rPr>
      </w:pPr>
      <w:r>
        <w:rPr>
          <w:rFonts w:hint="eastAsia" w:ascii="宋体" w:hAnsi="宋体" w:cs="宋体"/>
          <w:sz w:val="24"/>
        </w:rPr>
        <w:t>本人以企业法定代表人的身份郑重承诺：</w:t>
      </w:r>
    </w:p>
    <w:p>
      <w:pPr>
        <w:numPr>
          <w:ilvl w:val="0"/>
          <w:numId w:val="5"/>
        </w:numPr>
        <w:spacing w:line="380" w:lineRule="exact"/>
        <w:ind w:firstLine="480" w:firstLineChars="200"/>
        <w:rPr>
          <w:rFonts w:ascii="宋体" w:hAnsi="宋体" w:cs="宋体"/>
          <w:sz w:val="24"/>
        </w:rPr>
      </w:pPr>
      <w:r>
        <w:rPr>
          <w:rFonts w:hint="eastAsia" w:ascii="宋体" w:hAnsi="宋体" w:cs="宋体"/>
          <w:sz w:val="24"/>
        </w:rPr>
        <w:t>将遵循公开、公平、公正和诚实信用的原则参加</w:t>
      </w:r>
      <w:r>
        <w:rPr>
          <w:rFonts w:hint="eastAsia" w:ascii="宋体" w:hAnsi="宋体" w:cs="宋体"/>
          <w:sz w:val="24"/>
          <w:u w:val="single"/>
        </w:rPr>
        <w:t xml:space="preserve">                   </w:t>
      </w:r>
      <w:r>
        <w:rPr>
          <w:rFonts w:hint="eastAsia" w:ascii="宋体" w:hAnsi="宋体" w:cs="宋体"/>
          <w:sz w:val="24"/>
        </w:rPr>
        <w:t xml:space="preserve"> 的投标。</w:t>
      </w:r>
    </w:p>
    <w:p>
      <w:pPr>
        <w:spacing w:line="440" w:lineRule="atLeast"/>
        <w:ind w:firstLine="480" w:firstLineChars="200"/>
        <w:rPr>
          <w:rFonts w:ascii="宋体" w:hAnsi="宋体" w:cs="宋体"/>
          <w:sz w:val="24"/>
        </w:rPr>
      </w:pPr>
      <w:r>
        <w:rPr>
          <w:rFonts w:hint="eastAsia" w:ascii="宋体" w:hAnsi="宋体" w:cs="宋体"/>
          <w:sz w:val="24"/>
        </w:rPr>
        <w:t>二、所提供的一切材料都是真实、有效、合法的。</w:t>
      </w:r>
    </w:p>
    <w:p>
      <w:pPr>
        <w:spacing w:line="440" w:lineRule="atLeast"/>
        <w:ind w:firstLine="480" w:firstLineChars="200"/>
        <w:rPr>
          <w:rFonts w:ascii="宋体" w:hAnsi="宋体" w:cs="宋体"/>
          <w:sz w:val="24"/>
        </w:rPr>
      </w:pPr>
      <w:r>
        <w:rPr>
          <w:rFonts w:hint="eastAsia" w:ascii="宋体" w:hAnsi="宋体" w:cs="宋体"/>
          <w:sz w:val="24"/>
        </w:rPr>
        <w:t>三、不与其他投标人相互串通投标报价，不排挤其他投标人的公平竞争，损害招标人或其他投标人的合法权益。</w:t>
      </w:r>
    </w:p>
    <w:p>
      <w:pPr>
        <w:spacing w:line="440" w:lineRule="atLeast"/>
        <w:ind w:firstLine="480" w:firstLineChars="200"/>
        <w:rPr>
          <w:rFonts w:ascii="宋体" w:hAnsi="宋体" w:cs="宋体"/>
          <w:sz w:val="24"/>
        </w:rPr>
      </w:pPr>
      <w:r>
        <w:rPr>
          <w:rFonts w:hint="eastAsia" w:ascii="宋体" w:hAnsi="宋体" w:cs="宋体"/>
          <w:sz w:val="24"/>
        </w:rPr>
        <w:t>四、不与招标人或招标代理机构串通投标，损害国家利益、社会公共利益或者他人的合法权益。</w:t>
      </w:r>
    </w:p>
    <w:p>
      <w:pPr>
        <w:spacing w:line="440" w:lineRule="atLeast"/>
        <w:ind w:firstLine="480" w:firstLineChars="200"/>
        <w:rPr>
          <w:rFonts w:ascii="宋体" w:hAnsi="宋体" w:cs="宋体"/>
          <w:sz w:val="24"/>
        </w:rPr>
      </w:pPr>
      <w:r>
        <w:rPr>
          <w:rFonts w:hint="eastAsia" w:ascii="宋体" w:hAnsi="宋体" w:cs="宋体"/>
          <w:sz w:val="24"/>
        </w:rPr>
        <w:t>五、不向招标人或者评标委员会成员行贿以牟取中标。</w:t>
      </w:r>
    </w:p>
    <w:p>
      <w:pPr>
        <w:spacing w:line="440" w:lineRule="atLeast"/>
        <w:ind w:firstLine="480" w:firstLineChars="200"/>
        <w:rPr>
          <w:rFonts w:ascii="宋体" w:hAnsi="宋体" w:cs="宋体"/>
          <w:sz w:val="24"/>
        </w:rPr>
      </w:pPr>
      <w:r>
        <w:rPr>
          <w:rFonts w:hint="eastAsia" w:ascii="宋体" w:hAnsi="宋体" w:cs="宋体"/>
          <w:sz w:val="24"/>
        </w:rPr>
        <w:t>六、不出借、转让资质证书，不以他人名义投标或者以其他方式弄虚作假、骗取中标。</w:t>
      </w:r>
    </w:p>
    <w:p>
      <w:pPr>
        <w:spacing w:line="440" w:lineRule="atLeast"/>
        <w:ind w:firstLine="480" w:firstLineChars="200"/>
        <w:rPr>
          <w:rFonts w:ascii="宋体" w:hAnsi="宋体" w:cs="宋体"/>
          <w:sz w:val="24"/>
        </w:rPr>
      </w:pPr>
      <w:r>
        <w:rPr>
          <w:rFonts w:hint="eastAsia" w:ascii="宋体" w:hAnsi="宋体" w:cs="宋体"/>
          <w:sz w:val="24"/>
        </w:rPr>
        <w:t>七、近两年内我单位无不良行为记录。</w:t>
      </w:r>
    </w:p>
    <w:p>
      <w:pPr>
        <w:spacing w:line="440" w:lineRule="atLeast"/>
        <w:ind w:firstLine="480" w:firstLineChars="200"/>
        <w:rPr>
          <w:rFonts w:ascii="宋体" w:hAnsi="宋体" w:cs="宋体"/>
          <w:sz w:val="24"/>
        </w:rPr>
      </w:pPr>
      <w:r>
        <w:rPr>
          <w:rFonts w:hint="eastAsia" w:ascii="宋体" w:hAnsi="宋体" w:cs="宋体"/>
          <w:sz w:val="24"/>
        </w:rPr>
        <w:t>本公司若有违反承诺内容的行为，自愿接受取消投标资格、记入信用档案、没收投标保证金等有关处理，愿意承担法律责任。如已中标的，自动放弃中标资格；给招标人造成损失的，依法承担赔偿责任。</w:t>
      </w:r>
    </w:p>
    <w:p>
      <w:pPr>
        <w:spacing w:line="440" w:lineRule="atLeast"/>
        <w:ind w:firstLine="480" w:firstLineChars="200"/>
        <w:rPr>
          <w:rFonts w:ascii="宋体" w:hAnsi="宋体" w:cs="宋体"/>
          <w:sz w:val="24"/>
        </w:rPr>
      </w:pPr>
      <w:r>
        <w:rPr>
          <w:rFonts w:hint="eastAsia" w:ascii="宋体" w:hAnsi="宋体" w:cs="宋体"/>
          <w:sz w:val="24"/>
        </w:rPr>
        <w:t xml:space="preserve">      </w:t>
      </w:r>
    </w:p>
    <w:p>
      <w:pPr>
        <w:spacing w:line="440" w:lineRule="atLeast"/>
        <w:ind w:firstLine="480" w:firstLineChars="200"/>
        <w:rPr>
          <w:rFonts w:ascii="宋体" w:hAnsi="宋体" w:cs="宋体"/>
          <w:sz w:val="24"/>
        </w:rPr>
      </w:pPr>
    </w:p>
    <w:p>
      <w:pPr>
        <w:spacing w:line="560" w:lineRule="exact"/>
        <w:ind w:firstLine="720" w:firstLineChars="300"/>
        <w:jc w:val="center"/>
        <w:rPr>
          <w:rFonts w:ascii="宋体" w:hAnsi="宋体" w:cs="宋体"/>
          <w:sz w:val="24"/>
        </w:rPr>
      </w:pPr>
      <w:r>
        <w:rPr>
          <w:rFonts w:hint="eastAsia" w:ascii="宋体" w:hAnsi="宋体" w:cs="宋体"/>
          <w:sz w:val="24"/>
        </w:rPr>
        <w:t xml:space="preserve">           法定代表人（签章）：</w:t>
      </w:r>
    </w:p>
    <w:p>
      <w:pPr>
        <w:spacing w:line="560" w:lineRule="exact"/>
        <w:rPr>
          <w:rFonts w:ascii="宋体" w:hAnsi="宋体" w:cs="宋体"/>
          <w:sz w:val="24"/>
        </w:rPr>
      </w:pPr>
      <w:r>
        <w:rPr>
          <w:rFonts w:hint="eastAsia" w:ascii="宋体" w:hAnsi="宋体" w:cs="宋体"/>
          <w:sz w:val="24"/>
        </w:rPr>
        <w:t xml:space="preserve">                                       投  标  人（盖章）：</w:t>
      </w:r>
    </w:p>
    <w:p>
      <w:pPr>
        <w:spacing w:line="560" w:lineRule="exact"/>
        <w:jc w:val="center"/>
        <w:rPr>
          <w:rFonts w:ascii="宋体" w:hAnsi="宋体" w:cs="宋体"/>
        </w:rPr>
      </w:pPr>
      <w:r>
        <w:rPr>
          <w:rFonts w:hint="eastAsia" w:ascii="宋体" w:hAnsi="宋体" w:cs="宋体"/>
          <w:sz w:val="24"/>
        </w:rPr>
        <w:t xml:space="preserve">                年   月   日</w:t>
      </w:r>
    </w:p>
    <w:p>
      <w:pPr>
        <w:spacing w:line="340" w:lineRule="exact"/>
        <w:jc w:val="center"/>
        <w:rPr>
          <w:rFonts w:ascii="宋体" w:hAnsi="宋体" w:cs="宋体"/>
          <w:b/>
          <w:sz w:val="28"/>
          <w:szCs w:val="28"/>
        </w:rPr>
      </w:pPr>
    </w:p>
    <w:p>
      <w:pPr>
        <w:ind w:firstLine="210" w:firstLineChars="100"/>
      </w:pPr>
    </w:p>
    <w:p>
      <w:pPr>
        <w:ind w:firstLine="210" w:firstLineChars="100"/>
      </w:pPr>
    </w:p>
    <w:p>
      <w:pPr>
        <w:ind w:firstLine="210" w:firstLineChars="100"/>
      </w:pPr>
    </w:p>
    <w:p>
      <w:pPr>
        <w:pStyle w:val="6"/>
      </w:pPr>
    </w:p>
    <w:p/>
    <w:p>
      <w:pPr>
        <w:pStyle w:val="5"/>
      </w:pPr>
    </w:p>
    <w:p/>
    <w:p>
      <w:pPr>
        <w:ind w:firstLine="210" w:firstLineChars="100"/>
      </w:pPr>
    </w:p>
    <w:p>
      <w:pPr>
        <w:pStyle w:val="5"/>
      </w:pPr>
    </w:p>
    <w:p>
      <w:pPr>
        <w:spacing w:line="440" w:lineRule="exact"/>
        <w:jc w:val="left"/>
        <w:rPr>
          <w:rFonts w:ascii="新宋体" w:hAnsi="新宋体" w:eastAsia="新宋体" w:cs="新宋体"/>
          <w:b/>
          <w:bCs/>
          <w:sz w:val="32"/>
          <w:szCs w:val="28"/>
        </w:rPr>
      </w:pPr>
      <w:r>
        <w:rPr>
          <w:rFonts w:hint="eastAsia" w:ascii="宋体" w:hAnsi="宋体" w:cs="宋体"/>
          <w:sz w:val="30"/>
          <w:szCs w:val="30"/>
        </w:rPr>
        <w:t>附件十一：</w:t>
      </w:r>
      <w:r>
        <w:rPr>
          <w:rFonts w:hint="eastAsia" w:ascii="新宋体" w:hAnsi="新宋体" w:eastAsia="新宋体" w:cs="新宋体"/>
          <w:b/>
          <w:bCs/>
          <w:sz w:val="32"/>
          <w:szCs w:val="28"/>
        </w:rPr>
        <w:t xml:space="preserve">            </w:t>
      </w:r>
    </w:p>
    <w:p>
      <w:pPr>
        <w:spacing w:line="440" w:lineRule="exact"/>
        <w:jc w:val="left"/>
        <w:rPr>
          <w:rFonts w:ascii="新宋体" w:hAnsi="新宋体" w:eastAsia="新宋体" w:cs="新宋体"/>
          <w:b/>
          <w:bCs/>
          <w:sz w:val="32"/>
          <w:szCs w:val="28"/>
        </w:rPr>
      </w:pPr>
    </w:p>
    <w:p>
      <w:pPr>
        <w:spacing w:line="440" w:lineRule="exact"/>
        <w:jc w:val="left"/>
        <w:rPr>
          <w:rFonts w:ascii="新宋体" w:hAnsi="新宋体" w:eastAsia="新宋体" w:cs="新宋体"/>
          <w:b/>
          <w:bCs/>
          <w:sz w:val="32"/>
          <w:szCs w:val="28"/>
        </w:rPr>
      </w:pPr>
    </w:p>
    <w:p>
      <w:pPr>
        <w:spacing w:line="440" w:lineRule="exact"/>
        <w:jc w:val="center"/>
        <w:rPr>
          <w:rFonts w:ascii="新宋体" w:hAnsi="新宋体" w:eastAsia="新宋体" w:cs="新宋体"/>
          <w:b/>
          <w:bCs/>
          <w:sz w:val="32"/>
          <w:szCs w:val="28"/>
        </w:rPr>
      </w:pPr>
      <w:r>
        <w:rPr>
          <w:rFonts w:hint="eastAsia" w:ascii="新宋体" w:hAnsi="新宋体" w:eastAsia="新宋体" w:cs="新宋体"/>
          <w:b/>
          <w:bCs/>
          <w:sz w:val="32"/>
          <w:szCs w:val="28"/>
        </w:rPr>
        <w:t>使用新疆籍劳动力承诺书</w:t>
      </w:r>
    </w:p>
    <w:p>
      <w:pPr>
        <w:spacing w:line="440" w:lineRule="exact"/>
        <w:jc w:val="center"/>
        <w:rPr>
          <w:rFonts w:ascii="新宋体" w:hAnsi="新宋体" w:eastAsia="新宋体" w:cs="新宋体"/>
          <w:b/>
          <w:bCs/>
          <w:sz w:val="32"/>
          <w:szCs w:val="28"/>
        </w:rPr>
      </w:pPr>
    </w:p>
    <w:p>
      <w:pPr>
        <w:spacing w:line="440" w:lineRule="exact"/>
        <w:rPr>
          <w:rFonts w:ascii="宋体" w:hAnsi="宋体"/>
          <w:sz w:val="24"/>
          <w:u w:val="single"/>
        </w:rPr>
      </w:pPr>
    </w:p>
    <w:p>
      <w:pPr>
        <w:spacing w:line="440" w:lineRule="exact"/>
        <w:ind w:firstLine="480" w:firstLineChars="200"/>
        <w:rPr>
          <w:rFonts w:ascii="新宋体" w:hAnsi="新宋体" w:eastAsia="新宋体" w:cs="新宋体"/>
          <w:sz w:val="24"/>
        </w:rPr>
      </w:pPr>
      <w:r>
        <w:rPr>
          <w:rFonts w:hint="eastAsia" w:ascii="新宋体" w:hAnsi="新宋体" w:eastAsia="新宋体" w:cs="新宋体"/>
          <w:sz w:val="24"/>
          <w:u w:val="single"/>
        </w:rPr>
        <w:t xml:space="preserve">                     (招标人名称)：</w:t>
      </w:r>
    </w:p>
    <w:p>
      <w:pPr>
        <w:spacing w:line="440" w:lineRule="exact"/>
        <w:ind w:firstLine="480" w:firstLineChars="200"/>
        <w:rPr>
          <w:rFonts w:ascii="新宋体" w:hAnsi="新宋体" w:eastAsia="新宋体" w:cs="新宋体"/>
          <w:sz w:val="24"/>
        </w:rPr>
      </w:pPr>
      <w:r>
        <w:rPr>
          <w:rFonts w:hint="eastAsia" w:ascii="新宋体" w:hAnsi="新宋体" w:eastAsia="新宋体" w:cs="新宋体"/>
          <w:sz w:val="24"/>
        </w:rPr>
        <w:t>若我单位有幸中标，将积极响应自治区和当地有关认真落实使用新疆籍劳动力的规定，我单位郑重承诺：保证使用新疆籍人员就业比例不少于70%（其中普通基础工作岗位吸纳新疆籍劳动力就业比例不少于90%）。</w:t>
      </w:r>
    </w:p>
    <w:p>
      <w:pPr>
        <w:spacing w:line="440" w:lineRule="exact"/>
        <w:ind w:firstLine="480" w:firstLineChars="200"/>
        <w:rPr>
          <w:rFonts w:ascii="新宋体" w:hAnsi="新宋体" w:eastAsia="新宋体" w:cs="新宋体"/>
          <w:sz w:val="24"/>
        </w:rPr>
      </w:pPr>
    </w:p>
    <w:p>
      <w:pPr>
        <w:spacing w:line="440" w:lineRule="exact"/>
        <w:ind w:firstLine="480" w:firstLineChars="200"/>
        <w:rPr>
          <w:rFonts w:ascii="新宋体" w:hAnsi="新宋体" w:eastAsia="新宋体" w:cs="新宋体"/>
          <w:sz w:val="24"/>
        </w:rPr>
      </w:pPr>
    </w:p>
    <w:p>
      <w:pPr>
        <w:spacing w:line="440" w:lineRule="exact"/>
        <w:ind w:firstLine="480" w:firstLineChars="200"/>
        <w:jc w:val="right"/>
        <w:rPr>
          <w:rFonts w:ascii="新宋体" w:hAnsi="新宋体" w:eastAsia="新宋体" w:cs="新宋体"/>
          <w:sz w:val="24"/>
        </w:rPr>
      </w:pPr>
      <w:r>
        <w:rPr>
          <w:rFonts w:hint="eastAsia" w:ascii="新宋体" w:hAnsi="新宋体" w:eastAsia="新宋体" w:cs="新宋体"/>
          <w:sz w:val="24"/>
        </w:rPr>
        <w:t>投标人：</w:t>
      </w:r>
      <w:r>
        <w:rPr>
          <w:rFonts w:hint="eastAsia" w:ascii="新宋体" w:hAnsi="新宋体" w:eastAsia="新宋体" w:cs="新宋体"/>
          <w:sz w:val="24"/>
          <w:u w:val="single"/>
        </w:rPr>
        <w:t xml:space="preserve">                           （盖单位章）</w:t>
      </w:r>
    </w:p>
    <w:p>
      <w:pPr>
        <w:spacing w:line="440" w:lineRule="exact"/>
        <w:ind w:firstLine="480" w:firstLineChars="200"/>
        <w:jc w:val="center"/>
        <w:rPr>
          <w:rFonts w:ascii="新宋体" w:hAnsi="新宋体" w:eastAsia="新宋体" w:cs="新宋体"/>
          <w:sz w:val="24"/>
          <w:u w:val="single"/>
        </w:rPr>
      </w:pPr>
      <w:r>
        <w:rPr>
          <w:rFonts w:hint="eastAsia" w:ascii="新宋体" w:hAnsi="新宋体" w:eastAsia="新宋体" w:cs="新宋体"/>
          <w:sz w:val="24"/>
        </w:rPr>
        <w:t xml:space="preserve">                               法定代表人：  </w:t>
      </w:r>
      <w:r>
        <w:rPr>
          <w:rFonts w:hint="eastAsia" w:ascii="新宋体" w:hAnsi="新宋体" w:eastAsia="新宋体" w:cs="新宋体"/>
          <w:sz w:val="24"/>
          <w:u w:val="single"/>
        </w:rPr>
        <w:t xml:space="preserve">          （签字）</w:t>
      </w:r>
    </w:p>
    <w:p>
      <w:pPr>
        <w:spacing w:line="440" w:lineRule="exact"/>
        <w:ind w:firstLine="480" w:firstLineChars="200"/>
        <w:jc w:val="center"/>
        <w:rPr>
          <w:rFonts w:ascii="新宋体" w:hAnsi="新宋体" w:eastAsia="新宋体" w:cs="新宋体"/>
          <w:sz w:val="24"/>
        </w:rPr>
      </w:pPr>
      <w:r>
        <w:rPr>
          <w:rFonts w:hint="eastAsia" w:ascii="新宋体" w:hAnsi="新宋体" w:eastAsia="新宋体" w:cs="新宋体"/>
          <w:sz w:val="24"/>
        </w:rPr>
        <w:t xml:space="preserve">                                     年   月   日</w:t>
      </w:r>
    </w:p>
    <w:p>
      <w:pPr>
        <w:tabs>
          <w:tab w:val="left" w:pos="1003"/>
        </w:tabs>
        <w:spacing w:line="440" w:lineRule="exact"/>
        <w:jc w:val="left"/>
      </w:pPr>
    </w:p>
    <w:p>
      <w:pPr>
        <w:tabs>
          <w:tab w:val="left" w:pos="1003"/>
        </w:tabs>
        <w:spacing w:line="440" w:lineRule="exact"/>
        <w:jc w:val="left"/>
      </w:pPr>
    </w:p>
    <w:p>
      <w:pPr>
        <w:tabs>
          <w:tab w:val="left" w:pos="1003"/>
        </w:tabs>
        <w:spacing w:line="440" w:lineRule="exact"/>
        <w:jc w:val="left"/>
      </w:pPr>
    </w:p>
    <w:p>
      <w:pPr>
        <w:tabs>
          <w:tab w:val="left" w:pos="1003"/>
        </w:tabs>
        <w:spacing w:line="440" w:lineRule="exact"/>
        <w:jc w:val="left"/>
      </w:pPr>
    </w:p>
    <w:p>
      <w:pPr>
        <w:tabs>
          <w:tab w:val="left" w:pos="1003"/>
        </w:tabs>
        <w:spacing w:line="440" w:lineRule="exact"/>
        <w:jc w:val="left"/>
      </w:pPr>
    </w:p>
    <w:p>
      <w:pPr>
        <w:tabs>
          <w:tab w:val="left" w:pos="1003"/>
        </w:tabs>
        <w:spacing w:line="440" w:lineRule="exact"/>
        <w:jc w:val="left"/>
      </w:pPr>
    </w:p>
    <w:p>
      <w:pPr>
        <w:tabs>
          <w:tab w:val="left" w:pos="1003"/>
        </w:tabs>
        <w:spacing w:line="440" w:lineRule="exact"/>
        <w:jc w:val="left"/>
      </w:pPr>
    </w:p>
    <w:p>
      <w:pPr>
        <w:tabs>
          <w:tab w:val="left" w:pos="1003"/>
        </w:tabs>
        <w:spacing w:line="440" w:lineRule="exact"/>
        <w:jc w:val="left"/>
      </w:pPr>
    </w:p>
    <w:p>
      <w:pPr>
        <w:tabs>
          <w:tab w:val="left" w:pos="1003"/>
        </w:tabs>
        <w:spacing w:line="440" w:lineRule="exact"/>
        <w:jc w:val="left"/>
      </w:pPr>
    </w:p>
    <w:p>
      <w:pPr>
        <w:tabs>
          <w:tab w:val="left" w:pos="1003"/>
        </w:tabs>
        <w:spacing w:line="440" w:lineRule="exact"/>
        <w:jc w:val="left"/>
      </w:pPr>
    </w:p>
    <w:p>
      <w:pPr>
        <w:tabs>
          <w:tab w:val="left" w:pos="1003"/>
        </w:tabs>
        <w:spacing w:line="440" w:lineRule="exact"/>
        <w:jc w:val="left"/>
      </w:pPr>
    </w:p>
    <w:p>
      <w:pPr>
        <w:pStyle w:val="6"/>
      </w:pPr>
    </w:p>
    <w:p/>
    <w:p>
      <w:pPr>
        <w:spacing w:line="380" w:lineRule="exact"/>
        <w:rPr>
          <w:rFonts w:ascii="宋体" w:hAnsi="宋体"/>
          <w:b/>
          <w:bCs/>
          <w:color w:val="000000"/>
          <w:szCs w:val="21"/>
        </w:rPr>
      </w:pPr>
    </w:p>
    <w:p>
      <w:pPr>
        <w:spacing w:line="380" w:lineRule="exact"/>
        <w:rPr>
          <w:rFonts w:ascii="宋体" w:hAnsi="宋体"/>
          <w:b/>
          <w:bCs/>
          <w:color w:val="000000"/>
          <w:szCs w:val="21"/>
        </w:rPr>
      </w:pPr>
    </w:p>
    <w:p>
      <w:pPr>
        <w:spacing w:line="380" w:lineRule="exact"/>
        <w:rPr>
          <w:rFonts w:ascii="宋体" w:hAnsi="宋体"/>
          <w:b/>
          <w:bCs/>
          <w:color w:val="000000"/>
          <w:szCs w:val="21"/>
        </w:rPr>
      </w:pPr>
    </w:p>
    <w:p>
      <w:pPr>
        <w:spacing w:line="380" w:lineRule="exact"/>
        <w:rPr>
          <w:rFonts w:ascii="宋体" w:hAnsi="宋体"/>
          <w:b/>
          <w:szCs w:val="21"/>
        </w:rPr>
      </w:pPr>
      <w:r>
        <w:rPr>
          <w:rFonts w:hint="eastAsia" w:ascii="宋体" w:hAnsi="宋体" w:cs="宋体"/>
          <w:sz w:val="30"/>
          <w:szCs w:val="30"/>
        </w:rPr>
        <w:t>附件十二：</w:t>
      </w:r>
    </w:p>
    <w:p>
      <w:pPr>
        <w:spacing w:line="380" w:lineRule="exact"/>
        <w:jc w:val="center"/>
        <w:rPr>
          <w:rFonts w:ascii="宋体" w:hAnsi="宋体"/>
          <w:b/>
          <w:bCs/>
          <w:color w:val="000000"/>
          <w:sz w:val="32"/>
          <w:szCs w:val="32"/>
        </w:rPr>
      </w:pPr>
    </w:p>
    <w:p>
      <w:pPr>
        <w:spacing w:line="380" w:lineRule="exact"/>
        <w:jc w:val="center"/>
        <w:rPr>
          <w:rFonts w:ascii="宋体" w:hAnsi="宋体"/>
          <w:b/>
          <w:bCs/>
          <w:color w:val="000000"/>
          <w:sz w:val="32"/>
          <w:szCs w:val="32"/>
        </w:rPr>
      </w:pPr>
      <w:r>
        <w:rPr>
          <w:rFonts w:hint="eastAsia" w:ascii="宋体" w:hAnsi="宋体"/>
          <w:b/>
          <w:bCs/>
          <w:color w:val="000000"/>
          <w:sz w:val="32"/>
          <w:szCs w:val="32"/>
        </w:rPr>
        <w:t>农村劳动力培训就业情况统计表</w:t>
      </w:r>
    </w:p>
    <w:p>
      <w:pPr>
        <w:spacing w:line="380" w:lineRule="exact"/>
        <w:jc w:val="center"/>
        <w:rPr>
          <w:rFonts w:ascii="宋体" w:hAnsi="宋体"/>
          <w:color w:val="000000"/>
          <w:sz w:val="24"/>
        </w:rPr>
      </w:pPr>
    </w:p>
    <w:p>
      <w:pPr>
        <w:spacing w:line="380" w:lineRule="exact"/>
        <w:jc w:val="left"/>
        <w:rPr>
          <w:rFonts w:ascii="宋体" w:hAnsi="宋体"/>
          <w:color w:val="000000"/>
          <w:sz w:val="24"/>
        </w:rPr>
      </w:pPr>
      <w:r>
        <w:rPr>
          <w:rFonts w:hint="eastAsia" w:ascii="宋体" w:hAnsi="宋体"/>
          <w:color w:val="000000"/>
          <w:sz w:val="24"/>
        </w:rPr>
        <w:t>填报单位：                                        填报时间：年 月 日</w:t>
      </w:r>
    </w:p>
    <w:p>
      <w:pPr>
        <w:spacing w:line="380" w:lineRule="exact"/>
        <w:jc w:val="left"/>
        <w:rPr>
          <w:rFonts w:ascii="宋体" w:hAnsi="宋体"/>
          <w:color w:val="000000"/>
          <w:sz w:val="24"/>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089"/>
        <w:gridCol w:w="1089"/>
        <w:gridCol w:w="1089"/>
        <w:gridCol w:w="1089"/>
        <w:gridCol w:w="1089"/>
        <w:gridCol w:w="1089"/>
        <w:gridCol w:w="1089"/>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trPr>
        <w:tc>
          <w:tcPr>
            <w:tcW w:w="1088" w:type="dxa"/>
            <w:vMerge w:val="restart"/>
          </w:tcPr>
          <w:p>
            <w:pPr>
              <w:spacing w:line="380" w:lineRule="exact"/>
              <w:jc w:val="left"/>
              <w:rPr>
                <w:rFonts w:ascii="宋体" w:hAnsi="宋体"/>
                <w:color w:val="000000"/>
                <w:sz w:val="24"/>
              </w:rPr>
            </w:pPr>
            <w:r>
              <w:rPr>
                <w:rFonts w:hint="eastAsia" w:ascii="宋体" w:hAnsi="宋体"/>
                <w:color w:val="000000"/>
                <w:sz w:val="24"/>
              </w:rPr>
              <w:t>施工单位（合同编号）</w:t>
            </w:r>
          </w:p>
        </w:tc>
        <w:tc>
          <w:tcPr>
            <w:tcW w:w="1089" w:type="dxa"/>
            <w:vMerge w:val="restart"/>
          </w:tcPr>
          <w:p>
            <w:pPr>
              <w:spacing w:line="380" w:lineRule="exact"/>
              <w:jc w:val="left"/>
              <w:rPr>
                <w:rFonts w:ascii="宋体" w:hAnsi="宋体"/>
                <w:color w:val="000000"/>
                <w:sz w:val="24"/>
              </w:rPr>
            </w:pPr>
            <w:r>
              <w:rPr>
                <w:rFonts w:hint="eastAsia" w:ascii="宋体" w:hAnsi="宋体"/>
                <w:color w:val="000000"/>
                <w:sz w:val="24"/>
              </w:rPr>
              <w:t>用工需求总数（人）(%)</w:t>
            </w:r>
          </w:p>
        </w:tc>
        <w:tc>
          <w:tcPr>
            <w:tcW w:w="1089" w:type="dxa"/>
            <w:vMerge w:val="restart"/>
          </w:tcPr>
          <w:p>
            <w:pPr>
              <w:spacing w:line="380" w:lineRule="exact"/>
              <w:jc w:val="left"/>
              <w:rPr>
                <w:rFonts w:ascii="宋体" w:hAnsi="宋体"/>
                <w:color w:val="000000"/>
                <w:sz w:val="24"/>
              </w:rPr>
            </w:pPr>
            <w:r>
              <w:rPr>
                <w:rFonts w:hint="eastAsia" w:ascii="宋体" w:hAnsi="宋体"/>
                <w:color w:val="000000"/>
                <w:sz w:val="24"/>
              </w:rPr>
              <w:t>新疆籍（人）(%)</w:t>
            </w:r>
          </w:p>
        </w:tc>
        <w:tc>
          <w:tcPr>
            <w:tcW w:w="1089" w:type="dxa"/>
            <w:vMerge w:val="restart"/>
          </w:tcPr>
          <w:p>
            <w:pPr>
              <w:spacing w:line="380" w:lineRule="exact"/>
              <w:jc w:val="left"/>
              <w:rPr>
                <w:rFonts w:ascii="宋体" w:hAnsi="宋体"/>
                <w:color w:val="000000"/>
                <w:sz w:val="24"/>
              </w:rPr>
            </w:pPr>
            <w:r>
              <w:rPr>
                <w:rFonts w:hint="eastAsia" w:ascii="宋体" w:hAnsi="宋体"/>
                <w:color w:val="000000"/>
                <w:sz w:val="24"/>
              </w:rPr>
              <w:t>其中：一般普工岗位（人）</w:t>
            </w:r>
          </w:p>
        </w:tc>
        <w:tc>
          <w:tcPr>
            <w:tcW w:w="1089" w:type="dxa"/>
            <w:vMerge w:val="restart"/>
          </w:tcPr>
          <w:p>
            <w:pPr>
              <w:spacing w:line="380" w:lineRule="exact"/>
              <w:jc w:val="left"/>
              <w:rPr>
                <w:rFonts w:ascii="宋体" w:hAnsi="宋体"/>
                <w:color w:val="000000"/>
                <w:sz w:val="24"/>
              </w:rPr>
            </w:pPr>
            <w:r>
              <w:rPr>
                <w:rFonts w:hint="eastAsia" w:ascii="宋体" w:hAnsi="宋体"/>
                <w:color w:val="000000"/>
                <w:sz w:val="24"/>
              </w:rPr>
              <w:t>其中：技能岗位（人）</w:t>
            </w:r>
          </w:p>
        </w:tc>
        <w:tc>
          <w:tcPr>
            <w:tcW w:w="1089" w:type="dxa"/>
            <w:vMerge w:val="restart"/>
          </w:tcPr>
          <w:p>
            <w:pPr>
              <w:spacing w:line="380" w:lineRule="exact"/>
              <w:jc w:val="left"/>
              <w:rPr>
                <w:rFonts w:ascii="宋体" w:hAnsi="宋体"/>
                <w:color w:val="000000"/>
                <w:sz w:val="24"/>
              </w:rPr>
            </w:pPr>
            <w:r>
              <w:rPr>
                <w:rFonts w:hint="eastAsia" w:ascii="宋体" w:hAnsi="宋体"/>
                <w:color w:val="000000"/>
                <w:sz w:val="24"/>
              </w:rPr>
              <w:t>其中：一般普工岗位新疆籍（人）(%)</w:t>
            </w:r>
          </w:p>
        </w:tc>
        <w:tc>
          <w:tcPr>
            <w:tcW w:w="1089" w:type="dxa"/>
            <w:vMerge w:val="restart"/>
          </w:tcPr>
          <w:p>
            <w:pPr>
              <w:spacing w:line="380" w:lineRule="exact"/>
              <w:jc w:val="left"/>
              <w:rPr>
                <w:rFonts w:ascii="宋体" w:hAnsi="宋体"/>
                <w:color w:val="000000"/>
                <w:sz w:val="24"/>
              </w:rPr>
            </w:pPr>
            <w:r>
              <w:rPr>
                <w:rFonts w:hint="eastAsia" w:ascii="宋体" w:hAnsi="宋体"/>
                <w:color w:val="000000"/>
                <w:sz w:val="24"/>
              </w:rPr>
              <w:t>需参加培训人数</w:t>
            </w:r>
          </w:p>
        </w:tc>
        <w:tc>
          <w:tcPr>
            <w:tcW w:w="1089" w:type="dxa"/>
          </w:tcPr>
          <w:p>
            <w:pPr>
              <w:spacing w:line="380" w:lineRule="exact"/>
              <w:jc w:val="left"/>
              <w:rPr>
                <w:rFonts w:ascii="宋体" w:hAnsi="宋体"/>
                <w:color w:val="000000"/>
                <w:sz w:val="24"/>
              </w:rPr>
            </w:pPr>
            <w:r>
              <w:rPr>
                <w:rFonts w:hint="eastAsia" w:ascii="宋体" w:hAnsi="宋体"/>
                <w:color w:val="000000"/>
                <w:sz w:val="24"/>
              </w:rPr>
              <w:t>平均务工时间（天）</w:t>
            </w:r>
          </w:p>
        </w:tc>
        <w:tc>
          <w:tcPr>
            <w:tcW w:w="1089" w:type="dxa"/>
            <w:vMerge w:val="restart"/>
          </w:tcPr>
          <w:p>
            <w:pPr>
              <w:spacing w:line="380" w:lineRule="exact"/>
              <w:jc w:val="left"/>
              <w:rPr>
                <w:rFonts w:ascii="宋体" w:hAnsi="宋体"/>
                <w:color w:val="000000"/>
                <w:sz w:val="24"/>
              </w:rPr>
            </w:pPr>
            <w:r>
              <w:rPr>
                <w:rFonts w:hint="eastAsia" w:ascii="宋体" w:hAnsi="宋体"/>
                <w:color w:val="000000"/>
                <w:sz w:val="24"/>
              </w:rPr>
              <w:t>平均务工报酬（元/人/日）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088" w:type="dxa"/>
            <w:vMerge w:val="continue"/>
          </w:tcPr>
          <w:p>
            <w:pPr>
              <w:spacing w:line="380" w:lineRule="exact"/>
              <w:jc w:val="left"/>
              <w:rPr>
                <w:rFonts w:ascii="宋体" w:hAnsi="宋体"/>
                <w:color w:val="000000"/>
                <w:sz w:val="24"/>
              </w:rPr>
            </w:pPr>
          </w:p>
        </w:tc>
        <w:tc>
          <w:tcPr>
            <w:tcW w:w="1089" w:type="dxa"/>
            <w:vMerge w:val="continue"/>
          </w:tcPr>
          <w:p>
            <w:pPr>
              <w:spacing w:line="380" w:lineRule="exact"/>
              <w:jc w:val="left"/>
              <w:rPr>
                <w:rFonts w:ascii="宋体" w:hAnsi="宋体"/>
                <w:color w:val="000000"/>
                <w:sz w:val="24"/>
              </w:rPr>
            </w:pPr>
          </w:p>
        </w:tc>
        <w:tc>
          <w:tcPr>
            <w:tcW w:w="1089" w:type="dxa"/>
            <w:vMerge w:val="continue"/>
          </w:tcPr>
          <w:p>
            <w:pPr>
              <w:spacing w:line="380" w:lineRule="exact"/>
              <w:jc w:val="left"/>
              <w:rPr>
                <w:rFonts w:ascii="宋体" w:hAnsi="宋体"/>
                <w:color w:val="000000"/>
                <w:sz w:val="24"/>
              </w:rPr>
            </w:pPr>
          </w:p>
        </w:tc>
        <w:tc>
          <w:tcPr>
            <w:tcW w:w="1089" w:type="dxa"/>
            <w:vMerge w:val="continue"/>
          </w:tcPr>
          <w:p>
            <w:pPr>
              <w:spacing w:line="380" w:lineRule="exact"/>
              <w:jc w:val="left"/>
              <w:rPr>
                <w:rFonts w:ascii="宋体" w:hAnsi="宋体"/>
                <w:color w:val="000000"/>
                <w:sz w:val="24"/>
              </w:rPr>
            </w:pPr>
          </w:p>
        </w:tc>
        <w:tc>
          <w:tcPr>
            <w:tcW w:w="1089" w:type="dxa"/>
            <w:vMerge w:val="continue"/>
          </w:tcPr>
          <w:p>
            <w:pPr>
              <w:spacing w:line="380" w:lineRule="exact"/>
              <w:jc w:val="left"/>
              <w:rPr>
                <w:rFonts w:ascii="宋体" w:hAnsi="宋体"/>
                <w:color w:val="000000"/>
                <w:sz w:val="24"/>
              </w:rPr>
            </w:pPr>
          </w:p>
        </w:tc>
        <w:tc>
          <w:tcPr>
            <w:tcW w:w="1089" w:type="dxa"/>
            <w:vMerge w:val="continue"/>
          </w:tcPr>
          <w:p>
            <w:pPr>
              <w:spacing w:line="380" w:lineRule="exact"/>
              <w:jc w:val="left"/>
              <w:rPr>
                <w:rFonts w:ascii="宋体" w:hAnsi="宋体"/>
                <w:color w:val="000000"/>
                <w:sz w:val="24"/>
              </w:rPr>
            </w:pPr>
          </w:p>
        </w:tc>
        <w:tc>
          <w:tcPr>
            <w:tcW w:w="1089" w:type="dxa"/>
            <w:vMerge w:val="continue"/>
          </w:tcPr>
          <w:p>
            <w:pPr>
              <w:spacing w:line="380" w:lineRule="exact"/>
              <w:jc w:val="left"/>
              <w:rPr>
                <w:rFonts w:ascii="宋体" w:hAnsi="宋体"/>
                <w:color w:val="000000"/>
                <w:sz w:val="24"/>
              </w:rPr>
            </w:pPr>
          </w:p>
        </w:tc>
        <w:tc>
          <w:tcPr>
            <w:tcW w:w="1089" w:type="dxa"/>
          </w:tcPr>
          <w:p>
            <w:pPr>
              <w:spacing w:line="380" w:lineRule="exact"/>
              <w:jc w:val="left"/>
              <w:rPr>
                <w:rFonts w:ascii="宋体" w:hAnsi="宋体"/>
                <w:color w:val="000000"/>
                <w:sz w:val="24"/>
              </w:rPr>
            </w:pPr>
            <w:r>
              <w:rPr>
                <w:rFonts w:hint="eastAsia" w:ascii="宋体" w:hAnsi="宋体"/>
                <w:color w:val="000000"/>
                <w:sz w:val="24"/>
              </w:rPr>
              <w:t>起止时间</w:t>
            </w:r>
          </w:p>
        </w:tc>
        <w:tc>
          <w:tcPr>
            <w:tcW w:w="1089" w:type="dxa"/>
            <w:vMerge w:val="continue"/>
          </w:tcPr>
          <w:p>
            <w:pPr>
              <w:spacing w:line="380" w:lineRule="exact"/>
              <w:jc w:val="lef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1088" w:type="dxa"/>
          </w:tcPr>
          <w:p>
            <w:pPr>
              <w:spacing w:line="380" w:lineRule="exact"/>
              <w:jc w:val="left"/>
              <w:rPr>
                <w:rFonts w:ascii="宋体" w:hAnsi="宋体"/>
                <w:color w:val="000000"/>
                <w:sz w:val="24"/>
              </w:rPr>
            </w:pPr>
          </w:p>
        </w:tc>
        <w:tc>
          <w:tcPr>
            <w:tcW w:w="1089" w:type="dxa"/>
            <w:vMerge w:val="restart"/>
          </w:tcPr>
          <w:p>
            <w:pPr>
              <w:spacing w:line="380" w:lineRule="exact"/>
              <w:jc w:val="left"/>
              <w:rPr>
                <w:rFonts w:ascii="宋体" w:hAnsi="宋体"/>
                <w:color w:val="000000"/>
                <w:sz w:val="24"/>
              </w:rPr>
            </w:pPr>
          </w:p>
        </w:tc>
        <w:tc>
          <w:tcPr>
            <w:tcW w:w="1089" w:type="dxa"/>
          </w:tcPr>
          <w:p>
            <w:pPr>
              <w:spacing w:line="380" w:lineRule="exact"/>
              <w:jc w:val="left"/>
              <w:rPr>
                <w:rFonts w:ascii="宋体" w:hAnsi="宋体"/>
                <w:color w:val="000000"/>
                <w:sz w:val="24"/>
              </w:rPr>
            </w:pPr>
          </w:p>
        </w:tc>
        <w:tc>
          <w:tcPr>
            <w:tcW w:w="1089" w:type="dxa"/>
            <w:vMerge w:val="restart"/>
          </w:tcPr>
          <w:p>
            <w:pPr>
              <w:spacing w:line="380" w:lineRule="exact"/>
              <w:jc w:val="left"/>
              <w:rPr>
                <w:rFonts w:ascii="宋体" w:hAnsi="宋体"/>
                <w:color w:val="000000"/>
                <w:sz w:val="24"/>
              </w:rPr>
            </w:pPr>
          </w:p>
        </w:tc>
        <w:tc>
          <w:tcPr>
            <w:tcW w:w="1089" w:type="dxa"/>
            <w:vMerge w:val="restart"/>
          </w:tcPr>
          <w:p>
            <w:pPr>
              <w:spacing w:line="380" w:lineRule="exact"/>
              <w:jc w:val="left"/>
              <w:rPr>
                <w:rFonts w:ascii="宋体" w:hAnsi="宋体"/>
                <w:color w:val="000000"/>
                <w:sz w:val="24"/>
              </w:rPr>
            </w:pPr>
          </w:p>
        </w:tc>
        <w:tc>
          <w:tcPr>
            <w:tcW w:w="1089" w:type="dxa"/>
          </w:tcPr>
          <w:p>
            <w:pPr>
              <w:spacing w:line="380" w:lineRule="exact"/>
              <w:jc w:val="left"/>
              <w:rPr>
                <w:rFonts w:ascii="宋体" w:hAnsi="宋体"/>
                <w:color w:val="000000"/>
                <w:sz w:val="24"/>
              </w:rPr>
            </w:pPr>
          </w:p>
        </w:tc>
        <w:tc>
          <w:tcPr>
            <w:tcW w:w="1089" w:type="dxa"/>
            <w:vMerge w:val="restart"/>
          </w:tcPr>
          <w:p>
            <w:pPr>
              <w:spacing w:line="380" w:lineRule="exact"/>
              <w:jc w:val="left"/>
              <w:rPr>
                <w:rFonts w:ascii="宋体" w:hAnsi="宋体"/>
                <w:color w:val="000000"/>
                <w:sz w:val="24"/>
              </w:rPr>
            </w:pPr>
          </w:p>
        </w:tc>
        <w:tc>
          <w:tcPr>
            <w:tcW w:w="1089" w:type="dxa"/>
          </w:tcPr>
          <w:p>
            <w:pPr>
              <w:spacing w:line="380" w:lineRule="exact"/>
              <w:jc w:val="left"/>
              <w:rPr>
                <w:rFonts w:ascii="宋体" w:hAnsi="宋体"/>
                <w:color w:val="000000"/>
                <w:sz w:val="24"/>
              </w:rPr>
            </w:pPr>
          </w:p>
        </w:tc>
        <w:tc>
          <w:tcPr>
            <w:tcW w:w="1089" w:type="dxa"/>
            <w:vMerge w:val="restart"/>
          </w:tcPr>
          <w:p>
            <w:pPr>
              <w:spacing w:line="380" w:lineRule="exact"/>
              <w:jc w:val="lef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1088" w:type="dxa"/>
          </w:tcPr>
          <w:p>
            <w:pPr>
              <w:spacing w:line="380" w:lineRule="exact"/>
              <w:jc w:val="left"/>
              <w:rPr>
                <w:rFonts w:ascii="宋体" w:hAnsi="宋体"/>
                <w:color w:val="000000"/>
                <w:sz w:val="24"/>
              </w:rPr>
            </w:pPr>
          </w:p>
        </w:tc>
        <w:tc>
          <w:tcPr>
            <w:tcW w:w="1089" w:type="dxa"/>
            <w:vMerge w:val="continue"/>
          </w:tcPr>
          <w:p>
            <w:pPr>
              <w:spacing w:line="380" w:lineRule="exact"/>
              <w:jc w:val="left"/>
              <w:rPr>
                <w:rFonts w:ascii="宋体" w:hAnsi="宋体"/>
                <w:color w:val="000000"/>
                <w:sz w:val="24"/>
              </w:rPr>
            </w:pPr>
          </w:p>
        </w:tc>
        <w:tc>
          <w:tcPr>
            <w:tcW w:w="1089" w:type="dxa"/>
          </w:tcPr>
          <w:p>
            <w:pPr>
              <w:spacing w:line="380" w:lineRule="exact"/>
              <w:jc w:val="left"/>
              <w:rPr>
                <w:rFonts w:ascii="宋体" w:hAnsi="宋体"/>
                <w:color w:val="000000"/>
                <w:sz w:val="24"/>
              </w:rPr>
            </w:pPr>
          </w:p>
        </w:tc>
        <w:tc>
          <w:tcPr>
            <w:tcW w:w="1089" w:type="dxa"/>
            <w:vMerge w:val="continue"/>
          </w:tcPr>
          <w:p>
            <w:pPr>
              <w:spacing w:line="380" w:lineRule="exact"/>
              <w:jc w:val="left"/>
              <w:rPr>
                <w:rFonts w:ascii="宋体" w:hAnsi="宋体"/>
                <w:color w:val="000000"/>
                <w:sz w:val="24"/>
              </w:rPr>
            </w:pPr>
          </w:p>
        </w:tc>
        <w:tc>
          <w:tcPr>
            <w:tcW w:w="1089" w:type="dxa"/>
            <w:vMerge w:val="continue"/>
          </w:tcPr>
          <w:p>
            <w:pPr>
              <w:spacing w:line="380" w:lineRule="exact"/>
              <w:jc w:val="left"/>
              <w:rPr>
                <w:rFonts w:ascii="宋体" w:hAnsi="宋体"/>
                <w:color w:val="000000"/>
                <w:sz w:val="24"/>
              </w:rPr>
            </w:pPr>
          </w:p>
        </w:tc>
        <w:tc>
          <w:tcPr>
            <w:tcW w:w="1089" w:type="dxa"/>
          </w:tcPr>
          <w:p>
            <w:pPr>
              <w:spacing w:line="380" w:lineRule="exact"/>
              <w:jc w:val="left"/>
              <w:rPr>
                <w:rFonts w:ascii="宋体" w:hAnsi="宋体"/>
                <w:color w:val="000000"/>
                <w:sz w:val="24"/>
              </w:rPr>
            </w:pPr>
          </w:p>
        </w:tc>
        <w:tc>
          <w:tcPr>
            <w:tcW w:w="1089" w:type="dxa"/>
            <w:vMerge w:val="continue"/>
          </w:tcPr>
          <w:p>
            <w:pPr>
              <w:spacing w:line="380" w:lineRule="exact"/>
              <w:jc w:val="left"/>
              <w:rPr>
                <w:rFonts w:ascii="宋体" w:hAnsi="宋体"/>
                <w:color w:val="000000"/>
                <w:sz w:val="24"/>
              </w:rPr>
            </w:pPr>
          </w:p>
        </w:tc>
        <w:tc>
          <w:tcPr>
            <w:tcW w:w="1089" w:type="dxa"/>
          </w:tcPr>
          <w:p>
            <w:pPr>
              <w:spacing w:line="380" w:lineRule="exact"/>
              <w:jc w:val="left"/>
              <w:rPr>
                <w:rFonts w:ascii="宋体" w:hAnsi="宋体"/>
                <w:color w:val="000000"/>
                <w:sz w:val="24"/>
              </w:rPr>
            </w:pPr>
          </w:p>
        </w:tc>
        <w:tc>
          <w:tcPr>
            <w:tcW w:w="1089" w:type="dxa"/>
            <w:vMerge w:val="continue"/>
          </w:tcPr>
          <w:p>
            <w:pPr>
              <w:spacing w:line="380" w:lineRule="exact"/>
              <w:jc w:val="left"/>
              <w:rPr>
                <w:rFonts w:ascii="宋体" w:hAnsi="宋体"/>
                <w:color w:val="000000"/>
                <w:sz w:val="24"/>
              </w:rPr>
            </w:pPr>
          </w:p>
        </w:tc>
      </w:tr>
    </w:tbl>
    <w:p>
      <w:pPr>
        <w:spacing w:line="480" w:lineRule="auto"/>
        <w:jc w:val="left"/>
        <w:rPr>
          <w:rFonts w:ascii="宋体" w:hAnsi="宋体"/>
          <w:color w:val="000000"/>
          <w:sz w:val="24"/>
        </w:rPr>
      </w:pPr>
      <w:r>
        <w:rPr>
          <w:rFonts w:hint="eastAsia" w:ascii="宋体" w:hAnsi="宋体"/>
          <w:color w:val="000000"/>
          <w:sz w:val="24"/>
        </w:rPr>
        <w:t>填报人：                   主要领导：                    联系方式：</w:t>
      </w:r>
    </w:p>
    <w:p>
      <w:pPr>
        <w:spacing w:line="380" w:lineRule="exact"/>
        <w:jc w:val="left"/>
        <w:rPr>
          <w:rFonts w:ascii="宋体" w:hAnsi="宋体"/>
          <w:color w:val="000000"/>
          <w:sz w:val="24"/>
        </w:rPr>
      </w:pPr>
      <w:r>
        <w:rPr>
          <w:rFonts w:hint="eastAsia" w:ascii="宋体" w:hAnsi="宋体"/>
          <w:color w:val="000000"/>
          <w:sz w:val="24"/>
        </w:rPr>
        <w:t xml:space="preserve">   </w:t>
      </w:r>
    </w:p>
    <w:p>
      <w:pPr>
        <w:spacing w:line="380" w:lineRule="exact"/>
        <w:jc w:val="left"/>
        <w:rPr>
          <w:rFonts w:ascii="宋体" w:hAnsi="宋体"/>
          <w:color w:val="000000"/>
          <w:szCs w:val="21"/>
        </w:rPr>
      </w:pPr>
      <w:r>
        <w:rPr>
          <w:rFonts w:hint="eastAsia" w:ascii="宋体" w:hAnsi="宋体"/>
          <w:color w:val="000000"/>
          <w:szCs w:val="21"/>
        </w:rPr>
        <w:t>说明：1、用工需求总数包括一般普工岗位、技能岗位。2、施工企业根据项目工程特点、工程量、实事求是填写本表中用工人数、需要培训人数，中标后必须每月向项目所在地乡、镇人民政府，项目主管单位申报农村劳动力培训就业情况及工程进度。</w:t>
      </w:r>
    </w:p>
    <w:p>
      <w:pPr>
        <w:adjustRightInd w:val="0"/>
        <w:snapToGrid w:val="0"/>
        <w:spacing w:line="360" w:lineRule="auto"/>
        <w:rPr>
          <w:rFonts w:ascii="宋体" w:hAnsi="宋体" w:cs="宋体"/>
          <w:color w:val="00B0F0"/>
          <w:szCs w:val="21"/>
        </w:rPr>
      </w:pPr>
    </w:p>
    <w:p>
      <w:pPr>
        <w:pStyle w:val="5"/>
        <w:rPr>
          <w:rFonts w:ascii="宋体" w:hAnsi="宋体" w:cs="宋体"/>
          <w:color w:val="00B0F0"/>
          <w:szCs w:val="21"/>
        </w:rPr>
      </w:pPr>
    </w:p>
    <w:p>
      <w:pPr>
        <w:rPr>
          <w:rFonts w:ascii="宋体" w:hAnsi="宋体" w:cs="宋体"/>
          <w:color w:val="00B0F0"/>
          <w:szCs w:val="21"/>
        </w:rPr>
      </w:pPr>
    </w:p>
    <w:p>
      <w:pPr>
        <w:pStyle w:val="5"/>
        <w:rPr>
          <w:rFonts w:ascii="宋体" w:hAnsi="宋体" w:cs="宋体"/>
          <w:color w:val="00B0F0"/>
          <w:szCs w:val="21"/>
        </w:rPr>
      </w:pPr>
    </w:p>
    <w:p>
      <w:pPr>
        <w:rPr>
          <w:rFonts w:ascii="宋体" w:hAnsi="宋体" w:cs="宋体"/>
          <w:color w:val="00B0F0"/>
          <w:szCs w:val="21"/>
        </w:rPr>
      </w:pPr>
    </w:p>
    <w:p>
      <w:pPr>
        <w:pStyle w:val="5"/>
        <w:jc w:val="both"/>
        <w:rPr>
          <w:rFonts w:ascii="宋体" w:hAnsi="宋体"/>
          <w:b/>
          <w:bCs/>
          <w:color w:val="000000"/>
          <w:sz w:val="21"/>
          <w:szCs w:val="21"/>
        </w:rPr>
      </w:pPr>
      <w:r>
        <w:rPr>
          <w:rFonts w:hint="eastAsia" w:ascii="宋体" w:hAnsi="宋体" w:cs="宋体"/>
          <w:sz w:val="30"/>
          <w:szCs w:val="30"/>
        </w:rPr>
        <w:t>附件十三：</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szCs w:val="21"/>
        </w:rPr>
      </w:pPr>
      <w:r>
        <w:rPr>
          <w:rFonts w:hint="eastAsia" w:ascii="方正小标宋简体" w:hAnsi="黑体" w:eastAsia="方正小标宋简体"/>
          <w:sz w:val="40"/>
          <w:szCs w:val="40"/>
        </w:rPr>
        <w:t>招标控制价投标人确认函</w:t>
      </w:r>
    </w:p>
    <w:tbl>
      <w:tblPr>
        <w:tblStyle w:val="34"/>
        <w:tblpPr w:leftFromText="180" w:rightFromText="180" w:vertAnchor="page" w:horzAnchor="page" w:tblpXSpec="center" w:tblpY="2602"/>
        <w:tblW w:w="9468" w:type="dxa"/>
        <w:jc w:val="center"/>
        <w:tblLayout w:type="fixed"/>
        <w:tblCellMar>
          <w:top w:w="0" w:type="dxa"/>
          <w:left w:w="108" w:type="dxa"/>
          <w:bottom w:w="0" w:type="dxa"/>
          <w:right w:w="108" w:type="dxa"/>
        </w:tblCellMar>
      </w:tblPr>
      <w:tblGrid>
        <w:gridCol w:w="1903"/>
        <w:gridCol w:w="2705"/>
        <w:gridCol w:w="260"/>
        <w:gridCol w:w="1470"/>
        <w:gridCol w:w="70"/>
        <w:gridCol w:w="3060"/>
      </w:tblGrid>
      <w:tr>
        <w:tblPrEx>
          <w:tblCellMar>
            <w:top w:w="0" w:type="dxa"/>
            <w:left w:w="108" w:type="dxa"/>
            <w:bottom w:w="0" w:type="dxa"/>
            <w:right w:w="108" w:type="dxa"/>
          </w:tblCellMar>
        </w:tblPrEx>
        <w:trPr>
          <w:trHeight w:val="685" w:hRule="atLeast"/>
          <w:jc w:val="center"/>
        </w:trPr>
        <w:tc>
          <w:tcPr>
            <w:tcW w:w="1903" w:type="dxa"/>
            <w:tcBorders>
              <w:top w:val="single" w:color="auto" w:sz="12" w:space="0"/>
              <w:left w:val="single" w:color="auto" w:sz="12"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建设单位</w:t>
            </w:r>
          </w:p>
        </w:tc>
        <w:tc>
          <w:tcPr>
            <w:tcW w:w="7565" w:type="dxa"/>
            <w:gridSpan w:val="5"/>
            <w:tcBorders>
              <w:top w:val="single" w:color="auto" w:sz="12" w:space="0"/>
              <w:left w:val="nil"/>
              <w:bottom w:val="single" w:color="auto" w:sz="4" w:space="0"/>
              <w:right w:val="single" w:color="auto" w:sz="12" w:space="0"/>
            </w:tcBorders>
            <w:vAlign w:val="center"/>
          </w:tcPr>
          <w:p>
            <w:pPr>
              <w:widowControl/>
              <w:rPr>
                <w:rFonts w:hint="eastAsia" w:ascii="宋体" w:hAnsi="宋体" w:eastAsia="宋体" w:cs="宋体"/>
                <w:kern w:val="0"/>
                <w:sz w:val="24"/>
                <w:lang w:val="en-US" w:eastAsia="zh-CN"/>
              </w:rPr>
            </w:pPr>
          </w:p>
        </w:tc>
      </w:tr>
      <w:tr>
        <w:tblPrEx>
          <w:tblCellMar>
            <w:top w:w="0" w:type="dxa"/>
            <w:left w:w="108" w:type="dxa"/>
            <w:bottom w:w="0" w:type="dxa"/>
            <w:right w:w="108" w:type="dxa"/>
          </w:tblCellMar>
        </w:tblPrEx>
        <w:trPr>
          <w:trHeight w:val="734" w:hRule="atLeast"/>
          <w:jc w:val="center"/>
        </w:trPr>
        <w:tc>
          <w:tcPr>
            <w:tcW w:w="1903" w:type="dxa"/>
            <w:tcBorders>
              <w:top w:val="single" w:color="auto" w:sz="4" w:space="0"/>
              <w:left w:val="single" w:color="auto" w:sz="12"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工程名称</w:t>
            </w:r>
          </w:p>
        </w:tc>
        <w:tc>
          <w:tcPr>
            <w:tcW w:w="7565" w:type="dxa"/>
            <w:gridSpan w:val="5"/>
            <w:tcBorders>
              <w:top w:val="single" w:color="auto" w:sz="4" w:space="0"/>
              <w:left w:val="nil"/>
              <w:bottom w:val="single" w:color="auto" w:sz="4" w:space="0"/>
              <w:right w:val="single" w:color="auto" w:sz="12" w:space="0"/>
            </w:tcBorders>
            <w:vAlign w:val="center"/>
          </w:tcPr>
          <w:p>
            <w:pPr>
              <w:jc w:val="left"/>
              <w:rPr>
                <w:rFonts w:ascii="宋体" w:hAnsi="宋体" w:cs="宋体"/>
                <w:kern w:val="0"/>
                <w:sz w:val="24"/>
              </w:rPr>
            </w:pPr>
          </w:p>
        </w:tc>
      </w:tr>
      <w:tr>
        <w:tblPrEx>
          <w:tblCellMar>
            <w:top w:w="0" w:type="dxa"/>
            <w:left w:w="108" w:type="dxa"/>
            <w:bottom w:w="0" w:type="dxa"/>
            <w:right w:w="108" w:type="dxa"/>
          </w:tblCellMar>
        </w:tblPrEx>
        <w:trPr>
          <w:trHeight w:val="1398" w:hRule="atLeast"/>
          <w:jc w:val="center"/>
        </w:trPr>
        <w:tc>
          <w:tcPr>
            <w:tcW w:w="1903" w:type="dxa"/>
            <w:tcBorders>
              <w:top w:val="nil"/>
              <w:left w:val="single" w:color="auto" w:sz="12"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建设规模</w:t>
            </w:r>
          </w:p>
        </w:tc>
        <w:tc>
          <w:tcPr>
            <w:tcW w:w="7565" w:type="dxa"/>
            <w:gridSpan w:val="5"/>
            <w:tcBorders>
              <w:top w:val="nil"/>
              <w:left w:val="nil"/>
              <w:bottom w:val="single" w:color="auto" w:sz="4" w:space="0"/>
              <w:right w:val="single" w:color="auto" w:sz="12" w:space="0"/>
            </w:tcBorders>
            <w:vAlign w:val="center"/>
          </w:tcPr>
          <w:p>
            <w:pPr>
              <w:widowControl/>
              <w:rPr>
                <w:rFonts w:ascii="宋体" w:hAnsi="宋体" w:cs="宋体"/>
                <w:sz w:val="24"/>
              </w:rPr>
            </w:pPr>
          </w:p>
        </w:tc>
      </w:tr>
      <w:tr>
        <w:tblPrEx>
          <w:tblCellMar>
            <w:top w:w="0" w:type="dxa"/>
            <w:left w:w="108" w:type="dxa"/>
            <w:bottom w:w="0" w:type="dxa"/>
            <w:right w:w="108" w:type="dxa"/>
          </w:tblCellMar>
        </w:tblPrEx>
        <w:trPr>
          <w:trHeight w:val="925" w:hRule="atLeast"/>
          <w:jc w:val="center"/>
        </w:trPr>
        <w:tc>
          <w:tcPr>
            <w:tcW w:w="1903"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cs="宋体"/>
                <w:kern w:val="0"/>
                <w:sz w:val="24"/>
              </w:rPr>
            </w:pPr>
            <w:r>
              <w:rPr>
                <w:rFonts w:hint="eastAsia" w:ascii="宋体" w:hAnsi="宋体" w:cs="宋体"/>
                <w:kern w:val="0"/>
                <w:sz w:val="24"/>
              </w:rPr>
              <w:t>联 系 人</w:t>
            </w:r>
          </w:p>
        </w:tc>
        <w:tc>
          <w:tcPr>
            <w:tcW w:w="2965" w:type="dxa"/>
            <w:gridSpan w:val="2"/>
            <w:tcBorders>
              <w:top w:val="single" w:color="auto" w:sz="4" w:space="0"/>
              <w:left w:val="nil"/>
              <w:bottom w:val="single" w:color="auto" w:sz="4" w:space="0"/>
              <w:right w:val="single" w:color="000000" w:sz="4" w:space="0"/>
            </w:tcBorders>
            <w:vAlign w:val="center"/>
          </w:tcPr>
          <w:p>
            <w:pPr>
              <w:jc w:val="center"/>
              <w:rPr>
                <w:rFonts w:ascii="宋体" w:hAnsi="宋体" w:cs="宋体"/>
                <w:kern w:val="0"/>
                <w:sz w:val="24"/>
              </w:rPr>
            </w:pPr>
          </w:p>
        </w:tc>
        <w:tc>
          <w:tcPr>
            <w:tcW w:w="1470"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 w:val="24"/>
              </w:rPr>
            </w:pPr>
            <w:r>
              <w:rPr>
                <w:rFonts w:hint="eastAsia" w:ascii="宋体" w:hAnsi="宋体" w:cs="宋体"/>
                <w:kern w:val="0"/>
                <w:sz w:val="24"/>
              </w:rPr>
              <w:t>联系电话</w:t>
            </w:r>
          </w:p>
        </w:tc>
        <w:tc>
          <w:tcPr>
            <w:tcW w:w="3130" w:type="dxa"/>
            <w:gridSpan w:val="2"/>
            <w:tcBorders>
              <w:top w:val="single" w:color="auto" w:sz="4" w:space="0"/>
              <w:left w:val="nil"/>
              <w:bottom w:val="single" w:color="auto" w:sz="4" w:space="0"/>
              <w:right w:val="single" w:color="auto" w:sz="12" w:space="0"/>
            </w:tcBorders>
            <w:vAlign w:val="center"/>
          </w:tcPr>
          <w:p>
            <w:pPr>
              <w:jc w:val="center"/>
              <w:rPr>
                <w:rFonts w:ascii="宋体" w:hAnsi="宋体" w:cs="宋体"/>
                <w:kern w:val="0"/>
                <w:sz w:val="24"/>
              </w:rPr>
            </w:pPr>
          </w:p>
        </w:tc>
      </w:tr>
      <w:tr>
        <w:tblPrEx>
          <w:tblCellMar>
            <w:top w:w="0" w:type="dxa"/>
            <w:left w:w="108" w:type="dxa"/>
            <w:bottom w:w="0" w:type="dxa"/>
            <w:right w:w="108" w:type="dxa"/>
          </w:tblCellMar>
        </w:tblPrEx>
        <w:trPr>
          <w:trHeight w:val="1307" w:hRule="atLeast"/>
          <w:jc w:val="center"/>
        </w:trPr>
        <w:tc>
          <w:tcPr>
            <w:tcW w:w="1903" w:type="dxa"/>
            <w:tcBorders>
              <w:top w:val="nil"/>
              <w:left w:val="single" w:color="auto" w:sz="12"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招标投标控制价　</w:t>
            </w:r>
          </w:p>
        </w:tc>
        <w:tc>
          <w:tcPr>
            <w:tcW w:w="7565" w:type="dxa"/>
            <w:gridSpan w:val="5"/>
            <w:tcBorders>
              <w:top w:val="single" w:color="auto" w:sz="4" w:space="0"/>
              <w:left w:val="nil"/>
              <w:bottom w:val="single" w:color="auto" w:sz="4" w:space="0"/>
              <w:right w:val="single" w:color="auto" w:sz="12" w:space="0"/>
            </w:tcBorders>
            <w:vAlign w:val="center"/>
          </w:tcPr>
          <w:p>
            <w:pPr>
              <w:widowControl/>
              <w:rPr>
                <w:rFonts w:ascii="宋体" w:hAnsi="宋体"/>
                <w:sz w:val="24"/>
              </w:rPr>
            </w:pPr>
            <w:r>
              <w:rPr>
                <w:rFonts w:hint="eastAsia" w:ascii="宋体" w:hAnsi="宋体"/>
                <w:sz w:val="24"/>
              </w:rPr>
              <w:t>总价小写：元</w:t>
            </w:r>
          </w:p>
          <w:p>
            <w:pPr>
              <w:widowControl/>
              <w:rPr>
                <w:rFonts w:ascii="宋体" w:hAnsi="宋体"/>
                <w:sz w:val="24"/>
              </w:rPr>
            </w:pPr>
            <w:r>
              <w:rPr>
                <w:rFonts w:hint="eastAsia" w:ascii="宋体" w:hAnsi="宋体"/>
                <w:sz w:val="24"/>
              </w:rPr>
              <w:t>大写：</w:t>
            </w:r>
          </w:p>
        </w:tc>
      </w:tr>
      <w:tr>
        <w:tblPrEx>
          <w:tblCellMar>
            <w:top w:w="0" w:type="dxa"/>
            <w:left w:w="108" w:type="dxa"/>
            <w:bottom w:w="0" w:type="dxa"/>
            <w:right w:w="108" w:type="dxa"/>
          </w:tblCellMar>
        </w:tblPrEx>
        <w:trPr>
          <w:trHeight w:val="5376" w:hRule="atLeast"/>
          <w:jc w:val="center"/>
        </w:trPr>
        <w:tc>
          <w:tcPr>
            <w:tcW w:w="9468" w:type="dxa"/>
            <w:gridSpan w:val="6"/>
            <w:tcBorders>
              <w:top w:val="single" w:color="auto" w:sz="4" w:space="0"/>
              <w:left w:val="single" w:color="auto" w:sz="12" w:space="0"/>
              <w:right w:val="single" w:color="auto" w:sz="12" w:space="0"/>
            </w:tcBorders>
          </w:tcPr>
          <w:p>
            <w:pPr>
              <w:widowControl/>
              <w:rPr>
                <w:rFonts w:ascii="宋体" w:hAnsi="宋体" w:cs="宋体"/>
                <w:kern w:val="0"/>
                <w:sz w:val="24"/>
              </w:rPr>
            </w:pPr>
          </w:p>
          <w:p>
            <w:pPr>
              <w:widowControl/>
              <w:rPr>
                <w:rFonts w:ascii="宋体" w:hAnsi="宋体" w:cs="宋体"/>
                <w:kern w:val="0"/>
                <w:sz w:val="24"/>
              </w:rPr>
            </w:pPr>
            <w:r>
              <w:rPr>
                <w:rFonts w:hint="eastAsia" w:ascii="宋体" w:hAnsi="宋体" w:cs="宋体"/>
                <w:kern w:val="0"/>
                <w:sz w:val="24"/>
              </w:rPr>
              <w:t>投标单位意见：　</w:t>
            </w:r>
          </w:p>
          <w:p>
            <w:pPr>
              <w:widowControl/>
              <w:rPr>
                <w:rFonts w:ascii="宋体" w:hAnsi="宋体" w:cs="宋体"/>
                <w:kern w:val="0"/>
                <w:sz w:val="24"/>
              </w:rPr>
            </w:pPr>
            <w:r>
              <w:rPr>
                <w:rFonts w:hint="eastAsia" w:ascii="宋体" w:hAnsi="宋体" w:cs="宋体"/>
                <w:kern w:val="0"/>
                <w:sz w:val="24"/>
              </w:rPr>
              <w:t>　</w:t>
            </w:r>
          </w:p>
          <w:p>
            <w:pPr>
              <w:widowControl/>
              <w:rPr>
                <w:rFonts w:ascii="宋体" w:hAnsi="宋体" w:cs="宋体"/>
                <w:kern w:val="0"/>
                <w:sz w:val="24"/>
              </w:rPr>
            </w:pPr>
            <w:r>
              <w:rPr>
                <w:rFonts w:hint="eastAsia" w:ascii="宋体" w:hAnsi="宋体" w:cs="宋体"/>
                <w:kern w:val="0"/>
                <w:sz w:val="24"/>
              </w:rPr>
              <w:t>　</w:t>
            </w:r>
          </w:p>
          <w:p>
            <w:pPr>
              <w:widowControl/>
              <w:rPr>
                <w:rFonts w:ascii="宋体" w:hAnsi="宋体" w:cs="宋体"/>
                <w:kern w:val="0"/>
                <w:sz w:val="24"/>
              </w:rPr>
            </w:pPr>
            <w:r>
              <w:rPr>
                <w:rFonts w:hint="eastAsia" w:ascii="宋体" w:hAnsi="宋体" w:cs="宋体"/>
                <w:kern w:val="0"/>
                <w:sz w:val="24"/>
              </w:rPr>
              <w:t>　</w:t>
            </w:r>
          </w:p>
          <w:p>
            <w:pPr>
              <w:widowControl/>
              <w:rPr>
                <w:rFonts w:ascii="宋体" w:hAnsi="宋体" w:cs="宋体"/>
                <w:kern w:val="0"/>
                <w:sz w:val="24"/>
              </w:rPr>
            </w:pPr>
          </w:p>
          <w:p>
            <w:pPr>
              <w:widowControl/>
              <w:rPr>
                <w:rFonts w:ascii="宋体" w:hAnsi="宋体" w:cs="宋体"/>
                <w:kern w:val="0"/>
                <w:sz w:val="24"/>
              </w:rPr>
            </w:pPr>
          </w:p>
          <w:p>
            <w:pPr>
              <w:widowControl/>
              <w:rPr>
                <w:rFonts w:ascii="宋体" w:hAnsi="宋体" w:cs="宋体"/>
                <w:kern w:val="0"/>
                <w:sz w:val="24"/>
              </w:rPr>
            </w:pPr>
          </w:p>
          <w:p>
            <w:pPr>
              <w:widowControl/>
              <w:rPr>
                <w:rFonts w:ascii="宋体" w:hAnsi="宋体" w:cs="宋体"/>
                <w:kern w:val="0"/>
                <w:sz w:val="24"/>
              </w:rPr>
            </w:pPr>
          </w:p>
          <w:p>
            <w:pPr>
              <w:widowControl/>
              <w:ind w:firstLine="4920" w:firstLineChars="2050"/>
              <w:rPr>
                <w:rFonts w:ascii="宋体" w:hAnsi="宋体" w:cs="宋体"/>
                <w:kern w:val="0"/>
                <w:sz w:val="24"/>
              </w:rPr>
            </w:pPr>
            <w:r>
              <w:rPr>
                <w:rFonts w:hint="eastAsia" w:ascii="宋体" w:hAnsi="宋体" w:cs="宋体"/>
                <w:kern w:val="0"/>
                <w:sz w:val="24"/>
              </w:rPr>
              <w:t>投标单位（公章）：</w:t>
            </w:r>
          </w:p>
          <w:p>
            <w:pPr>
              <w:widowControl/>
              <w:ind w:firstLine="5640" w:firstLineChars="2350"/>
              <w:rPr>
                <w:rFonts w:ascii="宋体" w:hAnsi="宋体" w:cs="宋体"/>
                <w:kern w:val="0"/>
                <w:sz w:val="24"/>
              </w:rPr>
            </w:pPr>
          </w:p>
          <w:p>
            <w:pPr>
              <w:widowControl/>
              <w:ind w:firstLine="5640" w:firstLineChars="2350"/>
              <w:rPr>
                <w:rFonts w:ascii="宋体" w:hAnsi="宋体" w:cs="宋体"/>
                <w:kern w:val="0"/>
                <w:sz w:val="24"/>
              </w:rPr>
            </w:pPr>
          </w:p>
          <w:p>
            <w:pPr>
              <w:widowControl/>
              <w:ind w:firstLine="4920" w:firstLineChars="2050"/>
              <w:rPr>
                <w:rFonts w:ascii="宋体" w:hAnsi="宋体" w:cs="宋体"/>
                <w:kern w:val="0"/>
                <w:sz w:val="24"/>
              </w:rPr>
            </w:pPr>
            <w:r>
              <w:rPr>
                <w:rFonts w:hint="eastAsia" w:ascii="宋体" w:hAnsi="宋体" w:cs="宋体"/>
                <w:kern w:val="0"/>
                <w:sz w:val="24"/>
              </w:rPr>
              <w:t>法定代表人（签章）：</w:t>
            </w:r>
          </w:p>
          <w:p>
            <w:pPr>
              <w:widowControl/>
              <w:ind w:firstLine="4920" w:firstLineChars="2050"/>
              <w:rPr>
                <w:rFonts w:ascii="宋体" w:hAnsi="宋体" w:cs="宋体"/>
                <w:kern w:val="0"/>
                <w:sz w:val="24"/>
              </w:rPr>
            </w:pPr>
          </w:p>
          <w:p>
            <w:pPr>
              <w:jc w:val="right"/>
              <w:rPr>
                <w:rFonts w:ascii="宋体" w:hAnsi="宋体" w:cs="宋体"/>
                <w:kern w:val="0"/>
                <w:sz w:val="24"/>
              </w:rPr>
            </w:pPr>
            <w:r>
              <w:rPr>
                <w:rFonts w:hint="eastAsia" w:ascii="宋体" w:hAnsi="宋体" w:cs="宋体"/>
                <w:color w:val="000000"/>
                <w:kern w:val="0"/>
                <w:sz w:val="24"/>
              </w:rPr>
              <w:t xml:space="preserve"> 年   月   日 </w:t>
            </w:r>
            <w:r>
              <w:rPr>
                <w:rFonts w:hint="eastAsia" w:ascii="宋体" w:hAnsi="宋体" w:cs="宋体"/>
                <w:kern w:val="0"/>
                <w:sz w:val="24"/>
              </w:rPr>
              <w:t>　</w:t>
            </w:r>
          </w:p>
        </w:tc>
      </w:tr>
      <w:tr>
        <w:tblPrEx>
          <w:tblCellMar>
            <w:top w:w="0" w:type="dxa"/>
            <w:left w:w="108" w:type="dxa"/>
            <w:bottom w:w="0" w:type="dxa"/>
            <w:right w:w="108" w:type="dxa"/>
          </w:tblCellMar>
        </w:tblPrEx>
        <w:trPr>
          <w:trHeight w:val="897" w:hRule="atLeast"/>
          <w:jc w:val="center"/>
        </w:trPr>
        <w:tc>
          <w:tcPr>
            <w:tcW w:w="1903" w:type="dxa"/>
            <w:tcBorders>
              <w:top w:val="single" w:color="auto" w:sz="4" w:space="0"/>
              <w:left w:val="single" w:color="auto" w:sz="12" w:space="0"/>
              <w:bottom w:val="single" w:color="auto" w:sz="12"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联系人</w:t>
            </w:r>
          </w:p>
        </w:tc>
        <w:tc>
          <w:tcPr>
            <w:tcW w:w="2705" w:type="dxa"/>
            <w:tcBorders>
              <w:top w:val="single" w:color="auto" w:sz="4" w:space="0"/>
              <w:left w:val="single" w:color="auto" w:sz="4" w:space="0"/>
              <w:bottom w:val="single" w:color="auto" w:sz="12" w:space="0"/>
              <w:right w:val="single" w:color="auto" w:sz="4" w:space="0"/>
            </w:tcBorders>
            <w:vAlign w:val="center"/>
          </w:tcPr>
          <w:p>
            <w:pPr>
              <w:jc w:val="center"/>
              <w:rPr>
                <w:rFonts w:ascii="宋体" w:hAnsi="宋体" w:cs="宋体"/>
                <w:kern w:val="0"/>
                <w:sz w:val="24"/>
              </w:rPr>
            </w:pPr>
          </w:p>
        </w:tc>
        <w:tc>
          <w:tcPr>
            <w:tcW w:w="1800" w:type="dxa"/>
            <w:gridSpan w:val="3"/>
            <w:tcBorders>
              <w:top w:val="single" w:color="auto" w:sz="4" w:space="0"/>
              <w:left w:val="nil"/>
              <w:bottom w:val="single" w:color="auto" w:sz="12" w:space="0"/>
              <w:right w:val="single" w:color="auto" w:sz="4" w:space="0"/>
            </w:tcBorders>
            <w:vAlign w:val="center"/>
          </w:tcPr>
          <w:p>
            <w:pPr>
              <w:jc w:val="center"/>
              <w:rPr>
                <w:rFonts w:ascii="宋体" w:hAnsi="宋体" w:cs="宋体"/>
                <w:kern w:val="0"/>
                <w:sz w:val="24"/>
              </w:rPr>
            </w:pPr>
            <w:r>
              <w:rPr>
                <w:rFonts w:hint="eastAsia" w:ascii="宋体" w:hAnsi="宋体" w:cs="宋体"/>
                <w:kern w:val="0"/>
                <w:sz w:val="24"/>
              </w:rPr>
              <w:t>联系电话</w:t>
            </w:r>
          </w:p>
        </w:tc>
        <w:tc>
          <w:tcPr>
            <w:tcW w:w="3060" w:type="dxa"/>
            <w:tcBorders>
              <w:top w:val="single" w:color="auto" w:sz="4" w:space="0"/>
              <w:left w:val="nil"/>
              <w:bottom w:val="single" w:color="auto" w:sz="12" w:space="0"/>
              <w:right w:val="single" w:color="auto" w:sz="12" w:space="0"/>
            </w:tcBorders>
            <w:vAlign w:val="center"/>
          </w:tcPr>
          <w:p>
            <w:pPr>
              <w:jc w:val="center"/>
              <w:rPr>
                <w:rFonts w:ascii="宋体" w:hAnsi="宋体" w:cs="宋体"/>
                <w:kern w:val="0"/>
                <w:sz w:val="24"/>
              </w:rPr>
            </w:pPr>
          </w:p>
        </w:tc>
      </w:tr>
    </w:tbl>
    <w:p>
      <w:pPr>
        <w:ind w:firstLine="210" w:firstLineChars="100"/>
        <w:rPr>
          <w:rFonts w:ascii="宋体" w:hAnsi="宋体"/>
          <w:color w:val="000000"/>
          <w:szCs w:val="21"/>
        </w:rPr>
      </w:pPr>
    </w:p>
    <w:p>
      <w:pPr>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szCs w:val="21"/>
        </w:rPr>
        <w:t>说明：请投标单位认真填写并填写齐全。</w:t>
      </w:r>
    </w:p>
    <w:p>
      <w:pPr>
        <w:ind w:firstLine="235" w:firstLineChars="98"/>
        <w:rPr>
          <w:rFonts w:ascii="宋体" w:hAnsi="宋体" w:cs="宋体"/>
          <w:color w:val="000000"/>
          <w:kern w:val="0"/>
          <w:sz w:val="24"/>
        </w:rPr>
      </w:pPr>
      <w:r>
        <w:rPr>
          <w:rFonts w:hint="eastAsia" w:ascii="宋体" w:hAnsi="宋体" w:cs="宋体"/>
          <w:color w:val="000000"/>
          <w:kern w:val="0"/>
          <w:sz w:val="24"/>
        </w:rPr>
        <w:t xml:space="preserve">                                            </w:t>
      </w:r>
    </w:p>
    <w:p/>
    <w:sectPr>
      <w:headerReference r:id="rId6" w:type="default"/>
      <w:pgSz w:w="11906" w:h="16838"/>
      <w:pgMar w:top="1440" w:right="1080" w:bottom="1440" w:left="1080"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Wingdings 2">
    <w:altName w:val="Wingdings"/>
    <w:panose1 w:val="05020102010507070707"/>
    <w:charset w:val="00"/>
    <w:family w:val="auto"/>
    <w:pitch w:val="default"/>
    <w:sig w:usb0="00000000" w:usb1="00000000" w:usb2="00000000" w:usb3="00000000" w:csb0="80000000" w:csb1="00000000"/>
  </w:font>
  <w:font w:name="新宋体">
    <w:panose1 w:val="02010609030101010101"/>
    <w:charset w:val="86"/>
    <w:family w:val="modern"/>
    <w:pitch w:val="default"/>
    <w:sig w:usb0="00000003" w:usb1="288F0000" w:usb2="0000000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27"/>
        <w:rPr>
          <w:color w:val="FFFFFF" w:themeColor="background1"/>
          <w14:textFill>
            <w14:solidFill>
              <w14:schemeClr w14:val="bg1"/>
            </w14:solidFill>
          </w14:textFil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21F74E"/>
    <w:multiLevelType w:val="singleLevel"/>
    <w:tmpl w:val="B321F74E"/>
    <w:lvl w:ilvl="0" w:tentative="0">
      <w:start w:val="1"/>
      <w:numFmt w:val="chineseCounting"/>
      <w:suff w:val="space"/>
      <w:lvlText w:val="第%1章"/>
      <w:lvlJc w:val="left"/>
      <w:rPr>
        <w:rFonts w:hint="eastAsia"/>
      </w:rPr>
    </w:lvl>
  </w:abstractNum>
  <w:abstractNum w:abstractNumId="1">
    <w:nsid w:val="BC472C5D"/>
    <w:multiLevelType w:val="singleLevel"/>
    <w:tmpl w:val="BC472C5D"/>
    <w:lvl w:ilvl="0" w:tentative="0">
      <w:start w:val="1"/>
      <w:numFmt w:val="decimal"/>
      <w:suff w:val="nothing"/>
      <w:lvlText w:val="%1、"/>
      <w:lvlJc w:val="left"/>
    </w:lvl>
  </w:abstractNum>
  <w:abstractNum w:abstractNumId="2">
    <w:nsid w:val="00000001"/>
    <w:multiLevelType w:val="multilevel"/>
    <w:tmpl w:val="00000001"/>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96"/>
      <w:lvlText w:val="%1.%2.%3"/>
      <w:lvlJc w:val="left"/>
      <w:pPr>
        <w:tabs>
          <w:tab w:val="left" w:pos="862"/>
        </w:tabs>
        <w:ind w:left="862"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953"/>
        </w:tabs>
        <w:ind w:left="1953"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0000000C"/>
    <w:multiLevelType w:val="singleLevel"/>
    <w:tmpl w:val="0000000C"/>
    <w:lvl w:ilvl="0" w:tentative="0">
      <w:start w:val="1"/>
      <w:numFmt w:val="chineseCounting"/>
      <w:suff w:val="nothing"/>
      <w:lvlText w:val="%1、"/>
      <w:lvlJc w:val="left"/>
    </w:lvl>
  </w:abstractNum>
  <w:abstractNum w:abstractNumId="4">
    <w:nsid w:val="0B6779C6"/>
    <w:multiLevelType w:val="singleLevel"/>
    <w:tmpl w:val="0B6779C6"/>
    <w:lvl w:ilvl="0" w:tentative="0">
      <w:start w:val="1"/>
      <w:numFmt w:val="decimal"/>
      <w:suff w:val="nothing"/>
      <w:lvlText w:val="%1、"/>
      <w:lvlJc w:val="left"/>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forms" w:formatting="1" w:enforcement="0"/>
  <w:defaultTabStop w:val="420"/>
  <w:drawingGridVerticalSpacing w:val="156"/>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25D"/>
    <w:rsid w:val="0000015D"/>
    <w:rsid w:val="00002BF7"/>
    <w:rsid w:val="000036A4"/>
    <w:rsid w:val="00004DE9"/>
    <w:rsid w:val="00010132"/>
    <w:rsid w:val="000109F5"/>
    <w:rsid w:val="00011B28"/>
    <w:rsid w:val="00012450"/>
    <w:rsid w:val="000140B4"/>
    <w:rsid w:val="00014BFE"/>
    <w:rsid w:val="00016204"/>
    <w:rsid w:val="00016689"/>
    <w:rsid w:val="00017020"/>
    <w:rsid w:val="00017062"/>
    <w:rsid w:val="000170FE"/>
    <w:rsid w:val="00017E4B"/>
    <w:rsid w:val="00020140"/>
    <w:rsid w:val="000206CA"/>
    <w:rsid w:val="00020C1A"/>
    <w:rsid w:val="00020CC8"/>
    <w:rsid w:val="00021142"/>
    <w:rsid w:val="000211BC"/>
    <w:rsid w:val="00022A17"/>
    <w:rsid w:val="0002355F"/>
    <w:rsid w:val="00023BF8"/>
    <w:rsid w:val="000248DE"/>
    <w:rsid w:val="00025CCA"/>
    <w:rsid w:val="000276D5"/>
    <w:rsid w:val="000278E8"/>
    <w:rsid w:val="00032CEB"/>
    <w:rsid w:val="000347BC"/>
    <w:rsid w:val="00035B00"/>
    <w:rsid w:val="0003676D"/>
    <w:rsid w:val="00036D8B"/>
    <w:rsid w:val="00040002"/>
    <w:rsid w:val="00040630"/>
    <w:rsid w:val="000409E7"/>
    <w:rsid w:val="00040BE4"/>
    <w:rsid w:val="00042CC9"/>
    <w:rsid w:val="000436A3"/>
    <w:rsid w:val="00045522"/>
    <w:rsid w:val="00047086"/>
    <w:rsid w:val="00047441"/>
    <w:rsid w:val="0005037D"/>
    <w:rsid w:val="000509A8"/>
    <w:rsid w:val="00051A74"/>
    <w:rsid w:val="00052FBA"/>
    <w:rsid w:val="00055B0A"/>
    <w:rsid w:val="00057E29"/>
    <w:rsid w:val="00060535"/>
    <w:rsid w:val="00060A3E"/>
    <w:rsid w:val="00060FEE"/>
    <w:rsid w:val="000613BC"/>
    <w:rsid w:val="00061C30"/>
    <w:rsid w:val="000632A4"/>
    <w:rsid w:val="00064210"/>
    <w:rsid w:val="00065EBC"/>
    <w:rsid w:val="00066D82"/>
    <w:rsid w:val="00067219"/>
    <w:rsid w:val="00067B81"/>
    <w:rsid w:val="0007040B"/>
    <w:rsid w:val="00071303"/>
    <w:rsid w:val="00072659"/>
    <w:rsid w:val="000734C6"/>
    <w:rsid w:val="00073B42"/>
    <w:rsid w:val="000750B5"/>
    <w:rsid w:val="00075A76"/>
    <w:rsid w:val="00075BAC"/>
    <w:rsid w:val="00075BC9"/>
    <w:rsid w:val="0007673C"/>
    <w:rsid w:val="00076A6D"/>
    <w:rsid w:val="00077BB7"/>
    <w:rsid w:val="0008022E"/>
    <w:rsid w:val="000809D2"/>
    <w:rsid w:val="000814AA"/>
    <w:rsid w:val="000829D3"/>
    <w:rsid w:val="00083316"/>
    <w:rsid w:val="000833CB"/>
    <w:rsid w:val="00084A24"/>
    <w:rsid w:val="0008547A"/>
    <w:rsid w:val="00087870"/>
    <w:rsid w:val="00090AF4"/>
    <w:rsid w:val="00091032"/>
    <w:rsid w:val="00094218"/>
    <w:rsid w:val="000972CE"/>
    <w:rsid w:val="00097F91"/>
    <w:rsid w:val="000A17E8"/>
    <w:rsid w:val="000A273A"/>
    <w:rsid w:val="000A3720"/>
    <w:rsid w:val="000A5145"/>
    <w:rsid w:val="000A6D0A"/>
    <w:rsid w:val="000A7407"/>
    <w:rsid w:val="000B0379"/>
    <w:rsid w:val="000B09A1"/>
    <w:rsid w:val="000B123A"/>
    <w:rsid w:val="000B12E2"/>
    <w:rsid w:val="000B2E56"/>
    <w:rsid w:val="000B3B62"/>
    <w:rsid w:val="000B402B"/>
    <w:rsid w:val="000B4303"/>
    <w:rsid w:val="000B4800"/>
    <w:rsid w:val="000B5068"/>
    <w:rsid w:val="000B63B5"/>
    <w:rsid w:val="000B6A29"/>
    <w:rsid w:val="000B6E0E"/>
    <w:rsid w:val="000B6EC2"/>
    <w:rsid w:val="000B7C94"/>
    <w:rsid w:val="000C0FB2"/>
    <w:rsid w:val="000C1065"/>
    <w:rsid w:val="000C287F"/>
    <w:rsid w:val="000C2A14"/>
    <w:rsid w:val="000C2D34"/>
    <w:rsid w:val="000C33BB"/>
    <w:rsid w:val="000C3655"/>
    <w:rsid w:val="000D1CCC"/>
    <w:rsid w:val="000D24FF"/>
    <w:rsid w:val="000D3103"/>
    <w:rsid w:val="000D3AF9"/>
    <w:rsid w:val="000D3C0A"/>
    <w:rsid w:val="000D3C78"/>
    <w:rsid w:val="000D42D0"/>
    <w:rsid w:val="000D59B1"/>
    <w:rsid w:val="000D6ED4"/>
    <w:rsid w:val="000E2C01"/>
    <w:rsid w:val="000E2E15"/>
    <w:rsid w:val="000E47C1"/>
    <w:rsid w:val="000E4D55"/>
    <w:rsid w:val="000E4DC5"/>
    <w:rsid w:val="000E5B41"/>
    <w:rsid w:val="000E6408"/>
    <w:rsid w:val="000E64B0"/>
    <w:rsid w:val="000E72A0"/>
    <w:rsid w:val="000F0107"/>
    <w:rsid w:val="000F0337"/>
    <w:rsid w:val="000F061E"/>
    <w:rsid w:val="000F3F17"/>
    <w:rsid w:val="000F53C7"/>
    <w:rsid w:val="000F78A4"/>
    <w:rsid w:val="000F7BDC"/>
    <w:rsid w:val="00100043"/>
    <w:rsid w:val="00100763"/>
    <w:rsid w:val="0010124E"/>
    <w:rsid w:val="00103EC4"/>
    <w:rsid w:val="001040C5"/>
    <w:rsid w:val="00104C22"/>
    <w:rsid w:val="00104D40"/>
    <w:rsid w:val="001050EF"/>
    <w:rsid w:val="00105CCB"/>
    <w:rsid w:val="0011056E"/>
    <w:rsid w:val="0011066A"/>
    <w:rsid w:val="001108FF"/>
    <w:rsid w:val="001115C0"/>
    <w:rsid w:val="001121B9"/>
    <w:rsid w:val="00112399"/>
    <w:rsid w:val="001141ED"/>
    <w:rsid w:val="001155F7"/>
    <w:rsid w:val="00115DD6"/>
    <w:rsid w:val="00115DF1"/>
    <w:rsid w:val="00115FD2"/>
    <w:rsid w:val="00116318"/>
    <w:rsid w:val="0012116A"/>
    <w:rsid w:val="00121C63"/>
    <w:rsid w:val="0012488E"/>
    <w:rsid w:val="00124FFA"/>
    <w:rsid w:val="00125933"/>
    <w:rsid w:val="00126CC7"/>
    <w:rsid w:val="00127B17"/>
    <w:rsid w:val="00127F58"/>
    <w:rsid w:val="00130E85"/>
    <w:rsid w:val="00131471"/>
    <w:rsid w:val="001325D3"/>
    <w:rsid w:val="001331F4"/>
    <w:rsid w:val="00133DDA"/>
    <w:rsid w:val="0013617B"/>
    <w:rsid w:val="00136634"/>
    <w:rsid w:val="001375E6"/>
    <w:rsid w:val="0013773F"/>
    <w:rsid w:val="00140F14"/>
    <w:rsid w:val="001410F6"/>
    <w:rsid w:val="00141A0D"/>
    <w:rsid w:val="00141CE3"/>
    <w:rsid w:val="00142767"/>
    <w:rsid w:val="00142E9F"/>
    <w:rsid w:val="00144265"/>
    <w:rsid w:val="00144BE8"/>
    <w:rsid w:val="00146193"/>
    <w:rsid w:val="001465AC"/>
    <w:rsid w:val="00146D99"/>
    <w:rsid w:val="00147BB3"/>
    <w:rsid w:val="00150275"/>
    <w:rsid w:val="00150DF8"/>
    <w:rsid w:val="0015154D"/>
    <w:rsid w:val="001518A8"/>
    <w:rsid w:val="00151918"/>
    <w:rsid w:val="00151E25"/>
    <w:rsid w:val="001525DF"/>
    <w:rsid w:val="0015380F"/>
    <w:rsid w:val="00153F22"/>
    <w:rsid w:val="001547B4"/>
    <w:rsid w:val="0015486C"/>
    <w:rsid w:val="00156916"/>
    <w:rsid w:val="00156BC4"/>
    <w:rsid w:val="00157D12"/>
    <w:rsid w:val="00160B92"/>
    <w:rsid w:val="0016360C"/>
    <w:rsid w:val="00163C1E"/>
    <w:rsid w:val="00163E33"/>
    <w:rsid w:val="0016513A"/>
    <w:rsid w:val="00165E69"/>
    <w:rsid w:val="00166A88"/>
    <w:rsid w:val="00166AE2"/>
    <w:rsid w:val="0016778D"/>
    <w:rsid w:val="00170748"/>
    <w:rsid w:val="00170A9F"/>
    <w:rsid w:val="00171FBF"/>
    <w:rsid w:val="00172662"/>
    <w:rsid w:val="001734DF"/>
    <w:rsid w:val="00173A6B"/>
    <w:rsid w:val="0017489D"/>
    <w:rsid w:val="0017527A"/>
    <w:rsid w:val="0017603E"/>
    <w:rsid w:val="0017610B"/>
    <w:rsid w:val="001776F1"/>
    <w:rsid w:val="00177F86"/>
    <w:rsid w:val="00180371"/>
    <w:rsid w:val="00180C00"/>
    <w:rsid w:val="00181A1F"/>
    <w:rsid w:val="001823BB"/>
    <w:rsid w:val="00184964"/>
    <w:rsid w:val="00184BDD"/>
    <w:rsid w:val="00184D2D"/>
    <w:rsid w:val="001908BF"/>
    <w:rsid w:val="0019107E"/>
    <w:rsid w:val="00193AD6"/>
    <w:rsid w:val="00193EC3"/>
    <w:rsid w:val="001964BB"/>
    <w:rsid w:val="001A03EB"/>
    <w:rsid w:val="001A10AF"/>
    <w:rsid w:val="001A1509"/>
    <w:rsid w:val="001A177F"/>
    <w:rsid w:val="001A303A"/>
    <w:rsid w:val="001A56DB"/>
    <w:rsid w:val="001A7166"/>
    <w:rsid w:val="001A79FA"/>
    <w:rsid w:val="001B00A1"/>
    <w:rsid w:val="001B03A1"/>
    <w:rsid w:val="001B326C"/>
    <w:rsid w:val="001B3AAA"/>
    <w:rsid w:val="001B3D5D"/>
    <w:rsid w:val="001C06F9"/>
    <w:rsid w:val="001C1D42"/>
    <w:rsid w:val="001C457E"/>
    <w:rsid w:val="001C4B62"/>
    <w:rsid w:val="001C5B01"/>
    <w:rsid w:val="001C605B"/>
    <w:rsid w:val="001C690A"/>
    <w:rsid w:val="001C768F"/>
    <w:rsid w:val="001D02E2"/>
    <w:rsid w:val="001D0937"/>
    <w:rsid w:val="001D0ED4"/>
    <w:rsid w:val="001D324E"/>
    <w:rsid w:val="001D5C1B"/>
    <w:rsid w:val="001D7122"/>
    <w:rsid w:val="001E0892"/>
    <w:rsid w:val="001E3F1D"/>
    <w:rsid w:val="001E5193"/>
    <w:rsid w:val="001E6169"/>
    <w:rsid w:val="001E6570"/>
    <w:rsid w:val="001E6590"/>
    <w:rsid w:val="001E7142"/>
    <w:rsid w:val="001F0434"/>
    <w:rsid w:val="001F06B9"/>
    <w:rsid w:val="001F1E47"/>
    <w:rsid w:val="001F3C8F"/>
    <w:rsid w:val="001F449A"/>
    <w:rsid w:val="001F456B"/>
    <w:rsid w:val="001F45CF"/>
    <w:rsid w:val="001F4ACE"/>
    <w:rsid w:val="001F51B0"/>
    <w:rsid w:val="001F6023"/>
    <w:rsid w:val="00200F92"/>
    <w:rsid w:val="00201567"/>
    <w:rsid w:val="0020239D"/>
    <w:rsid w:val="00203312"/>
    <w:rsid w:val="00203A0B"/>
    <w:rsid w:val="00203C0C"/>
    <w:rsid w:val="002051AD"/>
    <w:rsid w:val="0020679E"/>
    <w:rsid w:val="00210A23"/>
    <w:rsid w:val="00210B88"/>
    <w:rsid w:val="00210C6B"/>
    <w:rsid w:val="0021114B"/>
    <w:rsid w:val="00211CEE"/>
    <w:rsid w:val="00214AD7"/>
    <w:rsid w:val="0021527C"/>
    <w:rsid w:val="00215867"/>
    <w:rsid w:val="00215AC7"/>
    <w:rsid w:val="00215BCC"/>
    <w:rsid w:val="00216461"/>
    <w:rsid w:val="0022118A"/>
    <w:rsid w:val="00221572"/>
    <w:rsid w:val="00221CF9"/>
    <w:rsid w:val="00222285"/>
    <w:rsid w:val="00222444"/>
    <w:rsid w:val="0022281A"/>
    <w:rsid w:val="00222DAA"/>
    <w:rsid w:val="002248E6"/>
    <w:rsid w:val="00224D12"/>
    <w:rsid w:val="002275B8"/>
    <w:rsid w:val="002277DF"/>
    <w:rsid w:val="00227AED"/>
    <w:rsid w:val="00233719"/>
    <w:rsid w:val="00233CE5"/>
    <w:rsid w:val="002351BB"/>
    <w:rsid w:val="00236B42"/>
    <w:rsid w:val="00240BA3"/>
    <w:rsid w:val="0024251A"/>
    <w:rsid w:val="00245DE9"/>
    <w:rsid w:val="002466DD"/>
    <w:rsid w:val="00246EE6"/>
    <w:rsid w:val="0024722A"/>
    <w:rsid w:val="002472CC"/>
    <w:rsid w:val="00247EB0"/>
    <w:rsid w:val="00250681"/>
    <w:rsid w:val="002511C0"/>
    <w:rsid w:val="00251732"/>
    <w:rsid w:val="0025263A"/>
    <w:rsid w:val="002526B3"/>
    <w:rsid w:val="0025290C"/>
    <w:rsid w:val="002541AF"/>
    <w:rsid w:val="002551AA"/>
    <w:rsid w:val="00255ADB"/>
    <w:rsid w:val="002565FF"/>
    <w:rsid w:val="00256F43"/>
    <w:rsid w:val="00257AB2"/>
    <w:rsid w:val="00261F10"/>
    <w:rsid w:val="00263345"/>
    <w:rsid w:val="00263598"/>
    <w:rsid w:val="0026411D"/>
    <w:rsid w:val="0026444C"/>
    <w:rsid w:val="0026680B"/>
    <w:rsid w:val="00266DBC"/>
    <w:rsid w:val="00266DBF"/>
    <w:rsid w:val="00266EC2"/>
    <w:rsid w:val="00270868"/>
    <w:rsid w:val="00271AC9"/>
    <w:rsid w:val="00272545"/>
    <w:rsid w:val="0027414C"/>
    <w:rsid w:val="00275062"/>
    <w:rsid w:val="00275287"/>
    <w:rsid w:val="0027594C"/>
    <w:rsid w:val="00275CBB"/>
    <w:rsid w:val="00275EEA"/>
    <w:rsid w:val="00276583"/>
    <w:rsid w:val="002772A9"/>
    <w:rsid w:val="0027785B"/>
    <w:rsid w:val="00277EB5"/>
    <w:rsid w:val="002808E4"/>
    <w:rsid w:val="002819B7"/>
    <w:rsid w:val="0028278D"/>
    <w:rsid w:val="00285566"/>
    <w:rsid w:val="002858EA"/>
    <w:rsid w:val="00285989"/>
    <w:rsid w:val="00285CF4"/>
    <w:rsid w:val="002904E4"/>
    <w:rsid w:val="002905C6"/>
    <w:rsid w:val="00290A14"/>
    <w:rsid w:val="00290C63"/>
    <w:rsid w:val="002927D4"/>
    <w:rsid w:val="002930CB"/>
    <w:rsid w:val="00294F9D"/>
    <w:rsid w:val="002950B5"/>
    <w:rsid w:val="002969D1"/>
    <w:rsid w:val="00297057"/>
    <w:rsid w:val="002971EF"/>
    <w:rsid w:val="002A014D"/>
    <w:rsid w:val="002A02A9"/>
    <w:rsid w:val="002A0809"/>
    <w:rsid w:val="002A0F32"/>
    <w:rsid w:val="002A1034"/>
    <w:rsid w:val="002A23F4"/>
    <w:rsid w:val="002A26FB"/>
    <w:rsid w:val="002A2C51"/>
    <w:rsid w:val="002A38B3"/>
    <w:rsid w:val="002A413D"/>
    <w:rsid w:val="002A581E"/>
    <w:rsid w:val="002A5ADA"/>
    <w:rsid w:val="002A5FB7"/>
    <w:rsid w:val="002A636F"/>
    <w:rsid w:val="002A66FB"/>
    <w:rsid w:val="002A6E29"/>
    <w:rsid w:val="002A6EFA"/>
    <w:rsid w:val="002A769D"/>
    <w:rsid w:val="002B00FF"/>
    <w:rsid w:val="002B02F4"/>
    <w:rsid w:val="002B0FBB"/>
    <w:rsid w:val="002B12AB"/>
    <w:rsid w:val="002B1BEA"/>
    <w:rsid w:val="002B28E4"/>
    <w:rsid w:val="002B3E81"/>
    <w:rsid w:val="002B5749"/>
    <w:rsid w:val="002B5905"/>
    <w:rsid w:val="002B5FED"/>
    <w:rsid w:val="002B7024"/>
    <w:rsid w:val="002B7486"/>
    <w:rsid w:val="002B773A"/>
    <w:rsid w:val="002C01A8"/>
    <w:rsid w:val="002C1985"/>
    <w:rsid w:val="002C207D"/>
    <w:rsid w:val="002C5621"/>
    <w:rsid w:val="002C5EC5"/>
    <w:rsid w:val="002C661C"/>
    <w:rsid w:val="002D0098"/>
    <w:rsid w:val="002D09C6"/>
    <w:rsid w:val="002D20E5"/>
    <w:rsid w:val="002D2650"/>
    <w:rsid w:val="002D3C7C"/>
    <w:rsid w:val="002D4F53"/>
    <w:rsid w:val="002D5176"/>
    <w:rsid w:val="002D54D7"/>
    <w:rsid w:val="002D6788"/>
    <w:rsid w:val="002D749F"/>
    <w:rsid w:val="002D7569"/>
    <w:rsid w:val="002E0071"/>
    <w:rsid w:val="002E02F1"/>
    <w:rsid w:val="002E0766"/>
    <w:rsid w:val="002E0C05"/>
    <w:rsid w:val="002E1D12"/>
    <w:rsid w:val="002E1F2B"/>
    <w:rsid w:val="002E6BAF"/>
    <w:rsid w:val="002E7F28"/>
    <w:rsid w:val="002F0E8B"/>
    <w:rsid w:val="002F11B7"/>
    <w:rsid w:val="002F165F"/>
    <w:rsid w:val="002F29D8"/>
    <w:rsid w:val="002F34AD"/>
    <w:rsid w:val="002F4115"/>
    <w:rsid w:val="002F55C3"/>
    <w:rsid w:val="002F5770"/>
    <w:rsid w:val="002F5974"/>
    <w:rsid w:val="002F5AF7"/>
    <w:rsid w:val="002F6EE5"/>
    <w:rsid w:val="002F7113"/>
    <w:rsid w:val="002F7C83"/>
    <w:rsid w:val="002F7D18"/>
    <w:rsid w:val="00300175"/>
    <w:rsid w:val="0030111D"/>
    <w:rsid w:val="00301322"/>
    <w:rsid w:val="00301F1D"/>
    <w:rsid w:val="003021A4"/>
    <w:rsid w:val="00302321"/>
    <w:rsid w:val="00302581"/>
    <w:rsid w:val="00302776"/>
    <w:rsid w:val="0030286D"/>
    <w:rsid w:val="0030550D"/>
    <w:rsid w:val="00305608"/>
    <w:rsid w:val="00306366"/>
    <w:rsid w:val="00307632"/>
    <w:rsid w:val="003079BB"/>
    <w:rsid w:val="00307C5C"/>
    <w:rsid w:val="00307C9E"/>
    <w:rsid w:val="003137EE"/>
    <w:rsid w:val="0031523F"/>
    <w:rsid w:val="003155A1"/>
    <w:rsid w:val="00315606"/>
    <w:rsid w:val="00315886"/>
    <w:rsid w:val="003165AF"/>
    <w:rsid w:val="00316F25"/>
    <w:rsid w:val="003208EF"/>
    <w:rsid w:val="003209A3"/>
    <w:rsid w:val="00321939"/>
    <w:rsid w:val="00322464"/>
    <w:rsid w:val="00322505"/>
    <w:rsid w:val="0032356F"/>
    <w:rsid w:val="003238BF"/>
    <w:rsid w:val="00323C18"/>
    <w:rsid w:val="00324C0B"/>
    <w:rsid w:val="00325AD1"/>
    <w:rsid w:val="00327AE0"/>
    <w:rsid w:val="00330E45"/>
    <w:rsid w:val="00331419"/>
    <w:rsid w:val="0033171A"/>
    <w:rsid w:val="00332B0E"/>
    <w:rsid w:val="00332BBE"/>
    <w:rsid w:val="00333057"/>
    <w:rsid w:val="00334759"/>
    <w:rsid w:val="003359F4"/>
    <w:rsid w:val="0033702E"/>
    <w:rsid w:val="003376BE"/>
    <w:rsid w:val="0033779C"/>
    <w:rsid w:val="00337D3F"/>
    <w:rsid w:val="00341CEF"/>
    <w:rsid w:val="00341EE9"/>
    <w:rsid w:val="003426A8"/>
    <w:rsid w:val="00342EF4"/>
    <w:rsid w:val="0034539B"/>
    <w:rsid w:val="00345F12"/>
    <w:rsid w:val="003462DC"/>
    <w:rsid w:val="00346938"/>
    <w:rsid w:val="00347085"/>
    <w:rsid w:val="0034787D"/>
    <w:rsid w:val="00350E10"/>
    <w:rsid w:val="003511FC"/>
    <w:rsid w:val="00351FFA"/>
    <w:rsid w:val="00354824"/>
    <w:rsid w:val="00354A58"/>
    <w:rsid w:val="003556FB"/>
    <w:rsid w:val="003569DC"/>
    <w:rsid w:val="003576AE"/>
    <w:rsid w:val="003617A4"/>
    <w:rsid w:val="00361ADE"/>
    <w:rsid w:val="00361C2A"/>
    <w:rsid w:val="0036419A"/>
    <w:rsid w:val="00364A8C"/>
    <w:rsid w:val="00364E94"/>
    <w:rsid w:val="00365665"/>
    <w:rsid w:val="00366C08"/>
    <w:rsid w:val="00366DA7"/>
    <w:rsid w:val="003678E6"/>
    <w:rsid w:val="00367EBF"/>
    <w:rsid w:val="00370654"/>
    <w:rsid w:val="003708C1"/>
    <w:rsid w:val="00370F63"/>
    <w:rsid w:val="00371367"/>
    <w:rsid w:val="00372047"/>
    <w:rsid w:val="00372691"/>
    <w:rsid w:val="003729AC"/>
    <w:rsid w:val="00372AF3"/>
    <w:rsid w:val="003742EF"/>
    <w:rsid w:val="00375158"/>
    <w:rsid w:val="003801AB"/>
    <w:rsid w:val="00380442"/>
    <w:rsid w:val="00380AE1"/>
    <w:rsid w:val="0038144C"/>
    <w:rsid w:val="00382DBB"/>
    <w:rsid w:val="00383662"/>
    <w:rsid w:val="00383DDA"/>
    <w:rsid w:val="00387A5D"/>
    <w:rsid w:val="003912BB"/>
    <w:rsid w:val="0039159A"/>
    <w:rsid w:val="00391964"/>
    <w:rsid w:val="00391C67"/>
    <w:rsid w:val="003929AD"/>
    <w:rsid w:val="00392AA7"/>
    <w:rsid w:val="00392D94"/>
    <w:rsid w:val="00393FF4"/>
    <w:rsid w:val="003953DA"/>
    <w:rsid w:val="00396A8C"/>
    <w:rsid w:val="00396D49"/>
    <w:rsid w:val="00397C02"/>
    <w:rsid w:val="003A17E6"/>
    <w:rsid w:val="003A1C7A"/>
    <w:rsid w:val="003A3F50"/>
    <w:rsid w:val="003A5AB9"/>
    <w:rsid w:val="003A7850"/>
    <w:rsid w:val="003B0AE1"/>
    <w:rsid w:val="003B1395"/>
    <w:rsid w:val="003B2520"/>
    <w:rsid w:val="003B2EF0"/>
    <w:rsid w:val="003B47EB"/>
    <w:rsid w:val="003B52FD"/>
    <w:rsid w:val="003B62B2"/>
    <w:rsid w:val="003B75EE"/>
    <w:rsid w:val="003B795C"/>
    <w:rsid w:val="003C02C0"/>
    <w:rsid w:val="003C07AE"/>
    <w:rsid w:val="003C1343"/>
    <w:rsid w:val="003C1E80"/>
    <w:rsid w:val="003C463C"/>
    <w:rsid w:val="003C56C6"/>
    <w:rsid w:val="003C59DB"/>
    <w:rsid w:val="003C5A8B"/>
    <w:rsid w:val="003C7D0B"/>
    <w:rsid w:val="003D0450"/>
    <w:rsid w:val="003D2367"/>
    <w:rsid w:val="003D2625"/>
    <w:rsid w:val="003D50F0"/>
    <w:rsid w:val="003D5621"/>
    <w:rsid w:val="003D57AB"/>
    <w:rsid w:val="003D63B8"/>
    <w:rsid w:val="003D6CFC"/>
    <w:rsid w:val="003E0E64"/>
    <w:rsid w:val="003E24E9"/>
    <w:rsid w:val="003E3843"/>
    <w:rsid w:val="003E3F99"/>
    <w:rsid w:val="003E45C7"/>
    <w:rsid w:val="003E6657"/>
    <w:rsid w:val="003E7CAD"/>
    <w:rsid w:val="003E7FF4"/>
    <w:rsid w:val="003F0724"/>
    <w:rsid w:val="003F15E5"/>
    <w:rsid w:val="003F1DD2"/>
    <w:rsid w:val="003F3F23"/>
    <w:rsid w:val="003F4EBD"/>
    <w:rsid w:val="003F560B"/>
    <w:rsid w:val="003F60DB"/>
    <w:rsid w:val="003F7245"/>
    <w:rsid w:val="003F73F9"/>
    <w:rsid w:val="0040040B"/>
    <w:rsid w:val="00400899"/>
    <w:rsid w:val="00401061"/>
    <w:rsid w:val="004011DD"/>
    <w:rsid w:val="004032DC"/>
    <w:rsid w:val="00405964"/>
    <w:rsid w:val="00407429"/>
    <w:rsid w:val="00407E42"/>
    <w:rsid w:val="0041013D"/>
    <w:rsid w:val="00411CAE"/>
    <w:rsid w:val="00412A62"/>
    <w:rsid w:val="00412FF3"/>
    <w:rsid w:val="004130FB"/>
    <w:rsid w:val="004137C8"/>
    <w:rsid w:val="004147DF"/>
    <w:rsid w:val="004164E9"/>
    <w:rsid w:val="00416A1D"/>
    <w:rsid w:val="00416E94"/>
    <w:rsid w:val="0041723D"/>
    <w:rsid w:val="0041757B"/>
    <w:rsid w:val="00422B1C"/>
    <w:rsid w:val="00425F31"/>
    <w:rsid w:val="004277FF"/>
    <w:rsid w:val="004305CB"/>
    <w:rsid w:val="0043084B"/>
    <w:rsid w:val="00430EB3"/>
    <w:rsid w:val="0043156F"/>
    <w:rsid w:val="00432C66"/>
    <w:rsid w:val="00433EAF"/>
    <w:rsid w:val="00435B69"/>
    <w:rsid w:val="00435F5A"/>
    <w:rsid w:val="00440E2D"/>
    <w:rsid w:val="00441EBA"/>
    <w:rsid w:val="00442EC4"/>
    <w:rsid w:val="00444001"/>
    <w:rsid w:val="004444FE"/>
    <w:rsid w:val="0044549D"/>
    <w:rsid w:val="00445744"/>
    <w:rsid w:val="004461B0"/>
    <w:rsid w:val="004462FC"/>
    <w:rsid w:val="00446573"/>
    <w:rsid w:val="00446CE6"/>
    <w:rsid w:val="00447C0A"/>
    <w:rsid w:val="00447E0A"/>
    <w:rsid w:val="0045037B"/>
    <w:rsid w:val="00450737"/>
    <w:rsid w:val="00450953"/>
    <w:rsid w:val="004532A9"/>
    <w:rsid w:val="00454FE1"/>
    <w:rsid w:val="00455E4E"/>
    <w:rsid w:val="004565C0"/>
    <w:rsid w:val="004566A0"/>
    <w:rsid w:val="004566AF"/>
    <w:rsid w:val="00456A6A"/>
    <w:rsid w:val="00456BE3"/>
    <w:rsid w:val="00456E8D"/>
    <w:rsid w:val="00457F05"/>
    <w:rsid w:val="00460212"/>
    <w:rsid w:val="0046047F"/>
    <w:rsid w:val="00460C8C"/>
    <w:rsid w:val="00460D1A"/>
    <w:rsid w:val="0046129B"/>
    <w:rsid w:val="0046159C"/>
    <w:rsid w:val="00462FDC"/>
    <w:rsid w:val="00463371"/>
    <w:rsid w:val="004637D3"/>
    <w:rsid w:val="00463DA3"/>
    <w:rsid w:val="00464E97"/>
    <w:rsid w:val="00465BB4"/>
    <w:rsid w:val="00467E3D"/>
    <w:rsid w:val="00467ECA"/>
    <w:rsid w:val="00471803"/>
    <w:rsid w:val="00471986"/>
    <w:rsid w:val="00471AB5"/>
    <w:rsid w:val="004721DA"/>
    <w:rsid w:val="00473230"/>
    <w:rsid w:val="00474C02"/>
    <w:rsid w:val="00474ED1"/>
    <w:rsid w:val="00474F32"/>
    <w:rsid w:val="0047521F"/>
    <w:rsid w:val="00475224"/>
    <w:rsid w:val="004753E2"/>
    <w:rsid w:val="00475437"/>
    <w:rsid w:val="00476F04"/>
    <w:rsid w:val="004773CD"/>
    <w:rsid w:val="00481995"/>
    <w:rsid w:val="004832E4"/>
    <w:rsid w:val="004858D2"/>
    <w:rsid w:val="004861DC"/>
    <w:rsid w:val="00487467"/>
    <w:rsid w:val="0048752F"/>
    <w:rsid w:val="00487C6D"/>
    <w:rsid w:val="00487DB5"/>
    <w:rsid w:val="004938F3"/>
    <w:rsid w:val="00493C1C"/>
    <w:rsid w:val="0049407C"/>
    <w:rsid w:val="00494CBB"/>
    <w:rsid w:val="00495822"/>
    <w:rsid w:val="00495C71"/>
    <w:rsid w:val="00496630"/>
    <w:rsid w:val="00496B68"/>
    <w:rsid w:val="004972B1"/>
    <w:rsid w:val="00497BCB"/>
    <w:rsid w:val="004A12D2"/>
    <w:rsid w:val="004A1F13"/>
    <w:rsid w:val="004A2C88"/>
    <w:rsid w:val="004A5A62"/>
    <w:rsid w:val="004A5E66"/>
    <w:rsid w:val="004A75FB"/>
    <w:rsid w:val="004A7CB4"/>
    <w:rsid w:val="004B1575"/>
    <w:rsid w:val="004B3552"/>
    <w:rsid w:val="004B454A"/>
    <w:rsid w:val="004B4C80"/>
    <w:rsid w:val="004B510B"/>
    <w:rsid w:val="004B5169"/>
    <w:rsid w:val="004B5A50"/>
    <w:rsid w:val="004B611B"/>
    <w:rsid w:val="004B6791"/>
    <w:rsid w:val="004B73F1"/>
    <w:rsid w:val="004B7A3F"/>
    <w:rsid w:val="004C0888"/>
    <w:rsid w:val="004C08B1"/>
    <w:rsid w:val="004C0F6E"/>
    <w:rsid w:val="004C151B"/>
    <w:rsid w:val="004C1AE6"/>
    <w:rsid w:val="004C1AF6"/>
    <w:rsid w:val="004C1F4D"/>
    <w:rsid w:val="004C2549"/>
    <w:rsid w:val="004C2AA2"/>
    <w:rsid w:val="004C2B88"/>
    <w:rsid w:val="004C2F7F"/>
    <w:rsid w:val="004C6040"/>
    <w:rsid w:val="004C6126"/>
    <w:rsid w:val="004C69C4"/>
    <w:rsid w:val="004D0EC9"/>
    <w:rsid w:val="004D1058"/>
    <w:rsid w:val="004D1549"/>
    <w:rsid w:val="004D1FC0"/>
    <w:rsid w:val="004D4A13"/>
    <w:rsid w:val="004D6301"/>
    <w:rsid w:val="004D6845"/>
    <w:rsid w:val="004D761A"/>
    <w:rsid w:val="004D7D03"/>
    <w:rsid w:val="004E219E"/>
    <w:rsid w:val="004E298A"/>
    <w:rsid w:val="004E385C"/>
    <w:rsid w:val="004E41F3"/>
    <w:rsid w:val="004E44A3"/>
    <w:rsid w:val="004E4E4E"/>
    <w:rsid w:val="004E5A7D"/>
    <w:rsid w:val="004E7CA2"/>
    <w:rsid w:val="004F1112"/>
    <w:rsid w:val="004F1466"/>
    <w:rsid w:val="004F1E29"/>
    <w:rsid w:val="004F29E1"/>
    <w:rsid w:val="004F305A"/>
    <w:rsid w:val="004F36D6"/>
    <w:rsid w:val="004F6AE9"/>
    <w:rsid w:val="004F7041"/>
    <w:rsid w:val="004F7974"/>
    <w:rsid w:val="004F7AF8"/>
    <w:rsid w:val="00500267"/>
    <w:rsid w:val="00501C55"/>
    <w:rsid w:val="00502392"/>
    <w:rsid w:val="00502884"/>
    <w:rsid w:val="00502B7E"/>
    <w:rsid w:val="0050452C"/>
    <w:rsid w:val="0050557B"/>
    <w:rsid w:val="00505A4D"/>
    <w:rsid w:val="00510349"/>
    <w:rsid w:val="00510AA4"/>
    <w:rsid w:val="00511258"/>
    <w:rsid w:val="00512482"/>
    <w:rsid w:val="00514E61"/>
    <w:rsid w:val="0051614F"/>
    <w:rsid w:val="00516C01"/>
    <w:rsid w:val="00516F5B"/>
    <w:rsid w:val="00517A4E"/>
    <w:rsid w:val="0052125D"/>
    <w:rsid w:val="00521261"/>
    <w:rsid w:val="0052225F"/>
    <w:rsid w:val="00524718"/>
    <w:rsid w:val="0052490C"/>
    <w:rsid w:val="00524B83"/>
    <w:rsid w:val="00524DEE"/>
    <w:rsid w:val="005253EF"/>
    <w:rsid w:val="005258E2"/>
    <w:rsid w:val="00526D63"/>
    <w:rsid w:val="0052719A"/>
    <w:rsid w:val="005313A0"/>
    <w:rsid w:val="00532435"/>
    <w:rsid w:val="005338B9"/>
    <w:rsid w:val="0053506C"/>
    <w:rsid w:val="0053583B"/>
    <w:rsid w:val="00535B1E"/>
    <w:rsid w:val="00537985"/>
    <w:rsid w:val="0054076F"/>
    <w:rsid w:val="00540E0E"/>
    <w:rsid w:val="0054241D"/>
    <w:rsid w:val="005432E9"/>
    <w:rsid w:val="005446D3"/>
    <w:rsid w:val="00544AE5"/>
    <w:rsid w:val="00545368"/>
    <w:rsid w:val="00547936"/>
    <w:rsid w:val="0055164B"/>
    <w:rsid w:val="00552D83"/>
    <w:rsid w:val="0055363E"/>
    <w:rsid w:val="00554655"/>
    <w:rsid w:val="00555921"/>
    <w:rsid w:val="00555B0D"/>
    <w:rsid w:val="00555ED1"/>
    <w:rsid w:val="00557777"/>
    <w:rsid w:val="00557869"/>
    <w:rsid w:val="00557C8E"/>
    <w:rsid w:val="005622FD"/>
    <w:rsid w:val="00562825"/>
    <w:rsid w:val="00562E8B"/>
    <w:rsid w:val="00562F4A"/>
    <w:rsid w:val="00563EF8"/>
    <w:rsid w:val="0056466A"/>
    <w:rsid w:val="00564AA7"/>
    <w:rsid w:val="00564ECB"/>
    <w:rsid w:val="00564EE8"/>
    <w:rsid w:val="00565396"/>
    <w:rsid w:val="005653DB"/>
    <w:rsid w:val="005661D1"/>
    <w:rsid w:val="005666EA"/>
    <w:rsid w:val="00566E80"/>
    <w:rsid w:val="00567868"/>
    <w:rsid w:val="0057117A"/>
    <w:rsid w:val="005711EF"/>
    <w:rsid w:val="005718D8"/>
    <w:rsid w:val="0057259A"/>
    <w:rsid w:val="00572979"/>
    <w:rsid w:val="00573785"/>
    <w:rsid w:val="005746CA"/>
    <w:rsid w:val="00574730"/>
    <w:rsid w:val="005752A3"/>
    <w:rsid w:val="005756DA"/>
    <w:rsid w:val="005759B9"/>
    <w:rsid w:val="00575C59"/>
    <w:rsid w:val="00575F33"/>
    <w:rsid w:val="00576B9C"/>
    <w:rsid w:val="005771C3"/>
    <w:rsid w:val="00580203"/>
    <w:rsid w:val="0058041F"/>
    <w:rsid w:val="00581697"/>
    <w:rsid w:val="0058267F"/>
    <w:rsid w:val="00585F15"/>
    <w:rsid w:val="0058771A"/>
    <w:rsid w:val="00590E8C"/>
    <w:rsid w:val="00591BE5"/>
    <w:rsid w:val="0059337A"/>
    <w:rsid w:val="00594DD1"/>
    <w:rsid w:val="00595C63"/>
    <w:rsid w:val="005968EA"/>
    <w:rsid w:val="00596D9D"/>
    <w:rsid w:val="005A0277"/>
    <w:rsid w:val="005A03EF"/>
    <w:rsid w:val="005A22EB"/>
    <w:rsid w:val="005A3E8F"/>
    <w:rsid w:val="005A4518"/>
    <w:rsid w:val="005A6486"/>
    <w:rsid w:val="005A677F"/>
    <w:rsid w:val="005A70BD"/>
    <w:rsid w:val="005A725D"/>
    <w:rsid w:val="005B03EB"/>
    <w:rsid w:val="005B2CAB"/>
    <w:rsid w:val="005B2ECF"/>
    <w:rsid w:val="005B317C"/>
    <w:rsid w:val="005B3860"/>
    <w:rsid w:val="005B38C8"/>
    <w:rsid w:val="005B49DB"/>
    <w:rsid w:val="005B51D5"/>
    <w:rsid w:val="005B55A0"/>
    <w:rsid w:val="005B5D2B"/>
    <w:rsid w:val="005B6ADE"/>
    <w:rsid w:val="005C041A"/>
    <w:rsid w:val="005C0F6E"/>
    <w:rsid w:val="005C13DD"/>
    <w:rsid w:val="005C14D4"/>
    <w:rsid w:val="005C1DE4"/>
    <w:rsid w:val="005C1E67"/>
    <w:rsid w:val="005C2F03"/>
    <w:rsid w:val="005C353A"/>
    <w:rsid w:val="005C53FC"/>
    <w:rsid w:val="005C6154"/>
    <w:rsid w:val="005C6208"/>
    <w:rsid w:val="005C789B"/>
    <w:rsid w:val="005D06BA"/>
    <w:rsid w:val="005D0C56"/>
    <w:rsid w:val="005D1F6F"/>
    <w:rsid w:val="005D401E"/>
    <w:rsid w:val="005D4C07"/>
    <w:rsid w:val="005D4E2E"/>
    <w:rsid w:val="005D56C0"/>
    <w:rsid w:val="005D575A"/>
    <w:rsid w:val="005D6887"/>
    <w:rsid w:val="005D68D4"/>
    <w:rsid w:val="005D7F58"/>
    <w:rsid w:val="005E0D37"/>
    <w:rsid w:val="005E30A4"/>
    <w:rsid w:val="005E4DBC"/>
    <w:rsid w:val="005E63FB"/>
    <w:rsid w:val="005E7248"/>
    <w:rsid w:val="005F0254"/>
    <w:rsid w:val="005F13A9"/>
    <w:rsid w:val="005F1633"/>
    <w:rsid w:val="005F1653"/>
    <w:rsid w:val="005F213C"/>
    <w:rsid w:val="005F25FC"/>
    <w:rsid w:val="005F2C59"/>
    <w:rsid w:val="005F619C"/>
    <w:rsid w:val="005F6716"/>
    <w:rsid w:val="005F6C49"/>
    <w:rsid w:val="006017E4"/>
    <w:rsid w:val="00603841"/>
    <w:rsid w:val="00604742"/>
    <w:rsid w:val="006049A6"/>
    <w:rsid w:val="00604C6C"/>
    <w:rsid w:val="006068F4"/>
    <w:rsid w:val="00606F9F"/>
    <w:rsid w:val="00614168"/>
    <w:rsid w:val="0061494F"/>
    <w:rsid w:val="00614B38"/>
    <w:rsid w:val="00615841"/>
    <w:rsid w:val="00617928"/>
    <w:rsid w:val="00617BED"/>
    <w:rsid w:val="00617CDC"/>
    <w:rsid w:val="00617F36"/>
    <w:rsid w:val="00620305"/>
    <w:rsid w:val="006219D0"/>
    <w:rsid w:val="00621E93"/>
    <w:rsid w:val="006242CC"/>
    <w:rsid w:val="00624379"/>
    <w:rsid w:val="006244B9"/>
    <w:rsid w:val="00624856"/>
    <w:rsid w:val="006253A5"/>
    <w:rsid w:val="006254F5"/>
    <w:rsid w:val="00630ACD"/>
    <w:rsid w:val="00631D37"/>
    <w:rsid w:val="0063253A"/>
    <w:rsid w:val="00632B5F"/>
    <w:rsid w:val="00632C39"/>
    <w:rsid w:val="00635DA5"/>
    <w:rsid w:val="00635F00"/>
    <w:rsid w:val="00636C8D"/>
    <w:rsid w:val="006374A3"/>
    <w:rsid w:val="006377ED"/>
    <w:rsid w:val="00637D83"/>
    <w:rsid w:val="0064015A"/>
    <w:rsid w:val="00640172"/>
    <w:rsid w:val="0064042B"/>
    <w:rsid w:val="00640794"/>
    <w:rsid w:val="00641580"/>
    <w:rsid w:val="00641B53"/>
    <w:rsid w:val="00641D8F"/>
    <w:rsid w:val="00641E17"/>
    <w:rsid w:val="00643374"/>
    <w:rsid w:val="00643928"/>
    <w:rsid w:val="00644312"/>
    <w:rsid w:val="00644EF4"/>
    <w:rsid w:val="006451F2"/>
    <w:rsid w:val="00645DF4"/>
    <w:rsid w:val="00651E6B"/>
    <w:rsid w:val="00652596"/>
    <w:rsid w:val="006531E0"/>
    <w:rsid w:val="006536A4"/>
    <w:rsid w:val="006545A3"/>
    <w:rsid w:val="0065474F"/>
    <w:rsid w:val="00654981"/>
    <w:rsid w:val="006553E7"/>
    <w:rsid w:val="0065627B"/>
    <w:rsid w:val="00656A74"/>
    <w:rsid w:val="00656B0C"/>
    <w:rsid w:val="00660CBB"/>
    <w:rsid w:val="00662059"/>
    <w:rsid w:val="00662AA2"/>
    <w:rsid w:val="0066450E"/>
    <w:rsid w:val="006658F3"/>
    <w:rsid w:val="0066592C"/>
    <w:rsid w:val="0066700D"/>
    <w:rsid w:val="00667629"/>
    <w:rsid w:val="00667E96"/>
    <w:rsid w:val="0067368C"/>
    <w:rsid w:val="0067407D"/>
    <w:rsid w:val="006747CD"/>
    <w:rsid w:val="00675411"/>
    <w:rsid w:val="006769A8"/>
    <w:rsid w:val="0067721D"/>
    <w:rsid w:val="006779C6"/>
    <w:rsid w:val="006808B1"/>
    <w:rsid w:val="00684045"/>
    <w:rsid w:val="00684807"/>
    <w:rsid w:val="0068530C"/>
    <w:rsid w:val="00686E24"/>
    <w:rsid w:val="00687146"/>
    <w:rsid w:val="00687249"/>
    <w:rsid w:val="00687278"/>
    <w:rsid w:val="00687F65"/>
    <w:rsid w:val="006909DF"/>
    <w:rsid w:val="00690E7F"/>
    <w:rsid w:val="00692C04"/>
    <w:rsid w:val="006938B2"/>
    <w:rsid w:val="00694A63"/>
    <w:rsid w:val="0069577B"/>
    <w:rsid w:val="006957F2"/>
    <w:rsid w:val="006969E8"/>
    <w:rsid w:val="00696C50"/>
    <w:rsid w:val="00697734"/>
    <w:rsid w:val="006A0F35"/>
    <w:rsid w:val="006A16C6"/>
    <w:rsid w:val="006A22C6"/>
    <w:rsid w:val="006A3546"/>
    <w:rsid w:val="006A36C2"/>
    <w:rsid w:val="006A4134"/>
    <w:rsid w:val="006A62C4"/>
    <w:rsid w:val="006A78B0"/>
    <w:rsid w:val="006B048C"/>
    <w:rsid w:val="006B1595"/>
    <w:rsid w:val="006B169B"/>
    <w:rsid w:val="006B1CB8"/>
    <w:rsid w:val="006B2563"/>
    <w:rsid w:val="006B44A3"/>
    <w:rsid w:val="006B4E3E"/>
    <w:rsid w:val="006C00FC"/>
    <w:rsid w:val="006C02DB"/>
    <w:rsid w:val="006C163E"/>
    <w:rsid w:val="006C3A9F"/>
    <w:rsid w:val="006C4AF5"/>
    <w:rsid w:val="006C5014"/>
    <w:rsid w:val="006C5336"/>
    <w:rsid w:val="006C5394"/>
    <w:rsid w:val="006C62FD"/>
    <w:rsid w:val="006C7B6C"/>
    <w:rsid w:val="006D0A2F"/>
    <w:rsid w:val="006D1A82"/>
    <w:rsid w:val="006D1BCC"/>
    <w:rsid w:val="006D4814"/>
    <w:rsid w:val="006D5D4C"/>
    <w:rsid w:val="006D6BAE"/>
    <w:rsid w:val="006D6EDF"/>
    <w:rsid w:val="006D731D"/>
    <w:rsid w:val="006E03F5"/>
    <w:rsid w:val="006E176F"/>
    <w:rsid w:val="006E2768"/>
    <w:rsid w:val="006E2F91"/>
    <w:rsid w:val="006E4EA9"/>
    <w:rsid w:val="006E7190"/>
    <w:rsid w:val="006E73F0"/>
    <w:rsid w:val="006F0426"/>
    <w:rsid w:val="006F11AB"/>
    <w:rsid w:val="006F27D5"/>
    <w:rsid w:val="006F2884"/>
    <w:rsid w:val="006F28CB"/>
    <w:rsid w:val="006F400E"/>
    <w:rsid w:val="006F7377"/>
    <w:rsid w:val="006F7E24"/>
    <w:rsid w:val="00700A4F"/>
    <w:rsid w:val="00700E27"/>
    <w:rsid w:val="00700FA3"/>
    <w:rsid w:val="007031A3"/>
    <w:rsid w:val="007047F8"/>
    <w:rsid w:val="007054A3"/>
    <w:rsid w:val="007055AA"/>
    <w:rsid w:val="00706249"/>
    <w:rsid w:val="00706655"/>
    <w:rsid w:val="007070CE"/>
    <w:rsid w:val="00707DA0"/>
    <w:rsid w:val="0071021E"/>
    <w:rsid w:val="00710323"/>
    <w:rsid w:val="007116A0"/>
    <w:rsid w:val="0071451D"/>
    <w:rsid w:val="0071470C"/>
    <w:rsid w:val="00714A5F"/>
    <w:rsid w:val="00714B46"/>
    <w:rsid w:val="00721865"/>
    <w:rsid w:val="00721ECD"/>
    <w:rsid w:val="0072236B"/>
    <w:rsid w:val="007227E7"/>
    <w:rsid w:val="00722D87"/>
    <w:rsid w:val="00723CA6"/>
    <w:rsid w:val="007240CE"/>
    <w:rsid w:val="00724D10"/>
    <w:rsid w:val="00725638"/>
    <w:rsid w:val="00725A48"/>
    <w:rsid w:val="00727022"/>
    <w:rsid w:val="007277C2"/>
    <w:rsid w:val="00727B08"/>
    <w:rsid w:val="00727BEF"/>
    <w:rsid w:val="00727F84"/>
    <w:rsid w:val="007304D6"/>
    <w:rsid w:val="00730629"/>
    <w:rsid w:val="007307BE"/>
    <w:rsid w:val="0073291C"/>
    <w:rsid w:val="00732965"/>
    <w:rsid w:val="00732C86"/>
    <w:rsid w:val="007333AE"/>
    <w:rsid w:val="0073435E"/>
    <w:rsid w:val="007357EC"/>
    <w:rsid w:val="00736449"/>
    <w:rsid w:val="007364BF"/>
    <w:rsid w:val="00736632"/>
    <w:rsid w:val="0073756A"/>
    <w:rsid w:val="007375B0"/>
    <w:rsid w:val="007405B0"/>
    <w:rsid w:val="00740CE7"/>
    <w:rsid w:val="00741235"/>
    <w:rsid w:val="007420C6"/>
    <w:rsid w:val="0074231C"/>
    <w:rsid w:val="0074232D"/>
    <w:rsid w:val="00742C75"/>
    <w:rsid w:val="007431B6"/>
    <w:rsid w:val="00744FB5"/>
    <w:rsid w:val="00745B01"/>
    <w:rsid w:val="00751038"/>
    <w:rsid w:val="007510EF"/>
    <w:rsid w:val="00751B54"/>
    <w:rsid w:val="007528C8"/>
    <w:rsid w:val="00753706"/>
    <w:rsid w:val="007537B0"/>
    <w:rsid w:val="007539FB"/>
    <w:rsid w:val="0075475E"/>
    <w:rsid w:val="00755A2C"/>
    <w:rsid w:val="00756318"/>
    <w:rsid w:val="007567C9"/>
    <w:rsid w:val="00756F47"/>
    <w:rsid w:val="007578F0"/>
    <w:rsid w:val="0076112A"/>
    <w:rsid w:val="00761F14"/>
    <w:rsid w:val="0076282A"/>
    <w:rsid w:val="00762E48"/>
    <w:rsid w:val="007643E4"/>
    <w:rsid w:val="007647AC"/>
    <w:rsid w:val="0076573A"/>
    <w:rsid w:val="00765FB8"/>
    <w:rsid w:val="0076612A"/>
    <w:rsid w:val="00767010"/>
    <w:rsid w:val="00767F7C"/>
    <w:rsid w:val="0077036A"/>
    <w:rsid w:val="00770947"/>
    <w:rsid w:val="007717E6"/>
    <w:rsid w:val="007719E2"/>
    <w:rsid w:val="00772576"/>
    <w:rsid w:val="007725D2"/>
    <w:rsid w:val="00773801"/>
    <w:rsid w:val="00774751"/>
    <w:rsid w:val="0077511B"/>
    <w:rsid w:val="00775944"/>
    <w:rsid w:val="007769D6"/>
    <w:rsid w:val="007806FF"/>
    <w:rsid w:val="007827DE"/>
    <w:rsid w:val="00783EBE"/>
    <w:rsid w:val="007846DA"/>
    <w:rsid w:val="0078563F"/>
    <w:rsid w:val="00785656"/>
    <w:rsid w:val="007856E8"/>
    <w:rsid w:val="0078580C"/>
    <w:rsid w:val="00787022"/>
    <w:rsid w:val="00787C9C"/>
    <w:rsid w:val="0079093E"/>
    <w:rsid w:val="00792C5B"/>
    <w:rsid w:val="00794EE1"/>
    <w:rsid w:val="00795230"/>
    <w:rsid w:val="007A619A"/>
    <w:rsid w:val="007A67C2"/>
    <w:rsid w:val="007A7556"/>
    <w:rsid w:val="007A79D8"/>
    <w:rsid w:val="007B1DB1"/>
    <w:rsid w:val="007B341E"/>
    <w:rsid w:val="007B49BD"/>
    <w:rsid w:val="007B4F2D"/>
    <w:rsid w:val="007B5090"/>
    <w:rsid w:val="007B5C5B"/>
    <w:rsid w:val="007B6701"/>
    <w:rsid w:val="007C0A5F"/>
    <w:rsid w:val="007C135A"/>
    <w:rsid w:val="007C1E33"/>
    <w:rsid w:val="007C203C"/>
    <w:rsid w:val="007C22B3"/>
    <w:rsid w:val="007C24CF"/>
    <w:rsid w:val="007C255B"/>
    <w:rsid w:val="007C2DD1"/>
    <w:rsid w:val="007C4F30"/>
    <w:rsid w:val="007C4FA3"/>
    <w:rsid w:val="007C5F8E"/>
    <w:rsid w:val="007C6DAE"/>
    <w:rsid w:val="007D1C0F"/>
    <w:rsid w:val="007D3FCB"/>
    <w:rsid w:val="007D56ED"/>
    <w:rsid w:val="007D5725"/>
    <w:rsid w:val="007D5CC1"/>
    <w:rsid w:val="007D6460"/>
    <w:rsid w:val="007E143D"/>
    <w:rsid w:val="007E1931"/>
    <w:rsid w:val="007E2201"/>
    <w:rsid w:val="007E27D8"/>
    <w:rsid w:val="007E2871"/>
    <w:rsid w:val="007E57D8"/>
    <w:rsid w:val="007E69E6"/>
    <w:rsid w:val="007E6E5D"/>
    <w:rsid w:val="007F10B0"/>
    <w:rsid w:val="007F1479"/>
    <w:rsid w:val="007F182D"/>
    <w:rsid w:val="007F24AC"/>
    <w:rsid w:val="007F383D"/>
    <w:rsid w:val="007F478B"/>
    <w:rsid w:val="007F4D76"/>
    <w:rsid w:val="007F5478"/>
    <w:rsid w:val="007F6D79"/>
    <w:rsid w:val="007F7579"/>
    <w:rsid w:val="007F774B"/>
    <w:rsid w:val="007F7F73"/>
    <w:rsid w:val="0080096F"/>
    <w:rsid w:val="00800D85"/>
    <w:rsid w:val="00801550"/>
    <w:rsid w:val="0080158E"/>
    <w:rsid w:val="008024BB"/>
    <w:rsid w:val="00803255"/>
    <w:rsid w:val="00803435"/>
    <w:rsid w:val="0080350F"/>
    <w:rsid w:val="008035F0"/>
    <w:rsid w:val="0080477A"/>
    <w:rsid w:val="00804932"/>
    <w:rsid w:val="008050AF"/>
    <w:rsid w:val="008051D7"/>
    <w:rsid w:val="008057C2"/>
    <w:rsid w:val="00807D86"/>
    <w:rsid w:val="00810EDD"/>
    <w:rsid w:val="0081119A"/>
    <w:rsid w:val="0081128F"/>
    <w:rsid w:val="00811393"/>
    <w:rsid w:val="0081194E"/>
    <w:rsid w:val="00812D54"/>
    <w:rsid w:val="00812D80"/>
    <w:rsid w:val="00813AD8"/>
    <w:rsid w:val="00814EF9"/>
    <w:rsid w:val="00816002"/>
    <w:rsid w:val="00816672"/>
    <w:rsid w:val="00816BF8"/>
    <w:rsid w:val="0081706E"/>
    <w:rsid w:val="008171B5"/>
    <w:rsid w:val="0082091F"/>
    <w:rsid w:val="00820BD2"/>
    <w:rsid w:val="00820E3A"/>
    <w:rsid w:val="008212EF"/>
    <w:rsid w:val="008227F3"/>
    <w:rsid w:val="0082453E"/>
    <w:rsid w:val="00824745"/>
    <w:rsid w:val="00824B43"/>
    <w:rsid w:val="00824BDE"/>
    <w:rsid w:val="00825CE4"/>
    <w:rsid w:val="008265EB"/>
    <w:rsid w:val="00826EE0"/>
    <w:rsid w:val="008273B6"/>
    <w:rsid w:val="0083065C"/>
    <w:rsid w:val="00830AA6"/>
    <w:rsid w:val="0083191D"/>
    <w:rsid w:val="00831B6A"/>
    <w:rsid w:val="00832A07"/>
    <w:rsid w:val="00834598"/>
    <w:rsid w:val="00834F92"/>
    <w:rsid w:val="00835786"/>
    <w:rsid w:val="00835C58"/>
    <w:rsid w:val="00835E1D"/>
    <w:rsid w:val="00836302"/>
    <w:rsid w:val="008370B0"/>
    <w:rsid w:val="00837E6A"/>
    <w:rsid w:val="0084049A"/>
    <w:rsid w:val="00840E5C"/>
    <w:rsid w:val="00841945"/>
    <w:rsid w:val="00843CE1"/>
    <w:rsid w:val="00844A98"/>
    <w:rsid w:val="00844ECE"/>
    <w:rsid w:val="00845CF4"/>
    <w:rsid w:val="008460F3"/>
    <w:rsid w:val="00846982"/>
    <w:rsid w:val="00851F33"/>
    <w:rsid w:val="00851F94"/>
    <w:rsid w:val="00852523"/>
    <w:rsid w:val="00852F85"/>
    <w:rsid w:val="00853AD2"/>
    <w:rsid w:val="00854A4E"/>
    <w:rsid w:val="00854A82"/>
    <w:rsid w:val="00855917"/>
    <w:rsid w:val="00856DC3"/>
    <w:rsid w:val="00857C16"/>
    <w:rsid w:val="00857D4C"/>
    <w:rsid w:val="008600CB"/>
    <w:rsid w:val="0086059A"/>
    <w:rsid w:val="008612C1"/>
    <w:rsid w:val="0086254F"/>
    <w:rsid w:val="00862DE2"/>
    <w:rsid w:val="00863354"/>
    <w:rsid w:val="008649DA"/>
    <w:rsid w:val="008652C6"/>
    <w:rsid w:val="008664EF"/>
    <w:rsid w:val="008669F0"/>
    <w:rsid w:val="008674BB"/>
    <w:rsid w:val="00871CC2"/>
    <w:rsid w:val="008726FE"/>
    <w:rsid w:val="00873AD1"/>
    <w:rsid w:val="00873EDA"/>
    <w:rsid w:val="008750E3"/>
    <w:rsid w:val="008802B7"/>
    <w:rsid w:val="008806A5"/>
    <w:rsid w:val="008806BA"/>
    <w:rsid w:val="008806D6"/>
    <w:rsid w:val="00881126"/>
    <w:rsid w:val="00883E26"/>
    <w:rsid w:val="008864EA"/>
    <w:rsid w:val="008878B7"/>
    <w:rsid w:val="00887976"/>
    <w:rsid w:val="00887C90"/>
    <w:rsid w:val="00887FE3"/>
    <w:rsid w:val="00890B62"/>
    <w:rsid w:val="00891BF2"/>
    <w:rsid w:val="00891CEE"/>
    <w:rsid w:val="00893F5F"/>
    <w:rsid w:val="00893FC8"/>
    <w:rsid w:val="00895355"/>
    <w:rsid w:val="00895415"/>
    <w:rsid w:val="00896B0D"/>
    <w:rsid w:val="00897342"/>
    <w:rsid w:val="008A01D5"/>
    <w:rsid w:val="008A1053"/>
    <w:rsid w:val="008A159E"/>
    <w:rsid w:val="008A2D32"/>
    <w:rsid w:val="008A42BB"/>
    <w:rsid w:val="008A431B"/>
    <w:rsid w:val="008A5589"/>
    <w:rsid w:val="008B1116"/>
    <w:rsid w:val="008B13BE"/>
    <w:rsid w:val="008B3DD2"/>
    <w:rsid w:val="008B4174"/>
    <w:rsid w:val="008B4AF7"/>
    <w:rsid w:val="008B54E2"/>
    <w:rsid w:val="008B5E7F"/>
    <w:rsid w:val="008B6422"/>
    <w:rsid w:val="008B6ACD"/>
    <w:rsid w:val="008B77EC"/>
    <w:rsid w:val="008B7F96"/>
    <w:rsid w:val="008C2555"/>
    <w:rsid w:val="008C2B3C"/>
    <w:rsid w:val="008C616C"/>
    <w:rsid w:val="008C6D55"/>
    <w:rsid w:val="008C724C"/>
    <w:rsid w:val="008C7C90"/>
    <w:rsid w:val="008C7E75"/>
    <w:rsid w:val="008D0B0F"/>
    <w:rsid w:val="008D0D75"/>
    <w:rsid w:val="008D7496"/>
    <w:rsid w:val="008E09B8"/>
    <w:rsid w:val="008E0F93"/>
    <w:rsid w:val="008E19BB"/>
    <w:rsid w:val="008E22D7"/>
    <w:rsid w:val="008E268D"/>
    <w:rsid w:val="008E3200"/>
    <w:rsid w:val="008E4751"/>
    <w:rsid w:val="008E71F2"/>
    <w:rsid w:val="008F1298"/>
    <w:rsid w:val="008F17DB"/>
    <w:rsid w:val="008F1AF5"/>
    <w:rsid w:val="008F1C5E"/>
    <w:rsid w:val="008F27CA"/>
    <w:rsid w:val="008F3F1E"/>
    <w:rsid w:val="008F40E3"/>
    <w:rsid w:val="008F494C"/>
    <w:rsid w:val="008F6EEB"/>
    <w:rsid w:val="009001B2"/>
    <w:rsid w:val="00900ECA"/>
    <w:rsid w:val="00901664"/>
    <w:rsid w:val="00903167"/>
    <w:rsid w:val="0090357F"/>
    <w:rsid w:val="0090373F"/>
    <w:rsid w:val="00903D72"/>
    <w:rsid w:val="00903E56"/>
    <w:rsid w:val="00904045"/>
    <w:rsid w:val="0090591D"/>
    <w:rsid w:val="0090757C"/>
    <w:rsid w:val="00910E27"/>
    <w:rsid w:val="00914988"/>
    <w:rsid w:val="00914B2B"/>
    <w:rsid w:val="009166F0"/>
    <w:rsid w:val="00916956"/>
    <w:rsid w:val="0091707B"/>
    <w:rsid w:val="009172DA"/>
    <w:rsid w:val="0092071F"/>
    <w:rsid w:val="009210C9"/>
    <w:rsid w:val="009231E2"/>
    <w:rsid w:val="00923745"/>
    <w:rsid w:val="009246A2"/>
    <w:rsid w:val="00924B4D"/>
    <w:rsid w:val="00924BC7"/>
    <w:rsid w:val="0092520C"/>
    <w:rsid w:val="00925A77"/>
    <w:rsid w:val="009301A8"/>
    <w:rsid w:val="009304EC"/>
    <w:rsid w:val="00931970"/>
    <w:rsid w:val="00932697"/>
    <w:rsid w:val="00934648"/>
    <w:rsid w:val="00935908"/>
    <w:rsid w:val="00936A2D"/>
    <w:rsid w:val="00940501"/>
    <w:rsid w:val="0094056E"/>
    <w:rsid w:val="009405F4"/>
    <w:rsid w:val="0094132A"/>
    <w:rsid w:val="0094172E"/>
    <w:rsid w:val="00941778"/>
    <w:rsid w:val="009423F2"/>
    <w:rsid w:val="00942ABE"/>
    <w:rsid w:val="00943150"/>
    <w:rsid w:val="0094342D"/>
    <w:rsid w:val="009445BF"/>
    <w:rsid w:val="00946865"/>
    <w:rsid w:val="00946B28"/>
    <w:rsid w:val="009509E6"/>
    <w:rsid w:val="0095274A"/>
    <w:rsid w:val="00952B34"/>
    <w:rsid w:val="009531E2"/>
    <w:rsid w:val="009531F4"/>
    <w:rsid w:val="00954FD0"/>
    <w:rsid w:val="00955A11"/>
    <w:rsid w:val="00955B88"/>
    <w:rsid w:val="00955C50"/>
    <w:rsid w:val="00956183"/>
    <w:rsid w:val="00956307"/>
    <w:rsid w:val="00956978"/>
    <w:rsid w:val="00960A4B"/>
    <w:rsid w:val="00961828"/>
    <w:rsid w:val="0096182A"/>
    <w:rsid w:val="009623E4"/>
    <w:rsid w:val="00965403"/>
    <w:rsid w:val="009657D3"/>
    <w:rsid w:val="00965C4D"/>
    <w:rsid w:val="00966387"/>
    <w:rsid w:val="0096639B"/>
    <w:rsid w:val="00966526"/>
    <w:rsid w:val="0097059D"/>
    <w:rsid w:val="00970F29"/>
    <w:rsid w:val="00971A20"/>
    <w:rsid w:val="00972E33"/>
    <w:rsid w:val="009737D3"/>
    <w:rsid w:val="00973CA7"/>
    <w:rsid w:val="00974043"/>
    <w:rsid w:val="0097411C"/>
    <w:rsid w:val="009755F5"/>
    <w:rsid w:val="00976314"/>
    <w:rsid w:val="009764FC"/>
    <w:rsid w:val="00976AF5"/>
    <w:rsid w:val="00976D09"/>
    <w:rsid w:val="0098026C"/>
    <w:rsid w:val="009805E8"/>
    <w:rsid w:val="0098299A"/>
    <w:rsid w:val="00982B4C"/>
    <w:rsid w:val="00983A3F"/>
    <w:rsid w:val="00983E90"/>
    <w:rsid w:val="009845F1"/>
    <w:rsid w:val="00984F86"/>
    <w:rsid w:val="009857A6"/>
    <w:rsid w:val="00986313"/>
    <w:rsid w:val="00986AEA"/>
    <w:rsid w:val="00986D75"/>
    <w:rsid w:val="00987FDD"/>
    <w:rsid w:val="009904B0"/>
    <w:rsid w:val="0099055B"/>
    <w:rsid w:val="00992934"/>
    <w:rsid w:val="009958F2"/>
    <w:rsid w:val="00995A8E"/>
    <w:rsid w:val="009962DF"/>
    <w:rsid w:val="0099656B"/>
    <w:rsid w:val="009969E7"/>
    <w:rsid w:val="009977BD"/>
    <w:rsid w:val="009A030A"/>
    <w:rsid w:val="009A08E0"/>
    <w:rsid w:val="009A0DC6"/>
    <w:rsid w:val="009A1BB7"/>
    <w:rsid w:val="009A3B7E"/>
    <w:rsid w:val="009A432C"/>
    <w:rsid w:val="009A4745"/>
    <w:rsid w:val="009A4B6B"/>
    <w:rsid w:val="009A4C4C"/>
    <w:rsid w:val="009A52A5"/>
    <w:rsid w:val="009A52CD"/>
    <w:rsid w:val="009A7448"/>
    <w:rsid w:val="009A78C7"/>
    <w:rsid w:val="009A7CC1"/>
    <w:rsid w:val="009B04F4"/>
    <w:rsid w:val="009B1E90"/>
    <w:rsid w:val="009B5C7B"/>
    <w:rsid w:val="009B778D"/>
    <w:rsid w:val="009C0078"/>
    <w:rsid w:val="009C0209"/>
    <w:rsid w:val="009C04DD"/>
    <w:rsid w:val="009C2805"/>
    <w:rsid w:val="009C2AF7"/>
    <w:rsid w:val="009C2C74"/>
    <w:rsid w:val="009C4C06"/>
    <w:rsid w:val="009C5780"/>
    <w:rsid w:val="009C6222"/>
    <w:rsid w:val="009D1F51"/>
    <w:rsid w:val="009D209A"/>
    <w:rsid w:val="009D2979"/>
    <w:rsid w:val="009D2A8F"/>
    <w:rsid w:val="009D2B5D"/>
    <w:rsid w:val="009D5527"/>
    <w:rsid w:val="009D5A23"/>
    <w:rsid w:val="009D5E93"/>
    <w:rsid w:val="009D6250"/>
    <w:rsid w:val="009D69D2"/>
    <w:rsid w:val="009D6C8E"/>
    <w:rsid w:val="009D6E22"/>
    <w:rsid w:val="009E09BA"/>
    <w:rsid w:val="009E0FFC"/>
    <w:rsid w:val="009E226C"/>
    <w:rsid w:val="009E2562"/>
    <w:rsid w:val="009E396A"/>
    <w:rsid w:val="009E6207"/>
    <w:rsid w:val="009E78BB"/>
    <w:rsid w:val="009F1E6D"/>
    <w:rsid w:val="009F33BC"/>
    <w:rsid w:val="009F4CD8"/>
    <w:rsid w:val="009F597D"/>
    <w:rsid w:val="009F5F33"/>
    <w:rsid w:val="009F6435"/>
    <w:rsid w:val="009F6B7E"/>
    <w:rsid w:val="009F6CC7"/>
    <w:rsid w:val="00A000AC"/>
    <w:rsid w:val="00A00328"/>
    <w:rsid w:val="00A007B7"/>
    <w:rsid w:val="00A00C66"/>
    <w:rsid w:val="00A126AA"/>
    <w:rsid w:val="00A126F5"/>
    <w:rsid w:val="00A12AF1"/>
    <w:rsid w:val="00A1404D"/>
    <w:rsid w:val="00A15114"/>
    <w:rsid w:val="00A1529F"/>
    <w:rsid w:val="00A17670"/>
    <w:rsid w:val="00A17F8F"/>
    <w:rsid w:val="00A2006B"/>
    <w:rsid w:val="00A20121"/>
    <w:rsid w:val="00A21666"/>
    <w:rsid w:val="00A218CE"/>
    <w:rsid w:val="00A236E3"/>
    <w:rsid w:val="00A23B52"/>
    <w:rsid w:val="00A23B58"/>
    <w:rsid w:val="00A242F3"/>
    <w:rsid w:val="00A24D04"/>
    <w:rsid w:val="00A26A41"/>
    <w:rsid w:val="00A27E7E"/>
    <w:rsid w:val="00A319A7"/>
    <w:rsid w:val="00A3206C"/>
    <w:rsid w:val="00A328C5"/>
    <w:rsid w:val="00A329FE"/>
    <w:rsid w:val="00A334D2"/>
    <w:rsid w:val="00A3368A"/>
    <w:rsid w:val="00A344CD"/>
    <w:rsid w:val="00A34AD5"/>
    <w:rsid w:val="00A357A8"/>
    <w:rsid w:val="00A358C6"/>
    <w:rsid w:val="00A359D6"/>
    <w:rsid w:val="00A359E1"/>
    <w:rsid w:val="00A3623A"/>
    <w:rsid w:val="00A3684E"/>
    <w:rsid w:val="00A40E1A"/>
    <w:rsid w:val="00A427EC"/>
    <w:rsid w:val="00A43020"/>
    <w:rsid w:val="00A433A0"/>
    <w:rsid w:val="00A44030"/>
    <w:rsid w:val="00A44508"/>
    <w:rsid w:val="00A4501C"/>
    <w:rsid w:val="00A4563D"/>
    <w:rsid w:val="00A465D6"/>
    <w:rsid w:val="00A46E7F"/>
    <w:rsid w:val="00A473C9"/>
    <w:rsid w:val="00A513A7"/>
    <w:rsid w:val="00A516A8"/>
    <w:rsid w:val="00A5307D"/>
    <w:rsid w:val="00A535BA"/>
    <w:rsid w:val="00A56BC0"/>
    <w:rsid w:val="00A56C28"/>
    <w:rsid w:val="00A5714C"/>
    <w:rsid w:val="00A579E4"/>
    <w:rsid w:val="00A57D5C"/>
    <w:rsid w:val="00A60156"/>
    <w:rsid w:val="00A60D5C"/>
    <w:rsid w:val="00A618DB"/>
    <w:rsid w:val="00A61998"/>
    <w:rsid w:val="00A6229F"/>
    <w:rsid w:val="00A62494"/>
    <w:rsid w:val="00A625EB"/>
    <w:rsid w:val="00A62A4C"/>
    <w:rsid w:val="00A64071"/>
    <w:rsid w:val="00A65080"/>
    <w:rsid w:val="00A6587B"/>
    <w:rsid w:val="00A659B0"/>
    <w:rsid w:val="00A65A3C"/>
    <w:rsid w:val="00A66EB4"/>
    <w:rsid w:val="00A70E37"/>
    <w:rsid w:val="00A70ECC"/>
    <w:rsid w:val="00A726C9"/>
    <w:rsid w:val="00A73747"/>
    <w:rsid w:val="00A746DE"/>
    <w:rsid w:val="00A75C57"/>
    <w:rsid w:val="00A77B8A"/>
    <w:rsid w:val="00A80554"/>
    <w:rsid w:val="00A80D01"/>
    <w:rsid w:val="00A823EC"/>
    <w:rsid w:val="00A82D05"/>
    <w:rsid w:val="00A82DED"/>
    <w:rsid w:val="00A832CA"/>
    <w:rsid w:val="00A8356E"/>
    <w:rsid w:val="00A842C8"/>
    <w:rsid w:val="00A8462F"/>
    <w:rsid w:val="00A84727"/>
    <w:rsid w:val="00A84B60"/>
    <w:rsid w:val="00A85001"/>
    <w:rsid w:val="00A8595A"/>
    <w:rsid w:val="00A86713"/>
    <w:rsid w:val="00A87117"/>
    <w:rsid w:val="00A90EE6"/>
    <w:rsid w:val="00A919B4"/>
    <w:rsid w:val="00A94612"/>
    <w:rsid w:val="00A954A4"/>
    <w:rsid w:val="00A95ED5"/>
    <w:rsid w:val="00A967A4"/>
    <w:rsid w:val="00A96FF0"/>
    <w:rsid w:val="00A9708B"/>
    <w:rsid w:val="00A971B3"/>
    <w:rsid w:val="00AA1A4F"/>
    <w:rsid w:val="00AA4791"/>
    <w:rsid w:val="00AA4E07"/>
    <w:rsid w:val="00AA4FE1"/>
    <w:rsid w:val="00AA6CE7"/>
    <w:rsid w:val="00AA71AF"/>
    <w:rsid w:val="00AB0301"/>
    <w:rsid w:val="00AB09D4"/>
    <w:rsid w:val="00AB0AE4"/>
    <w:rsid w:val="00AB0E2C"/>
    <w:rsid w:val="00AB10F1"/>
    <w:rsid w:val="00AB11A9"/>
    <w:rsid w:val="00AB1E66"/>
    <w:rsid w:val="00AB1F3C"/>
    <w:rsid w:val="00AB20AF"/>
    <w:rsid w:val="00AB38F3"/>
    <w:rsid w:val="00AB7630"/>
    <w:rsid w:val="00AC03BA"/>
    <w:rsid w:val="00AC080D"/>
    <w:rsid w:val="00AC127C"/>
    <w:rsid w:val="00AC2944"/>
    <w:rsid w:val="00AC3065"/>
    <w:rsid w:val="00AC491A"/>
    <w:rsid w:val="00AC6748"/>
    <w:rsid w:val="00AC6767"/>
    <w:rsid w:val="00AC6E0A"/>
    <w:rsid w:val="00AC76F4"/>
    <w:rsid w:val="00AD0807"/>
    <w:rsid w:val="00AD100A"/>
    <w:rsid w:val="00AD1A51"/>
    <w:rsid w:val="00AD3554"/>
    <w:rsid w:val="00AD4642"/>
    <w:rsid w:val="00AD555D"/>
    <w:rsid w:val="00AD683B"/>
    <w:rsid w:val="00AD7896"/>
    <w:rsid w:val="00AE267D"/>
    <w:rsid w:val="00AE276A"/>
    <w:rsid w:val="00AE31E6"/>
    <w:rsid w:val="00AE3202"/>
    <w:rsid w:val="00AE343E"/>
    <w:rsid w:val="00AE38D6"/>
    <w:rsid w:val="00AE46A4"/>
    <w:rsid w:val="00AE6286"/>
    <w:rsid w:val="00AE6DB1"/>
    <w:rsid w:val="00AE7228"/>
    <w:rsid w:val="00AF002C"/>
    <w:rsid w:val="00AF029B"/>
    <w:rsid w:val="00AF0CDC"/>
    <w:rsid w:val="00AF2A31"/>
    <w:rsid w:val="00AF2FF8"/>
    <w:rsid w:val="00AF44FE"/>
    <w:rsid w:val="00AF5C85"/>
    <w:rsid w:val="00AF5E55"/>
    <w:rsid w:val="00AF6B12"/>
    <w:rsid w:val="00B0005F"/>
    <w:rsid w:val="00B001C1"/>
    <w:rsid w:val="00B010D0"/>
    <w:rsid w:val="00B02301"/>
    <w:rsid w:val="00B02717"/>
    <w:rsid w:val="00B02F2D"/>
    <w:rsid w:val="00B032A6"/>
    <w:rsid w:val="00B03D1E"/>
    <w:rsid w:val="00B04145"/>
    <w:rsid w:val="00B044B1"/>
    <w:rsid w:val="00B0521D"/>
    <w:rsid w:val="00B05A25"/>
    <w:rsid w:val="00B05AC4"/>
    <w:rsid w:val="00B06C45"/>
    <w:rsid w:val="00B07747"/>
    <w:rsid w:val="00B10F0C"/>
    <w:rsid w:val="00B114C6"/>
    <w:rsid w:val="00B12666"/>
    <w:rsid w:val="00B12784"/>
    <w:rsid w:val="00B20910"/>
    <w:rsid w:val="00B20B21"/>
    <w:rsid w:val="00B2185B"/>
    <w:rsid w:val="00B26FE8"/>
    <w:rsid w:val="00B27B0A"/>
    <w:rsid w:val="00B31EFC"/>
    <w:rsid w:val="00B32D2A"/>
    <w:rsid w:val="00B3354F"/>
    <w:rsid w:val="00B33BAE"/>
    <w:rsid w:val="00B34B7A"/>
    <w:rsid w:val="00B35340"/>
    <w:rsid w:val="00B37893"/>
    <w:rsid w:val="00B37C24"/>
    <w:rsid w:val="00B401DF"/>
    <w:rsid w:val="00B404DE"/>
    <w:rsid w:val="00B40AFA"/>
    <w:rsid w:val="00B40CF3"/>
    <w:rsid w:val="00B414AF"/>
    <w:rsid w:val="00B41767"/>
    <w:rsid w:val="00B41F38"/>
    <w:rsid w:val="00B4236F"/>
    <w:rsid w:val="00B42B91"/>
    <w:rsid w:val="00B42C31"/>
    <w:rsid w:val="00B448C7"/>
    <w:rsid w:val="00B44973"/>
    <w:rsid w:val="00B45D2B"/>
    <w:rsid w:val="00B509A0"/>
    <w:rsid w:val="00B52070"/>
    <w:rsid w:val="00B525FF"/>
    <w:rsid w:val="00B53B3D"/>
    <w:rsid w:val="00B53CDD"/>
    <w:rsid w:val="00B542CA"/>
    <w:rsid w:val="00B54427"/>
    <w:rsid w:val="00B551F6"/>
    <w:rsid w:val="00B55501"/>
    <w:rsid w:val="00B55BDF"/>
    <w:rsid w:val="00B57161"/>
    <w:rsid w:val="00B5729C"/>
    <w:rsid w:val="00B5792E"/>
    <w:rsid w:val="00B601F0"/>
    <w:rsid w:val="00B61EE5"/>
    <w:rsid w:val="00B623AC"/>
    <w:rsid w:val="00B625EC"/>
    <w:rsid w:val="00B62762"/>
    <w:rsid w:val="00B62F08"/>
    <w:rsid w:val="00B63BA0"/>
    <w:rsid w:val="00B63FEC"/>
    <w:rsid w:val="00B64A9B"/>
    <w:rsid w:val="00B6685B"/>
    <w:rsid w:val="00B6724E"/>
    <w:rsid w:val="00B7084F"/>
    <w:rsid w:val="00B7184F"/>
    <w:rsid w:val="00B735BF"/>
    <w:rsid w:val="00B73A24"/>
    <w:rsid w:val="00B7407F"/>
    <w:rsid w:val="00B75DA3"/>
    <w:rsid w:val="00B75E4B"/>
    <w:rsid w:val="00B8016B"/>
    <w:rsid w:val="00B8017D"/>
    <w:rsid w:val="00B82989"/>
    <w:rsid w:val="00B82D7F"/>
    <w:rsid w:val="00B83FAB"/>
    <w:rsid w:val="00B84B5B"/>
    <w:rsid w:val="00B84BFA"/>
    <w:rsid w:val="00B854A9"/>
    <w:rsid w:val="00B85C2A"/>
    <w:rsid w:val="00B86000"/>
    <w:rsid w:val="00B874B9"/>
    <w:rsid w:val="00B90321"/>
    <w:rsid w:val="00B91504"/>
    <w:rsid w:val="00B916CB"/>
    <w:rsid w:val="00B92934"/>
    <w:rsid w:val="00B92D20"/>
    <w:rsid w:val="00B92DEB"/>
    <w:rsid w:val="00B946C9"/>
    <w:rsid w:val="00B94849"/>
    <w:rsid w:val="00B94CB4"/>
    <w:rsid w:val="00B959BB"/>
    <w:rsid w:val="00B95AE6"/>
    <w:rsid w:val="00B96204"/>
    <w:rsid w:val="00B965D8"/>
    <w:rsid w:val="00B969D4"/>
    <w:rsid w:val="00B97C16"/>
    <w:rsid w:val="00BA109A"/>
    <w:rsid w:val="00BA1EBB"/>
    <w:rsid w:val="00BA205A"/>
    <w:rsid w:val="00BA2F59"/>
    <w:rsid w:val="00BA3FC9"/>
    <w:rsid w:val="00BA4238"/>
    <w:rsid w:val="00BA48BC"/>
    <w:rsid w:val="00BA6026"/>
    <w:rsid w:val="00BA7A7A"/>
    <w:rsid w:val="00BB1076"/>
    <w:rsid w:val="00BB232E"/>
    <w:rsid w:val="00BB359C"/>
    <w:rsid w:val="00BB6306"/>
    <w:rsid w:val="00BB6723"/>
    <w:rsid w:val="00BB7031"/>
    <w:rsid w:val="00BB727A"/>
    <w:rsid w:val="00BB7339"/>
    <w:rsid w:val="00BB7D72"/>
    <w:rsid w:val="00BC0395"/>
    <w:rsid w:val="00BC0F23"/>
    <w:rsid w:val="00BC139B"/>
    <w:rsid w:val="00BC174E"/>
    <w:rsid w:val="00BC52D1"/>
    <w:rsid w:val="00BC5310"/>
    <w:rsid w:val="00BC5313"/>
    <w:rsid w:val="00BC6754"/>
    <w:rsid w:val="00BC7539"/>
    <w:rsid w:val="00BD0012"/>
    <w:rsid w:val="00BD0195"/>
    <w:rsid w:val="00BD02DC"/>
    <w:rsid w:val="00BD0D08"/>
    <w:rsid w:val="00BD1730"/>
    <w:rsid w:val="00BD1E38"/>
    <w:rsid w:val="00BD2982"/>
    <w:rsid w:val="00BD32A7"/>
    <w:rsid w:val="00BD4390"/>
    <w:rsid w:val="00BD64F5"/>
    <w:rsid w:val="00BD65D9"/>
    <w:rsid w:val="00BD6F9D"/>
    <w:rsid w:val="00BE07E3"/>
    <w:rsid w:val="00BE0D3C"/>
    <w:rsid w:val="00BE7862"/>
    <w:rsid w:val="00BF1057"/>
    <w:rsid w:val="00BF1667"/>
    <w:rsid w:val="00BF1AD9"/>
    <w:rsid w:val="00BF27E4"/>
    <w:rsid w:val="00BF6DCA"/>
    <w:rsid w:val="00BF7849"/>
    <w:rsid w:val="00BF7D1D"/>
    <w:rsid w:val="00C01051"/>
    <w:rsid w:val="00C0131E"/>
    <w:rsid w:val="00C01F80"/>
    <w:rsid w:val="00C03267"/>
    <w:rsid w:val="00C0374F"/>
    <w:rsid w:val="00C03B45"/>
    <w:rsid w:val="00C04C79"/>
    <w:rsid w:val="00C05CEB"/>
    <w:rsid w:val="00C06964"/>
    <w:rsid w:val="00C06F30"/>
    <w:rsid w:val="00C07FC8"/>
    <w:rsid w:val="00C10109"/>
    <w:rsid w:val="00C10918"/>
    <w:rsid w:val="00C1339A"/>
    <w:rsid w:val="00C14BBF"/>
    <w:rsid w:val="00C15031"/>
    <w:rsid w:val="00C15613"/>
    <w:rsid w:val="00C15789"/>
    <w:rsid w:val="00C15E8E"/>
    <w:rsid w:val="00C175BC"/>
    <w:rsid w:val="00C175FF"/>
    <w:rsid w:val="00C20012"/>
    <w:rsid w:val="00C20056"/>
    <w:rsid w:val="00C212E6"/>
    <w:rsid w:val="00C22850"/>
    <w:rsid w:val="00C22998"/>
    <w:rsid w:val="00C23E3F"/>
    <w:rsid w:val="00C24A86"/>
    <w:rsid w:val="00C24C58"/>
    <w:rsid w:val="00C24D69"/>
    <w:rsid w:val="00C261AD"/>
    <w:rsid w:val="00C316F2"/>
    <w:rsid w:val="00C32C02"/>
    <w:rsid w:val="00C331FF"/>
    <w:rsid w:val="00C33752"/>
    <w:rsid w:val="00C3381B"/>
    <w:rsid w:val="00C33FC4"/>
    <w:rsid w:val="00C344C8"/>
    <w:rsid w:val="00C34653"/>
    <w:rsid w:val="00C34D89"/>
    <w:rsid w:val="00C35965"/>
    <w:rsid w:val="00C36AD4"/>
    <w:rsid w:val="00C3782F"/>
    <w:rsid w:val="00C37C95"/>
    <w:rsid w:val="00C37E59"/>
    <w:rsid w:val="00C40013"/>
    <w:rsid w:val="00C40737"/>
    <w:rsid w:val="00C40781"/>
    <w:rsid w:val="00C43540"/>
    <w:rsid w:val="00C44183"/>
    <w:rsid w:val="00C441B6"/>
    <w:rsid w:val="00C441DC"/>
    <w:rsid w:val="00C45DE9"/>
    <w:rsid w:val="00C47B45"/>
    <w:rsid w:val="00C5045C"/>
    <w:rsid w:val="00C50FDD"/>
    <w:rsid w:val="00C51684"/>
    <w:rsid w:val="00C517A9"/>
    <w:rsid w:val="00C518B9"/>
    <w:rsid w:val="00C52D46"/>
    <w:rsid w:val="00C52F10"/>
    <w:rsid w:val="00C54C6F"/>
    <w:rsid w:val="00C569B8"/>
    <w:rsid w:val="00C56E07"/>
    <w:rsid w:val="00C56F09"/>
    <w:rsid w:val="00C60ABF"/>
    <w:rsid w:val="00C61340"/>
    <w:rsid w:val="00C61E16"/>
    <w:rsid w:val="00C61E75"/>
    <w:rsid w:val="00C622EF"/>
    <w:rsid w:val="00C62C38"/>
    <w:rsid w:val="00C63285"/>
    <w:rsid w:val="00C64D96"/>
    <w:rsid w:val="00C65F6A"/>
    <w:rsid w:val="00C70ACD"/>
    <w:rsid w:val="00C71038"/>
    <w:rsid w:val="00C71269"/>
    <w:rsid w:val="00C72205"/>
    <w:rsid w:val="00C72E09"/>
    <w:rsid w:val="00C73D6A"/>
    <w:rsid w:val="00C74AD9"/>
    <w:rsid w:val="00C74F4B"/>
    <w:rsid w:val="00C75E5F"/>
    <w:rsid w:val="00C77303"/>
    <w:rsid w:val="00C77493"/>
    <w:rsid w:val="00C80781"/>
    <w:rsid w:val="00C83A29"/>
    <w:rsid w:val="00C83FDD"/>
    <w:rsid w:val="00C84E2A"/>
    <w:rsid w:val="00C8546C"/>
    <w:rsid w:val="00C85E80"/>
    <w:rsid w:val="00C871FD"/>
    <w:rsid w:val="00C906BB"/>
    <w:rsid w:val="00C91EB9"/>
    <w:rsid w:val="00C9213D"/>
    <w:rsid w:val="00C96178"/>
    <w:rsid w:val="00C96D05"/>
    <w:rsid w:val="00CA27A0"/>
    <w:rsid w:val="00CA2A90"/>
    <w:rsid w:val="00CA2B2B"/>
    <w:rsid w:val="00CA333F"/>
    <w:rsid w:val="00CA342B"/>
    <w:rsid w:val="00CA3F20"/>
    <w:rsid w:val="00CA46C9"/>
    <w:rsid w:val="00CA6A30"/>
    <w:rsid w:val="00CA7FCA"/>
    <w:rsid w:val="00CB0799"/>
    <w:rsid w:val="00CB36CF"/>
    <w:rsid w:val="00CB3DC5"/>
    <w:rsid w:val="00CB4584"/>
    <w:rsid w:val="00CB4E0F"/>
    <w:rsid w:val="00CB5865"/>
    <w:rsid w:val="00CB5BCF"/>
    <w:rsid w:val="00CB6C6B"/>
    <w:rsid w:val="00CB763D"/>
    <w:rsid w:val="00CC1300"/>
    <w:rsid w:val="00CC319D"/>
    <w:rsid w:val="00CC3A6D"/>
    <w:rsid w:val="00CC6DC2"/>
    <w:rsid w:val="00CC76DD"/>
    <w:rsid w:val="00CD01D7"/>
    <w:rsid w:val="00CD0737"/>
    <w:rsid w:val="00CD09FF"/>
    <w:rsid w:val="00CD250A"/>
    <w:rsid w:val="00CD37A3"/>
    <w:rsid w:val="00CD3AB0"/>
    <w:rsid w:val="00CD3E08"/>
    <w:rsid w:val="00CD617D"/>
    <w:rsid w:val="00CD6740"/>
    <w:rsid w:val="00CD6E37"/>
    <w:rsid w:val="00CD72B9"/>
    <w:rsid w:val="00CE00EC"/>
    <w:rsid w:val="00CE157D"/>
    <w:rsid w:val="00CE1DDF"/>
    <w:rsid w:val="00CE1FE0"/>
    <w:rsid w:val="00CE25C5"/>
    <w:rsid w:val="00CE2C8C"/>
    <w:rsid w:val="00CE3643"/>
    <w:rsid w:val="00CE3CA5"/>
    <w:rsid w:val="00CE5855"/>
    <w:rsid w:val="00CE6162"/>
    <w:rsid w:val="00CE656F"/>
    <w:rsid w:val="00CE6E52"/>
    <w:rsid w:val="00CE6EB7"/>
    <w:rsid w:val="00CF076F"/>
    <w:rsid w:val="00CF1387"/>
    <w:rsid w:val="00CF259B"/>
    <w:rsid w:val="00CF28CC"/>
    <w:rsid w:val="00CF2BAE"/>
    <w:rsid w:val="00CF2C5B"/>
    <w:rsid w:val="00CF3AA4"/>
    <w:rsid w:val="00CF43D2"/>
    <w:rsid w:val="00CF4592"/>
    <w:rsid w:val="00CF5109"/>
    <w:rsid w:val="00CF51E2"/>
    <w:rsid w:val="00CF5277"/>
    <w:rsid w:val="00CF6977"/>
    <w:rsid w:val="00CF6C46"/>
    <w:rsid w:val="00CF75AB"/>
    <w:rsid w:val="00D013BE"/>
    <w:rsid w:val="00D01947"/>
    <w:rsid w:val="00D02805"/>
    <w:rsid w:val="00D03C4D"/>
    <w:rsid w:val="00D04A00"/>
    <w:rsid w:val="00D0528B"/>
    <w:rsid w:val="00D05540"/>
    <w:rsid w:val="00D05BD8"/>
    <w:rsid w:val="00D066BE"/>
    <w:rsid w:val="00D07340"/>
    <w:rsid w:val="00D07494"/>
    <w:rsid w:val="00D100B8"/>
    <w:rsid w:val="00D11DAA"/>
    <w:rsid w:val="00D124E3"/>
    <w:rsid w:val="00D127B7"/>
    <w:rsid w:val="00D1371E"/>
    <w:rsid w:val="00D13BA6"/>
    <w:rsid w:val="00D14A22"/>
    <w:rsid w:val="00D17369"/>
    <w:rsid w:val="00D1789C"/>
    <w:rsid w:val="00D205D1"/>
    <w:rsid w:val="00D20765"/>
    <w:rsid w:val="00D20CCF"/>
    <w:rsid w:val="00D2249F"/>
    <w:rsid w:val="00D22EDB"/>
    <w:rsid w:val="00D23F2B"/>
    <w:rsid w:val="00D255CB"/>
    <w:rsid w:val="00D2606F"/>
    <w:rsid w:val="00D3094E"/>
    <w:rsid w:val="00D32276"/>
    <w:rsid w:val="00D32EB6"/>
    <w:rsid w:val="00D3446C"/>
    <w:rsid w:val="00D34AA1"/>
    <w:rsid w:val="00D34C4A"/>
    <w:rsid w:val="00D35A56"/>
    <w:rsid w:val="00D360B9"/>
    <w:rsid w:val="00D364BB"/>
    <w:rsid w:val="00D37165"/>
    <w:rsid w:val="00D418EA"/>
    <w:rsid w:val="00D42996"/>
    <w:rsid w:val="00D42ECC"/>
    <w:rsid w:val="00D43D14"/>
    <w:rsid w:val="00D43D27"/>
    <w:rsid w:val="00D45940"/>
    <w:rsid w:val="00D462C9"/>
    <w:rsid w:val="00D46654"/>
    <w:rsid w:val="00D50EB2"/>
    <w:rsid w:val="00D52BA9"/>
    <w:rsid w:val="00D5333E"/>
    <w:rsid w:val="00D541EF"/>
    <w:rsid w:val="00D5445E"/>
    <w:rsid w:val="00D559A8"/>
    <w:rsid w:val="00D564C7"/>
    <w:rsid w:val="00D57392"/>
    <w:rsid w:val="00D60408"/>
    <w:rsid w:val="00D60B20"/>
    <w:rsid w:val="00D6195D"/>
    <w:rsid w:val="00D624D2"/>
    <w:rsid w:val="00D62644"/>
    <w:rsid w:val="00D627A2"/>
    <w:rsid w:val="00D6296B"/>
    <w:rsid w:val="00D6588B"/>
    <w:rsid w:val="00D66C7E"/>
    <w:rsid w:val="00D67131"/>
    <w:rsid w:val="00D6787B"/>
    <w:rsid w:val="00D67A2F"/>
    <w:rsid w:val="00D67B85"/>
    <w:rsid w:val="00D70086"/>
    <w:rsid w:val="00D7040B"/>
    <w:rsid w:val="00D7053E"/>
    <w:rsid w:val="00D70EFA"/>
    <w:rsid w:val="00D7147E"/>
    <w:rsid w:val="00D723B1"/>
    <w:rsid w:val="00D72DB9"/>
    <w:rsid w:val="00D73AB1"/>
    <w:rsid w:val="00D73DCC"/>
    <w:rsid w:val="00D74C26"/>
    <w:rsid w:val="00D75101"/>
    <w:rsid w:val="00D75D3C"/>
    <w:rsid w:val="00D80F20"/>
    <w:rsid w:val="00D81114"/>
    <w:rsid w:val="00D819C1"/>
    <w:rsid w:val="00D85E9C"/>
    <w:rsid w:val="00D87166"/>
    <w:rsid w:val="00D87DAF"/>
    <w:rsid w:val="00D87F4D"/>
    <w:rsid w:val="00D926F6"/>
    <w:rsid w:val="00D96B63"/>
    <w:rsid w:val="00DA0663"/>
    <w:rsid w:val="00DA0B8E"/>
    <w:rsid w:val="00DA11C8"/>
    <w:rsid w:val="00DA120F"/>
    <w:rsid w:val="00DA1B7A"/>
    <w:rsid w:val="00DA25E3"/>
    <w:rsid w:val="00DA2736"/>
    <w:rsid w:val="00DA3CA6"/>
    <w:rsid w:val="00DA3E62"/>
    <w:rsid w:val="00DA4E00"/>
    <w:rsid w:val="00DA576B"/>
    <w:rsid w:val="00DA6933"/>
    <w:rsid w:val="00DB25AE"/>
    <w:rsid w:val="00DB37A6"/>
    <w:rsid w:val="00DB4208"/>
    <w:rsid w:val="00DB4B34"/>
    <w:rsid w:val="00DB73D3"/>
    <w:rsid w:val="00DB76E2"/>
    <w:rsid w:val="00DB7F39"/>
    <w:rsid w:val="00DB7FA2"/>
    <w:rsid w:val="00DC13FC"/>
    <w:rsid w:val="00DC15DB"/>
    <w:rsid w:val="00DC1C85"/>
    <w:rsid w:val="00DC2B4A"/>
    <w:rsid w:val="00DC3B53"/>
    <w:rsid w:val="00DC3DD5"/>
    <w:rsid w:val="00DC4631"/>
    <w:rsid w:val="00DC5089"/>
    <w:rsid w:val="00DC678E"/>
    <w:rsid w:val="00DC7036"/>
    <w:rsid w:val="00DD02B2"/>
    <w:rsid w:val="00DD166A"/>
    <w:rsid w:val="00DD4073"/>
    <w:rsid w:val="00DD459A"/>
    <w:rsid w:val="00DD4721"/>
    <w:rsid w:val="00DD4A1E"/>
    <w:rsid w:val="00DD4D01"/>
    <w:rsid w:val="00DD564B"/>
    <w:rsid w:val="00DD5B99"/>
    <w:rsid w:val="00DD5BE3"/>
    <w:rsid w:val="00DD71A7"/>
    <w:rsid w:val="00DD7B37"/>
    <w:rsid w:val="00DE140D"/>
    <w:rsid w:val="00DE22A6"/>
    <w:rsid w:val="00DE6152"/>
    <w:rsid w:val="00DE62E9"/>
    <w:rsid w:val="00DE6970"/>
    <w:rsid w:val="00DE6CB2"/>
    <w:rsid w:val="00DF17D4"/>
    <w:rsid w:val="00DF1881"/>
    <w:rsid w:val="00DF3E0E"/>
    <w:rsid w:val="00DF4397"/>
    <w:rsid w:val="00DF555E"/>
    <w:rsid w:val="00DF7A44"/>
    <w:rsid w:val="00E009AE"/>
    <w:rsid w:val="00E00EAF"/>
    <w:rsid w:val="00E03D35"/>
    <w:rsid w:val="00E04148"/>
    <w:rsid w:val="00E04272"/>
    <w:rsid w:val="00E048E5"/>
    <w:rsid w:val="00E0647A"/>
    <w:rsid w:val="00E103C9"/>
    <w:rsid w:val="00E1074F"/>
    <w:rsid w:val="00E108A1"/>
    <w:rsid w:val="00E11B42"/>
    <w:rsid w:val="00E12032"/>
    <w:rsid w:val="00E12302"/>
    <w:rsid w:val="00E1231F"/>
    <w:rsid w:val="00E125C0"/>
    <w:rsid w:val="00E14ABD"/>
    <w:rsid w:val="00E14AD6"/>
    <w:rsid w:val="00E1581E"/>
    <w:rsid w:val="00E15AE3"/>
    <w:rsid w:val="00E16245"/>
    <w:rsid w:val="00E1647C"/>
    <w:rsid w:val="00E20280"/>
    <w:rsid w:val="00E20DE6"/>
    <w:rsid w:val="00E226A1"/>
    <w:rsid w:val="00E228E5"/>
    <w:rsid w:val="00E22E1F"/>
    <w:rsid w:val="00E2305C"/>
    <w:rsid w:val="00E23FCC"/>
    <w:rsid w:val="00E246B9"/>
    <w:rsid w:val="00E24EC5"/>
    <w:rsid w:val="00E25C6C"/>
    <w:rsid w:val="00E262FB"/>
    <w:rsid w:val="00E27942"/>
    <w:rsid w:val="00E30B2C"/>
    <w:rsid w:val="00E3129A"/>
    <w:rsid w:val="00E3200D"/>
    <w:rsid w:val="00E32688"/>
    <w:rsid w:val="00E332F2"/>
    <w:rsid w:val="00E33CEE"/>
    <w:rsid w:val="00E3497A"/>
    <w:rsid w:val="00E353A0"/>
    <w:rsid w:val="00E403BE"/>
    <w:rsid w:val="00E40418"/>
    <w:rsid w:val="00E40C5C"/>
    <w:rsid w:val="00E420BE"/>
    <w:rsid w:val="00E42440"/>
    <w:rsid w:val="00E42600"/>
    <w:rsid w:val="00E44F12"/>
    <w:rsid w:val="00E45317"/>
    <w:rsid w:val="00E4581C"/>
    <w:rsid w:val="00E46100"/>
    <w:rsid w:val="00E47854"/>
    <w:rsid w:val="00E5044C"/>
    <w:rsid w:val="00E5050B"/>
    <w:rsid w:val="00E52060"/>
    <w:rsid w:val="00E5215B"/>
    <w:rsid w:val="00E537FB"/>
    <w:rsid w:val="00E53CDA"/>
    <w:rsid w:val="00E55A0E"/>
    <w:rsid w:val="00E55B96"/>
    <w:rsid w:val="00E56F05"/>
    <w:rsid w:val="00E56FE2"/>
    <w:rsid w:val="00E5753E"/>
    <w:rsid w:val="00E578FF"/>
    <w:rsid w:val="00E60B7E"/>
    <w:rsid w:val="00E610D3"/>
    <w:rsid w:val="00E6170C"/>
    <w:rsid w:val="00E641D6"/>
    <w:rsid w:val="00E650FB"/>
    <w:rsid w:val="00E65CF6"/>
    <w:rsid w:val="00E6753E"/>
    <w:rsid w:val="00E70F19"/>
    <w:rsid w:val="00E71DFF"/>
    <w:rsid w:val="00E72EA7"/>
    <w:rsid w:val="00E73049"/>
    <w:rsid w:val="00E7307C"/>
    <w:rsid w:val="00E73C78"/>
    <w:rsid w:val="00E75E82"/>
    <w:rsid w:val="00E77754"/>
    <w:rsid w:val="00E8292E"/>
    <w:rsid w:val="00E82BD8"/>
    <w:rsid w:val="00E83038"/>
    <w:rsid w:val="00E8395A"/>
    <w:rsid w:val="00E8566F"/>
    <w:rsid w:val="00E877A3"/>
    <w:rsid w:val="00E917C4"/>
    <w:rsid w:val="00E92EAF"/>
    <w:rsid w:val="00E92F4F"/>
    <w:rsid w:val="00E93512"/>
    <w:rsid w:val="00E93B93"/>
    <w:rsid w:val="00E93BA4"/>
    <w:rsid w:val="00E93EA7"/>
    <w:rsid w:val="00E9626F"/>
    <w:rsid w:val="00EA0C53"/>
    <w:rsid w:val="00EA1D67"/>
    <w:rsid w:val="00EA3163"/>
    <w:rsid w:val="00EA54AC"/>
    <w:rsid w:val="00EA5828"/>
    <w:rsid w:val="00EA641D"/>
    <w:rsid w:val="00EA7BB8"/>
    <w:rsid w:val="00EB1D13"/>
    <w:rsid w:val="00EB1F2D"/>
    <w:rsid w:val="00EB3031"/>
    <w:rsid w:val="00EB30D2"/>
    <w:rsid w:val="00EB3A0E"/>
    <w:rsid w:val="00EB4513"/>
    <w:rsid w:val="00EB7163"/>
    <w:rsid w:val="00EB74BE"/>
    <w:rsid w:val="00EC010B"/>
    <w:rsid w:val="00EC030A"/>
    <w:rsid w:val="00EC07C3"/>
    <w:rsid w:val="00EC1843"/>
    <w:rsid w:val="00EC22F2"/>
    <w:rsid w:val="00EC252E"/>
    <w:rsid w:val="00EC2B77"/>
    <w:rsid w:val="00EC3819"/>
    <w:rsid w:val="00EC4B77"/>
    <w:rsid w:val="00EC6B8B"/>
    <w:rsid w:val="00EC70FD"/>
    <w:rsid w:val="00EC7DED"/>
    <w:rsid w:val="00EC7EE8"/>
    <w:rsid w:val="00ED02AD"/>
    <w:rsid w:val="00ED0778"/>
    <w:rsid w:val="00ED079C"/>
    <w:rsid w:val="00ED1F38"/>
    <w:rsid w:val="00ED27B1"/>
    <w:rsid w:val="00ED3792"/>
    <w:rsid w:val="00ED4007"/>
    <w:rsid w:val="00ED41C0"/>
    <w:rsid w:val="00ED466D"/>
    <w:rsid w:val="00ED4DD0"/>
    <w:rsid w:val="00ED564C"/>
    <w:rsid w:val="00ED565A"/>
    <w:rsid w:val="00ED6D2C"/>
    <w:rsid w:val="00ED78AE"/>
    <w:rsid w:val="00EE1222"/>
    <w:rsid w:val="00EE2866"/>
    <w:rsid w:val="00EE2B81"/>
    <w:rsid w:val="00EE3845"/>
    <w:rsid w:val="00EE3D9B"/>
    <w:rsid w:val="00EE45FE"/>
    <w:rsid w:val="00EE4FFA"/>
    <w:rsid w:val="00EE511F"/>
    <w:rsid w:val="00EE5230"/>
    <w:rsid w:val="00EE5537"/>
    <w:rsid w:val="00EE5BCF"/>
    <w:rsid w:val="00EE6102"/>
    <w:rsid w:val="00EE7B47"/>
    <w:rsid w:val="00EF03E1"/>
    <w:rsid w:val="00EF13D8"/>
    <w:rsid w:val="00EF1F8F"/>
    <w:rsid w:val="00EF2870"/>
    <w:rsid w:val="00EF490C"/>
    <w:rsid w:val="00EF4B76"/>
    <w:rsid w:val="00EF4BFB"/>
    <w:rsid w:val="00EF5591"/>
    <w:rsid w:val="00EF5698"/>
    <w:rsid w:val="00EF617F"/>
    <w:rsid w:val="00F003CF"/>
    <w:rsid w:val="00F013E9"/>
    <w:rsid w:val="00F01E4B"/>
    <w:rsid w:val="00F04B53"/>
    <w:rsid w:val="00F04BCD"/>
    <w:rsid w:val="00F06463"/>
    <w:rsid w:val="00F06C32"/>
    <w:rsid w:val="00F075F4"/>
    <w:rsid w:val="00F07904"/>
    <w:rsid w:val="00F105BE"/>
    <w:rsid w:val="00F10BCE"/>
    <w:rsid w:val="00F111B0"/>
    <w:rsid w:val="00F11CF3"/>
    <w:rsid w:val="00F11F3C"/>
    <w:rsid w:val="00F121BA"/>
    <w:rsid w:val="00F13173"/>
    <w:rsid w:val="00F14532"/>
    <w:rsid w:val="00F15929"/>
    <w:rsid w:val="00F15E10"/>
    <w:rsid w:val="00F15EE9"/>
    <w:rsid w:val="00F16007"/>
    <w:rsid w:val="00F16483"/>
    <w:rsid w:val="00F175B1"/>
    <w:rsid w:val="00F22B62"/>
    <w:rsid w:val="00F23809"/>
    <w:rsid w:val="00F24400"/>
    <w:rsid w:val="00F25695"/>
    <w:rsid w:val="00F25A69"/>
    <w:rsid w:val="00F26D7F"/>
    <w:rsid w:val="00F271F6"/>
    <w:rsid w:val="00F27A8E"/>
    <w:rsid w:val="00F32039"/>
    <w:rsid w:val="00F32182"/>
    <w:rsid w:val="00F32605"/>
    <w:rsid w:val="00F32DA1"/>
    <w:rsid w:val="00F33F34"/>
    <w:rsid w:val="00F349A7"/>
    <w:rsid w:val="00F351A6"/>
    <w:rsid w:val="00F3533F"/>
    <w:rsid w:val="00F35C9C"/>
    <w:rsid w:val="00F36AE6"/>
    <w:rsid w:val="00F37025"/>
    <w:rsid w:val="00F41B91"/>
    <w:rsid w:val="00F426F7"/>
    <w:rsid w:val="00F4327A"/>
    <w:rsid w:val="00F45CD4"/>
    <w:rsid w:val="00F4635B"/>
    <w:rsid w:val="00F463A8"/>
    <w:rsid w:val="00F471E7"/>
    <w:rsid w:val="00F47425"/>
    <w:rsid w:val="00F5096E"/>
    <w:rsid w:val="00F50B25"/>
    <w:rsid w:val="00F51F71"/>
    <w:rsid w:val="00F54885"/>
    <w:rsid w:val="00F55174"/>
    <w:rsid w:val="00F55E85"/>
    <w:rsid w:val="00F60FE6"/>
    <w:rsid w:val="00F61606"/>
    <w:rsid w:val="00F623E6"/>
    <w:rsid w:val="00F62EE6"/>
    <w:rsid w:val="00F637CB"/>
    <w:rsid w:val="00F6552B"/>
    <w:rsid w:val="00F662CD"/>
    <w:rsid w:val="00F66F24"/>
    <w:rsid w:val="00F67DC1"/>
    <w:rsid w:val="00F70D5A"/>
    <w:rsid w:val="00F70EDD"/>
    <w:rsid w:val="00F715A7"/>
    <w:rsid w:val="00F73792"/>
    <w:rsid w:val="00F751AB"/>
    <w:rsid w:val="00F7523B"/>
    <w:rsid w:val="00F75701"/>
    <w:rsid w:val="00F767E2"/>
    <w:rsid w:val="00F76A14"/>
    <w:rsid w:val="00F76FAD"/>
    <w:rsid w:val="00F772BB"/>
    <w:rsid w:val="00F77302"/>
    <w:rsid w:val="00F81458"/>
    <w:rsid w:val="00F8153B"/>
    <w:rsid w:val="00F81A86"/>
    <w:rsid w:val="00F8209F"/>
    <w:rsid w:val="00F825BF"/>
    <w:rsid w:val="00F84747"/>
    <w:rsid w:val="00F848FB"/>
    <w:rsid w:val="00F85351"/>
    <w:rsid w:val="00F857FC"/>
    <w:rsid w:val="00F86708"/>
    <w:rsid w:val="00F86A0C"/>
    <w:rsid w:val="00F8722C"/>
    <w:rsid w:val="00F87F27"/>
    <w:rsid w:val="00F91073"/>
    <w:rsid w:val="00F9194A"/>
    <w:rsid w:val="00F92140"/>
    <w:rsid w:val="00F929DF"/>
    <w:rsid w:val="00F9384E"/>
    <w:rsid w:val="00F93CE5"/>
    <w:rsid w:val="00F944F5"/>
    <w:rsid w:val="00F94AB3"/>
    <w:rsid w:val="00F95FA1"/>
    <w:rsid w:val="00FA14FA"/>
    <w:rsid w:val="00FA18B0"/>
    <w:rsid w:val="00FA3616"/>
    <w:rsid w:val="00FA4A6F"/>
    <w:rsid w:val="00FA60F5"/>
    <w:rsid w:val="00FA62CC"/>
    <w:rsid w:val="00FA635A"/>
    <w:rsid w:val="00FB0962"/>
    <w:rsid w:val="00FB0E56"/>
    <w:rsid w:val="00FB0EB3"/>
    <w:rsid w:val="00FB52CD"/>
    <w:rsid w:val="00FB68ED"/>
    <w:rsid w:val="00FB6B6B"/>
    <w:rsid w:val="00FB7800"/>
    <w:rsid w:val="00FB7C05"/>
    <w:rsid w:val="00FC21B5"/>
    <w:rsid w:val="00FC2C10"/>
    <w:rsid w:val="00FC2CDA"/>
    <w:rsid w:val="00FC2F51"/>
    <w:rsid w:val="00FC31F9"/>
    <w:rsid w:val="00FC39C1"/>
    <w:rsid w:val="00FC3D7C"/>
    <w:rsid w:val="00FC46FB"/>
    <w:rsid w:val="00FC49A7"/>
    <w:rsid w:val="00FC6D75"/>
    <w:rsid w:val="00FC7BBA"/>
    <w:rsid w:val="00FD0391"/>
    <w:rsid w:val="00FD03FE"/>
    <w:rsid w:val="00FD05D1"/>
    <w:rsid w:val="00FD101A"/>
    <w:rsid w:val="00FD110D"/>
    <w:rsid w:val="00FD1A3D"/>
    <w:rsid w:val="00FD1AB2"/>
    <w:rsid w:val="00FD1F4C"/>
    <w:rsid w:val="00FD33F8"/>
    <w:rsid w:val="00FD3A8C"/>
    <w:rsid w:val="00FD443C"/>
    <w:rsid w:val="00FD4D78"/>
    <w:rsid w:val="00FD4F82"/>
    <w:rsid w:val="00FD523A"/>
    <w:rsid w:val="00FD5A8F"/>
    <w:rsid w:val="00FD69CF"/>
    <w:rsid w:val="00FE0A06"/>
    <w:rsid w:val="00FE0C72"/>
    <w:rsid w:val="00FE1D7E"/>
    <w:rsid w:val="00FE244A"/>
    <w:rsid w:val="00FE2C03"/>
    <w:rsid w:val="00FE60D4"/>
    <w:rsid w:val="00FE707D"/>
    <w:rsid w:val="00FE764E"/>
    <w:rsid w:val="00FF2005"/>
    <w:rsid w:val="00FF2392"/>
    <w:rsid w:val="00FF3045"/>
    <w:rsid w:val="00FF37EA"/>
    <w:rsid w:val="013E418B"/>
    <w:rsid w:val="016650C5"/>
    <w:rsid w:val="01671BAE"/>
    <w:rsid w:val="01B64983"/>
    <w:rsid w:val="01D75500"/>
    <w:rsid w:val="02490F00"/>
    <w:rsid w:val="026109FD"/>
    <w:rsid w:val="02976826"/>
    <w:rsid w:val="02B75922"/>
    <w:rsid w:val="02BF6512"/>
    <w:rsid w:val="03064AB8"/>
    <w:rsid w:val="031F50E9"/>
    <w:rsid w:val="03F93A73"/>
    <w:rsid w:val="042046F5"/>
    <w:rsid w:val="04C16888"/>
    <w:rsid w:val="04F313A5"/>
    <w:rsid w:val="04FA1FCA"/>
    <w:rsid w:val="05633C57"/>
    <w:rsid w:val="05FF746E"/>
    <w:rsid w:val="06087B94"/>
    <w:rsid w:val="06447C8C"/>
    <w:rsid w:val="06611592"/>
    <w:rsid w:val="068679BC"/>
    <w:rsid w:val="0698114A"/>
    <w:rsid w:val="06DE4C38"/>
    <w:rsid w:val="06EA5E11"/>
    <w:rsid w:val="074D4A88"/>
    <w:rsid w:val="07E147B8"/>
    <w:rsid w:val="08066F25"/>
    <w:rsid w:val="08712537"/>
    <w:rsid w:val="0884722E"/>
    <w:rsid w:val="088A118C"/>
    <w:rsid w:val="08F42726"/>
    <w:rsid w:val="09003F4E"/>
    <w:rsid w:val="09045D6D"/>
    <w:rsid w:val="093C0E59"/>
    <w:rsid w:val="096C7AFB"/>
    <w:rsid w:val="097A7AFA"/>
    <w:rsid w:val="097B7E76"/>
    <w:rsid w:val="09A6764F"/>
    <w:rsid w:val="09B91B6D"/>
    <w:rsid w:val="09CD0B32"/>
    <w:rsid w:val="09D25006"/>
    <w:rsid w:val="09F340E8"/>
    <w:rsid w:val="0A192532"/>
    <w:rsid w:val="0A390440"/>
    <w:rsid w:val="0A46590B"/>
    <w:rsid w:val="0A732D15"/>
    <w:rsid w:val="0A757553"/>
    <w:rsid w:val="0A8D1CA5"/>
    <w:rsid w:val="0AB35243"/>
    <w:rsid w:val="0AE5651C"/>
    <w:rsid w:val="0B8C619E"/>
    <w:rsid w:val="0B9E6FCA"/>
    <w:rsid w:val="0BB64D5A"/>
    <w:rsid w:val="0C4C65F8"/>
    <w:rsid w:val="0C564236"/>
    <w:rsid w:val="0C6057CE"/>
    <w:rsid w:val="0C9221A3"/>
    <w:rsid w:val="0D1C26D4"/>
    <w:rsid w:val="0D1C451A"/>
    <w:rsid w:val="0D4372A0"/>
    <w:rsid w:val="0D817CDD"/>
    <w:rsid w:val="0D952E82"/>
    <w:rsid w:val="0DCB2EC9"/>
    <w:rsid w:val="0DCC5184"/>
    <w:rsid w:val="0DD36CB2"/>
    <w:rsid w:val="0DDA6444"/>
    <w:rsid w:val="0DDB5519"/>
    <w:rsid w:val="0E55598C"/>
    <w:rsid w:val="0EC46DAF"/>
    <w:rsid w:val="0F245C77"/>
    <w:rsid w:val="0F252296"/>
    <w:rsid w:val="0F2C2563"/>
    <w:rsid w:val="0FE007B4"/>
    <w:rsid w:val="10A60621"/>
    <w:rsid w:val="10CD3604"/>
    <w:rsid w:val="110342FF"/>
    <w:rsid w:val="11182680"/>
    <w:rsid w:val="1148635C"/>
    <w:rsid w:val="1155430A"/>
    <w:rsid w:val="11EF7FA7"/>
    <w:rsid w:val="1219199D"/>
    <w:rsid w:val="121D6EB6"/>
    <w:rsid w:val="123E541D"/>
    <w:rsid w:val="127D2F5A"/>
    <w:rsid w:val="12843C37"/>
    <w:rsid w:val="12BC7CED"/>
    <w:rsid w:val="131B3551"/>
    <w:rsid w:val="132B5DB2"/>
    <w:rsid w:val="13336E3E"/>
    <w:rsid w:val="13514DF8"/>
    <w:rsid w:val="136C0221"/>
    <w:rsid w:val="1386797B"/>
    <w:rsid w:val="13A955B8"/>
    <w:rsid w:val="13BA3963"/>
    <w:rsid w:val="13DC0644"/>
    <w:rsid w:val="13E75FD4"/>
    <w:rsid w:val="13F202F0"/>
    <w:rsid w:val="14480934"/>
    <w:rsid w:val="14882872"/>
    <w:rsid w:val="14A50B86"/>
    <w:rsid w:val="15045DDE"/>
    <w:rsid w:val="16307578"/>
    <w:rsid w:val="165728CC"/>
    <w:rsid w:val="165C6DCA"/>
    <w:rsid w:val="16AB440E"/>
    <w:rsid w:val="17362443"/>
    <w:rsid w:val="177E44BC"/>
    <w:rsid w:val="179C227B"/>
    <w:rsid w:val="17B828B3"/>
    <w:rsid w:val="17C0328C"/>
    <w:rsid w:val="183D4D41"/>
    <w:rsid w:val="189961C1"/>
    <w:rsid w:val="18D851B5"/>
    <w:rsid w:val="18E76F15"/>
    <w:rsid w:val="19895D2F"/>
    <w:rsid w:val="19CD1C2B"/>
    <w:rsid w:val="19CD7761"/>
    <w:rsid w:val="19F66993"/>
    <w:rsid w:val="1A0C5DC4"/>
    <w:rsid w:val="1A327D68"/>
    <w:rsid w:val="1AF203A2"/>
    <w:rsid w:val="1B151E12"/>
    <w:rsid w:val="1B1D05BF"/>
    <w:rsid w:val="1B2B711A"/>
    <w:rsid w:val="1B352404"/>
    <w:rsid w:val="1B583A4F"/>
    <w:rsid w:val="1B865D86"/>
    <w:rsid w:val="1C0C2514"/>
    <w:rsid w:val="1C271E19"/>
    <w:rsid w:val="1C567E2F"/>
    <w:rsid w:val="1C5E26D8"/>
    <w:rsid w:val="1C96317D"/>
    <w:rsid w:val="1C9A3A9B"/>
    <w:rsid w:val="1CBF7BEB"/>
    <w:rsid w:val="1CD14889"/>
    <w:rsid w:val="1CE4091F"/>
    <w:rsid w:val="1CF622FF"/>
    <w:rsid w:val="1CFF6D7B"/>
    <w:rsid w:val="1D0D3CA0"/>
    <w:rsid w:val="1D3C38E1"/>
    <w:rsid w:val="1D4A5240"/>
    <w:rsid w:val="1D9A6D39"/>
    <w:rsid w:val="1DA34160"/>
    <w:rsid w:val="1DC62E0E"/>
    <w:rsid w:val="1DD41F50"/>
    <w:rsid w:val="1DF56207"/>
    <w:rsid w:val="1E9E7BAF"/>
    <w:rsid w:val="1EAA6BBD"/>
    <w:rsid w:val="1F394C1E"/>
    <w:rsid w:val="1F70457B"/>
    <w:rsid w:val="1F91731A"/>
    <w:rsid w:val="203931EC"/>
    <w:rsid w:val="207154BC"/>
    <w:rsid w:val="209C11BA"/>
    <w:rsid w:val="20B117BA"/>
    <w:rsid w:val="210F67FD"/>
    <w:rsid w:val="2175068C"/>
    <w:rsid w:val="21CB1AEC"/>
    <w:rsid w:val="21FA7BC8"/>
    <w:rsid w:val="22153536"/>
    <w:rsid w:val="224F4AB9"/>
    <w:rsid w:val="229856D4"/>
    <w:rsid w:val="22BC3C5C"/>
    <w:rsid w:val="22C6064C"/>
    <w:rsid w:val="22E12559"/>
    <w:rsid w:val="231F1167"/>
    <w:rsid w:val="232C0D6A"/>
    <w:rsid w:val="235C2BD4"/>
    <w:rsid w:val="23627251"/>
    <w:rsid w:val="23FF4341"/>
    <w:rsid w:val="240D5F0F"/>
    <w:rsid w:val="24B63A43"/>
    <w:rsid w:val="24DD63E5"/>
    <w:rsid w:val="252223C6"/>
    <w:rsid w:val="253446AE"/>
    <w:rsid w:val="254932A0"/>
    <w:rsid w:val="2555690E"/>
    <w:rsid w:val="257E0AC3"/>
    <w:rsid w:val="2581038F"/>
    <w:rsid w:val="25B11518"/>
    <w:rsid w:val="25B86563"/>
    <w:rsid w:val="25D3504C"/>
    <w:rsid w:val="25DC50E5"/>
    <w:rsid w:val="26034F57"/>
    <w:rsid w:val="26EB012B"/>
    <w:rsid w:val="27E80FC1"/>
    <w:rsid w:val="281531B6"/>
    <w:rsid w:val="28197C97"/>
    <w:rsid w:val="289D4D5C"/>
    <w:rsid w:val="28C03F25"/>
    <w:rsid w:val="28D957FA"/>
    <w:rsid w:val="28F03549"/>
    <w:rsid w:val="2938027B"/>
    <w:rsid w:val="29AB4642"/>
    <w:rsid w:val="29DE4966"/>
    <w:rsid w:val="29F10FDB"/>
    <w:rsid w:val="29F8345F"/>
    <w:rsid w:val="2A495030"/>
    <w:rsid w:val="2A676E5E"/>
    <w:rsid w:val="2AA63046"/>
    <w:rsid w:val="2B045CAF"/>
    <w:rsid w:val="2B18692B"/>
    <w:rsid w:val="2B2F5ED8"/>
    <w:rsid w:val="2B82581A"/>
    <w:rsid w:val="2B997798"/>
    <w:rsid w:val="2BB56AE1"/>
    <w:rsid w:val="2CA31F00"/>
    <w:rsid w:val="2CC20FAE"/>
    <w:rsid w:val="2CF47464"/>
    <w:rsid w:val="2D8809AB"/>
    <w:rsid w:val="2DCA2DA2"/>
    <w:rsid w:val="2E143A7E"/>
    <w:rsid w:val="2F1F01FB"/>
    <w:rsid w:val="2F3666E1"/>
    <w:rsid w:val="2FBB4416"/>
    <w:rsid w:val="2FDB37C9"/>
    <w:rsid w:val="30040033"/>
    <w:rsid w:val="300B544A"/>
    <w:rsid w:val="30285066"/>
    <w:rsid w:val="305459F9"/>
    <w:rsid w:val="307911C5"/>
    <w:rsid w:val="30B25212"/>
    <w:rsid w:val="30BE3DCE"/>
    <w:rsid w:val="30C44045"/>
    <w:rsid w:val="311F356D"/>
    <w:rsid w:val="31822DF7"/>
    <w:rsid w:val="31A072B4"/>
    <w:rsid w:val="31DF72A7"/>
    <w:rsid w:val="31F85356"/>
    <w:rsid w:val="324A7417"/>
    <w:rsid w:val="32670D54"/>
    <w:rsid w:val="32DC69FE"/>
    <w:rsid w:val="32FB322A"/>
    <w:rsid w:val="331D3008"/>
    <w:rsid w:val="334177A8"/>
    <w:rsid w:val="33456856"/>
    <w:rsid w:val="344B01BC"/>
    <w:rsid w:val="34580F33"/>
    <w:rsid w:val="34597CA3"/>
    <w:rsid w:val="3485165E"/>
    <w:rsid w:val="349C36B8"/>
    <w:rsid w:val="3516701F"/>
    <w:rsid w:val="35315E89"/>
    <w:rsid w:val="35391118"/>
    <w:rsid w:val="353A77E0"/>
    <w:rsid w:val="36345EE6"/>
    <w:rsid w:val="367120DD"/>
    <w:rsid w:val="369B1D40"/>
    <w:rsid w:val="36E07F6E"/>
    <w:rsid w:val="36E91C86"/>
    <w:rsid w:val="37586120"/>
    <w:rsid w:val="37BC2078"/>
    <w:rsid w:val="37D6107E"/>
    <w:rsid w:val="386C58FB"/>
    <w:rsid w:val="386D15ED"/>
    <w:rsid w:val="386E74A0"/>
    <w:rsid w:val="389F7463"/>
    <w:rsid w:val="38B53BCA"/>
    <w:rsid w:val="38F83A90"/>
    <w:rsid w:val="392240AD"/>
    <w:rsid w:val="39C37AC5"/>
    <w:rsid w:val="39E72EA9"/>
    <w:rsid w:val="3A0F009A"/>
    <w:rsid w:val="3A107747"/>
    <w:rsid w:val="3A4221DF"/>
    <w:rsid w:val="3A671D57"/>
    <w:rsid w:val="3A837216"/>
    <w:rsid w:val="3B2E47FC"/>
    <w:rsid w:val="3B6650C4"/>
    <w:rsid w:val="3BCE5E6E"/>
    <w:rsid w:val="3BD66CA2"/>
    <w:rsid w:val="3C045D98"/>
    <w:rsid w:val="3C0C4A83"/>
    <w:rsid w:val="3C247E8C"/>
    <w:rsid w:val="3C911857"/>
    <w:rsid w:val="3CE453D9"/>
    <w:rsid w:val="3D26459F"/>
    <w:rsid w:val="3D811C0D"/>
    <w:rsid w:val="3DA60C38"/>
    <w:rsid w:val="3E0628DD"/>
    <w:rsid w:val="3E2559CC"/>
    <w:rsid w:val="3E2E3032"/>
    <w:rsid w:val="3EE071AB"/>
    <w:rsid w:val="3EFC193A"/>
    <w:rsid w:val="3EFF2568"/>
    <w:rsid w:val="3F4A21FD"/>
    <w:rsid w:val="3F6C6257"/>
    <w:rsid w:val="3F82769A"/>
    <w:rsid w:val="3F997B7B"/>
    <w:rsid w:val="3FCA76EF"/>
    <w:rsid w:val="3FCC5A47"/>
    <w:rsid w:val="40C304AF"/>
    <w:rsid w:val="412A589A"/>
    <w:rsid w:val="41A9337E"/>
    <w:rsid w:val="42AA2148"/>
    <w:rsid w:val="42B07C80"/>
    <w:rsid w:val="434754A7"/>
    <w:rsid w:val="43E2488E"/>
    <w:rsid w:val="43FD06EB"/>
    <w:rsid w:val="44496910"/>
    <w:rsid w:val="446B4412"/>
    <w:rsid w:val="44A839DA"/>
    <w:rsid w:val="44BC3620"/>
    <w:rsid w:val="44EE2BE9"/>
    <w:rsid w:val="453273D9"/>
    <w:rsid w:val="453E2BF0"/>
    <w:rsid w:val="45C41F63"/>
    <w:rsid w:val="45C7584F"/>
    <w:rsid w:val="46526FBB"/>
    <w:rsid w:val="467F70E2"/>
    <w:rsid w:val="468D2996"/>
    <w:rsid w:val="469A5E8C"/>
    <w:rsid w:val="469C0015"/>
    <w:rsid w:val="46E9736C"/>
    <w:rsid w:val="47E6756D"/>
    <w:rsid w:val="47F765F5"/>
    <w:rsid w:val="48284861"/>
    <w:rsid w:val="484B38D4"/>
    <w:rsid w:val="484E5F91"/>
    <w:rsid w:val="49A27113"/>
    <w:rsid w:val="49E47043"/>
    <w:rsid w:val="49F84FFA"/>
    <w:rsid w:val="4A012E2B"/>
    <w:rsid w:val="4A340100"/>
    <w:rsid w:val="4A607C99"/>
    <w:rsid w:val="4A915202"/>
    <w:rsid w:val="4AA309D9"/>
    <w:rsid w:val="4ABB1169"/>
    <w:rsid w:val="4ACF2D21"/>
    <w:rsid w:val="4B0D61F6"/>
    <w:rsid w:val="4B4306CC"/>
    <w:rsid w:val="4B5071E8"/>
    <w:rsid w:val="4B964273"/>
    <w:rsid w:val="4BB3139E"/>
    <w:rsid w:val="4CAF6809"/>
    <w:rsid w:val="4CBD60E5"/>
    <w:rsid w:val="4CFE3EBD"/>
    <w:rsid w:val="4D420492"/>
    <w:rsid w:val="4D48363F"/>
    <w:rsid w:val="4D4C6184"/>
    <w:rsid w:val="4D963478"/>
    <w:rsid w:val="4DA5065D"/>
    <w:rsid w:val="4DA806A6"/>
    <w:rsid w:val="4DAB5C01"/>
    <w:rsid w:val="4DEC6CD7"/>
    <w:rsid w:val="4E233D83"/>
    <w:rsid w:val="4E3765FE"/>
    <w:rsid w:val="4E3D7F3A"/>
    <w:rsid w:val="4E867643"/>
    <w:rsid w:val="4F94067F"/>
    <w:rsid w:val="4FB971E2"/>
    <w:rsid w:val="4FDD44A2"/>
    <w:rsid w:val="5035423D"/>
    <w:rsid w:val="508A2F21"/>
    <w:rsid w:val="51082263"/>
    <w:rsid w:val="513737E6"/>
    <w:rsid w:val="51780D80"/>
    <w:rsid w:val="5198572E"/>
    <w:rsid w:val="522B163D"/>
    <w:rsid w:val="530F4A3C"/>
    <w:rsid w:val="53574187"/>
    <w:rsid w:val="53597EDB"/>
    <w:rsid w:val="53747B84"/>
    <w:rsid w:val="53A32261"/>
    <w:rsid w:val="53B819B0"/>
    <w:rsid w:val="544E0F5E"/>
    <w:rsid w:val="54651927"/>
    <w:rsid w:val="54AF3253"/>
    <w:rsid w:val="55307659"/>
    <w:rsid w:val="55383F64"/>
    <w:rsid w:val="554275C9"/>
    <w:rsid w:val="554876B4"/>
    <w:rsid w:val="5563094A"/>
    <w:rsid w:val="558A6E35"/>
    <w:rsid w:val="55BC6160"/>
    <w:rsid w:val="55E0339D"/>
    <w:rsid w:val="564B7CBB"/>
    <w:rsid w:val="56701600"/>
    <w:rsid w:val="567B18D0"/>
    <w:rsid w:val="571144BA"/>
    <w:rsid w:val="572405D5"/>
    <w:rsid w:val="5740026E"/>
    <w:rsid w:val="57C21181"/>
    <w:rsid w:val="57D238B0"/>
    <w:rsid w:val="5808216D"/>
    <w:rsid w:val="58424AB5"/>
    <w:rsid w:val="585531D4"/>
    <w:rsid w:val="58D05A14"/>
    <w:rsid w:val="58DA3E70"/>
    <w:rsid w:val="595455B5"/>
    <w:rsid w:val="598B7205"/>
    <w:rsid w:val="59F22154"/>
    <w:rsid w:val="59F4002C"/>
    <w:rsid w:val="5A074490"/>
    <w:rsid w:val="5A3044B9"/>
    <w:rsid w:val="5A417E7E"/>
    <w:rsid w:val="5AC6338F"/>
    <w:rsid w:val="5AF323A0"/>
    <w:rsid w:val="5B0E4FB1"/>
    <w:rsid w:val="5B5E7E0F"/>
    <w:rsid w:val="5BC02519"/>
    <w:rsid w:val="5BF000F4"/>
    <w:rsid w:val="5CC0147B"/>
    <w:rsid w:val="5CCB5075"/>
    <w:rsid w:val="5D317589"/>
    <w:rsid w:val="5D750D1F"/>
    <w:rsid w:val="5D7E2E4E"/>
    <w:rsid w:val="5DE15411"/>
    <w:rsid w:val="5DE75D58"/>
    <w:rsid w:val="5DE90AFD"/>
    <w:rsid w:val="5DF14806"/>
    <w:rsid w:val="5E834211"/>
    <w:rsid w:val="5EFB35C8"/>
    <w:rsid w:val="5F2A7A3E"/>
    <w:rsid w:val="5F3E0E69"/>
    <w:rsid w:val="5F511CFA"/>
    <w:rsid w:val="5F9F32CB"/>
    <w:rsid w:val="60387FDB"/>
    <w:rsid w:val="607E2D45"/>
    <w:rsid w:val="61147826"/>
    <w:rsid w:val="613F138C"/>
    <w:rsid w:val="61477D3C"/>
    <w:rsid w:val="614C3331"/>
    <w:rsid w:val="61AB126E"/>
    <w:rsid w:val="61C66D8F"/>
    <w:rsid w:val="62435918"/>
    <w:rsid w:val="624F3B9F"/>
    <w:rsid w:val="62F21A59"/>
    <w:rsid w:val="633254FB"/>
    <w:rsid w:val="63A43996"/>
    <w:rsid w:val="63A51BFE"/>
    <w:rsid w:val="63A71595"/>
    <w:rsid w:val="63C1553E"/>
    <w:rsid w:val="646265C8"/>
    <w:rsid w:val="6479789D"/>
    <w:rsid w:val="647D4DF6"/>
    <w:rsid w:val="64CE04C8"/>
    <w:rsid w:val="64CE6E3F"/>
    <w:rsid w:val="64E57C14"/>
    <w:rsid w:val="651D65DC"/>
    <w:rsid w:val="653E0CAA"/>
    <w:rsid w:val="65804238"/>
    <w:rsid w:val="658304DA"/>
    <w:rsid w:val="65923C28"/>
    <w:rsid w:val="65B37E3B"/>
    <w:rsid w:val="65CB713F"/>
    <w:rsid w:val="663A25AC"/>
    <w:rsid w:val="663A71E2"/>
    <w:rsid w:val="66556900"/>
    <w:rsid w:val="66A911B9"/>
    <w:rsid w:val="67483C98"/>
    <w:rsid w:val="677F5DB7"/>
    <w:rsid w:val="67BF7392"/>
    <w:rsid w:val="68195714"/>
    <w:rsid w:val="681A38CA"/>
    <w:rsid w:val="6853647C"/>
    <w:rsid w:val="68BC16D1"/>
    <w:rsid w:val="68E763C5"/>
    <w:rsid w:val="68EF734E"/>
    <w:rsid w:val="691C67FD"/>
    <w:rsid w:val="6A0213D5"/>
    <w:rsid w:val="6A4E7927"/>
    <w:rsid w:val="6A5C18FD"/>
    <w:rsid w:val="6A6B167A"/>
    <w:rsid w:val="6A800F11"/>
    <w:rsid w:val="6A9F7173"/>
    <w:rsid w:val="6AD90BFC"/>
    <w:rsid w:val="6B920821"/>
    <w:rsid w:val="6BD627DF"/>
    <w:rsid w:val="6BE40514"/>
    <w:rsid w:val="6C0A7476"/>
    <w:rsid w:val="6C952CA3"/>
    <w:rsid w:val="6CD21654"/>
    <w:rsid w:val="6D2E6A4B"/>
    <w:rsid w:val="6D7A21A8"/>
    <w:rsid w:val="6D8E7684"/>
    <w:rsid w:val="6DC04B1D"/>
    <w:rsid w:val="6DD13669"/>
    <w:rsid w:val="6DD61318"/>
    <w:rsid w:val="6DE04C70"/>
    <w:rsid w:val="6DE612F7"/>
    <w:rsid w:val="6E751734"/>
    <w:rsid w:val="6F177A0C"/>
    <w:rsid w:val="6F3829E8"/>
    <w:rsid w:val="6FC45130"/>
    <w:rsid w:val="6FFA6383"/>
    <w:rsid w:val="703E296F"/>
    <w:rsid w:val="708F3534"/>
    <w:rsid w:val="70CD2A7F"/>
    <w:rsid w:val="71412685"/>
    <w:rsid w:val="717F14E6"/>
    <w:rsid w:val="71E41DAC"/>
    <w:rsid w:val="71FE254E"/>
    <w:rsid w:val="722F7768"/>
    <w:rsid w:val="7235211D"/>
    <w:rsid w:val="72D75763"/>
    <w:rsid w:val="7309513D"/>
    <w:rsid w:val="73357363"/>
    <w:rsid w:val="73373EE4"/>
    <w:rsid w:val="733E6948"/>
    <w:rsid w:val="735C324C"/>
    <w:rsid w:val="73895392"/>
    <w:rsid w:val="73C95C5F"/>
    <w:rsid w:val="73E769CB"/>
    <w:rsid w:val="74141AB6"/>
    <w:rsid w:val="742B1FE0"/>
    <w:rsid w:val="7447635D"/>
    <w:rsid w:val="747E0330"/>
    <w:rsid w:val="74B717A8"/>
    <w:rsid w:val="74BE195C"/>
    <w:rsid w:val="750744E5"/>
    <w:rsid w:val="753161AE"/>
    <w:rsid w:val="75753DA1"/>
    <w:rsid w:val="7586741C"/>
    <w:rsid w:val="76217F91"/>
    <w:rsid w:val="763C5D0A"/>
    <w:rsid w:val="764E1A8C"/>
    <w:rsid w:val="76AB4F26"/>
    <w:rsid w:val="76D13D26"/>
    <w:rsid w:val="76D80CE3"/>
    <w:rsid w:val="76DD75FA"/>
    <w:rsid w:val="77027A18"/>
    <w:rsid w:val="7704611C"/>
    <w:rsid w:val="77173E09"/>
    <w:rsid w:val="773D0465"/>
    <w:rsid w:val="775A2A6E"/>
    <w:rsid w:val="776058FD"/>
    <w:rsid w:val="7764533C"/>
    <w:rsid w:val="77C5597A"/>
    <w:rsid w:val="78562E84"/>
    <w:rsid w:val="786B2585"/>
    <w:rsid w:val="7896626A"/>
    <w:rsid w:val="78C701B8"/>
    <w:rsid w:val="78F2573D"/>
    <w:rsid w:val="791118EB"/>
    <w:rsid w:val="79383A92"/>
    <w:rsid w:val="795C76D3"/>
    <w:rsid w:val="79671759"/>
    <w:rsid w:val="797075DA"/>
    <w:rsid w:val="7A1B3C8B"/>
    <w:rsid w:val="7A2B3F13"/>
    <w:rsid w:val="7BB41C3D"/>
    <w:rsid w:val="7BDC50A2"/>
    <w:rsid w:val="7BDD720F"/>
    <w:rsid w:val="7C005EF9"/>
    <w:rsid w:val="7C033E7D"/>
    <w:rsid w:val="7C4E7D48"/>
    <w:rsid w:val="7C547E07"/>
    <w:rsid w:val="7C570E01"/>
    <w:rsid w:val="7C636DD4"/>
    <w:rsid w:val="7CC509E2"/>
    <w:rsid w:val="7CFB0032"/>
    <w:rsid w:val="7D0B0461"/>
    <w:rsid w:val="7D282903"/>
    <w:rsid w:val="7D401A7F"/>
    <w:rsid w:val="7D6650F0"/>
    <w:rsid w:val="7DB534F8"/>
    <w:rsid w:val="7DC816C0"/>
    <w:rsid w:val="7E015867"/>
    <w:rsid w:val="7E3E55FA"/>
    <w:rsid w:val="7E753116"/>
    <w:rsid w:val="7E833FD3"/>
    <w:rsid w:val="7F111004"/>
    <w:rsid w:val="7F827326"/>
    <w:rsid w:val="7F842EB8"/>
    <w:rsid w:val="7F8E48CA"/>
    <w:rsid w:val="7FAB18EF"/>
    <w:rsid w:val="7FDD74C3"/>
    <w:rsid w:val="7FEF1B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qFormat="1"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99"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nhideWhenUsed="0" w:uiPriority="0" w:semiHidden="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qFormat="1" w:uiPriority="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47"/>
    <w:qFormat/>
    <w:uiPriority w:val="9"/>
    <w:pPr>
      <w:keepNext/>
      <w:keepLines/>
      <w:spacing w:before="340" w:after="330" w:line="578" w:lineRule="auto"/>
      <w:jc w:val="center"/>
      <w:outlineLvl w:val="0"/>
    </w:pPr>
    <w:rPr>
      <w:bCs/>
      <w:kern w:val="44"/>
      <w:sz w:val="44"/>
      <w:szCs w:val="44"/>
    </w:rPr>
  </w:style>
  <w:style w:type="paragraph" w:styleId="5">
    <w:name w:val="heading 2"/>
    <w:basedOn w:val="1"/>
    <w:next w:val="1"/>
    <w:link w:val="50"/>
    <w:qFormat/>
    <w:uiPriority w:val="0"/>
    <w:pPr>
      <w:keepNext/>
      <w:keepLines/>
      <w:spacing w:before="260" w:after="260" w:line="500" w:lineRule="exact"/>
      <w:contextualSpacing/>
      <w:jc w:val="center"/>
      <w:outlineLvl w:val="1"/>
    </w:pPr>
    <w:rPr>
      <w:rFonts w:asciiTheme="majorEastAsia" w:hAnsiTheme="majorEastAsia" w:eastAsiaTheme="majorEastAsia"/>
      <w:sz w:val="32"/>
      <w:szCs w:val="28"/>
    </w:rPr>
  </w:style>
  <w:style w:type="paragraph" w:styleId="6">
    <w:name w:val="heading 3"/>
    <w:basedOn w:val="1"/>
    <w:next w:val="1"/>
    <w:link w:val="48"/>
    <w:qFormat/>
    <w:uiPriority w:val="0"/>
    <w:pPr>
      <w:adjustRightInd w:val="0"/>
      <w:snapToGrid w:val="0"/>
      <w:spacing w:line="500" w:lineRule="exact"/>
      <w:ind w:left="-88" w:leftChars="-42"/>
      <w:jc w:val="center"/>
      <w:outlineLvl w:val="2"/>
    </w:pPr>
    <w:rPr>
      <w:rFonts w:ascii="仿宋_GB2312" w:hAnsi="宋体" w:eastAsiaTheme="minorEastAsia"/>
      <w:b/>
      <w:sz w:val="32"/>
      <w:szCs w:val="32"/>
    </w:rPr>
  </w:style>
  <w:style w:type="paragraph" w:styleId="7">
    <w:name w:val="heading 4"/>
    <w:basedOn w:val="1"/>
    <w:next w:val="1"/>
    <w:link w:val="51"/>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49"/>
    <w:qFormat/>
    <w:uiPriority w:val="0"/>
    <w:pPr>
      <w:keepNext/>
      <w:keepLines/>
      <w:spacing w:before="280" w:after="290" w:line="376" w:lineRule="auto"/>
      <w:outlineLvl w:val="4"/>
    </w:pPr>
    <w:rPr>
      <w:b/>
      <w:bCs/>
      <w:sz w:val="28"/>
      <w:szCs w:val="28"/>
    </w:rPr>
  </w:style>
  <w:style w:type="paragraph" w:styleId="9">
    <w:name w:val="heading 6"/>
    <w:basedOn w:val="8"/>
    <w:next w:val="1"/>
    <w:link w:val="52"/>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10">
    <w:name w:val="heading 7"/>
    <w:basedOn w:val="9"/>
    <w:next w:val="1"/>
    <w:link w:val="53"/>
    <w:qFormat/>
    <w:uiPriority w:val="0"/>
    <w:pPr>
      <w:tabs>
        <w:tab w:val="left" w:pos="1800"/>
        <w:tab w:val="clear" w:pos="1440"/>
      </w:tabs>
      <w:ind w:left="1276" w:hanging="1276"/>
      <w:outlineLvl w:val="6"/>
    </w:pPr>
  </w:style>
  <w:style w:type="paragraph" w:styleId="11">
    <w:name w:val="heading 8"/>
    <w:basedOn w:val="10"/>
    <w:next w:val="1"/>
    <w:link w:val="54"/>
    <w:qFormat/>
    <w:uiPriority w:val="0"/>
    <w:pPr>
      <w:ind w:left="1418" w:hanging="1418"/>
      <w:outlineLvl w:val="7"/>
    </w:pPr>
  </w:style>
  <w:style w:type="paragraph" w:styleId="12">
    <w:name w:val="heading 9"/>
    <w:basedOn w:val="11"/>
    <w:next w:val="1"/>
    <w:link w:val="55"/>
    <w:qFormat/>
    <w:uiPriority w:val="0"/>
    <w:pPr>
      <w:tabs>
        <w:tab w:val="left" w:pos="2160"/>
        <w:tab w:val="clear" w:pos="1800"/>
      </w:tabs>
      <w:ind w:left="1559" w:hanging="1559"/>
      <w:outlineLvl w:val="8"/>
    </w:p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210"/>
    </w:pPr>
  </w:style>
  <w:style w:type="paragraph" w:styleId="3">
    <w:name w:val="Body Text Indent"/>
    <w:basedOn w:val="1"/>
    <w:qFormat/>
    <w:uiPriority w:val="0"/>
    <w:pPr>
      <w:ind w:firstLine="830" w:firstLineChars="352"/>
    </w:pPr>
    <w:rPr>
      <w:rFonts w:ascii="仿宋_GB2312" w:eastAsia="仿宋_GB2312"/>
      <w:sz w:val="32"/>
      <w:szCs w:val="20"/>
    </w:rPr>
  </w:style>
  <w:style w:type="paragraph" w:styleId="13">
    <w:name w:val="Normal Indent"/>
    <w:basedOn w:val="1"/>
    <w:link w:val="62"/>
    <w:unhideWhenUsed/>
    <w:qFormat/>
    <w:uiPriority w:val="0"/>
    <w:pPr>
      <w:ind w:firstLine="420" w:firstLineChars="200"/>
    </w:pPr>
  </w:style>
  <w:style w:type="paragraph" w:styleId="14">
    <w:name w:val="Document Map"/>
    <w:basedOn w:val="1"/>
    <w:link w:val="67"/>
    <w:qFormat/>
    <w:uiPriority w:val="0"/>
    <w:rPr>
      <w:rFonts w:ascii="宋体"/>
      <w:sz w:val="18"/>
      <w:szCs w:val="18"/>
    </w:rPr>
  </w:style>
  <w:style w:type="paragraph" w:styleId="15">
    <w:name w:val="annotation text"/>
    <w:basedOn w:val="1"/>
    <w:link w:val="65"/>
    <w:qFormat/>
    <w:uiPriority w:val="0"/>
    <w:pPr>
      <w:jc w:val="left"/>
    </w:pPr>
  </w:style>
  <w:style w:type="paragraph" w:styleId="16">
    <w:name w:val="Body Text"/>
    <w:basedOn w:val="1"/>
    <w:next w:val="17"/>
    <w:semiHidden/>
    <w:unhideWhenUsed/>
    <w:qFormat/>
    <w:uiPriority w:val="0"/>
    <w:pPr>
      <w:spacing w:after="120"/>
    </w:pPr>
  </w:style>
  <w:style w:type="paragraph" w:styleId="17">
    <w:name w:val="Body Text 2"/>
    <w:basedOn w:val="1"/>
    <w:qFormat/>
    <w:uiPriority w:val="0"/>
    <w:pPr>
      <w:spacing w:after="120" w:line="480" w:lineRule="auto"/>
    </w:pPr>
  </w:style>
  <w:style w:type="paragraph" w:styleId="18">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19">
    <w:name w:val="toc 3"/>
    <w:basedOn w:val="1"/>
    <w:next w:val="1"/>
    <w:unhideWhenUsed/>
    <w:qFormat/>
    <w:uiPriority w:val="39"/>
    <w:pPr>
      <w:ind w:left="840" w:leftChars="400"/>
    </w:pPr>
  </w:style>
  <w:style w:type="paragraph" w:styleId="20">
    <w:name w:val="Plain Text"/>
    <w:basedOn w:val="1"/>
    <w:link w:val="59"/>
    <w:qFormat/>
    <w:uiPriority w:val="0"/>
    <w:rPr>
      <w:rFonts w:ascii="宋体" w:hAnsi="Courier New"/>
      <w:szCs w:val="21"/>
    </w:rPr>
  </w:style>
  <w:style w:type="paragraph" w:styleId="21">
    <w:name w:val="Date"/>
    <w:basedOn w:val="1"/>
    <w:next w:val="1"/>
    <w:qFormat/>
    <w:uiPriority w:val="0"/>
    <w:pPr>
      <w:ind w:left="100" w:leftChars="2500"/>
    </w:pPr>
    <w:rPr>
      <w:rFonts w:ascii="宋体" w:hAnsi="Courier New" w:cs="Courier New"/>
      <w:szCs w:val="21"/>
    </w:rPr>
  </w:style>
  <w:style w:type="paragraph" w:styleId="22">
    <w:name w:val="Balloon Text"/>
    <w:basedOn w:val="1"/>
    <w:semiHidden/>
    <w:qFormat/>
    <w:uiPriority w:val="0"/>
    <w:rPr>
      <w:sz w:val="18"/>
      <w:szCs w:val="18"/>
    </w:rPr>
  </w:style>
  <w:style w:type="paragraph" w:styleId="23">
    <w:name w:val="footer"/>
    <w:basedOn w:val="1"/>
    <w:qFormat/>
    <w:uiPriority w:val="0"/>
    <w:pPr>
      <w:tabs>
        <w:tab w:val="center" w:pos="4153"/>
        <w:tab w:val="right" w:pos="8306"/>
      </w:tabs>
      <w:snapToGrid w:val="0"/>
      <w:jc w:val="left"/>
    </w:pPr>
    <w:rPr>
      <w:sz w:val="18"/>
      <w:szCs w:val="18"/>
    </w:rPr>
  </w:style>
  <w:style w:type="paragraph" w:styleId="24">
    <w:name w:val="header"/>
    <w:basedOn w:val="1"/>
    <w:link w:val="58"/>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tabs>
        <w:tab w:val="right" w:leader="dot" w:pos="8222"/>
      </w:tabs>
      <w:spacing w:line="440" w:lineRule="exact"/>
      <w:ind w:right="231" w:rightChars="110"/>
    </w:pPr>
    <w:rPr>
      <w:sz w:val="28"/>
    </w:rPr>
  </w:style>
  <w:style w:type="paragraph" w:styleId="26">
    <w:name w:val="List"/>
    <w:basedOn w:val="1"/>
    <w:qFormat/>
    <w:uiPriority w:val="0"/>
    <w:pPr>
      <w:ind w:left="200" w:hanging="200" w:hangingChars="200"/>
    </w:pPr>
    <w:rPr>
      <w:szCs w:val="20"/>
    </w:rPr>
  </w:style>
  <w:style w:type="paragraph" w:styleId="27">
    <w:name w:val="footnote text"/>
    <w:basedOn w:val="1"/>
    <w:semiHidden/>
    <w:unhideWhenUsed/>
    <w:qFormat/>
    <w:uiPriority w:val="99"/>
    <w:pPr>
      <w:snapToGrid w:val="0"/>
      <w:jc w:val="left"/>
    </w:pPr>
    <w:rPr>
      <w:sz w:val="18"/>
      <w:szCs w:val="18"/>
    </w:rPr>
  </w:style>
  <w:style w:type="paragraph" w:styleId="28">
    <w:name w:val="Body Text Indent 3"/>
    <w:basedOn w:val="1"/>
    <w:link w:val="74"/>
    <w:semiHidden/>
    <w:unhideWhenUsed/>
    <w:qFormat/>
    <w:uiPriority w:val="0"/>
    <w:pPr>
      <w:spacing w:after="120"/>
      <w:ind w:left="420" w:leftChars="200"/>
    </w:pPr>
    <w:rPr>
      <w:sz w:val="16"/>
      <w:szCs w:val="16"/>
    </w:rPr>
  </w:style>
  <w:style w:type="paragraph" w:styleId="29">
    <w:name w:val="toc 2"/>
    <w:basedOn w:val="1"/>
    <w:next w:val="1"/>
    <w:qFormat/>
    <w:uiPriority w:val="39"/>
    <w:pPr>
      <w:tabs>
        <w:tab w:val="right" w:leader="dot" w:pos="8222"/>
      </w:tabs>
      <w:ind w:left="420" w:leftChars="200"/>
      <w:jc w:val="left"/>
    </w:pPr>
    <w:rPr>
      <w:sz w:val="28"/>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Title"/>
    <w:basedOn w:val="5"/>
    <w:next w:val="1"/>
    <w:link w:val="46"/>
    <w:qFormat/>
    <w:uiPriority w:val="0"/>
    <w:pPr>
      <w:jc w:val="both"/>
    </w:pPr>
    <w:rPr>
      <w:rFonts w:ascii="宋体"/>
      <w:sz w:val="44"/>
    </w:rPr>
  </w:style>
  <w:style w:type="paragraph" w:styleId="32">
    <w:name w:val="annotation subject"/>
    <w:basedOn w:val="15"/>
    <w:next w:val="15"/>
    <w:link w:val="64"/>
    <w:qFormat/>
    <w:uiPriority w:val="99"/>
    <w:rPr>
      <w:rFonts w:ascii="Times New Roman" w:hAnsi="Times New Roman"/>
      <w:b/>
      <w:sz w:val="28"/>
      <w:szCs w:val="20"/>
    </w:rPr>
  </w:style>
  <w:style w:type="paragraph" w:styleId="33">
    <w:name w:val="Body Text First Indent"/>
    <w:basedOn w:val="16"/>
    <w:qFormat/>
    <w:uiPriority w:val="0"/>
    <w:pPr>
      <w:ind w:firstLine="420" w:firstLineChars="100"/>
    </w:pPr>
    <w:rPr>
      <w:rFonts w:ascii="Times New Roman" w:hAnsi="Times New Roman"/>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qFormat/>
    <w:uiPriority w:val="0"/>
    <w:rPr>
      <w:b/>
      <w:bCs/>
    </w:rPr>
  </w:style>
  <w:style w:type="character" w:styleId="38">
    <w:name w:val="page number"/>
    <w:basedOn w:val="36"/>
    <w:qFormat/>
    <w:uiPriority w:val="0"/>
  </w:style>
  <w:style w:type="character" w:styleId="39">
    <w:name w:val="Hyperlink"/>
    <w:qFormat/>
    <w:uiPriority w:val="99"/>
    <w:rPr>
      <w:color w:val="0000FF"/>
      <w:u w:val="single"/>
    </w:rPr>
  </w:style>
  <w:style w:type="character" w:styleId="40">
    <w:name w:val="annotation reference"/>
    <w:basedOn w:val="36"/>
    <w:unhideWhenUsed/>
    <w:qFormat/>
    <w:uiPriority w:val="0"/>
    <w:rPr>
      <w:sz w:val="21"/>
      <w:szCs w:val="21"/>
    </w:rPr>
  </w:style>
  <w:style w:type="character" w:styleId="41">
    <w:name w:val="footnote reference"/>
    <w:basedOn w:val="36"/>
    <w:semiHidden/>
    <w:unhideWhenUsed/>
    <w:qFormat/>
    <w:uiPriority w:val="99"/>
    <w:rPr>
      <w:vertAlign w:val="superscript"/>
    </w:rPr>
  </w:style>
  <w:style w:type="paragraph" w:customStyle="1" w:styleId="42">
    <w:name w:val="Char"/>
    <w:basedOn w:val="1"/>
    <w:qFormat/>
    <w:uiPriority w:val="0"/>
    <w:pPr>
      <w:tabs>
        <w:tab w:val="left" w:pos="432"/>
      </w:tabs>
      <w:spacing w:before="156" w:beforeLines="50" w:after="156" w:afterLines="50"/>
      <w:ind w:left="432" w:hanging="432"/>
    </w:pPr>
  </w:style>
  <w:style w:type="paragraph" w:customStyle="1" w:styleId="43">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44">
    <w:name w:val="样式1"/>
    <w:basedOn w:val="1"/>
    <w:qFormat/>
    <w:uiPriority w:val="0"/>
    <w:pPr>
      <w:tabs>
        <w:tab w:val="left" w:pos="709"/>
      </w:tabs>
      <w:adjustRightInd w:val="0"/>
      <w:ind w:left="709" w:hanging="709"/>
      <w:textAlignment w:val="baseline"/>
    </w:pPr>
    <w:rPr>
      <w:rFonts w:ascii="宋体" w:hAnsi="宋体"/>
      <w:kern w:val="0"/>
      <w:szCs w:val="21"/>
    </w:rPr>
  </w:style>
  <w:style w:type="character" w:customStyle="1" w:styleId="45">
    <w:name w:val="case31"/>
    <w:qFormat/>
    <w:uiPriority w:val="0"/>
    <w:rPr>
      <w:rFonts w:hint="default"/>
      <w:spacing w:val="390"/>
      <w:sz w:val="21"/>
      <w:szCs w:val="21"/>
    </w:rPr>
  </w:style>
  <w:style w:type="character" w:customStyle="1" w:styleId="46">
    <w:name w:val="标题 字符"/>
    <w:link w:val="31"/>
    <w:qFormat/>
    <w:uiPriority w:val="0"/>
    <w:rPr>
      <w:rFonts w:ascii="宋体" w:hAnsiTheme="majorEastAsia" w:eastAsiaTheme="majorEastAsia"/>
      <w:b/>
      <w:kern w:val="2"/>
      <w:sz w:val="44"/>
      <w:szCs w:val="28"/>
    </w:rPr>
  </w:style>
  <w:style w:type="character" w:customStyle="1" w:styleId="47">
    <w:name w:val="标题 1 字符"/>
    <w:link w:val="4"/>
    <w:qFormat/>
    <w:uiPriority w:val="9"/>
    <w:rPr>
      <w:rFonts w:ascii="Calibri" w:hAnsi="Calibri"/>
      <w:b/>
      <w:bCs/>
      <w:kern w:val="44"/>
      <w:sz w:val="44"/>
      <w:szCs w:val="44"/>
    </w:rPr>
  </w:style>
  <w:style w:type="character" w:customStyle="1" w:styleId="48">
    <w:name w:val="标题 3 字符"/>
    <w:link w:val="6"/>
    <w:qFormat/>
    <w:uiPriority w:val="0"/>
    <w:rPr>
      <w:rFonts w:ascii="仿宋_GB2312" w:hAnsi="宋体" w:eastAsiaTheme="minorEastAsia"/>
      <w:b/>
      <w:kern w:val="2"/>
      <w:sz w:val="32"/>
      <w:szCs w:val="32"/>
    </w:rPr>
  </w:style>
  <w:style w:type="character" w:customStyle="1" w:styleId="49">
    <w:name w:val="标题 5 字符"/>
    <w:link w:val="8"/>
    <w:qFormat/>
    <w:uiPriority w:val="0"/>
    <w:rPr>
      <w:rFonts w:ascii="Calibri" w:hAnsi="Calibri"/>
      <w:b/>
      <w:bCs/>
      <w:kern w:val="2"/>
      <w:sz w:val="28"/>
      <w:szCs w:val="28"/>
    </w:rPr>
  </w:style>
  <w:style w:type="character" w:customStyle="1" w:styleId="50">
    <w:name w:val="标题 2 字符"/>
    <w:link w:val="5"/>
    <w:qFormat/>
    <w:uiPriority w:val="0"/>
    <w:rPr>
      <w:rFonts w:asciiTheme="majorEastAsia" w:hAnsiTheme="majorEastAsia" w:eastAsiaTheme="majorEastAsia"/>
      <w:b/>
      <w:kern w:val="2"/>
      <w:sz w:val="32"/>
      <w:szCs w:val="28"/>
    </w:rPr>
  </w:style>
  <w:style w:type="character" w:customStyle="1" w:styleId="51">
    <w:name w:val="标题 4 字符"/>
    <w:link w:val="7"/>
    <w:qFormat/>
    <w:uiPriority w:val="0"/>
    <w:rPr>
      <w:rFonts w:ascii="Arial" w:hAnsi="Arial" w:eastAsia="黑体"/>
      <w:b/>
      <w:bCs/>
      <w:kern w:val="2"/>
      <w:sz w:val="28"/>
      <w:szCs w:val="28"/>
    </w:rPr>
  </w:style>
  <w:style w:type="character" w:customStyle="1" w:styleId="52">
    <w:name w:val="标题 6 字符"/>
    <w:link w:val="9"/>
    <w:qFormat/>
    <w:uiPriority w:val="0"/>
    <w:rPr>
      <w:b/>
      <w:bCs/>
      <w:kern w:val="2"/>
      <w:sz w:val="30"/>
      <w:szCs w:val="18"/>
    </w:rPr>
  </w:style>
  <w:style w:type="character" w:customStyle="1" w:styleId="53">
    <w:name w:val="标题 7 字符"/>
    <w:link w:val="10"/>
    <w:qFormat/>
    <w:uiPriority w:val="0"/>
    <w:rPr>
      <w:b/>
      <w:bCs/>
      <w:kern w:val="2"/>
      <w:sz w:val="30"/>
      <w:szCs w:val="18"/>
    </w:rPr>
  </w:style>
  <w:style w:type="character" w:customStyle="1" w:styleId="54">
    <w:name w:val="标题 8 字符"/>
    <w:link w:val="11"/>
    <w:qFormat/>
    <w:uiPriority w:val="0"/>
    <w:rPr>
      <w:b/>
      <w:bCs/>
      <w:kern w:val="2"/>
      <w:sz w:val="30"/>
      <w:szCs w:val="18"/>
    </w:rPr>
  </w:style>
  <w:style w:type="character" w:customStyle="1" w:styleId="55">
    <w:name w:val="标题 9 字符"/>
    <w:link w:val="12"/>
    <w:qFormat/>
    <w:uiPriority w:val="0"/>
    <w:rPr>
      <w:b/>
      <w:bCs/>
      <w:kern w:val="2"/>
      <w:sz w:val="30"/>
      <w:szCs w:val="18"/>
    </w:rPr>
  </w:style>
  <w:style w:type="paragraph" w:customStyle="1" w:styleId="56">
    <w:name w:val="列出段落1"/>
    <w:basedOn w:val="1"/>
    <w:qFormat/>
    <w:uiPriority w:val="34"/>
    <w:pPr>
      <w:ind w:firstLine="420" w:firstLineChars="200"/>
    </w:pPr>
  </w:style>
  <w:style w:type="paragraph" w:customStyle="1" w:styleId="57">
    <w:name w:val="TOC 标题1"/>
    <w:basedOn w:val="4"/>
    <w:next w:val="1"/>
    <w:qFormat/>
    <w:uiPriority w:val="39"/>
    <w:pPr>
      <w:widowControl/>
      <w:spacing w:before="480" w:after="0" w:line="276" w:lineRule="auto"/>
      <w:jc w:val="left"/>
      <w:outlineLvl w:val="9"/>
    </w:pPr>
    <w:rPr>
      <w:rFonts w:ascii="Cambria" w:hAnsi="Cambria"/>
      <w:color w:val="365F91"/>
      <w:kern w:val="0"/>
      <w:sz w:val="28"/>
    </w:rPr>
  </w:style>
  <w:style w:type="character" w:customStyle="1" w:styleId="58">
    <w:name w:val="页眉 字符"/>
    <w:link w:val="24"/>
    <w:qFormat/>
    <w:uiPriority w:val="99"/>
    <w:rPr>
      <w:rFonts w:ascii="Calibri" w:hAnsi="Calibri" w:eastAsia="宋体" w:cs="Times New Roman"/>
      <w:kern w:val="2"/>
      <w:sz w:val="18"/>
      <w:szCs w:val="18"/>
    </w:rPr>
  </w:style>
  <w:style w:type="character" w:customStyle="1" w:styleId="59">
    <w:name w:val="纯文本 字符"/>
    <w:link w:val="20"/>
    <w:qFormat/>
    <w:locked/>
    <w:uiPriority w:val="0"/>
    <w:rPr>
      <w:rFonts w:ascii="宋体" w:hAnsi="Courier New" w:eastAsia="宋体" w:cs="Courier New"/>
      <w:kern w:val="2"/>
      <w:sz w:val="21"/>
      <w:szCs w:val="21"/>
    </w:rPr>
  </w:style>
  <w:style w:type="paragraph" w:customStyle="1" w:styleId="60">
    <w:name w:val="需求样式"/>
    <w:basedOn w:val="4"/>
    <w:link w:val="61"/>
    <w:qFormat/>
    <w:uiPriority w:val="0"/>
    <w:pPr>
      <w:spacing w:before="120" w:after="120" w:line="360" w:lineRule="auto"/>
      <w:ind w:left="425" w:hanging="425"/>
    </w:pPr>
    <w:rPr>
      <w:rFonts w:ascii="Times New Roman" w:hAnsi="Times New Roman"/>
      <w:sz w:val="32"/>
      <w:szCs w:val="28"/>
    </w:rPr>
  </w:style>
  <w:style w:type="character" w:customStyle="1" w:styleId="61">
    <w:name w:val="需求样式 Char"/>
    <w:link w:val="60"/>
    <w:qFormat/>
    <w:uiPriority w:val="0"/>
    <w:rPr>
      <w:b/>
      <w:bCs/>
      <w:kern w:val="44"/>
      <w:sz w:val="32"/>
      <w:szCs w:val="28"/>
    </w:rPr>
  </w:style>
  <w:style w:type="character" w:customStyle="1" w:styleId="62">
    <w:name w:val="正文缩进 字符"/>
    <w:link w:val="13"/>
    <w:qFormat/>
    <w:uiPriority w:val="0"/>
    <w:rPr>
      <w:rFonts w:ascii="Calibri" w:hAnsi="Calibri" w:eastAsia="宋体"/>
      <w:kern w:val="2"/>
      <w:sz w:val="21"/>
      <w:szCs w:val="22"/>
      <w:lang w:val="en-US" w:eastAsia="zh-CN" w:bidi="ar-SA"/>
    </w:rPr>
  </w:style>
  <w:style w:type="character" w:customStyle="1" w:styleId="63">
    <w:name w:val="普通文字 Char Char2"/>
    <w:qFormat/>
    <w:uiPriority w:val="0"/>
    <w:rPr>
      <w:rFonts w:ascii="宋体" w:hAnsi="Courier New" w:cs="Courier New"/>
      <w:kern w:val="2"/>
      <w:sz w:val="21"/>
      <w:szCs w:val="21"/>
    </w:rPr>
  </w:style>
  <w:style w:type="character" w:customStyle="1" w:styleId="64">
    <w:name w:val="批注主题 字符"/>
    <w:link w:val="32"/>
    <w:qFormat/>
    <w:uiPriority w:val="99"/>
    <w:rPr>
      <w:b/>
      <w:kern w:val="2"/>
      <w:sz w:val="28"/>
    </w:rPr>
  </w:style>
  <w:style w:type="character" w:customStyle="1" w:styleId="65">
    <w:name w:val="批注文字 字符"/>
    <w:basedOn w:val="36"/>
    <w:link w:val="15"/>
    <w:qFormat/>
    <w:uiPriority w:val="0"/>
    <w:rPr>
      <w:rFonts w:ascii="Calibri" w:hAnsi="Calibri"/>
      <w:kern w:val="2"/>
      <w:sz w:val="21"/>
      <w:szCs w:val="22"/>
    </w:rPr>
  </w:style>
  <w:style w:type="character" w:customStyle="1" w:styleId="66">
    <w:name w:val="批注主题 Char1"/>
    <w:basedOn w:val="65"/>
    <w:qFormat/>
    <w:uiPriority w:val="0"/>
    <w:rPr>
      <w:rFonts w:ascii="Calibri" w:hAnsi="Calibri"/>
      <w:b/>
      <w:bCs/>
      <w:kern w:val="2"/>
      <w:sz w:val="21"/>
      <w:szCs w:val="22"/>
    </w:rPr>
  </w:style>
  <w:style w:type="character" w:customStyle="1" w:styleId="67">
    <w:name w:val="文档结构图 字符"/>
    <w:basedOn w:val="36"/>
    <w:link w:val="14"/>
    <w:qFormat/>
    <w:uiPriority w:val="0"/>
    <w:rPr>
      <w:rFonts w:ascii="宋体" w:hAnsi="Calibri"/>
      <w:kern w:val="2"/>
      <w:sz w:val="18"/>
      <w:szCs w:val="18"/>
    </w:rPr>
  </w:style>
  <w:style w:type="paragraph" w:customStyle="1" w:styleId="68">
    <w:name w:val="修订1"/>
    <w:hidden/>
    <w:semiHidden/>
    <w:qFormat/>
    <w:uiPriority w:val="99"/>
    <w:rPr>
      <w:rFonts w:ascii="Calibri" w:hAnsi="Calibri" w:eastAsia="宋体" w:cs="Times New Roman"/>
      <w:kern w:val="2"/>
      <w:sz w:val="21"/>
      <w:szCs w:val="22"/>
      <w:lang w:val="en-US" w:eastAsia="zh-CN" w:bidi="ar-SA"/>
    </w:rPr>
  </w:style>
  <w:style w:type="paragraph" w:customStyle="1" w:styleId="69">
    <w:name w:val="正文空2格  1."/>
    <w:basedOn w:val="1"/>
    <w:qFormat/>
    <w:uiPriority w:val="0"/>
    <w:pPr>
      <w:adjustRightInd w:val="0"/>
      <w:spacing w:line="360" w:lineRule="auto"/>
      <w:ind w:firstLine="480" w:firstLineChars="200"/>
      <w:textAlignment w:val="baseline"/>
    </w:pPr>
    <w:rPr>
      <w:rFonts w:ascii="宋体" w:hAnsi="Times New Roman" w:eastAsia="仿宋" w:cs="宋体"/>
      <w:kern w:val="0"/>
      <w:sz w:val="28"/>
      <w:szCs w:val="20"/>
    </w:rPr>
  </w:style>
  <w:style w:type="character" w:customStyle="1" w:styleId="70">
    <w:name w:val="2册标题2 Char"/>
    <w:link w:val="71"/>
    <w:qFormat/>
    <w:uiPriority w:val="0"/>
    <w:rPr>
      <w:rFonts w:ascii="Arial" w:hAnsi="Arial" w:eastAsia="黑体"/>
      <w:kern w:val="2"/>
      <w:sz w:val="30"/>
    </w:rPr>
  </w:style>
  <w:style w:type="paragraph" w:customStyle="1" w:styleId="71">
    <w:name w:val="2册标题2"/>
    <w:basedOn w:val="1"/>
    <w:next w:val="1"/>
    <w:link w:val="70"/>
    <w:qFormat/>
    <w:uiPriority w:val="0"/>
    <w:pPr>
      <w:spacing w:beforeLines="50" w:afterLines="50" w:line="300" w:lineRule="auto"/>
      <w:outlineLvl w:val="1"/>
    </w:pPr>
    <w:rPr>
      <w:rFonts w:ascii="Arial" w:hAnsi="Arial" w:eastAsia="黑体"/>
      <w:sz w:val="30"/>
      <w:szCs w:val="20"/>
    </w:rPr>
  </w:style>
  <w:style w:type="paragraph" w:styleId="72">
    <w:name w:val="List Paragraph"/>
    <w:basedOn w:val="1"/>
    <w:unhideWhenUsed/>
    <w:qFormat/>
    <w:uiPriority w:val="99"/>
    <w:pPr>
      <w:ind w:firstLine="420" w:firstLineChars="200"/>
    </w:pPr>
  </w:style>
  <w:style w:type="paragraph" w:customStyle="1" w:styleId="73">
    <w:name w:val="TOC 标题2"/>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Cs w:val="0"/>
      <w:color w:val="376092" w:themeColor="accent1" w:themeShade="BF"/>
      <w:kern w:val="0"/>
      <w:sz w:val="32"/>
      <w:szCs w:val="32"/>
    </w:rPr>
  </w:style>
  <w:style w:type="character" w:customStyle="1" w:styleId="74">
    <w:name w:val="正文文本缩进 3 字符"/>
    <w:basedOn w:val="36"/>
    <w:link w:val="28"/>
    <w:semiHidden/>
    <w:qFormat/>
    <w:uiPriority w:val="0"/>
    <w:rPr>
      <w:rFonts w:ascii="Calibri" w:hAnsi="Calibri"/>
      <w:kern w:val="2"/>
      <w:sz w:val="16"/>
      <w:szCs w:val="16"/>
    </w:rPr>
  </w:style>
  <w:style w:type="paragraph" w:customStyle="1" w:styleId="7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正文_0_0"/>
    <w:qFormat/>
    <w:uiPriority w:val="0"/>
    <w:pPr>
      <w:widowControl w:val="0"/>
      <w:jc w:val="both"/>
    </w:pPr>
    <w:rPr>
      <w:rFonts w:ascii="Calibri" w:hAnsi="Calibri" w:eastAsia="宋体" w:cs="Times New Roman"/>
      <w:kern w:val="2"/>
      <w:sz w:val="28"/>
      <w:szCs w:val="22"/>
      <w:lang w:val="en-US" w:eastAsia="zh-CN" w:bidi="ar-SA"/>
    </w:rPr>
  </w:style>
  <w:style w:type="character" w:customStyle="1" w:styleId="77">
    <w:name w:val="font21"/>
    <w:qFormat/>
    <w:uiPriority w:val="0"/>
    <w:rPr>
      <w:rFonts w:ascii="Arial" w:hAnsi="Arial" w:cs="Arial"/>
      <w:color w:val="FF0000"/>
      <w:sz w:val="20"/>
      <w:szCs w:val="20"/>
      <w:u w:val="none"/>
    </w:rPr>
  </w:style>
  <w:style w:type="character" w:customStyle="1" w:styleId="78">
    <w:name w:val="font31"/>
    <w:qFormat/>
    <w:uiPriority w:val="0"/>
    <w:rPr>
      <w:rFonts w:hint="eastAsia" w:ascii="宋体" w:hAnsi="宋体" w:eastAsia="宋体" w:cs="宋体"/>
      <w:color w:val="FF0000"/>
      <w:sz w:val="20"/>
      <w:szCs w:val="20"/>
      <w:u w:val="none"/>
    </w:rPr>
  </w:style>
  <w:style w:type="character" w:customStyle="1" w:styleId="79">
    <w:name w:val="font01"/>
    <w:qFormat/>
    <w:uiPriority w:val="0"/>
    <w:rPr>
      <w:rFonts w:hint="eastAsia" w:ascii="宋体" w:hAnsi="宋体" w:eastAsia="宋体" w:cs="宋体"/>
      <w:color w:val="FF0000"/>
      <w:sz w:val="20"/>
      <w:szCs w:val="20"/>
      <w:u w:val="single"/>
    </w:rPr>
  </w:style>
  <w:style w:type="character" w:customStyle="1" w:styleId="80">
    <w:name w:val="font11"/>
    <w:qFormat/>
    <w:uiPriority w:val="0"/>
    <w:rPr>
      <w:rFonts w:hint="default" w:ascii="Arial" w:hAnsi="Arial" w:cs="Arial"/>
      <w:color w:val="FF0000"/>
      <w:sz w:val="20"/>
      <w:szCs w:val="20"/>
      <w:u w:val="single"/>
    </w:rPr>
  </w:style>
  <w:style w:type="paragraph" w:styleId="81">
    <w:name w:val="No Spacing"/>
    <w:basedOn w:val="1"/>
    <w:qFormat/>
    <w:uiPriority w:val="1"/>
    <w:rPr>
      <w:szCs w:val="24"/>
    </w:rPr>
  </w:style>
  <w:style w:type="paragraph" w:customStyle="1" w:styleId="82">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paragraph" w:customStyle="1" w:styleId="83">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84">
    <w:name w:val="标题 3_0_0"/>
    <w:basedOn w:val="85"/>
    <w:next w:val="83"/>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85">
    <w:name w:val="正文_1_0"/>
    <w:qFormat/>
    <w:uiPriority w:val="0"/>
    <w:pPr>
      <w:widowControl w:val="0"/>
      <w:jc w:val="both"/>
    </w:pPr>
    <w:rPr>
      <w:rFonts w:ascii="Calibri" w:hAnsi="Calibri" w:eastAsia="Calibri" w:cs="Times New Roman"/>
      <w:kern w:val="2"/>
      <w:sz w:val="28"/>
      <w:szCs w:val="22"/>
      <w:lang w:val="en-US" w:eastAsia="zh-CN" w:bidi="ar-SA"/>
    </w:rPr>
  </w:style>
  <w:style w:type="paragraph" w:customStyle="1" w:styleId="86">
    <w:name w:val="正文文本缩进_1"/>
    <w:basedOn w:val="87"/>
    <w:qFormat/>
    <w:uiPriority w:val="0"/>
    <w:pPr>
      <w:spacing w:line="500" w:lineRule="exact"/>
      <w:ind w:left="1588" w:leftChars="832" w:firstLine="433" w:firstLineChars="196"/>
    </w:pPr>
    <w:rPr>
      <w:kern w:val="0"/>
      <w:sz w:val="24"/>
    </w:rPr>
  </w:style>
  <w:style w:type="paragraph" w:customStyle="1" w:styleId="87">
    <w:name w:val="正文_7"/>
    <w:qFormat/>
    <w:uiPriority w:val="0"/>
    <w:pPr>
      <w:widowControl w:val="0"/>
      <w:jc w:val="both"/>
    </w:pPr>
    <w:rPr>
      <w:rFonts w:ascii="Calibri" w:hAnsi="Calibri" w:eastAsia="宋体" w:cs="Times New Roman"/>
      <w:kern w:val="2"/>
      <w:sz w:val="21"/>
      <w:szCs w:val="24"/>
      <w:lang w:val="en-US" w:eastAsia="zh-CN" w:bidi="ar-SA"/>
    </w:rPr>
  </w:style>
  <w:style w:type="paragraph" w:customStyle="1" w:styleId="88">
    <w:name w:val="正文文本缩进_2"/>
    <w:basedOn w:val="89"/>
    <w:qFormat/>
    <w:uiPriority w:val="0"/>
    <w:pPr>
      <w:spacing w:line="500" w:lineRule="exact"/>
      <w:ind w:left="1588" w:leftChars="832" w:firstLine="433" w:firstLineChars="196"/>
    </w:pPr>
    <w:rPr>
      <w:kern w:val="0"/>
      <w:sz w:val="24"/>
    </w:rPr>
  </w:style>
  <w:style w:type="paragraph" w:customStyle="1" w:styleId="89">
    <w:name w:val="正文_8"/>
    <w:qFormat/>
    <w:uiPriority w:val="0"/>
    <w:pPr>
      <w:widowControl w:val="0"/>
      <w:jc w:val="both"/>
    </w:pPr>
    <w:rPr>
      <w:rFonts w:ascii="Calibri" w:hAnsi="Calibri" w:eastAsia="宋体" w:cs="Times New Roman"/>
      <w:kern w:val="2"/>
      <w:sz w:val="21"/>
      <w:szCs w:val="24"/>
      <w:lang w:val="en-US" w:eastAsia="zh-CN" w:bidi="ar-SA"/>
    </w:rPr>
  </w:style>
  <w:style w:type="paragraph" w:customStyle="1" w:styleId="90">
    <w:name w:val="Normal_11"/>
    <w:qFormat/>
    <w:uiPriority w:val="0"/>
    <w:rPr>
      <w:rFonts w:ascii="黑体" w:hAnsi="黑体" w:eastAsia="黑体" w:cs="Times New Roman"/>
      <w:b/>
      <w:sz w:val="32"/>
      <w:szCs w:val="24"/>
      <w:lang w:val="en-US" w:eastAsia="zh-CN" w:bidi="ar-SA"/>
    </w:rPr>
  </w:style>
  <w:style w:type="paragraph" w:customStyle="1" w:styleId="91">
    <w:name w:val="正文文本_1"/>
    <w:basedOn w:val="92"/>
    <w:qFormat/>
    <w:uiPriority w:val="0"/>
    <w:pPr>
      <w:spacing w:after="120"/>
    </w:pPr>
    <w:rPr>
      <w:kern w:val="0"/>
      <w:sz w:val="20"/>
    </w:rPr>
  </w:style>
  <w:style w:type="paragraph" w:customStyle="1" w:styleId="92">
    <w:name w:val="正文_1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93">
    <w:name w:val="纯文本1"/>
    <w:basedOn w:val="1"/>
    <w:qFormat/>
    <w:uiPriority w:val="0"/>
    <w:rPr>
      <w:rFonts w:ascii="宋体" w:hAnsi="Courier New"/>
    </w:rPr>
  </w:style>
  <w:style w:type="character" w:customStyle="1" w:styleId="94">
    <w:name w:val="font61"/>
    <w:basedOn w:val="36"/>
    <w:qFormat/>
    <w:uiPriority w:val="0"/>
    <w:rPr>
      <w:rFonts w:hint="eastAsia" w:ascii="仿宋" w:hAnsi="仿宋" w:eastAsia="仿宋" w:cs="仿宋"/>
      <w:color w:val="000000"/>
      <w:sz w:val="16"/>
      <w:szCs w:val="16"/>
      <w:u w:val="none"/>
    </w:rPr>
  </w:style>
  <w:style w:type="paragraph" w:customStyle="1" w:styleId="95">
    <w:name w:val="正文_6"/>
    <w:qFormat/>
    <w:uiPriority w:val="0"/>
    <w:pPr>
      <w:widowControl w:val="0"/>
      <w:jc w:val="both"/>
    </w:pPr>
    <w:rPr>
      <w:rFonts w:ascii="Calibri" w:hAnsi="Calibri" w:eastAsia="宋体" w:cs="Times New Roman"/>
      <w:kern w:val="2"/>
      <w:sz w:val="21"/>
      <w:szCs w:val="24"/>
      <w:lang w:val="en-US" w:eastAsia="zh-CN" w:bidi="ar-SA"/>
    </w:rPr>
  </w:style>
  <w:style w:type="paragraph" w:customStyle="1" w:styleId="96">
    <w:name w:val="(符号)五标题1.1.1"/>
    <w:basedOn w:val="1"/>
    <w:qFormat/>
    <w:uiPriority w:val="0"/>
    <w:pPr>
      <w:numPr>
        <w:ilvl w:val="2"/>
        <w:numId w:val="1"/>
      </w:numPr>
      <w:spacing w:line="500" w:lineRule="exact"/>
    </w:pPr>
    <w:rPr>
      <w:rFonts w:ascii="宋体" w:hAnsi="宋体" w:cs="宋体"/>
      <w:color w:val="000000"/>
      <w:sz w:val="24"/>
      <w:szCs w:val="20"/>
    </w:rPr>
  </w:style>
  <w:style w:type="paragraph" w:customStyle="1" w:styleId="97">
    <w:name w:val="WPS Plain"/>
    <w:qFormat/>
    <w:uiPriority w:val="0"/>
    <w:rPr>
      <w:rFonts w:ascii="Times New Roman" w:hAnsi="Times New Roman" w:eastAsia="宋体" w:cs="Times New Roman"/>
      <w:lang w:val="en-US" w:eastAsia="zh-CN" w:bidi="ar-SA"/>
    </w:rPr>
  </w:style>
  <w:style w:type="paragraph" w:customStyle="1" w:styleId="98">
    <w:name w:val="标题 11"/>
    <w:basedOn w:val="1"/>
    <w:next w:val="1"/>
    <w:qFormat/>
    <w:uiPriority w:val="0"/>
    <w:pPr>
      <w:keepNext/>
      <w:keepLines/>
      <w:spacing w:before="340" w:beforeAutospacing="0" w:after="330" w:afterAutospacing="0" w:line="578" w:lineRule="atLeast"/>
      <w:ind w:firstLine="288"/>
      <w:jc w:val="left"/>
      <w:textAlignment w:val="baseline"/>
      <w:outlineLvl w:val="0"/>
    </w:pPr>
    <w:rPr>
      <w:b/>
      <w:bCs/>
      <w:kern w:val="2"/>
      <w:sz w:val="44"/>
      <w:szCs w:val="44"/>
    </w:rPr>
  </w:style>
  <w:style w:type="paragraph" w:customStyle="1" w:styleId="99">
    <w:name w:val="页眉1"/>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100">
    <w:name w:val="正文缩进1"/>
    <w:basedOn w:val="1"/>
    <w:qFormat/>
    <w:uiPriority w:val="99"/>
    <w:pPr>
      <w:autoSpaceDE w:val="0"/>
      <w:autoSpaceDN w:val="0"/>
      <w:adjustRightInd w:val="0"/>
      <w:ind w:firstLine="420"/>
      <w:jc w:val="left"/>
    </w:pPr>
    <w:rPr>
      <w:rFonts w:ascii="宋体"/>
      <w:kern w:val="0"/>
      <w:sz w:val="24"/>
      <w:szCs w:val="20"/>
    </w:rPr>
  </w:style>
  <w:style w:type="paragraph" w:customStyle="1" w:styleId="101">
    <w:name w:val="索引 11"/>
    <w:basedOn w:val="1"/>
    <w:next w:val="1"/>
    <w:qFormat/>
    <w:uiPriority w:val="99"/>
    <w:pPr>
      <w:spacing w:line="360" w:lineRule="auto"/>
    </w:pPr>
    <w:rPr>
      <w:rFonts w:ascii="仿宋_GB2312" w:eastAsia="仿宋_GB2312"/>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BFD670-F703-4EF7-BCAD-0327E2E4AEE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74</Pages>
  <Words>46804</Words>
  <Characters>49315</Characters>
  <Lines>408</Lines>
  <Paragraphs>115</Paragraphs>
  <TotalTime>18</TotalTime>
  <ScaleCrop>false</ScaleCrop>
  <LinksUpToDate>false</LinksUpToDate>
  <CharactersWithSpaces>53099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2016-10-08T04:40:00Z</dcterms:created>
  <dc:creator>微软用户</dc:creator>
  <cp:lastModifiedBy>姷妳眞恏</cp:lastModifiedBy>
  <cp:lastPrinted>2021-09-29T05:40:00Z</cp:lastPrinted>
  <dcterms:modified xsi:type="dcterms:W3CDTF">2021-11-23T10:00:28Z</dcterms:modified>
  <cp:revision>291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C805939F249D4FC1B114A5C066F2866B</vt:lpwstr>
  </property>
</Properties>
</file>