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color w:val="000000"/>
          <w:sz w:val="52"/>
          <w:szCs w:val="52"/>
          <w:lang w:eastAsia="zh-CN"/>
        </w:rPr>
      </w:pPr>
    </w:p>
    <w:p>
      <w:pPr>
        <w:jc w:val="center"/>
        <w:rPr>
          <w:rFonts w:hint="eastAsia" w:ascii="宋体" w:hAnsi="宋体" w:eastAsia="宋体" w:cs="宋体"/>
          <w:b/>
          <w:color w:val="000000"/>
          <w:sz w:val="52"/>
          <w:szCs w:val="52"/>
          <w:lang w:eastAsia="zh-CN"/>
        </w:rPr>
      </w:pPr>
    </w:p>
    <w:p>
      <w:pPr>
        <w:ind w:firstLine="0" w:firstLineChars="0"/>
        <w:jc w:val="center"/>
        <w:rPr>
          <w:rFonts w:hint="eastAsia" w:ascii="宋体" w:hAnsi="宋体" w:eastAsia="宋体" w:cs="宋体"/>
          <w:b/>
          <w:bCs w:val="0"/>
          <w:color w:val="000000"/>
          <w:sz w:val="48"/>
          <w:szCs w:val="48"/>
          <w:lang w:eastAsia="zh-CN"/>
        </w:rPr>
      </w:pPr>
      <w:bookmarkStart w:id="0" w:name="_Toc12133"/>
      <w:r>
        <w:rPr>
          <w:rFonts w:hint="eastAsia" w:ascii="宋体" w:hAnsi="宋体" w:cs="宋体"/>
          <w:b/>
          <w:bCs w:val="0"/>
          <w:sz w:val="48"/>
          <w:szCs w:val="48"/>
          <w:lang w:eastAsia="zh-CN"/>
        </w:rPr>
        <w:t>吉木萨尔县人民医</w:t>
      </w:r>
      <w:r>
        <w:rPr>
          <w:rFonts w:hint="eastAsia" w:ascii="宋体" w:hAnsi="宋体" w:cs="宋体"/>
          <w:b/>
          <w:bCs w:val="0"/>
          <w:sz w:val="48"/>
          <w:szCs w:val="48"/>
          <w:lang w:val="en-US" w:eastAsia="zh-CN"/>
        </w:rPr>
        <w:t>院</w:t>
      </w:r>
      <w:r>
        <w:rPr>
          <w:rFonts w:hint="eastAsia" w:ascii="宋体" w:hAnsi="宋体" w:cs="宋体"/>
          <w:b/>
          <w:bCs w:val="0"/>
          <w:sz w:val="48"/>
          <w:szCs w:val="48"/>
          <w:lang w:eastAsia="zh-CN"/>
        </w:rPr>
        <w:t>新生儿</w:t>
      </w:r>
      <w:r>
        <w:rPr>
          <w:rFonts w:hint="eastAsia" w:ascii="宋体" w:hAnsi="宋体" w:cs="宋体"/>
          <w:b/>
          <w:bCs w:val="0"/>
          <w:sz w:val="48"/>
          <w:szCs w:val="48"/>
          <w:lang w:val="en-US" w:eastAsia="zh-CN"/>
        </w:rPr>
        <w:t>T组合、下肢空气压力波</w:t>
      </w:r>
      <w:r>
        <w:rPr>
          <w:rFonts w:hint="eastAsia" w:ascii="宋体" w:hAnsi="宋体" w:eastAsia="宋体" w:cs="宋体"/>
          <w:b/>
          <w:bCs w:val="0"/>
          <w:sz w:val="48"/>
          <w:szCs w:val="48"/>
        </w:rPr>
        <w:t>采购项目</w:t>
      </w:r>
    </w:p>
    <w:p>
      <w:pPr>
        <w:ind w:firstLine="0" w:firstLineChars="0"/>
        <w:jc w:val="center"/>
        <w:rPr>
          <w:rFonts w:hint="eastAsia" w:ascii="宋体" w:hAnsi="宋体" w:eastAsia="宋体" w:cs="宋体"/>
          <w:b/>
          <w:color w:val="000000"/>
          <w:sz w:val="52"/>
          <w:szCs w:val="52"/>
          <w:lang w:eastAsia="zh-CN"/>
        </w:rPr>
      </w:pPr>
      <w:r>
        <w:rPr>
          <w:rFonts w:hint="eastAsia" w:ascii="宋体" w:hAnsi="宋体" w:cs="宋体"/>
          <w:b/>
          <w:color w:val="000000"/>
          <w:sz w:val="52"/>
          <w:szCs w:val="52"/>
          <w:lang w:eastAsia="zh-CN"/>
        </w:rPr>
        <w:t>　　</w:t>
      </w:r>
    </w:p>
    <w:p>
      <w:pPr>
        <w:ind w:firstLine="0" w:firstLineChars="0"/>
        <w:jc w:val="center"/>
        <w:rPr>
          <w:rFonts w:hint="eastAsia" w:ascii="宋体" w:hAnsi="宋体" w:eastAsia="宋体" w:cs="宋体"/>
          <w:b/>
          <w:color w:val="000000"/>
          <w:sz w:val="52"/>
          <w:szCs w:val="52"/>
          <w:lang w:eastAsia="zh-CN"/>
        </w:rPr>
      </w:pPr>
      <w:r>
        <w:rPr>
          <w:rFonts w:hint="eastAsia" w:ascii="宋体" w:hAnsi="宋体" w:cs="宋体"/>
          <w:b/>
          <w:color w:val="000000"/>
          <w:sz w:val="52"/>
          <w:szCs w:val="52"/>
          <w:lang w:eastAsia="zh-CN"/>
        </w:rPr>
        <w:t>　　</w:t>
      </w:r>
    </w:p>
    <w:p>
      <w:pPr>
        <w:ind w:firstLine="0" w:firstLineChars="0"/>
        <w:jc w:val="center"/>
        <w:rPr>
          <w:rFonts w:hint="eastAsia" w:ascii="宋体" w:hAnsi="宋体" w:eastAsia="宋体" w:cs="宋体"/>
          <w:b/>
          <w:color w:val="000000"/>
          <w:sz w:val="52"/>
          <w:szCs w:val="52"/>
          <w:lang w:eastAsia="zh-CN"/>
        </w:rPr>
      </w:pPr>
      <w:r>
        <w:rPr>
          <w:rFonts w:hint="eastAsia" w:ascii="宋体" w:hAnsi="宋体" w:eastAsia="宋体" w:cs="宋体"/>
          <w:b/>
          <w:color w:val="000000"/>
          <w:sz w:val="52"/>
          <w:szCs w:val="52"/>
        </w:rPr>
        <w:t>竞争</w:t>
      </w:r>
      <w:r>
        <w:rPr>
          <w:rFonts w:hint="eastAsia" w:ascii="宋体" w:hAnsi="宋体" w:cs="宋体"/>
          <w:b/>
          <w:color w:val="000000"/>
          <w:sz w:val="52"/>
          <w:szCs w:val="52"/>
          <w:lang w:eastAsia="zh-CN"/>
        </w:rPr>
        <w:t>性磋商</w:t>
      </w:r>
      <w:r>
        <w:rPr>
          <w:rFonts w:hint="eastAsia" w:ascii="宋体" w:hAnsi="宋体" w:eastAsia="宋体" w:cs="宋体"/>
          <w:b/>
          <w:color w:val="000000"/>
          <w:sz w:val="52"/>
          <w:szCs w:val="52"/>
        </w:rPr>
        <w:t>文件</w:t>
      </w:r>
    </w:p>
    <w:p>
      <w:pPr>
        <w:ind w:firstLine="0" w:firstLineChars="0"/>
        <w:jc w:val="left"/>
        <w:rPr>
          <w:rFonts w:hint="eastAsia" w:ascii="宋体" w:hAnsi="宋体" w:eastAsia="宋体" w:cs="宋体"/>
          <w:b/>
          <w:color w:val="000000"/>
          <w:sz w:val="32"/>
          <w:szCs w:val="32"/>
          <w:lang w:eastAsia="zh-CN"/>
        </w:rPr>
      </w:pPr>
      <w:r>
        <w:rPr>
          <w:rFonts w:hint="eastAsia" w:ascii="宋体" w:hAnsi="宋体" w:cs="宋体"/>
          <w:b/>
          <w:color w:val="000000"/>
          <w:sz w:val="32"/>
          <w:szCs w:val="32"/>
          <w:lang w:eastAsia="zh-CN"/>
        </w:rPr>
        <w:t>　　</w:t>
      </w:r>
    </w:p>
    <w:p>
      <w:pPr>
        <w:ind w:firstLine="0" w:firstLineChars="0"/>
        <w:jc w:val="left"/>
        <w:rPr>
          <w:rFonts w:hint="eastAsia" w:ascii="宋体" w:hAnsi="宋体" w:eastAsia="宋体" w:cs="宋体"/>
          <w:b/>
          <w:color w:val="000000"/>
          <w:sz w:val="32"/>
          <w:szCs w:val="32"/>
          <w:lang w:eastAsia="zh-CN"/>
        </w:rPr>
      </w:pPr>
      <w:r>
        <w:rPr>
          <w:rFonts w:hint="eastAsia" w:ascii="宋体" w:hAnsi="宋体" w:cs="宋体"/>
          <w:b/>
          <w:color w:val="000000"/>
          <w:sz w:val="32"/>
          <w:szCs w:val="32"/>
          <w:lang w:eastAsia="zh-CN"/>
        </w:rPr>
        <w:t>　　</w:t>
      </w:r>
    </w:p>
    <w:p>
      <w:pPr>
        <w:tabs>
          <w:tab w:val="left" w:pos="3126"/>
        </w:tabs>
        <w:ind w:firstLine="0" w:firstLineChars="0"/>
        <w:jc w:val="left"/>
        <w:rPr>
          <w:rFonts w:hint="eastAsia" w:ascii="宋体" w:hAnsi="宋体" w:eastAsia="宋体" w:cs="宋体"/>
          <w:b/>
          <w:color w:val="000000"/>
          <w:sz w:val="32"/>
          <w:szCs w:val="32"/>
          <w:lang w:eastAsia="zh-CN"/>
        </w:rPr>
      </w:pPr>
      <w:r>
        <w:rPr>
          <w:rFonts w:hint="eastAsia" w:ascii="宋体" w:hAnsi="宋体" w:cs="宋体"/>
          <w:b/>
          <w:color w:val="000000"/>
          <w:sz w:val="32"/>
          <w:szCs w:val="32"/>
          <w:lang w:eastAsia="zh-CN"/>
        </w:rPr>
        <w:t>　　</w:t>
      </w:r>
      <w:r>
        <w:rPr>
          <w:rFonts w:hint="eastAsia" w:ascii="宋体" w:hAnsi="宋体" w:cs="宋体"/>
          <w:b/>
          <w:color w:val="000000"/>
          <w:sz w:val="32"/>
          <w:szCs w:val="32"/>
          <w:lang w:eastAsia="zh-CN"/>
        </w:rPr>
        <w:tab/>
      </w:r>
    </w:p>
    <w:p>
      <w:pPr>
        <w:jc w:val="left"/>
        <w:rPr>
          <w:rFonts w:hint="eastAsia" w:ascii="宋体" w:hAnsi="宋体" w:eastAsia="宋体" w:cs="宋体"/>
          <w:b/>
          <w:color w:val="000000"/>
          <w:sz w:val="32"/>
          <w:szCs w:val="32"/>
        </w:rPr>
      </w:pPr>
    </w:p>
    <w:p>
      <w:pPr>
        <w:jc w:val="both"/>
        <w:rPr>
          <w:rFonts w:hint="eastAsia" w:ascii="宋体" w:hAnsi="宋体" w:eastAsia="宋体" w:cs="宋体"/>
          <w:b/>
          <w:color w:val="000000"/>
          <w:sz w:val="32"/>
          <w:szCs w:val="32"/>
        </w:rPr>
      </w:pPr>
    </w:p>
    <w:p>
      <w:pPr>
        <w:ind w:firstLine="0" w:firstLineChars="0"/>
        <w:jc w:val="left"/>
        <w:rPr>
          <w:rFonts w:hint="default" w:ascii="宋体" w:hAnsi="宋体" w:eastAsia="宋体" w:cs="宋体"/>
          <w:b/>
          <w:color w:val="000000"/>
          <w:sz w:val="32"/>
          <w:szCs w:val="32"/>
          <w:lang w:val="en-US" w:eastAsia="zh-CN"/>
        </w:rPr>
      </w:pPr>
      <w:r>
        <w:rPr>
          <w:rFonts w:hint="eastAsia" w:ascii="宋体" w:hAnsi="宋体" w:cs="宋体"/>
          <w:b/>
          <w:color w:val="000000"/>
          <w:sz w:val="32"/>
          <w:szCs w:val="32"/>
          <w:lang w:eastAsia="zh-CN"/>
        </w:rPr>
        <w:t>　　</w:t>
      </w:r>
      <w:r>
        <w:rPr>
          <w:rFonts w:hint="eastAsia" w:ascii="宋体" w:hAnsi="宋体" w:eastAsia="宋体" w:cs="宋体"/>
          <w:b/>
          <w:color w:val="000000"/>
          <w:sz w:val="32"/>
          <w:szCs w:val="32"/>
        </w:rPr>
        <w:t>采购编号：</w:t>
      </w:r>
      <w:r>
        <w:rPr>
          <w:rFonts w:hint="eastAsia" w:ascii="宋体" w:hAnsi="宋体" w:cs="宋体"/>
          <w:b/>
          <w:color w:val="000000"/>
          <w:sz w:val="32"/>
          <w:szCs w:val="32"/>
          <w:lang w:val="en-US" w:eastAsia="zh-CN"/>
        </w:rPr>
        <w:t>XJZG-采购【2021】-040</w:t>
      </w:r>
    </w:p>
    <w:p>
      <w:pPr>
        <w:jc w:val="both"/>
        <w:rPr>
          <w:rFonts w:hint="eastAsia" w:ascii="宋体" w:hAnsi="宋体" w:eastAsia="宋体" w:cs="宋体"/>
          <w:b/>
          <w:bCs w:val="0"/>
          <w:color w:val="000000"/>
          <w:sz w:val="32"/>
          <w:szCs w:val="32"/>
          <w:lang w:eastAsia="zh-CN"/>
        </w:rPr>
      </w:pPr>
      <w:r>
        <w:rPr>
          <w:rFonts w:hint="eastAsia" w:ascii="宋体" w:hAnsi="宋体" w:cs="宋体"/>
          <w:b/>
          <w:bCs w:val="0"/>
          <w:color w:val="000000"/>
          <w:sz w:val="32"/>
          <w:szCs w:val="32"/>
          <w:lang w:val="en-US" w:eastAsia="zh-CN"/>
        </w:rPr>
        <w:t xml:space="preserve">    </w:t>
      </w:r>
      <w:r>
        <w:rPr>
          <w:rFonts w:hint="eastAsia" w:ascii="宋体" w:hAnsi="宋体" w:eastAsia="宋体" w:cs="宋体"/>
          <w:b/>
          <w:bCs w:val="0"/>
          <w:color w:val="000000"/>
          <w:sz w:val="32"/>
          <w:szCs w:val="32"/>
        </w:rPr>
        <w:t>项目名称：</w:t>
      </w:r>
      <w:r>
        <w:rPr>
          <w:rFonts w:hint="eastAsia" w:ascii="宋体" w:hAnsi="宋体" w:eastAsia="宋体" w:cs="宋体"/>
          <w:b/>
          <w:bCs/>
          <w:i w:val="0"/>
          <w:iCs w:val="0"/>
          <w:caps w:val="0"/>
          <w:color w:val="333333"/>
          <w:spacing w:val="0"/>
          <w:sz w:val="32"/>
          <w:szCs w:val="32"/>
          <w:shd w:val="clear" w:fill="FFFFFF"/>
        </w:rPr>
        <w:t>吉木萨尔县人民医院新生儿T组合、下肢空气压力波项目</w:t>
      </w:r>
    </w:p>
    <w:p>
      <w:pPr>
        <w:ind w:firstLine="643" w:firstLineChars="200"/>
        <w:jc w:val="left"/>
        <w:rPr>
          <w:rFonts w:hint="eastAsia" w:ascii="宋体" w:hAnsi="宋体" w:eastAsia="宋体" w:cs="宋体"/>
          <w:b/>
          <w:bCs w:val="0"/>
          <w:color w:val="000000"/>
          <w:sz w:val="32"/>
          <w:szCs w:val="32"/>
          <w:lang w:eastAsia="zh-CN"/>
        </w:rPr>
      </w:pPr>
      <w:r>
        <w:rPr>
          <w:rFonts w:hint="eastAsia" w:ascii="宋体" w:hAnsi="宋体" w:eastAsia="宋体" w:cs="宋体"/>
          <w:b/>
          <w:bCs w:val="0"/>
          <w:color w:val="000000"/>
          <w:sz w:val="32"/>
          <w:szCs w:val="32"/>
        </w:rPr>
        <w:t>采</w:t>
      </w:r>
      <w:r>
        <w:rPr>
          <w:rFonts w:hint="eastAsia" w:ascii="宋体" w:hAnsi="宋体" w:cs="宋体"/>
          <w:b/>
          <w:bCs w:val="0"/>
          <w:color w:val="000000"/>
          <w:sz w:val="32"/>
          <w:szCs w:val="32"/>
          <w:lang w:val="en-US" w:eastAsia="zh-CN"/>
        </w:rPr>
        <w:t xml:space="preserve"> </w:t>
      </w:r>
      <w:r>
        <w:rPr>
          <w:rFonts w:hint="eastAsia" w:ascii="宋体" w:hAnsi="宋体" w:eastAsia="宋体" w:cs="宋体"/>
          <w:b/>
          <w:bCs w:val="0"/>
          <w:color w:val="000000"/>
          <w:sz w:val="32"/>
          <w:szCs w:val="32"/>
        </w:rPr>
        <w:t>购</w:t>
      </w:r>
      <w:r>
        <w:rPr>
          <w:rFonts w:hint="eastAsia" w:ascii="宋体" w:hAnsi="宋体" w:cs="宋体"/>
          <w:b/>
          <w:bCs w:val="0"/>
          <w:color w:val="000000"/>
          <w:sz w:val="32"/>
          <w:szCs w:val="32"/>
          <w:lang w:val="en-US" w:eastAsia="zh-CN"/>
        </w:rPr>
        <w:t xml:space="preserve"> </w:t>
      </w:r>
      <w:r>
        <w:rPr>
          <w:rFonts w:hint="eastAsia" w:ascii="宋体" w:hAnsi="宋体" w:eastAsia="宋体" w:cs="宋体"/>
          <w:b/>
          <w:bCs w:val="0"/>
          <w:color w:val="000000"/>
          <w:sz w:val="32"/>
          <w:szCs w:val="32"/>
        </w:rPr>
        <w:t>人：</w:t>
      </w:r>
      <w:r>
        <w:rPr>
          <w:rFonts w:hint="eastAsia" w:ascii="宋体" w:hAnsi="宋体" w:cs="宋体"/>
          <w:b/>
          <w:bCs w:val="0"/>
          <w:sz w:val="32"/>
          <w:szCs w:val="32"/>
          <w:lang w:eastAsia="zh-CN"/>
        </w:rPr>
        <w:t>吉木萨尔县人民医院</w:t>
      </w:r>
    </w:p>
    <w:p>
      <w:pPr>
        <w:ind w:firstLine="0" w:firstLineChars="0"/>
        <w:jc w:val="left"/>
        <w:rPr>
          <w:rFonts w:hint="eastAsia" w:ascii="宋体" w:hAnsi="宋体" w:eastAsia="宋体" w:cs="宋体"/>
          <w:b/>
          <w:color w:val="000000"/>
          <w:sz w:val="32"/>
          <w:szCs w:val="32"/>
        </w:rPr>
      </w:pPr>
      <w:r>
        <w:rPr>
          <w:rFonts w:hint="eastAsia" w:ascii="宋体" w:hAnsi="宋体" w:cs="宋体"/>
          <w:b/>
          <w:color w:val="000000"/>
          <w:sz w:val="32"/>
          <w:szCs w:val="32"/>
          <w:lang w:eastAsia="zh-CN"/>
        </w:rPr>
        <w:t>　　</w:t>
      </w:r>
      <w:r>
        <w:rPr>
          <w:rFonts w:hint="eastAsia" w:ascii="宋体" w:hAnsi="宋体" w:eastAsia="宋体" w:cs="宋体"/>
          <w:b/>
          <w:color w:val="000000"/>
          <w:sz w:val="32"/>
          <w:szCs w:val="32"/>
        </w:rPr>
        <w:t>采购</w:t>
      </w:r>
      <w:r>
        <w:rPr>
          <w:rFonts w:hint="eastAsia" w:ascii="宋体" w:hAnsi="宋体" w:eastAsia="宋体" w:cs="宋体"/>
          <w:b/>
          <w:color w:val="000000"/>
          <w:sz w:val="32"/>
          <w:szCs w:val="32"/>
          <w:lang w:eastAsia="zh-CN"/>
        </w:rPr>
        <w:t>代理</w:t>
      </w:r>
      <w:r>
        <w:rPr>
          <w:rFonts w:hint="eastAsia" w:ascii="宋体" w:hAnsi="宋体" w:eastAsia="宋体" w:cs="宋体"/>
          <w:b/>
          <w:color w:val="000000"/>
          <w:sz w:val="32"/>
          <w:szCs w:val="32"/>
        </w:rPr>
        <w:t>机构：</w:t>
      </w:r>
      <w:r>
        <w:rPr>
          <w:rFonts w:hint="eastAsia" w:ascii="宋体" w:hAnsi="宋体" w:eastAsia="宋体" w:cs="宋体"/>
          <w:b/>
          <w:color w:val="000000"/>
          <w:sz w:val="32"/>
          <w:szCs w:val="32"/>
          <w:lang w:eastAsia="zh-CN"/>
        </w:rPr>
        <w:t>新疆正格招标代理有限公司</w:t>
      </w:r>
      <w:r>
        <w:rPr>
          <w:rFonts w:hint="eastAsia" w:ascii="宋体" w:hAnsi="宋体" w:eastAsia="宋体" w:cs="宋体"/>
          <w:b/>
          <w:color w:val="000000"/>
          <w:sz w:val="32"/>
          <w:szCs w:val="32"/>
        </w:rPr>
        <w:t>
</w:t>
      </w:r>
    </w:p>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宋体" w:hAnsi="宋体" w:eastAsia="宋体" w:cs="宋体"/>
          <w:b/>
          <w:color w:val="000000"/>
          <w:sz w:val="32"/>
          <w:szCs w:val="32"/>
          <w:lang w:eastAsia="zh-CN"/>
        </w:rPr>
      </w:pPr>
      <w:r>
        <w:rPr>
          <w:rFonts w:hint="eastAsia" w:ascii="宋体" w:hAnsi="宋体" w:cs="宋体"/>
          <w:b/>
          <w:color w:val="000000"/>
          <w:sz w:val="32"/>
          <w:szCs w:val="32"/>
          <w:lang w:eastAsia="zh-CN"/>
        </w:rPr>
        <w:t>　　</w:t>
      </w:r>
      <w:r>
        <w:rPr>
          <w:rFonts w:hint="eastAsia" w:ascii="宋体" w:hAnsi="宋体" w:eastAsia="宋体" w:cs="宋体"/>
          <w:b/>
          <w:color w:val="000000"/>
          <w:sz w:val="32"/>
          <w:szCs w:val="32"/>
          <w:lang w:eastAsia="zh-CN"/>
        </w:rPr>
        <w:t>日期：</w:t>
      </w:r>
      <w:r>
        <w:rPr>
          <w:rFonts w:hint="eastAsia" w:ascii="宋体" w:hAnsi="宋体" w:eastAsia="宋体" w:cs="宋体"/>
          <w:b/>
          <w:color w:val="000000"/>
          <w:sz w:val="32"/>
          <w:szCs w:val="32"/>
          <w:lang w:val="en-US" w:eastAsia="zh-CN"/>
        </w:rPr>
        <w:t>2021年</w:t>
      </w:r>
      <w:r>
        <w:rPr>
          <w:rFonts w:hint="eastAsia" w:ascii="宋体" w:hAnsi="宋体" w:cs="宋体"/>
          <w:b/>
          <w:color w:val="000000"/>
          <w:sz w:val="32"/>
          <w:szCs w:val="32"/>
          <w:lang w:val="en-US" w:eastAsia="zh-CN"/>
        </w:rPr>
        <w:t>11</w:t>
      </w:r>
      <w:r>
        <w:rPr>
          <w:rFonts w:hint="eastAsia" w:ascii="宋体" w:hAnsi="宋体" w:eastAsia="宋体" w:cs="宋体"/>
          <w:b/>
          <w:color w:val="000000"/>
          <w:sz w:val="32"/>
          <w:szCs w:val="32"/>
          <w:lang w:val="en-US" w:eastAsia="zh-CN"/>
        </w:rPr>
        <w:t>月</w:t>
      </w:r>
      <w:r>
        <w:rPr>
          <w:rFonts w:hint="eastAsia" w:ascii="宋体" w:hAnsi="宋体" w:eastAsia="宋体" w:cs="宋体"/>
          <w:b/>
          <w:color w:val="000000"/>
          <w:sz w:val="32"/>
          <w:szCs w:val="32"/>
        </w:rPr>
        <w:t xml:space="preserve"> 
</w:t>
      </w:r>
    </w:p>
    <w:p>
      <w:pPr>
        <w:jc w:val="left"/>
        <w:sectPr>
          <w:headerReference r:id="rId4" w:type="first"/>
          <w:footerReference r:id="rId5" w:type="first"/>
          <w:headerReference r:id="rId3" w:type="default"/>
          <w:pgSz w:w="11906" w:h="16838"/>
          <w:pgMar w:top="1440" w:right="1800" w:bottom="1440" w:left="1800" w:header="851" w:footer="992" w:gutter="0"/>
          <w:pgNumType w:fmt="decimal" w:start="0"/>
          <w:cols w:space="425" w:num="1"/>
          <w:docGrid w:type="lines" w:linePitch="312" w:charSpace="0"/>
        </w:sectPr>
      </w:pPr>
    </w:p>
    <w:p>
      <w:pPr>
        <w:pStyle w:val="4"/>
        <w:bidi w:val="0"/>
        <w:rPr>
          <w:rFonts w:hint="eastAsia"/>
        </w:rPr>
      </w:pPr>
      <w:bookmarkStart w:id="1" w:name="_Toc32692"/>
      <w:r>
        <w:rPr>
          <w:rFonts w:hint="eastAsia"/>
        </w:rPr>
        <w:t>目录</w:t>
      </w:r>
      <w:bookmarkEnd w:id="0"/>
      <w:bookmarkEnd w:id="1"/>
    </w:p>
    <w:p>
      <w:pPr>
        <w:pStyle w:val="14"/>
        <w:tabs>
          <w:tab w:val="right" w:leader="dot" w:pos="8306"/>
        </w:tabs>
      </w:pPr>
      <w:r>
        <w:rPr>
          <w:rFonts w:hint="eastAsia"/>
        </w:rPr>
        <w:fldChar w:fldCharType="begin"/>
      </w:r>
      <w:r>
        <w:rPr>
          <w:rFonts w:hint="eastAsia"/>
        </w:rPr>
        <w:instrText xml:space="preserve">TOC \o "1-3" \h \u </w:instrText>
      </w:r>
      <w:r>
        <w:rPr>
          <w:rFonts w:hint="eastAsia"/>
        </w:rPr>
        <w:fldChar w:fldCharType="separate"/>
      </w:r>
      <w:r>
        <w:rPr>
          <w:rFonts w:hint="eastAsia"/>
        </w:rPr>
        <w:fldChar w:fldCharType="begin"/>
      </w:r>
      <w:r>
        <w:rPr>
          <w:rFonts w:hint="eastAsia"/>
        </w:rPr>
        <w:instrText xml:space="preserve"> HYPERLINK \l _Toc32692 </w:instrText>
      </w:r>
      <w:r>
        <w:rPr>
          <w:rFonts w:hint="eastAsia"/>
        </w:rPr>
        <w:fldChar w:fldCharType="separate"/>
      </w:r>
      <w:r>
        <w:rPr>
          <w:rFonts w:hint="eastAsia"/>
        </w:rPr>
        <w:t>目录</w:t>
      </w:r>
      <w:r>
        <w:tab/>
      </w:r>
      <w:r>
        <w:fldChar w:fldCharType="begin"/>
      </w:r>
      <w:r>
        <w:instrText xml:space="preserve"> PAGEREF _Toc32692 \h </w:instrText>
      </w:r>
      <w:r>
        <w:fldChar w:fldCharType="separate"/>
      </w:r>
      <w:r>
        <w:t>1</w:t>
      </w:r>
      <w:r>
        <w:fldChar w:fldCharType="end"/>
      </w:r>
      <w:r>
        <w:rPr>
          <w:rFonts w:hint="eastAsia"/>
        </w:rPr>
        <w:fldChar w:fldCharType="end"/>
      </w:r>
    </w:p>
    <w:p>
      <w:pPr>
        <w:pStyle w:val="14"/>
        <w:tabs>
          <w:tab w:val="right" w:leader="dot" w:pos="8306"/>
        </w:tabs>
      </w:pPr>
      <w:r>
        <w:rPr>
          <w:rFonts w:hint="eastAsia"/>
        </w:rPr>
        <w:fldChar w:fldCharType="begin"/>
      </w:r>
      <w:r>
        <w:rPr>
          <w:rFonts w:hint="eastAsia"/>
        </w:rPr>
        <w:instrText xml:space="preserve"> HYPERLINK \l _Toc14455 </w:instrText>
      </w:r>
      <w:r>
        <w:rPr>
          <w:rFonts w:hint="eastAsia"/>
        </w:rPr>
        <w:fldChar w:fldCharType="separate"/>
      </w:r>
      <w:r>
        <w:rPr>
          <w:rFonts w:hint="eastAsia"/>
          <w:lang w:val="en-US" w:eastAsia="zh-CN"/>
        </w:rPr>
        <w:t>第一章  投标人</w:t>
      </w:r>
      <w:r>
        <w:rPr>
          <w:rFonts w:hint="eastAsia"/>
          <w:lang w:eastAsia="zh-CN"/>
        </w:rPr>
        <w:t>须知前附表</w:t>
      </w:r>
      <w:r>
        <w:tab/>
      </w:r>
      <w:r>
        <w:fldChar w:fldCharType="begin"/>
      </w:r>
      <w:r>
        <w:instrText xml:space="preserve"> PAGEREF _Toc14455 \h </w:instrText>
      </w:r>
      <w:r>
        <w:fldChar w:fldCharType="separate"/>
      </w:r>
      <w:r>
        <w:t>3</w:t>
      </w:r>
      <w:r>
        <w:fldChar w:fldCharType="end"/>
      </w:r>
      <w:r>
        <w:rPr>
          <w:rFonts w:hint="eastAsia"/>
        </w:rPr>
        <w:fldChar w:fldCharType="end"/>
      </w:r>
    </w:p>
    <w:p>
      <w:pPr>
        <w:pStyle w:val="14"/>
        <w:tabs>
          <w:tab w:val="right" w:leader="dot" w:pos="8306"/>
        </w:tabs>
      </w:pPr>
      <w:r>
        <w:rPr>
          <w:rFonts w:hint="eastAsia"/>
        </w:rPr>
        <w:fldChar w:fldCharType="begin"/>
      </w:r>
      <w:r>
        <w:rPr>
          <w:rFonts w:hint="eastAsia"/>
        </w:rPr>
        <w:instrText xml:space="preserve"> HYPERLINK \l _Toc426 </w:instrText>
      </w:r>
      <w:r>
        <w:rPr>
          <w:rFonts w:hint="eastAsia"/>
        </w:rPr>
        <w:fldChar w:fldCharType="separate"/>
      </w:r>
      <w:r>
        <w:rPr>
          <w:rFonts w:hint="eastAsia"/>
          <w:lang w:val="en-US" w:eastAsia="zh-CN"/>
        </w:rPr>
        <w:t>第二章  投标人须知</w:t>
      </w:r>
      <w:r>
        <w:tab/>
      </w:r>
      <w:r>
        <w:fldChar w:fldCharType="begin"/>
      </w:r>
      <w:r>
        <w:instrText xml:space="preserve"> PAGEREF _Toc426 \h </w:instrText>
      </w:r>
      <w:r>
        <w:fldChar w:fldCharType="separate"/>
      </w:r>
      <w:r>
        <w:t>6</w:t>
      </w:r>
      <w:r>
        <w:fldChar w:fldCharType="end"/>
      </w:r>
      <w:r>
        <w:rPr>
          <w:rFonts w:hint="eastAsia"/>
        </w:rPr>
        <w:fldChar w:fldCharType="end"/>
      </w:r>
    </w:p>
    <w:p>
      <w:pPr>
        <w:pStyle w:val="15"/>
        <w:tabs>
          <w:tab w:val="right" w:leader="dot" w:pos="8306"/>
        </w:tabs>
      </w:pPr>
      <w:r>
        <w:rPr>
          <w:rFonts w:hint="eastAsia"/>
        </w:rPr>
        <w:fldChar w:fldCharType="begin"/>
      </w:r>
      <w:r>
        <w:rPr>
          <w:rFonts w:hint="eastAsia"/>
        </w:rPr>
        <w:instrText xml:space="preserve"> HYPERLINK \l _Toc27336 </w:instrText>
      </w:r>
      <w:r>
        <w:rPr>
          <w:rFonts w:hint="eastAsia"/>
        </w:rPr>
        <w:fldChar w:fldCharType="separate"/>
      </w:r>
      <w:r>
        <w:rPr>
          <w:rFonts w:hint="eastAsia"/>
          <w:lang w:val="en-US" w:eastAsia="zh-CN"/>
        </w:rPr>
        <w:t>一、</w:t>
      </w:r>
      <w:r>
        <w:rPr>
          <w:rFonts w:hint="eastAsia"/>
        </w:rPr>
        <w:t>总则</w:t>
      </w:r>
      <w:r>
        <w:tab/>
      </w:r>
      <w:r>
        <w:fldChar w:fldCharType="begin"/>
      </w:r>
      <w:r>
        <w:instrText xml:space="preserve"> PAGEREF _Toc27336 \h </w:instrText>
      </w:r>
      <w:r>
        <w:fldChar w:fldCharType="separate"/>
      </w:r>
      <w:r>
        <w:t>6</w:t>
      </w:r>
      <w:r>
        <w:fldChar w:fldCharType="end"/>
      </w:r>
      <w:r>
        <w:rPr>
          <w:rFonts w:hint="eastAsia"/>
        </w:rPr>
        <w:fldChar w:fldCharType="end"/>
      </w:r>
    </w:p>
    <w:p>
      <w:pPr>
        <w:pStyle w:val="15"/>
        <w:tabs>
          <w:tab w:val="right" w:leader="dot" w:pos="8306"/>
        </w:tabs>
      </w:pPr>
      <w:r>
        <w:rPr>
          <w:rFonts w:hint="eastAsia"/>
        </w:rPr>
        <w:fldChar w:fldCharType="begin"/>
      </w:r>
      <w:r>
        <w:rPr>
          <w:rFonts w:hint="eastAsia"/>
        </w:rPr>
        <w:instrText xml:space="preserve"> HYPERLINK \l _Toc17340 </w:instrText>
      </w:r>
      <w:r>
        <w:rPr>
          <w:rFonts w:hint="eastAsia"/>
        </w:rPr>
        <w:fldChar w:fldCharType="separate"/>
      </w:r>
      <w:r>
        <w:rPr>
          <w:rFonts w:hint="eastAsia"/>
          <w:lang w:val="en-US" w:eastAsia="zh-CN"/>
        </w:rPr>
        <w:t>二、</w:t>
      </w:r>
      <w:r>
        <w:rPr>
          <w:rFonts w:hint="eastAsia"/>
        </w:rPr>
        <w:t>招标文件</w:t>
      </w:r>
      <w:r>
        <w:tab/>
      </w:r>
      <w:r>
        <w:fldChar w:fldCharType="begin"/>
      </w:r>
      <w:r>
        <w:instrText xml:space="preserve"> PAGEREF _Toc17340 \h </w:instrText>
      </w:r>
      <w:r>
        <w:fldChar w:fldCharType="separate"/>
      </w:r>
      <w:r>
        <w:t>7</w:t>
      </w:r>
      <w:r>
        <w:fldChar w:fldCharType="end"/>
      </w:r>
      <w:r>
        <w:rPr>
          <w:rFonts w:hint="eastAsia"/>
        </w:rPr>
        <w:fldChar w:fldCharType="end"/>
      </w:r>
    </w:p>
    <w:p>
      <w:pPr>
        <w:pStyle w:val="15"/>
        <w:tabs>
          <w:tab w:val="right" w:leader="dot" w:pos="8306"/>
        </w:tabs>
      </w:pPr>
      <w:r>
        <w:rPr>
          <w:rFonts w:hint="eastAsia"/>
        </w:rPr>
        <w:fldChar w:fldCharType="begin"/>
      </w:r>
      <w:r>
        <w:rPr>
          <w:rFonts w:hint="eastAsia"/>
        </w:rPr>
        <w:instrText xml:space="preserve"> HYPERLINK \l _Toc5284 </w:instrText>
      </w:r>
      <w:r>
        <w:rPr>
          <w:rFonts w:hint="eastAsia"/>
        </w:rPr>
        <w:fldChar w:fldCharType="separate"/>
      </w:r>
      <w:r>
        <w:rPr>
          <w:rFonts w:hint="eastAsia"/>
          <w:lang w:val="en-US" w:eastAsia="zh-CN"/>
        </w:rPr>
        <w:t>三、</w:t>
      </w:r>
      <w:r>
        <w:rPr>
          <w:rFonts w:hint="eastAsia"/>
        </w:rPr>
        <w:t>投标文件的编制</w:t>
      </w:r>
      <w:r>
        <w:tab/>
      </w:r>
      <w:r>
        <w:fldChar w:fldCharType="begin"/>
      </w:r>
      <w:r>
        <w:instrText xml:space="preserve"> PAGEREF _Toc5284 \h </w:instrText>
      </w:r>
      <w:r>
        <w:fldChar w:fldCharType="separate"/>
      </w:r>
      <w:r>
        <w:t>8</w:t>
      </w:r>
      <w:r>
        <w:fldChar w:fldCharType="end"/>
      </w:r>
      <w:r>
        <w:rPr>
          <w:rFonts w:hint="eastAsia"/>
        </w:rPr>
        <w:fldChar w:fldCharType="end"/>
      </w:r>
    </w:p>
    <w:p>
      <w:pPr>
        <w:pStyle w:val="15"/>
        <w:tabs>
          <w:tab w:val="right" w:leader="dot" w:pos="8306"/>
        </w:tabs>
      </w:pPr>
      <w:r>
        <w:rPr>
          <w:rFonts w:hint="eastAsia"/>
        </w:rPr>
        <w:fldChar w:fldCharType="begin"/>
      </w:r>
      <w:r>
        <w:rPr>
          <w:rFonts w:hint="eastAsia"/>
        </w:rPr>
        <w:instrText xml:space="preserve"> HYPERLINK \l _Toc1167 </w:instrText>
      </w:r>
      <w:r>
        <w:rPr>
          <w:rFonts w:hint="eastAsia"/>
        </w:rPr>
        <w:fldChar w:fldCharType="separate"/>
      </w:r>
      <w:r>
        <w:rPr>
          <w:rFonts w:hint="eastAsia"/>
          <w:szCs w:val="28"/>
          <w:lang w:val="en-US" w:eastAsia="zh-CN"/>
        </w:rPr>
        <w:t>四、</w:t>
      </w:r>
      <w:r>
        <w:rPr>
          <w:rFonts w:hint="eastAsia"/>
          <w:szCs w:val="28"/>
        </w:rPr>
        <w:t>投标文件的</w:t>
      </w:r>
      <w:r>
        <w:rPr>
          <w:rFonts w:hint="eastAsia"/>
          <w:szCs w:val="28"/>
          <w:lang w:val="en-US" w:eastAsia="zh-CN"/>
        </w:rPr>
        <w:t>密封和</w:t>
      </w:r>
      <w:r>
        <w:rPr>
          <w:rFonts w:hint="eastAsia"/>
          <w:szCs w:val="28"/>
        </w:rPr>
        <w:t>递交</w:t>
      </w:r>
      <w:r>
        <w:tab/>
      </w:r>
      <w:r>
        <w:fldChar w:fldCharType="begin"/>
      </w:r>
      <w:r>
        <w:instrText xml:space="preserve"> PAGEREF _Toc1167 \h </w:instrText>
      </w:r>
      <w:r>
        <w:fldChar w:fldCharType="separate"/>
      </w:r>
      <w:r>
        <w:t>10</w:t>
      </w:r>
      <w:r>
        <w:fldChar w:fldCharType="end"/>
      </w:r>
      <w:r>
        <w:rPr>
          <w:rFonts w:hint="eastAsia"/>
        </w:rPr>
        <w:fldChar w:fldCharType="end"/>
      </w:r>
    </w:p>
    <w:p>
      <w:pPr>
        <w:pStyle w:val="15"/>
        <w:tabs>
          <w:tab w:val="right" w:leader="dot" w:pos="8306"/>
        </w:tabs>
      </w:pPr>
      <w:r>
        <w:rPr>
          <w:rFonts w:hint="eastAsia"/>
        </w:rPr>
        <w:fldChar w:fldCharType="begin"/>
      </w:r>
      <w:r>
        <w:rPr>
          <w:rFonts w:hint="eastAsia"/>
        </w:rPr>
        <w:instrText xml:space="preserve"> HYPERLINK \l _Toc27418 </w:instrText>
      </w:r>
      <w:r>
        <w:rPr>
          <w:rFonts w:hint="eastAsia"/>
        </w:rPr>
        <w:fldChar w:fldCharType="separate"/>
      </w:r>
      <w:r>
        <w:rPr>
          <w:rFonts w:hint="eastAsia"/>
          <w:szCs w:val="28"/>
          <w:lang w:val="en-US" w:eastAsia="zh-CN"/>
        </w:rPr>
        <w:t>五、开标及</w:t>
      </w:r>
      <w:r>
        <w:rPr>
          <w:rFonts w:hint="eastAsia"/>
          <w:szCs w:val="28"/>
        </w:rPr>
        <w:t>评标</w:t>
      </w:r>
      <w:r>
        <w:tab/>
      </w:r>
      <w:r>
        <w:fldChar w:fldCharType="begin"/>
      </w:r>
      <w:r>
        <w:instrText xml:space="preserve"> PAGEREF _Toc27418 \h </w:instrText>
      </w:r>
      <w:r>
        <w:fldChar w:fldCharType="separate"/>
      </w:r>
      <w:r>
        <w:t>10</w:t>
      </w:r>
      <w:r>
        <w:fldChar w:fldCharType="end"/>
      </w:r>
      <w:r>
        <w:rPr>
          <w:rFonts w:hint="eastAsia"/>
        </w:rPr>
        <w:fldChar w:fldCharType="end"/>
      </w:r>
    </w:p>
    <w:p>
      <w:pPr>
        <w:pStyle w:val="15"/>
        <w:tabs>
          <w:tab w:val="right" w:leader="dot" w:pos="8306"/>
        </w:tabs>
      </w:pPr>
      <w:r>
        <w:rPr>
          <w:rFonts w:hint="eastAsia"/>
        </w:rPr>
        <w:fldChar w:fldCharType="begin"/>
      </w:r>
      <w:r>
        <w:rPr>
          <w:rFonts w:hint="eastAsia"/>
        </w:rPr>
        <w:instrText xml:space="preserve"> HYPERLINK \l _Toc14856 </w:instrText>
      </w:r>
      <w:r>
        <w:rPr>
          <w:rFonts w:hint="eastAsia"/>
        </w:rPr>
        <w:fldChar w:fldCharType="separate"/>
      </w:r>
      <w:r>
        <w:rPr>
          <w:rFonts w:hint="eastAsia"/>
          <w:highlight w:val="none"/>
        </w:rPr>
        <w:t>六</w:t>
      </w:r>
      <w:r>
        <w:rPr>
          <w:rFonts w:hint="eastAsia"/>
          <w:highlight w:val="none"/>
          <w:lang w:eastAsia="zh-CN"/>
        </w:rPr>
        <w:t>、</w:t>
      </w:r>
      <w:r>
        <w:rPr>
          <w:rFonts w:hint="eastAsia"/>
          <w:highlight w:val="none"/>
        </w:rPr>
        <w:t>确定中标</w:t>
      </w:r>
      <w:r>
        <w:tab/>
      </w:r>
      <w:r>
        <w:fldChar w:fldCharType="begin"/>
      </w:r>
      <w:r>
        <w:instrText xml:space="preserve"> PAGEREF _Toc14856 \h </w:instrText>
      </w:r>
      <w:r>
        <w:fldChar w:fldCharType="separate"/>
      </w:r>
      <w:r>
        <w:t>17</w:t>
      </w:r>
      <w:r>
        <w:fldChar w:fldCharType="end"/>
      </w:r>
      <w:r>
        <w:rPr>
          <w:rFonts w:hint="eastAsia"/>
        </w:rPr>
        <w:fldChar w:fldCharType="end"/>
      </w:r>
    </w:p>
    <w:p>
      <w:pPr>
        <w:pStyle w:val="15"/>
        <w:tabs>
          <w:tab w:val="right" w:leader="dot" w:pos="8306"/>
        </w:tabs>
      </w:pPr>
      <w:r>
        <w:rPr>
          <w:rFonts w:hint="eastAsia"/>
        </w:rPr>
        <w:fldChar w:fldCharType="begin"/>
      </w:r>
      <w:r>
        <w:rPr>
          <w:rFonts w:hint="eastAsia"/>
        </w:rPr>
        <w:instrText xml:space="preserve"> HYPERLINK \l _Toc5436 </w:instrText>
      </w:r>
      <w:r>
        <w:rPr>
          <w:rFonts w:hint="eastAsia"/>
        </w:rPr>
        <w:fldChar w:fldCharType="separate"/>
      </w:r>
      <w:r>
        <w:rPr>
          <w:rFonts w:hint="eastAsia"/>
          <w:lang w:eastAsia="zh-CN"/>
        </w:rPr>
        <w:t>七</w:t>
      </w:r>
      <w:r>
        <w:rPr>
          <w:rFonts w:hint="eastAsia"/>
        </w:rPr>
        <w:t>、签订合同</w:t>
      </w:r>
      <w:r>
        <w:tab/>
      </w:r>
      <w:r>
        <w:fldChar w:fldCharType="begin"/>
      </w:r>
      <w:r>
        <w:instrText xml:space="preserve"> PAGEREF _Toc5436 \h </w:instrText>
      </w:r>
      <w:r>
        <w:fldChar w:fldCharType="separate"/>
      </w:r>
      <w:r>
        <w:t>19</w:t>
      </w:r>
      <w:r>
        <w:fldChar w:fldCharType="end"/>
      </w:r>
      <w:r>
        <w:rPr>
          <w:rFonts w:hint="eastAsia"/>
        </w:rPr>
        <w:fldChar w:fldCharType="end"/>
      </w:r>
    </w:p>
    <w:p>
      <w:pPr>
        <w:pStyle w:val="14"/>
        <w:tabs>
          <w:tab w:val="right" w:leader="dot" w:pos="8306"/>
        </w:tabs>
      </w:pPr>
      <w:r>
        <w:rPr>
          <w:rFonts w:hint="eastAsia"/>
        </w:rPr>
        <w:fldChar w:fldCharType="begin"/>
      </w:r>
      <w:r>
        <w:rPr>
          <w:rFonts w:hint="eastAsia"/>
        </w:rPr>
        <w:instrText xml:space="preserve"> HYPERLINK \l _Toc31891 </w:instrText>
      </w:r>
      <w:r>
        <w:rPr>
          <w:rFonts w:hint="eastAsia"/>
        </w:rPr>
        <w:fldChar w:fldCharType="separate"/>
      </w:r>
      <w:r>
        <w:rPr>
          <w:rFonts w:hint="eastAsia"/>
          <w:lang w:eastAsia="zh-CN"/>
        </w:rPr>
        <w:t>第三章</w:t>
      </w:r>
      <w:r>
        <w:rPr>
          <w:rFonts w:hint="eastAsia"/>
          <w:lang w:val="en-US" w:eastAsia="zh-CN"/>
        </w:rPr>
        <w:t xml:space="preserve">  </w:t>
      </w:r>
      <w:r>
        <w:rPr>
          <w:rFonts w:hint="eastAsia"/>
        </w:rPr>
        <w:t>合同条款</w:t>
      </w:r>
      <w:r>
        <w:tab/>
      </w:r>
      <w:r>
        <w:fldChar w:fldCharType="begin"/>
      </w:r>
      <w:r>
        <w:instrText xml:space="preserve"> PAGEREF _Toc31891 \h </w:instrText>
      </w:r>
      <w:r>
        <w:fldChar w:fldCharType="separate"/>
      </w:r>
      <w:r>
        <w:t>20</w:t>
      </w:r>
      <w:r>
        <w:fldChar w:fldCharType="end"/>
      </w:r>
      <w:r>
        <w:rPr>
          <w:rFonts w:hint="eastAsia"/>
        </w:rPr>
        <w:fldChar w:fldCharType="end"/>
      </w:r>
    </w:p>
    <w:p>
      <w:pPr>
        <w:pStyle w:val="14"/>
        <w:tabs>
          <w:tab w:val="right" w:leader="dot" w:pos="8306"/>
        </w:tabs>
      </w:pPr>
      <w:r>
        <w:rPr>
          <w:rFonts w:hint="eastAsia"/>
        </w:rPr>
        <w:fldChar w:fldCharType="begin"/>
      </w:r>
      <w:r>
        <w:rPr>
          <w:rFonts w:hint="eastAsia"/>
        </w:rPr>
        <w:instrText xml:space="preserve"> HYPERLINK \l _Toc10474 </w:instrText>
      </w:r>
      <w:r>
        <w:rPr>
          <w:rFonts w:hint="eastAsia"/>
        </w:rPr>
        <w:fldChar w:fldCharType="separate"/>
      </w:r>
      <w:r>
        <w:rPr>
          <w:rFonts w:hint="eastAsia"/>
          <w:lang w:val="en-US" w:eastAsia="zh-CN"/>
        </w:rPr>
        <w:t>第四章 详细技术参数</w:t>
      </w:r>
      <w:r>
        <w:tab/>
      </w:r>
      <w:r>
        <w:fldChar w:fldCharType="begin"/>
      </w:r>
      <w:r>
        <w:instrText xml:space="preserve"> PAGEREF _Toc10474 \h </w:instrText>
      </w:r>
      <w:r>
        <w:fldChar w:fldCharType="separate"/>
      </w:r>
      <w:r>
        <w:t>25</w:t>
      </w:r>
      <w:r>
        <w:fldChar w:fldCharType="end"/>
      </w:r>
      <w:r>
        <w:rPr>
          <w:rFonts w:hint="eastAsia"/>
        </w:rPr>
        <w:fldChar w:fldCharType="end"/>
      </w:r>
    </w:p>
    <w:p>
      <w:pPr>
        <w:pStyle w:val="14"/>
        <w:tabs>
          <w:tab w:val="right" w:leader="dot" w:pos="8306"/>
        </w:tabs>
      </w:pPr>
      <w:r>
        <w:rPr>
          <w:rFonts w:hint="eastAsia"/>
        </w:rPr>
        <w:fldChar w:fldCharType="begin"/>
      </w:r>
      <w:r>
        <w:rPr>
          <w:rFonts w:hint="eastAsia"/>
        </w:rPr>
        <w:instrText xml:space="preserve"> HYPERLINK \l _Toc21827 </w:instrText>
      </w:r>
      <w:r>
        <w:rPr>
          <w:rFonts w:hint="eastAsia"/>
        </w:rPr>
        <w:fldChar w:fldCharType="separate"/>
      </w:r>
      <w:r>
        <w:rPr>
          <w:rFonts w:hint="eastAsia" w:cs="Times New Roman"/>
          <w:lang w:val="zh-TW" w:eastAsia="zh-CN"/>
        </w:rPr>
        <w:t>第五章</w:t>
      </w:r>
      <w:r>
        <w:rPr>
          <w:rFonts w:hint="eastAsia" w:cs="Times New Roman"/>
          <w:lang w:val="en-US" w:eastAsia="zh-CN"/>
        </w:rPr>
        <w:t xml:space="preserve"> 商务要求</w:t>
      </w:r>
      <w:r>
        <w:tab/>
      </w:r>
      <w:r>
        <w:fldChar w:fldCharType="begin"/>
      </w:r>
      <w:r>
        <w:instrText xml:space="preserve"> PAGEREF _Toc21827 \h </w:instrText>
      </w:r>
      <w:r>
        <w:fldChar w:fldCharType="separate"/>
      </w:r>
      <w:r>
        <w:t>27</w:t>
      </w:r>
      <w:r>
        <w:fldChar w:fldCharType="end"/>
      </w:r>
      <w:r>
        <w:rPr>
          <w:rFonts w:hint="eastAsia"/>
        </w:rPr>
        <w:fldChar w:fldCharType="end"/>
      </w:r>
    </w:p>
    <w:p>
      <w:pPr>
        <w:pStyle w:val="14"/>
        <w:tabs>
          <w:tab w:val="right" w:leader="dot" w:pos="8306"/>
        </w:tabs>
      </w:pPr>
      <w:r>
        <w:rPr>
          <w:rFonts w:hint="eastAsia"/>
        </w:rPr>
        <w:fldChar w:fldCharType="begin"/>
      </w:r>
      <w:r>
        <w:rPr>
          <w:rFonts w:hint="eastAsia"/>
        </w:rPr>
        <w:instrText xml:space="preserve"> HYPERLINK \l _Toc29390 </w:instrText>
      </w:r>
      <w:r>
        <w:rPr>
          <w:rFonts w:hint="eastAsia"/>
        </w:rPr>
        <w:fldChar w:fldCharType="separate"/>
      </w:r>
      <w:r>
        <w:rPr>
          <w:rFonts w:hint="eastAsia"/>
          <w:lang w:val="en-US" w:eastAsia="zh-CN"/>
        </w:rPr>
        <w:t>第六章 投标文件格式</w:t>
      </w:r>
      <w:r>
        <w:tab/>
      </w:r>
      <w:r>
        <w:fldChar w:fldCharType="begin"/>
      </w:r>
      <w:r>
        <w:instrText xml:space="preserve"> PAGEREF _Toc29390 \h </w:instrText>
      </w:r>
      <w:r>
        <w:fldChar w:fldCharType="separate"/>
      </w:r>
      <w:r>
        <w:t>29</w:t>
      </w:r>
      <w:r>
        <w:fldChar w:fldCharType="end"/>
      </w:r>
      <w:r>
        <w:rPr>
          <w:rFonts w:hint="eastAsia"/>
        </w:rPr>
        <w:fldChar w:fldCharType="end"/>
      </w:r>
    </w:p>
    <w:p>
      <w:pPr>
        <w:pStyle w:val="2"/>
        <w:rPr>
          <w:rFonts w:hint="eastAsia"/>
        </w:rPr>
        <w:sectPr>
          <w:headerReference r:id="rId6" w:type="default"/>
          <w:footerReference r:id="rId7" w:type="default"/>
          <w:pgSz w:w="11906" w:h="16838"/>
          <w:pgMar w:top="1440" w:right="1800" w:bottom="1440" w:left="1800" w:header="851" w:footer="992" w:gutter="0"/>
          <w:pgNumType w:fmt="decimal" w:start="1"/>
          <w:cols w:space="425" w:num="1"/>
          <w:docGrid w:type="lines" w:linePitch="312" w:charSpace="0"/>
        </w:sectPr>
      </w:pPr>
      <w:r>
        <w:rPr>
          <w:rFonts w:hint="eastAsia"/>
        </w:rPr>
        <w:fldChar w:fldCharType="end"/>
      </w:r>
    </w:p>
    <w:p>
      <w:pPr>
        <w:widowControl/>
        <w:spacing w:line="500" w:lineRule="exact"/>
        <w:jc w:val="center"/>
        <w:rPr>
          <w:rFonts w:hint="eastAsia" w:ascii="宋体" w:hAnsi="宋体" w:eastAsia="宋体" w:cs="宋体"/>
          <w:b/>
          <w:bCs/>
          <w:kern w:val="0"/>
          <w:sz w:val="30"/>
          <w:szCs w:val="30"/>
          <w:lang w:val="en-US" w:eastAsia="zh-CN"/>
        </w:rPr>
      </w:pPr>
      <w:r>
        <w:rPr>
          <w:rFonts w:hint="eastAsia" w:ascii="宋体" w:hAnsi="宋体" w:eastAsia="宋体" w:cs="宋体"/>
          <w:b/>
          <w:bCs/>
          <w:kern w:val="0"/>
          <w:sz w:val="30"/>
          <w:szCs w:val="30"/>
          <w:lang w:val="en-US" w:eastAsia="zh-CN"/>
        </w:rPr>
        <w:t>招标公告</w:t>
      </w:r>
    </w:p>
    <w:p>
      <w:pPr>
        <w:keepNext w:val="0"/>
        <w:keepLines w:val="0"/>
        <w:pageBreakBefore w:val="0"/>
        <w:widowControl w:val="0"/>
        <w:kinsoku/>
        <w:wordWrap/>
        <w:overflowPunct/>
        <w:topLinePunct w:val="0"/>
        <w:autoSpaceDE/>
        <w:autoSpaceDN/>
        <w:bidi w:val="0"/>
        <w:adjustRightInd/>
        <w:snapToGrid/>
        <w:spacing w:line="400" w:lineRule="exact"/>
        <w:ind w:firstLine="720" w:firstLineChars="300"/>
        <w:jc w:val="left"/>
        <w:textAlignment w:val="auto"/>
        <w:rPr>
          <w:rFonts w:hint="eastAsia" w:ascii="宋体" w:hAnsi="宋体" w:eastAsia="宋体" w:cs="宋体"/>
          <w:kern w:val="0"/>
          <w:sz w:val="24"/>
          <w:szCs w:val="24"/>
          <w:u w:val="no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720" w:firstLineChars="300"/>
        <w:jc w:val="left"/>
        <w:textAlignment w:val="auto"/>
        <w:rPr>
          <w:rFonts w:hint="eastAsia" w:ascii="宋体" w:hAnsi="宋体" w:eastAsia="宋体" w:cs="宋体"/>
          <w:kern w:val="0"/>
          <w:sz w:val="24"/>
          <w:szCs w:val="24"/>
          <w:u w:val="none"/>
          <w:lang w:val="en-US" w:eastAsia="zh-CN"/>
        </w:rPr>
      </w:pPr>
      <w:r>
        <w:rPr>
          <w:rFonts w:hint="eastAsia" w:ascii="宋体" w:hAnsi="宋体" w:eastAsia="宋体" w:cs="宋体"/>
          <w:b w:val="0"/>
          <w:bCs w:val="0"/>
          <w:kern w:val="0"/>
          <w:sz w:val="24"/>
          <w:szCs w:val="24"/>
          <w:u w:val="none"/>
          <w:lang w:val="en-US" w:eastAsia="zh-CN"/>
        </w:rPr>
        <w:t>新疆正格招标代理有限公司受</w:t>
      </w:r>
      <w:r>
        <w:rPr>
          <w:rFonts w:hint="eastAsia" w:ascii="宋体" w:hAnsi="宋体" w:eastAsia="宋体" w:cs="宋体"/>
          <w:b w:val="0"/>
          <w:bCs w:val="0"/>
          <w:color w:val="000000"/>
          <w:sz w:val="24"/>
          <w:szCs w:val="24"/>
          <w:lang w:eastAsia="zh-CN"/>
        </w:rPr>
        <w:t>吉木萨尔县</w:t>
      </w:r>
      <w:r>
        <w:rPr>
          <w:rFonts w:hint="eastAsia" w:ascii="宋体" w:hAnsi="宋体" w:cs="宋体"/>
          <w:b w:val="0"/>
          <w:bCs w:val="0"/>
          <w:color w:val="000000"/>
          <w:sz w:val="24"/>
          <w:szCs w:val="24"/>
          <w:lang w:eastAsia="zh-CN"/>
        </w:rPr>
        <w:t>人民</w:t>
      </w:r>
      <w:r>
        <w:rPr>
          <w:rFonts w:hint="eastAsia" w:ascii="宋体" w:hAnsi="宋体" w:eastAsia="宋体" w:cs="宋体"/>
          <w:b w:val="0"/>
          <w:bCs w:val="0"/>
          <w:color w:val="000000"/>
          <w:sz w:val="24"/>
          <w:szCs w:val="24"/>
          <w:lang w:eastAsia="zh-CN"/>
        </w:rPr>
        <w:t>医院</w:t>
      </w:r>
      <w:r>
        <w:rPr>
          <w:rFonts w:hint="eastAsia" w:ascii="宋体" w:hAnsi="宋体" w:eastAsia="宋体" w:cs="宋体"/>
          <w:b w:val="0"/>
          <w:bCs w:val="0"/>
          <w:kern w:val="0"/>
          <w:sz w:val="24"/>
          <w:szCs w:val="24"/>
          <w:u w:val="none"/>
          <w:lang w:val="en-US" w:eastAsia="zh-CN"/>
        </w:rPr>
        <w:t>的委托，对</w:t>
      </w:r>
      <w:r>
        <w:rPr>
          <w:rFonts w:hint="eastAsia" w:ascii="宋体" w:hAnsi="宋体" w:eastAsia="宋体" w:cs="宋体"/>
          <w:b w:val="0"/>
          <w:bCs w:val="0"/>
          <w:i w:val="0"/>
          <w:iCs w:val="0"/>
          <w:caps w:val="0"/>
          <w:color w:val="333333"/>
          <w:spacing w:val="0"/>
          <w:sz w:val="24"/>
          <w:szCs w:val="24"/>
          <w:shd w:val="clear" w:fill="FFFFFF"/>
        </w:rPr>
        <w:t>吉木萨尔县人民医院新生儿T组合、下肢空气压力波项目</w:t>
      </w:r>
      <w:r>
        <w:rPr>
          <w:rFonts w:hint="eastAsia" w:ascii="宋体" w:hAnsi="宋体" w:eastAsia="宋体" w:cs="宋体"/>
          <w:b w:val="0"/>
          <w:bCs w:val="0"/>
          <w:kern w:val="0"/>
          <w:sz w:val="24"/>
          <w:szCs w:val="24"/>
          <w:u w:val="none"/>
          <w:lang w:val="en-US" w:eastAsia="zh-CN"/>
        </w:rPr>
        <w:t>以竞争性磋商的方式进行采购，现邀请合格供应商前来投标。</w:t>
      </w:r>
    </w:p>
    <w:p>
      <w:pPr>
        <w:widowControl/>
        <w:spacing w:line="500" w:lineRule="exact"/>
        <w:rPr>
          <w:rFonts w:hint="eastAsia" w:ascii="宋体" w:hAnsi="宋体" w:eastAsia="宋体" w:cs="宋体"/>
          <w:kern w:val="0"/>
          <w:sz w:val="24"/>
          <w:lang w:eastAsia="zh-CN"/>
        </w:rPr>
      </w:pPr>
      <w:r>
        <w:rPr>
          <w:rFonts w:hint="eastAsia" w:ascii="宋体" w:hAnsi="宋体" w:eastAsia="宋体" w:cs="宋体"/>
          <w:b/>
          <w:bCs/>
          <w:kern w:val="0"/>
          <w:sz w:val="24"/>
          <w:lang w:eastAsia="zh-CN"/>
        </w:rPr>
        <w:t>一、采购</w:t>
      </w:r>
      <w:r>
        <w:rPr>
          <w:rFonts w:hint="eastAsia" w:ascii="宋体" w:hAnsi="宋体" w:eastAsia="宋体" w:cs="宋体"/>
          <w:b/>
          <w:bCs/>
          <w:kern w:val="0"/>
          <w:sz w:val="24"/>
          <w:lang w:val="en-US" w:eastAsia="zh-CN"/>
        </w:rPr>
        <w:t>单位</w:t>
      </w:r>
      <w:r>
        <w:rPr>
          <w:rFonts w:hint="eastAsia" w:ascii="宋体" w:hAnsi="宋体" w:eastAsia="宋体" w:cs="宋体"/>
          <w:b/>
          <w:bCs/>
          <w:kern w:val="0"/>
          <w:sz w:val="24"/>
          <w:lang w:eastAsia="zh-CN"/>
        </w:rPr>
        <w:t>：</w:t>
      </w:r>
      <w:r>
        <w:rPr>
          <w:rFonts w:hint="eastAsia" w:ascii="宋体" w:hAnsi="宋体" w:cs="宋体"/>
          <w:b w:val="0"/>
          <w:bCs w:val="0"/>
          <w:kern w:val="0"/>
          <w:sz w:val="24"/>
          <w:lang w:eastAsia="zh-CN"/>
        </w:rPr>
        <w:t>吉木萨尔</w:t>
      </w:r>
      <w:r>
        <w:rPr>
          <w:rFonts w:hint="eastAsia" w:ascii="宋体" w:hAnsi="宋体" w:eastAsia="宋体" w:cs="宋体"/>
          <w:kern w:val="0"/>
          <w:sz w:val="24"/>
          <w:lang w:val="en-US" w:eastAsia="zh-CN"/>
        </w:rPr>
        <w:t>县</w:t>
      </w:r>
      <w:r>
        <w:rPr>
          <w:rFonts w:hint="eastAsia" w:ascii="宋体" w:hAnsi="宋体" w:cs="宋体"/>
          <w:kern w:val="0"/>
          <w:sz w:val="24"/>
          <w:lang w:val="en-US" w:eastAsia="zh-CN"/>
        </w:rPr>
        <w:t>人民</w:t>
      </w:r>
      <w:r>
        <w:rPr>
          <w:rFonts w:hint="eastAsia" w:ascii="宋体" w:hAnsi="宋体" w:eastAsia="宋体" w:cs="宋体"/>
          <w:kern w:val="0"/>
          <w:sz w:val="24"/>
          <w:lang w:val="en-US" w:eastAsia="zh-CN"/>
        </w:rPr>
        <w:t>医院</w:t>
      </w:r>
    </w:p>
    <w:p>
      <w:pPr>
        <w:pStyle w:val="10"/>
        <w:spacing w:line="400" w:lineRule="atLeast"/>
        <w:rPr>
          <w:rFonts w:hint="default" w:ascii="宋体" w:hAnsi="宋体" w:cs="宋体"/>
          <w:b w:val="0"/>
          <w:bCs/>
          <w:color w:val="1E1C11"/>
          <w:kern w:val="0"/>
          <w:sz w:val="24"/>
          <w:szCs w:val="24"/>
          <w:lang w:val="en-US" w:eastAsia="zh-CN"/>
        </w:rPr>
      </w:pPr>
      <w:r>
        <w:rPr>
          <w:rFonts w:hint="eastAsia" w:hAnsi="宋体" w:cs="宋体"/>
          <w:b/>
          <w:bCs/>
          <w:kern w:val="0"/>
          <w:sz w:val="24"/>
          <w:lang w:eastAsia="zh-CN"/>
        </w:rPr>
        <w:t>二</w:t>
      </w:r>
      <w:r>
        <w:rPr>
          <w:rFonts w:hint="eastAsia" w:ascii="宋体" w:hAnsi="宋体" w:eastAsia="宋体" w:cs="宋体"/>
          <w:b/>
          <w:bCs/>
          <w:kern w:val="0"/>
          <w:sz w:val="24"/>
          <w:lang w:eastAsia="zh-CN"/>
        </w:rPr>
        <w:t>、招标项目编号</w:t>
      </w:r>
      <w:r>
        <w:rPr>
          <w:rFonts w:hint="eastAsia" w:hAnsi="宋体" w:cs="宋体"/>
          <w:b/>
          <w:bCs/>
          <w:kern w:val="0"/>
          <w:sz w:val="24"/>
          <w:lang w:eastAsia="zh-CN"/>
        </w:rPr>
        <w:t>：</w:t>
      </w:r>
      <w:r>
        <w:rPr>
          <w:rFonts w:hint="eastAsia" w:ascii="宋体" w:hAnsi="宋体" w:eastAsia="宋体" w:cs="宋体"/>
          <w:b w:val="0"/>
          <w:bCs/>
          <w:color w:val="000000"/>
          <w:sz w:val="24"/>
          <w:szCs w:val="24"/>
          <w:lang w:val="en-US" w:eastAsia="zh-CN"/>
        </w:rPr>
        <w:t>XJZG-采购【2021】-0</w:t>
      </w:r>
      <w:r>
        <w:rPr>
          <w:rFonts w:hint="eastAsia" w:hAnsi="宋体" w:cs="宋体"/>
          <w:b w:val="0"/>
          <w:bCs/>
          <w:color w:val="000000"/>
          <w:sz w:val="24"/>
          <w:szCs w:val="24"/>
          <w:lang w:val="en-US" w:eastAsia="zh-CN"/>
        </w:rPr>
        <w:t>40</w:t>
      </w:r>
    </w:p>
    <w:p>
      <w:pPr>
        <w:widowControl/>
        <w:spacing w:line="500" w:lineRule="exact"/>
        <w:rPr>
          <w:rFonts w:hint="eastAsia" w:ascii="宋体" w:hAnsi="宋体" w:eastAsia="宋体" w:cs="宋体"/>
          <w:b/>
          <w:bCs/>
          <w:kern w:val="0"/>
          <w:sz w:val="24"/>
          <w:lang w:eastAsia="zh-CN"/>
        </w:rPr>
      </w:pPr>
      <w:r>
        <w:rPr>
          <w:rFonts w:hint="eastAsia" w:ascii="宋体" w:hAnsi="宋体" w:eastAsia="宋体" w:cs="宋体"/>
          <w:b/>
          <w:bCs/>
          <w:kern w:val="0"/>
          <w:sz w:val="24"/>
          <w:lang w:eastAsia="zh-CN"/>
        </w:rPr>
        <w:t>三、招标项目概况</w:t>
      </w:r>
    </w:p>
    <w:p>
      <w:pPr>
        <w:jc w:val="both"/>
        <w:rPr>
          <w:rFonts w:hint="eastAsia" w:ascii="宋体" w:hAnsi="宋体" w:cs="宋体"/>
          <w:b/>
          <w:color w:val="000000"/>
          <w:sz w:val="24"/>
          <w:szCs w:val="24"/>
          <w:lang w:eastAsia="zh-CN"/>
        </w:rPr>
      </w:pPr>
      <w:r>
        <w:rPr>
          <w:rFonts w:hint="eastAsia" w:ascii="宋体" w:hAnsi="宋体" w:eastAsia="宋体" w:cs="宋体"/>
          <w:b/>
          <w:bCs/>
          <w:kern w:val="0"/>
          <w:sz w:val="24"/>
          <w:lang w:eastAsia="zh-CN"/>
        </w:rPr>
        <w:t>1.项目名称：</w:t>
      </w:r>
      <w:r>
        <w:rPr>
          <w:rFonts w:hint="eastAsia" w:ascii="宋体" w:hAnsi="宋体" w:eastAsia="宋体" w:cs="宋体"/>
          <w:b w:val="0"/>
          <w:bCs w:val="0"/>
          <w:i w:val="0"/>
          <w:iCs w:val="0"/>
          <w:caps w:val="0"/>
          <w:color w:val="333333"/>
          <w:spacing w:val="0"/>
          <w:sz w:val="24"/>
          <w:szCs w:val="24"/>
          <w:shd w:val="clear" w:fill="FFFFFF"/>
        </w:rPr>
        <w:t>吉木萨尔县人民医院新生儿T组合、下肢空气压力波项目</w:t>
      </w:r>
    </w:p>
    <w:p>
      <w:pPr>
        <w:widowControl/>
        <w:spacing w:line="500" w:lineRule="exact"/>
        <w:rPr>
          <w:rFonts w:hint="eastAsia" w:ascii="宋体" w:hAnsi="宋体" w:eastAsia="宋体" w:cs="宋体"/>
          <w:kern w:val="0"/>
          <w:sz w:val="24"/>
          <w:lang w:eastAsia="zh-CN"/>
        </w:rPr>
      </w:pPr>
      <w:r>
        <w:rPr>
          <w:rFonts w:hint="eastAsia" w:ascii="宋体" w:hAnsi="宋体" w:eastAsia="宋体" w:cs="宋体"/>
          <w:b/>
          <w:bCs/>
          <w:kern w:val="0"/>
          <w:sz w:val="24"/>
          <w:lang w:eastAsia="zh-CN"/>
        </w:rPr>
        <w:t>2.项目预算金额：</w:t>
      </w:r>
      <w:r>
        <w:rPr>
          <w:rFonts w:hint="eastAsia" w:ascii="宋体" w:hAnsi="宋体" w:cs="宋体"/>
          <w:b/>
          <w:bCs/>
          <w:kern w:val="0"/>
          <w:sz w:val="24"/>
          <w:lang w:val="en-US" w:eastAsia="zh-CN"/>
        </w:rPr>
        <w:t>38万。</w:t>
      </w:r>
    </w:p>
    <w:p>
      <w:pPr>
        <w:widowControl/>
        <w:spacing w:line="500" w:lineRule="exact"/>
        <w:rPr>
          <w:rFonts w:hint="eastAsia" w:ascii="宋体" w:hAnsi="宋体" w:eastAsia="宋体" w:cs="宋体"/>
          <w:b/>
          <w:bCs/>
          <w:kern w:val="0"/>
          <w:sz w:val="24"/>
          <w:lang w:val="en-US" w:eastAsia="zh-CN"/>
        </w:rPr>
      </w:pPr>
      <w:r>
        <w:rPr>
          <w:rFonts w:hint="eastAsia" w:ascii="宋体" w:hAnsi="宋体" w:eastAsia="宋体" w:cs="宋体"/>
          <w:b/>
          <w:bCs/>
          <w:kern w:val="0"/>
          <w:sz w:val="24"/>
          <w:lang w:eastAsia="zh-CN"/>
        </w:rPr>
        <w:t>3.采购内容：</w:t>
      </w:r>
      <w:r>
        <w:rPr>
          <w:rFonts w:hint="eastAsia" w:ascii="宋体" w:hAnsi="宋体" w:eastAsia="宋体" w:cs="宋体"/>
          <w:b w:val="0"/>
          <w:bCs w:val="0"/>
          <w:i w:val="0"/>
          <w:iCs w:val="0"/>
          <w:caps w:val="0"/>
          <w:color w:val="333333"/>
          <w:spacing w:val="0"/>
          <w:sz w:val="24"/>
          <w:szCs w:val="24"/>
          <w:shd w:val="clear" w:fill="FFFFFF"/>
        </w:rPr>
        <w:t>新生儿T组合</w:t>
      </w:r>
      <w:r>
        <w:rPr>
          <w:rFonts w:hint="eastAsia" w:ascii="宋体" w:hAnsi="宋体" w:cs="宋体"/>
          <w:b w:val="0"/>
          <w:bCs w:val="0"/>
          <w:i w:val="0"/>
          <w:iCs w:val="0"/>
          <w:caps w:val="0"/>
          <w:color w:val="333333"/>
          <w:spacing w:val="0"/>
          <w:sz w:val="24"/>
          <w:szCs w:val="24"/>
          <w:shd w:val="clear" w:fill="FFFFFF"/>
          <w:lang w:eastAsia="zh-CN"/>
        </w:rPr>
        <w:t>一台，</w:t>
      </w:r>
      <w:r>
        <w:rPr>
          <w:rFonts w:hint="eastAsia" w:ascii="宋体" w:hAnsi="宋体" w:eastAsia="宋体" w:cs="宋体"/>
          <w:b w:val="0"/>
          <w:bCs w:val="0"/>
          <w:i w:val="0"/>
          <w:iCs w:val="0"/>
          <w:caps w:val="0"/>
          <w:color w:val="333333"/>
          <w:spacing w:val="0"/>
          <w:sz w:val="24"/>
          <w:szCs w:val="24"/>
          <w:shd w:val="clear" w:fill="FFFFFF"/>
        </w:rPr>
        <w:t>下肢空气压力波</w:t>
      </w:r>
      <w:r>
        <w:rPr>
          <w:rFonts w:hint="eastAsia" w:ascii="宋体" w:hAnsi="宋体" w:cs="宋体"/>
          <w:b w:val="0"/>
          <w:bCs w:val="0"/>
          <w:i w:val="0"/>
          <w:iCs w:val="0"/>
          <w:caps w:val="0"/>
          <w:color w:val="333333"/>
          <w:spacing w:val="0"/>
          <w:sz w:val="24"/>
          <w:szCs w:val="24"/>
          <w:shd w:val="clear" w:fill="FFFFFF"/>
          <w:lang w:val="en-US" w:eastAsia="zh-CN"/>
        </w:rPr>
        <w:t>5套</w:t>
      </w:r>
    </w:p>
    <w:p>
      <w:pPr>
        <w:widowControl/>
        <w:spacing w:line="500" w:lineRule="exact"/>
        <w:rPr>
          <w:rFonts w:hint="eastAsia" w:ascii="宋体" w:hAnsi="宋体" w:eastAsia="宋体" w:cs="宋体"/>
          <w:kern w:val="0"/>
          <w:sz w:val="24"/>
          <w:lang w:eastAsia="zh-CN"/>
        </w:rPr>
      </w:pPr>
      <w:r>
        <w:rPr>
          <w:rFonts w:hint="eastAsia" w:ascii="宋体" w:hAnsi="宋体" w:eastAsia="宋体" w:cs="宋体"/>
          <w:b/>
          <w:bCs/>
          <w:kern w:val="0"/>
          <w:sz w:val="24"/>
          <w:lang w:eastAsia="zh-CN"/>
        </w:rPr>
        <w:t>4.公告发布媒体：</w:t>
      </w:r>
      <w:r>
        <w:rPr>
          <w:rFonts w:hint="eastAsia" w:ascii="宋体" w:hAnsi="宋体" w:eastAsia="宋体" w:cs="宋体"/>
          <w:kern w:val="0"/>
          <w:sz w:val="24"/>
          <w:lang w:eastAsia="zh-CN"/>
        </w:rPr>
        <w:t xml:space="preserve">新疆政府采购网 </w:t>
      </w:r>
      <w:r>
        <w:rPr>
          <w:rFonts w:hint="eastAsia" w:ascii="宋体" w:hAnsi="宋体" w:eastAsia="宋体" w:cs="宋体"/>
          <w:kern w:val="0"/>
          <w:sz w:val="24"/>
          <w:lang w:eastAsia="zh-CN"/>
        </w:rPr>
        <w:fldChar w:fldCharType="begin"/>
      </w:r>
      <w:r>
        <w:rPr>
          <w:rFonts w:hint="eastAsia" w:ascii="宋体" w:hAnsi="宋体" w:eastAsia="宋体" w:cs="宋体"/>
          <w:kern w:val="0"/>
          <w:sz w:val="24"/>
          <w:lang w:eastAsia="zh-CN"/>
        </w:rPr>
        <w:instrText xml:space="preserve"> HYPERLINK "http://www.ccgp-xinjiang.gov.cn/" </w:instrText>
      </w:r>
      <w:r>
        <w:rPr>
          <w:rFonts w:hint="eastAsia" w:ascii="宋体" w:hAnsi="宋体" w:eastAsia="宋体" w:cs="宋体"/>
          <w:kern w:val="0"/>
          <w:sz w:val="24"/>
          <w:lang w:eastAsia="zh-CN"/>
        </w:rPr>
        <w:fldChar w:fldCharType="separate"/>
      </w:r>
      <w:r>
        <w:rPr>
          <w:rFonts w:hint="eastAsia" w:ascii="宋体" w:hAnsi="宋体" w:eastAsia="宋体" w:cs="宋体"/>
          <w:kern w:val="0"/>
          <w:sz w:val="24"/>
          <w:lang w:eastAsia="zh-CN"/>
        </w:rPr>
        <w:t>http://www.ccgp-xinjiang.gov.cn/</w:t>
      </w:r>
      <w:r>
        <w:rPr>
          <w:rFonts w:hint="eastAsia" w:ascii="宋体" w:hAnsi="宋体" w:eastAsia="宋体" w:cs="宋体"/>
          <w:kern w:val="0"/>
          <w:sz w:val="24"/>
          <w:lang w:eastAsia="zh-CN"/>
        </w:rPr>
        <w:fldChar w:fldCharType="end"/>
      </w:r>
      <w:r>
        <w:rPr>
          <w:rFonts w:hint="eastAsia" w:ascii="宋体" w:hAnsi="宋体" w:eastAsia="宋体" w:cs="宋体"/>
          <w:kern w:val="0"/>
          <w:sz w:val="24"/>
          <w:lang w:eastAsia="zh-CN"/>
        </w:rPr>
        <w:t>。</w:t>
      </w:r>
    </w:p>
    <w:p>
      <w:pPr>
        <w:widowControl/>
        <w:spacing w:line="500" w:lineRule="exact"/>
        <w:rPr>
          <w:rFonts w:hint="eastAsia" w:ascii="宋体" w:hAnsi="宋体" w:eastAsia="宋体" w:cs="宋体"/>
          <w:kern w:val="0"/>
          <w:sz w:val="24"/>
          <w:lang w:eastAsia="zh-CN"/>
        </w:rPr>
      </w:pPr>
      <w:r>
        <w:rPr>
          <w:rFonts w:hint="eastAsia" w:ascii="宋体" w:hAnsi="宋体" w:eastAsia="宋体" w:cs="宋体"/>
          <w:b/>
          <w:bCs/>
          <w:kern w:val="0"/>
          <w:sz w:val="24"/>
          <w:lang w:eastAsia="zh-CN"/>
        </w:rPr>
        <w:t>5.招标方式：</w:t>
      </w:r>
      <w:r>
        <w:rPr>
          <w:rFonts w:hint="eastAsia" w:ascii="宋体" w:hAnsi="宋体" w:cs="宋体"/>
          <w:kern w:val="0"/>
          <w:sz w:val="24"/>
          <w:lang w:eastAsia="zh-CN"/>
        </w:rPr>
        <w:t>竞争性磋商</w:t>
      </w:r>
    </w:p>
    <w:p>
      <w:pPr>
        <w:widowControl/>
        <w:spacing w:line="500" w:lineRule="exact"/>
        <w:rPr>
          <w:rFonts w:hint="eastAsia" w:ascii="宋体" w:hAnsi="宋体" w:eastAsia="宋体" w:cs="宋体"/>
          <w:b/>
          <w:bCs/>
          <w:kern w:val="0"/>
          <w:sz w:val="24"/>
          <w:lang w:eastAsia="zh-CN"/>
        </w:rPr>
      </w:pPr>
      <w:r>
        <w:rPr>
          <w:rFonts w:hint="eastAsia" w:ascii="宋体" w:hAnsi="宋体" w:eastAsia="宋体" w:cs="宋体"/>
          <w:b/>
          <w:bCs/>
          <w:kern w:val="0"/>
          <w:sz w:val="24"/>
          <w:lang w:eastAsia="zh-CN"/>
        </w:rPr>
        <w:t>四、投标供应商资格要求:</w:t>
      </w:r>
    </w:p>
    <w:p>
      <w:pPr>
        <w:pStyle w:val="16"/>
        <w:keepNext w:val="0"/>
        <w:keepLines w:val="0"/>
        <w:widowControl/>
        <w:suppressLineNumbers w:val="0"/>
        <w:spacing w:line="360" w:lineRule="auto"/>
        <w:ind w:left="0" w:firstLine="480"/>
        <w:jc w:val="left"/>
      </w:pPr>
      <w:r>
        <w:rPr>
          <w:rFonts w:hint="eastAsia" w:ascii="宋体" w:hAnsi="宋体" w:eastAsia="宋体" w:cs="宋体"/>
          <w:b w:val="0"/>
          <w:bCs w:val="0"/>
          <w:sz w:val="24"/>
          <w:szCs w:val="24"/>
        </w:rPr>
        <w:t>1.满足《中华人民共和国政府采购法》第二十二条规定；</w:t>
      </w:r>
    </w:p>
    <w:p>
      <w:pPr>
        <w:pStyle w:val="16"/>
        <w:keepNext w:val="0"/>
        <w:keepLines w:val="0"/>
        <w:widowControl/>
        <w:suppressLineNumbers w:val="0"/>
        <w:spacing w:before="30" w:beforeAutospacing="0" w:after="30" w:afterAutospacing="0" w:line="360" w:lineRule="auto"/>
        <w:ind w:left="0" w:right="0" w:firstLine="480"/>
      </w:pPr>
      <w:r>
        <w:rPr>
          <w:rFonts w:hint="eastAsia" w:ascii="宋体" w:hAnsi="宋体" w:eastAsia="宋体" w:cs="宋体"/>
          <w:b w:val="0"/>
          <w:bCs w:val="0"/>
          <w:color w:val="1E1C11"/>
          <w:sz w:val="24"/>
          <w:szCs w:val="24"/>
          <w:lang w:val="en-US" w:eastAsia="zh-CN"/>
        </w:rPr>
        <w:t>2</w:t>
      </w:r>
      <w:r>
        <w:rPr>
          <w:rFonts w:hint="eastAsia" w:ascii="宋体" w:hAnsi="宋体" w:eastAsia="宋体" w:cs="宋体"/>
          <w:b w:val="0"/>
          <w:bCs w:val="0"/>
          <w:color w:val="1E1C11"/>
          <w:sz w:val="24"/>
          <w:szCs w:val="24"/>
        </w:rPr>
        <w:t>.提供具有企业法人营业执照副本原件（“三证合一”只需提供营业执照）副本原件；</w:t>
      </w:r>
    </w:p>
    <w:p>
      <w:pPr>
        <w:pStyle w:val="16"/>
        <w:keepNext w:val="0"/>
        <w:keepLines w:val="0"/>
        <w:widowControl/>
        <w:suppressLineNumbers w:val="0"/>
        <w:spacing w:before="30" w:beforeAutospacing="0" w:after="30" w:afterAutospacing="0" w:line="360" w:lineRule="auto"/>
        <w:ind w:left="0" w:right="0" w:firstLine="480"/>
      </w:pPr>
      <w:r>
        <w:rPr>
          <w:rFonts w:hint="eastAsia" w:ascii="宋体" w:hAnsi="宋体" w:eastAsia="宋体" w:cs="宋体"/>
          <w:b w:val="0"/>
          <w:bCs w:val="0"/>
          <w:color w:val="1E1C11"/>
          <w:sz w:val="24"/>
          <w:szCs w:val="24"/>
          <w:lang w:val="en-US" w:eastAsia="zh-CN"/>
        </w:rPr>
        <w:t>3</w:t>
      </w:r>
      <w:r>
        <w:rPr>
          <w:rFonts w:hint="eastAsia" w:ascii="宋体" w:hAnsi="宋体" w:eastAsia="宋体" w:cs="宋体"/>
          <w:b w:val="0"/>
          <w:bCs w:val="0"/>
          <w:color w:val="1E1C11"/>
          <w:sz w:val="24"/>
          <w:szCs w:val="24"/>
        </w:rPr>
        <w:t>.医疗设备须提供《医疗器械生产许可证》或《医疗器械经营许可证》的副本复印件及二类医疗器械备案凭证；</w:t>
      </w:r>
    </w:p>
    <w:p>
      <w:pPr>
        <w:pStyle w:val="16"/>
        <w:keepNext w:val="0"/>
        <w:keepLines w:val="0"/>
        <w:widowControl/>
        <w:suppressLineNumbers w:val="0"/>
        <w:spacing w:before="30" w:beforeAutospacing="0" w:after="30" w:afterAutospacing="0" w:line="360" w:lineRule="auto"/>
        <w:ind w:left="0" w:right="0" w:firstLine="480"/>
      </w:pPr>
      <w:r>
        <w:rPr>
          <w:rFonts w:hint="eastAsia" w:ascii="宋体" w:hAnsi="宋体" w:eastAsia="宋体" w:cs="宋体"/>
          <w:b w:val="0"/>
          <w:bCs w:val="0"/>
          <w:color w:val="1E1C11"/>
          <w:sz w:val="24"/>
          <w:szCs w:val="24"/>
          <w:lang w:val="en-US" w:eastAsia="zh-CN"/>
        </w:rPr>
        <w:t>4</w:t>
      </w:r>
      <w:r>
        <w:rPr>
          <w:rFonts w:hint="eastAsia" w:ascii="宋体" w:hAnsi="宋体" w:eastAsia="宋体" w:cs="宋体"/>
          <w:b w:val="0"/>
          <w:bCs w:val="0"/>
          <w:color w:val="1E1C11"/>
          <w:sz w:val="24"/>
          <w:szCs w:val="24"/>
        </w:rPr>
        <w:t>.医疗设备须提供所投医疗产品的《中华人民共和国医疗器械注册证》复印件；</w:t>
      </w:r>
    </w:p>
    <w:p>
      <w:pPr>
        <w:pStyle w:val="16"/>
        <w:keepNext w:val="0"/>
        <w:keepLines w:val="0"/>
        <w:widowControl/>
        <w:suppressLineNumbers w:val="0"/>
        <w:spacing w:before="30" w:beforeAutospacing="0" w:after="30" w:afterAutospacing="0" w:line="360" w:lineRule="auto"/>
        <w:ind w:left="0" w:right="0" w:firstLine="480"/>
      </w:pPr>
      <w:r>
        <w:rPr>
          <w:rFonts w:hint="eastAsia" w:ascii="宋体" w:hAnsi="宋体" w:eastAsia="宋体" w:cs="宋体"/>
          <w:b w:val="0"/>
          <w:bCs w:val="0"/>
          <w:color w:val="1E1C11"/>
          <w:sz w:val="24"/>
          <w:szCs w:val="24"/>
          <w:lang w:val="en-US" w:eastAsia="zh-CN"/>
        </w:rPr>
        <w:t>5</w:t>
      </w:r>
      <w:r>
        <w:rPr>
          <w:rFonts w:hint="eastAsia" w:ascii="宋体" w:hAnsi="宋体" w:eastAsia="宋体" w:cs="宋体"/>
          <w:b w:val="0"/>
          <w:bCs w:val="0"/>
          <w:color w:val="1E1C11"/>
          <w:sz w:val="24"/>
          <w:szCs w:val="24"/>
        </w:rPr>
        <w:t>.法人代表或其委托代理人应携带本人身份证原件及复印件，委托代理人还应携带《法人代表授权委托书》及被授权人近</w:t>
      </w:r>
      <w:r>
        <w:rPr>
          <w:rFonts w:hint="eastAsia" w:ascii="宋体" w:hAnsi="宋体" w:cs="宋体"/>
          <w:b w:val="0"/>
          <w:bCs w:val="0"/>
          <w:color w:val="1E1C11"/>
          <w:sz w:val="24"/>
          <w:szCs w:val="24"/>
          <w:lang w:eastAsia="zh-CN"/>
        </w:rPr>
        <w:t>三</w:t>
      </w:r>
      <w:r>
        <w:rPr>
          <w:rFonts w:hint="eastAsia" w:ascii="宋体" w:hAnsi="宋体" w:eastAsia="宋体" w:cs="宋体"/>
          <w:b w:val="0"/>
          <w:bCs w:val="0"/>
          <w:color w:val="1E1C11"/>
          <w:sz w:val="24"/>
          <w:szCs w:val="24"/>
        </w:rPr>
        <w:t>个月单位缴纳的社保证明；</w:t>
      </w:r>
    </w:p>
    <w:p>
      <w:pPr>
        <w:pStyle w:val="16"/>
        <w:keepNext w:val="0"/>
        <w:keepLines w:val="0"/>
        <w:widowControl/>
        <w:suppressLineNumbers w:val="0"/>
        <w:spacing w:before="30" w:beforeAutospacing="0" w:after="30" w:afterAutospacing="0" w:line="360" w:lineRule="auto"/>
        <w:ind w:left="0" w:right="0" w:firstLine="480"/>
      </w:pPr>
      <w:r>
        <w:rPr>
          <w:rFonts w:hint="eastAsia" w:ascii="宋体" w:hAnsi="宋体" w:eastAsia="宋体" w:cs="宋体"/>
          <w:b w:val="0"/>
          <w:bCs w:val="0"/>
          <w:color w:val="1E1C11"/>
          <w:sz w:val="24"/>
          <w:szCs w:val="24"/>
          <w:lang w:val="en-US" w:eastAsia="zh-CN"/>
        </w:rPr>
        <w:t>6</w:t>
      </w:r>
      <w:r>
        <w:rPr>
          <w:rFonts w:hint="eastAsia" w:ascii="宋体" w:hAnsi="宋体" w:eastAsia="宋体" w:cs="宋体"/>
          <w:b w:val="0"/>
          <w:bCs w:val="0"/>
          <w:color w:val="1E1C11"/>
          <w:sz w:val="24"/>
          <w:szCs w:val="24"/>
        </w:rPr>
        <w:t>.投标人须提供在“信用中国”（www.creditchina.gov.cn）和中国政府采购网（www.ccgp.gov.cn）网站上未被列入失信被执行人、重大税收违法案件当事人名单以及政府采购严重违法失信行为记录名单的网页打印件（网页打印件须自招标文件发布之日起至首次提交投标文件截止时间内从上述网站中打印）并加盖公章；</w:t>
      </w:r>
    </w:p>
    <w:p>
      <w:pPr>
        <w:pStyle w:val="16"/>
        <w:keepNext w:val="0"/>
        <w:keepLines w:val="0"/>
        <w:widowControl/>
        <w:suppressLineNumbers w:val="0"/>
        <w:spacing w:before="30" w:beforeAutospacing="0" w:after="30" w:afterAutospacing="0" w:line="360" w:lineRule="auto"/>
        <w:ind w:left="0" w:right="0" w:firstLine="480"/>
      </w:pPr>
      <w:r>
        <w:rPr>
          <w:rFonts w:hint="eastAsia" w:ascii="宋体" w:hAnsi="宋体" w:eastAsia="宋体" w:cs="宋体"/>
          <w:b w:val="0"/>
          <w:bCs w:val="0"/>
          <w:color w:val="1E1C11"/>
          <w:sz w:val="24"/>
          <w:szCs w:val="24"/>
          <w:lang w:val="en-US" w:eastAsia="zh-CN"/>
        </w:rPr>
        <w:t>7</w:t>
      </w:r>
      <w:r>
        <w:rPr>
          <w:rFonts w:hint="eastAsia" w:ascii="宋体" w:hAnsi="宋体" w:eastAsia="宋体" w:cs="宋体"/>
          <w:b w:val="0"/>
          <w:bCs w:val="0"/>
          <w:color w:val="1E1C11"/>
          <w:sz w:val="24"/>
          <w:szCs w:val="24"/>
        </w:rPr>
        <w:t>.投标人须提供企业完税证明及2019或2020年财务审计报告；</w:t>
      </w:r>
    </w:p>
    <w:p>
      <w:pPr>
        <w:pStyle w:val="16"/>
        <w:keepNext w:val="0"/>
        <w:keepLines w:val="0"/>
        <w:widowControl/>
        <w:suppressLineNumbers w:val="0"/>
        <w:spacing w:before="30" w:beforeAutospacing="0" w:after="30" w:afterAutospacing="0" w:line="360" w:lineRule="auto"/>
        <w:ind w:left="0" w:right="0" w:firstLine="480"/>
      </w:pPr>
      <w:r>
        <w:rPr>
          <w:rFonts w:hint="eastAsia" w:ascii="宋体" w:hAnsi="宋体" w:eastAsia="宋体" w:cs="宋体"/>
          <w:b w:val="0"/>
          <w:bCs w:val="0"/>
          <w:color w:val="1E1C11"/>
          <w:sz w:val="24"/>
          <w:szCs w:val="24"/>
          <w:lang w:val="en-US" w:eastAsia="zh-CN"/>
        </w:rPr>
        <w:t>8</w:t>
      </w:r>
      <w:r>
        <w:rPr>
          <w:rFonts w:hint="eastAsia" w:ascii="宋体" w:hAnsi="宋体" w:eastAsia="宋体" w:cs="宋体"/>
          <w:b w:val="0"/>
          <w:bCs w:val="0"/>
          <w:color w:val="1E1C11"/>
          <w:sz w:val="24"/>
          <w:szCs w:val="24"/>
        </w:rPr>
        <w:t>.提供针对本项目反商业贿赂承诺书；</w:t>
      </w:r>
    </w:p>
    <w:p>
      <w:pPr>
        <w:pStyle w:val="16"/>
        <w:keepNext w:val="0"/>
        <w:keepLines w:val="0"/>
        <w:widowControl/>
        <w:suppressLineNumbers w:val="0"/>
        <w:spacing w:before="30" w:beforeAutospacing="0" w:after="30" w:afterAutospacing="0" w:line="360" w:lineRule="auto"/>
        <w:ind w:left="0" w:right="0" w:firstLine="480"/>
        <w:rPr>
          <w:rFonts w:hint="eastAsia" w:ascii="宋体" w:hAnsi="宋体" w:eastAsia="宋体" w:cs="宋体"/>
          <w:b w:val="0"/>
          <w:bCs w:val="0"/>
          <w:color w:val="1E1C11"/>
          <w:sz w:val="24"/>
          <w:szCs w:val="24"/>
        </w:rPr>
      </w:pPr>
      <w:r>
        <w:rPr>
          <w:rFonts w:hint="eastAsia" w:ascii="宋体" w:hAnsi="宋体" w:eastAsia="宋体" w:cs="宋体"/>
          <w:b w:val="0"/>
          <w:bCs w:val="0"/>
          <w:color w:val="1E1C11"/>
          <w:sz w:val="24"/>
          <w:szCs w:val="24"/>
          <w:lang w:val="en-US" w:eastAsia="zh-CN"/>
        </w:rPr>
        <w:t>9</w:t>
      </w:r>
      <w:r>
        <w:rPr>
          <w:rFonts w:hint="eastAsia" w:ascii="宋体" w:hAnsi="宋体" w:eastAsia="宋体" w:cs="宋体"/>
          <w:b w:val="0"/>
          <w:bCs w:val="0"/>
          <w:color w:val="1E1C11"/>
          <w:sz w:val="24"/>
          <w:szCs w:val="24"/>
        </w:rPr>
        <w:t xml:space="preserve">.本项目不接受联合体投标； </w:t>
      </w:r>
    </w:p>
    <w:p>
      <w:pPr>
        <w:pStyle w:val="16"/>
        <w:keepNext w:val="0"/>
        <w:keepLines w:val="0"/>
        <w:widowControl/>
        <w:suppressLineNumbers w:val="0"/>
        <w:spacing w:before="30" w:beforeAutospacing="0" w:after="30" w:afterAutospacing="0" w:line="360" w:lineRule="auto"/>
        <w:ind w:left="0" w:right="0" w:firstLine="480"/>
        <w:rPr>
          <w:rFonts w:hint="eastAsia" w:eastAsia="宋体"/>
          <w:lang w:eastAsia="zh-CN"/>
        </w:rPr>
      </w:pPr>
      <w:r>
        <w:rPr>
          <w:rFonts w:hint="eastAsia" w:ascii="宋体" w:hAnsi="宋体" w:eastAsia="宋体" w:cs="宋体"/>
          <w:b w:val="0"/>
          <w:bCs w:val="0"/>
          <w:color w:val="1E1C11"/>
          <w:sz w:val="24"/>
          <w:szCs w:val="24"/>
          <w:lang w:val="en-US" w:eastAsia="zh-CN"/>
        </w:rPr>
        <w:t>10</w:t>
      </w:r>
      <w:r>
        <w:rPr>
          <w:rFonts w:hint="eastAsia" w:ascii="宋体" w:hAnsi="宋体" w:eastAsia="宋体" w:cs="宋体"/>
          <w:b w:val="0"/>
          <w:bCs w:val="0"/>
          <w:color w:val="1E1C11"/>
          <w:sz w:val="24"/>
          <w:szCs w:val="24"/>
        </w:rPr>
        <w:t>.报名获取招标文件时须准备以上资料复印件一套并加盖公章</w:t>
      </w:r>
      <w:r>
        <w:rPr>
          <w:rFonts w:hint="eastAsia" w:ascii="宋体" w:hAnsi="宋体" w:cs="宋体"/>
          <w:b w:val="0"/>
          <w:bCs w:val="0"/>
          <w:color w:val="1E1C11"/>
          <w:sz w:val="24"/>
          <w:szCs w:val="24"/>
          <w:lang w:eastAsia="zh-CN"/>
        </w:rPr>
        <w:t>至新疆正格招标代理有限公司线下报名。</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lang w:eastAsia="zh-CN"/>
        </w:rPr>
      </w:pPr>
      <w:r>
        <w:rPr>
          <w:rFonts w:hint="eastAsia" w:ascii="宋体" w:hAnsi="宋体" w:cs="宋体"/>
          <w:kern w:val="0"/>
          <w:sz w:val="24"/>
          <w:lang w:eastAsia="zh-CN"/>
        </w:rPr>
        <w:t>五</w:t>
      </w:r>
      <w:r>
        <w:rPr>
          <w:rFonts w:hint="eastAsia" w:ascii="宋体" w:hAnsi="宋体" w:eastAsia="宋体" w:cs="宋体"/>
          <w:kern w:val="0"/>
          <w:sz w:val="24"/>
          <w:lang w:eastAsia="zh-CN"/>
        </w:rPr>
        <w:t>、投</w:t>
      </w:r>
      <w:r>
        <w:rPr>
          <w:rFonts w:hint="eastAsia" w:ascii="宋体" w:hAnsi="宋体" w:eastAsia="宋体" w:cs="宋体"/>
          <w:color w:val="auto"/>
          <w:kern w:val="0"/>
          <w:sz w:val="24"/>
          <w:lang w:eastAsia="zh-CN"/>
        </w:rPr>
        <w:t>标截止时间及开标时间：</w:t>
      </w:r>
      <w:bookmarkStart w:id="2" w:name="_Hlk3981393"/>
      <w:r>
        <w:rPr>
          <w:rFonts w:hint="eastAsia" w:ascii="宋体" w:hAnsi="宋体" w:eastAsia="宋体" w:cs="宋体"/>
          <w:b/>
          <w:bCs/>
          <w:color w:val="auto"/>
          <w:kern w:val="0"/>
          <w:sz w:val="24"/>
          <w:lang w:eastAsia="zh-CN"/>
        </w:rPr>
        <w:t>202</w:t>
      </w:r>
      <w:r>
        <w:rPr>
          <w:rFonts w:hint="eastAsia" w:ascii="宋体" w:hAnsi="宋体" w:eastAsia="宋体" w:cs="宋体"/>
          <w:b/>
          <w:bCs/>
          <w:color w:val="auto"/>
          <w:kern w:val="0"/>
          <w:sz w:val="24"/>
          <w:lang w:val="en-US" w:eastAsia="zh-CN"/>
        </w:rPr>
        <w:t>1</w:t>
      </w:r>
      <w:r>
        <w:rPr>
          <w:rFonts w:hint="eastAsia" w:ascii="宋体" w:hAnsi="宋体" w:eastAsia="宋体" w:cs="宋体"/>
          <w:b/>
          <w:bCs/>
          <w:color w:val="auto"/>
          <w:kern w:val="0"/>
          <w:sz w:val="24"/>
          <w:lang w:eastAsia="zh-CN"/>
        </w:rPr>
        <w:t>年</w:t>
      </w:r>
      <w:r>
        <w:rPr>
          <w:rFonts w:hint="eastAsia" w:ascii="宋体" w:hAnsi="宋体" w:cs="宋体"/>
          <w:b/>
          <w:bCs/>
          <w:color w:val="auto"/>
          <w:kern w:val="0"/>
          <w:sz w:val="24"/>
          <w:lang w:val="en-US" w:eastAsia="zh-CN"/>
        </w:rPr>
        <w:t>11</w:t>
      </w:r>
      <w:r>
        <w:rPr>
          <w:rFonts w:hint="eastAsia" w:ascii="宋体" w:hAnsi="宋体" w:eastAsia="宋体" w:cs="宋体"/>
          <w:b/>
          <w:bCs/>
          <w:color w:val="auto"/>
          <w:kern w:val="0"/>
          <w:sz w:val="24"/>
          <w:lang w:eastAsia="zh-CN"/>
        </w:rPr>
        <w:t>月</w:t>
      </w:r>
      <w:r>
        <w:rPr>
          <w:rFonts w:hint="eastAsia" w:ascii="宋体" w:hAnsi="宋体" w:cs="宋体"/>
          <w:b/>
          <w:bCs/>
          <w:color w:val="auto"/>
          <w:kern w:val="0"/>
          <w:sz w:val="24"/>
          <w:lang w:val="en-US" w:eastAsia="zh-CN"/>
        </w:rPr>
        <w:t xml:space="preserve">26  </w:t>
      </w:r>
      <w:r>
        <w:rPr>
          <w:rFonts w:hint="eastAsia" w:ascii="宋体" w:hAnsi="宋体" w:eastAsia="宋体" w:cs="宋体"/>
          <w:b/>
          <w:bCs/>
          <w:color w:val="auto"/>
          <w:kern w:val="0"/>
          <w:sz w:val="24"/>
          <w:lang w:eastAsia="zh-CN"/>
        </w:rPr>
        <w:t>日</w:t>
      </w:r>
      <w:r>
        <w:rPr>
          <w:rFonts w:hint="eastAsia" w:ascii="宋体" w:hAnsi="宋体" w:cs="宋体"/>
          <w:b/>
          <w:bCs/>
          <w:color w:val="auto"/>
          <w:kern w:val="0"/>
          <w:sz w:val="24"/>
          <w:lang w:eastAsia="zh-CN"/>
        </w:rPr>
        <w:t>（</w:t>
      </w:r>
      <w:r>
        <w:rPr>
          <w:rStyle w:val="23"/>
          <w:rFonts w:hint="eastAsia" w:ascii="宋体" w:hAnsi="宋体" w:cs="宋体"/>
          <w:b w:val="0"/>
          <w:bCs/>
          <w:color w:val="auto"/>
          <w:kern w:val="0"/>
          <w:sz w:val="24"/>
          <w:szCs w:val="24"/>
          <w:lang w:val="en-US" w:eastAsia="zh-CN" w:bidi="ar-SA"/>
        </w:rPr>
        <w:t>上</w:t>
      </w:r>
      <w:r>
        <w:rPr>
          <w:rStyle w:val="23"/>
          <w:rFonts w:hint="eastAsia" w:ascii="宋体" w:hAnsi="宋体" w:eastAsia="宋体" w:cs="宋体"/>
          <w:b w:val="0"/>
          <w:bCs/>
          <w:color w:val="auto"/>
          <w:kern w:val="0"/>
          <w:sz w:val="24"/>
          <w:szCs w:val="24"/>
          <w:lang w:val="en-US" w:eastAsia="zh-CN" w:bidi="ar-SA"/>
        </w:rPr>
        <w:t>午1</w:t>
      </w:r>
      <w:r>
        <w:rPr>
          <w:rStyle w:val="23"/>
          <w:rFonts w:hint="eastAsia" w:ascii="宋体" w:hAnsi="宋体" w:cs="宋体"/>
          <w:b w:val="0"/>
          <w:bCs/>
          <w:color w:val="auto"/>
          <w:kern w:val="0"/>
          <w:sz w:val="24"/>
          <w:szCs w:val="24"/>
          <w:lang w:val="en-US" w:eastAsia="zh-CN" w:bidi="ar-SA"/>
        </w:rPr>
        <w:t>2</w:t>
      </w:r>
      <w:r>
        <w:rPr>
          <w:rStyle w:val="23"/>
          <w:rFonts w:hint="eastAsia" w:ascii="宋体" w:hAnsi="宋体" w:eastAsia="宋体" w:cs="宋体"/>
          <w:b w:val="0"/>
          <w:bCs/>
          <w:color w:val="auto"/>
          <w:kern w:val="0"/>
          <w:sz w:val="24"/>
          <w:szCs w:val="24"/>
          <w:lang w:val="en-US" w:eastAsia="zh-CN" w:bidi="ar-SA"/>
        </w:rPr>
        <w:t>:00</w:t>
      </w:r>
      <w:r>
        <w:rPr>
          <w:rFonts w:hint="eastAsia" w:ascii="宋体" w:hAnsi="宋体" w:eastAsia="宋体" w:cs="宋体"/>
          <w:b/>
          <w:bCs/>
          <w:color w:val="auto"/>
          <w:kern w:val="0"/>
          <w:sz w:val="24"/>
          <w:lang w:eastAsia="zh-CN"/>
        </w:rPr>
        <w:t>北京时间）</w:t>
      </w:r>
      <w:bookmarkEnd w:id="2"/>
    </w:p>
    <w:p>
      <w:pPr>
        <w:keepNext w:val="0"/>
        <w:keepLines w:val="0"/>
        <w:pageBreakBefore w:val="0"/>
        <w:widowControl/>
        <w:kinsoku/>
        <w:wordWrap/>
        <w:overflowPunct/>
        <w:topLinePunct w:val="0"/>
        <w:autoSpaceDE/>
        <w:autoSpaceDN/>
        <w:bidi w:val="0"/>
        <w:adjustRightInd/>
        <w:spacing w:line="360" w:lineRule="auto"/>
        <w:jc w:val="left"/>
        <w:textAlignment w:val="auto"/>
        <w:rPr>
          <w:rFonts w:hint="default" w:ascii="宋体" w:hAnsi="宋体" w:eastAsia="宋体" w:cs="宋体"/>
          <w:color w:val="000000" w:themeColor="text1"/>
          <w:kern w:val="0"/>
          <w:sz w:val="24"/>
          <w:szCs w:val="22"/>
          <w:lang w:val="en-US" w:eastAsia="zh-CN"/>
          <w14:textFill>
            <w14:solidFill>
              <w14:schemeClr w14:val="tx1"/>
            </w14:solidFill>
          </w14:textFill>
        </w:rPr>
      </w:pPr>
      <w:r>
        <w:rPr>
          <w:rFonts w:hint="eastAsia" w:asciiTheme="minorAscii" w:hAnsiTheme="minorEastAsia" w:eastAsiaTheme="minorEastAsia" w:cstheme="minorEastAsia"/>
          <w:color w:val="000000" w:themeColor="text1"/>
          <w:sz w:val="24"/>
          <w:szCs w:val="24"/>
          <w:lang w:eastAsia="zh-CN"/>
          <w14:textFill>
            <w14:solidFill>
              <w14:schemeClr w14:val="tx1"/>
            </w14:solidFill>
          </w14:textFill>
        </w:rPr>
        <w:t>六、投标文件递交地址及开标地址：新疆昌吉市宁边西路</w:t>
      </w:r>
      <w:r>
        <w:rPr>
          <w:rFonts w:hint="eastAsia" w:asciiTheme="minorAscii" w:hAnsiTheme="minorEastAsia" w:eastAsiaTheme="minorEastAsia" w:cstheme="minorEastAsia"/>
          <w:color w:val="000000" w:themeColor="text1"/>
          <w:sz w:val="24"/>
          <w:szCs w:val="24"/>
          <w:lang w:val="en-US" w:eastAsia="zh-CN"/>
          <w14:textFill>
            <w14:solidFill>
              <w14:schemeClr w14:val="tx1"/>
            </w14:solidFill>
          </w14:textFill>
        </w:rPr>
        <w:t>滨河佳苑旁立志综合楼3楼309室</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2"/>
          <w:lang w:eastAsia="zh-CN"/>
        </w:rPr>
      </w:pPr>
      <w:r>
        <w:rPr>
          <w:rFonts w:hint="eastAsia" w:ascii="宋体" w:hAnsi="宋体" w:cs="宋体"/>
          <w:color w:val="auto"/>
          <w:kern w:val="0"/>
          <w:sz w:val="24"/>
          <w:szCs w:val="22"/>
          <w:lang w:eastAsia="zh-CN"/>
        </w:rPr>
        <w:t>七</w:t>
      </w:r>
      <w:r>
        <w:rPr>
          <w:rFonts w:hint="eastAsia" w:ascii="宋体" w:hAnsi="宋体" w:eastAsia="宋体" w:cs="宋体"/>
          <w:color w:val="auto"/>
          <w:kern w:val="0"/>
          <w:sz w:val="24"/>
          <w:szCs w:val="22"/>
          <w:lang w:eastAsia="zh-CN"/>
        </w:rPr>
        <w:t>、</w:t>
      </w:r>
      <w:r>
        <w:rPr>
          <w:rFonts w:hint="eastAsia" w:ascii="宋体" w:hAnsi="宋体" w:eastAsia="宋体" w:cs="宋体"/>
          <w:color w:val="auto"/>
          <w:kern w:val="0"/>
          <w:sz w:val="24"/>
          <w:szCs w:val="22"/>
          <w:lang w:val="en-US" w:eastAsia="zh-CN"/>
        </w:rPr>
        <w:t>招标文件获取方式及时间</w:t>
      </w:r>
      <w:r>
        <w:rPr>
          <w:rFonts w:hint="eastAsia" w:ascii="宋体" w:hAnsi="宋体" w:eastAsia="宋体" w:cs="宋体"/>
          <w:color w:val="auto"/>
          <w:kern w:val="0"/>
          <w:sz w:val="24"/>
          <w:szCs w:val="22"/>
          <w:lang w:eastAsia="zh-CN"/>
        </w:rPr>
        <w:t>：</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Theme="minorAscii" w:hAnsiTheme="minorEastAsia" w:eastAsiaTheme="minorEastAsia" w:cstheme="minorEastAsia"/>
          <w:color w:val="auto"/>
          <w:kern w:val="0"/>
          <w:sz w:val="24"/>
          <w:szCs w:val="24"/>
          <w:lang w:eastAsia="zh-CN"/>
        </w:rPr>
      </w:pPr>
      <w:r>
        <w:rPr>
          <w:rFonts w:hint="eastAsia" w:asciiTheme="minorAscii" w:hAnsiTheme="minorEastAsia" w:eastAsiaTheme="minorEastAsia" w:cstheme="minorEastAsia"/>
          <w:color w:val="auto"/>
          <w:kern w:val="0"/>
          <w:sz w:val="24"/>
          <w:szCs w:val="24"/>
        </w:rPr>
        <w:t>1、招标文件</w:t>
      </w:r>
      <w:r>
        <w:rPr>
          <w:rFonts w:hint="eastAsia" w:asciiTheme="minorAscii" w:hAnsiTheme="minorEastAsia" w:eastAsiaTheme="minorEastAsia" w:cstheme="minorEastAsia"/>
          <w:color w:val="auto"/>
          <w:kern w:val="0"/>
          <w:sz w:val="24"/>
          <w:szCs w:val="24"/>
          <w:lang w:eastAsia="zh-CN"/>
        </w:rPr>
        <w:t>获取</w:t>
      </w:r>
      <w:r>
        <w:rPr>
          <w:rFonts w:hint="eastAsia" w:asciiTheme="minorAscii" w:hAnsiTheme="minorEastAsia" w:eastAsiaTheme="minorEastAsia" w:cstheme="minorEastAsia"/>
          <w:color w:val="auto"/>
          <w:kern w:val="0"/>
          <w:sz w:val="24"/>
          <w:szCs w:val="24"/>
        </w:rPr>
        <w:t>方式：</w:t>
      </w:r>
      <w:r>
        <w:rPr>
          <w:rFonts w:hint="eastAsia" w:asciiTheme="minorAscii" w:hAnsiTheme="minorEastAsia" w:eastAsiaTheme="minorEastAsia" w:cstheme="minorEastAsia"/>
          <w:color w:val="auto"/>
          <w:kern w:val="0"/>
          <w:sz w:val="24"/>
          <w:szCs w:val="24"/>
          <w:lang w:eastAsia="zh-CN"/>
        </w:rPr>
        <w:t>线下获取</w:t>
      </w:r>
    </w:p>
    <w:p>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hint="eastAsia" w:asciiTheme="minorAscii" w:hAnsiTheme="minorEastAsia" w:eastAsiaTheme="minorEastAsia" w:cstheme="minorEastAsia"/>
          <w:color w:val="auto"/>
          <w:sz w:val="24"/>
          <w:szCs w:val="24"/>
        </w:rPr>
      </w:pPr>
      <w:r>
        <w:rPr>
          <w:rFonts w:hint="eastAsia" w:asciiTheme="minorAscii" w:hAnsiTheme="minorEastAsia" w:eastAsiaTheme="minorEastAsia" w:cstheme="minorEastAsia"/>
          <w:color w:val="auto"/>
          <w:sz w:val="24"/>
          <w:szCs w:val="24"/>
        </w:rPr>
        <w:t>2、招标文件</w:t>
      </w:r>
      <w:r>
        <w:rPr>
          <w:rFonts w:hint="eastAsia" w:asciiTheme="minorAscii" w:hAnsiTheme="minorEastAsia" w:eastAsiaTheme="minorEastAsia" w:cstheme="minorEastAsia"/>
          <w:color w:val="auto"/>
          <w:sz w:val="24"/>
          <w:szCs w:val="24"/>
          <w:lang w:eastAsia="zh-CN"/>
        </w:rPr>
        <w:t>获取</w:t>
      </w:r>
      <w:r>
        <w:rPr>
          <w:rFonts w:hint="eastAsia" w:asciiTheme="minorAscii" w:hAnsiTheme="minorEastAsia" w:eastAsiaTheme="minorEastAsia" w:cstheme="minorEastAsia"/>
          <w:color w:val="auto"/>
          <w:sz w:val="24"/>
          <w:szCs w:val="24"/>
        </w:rPr>
        <w:t>时间：20</w:t>
      </w:r>
      <w:r>
        <w:rPr>
          <w:rFonts w:hint="eastAsia" w:asciiTheme="minorAscii" w:hAnsiTheme="minorEastAsia" w:eastAsiaTheme="minorEastAsia" w:cstheme="minorEastAsia"/>
          <w:color w:val="auto"/>
          <w:sz w:val="24"/>
          <w:szCs w:val="24"/>
          <w:lang w:val="en-US" w:eastAsia="zh-CN"/>
        </w:rPr>
        <w:t>21</w:t>
      </w:r>
      <w:r>
        <w:rPr>
          <w:rFonts w:hint="eastAsia" w:asciiTheme="minorAscii" w:hAnsiTheme="minorEastAsia" w:eastAsiaTheme="minorEastAsia" w:cstheme="minorEastAsia"/>
          <w:color w:val="auto"/>
          <w:sz w:val="24"/>
          <w:szCs w:val="24"/>
        </w:rPr>
        <w:t>年</w:t>
      </w:r>
      <w:r>
        <w:rPr>
          <w:rFonts w:hint="eastAsia" w:asciiTheme="minorAscii" w:hAnsiTheme="minorEastAsia" w:eastAsiaTheme="minorEastAsia" w:cstheme="minorEastAsia"/>
          <w:color w:val="auto"/>
          <w:sz w:val="24"/>
          <w:szCs w:val="24"/>
          <w:lang w:val="en-US" w:eastAsia="zh-CN"/>
        </w:rPr>
        <w:t>11</w:t>
      </w:r>
      <w:r>
        <w:rPr>
          <w:rFonts w:hint="eastAsia" w:asciiTheme="minorAscii" w:hAnsiTheme="minorEastAsia" w:eastAsiaTheme="minorEastAsia" w:cstheme="minorEastAsia"/>
          <w:color w:val="auto"/>
          <w:sz w:val="24"/>
          <w:szCs w:val="24"/>
        </w:rPr>
        <w:t>月</w:t>
      </w:r>
      <w:r>
        <w:rPr>
          <w:rFonts w:hint="eastAsia" w:asciiTheme="minorAscii" w:hAnsiTheme="minorEastAsia" w:eastAsiaTheme="minorEastAsia" w:cstheme="minorEastAsia"/>
          <w:color w:val="auto"/>
          <w:sz w:val="24"/>
          <w:szCs w:val="24"/>
          <w:lang w:val="en-US" w:eastAsia="zh-CN"/>
        </w:rPr>
        <w:t>16</w:t>
      </w:r>
      <w:r>
        <w:rPr>
          <w:rFonts w:hint="eastAsia" w:asciiTheme="minorAscii" w:hAnsiTheme="minorEastAsia" w:eastAsiaTheme="minorEastAsia" w:cstheme="minorEastAsia"/>
          <w:color w:val="auto"/>
          <w:sz w:val="24"/>
          <w:szCs w:val="24"/>
        </w:rPr>
        <w:t>日起至20</w:t>
      </w:r>
      <w:r>
        <w:rPr>
          <w:rFonts w:hint="eastAsia" w:asciiTheme="minorAscii" w:hAnsiTheme="minorEastAsia" w:eastAsiaTheme="minorEastAsia" w:cstheme="minorEastAsia"/>
          <w:color w:val="auto"/>
          <w:sz w:val="24"/>
          <w:szCs w:val="24"/>
          <w:lang w:val="en-US" w:eastAsia="zh-CN"/>
        </w:rPr>
        <w:t>21</w:t>
      </w:r>
      <w:r>
        <w:rPr>
          <w:rFonts w:hint="eastAsia" w:asciiTheme="minorAscii" w:hAnsiTheme="minorEastAsia" w:eastAsiaTheme="minorEastAsia" w:cstheme="minorEastAsia"/>
          <w:color w:val="auto"/>
          <w:sz w:val="24"/>
          <w:szCs w:val="24"/>
        </w:rPr>
        <w:t>年</w:t>
      </w:r>
      <w:r>
        <w:rPr>
          <w:rFonts w:hint="eastAsia" w:asciiTheme="minorAscii" w:hAnsiTheme="minorEastAsia" w:eastAsiaTheme="minorEastAsia" w:cstheme="minorEastAsia"/>
          <w:color w:val="auto"/>
          <w:sz w:val="24"/>
          <w:szCs w:val="24"/>
          <w:lang w:val="en-US" w:eastAsia="zh-CN"/>
        </w:rPr>
        <w:t>11</w:t>
      </w:r>
      <w:r>
        <w:rPr>
          <w:rFonts w:hint="eastAsia" w:asciiTheme="minorAscii" w:hAnsiTheme="minorEastAsia" w:eastAsiaTheme="minorEastAsia" w:cstheme="minorEastAsia"/>
          <w:color w:val="auto"/>
          <w:sz w:val="24"/>
          <w:szCs w:val="24"/>
        </w:rPr>
        <w:t>月</w:t>
      </w:r>
      <w:r>
        <w:rPr>
          <w:rFonts w:hint="eastAsia" w:asciiTheme="minorAscii" w:hAnsiTheme="minorEastAsia" w:eastAsiaTheme="minorEastAsia" w:cstheme="minorEastAsia"/>
          <w:color w:val="auto"/>
          <w:sz w:val="24"/>
          <w:szCs w:val="24"/>
          <w:lang w:val="en-US" w:eastAsia="zh-CN"/>
        </w:rPr>
        <w:t>25</w:t>
      </w:r>
      <w:r>
        <w:rPr>
          <w:rFonts w:hint="eastAsia" w:asciiTheme="minorAscii" w:hAnsiTheme="minorEastAsia" w:eastAsiaTheme="minorEastAsia" w:cstheme="minorEastAsia"/>
          <w:color w:val="auto"/>
          <w:sz w:val="24"/>
          <w:szCs w:val="24"/>
        </w:rPr>
        <w:t xml:space="preserve"> 日【上午10:</w:t>
      </w:r>
      <w:r>
        <w:rPr>
          <w:rFonts w:hint="eastAsia" w:asciiTheme="minorAscii" w:hAnsiTheme="minorEastAsia" w:eastAsiaTheme="minorEastAsia" w:cstheme="minorEastAsia"/>
          <w:color w:val="auto"/>
          <w:sz w:val="24"/>
          <w:szCs w:val="24"/>
          <w:lang w:val="en-US" w:eastAsia="zh-CN"/>
        </w:rPr>
        <w:t>0</w:t>
      </w:r>
      <w:r>
        <w:rPr>
          <w:rFonts w:hint="eastAsia" w:asciiTheme="minorAscii" w:hAnsiTheme="minorEastAsia" w:eastAsiaTheme="minorEastAsia" w:cstheme="minorEastAsia"/>
          <w:color w:val="auto"/>
          <w:sz w:val="24"/>
          <w:szCs w:val="24"/>
        </w:rPr>
        <w:t>0-1</w:t>
      </w:r>
      <w:r>
        <w:rPr>
          <w:rFonts w:hint="eastAsia" w:asciiTheme="minorAscii" w:hAnsiTheme="minorEastAsia" w:eastAsiaTheme="minorEastAsia" w:cstheme="minorEastAsia"/>
          <w:color w:val="auto"/>
          <w:sz w:val="24"/>
          <w:szCs w:val="24"/>
          <w:lang w:val="en-US" w:eastAsia="zh-CN"/>
        </w:rPr>
        <w:t>3</w:t>
      </w:r>
      <w:r>
        <w:rPr>
          <w:rFonts w:hint="eastAsia" w:asciiTheme="minorAscii" w:hAnsiTheme="minorEastAsia" w:eastAsiaTheme="minorEastAsia" w:cstheme="minorEastAsia"/>
          <w:color w:val="auto"/>
          <w:sz w:val="24"/>
          <w:szCs w:val="24"/>
        </w:rPr>
        <w:t>:</w:t>
      </w:r>
      <w:r>
        <w:rPr>
          <w:rFonts w:hint="eastAsia" w:asciiTheme="minorAscii" w:hAnsiTheme="minorEastAsia" w:eastAsiaTheme="minorEastAsia" w:cstheme="minorEastAsia"/>
          <w:color w:val="auto"/>
          <w:sz w:val="24"/>
          <w:szCs w:val="24"/>
          <w:lang w:val="en-US" w:eastAsia="zh-CN"/>
        </w:rPr>
        <w:t>3</w:t>
      </w:r>
      <w:r>
        <w:rPr>
          <w:rFonts w:hint="eastAsia" w:asciiTheme="minorAscii" w:hAnsiTheme="minorEastAsia" w:eastAsiaTheme="minorEastAsia" w:cstheme="minorEastAsia"/>
          <w:color w:val="auto"/>
          <w:sz w:val="24"/>
          <w:szCs w:val="24"/>
        </w:rPr>
        <w:t>0时及下午16:00-19:30时（北京时间，节假日休息)；</w:t>
      </w:r>
    </w:p>
    <w:p>
      <w:pPr>
        <w:keepNext w:val="0"/>
        <w:keepLines w:val="0"/>
        <w:pageBreakBefore w:val="0"/>
        <w:widowControl/>
        <w:kinsoku/>
        <w:wordWrap/>
        <w:overflowPunct/>
        <w:topLinePunct w:val="0"/>
        <w:autoSpaceDE/>
        <w:autoSpaceDN/>
        <w:bidi w:val="0"/>
        <w:adjustRightInd/>
        <w:spacing w:line="360" w:lineRule="auto"/>
        <w:jc w:val="left"/>
        <w:textAlignment w:val="auto"/>
        <w:rPr>
          <w:rStyle w:val="23"/>
          <w:rFonts w:hint="eastAsia" w:ascii="宋体" w:hAnsi="宋体" w:eastAsia="宋体" w:cs="宋体"/>
          <w:b w:val="0"/>
          <w:bCs/>
          <w:color w:val="auto"/>
          <w:kern w:val="0"/>
          <w:sz w:val="24"/>
          <w:szCs w:val="24"/>
          <w:lang w:val="en-US" w:eastAsia="zh-CN" w:bidi="ar-SA"/>
        </w:rPr>
      </w:pPr>
      <w:r>
        <w:rPr>
          <w:rStyle w:val="23"/>
          <w:rFonts w:hint="eastAsia" w:ascii="宋体" w:hAnsi="宋体" w:cs="宋体"/>
          <w:b w:val="0"/>
          <w:bCs/>
          <w:color w:val="auto"/>
          <w:kern w:val="0"/>
          <w:sz w:val="24"/>
          <w:szCs w:val="24"/>
          <w:lang w:val="en-US" w:eastAsia="zh-CN" w:bidi="ar-SA"/>
        </w:rPr>
        <w:t>八</w:t>
      </w:r>
      <w:r>
        <w:rPr>
          <w:rStyle w:val="23"/>
          <w:rFonts w:hint="eastAsia" w:ascii="宋体" w:hAnsi="宋体" w:eastAsia="宋体" w:cs="宋体"/>
          <w:b w:val="0"/>
          <w:bCs/>
          <w:color w:val="auto"/>
          <w:kern w:val="0"/>
          <w:sz w:val="24"/>
          <w:szCs w:val="24"/>
          <w:lang w:val="en-US" w:eastAsia="zh-CN" w:bidi="ar-SA"/>
        </w:rPr>
        <w:t>、投标截止时间：</w:t>
      </w:r>
      <w:r>
        <w:rPr>
          <w:rFonts w:hint="eastAsia" w:ascii="宋体" w:hAnsi="宋体" w:eastAsia="宋体" w:cs="宋体"/>
          <w:b/>
          <w:bCs/>
          <w:color w:val="auto"/>
          <w:kern w:val="0"/>
          <w:sz w:val="24"/>
          <w:szCs w:val="24"/>
          <w:lang w:eastAsia="zh-CN"/>
        </w:rPr>
        <w:t>202</w:t>
      </w:r>
      <w:r>
        <w:rPr>
          <w:rFonts w:hint="eastAsia" w:ascii="宋体" w:hAnsi="宋体" w:eastAsia="宋体" w:cs="宋体"/>
          <w:b/>
          <w:bCs/>
          <w:color w:val="auto"/>
          <w:kern w:val="0"/>
          <w:sz w:val="24"/>
          <w:szCs w:val="24"/>
          <w:lang w:val="en-US" w:eastAsia="zh-CN"/>
        </w:rPr>
        <w:t>1</w:t>
      </w:r>
      <w:r>
        <w:rPr>
          <w:rFonts w:hint="eastAsia" w:ascii="宋体" w:hAnsi="宋体" w:eastAsia="宋体" w:cs="宋体"/>
          <w:b/>
          <w:bCs/>
          <w:color w:val="auto"/>
          <w:kern w:val="0"/>
          <w:sz w:val="24"/>
          <w:szCs w:val="24"/>
          <w:lang w:eastAsia="zh-CN"/>
        </w:rPr>
        <w:t>年</w:t>
      </w:r>
      <w:r>
        <w:rPr>
          <w:rFonts w:hint="eastAsia" w:ascii="宋体" w:hAnsi="宋体" w:cs="宋体"/>
          <w:b/>
          <w:bCs/>
          <w:color w:val="auto"/>
          <w:kern w:val="0"/>
          <w:sz w:val="24"/>
          <w:szCs w:val="24"/>
          <w:lang w:val="en-US" w:eastAsia="zh-CN"/>
        </w:rPr>
        <w:t>11</w:t>
      </w:r>
      <w:r>
        <w:rPr>
          <w:rFonts w:hint="eastAsia" w:ascii="宋体" w:hAnsi="宋体" w:eastAsia="宋体" w:cs="宋体"/>
          <w:b/>
          <w:bCs/>
          <w:color w:val="auto"/>
          <w:kern w:val="0"/>
          <w:sz w:val="24"/>
          <w:szCs w:val="24"/>
          <w:lang w:eastAsia="zh-CN"/>
        </w:rPr>
        <w:t>月</w:t>
      </w:r>
      <w:r>
        <w:rPr>
          <w:rFonts w:hint="eastAsia" w:ascii="宋体" w:hAnsi="宋体" w:cs="宋体"/>
          <w:b/>
          <w:bCs/>
          <w:color w:val="auto"/>
          <w:kern w:val="0"/>
          <w:sz w:val="24"/>
          <w:szCs w:val="24"/>
          <w:lang w:val="en-US" w:eastAsia="zh-CN"/>
        </w:rPr>
        <w:t>26</w:t>
      </w:r>
      <w:r>
        <w:rPr>
          <w:rFonts w:hint="eastAsia" w:ascii="宋体" w:hAnsi="宋体" w:eastAsia="宋体" w:cs="宋体"/>
          <w:b/>
          <w:bCs/>
          <w:color w:val="auto"/>
          <w:kern w:val="0"/>
          <w:sz w:val="24"/>
          <w:szCs w:val="24"/>
          <w:lang w:eastAsia="zh-CN"/>
        </w:rPr>
        <w:t>日</w:t>
      </w:r>
      <w:r>
        <w:rPr>
          <w:rStyle w:val="23"/>
          <w:rFonts w:hint="eastAsia" w:ascii="宋体" w:hAnsi="宋体" w:cs="宋体"/>
          <w:b w:val="0"/>
          <w:bCs/>
          <w:color w:val="auto"/>
          <w:kern w:val="0"/>
          <w:sz w:val="24"/>
          <w:szCs w:val="24"/>
          <w:lang w:val="en-US" w:eastAsia="zh-CN" w:bidi="ar-SA"/>
        </w:rPr>
        <w:t>上</w:t>
      </w:r>
      <w:r>
        <w:rPr>
          <w:rStyle w:val="23"/>
          <w:rFonts w:hint="eastAsia" w:ascii="宋体" w:hAnsi="宋体" w:eastAsia="宋体" w:cs="宋体"/>
          <w:b w:val="0"/>
          <w:bCs/>
          <w:color w:val="auto"/>
          <w:kern w:val="0"/>
          <w:sz w:val="24"/>
          <w:szCs w:val="24"/>
          <w:lang w:val="en-US" w:eastAsia="zh-CN" w:bidi="ar-SA"/>
        </w:rPr>
        <w:t>午1</w:t>
      </w:r>
      <w:r>
        <w:rPr>
          <w:rStyle w:val="23"/>
          <w:rFonts w:hint="eastAsia" w:ascii="宋体" w:hAnsi="宋体" w:cs="宋体"/>
          <w:b w:val="0"/>
          <w:bCs/>
          <w:color w:val="auto"/>
          <w:kern w:val="0"/>
          <w:sz w:val="24"/>
          <w:szCs w:val="24"/>
          <w:lang w:val="en-US" w:eastAsia="zh-CN" w:bidi="ar-SA"/>
        </w:rPr>
        <w:t>2</w:t>
      </w:r>
      <w:r>
        <w:rPr>
          <w:rStyle w:val="23"/>
          <w:rFonts w:hint="eastAsia" w:ascii="宋体" w:hAnsi="宋体" w:eastAsia="宋体" w:cs="宋体"/>
          <w:b w:val="0"/>
          <w:bCs/>
          <w:color w:val="auto"/>
          <w:kern w:val="0"/>
          <w:sz w:val="24"/>
          <w:szCs w:val="24"/>
          <w:lang w:val="en-US" w:eastAsia="zh-CN" w:bidi="ar-SA"/>
        </w:rPr>
        <w:t>:00（</w:t>
      </w:r>
      <w:r>
        <w:rPr>
          <w:rStyle w:val="23"/>
          <w:rFonts w:hint="eastAsia" w:ascii="宋体" w:hAnsi="宋体" w:cs="宋体"/>
          <w:b w:val="0"/>
          <w:bCs/>
          <w:color w:val="auto"/>
          <w:kern w:val="0"/>
          <w:sz w:val="24"/>
          <w:szCs w:val="24"/>
          <w:lang w:val="en-US" w:eastAsia="zh-CN" w:bidi="ar-SA"/>
        </w:rPr>
        <w:t>北</w:t>
      </w:r>
      <w:r>
        <w:rPr>
          <w:rStyle w:val="23"/>
          <w:rFonts w:hint="eastAsia" w:ascii="宋体" w:hAnsi="宋体" w:eastAsia="宋体" w:cs="宋体"/>
          <w:b w:val="0"/>
          <w:bCs/>
          <w:color w:val="auto"/>
          <w:kern w:val="0"/>
          <w:sz w:val="24"/>
          <w:szCs w:val="24"/>
          <w:lang w:val="en-US" w:eastAsia="zh-CN" w:bidi="ar-SA"/>
        </w:rPr>
        <w:t>京时</w:t>
      </w:r>
      <w:r>
        <w:rPr>
          <w:rStyle w:val="23"/>
          <w:rFonts w:hint="eastAsia" w:ascii="宋体" w:hAnsi="宋体" w:cs="宋体"/>
          <w:b w:val="0"/>
          <w:bCs/>
          <w:color w:val="auto"/>
          <w:kern w:val="0"/>
          <w:sz w:val="24"/>
          <w:szCs w:val="24"/>
          <w:lang w:val="en-US" w:eastAsia="zh-CN" w:bidi="ar-SA"/>
        </w:rPr>
        <w:t>间</w:t>
      </w:r>
      <w:r>
        <w:rPr>
          <w:rStyle w:val="23"/>
          <w:rFonts w:hint="eastAsia" w:ascii="宋体" w:hAnsi="宋体" w:eastAsia="宋体" w:cs="宋体"/>
          <w:b w:val="0"/>
          <w:bCs/>
          <w:color w:val="auto"/>
          <w:kern w:val="0"/>
          <w:sz w:val="24"/>
          <w:szCs w:val="24"/>
          <w:lang w:val="en-US" w:eastAsia="zh-CN" w:bidi="ar-SA"/>
        </w:rPr>
        <w:t>）</w:t>
      </w:r>
    </w:p>
    <w:p>
      <w:pPr>
        <w:widowControl/>
        <w:spacing w:line="500" w:lineRule="exact"/>
        <w:rPr>
          <w:rFonts w:hint="eastAsia" w:ascii="宋体" w:hAnsi="宋体" w:eastAsia="宋体" w:cs="宋体"/>
          <w:b/>
          <w:bCs/>
          <w:kern w:val="0"/>
          <w:sz w:val="24"/>
          <w:lang w:val="en-US" w:eastAsia="zh-CN"/>
        </w:rPr>
      </w:pPr>
      <w:r>
        <w:rPr>
          <w:rFonts w:hint="eastAsia" w:ascii="宋体" w:hAnsi="宋体" w:cs="宋体"/>
          <w:b/>
          <w:bCs/>
          <w:kern w:val="0"/>
          <w:sz w:val="24"/>
          <w:lang w:val="en-US" w:eastAsia="zh-CN"/>
        </w:rPr>
        <w:t>九</w:t>
      </w:r>
      <w:r>
        <w:rPr>
          <w:rFonts w:hint="eastAsia" w:ascii="宋体" w:hAnsi="宋体" w:eastAsia="宋体" w:cs="宋体"/>
          <w:b/>
          <w:bCs/>
          <w:kern w:val="0"/>
          <w:sz w:val="24"/>
          <w:lang w:val="en-US" w:eastAsia="zh-CN"/>
        </w:rPr>
        <w:t>、联系方式：</w:t>
      </w:r>
    </w:p>
    <w:p>
      <w:pPr>
        <w:pStyle w:val="16"/>
        <w:spacing w:before="30" w:beforeAutospacing="0" w:after="30" w:afterAutospacing="0" w:line="30" w:lineRule="atLeast"/>
        <w:ind w:firstLine="360" w:firstLineChars="150"/>
        <w:rPr>
          <w:rFonts w:hint="eastAsia" w:asciiTheme="minorAscii" w:hAnsiTheme="minorEastAsia" w:eastAsiaTheme="minorEastAsia" w:cstheme="minorEastAsia"/>
          <w:bCs/>
          <w:color w:val="000000"/>
          <w:sz w:val="24"/>
          <w:szCs w:val="24"/>
        </w:rPr>
      </w:pPr>
      <w:r>
        <w:rPr>
          <w:rStyle w:val="23"/>
          <w:rFonts w:hint="eastAsia" w:asciiTheme="minorAscii" w:hAnsiTheme="minorEastAsia" w:eastAsiaTheme="minorEastAsia" w:cstheme="minorEastAsia"/>
          <w:b w:val="0"/>
          <w:bCs/>
          <w:color w:val="000000"/>
          <w:sz w:val="24"/>
          <w:szCs w:val="24"/>
        </w:rPr>
        <w:t>1、采购人名称：</w:t>
      </w:r>
      <w:r>
        <w:rPr>
          <w:rFonts w:hint="eastAsia" w:asciiTheme="minorAscii" w:hAnsiTheme="minorEastAsia" w:eastAsiaTheme="minorEastAsia" w:cstheme="minorEastAsia"/>
          <w:bCs/>
          <w:color w:val="000000"/>
          <w:sz w:val="24"/>
          <w:szCs w:val="24"/>
          <w:lang w:eastAsia="zh-CN"/>
        </w:rPr>
        <w:t>吉木萨尔</w:t>
      </w:r>
      <w:r>
        <w:rPr>
          <w:rFonts w:hint="eastAsia" w:asciiTheme="minorAscii" w:hAnsiTheme="minorEastAsia" w:eastAsiaTheme="minorEastAsia" w:cstheme="minorEastAsia"/>
          <w:bCs/>
          <w:color w:val="000000"/>
          <w:sz w:val="24"/>
          <w:szCs w:val="24"/>
        </w:rPr>
        <w:t>县</w:t>
      </w:r>
      <w:r>
        <w:rPr>
          <w:rFonts w:hint="eastAsia" w:asciiTheme="minorAscii" w:hAnsiTheme="minorEastAsia" w:eastAsiaTheme="minorEastAsia" w:cstheme="minorEastAsia"/>
          <w:bCs/>
          <w:color w:val="000000"/>
          <w:sz w:val="24"/>
          <w:szCs w:val="24"/>
          <w:lang w:eastAsia="zh-CN"/>
        </w:rPr>
        <w:t>人民</w:t>
      </w:r>
      <w:r>
        <w:rPr>
          <w:rFonts w:hint="eastAsia" w:asciiTheme="minorAscii" w:hAnsiTheme="minorEastAsia" w:eastAsiaTheme="minorEastAsia" w:cstheme="minorEastAsia"/>
          <w:bCs/>
          <w:color w:val="000000"/>
          <w:sz w:val="24"/>
          <w:szCs w:val="24"/>
        </w:rPr>
        <w:t>医院</w:t>
      </w:r>
    </w:p>
    <w:p>
      <w:pPr>
        <w:pStyle w:val="16"/>
        <w:spacing w:before="30" w:beforeAutospacing="0" w:after="30" w:afterAutospacing="0" w:line="30" w:lineRule="atLeast"/>
        <w:ind w:firstLine="720" w:firstLineChars="300"/>
        <w:rPr>
          <w:rFonts w:hint="default" w:asciiTheme="minorAscii" w:hAnsiTheme="minorEastAsia" w:eastAsiaTheme="minorEastAsia" w:cstheme="minorEastAsia"/>
          <w:bCs/>
          <w:color w:val="000000"/>
          <w:sz w:val="24"/>
          <w:szCs w:val="24"/>
          <w:lang w:val="en-US" w:eastAsia="zh-CN"/>
        </w:rPr>
      </w:pPr>
      <w:r>
        <w:rPr>
          <w:rFonts w:hint="eastAsia" w:asciiTheme="minorAscii" w:hAnsiTheme="minorEastAsia" w:eastAsiaTheme="minorEastAsia" w:cstheme="minorEastAsia"/>
          <w:bCs/>
          <w:color w:val="000000"/>
          <w:sz w:val="24"/>
          <w:szCs w:val="24"/>
        </w:rPr>
        <w:t>联系人：</w:t>
      </w:r>
      <w:r>
        <w:rPr>
          <w:rFonts w:hint="eastAsia" w:asciiTheme="minorAscii" w:hAnsiTheme="minorEastAsia" w:eastAsiaTheme="minorEastAsia" w:cstheme="minorEastAsia"/>
          <w:bCs/>
          <w:color w:val="000000"/>
          <w:sz w:val="24"/>
          <w:szCs w:val="24"/>
          <w:lang w:eastAsia="zh-CN"/>
        </w:rPr>
        <w:t>吴芳</w:t>
      </w:r>
    </w:p>
    <w:p>
      <w:pPr>
        <w:pStyle w:val="16"/>
        <w:spacing w:before="30" w:beforeAutospacing="0" w:after="30" w:afterAutospacing="0" w:line="30" w:lineRule="atLeast"/>
        <w:ind w:firstLine="720" w:firstLineChars="300"/>
        <w:rPr>
          <w:rFonts w:hint="default" w:asciiTheme="minorAscii" w:hAnsiTheme="minorEastAsia" w:eastAsiaTheme="minorEastAsia" w:cstheme="minorEastAsia"/>
          <w:bCs/>
          <w:color w:val="000000"/>
          <w:sz w:val="24"/>
          <w:szCs w:val="24"/>
          <w:lang w:val="en-US" w:eastAsia="zh-CN"/>
        </w:rPr>
      </w:pPr>
      <w:r>
        <w:rPr>
          <w:rFonts w:hint="eastAsia" w:asciiTheme="minorAscii" w:hAnsiTheme="minorEastAsia" w:eastAsiaTheme="minorEastAsia" w:cstheme="minorEastAsia"/>
          <w:bCs/>
          <w:color w:val="000000"/>
          <w:sz w:val="24"/>
          <w:szCs w:val="24"/>
        </w:rPr>
        <w:t>联系电话：</w:t>
      </w:r>
      <w:r>
        <w:rPr>
          <w:rFonts w:hint="eastAsia" w:asciiTheme="minorAscii" w:hAnsiTheme="minorEastAsia" w:eastAsiaTheme="minorEastAsia" w:cstheme="minorEastAsia"/>
          <w:bCs/>
          <w:color w:val="000000"/>
          <w:sz w:val="24"/>
          <w:szCs w:val="24"/>
          <w:lang w:val="en-US" w:eastAsia="zh-CN"/>
        </w:rPr>
        <w:t>0994-6913212</w:t>
      </w:r>
    </w:p>
    <w:p>
      <w:pPr>
        <w:pStyle w:val="16"/>
        <w:spacing w:before="30" w:beforeAutospacing="0" w:after="30" w:afterAutospacing="0" w:line="30" w:lineRule="atLeast"/>
        <w:ind w:firstLine="480" w:firstLineChars="200"/>
        <w:rPr>
          <w:rFonts w:hint="eastAsia" w:asciiTheme="minorAscii" w:hAnsiTheme="minorEastAsia" w:eastAsiaTheme="minorEastAsia" w:cstheme="minorEastAsia"/>
          <w:bCs/>
          <w:color w:val="000000"/>
          <w:sz w:val="24"/>
          <w:szCs w:val="24"/>
          <w:lang w:val="en-US" w:eastAsia="zh-CN"/>
        </w:rPr>
      </w:pPr>
    </w:p>
    <w:p>
      <w:pPr>
        <w:bidi w:val="0"/>
        <w:ind w:firstLine="480" w:firstLineChars="200"/>
        <w:rPr>
          <w:rFonts w:hint="eastAsia" w:asciiTheme="minorAscii" w:hAnsiTheme="minorEastAsia" w:eastAsiaTheme="minorEastAsia" w:cstheme="minorEastAsia"/>
          <w:bCs/>
          <w:color w:val="000000"/>
          <w:kern w:val="0"/>
          <w:sz w:val="24"/>
          <w:szCs w:val="24"/>
          <w:lang w:val="en-US" w:eastAsia="zh-CN" w:bidi="ar-SA"/>
        </w:rPr>
      </w:pPr>
      <w:r>
        <w:rPr>
          <w:rFonts w:hint="eastAsia" w:asciiTheme="minorAscii" w:hAnsiTheme="minorEastAsia" w:eastAsiaTheme="minorEastAsia" w:cstheme="minorEastAsia"/>
          <w:bCs/>
          <w:color w:val="000000"/>
          <w:sz w:val="24"/>
          <w:szCs w:val="24"/>
        </w:rPr>
        <w:t>2、采购代理机构名称：</w:t>
      </w:r>
      <w:r>
        <w:rPr>
          <w:rFonts w:hint="eastAsia" w:asciiTheme="minorAscii" w:hAnsiTheme="minorEastAsia" w:eastAsiaTheme="minorEastAsia" w:cstheme="minorEastAsia"/>
          <w:bCs/>
          <w:color w:val="000000"/>
          <w:kern w:val="0"/>
          <w:sz w:val="24"/>
          <w:szCs w:val="24"/>
          <w:lang w:val="en-US" w:eastAsia="zh-CN" w:bidi="ar-SA"/>
        </w:rPr>
        <w:t>新疆正格招标代理有限公司</w:t>
      </w:r>
    </w:p>
    <w:p>
      <w:pPr>
        <w:pStyle w:val="16"/>
        <w:spacing w:before="30" w:beforeAutospacing="0" w:after="30" w:afterAutospacing="0" w:line="30" w:lineRule="atLeast"/>
        <w:ind w:firstLine="480" w:firstLineChars="200"/>
        <w:rPr>
          <w:rFonts w:hint="eastAsia" w:asciiTheme="minorAscii" w:hAnsiTheme="minorEastAsia" w:eastAsiaTheme="minorEastAsia" w:cstheme="minorEastAsia"/>
          <w:bCs/>
          <w:color w:val="000000"/>
          <w:sz w:val="24"/>
          <w:szCs w:val="24"/>
        </w:rPr>
      </w:pPr>
      <w:r>
        <w:rPr>
          <w:rFonts w:hint="eastAsia" w:asciiTheme="minorAscii" w:hAnsiTheme="minorEastAsia" w:eastAsiaTheme="minorEastAsia" w:cstheme="minorEastAsia"/>
          <w:bCs/>
          <w:color w:val="000000"/>
          <w:sz w:val="24"/>
          <w:szCs w:val="24"/>
        </w:rPr>
        <w:t>联系人：</w:t>
      </w:r>
      <w:r>
        <w:rPr>
          <w:rFonts w:hint="eastAsia" w:asciiTheme="minorAscii" w:hAnsiTheme="minorEastAsia" w:eastAsiaTheme="minorEastAsia" w:cstheme="minorEastAsia"/>
          <w:bCs/>
          <w:color w:val="000000"/>
          <w:sz w:val="24"/>
          <w:szCs w:val="24"/>
          <w:lang w:eastAsia="zh-CN"/>
        </w:rPr>
        <w:t>贾婷婷</w:t>
      </w:r>
      <w:r>
        <w:rPr>
          <w:rFonts w:hint="eastAsia" w:asciiTheme="minorAscii" w:hAnsiTheme="minorEastAsia" w:eastAsiaTheme="minorEastAsia" w:cstheme="minorEastAsia"/>
          <w:bCs/>
          <w:color w:val="000000"/>
          <w:sz w:val="24"/>
          <w:szCs w:val="24"/>
        </w:rPr>
        <w:t xml:space="preserve">  </w:t>
      </w:r>
    </w:p>
    <w:p>
      <w:pPr>
        <w:pStyle w:val="16"/>
        <w:spacing w:before="30" w:beforeAutospacing="0" w:after="30" w:afterAutospacing="0" w:line="30" w:lineRule="atLeast"/>
        <w:ind w:firstLine="480" w:firstLineChars="200"/>
        <w:rPr>
          <w:rFonts w:hint="default" w:asciiTheme="minorAscii" w:hAnsiTheme="minorEastAsia" w:eastAsiaTheme="minorEastAsia" w:cstheme="minorEastAsia"/>
          <w:bCs/>
          <w:color w:val="000000"/>
          <w:kern w:val="2"/>
          <w:sz w:val="24"/>
          <w:szCs w:val="24"/>
          <w:lang w:val="en-US" w:eastAsia="zh-CN" w:bidi="ar-SA"/>
        </w:rPr>
      </w:pPr>
      <w:r>
        <w:rPr>
          <w:rFonts w:hint="eastAsia" w:asciiTheme="minorAscii" w:hAnsiTheme="minorEastAsia" w:eastAsiaTheme="minorEastAsia" w:cstheme="minorEastAsia"/>
          <w:bCs/>
          <w:color w:val="000000"/>
          <w:kern w:val="2"/>
          <w:sz w:val="24"/>
          <w:szCs w:val="24"/>
          <w:lang w:val="en-US" w:eastAsia="zh-CN" w:bidi="ar-SA"/>
        </w:rPr>
        <w:t>联系电话：0994-2200085</w:t>
      </w:r>
    </w:p>
    <w:p>
      <w:pPr>
        <w:pStyle w:val="16"/>
        <w:spacing w:before="30" w:beforeAutospacing="0" w:after="30" w:afterAutospacing="0" w:line="30" w:lineRule="atLeast"/>
        <w:ind w:firstLine="480" w:firstLineChars="200"/>
        <w:rPr>
          <w:rFonts w:hint="default" w:asciiTheme="minorAscii" w:hAnsiTheme="minorEastAsia" w:eastAsiaTheme="minorEastAsia" w:cstheme="minorEastAsia"/>
          <w:bCs/>
          <w:color w:val="000000"/>
          <w:kern w:val="2"/>
          <w:sz w:val="24"/>
          <w:szCs w:val="24"/>
          <w:lang w:val="en-US" w:eastAsia="zh-CN" w:bidi="ar-SA"/>
        </w:rPr>
      </w:pPr>
      <w:r>
        <w:rPr>
          <w:rFonts w:hint="eastAsia" w:asciiTheme="minorAscii" w:hAnsiTheme="minorEastAsia" w:eastAsiaTheme="minorEastAsia" w:cstheme="minorEastAsia"/>
          <w:bCs/>
          <w:color w:val="000000"/>
          <w:kern w:val="2"/>
          <w:sz w:val="24"/>
          <w:szCs w:val="24"/>
          <w:lang w:val="en-US" w:eastAsia="zh-CN" w:bidi="ar-SA"/>
        </w:rPr>
        <w:t>传真：0994-2200085</w:t>
      </w:r>
    </w:p>
    <w:p>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hint="default" w:ascii="宋体" w:hAnsi="宋体" w:eastAsia="宋体" w:cs="宋体"/>
          <w:color w:val="000000" w:themeColor="text1"/>
          <w:kern w:val="0"/>
          <w:sz w:val="24"/>
          <w:szCs w:val="22"/>
          <w:lang w:val="en-US" w:eastAsia="zh-CN"/>
          <w14:textFill>
            <w14:solidFill>
              <w14:schemeClr w14:val="tx1"/>
            </w14:solidFill>
          </w14:textFill>
        </w:rPr>
      </w:pPr>
      <w:r>
        <w:rPr>
          <w:rFonts w:hint="eastAsia" w:asciiTheme="minorAscii" w:hAnsiTheme="minorEastAsia" w:eastAsiaTheme="minorEastAsia" w:cstheme="minorEastAsia"/>
          <w:bCs/>
          <w:color w:val="000000"/>
          <w:kern w:val="2"/>
          <w:sz w:val="24"/>
          <w:szCs w:val="24"/>
          <w:lang w:val="en-US" w:eastAsia="zh-CN" w:bidi="ar-SA"/>
        </w:rPr>
        <w:t>地址：</w:t>
      </w:r>
      <w:r>
        <w:rPr>
          <w:rFonts w:hint="eastAsia" w:asciiTheme="minorAscii" w:hAnsiTheme="minorEastAsia" w:eastAsiaTheme="minorEastAsia" w:cstheme="minorEastAsia"/>
          <w:color w:val="000000" w:themeColor="text1"/>
          <w:sz w:val="24"/>
          <w:szCs w:val="24"/>
          <w:lang w:eastAsia="zh-CN"/>
          <w14:textFill>
            <w14:solidFill>
              <w14:schemeClr w14:val="tx1"/>
            </w14:solidFill>
          </w14:textFill>
        </w:rPr>
        <w:t>新疆昌吉市宁边西路</w:t>
      </w:r>
      <w:r>
        <w:rPr>
          <w:rFonts w:hint="eastAsia" w:asciiTheme="minorAscii" w:hAnsiTheme="minorEastAsia" w:eastAsiaTheme="minorEastAsia" w:cstheme="minorEastAsia"/>
          <w:color w:val="000000" w:themeColor="text1"/>
          <w:sz w:val="24"/>
          <w:szCs w:val="24"/>
          <w:lang w:val="en-US" w:eastAsia="zh-CN"/>
          <w14:textFill>
            <w14:solidFill>
              <w14:schemeClr w14:val="tx1"/>
            </w14:solidFill>
          </w14:textFill>
        </w:rPr>
        <w:t>滨河佳苑旁立志综合楼3楼309室</w:t>
      </w:r>
    </w:p>
    <w:p>
      <w:pPr>
        <w:pStyle w:val="16"/>
        <w:spacing w:before="30" w:beforeAutospacing="0" w:after="30" w:afterAutospacing="0" w:line="30" w:lineRule="atLeast"/>
        <w:rPr>
          <w:rStyle w:val="23"/>
          <w:rFonts w:hint="eastAsia" w:asciiTheme="minorAscii" w:hAnsiTheme="minorEastAsia" w:eastAsiaTheme="minorEastAsia" w:cstheme="minorEastAsia"/>
          <w:b w:val="0"/>
          <w:bCs/>
          <w:color w:val="000000" w:themeColor="text1"/>
          <w:sz w:val="24"/>
          <w:szCs w:val="24"/>
          <w14:textFill>
            <w14:solidFill>
              <w14:schemeClr w14:val="tx1"/>
            </w14:solidFill>
          </w14:textFill>
        </w:rPr>
      </w:pPr>
    </w:p>
    <w:p>
      <w:pPr>
        <w:pStyle w:val="16"/>
        <w:spacing w:before="30" w:beforeAutospacing="0" w:after="30" w:afterAutospacing="0" w:line="30" w:lineRule="atLeast"/>
        <w:ind w:firstLine="480" w:firstLineChars="200"/>
        <w:rPr>
          <w:rFonts w:hint="eastAsia" w:asciiTheme="minorAscii" w:hAnsiTheme="minorEastAsia" w:eastAsiaTheme="minorEastAsia" w:cstheme="minorEastAsia"/>
          <w:bCs/>
          <w:color w:val="000000" w:themeColor="text1"/>
          <w:sz w:val="24"/>
          <w:szCs w:val="24"/>
          <w14:textFill>
            <w14:solidFill>
              <w14:schemeClr w14:val="tx1"/>
            </w14:solidFill>
          </w14:textFill>
        </w:rPr>
      </w:pPr>
      <w:r>
        <w:rPr>
          <w:rStyle w:val="23"/>
          <w:rFonts w:hint="eastAsia" w:asciiTheme="minorAscii" w:hAnsiTheme="minorEastAsia" w:eastAsiaTheme="minorEastAsia" w:cstheme="minorEastAsia"/>
          <w:b w:val="0"/>
          <w:bCs/>
          <w:color w:val="000000" w:themeColor="text1"/>
          <w:sz w:val="24"/>
          <w:szCs w:val="24"/>
          <w14:textFill>
            <w14:solidFill>
              <w14:schemeClr w14:val="tx1"/>
            </w14:solidFill>
          </w14:textFill>
        </w:rPr>
        <w:t>3、同级政府采购监督管理部门名称：</w:t>
      </w:r>
      <w:r>
        <w:rPr>
          <w:rFonts w:hint="eastAsia" w:asciiTheme="minorAscii" w:hAnsiTheme="minorEastAsia" w:eastAsiaTheme="minorEastAsia" w:cstheme="minorEastAsia"/>
          <w:bCs/>
          <w:color w:val="000000"/>
          <w:sz w:val="24"/>
          <w:szCs w:val="24"/>
          <w:lang w:eastAsia="zh-CN"/>
        </w:rPr>
        <w:t>吉木萨尔</w:t>
      </w:r>
      <w:r>
        <w:rPr>
          <w:rFonts w:hint="eastAsia" w:asciiTheme="minorAscii" w:hAnsiTheme="minorEastAsia" w:eastAsiaTheme="minorEastAsia" w:cstheme="minorEastAsia"/>
          <w:bCs/>
          <w:color w:val="000000" w:themeColor="text1"/>
          <w:sz w:val="24"/>
          <w:szCs w:val="24"/>
          <w14:textFill>
            <w14:solidFill>
              <w14:schemeClr w14:val="tx1"/>
            </w14:solidFill>
          </w14:textFill>
        </w:rPr>
        <w:t>县财政局政府采购办公室</w:t>
      </w:r>
    </w:p>
    <w:p>
      <w:pPr>
        <w:pStyle w:val="16"/>
        <w:spacing w:before="30" w:beforeAutospacing="0" w:after="30" w:afterAutospacing="0" w:line="30" w:lineRule="atLeast"/>
        <w:ind w:firstLine="480" w:firstLineChars="200"/>
        <w:rPr>
          <w:rFonts w:hint="eastAsia" w:asciiTheme="minorAscii" w:hAnsiTheme="minorEastAsia" w:eastAsiaTheme="minorEastAsia" w:cstheme="minorEastAsia"/>
          <w:bCs/>
          <w:color w:val="000000" w:themeColor="text1"/>
          <w:sz w:val="24"/>
          <w:szCs w:val="24"/>
          <w:lang w:val="en-US" w:eastAsia="zh-CN"/>
          <w14:textFill>
            <w14:solidFill>
              <w14:schemeClr w14:val="tx1"/>
            </w14:solidFill>
          </w14:textFill>
        </w:rPr>
      </w:pPr>
      <w:r>
        <w:rPr>
          <w:rStyle w:val="23"/>
          <w:rFonts w:hint="eastAsia" w:asciiTheme="minorAscii" w:hAnsiTheme="minorEastAsia" w:eastAsiaTheme="minorEastAsia" w:cstheme="minorEastAsia"/>
          <w:b w:val="0"/>
          <w:bCs/>
          <w:color w:val="000000" w:themeColor="text1"/>
          <w:sz w:val="24"/>
          <w:szCs w:val="24"/>
          <w14:textFill>
            <w14:solidFill>
              <w14:schemeClr w14:val="tx1"/>
            </w14:solidFill>
          </w14:textFill>
        </w:rPr>
        <w:t>联系人：</w:t>
      </w:r>
      <w:r>
        <w:rPr>
          <w:rStyle w:val="23"/>
          <w:rFonts w:hint="eastAsia" w:asciiTheme="minorAscii" w:hAnsiTheme="minorEastAsia" w:eastAsiaTheme="minorEastAsia" w:cstheme="minorEastAsia"/>
          <w:b w:val="0"/>
          <w:bCs/>
          <w:color w:val="000000" w:themeColor="text1"/>
          <w:sz w:val="24"/>
          <w:szCs w:val="24"/>
          <w:lang w:eastAsia="zh-CN"/>
          <w14:textFill>
            <w14:solidFill>
              <w14:schemeClr w14:val="tx1"/>
            </w14:solidFill>
          </w14:textFill>
        </w:rPr>
        <w:t>王雪婷</w:t>
      </w:r>
    </w:p>
    <w:p>
      <w:pPr>
        <w:pStyle w:val="16"/>
        <w:spacing w:before="30" w:beforeAutospacing="0" w:after="30" w:afterAutospacing="0" w:line="30" w:lineRule="atLeast"/>
        <w:ind w:firstLine="480" w:firstLineChars="200"/>
        <w:rPr>
          <w:rFonts w:hint="eastAsia" w:asciiTheme="minorAscii" w:hAnsiTheme="minorEastAsia" w:eastAsiaTheme="minorEastAsia" w:cstheme="minorEastAsia"/>
          <w:bCs/>
          <w:color w:val="000000" w:themeColor="text1"/>
          <w:sz w:val="24"/>
          <w:szCs w:val="24"/>
          <w:lang w:val="en-US" w:eastAsia="zh-CN"/>
          <w14:textFill>
            <w14:solidFill>
              <w14:schemeClr w14:val="tx1"/>
            </w14:solidFill>
          </w14:textFill>
        </w:rPr>
      </w:pPr>
      <w:r>
        <w:rPr>
          <w:rStyle w:val="23"/>
          <w:rFonts w:hint="eastAsia" w:asciiTheme="minorAscii" w:hAnsiTheme="minorEastAsia" w:eastAsiaTheme="minorEastAsia" w:cstheme="minorEastAsia"/>
          <w:b w:val="0"/>
          <w:bCs/>
          <w:color w:val="000000" w:themeColor="text1"/>
          <w:sz w:val="24"/>
          <w:szCs w:val="24"/>
          <w14:textFill>
            <w14:solidFill>
              <w14:schemeClr w14:val="tx1"/>
            </w14:solidFill>
          </w14:textFill>
        </w:rPr>
        <w:t>监督投诉电话：</w:t>
      </w:r>
      <w:r>
        <w:rPr>
          <w:rFonts w:hint="eastAsia" w:asciiTheme="minorAscii" w:hAnsiTheme="minorEastAsia" w:eastAsiaTheme="minorEastAsia" w:cstheme="minorEastAsia"/>
          <w:bCs/>
          <w:color w:val="000000" w:themeColor="text1"/>
          <w:sz w:val="24"/>
          <w:szCs w:val="24"/>
          <w14:textFill>
            <w14:solidFill>
              <w14:schemeClr w14:val="tx1"/>
            </w14:solidFill>
          </w14:textFill>
        </w:rPr>
        <w:t>099</w:t>
      </w:r>
      <w:r>
        <w:rPr>
          <w:rFonts w:hint="eastAsia" w:asciiTheme="minorAscii" w:hAnsiTheme="minorEastAsia" w:eastAsiaTheme="minorEastAsia" w:cstheme="minorEastAsia"/>
          <w:bCs/>
          <w:color w:val="000000" w:themeColor="text1"/>
          <w:sz w:val="24"/>
          <w:szCs w:val="24"/>
          <w:lang w:val="en-US" w:eastAsia="zh-CN"/>
          <w14:textFill>
            <w14:solidFill>
              <w14:schemeClr w14:val="tx1"/>
            </w14:solidFill>
          </w14:textFill>
        </w:rPr>
        <w:t>4-5201413</w:t>
      </w:r>
    </w:p>
    <w:p>
      <w:pPr>
        <w:pStyle w:val="17"/>
        <w:ind w:left="0" w:leftChars="0" w:firstLine="0" w:firstLineChars="0"/>
        <w:rPr>
          <w:rFonts w:hint="default"/>
          <w:lang w:val="en-US" w:eastAsia="zh-CN"/>
        </w:rPr>
      </w:pPr>
      <w:r>
        <w:rPr>
          <w:rFonts w:hint="eastAsia" w:asciiTheme="minorAscii" w:hAnsiTheme="minorEastAsia" w:eastAsiaTheme="minorEastAsia" w:cstheme="minorEastAsia"/>
          <w:bCs/>
          <w:color w:val="000000" w:themeColor="text1"/>
          <w:sz w:val="24"/>
          <w:szCs w:val="24"/>
          <w:lang w:val="en-US" w:eastAsia="zh-CN"/>
          <w14:textFill>
            <w14:solidFill>
              <w14:schemeClr w14:val="tx1"/>
            </w14:solidFill>
          </w14:textFill>
        </w:rPr>
        <w:t xml:space="preserve">    地址：吉木萨尔县文化西路36号</w:t>
      </w:r>
    </w:p>
    <w:p>
      <w:pPr>
        <w:pStyle w:val="6"/>
        <w:ind w:left="0" w:leftChars="0" w:firstLine="4320" w:firstLineChars="1800"/>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新疆正格招标代理有限公司</w:t>
      </w:r>
    </w:p>
    <w:p>
      <w:pPr>
        <w:pStyle w:val="6"/>
        <w:rPr>
          <w:rFonts w:hint="default" w:eastAsia="宋体"/>
          <w:lang w:val="en-US" w:eastAsia="zh-CN"/>
        </w:rPr>
      </w:pPr>
      <w:r>
        <w:rPr>
          <w:rFonts w:hint="eastAsia" w:hAnsi="宋体" w:cs="宋体" w:asciiTheme="minorAscii"/>
          <w:bCs/>
          <w:color w:val="000000" w:themeColor="text1"/>
          <w:sz w:val="24"/>
          <w:szCs w:val="24"/>
          <w14:textFill>
            <w14:solidFill>
              <w14:schemeClr w14:val="tx1"/>
            </w14:solidFill>
          </w14:textFill>
        </w:rPr>
        <w:t xml:space="preserve">                                      20</w:t>
      </w:r>
      <w:r>
        <w:rPr>
          <w:rFonts w:hint="eastAsia" w:hAnsi="宋体" w:cs="宋体" w:asciiTheme="minorAscii"/>
          <w:bCs/>
          <w:color w:val="000000" w:themeColor="text1"/>
          <w:sz w:val="24"/>
          <w:szCs w:val="24"/>
          <w:lang w:val="en-US" w:eastAsia="zh-CN"/>
          <w14:textFill>
            <w14:solidFill>
              <w14:schemeClr w14:val="tx1"/>
            </w14:solidFill>
          </w14:textFill>
        </w:rPr>
        <w:t>21</w:t>
      </w:r>
      <w:r>
        <w:rPr>
          <w:rFonts w:hint="eastAsia" w:hAnsi="宋体" w:cs="宋体" w:asciiTheme="minorAscii"/>
          <w:bCs/>
          <w:color w:val="000000" w:themeColor="text1"/>
          <w:sz w:val="24"/>
          <w:szCs w:val="24"/>
          <w14:textFill>
            <w14:solidFill>
              <w14:schemeClr w14:val="tx1"/>
            </w14:solidFill>
          </w14:textFill>
        </w:rPr>
        <w:t>年</w:t>
      </w:r>
      <w:r>
        <w:rPr>
          <w:rFonts w:hint="eastAsia" w:hAnsi="宋体" w:cs="宋体" w:asciiTheme="minorAscii"/>
          <w:bCs/>
          <w:color w:val="000000" w:themeColor="text1"/>
          <w:sz w:val="24"/>
          <w:szCs w:val="24"/>
          <w:lang w:val="en-US" w:eastAsia="zh-CN"/>
          <w14:textFill>
            <w14:solidFill>
              <w14:schemeClr w14:val="tx1"/>
            </w14:solidFill>
          </w14:textFill>
        </w:rPr>
        <w:t>11</w:t>
      </w:r>
      <w:r>
        <w:rPr>
          <w:rFonts w:hint="eastAsia" w:hAnsi="宋体" w:cs="宋体" w:asciiTheme="minorAscii"/>
          <w:bCs/>
          <w:color w:val="000000" w:themeColor="text1"/>
          <w:sz w:val="24"/>
          <w:szCs w:val="24"/>
          <w14:textFill>
            <w14:solidFill>
              <w14:schemeClr w14:val="tx1"/>
            </w14:solidFill>
          </w14:textFill>
        </w:rPr>
        <w:t>月</w:t>
      </w:r>
      <w:r>
        <w:rPr>
          <w:rFonts w:hint="eastAsia" w:hAnsi="宋体" w:cs="宋体" w:asciiTheme="minorAscii"/>
          <w:bCs/>
          <w:color w:val="000000" w:themeColor="text1"/>
          <w:sz w:val="24"/>
          <w:szCs w:val="24"/>
          <w:lang w:val="en-US" w:eastAsia="zh-CN"/>
          <w14:textFill>
            <w14:solidFill>
              <w14:schemeClr w14:val="tx1"/>
            </w14:solidFill>
          </w14:textFill>
        </w:rPr>
        <w:t>16日</w:t>
      </w:r>
    </w:p>
    <w:p>
      <w:pPr>
        <w:pStyle w:val="2"/>
        <w:rPr>
          <w:rFonts w:hint="eastAsia"/>
        </w:rPr>
        <w:sectPr>
          <w:pgSz w:w="11906" w:h="16838"/>
          <w:pgMar w:top="1440" w:right="1800" w:bottom="1440" w:left="1800" w:header="851" w:footer="992" w:gutter="0"/>
          <w:pgNumType w:fmt="decimal" w:start="1"/>
          <w:cols w:space="425" w:num="1"/>
          <w:docGrid w:type="lines" w:linePitch="312" w:charSpace="0"/>
        </w:sectPr>
      </w:pPr>
    </w:p>
    <w:p>
      <w:pPr>
        <w:pStyle w:val="4"/>
        <w:bidi w:val="0"/>
        <w:jc w:val="center"/>
        <w:rPr>
          <w:rFonts w:hint="eastAsia"/>
          <w:lang w:eastAsia="zh-CN"/>
        </w:rPr>
      </w:pPr>
      <w:bookmarkStart w:id="3" w:name="_Toc14455"/>
      <w:bookmarkStart w:id="4" w:name="_Toc20380"/>
      <w:bookmarkStart w:id="5" w:name="_Toc15494"/>
      <w:r>
        <w:rPr>
          <w:rFonts w:hint="eastAsia"/>
          <w:lang w:val="en-US" w:eastAsia="zh-CN"/>
        </w:rPr>
        <w:t>第一章  投标人</w:t>
      </w:r>
      <w:r>
        <w:rPr>
          <w:rFonts w:hint="eastAsia"/>
          <w:lang w:eastAsia="zh-CN"/>
        </w:rPr>
        <w:t>须知前附表</w:t>
      </w:r>
      <w:bookmarkEnd w:id="3"/>
      <w:bookmarkEnd w:id="4"/>
      <w:bookmarkEnd w:id="5"/>
    </w:p>
    <w:p>
      <w:pPr>
        <w:pStyle w:val="2"/>
        <w:rPr>
          <w:rFonts w:hint="eastAsia"/>
        </w:rPr>
      </w:pPr>
    </w:p>
    <w:tbl>
      <w:tblPr>
        <w:tblStyle w:val="20"/>
        <w:tblpPr w:leftFromText="180" w:rightFromText="180" w:vertAnchor="text" w:horzAnchor="page" w:tblpX="1450" w:tblpY="389"/>
        <w:tblOverlap w:val="never"/>
        <w:tblW w:w="954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8"/>
        <w:gridCol w:w="1875"/>
        <w:gridCol w:w="70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4" w:hRule="atLeast"/>
          <w:tblHeader/>
        </w:trPr>
        <w:tc>
          <w:tcPr>
            <w:tcW w:w="648" w:type="dxa"/>
            <w:noWrap w:val="0"/>
            <w:vAlign w:val="center"/>
          </w:tcPr>
          <w:p>
            <w:pPr>
              <w:pStyle w:val="10"/>
              <w:spacing w:line="320" w:lineRule="exact"/>
              <w:jc w:val="center"/>
              <w:rPr>
                <w:rFonts w:hint="eastAsia" w:ascii="宋体" w:hAnsi="宋体" w:eastAsia="宋体" w:cs="宋体"/>
                <w:sz w:val="24"/>
                <w:szCs w:val="24"/>
              </w:rPr>
            </w:pPr>
            <w:r>
              <w:rPr>
                <w:rFonts w:hint="eastAsia" w:ascii="宋体" w:hAnsi="宋体" w:eastAsia="宋体" w:cs="宋体"/>
                <w:sz w:val="24"/>
                <w:szCs w:val="24"/>
              </w:rPr>
              <w:t>序号</w:t>
            </w:r>
          </w:p>
        </w:tc>
        <w:tc>
          <w:tcPr>
            <w:tcW w:w="1875" w:type="dxa"/>
            <w:noWrap w:val="0"/>
            <w:vAlign w:val="center"/>
          </w:tcPr>
          <w:p>
            <w:pPr>
              <w:pStyle w:val="10"/>
              <w:spacing w:line="320" w:lineRule="exact"/>
              <w:jc w:val="center"/>
              <w:rPr>
                <w:rFonts w:hint="eastAsia" w:ascii="宋体" w:hAnsi="宋体" w:eastAsia="宋体" w:cs="宋体"/>
                <w:sz w:val="24"/>
                <w:szCs w:val="24"/>
              </w:rPr>
            </w:pPr>
            <w:r>
              <w:rPr>
                <w:rFonts w:hint="eastAsia" w:ascii="宋体" w:hAnsi="宋体" w:eastAsia="宋体" w:cs="宋体"/>
                <w:sz w:val="24"/>
                <w:szCs w:val="24"/>
              </w:rPr>
              <w:t>内容</w:t>
            </w:r>
          </w:p>
        </w:tc>
        <w:tc>
          <w:tcPr>
            <w:tcW w:w="7020" w:type="dxa"/>
            <w:noWrap w:val="0"/>
            <w:vAlign w:val="center"/>
          </w:tcPr>
          <w:p>
            <w:pPr>
              <w:pStyle w:val="10"/>
              <w:spacing w:line="320" w:lineRule="exact"/>
              <w:jc w:val="center"/>
              <w:rPr>
                <w:rFonts w:hint="eastAsia" w:ascii="宋体" w:hAnsi="宋体" w:eastAsia="宋体" w:cs="宋体"/>
                <w:sz w:val="24"/>
                <w:szCs w:val="24"/>
              </w:rPr>
            </w:pPr>
            <w:r>
              <w:rPr>
                <w:rFonts w:hint="eastAsia" w:ascii="宋体" w:hAnsi="宋体" w:eastAsia="宋体" w:cs="宋体"/>
                <w:sz w:val="24"/>
                <w:szCs w:val="24"/>
              </w:rPr>
              <w:t>说明与要求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648" w:type="dxa"/>
            <w:noWrap w:val="0"/>
            <w:vAlign w:val="center"/>
          </w:tcPr>
          <w:p>
            <w:pPr>
              <w:pStyle w:val="10"/>
              <w:spacing w:line="32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1875" w:type="dxa"/>
            <w:noWrap w:val="0"/>
            <w:vAlign w:val="center"/>
          </w:tcPr>
          <w:p>
            <w:pPr>
              <w:pStyle w:val="10"/>
              <w:spacing w:line="320" w:lineRule="exact"/>
              <w:rPr>
                <w:rFonts w:hint="eastAsia" w:ascii="宋体" w:hAnsi="宋体" w:eastAsia="宋体" w:cs="宋体"/>
                <w:sz w:val="24"/>
                <w:szCs w:val="24"/>
              </w:rPr>
            </w:pPr>
            <w:r>
              <w:rPr>
                <w:rFonts w:hint="eastAsia" w:ascii="宋体" w:hAnsi="宋体" w:eastAsia="宋体" w:cs="宋体"/>
                <w:sz w:val="24"/>
                <w:szCs w:val="24"/>
              </w:rPr>
              <w:t>项目名称</w:t>
            </w:r>
          </w:p>
        </w:tc>
        <w:tc>
          <w:tcPr>
            <w:tcW w:w="7020" w:type="dxa"/>
            <w:noWrap w:val="0"/>
            <w:vAlign w:val="center"/>
          </w:tcPr>
          <w:p>
            <w:pPr>
              <w:pStyle w:val="16"/>
              <w:keepNext w:val="0"/>
              <w:keepLines w:val="0"/>
              <w:widowControl/>
              <w:suppressLineNumbers w:val="0"/>
              <w:spacing w:before="0" w:beforeAutospacing="1" w:after="0" w:afterAutospacing="1" w:line="400" w:lineRule="atLeast"/>
              <w:ind w:left="0" w:right="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b/>
                <w:bCs/>
                <w:i w:val="0"/>
                <w:iCs w:val="0"/>
                <w:caps w:val="0"/>
                <w:color w:val="333333"/>
                <w:spacing w:val="0"/>
                <w:sz w:val="24"/>
                <w:szCs w:val="24"/>
              </w:rPr>
              <w:t>吉木萨尔县人民医院新生儿T组合、下肢空气压力波项目</w:t>
            </w:r>
            <w:bookmarkStart w:id="269" w:name="_GoBack"/>
            <w:bookmarkEnd w:id="26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6" w:hRule="atLeast"/>
        </w:trPr>
        <w:tc>
          <w:tcPr>
            <w:tcW w:w="648" w:type="dxa"/>
            <w:noWrap w:val="0"/>
            <w:vAlign w:val="center"/>
          </w:tcPr>
          <w:p>
            <w:pPr>
              <w:pStyle w:val="10"/>
              <w:spacing w:line="320" w:lineRule="exact"/>
              <w:jc w:val="center"/>
              <w:rPr>
                <w:rFonts w:hint="eastAsia" w:ascii="宋体" w:hAnsi="宋体" w:eastAsia="宋体" w:cs="宋体"/>
                <w:sz w:val="24"/>
                <w:szCs w:val="24"/>
              </w:rPr>
            </w:pPr>
            <w:r>
              <w:rPr>
                <w:rFonts w:hint="eastAsia" w:ascii="宋体" w:hAnsi="宋体" w:eastAsia="宋体" w:cs="宋体"/>
                <w:sz w:val="24"/>
                <w:szCs w:val="24"/>
              </w:rPr>
              <w:t>2</w:t>
            </w:r>
          </w:p>
        </w:tc>
        <w:tc>
          <w:tcPr>
            <w:tcW w:w="1875" w:type="dxa"/>
            <w:noWrap w:val="0"/>
            <w:vAlign w:val="center"/>
          </w:tcPr>
          <w:p>
            <w:pPr>
              <w:pStyle w:val="10"/>
              <w:spacing w:line="320" w:lineRule="exact"/>
              <w:rPr>
                <w:rFonts w:hint="eastAsia" w:ascii="宋体" w:hAnsi="宋体" w:eastAsia="宋体" w:cs="宋体"/>
                <w:sz w:val="24"/>
                <w:szCs w:val="24"/>
              </w:rPr>
            </w:pPr>
            <w:r>
              <w:rPr>
                <w:rFonts w:hint="eastAsia" w:ascii="宋体" w:hAnsi="宋体" w:eastAsia="宋体" w:cs="宋体"/>
                <w:sz w:val="24"/>
                <w:szCs w:val="24"/>
              </w:rPr>
              <w:t>交货地点</w:t>
            </w:r>
          </w:p>
        </w:tc>
        <w:tc>
          <w:tcPr>
            <w:tcW w:w="7020" w:type="dxa"/>
            <w:noWrap w:val="0"/>
            <w:vAlign w:val="center"/>
          </w:tcPr>
          <w:p>
            <w:pPr>
              <w:pStyle w:val="10"/>
              <w:spacing w:line="320" w:lineRule="exact"/>
              <w:rPr>
                <w:rFonts w:hint="eastAsia" w:ascii="宋体" w:hAnsi="宋体" w:eastAsia="宋体" w:cs="宋体"/>
                <w:color w:val="000000" w:themeColor="text1"/>
                <w:sz w:val="24"/>
                <w:szCs w:val="24"/>
                <w:lang w:eastAsia="zh-CN"/>
                <w14:textFill>
                  <w14:solidFill>
                    <w14:schemeClr w14:val="tx1"/>
                  </w14:solidFill>
                </w14:textFill>
              </w:rPr>
            </w:pPr>
            <w:r>
              <w:rPr>
                <w:rFonts w:hint="eastAsia" w:hAnsi="宋体" w:cs="宋体"/>
                <w:b w:val="0"/>
                <w:bCs/>
                <w:sz w:val="24"/>
                <w:szCs w:val="24"/>
                <w:lang w:eastAsia="zh-CN"/>
              </w:rPr>
              <w:t>吉木萨尔县人民医院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3" w:hRule="atLeast"/>
        </w:trPr>
        <w:tc>
          <w:tcPr>
            <w:tcW w:w="648" w:type="dxa"/>
            <w:noWrap w:val="0"/>
            <w:vAlign w:val="center"/>
          </w:tcPr>
          <w:p>
            <w:pPr>
              <w:pStyle w:val="10"/>
              <w:spacing w:line="320" w:lineRule="exact"/>
              <w:jc w:val="center"/>
              <w:rPr>
                <w:rFonts w:hint="eastAsia" w:ascii="宋体" w:hAnsi="宋体" w:eastAsia="宋体" w:cs="宋体"/>
                <w:sz w:val="24"/>
                <w:szCs w:val="24"/>
              </w:rPr>
            </w:pPr>
            <w:r>
              <w:rPr>
                <w:rFonts w:hint="eastAsia" w:ascii="宋体" w:hAnsi="宋体" w:eastAsia="宋体" w:cs="宋体"/>
                <w:sz w:val="24"/>
                <w:szCs w:val="24"/>
              </w:rPr>
              <w:t>3</w:t>
            </w:r>
          </w:p>
        </w:tc>
        <w:tc>
          <w:tcPr>
            <w:tcW w:w="1875" w:type="dxa"/>
            <w:noWrap w:val="0"/>
            <w:vAlign w:val="center"/>
          </w:tcPr>
          <w:p>
            <w:pPr>
              <w:pStyle w:val="10"/>
              <w:spacing w:line="320" w:lineRule="exact"/>
              <w:rPr>
                <w:rFonts w:hint="eastAsia" w:ascii="宋体" w:hAnsi="宋体" w:eastAsia="宋体" w:cs="宋体"/>
                <w:sz w:val="24"/>
                <w:szCs w:val="24"/>
              </w:rPr>
            </w:pPr>
            <w:r>
              <w:rPr>
                <w:rFonts w:hint="eastAsia" w:ascii="宋体" w:hAnsi="宋体" w:eastAsia="宋体" w:cs="宋体"/>
                <w:sz w:val="24"/>
                <w:szCs w:val="24"/>
              </w:rPr>
              <w:t>招标方式</w:t>
            </w:r>
          </w:p>
        </w:tc>
        <w:tc>
          <w:tcPr>
            <w:tcW w:w="7020" w:type="dxa"/>
            <w:noWrap w:val="0"/>
            <w:vAlign w:val="center"/>
          </w:tcPr>
          <w:p>
            <w:pPr>
              <w:pStyle w:val="10"/>
              <w:spacing w:line="32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竞争性</w:t>
            </w:r>
            <w:r>
              <w:rPr>
                <w:rFonts w:hint="eastAsia" w:hAnsi="宋体" w:cs="宋体"/>
                <w:sz w:val="24"/>
                <w:szCs w:val="24"/>
                <w:lang w:eastAsia="zh-CN"/>
              </w:rPr>
              <w:t>磋商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0" w:hRule="atLeast"/>
        </w:trPr>
        <w:tc>
          <w:tcPr>
            <w:tcW w:w="648" w:type="dxa"/>
            <w:noWrap w:val="0"/>
            <w:vAlign w:val="center"/>
          </w:tcPr>
          <w:p>
            <w:pPr>
              <w:pStyle w:val="10"/>
              <w:spacing w:line="320" w:lineRule="exact"/>
              <w:jc w:val="center"/>
              <w:rPr>
                <w:rFonts w:hint="eastAsia" w:ascii="宋体" w:hAnsi="宋体" w:eastAsia="宋体" w:cs="宋体"/>
                <w:sz w:val="24"/>
                <w:szCs w:val="24"/>
              </w:rPr>
            </w:pPr>
            <w:r>
              <w:rPr>
                <w:rFonts w:hint="eastAsia" w:ascii="宋体" w:hAnsi="宋体" w:eastAsia="宋体" w:cs="宋体"/>
                <w:sz w:val="24"/>
                <w:szCs w:val="24"/>
              </w:rPr>
              <w:t>4</w:t>
            </w:r>
          </w:p>
        </w:tc>
        <w:tc>
          <w:tcPr>
            <w:tcW w:w="1875" w:type="dxa"/>
            <w:noWrap w:val="0"/>
            <w:vAlign w:val="center"/>
          </w:tcPr>
          <w:p>
            <w:pPr>
              <w:pStyle w:val="10"/>
              <w:spacing w:line="320" w:lineRule="exact"/>
              <w:rPr>
                <w:rFonts w:hint="eastAsia" w:ascii="宋体" w:hAnsi="宋体" w:eastAsia="宋体" w:cs="宋体"/>
                <w:sz w:val="24"/>
                <w:szCs w:val="24"/>
              </w:rPr>
            </w:pPr>
            <w:r>
              <w:rPr>
                <w:rFonts w:hint="eastAsia" w:ascii="宋体" w:hAnsi="宋体" w:eastAsia="宋体" w:cs="宋体"/>
                <w:sz w:val="24"/>
                <w:szCs w:val="24"/>
              </w:rPr>
              <w:t>采购内容</w:t>
            </w:r>
          </w:p>
        </w:tc>
        <w:tc>
          <w:tcPr>
            <w:tcW w:w="7020" w:type="dxa"/>
            <w:noWrap w:val="0"/>
            <w:vAlign w:val="center"/>
          </w:tcPr>
          <w:p>
            <w:pPr>
              <w:pStyle w:val="10"/>
              <w:spacing w:line="320" w:lineRule="exact"/>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b w:val="0"/>
                <w:bCs/>
                <w:sz w:val="24"/>
                <w:szCs w:val="24"/>
                <w:lang w:eastAsia="zh-CN"/>
              </w:rPr>
              <w:t>新生儿T组合</w:t>
            </w:r>
            <w:r>
              <w:rPr>
                <w:rFonts w:hint="eastAsia" w:hAnsi="宋体" w:cs="宋体"/>
                <w:b w:val="0"/>
                <w:bCs/>
                <w:sz w:val="24"/>
                <w:szCs w:val="24"/>
                <w:lang w:eastAsia="zh-CN"/>
              </w:rPr>
              <w:t>一套</w:t>
            </w:r>
            <w:r>
              <w:rPr>
                <w:rFonts w:hint="eastAsia" w:ascii="宋体" w:hAnsi="宋体" w:cs="宋体"/>
                <w:b w:val="0"/>
                <w:bCs/>
                <w:sz w:val="24"/>
                <w:szCs w:val="24"/>
                <w:lang w:eastAsia="zh-CN"/>
              </w:rPr>
              <w:t>、空气波压力循环治疗仪</w:t>
            </w:r>
            <w:r>
              <w:rPr>
                <w:rFonts w:hint="eastAsia" w:hAnsi="宋体" w:cs="宋体"/>
                <w:b w:val="0"/>
                <w:bCs/>
                <w:sz w:val="24"/>
                <w:szCs w:val="24"/>
                <w:lang w:eastAsia="zh-CN"/>
              </w:rPr>
              <w:t>五套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4" w:hRule="atLeast"/>
        </w:trPr>
        <w:tc>
          <w:tcPr>
            <w:tcW w:w="648" w:type="dxa"/>
            <w:noWrap w:val="0"/>
            <w:vAlign w:val="center"/>
          </w:tcPr>
          <w:p>
            <w:pPr>
              <w:pStyle w:val="10"/>
              <w:spacing w:line="320" w:lineRule="exact"/>
              <w:jc w:val="center"/>
              <w:rPr>
                <w:rFonts w:hint="eastAsia" w:ascii="宋体" w:hAnsi="宋体" w:eastAsia="宋体" w:cs="宋体"/>
                <w:sz w:val="24"/>
                <w:szCs w:val="24"/>
              </w:rPr>
            </w:pPr>
            <w:r>
              <w:rPr>
                <w:rFonts w:hint="eastAsia" w:ascii="宋体" w:hAnsi="宋体" w:eastAsia="宋体" w:cs="宋体"/>
                <w:sz w:val="24"/>
                <w:szCs w:val="24"/>
              </w:rPr>
              <w:t>5</w:t>
            </w:r>
          </w:p>
        </w:tc>
        <w:tc>
          <w:tcPr>
            <w:tcW w:w="1875" w:type="dxa"/>
            <w:noWrap w:val="0"/>
            <w:vAlign w:val="center"/>
          </w:tcPr>
          <w:p>
            <w:pPr>
              <w:pStyle w:val="10"/>
              <w:spacing w:line="320" w:lineRule="exact"/>
              <w:rPr>
                <w:rFonts w:hint="eastAsia" w:ascii="宋体" w:hAnsi="宋体" w:eastAsia="宋体" w:cs="宋体"/>
                <w:sz w:val="24"/>
                <w:szCs w:val="24"/>
              </w:rPr>
            </w:pPr>
            <w:r>
              <w:rPr>
                <w:rFonts w:hint="eastAsia" w:ascii="宋体" w:hAnsi="宋体" w:eastAsia="宋体" w:cs="宋体"/>
                <w:sz w:val="24"/>
                <w:szCs w:val="24"/>
              </w:rPr>
              <w:t>质量要求</w:t>
            </w:r>
          </w:p>
        </w:tc>
        <w:tc>
          <w:tcPr>
            <w:tcW w:w="7020" w:type="dxa"/>
            <w:noWrap w:val="0"/>
            <w:vAlign w:val="center"/>
          </w:tcPr>
          <w:p>
            <w:pPr>
              <w:rPr>
                <w:rFonts w:hint="eastAsia" w:ascii="宋体" w:hAnsi="宋体" w:eastAsia="宋体" w:cs="宋体"/>
                <w:sz w:val="24"/>
                <w:szCs w:val="24"/>
              </w:rPr>
            </w:pPr>
            <w:r>
              <w:rPr>
                <w:rFonts w:hint="eastAsia" w:ascii="宋体" w:hAnsi="宋体" w:eastAsia="宋体" w:cs="宋体"/>
                <w:sz w:val="24"/>
                <w:szCs w:val="24"/>
              </w:rPr>
              <w:t>质量合格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3" w:hRule="atLeast"/>
        </w:trPr>
        <w:tc>
          <w:tcPr>
            <w:tcW w:w="648" w:type="dxa"/>
            <w:noWrap w:val="0"/>
            <w:vAlign w:val="center"/>
          </w:tcPr>
          <w:p>
            <w:pPr>
              <w:pStyle w:val="10"/>
              <w:spacing w:line="320" w:lineRule="exact"/>
              <w:jc w:val="center"/>
              <w:rPr>
                <w:rFonts w:hint="eastAsia" w:ascii="宋体" w:hAnsi="宋体" w:eastAsia="宋体" w:cs="宋体"/>
                <w:sz w:val="24"/>
                <w:szCs w:val="24"/>
              </w:rPr>
            </w:pPr>
            <w:r>
              <w:rPr>
                <w:rFonts w:hint="eastAsia" w:ascii="宋体" w:hAnsi="宋体" w:eastAsia="宋体" w:cs="宋体"/>
                <w:sz w:val="24"/>
                <w:szCs w:val="24"/>
              </w:rPr>
              <w:t>6</w:t>
            </w:r>
          </w:p>
        </w:tc>
        <w:tc>
          <w:tcPr>
            <w:tcW w:w="1875" w:type="dxa"/>
            <w:noWrap w:val="0"/>
            <w:vAlign w:val="center"/>
          </w:tcPr>
          <w:p>
            <w:pPr>
              <w:pStyle w:val="10"/>
              <w:spacing w:line="320" w:lineRule="exact"/>
              <w:rPr>
                <w:rFonts w:hint="eastAsia" w:ascii="宋体" w:hAnsi="宋体" w:eastAsia="宋体" w:cs="宋体"/>
                <w:sz w:val="24"/>
                <w:szCs w:val="24"/>
              </w:rPr>
            </w:pPr>
            <w:r>
              <w:rPr>
                <w:rFonts w:hint="eastAsia" w:ascii="宋体" w:hAnsi="宋体" w:eastAsia="宋体" w:cs="宋体"/>
                <w:sz w:val="24"/>
                <w:szCs w:val="24"/>
              </w:rPr>
              <w:t>交货期、服务期</w:t>
            </w:r>
          </w:p>
        </w:tc>
        <w:tc>
          <w:tcPr>
            <w:tcW w:w="702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合同签订后</w:t>
            </w:r>
            <w:r>
              <w:rPr>
                <w:rFonts w:hint="eastAsia" w:ascii="宋体" w:hAnsi="宋体" w:eastAsia="宋体" w:cs="宋体"/>
                <w:sz w:val="24"/>
                <w:szCs w:val="24"/>
                <w:lang w:val="en-US" w:eastAsia="zh-CN"/>
              </w:rPr>
              <w:t>15</w:t>
            </w:r>
            <w:r>
              <w:rPr>
                <w:rFonts w:hint="eastAsia" w:ascii="宋体" w:hAnsi="宋体" w:eastAsia="宋体" w:cs="宋体"/>
                <w:sz w:val="24"/>
                <w:szCs w:val="24"/>
              </w:rPr>
              <w:t>日内</w:t>
            </w:r>
            <w:r>
              <w:rPr>
                <w:rFonts w:hint="eastAsia" w:ascii="宋体" w:hAnsi="宋体" w:eastAsia="宋体" w:cs="宋体"/>
                <w:sz w:val="24"/>
                <w:szCs w:val="24"/>
                <w:lang w:val="en-US" w:eastAsia="zh-CN"/>
              </w:rPr>
              <w:t>供货.质保</w:t>
            </w:r>
            <w:r>
              <w:rPr>
                <w:rFonts w:hint="eastAsia" w:ascii="宋体" w:hAnsi="宋体" w:cs="宋体"/>
                <w:sz w:val="24"/>
                <w:szCs w:val="24"/>
                <w:lang w:val="en-US" w:eastAsia="zh-CN"/>
              </w:rPr>
              <w:t>两</w:t>
            </w:r>
            <w:r>
              <w:rPr>
                <w:rFonts w:hint="eastAsia" w:ascii="宋体" w:hAnsi="宋体" w:eastAsia="宋体" w:cs="宋体"/>
                <w:sz w:val="24"/>
                <w:szCs w:val="24"/>
                <w:lang w:val="en-US" w:eastAsia="zh-CN"/>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648" w:type="dxa"/>
            <w:noWrap w:val="0"/>
            <w:vAlign w:val="center"/>
          </w:tcPr>
          <w:p>
            <w:pPr>
              <w:pStyle w:val="10"/>
              <w:spacing w:line="32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1875" w:type="dxa"/>
            <w:noWrap w:val="0"/>
            <w:vAlign w:val="center"/>
          </w:tcPr>
          <w:p>
            <w:pPr>
              <w:pStyle w:val="10"/>
              <w:spacing w:line="320" w:lineRule="exact"/>
              <w:rPr>
                <w:rFonts w:hint="eastAsia" w:ascii="宋体" w:hAnsi="宋体" w:eastAsia="宋体" w:cs="宋体"/>
                <w:sz w:val="24"/>
                <w:szCs w:val="24"/>
              </w:rPr>
            </w:pPr>
            <w:r>
              <w:rPr>
                <w:rFonts w:hint="eastAsia" w:ascii="宋体" w:hAnsi="宋体" w:eastAsia="宋体" w:cs="宋体"/>
                <w:sz w:val="24"/>
                <w:szCs w:val="24"/>
              </w:rPr>
              <w:t>资金来源</w:t>
            </w:r>
          </w:p>
        </w:tc>
        <w:tc>
          <w:tcPr>
            <w:tcW w:w="7020" w:type="dxa"/>
            <w:noWrap w:val="0"/>
            <w:vAlign w:val="center"/>
          </w:tcPr>
          <w:p>
            <w:pPr>
              <w:pStyle w:val="10"/>
              <w:spacing w:line="320" w:lineRule="exact"/>
              <w:rPr>
                <w:rFonts w:hint="eastAsia" w:ascii="宋体" w:hAnsi="宋体" w:eastAsia="宋体" w:cs="宋体"/>
                <w:sz w:val="24"/>
                <w:szCs w:val="24"/>
                <w:lang w:val="en-US" w:eastAsia="zh-CN"/>
              </w:rPr>
            </w:pPr>
            <w:r>
              <w:rPr>
                <w:rFonts w:hint="eastAsia" w:hAnsi="宋体" w:cs="宋体"/>
                <w:sz w:val="24"/>
                <w:szCs w:val="24"/>
                <w:lang w:val="en-US" w:eastAsia="zh-CN"/>
              </w:rPr>
              <w:t>自筹</w:t>
            </w:r>
            <w:r>
              <w:rPr>
                <w:rFonts w:hint="eastAsia" w:ascii="宋体" w:hAnsi="宋体" w:eastAsia="宋体" w:cs="宋体"/>
                <w:sz w:val="24"/>
                <w:szCs w:val="24"/>
                <w:lang w:val="en-US" w:eastAsia="zh-CN"/>
              </w:rPr>
              <w:t>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4" w:hRule="atLeast"/>
        </w:trPr>
        <w:tc>
          <w:tcPr>
            <w:tcW w:w="648" w:type="dxa"/>
            <w:noWrap w:val="0"/>
            <w:vAlign w:val="center"/>
          </w:tcPr>
          <w:p>
            <w:pPr>
              <w:pStyle w:val="10"/>
              <w:spacing w:line="32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1875" w:type="dxa"/>
            <w:noWrap w:val="0"/>
            <w:vAlign w:val="center"/>
          </w:tcPr>
          <w:p>
            <w:pPr>
              <w:pStyle w:val="10"/>
              <w:spacing w:line="320" w:lineRule="exact"/>
              <w:rPr>
                <w:rFonts w:hint="eastAsia" w:ascii="宋体" w:hAnsi="宋体" w:eastAsia="宋体" w:cs="宋体"/>
                <w:sz w:val="24"/>
                <w:szCs w:val="24"/>
                <w:lang w:eastAsia="zh-CN"/>
              </w:rPr>
            </w:pPr>
            <w:r>
              <w:rPr>
                <w:rFonts w:hint="eastAsia" w:ascii="宋体" w:hAnsi="宋体" w:eastAsia="宋体" w:cs="宋体"/>
                <w:sz w:val="24"/>
                <w:szCs w:val="24"/>
                <w:lang w:val="en-US" w:eastAsia="zh-CN"/>
              </w:rPr>
              <w:t>供应商</w:t>
            </w:r>
            <w:r>
              <w:rPr>
                <w:rFonts w:hint="eastAsia" w:ascii="宋体" w:hAnsi="宋体" w:eastAsia="宋体" w:cs="宋体"/>
                <w:sz w:val="24"/>
                <w:szCs w:val="24"/>
              </w:rPr>
              <w:t>资格要求</w:t>
            </w:r>
            <w:r>
              <w:rPr>
                <w:rFonts w:hint="eastAsia" w:hAnsi="宋体" w:cs="宋体"/>
                <w:b/>
                <w:bCs/>
                <w:color w:val="FF0000"/>
                <w:sz w:val="24"/>
                <w:szCs w:val="24"/>
                <w:lang w:eastAsia="zh-CN"/>
              </w:rPr>
              <w:t>（开标当天需要资格性审查）</w:t>
            </w:r>
          </w:p>
        </w:tc>
        <w:tc>
          <w:tcPr>
            <w:tcW w:w="7020" w:type="dxa"/>
            <w:noWrap w:val="0"/>
            <w:vAlign w:val="center"/>
          </w:tcPr>
          <w:p>
            <w:pPr>
              <w:pStyle w:val="16"/>
              <w:keepNext w:val="0"/>
              <w:keepLines w:val="0"/>
              <w:widowControl/>
              <w:suppressLineNumbers w:val="0"/>
              <w:spacing w:line="360" w:lineRule="auto"/>
              <w:ind w:left="0" w:firstLine="480"/>
              <w:jc w:val="left"/>
            </w:pPr>
            <w:r>
              <w:rPr>
                <w:rFonts w:hint="eastAsia" w:ascii="宋体" w:hAnsi="宋体" w:eastAsia="宋体" w:cs="宋体"/>
                <w:b w:val="0"/>
                <w:bCs w:val="0"/>
                <w:sz w:val="24"/>
                <w:szCs w:val="24"/>
              </w:rPr>
              <w:t>1.满足《中华人民共和国政府采购法》第二十二条规定；</w:t>
            </w:r>
          </w:p>
          <w:p>
            <w:pPr>
              <w:pStyle w:val="16"/>
              <w:keepNext w:val="0"/>
              <w:keepLines w:val="0"/>
              <w:widowControl/>
              <w:suppressLineNumbers w:val="0"/>
              <w:spacing w:before="30" w:beforeAutospacing="0" w:after="30" w:afterAutospacing="0" w:line="360" w:lineRule="auto"/>
              <w:ind w:left="0" w:right="0" w:firstLine="480"/>
            </w:pPr>
            <w:r>
              <w:rPr>
                <w:rFonts w:hint="eastAsia" w:ascii="宋体" w:hAnsi="宋体" w:eastAsia="宋体" w:cs="宋体"/>
                <w:b w:val="0"/>
                <w:bCs w:val="0"/>
                <w:color w:val="1E1C11"/>
                <w:sz w:val="24"/>
                <w:szCs w:val="24"/>
                <w:lang w:val="en-US" w:eastAsia="zh-CN"/>
              </w:rPr>
              <w:t>2</w:t>
            </w:r>
            <w:r>
              <w:rPr>
                <w:rFonts w:hint="eastAsia" w:ascii="宋体" w:hAnsi="宋体" w:eastAsia="宋体" w:cs="宋体"/>
                <w:b w:val="0"/>
                <w:bCs w:val="0"/>
                <w:color w:val="1E1C11"/>
                <w:sz w:val="24"/>
                <w:szCs w:val="24"/>
              </w:rPr>
              <w:t>.提供具有企业法人营业执照副本原件（“三证合一”只需提供营业执照）副本原件；</w:t>
            </w:r>
          </w:p>
          <w:p>
            <w:pPr>
              <w:pStyle w:val="16"/>
              <w:keepNext w:val="0"/>
              <w:keepLines w:val="0"/>
              <w:widowControl/>
              <w:suppressLineNumbers w:val="0"/>
              <w:spacing w:before="30" w:beforeAutospacing="0" w:after="30" w:afterAutospacing="0" w:line="360" w:lineRule="auto"/>
              <w:ind w:left="0" w:right="0" w:firstLine="480"/>
            </w:pPr>
            <w:r>
              <w:rPr>
                <w:rFonts w:hint="eastAsia" w:ascii="宋体" w:hAnsi="宋体" w:eastAsia="宋体" w:cs="宋体"/>
                <w:b w:val="0"/>
                <w:bCs w:val="0"/>
                <w:color w:val="1E1C11"/>
                <w:sz w:val="24"/>
                <w:szCs w:val="24"/>
                <w:lang w:val="en-US" w:eastAsia="zh-CN"/>
              </w:rPr>
              <w:t>3</w:t>
            </w:r>
            <w:r>
              <w:rPr>
                <w:rFonts w:hint="eastAsia" w:ascii="宋体" w:hAnsi="宋体" w:eastAsia="宋体" w:cs="宋体"/>
                <w:b w:val="0"/>
                <w:bCs w:val="0"/>
                <w:color w:val="1E1C11"/>
                <w:sz w:val="24"/>
                <w:szCs w:val="24"/>
              </w:rPr>
              <w:t>.医疗设备须提供《医疗器械生产许可证》或《医疗器械经营许可证》的副本复印件及二类医疗器械备案凭证；</w:t>
            </w:r>
          </w:p>
          <w:p>
            <w:pPr>
              <w:pStyle w:val="16"/>
              <w:keepNext w:val="0"/>
              <w:keepLines w:val="0"/>
              <w:widowControl/>
              <w:suppressLineNumbers w:val="0"/>
              <w:spacing w:before="30" w:beforeAutospacing="0" w:after="30" w:afterAutospacing="0" w:line="360" w:lineRule="auto"/>
              <w:ind w:left="0" w:right="0" w:firstLine="480"/>
            </w:pPr>
            <w:r>
              <w:rPr>
                <w:rFonts w:hint="eastAsia" w:ascii="宋体" w:hAnsi="宋体" w:eastAsia="宋体" w:cs="宋体"/>
                <w:b w:val="0"/>
                <w:bCs w:val="0"/>
                <w:color w:val="1E1C11"/>
                <w:sz w:val="24"/>
                <w:szCs w:val="24"/>
                <w:lang w:val="en-US" w:eastAsia="zh-CN"/>
              </w:rPr>
              <w:t>4</w:t>
            </w:r>
            <w:r>
              <w:rPr>
                <w:rFonts w:hint="eastAsia" w:ascii="宋体" w:hAnsi="宋体" w:eastAsia="宋体" w:cs="宋体"/>
                <w:b w:val="0"/>
                <w:bCs w:val="0"/>
                <w:color w:val="1E1C11"/>
                <w:sz w:val="24"/>
                <w:szCs w:val="24"/>
              </w:rPr>
              <w:t>.医疗设备须提供所投医疗产品的《中华人民共和国医疗器械注册证》复印件；</w:t>
            </w:r>
          </w:p>
          <w:p>
            <w:pPr>
              <w:pStyle w:val="16"/>
              <w:keepNext w:val="0"/>
              <w:keepLines w:val="0"/>
              <w:widowControl/>
              <w:suppressLineNumbers w:val="0"/>
              <w:spacing w:before="30" w:beforeAutospacing="0" w:after="30" w:afterAutospacing="0" w:line="360" w:lineRule="auto"/>
              <w:ind w:left="0" w:right="0" w:firstLine="480"/>
            </w:pPr>
            <w:r>
              <w:rPr>
                <w:rFonts w:hint="eastAsia" w:ascii="宋体" w:hAnsi="宋体" w:eastAsia="宋体" w:cs="宋体"/>
                <w:b w:val="0"/>
                <w:bCs w:val="0"/>
                <w:color w:val="1E1C11"/>
                <w:sz w:val="24"/>
                <w:szCs w:val="24"/>
                <w:lang w:val="en-US" w:eastAsia="zh-CN"/>
              </w:rPr>
              <w:t>5</w:t>
            </w:r>
            <w:r>
              <w:rPr>
                <w:rFonts w:hint="eastAsia" w:ascii="宋体" w:hAnsi="宋体" w:eastAsia="宋体" w:cs="宋体"/>
                <w:b w:val="0"/>
                <w:bCs w:val="0"/>
                <w:color w:val="1E1C11"/>
                <w:sz w:val="24"/>
                <w:szCs w:val="24"/>
              </w:rPr>
              <w:t>.法人代表或其委托代理人应携带本人身份证原件及复印件，委托代理人还应携带《法人代表授权委托书》及被授权人近</w:t>
            </w:r>
            <w:r>
              <w:rPr>
                <w:rFonts w:hint="eastAsia" w:ascii="宋体" w:hAnsi="宋体" w:cs="宋体"/>
                <w:b w:val="0"/>
                <w:bCs w:val="0"/>
                <w:color w:val="1E1C11"/>
                <w:sz w:val="24"/>
                <w:szCs w:val="24"/>
                <w:lang w:eastAsia="zh-CN"/>
              </w:rPr>
              <w:t>三</w:t>
            </w:r>
            <w:r>
              <w:rPr>
                <w:rFonts w:hint="eastAsia" w:ascii="宋体" w:hAnsi="宋体" w:eastAsia="宋体" w:cs="宋体"/>
                <w:b w:val="0"/>
                <w:bCs w:val="0"/>
                <w:color w:val="1E1C11"/>
                <w:sz w:val="24"/>
                <w:szCs w:val="24"/>
              </w:rPr>
              <w:t>个月单位缴纳的社保证明；</w:t>
            </w:r>
          </w:p>
          <w:p>
            <w:pPr>
              <w:pStyle w:val="16"/>
              <w:keepNext w:val="0"/>
              <w:keepLines w:val="0"/>
              <w:widowControl/>
              <w:suppressLineNumbers w:val="0"/>
              <w:spacing w:before="30" w:beforeAutospacing="0" w:after="30" w:afterAutospacing="0" w:line="360" w:lineRule="auto"/>
              <w:ind w:left="0" w:right="0" w:firstLine="480"/>
            </w:pPr>
            <w:r>
              <w:rPr>
                <w:rFonts w:hint="eastAsia" w:ascii="宋体" w:hAnsi="宋体" w:eastAsia="宋体" w:cs="宋体"/>
                <w:b w:val="0"/>
                <w:bCs w:val="0"/>
                <w:color w:val="1E1C11"/>
                <w:sz w:val="24"/>
                <w:szCs w:val="24"/>
                <w:lang w:val="en-US" w:eastAsia="zh-CN"/>
              </w:rPr>
              <w:t>6</w:t>
            </w:r>
            <w:r>
              <w:rPr>
                <w:rFonts w:hint="eastAsia" w:ascii="宋体" w:hAnsi="宋体" w:eastAsia="宋体" w:cs="宋体"/>
                <w:b w:val="0"/>
                <w:bCs w:val="0"/>
                <w:color w:val="1E1C11"/>
                <w:sz w:val="24"/>
                <w:szCs w:val="24"/>
              </w:rPr>
              <w:t>.投标人须提供在“信用中国”（www.creditchina.gov.cn）和中国政府采购网（www.ccgp.gov.cn）网站上未被列入失信被执行人、重大税收违法案件当事人名单以及政府采购严重违法失信行为记录名单的网页打印件（网页打印件须自招标文件发布之日起至首次提交投标文件截止时间内从上述网站中打印）并加盖公章；</w:t>
            </w:r>
          </w:p>
          <w:p>
            <w:pPr>
              <w:pStyle w:val="16"/>
              <w:keepNext w:val="0"/>
              <w:keepLines w:val="0"/>
              <w:widowControl/>
              <w:suppressLineNumbers w:val="0"/>
              <w:spacing w:before="30" w:beforeAutospacing="0" w:after="30" w:afterAutospacing="0" w:line="360" w:lineRule="auto"/>
              <w:ind w:left="0" w:right="0" w:firstLine="480"/>
            </w:pPr>
            <w:r>
              <w:rPr>
                <w:rFonts w:hint="eastAsia" w:ascii="宋体" w:hAnsi="宋体" w:eastAsia="宋体" w:cs="宋体"/>
                <w:b w:val="0"/>
                <w:bCs w:val="0"/>
                <w:color w:val="1E1C11"/>
                <w:sz w:val="24"/>
                <w:szCs w:val="24"/>
                <w:lang w:val="en-US" w:eastAsia="zh-CN"/>
              </w:rPr>
              <w:t>7</w:t>
            </w:r>
            <w:r>
              <w:rPr>
                <w:rFonts w:hint="eastAsia" w:ascii="宋体" w:hAnsi="宋体" w:eastAsia="宋体" w:cs="宋体"/>
                <w:b w:val="0"/>
                <w:bCs w:val="0"/>
                <w:color w:val="1E1C11"/>
                <w:sz w:val="24"/>
                <w:szCs w:val="24"/>
              </w:rPr>
              <w:t>.投标人须提供企业完税证明及2019或2020年财务审计报告；</w:t>
            </w:r>
          </w:p>
          <w:p>
            <w:pPr>
              <w:pStyle w:val="16"/>
              <w:keepNext w:val="0"/>
              <w:keepLines w:val="0"/>
              <w:widowControl/>
              <w:suppressLineNumbers w:val="0"/>
              <w:spacing w:before="30" w:beforeAutospacing="0" w:after="30" w:afterAutospacing="0" w:line="360" w:lineRule="auto"/>
              <w:ind w:left="0" w:right="0" w:firstLine="480"/>
            </w:pPr>
            <w:r>
              <w:rPr>
                <w:rFonts w:hint="eastAsia" w:ascii="宋体" w:hAnsi="宋体" w:eastAsia="宋体" w:cs="宋体"/>
                <w:b w:val="0"/>
                <w:bCs w:val="0"/>
                <w:color w:val="1E1C11"/>
                <w:sz w:val="24"/>
                <w:szCs w:val="24"/>
                <w:lang w:val="en-US" w:eastAsia="zh-CN"/>
              </w:rPr>
              <w:t>8</w:t>
            </w:r>
            <w:r>
              <w:rPr>
                <w:rFonts w:hint="eastAsia" w:ascii="宋体" w:hAnsi="宋体" w:eastAsia="宋体" w:cs="宋体"/>
                <w:b w:val="0"/>
                <w:bCs w:val="0"/>
                <w:color w:val="1E1C11"/>
                <w:sz w:val="24"/>
                <w:szCs w:val="24"/>
              </w:rPr>
              <w:t>.提供针对本项目反商业贿赂承诺书；</w:t>
            </w:r>
          </w:p>
          <w:p>
            <w:pPr>
              <w:pStyle w:val="16"/>
              <w:keepNext w:val="0"/>
              <w:keepLines w:val="0"/>
              <w:widowControl/>
              <w:suppressLineNumbers w:val="0"/>
              <w:spacing w:before="30" w:beforeAutospacing="0" w:after="30" w:afterAutospacing="0" w:line="360" w:lineRule="auto"/>
              <w:ind w:left="0" w:right="0" w:firstLine="480"/>
              <w:rPr>
                <w:rFonts w:hint="eastAsia" w:ascii="宋体" w:hAnsi="宋体" w:eastAsia="宋体" w:cs="宋体"/>
                <w:b w:val="0"/>
                <w:bCs w:val="0"/>
                <w:color w:val="1E1C11"/>
                <w:sz w:val="24"/>
                <w:szCs w:val="24"/>
              </w:rPr>
            </w:pPr>
            <w:r>
              <w:rPr>
                <w:rFonts w:hint="eastAsia" w:ascii="宋体" w:hAnsi="宋体" w:eastAsia="宋体" w:cs="宋体"/>
                <w:b w:val="0"/>
                <w:bCs w:val="0"/>
                <w:color w:val="1E1C11"/>
                <w:sz w:val="24"/>
                <w:szCs w:val="24"/>
                <w:lang w:val="en-US" w:eastAsia="zh-CN"/>
              </w:rPr>
              <w:t>9</w:t>
            </w:r>
            <w:r>
              <w:rPr>
                <w:rFonts w:hint="eastAsia" w:ascii="宋体" w:hAnsi="宋体" w:eastAsia="宋体" w:cs="宋体"/>
                <w:b w:val="0"/>
                <w:bCs w:val="0"/>
                <w:color w:val="1E1C11"/>
                <w:sz w:val="24"/>
                <w:szCs w:val="24"/>
              </w:rPr>
              <w:t xml:space="preserve">.本项目不接受联合体投标； </w:t>
            </w:r>
          </w:p>
          <w:p>
            <w:pPr>
              <w:ind w:firstLine="0" w:firstLineChars="0"/>
              <w:rPr>
                <w:rFonts w:hint="eastAsia" w:ascii="宋体" w:hAnsi="宋体" w:eastAsia="宋体" w:cs="宋体"/>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648" w:type="dxa"/>
            <w:noWrap w:val="0"/>
            <w:vAlign w:val="center"/>
          </w:tcPr>
          <w:p>
            <w:pPr>
              <w:pStyle w:val="10"/>
              <w:spacing w:line="32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1875" w:type="dxa"/>
            <w:noWrap w:val="0"/>
            <w:vAlign w:val="center"/>
          </w:tcPr>
          <w:p>
            <w:pPr>
              <w:pStyle w:val="10"/>
              <w:spacing w:line="320" w:lineRule="exact"/>
              <w:rPr>
                <w:rFonts w:hint="eastAsia" w:ascii="宋体" w:hAnsi="宋体" w:eastAsia="宋体" w:cs="宋体"/>
                <w:sz w:val="24"/>
                <w:szCs w:val="24"/>
              </w:rPr>
            </w:pPr>
            <w:r>
              <w:rPr>
                <w:rFonts w:hint="eastAsia" w:ascii="宋体" w:hAnsi="宋体" w:eastAsia="宋体" w:cs="宋体"/>
                <w:sz w:val="24"/>
                <w:szCs w:val="24"/>
              </w:rPr>
              <w:t>投标有效期</w:t>
            </w:r>
          </w:p>
        </w:tc>
        <w:tc>
          <w:tcPr>
            <w:tcW w:w="7020" w:type="dxa"/>
            <w:noWrap w:val="0"/>
            <w:vAlign w:val="center"/>
          </w:tcPr>
          <w:p>
            <w:pPr>
              <w:pStyle w:val="10"/>
              <w:spacing w:line="320" w:lineRule="exact"/>
              <w:ind w:firstLine="0" w:firstLineChars="0"/>
              <w:rPr>
                <w:rFonts w:hint="eastAsia" w:ascii="宋体" w:hAnsi="宋体" w:eastAsia="宋体" w:cs="宋体"/>
                <w:sz w:val="24"/>
                <w:szCs w:val="24"/>
                <w:lang w:eastAsia="zh-CN"/>
              </w:rPr>
            </w:pPr>
            <w:r>
              <w:rPr>
                <w:rFonts w:hint="eastAsia" w:hAnsi="宋体" w:cs="宋体"/>
                <w:sz w:val="24"/>
                <w:szCs w:val="24"/>
                <w:lang w:val="en-US" w:eastAsia="zh-CN"/>
              </w:rPr>
              <w:t>　　</w:t>
            </w:r>
            <w:r>
              <w:rPr>
                <w:rFonts w:hint="eastAsia" w:ascii="宋体" w:hAnsi="宋体" w:eastAsia="宋体" w:cs="宋体"/>
                <w:sz w:val="24"/>
                <w:szCs w:val="24"/>
                <w:lang w:val="en-US" w:eastAsia="zh-CN"/>
              </w:rPr>
              <w:t xml:space="preserve">90 </w:t>
            </w:r>
            <w:r>
              <w:rPr>
                <w:rFonts w:hint="eastAsia" w:ascii="宋体" w:hAnsi="宋体" w:eastAsia="宋体" w:cs="宋体"/>
                <w:sz w:val="24"/>
                <w:szCs w:val="24"/>
              </w:rPr>
              <w:t>日历</w:t>
            </w:r>
            <w:r>
              <w:rPr>
                <w:rFonts w:hint="eastAsia" w:ascii="宋体" w:hAnsi="宋体" w:eastAsia="宋体" w:cs="宋体"/>
                <w:sz w:val="24"/>
                <w:szCs w:val="24"/>
                <w:lang w:eastAsia="zh-CN"/>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0" w:hRule="atLeast"/>
        </w:trPr>
        <w:tc>
          <w:tcPr>
            <w:tcW w:w="648" w:type="dxa"/>
            <w:noWrap w:val="0"/>
            <w:vAlign w:val="center"/>
          </w:tcPr>
          <w:p>
            <w:pPr>
              <w:pStyle w:val="10"/>
              <w:spacing w:line="32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1875" w:type="dxa"/>
            <w:noWrap w:val="0"/>
            <w:vAlign w:val="center"/>
          </w:tcPr>
          <w:p>
            <w:pPr>
              <w:pStyle w:val="10"/>
              <w:spacing w:line="320" w:lineRule="exact"/>
              <w:rPr>
                <w:rFonts w:hint="eastAsia" w:ascii="宋体" w:hAnsi="宋体" w:eastAsia="宋体" w:cs="宋体"/>
                <w:b/>
                <w:bCs/>
                <w:color w:val="FF0000"/>
                <w:sz w:val="24"/>
                <w:szCs w:val="24"/>
              </w:rPr>
            </w:pPr>
            <w:r>
              <w:rPr>
                <w:rFonts w:hint="eastAsia" w:ascii="宋体" w:hAnsi="宋体" w:eastAsia="宋体" w:cs="宋体"/>
                <w:b/>
                <w:bCs/>
                <w:color w:val="FF0000"/>
                <w:sz w:val="24"/>
                <w:szCs w:val="24"/>
                <w:lang w:eastAsia="zh-CN"/>
              </w:rPr>
              <w:t>响应</w:t>
            </w:r>
            <w:r>
              <w:rPr>
                <w:rFonts w:hint="eastAsia" w:ascii="宋体" w:hAnsi="宋体" w:eastAsia="宋体" w:cs="宋体"/>
                <w:b/>
                <w:bCs/>
                <w:color w:val="FF0000"/>
                <w:sz w:val="24"/>
                <w:szCs w:val="24"/>
              </w:rPr>
              <w:t>文件份数</w:t>
            </w:r>
          </w:p>
        </w:tc>
        <w:tc>
          <w:tcPr>
            <w:tcW w:w="7020" w:type="dxa"/>
            <w:noWrap w:val="0"/>
            <w:vAlign w:val="center"/>
          </w:tcPr>
          <w:p>
            <w:pPr>
              <w:pStyle w:val="10"/>
              <w:spacing w:line="320" w:lineRule="exact"/>
              <w:ind w:firstLine="0" w:firstLineChars="0"/>
              <w:rPr>
                <w:rFonts w:hint="eastAsia" w:ascii="宋体" w:hAnsi="宋体" w:eastAsia="宋体" w:cs="宋体"/>
                <w:b/>
                <w:bCs/>
                <w:color w:val="FF0000"/>
                <w:sz w:val="24"/>
                <w:szCs w:val="24"/>
              </w:rPr>
            </w:pPr>
            <w:r>
              <w:rPr>
                <w:rFonts w:hint="eastAsia" w:hAnsi="宋体" w:cs="宋体"/>
                <w:b/>
                <w:bCs/>
                <w:color w:val="FF0000"/>
                <w:sz w:val="24"/>
                <w:szCs w:val="24"/>
                <w:lang w:eastAsia="zh-CN"/>
              </w:rPr>
              <w:t>　　</w:t>
            </w:r>
            <w:r>
              <w:rPr>
                <w:rFonts w:hint="eastAsia" w:ascii="宋体" w:hAnsi="宋体" w:eastAsia="宋体" w:cs="宋体"/>
                <w:b/>
                <w:bCs/>
                <w:color w:val="FF0000"/>
                <w:sz w:val="24"/>
                <w:szCs w:val="24"/>
              </w:rPr>
              <w:t>壹份正本</w:t>
            </w:r>
            <w:r>
              <w:rPr>
                <w:rFonts w:hint="eastAsia" w:hAnsi="宋体" w:cs="宋体"/>
                <w:b/>
                <w:bCs/>
                <w:color w:val="FF0000"/>
                <w:sz w:val="24"/>
                <w:szCs w:val="24"/>
                <w:lang w:eastAsia="zh-CN"/>
              </w:rPr>
              <w:t>（</w:t>
            </w:r>
            <w:r>
              <w:rPr>
                <w:rFonts w:hint="eastAsia" w:ascii="宋体" w:hAnsi="宋体" w:eastAsia="宋体" w:cs="宋体"/>
                <w:b/>
                <w:bCs/>
                <w:color w:val="FF0000"/>
                <w:sz w:val="24"/>
                <w:szCs w:val="24"/>
                <w:lang w:val="en-US" w:eastAsia="zh-CN"/>
              </w:rPr>
              <w:t>单独密封</w:t>
            </w:r>
            <w:r>
              <w:rPr>
                <w:rFonts w:hint="eastAsia" w:hAnsi="宋体" w:cs="宋体"/>
                <w:b/>
                <w:bCs/>
                <w:color w:val="FF0000"/>
                <w:sz w:val="24"/>
                <w:szCs w:val="24"/>
                <w:lang w:eastAsia="zh-CN"/>
              </w:rPr>
              <w:t>）</w:t>
            </w:r>
            <w:r>
              <w:rPr>
                <w:rFonts w:hint="eastAsia" w:ascii="宋体" w:hAnsi="宋体" w:eastAsia="宋体" w:cs="宋体"/>
                <w:b/>
                <w:bCs/>
                <w:color w:val="FF0000"/>
                <w:sz w:val="24"/>
                <w:szCs w:val="24"/>
              </w:rPr>
              <w:t>，</w:t>
            </w:r>
            <w:r>
              <w:rPr>
                <w:rFonts w:hint="eastAsia" w:hAnsi="宋体" w:cs="宋体"/>
                <w:b/>
                <w:bCs/>
                <w:color w:val="FF0000"/>
                <w:sz w:val="24"/>
                <w:szCs w:val="24"/>
                <w:lang w:eastAsia="zh-CN"/>
              </w:rPr>
              <w:t>贰</w:t>
            </w:r>
            <w:r>
              <w:rPr>
                <w:rFonts w:hint="eastAsia" w:ascii="宋体" w:hAnsi="宋体" w:eastAsia="宋体" w:cs="宋体"/>
                <w:b/>
                <w:bCs/>
                <w:color w:val="FF0000"/>
                <w:sz w:val="24"/>
                <w:szCs w:val="24"/>
              </w:rPr>
              <w:t>份副本</w:t>
            </w:r>
            <w:r>
              <w:rPr>
                <w:rFonts w:hint="eastAsia" w:hAnsi="宋体" w:cs="宋体"/>
                <w:b/>
                <w:bCs/>
                <w:color w:val="FF0000"/>
                <w:sz w:val="24"/>
                <w:szCs w:val="24"/>
                <w:lang w:eastAsia="zh-CN"/>
              </w:rPr>
              <w:t>（</w:t>
            </w:r>
            <w:r>
              <w:rPr>
                <w:rFonts w:hint="eastAsia" w:ascii="宋体" w:hAnsi="宋体" w:eastAsia="宋体" w:cs="宋体"/>
                <w:b/>
                <w:bCs/>
                <w:color w:val="FF0000"/>
                <w:sz w:val="24"/>
                <w:szCs w:val="24"/>
                <w:lang w:val="en-US" w:eastAsia="zh-CN"/>
              </w:rPr>
              <w:t>单独密封</w:t>
            </w:r>
            <w:r>
              <w:rPr>
                <w:rFonts w:hint="eastAsia" w:hAnsi="宋体" w:cs="宋体"/>
                <w:b/>
                <w:bCs/>
                <w:color w:val="FF0000"/>
                <w:sz w:val="24"/>
                <w:szCs w:val="24"/>
                <w:lang w:eastAsia="zh-CN"/>
              </w:rPr>
              <w:t>）</w:t>
            </w:r>
            <w:r>
              <w:rPr>
                <w:rFonts w:hint="eastAsia" w:ascii="宋体" w:hAnsi="宋体" w:eastAsia="宋体" w:cs="宋体"/>
                <w:b/>
                <w:bCs/>
                <w:color w:val="FF0000"/>
                <w:sz w:val="24"/>
                <w:szCs w:val="24"/>
              </w:rPr>
              <w:t>。电子版U盘一份</w:t>
            </w: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lang w:val="en-US" w:eastAsia="zh-CN"/>
              </w:rPr>
              <w:t>内容须同投标文件正本一致）</w:t>
            </w:r>
            <w:r>
              <w:rPr>
                <w:rFonts w:hint="eastAsia" w:hAnsi="宋体" w:cs="宋体"/>
                <w:b/>
                <w:bCs/>
                <w:color w:val="FF0000"/>
                <w:sz w:val="24"/>
                <w:szCs w:val="24"/>
                <w:lang w:val="en-US" w:eastAsia="zh-CN"/>
              </w:rPr>
              <w:t>（</w:t>
            </w:r>
            <w:r>
              <w:rPr>
                <w:rFonts w:hint="eastAsia" w:ascii="宋体" w:hAnsi="宋体" w:eastAsia="宋体" w:cs="宋体"/>
                <w:b/>
                <w:bCs/>
                <w:color w:val="FF0000"/>
                <w:sz w:val="24"/>
                <w:szCs w:val="24"/>
                <w:lang w:val="en-US" w:eastAsia="zh-CN"/>
              </w:rPr>
              <w:t>单独密封</w:t>
            </w:r>
            <w:r>
              <w:rPr>
                <w:rFonts w:hint="eastAsia" w:hAnsi="宋体" w:cs="宋体"/>
                <w:b/>
                <w:bCs/>
                <w:color w:val="FF0000"/>
                <w:sz w:val="24"/>
                <w:szCs w:val="24"/>
                <w:lang w:val="en-US" w:eastAsia="zh-CN"/>
              </w:rPr>
              <w:t>）</w:t>
            </w:r>
            <w:r>
              <w:rPr>
                <w:rFonts w:hint="eastAsia" w:ascii="宋体" w:hAnsi="宋体" w:eastAsia="宋体" w:cs="宋体"/>
                <w:b/>
                <w:bCs/>
                <w:color w:val="FF0000"/>
                <w:sz w:val="24"/>
                <w:szCs w:val="24"/>
                <w:lang w:eastAsia="zh-CN"/>
              </w:rPr>
              <w:t>、</w:t>
            </w:r>
          </w:p>
          <w:p>
            <w:pPr>
              <w:pStyle w:val="10"/>
              <w:spacing w:line="320" w:lineRule="exact"/>
              <w:ind w:firstLine="0" w:firstLineChars="0"/>
              <w:rPr>
                <w:rFonts w:hint="default" w:ascii="宋体" w:hAnsi="宋体" w:eastAsia="宋体" w:cs="宋体"/>
                <w:b/>
                <w:bCs/>
                <w:color w:val="FF0000"/>
                <w:sz w:val="24"/>
                <w:szCs w:val="24"/>
                <w:lang w:val="en-US" w:eastAsia="zh-CN"/>
              </w:rPr>
            </w:pPr>
            <w:r>
              <w:rPr>
                <w:rFonts w:hint="eastAsia" w:hAnsi="宋体" w:cs="宋体"/>
                <w:b/>
                <w:bCs/>
                <w:color w:val="FF0000"/>
                <w:sz w:val="24"/>
                <w:szCs w:val="24"/>
                <w:lang w:eastAsia="zh-CN"/>
              </w:rPr>
              <w:t>　　</w:t>
            </w:r>
            <w:r>
              <w:rPr>
                <w:rFonts w:hint="eastAsia" w:ascii="宋体" w:hAnsi="宋体" w:eastAsia="宋体" w:cs="宋体"/>
                <w:b/>
                <w:bCs/>
                <w:color w:val="FF0000"/>
                <w:sz w:val="24"/>
                <w:szCs w:val="24"/>
              </w:rPr>
              <w:t>特别提示：为了便于存档，</w:t>
            </w:r>
            <w:r>
              <w:rPr>
                <w:rFonts w:hint="eastAsia" w:ascii="宋体" w:hAnsi="宋体" w:eastAsia="宋体" w:cs="宋体"/>
                <w:b/>
                <w:bCs/>
                <w:color w:val="FF0000"/>
                <w:sz w:val="24"/>
                <w:szCs w:val="24"/>
                <w:lang w:eastAsia="zh-CN"/>
              </w:rPr>
              <w:t>响应</w:t>
            </w:r>
            <w:r>
              <w:rPr>
                <w:rFonts w:hint="eastAsia" w:ascii="宋体" w:hAnsi="宋体" w:eastAsia="宋体" w:cs="宋体"/>
                <w:b/>
                <w:bCs/>
                <w:color w:val="FF0000"/>
                <w:sz w:val="24"/>
                <w:szCs w:val="24"/>
              </w:rPr>
              <w:t>文件请用A4纸张制作，且胶装成册；</w:t>
            </w:r>
            <w:r>
              <w:rPr>
                <w:rFonts w:hint="eastAsia" w:hAnsi="宋体" w:cs="宋体"/>
                <w:b/>
                <w:bCs/>
                <w:color w:val="FF0000"/>
                <w:sz w:val="24"/>
                <w:szCs w:val="24"/>
                <w:lang w:eastAsia="zh-CN"/>
              </w:rPr>
              <w:t>本次开标线下进行。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0" w:hRule="atLeast"/>
        </w:trPr>
        <w:tc>
          <w:tcPr>
            <w:tcW w:w="648" w:type="dxa"/>
            <w:noWrap w:val="0"/>
            <w:vAlign w:val="center"/>
          </w:tcPr>
          <w:p>
            <w:pPr>
              <w:pStyle w:val="10"/>
              <w:spacing w:line="32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p>
        </w:tc>
        <w:tc>
          <w:tcPr>
            <w:tcW w:w="1875" w:type="dxa"/>
            <w:noWrap w:val="0"/>
            <w:vAlign w:val="center"/>
          </w:tcPr>
          <w:p>
            <w:pPr>
              <w:pStyle w:val="10"/>
              <w:spacing w:line="320" w:lineRule="exact"/>
              <w:rPr>
                <w:rFonts w:hint="eastAsia" w:ascii="宋体" w:hAnsi="宋体" w:eastAsia="宋体" w:cs="宋体"/>
                <w:sz w:val="24"/>
                <w:szCs w:val="24"/>
              </w:rPr>
            </w:pPr>
            <w:r>
              <w:rPr>
                <w:rFonts w:hint="eastAsia" w:ascii="宋体" w:hAnsi="宋体" w:eastAsia="宋体" w:cs="宋体"/>
                <w:sz w:val="24"/>
                <w:szCs w:val="24"/>
                <w:lang w:eastAsia="zh-CN"/>
              </w:rPr>
              <w:t>磋商</w:t>
            </w:r>
            <w:r>
              <w:rPr>
                <w:rFonts w:hint="eastAsia" w:ascii="宋体" w:hAnsi="宋体" w:eastAsia="宋体" w:cs="宋体"/>
                <w:sz w:val="24"/>
                <w:szCs w:val="24"/>
              </w:rPr>
              <w:t>保证金额</w:t>
            </w:r>
          </w:p>
        </w:tc>
        <w:tc>
          <w:tcPr>
            <w:tcW w:w="7020" w:type="dxa"/>
            <w:noWrap w:val="0"/>
            <w:vAlign w:val="center"/>
          </w:tcPr>
          <w:p>
            <w:pPr>
              <w:spacing w:line="320" w:lineRule="exact"/>
              <w:ind w:firstLine="0" w:firstLineChars="0"/>
              <w:rPr>
                <w:rFonts w:hint="eastAsia" w:ascii="宋体" w:hAnsi="宋体" w:eastAsia="宋体" w:cs="宋体"/>
                <w:sz w:val="24"/>
                <w:szCs w:val="24"/>
              </w:rPr>
            </w:pPr>
            <w:r>
              <w:rPr>
                <w:rFonts w:hint="eastAsia" w:ascii="宋体" w:hAnsi="宋体" w:cs="宋体"/>
                <w:sz w:val="24"/>
                <w:szCs w:val="24"/>
                <w:lang w:eastAsia="zh-CN"/>
              </w:rPr>
              <w:t>　　</w:t>
            </w:r>
            <w:r>
              <w:rPr>
                <w:rFonts w:hint="eastAsia" w:ascii="宋体" w:hAnsi="宋体" w:eastAsia="宋体" w:cs="宋体"/>
                <w:sz w:val="24"/>
                <w:szCs w:val="24"/>
                <w:lang w:eastAsia="zh-CN"/>
              </w:rPr>
              <w:t>投标</w:t>
            </w:r>
            <w:r>
              <w:rPr>
                <w:rFonts w:hint="eastAsia" w:ascii="宋体" w:hAnsi="宋体" w:eastAsia="宋体" w:cs="宋体"/>
                <w:sz w:val="24"/>
                <w:szCs w:val="24"/>
              </w:rPr>
              <w:t>保证金金额如下：</w:t>
            </w:r>
          </w:p>
          <w:p>
            <w:pPr>
              <w:spacing w:line="320" w:lineRule="exact"/>
              <w:ind w:firstLine="0" w:firstLineChars="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sz w:val="24"/>
                <w:szCs w:val="24"/>
                <w:lang w:eastAsia="zh-CN"/>
              </w:rPr>
              <w:t>　　</w:t>
            </w:r>
            <w:r>
              <w:rPr>
                <w:rFonts w:hint="eastAsia" w:ascii="宋体" w:hAnsi="宋体" w:eastAsia="宋体" w:cs="宋体"/>
                <w:sz w:val="24"/>
                <w:szCs w:val="24"/>
              </w:rPr>
              <w:t>保证金金额：</w:t>
            </w:r>
            <w:r>
              <w:rPr>
                <w:rFonts w:hint="eastAsia" w:ascii="宋体" w:hAnsi="宋体" w:cs="宋体"/>
                <w:sz w:val="24"/>
                <w:szCs w:val="24"/>
                <w:lang w:val="en-US" w:eastAsia="zh-CN"/>
              </w:rPr>
              <w:t>7600</w:t>
            </w:r>
            <w:r>
              <w:rPr>
                <w:rFonts w:hint="eastAsia" w:ascii="宋体" w:hAnsi="宋体" w:eastAsia="宋体" w:cs="宋体"/>
                <w:color w:val="000000" w:themeColor="text1"/>
                <w:sz w:val="24"/>
                <w:szCs w:val="24"/>
                <w14:textFill>
                  <w14:solidFill>
                    <w14:schemeClr w14:val="tx1"/>
                  </w14:solidFill>
                </w14:textFill>
              </w:rPr>
              <w:t>元（</w:t>
            </w:r>
            <w:r>
              <w:rPr>
                <w:rFonts w:hint="eastAsia" w:ascii="宋体" w:hAnsi="宋体" w:cs="宋体"/>
                <w:color w:val="000000" w:themeColor="text1"/>
                <w:sz w:val="24"/>
                <w:szCs w:val="24"/>
                <w:lang w:eastAsia="zh-CN"/>
                <w14:textFill>
                  <w14:solidFill>
                    <w14:schemeClr w14:val="tx1"/>
                  </w14:solidFill>
                </w14:textFill>
              </w:rPr>
              <w:t>柒仟陆佰元</w:t>
            </w:r>
            <w:r>
              <w:rPr>
                <w:rFonts w:hint="eastAsia" w:ascii="宋体" w:hAnsi="宋体" w:eastAsia="宋体" w:cs="宋体"/>
                <w:color w:val="000000" w:themeColor="text1"/>
                <w:sz w:val="24"/>
                <w:szCs w:val="24"/>
                <w14:textFill>
                  <w14:solidFill>
                    <w14:schemeClr w14:val="tx1"/>
                  </w14:solidFill>
                </w14:textFill>
              </w:rPr>
              <w:t>整）</w:t>
            </w:r>
          </w:p>
          <w:p>
            <w:pPr>
              <w:spacing w:line="320" w:lineRule="exact"/>
              <w:ind w:firstLine="0" w:firstLineChars="0"/>
              <w:rPr>
                <w:rFonts w:hint="eastAsia" w:ascii="宋体" w:hAnsi="宋体" w:eastAsia="宋体" w:cs="宋体"/>
                <w:sz w:val="24"/>
                <w:szCs w:val="24"/>
                <w:lang w:val="zh-CN"/>
              </w:rPr>
            </w:pPr>
            <w:r>
              <w:rPr>
                <w:rFonts w:hint="eastAsia" w:ascii="宋体" w:hAnsi="宋体" w:cs="宋体"/>
                <w:sz w:val="24"/>
                <w:szCs w:val="24"/>
                <w:lang w:val="zh-CN"/>
              </w:rPr>
              <w:t>　　</w:t>
            </w:r>
            <w:r>
              <w:rPr>
                <w:rFonts w:hint="eastAsia" w:ascii="宋体" w:hAnsi="宋体" w:eastAsia="宋体" w:cs="宋体"/>
                <w:sz w:val="24"/>
                <w:szCs w:val="24"/>
                <w:lang w:val="zh-CN"/>
              </w:rPr>
              <w:t>开户名：新疆正格招标代理有限公司</w:t>
            </w:r>
          </w:p>
          <w:p>
            <w:pPr>
              <w:spacing w:line="320" w:lineRule="exact"/>
              <w:ind w:firstLine="0" w:firstLineChars="0"/>
              <w:rPr>
                <w:rFonts w:hint="eastAsia" w:ascii="宋体" w:hAnsi="宋体" w:eastAsia="宋体" w:cs="宋体"/>
                <w:sz w:val="24"/>
                <w:szCs w:val="24"/>
                <w:lang w:val="en-US" w:eastAsia="zh-CN"/>
              </w:rPr>
            </w:pPr>
            <w:r>
              <w:rPr>
                <w:rFonts w:hint="eastAsia" w:ascii="宋体" w:hAnsi="宋体" w:cs="宋体"/>
                <w:sz w:val="24"/>
                <w:szCs w:val="24"/>
                <w:lang w:val="zh-CN"/>
              </w:rPr>
              <w:t>　　</w:t>
            </w:r>
            <w:r>
              <w:rPr>
                <w:rFonts w:hint="eastAsia" w:ascii="宋体" w:hAnsi="宋体" w:eastAsia="宋体" w:cs="宋体"/>
                <w:sz w:val="24"/>
                <w:szCs w:val="24"/>
                <w:lang w:val="zh-CN"/>
              </w:rPr>
              <w:t>开户银行：</w:t>
            </w:r>
            <w:r>
              <w:rPr>
                <w:rFonts w:hint="eastAsia" w:ascii="宋体" w:hAnsi="宋体" w:eastAsia="宋体" w:cs="宋体"/>
                <w:sz w:val="24"/>
                <w:szCs w:val="24"/>
                <w:lang w:val="en-US" w:eastAsia="zh-CN"/>
              </w:rPr>
              <w:t>中国建设银行股份有限公司昌吉回族自治州分行建国西路支行</w:t>
            </w:r>
          </w:p>
          <w:p>
            <w:pPr>
              <w:spacing w:line="320" w:lineRule="exact"/>
              <w:ind w:firstLine="0" w:firstLineChars="0"/>
              <w:rPr>
                <w:rFonts w:hint="eastAsia" w:ascii="宋体" w:hAnsi="宋体" w:eastAsia="宋体" w:cs="宋体"/>
                <w:sz w:val="24"/>
                <w:szCs w:val="24"/>
                <w:lang w:val="en-US" w:eastAsia="zh-CN"/>
              </w:rPr>
            </w:pPr>
            <w:r>
              <w:rPr>
                <w:rFonts w:hint="eastAsia" w:ascii="宋体" w:hAnsi="宋体" w:cs="宋体"/>
                <w:sz w:val="24"/>
                <w:szCs w:val="24"/>
                <w:lang w:val="zh-CN"/>
              </w:rPr>
              <w:t>　　</w:t>
            </w:r>
            <w:r>
              <w:rPr>
                <w:rFonts w:hint="eastAsia" w:ascii="宋体" w:hAnsi="宋体" w:eastAsia="宋体" w:cs="宋体"/>
                <w:sz w:val="24"/>
                <w:szCs w:val="24"/>
                <w:lang w:val="zh-CN"/>
              </w:rPr>
              <w:t>账号：</w:t>
            </w:r>
            <w:r>
              <w:rPr>
                <w:rFonts w:hint="eastAsia" w:ascii="宋体" w:hAnsi="宋体" w:eastAsia="宋体" w:cs="宋体"/>
                <w:sz w:val="24"/>
                <w:szCs w:val="24"/>
                <w:lang w:val="en-US" w:eastAsia="zh-CN"/>
              </w:rPr>
              <w:t>65050162604300000596</w:t>
            </w:r>
          </w:p>
          <w:p>
            <w:pPr>
              <w:spacing w:line="320" w:lineRule="exact"/>
              <w:ind w:firstLine="0" w:firstLineChars="0"/>
              <w:rPr>
                <w:rFonts w:hint="eastAsia" w:ascii="宋体" w:hAnsi="宋体" w:eastAsia="宋体" w:cs="宋体"/>
                <w:sz w:val="24"/>
                <w:szCs w:val="24"/>
              </w:rPr>
            </w:pPr>
            <w:r>
              <w:rPr>
                <w:rFonts w:hint="eastAsia" w:ascii="宋体" w:hAnsi="宋体" w:cs="宋体"/>
                <w:sz w:val="24"/>
                <w:szCs w:val="24"/>
                <w:lang w:val="zh-CN"/>
              </w:rPr>
              <w:t>　　</w:t>
            </w:r>
            <w:r>
              <w:rPr>
                <w:rFonts w:hint="eastAsia" w:ascii="宋体" w:hAnsi="宋体" w:eastAsia="宋体" w:cs="宋体"/>
                <w:sz w:val="24"/>
                <w:szCs w:val="24"/>
                <w:lang w:val="zh-CN"/>
              </w:rPr>
              <w:t>注：汇款单上需注明投标单位名称、项目名称、编号及金额。保证金缴纳形式：保证金</w:t>
            </w:r>
            <w:r>
              <w:rPr>
                <w:rFonts w:hint="eastAsia" w:ascii="宋体" w:hAnsi="宋体" w:cs="宋体"/>
                <w:sz w:val="24"/>
                <w:szCs w:val="24"/>
                <w:lang w:val="zh-CN"/>
              </w:rPr>
              <w:t>截止时间</w:t>
            </w:r>
            <w:r>
              <w:rPr>
                <w:rFonts w:hint="eastAsia" w:ascii="宋体" w:hAnsi="宋体" w:eastAsia="宋体" w:cs="宋体"/>
                <w:sz w:val="24"/>
                <w:szCs w:val="24"/>
                <w:lang w:val="zh-CN"/>
              </w:rPr>
              <w:t>于</w:t>
            </w:r>
            <w:r>
              <w:rPr>
                <w:rFonts w:hint="eastAsia" w:ascii="宋体" w:hAnsi="宋体" w:eastAsia="宋体" w:cs="宋体"/>
                <w:color w:val="auto"/>
                <w:sz w:val="24"/>
                <w:szCs w:val="24"/>
                <w:lang w:val="zh-CN"/>
              </w:rPr>
              <w:t>20</w:t>
            </w: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val="zh-CN"/>
              </w:rPr>
              <w:t>年</w:t>
            </w:r>
            <w:r>
              <w:rPr>
                <w:rFonts w:hint="eastAsia" w:ascii="宋体" w:hAnsi="宋体" w:eastAsia="宋体" w:cs="宋体"/>
                <w:color w:val="auto"/>
                <w:sz w:val="24"/>
                <w:szCs w:val="24"/>
                <w:lang w:val="en-US" w:eastAsia="zh-CN"/>
              </w:rPr>
              <w:t xml:space="preserve"> 11</w:t>
            </w:r>
            <w:r>
              <w:rPr>
                <w:rFonts w:hint="eastAsia" w:ascii="宋体" w:hAnsi="宋体" w:eastAsia="宋体" w:cs="宋体"/>
                <w:color w:val="auto"/>
                <w:sz w:val="24"/>
                <w:szCs w:val="24"/>
                <w:lang w:val="zh-CN"/>
              </w:rPr>
              <w:t>月</w:t>
            </w:r>
            <w:r>
              <w:rPr>
                <w:rFonts w:hint="eastAsia" w:ascii="宋体" w:hAnsi="宋体" w:cs="宋体"/>
                <w:color w:val="auto"/>
                <w:sz w:val="24"/>
                <w:szCs w:val="24"/>
                <w:lang w:val="en-US" w:eastAsia="zh-CN"/>
              </w:rPr>
              <w:t>26</w:t>
            </w:r>
            <w:r>
              <w:rPr>
                <w:rFonts w:hint="eastAsia" w:ascii="宋体" w:hAnsi="宋体" w:eastAsia="宋体" w:cs="宋体"/>
                <w:color w:val="auto"/>
                <w:sz w:val="24"/>
                <w:szCs w:val="24"/>
                <w:lang w:val="zh-CN"/>
              </w:rPr>
              <w:t>日</w:t>
            </w:r>
            <w:r>
              <w:rPr>
                <w:rFonts w:hint="eastAsia" w:ascii="宋体" w:hAnsi="宋体" w:cs="宋体"/>
                <w:color w:val="auto"/>
                <w:sz w:val="24"/>
                <w:szCs w:val="24"/>
                <w:lang w:val="zh-CN"/>
              </w:rPr>
              <w:t>上午</w:t>
            </w:r>
            <w:r>
              <w:rPr>
                <w:rFonts w:hint="eastAsia" w:ascii="宋体" w:hAnsi="宋体" w:cs="宋体"/>
                <w:color w:val="auto"/>
                <w:sz w:val="24"/>
                <w:szCs w:val="24"/>
                <w:lang w:val="en-US" w:eastAsia="zh-CN"/>
              </w:rPr>
              <w:t>12</w:t>
            </w:r>
            <w:r>
              <w:rPr>
                <w:rFonts w:hint="eastAsia" w:ascii="宋体" w:hAnsi="宋体" w:eastAsia="宋体" w:cs="宋体"/>
                <w:color w:val="auto"/>
                <w:sz w:val="24"/>
                <w:szCs w:val="24"/>
                <w:lang w:val="en-US" w:eastAsia="zh-CN"/>
              </w:rPr>
              <w:t>：00</w:t>
            </w:r>
            <w:r>
              <w:rPr>
                <w:rFonts w:hint="eastAsia" w:ascii="宋体" w:hAnsi="宋体" w:eastAsia="宋体" w:cs="宋体"/>
                <w:color w:val="auto"/>
                <w:sz w:val="24"/>
                <w:szCs w:val="24"/>
                <w:lang w:val="zh-CN"/>
              </w:rPr>
              <w:t>（</w:t>
            </w:r>
            <w:r>
              <w:rPr>
                <w:rFonts w:hint="eastAsia" w:ascii="宋体" w:hAnsi="宋体" w:eastAsia="宋体" w:cs="宋体"/>
                <w:sz w:val="24"/>
                <w:szCs w:val="24"/>
                <w:lang w:val="zh-CN"/>
              </w:rPr>
              <w:t>北京时间，以到账时间为准）之前从供应商基本账户以网银或银行电汇形式汇至本公司账户，否则其响应文件将被拒绝评审。</w:t>
            </w:r>
            <w:r>
              <w:rPr>
                <w:rFonts w:hint="eastAsia" w:ascii="宋体" w:hAnsi="宋体" w:eastAsia="宋体" w:cs="宋体"/>
                <w:sz w:val="24"/>
                <w:szCs w:val="24"/>
                <w:lang w:eastAsia="zh-CN"/>
              </w:rPr>
              <w:t>投标</w:t>
            </w:r>
            <w:r>
              <w:rPr>
                <w:rFonts w:hint="eastAsia" w:ascii="宋体" w:hAnsi="宋体" w:eastAsia="宋体" w:cs="宋体"/>
                <w:sz w:val="24"/>
                <w:szCs w:val="24"/>
              </w:rPr>
              <w:t>保证金缴纳形式：转账、电汇等其他形式。</w:t>
            </w:r>
          </w:p>
          <w:p>
            <w:pPr>
              <w:spacing w:line="320" w:lineRule="exact"/>
              <w:ind w:firstLine="0" w:firstLineChars="0"/>
              <w:rPr>
                <w:rFonts w:hint="eastAsia" w:ascii="宋体" w:hAnsi="宋体" w:eastAsia="宋体" w:cs="宋体"/>
                <w:sz w:val="24"/>
                <w:szCs w:val="24"/>
              </w:rPr>
            </w:pPr>
            <w:r>
              <w:rPr>
                <w:rFonts w:hint="eastAsia" w:ascii="宋体" w:hAnsi="宋体" w:cs="宋体"/>
                <w:sz w:val="24"/>
                <w:szCs w:val="24"/>
                <w:lang w:eastAsia="zh-CN"/>
              </w:rPr>
              <w:t>　　</w:t>
            </w:r>
            <w:r>
              <w:rPr>
                <w:rFonts w:hint="eastAsia" w:ascii="宋体" w:hAnsi="宋体" w:eastAsia="宋体" w:cs="宋体"/>
                <w:sz w:val="24"/>
                <w:szCs w:val="24"/>
              </w:rPr>
              <w:t>注:汇款后请把汇款凭证放在</w:t>
            </w:r>
            <w:r>
              <w:rPr>
                <w:rFonts w:hint="eastAsia" w:ascii="宋体" w:hAnsi="宋体" w:eastAsia="宋体" w:cs="宋体"/>
                <w:sz w:val="24"/>
                <w:szCs w:val="24"/>
                <w:lang w:eastAsia="zh-CN"/>
              </w:rPr>
              <w:t>响应</w:t>
            </w:r>
            <w:r>
              <w:rPr>
                <w:rFonts w:hint="eastAsia" w:ascii="宋体" w:hAnsi="宋体" w:eastAsia="宋体" w:cs="宋体"/>
                <w:sz w:val="24"/>
                <w:szCs w:val="24"/>
              </w:rPr>
              <w:t>文件中，</w:t>
            </w:r>
            <w:r>
              <w:rPr>
                <w:rFonts w:hint="eastAsia" w:ascii="宋体" w:hAnsi="宋体" w:eastAsia="宋体" w:cs="宋体"/>
                <w:sz w:val="24"/>
                <w:szCs w:val="24"/>
                <w:lang w:eastAsia="zh-CN"/>
              </w:rPr>
              <w:t>投标</w:t>
            </w:r>
            <w:r>
              <w:rPr>
                <w:rFonts w:hint="eastAsia" w:ascii="宋体" w:hAnsi="宋体" w:eastAsia="宋体" w:cs="宋体"/>
                <w:sz w:val="24"/>
                <w:szCs w:val="24"/>
              </w:rPr>
              <w:t>保证金收据开标现场提供。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2" w:hRule="atLeast"/>
        </w:trPr>
        <w:tc>
          <w:tcPr>
            <w:tcW w:w="648" w:type="dxa"/>
            <w:tcBorders>
              <w:bottom w:val="single" w:color="auto" w:sz="4" w:space="0"/>
            </w:tcBorders>
            <w:noWrap w:val="0"/>
            <w:vAlign w:val="center"/>
          </w:tcPr>
          <w:p>
            <w:pPr>
              <w:pStyle w:val="10"/>
              <w:spacing w:line="32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p>
        </w:tc>
        <w:tc>
          <w:tcPr>
            <w:tcW w:w="1875" w:type="dxa"/>
            <w:tcBorders>
              <w:bottom w:val="single" w:color="auto" w:sz="4" w:space="0"/>
            </w:tcBorders>
            <w:noWrap w:val="0"/>
            <w:vAlign w:val="center"/>
          </w:tcPr>
          <w:p>
            <w:pPr>
              <w:pStyle w:val="10"/>
              <w:spacing w:line="320" w:lineRule="exact"/>
              <w:rPr>
                <w:rFonts w:hint="eastAsia" w:ascii="宋体" w:hAnsi="宋体" w:eastAsia="宋体" w:cs="宋体"/>
                <w:sz w:val="24"/>
                <w:szCs w:val="24"/>
              </w:rPr>
            </w:pPr>
            <w:r>
              <w:rPr>
                <w:rFonts w:hint="eastAsia" w:ascii="宋体" w:hAnsi="宋体" w:eastAsia="宋体" w:cs="宋体"/>
                <w:sz w:val="24"/>
                <w:szCs w:val="24"/>
              </w:rPr>
              <w:t>保证金的退还</w:t>
            </w:r>
          </w:p>
        </w:tc>
        <w:tc>
          <w:tcPr>
            <w:tcW w:w="7020" w:type="dxa"/>
            <w:tcBorders>
              <w:bottom w:val="single" w:color="auto" w:sz="4" w:space="0"/>
            </w:tcBorders>
            <w:noWrap w:val="0"/>
            <w:vAlign w:val="top"/>
          </w:tcPr>
          <w:p>
            <w:pPr>
              <w:pStyle w:val="10"/>
              <w:numPr>
                <w:ilvl w:val="0"/>
                <w:numId w:val="1"/>
              </w:numPr>
              <w:spacing w:line="320" w:lineRule="exact"/>
              <w:ind w:firstLine="0" w:firstLineChars="0"/>
              <w:rPr>
                <w:rFonts w:hint="eastAsia" w:ascii="宋体" w:hAnsi="宋体" w:eastAsia="宋体" w:cs="宋体"/>
                <w:sz w:val="24"/>
                <w:szCs w:val="24"/>
                <w:lang w:val="en-US" w:eastAsia="zh-CN"/>
              </w:rPr>
            </w:pPr>
            <w:r>
              <w:rPr>
                <w:rFonts w:hint="eastAsia" w:hAnsi="宋体" w:cs="宋体"/>
                <w:sz w:val="24"/>
                <w:szCs w:val="24"/>
                <w:lang w:val="en-US" w:eastAsia="zh-CN"/>
              </w:rPr>
              <w:t>　　</w:t>
            </w:r>
            <w:r>
              <w:rPr>
                <w:rFonts w:hint="eastAsia" w:ascii="宋体" w:hAnsi="宋体" w:eastAsia="宋体" w:cs="宋体"/>
                <w:sz w:val="24"/>
                <w:szCs w:val="24"/>
                <w:lang w:val="en-US" w:eastAsia="zh-CN"/>
              </w:rPr>
              <w:t>投标保证金收据原件</w:t>
            </w:r>
          </w:p>
          <w:p>
            <w:pPr>
              <w:pStyle w:val="10"/>
              <w:numPr>
                <w:ilvl w:val="0"/>
                <w:numId w:val="1"/>
              </w:numPr>
              <w:spacing w:line="320" w:lineRule="exact"/>
              <w:ind w:firstLine="0" w:firstLineChars="0"/>
              <w:rPr>
                <w:rFonts w:hint="eastAsia" w:ascii="宋体" w:hAnsi="宋体" w:eastAsia="宋体" w:cs="宋体"/>
                <w:sz w:val="24"/>
                <w:szCs w:val="24"/>
                <w:lang w:val="en-US" w:eastAsia="zh-CN"/>
              </w:rPr>
            </w:pPr>
            <w:r>
              <w:rPr>
                <w:rFonts w:hint="eastAsia" w:hAnsi="宋体" w:cs="宋体"/>
                <w:sz w:val="24"/>
                <w:szCs w:val="24"/>
                <w:lang w:val="en-US" w:eastAsia="zh-CN"/>
              </w:rPr>
              <w:t>　　</w:t>
            </w:r>
            <w:r>
              <w:rPr>
                <w:rFonts w:hint="eastAsia" w:ascii="宋体" w:hAnsi="宋体" w:eastAsia="宋体" w:cs="宋体"/>
                <w:sz w:val="24"/>
                <w:szCs w:val="24"/>
                <w:lang w:val="en-US" w:eastAsia="zh-CN"/>
              </w:rPr>
              <w:t>公司开户信息加盖公章</w:t>
            </w:r>
          </w:p>
          <w:p>
            <w:pPr>
              <w:pStyle w:val="10"/>
              <w:numPr>
                <w:ilvl w:val="0"/>
                <w:numId w:val="1"/>
              </w:numPr>
              <w:spacing w:line="320" w:lineRule="exact"/>
              <w:ind w:firstLine="0" w:firstLineChars="0"/>
              <w:rPr>
                <w:rFonts w:hint="eastAsia" w:ascii="宋体" w:hAnsi="宋体" w:eastAsia="宋体" w:cs="宋体"/>
                <w:sz w:val="24"/>
                <w:szCs w:val="24"/>
                <w:lang w:val="en-US" w:eastAsia="zh-CN"/>
              </w:rPr>
            </w:pPr>
            <w:r>
              <w:rPr>
                <w:rFonts w:hint="eastAsia" w:hAnsi="宋体" w:cs="宋体"/>
                <w:sz w:val="24"/>
                <w:szCs w:val="24"/>
                <w:lang w:val="en-US" w:eastAsia="zh-CN"/>
              </w:rPr>
              <w:t>　　收据</w:t>
            </w:r>
          </w:p>
          <w:p>
            <w:pPr>
              <w:pStyle w:val="10"/>
              <w:numPr>
                <w:ilvl w:val="0"/>
                <w:numId w:val="0"/>
              </w:numPr>
              <w:spacing w:line="320" w:lineRule="exact"/>
              <w:ind w:firstLine="0" w:firstLineChars="0"/>
              <w:rPr>
                <w:rFonts w:hint="eastAsia" w:ascii="宋体" w:hAnsi="宋体" w:eastAsia="宋体" w:cs="宋体"/>
                <w:sz w:val="24"/>
                <w:szCs w:val="24"/>
                <w:lang w:val="en-US" w:eastAsia="zh-CN"/>
              </w:rPr>
            </w:pPr>
            <w:r>
              <w:rPr>
                <w:rFonts w:hint="eastAsia" w:hAnsi="宋体" w:cs="宋体"/>
                <w:sz w:val="24"/>
                <w:szCs w:val="24"/>
                <w:lang w:val="en-US" w:eastAsia="zh-CN"/>
              </w:rPr>
              <w:t>　　</w:t>
            </w:r>
            <w:r>
              <w:rPr>
                <w:rFonts w:hint="eastAsia" w:ascii="宋体" w:hAnsi="宋体" w:eastAsia="宋体" w:cs="宋体"/>
                <w:sz w:val="24"/>
                <w:szCs w:val="24"/>
                <w:lang w:val="en-US" w:eastAsia="zh-CN"/>
              </w:rPr>
              <w:t>地址：新疆昌吉市宁边西路立志综合楼3楼3</w:t>
            </w:r>
            <w:r>
              <w:rPr>
                <w:rFonts w:hint="eastAsia" w:hAnsi="宋体" w:cs="宋体"/>
                <w:sz w:val="24"/>
                <w:szCs w:val="24"/>
                <w:lang w:val="en-US" w:eastAsia="zh-CN"/>
              </w:rPr>
              <w:t>11</w:t>
            </w:r>
            <w:r>
              <w:rPr>
                <w:rFonts w:hint="eastAsia" w:ascii="宋体" w:hAnsi="宋体" w:eastAsia="宋体" w:cs="宋体"/>
                <w:sz w:val="24"/>
                <w:szCs w:val="24"/>
                <w:lang w:val="en-US" w:eastAsia="zh-CN"/>
              </w:rPr>
              <w:t>室</w:t>
            </w:r>
          </w:p>
          <w:p>
            <w:pPr>
              <w:pStyle w:val="10"/>
              <w:numPr>
                <w:ilvl w:val="0"/>
                <w:numId w:val="0"/>
              </w:numPr>
              <w:spacing w:line="320" w:lineRule="exact"/>
              <w:ind w:firstLine="0" w:firstLineChars="0"/>
              <w:rPr>
                <w:rFonts w:hint="eastAsia" w:ascii="宋体" w:hAnsi="宋体" w:eastAsia="宋体" w:cs="宋体"/>
                <w:sz w:val="24"/>
                <w:szCs w:val="24"/>
                <w:lang w:val="en-US" w:eastAsia="zh-CN"/>
              </w:rPr>
            </w:pPr>
            <w:r>
              <w:rPr>
                <w:rFonts w:hint="eastAsia" w:hAnsi="宋体" w:cs="宋体"/>
                <w:sz w:val="24"/>
                <w:szCs w:val="24"/>
                <w:lang w:val="en-US" w:eastAsia="zh-CN"/>
              </w:rPr>
              <w:t>　　</w:t>
            </w:r>
            <w:r>
              <w:rPr>
                <w:rFonts w:hint="eastAsia" w:ascii="宋体" w:hAnsi="宋体" w:eastAsia="宋体" w:cs="宋体"/>
                <w:sz w:val="24"/>
                <w:szCs w:val="24"/>
                <w:lang w:val="en-US" w:eastAsia="zh-CN"/>
              </w:rPr>
              <w:t>联系人：</w:t>
            </w:r>
            <w:r>
              <w:rPr>
                <w:rFonts w:hint="eastAsia" w:hAnsi="宋体" w:cs="宋体"/>
                <w:sz w:val="24"/>
                <w:szCs w:val="24"/>
                <w:lang w:val="en-US" w:eastAsia="zh-CN"/>
              </w:rPr>
              <w:t>付思楠</w:t>
            </w:r>
          </w:p>
          <w:p>
            <w:pPr>
              <w:pStyle w:val="10"/>
              <w:numPr>
                <w:ilvl w:val="0"/>
                <w:numId w:val="0"/>
              </w:numPr>
              <w:spacing w:line="320" w:lineRule="exact"/>
              <w:ind w:firstLine="0" w:firstLineChars="0"/>
              <w:rPr>
                <w:rFonts w:hint="eastAsia" w:ascii="宋体" w:hAnsi="宋体" w:eastAsia="宋体" w:cs="宋体"/>
                <w:sz w:val="24"/>
                <w:szCs w:val="24"/>
                <w:lang w:val="en-US" w:eastAsia="zh-CN"/>
              </w:rPr>
            </w:pPr>
            <w:r>
              <w:rPr>
                <w:rFonts w:hint="eastAsia" w:hAnsi="宋体" w:cs="宋体"/>
                <w:sz w:val="24"/>
                <w:szCs w:val="24"/>
                <w:lang w:val="en-US" w:eastAsia="zh-CN"/>
              </w:rPr>
              <w:t>　　</w:t>
            </w:r>
            <w:r>
              <w:rPr>
                <w:rFonts w:hint="eastAsia" w:ascii="宋体" w:hAnsi="宋体" w:eastAsia="宋体" w:cs="宋体"/>
                <w:sz w:val="24"/>
                <w:szCs w:val="24"/>
                <w:lang w:val="en-US" w:eastAsia="zh-CN"/>
              </w:rPr>
              <w:t>电话：0994-2200085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3" w:hRule="atLeast"/>
        </w:trPr>
        <w:tc>
          <w:tcPr>
            <w:tcW w:w="648" w:type="dxa"/>
            <w:noWrap w:val="0"/>
            <w:vAlign w:val="center"/>
          </w:tcPr>
          <w:p>
            <w:pPr>
              <w:pStyle w:val="10"/>
              <w:spacing w:line="32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p>
        </w:tc>
        <w:tc>
          <w:tcPr>
            <w:tcW w:w="1875" w:type="dxa"/>
            <w:noWrap w:val="0"/>
            <w:vAlign w:val="center"/>
          </w:tcPr>
          <w:p>
            <w:pPr>
              <w:pStyle w:val="10"/>
              <w:spacing w:line="320" w:lineRule="exact"/>
              <w:rPr>
                <w:rFonts w:hint="eastAsia" w:ascii="宋体" w:hAnsi="宋体" w:eastAsia="宋体" w:cs="宋体"/>
                <w:color w:val="FF0000"/>
                <w:sz w:val="24"/>
                <w:szCs w:val="24"/>
              </w:rPr>
            </w:pPr>
            <w:r>
              <w:rPr>
                <w:rFonts w:hint="eastAsia" w:ascii="宋体" w:hAnsi="宋体" w:eastAsia="宋体" w:cs="宋体"/>
                <w:color w:val="FF0000"/>
                <w:sz w:val="24"/>
                <w:szCs w:val="24"/>
                <w:lang w:val="en-US" w:eastAsia="zh-CN"/>
              </w:rPr>
              <w:t>响应文件</w:t>
            </w:r>
            <w:r>
              <w:rPr>
                <w:rFonts w:hint="eastAsia" w:ascii="宋体" w:hAnsi="宋体" w:eastAsia="宋体" w:cs="宋体"/>
                <w:color w:val="FF0000"/>
                <w:sz w:val="24"/>
                <w:szCs w:val="24"/>
              </w:rPr>
              <w:t>的密封</w:t>
            </w:r>
          </w:p>
        </w:tc>
        <w:tc>
          <w:tcPr>
            <w:tcW w:w="7020" w:type="dxa"/>
            <w:noWrap w:val="0"/>
            <w:vAlign w:val="center"/>
          </w:tcPr>
          <w:p>
            <w:pPr>
              <w:widowControl/>
              <w:spacing w:line="320" w:lineRule="exact"/>
              <w:ind w:firstLine="0" w:firstLineChars="0"/>
              <w:jc w:val="left"/>
              <w:rPr>
                <w:rFonts w:hint="eastAsia" w:ascii="宋体" w:hAnsi="宋体" w:eastAsia="宋体" w:cs="宋体"/>
                <w:b/>
                <w:bCs/>
                <w:color w:val="FF0000"/>
                <w:kern w:val="1"/>
                <w:sz w:val="24"/>
                <w:szCs w:val="24"/>
              </w:rPr>
            </w:pPr>
            <w:r>
              <w:rPr>
                <w:rFonts w:hint="eastAsia" w:ascii="宋体" w:hAnsi="宋体" w:cs="宋体"/>
                <w:b/>
                <w:bCs/>
                <w:color w:val="FF0000"/>
                <w:kern w:val="1"/>
                <w:sz w:val="24"/>
                <w:szCs w:val="24"/>
                <w:lang w:eastAsia="zh-CN"/>
              </w:rPr>
              <w:t>　　</w:t>
            </w:r>
            <w:r>
              <w:rPr>
                <w:rFonts w:hint="eastAsia" w:ascii="宋体" w:hAnsi="宋体" w:eastAsia="宋体" w:cs="宋体"/>
                <w:b/>
                <w:bCs/>
                <w:color w:val="FF0000"/>
                <w:kern w:val="1"/>
                <w:sz w:val="24"/>
                <w:szCs w:val="24"/>
              </w:rPr>
              <w:t>1.</w:t>
            </w:r>
            <w:r>
              <w:rPr>
                <w:rFonts w:hint="eastAsia" w:ascii="宋体" w:hAnsi="宋体" w:eastAsia="宋体" w:cs="宋体"/>
                <w:b/>
                <w:bCs/>
                <w:color w:val="FF0000"/>
                <w:kern w:val="1"/>
                <w:sz w:val="24"/>
                <w:szCs w:val="24"/>
                <w:lang w:val="en-US" w:eastAsia="zh-CN"/>
              </w:rPr>
              <w:t>供应商</w:t>
            </w:r>
            <w:r>
              <w:rPr>
                <w:rFonts w:hint="eastAsia" w:ascii="宋体" w:hAnsi="宋体" w:eastAsia="宋体" w:cs="宋体"/>
                <w:b/>
                <w:bCs/>
                <w:color w:val="FF0000"/>
                <w:kern w:val="1"/>
                <w:sz w:val="24"/>
                <w:szCs w:val="24"/>
              </w:rPr>
              <w:t>必须将</w:t>
            </w:r>
            <w:r>
              <w:rPr>
                <w:rFonts w:hint="eastAsia" w:ascii="宋体" w:hAnsi="宋体" w:eastAsia="宋体" w:cs="宋体"/>
                <w:b/>
                <w:bCs/>
                <w:color w:val="FF0000"/>
                <w:kern w:val="1"/>
                <w:sz w:val="24"/>
                <w:szCs w:val="24"/>
                <w:lang w:val="en-US" w:eastAsia="zh-CN"/>
              </w:rPr>
              <w:t>响应</w:t>
            </w:r>
            <w:r>
              <w:rPr>
                <w:rFonts w:hint="eastAsia" w:ascii="宋体" w:hAnsi="宋体" w:cs="宋体"/>
                <w:b/>
                <w:bCs/>
                <w:color w:val="FF0000"/>
                <w:kern w:val="1"/>
                <w:sz w:val="24"/>
                <w:szCs w:val="24"/>
                <w:lang w:eastAsia="zh-CN"/>
              </w:rPr>
              <w:t>正本</w:t>
            </w:r>
            <w:r>
              <w:rPr>
                <w:rFonts w:hint="eastAsia" w:ascii="宋体" w:hAnsi="宋体" w:eastAsia="宋体" w:cs="宋体"/>
                <w:b/>
                <w:bCs/>
                <w:color w:val="FF0000"/>
                <w:kern w:val="1"/>
                <w:sz w:val="24"/>
                <w:szCs w:val="24"/>
              </w:rPr>
              <w:t>、</w:t>
            </w:r>
            <w:r>
              <w:rPr>
                <w:rFonts w:hint="eastAsia" w:ascii="宋体" w:hAnsi="宋体" w:eastAsia="宋体" w:cs="宋体"/>
                <w:b/>
                <w:bCs/>
                <w:color w:val="FF0000"/>
                <w:kern w:val="1"/>
                <w:sz w:val="24"/>
                <w:szCs w:val="24"/>
                <w:lang w:val="en-US" w:eastAsia="zh-CN"/>
              </w:rPr>
              <w:t>响应</w:t>
            </w:r>
            <w:r>
              <w:rPr>
                <w:rFonts w:hint="eastAsia" w:ascii="宋体" w:hAnsi="宋体" w:cs="宋体"/>
                <w:b/>
                <w:bCs/>
                <w:color w:val="FF0000"/>
                <w:kern w:val="1"/>
                <w:sz w:val="24"/>
                <w:szCs w:val="24"/>
                <w:lang w:eastAsia="zh-CN"/>
              </w:rPr>
              <w:t>副本、</w:t>
            </w:r>
            <w:r>
              <w:rPr>
                <w:rFonts w:hint="eastAsia" w:ascii="宋体" w:hAnsi="宋体" w:eastAsia="宋体" w:cs="宋体"/>
                <w:b/>
                <w:bCs/>
                <w:color w:val="FF0000"/>
                <w:kern w:val="1"/>
                <w:sz w:val="24"/>
                <w:szCs w:val="24"/>
              </w:rPr>
              <w:t>装袋并在封袋上正确</w:t>
            </w:r>
            <w:r>
              <w:rPr>
                <w:rFonts w:hint="eastAsia" w:ascii="宋体" w:hAnsi="宋体" w:eastAsia="宋体" w:cs="宋体"/>
                <w:b/>
                <w:bCs/>
                <w:color w:val="FF0000"/>
                <w:kern w:val="1"/>
                <w:sz w:val="24"/>
                <w:szCs w:val="24"/>
                <w:lang w:val="en-US" w:eastAsia="zh-CN"/>
              </w:rPr>
              <w:t>标</w:t>
            </w:r>
            <w:r>
              <w:rPr>
                <w:rFonts w:hint="eastAsia" w:ascii="宋体" w:hAnsi="宋体" w:eastAsia="宋体" w:cs="宋体"/>
                <w:b/>
                <w:bCs/>
                <w:color w:val="FF0000"/>
                <w:kern w:val="1"/>
                <w:sz w:val="24"/>
                <w:szCs w:val="24"/>
              </w:rPr>
              <w:t>明“</w:t>
            </w:r>
            <w:r>
              <w:rPr>
                <w:rFonts w:hint="eastAsia" w:ascii="宋体" w:hAnsi="宋体" w:eastAsia="宋体" w:cs="宋体"/>
                <w:b/>
                <w:bCs/>
                <w:color w:val="FF0000"/>
                <w:kern w:val="1"/>
                <w:sz w:val="24"/>
                <w:szCs w:val="24"/>
                <w:lang w:val="en-US" w:eastAsia="zh-CN"/>
              </w:rPr>
              <w:t>响应</w:t>
            </w:r>
            <w:r>
              <w:rPr>
                <w:rFonts w:hint="eastAsia" w:ascii="宋体" w:hAnsi="宋体" w:eastAsia="宋体" w:cs="宋体"/>
                <w:b/>
                <w:bCs/>
                <w:color w:val="FF0000"/>
                <w:kern w:val="1"/>
                <w:sz w:val="24"/>
                <w:szCs w:val="24"/>
              </w:rPr>
              <w:t>文件</w:t>
            </w:r>
            <w:r>
              <w:rPr>
                <w:rFonts w:hint="eastAsia" w:ascii="宋体" w:hAnsi="宋体" w:cs="宋体"/>
                <w:b/>
                <w:bCs/>
                <w:color w:val="FF0000"/>
                <w:kern w:val="1"/>
                <w:sz w:val="24"/>
                <w:szCs w:val="24"/>
                <w:lang w:eastAsia="zh-CN"/>
              </w:rPr>
              <w:t>正本</w:t>
            </w:r>
            <w:r>
              <w:rPr>
                <w:rFonts w:hint="eastAsia" w:ascii="宋体" w:hAnsi="宋体" w:eastAsia="宋体" w:cs="宋体"/>
                <w:b/>
                <w:bCs/>
                <w:color w:val="FF0000"/>
                <w:kern w:val="1"/>
                <w:sz w:val="24"/>
                <w:szCs w:val="24"/>
              </w:rPr>
              <w:t>”、</w:t>
            </w:r>
            <w:r>
              <w:rPr>
                <w:rFonts w:hint="eastAsia" w:ascii="宋体" w:hAnsi="宋体" w:cs="宋体"/>
                <w:b/>
                <w:bCs/>
                <w:color w:val="FF0000"/>
                <w:kern w:val="1"/>
                <w:sz w:val="24"/>
                <w:szCs w:val="24"/>
                <w:lang w:eastAsia="zh-CN"/>
              </w:rPr>
              <w:t>“响应文件副本”</w:t>
            </w:r>
            <w:r>
              <w:rPr>
                <w:rFonts w:hint="eastAsia" w:ascii="宋体" w:hAnsi="宋体" w:eastAsia="宋体" w:cs="宋体"/>
                <w:b/>
                <w:bCs/>
                <w:color w:val="FF0000"/>
                <w:kern w:val="1"/>
                <w:sz w:val="24"/>
                <w:szCs w:val="24"/>
              </w:rPr>
              <w:t>字样</w:t>
            </w:r>
            <w:r>
              <w:rPr>
                <w:rFonts w:hint="eastAsia" w:ascii="宋体" w:hAnsi="宋体" w:cs="宋体"/>
                <w:b/>
                <w:bCs/>
                <w:color w:val="FF0000"/>
                <w:kern w:val="1"/>
                <w:sz w:val="24"/>
                <w:szCs w:val="24"/>
                <w:lang w:eastAsia="zh-CN"/>
              </w:rPr>
              <w:t>。</w:t>
            </w:r>
            <w:r>
              <w:rPr>
                <w:rFonts w:hint="eastAsia" w:ascii="宋体" w:hAnsi="宋体" w:eastAsia="宋体" w:cs="宋体"/>
                <w:b/>
                <w:bCs/>
                <w:color w:val="FF0000"/>
                <w:kern w:val="1"/>
                <w:sz w:val="24"/>
                <w:szCs w:val="24"/>
              </w:rPr>
              <w:t>否则整个</w:t>
            </w:r>
            <w:r>
              <w:rPr>
                <w:rFonts w:hint="eastAsia" w:ascii="宋体" w:hAnsi="宋体" w:eastAsia="宋体" w:cs="宋体"/>
                <w:b/>
                <w:bCs/>
                <w:color w:val="FF0000"/>
                <w:kern w:val="1"/>
                <w:sz w:val="24"/>
                <w:szCs w:val="24"/>
                <w:lang w:eastAsia="zh-CN"/>
              </w:rPr>
              <w:t>投标</w:t>
            </w:r>
            <w:r>
              <w:rPr>
                <w:rFonts w:hint="eastAsia" w:ascii="宋体" w:hAnsi="宋体" w:eastAsia="宋体" w:cs="宋体"/>
                <w:b/>
                <w:bCs/>
                <w:color w:val="FF0000"/>
                <w:kern w:val="1"/>
                <w:sz w:val="24"/>
                <w:szCs w:val="24"/>
              </w:rPr>
              <w:t>文</w:t>
            </w:r>
            <w:r>
              <w:rPr>
                <w:rFonts w:hint="eastAsia" w:ascii="宋体" w:hAnsi="宋体" w:eastAsia="宋体" w:cs="宋体"/>
                <w:b/>
                <w:bCs/>
                <w:color w:val="FF0000"/>
                <w:kern w:val="1"/>
                <w:sz w:val="24"/>
                <w:szCs w:val="24"/>
                <w:lang w:eastAsia="zh-CN"/>
              </w:rPr>
              <w:t>件</w:t>
            </w:r>
            <w:r>
              <w:rPr>
                <w:rFonts w:hint="eastAsia" w:ascii="宋体" w:hAnsi="宋体" w:eastAsia="宋体" w:cs="宋体"/>
                <w:b/>
                <w:bCs/>
                <w:color w:val="FF0000"/>
                <w:kern w:val="1"/>
                <w:sz w:val="24"/>
                <w:szCs w:val="24"/>
              </w:rPr>
              <w:t>将被视为不响应</w:t>
            </w:r>
            <w:r>
              <w:rPr>
                <w:rFonts w:hint="eastAsia" w:ascii="宋体" w:hAnsi="宋体" w:cs="宋体"/>
                <w:b/>
                <w:bCs/>
                <w:color w:val="FF0000"/>
                <w:kern w:val="1"/>
                <w:sz w:val="24"/>
                <w:szCs w:val="24"/>
                <w:lang w:eastAsia="zh-CN"/>
              </w:rPr>
              <w:t>磋商</w:t>
            </w:r>
            <w:r>
              <w:rPr>
                <w:rFonts w:hint="eastAsia" w:ascii="宋体" w:hAnsi="宋体" w:eastAsia="宋体" w:cs="宋体"/>
                <w:b/>
                <w:bCs/>
                <w:color w:val="FF0000"/>
                <w:kern w:val="1"/>
                <w:sz w:val="24"/>
                <w:szCs w:val="24"/>
                <w:lang w:eastAsia="zh-CN"/>
              </w:rPr>
              <w:t>文件</w:t>
            </w:r>
            <w:r>
              <w:rPr>
                <w:rFonts w:hint="eastAsia" w:ascii="宋体" w:hAnsi="宋体" w:eastAsia="宋体" w:cs="宋体"/>
                <w:b/>
                <w:bCs/>
                <w:color w:val="FF0000"/>
                <w:kern w:val="1"/>
                <w:sz w:val="24"/>
                <w:szCs w:val="24"/>
              </w:rPr>
              <w:t>，而予以拒绝评审。密封袋封口处</w:t>
            </w:r>
            <w:r>
              <w:rPr>
                <w:rFonts w:hint="eastAsia" w:ascii="宋体" w:hAnsi="宋体" w:eastAsia="宋体" w:cs="宋体"/>
                <w:b/>
                <w:bCs/>
                <w:color w:val="FF0000"/>
                <w:kern w:val="1"/>
                <w:sz w:val="24"/>
                <w:szCs w:val="24"/>
                <w:lang w:eastAsia="zh-CN"/>
              </w:rPr>
              <w:t>签字并</w:t>
            </w:r>
            <w:r>
              <w:rPr>
                <w:rFonts w:hint="eastAsia" w:ascii="宋体" w:hAnsi="宋体" w:eastAsia="宋体" w:cs="宋体"/>
                <w:b/>
                <w:bCs/>
                <w:color w:val="FF0000"/>
                <w:kern w:val="1"/>
                <w:sz w:val="24"/>
                <w:szCs w:val="24"/>
              </w:rPr>
              <w:t>加盖单位公章，并注明</w:t>
            </w:r>
            <w:r>
              <w:rPr>
                <w:rFonts w:hint="eastAsia" w:ascii="宋体" w:hAnsi="宋体" w:eastAsia="宋体" w:cs="宋体"/>
                <w:b/>
                <w:bCs/>
                <w:color w:val="FF0000"/>
                <w:sz w:val="24"/>
                <w:szCs w:val="24"/>
                <w:u w:val="single"/>
              </w:rPr>
              <w:t xml:space="preserve">       </w:t>
            </w:r>
            <w:r>
              <w:rPr>
                <w:rFonts w:hint="eastAsia" w:ascii="宋体" w:hAnsi="宋体" w:eastAsia="宋体" w:cs="宋体"/>
                <w:b/>
                <w:bCs/>
                <w:color w:val="FF0000"/>
                <w:sz w:val="24"/>
                <w:szCs w:val="24"/>
              </w:rPr>
              <w:t>年</w:t>
            </w:r>
            <w:r>
              <w:rPr>
                <w:rFonts w:hint="eastAsia" w:ascii="宋体" w:hAnsi="宋体" w:eastAsia="宋体" w:cs="宋体"/>
                <w:b/>
                <w:bCs/>
                <w:color w:val="FF0000"/>
                <w:sz w:val="24"/>
                <w:szCs w:val="24"/>
                <w:u w:val="single"/>
              </w:rPr>
              <w:t xml:space="preserve">    </w:t>
            </w:r>
            <w:r>
              <w:rPr>
                <w:rFonts w:hint="eastAsia" w:ascii="宋体" w:hAnsi="宋体" w:eastAsia="宋体" w:cs="宋体"/>
                <w:b/>
                <w:bCs/>
                <w:color w:val="FF0000"/>
                <w:sz w:val="24"/>
                <w:szCs w:val="24"/>
              </w:rPr>
              <w:t>月</w:t>
            </w:r>
            <w:r>
              <w:rPr>
                <w:rFonts w:hint="eastAsia" w:ascii="宋体" w:hAnsi="宋体" w:eastAsia="宋体" w:cs="宋体"/>
                <w:b/>
                <w:bCs/>
                <w:color w:val="FF0000"/>
                <w:sz w:val="24"/>
                <w:szCs w:val="24"/>
                <w:u w:val="single"/>
              </w:rPr>
              <w:t xml:space="preserve">     </w:t>
            </w:r>
            <w:r>
              <w:rPr>
                <w:rFonts w:hint="eastAsia" w:ascii="宋体" w:hAnsi="宋体" w:eastAsia="宋体" w:cs="宋体"/>
                <w:b/>
                <w:bCs/>
                <w:color w:val="FF0000"/>
                <w:sz w:val="24"/>
                <w:szCs w:val="24"/>
              </w:rPr>
              <w:t>日</w:t>
            </w:r>
            <w:r>
              <w:rPr>
                <w:rFonts w:hint="eastAsia" w:ascii="宋体" w:hAnsi="宋体" w:eastAsia="宋体" w:cs="宋体"/>
                <w:b/>
                <w:bCs/>
                <w:color w:val="FF0000"/>
                <w:sz w:val="24"/>
                <w:szCs w:val="24"/>
                <w:u w:val="single"/>
              </w:rPr>
              <w:t xml:space="preserve">     </w:t>
            </w:r>
            <w:r>
              <w:rPr>
                <w:rFonts w:hint="eastAsia" w:ascii="宋体" w:hAnsi="宋体" w:eastAsia="宋体" w:cs="宋体"/>
                <w:b/>
                <w:bCs/>
                <w:color w:val="FF0000"/>
                <w:sz w:val="24"/>
                <w:szCs w:val="24"/>
              </w:rPr>
              <w:t>时（即开标时间）前不得开封</w:t>
            </w:r>
            <w:r>
              <w:rPr>
                <w:rFonts w:hint="eastAsia" w:ascii="宋体" w:hAnsi="宋体" w:eastAsia="宋体" w:cs="宋体"/>
                <w:b/>
                <w:bCs/>
                <w:color w:val="FF0000"/>
                <w:kern w:val="1"/>
                <w:sz w:val="24"/>
                <w:szCs w:val="24"/>
              </w:rPr>
              <w:t>字样。</w:t>
            </w:r>
          </w:p>
          <w:p>
            <w:pPr>
              <w:widowControl/>
              <w:spacing w:line="320" w:lineRule="exact"/>
              <w:ind w:firstLine="0" w:firstLineChars="0"/>
              <w:jc w:val="left"/>
              <w:rPr>
                <w:rFonts w:hint="eastAsia" w:ascii="宋体" w:hAnsi="宋体" w:eastAsia="宋体" w:cs="宋体"/>
                <w:b/>
                <w:bCs/>
                <w:color w:val="FF0000"/>
                <w:sz w:val="24"/>
                <w:szCs w:val="24"/>
              </w:rPr>
            </w:pPr>
            <w:r>
              <w:rPr>
                <w:rFonts w:hint="eastAsia" w:ascii="宋体" w:hAnsi="宋体" w:cs="宋体"/>
                <w:b/>
                <w:bCs/>
                <w:color w:val="FF0000"/>
                <w:kern w:val="1"/>
                <w:sz w:val="24"/>
                <w:szCs w:val="24"/>
                <w:lang w:eastAsia="zh-CN"/>
              </w:rPr>
              <w:t>　　</w:t>
            </w:r>
            <w:r>
              <w:rPr>
                <w:rFonts w:hint="eastAsia" w:ascii="宋体" w:hAnsi="宋体" w:eastAsia="宋体" w:cs="宋体"/>
                <w:b/>
                <w:bCs/>
                <w:color w:val="FF0000"/>
                <w:sz w:val="24"/>
                <w:szCs w:val="24"/>
              </w:rPr>
              <w:t>招标单位：</w:t>
            </w:r>
          </w:p>
          <w:p>
            <w:pPr>
              <w:spacing w:line="320" w:lineRule="exact"/>
              <w:ind w:firstLine="0" w:firstLineChars="0"/>
              <w:rPr>
                <w:rFonts w:hint="eastAsia" w:ascii="宋体" w:hAnsi="宋体" w:eastAsia="宋体" w:cs="宋体"/>
                <w:b/>
                <w:bCs/>
                <w:color w:val="FF0000"/>
                <w:kern w:val="1"/>
                <w:sz w:val="24"/>
                <w:szCs w:val="24"/>
              </w:rPr>
            </w:pPr>
            <w:r>
              <w:rPr>
                <w:rFonts w:hint="eastAsia" w:ascii="宋体" w:hAnsi="宋体" w:cs="宋体"/>
                <w:b/>
                <w:bCs/>
                <w:color w:val="FF0000"/>
                <w:sz w:val="24"/>
                <w:szCs w:val="24"/>
                <w:lang w:eastAsia="zh-CN"/>
              </w:rPr>
              <w:t>　　</w:t>
            </w:r>
            <w:r>
              <w:rPr>
                <w:rFonts w:hint="eastAsia" w:ascii="宋体" w:hAnsi="宋体" w:eastAsia="宋体" w:cs="宋体"/>
                <w:b/>
                <w:bCs/>
                <w:color w:val="FF0000"/>
                <w:sz w:val="24"/>
                <w:szCs w:val="24"/>
              </w:rPr>
              <w:t>项目名称：</w:t>
            </w:r>
          </w:p>
          <w:p>
            <w:pPr>
              <w:spacing w:line="320" w:lineRule="exact"/>
              <w:ind w:firstLine="0" w:firstLineChars="0"/>
              <w:rPr>
                <w:rFonts w:hint="eastAsia" w:ascii="宋体" w:hAnsi="宋体" w:eastAsia="宋体" w:cs="宋体"/>
                <w:b/>
                <w:bCs/>
                <w:color w:val="FF0000"/>
                <w:sz w:val="24"/>
                <w:szCs w:val="24"/>
              </w:rPr>
            </w:pPr>
            <w:r>
              <w:rPr>
                <w:rFonts w:hint="eastAsia" w:ascii="宋体" w:hAnsi="宋体" w:cs="宋体"/>
                <w:b/>
                <w:bCs/>
                <w:color w:val="FF0000"/>
                <w:sz w:val="24"/>
                <w:szCs w:val="24"/>
                <w:lang w:eastAsia="zh-CN"/>
              </w:rPr>
              <w:t>　　</w:t>
            </w:r>
            <w:r>
              <w:rPr>
                <w:rFonts w:hint="eastAsia" w:ascii="宋体" w:hAnsi="宋体" w:eastAsia="宋体" w:cs="宋体"/>
                <w:b/>
                <w:bCs/>
                <w:color w:val="FF0000"/>
                <w:sz w:val="24"/>
                <w:szCs w:val="24"/>
              </w:rPr>
              <w:t>项目编号：</w:t>
            </w:r>
          </w:p>
          <w:p>
            <w:pPr>
              <w:widowControl/>
              <w:spacing w:line="320" w:lineRule="exact"/>
              <w:ind w:firstLine="0" w:firstLineChars="0"/>
              <w:jc w:val="left"/>
              <w:rPr>
                <w:rFonts w:hint="eastAsia" w:ascii="宋体" w:hAnsi="宋体" w:eastAsia="宋体" w:cs="宋体"/>
                <w:b/>
                <w:bCs/>
                <w:color w:val="FF0000"/>
                <w:sz w:val="24"/>
                <w:szCs w:val="24"/>
                <w:u w:val="single"/>
              </w:rPr>
            </w:pPr>
            <w:r>
              <w:rPr>
                <w:rFonts w:hint="eastAsia" w:ascii="宋体" w:hAnsi="宋体" w:cs="宋体"/>
                <w:b/>
                <w:bCs/>
                <w:color w:val="FF0000"/>
                <w:sz w:val="24"/>
                <w:szCs w:val="24"/>
                <w:lang w:eastAsia="zh-CN"/>
              </w:rPr>
              <w:t>　　</w:t>
            </w:r>
            <w:r>
              <w:rPr>
                <w:rFonts w:hint="eastAsia" w:ascii="宋体" w:hAnsi="宋体" w:eastAsia="宋体" w:cs="宋体"/>
                <w:b/>
                <w:bCs/>
                <w:color w:val="FF0000"/>
                <w:sz w:val="24"/>
                <w:szCs w:val="24"/>
              </w:rPr>
              <w:t>投标单位名称：</w:t>
            </w:r>
            <w:r>
              <w:rPr>
                <w:rFonts w:hint="eastAsia" w:ascii="宋体" w:hAnsi="宋体" w:eastAsia="宋体" w:cs="宋体"/>
                <w:b/>
                <w:bCs/>
                <w:color w:val="FF0000"/>
                <w:sz w:val="24"/>
                <w:szCs w:val="24"/>
                <w:u w:val="single"/>
              </w:rPr>
              <w:t xml:space="preserve">                    （公章）</w:t>
            </w:r>
          </w:p>
          <w:p>
            <w:pPr>
              <w:spacing w:line="320" w:lineRule="exact"/>
              <w:ind w:firstLine="0" w:firstLineChars="0"/>
              <w:jc w:val="left"/>
              <w:rPr>
                <w:rFonts w:hint="eastAsia" w:ascii="宋体" w:hAnsi="宋体" w:eastAsia="宋体" w:cs="宋体"/>
                <w:color w:val="FF0000"/>
                <w:sz w:val="24"/>
                <w:szCs w:val="24"/>
              </w:rPr>
            </w:pPr>
            <w:r>
              <w:rPr>
                <w:rFonts w:hint="eastAsia" w:ascii="宋体" w:hAnsi="宋体" w:cs="宋体"/>
                <w:b/>
                <w:bCs/>
                <w:color w:val="FF0000"/>
                <w:sz w:val="24"/>
                <w:szCs w:val="24"/>
                <w:lang w:eastAsia="zh-CN"/>
              </w:rPr>
              <w:t>　　</w:t>
            </w:r>
            <w:r>
              <w:rPr>
                <w:rFonts w:hint="eastAsia" w:ascii="宋体" w:hAnsi="宋体" w:eastAsia="宋体" w:cs="宋体"/>
                <w:b/>
                <w:bCs/>
                <w:color w:val="FF0000"/>
                <w:sz w:val="24"/>
                <w:szCs w:val="24"/>
              </w:rPr>
              <w:t>年</w:t>
            </w:r>
            <w:r>
              <w:rPr>
                <w:rFonts w:hint="eastAsia" w:ascii="宋体" w:hAnsi="宋体" w:eastAsia="宋体" w:cs="宋体"/>
                <w:b/>
                <w:bCs/>
                <w:color w:val="FF0000"/>
                <w:sz w:val="24"/>
                <w:szCs w:val="24"/>
                <w:u w:val="single"/>
              </w:rPr>
              <w:t xml:space="preserve">    </w:t>
            </w:r>
            <w:r>
              <w:rPr>
                <w:rFonts w:hint="eastAsia" w:ascii="宋体" w:hAnsi="宋体" w:eastAsia="宋体" w:cs="宋体"/>
                <w:b/>
                <w:bCs/>
                <w:color w:val="FF0000"/>
                <w:sz w:val="24"/>
                <w:szCs w:val="24"/>
              </w:rPr>
              <w:t>月</w:t>
            </w:r>
            <w:r>
              <w:rPr>
                <w:rFonts w:hint="eastAsia" w:ascii="宋体" w:hAnsi="宋体" w:eastAsia="宋体" w:cs="宋体"/>
                <w:b/>
                <w:bCs/>
                <w:color w:val="FF0000"/>
                <w:sz w:val="24"/>
                <w:szCs w:val="24"/>
                <w:u w:val="single"/>
              </w:rPr>
              <w:t xml:space="preserve">     </w:t>
            </w:r>
            <w:r>
              <w:rPr>
                <w:rFonts w:hint="eastAsia" w:ascii="宋体" w:hAnsi="宋体" w:eastAsia="宋体" w:cs="宋体"/>
                <w:b/>
                <w:bCs/>
                <w:color w:val="FF0000"/>
                <w:sz w:val="24"/>
                <w:szCs w:val="24"/>
              </w:rPr>
              <w:t>日</w:t>
            </w:r>
            <w:r>
              <w:rPr>
                <w:rFonts w:hint="eastAsia" w:ascii="宋体" w:hAnsi="宋体" w:eastAsia="宋体" w:cs="宋体"/>
                <w:b/>
                <w:bCs/>
                <w:color w:val="FF0000"/>
                <w:sz w:val="24"/>
                <w:szCs w:val="24"/>
                <w:u w:val="single"/>
              </w:rPr>
              <w:t xml:space="preserve">     </w:t>
            </w:r>
            <w:r>
              <w:rPr>
                <w:rFonts w:hint="eastAsia" w:ascii="宋体" w:hAnsi="宋体" w:eastAsia="宋体" w:cs="宋体"/>
                <w:b/>
                <w:bCs/>
                <w:color w:val="FF0000"/>
                <w:sz w:val="24"/>
                <w:szCs w:val="24"/>
              </w:rPr>
              <w:t>时（即开标时间）前不得开封。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5" w:hRule="atLeast"/>
        </w:trPr>
        <w:tc>
          <w:tcPr>
            <w:tcW w:w="648" w:type="dxa"/>
            <w:noWrap w:val="0"/>
            <w:vAlign w:val="center"/>
          </w:tcPr>
          <w:p>
            <w:pPr>
              <w:pStyle w:val="10"/>
              <w:spacing w:line="320" w:lineRule="exact"/>
              <w:jc w:val="center"/>
              <w:rPr>
                <w:rFonts w:hint="eastAsia" w:ascii="宋体" w:hAnsi="宋体" w:eastAsia="宋体" w:cs="宋体"/>
                <w:b/>
                <w:bCs/>
                <w:color w:val="FF0000"/>
                <w:sz w:val="24"/>
                <w:szCs w:val="24"/>
                <w:lang w:val="en-US" w:eastAsia="zh-CN"/>
              </w:rPr>
            </w:pPr>
            <w:r>
              <w:rPr>
                <w:rFonts w:hint="eastAsia" w:ascii="宋体" w:hAnsi="宋体" w:eastAsia="宋体" w:cs="宋体"/>
                <w:b/>
                <w:bCs/>
                <w:color w:val="FF0000"/>
                <w:sz w:val="24"/>
                <w:szCs w:val="24"/>
              </w:rPr>
              <w:t>1</w:t>
            </w:r>
            <w:r>
              <w:rPr>
                <w:rFonts w:hint="eastAsia" w:ascii="宋体" w:hAnsi="宋体" w:eastAsia="宋体" w:cs="宋体"/>
                <w:b/>
                <w:bCs/>
                <w:color w:val="FF0000"/>
                <w:sz w:val="24"/>
                <w:szCs w:val="24"/>
                <w:lang w:val="en-US" w:eastAsia="zh-CN"/>
              </w:rPr>
              <w:t>5</w:t>
            </w:r>
          </w:p>
        </w:tc>
        <w:tc>
          <w:tcPr>
            <w:tcW w:w="1875" w:type="dxa"/>
            <w:noWrap w:val="0"/>
            <w:vAlign w:val="center"/>
          </w:tcPr>
          <w:p>
            <w:pPr>
              <w:pStyle w:val="10"/>
              <w:spacing w:line="320" w:lineRule="exact"/>
              <w:rPr>
                <w:rFonts w:hint="eastAsia" w:ascii="宋体" w:hAnsi="宋体" w:eastAsia="宋体" w:cs="宋体"/>
                <w:b/>
                <w:bCs/>
                <w:color w:val="FF0000"/>
                <w:sz w:val="24"/>
                <w:szCs w:val="24"/>
              </w:rPr>
            </w:pPr>
            <w:r>
              <w:rPr>
                <w:rFonts w:hint="eastAsia" w:ascii="宋体" w:hAnsi="宋体" w:eastAsia="宋体" w:cs="宋体"/>
                <w:b/>
                <w:bCs/>
                <w:color w:val="FF0000"/>
                <w:sz w:val="24"/>
                <w:szCs w:val="24"/>
                <w:lang w:val="en-US" w:eastAsia="zh-CN"/>
              </w:rPr>
              <w:t>响应</w:t>
            </w:r>
            <w:r>
              <w:rPr>
                <w:rFonts w:hint="eastAsia" w:ascii="宋体" w:hAnsi="宋体" w:eastAsia="宋体" w:cs="宋体"/>
                <w:b/>
                <w:bCs/>
                <w:color w:val="FF0000"/>
                <w:sz w:val="24"/>
                <w:szCs w:val="24"/>
              </w:rPr>
              <w:t>文件递交地点及截止日期</w:t>
            </w:r>
          </w:p>
        </w:tc>
        <w:tc>
          <w:tcPr>
            <w:tcW w:w="7020" w:type="dxa"/>
            <w:noWrap w:val="0"/>
            <w:vAlign w:val="center"/>
          </w:tcPr>
          <w:p>
            <w:pPr>
              <w:pStyle w:val="10"/>
              <w:numPr>
                <w:ilvl w:val="0"/>
                <w:numId w:val="2"/>
              </w:numPr>
              <w:spacing w:line="320" w:lineRule="exact"/>
              <w:ind w:left="480" w:leftChars="0" w:firstLine="0" w:firstLineChars="0"/>
              <w:rPr>
                <w:rFonts w:hint="eastAsia" w:ascii="宋体" w:hAnsi="宋体" w:eastAsia="宋体" w:cs="Calibri"/>
                <w:b/>
                <w:bCs/>
                <w:color w:val="FF0000"/>
                <w:sz w:val="24"/>
                <w:szCs w:val="24"/>
                <w:lang w:val="en-US" w:eastAsia="zh-CN"/>
              </w:rPr>
            </w:pPr>
            <w:r>
              <w:rPr>
                <w:rFonts w:hint="eastAsia" w:hAnsi="宋体" w:cs="Calibri"/>
                <w:b/>
                <w:bCs/>
                <w:color w:val="FF0000"/>
                <w:sz w:val="24"/>
                <w:szCs w:val="24"/>
                <w:lang w:val="en-US" w:eastAsia="zh-CN"/>
              </w:rPr>
              <w:t>纸质版文件密封提交</w:t>
            </w:r>
          </w:p>
          <w:p>
            <w:pPr>
              <w:pStyle w:val="10"/>
              <w:spacing w:line="320" w:lineRule="exact"/>
              <w:ind w:firstLine="0" w:firstLineChars="0"/>
              <w:rPr>
                <w:rFonts w:hint="eastAsia" w:ascii="宋体" w:hAnsi="宋体" w:eastAsia="宋体" w:cs="宋体"/>
                <w:b/>
                <w:bCs/>
                <w:color w:val="FF0000"/>
                <w:sz w:val="24"/>
                <w:szCs w:val="24"/>
              </w:rPr>
            </w:pPr>
            <w:r>
              <w:rPr>
                <w:rFonts w:hint="eastAsia" w:ascii="宋体" w:hAnsi="宋体" w:eastAsia="宋体" w:cs="宋体"/>
                <w:b/>
                <w:bCs/>
                <w:color w:val="FF0000"/>
                <w:sz w:val="24"/>
                <w:szCs w:val="24"/>
                <w:lang w:val="en-US" w:eastAsia="zh-CN"/>
              </w:rPr>
              <w:t>响应</w:t>
            </w:r>
            <w:r>
              <w:rPr>
                <w:rFonts w:hint="eastAsia" w:ascii="宋体" w:hAnsi="宋体" w:eastAsia="宋体" w:cs="宋体"/>
                <w:b/>
                <w:bCs/>
                <w:color w:val="FF0000"/>
                <w:sz w:val="24"/>
                <w:szCs w:val="24"/>
              </w:rPr>
              <w:t>文件递交截止时</w:t>
            </w:r>
            <w:r>
              <w:rPr>
                <w:rFonts w:hint="eastAsia" w:ascii="宋体" w:hAnsi="宋体" w:eastAsia="宋体" w:cs="宋体"/>
                <w:b/>
                <w:bCs/>
                <w:color w:val="FF0000"/>
                <w:kern w:val="2"/>
                <w:sz w:val="24"/>
                <w:szCs w:val="24"/>
                <w:lang w:val="en-US" w:eastAsia="zh-CN" w:bidi="ar-SA"/>
              </w:rPr>
              <w:t>间： 2021年11月</w:t>
            </w:r>
            <w:r>
              <w:rPr>
                <w:rFonts w:hint="eastAsia" w:hAnsi="宋体" w:cs="宋体"/>
                <w:b/>
                <w:bCs/>
                <w:color w:val="FF0000"/>
                <w:kern w:val="2"/>
                <w:sz w:val="24"/>
                <w:szCs w:val="24"/>
                <w:lang w:val="en-US" w:eastAsia="zh-CN" w:bidi="ar-SA"/>
              </w:rPr>
              <w:t>26</w:t>
            </w:r>
            <w:r>
              <w:rPr>
                <w:rFonts w:hint="eastAsia" w:ascii="宋体" w:hAnsi="宋体" w:eastAsia="宋体" w:cs="宋体"/>
                <w:b/>
                <w:bCs/>
                <w:color w:val="FF0000"/>
                <w:kern w:val="2"/>
                <w:sz w:val="24"/>
                <w:szCs w:val="24"/>
                <w:lang w:val="en-US" w:eastAsia="zh-CN" w:bidi="ar-SA"/>
              </w:rPr>
              <w:t xml:space="preserve">日 </w:t>
            </w:r>
            <w:r>
              <w:rPr>
                <w:rFonts w:hint="eastAsia" w:hAnsi="宋体" w:cs="宋体"/>
                <w:b/>
                <w:bCs/>
                <w:color w:val="FF0000"/>
                <w:kern w:val="2"/>
                <w:sz w:val="24"/>
                <w:szCs w:val="24"/>
                <w:lang w:val="en-US" w:eastAsia="zh-CN" w:bidi="ar-SA"/>
              </w:rPr>
              <w:t>12</w:t>
            </w:r>
            <w:r>
              <w:rPr>
                <w:rFonts w:hint="eastAsia" w:ascii="宋体" w:hAnsi="宋体" w:eastAsia="宋体" w:cs="宋体"/>
                <w:b/>
                <w:bCs/>
                <w:color w:val="FF0000"/>
                <w:kern w:val="2"/>
                <w:sz w:val="24"/>
                <w:szCs w:val="24"/>
                <w:lang w:val="en-US" w:eastAsia="zh-CN" w:bidi="ar-SA"/>
              </w:rPr>
              <w:t>:00</w:t>
            </w:r>
            <w:r>
              <w:rPr>
                <w:rFonts w:hint="eastAsia" w:hAnsi="宋体" w:cs="宋体"/>
                <w:b/>
                <w:bCs/>
                <w:color w:val="FF0000"/>
                <w:kern w:val="2"/>
                <w:sz w:val="24"/>
                <w:szCs w:val="24"/>
                <w:lang w:val="en-US" w:eastAsia="zh-CN" w:bidi="ar-SA"/>
              </w:rPr>
              <w:t>（</w:t>
            </w:r>
            <w:r>
              <w:rPr>
                <w:rFonts w:hint="eastAsia" w:ascii="宋体" w:hAnsi="宋体" w:eastAsia="宋体" w:cs="宋体"/>
                <w:b/>
                <w:bCs/>
                <w:color w:val="FF0000"/>
                <w:kern w:val="2"/>
                <w:sz w:val="24"/>
                <w:szCs w:val="24"/>
                <w:lang w:val="en-US" w:eastAsia="zh-CN" w:bidi="ar-SA"/>
              </w:rPr>
              <w:t>北京时间）。</w:t>
            </w:r>
          </w:p>
          <w:p>
            <w:pPr>
              <w:keepNext w:val="0"/>
              <w:keepLines w:val="0"/>
              <w:pageBreakBefore w:val="0"/>
              <w:widowControl/>
              <w:kinsoku/>
              <w:wordWrap/>
              <w:overflowPunct/>
              <w:topLinePunct w:val="0"/>
              <w:autoSpaceDE/>
              <w:autoSpaceDN/>
              <w:bidi w:val="0"/>
              <w:adjustRightInd/>
              <w:spacing w:line="360" w:lineRule="auto"/>
              <w:ind w:firstLine="0" w:firstLineChars="0"/>
              <w:jc w:val="left"/>
              <w:textAlignment w:val="auto"/>
              <w:rPr>
                <w:rFonts w:hint="default" w:ascii="宋体" w:hAnsi="宋体" w:eastAsia="宋体" w:cs="宋体"/>
                <w:b/>
                <w:bCs/>
                <w:color w:val="FF0000"/>
                <w:sz w:val="24"/>
                <w:szCs w:val="24"/>
                <w:lang w:val="en-US" w:eastAsia="zh-CN"/>
              </w:rPr>
            </w:pPr>
            <w:r>
              <w:rPr>
                <w:rFonts w:hint="eastAsia" w:ascii="宋体" w:hAnsi="宋体" w:cs="宋体"/>
                <w:b/>
                <w:bCs/>
                <w:color w:val="FF0000"/>
                <w:sz w:val="24"/>
                <w:szCs w:val="24"/>
                <w:lang w:eastAsia="zh-CN"/>
              </w:rPr>
              <w:t>　　</w:t>
            </w:r>
            <w:r>
              <w:rPr>
                <w:rFonts w:hint="eastAsia" w:ascii="宋体" w:hAnsi="宋体" w:eastAsia="宋体" w:cs="宋体"/>
                <w:b/>
                <w:bCs/>
                <w:color w:val="FF0000"/>
                <w:sz w:val="24"/>
                <w:szCs w:val="24"/>
              </w:rPr>
              <w:t>地址：</w:t>
            </w:r>
            <w:r>
              <w:rPr>
                <w:rFonts w:hint="eastAsia" w:ascii="宋体" w:hAnsi="宋体" w:cs="宋体"/>
                <w:b/>
                <w:bCs/>
                <w:color w:val="FF0000"/>
                <w:sz w:val="24"/>
                <w:szCs w:val="24"/>
                <w:lang w:eastAsia="zh-CN"/>
              </w:rPr>
              <w:t>新疆昌吉市宁边西路滨河佳苑旁立志综合楼</w:t>
            </w:r>
            <w:r>
              <w:rPr>
                <w:rFonts w:hint="eastAsia" w:ascii="宋体" w:hAnsi="宋体" w:cs="宋体"/>
                <w:b/>
                <w:bCs/>
                <w:color w:val="FF0000"/>
                <w:sz w:val="24"/>
                <w:szCs w:val="24"/>
                <w:lang w:val="en-US" w:eastAsia="zh-CN"/>
              </w:rPr>
              <w:t>309室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648" w:type="dxa"/>
            <w:noWrap w:val="0"/>
            <w:vAlign w:val="center"/>
          </w:tcPr>
          <w:p>
            <w:pPr>
              <w:pStyle w:val="10"/>
              <w:spacing w:line="320" w:lineRule="exact"/>
              <w:jc w:val="center"/>
              <w:rPr>
                <w:rFonts w:hint="eastAsia" w:ascii="宋体" w:hAnsi="宋体" w:eastAsia="宋体" w:cs="宋体"/>
                <w:b/>
                <w:bCs/>
                <w:color w:val="FF0000"/>
                <w:sz w:val="24"/>
                <w:szCs w:val="24"/>
                <w:lang w:val="en-US" w:eastAsia="zh-CN"/>
              </w:rPr>
            </w:pPr>
            <w:r>
              <w:rPr>
                <w:rFonts w:hint="eastAsia" w:ascii="宋体" w:hAnsi="宋体" w:eastAsia="宋体" w:cs="宋体"/>
                <w:b/>
                <w:bCs/>
                <w:color w:val="FF0000"/>
                <w:sz w:val="24"/>
                <w:szCs w:val="24"/>
              </w:rPr>
              <w:t>1</w:t>
            </w:r>
            <w:r>
              <w:rPr>
                <w:rFonts w:hint="eastAsia" w:ascii="宋体" w:hAnsi="宋体" w:eastAsia="宋体" w:cs="宋体"/>
                <w:b/>
                <w:bCs/>
                <w:color w:val="FF0000"/>
                <w:sz w:val="24"/>
                <w:szCs w:val="24"/>
                <w:lang w:val="en-US" w:eastAsia="zh-CN"/>
              </w:rPr>
              <w:t>6</w:t>
            </w:r>
          </w:p>
        </w:tc>
        <w:tc>
          <w:tcPr>
            <w:tcW w:w="1875" w:type="dxa"/>
            <w:noWrap w:val="0"/>
            <w:vAlign w:val="center"/>
          </w:tcPr>
          <w:p>
            <w:pPr>
              <w:pStyle w:val="10"/>
              <w:spacing w:line="320" w:lineRule="exact"/>
              <w:rPr>
                <w:rFonts w:hint="eastAsia" w:ascii="宋体" w:hAnsi="宋体" w:eastAsia="宋体" w:cs="宋体"/>
                <w:b/>
                <w:bCs/>
                <w:color w:val="FF0000"/>
                <w:sz w:val="24"/>
                <w:szCs w:val="24"/>
              </w:rPr>
            </w:pPr>
            <w:r>
              <w:rPr>
                <w:rFonts w:hint="eastAsia" w:ascii="宋体" w:hAnsi="宋体" w:eastAsia="宋体" w:cs="宋体"/>
                <w:b/>
                <w:bCs/>
                <w:color w:val="FF0000"/>
                <w:sz w:val="24"/>
                <w:szCs w:val="24"/>
              </w:rPr>
              <w:t>开标地址、时间</w:t>
            </w:r>
          </w:p>
        </w:tc>
        <w:tc>
          <w:tcPr>
            <w:tcW w:w="7020" w:type="dxa"/>
            <w:noWrap w:val="0"/>
            <w:vAlign w:val="center"/>
          </w:tcPr>
          <w:p>
            <w:pPr>
              <w:keepNext w:val="0"/>
              <w:keepLines w:val="0"/>
              <w:pageBreakBefore w:val="0"/>
              <w:widowControl/>
              <w:kinsoku/>
              <w:wordWrap/>
              <w:overflowPunct/>
              <w:topLinePunct w:val="0"/>
              <w:autoSpaceDE/>
              <w:autoSpaceDN/>
              <w:bidi w:val="0"/>
              <w:adjustRightInd/>
              <w:spacing w:line="360" w:lineRule="auto"/>
              <w:ind w:firstLine="0" w:firstLineChars="0"/>
              <w:jc w:val="left"/>
              <w:textAlignment w:val="auto"/>
              <w:rPr>
                <w:rFonts w:hint="eastAsia" w:ascii="宋体" w:hAnsi="宋体" w:eastAsia="宋体" w:cs="宋体"/>
                <w:b/>
                <w:bCs/>
                <w:color w:val="FF0000"/>
                <w:sz w:val="24"/>
                <w:szCs w:val="24"/>
                <w:lang w:val="en-US" w:eastAsia="zh-CN"/>
              </w:rPr>
            </w:pPr>
            <w:r>
              <w:rPr>
                <w:rFonts w:hint="eastAsia" w:ascii="宋体" w:hAnsi="宋体" w:cs="宋体"/>
                <w:b/>
                <w:bCs/>
                <w:color w:val="FF0000"/>
                <w:sz w:val="24"/>
                <w:szCs w:val="24"/>
                <w:lang w:eastAsia="zh-CN"/>
              </w:rPr>
              <w:t>　　</w:t>
            </w:r>
            <w:r>
              <w:rPr>
                <w:rFonts w:hint="eastAsia" w:ascii="宋体" w:hAnsi="宋体" w:eastAsia="宋体" w:cs="宋体"/>
                <w:b/>
                <w:bCs/>
                <w:color w:val="FF0000"/>
                <w:sz w:val="24"/>
                <w:szCs w:val="24"/>
              </w:rPr>
              <w:t>地址：</w:t>
            </w:r>
            <w:r>
              <w:rPr>
                <w:rFonts w:hint="eastAsia" w:ascii="宋体" w:hAnsi="宋体" w:cs="宋体"/>
                <w:b/>
                <w:bCs/>
                <w:color w:val="FF0000"/>
                <w:sz w:val="24"/>
                <w:szCs w:val="24"/>
                <w:lang w:eastAsia="zh-CN"/>
              </w:rPr>
              <w:t>新疆昌吉市宁边西路滨河佳苑旁立志综合楼</w:t>
            </w:r>
            <w:r>
              <w:rPr>
                <w:rFonts w:hint="eastAsia" w:ascii="宋体" w:hAnsi="宋体" w:cs="宋体"/>
                <w:b/>
                <w:bCs/>
                <w:color w:val="FF0000"/>
                <w:sz w:val="24"/>
                <w:szCs w:val="24"/>
                <w:lang w:val="en-US" w:eastAsia="zh-CN"/>
              </w:rPr>
              <w:t>309室</w:t>
            </w:r>
          </w:p>
          <w:p>
            <w:pPr>
              <w:spacing w:line="320" w:lineRule="exact"/>
              <w:ind w:firstLine="0" w:firstLineChars="0"/>
              <w:rPr>
                <w:rFonts w:hint="eastAsia" w:ascii="宋体" w:hAnsi="宋体" w:eastAsia="宋体" w:cs="宋体"/>
                <w:b/>
                <w:bCs/>
                <w:color w:val="FF0000"/>
                <w:sz w:val="24"/>
                <w:szCs w:val="24"/>
                <w:lang w:eastAsia="zh-CN"/>
              </w:rPr>
            </w:pPr>
            <w:r>
              <w:rPr>
                <w:rFonts w:hint="eastAsia" w:ascii="宋体" w:hAnsi="宋体" w:cs="宋体"/>
                <w:b/>
                <w:bCs/>
                <w:color w:val="FF0000"/>
                <w:sz w:val="24"/>
                <w:szCs w:val="24"/>
                <w:lang w:eastAsia="zh-CN"/>
              </w:rPr>
              <w:t>　　</w:t>
            </w:r>
            <w:r>
              <w:rPr>
                <w:rFonts w:hint="eastAsia" w:ascii="宋体" w:hAnsi="宋体" w:eastAsia="宋体" w:cs="宋体"/>
                <w:b/>
                <w:bCs/>
                <w:color w:val="FF0000"/>
                <w:sz w:val="24"/>
                <w:szCs w:val="24"/>
              </w:rPr>
              <w:t>时间：</w:t>
            </w:r>
            <w:r>
              <w:rPr>
                <w:rFonts w:hint="eastAsia" w:ascii="宋体" w:hAnsi="宋体" w:eastAsia="宋体" w:cs="宋体"/>
                <w:b/>
                <w:bCs/>
                <w:color w:val="FF0000"/>
                <w:kern w:val="2"/>
                <w:sz w:val="24"/>
                <w:szCs w:val="24"/>
                <w:lang w:val="en-US" w:eastAsia="zh-CN" w:bidi="ar-SA"/>
              </w:rPr>
              <w:t>： 2021年11月</w:t>
            </w:r>
            <w:r>
              <w:rPr>
                <w:rFonts w:hint="eastAsia" w:hAnsi="宋体" w:cs="宋体"/>
                <w:b/>
                <w:bCs/>
                <w:color w:val="FF0000"/>
                <w:kern w:val="2"/>
                <w:sz w:val="24"/>
                <w:szCs w:val="24"/>
                <w:lang w:val="en-US" w:eastAsia="zh-CN" w:bidi="ar-SA"/>
              </w:rPr>
              <w:t>26</w:t>
            </w:r>
            <w:r>
              <w:rPr>
                <w:rFonts w:hint="eastAsia" w:ascii="宋体" w:hAnsi="宋体" w:eastAsia="宋体" w:cs="宋体"/>
                <w:b/>
                <w:bCs/>
                <w:color w:val="FF0000"/>
                <w:kern w:val="2"/>
                <w:sz w:val="24"/>
                <w:szCs w:val="24"/>
                <w:lang w:val="en-US" w:eastAsia="zh-CN" w:bidi="ar-SA"/>
              </w:rPr>
              <w:t xml:space="preserve">日 </w:t>
            </w:r>
            <w:r>
              <w:rPr>
                <w:rFonts w:hint="eastAsia" w:hAnsi="宋体" w:cs="宋体"/>
                <w:b/>
                <w:bCs/>
                <w:color w:val="FF0000"/>
                <w:kern w:val="2"/>
                <w:sz w:val="24"/>
                <w:szCs w:val="24"/>
                <w:lang w:val="en-US" w:eastAsia="zh-CN" w:bidi="ar-SA"/>
              </w:rPr>
              <w:t>12</w:t>
            </w:r>
            <w:r>
              <w:rPr>
                <w:rFonts w:hint="eastAsia" w:ascii="宋体" w:hAnsi="宋体" w:eastAsia="宋体" w:cs="宋体"/>
                <w:b/>
                <w:bCs/>
                <w:color w:val="FF0000"/>
                <w:kern w:val="2"/>
                <w:sz w:val="24"/>
                <w:szCs w:val="24"/>
                <w:lang w:val="en-US" w:eastAsia="zh-CN" w:bidi="ar-SA"/>
              </w:rPr>
              <w:t>:00</w:t>
            </w:r>
            <w:r>
              <w:rPr>
                <w:rFonts w:hint="eastAsia" w:hAnsi="宋体" w:cs="宋体"/>
                <w:b/>
                <w:bCs/>
                <w:color w:val="FF0000"/>
                <w:kern w:val="2"/>
                <w:sz w:val="24"/>
                <w:szCs w:val="24"/>
                <w:lang w:val="en-US" w:eastAsia="zh-CN" w:bidi="ar-SA"/>
              </w:rPr>
              <w:t>（</w:t>
            </w:r>
            <w:r>
              <w:rPr>
                <w:rFonts w:hint="eastAsia" w:ascii="宋体" w:hAnsi="宋体" w:eastAsia="宋体" w:cs="宋体"/>
                <w:b/>
                <w:bCs/>
                <w:color w:val="FF0000"/>
                <w:kern w:val="2"/>
                <w:sz w:val="24"/>
                <w:szCs w:val="24"/>
                <w:lang w:val="en-US" w:eastAsia="zh-CN" w:bidi="ar-SA"/>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2" w:hRule="atLeast"/>
        </w:trPr>
        <w:tc>
          <w:tcPr>
            <w:tcW w:w="648" w:type="dxa"/>
            <w:noWrap w:val="0"/>
            <w:vAlign w:val="center"/>
          </w:tcPr>
          <w:p>
            <w:pPr>
              <w:pStyle w:val="10"/>
              <w:spacing w:line="32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7</w:t>
            </w:r>
          </w:p>
        </w:tc>
        <w:tc>
          <w:tcPr>
            <w:tcW w:w="1875" w:type="dxa"/>
            <w:noWrap w:val="0"/>
            <w:vAlign w:val="center"/>
          </w:tcPr>
          <w:p>
            <w:pPr>
              <w:pStyle w:val="10"/>
              <w:spacing w:line="320" w:lineRule="exact"/>
              <w:jc w:val="center"/>
              <w:rPr>
                <w:rFonts w:hint="eastAsia" w:ascii="宋体" w:hAnsi="宋体" w:eastAsia="宋体" w:cs="宋体"/>
                <w:sz w:val="24"/>
                <w:szCs w:val="24"/>
              </w:rPr>
            </w:pPr>
            <w:r>
              <w:rPr>
                <w:rFonts w:hint="eastAsia" w:ascii="宋体" w:hAnsi="宋体" w:eastAsia="宋体" w:cs="宋体"/>
                <w:sz w:val="24"/>
                <w:szCs w:val="24"/>
              </w:rPr>
              <w:t>评标方法</w:t>
            </w:r>
          </w:p>
        </w:tc>
        <w:tc>
          <w:tcPr>
            <w:tcW w:w="7020" w:type="dxa"/>
            <w:noWrap w:val="0"/>
            <w:vAlign w:val="center"/>
          </w:tcPr>
          <w:p>
            <w:pPr>
              <w:pStyle w:val="10"/>
              <w:spacing w:line="320" w:lineRule="exact"/>
              <w:rPr>
                <w:rFonts w:hint="eastAsia" w:ascii="宋体" w:hAnsi="宋体" w:eastAsia="宋体" w:cs="宋体"/>
                <w:b/>
                <w:sz w:val="24"/>
                <w:szCs w:val="24"/>
                <w:lang w:val="en-US" w:eastAsia="zh-CN"/>
              </w:rPr>
            </w:pPr>
            <w:r>
              <w:rPr>
                <w:rFonts w:hint="eastAsia" w:hAnsi="宋体" w:cs="宋体"/>
                <w:b/>
                <w:sz w:val="24"/>
                <w:szCs w:val="24"/>
                <w:lang w:val="en-US" w:eastAsia="zh-CN"/>
              </w:rPr>
              <w:t>综合评分</w:t>
            </w:r>
            <w:r>
              <w:rPr>
                <w:rFonts w:hint="eastAsia" w:ascii="宋体" w:hAnsi="宋体" w:eastAsia="宋体" w:cs="宋体"/>
                <w:b/>
                <w:sz w:val="24"/>
                <w:szCs w:val="24"/>
                <w:lang w:val="en-US" w:eastAsia="zh-CN"/>
              </w:rPr>
              <w:t>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9" w:hRule="atLeast"/>
        </w:trPr>
        <w:tc>
          <w:tcPr>
            <w:tcW w:w="648" w:type="dxa"/>
            <w:noWrap w:val="0"/>
            <w:vAlign w:val="center"/>
          </w:tcPr>
          <w:p>
            <w:pPr>
              <w:pStyle w:val="10"/>
              <w:spacing w:line="32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18</w:t>
            </w:r>
          </w:p>
        </w:tc>
        <w:tc>
          <w:tcPr>
            <w:tcW w:w="1875" w:type="dxa"/>
            <w:noWrap w:val="0"/>
            <w:vAlign w:val="center"/>
          </w:tcPr>
          <w:p>
            <w:pPr>
              <w:pStyle w:val="10"/>
              <w:spacing w:line="320" w:lineRule="exact"/>
              <w:jc w:val="center"/>
              <w:rPr>
                <w:rFonts w:hint="eastAsia" w:ascii="宋体" w:hAnsi="宋体" w:eastAsia="宋体" w:cs="宋体"/>
                <w:sz w:val="24"/>
                <w:szCs w:val="24"/>
              </w:rPr>
            </w:pPr>
            <w:r>
              <w:rPr>
                <w:rFonts w:hint="eastAsia" w:ascii="宋体" w:hAnsi="宋体" w:eastAsia="宋体" w:cs="宋体"/>
                <w:sz w:val="24"/>
                <w:szCs w:val="24"/>
                <w:lang w:eastAsia="zh-CN"/>
              </w:rPr>
              <w:t>领取中标通知书需携带的资料</w:t>
            </w:r>
          </w:p>
        </w:tc>
        <w:tc>
          <w:tcPr>
            <w:tcW w:w="7020" w:type="dxa"/>
            <w:noWrap w:val="0"/>
            <w:vAlign w:val="center"/>
          </w:tcPr>
          <w:p>
            <w:pPr>
              <w:pStyle w:val="10"/>
              <w:numPr>
                <w:ilvl w:val="0"/>
                <w:numId w:val="3"/>
              </w:numPr>
              <w:spacing w:line="320" w:lineRule="exact"/>
              <w:ind w:firstLine="0" w:firstLineChars="0"/>
              <w:jc w:val="left"/>
              <w:rPr>
                <w:rFonts w:hint="eastAsia" w:ascii="宋体" w:hAnsi="宋体" w:eastAsia="宋体" w:cs="宋体"/>
                <w:sz w:val="24"/>
                <w:szCs w:val="24"/>
                <w:lang w:val="en-US" w:eastAsia="zh-CN"/>
              </w:rPr>
            </w:pPr>
            <w:r>
              <w:rPr>
                <w:rFonts w:hint="eastAsia" w:hAnsi="宋体" w:cs="宋体"/>
                <w:sz w:val="24"/>
                <w:szCs w:val="24"/>
                <w:lang w:val="en-US" w:eastAsia="zh-CN"/>
              </w:rPr>
              <w:t>　　</w:t>
            </w:r>
            <w:r>
              <w:rPr>
                <w:rFonts w:hint="eastAsia" w:ascii="宋体" w:hAnsi="宋体" w:eastAsia="宋体" w:cs="宋体"/>
                <w:sz w:val="24"/>
                <w:szCs w:val="24"/>
                <w:lang w:val="en-US" w:eastAsia="zh-CN"/>
              </w:rPr>
              <w:t>授权委托书</w:t>
            </w:r>
          </w:p>
          <w:p>
            <w:pPr>
              <w:pStyle w:val="10"/>
              <w:numPr>
                <w:ilvl w:val="0"/>
                <w:numId w:val="3"/>
              </w:numPr>
              <w:spacing w:line="320" w:lineRule="exact"/>
              <w:ind w:firstLine="0" w:firstLineChars="0"/>
              <w:jc w:val="left"/>
              <w:rPr>
                <w:rFonts w:hint="eastAsia" w:ascii="宋体" w:hAnsi="宋体" w:eastAsia="宋体" w:cs="宋体"/>
                <w:sz w:val="24"/>
                <w:szCs w:val="24"/>
                <w:lang w:val="en-US" w:eastAsia="zh-CN"/>
              </w:rPr>
            </w:pPr>
            <w:r>
              <w:rPr>
                <w:rFonts w:hint="eastAsia" w:hAnsi="宋体" w:cs="宋体"/>
                <w:sz w:val="24"/>
                <w:szCs w:val="24"/>
                <w:lang w:val="en-US" w:eastAsia="zh-CN"/>
              </w:rPr>
              <w:t>　　</w:t>
            </w:r>
            <w:r>
              <w:rPr>
                <w:rFonts w:hint="eastAsia" w:ascii="宋体" w:hAnsi="宋体" w:eastAsia="宋体" w:cs="宋体"/>
                <w:sz w:val="24"/>
                <w:szCs w:val="24"/>
                <w:lang w:val="en-US" w:eastAsia="zh-CN"/>
              </w:rPr>
              <w:t>授权人身份证复印件</w:t>
            </w:r>
          </w:p>
          <w:p>
            <w:pPr>
              <w:pStyle w:val="10"/>
              <w:numPr>
                <w:ilvl w:val="0"/>
                <w:numId w:val="3"/>
              </w:numPr>
              <w:spacing w:line="320" w:lineRule="exact"/>
              <w:ind w:firstLine="0" w:firstLineChars="0"/>
              <w:jc w:val="left"/>
              <w:rPr>
                <w:rFonts w:hint="eastAsia" w:ascii="宋体" w:hAnsi="宋体" w:eastAsia="宋体" w:cs="宋体"/>
                <w:sz w:val="24"/>
                <w:szCs w:val="24"/>
                <w:lang w:val="en-US" w:eastAsia="zh-CN"/>
              </w:rPr>
            </w:pPr>
            <w:r>
              <w:rPr>
                <w:rFonts w:hint="eastAsia" w:hAnsi="宋体" w:cs="宋体"/>
                <w:sz w:val="24"/>
                <w:szCs w:val="24"/>
                <w:lang w:val="en-US" w:eastAsia="zh-CN"/>
              </w:rPr>
              <w:t>　　</w:t>
            </w:r>
            <w:r>
              <w:rPr>
                <w:rFonts w:hint="eastAsia" w:ascii="宋体" w:hAnsi="宋体" w:eastAsia="宋体" w:cs="宋体"/>
                <w:sz w:val="24"/>
                <w:szCs w:val="24"/>
                <w:lang w:val="en-US" w:eastAsia="zh-CN"/>
              </w:rPr>
              <w:t>服务费凭证</w:t>
            </w:r>
          </w:p>
          <w:p>
            <w:pPr>
              <w:pStyle w:val="10"/>
              <w:numPr>
                <w:ilvl w:val="0"/>
                <w:numId w:val="3"/>
              </w:numPr>
              <w:spacing w:line="320" w:lineRule="exact"/>
              <w:ind w:firstLine="0" w:firstLineChars="0"/>
              <w:jc w:val="left"/>
              <w:rPr>
                <w:rFonts w:hint="eastAsia" w:ascii="宋体" w:hAnsi="宋体" w:eastAsia="宋体" w:cs="宋体"/>
                <w:sz w:val="24"/>
                <w:szCs w:val="24"/>
                <w:lang w:val="en-US" w:eastAsia="zh-CN"/>
              </w:rPr>
            </w:pPr>
            <w:r>
              <w:rPr>
                <w:rFonts w:hint="eastAsia" w:hAnsi="宋体" w:cs="宋体"/>
                <w:sz w:val="24"/>
                <w:szCs w:val="24"/>
                <w:lang w:val="en-US" w:eastAsia="zh-CN"/>
              </w:rPr>
              <w:t>　　</w:t>
            </w:r>
            <w:r>
              <w:rPr>
                <w:rFonts w:hint="eastAsia" w:ascii="宋体" w:hAnsi="宋体" w:eastAsia="宋体" w:cs="宋体"/>
                <w:sz w:val="24"/>
                <w:szCs w:val="24"/>
                <w:lang w:val="en-US" w:eastAsia="zh-CN"/>
              </w:rPr>
              <w:t>保证金凭证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9" w:hRule="atLeast"/>
        </w:trPr>
        <w:tc>
          <w:tcPr>
            <w:tcW w:w="648" w:type="dxa"/>
            <w:noWrap w:val="0"/>
            <w:vAlign w:val="center"/>
          </w:tcPr>
          <w:p>
            <w:pPr>
              <w:pStyle w:val="10"/>
              <w:spacing w:line="32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9</w:t>
            </w:r>
          </w:p>
        </w:tc>
        <w:tc>
          <w:tcPr>
            <w:tcW w:w="8895" w:type="dxa"/>
            <w:gridSpan w:val="2"/>
            <w:noWrap w:val="0"/>
            <w:vAlign w:val="center"/>
          </w:tcPr>
          <w:p>
            <w:pPr>
              <w:pStyle w:val="10"/>
              <w:spacing w:line="320" w:lineRule="exact"/>
              <w:ind w:firstLine="481" w:firstLineChars="0"/>
              <w:rPr>
                <w:rFonts w:hint="eastAsia" w:ascii="宋体" w:hAnsi="宋体" w:eastAsia="宋体" w:cs="宋体"/>
                <w:b/>
                <w:sz w:val="24"/>
                <w:szCs w:val="24"/>
              </w:rPr>
            </w:pPr>
            <w:r>
              <w:rPr>
                <w:rFonts w:hint="eastAsia" w:ascii="宋体" w:hAnsi="宋体" w:eastAsia="宋体" w:cs="宋体"/>
                <w:b/>
                <w:sz w:val="24"/>
                <w:szCs w:val="24"/>
              </w:rPr>
              <w:t>本项目的最高投标限价(即采购预算)为：</w:t>
            </w:r>
          </w:p>
          <w:p>
            <w:pPr>
              <w:pStyle w:val="10"/>
              <w:spacing w:line="320" w:lineRule="exact"/>
              <w:ind w:firstLine="481" w:firstLineChars="0"/>
              <w:rPr>
                <w:rFonts w:hint="eastAsia" w:ascii="宋体" w:hAnsi="宋体" w:eastAsia="宋体" w:cs="宋体"/>
                <w:b/>
                <w:sz w:val="24"/>
                <w:szCs w:val="24"/>
                <w:lang w:eastAsia="zh-CN"/>
              </w:rPr>
            </w:pPr>
            <w:r>
              <w:rPr>
                <w:rFonts w:hint="eastAsia" w:ascii="宋体" w:hAnsi="宋体" w:eastAsia="宋体" w:cs="宋体"/>
                <w:b/>
                <w:sz w:val="24"/>
                <w:szCs w:val="24"/>
                <w:lang w:eastAsia="zh-CN"/>
              </w:rPr>
              <w:t>吉木萨尔县人民医院新生儿T组合：小写：</w:t>
            </w:r>
            <w:r>
              <w:rPr>
                <w:rFonts w:hint="eastAsia" w:ascii="宋体" w:hAnsi="宋体" w:eastAsia="宋体" w:cs="宋体"/>
                <w:b/>
                <w:sz w:val="24"/>
                <w:szCs w:val="24"/>
                <w:lang w:val="en-US" w:eastAsia="zh-CN"/>
              </w:rPr>
              <w:t>80000</w:t>
            </w:r>
            <w:r>
              <w:rPr>
                <w:rFonts w:hint="eastAsia" w:hAnsi="宋体" w:cs="宋体"/>
                <w:b/>
                <w:sz w:val="24"/>
                <w:szCs w:val="24"/>
                <w:lang w:val="en-US" w:eastAsia="zh-CN"/>
              </w:rPr>
              <w:t>元</w:t>
            </w:r>
            <w:r>
              <w:rPr>
                <w:rFonts w:hint="eastAsia" w:ascii="宋体" w:hAnsi="宋体" w:eastAsia="宋体" w:cs="宋体"/>
                <w:b/>
                <w:sz w:val="24"/>
                <w:szCs w:val="24"/>
                <w:lang w:val="en-US" w:eastAsia="zh-CN"/>
              </w:rPr>
              <w:t xml:space="preserve"> </w:t>
            </w:r>
            <w:r>
              <w:rPr>
                <w:rFonts w:hint="eastAsia" w:hAnsi="宋体" w:cs="宋体"/>
                <w:b/>
                <w:sz w:val="24"/>
                <w:szCs w:val="24"/>
                <w:lang w:val="en-US" w:eastAsia="zh-CN"/>
              </w:rPr>
              <w:t xml:space="preserve">  </w:t>
            </w:r>
            <w:r>
              <w:rPr>
                <w:rFonts w:hint="eastAsia" w:ascii="宋体" w:hAnsi="宋体" w:eastAsia="宋体" w:cs="宋体"/>
                <w:b/>
                <w:sz w:val="24"/>
                <w:szCs w:val="24"/>
                <w:lang w:eastAsia="zh-CN"/>
              </w:rPr>
              <w:t>大写：捌万元整</w:t>
            </w:r>
          </w:p>
          <w:p>
            <w:pPr>
              <w:pStyle w:val="10"/>
              <w:spacing w:line="320" w:lineRule="exact"/>
              <w:ind w:firstLine="481" w:firstLineChars="0"/>
              <w:rPr>
                <w:rFonts w:hint="eastAsia" w:ascii="宋体" w:hAnsi="宋体" w:eastAsia="宋体" w:cs="宋体"/>
                <w:b/>
                <w:sz w:val="24"/>
                <w:szCs w:val="24"/>
              </w:rPr>
            </w:pPr>
            <w:r>
              <w:rPr>
                <w:rFonts w:hint="eastAsia" w:ascii="宋体" w:hAnsi="宋体" w:eastAsia="宋体" w:cs="宋体"/>
                <w:b/>
                <w:sz w:val="24"/>
                <w:szCs w:val="24"/>
                <w:lang w:eastAsia="zh-CN"/>
              </w:rPr>
              <w:t>空气波压力循环治疗仪：</w:t>
            </w:r>
            <w:r>
              <w:rPr>
                <w:rFonts w:hint="eastAsia" w:ascii="宋体" w:hAnsi="宋体" w:eastAsia="宋体" w:cs="宋体"/>
                <w:b/>
                <w:sz w:val="24"/>
                <w:szCs w:val="24"/>
                <w:lang w:val="en-US" w:eastAsia="zh-CN"/>
              </w:rPr>
              <w:t xml:space="preserve"> </w:t>
            </w:r>
            <w:r>
              <w:rPr>
                <w:rFonts w:hint="eastAsia" w:hAnsi="宋体" w:cs="宋体"/>
                <w:b/>
                <w:sz w:val="24"/>
                <w:szCs w:val="24"/>
                <w:lang w:val="en-US" w:eastAsia="zh-CN"/>
              </w:rPr>
              <w:t xml:space="preserve">         </w:t>
            </w:r>
            <w:r>
              <w:rPr>
                <w:rFonts w:hint="eastAsia" w:ascii="宋体" w:hAnsi="宋体" w:eastAsia="宋体" w:cs="宋体"/>
                <w:b/>
                <w:sz w:val="24"/>
                <w:szCs w:val="24"/>
                <w:lang w:eastAsia="zh-CN"/>
              </w:rPr>
              <w:t>小写：</w:t>
            </w:r>
            <w:r>
              <w:rPr>
                <w:rFonts w:hint="eastAsia" w:ascii="宋体" w:hAnsi="宋体" w:eastAsia="宋体" w:cs="宋体"/>
                <w:b/>
                <w:sz w:val="24"/>
                <w:szCs w:val="24"/>
                <w:lang w:val="en-US" w:eastAsia="zh-CN"/>
              </w:rPr>
              <w:t xml:space="preserve">300000 </w:t>
            </w:r>
            <w:r>
              <w:rPr>
                <w:rFonts w:hint="eastAsia" w:hAnsi="宋体" w:cs="宋体"/>
                <w:b/>
                <w:sz w:val="24"/>
                <w:szCs w:val="24"/>
                <w:lang w:val="en-US" w:eastAsia="zh-CN"/>
              </w:rPr>
              <w:t xml:space="preserve">元  </w:t>
            </w:r>
            <w:r>
              <w:rPr>
                <w:rFonts w:hint="eastAsia" w:ascii="宋体" w:hAnsi="宋体" w:eastAsia="宋体" w:cs="宋体"/>
                <w:b/>
                <w:sz w:val="24"/>
                <w:szCs w:val="24"/>
                <w:lang w:eastAsia="zh-CN"/>
              </w:rPr>
              <w:t>大写：叁拾万元整</w:t>
            </w:r>
            <w:r>
              <w:rPr>
                <w:rFonts w:hint="eastAsia" w:ascii="宋体" w:hAnsi="宋体" w:eastAsia="宋体" w:cs="宋体"/>
                <w:b/>
                <w:sz w:val="24"/>
                <w:szCs w:val="24"/>
              </w:rPr>
              <w:t xml:space="preserve"> </w:t>
            </w:r>
          </w:p>
          <w:p>
            <w:pPr>
              <w:pStyle w:val="10"/>
              <w:spacing w:line="320" w:lineRule="exact"/>
              <w:ind w:firstLine="0" w:firstLineChars="0"/>
              <w:rPr>
                <w:rFonts w:hint="eastAsia" w:ascii="宋体" w:hAnsi="宋体" w:eastAsia="宋体" w:cs="宋体"/>
                <w:sz w:val="24"/>
                <w:szCs w:val="24"/>
                <w:lang w:val="en-US" w:eastAsia="zh-CN"/>
              </w:rPr>
            </w:pPr>
            <w:r>
              <w:rPr>
                <w:rFonts w:hint="eastAsia" w:hAnsi="宋体" w:cs="宋体"/>
                <w:b/>
                <w:sz w:val="24"/>
                <w:szCs w:val="24"/>
                <w:lang w:eastAsia="zh-CN"/>
              </w:rPr>
              <w:t>　　</w:t>
            </w:r>
            <w:r>
              <w:rPr>
                <w:rFonts w:hint="eastAsia" w:ascii="宋体" w:hAnsi="宋体" w:eastAsia="宋体" w:cs="宋体"/>
                <w:b/>
                <w:sz w:val="24"/>
                <w:szCs w:val="24"/>
              </w:rPr>
              <w:t>超过最高投标限价的，其投标文件将被否决。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9" w:hRule="atLeast"/>
        </w:trPr>
        <w:tc>
          <w:tcPr>
            <w:tcW w:w="648" w:type="dxa"/>
            <w:noWrap w:val="0"/>
            <w:vAlign w:val="center"/>
          </w:tcPr>
          <w:p>
            <w:pPr>
              <w:pStyle w:val="10"/>
              <w:spacing w:line="32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w:t>
            </w:r>
          </w:p>
        </w:tc>
        <w:tc>
          <w:tcPr>
            <w:tcW w:w="8895" w:type="dxa"/>
            <w:gridSpan w:val="2"/>
            <w:noWrap w:val="0"/>
            <w:vAlign w:val="center"/>
          </w:tcPr>
          <w:p>
            <w:pPr>
              <w:pStyle w:val="10"/>
              <w:spacing w:line="320" w:lineRule="exact"/>
              <w:rPr>
                <w:rFonts w:hint="eastAsia" w:ascii="宋体" w:hAnsi="宋体" w:eastAsia="宋体" w:cs="宋体"/>
                <w:sz w:val="24"/>
                <w:szCs w:val="24"/>
                <w:lang w:val="en-US" w:eastAsia="zh-CN"/>
              </w:rPr>
            </w:pPr>
            <w:r>
              <w:rPr>
                <w:rFonts w:hint="eastAsia" w:ascii="宋体" w:hAnsi="宋体" w:eastAsia="宋体" w:cs="宋体"/>
                <w:sz w:val="24"/>
                <w:szCs w:val="24"/>
              </w:rPr>
              <w:t>履约保证金</w:t>
            </w:r>
            <w:r>
              <w:rPr>
                <w:rFonts w:hint="eastAsia" w:ascii="宋体" w:hAnsi="宋体" w:eastAsia="宋体" w:cs="宋体"/>
                <w:bCs/>
                <w:sz w:val="24"/>
                <w:szCs w:val="24"/>
              </w:rPr>
              <w:t>：签约合同价</w:t>
            </w:r>
            <w:r>
              <w:rPr>
                <w:rFonts w:hint="eastAsia" w:ascii="宋体" w:hAnsi="宋体" w:eastAsia="宋体" w:cs="宋体"/>
                <w:bCs/>
                <w:sz w:val="24"/>
                <w:szCs w:val="24"/>
                <w:lang w:val="en-US" w:eastAsia="zh-CN"/>
              </w:rPr>
              <w:t>10</w:t>
            </w:r>
            <w:r>
              <w:rPr>
                <w:rFonts w:hint="eastAsia" w:ascii="宋体" w:hAnsi="宋体" w:eastAsia="宋体" w:cs="宋体"/>
                <w:bCs/>
                <w:sz w:val="24"/>
                <w:szCs w:val="24"/>
              </w:rPr>
              <w:t>%；中标人在领取中标通知书5日内，以非现金或银行转账等方式，向</w:t>
            </w:r>
            <w:r>
              <w:rPr>
                <w:rFonts w:hint="eastAsia" w:ascii="宋体" w:hAnsi="宋体" w:eastAsia="宋体" w:cs="宋体"/>
                <w:bCs/>
                <w:sz w:val="24"/>
                <w:szCs w:val="24"/>
                <w:lang w:val="en-US" w:eastAsia="zh-CN"/>
              </w:rPr>
              <w:t>采购人</w:t>
            </w:r>
            <w:r>
              <w:rPr>
                <w:rFonts w:hint="eastAsia" w:ascii="宋体" w:hAnsi="宋体" w:eastAsia="宋体" w:cs="宋体"/>
                <w:bCs/>
                <w:sz w:val="24"/>
                <w:szCs w:val="24"/>
              </w:rPr>
              <w:t>缴纳后双方签订合同（履约保证金的缴纳也可由双方协商确定）。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9" w:hRule="atLeast"/>
        </w:trPr>
        <w:tc>
          <w:tcPr>
            <w:tcW w:w="648" w:type="dxa"/>
            <w:noWrap w:val="0"/>
            <w:vAlign w:val="center"/>
          </w:tcPr>
          <w:p>
            <w:pPr>
              <w:pStyle w:val="10"/>
              <w:spacing w:line="32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1</w:t>
            </w:r>
          </w:p>
        </w:tc>
        <w:tc>
          <w:tcPr>
            <w:tcW w:w="8895" w:type="dxa"/>
            <w:gridSpan w:val="2"/>
            <w:noWrap w:val="0"/>
            <w:vAlign w:val="center"/>
          </w:tcPr>
          <w:p>
            <w:pPr>
              <w:spacing w:line="320" w:lineRule="exact"/>
              <w:rPr>
                <w:rFonts w:hint="eastAsia" w:ascii="宋体" w:hAnsi="宋体" w:eastAsia="宋体" w:cs="宋体"/>
                <w:sz w:val="24"/>
                <w:szCs w:val="24"/>
                <w:lang w:val="en-US" w:eastAsia="zh-CN"/>
              </w:rPr>
            </w:pPr>
            <w:r>
              <w:rPr>
                <w:rFonts w:hint="eastAsia" w:ascii="宋体" w:hAnsi="宋体" w:eastAsia="宋体" w:cs="宋体"/>
                <w:bCs/>
                <w:sz w:val="24"/>
                <w:szCs w:val="24"/>
              </w:rPr>
              <w:t>支付的货币单位为：人民币。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9" w:hRule="atLeast"/>
        </w:trPr>
        <w:tc>
          <w:tcPr>
            <w:tcW w:w="648" w:type="dxa"/>
            <w:noWrap w:val="0"/>
            <w:vAlign w:val="center"/>
          </w:tcPr>
          <w:p>
            <w:pPr>
              <w:pStyle w:val="10"/>
              <w:spacing w:line="32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2</w:t>
            </w:r>
          </w:p>
        </w:tc>
        <w:tc>
          <w:tcPr>
            <w:tcW w:w="8895" w:type="dxa"/>
            <w:gridSpan w:val="2"/>
            <w:noWrap w:val="0"/>
            <w:vAlign w:val="center"/>
          </w:tcPr>
          <w:p>
            <w:pPr>
              <w:spacing w:line="320" w:lineRule="exact"/>
              <w:rPr>
                <w:rFonts w:hint="eastAsia" w:ascii="宋体" w:hAnsi="宋体" w:eastAsia="宋体" w:cs="宋体"/>
                <w:sz w:val="24"/>
                <w:szCs w:val="24"/>
                <w:lang w:val="en-US" w:eastAsia="zh-CN"/>
              </w:rPr>
            </w:pPr>
            <w:r>
              <w:rPr>
                <w:rFonts w:hint="eastAsia" w:ascii="宋体" w:hAnsi="宋体" w:eastAsia="宋体" w:cs="宋体"/>
                <w:kern w:val="1"/>
                <w:sz w:val="24"/>
                <w:szCs w:val="24"/>
                <w:lang w:val="en-US" w:eastAsia="zh-CN"/>
              </w:rPr>
              <w:t>供应商</w:t>
            </w:r>
            <w:r>
              <w:rPr>
                <w:rFonts w:hint="eastAsia" w:ascii="宋体" w:hAnsi="宋体" w:eastAsia="宋体" w:cs="宋体"/>
                <w:kern w:val="1"/>
                <w:sz w:val="24"/>
                <w:szCs w:val="24"/>
              </w:rPr>
              <w:t>须提供售后服务体系、服务保证及服务承诺。</w:t>
            </w:r>
            <w:r>
              <w:rPr>
                <w:rFonts w:hint="eastAsia" w:ascii="宋体" w:hAnsi="宋体" w:eastAsia="宋体" w:cs="宋体"/>
                <w:kern w:val="1"/>
                <w:sz w:val="24"/>
                <w:szCs w:val="24"/>
                <w:lang w:val="en-US" w:eastAsia="zh-CN"/>
              </w:rPr>
              <w:t>供应商</w:t>
            </w:r>
            <w:r>
              <w:rPr>
                <w:rFonts w:hint="eastAsia" w:ascii="宋体" w:hAnsi="宋体" w:eastAsia="宋体" w:cs="宋体"/>
                <w:kern w:val="1"/>
                <w:sz w:val="24"/>
                <w:szCs w:val="24"/>
              </w:rPr>
              <w:t>应有能力履行</w:t>
            </w:r>
            <w:r>
              <w:rPr>
                <w:rFonts w:hint="eastAsia" w:ascii="宋体" w:hAnsi="宋体" w:cs="宋体"/>
                <w:kern w:val="1"/>
                <w:sz w:val="24"/>
                <w:szCs w:val="24"/>
                <w:lang w:eastAsia="zh-CN"/>
              </w:rPr>
              <w:t>磋商</w:t>
            </w:r>
            <w:r>
              <w:rPr>
                <w:rFonts w:hint="eastAsia" w:ascii="宋体" w:hAnsi="宋体" w:eastAsia="宋体" w:cs="宋体"/>
                <w:kern w:val="1"/>
                <w:sz w:val="24"/>
                <w:szCs w:val="24"/>
                <w:lang w:eastAsia="zh-CN"/>
              </w:rPr>
              <w:t>文件</w:t>
            </w:r>
            <w:r>
              <w:rPr>
                <w:rFonts w:hint="eastAsia" w:ascii="宋体" w:hAnsi="宋体" w:eastAsia="宋体" w:cs="宋体"/>
                <w:kern w:val="1"/>
                <w:sz w:val="24"/>
                <w:szCs w:val="24"/>
              </w:rPr>
              <w:t>中规定的、合同条款和技术要求方面的、由卖方履行的技术服务的义务。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9" w:hRule="atLeast"/>
        </w:trPr>
        <w:tc>
          <w:tcPr>
            <w:tcW w:w="648" w:type="dxa"/>
            <w:noWrap w:val="0"/>
            <w:vAlign w:val="center"/>
          </w:tcPr>
          <w:p>
            <w:pPr>
              <w:pStyle w:val="10"/>
              <w:spacing w:line="320" w:lineRule="exact"/>
              <w:jc w:val="center"/>
              <w:rPr>
                <w:rFonts w:hint="default" w:ascii="宋体" w:hAnsi="宋体" w:eastAsia="宋体" w:cs="宋体"/>
                <w:sz w:val="24"/>
                <w:szCs w:val="24"/>
                <w:lang w:val="en-US" w:eastAsia="zh-CN"/>
              </w:rPr>
            </w:pPr>
            <w:r>
              <w:rPr>
                <w:rFonts w:hint="eastAsia" w:hAnsi="宋体" w:cs="宋体"/>
                <w:sz w:val="24"/>
                <w:szCs w:val="24"/>
                <w:lang w:val="en-US" w:eastAsia="zh-CN"/>
              </w:rPr>
              <w:t>23</w:t>
            </w:r>
          </w:p>
        </w:tc>
        <w:tc>
          <w:tcPr>
            <w:tcW w:w="8895" w:type="dxa"/>
            <w:gridSpan w:val="2"/>
            <w:noWrap w:val="0"/>
            <w:vAlign w:val="center"/>
          </w:tcPr>
          <w:p>
            <w:pPr>
              <w:rPr>
                <w:rFonts w:hint="eastAsia"/>
                <w:sz w:val="24"/>
                <w:szCs w:val="24"/>
              </w:rPr>
            </w:pPr>
            <w:r>
              <w:rPr>
                <w:rFonts w:hint="eastAsia"/>
                <w:sz w:val="24"/>
                <w:szCs w:val="24"/>
              </w:rPr>
              <w:t>代理服务收费标准：本项目服务费按照差额定律累进计费方式计算，标准如下:</w:t>
            </w:r>
          </w:p>
          <w:p>
            <w:pPr>
              <w:rPr>
                <w:rFonts w:hint="eastAsia"/>
                <w:sz w:val="24"/>
                <w:szCs w:val="24"/>
              </w:rPr>
            </w:pPr>
            <w:r>
              <w:rPr>
                <w:rFonts w:hint="eastAsia"/>
                <w:sz w:val="24"/>
                <w:szCs w:val="24"/>
              </w:rPr>
              <w:t xml:space="preserve">        成交金额100万元以下的部分,货物类采购费率1.50%,服务类采购费率1.50%;</w:t>
            </w:r>
          </w:p>
          <w:p>
            <w:pPr>
              <w:rPr>
                <w:rFonts w:hint="eastAsia"/>
                <w:sz w:val="24"/>
                <w:szCs w:val="24"/>
              </w:rPr>
            </w:pPr>
            <w:r>
              <w:rPr>
                <w:rFonts w:hint="eastAsia"/>
                <w:sz w:val="24"/>
                <w:szCs w:val="24"/>
              </w:rPr>
              <w:t xml:space="preserve">        成交金额100万元至500万元的部分,货物类采购费率1.10%,服务类采购费率0.80%;</w:t>
            </w:r>
          </w:p>
          <w:p>
            <w:pPr>
              <w:rPr>
                <w:rFonts w:hint="eastAsia"/>
                <w:sz w:val="24"/>
                <w:szCs w:val="24"/>
              </w:rPr>
            </w:pPr>
            <w:r>
              <w:rPr>
                <w:rFonts w:hint="eastAsia"/>
                <w:sz w:val="24"/>
                <w:szCs w:val="24"/>
              </w:rPr>
              <w:t xml:space="preserve">        成交金额500万元至1000万元的部分,货物类采购费率0.80%,服务类采购费率0.45%;</w:t>
            </w:r>
          </w:p>
          <w:p>
            <w:pPr>
              <w:rPr>
                <w:sz w:val="24"/>
                <w:szCs w:val="24"/>
              </w:rPr>
            </w:pPr>
            <w:r>
              <w:rPr>
                <w:rFonts w:hint="eastAsia"/>
                <w:sz w:val="24"/>
                <w:szCs w:val="24"/>
              </w:rPr>
              <w:t xml:space="preserve">        成交金额1000万元至5000万元的部分,货物类采购费率0.50%,服务类采购费率0.25%;</w:t>
            </w:r>
          </w:p>
          <w:p>
            <w:pPr>
              <w:pStyle w:val="2"/>
              <w:rPr>
                <w:rFonts w:hint="eastAsia"/>
                <w:sz w:val="24"/>
                <w:szCs w:val="24"/>
                <w:lang w:val="en-US" w:eastAsia="zh-CN"/>
              </w:rPr>
            </w:pPr>
          </w:p>
        </w:tc>
      </w:tr>
    </w:tbl>
    <w:p>
      <w:pPr>
        <w:pStyle w:val="2"/>
        <w:rPr>
          <w:rFonts w:hint="eastAsia"/>
        </w:rPr>
        <w:sectPr>
          <w:footerReference r:id="rId8" w:type="default"/>
          <w:pgSz w:w="11906" w:h="16838"/>
          <w:pgMar w:top="1440" w:right="1800" w:bottom="1440" w:left="1800" w:header="851" w:footer="992" w:gutter="0"/>
          <w:pgNumType w:fmt="decimal"/>
          <w:cols w:space="425" w:num="1"/>
          <w:docGrid w:type="lines" w:linePitch="312" w:charSpace="0"/>
        </w:sectPr>
      </w:pPr>
    </w:p>
    <w:p>
      <w:pPr>
        <w:pStyle w:val="4"/>
        <w:bidi w:val="0"/>
        <w:rPr>
          <w:rFonts w:hint="default"/>
          <w:lang w:val="en-US" w:eastAsia="zh-CN"/>
        </w:rPr>
      </w:pPr>
      <w:bookmarkStart w:id="6" w:name="_Toc426"/>
      <w:r>
        <w:rPr>
          <w:rFonts w:hint="eastAsia"/>
          <w:lang w:val="en-US" w:eastAsia="zh-CN"/>
        </w:rPr>
        <w:t>第二章  投标人须知</w:t>
      </w:r>
      <w:bookmarkEnd w:id="6"/>
    </w:p>
    <w:p>
      <w:pPr>
        <w:pStyle w:val="5"/>
        <w:bidi w:val="0"/>
        <w:rPr>
          <w:rFonts w:hint="default"/>
          <w:lang w:val="en-US" w:eastAsia="zh-CN"/>
        </w:rPr>
      </w:pPr>
      <w:bookmarkStart w:id="7" w:name="_Toc27336"/>
      <w:r>
        <w:rPr>
          <w:rFonts w:hint="eastAsia"/>
          <w:lang w:val="en-US" w:eastAsia="zh-CN"/>
        </w:rPr>
        <w:t>一、</w:t>
      </w:r>
      <w:r>
        <w:rPr>
          <w:rFonts w:hint="eastAsia"/>
        </w:rPr>
        <w:t>总则</w:t>
      </w:r>
      <w:bookmarkEnd w:id="7"/>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bookmarkStart w:id="8" w:name="_Toc520356144"/>
      <w:bookmarkStart w:id="9" w:name="_Toc515647758"/>
      <w:bookmarkStart w:id="10" w:name="_Toc5999"/>
      <w:bookmarkStart w:id="11" w:name="_Toc32623"/>
      <w:bookmarkStart w:id="12" w:name="_Toc32189"/>
      <w:bookmarkStart w:id="13" w:name="_Toc5218"/>
      <w:r>
        <w:rPr>
          <w:rFonts w:hint="eastAsia" w:ascii="宋体" w:hAnsi="宋体" w:eastAsia="宋体" w:cs="宋体"/>
          <w:sz w:val="24"/>
          <w:szCs w:val="24"/>
        </w:rPr>
        <w:t>1.采购人、采购代理机构及</w:t>
      </w:r>
      <w:bookmarkEnd w:id="8"/>
      <w:r>
        <w:rPr>
          <w:rFonts w:hint="eastAsia" w:ascii="宋体" w:hAnsi="宋体" w:eastAsia="宋体" w:cs="宋体"/>
          <w:sz w:val="24"/>
          <w:szCs w:val="24"/>
        </w:rPr>
        <w:t>投标人</w:t>
      </w:r>
      <w:bookmarkEnd w:id="9"/>
      <w:bookmarkEnd w:id="10"/>
      <w:bookmarkEnd w:id="11"/>
      <w:bookmarkEnd w:id="12"/>
      <w:bookmarkEnd w:id="13"/>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1.1</w:t>
      </w:r>
      <w:r>
        <w:rPr>
          <w:rFonts w:hint="eastAsia" w:ascii="宋体" w:hAnsi="宋体" w:eastAsia="宋体" w:cs="宋体"/>
          <w:sz w:val="24"/>
          <w:szCs w:val="24"/>
        </w:rPr>
        <w:t>采购人：是指依法开展政府采购活动的国家机关、事业单位、团体组织。</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本项目的采购人</w:t>
      </w:r>
      <w:r>
        <w:rPr>
          <w:rFonts w:hint="eastAsia" w:ascii="宋体" w:hAnsi="宋体" w:eastAsia="宋体" w:cs="宋体"/>
          <w:sz w:val="24"/>
          <w:szCs w:val="24"/>
          <w:lang w:val="en-US" w:eastAsia="zh-CN"/>
        </w:rPr>
        <w:t>详见</w:t>
      </w:r>
      <w:r>
        <w:rPr>
          <w:rFonts w:hint="eastAsia" w:ascii="宋体" w:hAnsi="宋体" w:eastAsia="宋体" w:cs="宋体"/>
          <w:sz w:val="24"/>
          <w:szCs w:val="24"/>
        </w:rPr>
        <w:t>投标人须知</w:t>
      </w:r>
      <w:r>
        <w:rPr>
          <w:rFonts w:hint="eastAsia" w:ascii="宋体" w:hAnsi="宋体" w:eastAsia="宋体" w:cs="宋体"/>
          <w:sz w:val="24"/>
          <w:szCs w:val="24"/>
          <w:lang w:val="en-US" w:eastAsia="zh-CN"/>
        </w:rPr>
        <w:t>前附表</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1.2</w:t>
      </w:r>
      <w:r>
        <w:rPr>
          <w:rFonts w:hint="eastAsia" w:ascii="宋体" w:hAnsi="宋体" w:eastAsia="宋体" w:cs="宋体"/>
          <w:sz w:val="24"/>
          <w:szCs w:val="24"/>
        </w:rPr>
        <w:t>采购代理机构：是指在集中采购机构或从事采购代理业务的社会中介机构。本项目的采购代理机构</w:t>
      </w:r>
      <w:r>
        <w:rPr>
          <w:rFonts w:hint="eastAsia" w:ascii="宋体" w:hAnsi="宋体" w:eastAsia="宋体" w:cs="宋体"/>
          <w:sz w:val="24"/>
          <w:szCs w:val="24"/>
          <w:lang w:val="en-US" w:eastAsia="zh-CN"/>
        </w:rPr>
        <w:t>详见</w:t>
      </w:r>
      <w:r>
        <w:rPr>
          <w:rFonts w:hint="eastAsia" w:ascii="宋体" w:hAnsi="宋体" w:eastAsia="宋体" w:cs="宋体"/>
          <w:sz w:val="24"/>
          <w:szCs w:val="24"/>
        </w:rPr>
        <w:t>投标人须知</w:t>
      </w:r>
      <w:r>
        <w:rPr>
          <w:rFonts w:hint="eastAsia" w:ascii="宋体" w:hAnsi="宋体" w:eastAsia="宋体" w:cs="宋体"/>
          <w:sz w:val="24"/>
          <w:szCs w:val="24"/>
          <w:lang w:val="en-US" w:eastAsia="zh-CN"/>
        </w:rPr>
        <w:t>前附表</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lang w:val="en-US" w:eastAsia="zh-CN"/>
        </w:rPr>
        <w:t>1.3</w:t>
      </w:r>
      <w:r>
        <w:rPr>
          <w:rFonts w:hint="eastAsia" w:ascii="宋体" w:hAnsi="宋体" w:eastAsia="宋体" w:cs="宋体"/>
          <w:sz w:val="24"/>
          <w:szCs w:val="24"/>
        </w:rPr>
        <w:t>投标人：</w:t>
      </w:r>
      <w:r>
        <w:rPr>
          <w:rFonts w:hint="eastAsia" w:ascii="宋体" w:hAnsi="宋体" w:eastAsia="宋体" w:cs="宋体"/>
          <w:sz w:val="24"/>
          <w:szCs w:val="24"/>
          <w:highlight w:val="none"/>
        </w:rPr>
        <w:t>是指</w:t>
      </w:r>
      <w:r>
        <w:rPr>
          <w:rFonts w:hint="eastAsia" w:ascii="宋体" w:hAnsi="宋体" w:cs="宋体"/>
          <w:sz w:val="24"/>
          <w:szCs w:val="24"/>
          <w:highlight w:val="none"/>
          <w:lang w:eastAsia="zh-CN"/>
        </w:rPr>
        <w:t>响应招标、参加投标竞争</w:t>
      </w:r>
      <w:r>
        <w:rPr>
          <w:rFonts w:hint="eastAsia" w:ascii="宋体" w:hAnsi="宋体" w:eastAsia="宋体" w:cs="宋体"/>
          <w:sz w:val="24"/>
          <w:szCs w:val="24"/>
          <w:highlight w:val="none"/>
        </w:rPr>
        <w:t>的法人、</w:t>
      </w:r>
      <w:r>
        <w:rPr>
          <w:rFonts w:hint="eastAsia" w:ascii="宋体" w:hAnsi="宋体" w:cs="宋体"/>
          <w:sz w:val="24"/>
          <w:szCs w:val="24"/>
          <w:highlight w:val="none"/>
          <w:lang w:eastAsia="zh-CN"/>
        </w:rPr>
        <w:t>其他</w:t>
      </w:r>
      <w:r>
        <w:rPr>
          <w:rFonts w:hint="eastAsia" w:ascii="宋体" w:hAnsi="宋体" w:eastAsia="宋体" w:cs="宋体"/>
          <w:sz w:val="24"/>
          <w:szCs w:val="24"/>
          <w:highlight w:val="none"/>
        </w:rPr>
        <w:t>组织或者自然人。</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本项目的投标人及其投标货物须满足以下条件：</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3.1</w:t>
      </w:r>
      <w:r>
        <w:rPr>
          <w:rFonts w:hint="eastAsia" w:ascii="宋体" w:hAnsi="宋体" w:eastAsia="宋体" w:cs="宋体"/>
          <w:sz w:val="24"/>
          <w:szCs w:val="24"/>
        </w:rPr>
        <w:t>符合《中华人民共和国政府采购法》第二十二条款规定；</w:t>
      </w:r>
    </w:p>
    <w:p>
      <w:pPr>
        <w:pStyle w:val="16"/>
        <w:keepNext w:val="0"/>
        <w:keepLines w:val="0"/>
        <w:pageBreakBefore w:val="0"/>
        <w:widowControl/>
        <w:suppressLineNumbers w:val="0"/>
        <w:kinsoku/>
        <w:overflowPunct/>
        <w:topLinePunct w:val="0"/>
        <w:autoSpaceDE/>
        <w:autoSpaceDN/>
        <w:bidi w:val="0"/>
        <w:adjustRightInd/>
        <w:snapToGrid/>
        <w:spacing w:before="30" w:beforeAutospacing="0" w:after="30" w:afterAutospacing="0" w:line="400" w:lineRule="exact"/>
        <w:ind w:left="0" w:right="0" w:firstLine="480"/>
        <w:textAlignment w:val="auto"/>
        <w:rPr>
          <w:rFonts w:hint="eastAsia" w:ascii="宋体" w:hAnsi="宋体" w:eastAsia="宋体" w:cs="宋体"/>
          <w:sz w:val="24"/>
          <w:szCs w:val="24"/>
        </w:rPr>
      </w:pPr>
      <w:r>
        <w:rPr>
          <w:rFonts w:hint="eastAsia" w:ascii="宋体" w:hAnsi="宋体" w:eastAsia="宋体" w:cs="宋体"/>
          <w:b w:val="0"/>
          <w:bCs w:val="0"/>
          <w:color w:val="1E1C11"/>
          <w:sz w:val="24"/>
          <w:szCs w:val="24"/>
          <w:lang w:val="en-US" w:eastAsia="zh-CN"/>
        </w:rPr>
        <w:t>2</w:t>
      </w:r>
      <w:r>
        <w:rPr>
          <w:rFonts w:hint="eastAsia" w:ascii="宋体" w:hAnsi="宋体" w:eastAsia="宋体" w:cs="宋体"/>
          <w:b w:val="0"/>
          <w:bCs w:val="0"/>
          <w:color w:val="1E1C11"/>
          <w:sz w:val="24"/>
          <w:szCs w:val="24"/>
        </w:rPr>
        <w:t>.提供具有企业法人营业执照副本原件（“三证合一”只需提供营业执照）副本原件；</w:t>
      </w:r>
    </w:p>
    <w:p>
      <w:pPr>
        <w:pStyle w:val="16"/>
        <w:keepNext w:val="0"/>
        <w:keepLines w:val="0"/>
        <w:pageBreakBefore w:val="0"/>
        <w:widowControl/>
        <w:suppressLineNumbers w:val="0"/>
        <w:kinsoku/>
        <w:overflowPunct/>
        <w:topLinePunct w:val="0"/>
        <w:autoSpaceDE/>
        <w:autoSpaceDN/>
        <w:bidi w:val="0"/>
        <w:adjustRightInd/>
        <w:snapToGrid/>
        <w:spacing w:before="30" w:beforeAutospacing="0" w:after="30" w:afterAutospacing="0" w:line="400" w:lineRule="exact"/>
        <w:ind w:left="0" w:right="0" w:firstLine="480"/>
        <w:textAlignment w:val="auto"/>
        <w:rPr>
          <w:rFonts w:hint="eastAsia" w:ascii="宋体" w:hAnsi="宋体" w:eastAsia="宋体" w:cs="宋体"/>
          <w:sz w:val="24"/>
          <w:szCs w:val="24"/>
        </w:rPr>
      </w:pPr>
      <w:r>
        <w:rPr>
          <w:rFonts w:hint="eastAsia" w:ascii="宋体" w:hAnsi="宋体" w:eastAsia="宋体" w:cs="宋体"/>
          <w:b w:val="0"/>
          <w:bCs w:val="0"/>
          <w:color w:val="1E1C11"/>
          <w:sz w:val="24"/>
          <w:szCs w:val="24"/>
          <w:lang w:val="en-US" w:eastAsia="zh-CN"/>
        </w:rPr>
        <w:t>3</w:t>
      </w:r>
      <w:r>
        <w:rPr>
          <w:rFonts w:hint="eastAsia" w:ascii="宋体" w:hAnsi="宋体" w:eastAsia="宋体" w:cs="宋体"/>
          <w:b w:val="0"/>
          <w:bCs w:val="0"/>
          <w:color w:val="1E1C11"/>
          <w:sz w:val="24"/>
          <w:szCs w:val="24"/>
        </w:rPr>
        <w:t>.医疗设备须提供《医疗器械生产许可证》或《医疗器械经营许可证》的副本复印件及二类医疗器械备案凭证；</w:t>
      </w:r>
    </w:p>
    <w:p>
      <w:pPr>
        <w:pStyle w:val="16"/>
        <w:keepNext w:val="0"/>
        <w:keepLines w:val="0"/>
        <w:pageBreakBefore w:val="0"/>
        <w:widowControl/>
        <w:suppressLineNumbers w:val="0"/>
        <w:kinsoku/>
        <w:overflowPunct/>
        <w:topLinePunct w:val="0"/>
        <w:autoSpaceDE/>
        <w:autoSpaceDN/>
        <w:bidi w:val="0"/>
        <w:adjustRightInd/>
        <w:snapToGrid/>
        <w:spacing w:before="30" w:beforeAutospacing="0" w:after="30" w:afterAutospacing="0" w:line="400" w:lineRule="exact"/>
        <w:ind w:left="0" w:right="0" w:firstLine="480"/>
        <w:textAlignment w:val="auto"/>
        <w:rPr>
          <w:rFonts w:hint="eastAsia" w:ascii="宋体" w:hAnsi="宋体" w:eastAsia="宋体" w:cs="宋体"/>
          <w:sz w:val="24"/>
          <w:szCs w:val="24"/>
        </w:rPr>
      </w:pPr>
      <w:r>
        <w:rPr>
          <w:rFonts w:hint="eastAsia" w:ascii="宋体" w:hAnsi="宋体" w:eastAsia="宋体" w:cs="宋体"/>
          <w:b w:val="0"/>
          <w:bCs w:val="0"/>
          <w:color w:val="1E1C11"/>
          <w:sz w:val="24"/>
          <w:szCs w:val="24"/>
          <w:lang w:val="en-US" w:eastAsia="zh-CN"/>
        </w:rPr>
        <w:t>4</w:t>
      </w:r>
      <w:r>
        <w:rPr>
          <w:rFonts w:hint="eastAsia" w:ascii="宋体" w:hAnsi="宋体" w:eastAsia="宋体" w:cs="宋体"/>
          <w:b w:val="0"/>
          <w:bCs w:val="0"/>
          <w:color w:val="1E1C11"/>
          <w:sz w:val="24"/>
          <w:szCs w:val="24"/>
        </w:rPr>
        <w:t>.医疗设备须提供所投医疗产品的《中华人民共和国医疗器械注册证》复印件；</w:t>
      </w:r>
    </w:p>
    <w:p>
      <w:pPr>
        <w:pStyle w:val="16"/>
        <w:keepNext w:val="0"/>
        <w:keepLines w:val="0"/>
        <w:pageBreakBefore w:val="0"/>
        <w:widowControl/>
        <w:suppressLineNumbers w:val="0"/>
        <w:kinsoku/>
        <w:overflowPunct/>
        <w:topLinePunct w:val="0"/>
        <w:autoSpaceDE/>
        <w:autoSpaceDN/>
        <w:bidi w:val="0"/>
        <w:adjustRightInd/>
        <w:snapToGrid/>
        <w:spacing w:before="30" w:beforeAutospacing="0" w:after="30" w:afterAutospacing="0" w:line="400" w:lineRule="exact"/>
        <w:ind w:left="0" w:right="0" w:firstLine="480"/>
        <w:textAlignment w:val="auto"/>
        <w:rPr>
          <w:rFonts w:hint="eastAsia" w:ascii="宋体" w:hAnsi="宋体" w:eastAsia="宋体" w:cs="宋体"/>
          <w:sz w:val="24"/>
          <w:szCs w:val="24"/>
        </w:rPr>
      </w:pPr>
      <w:r>
        <w:rPr>
          <w:rFonts w:hint="eastAsia" w:ascii="宋体" w:hAnsi="宋体" w:eastAsia="宋体" w:cs="宋体"/>
          <w:b w:val="0"/>
          <w:bCs w:val="0"/>
          <w:color w:val="1E1C11"/>
          <w:sz w:val="24"/>
          <w:szCs w:val="24"/>
          <w:lang w:val="en-US" w:eastAsia="zh-CN"/>
        </w:rPr>
        <w:t>5</w:t>
      </w:r>
      <w:r>
        <w:rPr>
          <w:rFonts w:hint="eastAsia" w:ascii="宋体" w:hAnsi="宋体" w:eastAsia="宋体" w:cs="宋体"/>
          <w:b w:val="0"/>
          <w:bCs w:val="0"/>
          <w:color w:val="1E1C11"/>
          <w:sz w:val="24"/>
          <w:szCs w:val="24"/>
        </w:rPr>
        <w:t>.</w:t>
      </w:r>
      <w:r>
        <w:rPr>
          <w:rFonts w:hint="eastAsia" w:ascii="宋体" w:hAnsi="宋体" w:cs="宋体"/>
          <w:b w:val="0"/>
          <w:bCs w:val="0"/>
          <w:color w:val="1E1C11"/>
          <w:sz w:val="24"/>
          <w:szCs w:val="24"/>
          <w:lang w:eastAsia="zh-CN"/>
        </w:rPr>
        <w:t>法定代表人</w:t>
      </w:r>
      <w:r>
        <w:rPr>
          <w:rFonts w:hint="eastAsia" w:ascii="宋体" w:hAnsi="宋体" w:eastAsia="宋体" w:cs="宋体"/>
          <w:b w:val="0"/>
          <w:bCs w:val="0"/>
          <w:color w:val="1E1C11"/>
          <w:sz w:val="24"/>
          <w:szCs w:val="24"/>
        </w:rPr>
        <w:t>或其委托代理人应携带本人身份证原件及复印件，委托代理人还应携带《法人代表授权委托书》及被授权人近五个月单位缴纳的社保证明；</w:t>
      </w:r>
    </w:p>
    <w:p>
      <w:pPr>
        <w:pStyle w:val="16"/>
        <w:keepNext w:val="0"/>
        <w:keepLines w:val="0"/>
        <w:pageBreakBefore w:val="0"/>
        <w:widowControl/>
        <w:suppressLineNumbers w:val="0"/>
        <w:kinsoku/>
        <w:overflowPunct/>
        <w:topLinePunct w:val="0"/>
        <w:autoSpaceDE/>
        <w:autoSpaceDN/>
        <w:bidi w:val="0"/>
        <w:adjustRightInd/>
        <w:snapToGrid/>
        <w:spacing w:before="30" w:beforeAutospacing="0" w:after="30" w:afterAutospacing="0" w:line="400" w:lineRule="exact"/>
        <w:ind w:left="0" w:right="0" w:firstLine="480"/>
        <w:textAlignment w:val="auto"/>
        <w:rPr>
          <w:rFonts w:hint="eastAsia" w:ascii="宋体" w:hAnsi="宋体" w:eastAsia="宋体" w:cs="宋体"/>
          <w:sz w:val="24"/>
          <w:szCs w:val="24"/>
        </w:rPr>
      </w:pPr>
      <w:r>
        <w:rPr>
          <w:rFonts w:hint="eastAsia" w:ascii="宋体" w:hAnsi="宋体" w:eastAsia="宋体" w:cs="宋体"/>
          <w:b w:val="0"/>
          <w:bCs w:val="0"/>
          <w:color w:val="1E1C11"/>
          <w:sz w:val="24"/>
          <w:szCs w:val="24"/>
          <w:lang w:val="en-US" w:eastAsia="zh-CN"/>
        </w:rPr>
        <w:t>6</w:t>
      </w:r>
      <w:r>
        <w:rPr>
          <w:rFonts w:hint="eastAsia" w:ascii="宋体" w:hAnsi="宋体" w:eastAsia="宋体" w:cs="宋体"/>
          <w:b w:val="0"/>
          <w:bCs w:val="0"/>
          <w:color w:val="1E1C11"/>
          <w:sz w:val="24"/>
          <w:szCs w:val="24"/>
        </w:rPr>
        <w:t>.投标人须提供在“信用中国”（www.creditchina.gov.cn）和中国政府采购网（www.ccgp.gov.cn）网站上未被列入失信被执行人、重大税收违法案件当事人名单以及政府采购严重违法失信行为记录名单的网页打印件（网页打印件须自招标文件发布之日起至首次提交投标文件截止时间内从上述网站中打印）并加盖公章；</w:t>
      </w:r>
    </w:p>
    <w:p>
      <w:pPr>
        <w:pStyle w:val="16"/>
        <w:keepNext w:val="0"/>
        <w:keepLines w:val="0"/>
        <w:widowControl/>
        <w:suppressLineNumbers w:val="0"/>
        <w:spacing w:before="30" w:beforeAutospacing="0" w:after="30" w:afterAutospacing="0" w:line="360" w:lineRule="auto"/>
        <w:ind w:left="0" w:right="0" w:firstLine="480"/>
        <w:rPr>
          <w:rFonts w:hint="eastAsia" w:ascii="宋体" w:hAnsi="宋体" w:eastAsia="宋体" w:cs="宋体"/>
          <w:sz w:val="24"/>
          <w:szCs w:val="24"/>
        </w:rPr>
      </w:pPr>
      <w:r>
        <w:rPr>
          <w:rFonts w:hint="eastAsia" w:ascii="宋体" w:hAnsi="宋体" w:eastAsia="宋体" w:cs="宋体"/>
          <w:b w:val="0"/>
          <w:bCs w:val="0"/>
          <w:color w:val="1E1C11"/>
          <w:sz w:val="24"/>
          <w:szCs w:val="24"/>
          <w:lang w:val="en-US" w:eastAsia="zh-CN"/>
        </w:rPr>
        <w:t>7</w:t>
      </w:r>
      <w:r>
        <w:rPr>
          <w:rFonts w:hint="eastAsia" w:ascii="宋体" w:hAnsi="宋体" w:eastAsia="宋体" w:cs="宋体"/>
          <w:b w:val="0"/>
          <w:bCs w:val="0"/>
          <w:color w:val="1E1C11"/>
          <w:sz w:val="24"/>
          <w:szCs w:val="24"/>
        </w:rPr>
        <w:t>.投标人须提供企业完税证明及2019或2020年财务审计报告；</w:t>
      </w:r>
      <w:r>
        <w:rPr>
          <w:rFonts w:hint="eastAsia" w:ascii="宋体" w:hAnsi="宋体" w:cs="宋体"/>
          <w:b w:val="0"/>
          <w:bCs w:val="0"/>
          <w:color w:val="1E1C11"/>
          <w:sz w:val="24"/>
          <w:szCs w:val="24"/>
          <w:lang w:val="en-US" w:eastAsia="zh-CN"/>
        </w:rPr>
        <w:t>(备注：2021年成立的企业没有财务审计报告需提交银行资信证明）</w:t>
      </w:r>
    </w:p>
    <w:p>
      <w:pPr>
        <w:pStyle w:val="16"/>
        <w:keepNext w:val="0"/>
        <w:keepLines w:val="0"/>
        <w:pageBreakBefore w:val="0"/>
        <w:widowControl/>
        <w:suppressLineNumbers w:val="0"/>
        <w:kinsoku/>
        <w:overflowPunct/>
        <w:topLinePunct w:val="0"/>
        <w:autoSpaceDE/>
        <w:autoSpaceDN/>
        <w:bidi w:val="0"/>
        <w:adjustRightInd/>
        <w:snapToGrid/>
        <w:spacing w:before="30" w:beforeAutospacing="0" w:after="30" w:afterAutospacing="0" w:line="400" w:lineRule="exact"/>
        <w:ind w:left="0" w:right="0" w:firstLine="480"/>
        <w:textAlignment w:val="auto"/>
        <w:rPr>
          <w:rFonts w:hint="eastAsia" w:ascii="宋体" w:hAnsi="宋体" w:eastAsia="宋体" w:cs="宋体"/>
          <w:sz w:val="24"/>
          <w:szCs w:val="24"/>
        </w:rPr>
      </w:pPr>
      <w:r>
        <w:rPr>
          <w:rFonts w:hint="eastAsia" w:ascii="宋体" w:hAnsi="宋体" w:eastAsia="宋体" w:cs="宋体"/>
          <w:b w:val="0"/>
          <w:bCs w:val="0"/>
          <w:color w:val="1E1C11"/>
          <w:sz w:val="24"/>
          <w:szCs w:val="24"/>
          <w:lang w:val="en-US" w:eastAsia="zh-CN"/>
        </w:rPr>
        <w:t>8</w:t>
      </w:r>
      <w:r>
        <w:rPr>
          <w:rFonts w:hint="eastAsia" w:ascii="宋体" w:hAnsi="宋体" w:eastAsia="宋体" w:cs="宋体"/>
          <w:b w:val="0"/>
          <w:bCs w:val="0"/>
          <w:color w:val="1E1C11"/>
          <w:sz w:val="24"/>
          <w:szCs w:val="24"/>
        </w:rPr>
        <w:t>.提供针对本项目反商业贿赂承诺书；</w:t>
      </w:r>
    </w:p>
    <w:p>
      <w:pPr>
        <w:pStyle w:val="16"/>
        <w:keepNext w:val="0"/>
        <w:keepLines w:val="0"/>
        <w:pageBreakBefore w:val="0"/>
        <w:widowControl/>
        <w:suppressLineNumbers w:val="0"/>
        <w:kinsoku/>
        <w:overflowPunct/>
        <w:topLinePunct w:val="0"/>
        <w:autoSpaceDE/>
        <w:autoSpaceDN/>
        <w:bidi w:val="0"/>
        <w:adjustRightInd/>
        <w:snapToGrid/>
        <w:spacing w:before="30" w:beforeAutospacing="0" w:after="30" w:afterAutospacing="0" w:line="400" w:lineRule="exact"/>
        <w:ind w:left="0" w:right="0" w:firstLine="480"/>
        <w:textAlignment w:val="auto"/>
        <w:rPr>
          <w:rFonts w:hint="eastAsia" w:ascii="宋体" w:hAnsi="宋体" w:eastAsia="宋体" w:cs="宋体"/>
          <w:b w:val="0"/>
          <w:bCs w:val="0"/>
          <w:color w:val="1E1C11"/>
          <w:sz w:val="24"/>
          <w:szCs w:val="24"/>
        </w:rPr>
      </w:pPr>
      <w:r>
        <w:rPr>
          <w:rFonts w:hint="eastAsia" w:ascii="宋体" w:hAnsi="宋体" w:eastAsia="宋体" w:cs="宋体"/>
          <w:b w:val="0"/>
          <w:bCs w:val="0"/>
          <w:color w:val="1E1C11"/>
          <w:sz w:val="24"/>
          <w:szCs w:val="24"/>
          <w:lang w:val="en-US" w:eastAsia="zh-CN"/>
        </w:rPr>
        <w:t>9</w:t>
      </w:r>
      <w:r>
        <w:rPr>
          <w:rFonts w:hint="eastAsia" w:ascii="宋体" w:hAnsi="宋体" w:eastAsia="宋体" w:cs="宋体"/>
          <w:b w:val="0"/>
          <w:bCs w:val="0"/>
          <w:color w:val="1E1C11"/>
          <w:sz w:val="24"/>
          <w:szCs w:val="24"/>
        </w:rPr>
        <w:t xml:space="preserve">.本项目不接受联合体投标；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为本项目提供过整体设计、规范编制或者项目管理、监理、检测等服务的供应商，不得再参加本项目上述服务以外的其他采购活动。否则其投标将被认定为投标无效。</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投标人在投标</w:t>
      </w:r>
      <w:r>
        <w:rPr>
          <w:rFonts w:hint="eastAsia" w:ascii="宋体" w:hAnsi="宋体" w:cs="宋体"/>
          <w:sz w:val="24"/>
          <w:szCs w:val="24"/>
          <w:highlight w:val="none"/>
          <w:lang w:eastAsia="zh-CN"/>
        </w:rPr>
        <w:t>期间</w:t>
      </w:r>
      <w:r>
        <w:rPr>
          <w:rFonts w:hint="eastAsia" w:ascii="宋体" w:hAnsi="宋体" w:eastAsia="宋体" w:cs="宋体"/>
          <w:sz w:val="24"/>
          <w:szCs w:val="24"/>
          <w:highlight w:val="none"/>
        </w:rPr>
        <w:t>不得向采购人提供、给予</w:t>
      </w:r>
      <w:r>
        <w:rPr>
          <w:rFonts w:hint="eastAsia" w:ascii="宋体" w:hAnsi="宋体" w:cs="宋体"/>
          <w:sz w:val="24"/>
          <w:szCs w:val="24"/>
          <w:highlight w:val="none"/>
          <w:lang w:eastAsia="zh-CN"/>
        </w:rPr>
        <w:t>赠品、回扣或者与采购无关的其他商品、服务</w:t>
      </w:r>
      <w:r>
        <w:rPr>
          <w:rFonts w:hint="eastAsia" w:ascii="宋体" w:hAnsi="宋体" w:eastAsia="宋体" w:cs="宋体"/>
          <w:sz w:val="24"/>
          <w:szCs w:val="24"/>
          <w:highlight w:val="none"/>
        </w:rPr>
        <w:t>，</w:t>
      </w:r>
      <w:r>
        <w:rPr>
          <w:rFonts w:hint="eastAsia" w:ascii="宋体" w:hAnsi="宋体" w:cs="宋体"/>
          <w:sz w:val="24"/>
          <w:szCs w:val="24"/>
          <w:highlight w:val="none"/>
          <w:lang w:eastAsia="zh-CN"/>
        </w:rPr>
        <w:t>以便</w:t>
      </w:r>
      <w:r>
        <w:rPr>
          <w:rFonts w:hint="eastAsia" w:ascii="宋体" w:hAnsi="宋体" w:eastAsia="宋体" w:cs="宋体"/>
          <w:sz w:val="24"/>
          <w:szCs w:val="24"/>
          <w:highlight w:val="none"/>
        </w:rPr>
        <w:t>影响其正常决策行为。一经发现，其将被认定为投标无效。</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eastAsia="zh-CN"/>
        </w:rPr>
      </w:pPr>
      <w:bookmarkStart w:id="14" w:name="_Toc15936"/>
      <w:bookmarkStart w:id="15" w:name="_Toc520356145"/>
      <w:bookmarkStart w:id="16" w:name="_Toc20526"/>
      <w:bookmarkStart w:id="17" w:name="_Toc13828"/>
      <w:bookmarkStart w:id="18" w:name="_Toc515647760"/>
      <w:bookmarkStart w:id="19" w:name="_Toc17817"/>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其他要求</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4.1投标供应商应自行承担所有与本次投标有关的费用，而不论投标的结果如何。</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4.2若投标文件中未明确规定使用国产或进口产品时，均为国产。</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4.3投标产品符合政府采购强制采购政策的，实行强制采购；符合政府采购优先采购政策的，产品享受节能产品、环境标志产品优惠(由供应商在投标报价文件中选择并填报，评审时进行价格优惠</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；供应商享受支持中小企业发展政策优惠的，可以与同时享受节能产品、环境标志产品优惠累加优惠。财政部门关于政府采购强制采购、优先采购的政策规定可在中国政府采购(www.ccgp.gov.cn</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查询。</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4.4同一项目中部分产品属于优先采购政策的，评审时只对该部分产品的报价实行价格优惠。</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4.5为推进政府采购诚信体系建设，供应商在签署相关承诺，提供相关信息前，应认真阅读财政部门相关政策规定。</w:t>
      </w:r>
    </w:p>
    <w:bookmarkEnd w:id="14"/>
    <w:bookmarkEnd w:id="15"/>
    <w:bookmarkEnd w:id="16"/>
    <w:bookmarkEnd w:id="17"/>
    <w:bookmarkEnd w:id="18"/>
    <w:bookmarkEnd w:id="19"/>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bookmarkStart w:id="20" w:name="_Toc515647761"/>
      <w:bookmarkStart w:id="21" w:name="_Toc6116"/>
      <w:bookmarkStart w:id="22" w:name="_Toc32665"/>
      <w:bookmarkStart w:id="23" w:name="_Toc4463"/>
      <w:bookmarkStart w:id="24" w:name="_Toc26616"/>
      <w:r>
        <w:rPr>
          <w:rFonts w:hint="eastAsia" w:ascii="宋体" w:hAnsi="宋体" w:eastAsia="宋体" w:cs="宋体"/>
          <w:sz w:val="24"/>
          <w:szCs w:val="24"/>
          <w:lang w:val="en-US" w:eastAsia="zh-CN"/>
        </w:rPr>
        <w:t>5、</w:t>
      </w:r>
      <w:r>
        <w:rPr>
          <w:rFonts w:hint="eastAsia" w:ascii="宋体" w:hAnsi="宋体" w:eastAsia="宋体" w:cs="宋体"/>
          <w:sz w:val="24"/>
          <w:szCs w:val="24"/>
        </w:rPr>
        <w:t>适用法律</w:t>
      </w:r>
      <w:bookmarkEnd w:id="20"/>
      <w:bookmarkEnd w:id="21"/>
      <w:bookmarkEnd w:id="22"/>
      <w:bookmarkEnd w:id="23"/>
      <w:bookmarkEnd w:id="24"/>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5.1</w:t>
      </w:r>
      <w:r>
        <w:rPr>
          <w:rFonts w:hint="eastAsia" w:ascii="宋体" w:hAnsi="宋体" w:eastAsia="宋体" w:cs="宋体"/>
          <w:sz w:val="24"/>
          <w:szCs w:val="24"/>
        </w:rPr>
        <w:t>本项目采购人、采购代理机构、投标人、评标委员会的相关行为均受《中华人民共和国政府采购法》、《中华人民共和国政府采购法实施条例》及本项目本级和上级财政部门政府采购有关规定的约束，其权利受到上述法律法规的保护。</w:t>
      </w:r>
    </w:p>
    <w:p>
      <w:pPr>
        <w:pStyle w:val="5"/>
        <w:bidi w:val="0"/>
        <w:jc w:val="center"/>
        <w:rPr>
          <w:rFonts w:hint="eastAsia" w:eastAsia="宋体"/>
          <w:lang w:val="en-US" w:eastAsia="zh-CN"/>
        </w:rPr>
      </w:pPr>
      <w:bookmarkStart w:id="25" w:name="_Toc520356146"/>
      <w:bookmarkStart w:id="26" w:name="_Toc21566"/>
      <w:bookmarkStart w:id="27" w:name="_Toc515647762"/>
      <w:bookmarkStart w:id="28" w:name="_Toc17340"/>
      <w:bookmarkStart w:id="29" w:name="_Toc4365"/>
      <w:bookmarkStart w:id="30" w:name="_Toc20218"/>
      <w:bookmarkStart w:id="31" w:name="_Toc216582806"/>
      <w:bookmarkStart w:id="32" w:name="_Toc28572"/>
      <w:bookmarkStart w:id="33" w:name="_Toc516367020"/>
      <w:bookmarkStart w:id="34" w:name="_Toc16857"/>
      <w:bookmarkStart w:id="35" w:name="_Toc216582807"/>
      <w:bookmarkStart w:id="36" w:name="_Toc30808"/>
      <w:bookmarkStart w:id="37" w:name="_Toc7636"/>
      <w:bookmarkStart w:id="38" w:name="_Toc520356150"/>
      <w:bookmarkStart w:id="39" w:name="_Toc31039"/>
      <w:bookmarkStart w:id="40" w:name="_Toc515647766"/>
      <w:r>
        <w:rPr>
          <w:rFonts w:hint="eastAsia"/>
          <w:lang w:val="en-US" w:eastAsia="zh-CN"/>
        </w:rPr>
        <w:t>二、</w:t>
      </w:r>
      <w:r>
        <w:rPr>
          <w:rFonts w:hint="eastAsia"/>
        </w:rPr>
        <w:t>招标文件</w:t>
      </w:r>
      <w:bookmarkEnd w:id="25"/>
      <w:bookmarkEnd w:id="26"/>
      <w:bookmarkEnd w:id="27"/>
      <w:bookmarkEnd w:id="28"/>
      <w:bookmarkEnd w:id="29"/>
      <w:bookmarkEnd w:id="30"/>
      <w:bookmarkEnd w:id="31"/>
      <w:bookmarkEnd w:id="32"/>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bookmarkStart w:id="41" w:name="_Toc9608"/>
      <w:bookmarkStart w:id="42" w:name="_Toc520356147"/>
      <w:bookmarkStart w:id="43" w:name="_Toc14084"/>
      <w:bookmarkStart w:id="44" w:name="_Toc515647763"/>
      <w:bookmarkStart w:id="45" w:name="_Toc25743"/>
      <w:bookmarkStart w:id="46" w:name="_Toc4671"/>
      <w:r>
        <w:rPr>
          <w:rFonts w:hint="eastAsia" w:ascii="宋体" w:hAnsi="宋体" w:eastAsia="宋体" w:cs="宋体"/>
          <w:sz w:val="24"/>
          <w:szCs w:val="24"/>
          <w:lang w:val="en-US" w:eastAsia="zh-CN"/>
        </w:rPr>
        <w:t>1、</w:t>
      </w:r>
      <w:r>
        <w:rPr>
          <w:rFonts w:hint="eastAsia" w:ascii="宋体" w:hAnsi="宋体" w:eastAsia="宋体" w:cs="宋体"/>
          <w:sz w:val="24"/>
          <w:szCs w:val="24"/>
        </w:rPr>
        <w:t>招标文件构成</w:t>
      </w:r>
      <w:bookmarkEnd w:id="41"/>
      <w:bookmarkEnd w:id="42"/>
      <w:bookmarkEnd w:id="43"/>
      <w:bookmarkEnd w:id="44"/>
      <w:bookmarkEnd w:id="45"/>
      <w:bookmarkEnd w:id="46"/>
      <w:r>
        <w:rPr>
          <w:rFonts w:hint="eastAsia" w:ascii="宋体" w:hAnsi="宋体" w:cs="宋体"/>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1.1第一章  投标人须知前附表</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2</w:t>
      </w:r>
      <w:r>
        <w:rPr>
          <w:rFonts w:hint="eastAsia" w:ascii="宋体" w:hAnsi="宋体" w:eastAsia="宋体" w:cs="宋体"/>
          <w:sz w:val="24"/>
          <w:szCs w:val="24"/>
          <w:lang w:val="en-US" w:eastAsia="zh-CN"/>
        </w:rPr>
        <w:t>第二章  投标人须知</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第三章  合同条款</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第四章  详细技术参数</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第五章  投标文件格式</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如本文件的前后内容不一致，以</w:t>
      </w:r>
      <w:r>
        <w:rPr>
          <w:rFonts w:hint="eastAsia" w:ascii="宋体" w:hAnsi="宋体" w:cs="宋体"/>
          <w:sz w:val="24"/>
          <w:szCs w:val="24"/>
          <w:lang w:eastAsia="zh-CN"/>
        </w:rPr>
        <w:t>《投标人须知前附表》规定</w:t>
      </w:r>
      <w:r>
        <w:rPr>
          <w:rFonts w:hint="eastAsia" w:ascii="宋体" w:hAnsi="宋体" w:eastAsia="宋体" w:cs="宋体"/>
          <w:sz w:val="24"/>
          <w:szCs w:val="24"/>
        </w:rPr>
        <w:t>为准。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cs="宋体"/>
          <w:sz w:val="24"/>
          <w:szCs w:val="24"/>
          <w:lang w:val="en-US" w:eastAsia="zh-CN"/>
        </w:rPr>
        <w:t>2.1</w:t>
      </w:r>
      <w:r>
        <w:rPr>
          <w:rFonts w:hint="eastAsia" w:ascii="宋体" w:hAnsi="宋体" w:eastAsia="宋体" w:cs="宋体"/>
          <w:sz w:val="24"/>
          <w:szCs w:val="24"/>
        </w:rPr>
        <w:t>投标人应认真阅读招标文件所有的事项、格式、条款和技术规范等。如投标人没有按照招标文件要求提交全部资料，或者投标文件没有对招标文件在各方面都</w:t>
      </w:r>
      <w:r>
        <w:rPr>
          <w:rFonts w:hint="eastAsia" w:ascii="宋体" w:hAnsi="宋体" w:cs="宋体"/>
          <w:sz w:val="24"/>
          <w:szCs w:val="24"/>
          <w:lang w:eastAsia="zh-CN"/>
        </w:rPr>
        <w:t>作出</w:t>
      </w:r>
      <w:r>
        <w:rPr>
          <w:rFonts w:hint="eastAsia" w:ascii="宋体" w:hAnsi="宋体" w:eastAsia="宋体" w:cs="宋体"/>
          <w:sz w:val="24"/>
          <w:szCs w:val="24"/>
        </w:rPr>
        <w:t>实质性响应，可能导致其投标将被认定为投标无效。</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bookmarkStart w:id="47" w:name="_Toc515904805"/>
      <w:bookmarkStart w:id="48" w:name="_Toc520356148"/>
      <w:bookmarkStart w:id="49" w:name="_Toc9232"/>
      <w:bookmarkStart w:id="50" w:name="_Toc26044"/>
      <w:bookmarkStart w:id="51" w:name="_Toc14140"/>
      <w:bookmarkStart w:id="52" w:name="_Toc1922"/>
      <w:r>
        <w:rPr>
          <w:rFonts w:hint="eastAsia" w:ascii="宋体" w:hAnsi="宋体" w:cs="宋体"/>
          <w:sz w:val="24"/>
          <w:szCs w:val="24"/>
          <w:lang w:val="en-US" w:eastAsia="zh-CN"/>
        </w:rPr>
        <w:t>3、</w:t>
      </w:r>
      <w:r>
        <w:rPr>
          <w:rFonts w:hint="eastAsia" w:ascii="宋体" w:hAnsi="宋体" w:eastAsia="宋体" w:cs="宋体"/>
          <w:sz w:val="24"/>
          <w:szCs w:val="24"/>
        </w:rPr>
        <w:t>招标文件的澄清</w:t>
      </w:r>
      <w:bookmarkEnd w:id="47"/>
      <w:bookmarkEnd w:id="48"/>
      <w:r>
        <w:rPr>
          <w:rFonts w:hint="eastAsia" w:ascii="宋体" w:hAnsi="宋体" w:eastAsia="宋体" w:cs="宋体"/>
          <w:sz w:val="24"/>
          <w:szCs w:val="24"/>
        </w:rPr>
        <w:t>与修改</w:t>
      </w:r>
      <w:bookmarkEnd w:id="49"/>
      <w:bookmarkEnd w:id="50"/>
      <w:bookmarkEnd w:id="51"/>
      <w:bookmarkEnd w:id="52"/>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cs="宋体"/>
          <w:sz w:val="24"/>
          <w:szCs w:val="24"/>
          <w:lang w:val="en-US" w:eastAsia="zh-CN"/>
        </w:rPr>
        <w:t>3.1</w:t>
      </w:r>
      <w:r>
        <w:rPr>
          <w:rFonts w:hint="eastAsia" w:ascii="宋体" w:hAnsi="宋体" w:eastAsia="宋体" w:cs="宋体"/>
          <w:sz w:val="24"/>
          <w:szCs w:val="24"/>
        </w:rPr>
        <w:t>本项目采购方式为</w:t>
      </w:r>
      <w:r>
        <w:rPr>
          <w:rFonts w:hint="eastAsia" w:ascii="宋体" w:hAnsi="宋体" w:cs="宋体"/>
          <w:sz w:val="24"/>
          <w:szCs w:val="24"/>
          <w:lang w:eastAsia="zh-CN"/>
        </w:rPr>
        <w:t>磋商</w:t>
      </w:r>
      <w:r>
        <w:rPr>
          <w:rFonts w:hint="eastAsia" w:ascii="宋体" w:hAnsi="宋体" w:eastAsia="宋体" w:cs="宋体"/>
          <w:sz w:val="24"/>
          <w:szCs w:val="24"/>
        </w:rPr>
        <w:t>，项目</w:t>
      </w:r>
      <w:r>
        <w:rPr>
          <w:rFonts w:hint="eastAsia" w:ascii="宋体" w:hAnsi="宋体" w:cs="宋体"/>
          <w:sz w:val="24"/>
          <w:szCs w:val="24"/>
          <w:lang w:eastAsia="zh-CN"/>
        </w:rPr>
        <w:t>磋商</w:t>
      </w:r>
      <w:r>
        <w:rPr>
          <w:rFonts w:hint="eastAsia" w:ascii="宋体" w:hAnsi="宋体" w:eastAsia="宋体" w:cs="宋体"/>
          <w:sz w:val="24"/>
          <w:szCs w:val="24"/>
        </w:rPr>
        <w:t>采购期间，如有采购参数变更，将终止</w:t>
      </w:r>
      <w:r>
        <w:rPr>
          <w:rFonts w:hint="eastAsia" w:ascii="宋体" w:hAnsi="宋体" w:cs="宋体"/>
          <w:sz w:val="24"/>
          <w:szCs w:val="24"/>
          <w:lang w:eastAsia="zh-CN"/>
        </w:rPr>
        <w:t>磋商</w:t>
      </w:r>
      <w:r>
        <w:rPr>
          <w:rFonts w:hint="eastAsia" w:ascii="宋体" w:hAnsi="宋体" w:eastAsia="宋体" w:cs="宋体"/>
          <w:sz w:val="24"/>
          <w:szCs w:val="24"/>
        </w:rPr>
        <w:t>采购程序，待采购单位参数调整完毕后另行</w:t>
      </w:r>
      <w:r>
        <w:rPr>
          <w:rFonts w:hint="eastAsia" w:ascii="宋体" w:hAnsi="宋体" w:cs="宋体"/>
          <w:sz w:val="24"/>
          <w:szCs w:val="24"/>
          <w:lang w:eastAsia="zh-CN"/>
        </w:rPr>
        <w:t>通知</w:t>
      </w:r>
      <w:r>
        <w:rPr>
          <w:rFonts w:hint="eastAsia" w:ascii="宋体" w:hAnsi="宋体" w:eastAsia="宋体" w:cs="宋体"/>
          <w:sz w:val="24"/>
          <w:szCs w:val="24"/>
        </w:rPr>
        <w:t>。</w:t>
      </w:r>
      <w:bookmarkStart w:id="53" w:name="_Toc515904806"/>
      <w:bookmarkStart w:id="54" w:name="_Toc520356149"/>
      <w:bookmarkStart w:id="55" w:name="_Ref467378678"/>
      <w:r>
        <w:rPr>
          <w:rFonts w:hint="eastAsia" w:ascii="宋体" w:hAnsi="宋体" w:eastAsia="宋体" w:cs="宋体"/>
          <w:sz w:val="24"/>
          <w:szCs w:val="24"/>
        </w:rPr>
        <w:t xml:space="preserve"> </w:t>
      </w:r>
    </w:p>
    <w:bookmarkEnd w:id="53"/>
    <w:bookmarkEnd w:id="54"/>
    <w:bookmarkEnd w:id="55"/>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eastAsia="zh-CN"/>
        </w:rPr>
      </w:pPr>
      <w:r>
        <w:rPr>
          <w:rFonts w:hint="eastAsia" w:ascii="宋体" w:hAnsi="宋体" w:cs="宋体"/>
          <w:sz w:val="24"/>
          <w:szCs w:val="24"/>
          <w:lang w:val="en-US" w:eastAsia="zh-CN"/>
        </w:rPr>
        <w:t>4、</w:t>
      </w:r>
      <w:r>
        <w:rPr>
          <w:rFonts w:hint="eastAsia" w:ascii="宋体" w:hAnsi="宋体" w:eastAsia="宋体" w:cs="宋体"/>
          <w:sz w:val="24"/>
          <w:szCs w:val="24"/>
        </w:rPr>
        <w:t>按照《中华人民共和国政府采购法》、《中华人民共和国政府采购法实施条例》及本项目本级和上级财政部门的有关规定依法组建的</w:t>
      </w:r>
      <w:r>
        <w:rPr>
          <w:rFonts w:hint="eastAsia" w:ascii="宋体" w:hAnsi="宋体" w:cs="宋体"/>
          <w:sz w:val="24"/>
          <w:szCs w:val="24"/>
          <w:lang w:eastAsia="zh-CN"/>
        </w:rPr>
        <w:t>磋商小组</w:t>
      </w:r>
      <w:r>
        <w:rPr>
          <w:rFonts w:hint="eastAsia" w:ascii="宋体" w:hAnsi="宋体" w:eastAsia="宋体" w:cs="宋体"/>
          <w:sz w:val="24"/>
          <w:szCs w:val="24"/>
        </w:rPr>
        <w:t>，负责评标工作。</w:t>
      </w:r>
      <w:bookmarkStart w:id="56" w:name="_Toc520356166"/>
      <w:r>
        <w:rPr>
          <w:rFonts w:hint="eastAsia" w:ascii="宋体" w:hAnsi="宋体" w:eastAsia="宋体" w:cs="宋体"/>
          <w:sz w:val="24"/>
          <w:szCs w:val="24"/>
        </w:rPr>
        <w:t>本项目</w:t>
      </w:r>
      <w:r>
        <w:rPr>
          <w:rFonts w:hint="eastAsia" w:ascii="宋体" w:hAnsi="宋体" w:cs="宋体"/>
          <w:sz w:val="24"/>
          <w:szCs w:val="24"/>
          <w:lang w:eastAsia="zh-CN"/>
        </w:rPr>
        <w:t>磋商小组</w:t>
      </w:r>
      <w:r>
        <w:rPr>
          <w:rFonts w:hint="eastAsia" w:ascii="宋体" w:hAnsi="宋体" w:eastAsia="宋体" w:cs="宋体"/>
          <w:sz w:val="24"/>
          <w:szCs w:val="24"/>
        </w:rPr>
        <w:t>由</w:t>
      </w:r>
      <w:r>
        <w:rPr>
          <w:rFonts w:hint="eastAsia" w:ascii="宋体" w:hAnsi="宋体" w:cs="宋体"/>
          <w:sz w:val="24"/>
          <w:szCs w:val="24"/>
          <w:lang w:val="en-US" w:eastAsia="zh-CN"/>
        </w:rPr>
        <w:t>3</w:t>
      </w:r>
      <w:r>
        <w:rPr>
          <w:rFonts w:hint="eastAsia" w:ascii="宋体" w:hAnsi="宋体" w:eastAsia="宋体" w:cs="宋体"/>
          <w:sz w:val="24"/>
          <w:szCs w:val="24"/>
        </w:rPr>
        <w:t>人组成</w:t>
      </w:r>
      <w:r>
        <w:rPr>
          <w:rFonts w:hint="eastAsia" w:ascii="宋体" w:hAnsi="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bookmarkStart w:id="57" w:name="_Toc29679"/>
      <w:bookmarkStart w:id="58" w:name="_Toc26332"/>
      <w:bookmarkStart w:id="59" w:name="_Toc19949"/>
      <w:bookmarkStart w:id="60" w:name="_Toc515647781"/>
      <w:bookmarkStart w:id="61" w:name="_Toc28479"/>
      <w:r>
        <w:rPr>
          <w:rFonts w:hint="eastAsia" w:ascii="宋体" w:hAnsi="宋体" w:cs="宋体"/>
          <w:sz w:val="24"/>
          <w:szCs w:val="24"/>
          <w:lang w:val="en-US" w:eastAsia="zh-CN"/>
        </w:rPr>
        <w:t>5、</w:t>
      </w:r>
      <w:r>
        <w:rPr>
          <w:rFonts w:hint="eastAsia" w:ascii="宋体" w:hAnsi="宋体" w:eastAsia="宋体" w:cs="宋体"/>
          <w:sz w:val="24"/>
          <w:szCs w:val="24"/>
        </w:rPr>
        <w:t>投标文件</w:t>
      </w:r>
      <w:bookmarkEnd w:id="56"/>
      <w:r>
        <w:rPr>
          <w:rFonts w:hint="eastAsia" w:ascii="宋体" w:hAnsi="宋体" w:eastAsia="宋体" w:cs="宋体"/>
          <w:sz w:val="24"/>
          <w:szCs w:val="24"/>
        </w:rPr>
        <w:t>符合性审查与澄清</w:t>
      </w:r>
      <w:bookmarkEnd w:id="57"/>
      <w:bookmarkEnd w:id="58"/>
      <w:bookmarkEnd w:id="59"/>
      <w:bookmarkEnd w:id="60"/>
      <w:bookmarkEnd w:id="61"/>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cs="宋体"/>
          <w:sz w:val="24"/>
          <w:szCs w:val="24"/>
          <w:lang w:val="en-US" w:eastAsia="zh-CN"/>
        </w:rPr>
        <w:t>5.1</w:t>
      </w:r>
      <w:r>
        <w:rPr>
          <w:rFonts w:hint="eastAsia" w:ascii="宋体" w:hAnsi="宋体" w:eastAsia="宋体" w:cs="宋体"/>
          <w:sz w:val="24"/>
          <w:szCs w:val="24"/>
        </w:rPr>
        <w:t>符合性审查是指依据招标文件的规定，从</w:t>
      </w:r>
      <w:r>
        <w:rPr>
          <w:rFonts w:hint="eastAsia" w:ascii="宋体" w:hAnsi="宋体" w:cs="宋体"/>
          <w:sz w:val="24"/>
          <w:szCs w:val="24"/>
          <w:lang w:eastAsia="zh-CN"/>
        </w:rPr>
        <w:t>招标</w:t>
      </w:r>
      <w:r>
        <w:rPr>
          <w:rFonts w:hint="eastAsia" w:ascii="宋体" w:hAnsi="宋体" w:eastAsia="宋体" w:cs="宋体"/>
          <w:sz w:val="24"/>
          <w:szCs w:val="24"/>
        </w:rPr>
        <w:t>文件的有效性和完整性对</w:t>
      </w:r>
      <w:r>
        <w:rPr>
          <w:rFonts w:hint="eastAsia" w:ascii="宋体" w:hAnsi="宋体" w:cs="宋体"/>
          <w:sz w:val="24"/>
          <w:szCs w:val="24"/>
          <w:lang w:eastAsia="zh-CN"/>
        </w:rPr>
        <w:t>投标</w:t>
      </w:r>
      <w:r>
        <w:rPr>
          <w:rFonts w:hint="eastAsia" w:ascii="宋体" w:hAnsi="宋体" w:eastAsia="宋体" w:cs="宋体"/>
          <w:sz w:val="24"/>
          <w:szCs w:val="24"/>
        </w:rPr>
        <w:t>文件的响应程度进行审查，以确定是否对招标文件的实质性要求做出响应。</w:t>
      </w:r>
      <w:bookmarkStart w:id="62" w:name="_Hlt522424701"/>
      <w:bookmarkEnd w:id="62"/>
      <w:bookmarkStart w:id="63" w:name="_Toc520356167"/>
    </w:p>
    <w:bookmarkEnd w:id="63"/>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cs="宋体"/>
          <w:sz w:val="24"/>
          <w:szCs w:val="24"/>
          <w:lang w:val="en-US" w:eastAsia="zh-CN"/>
        </w:rPr>
        <w:t>6</w:t>
      </w:r>
      <w:r>
        <w:rPr>
          <w:rFonts w:hint="eastAsia" w:ascii="宋体" w:hAnsi="宋体" w:eastAsia="宋体" w:cs="宋体"/>
          <w:sz w:val="24"/>
          <w:szCs w:val="24"/>
          <w:lang w:val="en-US" w:eastAsia="zh-CN"/>
        </w:rPr>
        <w:t>、</w:t>
      </w:r>
      <w:r>
        <w:rPr>
          <w:rFonts w:hint="eastAsia" w:ascii="宋体" w:hAnsi="宋体" w:eastAsia="宋体" w:cs="宋体"/>
          <w:sz w:val="24"/>
          <w:szCs w:val="24"/>
        </w:rPr>
        <w:t xml:space="preserve">出现下列情形之一，将导致项目废标：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（1）符合专业条件的供应商或者对招标文件做实质性响应的供应商不足三家；</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（2）出现影响采购公正的违法、违规行为的；</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（3）投标人的报价均超过了采购预算，采购人不能支付的；</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（4）因重大变故，采购任务取消的。   </w:t>
      </w:r>
    </w:p>
    <w:p>
      <w:pPr>
        <w:pStyle w:val="5"/>
        <w:pageBreakBefore w:val="0"/>
        <w:widowControl w:val="0"/>
        <w:kinsoku/>
        <w:wordWrap/>
        <w:overflowPunct/>
        <w:topLinePunct w:val="0"/>
        <w:bidi w:val="0"/>
        <w:snapToGrid/>
        <w:jc w:val="center"/>
        <w:textAlignment w:val="auto"/>
        <w:rPr>
          <w:rFonts w:hint="eastAsia"/>
        </w:rPr>
      </w:pPr>
      <w:bookmarkStart w:id="64" w:name="_Toc5284"/>
      <w:r>
        <w:rPr>
          <w:rFonts w:hint="eastAsia"/>
          <w:lang w:val="en-US" w:eastAsia="zh-CN"/>
        </w:rPr>
        <w:t>三、</w:t>
      </w:r>
      <w:r>
        <w:rPr>
          <w:rFonts w:hint="eastAsia"/>
        </w:rPr>
        <w:t>投标文件</w:t>
      </w:r>
      <w:bookmarkEnd w:id="33"/>
      <w:r>
        <w:rPr>
          <w:rFonts w:hint="eastAsia"/>
        </w:rPr>
        <w:t>的编制</w:t>
      </w:r>
      <w:bookmarkEnd w:id="34"/>
      <w:bookmarkEnd w:id="35"/>
      <w:bookmarkEnd w:id="36"/>
      <w:bookmarkEnd w:id="37"/>
      <w:bookmarkEnd w:id="38"/>
      <w:bookmarkEnd w:id="39"/>
      <w:bookmarkEnd w:id="40"/>
      <w:bookmarkEnd w:id="64"/>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bookmarkStart w:id="65" w:name="_Ref467052588"/>
      <w:bookmarkStart w:id="66" w:name="_Toc216582808"/>
      <w:bookmarkStart w:id="67" w:name="_Toc11179"/>
      <w:bookmarkStart w:id="68" w:name="_Toc3560"/>
      <w:bookmarkStart w:id="69" w:name="_Toc25925"/>
      <w:bookmarkStart w:id="70" w:name="_Toc515647774"/>
      <w:bookmarkStart w:id="71" w:name="_Toc16865"/>
      <w:bookmarkStart w:id="72" w:name="_Toc520356159"/>
      <w:r>
        <w:rPr>
          <w:rFonts w:hint="eastAsia" w:ascii="宋体" w:hAnsi="宋体" w:eastAsia="宋体" w:cs="宋体"/>
          <w:sz w:val="24"/>
          <w:szCs w:val="24"/>
          <w:lang w:val="en-US" w:eastAsia="zh-CN"/>
        </w:rPr>
        <w:t>1、投标文件的编制要求</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1.1投标供应商应当按照招标文件的要求编制投标文件。投标文件应当对招标文件提出的要求和条件作出明确响应。</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2、投标文件的语言及计量单位</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2.1投标供应商的投标文件以及供应商与采购代理机构就有关投标活动的所有来往函电均应使用中文。如果投标文件或与投标有关的</w:t>
      </w:r>
      <w:r>
        <w:rPr>
          <w:rFonts w:hint="eastAsia" w:ascii="宋体" w:hAnsi="宋体" w:cs="宋体"/>
          <w:sz w:val="24"/>
          <w:szCs w:val="24"/>
          <w:lang w:val="en-US" w:eastAsia="zh-CN"/>
        </w:rPr>
        <w:t>其他</w:t>
      </w:r>
      <w:r>
        <w:rPr>
          <w:rFonts w:hint="eastAsia" w:ascii="宋体" w:hAnsi="宋体" w:eastAsia="宋体" w:cs="宋体"/>
          <w:sz w:val="24"/>
          <w:szCs w:val="24"/>
          <w:lang w:val="en-US" w:eastAsia="zh-CN"/>
        </w:rPr>
        <w:t>文件、信件及来往函电</w:t>
      </w:r>
      <w:r>
        <w:rPr>
          <w:rFonts w:hint="eastAsia" w:ascii="宋体" w:hAnsi="宋体" w:cs="宋体"/>
          <w:sz w:val="24"/>
          <w:szCs w:val="24"/>
          <w:lang w:val="en-US" w:eastAsia="zh-CN"/>
        </w:rPr>
        <w:t>以其他</w:t>
      </w:r>
      <w:r>
        <w:rPr>
          <w:rFonts w:hint="eastAsia" w:ascii="宋体" w:hAnsi="宋体" w:eastAsia="宋体" w:cs="宋体"/>
          <w:sz w:val="24"/>
          <w:szCs w:val="24"/>
          <w:lang w:val="en-US" w:eastAsia="zh-CN"/>
        </w:rPr>
        <w:t>语言书写的，供应商应将其译成中文。</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2.2投标文件中所使用的计量单位除招标文件中有特殊规定外，一律使用法定计量单位。</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投标人应</w:t>
      </w:r>
      <w:r>
        <w:rPr>
          <w:rFonts w:hint="eastAsia" w:ascii="宋体" w:hAnsi="宋体" w:cs="宋体"/>
          <w:sz w:val="24"/>
          <w:szCs w:val="24"/>
          <w:lang w:eastAsia="zh-CN"/>
        </w:rPr>
        <w:t>完整的按</w:t>
      </w:r>
      <w:r>
        <w:rPr>
          <w:rFonts w:hint="eastAsia" w:ascii="宋体" w:hAnsi="宋体" w:eastAsia="宋体" w:cs="宋体"/>
          <w:sz w:val="24"/>
          <w:szCs w:val="24"/>
        </w:rPr>
        <w:t>招标文件提供的</w:t>
      </w:r>
      <w:r>
        <w:rPr>
          <w:rFonts w:hint="eastAsia" w:ascii="宋体" w:hAnsi="宋体" w:cs="宋体"/>
          <w:sz w:val="24"/>
          <w:szCs w:val="24"/>
          <w:lang w:eastAsia="zh-CN"/>
        </w:rPr>
        <w:t>招</w:t>
      </w:r>
      <w:r>
        <w:rPr>
          <w:rFonts w:hint="eastAsia" w:ascii="宋体" w:hAnsi="宋体" w:eastAsia="宋体" w:cs="宋体"/>
          <w:sz w:val="24"/>
          <w:szCs w:val="24"/>
        </w:rPr>
        <w:t>标文件格式及要求</w:t>
      </w:r>
      <w:r>
        <w:rPr>
          <w:rFonts w:hint="eastAsia" w:ascii="宋体" w:hAnsi="宋体" w:eastAsia="宋体" w:cs="宋体"/>
          <w:sz w:val="24"/>
          <w:szCs w:val="24"/>
          <w:lang w:val="en-US" w:eastAsia="zh-CN"/>
        </w:rPr>
        <w:t>编</w:t>
      </w:r>
      <w:r>
        <w:rPr>
          <w:rFonts w:hint="eastAsia" w:ascii="宋体" w:hAnsi="宋体" w:eastAsia="宋体" w:cs="宋体"/>
          <w:sz w:val="24"/>
          <w:szCs w:val="24"/>
        </w:rPr>
        <w:t>写投标文件。</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3.1</w:t>
      </w:r>
      <w:r>
        <w:rPr>
          <w:rFonts w:hint="eastAsia" w:ascii="宋体" w:hAnsi="宋体" w:eastAsia="宋体" w:cs="宋体"/>
          <w:sz w:val="24"/>
          <w:szCs w:val="24"/>
        </w:rPr>
        <w:t>上述文件应按照招标文件规定的格式填写、签署和盖章。</w:t>
      </w:r>
    </w:p>
    <w:bookmarkEnd w:id="65"/>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bookmarkStart w:id="73" w:name="_Toc13143"/>
      <w:bookmarkStart w:id="74" w:name="_Toc515647769"/>
      <w:bookmarkStart w:id="75" w:name="_Toc4601"/>
      <w:bookmarkStart w:id="76" w:name="_Toc520356153"/>
      <w:bookmarkStart w:id="77" w:name="_Toc10379"/>
      <w:bookmarkStart w:id="78" w:name="_Toc23836"/>
      <w:bookmarkStart w:id="79" w:name="_Toc516367023"/>
      <w:r>
        <w:rPr>
          <w:rFonts w:hint="eastAsia" w:ascii="宋体" w:hAnsi="宋体" w:eastAsia="宋体" w:cs="宋体"/>
          <w:sz w:val="24"/>
          <w:szCs w:val="24"/>
          <w:lang w:val="en-US" w:eastAsia="zh-CN"/>
        </w:rPr>
        <w:t>4、</w:t>
      </w:r>
      <w:r>
        <w:rPr>
          <w:rFonts w:hint="eastAsia" w:ascii="宋体" w:hAnsi="宋体" w:eastAsia="宋体" w:cs="宋体"/>
          <w:sz w:val="24"/>
          <w:szCs w:val="24"/>
        </w:rPr>
        <w:t>证明投标标的的合格性和符合招标文件规定的技术文件</w:t>
      </w:r>
      <w:bookmarkEnd w:id="73"/>
      <w:bookmarkEnd w:id="74"/>
      <w:bookmarkEnd w:id="75"/>
      <w:bookmarkEnd w:id="76"/>
      <w:bookmarkEnd w:id="77"/>
      <w:bookmarkEnd w:id="78"/>
      <w:bookmarkEnd w:id="79"/>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.1</w:t>
      </w:r>
      <w:r>
        <w:rPr>
          <w:rFonts w:hint="eastAsia" w:ascii="宋体" w:hAnsi="宋体" w:eastAsia="宋体" w:cs="宋体"/>
          <w:sz w:val="24"/>
          <w:szCs w:val="24"/>
        </w:rPr>
        <w:tab/>
      </w:r>
      <w:r>
        <w:rPr>
          <w:rFonts w:hint="eastAsia" w:ascii="宋体" w:hAnsi="宋体" w:eastAsia="宋体" w:cs="宋体"/>
          <w:sz w:val="24"/>
          <w:szCs w:val="24"/>
        </w:rPr>
        <w:t>投标人应提交证明文件，证明其投标内容符合招标文件规定。该证明文件是投标文件的一部分。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bookmarkStart w:id="80" w:name="_Ref467306244"/>
      <w:r>
        <w:rPr>
          <w:rFonts w:hint="eastAsia" w:ascii="宋体" w:hAnsi="宋体" w:eastAsia="宋体" w:cs="宋体"/>
          <w:sz w:val="24"/>
          <w:szCs w:val="24"/>
          <w:lang w:val="en-US" w:eastAsia="zh-CN"/>
        </w:rPr>
        <w:t>4</w:t>
      </w:r>
      <w:r>
        <w:rPr>
          <w:rFonts w:hint="eastAsia" w:ascii="宋体" w:hAnsi="宋体" w:eastAsia="宋体" w:cs="宋体"/>
          <w:sz w:val="24"/>
          <w:szCs w:val="24"/>
        </w:rPr>
        <w:t>.2</w:t>
      </w:r>
      <w:r>
        <w:rPr>
          <w:rFonts w:hint="eastAsia" w:ascii="宋体" w:hAnsi="宋体" w:eastAsia="宋体" w:cs="宋体"/>
          <w:sz w:val="24"/>
          <w:szCs w:val="24"/>
        </w:rPr>
        <w:tab/>
      </w:r>
      <w:r>
        <w:rPr>
          <w:rFonts w:hint="eastAsia" w:ascii="宋体" w:hAnsi="宋体" w:eastAsia="宋体" w:cs="宋体"/>
          <w:sz w:val="24"/>
          <w:szCs w:val="24"/>
        </w:rPr>
        <w:t>上款所述的证明文件，可以是文字资料、图纸和数据，</w:t>
      </w:r>
      <w:bookmarkEnd w:id="80"/>
      <w:r>
        <w:rPr>
          <w:rFonts w:hint="eastAsia" w:ascii="宋体" w:hAnsi="宋体" w:eastAsia="宋体" w:cs="宋体"/>
          <w:sz w:val="24"/>
          <w:szCs w:val="24"/>
        </w:rPr>
        <w:t>它包括：</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.2.1货物主要技术指标和性能的详细说明；</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.2.2货物从买方开始使用至招标文件规定的保质期内正常、连续地使用</w:t>
      </w:r>
      <w:r>
        <w:rPr>
          <w:rFonts w:hint="eastAsia" w:ascii="宋体" w:hAnsi="宋体" w:cs="宋体"/>
          <w:sz w:val="24"/>
          <w:szCs w:val="24"/>
          <w:lang w:eastAsia="zh-CN"/>
        </w:rPr>
        <w:t>所必需的</w:t>
      </w:r>
      <w:r>
        <w:rPr>
          <w:rFonts w:hint="eastAsia" w:ascii="宋体" w:hAnsi="宋体" w:eastAsia="宋体" w:cs="宋体"/>
          <w:sz w:val="24"/>
          <w:szCs w:val="24"/>
        </w:rPr>
        <w:t>备件和专用工具清单，包括备件和专用工具的货源及现行价格；</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.2.3对照招标文件技术规格，逐条说明所提供货物及伴随的工程和服务已对招标文件的技术规格</w:t>
      </w:r>
      <w:r>
        <w:rPr>
          <w:rFonts w:hint="eastAsia" w:ascii="宋体" w:hAnsi="宋体" w:cs="宋体"/>
          <w:sz w:val="24"/>
          <w:szCs w:val="24"/>
          <w:lang w:eastAsia="zh-CN"/>
        </w:rPr>
        <w:t>作出</w:t>
      </w:r>
      <w:r>
        <w:rPr>
          <w:rFonts w:hint="eastAsia" w:ascii="宋体" w:hAnsi="宋体" w:eastAsia="宋体" w:cs="宋体"/>
          <w:sz w:val="24"/>
          <w:szCs w:val="24"/>
        </w:rPr>
        <w:t>了实质性的响应，或申明与技术规格条文的偏差和例外。</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投标</w:t>
      </w:r>
      <w:r>
        <w:rPr>
          <w:rFonts w:hint="eastAsia" w:ascii="宋体" w:hAnsi="宋体" w:eastAsia="宋体" w:cs="宋体"/>
          <w:sz w:val="24"/>
          <w:szCs w:val="24"/>
        </w:rPr>
        <w:t>文件的</w:t>
      </w:r>
      <w:r>
        <w:rPr>
          <w:rFonts w:hint="eastAsia" w:ascii="宋体" w:hAnsi="宋体" w:eastAsia="宋体" w:cs="宋体"/>
          <w:sz w:val="24"/>
          <w:szCs w:val="24"/>
          <w:lang w:eastAsia="zh-CN"/>
        </w:rPr>
        <w:t>补充、修改</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5.1投标人在投标截止时间前，可以对所递交的投标文件进行补充、修改或者撤回，并书面通知采购人或者采购代理机构。补充、修改的内容应当按照招标文件要求签署、盖章、密封后，作为投标文件的组成部分。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cs="宋体"/>
          <w:sz w:val="24"/>
          <w:szCs w:val="24"/>
          <w:lang w:val="en-US" w:eastAsia="zh-CN"/>
        </w:rPr>
        <w:t>6</w:t>
      </w:r>
      <w:r>
        <w:rPr>
          <w:rFonts w:hint="eastAsia" w:ascii="宋体" w:hAnsi="宋体" w:eastAsia="宋体" w:cs="宋体"/>
          <w:sz w:val="24"/>
          <w:szCs w:val="24"/>
        </w:rPr>
        <w:t>、</w:t>
      </w:r>
      <w:r>
        <w:rPr>
          <w:rFonts w:hint="eastAsia" w:ascii="宋体" w:hAnsi="宋体" w:cs="宋体"/>
          <w:sz w:val="24"/>
          <w:szCs w:val="24"/>
          <w:lang w:eastAsia="zh-CN"/>
        </w:rPr>
        <w:t>磋商</w:t>
      </w:r>
      <w:r>
        <w:rPr>
          <w:rFonts w:hint="eastAsia" w:ascii="宋体" w:hAnsi="宋体" w:eastAsia="宋体" w:cs="宋体"/>
          <w:sz w:val="24"/>
          <w:szCs w:val="24"/>
        </w:rPr>
        <w:t>响应文件份数和签署</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6</w:t>
      </w:r>
      <w:r>
        <w:rPr>
          <w:rFonts w:hint="eastAsia" w:ascii="宋体" w:hAnsi="宋体" w:eastAsia="宋体" w:cs="宋体"/>
          <w:sz w:val="24"/>
          <w:szCs w:val="24"/>
          <w:lang w:val="en-US" w:eastAsia="zh-CN"/>
        </w:rPr>
        <w:t>.1投标文件份数正本一份（单独密封），副本</w:t>
      </w:r>
      <w:r>
        <w:rPr>
          <w:rFonts w:hint="eastAsia" w:ascii="宋体" w:hAnsi="宋体" w:cs="宋体"/>
          <w:sz w:val="24"/>
          <w:szCs w:val="24"/>
          <w:lang w:val="en-US" w:eastAsia="zh-CN"/>
        </w:rPr>
        <w:t>两</w:t>
      </w:r>
      <w:r>
        <w:rPr>
          <w:rFonts w:hint="eastAsia" w:ascii="宋体" w:hAnsi="宋体" w:eastAsia="宋体" w:cs="宋体"/>
          <w:sz w:val="24"/>
          <w:szCs w:val="24"/>
          <w:lang w:val="en-US" w:eastAsia="zh-CN"/>
        </w:rPr>
        <w:t>份（密封在同一文件袋中），电子U盘一份（U盘PDF格式，U盘内容需同正本内容保持一致，单独密封）。</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6</w:t>
      </w:r>
      <w:r>
        <w:rPr>
          <w:rFonts w:hint="eastAsia" w:ascii="宋体" w:hAnsi="宋体" w:eastAsia="宋体" w:cs="宋体"/>
          <w:sz w:val="24"/>
          <w:szCs w:val="24"/>
          <w:lang w:val="en-US" w:eastAsia="zh-CN"/>
        </w:rPr>
        <w:t>.2</w:t>
      </w:r>
      <w:r>
        <w:rPr>
          <w:rFonts w:hint="eastAsia" w:ascii="宋体" w:hAnsi="宋体" w:eastAsia="宋体" w:cs="宋体"/>
          <w:sz w:val="24"/>
          <w:szCs w:val="24"/>
        </w:rPr>
        <w:t>参加</w:t>
      </w:r>
      <w:r>
        <w:rPr>
          <w:rFonts w:hint="eastAsia" w:ascii="宋体" w:hAnsi="宋体" w:eastAsia="宋体" w:cs="宋体"/>
          <w:sz w:val="24"/>
          <w:szCs w:val="24"/>
          <w:lang w:val="en-US" w:eastAsia="zh-CN"/>
        </w:rPr>
        <w:t>投标</w:t>
      </w:r>
      <w:r>
        <w:rPr>
          <w:rFonts w:hint="eastAsia" w:ascii="宋体" w:hAnsi="宋体" w:eastAsia="宋体" w:cs="宋体"/>
          <w:sz w:val="24"/>
          <w:szCs w:val="24"/>
        </w:rPr>
        <w:t>供应商应严格按照</w:t>
      </w:r>
      <w:r>
        <w:rPr>
          <w:rFonts w:hint="eastAsia" w:ascii="宋体" w:hAnsi="宋体" w:cs="宋体"/>
          <w:sz w:val="24"/>
          <w:szCs w:val="24"/>
          <w:lang w:val="en-US" w:eastAsia="zh-CN"/>
        </w:rPr>
        <w:t>磋商</w:t>
      </w:r>
      <w:r>
        <w:rPr>
          <w:rFonts w:hint="eastAsia" w:ascii="宋体" w:hAnsi="宋体" w:eastAsia="宋体" w:cs="宋体"/>
          <w:sz w:val="24"/>
          <w:szCs w:val="24"/>
        </w:rPr>
        <w:t>要求准备</w:t>
      </w:r>
      <w:r>
        <w:rPr>
          <w:rFonts w:hint="eastAsia" w:ascii="宋体" w:hAnsi="宋体" w:eastAsia="宋体" w:cs="宋体"/>
          <w:sz w:val="24"/>
          <w:szCs w:val="24"/>
          <w:lang w:val="en-US" w:eastAsia="zh-CN"/>
        </w:rPr>
        <w:t>投标</w:t>
      </w:r>
      <w:r>
        <w:rPr>
          <w:rFonts w:hint="eastAsia" w:ascii="宋体" w:hAnsi="宋体" w:eastAsia="宋体" w:cs="宋体"/>
          <w:sz w:val="24"/>
          <w:szCs w:val="24"/>
        </w:rPr>
        <w:t>文件，</w:t>
      </w:r>
      <w:r>
        <w:rPr>
          <w:rFonts w:hint="eastAsia" w:ascii="宋体" w:hAnsi="宋体" w:eastAsia="宋体" w:cs="宋体"/>
          <w:sz w:val="24"/>
          <w:szCs w:val="24"/>
          <w:lang w:val="en-US" w:eastAsia="zh-CN"/>
        </w:rPr>
        <w:t>投标</w:t>
      </w:r>
      <w:r>
        <w:rPr>
          <w:rFonts w:hint="eastAsia" w:ascii="宋体" w:hAnsi="宋体" w:eastAsia="宋体" w:cs="宋体"/>
          <w:sz w:val="24"/>
          <w:szCs w:val="24"/>
        </w:rPr>
        <w:t>文件中的材料需使用清晰可辨认的字体，</w:t>
      </w:r>
      <w:r>
        <w:rPr>
          <w:rFonts w:hint="eastAsia" w:ascii="宋体" w:hAnsi="宋体" w:eastAsia="宋体" w:cs="宋体"/>
          <w:sz w:val="24"/>
          <w:szCs w:val="24"/>
          <w:lang w:val="en-US" w:eastAsia="zh-CN"/>
        </w:rPr>
        <w:t>投标</w:t>
      </w:r>
      <w:r>
        <w:rPr>
          <w:rFonts w:hint="eastAsia" w:ascii="宋体" w:hAnsi="宋体" w:eastAsia="宋体" w:cs="宋体"/>
          <w:sz w:val="24"/>
          <w:szCs w:val="24"/>
        </w:rPr>
        <w:t>文件须经法定代表人</w:t>
      </w:r>
      <w:r>
        <w:rPr>
          <w:rFonts w:hint="eastAsia" w:ascii="宋体" w:hAnsi="宋体" w:eastAsia="宋体" w:cs="宋体"/>
          <w:sz w:val="24"/>
          <w:szCs w:val="24"/>
          <w:lang w:val="en-US" w:eastAsia="zh-CN"/>
        </w:rPr>
        <w:t>签字及盖章</w:t>
      </w:r>
      <w:r>
        <w:rPr>
          <w:rFonts w:hint="eastAsia" w:ascii="宋体" w:hAnsi="宋体" w:eastAsia="宋体" w:cs="宋体"/>
          <w:sz w:val="24"/>
          <w:szCs w:val="24"/>
        </w:rPr>
        <w:t>或授权代表签字和加盖</w:t>
      </w:r>
      <w:r>
        <w:rPr>
          <w:rFonts w:hint="eastAsia" w:ascii="宋体" w:hAnsi="宋体" w:eastAsia="宋体" w:cs="宋体"/>
          <w:sz w:val="24"/>
          <w:szCs w:val="24"/>
          <w:lang w:val="en-US" w:eastAsia="zh-CN"/>
        </w:rPr>
        <w:t>投标</w:t>
      </w:r>
      <w:r>
        <w:rPr>
          <w:rFonts w:hint="eastAsia" w:ascii="宋体" w:hAnsi="宋体" w:eastAsia="宋体" w:cs="宋体"/>
          <w:sz w:val="24"/>
          <w:szCs w:val="24"/>
        </w:rPr>
        <w:t>供应商公章。除</w:t>
      </w:r>
      <w:r>
        <w:rPr>
          <w:rFonts w:hint="eastAsia" w:ascii="宋体" w:hAnsi="宋体" w:eastAsia="宋体" w:cs="宋体"/>
          <w:sz w:val="24"/>
          <w:szCs w:val="24"/>
          <w:lang w:val="en-US" w:eastAsia="zh-CN"/>
        </w:rPr>
        <w:t>投标</w:t>
      </w:r>
      <w:r>
        <w:rPr>
          <w:rFonts w:hint="eastAsia" w:ascii="宋体" w:hAnsi="宋体" w:eastAsia="宋体" w:cs="宋体"/>
          <w:sz w:val="24"/>
          <w:szCs w:val="24"/>
        </w:rPr>
        <w:t>供应商对错处做必要修改外，</w:t>
      </w:r>
      <w:r>
        <w:rPr>
          <w:rFonts w:hint="eastAsia" w:ascii="宋体" w:hAnsi="宋体" w:eastAsia="宋体" w:cs="宋体"/>
          <w:sz w:val="24"/>
          <w:szCs w:val="24"/>
          <w:lang w:val="en-US" w:eastAsia="zh-CN"/>
        </w:rPr>
        <w:t>投标</w:t>
      </w:r>
      <w:r>
        <w:rPr>
          <w:rFonts w:hint="eastAsia" w:ascii="宋体" w:hAnsi="宋体" w:eastAsia="宋体" w:cs="宋体"/>
          <w:sz w:val="24"/>
          <w:szCs w:val="24"/>
        </w:rPr>
        <w:t>文件不得行间插字、涂改或增删。如有修改错漏处，必须由法定代表人</w:t>
      </w:r>
      <w:r>
        <w:rPr>
          <w:rFonts w:hint="eastAsia" w:ascii="宋体" w:hAnsi="宋体" w:eastAsia="宋体" w:cs="宋体"/>
          <w:sz w:val="24"/>
          <w:szCs w:val="24"/>
          <w:lang w:val="en-US" w:eastAsia="zh-CN"/>
        </w:rPr>
        <w:t>签字及盖章</w:t>
      </w:r>
      <w:r>
        <w:rPr>
          <w:rFonts w:hint="eastAsia" w:ascii="宋体" w:hAnsi="宋体" w:eastAsia="宋体" w:cs="宋体"/>
          <w:sz w:val="24"/>
          <w:szCs w:val="24"/>
        </w:rPr>
        <w:t>或授权代表签字和加盖</w:t>
      </w:r>
      <w:r>
        <w:rPr>
          <w:rFonts w:hint="eastAsia" w:ascii="宋体" w:hAnsi="宋体" w:eastAsia="宋体" w:cs="宋体"/>
          <w:sz w:val="24"/>
          <w:szCs w:val="24"/>
          <w:lang w:val="en-US" w:eastAsia="zh-CN"/>
        </w:rPr>
        <w:t>投标</w:t>
      </w:r>
      <w:r>
        <w:rPr>
          <w:rFonts w:hint="eastAsia" w:ascii="宋体" w:hAnsi="宋体" w:eastAsia="宋体" w:cs="宋体"/>
          <w:sz w:val="24"/>
          <w:szCs w:val="24"/>
        </w:rPr>
        <w:t>供应商公章。</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rPr>
        <w:t>、</w:t>
      </w:r>
      <w:r>
        <w:rPr>
          <w:rFonts w:hint="eastAsia" w:ascii="宋体" w:hAnsi="宋体" w:eastAsia="宋体" w:cs="宋体"/>
          <w:sz w:val="24"/>
          <w:szCs w:val="24"/>
          <w:lang w:val="en-US" w:eastAsia="zh-CN"/>
        </w:rPr>
        <w:t>投标</w:t>
      </w:r>
      <w:r>
        <w:rPr>
          <w:rFonts w:hint="eastAsia" w:ascii="宋体" w:hAnsi="宋体" w:eastAsia="宋体" w:cs="宋体"/>
          <w:sz w:val="24"/>
          <w:szCs w:val="24"/>
        </w:rPr>
        <w:t>保证金</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lang w:val="en-US" w:eastAsia="zh-CN"/>
        </w:rPr>
        <w:t>.1投标</w:t>
      </w:r>
      <w:r>
        <w:rPr>
          <w:rFonts w:hint="eastAsia" w:ascii="宋体" w:hAnsi="宋体" w:eastAsia="宋体" w:cs="宋体"/>
          <w:sz w:val="24"/>
          <w:szCs w:val="24"/>
        </w:rPr>
        <w:t>保证金是为了保护采购人</w:t>
      </w:r>
      <w:r>
        <w:rPr>
          <w:rFonts w:hint="eastAsia" w:ascii="宋体" w:hAnsi="宋体" w:eastAsia="宋体" w:cs="宋体"/>
          <w:sz w:val="24"/>
          <w:szCs w:val="24"/>
          <w:lang w:val="en-US" w:eastAsia="zh-CN"/>
        </w:rPr>
        <w:t>或采购代理机构</w:t>
      </w:r>
      <w:r>
        <w:rPr>
          <w:rFonts w:hint="eastAsia" w:ascii="宋体" w:hAnsi="宋体" w:eastAsia="宋体" w:cs="宋体"/>
          <w:sz w:val="24"/>
          <w:szCs w:val="24"/>
        </w:rPr>
        <w:t>因</w:t>
      </w:r>
      <w:r>
        <w:rPr>
          <w:rFonts w:hint="eastAsia" w:ascii="宋体" w:hAnsi="宋体" w:eastAsia="宋体" w:cs="宋体"/>
          <w:sz w:val="24"/>
          <w:szCs w:val="24"/>
          <w:lang w:val="en-US" w:eastAsia="zh-CN"/>
        </w:rPr>
        <w:t>投标</w:t>
      </w:r>
      <w:r>
        <w:rPr>
          <w:rFonts w:hint="eastAsia" w:ascii="宋体" w:hAnsi="宋体" w:eastAsia="宋体" w:cs="宋体"/>
          <w:sz w:val="24"/>
          <w:szCs w:val="24"/>
        </w:rPr>
        <w:t>供应商的行为而蒙受的损失，采购人</w:t>
      </w:r>
      <w:r>
        <w:rPr>
          <w:rFonts w:hint="eastAsia" w:ascii="宋体" w:hAnsi="宋体" w:eastAsia="宋体" w:cs="宋体"/>
          <w:sz w:val="24"/>
          <w:szCs w:val="24"/>
          <w:lang w:val="en-US" w:eastAsia="zh-CN"/>
        </w:rPr>
        <w:t>或采购代理机构</w:t>
      </w:r>
      <w:r>
        <w:rPr>
          <w:rFonts w:hint="eastAsia" w:ascii="宋体" w:hAnsi="宋体" w:eastAsia="宋体" w:cs="宋体"/>
          <w:sz w:val="24"/>
          <w:szCs w:val="24"/>
        </w:rPr>
        <w:t>因</w:t>
      </w:r>
      <w:r>
        <w:rPr>
          <w:rFonts w:hint="eastAsia" w:ascii="宋体" w:hAnsi="宋体" w:eastAsia="宋体" w:cs="宋体"/>
          <w:sz w:val="24"/>
          <w:szCs w:val="24"/>
          <w:lang w:val="en-US" w:eastAsia="zh-CN"/>
        </w:rPr>
        <w:t>投标</w:t>
      </w:r>
      <w:r>
        <w:rPr>
          <w:rFonts w:hint="eastAsia" w:ascii="宋体" w:hAnsi="宋体" w:eastAsia="宋体" w:cs="宋体"/>
          <w:sz w:val="24"/>
          <w:szCs w:val="24"/>
        </w:rPr>
        <w:t>供应商的行为受到损害时</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采购人或采购代理机构</w:t>
      </w:r>
      <w:r>
        <w:rPr>
          <w:rFonts w:hint="eastAsia" w:ascii="宋体" w:hAnsi="宋体" w:eastAsia="宋体" w:cs="宋体"/>
          <w:sz w:val="24"/>
          <w:szCs w:val="24"/>
        </w:rPr>
        <w:t>可根据相关规定处理。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lang w:val="en-US" w:eastAsia="zh-CN"/>
        </w:rPr>
        <w:t>.2</w:t>
      </w:r>
      <w:r>
        <w:rPr>
          <w:rFonts w:hint="eastAsia" w:ascii="宋体" w:hAnsi="宋体" w:eastAsia="宋体" w:cs="宋体"/>
          <w:sz w:val="24"/>
          <w:szCs w:val="24"/>
        </w:rPr>
        <w:t>参加</w:t>
      </w:r>
      <w:r>
        <w:rPr>
          <w:rFonts w:hint="eastAsia" w:ascii="宋体" w:hAnsi="宋体" w:eastAsia="宋体" w:cs="宋体"/>
          <w:sz w:val="24"/>
          <w:szCs w:val="24"/>
          <w:lang w:val="en-US" w:eastAsia="zh-CN"/>
        </w:rPr>
        <w:t>政府</w:t>
      </w:r>
      <w:r>
        <w:rPr>
          <w:rFonts w:hint="eastAsia" w:ascii="宋体" w:hAnsi="宋体" w:eastAsia="宋体" w:cs="宋体"/>
          <w:sz w:val="24"/>
          <w:szCs w:val="24"/>
        </w:rPr>
        <w:t>采购所需</w:t>
      </w:r>
      <w:r>
        <w:rPr>
          <w:rFonts w:hint="eastAsia" w:ascii="宋体" w:hAnsi="宋体" w:eastAsia="宋体" w:cs="宋体"/>
          <w:sz w:val="24"/>
          <w:szCs w:val="24"/>
          <w:lang w:val="en-US" w:eastAsia="zh-CN"/>
        </w:rPr>
        <w:t>缴纳</w:t>
      </w:r>
      <w:r>
        <w:rPr>
          <w:rFonts w:hint="eastAsia" w:ascii="宋体" w:hAnsi="宋体" w:eastAsia="宋体" w:cs="宋体"/>
          <w:sz w:val="24"/>
          <w:szCs w:val="24"/>
        </w:rPr>
        <w:t>的保证金必须是人民币，</w:t>
      </w:r>
      <w:r>
        <w:rPr>
          <w:rFonts w:hint="eastAsia" w:ascii="宋体" w:hAnsi="宋体" w:eastAsia="宋体" w:cs="宋体"/>
          <w:sz w:val="24"/>
          <w:szCs w:val="24"/>
          <w:lang w:val="en-US" w:eastAsia="zh-CN"/>
        </w:rPr>
        <w:t>投标</w:t>
      </w:r>
      <w:r>
        <w:rPr>
          <w:rFonts w:hint="eastAsia" w:ascii="宋体" w:hAnsi="宋体" w:eastAsia="宋体" w:cs="宋体"/>
          <w:sz w:val="24"/>
          <w:szCs w:val="24"/>
        </w:rPr>
        <w:t>保证金的</w:t>
      </w:r>
      <w:r>
        <w:rPr>
          <w:rFonts w:hint="eastAsia" w:ascii="宋体" w:hAnsi="宋体" w:eastAsia="宋体" w:cs="宋体"/>
          <w:sz w:val="24"/>
          <w:szCs w:val="24"/>
          <w:lang w:val="en-US" w:eastAsia="zh-CN"/>
        </w:rPr>
        <w:t>缴纳方式详见投标</w:t>
      </w:r>
      <w:r>
        <w:rPr>
          <w:rFonts w:hint="eastAsia" w:ascii="宋体" w:hAnsi="宋体" w:cs="宋体"/>
          <w:sz w:val="24"/>
          <w:szCs w:val="24"/>
          <w:lang w:val="en-US" w:eastAsia="zh-CN"/>
        </w:rPr>
        <w:t>人</w:t>
      </w:r>
      <w:r>
        <w:rPr>
          <w:rFonts w:hint="eastAsia" w:ascii="宋体" w:hAnsi="宋体" w:eastAsia="宋体" w:cs="宋体"/>
          <w:sz w:val="24"/>
          <w:szCs w:val="24"/>
          <w:lang w:val="en-US" w:eastAsia="zh-CN"/>
        </w:rPr>
        <w:t>须知前附表</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lang w:val="en-US" w:eastAsia="zh-CN"/>
        </w:rPr>
        <w:t>.3开标</w:t>
      </w:r>
      <w:r>
        <w:rPr>
          <w:rFonts w:hint="eastAsia" w:ascii="宋体" w:hAnsi="宋体" w:eastAsia="宋体" w:cs="宋体"/>
          <w:sz w:val="24"/>
          <w:szCs w:val="24"/>
        </w:rPr>
        <w:t>时，</w:t>
      </w:r>
      <w:r>
        <w:rPr>
          <w:rFonts w:hint="eastAsia" w:ascii="宋体" w:hAnsi="宋体" w:eastAsia="宋体" w:cs="宋体"/>
          <w:sz w:val="24"/>
          <w:szCs w:val="24"/>
          <w:lang w:val="en-US" w:eastAsia="zh-CN"/>
        </w:rPr>
        <w:t>在投标</w:t>
      </w:r>
      <w:r>
        <w:rPr>
          <w:rFonts w:hint="eastAsia" w:ascii="宋体" w:hAnsi="宋体" w:eastAsia="宋体" w:cs="宋体"/>
          <w:sz w:val="24"/>
          <w:szCs w:val="24"/>
        </w:rPr>
        <w:t>文件递交截止时间前未按</w:t>
      </w:r>
      <w:r>
        <w:rPr>
          <w:rFonts w:hint="eastAsia" w:ascii="宋体" w:hAnsi="宋体" w:eastAsia="宋体" w:cs="宋体"/>
          <w:sz w:val="24"/>
          <w:szCs w:val="24"/>
          <w:lang w:val="en-US" w:eastAsia="zh-CN"/>
        </w:rPr>
        <w:t>招标</w:t>
      </w:r>
      <w:r>
        <w:rPr>
          <w:rFonts w:hint="eastAsia" w:ascii="宋体" w:hAnsi="宋体" w:eastAsia="宋体" w:cs="宋体"/>
          <w:sz w:val="24"/>
          <w:szCs w:val="24"/>
        </w:rPr>
        <w:t>文件要求提交</w:t>
      </w:r>
      <w:r>
        <w:rPr>
          <w:rFonts w:hint="eastAsia" w:ascii="宋体" w:hAnsi="宋体" w:eastAsia="宋体" w:cs="宋体"/>
          <w:sz w:val="24"/>
          <w:szCs w:val="24"/>
          <w:lang w:val="en-US" w:eastAsia="zh-CN"/>
        </w:rPr>
        <w:t>投标</w:t>
      </w:r>
      <w:r>
        <w:rPr>
          <w:rFonts w:hint="eastAsia" w:ascii="宋体" w:hAnsi="宋体" w:eastAsia="宋体" w:cs="宋体"/>
          <w:sz w:val="24"/>
          <w:szCs w:val="24"/>
        </w:rPr>
        <w:t>保证金的</w:t>
      </w:r>
      <w:r>
        <w:rPr>
          <w:rFonts w:hint="eastAsia" w:ascii="宋体" w:hAnsi="宋体" w:eastAsia="宋体" w:cs="宋体"/>
          <w:sz w:val="24"/>
          <w:szCs w:val="24"/>
          <w:lang w:val="en-US" w:eastAsia="zh-CN"/>
        </w:rPr>
        <w:t>供应商</w:t>
      </w:r>
      <w:r>
        <w:rPr>
          <w:rFonts w:hint="eastAsia" w:ascii="宋体" w:hAnsi="宋体" w:eastAsia="宋体" w:cs="宋体"/>
          <w:sz w:val="24"/>
          <w:szCs w:val="24"/>
        </w:rPr>
        <w:t>，</w:t>
      </w:r>
      <w:r>
        <w:rPr>
          <w:rFonts w:hint="eastAsia" w:ascii="宋体" w:hAnsi="宋体" w:eastAsia="宋体" w:cs="宋体"/>
          <w:sz w:val="24"/>
          <w:szCs w:val="24"/>
          <w:lang w:val="en-US" w:eastAsia="zh-CN"/>
        </w:rPr>
        <w:t>采购人或采购代理机构</w:t>
      </w:r>
      <w:r>
        <w:rPr>
          <w:rFonts w:hint="eastAsia" w:ascii="宋体" w:hAnsi="宋体" w:eastAsia="宋体" w:cs="宋体"/>
          <w:sz w:val="24"/>
          <w:szCs w:val="24"/>
        </w:rPr>
        <w:t>将其视为无效</w:t>
      </w:r>
      <w:r>
        <w:rPr>
          <w:rFonts w:hint="eastAsia" w:ascii="宋体" w:hAnsi="宋体" w:eastAsia="宋体" w:cs="宋体"/>
          <w:sz w:val="24"/>
          <w:szCs w:val="24"/>
          <w:lang w:val="en-US" w:eastAsia="zh-CN"/>
        </w:rPr>
        <w:t>投标</w:t>
      </w:r>
      <w:r>
        <w:rPr>
          <w:rFonts w:hint="eastAsia" w:ascii="宋体" w:hAnsi="宋体" w:eastAsia="宋体" w:cs="宋体"/>
          <w:sz w:val="24"/>
          <w:szCs w:val="24"/>
        </w:rPr>
        <w:t>而予以拒绝。</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lang w:val="en-US" w:eastAsia="zh-CN"/>
        </w:rPr>
        <w:t>.4</w:t>
      </w:r>
      <w:r>
        <w:rPr>
          <w:rFonts w:hint="eastAsia" w:ascii="宋体" w:hAnsi="宋体" w:eastAsia="宋体" w:cs="宋体"/>
          <w:sz w:val="24"/>
          <w:szCs w:val="24"/>
        </w:rPr>
        <w:t>未成交供应商的</w:t>
      </w:r>
      <w:r>
        <w:rPr>
          <w:rFonts w:hint="eastAsia" w:ascii="宋体" w:hAnsi="宋体" w:eastAsia="宋体" w:cs="宋体"/>
          <w:sz w:val="24"/>
          <w:szCs w:val="24"/>
          <w:lang w:val="en-US" w:eastAsia="zh-CN"/>
        </w:rPr>
        <w:t>投标</w:t>
      </w:r>
      <w:r>
        <w:rPr>
          <w:rFonts w:hint="eastAsia" w:ascii="宋体" w:hAnsi="宋体" w:eastAsia="宋体" w:cs="宋体"/>
          <w:sz w:val="24"/>
          <w:szCs w:val="24"/>
        </w:rPr>
        <w:t>保证金，将在成交通知书发出后</w:t>
      </w:r>
      <w:r>
        <w:rPr>
          <w:rFonts w:hint="eastAsia" w:ascii="宋体" w:hAnsi="宋体" w:eastAsia="宋体" w:cs="宋体"/>
          <w:sz w:val="24"/>
          <w:szCs w:val="24"/>
          <w:lang w:val="en-US" w:eastAsia="zh-CN"/>
        </w:rPr>
        <w:t>5</w:t>
      </w:r>
      <w:r>
        <w:rPr>
          <w:rFonts w:hint="eastAsia" w:ascii="宋体" w:hAnsi="宋体" w:eastAsia="宋体" w:cs="宋体"/>
          <w:sz w:val="24"/>
          <w:szCs w:val="24"/>
        </w:rPr>
        <w:t>个工作日不计利息退还。</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cs="宋体"/>
          <w:sz w:val="24"/>
          <w:szCs w:val="24"/>
          <w:lang w:val="en-US" w:eastAsia="zh-CN"/>
        </w:rPr>
        <w:t>8</w:t>
      </w:r>
      <w:r>
        <w:rPr>
          <w:rFonts w:hint="eastAsia" w:ascii="宋体" w:hAnsi="宋体" w:eastAsia="宋体" w:cs="宋体"/>
          <w:sz w:val="24"/>
          <w:szCs w:val="24"/>
          <w:lang w:val="en-US" w:eastAsia="zh-CN"/>
        </w:rPr>
        <w:t>、</w:t>
      </w:r>
      <w:r>
        <w:rPr>
          <w:rFonts w:hint="eastAsia" w:ascii="宋体" w:hAnsi="宋体" w:eastAsia="宋体" w:cs="宋体"/>
          <w:sz w:val="24"/>
          <w:szCs w:val="24"/>
        </w:rPr>
        <w:t>下列任何情况发生时，</w:t>
      </w:r>
      <w:r>
        <w:rPr>
          <w:rFonts w:hint="eastAsia" w:ascii="宋体" w:hAnsi="宋体" w:eastAsia="宋体" w:cs="宋体"/>
          <w:sz w:val="24"/>
          <w:szCs w:val="24"/>
          <w:lang w:val="en-US" w:eastAsia="zh-CN"/>
        </w:rPr>
        <w:t>投标</w:t>
      </w:r>
      <w:r>
        <w:rPr>
          <w:rFonts w:hint="eastAsia" w:ascii="宋体" w:hAnsi="宋体" w:eastAsia="宋体" w:cs="宋体"/>
          <w:sz w:val="24"/>
          <w:szCs w:val="24"/>
        </w:rPr>
        <w:t>保证金不予退还：</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投标</w:t>
      </w:r>
      <w:r>
        <w:rPr>
          <w:rFonts w:hint="eastAsia" w:ascii="宋体" w:hAnsi="宋体" w:eastAsia="宋体" w:cs="宋体"/>
          <w:sz w:val="24"/>
          <w:szCs w:val="24"/>
        </w:rPr>
        <w:t>供应商在</w:t>
      </w:r>
      <w:r>
        <w:rPr>
          <w:rFonts w:hint="eastAsia" w:ascii="宋体" w:hAnsi="宋体" w:eastAsia="宋体" w:cs="宋体"/>
          <w:sz w:val="24"/>
          <w:szCs w:val="24"/>
          <w:lang w:val="en-US" w:eastAsia="zh-CN"/>
        </w:rPr>
        <w:t>投标</w:t>
      </w:r>
      <w:r>
        <w:rPr>
          <w:rFonts w:hint="eastAsia" w:ascii="宋体" w:hAnsi="宋体" w:eastAsia="宋体" w:cs="宋体"/>
          <w:sz w:val="24"/>
          <w:szCs w:val="24"/>
        </w:rPr>
        <w:t>有效期内无正当理由撤回其</w:t>
      </w:r>
      <w:r>
        <w:rPr>
          <w:rFonts w:hint="eastAsia" w:ascii="宋体" w:hAnsi="宋体" w:eastAsia="宋体" w:cs="宋体"/>
          <w:sz w:val="24"/>
          <w:szCs w:val="24"/>
          <w:lang w:val="en-US" w:eastAsia="zh-CN"/>
        </w:rPr>
        <w:t>投标</w:t>
      </w:r>
      <w:r>
        <w:rPr>
          <w:rFonts w:hint="eastAsia" w:ascii="宋体" w:hAnsi="宋体" w:eastAsia="宋体" w:cs="宋体"/>
          <w:sz w:val="24"/>
          <w:szCs w:val="24"/>
        </w:rPr>
        <w:t>文件或者在</w:t>
      </w:r>
      <w:r>
        <w:rPr>
          <w:rFonts w:hint="eastAsia" w:ascii="宋体" w:hAnsi="宋体" w:eastAsia="宋体" w:cs="宋体"/>
          <w:sz w:val="24"/>
          <w:szCs w:val="24"/>
          <w:lang w:val="en-US" w:eastAsia="zh-CN"/>
        </w:rPr>
        <w:t>投标</w:t>
      </w:r>
      <w:r>
        <w:rPr>
          <w:rFonts w:hint="eastAsia" w:ascii="宋体" w:hAnsi="宋体" w:eastAsia="宋体" w:cs="宋体"/>
          <w:sz w:val="24"/>
          <w:szCs w:val="24"/>
        </w:rPr>
        <w:t>过程中无正当理由退出</w:t>
      </w:r>
      <w:r>
        <w:rPr>
          <w:rFonts w:hint="eastAsia" w:ascii="宋体" w:hAnsi="宋体" w:eastAsia="宋体" w:cs="宋体"/>
          <w:sz w:val="24"/>
          <w:szCs w:val="24"/>
          <w:lang w:val="en-US" w:eastAsia="zh-CN"/>
        </w:rPr>
        <w:t>投标</w:t>
      </w:r>
      <w:r>
        <w:rPr>
          <w:rFonts w:hint="eastAsia" w:ascii="宋体" w:hAnsi="宋体" w:eastAsia="宋体" w:cs="宋体"/>
          <w:sz w:val="24"/>
          <w:szCs w:val="24"/>
        </w:rPr>
        <w:t>活动；</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（2）为谋取最终成交，</w:t>
      </w:r>
      <w:r>
        <w:rPr>
          <w:rFonts w:hint="eastAsia" w:ascii="宋体" w:hAnsi="宋体" w:eastAsia="宋体" w:cs="宋体"/>
          <w:sz w:val="24"/>
          <w:szCs w:val="24"/>
          <w:lang w:val="en-US" w:eastAsia="zh-CN"/>
        </w:rPr>
        <w:t>投标</w:t>
      </w:r>
      <w:r>
        <w:rPr>
          <w:rFonts w:hint="eastAsia" w:ascii="宋体" w:hAnsi="宋体" w:eastAsia="宋体" w:cs="宋体"/>
          <w:sz w:val="24"/>
          <w:szCs w:val="24"/>
        </w:rPr>
        <w:t>供应商在整个</w:t>
      </w:r>
      <w:r>
        <w:rPr>
          <w:rFonts w:hint="eastAsia" w:ascii="宋体" w:hAnsi="宋体" w:eastAsia="宋体" w:cs="宋体"/>
          <w:sz w:val="24"/>
          <w:szCs w:val="24"/>
          <w:lang w:val="en-US" w:eastAsia="zh-CN"/>
        </w:rPr>
        <w:t>投标</w:t>
      </w:r>
      <w:r>
        <w:rPr>
          <w:rFonts w:hint="eastAsia" w:ascii="宋体" w:hAnsi="宋体" w:eastAsia="宋体" w:cs="宋体"/>
          <w:sz w:val="24"/>
          <w:szCs w:val="24"/>
        </w:rPr>
        <w:t>过程中提供的相关文件被确认是虚假的、不真实的；</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（3）参加</w:t>
      </w:r>
      <w:r>
        <w:rPr>
          <w:rFonts w:hint="eastAsia" w:ascii="宋体" w:hAnsi="宋体" w:eastAsia="宋体" w:cs="宋体"/>
          <w:sz w:val="24"/>
          <w:szCs w:val="24"/>
          <w:lang w:val="en-US" w:eastAsia="zh-CN"/>
        </w:rPr>
        <w:t>投标</w:t>
      </w:r>
      <w:r>
        <w:rPr>
          <w:rFonts w:hint="eastAsia" w:ascii="宋体" w:hAnsi="宋体" w:eastAsia="宋体" w:cs="宋体"/>
          <w:sz w:val="24"/>
          <w:szCs w:val="24"/>
        </w:rPr>
        <w:t>供应商之间被证实有串通、欺诈行为或者恶意进行竞争，影响采购人合法权益的；</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（4）整个采购活动中采取不正当手段诋毁、排挤其他供应商的；</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（5）与采购人相关工作人员恶意串通的；</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（6）向采购人相关工作人员行贿或者提供其他不正当利益的；</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（7）成交供应商在规定期限内未能根据规定签订合同；</w:t>
      </w:r>
    </w:p>
    <w:p>
      <w:pPr>
        <w:pStyle w:val="5"/>
        <w:bidi w:val="0"/>
        <w:rPr>
          <w:rFonts w:hint="eastAsia"/>
          <w:sz w:val="28"/>
          <w:szCs w:val="28"/>
        </w:rPr>
      </w:pPr>
      <w:bookmarkStart w:id="81" w:name="_Toc1167"/>
      <w:r>
        <w:rPr>
          <w:rFonts w:hint="eastAsia"/>
          <w:sz w:val="28"/>
          <w:szCs w:val="28"/>
          <w:lang w:val="en-US" w:eastAsia="zh-CN"/>
        </w:rPr>
        <w:t>四、</w:t>
      </w:r>
      <w:r>
        <w:rPr>
          <w:rFonts w:hint="eastAsia"/>
          <w:sz w:val="28"/>
          <w:szCs w:val="28"/>
        </w:rPr>
        <w:t>投标文件的</w:t>
      </w:r>
      <w:r>
        <w:rPr>
          <w:rFonts w:hint="eastAsia"/>
          <w:sz w:val="28"/>
          <w:szCs w:val="28"/>
          <w:lang w:val="en-US" w:eastAsia="zh-CN"/>
        </w:rPr>
        <w:t>密封和</w:t>
      </w:r>
      <w:r>
        <w:rPr>
          <w:rFonts w:hint="eastAsia"/>
          <w:sz w:val="28"/>
          <w:szCs w:val="28"/>
        </w:rPr>
        <w:t>递交</w:t>
      </w:r>
      <w:bookmarkEnd w:id="66"/>
      <w:bookmarkEnd w:id="67"/>
      <w:bookmarkEnd w:id="68"/>
      <w:bookmarkEnd w:id="69"/>
      <w:bookmarkEnd w:id="70"/>
      <w:bookmarkEnd w:id="71"/>
      <w:bookmarkEnd w:id="72"/>
      <w:bookmarkEnd w:id="81"/>
    </w:p>
    <w:p>
      <w:pPr>
        <w:pageBreakBefore w:val="0"/>
        <w:widowControl w:val="0"/>
        <w:kinsoku/>
        <w:wordWrap/>
        <w:overflowPunct/>
        <w:topLinePunct w:val="0"/>
        <w:bidi w:val="0"/>
        <w:snapToGrid/>
        <w:spacing w:line="400" w:lineRule="exact"/>
        <w:textAlignment w:val="auto"/>
        <w:rPr>
          <w:rFonts w:hint="eastAsia" w:ascii="宋体" w:hAnsi="宋体" w:eastAsia="宋体" w:cs="宋体"/>
          <w:sz w:val="24"/>
          <w:szCs w:val="24"/>
        </w:rPr>
      </w:pPr>
      <w:bookmarkStart w:id="82" w:name="_Toc9522"/>
      <w:bookmarkStart w:id="83" w:name="_Toc21645"/>
      <w:bookmarkStart w:id="84" w:name="_Toc32337"/>
      <w:bookmarkStart w:id="85" w:name="_Toc520356160"/>
      <w:bookmarkStart w:id="86" w:name="_Toc515647775"/>
      <w:bookmarkStart w:id="87" w:name="_Toc26195"/>
      <w:r>
        <w:rPr>
          <w:rFonts w:hint="eastAsia" w:ascii="宋体" w:hAnsi="宋体" w:eastAsia="宋体" w:cs="宋体"/>
          <w:sz w:val="24"/>
          <w:szCs w:val="24"/>
          <w:lang w:val="en-US" w:eastAsia="zh-CN"/>
        </w:rPr>
        <w:t>1、</w:t>
      </w:r>
      <w:r>
        <w:rPr>
          <w:rFonts w:hint="eastAsia" w:ascii="宋体" w:hAnsi="宋体" w:eastAsia="宋体" w:cs="宋体"/>
          <w:sz w:val="24"/>
          <w:szCs w:val="24"/>
        </w:rPr>
        <w:t>投标文件的密封和标记</w:t>
      </w:r>
      <w:bookmarkEnd w:id="82"/>
      <w:bookmarkEnd w:id="83"/>
      <w:bookmarkEnd w:id="84"/>
      <w:bookmarkEnd w:id="85"/>
      <w:bookmarkEnd w:id="86"/>
      <w:bookmarkEnd w:id="87"/>
    </w:p>
    <w:p>
      <w:pPr>
        <w:widowControl/>
        <w:spacing w:line="320" w:lineRule="exact"/>
        <w:jc w:val="left"/>
        <w:rPr>
          <w:rFonts w:hint="eastAsia" w:ascii="宋体" w:hAnsi="宋体" w:eastAsia="宋体" w:cs="宋体"/>
          <w:b/>
          <w:bCs/>
          <w:kern w:val="1"/>
          <w:sz w:val="24"/>
          <w:szCs w:val="24"/>
        </w:rPr>
      </w:pPr>
      <w:bookmarkStart w:id="88" w:name="_Toc12751"/>
      <w:bookmarkStart w:id="89" w:name="_Toc9840"/>
      <w:bookmarkStart w:id="90" w:name="_Toc515647776"/>
      <w:bookmarkStart w:id="91" w:name="_Toc24017"/>
      <w:bookmarkStart w:id="92" w:name="_Toc520356161"/>
      <w:r>
        <w:rPr>
          <w:rFonts w:hint="eastAsia" w:ascii="宋体" w:hAnsi="宋体" w:eastAsia="宋体" w:cs="宋体"/>
          <w:b/>
          <w:bCs/>
          <w:kern w:val="1"/>
          <w:sz w:val="24"/>
          <w:szCs w:val="24"/>
        </w:rPr>
        <w:t>1.</w:t>
      </w:r>
      <w:r>
        <w:rPr>
          <w:rFonts w:hint="eastAsia" w:ascii="宋体" w:hAnsi="宋体" w:cs="宋体"/>
          <w:b/>
          <w:bCs/>
          <w:kern w:val="1"/>
          <w:sz w:val="24"/>
          <w:szCs w:val="24"/>
          <w:lang w:val="en-US" w:eastAsia="zh-CN"/>
        </w:rPr>
        <w:t>1</w:t>
      </w:r>
      <w:r>
        <w:rPr>
          <w:rFonts w:hint="eastAsia" w:ascii="宋体" w:hAnsi="宋体" w:eastAsia="宋体" w:cs="宋体"/>
          <w:b/>
          <w:bCs/>
          <w:kern w:val="1"/>
          <w:sz w:val="24"/>
          <w:szCs w:val="24"/>
          <w:lang w:val="en-US" w:eastAsia="zh-CN"/>
        </w:rPr>
        <w:t>供应商</w:t>
      </w:r>
      <w:r>
        <w:rPr>
          <w:rFonts w:hint="eastAsia" w:ascii="宋体" w:hAnsi="宋体" w:eastAsia="宋体" w:cs="宋体"/>
          <w:b/>
          <w:bCs/>
          <w:kern w:val="1"/>
          <w:sz w:val="24"/>
          <w:szCs w:val="24"/>
        </w:rPr>
        <w:t>必须将</w:t>
      </w:r>
      <w:r>
        <w:rPr>
          <w:rFonts w:hint="eastAsia" w:ascii="宋体" w:hAnsi="宋体" w:cs="宋体"/>
          <w:b/>
          <w:bCs/>
          <w:kern w:val="1"/>
          <w:sz w:val="24"/>
          <w:szCs w:val="24"/>
          <w:lang w:eastAsia="zh-CN"/>
        </w:rPr>
        <w:t>投标</w:t>
      </w:r>
      <w:r>
        <w:rPr>
          <w:rFonts w:hint="eastAsia" w:ascii="宋体" w:hAnsi="宋体" w:eastAsia="宋体" w:cs="宋体"/>
          <w:b/>
          <w:bCs/>
          <w:kern w:val="1"/>
          <w:sz w:val="24"/>
          <w:szCs w:val="24"/>
        </w:rPr>
        <w:t>文件、电子版</w:t>
      </w:r>
      <w:r>
        <w:rPr>
          <w:rFonts w:hint="eastAsia" w:ascii="宋体" w:hAnsi="宋体" w:eastAsia="宋体" w:cs="宋体"/>
          <w:b/>
          <w:bCs/>
          <w:kern w:val="1"/>
          <w:sz w:val="24"/>
          <w:szCs w:val="24"/>
          <w:lang w:val="en-US" w:eastAsia="zh-CN"/>
        </w:rPr>
        <w:t>响应</w:t>
      </w:r>
      <w:r>
        <w:rPr>
          <w:rFonts w:hint="eastAsia" w:ascii="宋体" w:hAnsi="宋体" w:eastAsia="宋体" w:cs="宋体"/>
          <w:b/>
          <w:bCs/>
          <w:kern w:val="1"/>
          <w:sz w:val="24"/>
          <w:szCs w:val="24"/>
        </w:rPr>
        <w:t>文件分别</w:t>
      </w:r>
      <w:r>
        <w:rPr>
          <w:rFonts w:hint="eastAsia" w:ascii="宋体" w:hAnsi="宋体" w:cs="宋体"/>
          <w:b/>
          <w:bCs/>
          <w:kern w:val="1"/>
          <w:sz w:val="24"/>
          <w:szCs w:val="24"/>
          <w:lang w:eastAsia="zh-CN"/>
        </w:rPr>
        <w:t>单独</w:t>
      </w:r>
      <w:r>
        <w:rPr>
          <w:rFonts w:hint="eastAsia" w:ascii="宋体" w:hAnsi="宋体" w:eastAsia="宋体" w:cs="宋体"/>
          <w:b/>
          <w:bCs/>
          <w:kern w:val="1"/>
          <w:sz w:val="24"/>
          <w:szCs w:val="24"/>
        </w:rPr>
        <w:t>密封，装袋并在封袋上正确</w:t>
      </w:r>
      <w:r>
        <w:rPr>
          <w:rFonts w:hint="eastAsia" w:ascii="宋体" w:hAnsi="宋体" w:eastAsia="宋体" w:cs="宋体"/>
          <w:b/>
          <w:bCs/>
          <w:kern w:val="1"/>
          <w:sz w:val="24"/>
          <w:szCs w:val="24"/>
          <w:lang w:val="en-US" w:eastAsia="zh-CN"/>
        </w:rPr>
        <w:t>标</w:t>
      </w:r>
      <w:r>
        <w:rPr>
          <w:rFonts w:hint="eastAsia" w:ascii="宋体" w:hAnsi="宋体" w:eastAsia="宋体" w:cs="宋体"/>
          <w:b/>
          <w:bCs/>
          <w:kern w:val="1"/>
          <w:sz w:val="24"/>
          <w:szCs w:val="24"/>
        </w:rPr>
        <w:t>明“</w:t>
      </w:r>
      <w:r>
        <w:rPr>
          <w:rFonts w:hint="eastAsia" w:ascii="宋体" w:hAnsi="宋体" w:eastAsia="宋体" w:cs="宋体"/>
          <w:b/>
          <w:bCs/>
          <w:kern w:val="1"/>
          <w:sz w:val="24"/>
          <w:szCs w:val="24"/>
          <w:lang w:val="en-US" w:eastAsia="zh-CN"/>
        </w:rPr>
        <w:t>响应</w:t>
      </w:r>
      <w:r>
        <w:rPr>
          <w:rFonts w:hint="eastAsia" w:ascii="宋体" w:hAnsi="宋体" w:eastAsia="宋体" w:cs="宋体"/>
          <w:b/>
          <w:bCs/>
          <w:kern w:val="1"/>
          <w:sz w:val="24"/>
          <w:szCs w:val="24"/>
        </w:rPr>
        <w:t>文件”、“电子版</w:t>
      </w:r>
      <w:r>
        <w:rPr>
          <w:rFonts w:hint="eastAsia" w:ascii="宋体" w:hAnsi="宋体" w:eastAsia="宋体" w:cs="宋体"/>
          <w:b/>
          <w:bCs/>
          <w:kern w:val="1"/>
          <w:sz w:val="24"/>
          <w:szCs w:val="24"/>
          <w:lang w:val="en-US" w:eastAsia="zh-CN"/>
        </w:rPr>
        <w:t>响应</w:t>
      </w:r>
      <w:r>
        <w:rPr>
          <w:rFonts w:hint="eastAsia" w:ascii="宋体" w:hAnsi="宋体" w:eastAsia="宋体" w:cs="宋体"/>
          <w:b/>
          <w:bCs/>
          <w:kern w:val="1"/>
          <w:sz w:val="24"/>
          <w:szCs w:val="24"/>
        </w:rPr>
        <w:t>文件”字样，即 “</w:t>
      </w:r>
      <w:r>
        <w:rPr>
          <w:rFonts w:hint="eastAsia" w:ascii="宋体" w:hAnsi="宋体" w:eastAsia="宋体" w:cs="宋体"/>
          <w:b/>
          <w:bCs/>
          <w:kern w:val="1"/>
          <w:sz w:val="24"/>
          <w:szCs w:val="24"/>
          <w:lang w:val="en-US" w:eastAsia="zh-CN"/>
        </w:rPr>
        <w:t>响应</w:t>
      </w:r>
      <w:r>
        <w:rPr>
          <w:rFonts w:hint="eastAsia" w:ascii="宋体" w:hAnsi="宋体" w:eastAsia="宋体" w:cs="宋体"/>
          <w:b/>
          <w:bCs/>
          <w:kern w:val="1"/>
          <w:sz w:val="24"/>
          <w:szCs w:val="24"/>
        </w:rPr>
        <w:t>文件”封袋、“电子版</w:t>
      </w:r>
      <w:r>
        <w:rPr>
          <w:rFonts w:hint="eastAsia" w:ascii="宋体" w:hAnsi="宋体" w:eastAsia="宋体" w:cs="宋体"/>
          <w:b/>
          <w:bCs/>
          <w:kern w:val="1"/>
          <w:sz w:val="24"/>
          <w:szCs w:val="24"/>
          <w:lang w:val="en-US" w:eastAsia="zh-CN"/>
        </w:rPr>
        <w:t>响应</w:t>
      </w:r>
      <w:r>
        <w:rPr>
          <w:rFonts w:hint="eastAsia" w:ascii="宋体" w:hAnsi="宋体" w:eastAsia="宋体" w:cs="宋体"/>
          <w:b/>
          <w:bCs/>
          <w:kern w:val="1"/>
          <w:sz w:val="24"/>
          <w:szCs w:val="24"/>
        </w:rPr>
        <w:t>文件”封袋。否则整个</w:t>
      </w:r>
      <w:r>
        <w:rPr>
          <w:rFonts w:hint="eastAsia" w:ascii="宋体" w:hAnsi="宋体" w:eastAsia="宋体" w:cs="宋体"/>
          <w:b/>
          <w:bCs/>
          <w:kern w:val="1"/>
          <w:sz w:val="24"/>
          <w:szCs w:val="24"/>
          <w:lang w:eastAsia="zh-CN"/>
        </w:rPr>
        <w:t>投标</w:t>
      </w:r>
      <w:r>
        <w:rPr>
          <w:rFonts w:hint="eastAsia" w:ascii="宋体" w:hAnsi="宋体" w:cs="宋体"/>
          <w:b/>
          <w:bCs/>
          <w:kern w:val="1"/>
          <w:sz w:val="24"/>
          <w:szCs w:val="24"/>
          <w:lang w:eastAsia="zh-CN"/>
        </w:rPr>
        <w:t>文件</w:t>
      </w:r>
      <w:r>
        <w:rPr>
          <w:rFonts w:hint="eastAsia" w:ascii="宋体" w:hAnsi="宋体" w:eastAsia="宋体" w:cs="宋体"/>
          <w:b/>
          <w:bCs/>
          <w:kern w:val="1"/>
          <w:sz w:val="24"/>
          <w:szCs w:val="24"/>
        </w:rPr>
        <w:t>被视为不响应</w:t>
      </w:r>
      <w:r>
        <w:rPr>
          <w:rFonts w:hint="eastAsia" w:ascii="宋体" w:hAnsi="宋体" w:eastAsia="宋体" w:cs="宋体"/>
          <w:b/>
          <w:bCs/>
          <w:kern w:val="1"/>
          <w:sz w:val="24"/>
          <w:szCs w:val="24"/>
          <w:lang w:eastAsia="zh-CN"/>
        </w:rPr>
        <w:t>磋商文件</w:t>
      </w:r>
      <w:r>
        <w:rPr>
          <w:rFonts w:hint="eastAsia" w:ascii="宋体" w:hAnsi="宋体" w:eastAsia="宋体" w:cs="宋体"/>
          <w:b/>
          <w:bCs/>
          <w:kern w:val="1"/>
          <w:sz w:val="24"/>
          <w:szCs w:val="24"/>
        </w:rPr>
        <w:t>，而予以拒绝评审。密封袋封口处</w:t>
      </w:r>
      <w:r>
        <w:rPr>
          <w:rFonts w:hint="eastAsia" w:ascii="宋体" w:hAnsi="宋体" w:cs="宋体"/>
          <w:b/>
          <w:bCs/>
          <w:kern w:val="1"/>
          <w:sz w:val="24"/>
          <w:szCs w:val="24"/>
          <w:lang w:eastAsia="zh-CN"/>
        </w:rPr>
        <w:t>签字并</w:t>
      </w:r>
      <w:r>
        <w:rPr>
          <w:rFonts w:hint="eastAsia" w:ascii="宋体" w:hAnsi="宋体" w:eastAsia="宋体" w:cs="宋体"/>
          <w:b/>
          <w:bCs/>
          <w:kern w:val="1"/>
          <w:sz w:val="24"/>
          <w:szCs w:val="24"/>
        </w:rPr>
        <w:t>加盖单位公章，并注明</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rPr>
        <w:t>年</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rPr>
        <w:t>月</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rPr>
        <w:t>日</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rPr>
        <w:t>时（即开标时间）前不得开封</w:t>
      </w:r>
      <w:r>
        <w:rPr>
          <w:rFonts w:hint="eastAsia" w:ascii="宋体" w:hAnsi="宋体" w:eastAsia="宋体" w:cs="宋体"/>
          <w:b/>
          <w:bCs/>
          <w:kern w:val="1"/>
          <w:sz w:val="24"/>
          <w:szCs w:val="24"/>
        </w:rPr>
        <w:t>字样。</w:t>
      </w:r>
    </w:p>
    <w:p>
      <w:pPr>
        <w:widowControl/>
        <w:spacing w:line="320" w:lineRule="exact"/>
        <w:jc w:val="left"/>
        <w:rPr>
          <w:rFonts w:hint="eastAsia" w:ascii="宋体" w:hAnsi="宋体" w:eastAsia="宋体" w:cs="宋体"/>
          <w:b/>
          <w:bCs/>
          <w:sz w:val="24"/>
          <w:szCs w:val="24"/>
        </w:rPr>
      </w:pPr>
      <w:r>
        <w:rPr>
          <w:rFonts w:hint="eastAsia" w:ascii="宋体" w:hAnsi="宋体" w:cs="宋体"/>
          <w:b/>
          <w:bCs/>
          <w:kern w:val="1"/>
          <w:sz w:val="24"/>
          <w:szCs w:val="24"/>
          <w:lang w:val="en-US" w:eastAsia="zh-CN"/>
        </w:rPr>
        <w:t>1.2</w:t>
      </w:r>
      <w:r>
        <w:rPr>
          <w:rFonts w:hint="eastAsia" w:ascii="宋体" w:hAnsi="宋体" w:eastAsia="宋体" w:cs="宋体"/>
          <w:b/>
          <w:bCs/>
          <w:kern w:val="1"/>
          <w:sz w:val="24"/>
          <w:szCs w:val="24"/>
          <w:lang w:eastAsia="zh-CN"/>
        </w:rPr>
        <w:t>响应</w:t>
      </w:r>
      <w:r>
        <w:rPr>
          <w:rFonts w:hint="eastAsia" w:ascii="宋体" w:hAnsi="宋体" w:eastAsia="宋体" w:cs="宋体"/>
          <w:b/>
          <w:bCs/>
          <w:sz w:val="24"/>
          <w:szCs w:val="24"/>
        </w:rPr>
        <w:t>文件袋上</w:t>
      </w:r>
      <w:r>
        <w:rPr>
          <w:rFonts w:hint="eastAsia" w:ascii="宋体" w:hAnsi="宋体" w:cs="宋体"/>
          <w:b/>
          <w:bCs/>
          <w:sz w:val="24"/>
          <w:szCs w:val="24"/>
          <w:lang w:eastAsia="zh-CN"/>
        </w:rPr>
        <w:t>和</w:t>
      </w:r>
      <w:r>
        <w:rPr>
          <w:rFonts w:hint="eastAsia" w:ascii="宋体" w:hAnsi="宋体" w:eastAsia="宋体" w:cs="宋体"/>
          <w:b/>
          <w:bCs/>
          <w:kern w:val="1"/>
          <w:sz w:val="24"/>
          <w:szCs w:val="24"/>
        </w:rPr>
        <w:t>“电子版</w:t>
      </w:r>
      <w:r>
        <w:rPr>
          <w:rFonts w:hint="eastAsia" w:ascii="宋体" w:hAnsi="宋体" w:eastAsia="宋体" w:cs="宋体"/>
          <w:b/>
          <w:bCs/>
          <w:kern w:val="1"/>
          <w:sz w:val="24"/>
          <w:szCs w:val="24"/>
          <w:lang w:val="en-US" w:eastAsia="zh-CN"/>
        </w:rPr>
        <w:t>响应</w:t>
      </w:r>
      <w:r>
        <w:rPr>
          <w:rFonts w:hint="eastAsia" w:ascii="宋体" w:hAnsi="宋体" w:eastAsia="宋体" w:cs="宋体"/>
          <w:b/>
          <w:bCs/>
          <w:kern w:val="1"/>
          <w:sz w:val="24"/>
          <w:szCs w:val="24"/>
        </w:rPr>
        <w:t>文件</w:t>
      </w:r>
      <w:r>
        <w:rPr>
          <w:rFonts w:hint="eastAsia" w:ascii="宋体" w:hAnsi="宋体" w:eastAsia="宋体" w:cs="宋体"/>
          <w:b/>
          <w:bCs/>
          <w:sz w:val="24"/>
          <w:szCs w:val="24"/>
        </w:rPr>
        <w:t>可写明：</w:t>
      </w:r>
    </w:p>
    <w:p>
      <w:pPr>
        <w:widowControl/>
        <w:spacing w:line="320" w:lineRule="exact"/>
        <w:ind w:firstLine="396"/>
        <w:jc w:val="left"/>
        <w:rPr>
          <w:rFonts w:hint="eastAsia" w:ascii="宋体" w:hAnsi="宋体" w:eastAsia="宋体" w:cs="宋体"/>
          <w:b/>
          <w:bCs/>
          <w:sz w:val="24"/>
          <w:szCs w:val="24"/>
        </w:rPr>
      </w:pPr>
      <w:r>
        <w:rPr>
          <w:rFonts w:hint="eastAsia" w:ascii="宋体" w:hAnsi="宋体" w:eastAsia="宋体" w:cs="宋体"/>
          <w:b/>
          <w:bCs/>
          <w:sz w:val="24"/>
          <w:szCs w:val="24"/>
        </w:rPr>
        <w:t>招标单位：</w:t>
      </w:r>
    </w:p>
    <w:p>
      <w:pPr>
        <w:spacing w:line="320" w:lineRule="exact"/>
        <w:ind w:firstLine="396"/>
        <w:rPr>
          <w:rFonts w:hint="eastAsia" w:ascii="宋体" w:hAnsi="宋体" w:eastAsia="宋体" w:cs="宋体"/>
          <w:b/>
          <w:bCs/>
          <w:kern w:val="1"/>
          <w:sz w:val="24"/>
          <w:szCs w:val="24"/>
        </w:rPr>
      </w:pPr>
      <w:r>
        <w:rPr>
          <w:rFonts w:hint="eastAsia" w:ascii="宋体" w:hAnsi="宋体" w:eastAsia="宋体" w:cs="宋体"/>
          <w:b/>
          <w:bCs/>
          <w:sz w:val="24"/>
          <w:szCs w:val="24"/>
        </w:rPr>
        <w:t>项目名称：</w:t>
      </w:r>
    </w:p>
    <w:p>
      <w:pPr>
        <w:spacing w:line="320" w:lineRule="exact"/>
        <w:ind w:firstLine="396"/>
        <w:rPr>
          <w:rFonts w:hint="eastAsia" w:ascii="宋体" w:hAnsi="宋体" w:eastAsia="宋体" w:cs="宋体"/>
          <w:b/>
          <w:bCs/>
          <w:sz w:val="24"/>
          <w:szCs w:val="24"/>
        </w:rPr>
      </w:pPr>
      <w:r>
        <w:rPr>
          <w:rFonts w:hint="eastAsia" w:ascii="宋体" w:hAnsi="宋体" w:eastAsia="宋体" w:cs="宋体"/>
          <w:b/>
          <w:bCs/>
          <w:sz w:val="24"/>
          <w:szCs w:val="24"/>
        </w:rPr>
        <w:t>项目编号：</w:t>
      </w:r>
    </w:p>
    <w:p>
      <w:pPr>
        <w:widowControl/>
        <w:spacing w:line="320" w:lineRule="exact"/>
        <w:ind w:firstLine="396"/>
        <w:jc w:val="left"/>
        <w:rPr>
          <w:rFonts w:hint="eastAsia" w:ascii="宋体" w:hAnsi="宋体" w:eastAsia="宋体" w:cs="宋体"/>
          <w:b/>
          <w:bCs/>
          <w:sz w:val="24"/>
          <w:szCs w:val="24"/>
          <w:u w:val="single"/>
        </w:rPr>
      </w:pPr>
      <w:r>
        <w:rPr>
          <w:rFonts w:hint="eastAsia" w:ascii="宋体" w:hAnsi="宋体" w:eastAsia="宋体" w:cs="宋体"/>
          <w:b/>
          <w:bCs/>
          <w:sz w:val="24"/>
          <w:szCs w:val="24"/>
        </w:rPr>
        <w:t>投标单位名称：</w:t>
      </w:r>
      <w:r>
        <w:rPr>
          <w:rFonts w:hint="eastAsia" w:ascii="宋体" w:hAnsi="宋体" w:eastAsia="宋体" w:cs="宋体"/>
          <w:b/>
          <w:bCs/>
          <w:sz w:val="24"/>
          <w:szCs w:val="24"/>
          <w:u w:val="single"/>
        </w:rPr>
        <w:t xml:space="preserve">                    （公章）</w:t>
      </w:r>
    </w:p>
    <w:p>
      <w:pPr>
        <w:pageBreakBefore w:val="0"/>
        <w:widowControl w:val="0"/>
        <w:kinsoku/>
        <w:wordWrap/>
        <w:overflowPunct/>
        <w:topLinePunct w:val="0"/>
        <w:bidi w:val="0"/>
        <w:snapToGrid/>
        <w:spacing w:line="400" w:lineRule="exact"/>
        <w:textAlignment w:val="auto"/>
        <w:rPr>
          <w:rFonts w:hint="eastAsia" w:ascii="宋体" w:hAnsi="宋体" w:eastAsia="宋体" w:cs="宋体"/>
          <w:b/>
          <w:bCs/>
          <w:sz w:val="24"/>
          <w:szCs w:val="24"/>
        </w:rPr>
      </w:pPr>
      <w:r>
        <w:rPr>
          <w:rFonts w:hint="eastAsia" w:ascii="宋体" w:hAnsi="宋体" w:eastAsia="宋体" w:cs="宋体"/>
          <w:b/>
          <w:bCs/>
          <w:sz w:val="24"/>
          <w:szCs w:val="24"/>
          <w:u w:val="single"/>
        </w:rPr>
        <w:t xml:space="preserve">       </w:t>
      </w:r>
      <w:r>
        <w:rPr>
          <w:rFonts w:hint="eastAsia" w:ascii="宋体" w:hAnsi="宋体" w:eastAsia="宋体" w:cs="宋体"/>
          <w:b/>
          <w:bCs/>
          <w:sz w:val="24"/>
          <w:szCs w:val="24"/>
        </w:rPr>
        <w:t>年</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rPr>
        <w:t>月</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rPr>
        <w:t>日</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rPr>
        <w:t>时（即开标时间）前不得开封。</w:t>
      </w:r>
    </w:p>
    <w:p>
      <w:pPr>
        <w:pageBreakBefore w:val="0"/>
        <w:widowControl w:val="0"/>
        <w:kinsoku/>
        <w:wordWrap/>
        <w:overflowPunct/>
        <w:topLinePunct w:val="0"/>
        <w:bidi w:val="0"/>
        <w:snapToGrid/>
        <w:spacing w:line="400" w:lineRule="exac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1</w:t>
      </w:r>
      <w:r>
        <w:rPr>
          <w:rFonts w:hint="eastAsia" w:ascii="宋体" w:hAnsi="宋体" w:cs="宋体"/>
          <w:b/>
          <w:bCs/>
          <w:sz w:val="24"/>
          <w:szCs w:val="24"/>
          <w:lang w:val="en-US" w:eastAsia="zh-CN"/>
        </w:rPr>
        <w:t>.3</w:t>
      </w:r>
      <w:r>
        <w:rPr>
          <w:rFonts w:hint="eastAsia" w:ascii="宋体" w:hAnsi="宋体" w:eastAsia="宋体" w:cs="宋体"/>
          <w:b/>
          <w:bCs/>
          <w:sz w:val="24"/>
          <w:szCs w:val="24"/>
        </w:rPr>
        <w:t>如果投标人未按上述要求密封的，将被拒绝接收。</w:t>
      </w:r>
    </w:p>
    <w:p>
      <w:pPr>
        <w:pageBreakBefore w:val="0"/>
        <w:widowControl w:val="0"/>
        <w:kinsoku/>
        <w:wordWrap/>
        <w:overflowPunct/>
        <w:topLinePunct w:val="0"/>
        <w:bidi w:val="0"/>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2、投标截止</w:t>
      </w:r>
      <w:bookmarkEnd w:id="88"/>
      <w:bookmarkEnd w:id="89"/>
      <w:bookmarkEnd w:id="90"/>
      <w:bookmarkEnd w:id="91"/>
      <w:bookmarkEnd w:id="92"/>
    </w:p>
    <w:p>
      <w:pPr>
        <w:pageBreakBefore w:val="0"/>
        <w:widowControl w:val="0"/>
        <w:kinsoku/>
        <w:wordWrap/>
        <w:overflowPunct/>
        <w:topLinePunct w:val="0"/>
        <w:bidi w:val="0"/>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2.1</w:t>
      </w:r>
      <w:r>
        <w:rPr>
          <w:rFonts w:hint="eastAsia" w:ascii="宋体" w:hAnsi="宋体" w:eastAsia="宋体" w:cs="宋体"/>
          <w:sz w:val="24"/>
          <w:szCs w:val="24"/>
        </w:rPr>
        <w:t>投标人应在投标人须知</w:t>
      </w:r>
      <w:r>
        <w:rPr>
          <w:rFonts w:hint="eastAsia" w:ascii="宋体" w:hAnsi="宋体" w:eastAsia="宋体" w:cs="宋体"/>
          <w:sz w:val="24"/>
          <w:szCs w:val="24"/>
          <w:lang w:val="en-US" w:eastAsia="zh-CN"/>
        </w:rPr>
        <w:t>前附表</w:t>
      </w:r>
      <w:r>
        <w:rPr>
          <w:rFonts w:hint="eastAsia" w:ascii="宋体" w:hAnsi="宋体" w:eastAsia="宋体" w:cs="宋体"/>
          <w:sz w:val="24"/>
          <w:szCs w:val="24"/>
        </w:rPr>
        <w:t>中规定的截止时间前，将投标文件递交到</w:t>
      </w:r>
      <w:r>
        <w:rPr>
          <w:rFonts w:hint="eastAsia" w:ascii="宋体" w:hAnsi="宋体" w:cs="宋体"/>
          <w:sz w:val="24"/>
          <w:szCs w:val="24"/>
          <w:lang w:eastAsia="zh-CN"/>
        </w:rPr>
        <w:t>磋商</w:t>
      </w:r>
      <w:r>
        <w:rPr>
          <w:rFonts w:hint="eastAsia" w:ascii="宋体" w:hAnsi="宋体" w:eastAsia="宋体" w:cs="宋体"/>
          <w:sz w:val="24"/>
          <w:szCs w:val="24"/>
          <w:lang w:val="en-US" w:eastAsia="zh-CN"/>
        </w:rPr>
        <w:t>文件</w:t>
      </w:r>
      <w:r>
        <w:rPr>
          <w:rFonts w:hint="eastAsia" w:ascii="宋体" w:hAnsi="宋体" w:eastAsia="宋体" w:cs="宋体"/>
          <w:sz w:val="24"/>
          <w:szCs w:val="24"/>
        </w:rPr>
        <w:t>中规定的地点。</w:t>
      </w:r>
    </w:p>
    <w:p>
      <w:pPr>
        <w:pageBreakBefore w:val="0"/>
        <w:widowControl w:val="0"/>
        <w:kinsoku/>
        <w:wordWrap/>
        <w:overflowPunct/>
        <w:topLinePunct w:val="0"/>
        <w:bidi w:val="0"/>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2.2</w:t>
      </w:r>
      <w:r>
        <w:rPr>
          <w:rFonts w:hint="eastAsia" w:ascii="宋体" w:hAnsi="宋体" w:eastAsia="宋体" w:cs="宋体"/>
          <w:sz w:val="24"/>
          <w:szCs w:val="24"/>
        </w:rPr>
        <w:t>采购人</w:t>
      </w:r>
      <w:r>
        <w:rPr>
          <w:rFonts w:hint="eastAsia" w:ascii="宋体" w:hAnsi="宋体" w:eastAsia="宋体" w:cs="宋体"/>
          <w:sz w:val="24"/>
          <w:szCs w:val="24"/>
          <w:lang w:val="en-US" w:eastAsia="zh-CN"/>
        </w:rPr>
        <w:t>或</w:t>
      </w:r>
      <w:r>
        <w:rPr>
          <w:rFonts w:hint="eastAsia" w:ascii="宋体" w:hAnsi="宋体" w:eastAsia="宋体" w:cs="宋体"/>
          <w:sz w:val="24"/>
          <w:szCs w:val="24"/>
        </w:rPr>
        <w:t>采购代理机构将拒绝接收在投标截止时间后送达的投标文件。</w:t>
      </w:r>
    </w:p>
    <w:p>
      <w:pPr>
        <w:pageBreakBefore w:val="0"/>
        <w:widowControl w:val="0"/>
        <w:kinsoku/>
        <w:wordWrap/>
        <w:overflowPunct/>
        <w:topLinePunct w:val="0"/>
        <w:bidi w:val="0"/>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val="en-US" w:eastAsia="zh-CN"/>
        </w:rPr>
        <w:t>投标</w:t>
      </w:r>
      <w:r>
        <w:rPr>
          <w:rFonts w:hint="eastAsia" w:ascii="宋体" w:hAnsi="宋体" w:eastAsia="宋体" w:cs="宋体"/>
          <w:sz w:val="24"/>
          <w:szCs w:val="24"/>
        </w:rPr>
        <w:t>文件的</w:t>
      </w:r>
      <w:r>
        <w:rPr>
          <w:rFonts w:hint="eastAsia" w:ascii="宋体" w:hAnsi="宋体" w:eastAsia="宋体" w:cs="宋体"/>
          <w:sz w:val="24"/>
          <w:szCs w:val="24"/>
          <w:lang w:val="en-US" w:eastAsia="zh-CN"/>
        </w:rPr>
        <w:t>澄清</w:t>
      </w:r>
      <w:r>
        <w:rPr>
          <w:rFonts w:hint="eastAsia" w:ascii="宋体" w:hAnsi="宋体" w:eastAsia="宋体" w:cs="宋体"/>
          <w:sz w:val="24"/>
          <w:szCs w:val="24"/>
        </w:rPr>
        <w:t>修改和撤回</w:t>
      </w:r>
    </w:p>
    <w:p>
      <w:pPr>
        <w:pageBreakBefore w:val="0"/>
        <w:widowControl w:val="0"/>
        <w:kinsoku/>
        <w:wordWrap/>
        <w:overflowPunct/>
        <w:topLinePunct w:val="0"/>
        <w:bidi w:val="0"/>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3.1投标供应商</w:t>
      </w:r>
      <w:r>
        <w:rPr>
          <w:rFonts w:hint="eastAsia" w:ascii="宋体" w:hAnsi="宋体" w:eastAsia="宋体" w:cs="宋体"/>
          <w:sz w:val="24"/>
          <w:szCs w:val="24"/>
        </w:rPr>
        <w:t>在</w:t>
      </w:r>
      <w:r>
        <w:rPr>
          <w:rFonts w:hint="eastAsia" w:ascii="宋体" w:hAnsi="宋体" w:eastAsia="宋体" w:cs="宋体"/>
          <w:sz w:val="24"/>
          <w:szCs w:val="24"/>
          <w:lang w:val="en-US" w:eastAsia="zh-CN"/>
        </w:rPr>
        <w:t>投标</w:t>
      </w:r>
      <w:r>
        <w:rPr>
          <w:rFonts w:hint="eastAsia" w:ascii="宋体" w:hAnsi="宋体" w:eastAsia="宋体" w:cs="宋体"/>
          <w:sz w:val="24"/>
          <w:szCs w:val="24"/>
        </w:rPr>
        <w:t>截止时间前，可以</w:t>
      </w:r>
      <w:r>
        <w:rPr>
          <w:rFonts w:hint="eastAsia" w:ascii="宋体" w:hAnsi="宋体" w:eastAsia="宋体" w:cs="宋体"/>
          <w:sz w:val="24"/>
          <w:szCs w:val="24"/>
          <w:lang w:val="en-US" w:eastAsia="zh-CN"/>
        </w:rPr>
        <w:t>澄清</w:t>
      </w:r>
      <w:r>
        <w:rPr>
          <w:rFonts w:hint="eastAsia" w:ascii="宋体" w:hAnsi="宋体" w:eastAsia="宋体" w:cs="宋体"/>
          <w:sz w:val="24"/>
          <w:szCs w:val="24"/>
        </w:rPr>
        <w:t>修改和撤回其</w:t>
      </w:r>
      <w:r>
        <w:rPr>
          <w:rFonts w:hint="eastAsia" w:ascii="宋体" w:hAnsi="宋体" w:eastAsia="宋体" w:cs="宋体"/>
          <w:sz w:val="24"/>
          <w:szCs w:val="24"/>
          <w:lang w:val="en-US" w:eastAsia="zh-CN"/>
        </w:rPr>
        <w:t>投标</w:t>
      </w:r>
      <w:r>
        <w:rPr>
          <w:rFonts w:hint="eastAsia" w:ascii="宋体" w:hAnsi="宋体" w:eastAsia="宋体" w:cs="宋体"/>
          <w:sz w:val="24"/>
          <w:szCs w:val="24"/>
        </w:rPr>
        <w:t>文件</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澄清修改的内容为投标</w:t>
      </w:r>
      <w:r>
        <w:rPr>
          <w:rFonts w:hint="eastAsia" w:ascii="宋体" w:hAnsi="宋体" w:eastAsia="宋体" w:cs="宋体"/>
          <w:sz w:val="24"/>
          <w:szCs w:val="24"/>
        </w:rPr>
        <w:t>文件</w:t>
      </w:r>
      <w:r>
        <w:rPr>
          <w:rFonts w:hint="eastAsia" w:ascii="宋体" w:hAnsi="宋体" w:eastAsia="宋体" w:cs="宋体"/>
          <w:sz w:val="24"/>
          <w:szCs w:val="24"/>
          <w:lang w:val="en-US" w:eastAsia="zh-CN"/>
        </w:rPr>
        <w:t>的组成部分。</w:t>
      </w:r>
    </w:p>
    <w:p>
      <w:pPr>
        <w:pStyle w:val="5"/>
        <w:pageBreakBefore w:val="0"/>
        <w:widowControl w:val="0"/>
        <w:kinsoku/>
        <w:wordWrap/>
        <w:overflowPunct/>
        <w:topLinePunct w:val="0"/>
        <w:bidi w:val="0"/>
        <w:snapToGrid/>
        <w:spacing w:line="400" w:lineRule="exact"/>
        <w:textAlignment w:val="auto"/>
        <w:rPr>
          <w:rFonts w:hint="eastAsia"/>
          <w:sz w:val="28"/>
          <w:szCs w:val="28"/>
        </w:rPr>
      </w:pPr>
      <w:bookmarkStart w:id="93" w:name="_Toc216582809"/>
      <w:bookmarkStart w:id="94" w:name="_Toc515647778"/>
      <w:bookmarkStart w:id="95" w:name="_Toc520356163"/>
      <w:bookmarkStart w:id="96" w:name="_Toc28398"/>
      <w:bookmarkStart w:id="97" w:name="_Toc20246"/>
      <w:bookmarkStart w:id="98" w:name="_Toc12436"/>
      <w:bookmarkStart w:id="99" w:name="_Toc27418"/>
      <w:bookmarkStart w:id="100" w:name="_Toc2050"/>
      <w:r>
        <w:rPr>
          <w:rFonts w:hint="eastAsia"/>
          <w:sz w:val="28"/>
          <w:szCs w:val="28"/>
          <w:lang w:val="en-US" w:eastAsia="zh-CN"/>
        </w:rPr>
        <w:t>五、开标及</w:t>
      </w:r>
      <w:r>
        <w:rPr>
          <w:rFonts w:hint="eastAsia"/>
          <w:sz w:val="28"/>
          <w:szCs w:val="28"/>
        </w:rPr>
        <w:t>评标</w:t>
      </w:r>
      <w:bookmarkEnd w:id="93"/>
      <w:bookmarkEnd w:id="94"/>
      <w:bookmarkEnd w:id="95"/>
      <w:bookmarkEnd w:id="96"/>
      <w:bookmarkEnd w:id="97"/>
      <w:bookmarkEnd w:id="98"/>
      <w:bookmarkEnd w:id="99"/>
      <w:bookmarkEnd w:id="100"/>
    </w:p>
    <w:p>
      <w:pPr>
        <w:pageBreakBefore w:val="0"/>
        <w:widowControl w:val="0"/>
        <w:numPr>
          <w:ilvl w:val="0"/>
          <w:numId w:val="0"/>
        </w:numPr>
        <w:kinsoku/>
        <w:wordWrap/>
        <w:overflowPunct/>
        <w:topLinePunct w:val="0"/>
        <w:bidi w:val="0"/>
        <w:snapToGrid/>
        <w:spacing w:line="400" w:lineRule="exact"/>
        <w:textAlignment w:val="auto"/>
        <w:rPr>
          <w:rFonts w:hint="eastAsia" w:ascii="宋体" w:hAnsi="宋体" w:eastAsia="宋体" w:cs="宋体"/>
          <w:sz w:val="24"/>
          <w:szCs w:val="24"/>
        </w:rPr>
      </w:pPr>
      <w:bookmarkStart w:id="101" w:name="_Toc537"/>
      <w:bookmarkStart w:id="102" w:name="_Toc7186"/>
      <w:bookmarkStart w:id="103" w:name="_Toc25345"/>
      <w:bookmarkStart w:id="104" w:name="_Toc520356164"/>
      <w:bookmarkStart w:id="105" w:name="_Toc17257"/>
      <w:bookmarkStart w:id="106" w:name="_Toc515647779"/>
      <w:bookmarkStart w:id="107" w:name="_Toc520356169"/>
      <w:bookmarkStart w:id="108" w:name="_Toc23904"/>
      <w:bookmarkStart w:id="109" w:name="_Toc19779"/>
      <w:bookmarkStart w:id="110" w:name="_Toc2153"/>
      <w:bookmarkStart w:id="111" w:name="_Toc515647787"/>
      <w:bookmarkStart w:id="112" w:name="_Toc216582810"/>
      <w:bookmarkStart w:id="113" w:name="_Toc12143"/>
      <w:r>
        <w:rPr>
          <w:rFonts w:hint="eastAsia" w:ascii="宋体" w:hAnsi="宋体" w:eastAsia="宋体" w:cs="宋体"/>
          <w:sz w:val="24"/>
          <w:szCs w:val="24"/>
          <w:lang w:val="en-US" w:eastAsia="zh-CN"/>
        </w:rPr>
        <w:t>1、</w:t>
      </w:r>
      <w:r>
        <w:rPr>
          <w:rFonts w:hint="eastAsia" w:ascii="宋体" w:hAnsi="宋体" w:eastAsia="宋体" w:cs="宋体"/>
          <w:sz w:val="24"/>
          <w:szCs w:val="24"/>
        </w:rPr>
        <w:t>开标</w:t>
      </w:r>
      <w:bookmarkEnd w:id="101"/>
      <w:bookmarkEnd w:id="102"/>
      <w:bookmarkEnd w:id="103"/>
      <w:bookmarkEnd w:id="104"/>
      <w:bookmarkEnd w:id="105"/>
      <w:bookmarkEnd w:id="106"/>
    </w:p>
    <w:p>
      <w:pPr>
        <w:pageBreakBefore w:val="0"/>
        <w:widowControl w:val="0"/>
        <w:numPr>
          <w:ilvl w:val="0"/>
          <w:numId w:val="0"/>
        </w:numPr>
        <w:kinsoku/>
        <w:wordWrap/>
        <w:overflowPunct/>
        <w:topLinePunct w:val="0"/>
        <w:bidi w:val="0"/>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1.1本项目将按照</w:t>
      </w:r>
      <w:r>
        <w:rPr>
          <w:rFonts w:hint="eastAsia" w:ascii="宋体" w:hAnsi="宋体" w:cs="宋体"/>
          <w:sz w:val="24"/>
          <w:szCs w:val="24"/>
          <w:lang w:val="en-US" w:eastAsia="zh-CN"/>
        </w:rPr>
        <w:t>磋商</w:t>
      </w:r>
      <w:r>
        <w:rPr>
          <w:rFonts w:hint="eastAsia" w:ascii="宋体" w:hAnsi="宋体" w:eastAsia="宋体" w:cs="宋体"/>
          <w:sz w:val="24"/>
          <w:szCs w:val="24"/>
          <w:lang w:val="en-US" w:eastAsia="zh-CN"/>
        </w:rPr>
        <w:t>文件《投标</w:t>
      </w:r>
      <w:r>
        <w:rPr>
          <w:rFonts w:hint="eastAsia" w:ascii="宋体" w:hAnsi="宋体" w:cs="宋体"/>
          <w:sz w:val="24"/>
          <w:szCs w:val="24"/>
          <w:lang w:val="en-US" w:eastAsia="zh-CN"/>
        </w:rPr>
        <w:t>人</w:t>
      </w:r>
      <w:r>
        <w:rPr>
          <w:rFonts w:hint="eastAsia" w:ascii="宋体" w:hAnsi="宋体" w:eastAsia="宋体" w:cs="宋体"/>
          <w:sz w:val="24"/>
          <w:szCs w:val="24"/>
          <w:lang w:val="en-US" w:eastAsia="zh-CN"/>
        </w:rPr>
        <w:t>须知前附表》中</w:t>
      </w:r>
      <w:r>
        <w:rPr>
          <w:rFonts w:hint="eastAsia" w:ascii="宋体" w:hAnsi="宋体" w:eastAsia="宋体" w:cs="宋体"/>
          <w:sz w:val="24"/>
          <w:szCs w:val="24"/>
        </w:rPr>
        <w:t>规定的开标时间和地点组织</w:t>
      </w:r>
      <w:r>
        <w:rPr>
          <w:rFonts w:hint="eastAsia" w:ascii="宋体" w:hAnsi="宋体" w:cs="宋体"/>
          <w:sz w:val="24"/>
          <w:szCs w:val="24"/>
          <w:lang w:eastAsia="zh-CN"/>
        </w:rPr>
        <w:t>磋商</w:t>
      </w:r>
      <w:r>
        <w:rPr>
          <w:rFonts w:hint="eastAsia" w:ascii="宋体" w:hAnsi="宋体" w:eastAsia="宋体" w:cs="宋体"/>
          <w:sz w:val="24"/>
          <w:szCs w:val="24"/>
        </w:rPr>
        <w:t>开标；</w:t>
      </w:r>
      <w:r>
        <w:rPr>
          <w:rFonts w:hint="eastAsia" w:ascii="宋体" w:hAnsi="宋体" w:eastAsia="宋体" w:cs="宋体"/>
          <w:sz w:val="24"/>
          <w:szCs w:val="24"/>
          <w:lang w:val="en-US" w:eastAsia="zh-CN"/>
        </w:rPr>
        <w:t>邀请投标人的法定代表人或其授权委托代理人</w:t>
      </w:r>
      <w:r>
        <w:rPr>
          <w:rFonts w:hint="eastAsia" w:ascii="宋体" w:hAnsi="宋体" w:eastAsia="宋体" w:cs="宋体"/>
          <w:sz w:val="24"/>
          <w:szCs w:val="24"/>
        </w:rPr>
        <w:t>持有效身份证明</w:t>
      </w:r>
      <w:r>
        <w:rPr>
          <w:rFonts w:hint="eastAsia" w:ascii="宋体" w:hAnsi="宋体" w:eastAsia="宋体" w:cs="宋体"/>
          <w:sz w:val="24"/>
          <w:szCs w:val="24"/>
          <w:lang w:val="en-US" w:eastAsia="zh-CN"/>
        </w:rPr>
        <w:t>准时参加开标会。</w:t>
      </w:r>
      <w:r>
        <w:rPr>
          <w:rFonts w:hint="eastAsia" w:ascii="宋体" w:hAnsi="宋体" w:eastAsia="宋体" w:cs="宋体"/>
          <w:sz w:val="24"/>
          <w:szCs w:val="24"/>
        </w:rPr>
        <w:t>投标人不足3家的，不得开标。</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1.2开标时，应当由投标人或者其推选的代表检查投标文件的密封情况；经确认无误后，</w:t>
      </w:r>
      <w:r>
        <w:rPr>
          <w:rFonts w:hint="eastAsia" w:ascii="宋体" w:hAnsi="宋体" w:cs="宋体"/>
          <w:sz w:val="24"/>
          <w:szCs w:val="24"/>
          <w:lang w:val="en-US" w:eastAsia="zh-CN"/>
        </w:rPr>
        <w:t>投标供应商离场由评标专家开始评标。</w:t>
      </w:r>
      <w:r>
        <w:rPr>
          <w:rFonts w:hint="eastAsia" w:ascii="宋体" w:hAnsi="宋体" w:eastAsia="宋体" w:cs="宋体"/>
          <w:sz w:val="24"/>
          <w:szCs w:val="24"/>
          <w:lang w:val="en-US" w:eastAsia="zh-CN"/>
        </w:rPr>
        <w:t>投标人不足3家的，不得开标。</w:t>
      </w:r>
    </w:p>
    <w:p>
      <w:pPr>
        <w:pageBreakBefore w:val="0"/>
        <w:widowControl w:val="0"/>
        <w:numPr>
          <w:ilvl w:val="0"/>
          <w:numId w:val="0"/>
        </w:numPr>
        <w:kinsoku/>
        <w:wordWrap/>
        <w:overflowPunct/>
        <w:topLinePunct w:val="0"/>
        <w:bidi w:val="0"/>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1.3</w:t>
      </w:r>
      <w:r>
        <w:rPr>
          <w:rFonts w:hint="eastAsia" w:ascii="宋体" w:hAnsi="宋体" w:eastAsia="宋体" w:cs="宋体"/>
          <w:sz w:val="24"/>
          <w:szCs w:val="24"/>
        </w:rPr>
        <w:t>采购人或采购代理机构将对开标过程进行记录</w:t>
      </w:r>
      <w:bookmarkStart w:id="114" w:name="_Toc520356165"/>
      <w:r>
        <w:rPr>
          <w:rFonts w:hint="eastAsia" w:ascii="宋体" w:hAnsi="宋体" w:eastAsia="宋体" w:cs="宋体"/>
          <w:sz w:val="24"/>
          <w:szCs w:val="24"/>
        </w:rPr>
        <w:t>，由参加开标的各投标人代表和相关工作人员签字确认，并存档备查。</w:t>
      </w:r>
    </w:p>
    <w:p>
      <w:pPr>
        <w:pageBreakBefore w:val="0"/>
        <w:widowControl w:val="0"/>
        <w:numPr>
          <w:ilvl w:val="0"/>
          <w:numId w:val="0"/>
        </w:numPr>
        <w:kinsoku/>
        <w:wordWrap/>
        <w:overflowPunct/>
        <w:topLinePunct w:val="0"/>
        <w:bidi w:val="0"/>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1.4</w:t>
      </w:r>
      <w:r>
        <w:rPr>
          <w:rFonts w:hint="eastAsia" w:ascii="宋体" w:hAnsi="宋体" w:eastAsia="宋体" w:cs="宋体"/>
          <w:sz w:val="24"/>
          <w:szCs w:val="24"/>
        </w:rPr>
        <w:t>参加开标的投标人代表对开标过程和开标记录有疑义，以及认为采购人、采购代理机构相关工作人员有需要回避的情形的，应当场提出询问或者回避申请。</w:t>
      </w:r>
    </w:p>
    <w:bookmarkEnd w:id="114"/>
    <w:p>
      <w:pPr>
        <w:pageBreakBefore w:val="0"/>
        <w:widowControl w:val="0"/>
        <w:numPr>
          <w:ilvl w:val="0"/>
          <w:numId w:val="0"/>
        </w:numPr>
        <w:kinsoku/>
        <w:wordWrap/>
        <w:overflowPunct/>
        <w:topLinePunct w:val="0"/>
        <w:bidi w:val="0"/>
        <w:snapToGrid/>
        <w:spacing w:line="400" w:lineRule="exact"/>
        <w:textAlignment w:val="auto"/>
        <w:rPr>
          <w:rFonts w:hint="eastAsia" w:ascii="宋体" w:hAnsi="宋体" w:eastAsia="宋体" w:cs="宋体"/>
          <w:sz w:val="24"/>
          <w:szCs w:val="24"/>
        </w:rPr>
      </w:pPr>
      <w:bookmarkStart w:id="115" w:name="_Toc515647780"/>
      <w:bookmarkStart w:id="116" w:name="_Toc21372"/>
      <w:bookmarkStart w:id="117" w:name="_Toc31290"/>
      <w:bookmarkStart w:id="118" w:name="_Toc19296"/>
      <w:bookmarkStart w:id="119" w:name="_Toc2893"/>
      <w:r>
        <w:rPr>
          <w:rFonts w:hint="eastAsia" w:ascii="宋体" w:hAnsi="宋体" w:eastAsia="宋体" w:cs="宋体"/>
          <w:sz w:val="24"/>
          <w:szCs w:val="24"/>
          <w:lang w:val="en-US" w:eastAsia="zh-CN"/>
        </w:rPr>
        <w:t>2、</w:t>
      </w:r>
      <w:r>
        <w:rPr>
          <w:rFonts w:hint="eastAsia" w:ascii="宋体" w:hAnsi="宋体" w:eastAsia="宋体" w:cs="宋体"/>
          <w:sz w:val="24"/>
          <w:szCs w:val="24"/>
        </w:rPr>
        <w:t>资格审查及组建评标委员会</w:t>
      </w:r>
      <w:bookmarkEnd w:id="115"/>
      <w:bookmarkEnd w:id="116"/>
      <w:bookmarkEnd w:id="117"/>
      <w:bookmarkEnd w:id="118"/>
      <w:bookmarkEnd w:id="119"/>
    </w:p>
    <w:p>
      <w:pPr>
        <w:pageBreakBefore w:val="0"/>
        <w:widowControl w:val="0"/>
        <w:numPr>
          <w:ilvl w:val="0"/>
          <w:numId w:val="0"/>
        </w:numPr>
        <w:kinsoku/>
        <w:wordWrap/>
        <w:overflowPunct/>
        <w:topLinePunct w:val="0"/>
        <w:bidi w:val="0"/>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2.1</w:t>
      </w:r>
      <w:r>
        <w:rPr>
          <w:rFonts w:hint="eastAsia" w:ascii="宋体" w:hAnsi="宋体" w:eastAsia="宋体" w:cs="宋体"/>
          <w:sz w:val="24"/>
          <w:szCs w:val="24"/>
        </w:rPr>
        <w:t>采购人或采购代理机构依据法律法规和招标文件中规定的内容，对投标人及其货物</w:t>
      </w:r>
      <w:r>
        <w:rPr>
          <w:rFonts w:hint="eastAsia" w:ascii="宋体" w:hAnsi="宋体" w:eastAsia="宋体" w:cs="宋体"/>
          <w:sz w:val="24"/>
          <w:szCs w:val="24"/>
          <w:lang w:val="en-US" w:eastAsia="zh-CN"/>
        </w:rPr>
        <w:t>进行</w:t>
      </w:r>
      <w:r>
        <w:rPr>
          <w:rFonts w:hint="eastAsia" w:ascii="宋体" w:hAnsi="宋体" w:eastAsia="宋体" w:cs="宋体"/>
          <w:sz w:val="24"/>
          <w:szCs w:val="24"/>
        </w:rPr>
        <w:t>资格审查，未通过资格审查的投标人投标文件不予接收；</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2.2</w:t>
      </w:r>
      <w:r>
        <w:rPr>
          <w:rFonts w:hint="eastAsia" w:ascii="宋体" w:hAnsi="宋体" w:eastAsia="宋体" w:cs="宋体"/>
          <w:color w:val="auto"/>
          <w:sz w:val="24"/>
          <w:szCs w:val="24"/>
        </w:rPr>
        <w:t>符合《中华人民共和国政府采购法》第二十二条款规定</w:t>
      </w:r>
      <w:r>
        <w:rPr>
          <w:rFonts w:hint="eastAsia" w:ascii="宋体" w:hAnsi="宋体" w:eastAsia="宋体" w:cs="宋体"/>
          <w:sz w:val="24"/>
          <w:szCs w:val="24"/>
        </w:rPr>
        <w:t>；</w:t>
      </w:r>
    </w:p>
    <w:p>
      <w:pPr>
        <w:pStyle w:val="16"/>
        <w:keepNext w:val="0"/>
        <w:keepLines w:val="0"/>
        <w:pageBreakBefore w:val="0"/>
        <w:widowControl/>
        <w:suppressLineNumbers w:val="0"/>
        <w:kinsoku/>
        <w:wordWrap/>
        <w:overflowPunct/>
        <w:topLinePunct w:val="0"/>
        <w:autoSpaceDE/>
        <w:autoSpaceDN/>
        <w:bidi w:val="0"/>
        <w:adjustRightInd/>
        <w:snapToGrid/>
        <w:spacing w:line="400" w:lineRule="exact"/>
        <w:ind w:left="0" w:firstLine="482"/>
        <w:jc w:val="left"/>
        <w:textAlignment w:val="auto"/>
        <w:rPr>
          <w:rFonts w:hint="eastAsia" w:ascii="宋体" w:hAnsi="宋体" w:eastAsia="宋体" w:cs="宋体"/>
          <w:sz w:val="24"/>
          <w:szCs w:val="24"/>
        </w:rPr>
      </w:pPr>
      <w:r>
        <w:rPr>
          <w:rFonts w:hint="eastAsia" w:ascii="宋体" w:hAnsi="宋体" w:eastAsia="宋体" w:cs="宋体"/>
          <w:b w:val="0"/>
          <w:bCs w:val="0"/>
          <w:sz w:val="24"/>
          <w:szCs w:val="24"/>
        </w:rPr>
        <w:t>1.满足《中华人民共和国政府采购法》第二十二条规定；</w:t>
      </w:r>
    </w:p>
    <w:p>
      <w:pPr>
        <w:pStyle w:val="16"/>
        <w:keepNext w:val="0"/>
        <w:keepLines w:val="0"/>
        <w:pageBreakBefore w:val="0"/>
        <w:widowControl/>
        <w:suppressLineNumbers w:val="0"/>
        <w:kinsoku/>
        <w:wordWrap/>
        <w:overflowPunct/>
        <w:topLinePunct w:val="0"/>
        <w:autoSpaceDE/>
        <w:autoSpaceDN/>
        <w:bidi w:val="0"/>
        <w:adjustRightInd/>
        <w:snapToGrid/>
        <w:spacing w:before="30" w:beforeAutospacing="0" w:after="30" w:afterAutospacing="0" w:line="400" w:lineRule="exact"/>
        <w:ind w:left="0" w:right="0" w:firstLine="482"/>
        <w:textAlignment w:val="auto"/>
        <w:rPr>
          <w:rFonts w:hint="eastAsia" w:ascii="宋体" w:hAnsi="宋体" w:eastAsia="宋体" w:cs="宋体"/>
          <w:sz w:val="24"/>
          <w:szCs w:val="24"/>
        </w:rPr>
      </w:pPr>
      <w:r>
        <w:rPr>
          <w:rFonts w:hint="eastAsia" w:ascii="宋体" w:hAnsi="宋体" w:eastAsia="宋体" w:cs="宋体"/>
          <w:b w:val="0"/>
          <w:bCs w:val="0"/>
          <w:color w:val="1E1C11"/>
          <w:sz w:val="24"/>
          <w:szCs w:val="24"/>
          <w:lang w:val="en-US" w:eastAsia="zh-CN"/>
        </w:rPr>
        <w:t>2</w:t>
      </w:r>
      <w:r>
        <w:rPr>
          <w:rFonts w:hint="eastAsia" w:ascii="宋体" w:hAnsi="宋体" w:eastAsia="宋体" w:cs="宋体"/>
          <w:b w:val="0"/>
          <w:bCs w:val="0"/>
          <w:color w:val="1E1C11"/>
          <w:sz w:val="24"/>
          <w:szCs w:val="24"/>
        </w:rPr>
        <w:t>.提供具有企业法人营业执照副本原件（“三证合一”只需提供营业执照）副本原件；</w:t>
      </w:r>
    </w:p>
    <w:p>
      <w:pPr>
        <w:pStyle w:val="16"/>
        <w:keepNext w:val="0"/>
        <w:keepLines w:val="0"/>
        <w:pageBreakBefore w:val="0"/>
        <w:widowControl/>
        <w:suppressLineNumbers w:val="0"/>
        <w:kinsoku/>
        <w:wordWrap/>
        <w:overflowPunct/>
        <w:topLinePunct w:val="0"/>
        <w:autoSpaceDE/>
        <w:autoSpaceDN/>
        <w:bidi w:val="0"/>
        <w:adjustRightInd/>
        <w:snapToGrid/>
        <w:spacing w:before="30" w:beforeAutospacing="0" w:after="30" w:afterAutospacing="0" w:line="400" w:lineRule="exact"/>
        <w:ind w:left="0" w:right="0" w:firstLine="482"/>
        <w:textAlignment w:val="auto"/>
        <w:rPr>
          <w:rFonts w:hint="eastAsia" w:ascii="宋体" w:hAnsi="宋体" w:eastAsia="宋体" w:cs="宋体"/>
          <w:sz w:val="24"/>
          <w:szCs w:val="24"/>
        </w:rPr>
      </w:pPr>
      <w:r>
        <w:rPr>
          <w:rFonts w:hint="eastAsia" w:ascii="宋体" w:hAnsi="宋体" w:eastAsia="宋体" w:cs="宋体"/>
          <w:b w:val="0"/>
          <w:bCs w:val="0"/>
          <w:color w:val="1E1C11"/>
          <w:sz w:val="24"/>
          <w:szCs w:val="24"/>
          <w:lang w:val="en-US" w:eastAsia="zh-CN"/>
        </w:rPr>
        <w:t>3</w:t>
      </w:r>
      <w:r>
        <w:rPr>
          <w:rFonts w:hint="eastAsia" w:ascii="宋体" w:hAnsi="宋体" w:eastAsia="宋体" w:cs="宋体"/>
          <w:b w:val="0"/>
          <w:bCs w:val="0"/>
          <w:color w:val="1E1C11"/>
          <w:sz w:val="24"/>
          <w:szCs w:val="24"/>
        </w:rPr>
        <w:t>.医疗设备须提供《医疗器械生产许可证》或《医疗器械经营许可证》的副本复印件及二类医疗器械备案凭证；</w:t>
      </w:r>
    </w:p>
    <w:p>
      <w:pPr>
        <w:pStyle w:val="16"/>
        <w:keepNext w:val="0"/>
        <w:keepLines w:val="0"/>
        <w:pageBreakBefore w:val="0"/>
        <w:widowControl/>
        <w:suppressLineNumbers w:val="0"/>
        <w:kinsoku/>
        <w:wordWrap/>
        <w:overflowPunct/>
        <w:topLinePunct w:val="0"/>
        <w:autoSpaceDE/>
        <w:autoSpaceDN/>
        <w:bidi w:val="0"/>
        <w:adjustRightInd/>
        <w:snapToGrid/>
        <w:spacing w:before="30" w:beforeAutospacing="0" w:after="30" w:afterAutospacing="0" w:line="400" w:lineRule="exact"/>
        <w:ind w:left="0" w:right="0" w:firstLine="482"/>
        <w:textAlignment w:val="auto"/>
        <w:rPr>
          <w:rFonts w:hint="eastAsia" w:ascii="宋体" w:hAnsi="宋体" w:eastAsia="宋体" w:cs="宋体"/>
          <w:sz w:val="24"/>
          <w:szCs w:val="24"/>
        </w:rPr>
      </w:pPr>
      <w:r>
        <w:rPr>
          <w:rFonts w:hint="eastAsia" w:ascii="宋体" w:hAnsi="宋体" w:eastAsia="宋体" w:cs="宋体"/>
          <w:b w:val="0"/>
          <w:bCs w:val="0"/>
          <w:color w:val="1E1C11"/>
          <w:sz w:val="24"/>
          <w:szCs w:val="24"/>
          <w:lang w:val="en-US" w:eastAsia="zh-CN"/>
        </w:rPr>
        <w:t>4</w:t>
      </w:r>
      <w:r>
        <w:rPr>
          <w:rFonts w:hint="eastAsia" w:ascii="宋体" w:hAnsi="宋体" w:eastAsia="宋体" w:cs="宋体"/>
          <w:b w:val="0"/>
          <w:bCs w:val="0"/>
          <w:color w:val="1E1C11"/>
          <w:sz w:val="24"/>
          <w:szCs w:val="24"/>
        </w:rPr>
        <w:t>.医疗设备须提供所投医疗产品的《中华人民共和国医疗器械注册证》复印件；</w:t>
      </w:r>
    </w:p>
    <w:p>
      <w:pPr>
        <w:pStyle w:val="16"/>
        <w:keepNext w:val="0"/>
        <w:keepLines w:val="0"/>
        <w:pageBreakBefore w:val="0"/>
        <w:widowControl/>
        <w:suppressLineNumbers w:val="0"/>
        <w:kinsoku/>
        <w:wordWrap/>
        <w:overflowPunct/>
        <w:topLinePunct w:val="0"/>
        <w:autoSpaceDE/>
        <w:autoSpaceDN/>
        <w:bidi w:val="0"/>
        <w:adjustRightInd/>
        <w:snapToGrid/>
        <w:spacing w:before="30" w:beforeAutospacing="0" w:after="30" w:afterAutospacing="0" w:line="400" w:lineRule="exact"/>
        <w:ind w:left="0" w:right="0" w:firstLine="482"/>
        <w:textAlignment w:val="auto"/>
        <w:rPr>
          <w:rFonts w:hint="eastAsia" w:ascii="宋体" w:hAnsi="宋体" w:eastAsia="宋体" w:cs="宋体"/>
          <w:sz w:val="24"/>
          <w:szCs w:val="24"/>
        </w:rPr>
      </w:pPr>
      <w:r>
        <w:rPr>
          <w:rFonts w:hint="eastAsia" w:ascii="宋体" w:hAnsi="宋体" w:eastAsia="宋体" w:cs="宋体"/>
          <w:b w:val="0"/>
          <w:bCs w:val="0"/>
          <w:color w:val="1E1C11"/>
          <w:sz w:val="24"/>
          <w:szCs w:val="24"/>
          <w:lang w:val="en-US" w:eastAsia="zh-CN"/>
        </w:rPr>
        <w:t>5</w:t>
      </w:r>
      <w:r>
        <w:rPr>
          <w:rFonts w:hint="eastAsia" w:ascii="宋体" w:hAnsi="宋体" w:eastAsia="宋体" w:cs="宋体"/>
          <w:b w:val="0"/>
          <w:bCs w:val="0"/>
          <w:color w:val="1E1C11"/>
          <w:sz w:val="24"/>
          <w:szCs w:val="24"/>
        </w:rPr>
        <w:t>.</w:t>
      </w:r>
      <w:r>
        <w:rPr>
          <w:rFonts w:hint="eastAsia" w:ascii="宋体" w:hAnsi="宋体" w:cs="宋体"/>
          <w:b w:val="0"/>
          <w:bCs w:val="0"/>
          <w:color w:val="1E1C11"/>
          <w:sz w:val="24"/>
          <w:szCs w:val="24"/>
          <w:lang w:eastAsia="zh-CN"/>
        </w:rPr>
        <w:t>法定代表人</w:t>
      </w:r>
      <w:r>
        <w:rPr>
          <w:rFonts w:hint="eastAsia" w:ascii="宋体" w:hAnsi="宋体" w:eastAsia="宋体" w:cs="宋体"/>
          <w:b w:val="0"/>
          <w:bCs w:val="0"/>
          <w:color w:val="1E1C11"/>
          <w:sz w:val="24"/>
          <w:szCs w:val="24"/>
        </w:rPr>
        <w:t>或其委托代理人应携带本人身份证原件及复印件，委托代理人还应携带《法人代表授权委托书》及被授权人近五个月单位缴纳的社保证明；</w:t>
      </w:r>
    </w:p>
    <w:p>
      <w:pPr>
        <w:pStyle w:val="16"/>
        <w:keepNext w:val="0"/>
        <w:keepLines w:val="0"/>
        <w:pageBreakBefore w:val="0"/>
        <w:widowControl/>
        <w:suppressLineNumbers w:val="0"/>
        <w:kinsoku/>
        <w:wordWrap/>
        <w:overflowPunct/>
        <w:topLinePunct w:val="0"/>
        <w:autoSpaceDE/>
        <w:autoSpaceDN/>
        <w:bidi w:val="0"/>
        <w:adjustRightInd/>
        <w:snapToGrid/>
        <w:spacing w:before="30" w:beforeAutospacing="0" w:after="30" w:afterAutospacing="0" w:line="400" w:lineRule="exact"/>
        <w:ind w:left="0" w:right="0" w:firstLine="482"/>
        <w:textAlignment w:val="auto"/>
        <w:rPr>
          <w:rFonts w:hint="eastAsia" w:ascii="宋体" w:hAnsi="宋体" w:eastAsia="宋体" w:cs="宋体"/>
          <w:sz w:val="24"/>
          <w:szCs w:val="24"/>
        </w:rPr>
      </w:pPr>
      <w:r>
        <w:rPr>
          <w:rFonts w:hint="eastAsia" w:ascii="宋体" w:hAnsi="宋体" w:eastAsia="宋体" w:cs="宋体"/>
          <w:b w:val="0"/>
          <w:bCs w:val="0"/>
          <w:color w:val="1E1C11"/>
          <w:sz w:val="24"/>
          <w:szCs w:val="24"/>
          <w:lang w:val="en-US" w:eastAsia="zh-CN"/>
        </w:rPr>
        <w:t>6</w:t>
      </w:r>
      <w:r>
        <w:rPr>
          <w:rFonts w:hint="eastAsia" w:ascii="宋体" w:hAnsi="宋体" w:eastAsia="宋体" w:cs="宋体"/>
          <w:b w:val="0"/>
          <w:bCs w:val="0"/>
          <w:color w:val="1E1C11"/>
          <w:sz w:val="24"/>
          <w:szCs w:val="24"/>
        </w:rPr>
        <w:t>.投标人须提供在“信用中国”（www.creditchina.gov.cn）和中国政府采购网（www.ccgp.gov.cn）网站上未被列入失信被执行人、重大税收违法案件当事人名单以及政府采购严重违法失信行为记录名单的网页打印件（网页打印件须自招标文件发布之日起至首次提交投标文件截止时间内从上述网站中打印）并加盖公章；</w:t>
      </w:r>
    </w:p>
    <w:p>
      <w:pPr>
        <w:pStyle w:val="16"/>
        <w:keepNext w:val="0"/>
        <w:keepLines w:val="0"/>
        <w:widowControl/>
        <w:suppressLineNumbers w:val="0"/>
        <w:spacing w:before="30" w:beforeAutospacing="0" w:after="30" w:afterAutospacing="0" w:line="360" w:lineRule="auto"/>
        <w:ind w:left="0" w:right="0" w:firstLine="480"/>
        <w:rPr>
          <w:rFonts w:hint="eastAsia" w:ascii="宋体" w:hAnsi="宋体" w:eastAsia="宋体" w:cs="宋体"/>
          <w:sz w:val="24"/>
          <w:szCs w:val="24"/>
        </w:rPr>
      </w:pPr>
      <w:r>
        <w:rPr>
          <w:rFonts w:hint="eastAsia" w:ascii="宋体" w:hAnsi="宋体" w:eastAsia="宋体" w:cs="宋体"/>
          <w:b w:val="0"/>
          <w:bCs w:val="0"/>
          <w:color w:val="1E1C11"/>
          <w:sz w:val="24"/>
          <w:szCs w:val="24"/>
          <w:lang w:val="en-US" w:eastAsia="zh-CN"/>
        </w:rPr>
        <w:t>7</w:t>
      </w:r>
      <w:r>
        <w:rPr>
          <w:rFonts w:hint="eastAsia" w:ascii="宋体" w:hAnsi="宋体" w:eastAsia="宋体" w:cs="宋体"/>
          <w:b w:val="0"/>
          <w:bCs w:val="0"/>
          <w:color w:val="1E1C11"/>
          <w:sz w:val="24"/>
          <w:szCs w:val="24"/>
        </w:rPr>
        <w:t>.投标人须提供企业完税证明及2019或2020年财务审计报告；</w:t>
      </w:r>
      <w:r>
        <w:rPr>
          <w:rFonts w:hint="eastAsia" w:ascii="宋体" w:hAnsi="宋体" w:cs="宋体"/>
          <w:b w:val="0"/>
          <w:bCs w:val="0"/>
          <w:color w:val="1E1C11"/>
          <w:sz w:val="24"/>
          <w:szCs w:val="24"/>
          <w:lang w:val="en-US" w:eastAsia="zh-CN"/>
        </w:rPr>
        <w:t>(备注：2021年成立的企业没有财务审计报告需提交银行资信证明）</w:t>
      </w:r>
    </w:p>
    <w:p>
      <w:pPr>
        <w:pStyle w:val="16"/>
        <w:keepNext w:val="0"/>
        <w:keepLines w:val="0"/>
        <w:pageBreakBefore w:val="0"/>
        <w:widowControl/>
        <w:suppressLineNumbers w:val="0"/>
        <w:kinsoku/>
        <w:wordWrap/>
        <w:overflowPunct/>
        <w:topLinePunct w:val="0"/>
        <w:autoSpaceDE/>
        <w:autoSpaceDN/>
        <w:bidi w:val="0"/>
        <w:adjustRightInd/>
        <w:snapToGrid/>
        <w:spacing w:before="30" w:beforeAutospacing="0" w:after="30" w:afterAutospacing="0" w:line="400" w:lineRule="exact"/>
        <w:ind w:left="0" w:right="0" w:firstLine="482"/>
        <w:textAlignment w:val="auto"/>
        <w:rPr>
          <w:rFonts w:hint="eastAsia" w:ascii="宋体" w:hAnsi="宋体" w:eastAsia="宋体" w:cs="宋体"/>
          <w:sz w:val="24"/>
          <w:szCs w:val="24"/>
        </w:rPr>
      </w:pPr>
      <w:r>
        <w:rPr>
          <w:rFonts w:hint="eastAsia" w:ascii="宋体" w:hAnsi="宋体" w:eastAsia="宋体" w:cs="宋体"/>
          <w:b w:val="0"/>
          <w:bCs w:val="0"/>
          <w:color w:val="1E1C11"/>
          <w:sz w:val="24"/>
          <w:szCs w:val="24"/>
          <w:lang w:val="en-US" w:eastAsia="zh-CN"/>
        </w:rPr>
        <w:t>8</w:t>
      </w:r>
      <w:r>
        <w:rPr>
          <w:rFonts w:hint="eastAsia" w:ascii="宋体" w:hAnsi="宋体" w:eastAsia="宋体" w:cs="宋体"/>
          <w:b w:val="0"/>
          <w:bCs w:val="0"/>
          <w:color w:val="1E1C11"/>
          <w:sz w:val="24"/>
          <w:szCs w:val="24"/>
        </w:rPr>
        <w:t>.提供针对本项目反商业贿赂承诺书；</w:t>
      </w:r>
    </w:p>
    <w:p>
      <w:pPr>
        <w:pStyle w:val="16"/>
        <w:keepNext w:val="0"/>
        <w:keepLines w:val="0"/>
        <w:pageBreakBefore w:val="0"/>
        <w:widowControl/>
        <w:suppressLineNumbers w:val="0"/>
        <w:kinsoku/>
        <w:wordWrap/>
        <w:overflowPunct/>
        <w:topLinePunct w:val="0"/>
        <w:autoSpaceDE/>
        <w:autoSpaceDN/>
        <w:bidi w:val="0"/>
        <w:adjustRightInd/>
        <w:snapToGrid/>
        <w:spacing w:before="30" w:beforeAutospacing="0" w:after="30" w:afterAutospacing="0" w:line="400" w:lineRule="exact"/>
        <w:ind w:left="0" w:right="0" w:firstLine="482"/>
        <w:textAlignment w:val="auto"/>
        <w:rPr>
          <w:rFonts w:hint="eastAsia" w:ascii="宋体" w:hAnsi="宋体" w:eastAsia="宋体" w:cs="宋体"/>
          <w:b w:val="0"/>
          <w:bCs w:val="0"/>
          <w:color w:val="1E1C11"/>
          <w:sz w:val="24"/>
          <w:szCs w:val="24"/>
        </w:rPr>
      </w:pPr>
      <w:r>
        <w:rPr>
          <w:rFonts w:hint="eastAsia" w:ascii="宋体" w:hAnsi="宋体" w:eastAsia="宋体" w:cs="宋体"/>
          <w:b w:val="0"/>
          <w:bCs w:val="0"/>
          <w:color w:val="1E1C11"/>
          <w:sz w:val="24"/>
          <w:szCs w:val="24"/>
          <w:lang w:val="en-US" w:eastAsia="zh-CN"/>
        </w:rPr>
        <w:t>9</w:t>
      </w:r>
      <w:r>
        <w:rPr>
          <w:rFonts w:hint="eastAsia" w:ascii="宋体" w:hAnsi="宋体" w:eastAsia="宋体" w:cs="宋体"/>
          <w:b w:val="0"/>
          <w:bCs w:val="0"/>
          <w:color w:val="1E1C11"/>
          <w:sz w:val="24"/>
          <w:szCs w:val="24"/>
        </w:rPr>
        <w:t xml:space="preserve">.本项目不接受联合体投标；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10</w:t>
      </w:r>
      <w:r>
        <w:rPr>
          <w:rFonts w:hint="eastAsia" w:ascii="宋体" w:hAnsi="宋体" w:eastAsia="宋体" w:cs="宋体"/>
          <w:sz w:val="24"/>
          <w:szCs w:val="24"/>
        </w:rPr>
        <w:t>设备生产厂家及其代理商不得同时参与。</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评标</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按照《中华人民共和国政府采购法》、《中华人民共和国政府采购法实施条例》及本项目本级和上级财政部门的有关规定依法组建的</w:t>
      </w:r>
      <w:r>
        <w:rPr>
          <w:rFonts w:hint="eastAsia" w:ascii="宋体" w:hAnsi="宋体" w:eastAsia="宋体" w:cs="宋体"/>
          <w:sz w:val="24"/>
          <w:szCs w:val="24"/>
          <w:lang w:eastAsia="zh-CN"/>
        </w:rPr>
        <w:t>磋商小组，</w:t>
      </w:r>
      <w:r>
        <w:rPr>
          <w:rFonts w:hint="eastAsia" w:ascii="宋体" w:hAnsi="宋体" w:eastAsia="宋体" w:cs="宋体"/>
          <w:sz w:val="24"/>
          <w:szCs w:val="24"/>
        </w:rPr>
        <w:t>本项目</w:t>
      </w:r>
      <w:r>
        <w:rPr>
          <w:rFonts w:hint="eastAsia" w:ascii="宋体" w:hAnsi="宋体" w:eastAsia="宋体" w:cs="宋体"/>
          <w:sz w:val="24"/>
          <w:szCs w:val="24"/>
          <w:lang w:eastAsia="zh-CN"/>
        </w:rPr>
        <w:t>磋商小组</w:t>
      </w:r>
      <w:r>
        <w:rPr>
          <w:rFonts w:hint="eastAsia" w:ascii="宋体" w:hAnsi="宋体" w:eastAsia="宋体" w:cs="宋体"/>
          <w:sz w:val="24"/>
          <w:szCs w:val="24"/>
        </w:rPr>
        <w:t>成员</w:t>
      </w:r>
      <w:r>
        <w:rPr>
          <w:rFonts w:hint="eastAsia" w:ascii="宋体" w:hAnsi="宋体" w:cs="宋体"/>
          <w:sz w:val="24"/>
          <w:szCs w:val="24"/>
          <w:lang w:val="en-US" w:eastAsia="zh-CN"/>
        </w:rPr>
        <w:t>5</w:t>
      </w:r>
      <w:r>
        <w:rPr>
          <w:rFonts w:hint="eastAsia" w:ascii="宋体" w:hAnsi="宋体" w:eastAsia="宋体" w:cs="宋体"/>
          <w:sz w:val="24"/>
          <w:szCs w:val="24"/>
        </w:rPr>
        <w:t>人。</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投标文件符合性审查与澄清</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2.1</w:t>
      </w:r>
      <w:r>
        <w:rPr>
          <w:rFonts w:hint="eastAsia" w:ascii="宋体" w:hAnsi="宋体" w:eastAsia="宋体" w:cs="宋体"/>
          <w:sz w:val="24"/>
          <w:szCs w:val="24"/>
        </w:rPr>
        <w:t>符合性审查是指依据</w:t>
      </w:r>
      <w:r>
        <w:rPr>
          <w:rFonts w:hint="eastAsia" w:ascii="宋体" w:hAnsi="宋体" w:eastAsia="宋体" w:cs="宋体"/>
          <w:sz w:val="24"/>
          <w:szCs w:val="24"/>
          <w:lang w:eastAsia="zh-CN"/>
        </w:rPr>
        <w:t>磋商文件</w:t>
      </w:r>
      <w:r>
        <w:rPr>
          <w:rFonts w:hint="eastAsia" w:ascii="宋体" w:hAnsi="宋体" w:eastAsia="宋体" w:cs="宋体"/>
          <w:sz w:val="24"/>
          <w:szCs w:val="24"/>
        </w:rPr>
        <w:t>的规定，从投标文件的有效性和完整性对</w:t>
      </w:r>
      <w:r>
        <w:rPr>
          <w:rFonts w:hint="eastAsia" w:ascii="宋体" w:hAnsi="宋体" w:eastAsia="宋体" w:cs="宋体"/>
          <w:sz w:val="24"/>
          <w:szCs w:val="24"/>
          <w:lang w:eastAsia="zh-CN"/>
        </w:rPr>
        <w:t>磋商文件</w:t>
      </w:r>
      <w:r>
        <w:rPr>
          <w:rFonts w:hint="eastAsia" w:ascii="宋体" w:hAnsi="宋体" w:eastAsia="宋体" w:cs="宋体"/>
          <w:sz w:val="24"/>
          <w:szCs w:val="24"/>
        </w:rPr>
        <w:t>的响应程度进行审查，以确定是否对</w:t>
      </w:r>
      <w:r>
        <w:rPr>
          <w:rFonts w:hint="eastAsia" w:ascii="宋体" w:hAnsi="宋体" w:eastAsia="宋体" w:cs="宋体"/>
          <w:sz w:val="24"/>
          <w:szCs w:val="24"/>
          <w:lang w:eastAsia="zh-CN"/>
        </w:rPr>
        <w:t>磋商文件</w:t>
      </w:r>
      <w:r>
        <w:rPr>
          <w:rFonts w:hint="eastAsia" w:ascii="宋体" w:hAnsi="宋体" w:eastAsia="宋体" w:cs="宋体"/>
          <w:sz w:val="24"/>
          <w:szCs w:val="24"/>
        </w:rPr>
        <w:t>的实质性要求做出响应。</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2.2</w:t>
      </w:r>
      <w:r>
        <w:rPr>
          <w:rFonts w:hint="eastAsia" w:ascii="宋体" w:hAnsi="宋体" w:eastAsia="宋体" w:cs="宋体"/>
          <w:sz w:val="24"/>
          <w:szCs w:val="24"/>
        </w:rPr>
        <w:t>投标人</w:t>
      </w:r>
      <w:r>
        <w:rPr>
          <w:rFonts w:hint="eastAsia" w:ascii="宋体" w:hAnsi="宋体" w:cs="宋体"/>
          <w:sz w:val="24"/>
          <w:szCs w:val="24"/>
          <w:lang w:eastAsia="zh-CN"/>
        </w:rPr>
        <w:t>的</w:t>
      </w:r>
      <w:r>
        <w:rPr>
          <w:rFonts w:hint="eastAsia" w:ascii="宋体" w:hAnsi="宋体" w:eastAsia="宋体" w:cs="宋体"/>
          <w:sz w:val="24"/>
          <w:szCs w:val="24"/>
        </w:rPr>
        <w:t>澄清、说明或补正将作为投标文件的一部分。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2.3</w:t>
      </w:r>
      <w:r>
        <w:rPr>
          <w:rFonts w:hint="eastAsia" w:ascii="宋体" w:hAnsi="宋体" w:eastAsia="宋体" w:cs="宋体"/>
          <w:sz w:val="24"/>
          <w:szCs w:val="24"/>
        </w:rPr>
        <w:t>在评标期间，</w:t>
      </w:r>
      <w:r>
        <w:rPr>
          <w:rFonts w:hint="eastAsia" w:ascii="宋体" w:hAnsi="宋体" w:eastAsia="宋体" w:cs="宋体"/>
          <w:sz w:val="24"/>
          <w:szCs w:val="24"/>
          <w:lang w:eastAsia="zh-CN"/>
        </w:rPr>
        <w:t>磋商小组</w:t>
      </w:r>
      <w:r>
        <w:rPr>
          <w:rFonts w:hint="eastAsia" w:ascii="宋体" w:hAnsi="宋体" w:eastAsia="宋体" w:cs="宋体"/>
          <w:sz w:val="24"/>
          <w:szCs w:val="24"/>
        </w:rPr>
        <w:t>将以书面方式要求投标人对于投标文件中含义不明确、同类问题表述不一致或者有明显文字和计算错误的内容，</w:t>
      </w:r>
      <w:r>
        <w:rPr>
          <w:rFonts w:hint="eastAsia" w:ascii="宋体" w:hAnsi="宋体" w:eastAsia="宋体" w:cs="宋体"/>
          <w:sz w:val="24"/>
          <w:szCs w:val="24"/>
          <w:lang w:eastAsia="zh-CN"/>
        </w:rPr>
        <w:t>磋商小组</w:t>
      </w:r>
      <w:r>
        <w:rPr>
          <w:rFonts w:hint="eastAsia" w:ascii="宋体" w:hAnsi="宋体" w:eastAsia="宋体" w:cs="宋体"/>
          <w:sz w:val="24"/>
          <w:szCs w:val="24"/>
        </w:rPr>
        <w:t>应当以书面形式要求投标人作出必要的澄清、说明或者补正。投标人的澄清、说明或者补正应当采用书面形式，并加盖公章，或者由法定代表人或其授权的代表签字。投标人的澄清、说明或者补正不得超出投标文件的范围或者改变</w:t>
      </w:r>
      <w:r>
        <w:rPr>
          <w:rFonts w:hint="eastAsia" w:ascii="宋体" w:hAnsi="宋体" w:cs="宋体"/>
          <w:sz w:val="24"/>
          <w:szCs w:val="24"/>
          <w:lang w:eastAsia="zh-CN"/>
        </w:rPr>
        <w:t>投标</w:t>
      </w:r>
      <w:r>
        <w:rPr>
          <w:rFonts w:hint="eastAsia" w:ascii="宋体" w:hAnsi="宋体" w:eastAsia="宋体" w:cs="宋体"/>
          <w:sz w:val="24"/>
          <w:szCs w:val="24"/>
        </w:rPr>
        <w:t>文件的实质性内容。</w:t>
      </w:r>
      <w:r>
        <w:rPr>
          <w:rFonts w:hint="eastAsia" w:ascii="宋体" w:hAnsi="宋体" w:eastAsia="宋体" w:cs="宋体"/>
          <w:sz w:val="24"/>
          <w:szCs w:val="24"/>
          <w:lang w:eastAsia="zh-CN"/>
        </w:rPr>
        <w:t>磋商小组</w:t>
      </w:r>
      <w:r>
        <w:rPr>
          <w:rFonts w:hint="eastAsia" w:ascii="宋体" w:hAnsi="宋体" w:eastAsia="宋体" w:cs="宋体"/>
          <w:sz w:val="24"/>
          <w:szCs w:val="24"/>
        </w:rPr>
        <w:t>应当按照</w:t>
      </w:r>
      <w:r>
        <w:rPr>
          <w:rFonts w:hint="eastAsia" w:ascii="宋体" w:hAnsi="宋体" w:eastAsia="宋体" w:cs="宋体"/>
          <w:sz w:val="24"/>
          <w:szCs w:val="24"/>
          <w:lang w:eastAsia="zh-CN"/>
        </w:rPr>
        <w:t>磋商文件</w:t>
      </w:r>
      <w:r>
        <w:rPr>
          <w:rFonts w:hint="eastAsia" w:ascii="宋体" w:hAnsi="宋体" w:eastAsia="宋体" w:cs="宋体"/>
          <w:sz w:val="24"/>
          <w:szCs w:val="24"/>
        </w:rPr>
        <w:t>中规定的评标方法和标准，对符合性审查合格的投标文件进行商务和技术评估，综合比较与评价。</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本项目采用</w:t>
      </w:r>
      <w:r>
        <w:rPr>
          <w:rFonts w:hint="eastAsia" w:ascii="宋体" w:hAnsi="宋体" w:eastAsia="宋体" w:cs="宋体"/>
          <w:sz w:val="24"/>
          <w:szCs w:val="24"/>
        </w:rPr>
        <w:t>综合评分法。</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3.1</w:t>
      </w:r>
      <w:r>
        <w:rPr>
          <w:rFonts w:hint="eastAsia" w:ascii="宋体" w:hAnsi="宋体" w:eastAsia="宋体" w:cs="宋体"/>
          <w:sz w:val="24"/>
          <w:szCs w:val="24"/>
        </w:rPr>
        <w:t>采用综合评分法的，评标结果按评审后得分由高到低顺序排列。得分相同的，按投标报价由低到高顺序排列。得分且投标报价相同的并列。投标文件满足</w:t>
      </w:r>
      <w:r>
        <w:rPr>
          <w:rFonts w:hint="eastAsia" w:ascii="宋体" w:hAnsi="宋体" w:eastAsia="宋体" w:cs="宋体"/>
          <w:sz w:val="24"/>
          <w:szCs w:val="24"/>
          <w:lang w:eastAsia="zh-CN"/>
        </w:rPr>
        <w:t>磋商文件</w:t>
      </w:r>
      <w:r>
        <w:rPr>
          <w:rFonts w:hint="eastAsia" w:ascii="宋体" w:hAnsi="宋体" w:eastAsia="宋体" w:cs="宋体"/>
          <w:sz w:val="24"/>
          <w:szCs w:val="24"/>
        </w:rPr>
        <w:t>全部实质性要求，且按照评审因素的量化指标评审得分最高的投标人为排名第一的中标候选人。</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评标时，</w:t>
      </w:r>
      <w:r>
        <w:rPr>
          <w:rFonts w:hint="eastAsia" w:ascii="宋体" w:hAnsi="宋体" w:eastAsia="宋体" w:cs="宋体"/>
          <w:sz w:val="24"/>
          <w:szCs w:val="24"/>
          <w:lang w:eastAsia="zh-CN"/>
        </w:rPr>
        <w:t>磋商小组</w:t>
      </w:r>
      <w:r>
        <w:rPr>
          <w:rFonts w:hint="eastAsia" w:ascii="宋体" w:hAnsi="宋体" w:eastAsia="宋体" w:cs="宋体"/>
          <w:sz w:val="24"/>
          <w:szCs w:val="24"/>
        </w:rPr>
        <w:t>各成员应当独立对每个投标人的投标文件进行评价，并汇总每个投标人的得分。</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价格分应当采用低价优先法计算，即满足</w:t>
      </w:r>
      <w:r>
        <w:rPr>
          <w:rFonts w:hint="eastAsia" w:ascii="宋体" w:hAnsi="宋体" w:eastAsia="宋体" w:cs="宋体"/>
          <w:sz w:val="24"/>
          <w:szCs w:val="24"/>
          <w:lang w:eastAsia="zh-CN"/>
        </w:rPr>
        <w:t>磋商文件</w:t>
      </w:r>
      <w:r>
        <w:rPr>
          <w:rFonts w:hint="eastAsia" w:ascii="宋体" w:hAnsi="宋体" w:eastAsia="宋体" w:cs="宋体"/>
          <w:sz w:val="24"/>
          <w:szCs w:val="24"/>
        </w:rPr>
        <w:t>要求且投标价格最低的投标报价为评标基准价，其价格分为满分。其他投标人的价格分统一按照下列公式计算：</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投标报价得分</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（评标基准价／投标报价）×100</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评标总得分＝F1xA1+F2xA2+......+FnxAn</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F1、F2......Fn分别为各项评审因素的得分；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A1、A2</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......An分别为各项评审因素所占的权重（A1+A2+......+An=1)</w:t>
      </w:r>
      <w:r>
        <w:rPr>
          <w:rFonts w:hint="eastAsia" w:ascii="宋体" w:hAnsi="宋体" w:eastAsia="宋体" w:cs="宋体"/>
          <w:color w:val="000000" w:themeColor="text1"/>
          <w:sz w:val="24"/>
          <w:szCs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评标过程中，不得去掉报价中的最高报价和最低报价。</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因落实政府采购政策进行价格调整的，以调整后的价格计算评标基准价和投标报价。</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投标文件报价出现前后不一致的，除</w:t>
      </w:r>
      <w:r>
        <w:rPr>
          <w:rFonts w:hint="eastAsia" w:ascii="宋体" w:hAnsi="宋体" w:eastAsia="宋体" w:cs="宋体"/>
          <w:sz w:val="24"/>
          <w:szCs w:val="24"/>
          <w:lang w:eastAsia="zh-CN"/>
        </w:rPr>
        <w:t>磋商文件</w:t>
      </w:r>
      <w:r>
        <w:rPr>
          <w:rFonts w:hint="eastAsia" w:ascii="宋体" w:hAnsi="宋体" w:eastAsia="宋体" w:cs="宋体"/>
          <w:sz w:val="24"/>
          <w:szCs w:val="24"/>
        </w:rPr>
        <w:t>另有</w:t>
      </w:r>
      <w:r>
        <w:rPr>
          <w:rFonts w:hint="eastAsia" w:ascii="宋体" w:hAnsi="宋体" w:eastAsia="宋体" w:cs="宋体"/>
          <w:sz w:val="24"/>
          <w:szCs w:val="24"/>
          <w:lang w:eastAsia="zh-CN"/>
        </w:rPr>
        <w:t>规定</w:t>
      </w:r>
      <w:r>
        <w:rPr>
          <w:rFonts w:hint="eastAsia" w:ascii="宋体" w:hAnsi="宋体" w:eastAsia="宋体" w:cs="宋体"/>
          <w:sz w:val="24"/>
          <w:szCs w:val="24"/>
        </w:rPr>
        <w:t>外，按照下列规定修正：</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（一）</w:t>
      </w:r>
      <w:r>
        <w:rPr>
          <w:rFonts w:hint="eastAsia" w:ascii="宋体" w:hAnsi="宋体" w:eastAsia="宋体" w:cs="宋体"/>
          <w:sz w:val="24"/>
          <w:szCs w:val="24"/>
        </w:rPr>
        <w:t>投标文件中开标一览表（报价表）内容与投标文件中相应</w:t>
      </w:r>
      <w:r>
        <w:rPr>
          <w:rFonts w:hint="eastAsia" w:ascii="宋体" w:hAnsi="宋体" w:eastAsia="宋体" w:cs="宋体"/>
          <w:sz w:val="24"/>
          <w:szCs w:val="24"/>
          <w:lang w:eastAsia="zh-CN"/>
        </w:rPr>
        <w:t>内容不</w:t>
      </w:r>
      <w:r>
        <w:rPr>
          <w:rFonts w:hint="eastAsia" w:ascii="宋体" w:hAnsi="宋体" w:eastAsia="宋体" w:cs="宋体"/>
          <w:sz w:val="24"/>
          <w:szCs w:val="24"/>
        </w:rPr>
        <w:t>一致的，以开标一览表（报价表）为准；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（二）大写金额和小写金额不一致的，以大写金额为准；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（三）单价金额小数点或者百分比有明显错位的，以开标一览表的</w:t>
      </w:r>
      <w:r>
        <w:rPr>
          <w:rFonts w:hint="eastAsia" w:ascii="宋体" w:hAnsi="宋体" w:eastAsia="宋体" w:cs="宋体"/>
          <w:sz w:val="24"/>
          <w:szCs w:val="24"/>
          <w:lang w:eastAsia="zh-CN"/>
        </w:rPr>
        <w:t>总价</w:t>
      </w:r>
      <w:r>
        <w:rPr>
          <w:rFonts w:hint="eastAsia" w:ascii="宋体" w:hAnsi="宋体" w:eastAsia="宋体" w:cs="宋体"/>
          <w:sz w:val="24"/>
          <w:szCs w:val="24"/>
        </w:rPr>
        <w:t>为准，并修改单价；</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（四）总价金额与按单价汇总金额不一致的，以单价金额计算结果为准。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6.1</w:t>
      </w:r>
      <w:r>
        <w:rPr>
          <w:rFonts w:hint="eastAsia" w:ascii="宋体" w:hAnsi="宋体" w:eastAsia="宋体" w:cs="宋体"/>
          <w:sz w:val="24"/>
          <w:szCs w:val="24"/>
        </w:rPr>
        <w:t>同时出现两种以上不一致的，按照前款规定的顺序修正。修正后的报价须供应商确认，如果供应商拒绝确认，其投标无效。</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6.2</w:t>
      </w:r>
      <w:r>
        <w:rPr>
          <w:rFonts w:hint="eastAsia" w:ascii="宋体" w:hAnsi="宋体" w:eastAsia="宋体" w:cs="宋体"/>
          <w:sz w:val="24"/>
          <w:szCs w:val="24"/>
        </w:rPr>
        <w:t>对不同文字文本投标文件的解释发生异议的，以中文文本为准。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6.3</w:t>
      </w:r>
      <w:r>
        <w:rPr>
          <w:rFonts w:hint="eastAsia" w:ascii="宋体" w:hAnsi="宋体" w:eastAsia="宋体" w:cs="宋体"/>
          <w:sz w:val="24"/>
          <w:szCs w:val="24"/>
          <w:lang w:eastAsia="zh-CN"/>
        </w:rPr>
        <w:t>磋商小组</w:t>
      </w:r>
      <w:r>
        <w:rPr>
          <w:rFonts w:hint="eastAsia" w:ascii="宋体" w:hAnsi="宋体" w:eastAsia="宋体" w:cs="宋体"/>
          <w:sz w:val="24"/>
          <w:szCs w:val="24"/>
        </w:rPr>
        <w:t>将拒绝被定为实质上非响应性的投标，供应商不能通过修正或撤销不符之处而使其投标成为响应性投标。</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6.4若一个项目分了多个包，其中分项报价不得超过分项预算价（或分项最高限价）且总价不得超过总价预算价（或总价最高限价）。</w:t>
      </w:r>
    </w:p>
    <w:p>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详细评审</w:t>
      </w:r>
    </w:p>
    <w:p>
      <w:pPr>
        <w:pStyle w:val="2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rPr>
          <w:rFonts w:hint="eastAsia" w:ascii="宋体" w:hAnsi="宋体" w:eastAsia="宋体" w:cs="宋体"/>
          <w:b/>
          <w:bCs/>
          <w:sz w:val="24"/>
          <w:szCs w:val="24"/>
        </w:rPr>
      </w:pPr>
      <w:r>
        <w:rPr>
          <w:rFonts w:hint="eastAsia" w:cs="宋体"/>
          <w:b/>
          <w:bCs/>
          <w:color w:val="000000"/>
          <w:spacing w:val="0"/>
          <w:w w:val="100"/>
          <w:position w:val="0"/>
          <w:sz w:val="24"/>
          <w:szCs w:val="24"/>
          <w:lang w:eastAsia="zh-CN"/>
        </w:rPr>
        <w:t>　</w:t>
      </w:r>
      <w:r>
        <w:rPr>
          <w:rFonts w:hint="eastAsia" w:ascii="宋体" w:hAnsi="宋体" w:eastAsia="宋体" w:cs="宋体"/>
          <w:b/>
          <w:bCs/>
          <w:color w:val="000000"/>
          <w:spacing w:val="0"/>
          <w:w w:val="100"/>
          <w:position w:val="0"/>
          <w:sz w:val="24"/>
          <w:szCs w:val="24"/>
        </w:rPr>
        <w:t>响应文件响应程度初步审查表</w:t>
      </w:r>
    </w:p>
    <w:tbl>
      <w:tblPr>
        <w:tblStyle w:val="20"/>
        <w:tblW w:w="0" w:type="auto"/>
        <w:jc w:val="center"/>
        <w:tblLayout w:type="fixed"/>
        <w:tblCellMar>
          <w:top w:w="0" w:type="dxa"/>
          <w:left w:w="10" w:type="dxa"/>
          <w:bottom w:w="0" w:type="dxa"/>
          <w:right w:w="10" w:type="dxa"/>
        </w:tblCellMar>
      </w:tblPr>
      <w:tblGrid>
        <w:gridCol w:w="962"/>
        <w:gridCol w:w="7259"/>
        <w:gridCol w:w="375"/>
        <w:gridCol w:w="360"/>
        <w:gridCol w:w="405"/>
        <w:gridCol w:w="601"/>
      </w:tblGrid>
      <w:tr>
        <w:tblPrEx>
          <w:tblCellMar>
            <w:top w:w="0" w:type="dxa"/>
            <w:left w:w="10" w:type="dxa"/>
            <w:bottom w:w="0" w:type="dxa"/>
            <w:right w:w="10" w:type="dxa"/>
          </w:tblCellMar>
        </w:tblPrEx>
        <w:trPr>
          <w:trHeight w:val="23" w:hRule="atLeast"/>
          <w:jc w:val="center"/>
        </w:trPr>
        <w:tc>
          <w:tcPr>
            <w:tcW w:w="962" w:type="dxa"/>
            <w:vMerge w:val="restart"/>
            <w:tcBorders>
              <w:top w:val="single" w:color="auto" w:sz="4" w:space="0"/>
              <w:left w:val="single" w:color="auto" w:sz="4" w:space="0"/>
            </w:tcBorders>
            <w:shd w:val="clear" w:color="auto" w:fill="FFFFFF"/>
            <w:vAlign w:val="center"/>
          </w:tcPr>
          <w:p>
            <w:pPr>
              <w:pStyle w:val="30"/>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序号</w:t>
            </w:r>
          </w:p>
        </w:tc>
        <w:tc>
          <w:tcPr>
            <w:tcW w:w="7259" w:type="dxa"/>
            <w:vMerge w:val="restart"/>
            <w:tcBorders>
              <w:top w:val="single" w:color="auto" w:sz="4" w:space="0"/>
              <w:left w:val="single" w:color="auto" w:sz="4" w:space="0"/>
            </w:tcBorders>
            <w:shd w:val="clear" w:color="auto" w:fill="FFFFFF"/>
            <w:vAlign w:val="center"/>
          </w:tcPr>
          <w:p>
            <w:pPr>
              <w:pStyle w:val="30"/>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评审内容</w:t>
            </w:r>
          </w:p>
        </w:tc>
        <w:tc>
          <w:tcPr>
            <w:tcW w:w="1741" w:type="dxa"/>
            <w:gridSpan w:val="4"/>
            <w:tcBorders>
              <w:top w:val="single" w:color="auto" w:sz="4" w:space="0"/>
              <w:left w:val="single" w:color="auto" w:sz="4" w:space="0"/>
              <w:right w:val="single" w:color="auto" w:sz="4" w:space="0"/>
            </w:tcBorders>
            <w:shd w:val="clear" w:color="auto" w:fill="FFFFFF"/>
            <w:vAlign w:val="center"/>
          </w:tcPr>
          <w:p>
            <w:pPr>
              <w:pStyle w:val="30"/>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供应商名称</w:t>
            </w:r>
          </w:p>
        </w:tc>
      </w:tr>
      <w:tr>
        <w:tblPrEx>
          <w:tblCellMar>
            <w:top w:w="0" w:type="dxa"/>
            <w:left w:w="10" w:type="dxa"/>
            <w:bottom w:w="0" w:type="dxa"/>
            <w:right w:w="10" w:type="dxa"/>
          </w:tblCellMar>
        </w:tblPrEx>
        <w:trPr>
          <w:trHeight w:val="23" w:hRule="atLeast"/>
          <w:jc w:val="center"/>
        </w:trPr>
        <w:tc>
          <w:tcPr>
            <w:tcW w:w="962" w:type="dxa"/>
            <w:vMerge w:val="continue"/>
            <w:tcBorders>
              <w:left w:val="single" w:color="auto" w:sz="4" w:space="0"/>
            </w:tcBorders>
            <w:shd w:val="clear" w:color="auto" w:fill="FFFFFF"/>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7259" w:type="dxa"/>
            <w:vMerge w:val="continue"/>
            <w:tcBorders>
              <w:left w:val="single" w:color="auto" w:sz="4" w:space="0"/>
            </w:tcBorders>
            <w:shd w:val="clear" w:color="auto" w:fill="FFFFFF"/>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375" w:type="dxa"/>
            <w:tcBorders>
              <w:top w:val="single" w:color="auto" w:sz="4" w:space="0"/>
              <w:left w:val="single" w:color="auto" w:sz="4" w:space="0"/>
            </w:tcBorders>
            <w:shd w:val="clear" w:color="auto" w:fill="FFFFFF"/>
            <w:vAlign w:val="center"/>
          </w:tcPr>
          <w:p>
            <w:pPr>
              <w:pStyle w:val="30"/>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1</w:t>
            </w:r>
          </w:p>
        </w:tc>
        <w:tc>
          <w:tcPr>
            <w:tcW w:w="360" w:type="dxa"/>
            <w:tcBorders>
              <w:top w:val="single" w:color="auto" w:sz="4" w:space="0"/>
              <w:left w:val="single" w:color="auto" w:sz="4" w:space="0"/>
            </w:tcBorders>
            <w:shd w:val="clear" w:color="auto" w:fill="FFFFFF"/>
            <w:vAlign w:val="center"/>
          </w:tcPr>
          <w:p>
            <w:pPr>
              <w:pStyle w:val="30"/>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2</w:t>
            </w:r>
          </w:p>
        </w:tc>
        <w:tc>
          <w:tcPr>
            <w:tcW w:w="405" w:type="dxa"/>
            <w:tcBorders>
              <w:top w:val="single" w:color="auto" w:sz="4" w:space="0"/>
              <w:left w:val="single" w:color="auto" w:sz="4" w:space="0"/>
            </w:tcBorders>
            <w:shd w:val="clear" w:color="auto" w:fill="FFFFFF"/>
            <w:vAlign w:val="center"/>
          </w:tcPr>
          <w:p>
            <w:pPr>
              <w:pStyle w:val="30"/>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3</w:t>
            </w:r>
          </w:p>
        </w:tc>
        <w:tc>
          <w:tcPr>
            <w:tcW w:w="601" w:type="dxa"/>
            <w:tcBorders>
              <w:top w:val="single" w:color="auto" w:sz="4" w:space="0"/>
              <w:left w:val="single" w:color="auto" w:sz="4" w:space="0"/>
              <w:right w:val="single" w:color="auto" w:sz="4" w:space="0"/>
            </w:tcBorders>
            <w:shd w:val="clear" w:color="auto" w:fill="FFFFFF"/>
            <w:vAlign w:val="center"/>
          </w:tcPr>
          <w:p>
            <w:pPr>
              <w:pStyle w:val="30"/>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宋体" w:hAnsi="宋体" w:eastAsia="宋体" w:cs="宋体"/>
                <w:sz w:val="24"/>
                <w:szCs w:val="24"/>
                <w:lang w:val="en-US" w:eastAsia="zh-CN"/>
              </w:rPr>
            </w:pPr>
            <w:r>
              <w:rPr>
                <w:rFonts w:hint="eastAsia" w:cs="宋体"/>
                <w:sz w:val="24"/>
                <w:szCs w:val="24"/>
                <w:lang w:val="en-US" w:eastAsia="zh-CN"/>
              </w:rPr>
              <w:t>...</w:t>
            </w:r>
          </w:p>
        </w:tc>
      </w:tr>
      <w:tr>
        <w:tblPrEx>
          <w:tblCellMar>
            <w:top w:w="0" w:type="dxa"/>
            <w:left w:w="10" w:type="dxa"/>
            <w:bottom w:w="0" w:type="dxa"/>
            <w:right w:w="10" w:type="dxa"/>
          </w:tblCellMar>
        </w:tblPrEx>
        <w:trPr>
          <w:trHeight w:val="23" w:hRule="atLeast"/>
          <w:jc w:val="center"/>
        </w:trPr>
        <w:tc>
          <w:tcPr>
            <w:tcW w:w="962" w:type="dxa"/>
            <w:tcBorders>
              <w:top w:val="single" w:color="auto" w:sz="4" w:space="0"/>
              <w:left w:val="single" w:color="auto" w:sz="4" w:space="0"/>
            </w:tcBorders>
            <w:shd w:val="clear" w:color="auto" w:fill="FFFFFF"/>
            <w:vAlign w:val="center"/>
          </w:tcPr>
          <w:p>
            <w:pPr>
              <w:pStyle w:val="30"/>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1</w:t>
            </w:r>
          </w:p>
        </w:tc>
        <w:tc>
          <w:tcPr>
            <w:tcW w:w="7259" w:type="dxa"/>
            <w:tcBorders>
              <w:top w:val="single" w:color="auto" w:sz="4" w:space="0"/>
              <w:left w:val="single" w:color="auto" w:sz="4" w:space="0"/>
            </w:tcBorders>
            <w:shd w:val="clear" w:color="auto" w:fill="FFFFFF"/>
            <w:vAlign w:val="center"/>
          </w:tcPr>
          <w:p>
            <w:pPr>
              <w:pStyle w:val="30"/>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是否提供有效的企业营业执照；</w:t>
            </w:r>
          </w:p>
        </w:tc>
        <w:tc>
          <w:tcPr>
            <w:tcW w:w="375"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360"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05"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601" w:type="dxa"/>
            <w:tcBorders>
              <w:top w:val="single" w:color="auto" w:sz="4" w:space="0"/>
              <w:left w:val="single" w:color="auto" w:sz="4" w:space="0"/>
              <w:righ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r>
      <w:tr>
        <w:tblPrEx>
          <w:tblCellMar>
            <w:top w:w="0" w:type="dxa"/>
            <w:left w:w="10" w:type="dxa"/>
            <w:bottom w:w="0" w:type="dxa"/>
            <w:right w:w="10" w:type="dxa"/>
          </w:tblCellMar>
        </w:tblPrEx>
        <w:trPr>
          <w:trHeight w:val="23" w:hRule="atLeast"/>
          <w:jc w:val="center"/>
        </w:trPr>
        <w:tc>
          <w:tcPr>
            <w:tcW w:w="962" w:type="dxa"/>
            <w:tcBorders>
              <w:top w:val="single" w:color="auto" w:sz="4" w:space="0"/>
              <w:left w:val="single" w:color="auto" w:sz="4" w:space="0"/>
            </w:tcBorders>
            <w:shd w:val="clear" w:color="auto" w:fill="FFFFFF"/>
            <w:vAlign w:val="center"/>
          </w:tcPr>
          <w:p>
            <w:pPr>
              <w:pStyle w:val="30"/>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2</w:t>
            </w:r>
          </w:p>
        </w:tc>
        <w:tc>
          <w:tcPr>
            <w:tcW w:w="7259" w:type="dxa"/>
            <w:tcBorders>
              <w:top w:val="single" w:color="auto" w:sz="4" w:space="0"/>
              <w:left w:val="single" w:color="auto" w:sz="4" w:space="0"/>
            </w:tcBorders>
            <w:shd w:val="clear" w:color="auto" w:fill="FFFFFF"/>
            <w:vAlign w:val="bottom"/>
          </w:tcPr>
          <w:p>
            <w:pPr>
              <w:pStyle w:val="30"/>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是否提供</w:t>
            </w:r>
            <w:r>
              <w:rPr>
                <w:rFonts w:hint="eastAsia" w:ascii="宋体" w:hAnsi="宋体" w:eastAsia="宋体" w:cs="宋体"/>
                <w:color w:val="000000"/>
                <w:spacing w:val="0"/>
                <w:w w:val="100"/>
                <w:position w:val="0"/>
                <w:sz w:val="24"/>
                <w:szCs w:val="24"/>
                <w:lang w:val="zh-CN" w:eastAsia="zh-CN" w:bidi="zh-CN"/>
              </w:rPr>
              <w:t>“信</w:t>
            </w:r>
            <w:r>
              <w:rPr>
                <w:rFonts w:hint="eastAsia" w:ascii="宋体" w:hAnsi="宋体" w:eastAsia="宋体" w:cs="宋体"/>
                <w:color w:val="000000"/>
                <w:spacing w:val="0"/>
                <w:w w:val="100"/>
                <w:position w:val="0"/>
                <w:sz w:val="24"/>
                <w:szCs w:val="24"/>
              </w:rPr>
              <w:t>用中国</w:t>
            </w:r>
            <w:r>
              <w:rPr>
                <w:rFonts w:hint="eastAsia" w:ascii="宋体" w:hAnsi="宋体" w:eastAsia="宋体" w:cs="宋体"/>
                <w:color w:val="000000"/>
                <w:spacing w:val="0"/>
                <w:w w:val="100"/>
                <w:position w:val="0"/>
                <w:sz w:val="24"/>
                <w:szCs w:val="24"/>
                <w:lang w:val="zh-CN" w:eastAsia="zh-CN" w:bidi="zh-CN"/>
              </w:rPr>
              <w:t>”和“中国</w:t>
            </w:r>
            <w:r>
              <w:rPr>
                <w:rFonts w:hint="eastAsia" w:ascii="宋体" w:hAnsi="宋体" w:eastAsia="宋体" w:cs="宋体"/>
                <w:color w:val="000000"/>
                <w:spacing w:val="0"/>
                <w:w w:val="100"/>
                <w:position w:val="0"/>
                <w:sz w:val="24"/>
                <w:szCs w:val="24"/>
              </w:rPr>
              <w:t>政府釆购网”网站上未被列入失信被执行人、重大税收违法案件当事人名单以及政府釆购严重违法失信行为记录名单的网页打印件（网页打印件须自公告发布之日起至投标截止时 间从上述网站中打印）；</w:t>
            </w:r>
          </w:p>
        </w:tc>
        <w:tc>
          <w:tcPr>
            <w:tcW w:w="375"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360"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05"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601" w:type="dxa"/>
            <w:tcBorders>
              <w:top w:val="single" w:color="auto" w:sz="4" w:space="0"/>
              <w:left w:val="single" w:color="auto" w:sz="4" w:space="0"/>
              <w:righ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r>
      <w:tr>
        <w:tblPrEx>
          <w:tblCellMar>
            <w:top w:w="0" w:type="dxa"/>
            <w:left w:w="10" w:type="dxa"/>
            <w:bottom w:w="0" w:type="dxa"/>
            <w:right w:w="10" w:type="dxa"/>
          </w:tblCellMar>
        </w:tblPrEx>
        <w:trPr>
          <w:trHeight w:val="23" w:hRule="atLeast"/>
          <w:jc w:val="center"/>
        </w:trPr>
        <w:tc>
          <w:tcPr>
            <w:tcW w:w="962" w:type="dxa"/>
            <w:tcBorders>
              <w:top w:val="single" w:color="auto" w:sz="4" w:space="0"/>
              <w:left w:val="single" w:color="auto" w:sz="4" w:space="0"/>
            </w:tcBorders>
            <w:shd w:val="clear" w:color="auto" w:fill="FFFFFF"/>
            <w:vAlign w:val="center"/>
          </w:tcPr>
          <w:p>
            <w:pPr>
              <w:pStyle w:val="30"/>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3</w:t>
            </w:r>
          </w:p>
        </w:tc>
        <w:tc>
          <w:tcPr>
            <w:tcW w:w="7259" w:type="dxa"/>
            <w:tcBorders>
              <w:top w:val="single" w:color="auto" w:sz="4" w:space="0"/>
              <w:left w:val="single" w:color="auto" w:sz="4" w:space="0"/>
            </w:tcBorders>
            <w:shd w:val="clear" w:color="auto" w:fill="FFFFFF"/>
            <w:vAlign w:val="center"/>
          </w:tcPr>
          <w:p>
            <w:pPr>
              <w:pStyle w:val="30"/>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是否提供投标保证金缴纳凭证；</w:t>
            </w:r>
          </w:p>
        </w:tc>
        <w:tc>
          <w:tcPr>
            <w:tcW w:w="375"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360"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05"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601" w:type="dxa"/>
            <w:tcBorders>
              <w:top w:val="single" w:color="auto" w:sz="4" w:space="0"/>
              <w:left w:val="single" w:color="auto" w:sz="4" w:space="0"/>
              <w:righ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r>
      <w:tr>
        <w:tblPrEx>
          <w:tblCellMar>
            <w:top w:w="0" w:type="dxa"/>
            <w:left w:w="10" w:type="dxa"/>
            <w:bottom w:w="0" w:type="dxa"/>
            <w:right w:w="10" w:type="dxa"/>
          </w:tblCellMar>
        </w:tblPrEx>
        <w:trPr>
          <w:trHeight w:val="23" w:hRule="atLeast"/>
          <w:jc w:val="center"/>
        </w:trPr>
        <w:tc>
          <w:tcPr>
            <w:tcW w:w="962" w:type="dxa"/>
            <w:tcBorders>
              <w:top w:val="single" w:color="auto" w:sz="4" w:space="0"/>
              <w:left w:val="single" w:color="auto" w:sz="4" w:space="0"/>
            </w:tcBorders>
            <w:shd w:val="clear" w:color="auto" w:fill="FFFFFF"/>
            <w:vAlign w:val="center"/>
          </w:tcPr>
          <w:p>
            <w:pPr>
              <w:pStyle w:val="30"/>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4</w:t>
            </w:r>
          </w:p>
        </w:tc>
        <w:tc>
          <w:tcPr>
            <w:tcW w:w="7259" w:type="dxa"/>
            <w:tcBorders>
              <w:top w:val="single" w:color="auto" w:sz="4" w:space="0"/>
              <w:left w:val="single" w:color="auto" w:sz="4" w:space="0"/>
            </w:tcBorders>
            <w:shd w:val="clear" w:color="auto" w:fill="FFFFFF"/>
            <w:vAlign w:val="bottom"/>
          </w:tcPr>
          <w:p>
            <w:pPr>
              <w:pStyle w:val="30"/>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是否提供法定代表人身份证明或者法定代表人授权委托书及法定代表人（或被委托人）身份证明。</w:t>
            </w:r>
          </w:p>
        </w:tc>
        <w:tc>
          <w:tcPr>
            <w:tcW w:w="375"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360"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05"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601" w:type="dxa"/>
            <w:tcBorders>
              <w:top w:val="single" w:color="auto" w:sz="4" w:space="0"/>
              <w:left w:val="single" w:color="auto" w:sz="4" w:space="0"/>
              <w:righ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r>
      <w:tr>
        <w:tblPrEx>
          <w:tblCellMar>
            <w:top w:w="0" w:type="dxa"/>
            <w:left w:w="10" w:type="dxa"/>
            <w:bottom w:w="0" w:type="dxa"/>
            <w:right w:w="10" w:type="dxa"/>
          </w:tblCellMar>
        </w:tblPrEx>
        <w:trPr>
          <w:trHeight w:val="23" w:hRule="atLeast"/>
          <w:jc w:val="center"/>
        </w:trPr>
        <w:tc>
          <w:tcPr>
            <w:tcW w:w="962" w:type="dxa"/>
            <w:tcBorders>
              <w:top w:val="single" w:color="auto" w:sz="4" w:space="0"/>
              <w:left w:val="single" w:color="auto" w:sz="4" w:space="0"/>
            </w:tcBorders>
            <w:shd w:val="clear" w:color="auto" w:fill="FFFFFF"/>
            <w:vAlign w:val="center"/>
          </w:tcPr>
          <w:p>
            <w:pPr>
              <w:pStyle w:val="30"/>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color w:val="000000"/>
                <w:spacing w:val="0"/>
                <w:w w:val="100"/>
                <w:position w:val="0"/>
                <w:sz w:val="24"/>
                <w:szCs w:val="24"/>
                <w:lang w:val="en-US" w:eastAsia="zh-CN"/>
              </w:rPr>
            </w:pPr>
            <w:r>
              <w:rPr>
                <w:rFonts w:hint="eastAsia" w:cs="宋体"/>
                <w:color w:val="000000"/>
                <w:spacing w:val="0"/>
                <w:w w:val="100"/>
                <w:position w:val="0"/>
                <w:sz w:val="24"/>
                <w:szCs w:val="24"/>
                <w:lang w:val="en-US" w:eastAsia="zh-CN"/>
              </w:rPr>
              <w:t>5</w:t>
            </w:r>
          </w:p>
        </w:tc>
        <w:tc>
          <w:tcPr>
            <w:tcW w:w="7259" w:type="dxa"/>
            <w:tcBorders>
              <w:top w:val="single" w:color="auto" w:sz="4" w:space="0"/>
              <w:left w:val="single" w:color="auto" w:sz="4" w:space="0"/>
            </w:tcBorders>
            <w:shd w:val="clear" w:color="auto" w:fill="FFFFFF"/>
            <w:vAlign w:val="bottom"/>
          </w:tcPr>
          <w:p>
            <w:pPr>
              <w:pStyle w:val="30"/>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both"/>
              <w:textAlignment w:val="auto"/>
              <w:rPr>
                <w:rFonts w:hint="eastAsia" w:ascii="宋体" w:hAnsi="宋体" w:eastAsia="宋体" w:cs="宋体"/>
                <w:color w:val="000000"/>
                <w:spacing w:val="0"/>
                <w:w w:val="100"/>
                <w:position w:val="0"/>
                <w:sz w:val="24"/>
                <w:szCs w:val="24"/>
                <w:lang w:val="en-US" w:eastAsia="zh-CN"/>
              </w:rPr>
            </w:pPr>
            <w:r>
              <w:rPr>
                <w:rFonts w:hint="eastAsia" w:cs="宋体"/>
                <w:color w:val="000000"/>
                <w:spacing w:val="0"/>
                <w:w w:val="100"/>
                <w:position w:val="0"/>
                <w:sz w:val="24"/>
                <w:szCs w:val="24"/>
                <w:lang w:val="en-US" w:eastAsia="zh-CN"/>
              </w:rPr>
              <w:t>上年度财务审计报告，当年成立的企业需提供银行资信证明</w:t>
            </w:r>
          </w:p>
        </w:tc>
        <w:tc>
          <w:tcPr>
            <w:tcW w:w="375"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360"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05"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601" w:type="dxa"/>
            <w:tcBorders>
              <w:top w:val="single" w:color="auto" w:sz="4" w:space="0"/>
              <w:left w:val="single" w:color="auto" w:sz="4" w:space="0"/>
              <w:righ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r>
      <w:tr>
        <w:tblPrEx>
          <w:tblCellMar>
            <w:top w:w="0" w:type="dxa"/>
            <w:left w:w="10" w:type="dxa"/>
            <w:bottom w:w="0" w:type="dxa"/>
            <w:right w:w="10" w:type="dxa"/>
          </w:tblCellMar>
        </w:tblPrEx>
        <w:trPr>
          <w:trHeight w:val="23" w:hRule="atLeast"/>
          <w:jc w:val="center"/>
        </w:trPr>
        <w:tc>
          <w:tcPr>
            <w:tcW w:w="962" w:type="dxa"/>
            <w:tcBorders>
              <w:top w:val="single" w:color="auto" w:sz="4" w:space="0"/>
              <w:left w:val="single" w:color="auto" w:sz="4" w:space="0"/>
            </w:tcBorders>
            <w:shd w:val="clear" w:color="auto" w:fill="FFFFFF"/>
            <w:vAlign w:val="center"/>
          </w:tcPr>
          <w:p>
            <w:pPr>
              <w:pStyle w:val="30"/>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default" w:cs="宋体"/>
                <w:color w:val="000000"/>
                <w:spacing w:val="0"/>
                <w:w w:val="100"/>
                <w:position w:val="0"/>
                <w:sz w:val="24"/>
                <w:szCs w:val="24"/>
                <w:lang w:val="en-US" w:eastAsia="zh-CN"/>
              </w:rPr>
            </w:pPr>
            <w:r>
              <w:rPr>
                <w:rFonts w:hint="eastAsia" w:cs="宋体"/>
                <w:color w:val="000000"/>
                <w:spacing w:val="0"/>
                <w:w w:val="100"/>
                <w:position w:val="0"/>
                <w:sz w:val="24"/>
                <w:szCs w:val="24"/>
                <w:lang w:val="en-US" w:eastAsia="zh-CN"/>
              </w:rPr>
              <w:t>6</w:t>
            </w:r>
          </w:p>
        </w:tc>
        <w:tc>
          <w:tcPr>
            <w:tcW w:w="7259" w:type="dxa"/>
            <w:tcBorders>
              <w:top w:val="single" w:color="auto" w:sz="4" w:space="0"/>
              <w:left w:val="single" w:color="auto" w:sz="4" w:space="0"/>
            </w:tcBorders>
            <w:shd w:val="clear" w:color="auto" w:fill="FFFFFF"/>
            <w:vAlign w:val="bottom"/>
          </w:tcPr>
          <w:p>
            <w:pPr>
              <w:pStyle w:val="30"/>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both"/>
              <w:textAlignment w:val="auto"/>
              <w:rPr>
                <w:rFonts w:hint="eastAsia" w:cs="宋体"/>
                <w:color w:val="000000"/>
                <w:spacing w:val="0"/>
                <w:w w:val="100"/>
                <w:position w:val="0"/>
                <w:sz w:val="24"/>
                <w:szCs w:val="24"/>
                <w:lang w:val="en-US" w:eastAsia="zh-CN"/>
              </w:rPr>
            </w:pPr>
            <w:r>
              <w:rPr>
                <w:rFonts w:hint="eastAsia" w:ascii="宋体" w:hAnsi="宋体" w:eastAsia="宋体" w:cs="宋体"/>
                <w:b w:val="0"/>
                <w:bCs w:val="0"/>
                <w:color w:val="1E1C11"/>
                <w:sz w:val="24"/>
                <w:szCs w:val="24"/>
              </w:rPr>
              <w:t>提供针对本项目反商业贿赂承诺书</w:t>
            </w:r>
          </w:p>
        </w:tc>
        <w:tc>
          <w:tcPr>
            <w:tcW w:w="375"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360"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05"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601" w:type="dxa"/>
            <w:tcBorders>
              <w:top w:val="single" w:color="auto" w:sz="4" w:space="0"/>
              <w:left w:val="single" w:color="auto" w:sz="4" w:space="0"/>
              <w:righ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r>
      <w:tr>
        <w:tblPrEx>
          <w:tblCellMar>
            <w:top w:w="0" w:type="dxa"/>
            <w:left w:w="10" w:type="dxa"/>
            <w:bottom w:w="0" w:type="dxa"/>
            <w:right w:w="10" w:type="dxa"/>
          </w:tblCellMar>
        </w:tblPrEx>
        <w:trPr>
          <w:trHeight w:val="23" w:hRule="atLeast"/>
          <w:jc w:val="center"/>
        </w:trPr>
        <w:tc>
          <w:tcPr>
            <w:tcW w:w="962" w:type="dxa"/>
            <w:tcBorders>
              <w:top w:val="single" w:color="auto" w:sz="4" w:space="0"/>
              <w:left w:val="single" w:color="auto" w:sz="4" w:space="0"/>
            </w:tcBorders>
            <w:shd w:val="clear" w:color="auto" w:fill="FFFFFF"/>
            <w:vAlign w:val="center"/>
          </w:tcPr>
          <w:p>
            <w:pPr>
              <w:pStyle w:val="30"/>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default" w:cs="宋体"/>
                <w:color w:val="000000"/>
                <w:spacing w:val="0"/>
                <w:w w:val="100"/>
                <w:position w:val="0"/>
                <w:sz w:val="24"/>
                <w:szCs w:val="24"/>
                <w:lang w:val="en-US" w:eastAsia="zh-CN"/>
              </w:rPr>
            </w:pPr>
            <w:r>
              <w:rPr>
                <w:rFonts w:hint="eastAsia" w:cs="宋体"/>
                <w:color w:val="000000"/>
                <w:spacing w:val="0"/>
                <w:w w:val="100"/>
                <w:position w:val="0"/>
                <w:sz w:val="24"/>
                <w:szCs w:val="24"/>
                <w:lang w:val="en-US" w:eastAsia="zh-CN"/>
              </w:rPr>
              <w:t>7</w:t>
            </w:r>
          </w:p>
        </w:tc>
        <w:tc>
          <w:tcPr>
            <w:tcW w:w="7259" w:type="dxa"/>
            <w:tcBorders>
              <w:top w:val="single" w:color="auto" w:sz="4" w:space="0"/>
              <w:left w:val="single" w:color="auto" w:sz="4" w:space="0"/>
            </w:tcBorders>
            <w:shd w:val="clear" w:color="auto" w:fill="FFFFFF"/>
            <w:vAlign w:val="bottom"/>
          </w:tcPr>
          <w:p>
            <w:pPr>
              <w:pStyle w:val="16"/>
              <w:keepNext w:val="0"/>
              <w:keepLines w:val="0"/>
              <w:widowControl/>
              <w:suppressLineNumbers w:val="0"/>
              <w:spacing w:before="30" w:beforeAutospacing="0" w:after="30" w:afterAutospacing="0" w:line="360" w:lineRule="auto"/>
              <w:ind w:right="0"/>
              <w:rPr>
                <w:rFonts w:hint="eastAsia" w:cs="宋体"/>
                <w:color w:val="000000"/>
                <w:spacing w:val="0"/>
                <w:w w:val="100"/>
                <w:position w:val="0"/>
                <w:sz w:val="24"/>
                <w:szCs w:val="24"/>
                <w:lang w:val="en-US" w:eastAsia="zh-CN"/>
              </w:rPr>
            </w:pPr>
            <w:r>
              <w:rPr>
                <w:rFonts w:hint="eastAsia" w:ascii="宋体" w:hAnsi="宋体" w:eastAsia="宋体" w:cs="宋体"/>
                <w:b w:val="0"/>
                <w:bCs w:val="0"/>
                <w:color w:val="1E1C11"/>
                <w:sz w:val="24"/>
                <w:szCs w:val="24"/>
              </w:rPr>
              <w:t>医疗设备须提供所投医疗产品的《中华人民共和国医疗器械注册证》复印件；</w:t>
            </w:r>
          </w:p>
        </w:tc>
        <w:tc>
          <w:tcPr>
            <w:tcW w:w="375"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360"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05"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601" w:type="dxa"/>
            <w:tcBorders>
              <w:top w:val="single" w:color="auto" w:sz="4" w:space="0"/>
              <w:left w:val="single" w:color="auto" w:sz="4" w:space="0"/>
              <w:righ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r>
      <w:tr>
        <w:tblPrEx>
          <w:tblCellMar>
            <w:top w:w="0" w:type="dxa"/>
            <w:left w:w="10" w:type="dxa"/>
            <w:bottom w:w="0" w:type="dxa"/>
            <w:right w:w="10" w:type="dxa"/>
          </w:tblCellMar>
        </w:tblPrEx>
        <w:trPr>
          <w:trHeight w:val="23" w:hRule="atLeast"/>
          <w:jc w:val="center"/>
        </w:trPr>
        <w:tc>
          <w:tcPr>
            <w:tcW w:w="962" w:type="dxa"/>
            <w:tcBorders>
              <w:top w:val="single" w:color="auto" w:sz="4" w:space="0"/>
              <w:left w:val="single" w:color="auto" w:sz="4" w:space="0"/>
            </w:tcBorders>
            <w:shd w:val="clear" w:color="auto" w:fill="FFFFFF"/>
            <w:vAlign w:val="center"/>
          </w:tcPr>
          <w:p>
            <w:pPr>
              <w:pStyle w:val="30"/>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default" w:cs="宋体"/>
                <w:color w:val="000000"/>
                <w:spacing w:val="0"/>
                <w:w w:val="100"/>
                <w:position w:val="0"/>
                <w:sz w:val="24"/>
                <w:szCs w:val="24"/>
                <w:lang w:val="en-US" w:eastAsia="zh-CN"/>
              </w:rPr>
            </w:pPr>
            <w:r>
              <w:rPr>
                <w:rFonts w:hint="eastAsia" w:cs="宋体"/>
                <w:color w:val="000000"/>
                <w:spacing w:val="0"/>
                <w:w w:val="100"/>
                <w:position w:val="0"/>
                <w:sz w:val="24"/>
                <w:szCs w:val="24"/>
                <w:lang w:val="en-US" w:eastAsia="zh-CN"/>
              </w:rPr>
              <w:t>8</w:t>
            </w:r>
          </w:p>
        </w:tc>
        <w:tc>
          <w:tcPr>
            <w:tcW w:w="7259" w:type="dxa"/>
            <w:tcBorders>
              <w:top w:val="single" w:color="auto" w:sz="4" w:space="0"/>
              <w:left w:val="single" w:color="auto" w:sz="4" w:space="0"/>
            </w:tcBorders>
            <w:shd w:val="clear" w:color="auto" w:fill="FFFFFF"/>
            <w:vAlign w:val="bottom"/>
          </w:tcPr>
          <w:p>
            <w:pPr>
              <w:pStyle w:val="30"/>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both"/>
              <w:textAlignment w:val="auto"/>
              <w:rPr>
                <w:rFonts w:hint="eastAsia" w:cs="宋体"/>
                <w:color w:val="000000"/>
                <w:spacing w:val="0"/>
                <w:w w:val="100"/>
                <w:position w:val="0"/>
                <w:sz w:val="24"/>
                <w:szCs w:val="24"/>
                <w:lang w:val="en-US" w:eastAsia="zh-CN"/>
              </w:rPr>
            </w:pPr>
            <w:r>
              <w:rPr>
                <w:rFonts w:hint="eastAsia" w:ascii="宋体" w:hAnsi="宋体" w:eastAsia="宋体" w:cs="宋体"/>
                <w:b w:val="0"/>
                <w:bCs w:val="0"/>
                <w:color w:val="1E1C11"/>
                <w:sz w:val="24"/>
                <w:szCs w:val="24"/>
              </w:rPr>
              <w:t>医疗设备须提供《医疗器械生产许可证》或《医疗器械经营许可证》的副本复印件及二类医疗器械备案凭证；</w:t>
            </w:r>
          </w:p>
        </w:tc>
        <w:tc>
          <w:tcPr>
            <w:tcW w:w="375"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360"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05"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601" w:type="dxa"/>
            <w:tcBorders>
              <w:top w:val="single" w:color="auto" w:sz="4" w:space="0"/>
              <w:left w:val="single" w:color="auto" w:sz="4" w:space="0"/>
              <w:righ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r>
      <w:tr>
        <w:tblPrEx>
          <w:tblCellMar>
            <w:top w:w="0" w:type="dxa"/>
            <w:left w:w="10" w:type="dxa"/>
            <w:bottom w:w="0" w:type="dxa"/>
            <w:right w:w="10" w:type="dxa"/>
          </w:tblCellMar>
        </w:tblPrEx>
        <w:trPr>
          <w:trHeight w:val="23" w:hRule="atLeast"/>
          <w:jc w:val="center"/>
        </w:trPr>
        <w:tc>
          <w:tcPr>
            <w:tcW w:w="8221" w:type="dxa"/>
            <w:gridSpan w:val="2"/>
            <w:tcBorders>
              <w:top w:val="single" w:color="auto" w:sz="4" w:space="0"/>
              <w:left w:val="single" w:color="auto" w:sz="4" w:space="0"/>
              <w:bottom w:val="single" w:color="auto" w:sz="4" w:space="0"/>
            </w:tcBorders>
            <w:shd w:val="clear" w:color="auto" w:fill="FFFFFF"/>
            <w:vAlign w:val="center"/>
          </w:tcPr>
          <w:p>
            <w:pPr>
              <w:pStyle w:val="30"/>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结论：是否通过评审（通过打"</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不通过打X）</w:t>
            </w:r>
          </w:p>
        </w:tc>
        <w:tc>
          <w:tcPr>
            <w:tcW w:w="375" w:type="dxa"/>
            <w:tcBorders>
              <w:top w:val="single" w:color="auto" w:sz="4" w:space="0"/>
              <w:left w:val="single" w:color="auto" w:sz="4" w:space="0"/>
              <w:bottom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360" w:type="dxa"/>
            <w:tcBorders>
              <w:top w:val="single" w:color="auto" w:sz="4" w:space="0"/>
              <w:left w:val="single" w:color="auto" w:sz="4" w:space="0"/>
              <w:bottom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05" w:type="dxa"/>
            <w:tcBorders>
              <w:top w:val="single" w:color="auto" w:sz="4" w:space="0"/>
              <w:left w:val="single" w:color="auto" w:sz="4" w:space="0"/>
              <w:bottom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601" w:type="dxa"/>
            <w:tcBorders>
              <w:top w:val="single" w:color="auto" w:sz="4" w:space="0"/>
              <w:left w:val="single" w:color="auto" w:sz="4" w:space="0"/>
              <w:bottom w:val="single" w:color="auto" w:sz="4" w:space="0"/>
              <w:righ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r>
    </w:tbl>
    <w:p>
      <w:pPr>
        <w:pStyle w:val="2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right="0" w:firstLine="0" w:firstLineChars="0"/>
        <w:jc w:val="left"/>
        <w:textAlignment w:val="auto"/>
        <w:rPr>
          <w:rFonts w:hint="eastAsia" w:ascii="宋体" w:hAnsi="宋体" w:eastAsia="宋体" w:cs="宋体"/>
          <w:sz w:val="24"/>
          <w:szCs w:val="24"/>
        </w:rPr>
      </w:pPr>
      <w:r>
        <w:rPr>
          <w:rFonts w:hint="eastAsia" w:cs="宋体"/>
          <w:color w:val="31334A"/>
          <w:spacing w:val="0"/>
          <w:w w:val="100"/>
          <w:position w:val="0"/>
          <w:sz w:val="24"/>
          <w:szCs w:val="24"/>
          <w:lang w:eastAsia="zh-CN"/>
        </w:rPr>
        <w:t>　　</w:t>
      </w:r>
      <w:r>
        <w:rPr>
          <w:rFonts w:hint="eastAsia" w:ascii="宋体" w:hAnsi="宋体" w:eastAsia="宋体" w:cs="宋体"/>
          <w:color w:val="31334A"/>
          <w:spacing w:val="0"/>
          <w:w w:val="100"/>
          <w:position w:val="0"/>
          <w:sz w:val="24"/>
          <w:szCs w:val="24"/>
        </w:rPr>
        <w:t>响</w:t>
      </w:r>
      <w:r>
        <w:rPr>
          <w:rFonts w:hint="eastAsia" w:ascii="宋体" w:hAnsi="宋体" w:eastAsia="宋体" w:cs="宋体"/>
          <w:color w:val="000000"/>
          <w:spacing w:val="0"/>
          <w:w w:val="100"/>
          <w:position w:val="0"/>
          <w:sz w:val="24"/>
          <w:szCs w:val="24"/>
        </w:rPr>
        <w:t>应文件响应程度初步审查通过的供应商，进入下一步符合性审查阶段，未通过响应文件 响应程度初步审查的企业，其投标作为无效标，不进入后期评审阶段。</w:t>
      </w:r>
    </w:p>
    <w:p>
      <w:pPr>
        <w:pStyle w:val="2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rPr>
          <w:rFonts w:hint="eastAsia" w:ascii="宋体" w:hAnsi="宋体" w:eastAsia="宋体" w:cs="宋体"/>
          <w:b/>
          <w:bCs/>
          <w:sz w:val="24"/>
          <w:szCs w:val="24"/>
        </w:rPr>
      </w:pPr>
      <w:r>
        <w:rPr>
          <w:rFonts w:hint="eastAsia" w:cs="宋体"/>
          <w:b/>
          <w:bCs/>
          <w:color w:val="000000"/>
          <w:spacing w:val="0"/>
          <w:w w:val="100"/>
          <w:position w:val="0"/>
          <w:sz w:val="24"/>
          <w:szCs w:val="24"/>
          <w:lang w:eastAsia="zh-CN"/>
        </w:rPr>
        <w:t>　　</w:t>
      </w:r>
      <w:r>
        <w:rPr>
          <w:rFonts w:hint="eastAsia" w:ascii="宋体" w:hAnsi="宋体" w:eastAsia="宋体" w:cs="宋体"/>
          <w:b/>
          <w:bCs/>
          <w:color w:val="000000"/>
          <w:spacing w:val="0"/>
          <w:w w:val="100"/>
          <w:position w:val="0"/>
          <w:sz w:val="24"/>
          <w:szCs w:val="24"/>
        </w:rPr>
        <w:t>符合性审査表</w:t>
      </w:r>
    </w:p>
    <w:tbl>
      <w:tblPr>
        <w:tblStyle w:val="20"/>
        <w:tblW w:w="9933" w:type="dxa"/>
        <w:jc w:val="center"/>
        <w:tblLayout w:type="fixed"/>
        <w:tblCellMar>
          <w:top w:w="0" w:type="dxa"/>
          <w:left w:w="10" w:type="dxa"/>
          <w:bottom w:w="0" w:type="dxa"/>
          <w:right w:w="10" w:type="dxa"/>
        </w:tblCellMar>
      </w:tblPr>
      <w:tblGrid>
        <w:gridCol w:w="932"/>
        <w:gridCol w:w="7354"/>
        <w:gridCol w:w="393"/>
        <w:gridCol w:w="406"/>
        <w:gridCol w:w="411"/>
        <w:gridCol w:w="437"/>
      </w:tblGrid>
      <w:tr>
        <w:tblPrEx>
          <w:tblCellMar>
            <w:top w:w="0" w:type="dxa"/>
            <w:left w:w="10" w:type="dxa"/>
            <w:bottom w:w="0" w:type="dxa"/>
            <w:right w:w="10" w:type="dxa"/>
          </w:tblCellMar>
        </w:tblPrEx>
        <w:trPr>
          <w:trHeight w:val="23" w:hRule="atLeast"/>
          <w:jc w:val="center"/>
        </w:trPr>
        <w:tc>
          <w:tcPr>
            <w:tcW w:w="8286" w:type="dxa"/>
            <w:gridSpan w:val="2"/>
            <w:vMerge w:val="restart"/>
            <w:tcBorders>
              <w:top w:val="single" w:color="auto" w:sz="4" w:space="0"/>
              <w:left w:val="single" w:color="auto" w:sz="4" w:space="0"/>
            </w:tcBorders>
            <w:shd w:val="clear" w:color="auto" w:fill="FFFFFF"/>
            <w:vAlign w:val="center"/>
          </w:tcPr>
          <w:p>
            <w:pPr>
              <w:pStyle w:val="30"/>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评审内容</w:t>
            </w:r>
          </w:p>
        </w:tc>
        <w:tc>
          <w:tcPr>
            <w:tcW w:w="1647" w:type="dxa"/>
            <w:gridSpan w:val="4"/>
            <w:tcBorders>
              <w:top w:val="single" w:color="auto" w:sz="4" w:space="0"/>
              <w:left w:val="single" w:color="auto" w:sz="4" w:space="0"/>
              <w:right w:val="single" w:color="auto" w:sz="4" w:space="0"/>
            </w:tcBorders>
            <w:shd w:val="clear" w:color="auto" w:fill="FFFFFF"/>
            <w:vAlign w:val="center"/>
          </w:tcPr>
          <w:p>
            <w:pPr>
              <w:pStyle w:val="30"/>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供应商名称</w:t>
            </w:r>
          </w:p>
        </w:tc>
      </w:tr>
      <w:tr>
        <w:tblPrEx>
          <w:tblCellMar>
            <w:top w:w="0" w:type="dxa"/>
            <w:left w:w="10" w:type="dxa"/>
            <w:bottom w:w="0" w:type="dxa"/>
            <w:right w:w="10" w:type="dxa"/>
          </w:tblCellMar>
        </w:tblPrEx>
        <w:trPr>
          <w:trHeight w:val="23" w:hRule="atLeast"/>
          <w:jc w:val="center"/>
        </w:trPr>
        <w:tc>
          <w:tcPr>
            <w:tcW w:w="8286" w:type="dxa"/>
            <w:gridSpan w:val="2"/>
            <w:vMerge w:val="continue"/>
            <w:tcBorders>
              <w:left w:val="single" w:color="auto" w:sz="4" w:space="0"/>
            </w:tcBorders>
            <w:shd w:val="clear" w:color="auto" w:fill="FFFFFF"/>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393" w:type="dxa"/>
            <w:tcBorders>
              <w:top w:val="single" w:color="auto" w:sz="4" w:space="0"/>
              <w:left w:val="single" w:color="auto" w:sz="4" w:space="0"/>
            </w:tcBorders>
            <w:shd w:val="clear" w:color="auto" w:fill="FFFFFF"/>
            <w:vAlign w:val="center"/>
          </w:tcPr>
          <w:p>
            <w:pPr>
              <w:pStyle w:val="30"/>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1</w:t>
            </w:r>
          </w:p>
        </w:tc>
        <w:tc>
          <w:tcPr>
            <w:tcW w:w="406" w:type="dxa"/>
            <w:tcBorders>
              <w:top w:val="single" w:color="auto" w:sz="4" w:space="0"/>
              <w:left w:val="single" w:color="auto" w:sz="4" w:space="0"/>
            </w:tcBorders>
            <w:shd w:val="clear" w:color="auto" w:fill="FFFFFF"/>
            <w:vAlign w:val="center"/>
          </w:tcPr>
          <w:p>
            <w:pPr>
              <w:pStyle w:val="30"/>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2</w:t>
            </w:r>
          </w:p>
        </w:tc>
        <w:tc>
          <w:tcPr>
            <w:tcW w:w="411" w:type="dxa"/>
            <w:tcBorders>
              <w:top w:val="single" w:color="auto" w:sz="4" w:space="0"/>
              <w:left w:val="single" w:color="auto" w:sz="4" w:space="0"/>
            </w:tcBorders>
            <w:shd w:val="clear" w:color="auto" w:fill="FFFFFF"/>
            <w:vAlign w:val="center"/>
          </w:tcPr>
          <w:p>
            <w:pPr>
              <w:pStyle w:val="30"/>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3</w:t>
            </w:r>
          </w:p>
        </w:tc>
        <w:tc>
          <w:tcPr>
            <w:tcW w:w="437" w:type="dxa"/>
            <w:tcBorders>
              <w:top w:val="single" w:color="auto" w:sz="4" w:space="0"/>
              <w:left w:val="single" w:color="auto" w:sz="4" w:space="0"/>
              <w:right w:val="single" w:color="auto" w:sz="4" w:space="0"/>
            </w:tcBorders>
            <w:shd w:val="clear" w:color="auto" w:fill="FFFFFF"/>
            <w:vAlign w:val="center"/>
          </w:tcPr>
          <w:p>
            <w:pPr>
              <w:pStyle w:val="30"/>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left"/>
              <w:textAlignment w:val="auto"/>
              <w:rPr>
                <w:rFonts w:hint="eastAsia" w:ascii="宋体" w:hAnsi="宋体" w:eastAsia="宋体" w:cs="宋体"/>
                <w:sz w:val="24"/>
                <w:szCs w:val="24"/>
                <w:lang w:eastAsia="zh-CN"/>
              </w:rPr>
            </w:pPr>
            <w:r>
              <w:rPr>
                <w:rFonts w:hint="eastAsia" w:cs="宋体"/>
                <w:sz w:val="24"/>
                <w:szCs w:val="24"/>
                <w:lang w:eastAsia="zh-CN"/>
              </w:rPr>
              <w:t>　　</w:t>
            </w:r>
          </w:p>
        </w:tc>
      </w:tr>
      <w:tr>
        <w:tblPrEx>
          <w:tblCellMar>
            <w:top w:w="0" w:type="dxa"/>
            <w:left w:w="10" w:type="dxa"/>
            <w:bottom w:w="0" w:type="dxa"/>
            <w:right w:w="10" w:type="dxa"/>
          </w:tblCellMar>
        </w:tblPrEx>
        <w:trPr>
          <w:trHeight w:val="23" w:hRule="atLeast"/>
          <w:jc w:val="center"/>
        </w:trPr>
        <w:tc>
          <w:tcPr>
            <w:tcW w:w="932" w:type="dxa"/>
            <w:tcBorders>
              <w:top w:val="single" w:color="auto" w:sz="4" w:space="0"/>
              <w:left w:val="single" w:color="auto" w:sz="4" w:space="0"/>
            </w:tcBorders>
            <w:shd w:val="clear" w:color="auto" w:fill="FFFFFF"/>
            <w:vAlign w:val="center"/>
          </w:tcPr>
          <w:p>
            <w:pPr>
              <w:pStyle w:val="30"/>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lang w:eastAsia="zh-CN"/>
              </w:rPr>
            </w:pPr>
            <w:r>
              <w:rPr>
                <w:rFonts w:hint="eastAsia" w:cs="宋体"/>
                <w:color w:val="000000"/>
                <w:spacing w:val="0"/>
                <w:w w:val="100"/>
                <w:position w:val="0"/>
                <w:sz w:val="24"/>
                <w:szCs w:val="24"/>
                <w:lang w:val="en-US" w:eastAsia="zh-CN"/>
              </w:rPr>
              <w:t>1</w:t>
            </w:r>
          </w:p>
        </w:tc>
        <w:tc>
          <w:tcPr>
            <w:tcW w:w="7354" w:type="dxa"/>
            <w:tcBorders>
              <w:top w:val="single" w:color="auto" w:sz="4" w:space="0"/>
              <w:left w:val="single" w:color="auto" w:sz="4" w:space="0"/>
            </w:tcBorders>
            <w:shd w:val="clear" w:color="auto" w:fill="FFFFFF"/>
            <w:vAlign w:val="bottom"/>
          </w:tcPr>
          <w:p>
            <w:pPr>
              <w:pStyle w:val="30"/>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响应承诺书是否有单位盖章及法定代表人或法定代表人授权的代理人签字或盖章的；</w:t>
            </w:r>
          </w:p>
        </w:tc>
        <w:tc>
          <w:tcPr>
            <w:tcW w:w="393"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06"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11"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37" w:type="dxa"/>
            <w:tcBorders>
              <w:top w:val="single" w:color="auto" w:sz="4" w:space="0"/>
              <w:left w:val="single" w:color="auto" w:sz="4" w:space="0"/>
              <w:righ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r>
      <w:tr>
        <w:tblPrEx>
          <w:tblCellMar>
            <w:top w:w="0" w:type="dxa"/>
            <w:left w:w="10" w:type="dxa"/>
            <w:bottom w:w="0" w:type="dxa"/>
            <w:right w:w="10" w:type="dxa"/>
          </w:tblCellMar>
        </w:tblPrEx>
        <w:trPr>
          <w:trHeight w:val="23" w:hRule="atLeast"/>
          <w:jc w:val="center"/>
        </w:trPr>
        <w:tc>
          <w:tcPr>
            <w:tcW w:w="932" w:type="dxa"/>
            <w:tcBorders>
              <w:top w:val="single" w:color="auto" w:sz="4" w:space="0"/>
              <w:left w:val="single" w:color="auto" w:sz="4" w:space="0"/>
            </w:tcBorders>
            <w:shd w:val="clear" w:color="auto" w:fill="FFFFFF"/>
            <w:vAlign w:val="center"/>
          </w:tcPr>
          <w:p>
            <w:pPr>
              <w:pStyle w:val="30"/>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0" w:firstLineChars="0"/>
              <w:jc w:val="center"/>
              <w:textAlignment w:val="auto"/>
              <w:rPr>
                <w:rFonts w:hint="eastAsia" w:ascii="宋体" w:hAnsi="宋体" w:eastAsia="宋体" w:cs="宋体"/>
                <w:sz w:val="24"/>
                <w:szCs w:val="24"/>
                <w:lang w:eastAsia="zh-CN"/>
              </w:rPr>
            </w:pPr>
            <w:r>
              <w:rPr>
                <w:rFonts w:hint="eastAsia" w:cs="宋体"/>
                <w:color w:val="000000"/>
                <w:spacing w:val="0"/>
                <w:w w:val="100"/>
                <w:position w:val="0"/>
                <w:sz w:val="24"/>
                <w:szCs w:val="24"/>
                <w:lang w:val="en-US" w:eastAsia="zh-CN"/>
              </w:rPr>
              <w:t>2</w:t>
            </w:r>
          </w:p>
        </w:tc>
        <w:tc>
          <w:tcPr>
            <w:tcW w:w="7354" w:type="dxa"/>
            <w:tcBorders>
              <w:top w:val="single" w:color="auto" w:sz="4" w:space="0"/>
              <w:left w:val="single" w:color="auto" w:sz="4" w:space="0"/>
            </w:tcBorders>
            <w:shd w:val="clear" w:color="auto" w:fill="FFFFFF"/>
            <w:vAlign w:val="center"/>
          </w:tcPr>
          <w:p>
            <w:pPr>
              <w:pStyle w:val="30"/>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是否按规定提交响应文件份数；</w:t>
            </w:r>
          </w:p>
        </w:tc>
        <w:tc>
          <w:tcPr>
            <w:tcW w:w="393"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06"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11"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37" w:type="dxa"/>
            <w:tcBorders>
              <w:top w:val="single" w:color="auto" w:sz="4" w:space="0"/>
              <w:left w:val="single" w:color="auto" w:sz="4" w:space="0"/>
              <w:righ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r>
      <w:tr>
        <w:tblPrEx>
          <w:tblCellMar>
            <w:top w:w="0" w:type="dxa"/>
            <w:left w:w="10" w:type="dxa"/>
            <w:bottom w:w="0" w:type="dxa"/>
            <w:right w:w="10" w:type="dxa"/>
          </w:tblCellMar>
        </w:tblPrEx>
        <w:trPr>
          <w:trHeight w:val="23" w:hRule="atLeast"/>
          <w:jc w:val="center"/>
        </w:trPr>
        <w:tc>
          <w:tcPr>
            <w:tcW w:w="932" w:type="dxa"/>
            <w:tcBorders>
              <w:top w:val="single" w:color="auto" w:sz="4" w:space="0"/>
              <w:left w:val="single" w:color="auto" w:sz="4" w:space="0"/>
            </w:tcBorders>
            <w:shd w:val="clear" w:color="auto" w:fill="FFFFFF"/>
            <w:vAlign w:val="center"/>
          </w:tcPr>
          <w:p>
            <w:pPr>
              <w:pStyle w:val="30"/>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0" w:firstLineChars="0"/>
              <w:jc w:val="center"/>
              <w:textAlignment w:val="auto"/>
              <w:rPr>
                <w:rFonts w:hint="eastAsia" w:ascii="宋体" w:hAnsi="宋体" w:eastAsia="宋体" w:cs="宋体"/>
                <w:sz w:val="24"/>
                <w:szCs w:val="24"/>
                <w:lang w:eastAsia="zh-CN"/>
              </w:rPr>
            </w:pPr>
            <w:r>
              <w:rPr>
                <w:rFonts w:hint="eastAsia" w:cs="宋体"/>
                <w:color w:val="000000"/>
                <w:spacing w:val="0"/>
                <w:w w:val="100"/>
                <w:position w:val="0"/>
                <w:sz w:val="24"/>
                <w:szCs w:val="24"/>
                <w:lang w:val="en-US" w:eastAsia="zh-CN"/>
              </w:rPr>
              <w:t>3</w:t>
            </w:r>
          </w:p>
        </w:tc>
        <w:tc>
          <w:tcPr>
            <w:tcW w:w="7354" w:type="dxa"/>
            <w:tcBorders>
              <w:top w:val="single" w:color="auto" w:sz="4" w:space="0"/>
              <w:left w:val="single" w:color="auto" w:sz="4" w:space="0"/>
            </w:tcBorders>
            <w:shd w:val="clear" w:color="auto" w:fill="FFFFFF"/>
            <w:vAlign w:val="bottom"/>
          </w:tcPr>
          <w:p>
            <w:pPr>
              <w:pStyle w:val="30"/>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是否按规定的格式填写，内容不全或关键字迹模糊、无法辨认的；</w:t>
            </w:r>
          </w:p>
        </w:tc>
        <w:tc>
          <w:tcPr>
            <w:tcW w:w="393"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06"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11"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37" w:type="dxa"/>
            <w:tcBorders>
              <w:top w:val="single" w:color="auto" w:sz="4" w:space="0"/>
              <w:left w:val="single" w:color="auto" w:sz="4" w:space="0"/>
              <w:righ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r>
      <w:tr>
        <w:tblPrEx>
          <w:tblCellMar>
            <w:top w:w="0" w:type="dxa"/>
            <w:left w:w="10" w:type="dxa"/>
            <w:bottom w:w="0" w:type="dxa"/>
            <w:right w:w="10" w:type="dxa"/>
          </w:tblCellMar>
        </w:tblPrEx>
        <w:trPr>
          <w:trHeight w:val="23" w:hRule="atLeast"/>
          <w:jc w:val="center"/>
        </w:trPr>
        <w:tc>
          <w:tcPr>
            <w:tcW w:w="932" w:type="dxa"/>
            <w:tcBorders>
              <w:top w:val="single" w:color="auto" w:sz="4" w:space="0"/>
              <w:left w:val="single" w:color="auto" w:sz="4" w:space="0"/>
            </w:tcBorders>
            <w:shd w:val="clear" w:color="auto" w:fill="FFFFFF"/>
            <w:vAlign w:val="center"/>
          </w:tcPr>
          <w:p>
            <w:pPr>
              <w:pStyle w:val="30"/>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0" w:firstLineChars="0"/>
              <w:jc w:val="center"/>
              <w:textAlignment w:val="auto"/>
              <w:rPr>
                <w:rFonts w:hint="eastAsia" w:ascii="宋体" w:hAnsi="宋体" w:eastAsia="宋体" w:cs="宋体"/>
                <w:sz w:val="24"/>
                <w:szCs w:val="24"/>
                <w:lang w:eastAsia="zh-CN"/>
              </w:rPr>
            </w:pPr>
            <w:r>
              <w:rPr>
                <w:rFonts w:hint="eastAsia" w:cs="宋体"/>
                <w:color w:val="000000"/>
                <w:spacing w:val="0"/>
                <w:w w:val="100"/>
                <w:position w:val="0"/>
                <w:sz w:val="24"/>
                <w:szCs w:val="24"/>
                <w:lang w:val="en-US" w:eastAsia="zh-CN"/>
              </w:rPr>
              <w:t>4</w:t>
            </w:r>
          </w:p>
        </w:tc>
        <w:tc>
          <w:tcPr>
            <w:tcW w:w="7354" w:type="dxa"/>
            <w:tcBorders>
              <w:top w:val="single" w:color="auto" w:sz="4" w:space="0"/>
              <w:left w:val="single" w:color="auto" w:sz="4" w:space="0"/>
            </w:tcBorders>
            <w:shd w:val="clear" w:color="auto" w:fill="FFFFFF"/>
            <w:vAlign w:val="center"/>
          </w:tcPr>
          <w:p>
            <w:pPr>
              <w:pStyle w:val="30"/>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响应文件是否按照竞争性</w:t>
            </w:r>
            <w:r>
              <w:rPr>
                <w:rFonts w:hint="eastAsia" w:cs="宋体"/>
                <w:color w:val="000000"/>
                <w:spacing w:val="0"/>
                <w:w w:val="100"/>
                <w:position w:val="0"/>
                <w:sz w:val="24"/>
                <w:szCs w:val="24"/>
                <w:lang w:eastAsia="zh-CN"/>
              </w:rPr>
              <w:t>磋商</w:t>
            </w:r>
            <w:r>
              <w:rPr>
                <w:rFonts w:hint="eastAsia" w:ascii="宋体" w:hAnsi="宋体" w:eastAsia="宋体" w:cs="宋体"/>
                <w:color w:val="000000"/>
                <w:spacing w:val="0"/>
                <w:w w:val="100"/>
                <w:position w:val="0"/>
                <w:sz w:val="24"/>
                <w:szCs w:val="24"/>
              </w:rPr>
              <w:t>文件要求编写、装订；</w:t>
            </w:r>
          </w:p>
        </w:tc>
        <w:tc>
          <w:tcPr>
            <w:tcW w:w="393"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06"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11"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37" w:type="dxa"/>
            <w:tcBorders>
              <w:top w:val="single" w:color="auto" w:sz="4" w:space="0"/>
              <w:left w:val="single" w:color="auto" w:sz="4" w:space="0"/>
              <w:righ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r>
      <w:tr>
        <w:tblPrEx>
          <w:tblCellMar>
            <w:top w:w="0" w:type="dxa"/>
            <w:left w:w="10" w:type="dxa"/>
            <w:bottom w:w="0" w:type="dxa"/>
            <w:right w:w="10" w:type="dxa"/>
          </w:tblCellMar>
        </w:tblPrEx>
        <w:trPr>
          <w:trHeight w:val="23" w:hRule="atLeast"/>
          <w:jc w:val="center"/>
        </w:trPr>
        <w:tc>
          <w:tcPr>
            <w:tcW w:w="932" w:type="dxa"/>
            <w:tcBorders>
              <w:top w:val="single" w:color="auto" w:sz="4" w:space="0"/>
              <w:left w:val="single" w:color="auto" w:sz="4" w:space="0"/>
            </w:tcBorders>
            <w:shd w:val="clear" w:color="auto" w:fill="FFFFFF"/>
            <w:vAlign w:val="center"/>
          </w:tcPr>
          <w:p>
            <w:pPr>
              <w:pStyle w:val="30"/>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lang w:eastAsia="zh-CN"/>
              </w:rPr>
            </w:pPr>
            <w:r>
              <w:rPr>
                <w:rFonts w:hint="eastAsia" w:cs="宋体"/>
                <w:color w:val="000000"/>
                <w:spacing w:val="0"/>
                <w:w w:val="100"/>
                <w:position w:val="0"/>
                <w:sz w:val="24"/>
                <w:szCs w:val="24"/>
                <w:lang w:val="en-US" w:eastAsia="zh-CN"/>
              </w:rPr>
              <w:t>5</w:t>
            </w:r>
          </w:p>
        </w:tc>
        <w:tc>
          <w:tcPr>
            <w:tcW w:w="7354" w:type="dxa"/>
            <w:tcBorders>
              <w:top w:val="single" w:color="auto" w:sz="4" w:space="0"/>
              <w:left w:val="single" w:color="auto" w:sz="4" w:space="0"/>
            </w:tcBorders>
            <w:shd w:val="clear" w:color="auto" w:fill="FFFFFF"/>
            <w:vAlign w:val="center"/>
          </w:tcPr>
          <w:p>
            <w:pPr>
              <w:pStyle w:val="30"/>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left"/>
              <w:textAlignment w:val="auto"/>
              <w:rPr>
                <w:rFonts w:hint="eastAsia" w:ascii="宋体" w:hAnsi="宋体" w:eastAsia="宋体" w:cs="宋体"/>
                <w:sz w:val="24"/>
                <w:szCs w:val="24"/>
              </w:rPr>
            </w:pPr>
            <w:r>
              <w:rPr>
                <w:rFonts w:hint="eastAsia" w:cs="宋体"/>
                <w:color w:val="000000"/>
                <w:spacing w:val="0"/>
                <w:w w:val="100"/>
                <w:position w:val="0"/>
                <w:sz w:val="24"/>
                <w:szCs w:val="24"/>
                <w:lang w:eastAsia="zh-CN"/>
              </w:rPr>
              <w:t>磋商</w:t>
            </w:r>
            <w:r>
              <w:rPr>
                <w:rFonts w:hint="eastAsia" w:ascii="宋体" w:hAnsi="宋体" w:eastAsia="宋体" w:cs="宋体"/>
                <w:color w:val="000000"/>
                <w:spacing w:val="0"/>
                <w:w w:val="100"/>
                <w:position w:val="0"/>
                <w:sz w:val="24"/>
                <w:szCs w:val="24"/>
              </w:rPr>
              <w:t>有效期是否满足本竞争性</w:t>
            </w:r>
            <w:r>
              <w:rPr>
                <w:rFonts w:hint="eastAsia" w:cs="宋体"/>
                <w:color w:val="000000"/>
                <w:spacing w:val="0"/>
                <w:w w:val="100"/>
                <w:position w:val="0"/>
                <w:sz w:val="24"/>
                <w:szCs w:val="24"/>
                <w:lang w:eastAsia="zh-CN"/>
              </w:rPr>
              <w:t>磋商</w:t>
            </w:r>
            <w:r>
              <w:rPr>
                <w:rFonts w:hint="eastAsia" w:ascii="宋体" w:hAnsi="宋体" w:eastAsia="宋体" w:cs="宋体"/>
                <w:color w:val="000000"/>
                <w:spacing w:val="0"/>
                <w:w w:val="100"/>
                <w:position w:val="0"/>
                <w:sz w:val="24"/>
                <w:szCs w:val="24"/>
              </w:rPr>
              <w:t>文件要求的；</w:t>
            </w:r>
          </w:p>
        </w:tc>
        <w:tc>
          <w:tcPr>
            <w:tcW w:w="393"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06"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11" w:type="dxa"/>
            <w:tcBorders>
              <w:top w:val="single" w:color="auto" w:sz="4" w:space="0"/>
              <w:lef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37" w:type="dxa"/>
            <w:tcBorders>
              <w:top w:val="single" w:color="auto" w:sz="4" w:space="0"/>
              <w:left w:val="single" w:color="auto" w:sz="4" w:space="0"/>
              <w:righ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r>
      <w:tr>
        <w:tblPrEx>
          <w:tblCellMar>
            <w:top w:w="0" w:type="dxa"/>
            <w:left w:w="10" w:type="dxa"/>
            <w:bottom w:w="0" w:type="dxa"/>
            <w:right w:w="10" w:type="dxa"/>
          </w:tblCellMar>
        </w:tblPrEx>
        <w:trPr>
          <w:trHeight w:val="23" w:hRule="atLeast"/>
          <w:jc w:val="center"/>
        </w:trPr>
        <w:tc>
          <w:tcPr>
            <w:tcW w:w="932" w:type="dxa"/>
            <w:tcBorders>
              <w:top w:val="single" w:color="auto" w:sz="4" w:space="0"/>
              <w:left w:val="single" w:color="auto" w:sz="4" w:space="0"/>
              <w:bottom w:val="single" w:color="auto" w:sz="4" w:space="0"/>
            </w:tcBorders>
            <w:shd w:val="clear" w:color="auto" w:fill="FFFFFF"/>
            <w:vAlign w:val="center"/>
          </w:tcPr>
          <w:p>
            <w:pPr>
              <w:pStyle w:val="30"/>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color w:val="31334A"/>
                <w:spacing w:val="0"/>
                <w:w w:val="100"/>
                <w:position w:val="0"/>
                <w:sz w:val="24"/>
                <w:szCs w:val="24"/>
                <w:lang w:eastAsia="zh-CN"/>
              </w:rPr>
            </w:pPr>
            <w:r>
              <w:rPr>
                <w:rFonts w:hint="eastAsia" w:cs="宋体"/>
                <w:color w:val="000000"/>
                <w:spacing w:val="0"/>
                <w:w w:val="100"/>
                <w:position w:val="0"/>
                <w:sz w:val="24"/>
                <w:szCs w:val="24"/>
                <w:lang w:val="en-US" w:eastAsia="zh-CN"/>
              </w:rPr>
              <w:t>6</w:t>
            </w:r>
          </w:p>
        </w:tc>
        <w:tc>
          <w:tcPr>
            <w:tcW w:w="7354" w:type="dxa"/>
            <w:tcBorders>
              <w:top w:val="single" w:color="auto" w:sz="4" w:space="0"/>
              <w:left w:val="single" w:color="auto" w:sz="4" w:space="0"/>
              <w:bottom w:val="single" w:color="auto" w:sz="4" w:space="0"/>
            </w:tcBorders>
            <w:shd w:val="clear" w:color="auto" w:fill="FFFFFF"/>
            <w:vAlign w:val="center"/>
          </w:tcPr>
          <w:p>
            <w:pPr>
              <w:pStyle w:val="30"/>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left"/>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响应文件是否附有釆购人不能接受的条件；</w:t>
            </w:r>
          </w:p>
        </w:tc>
        <w:tc>
          <w:tcPr>
            <w:tcW w:w="393" w:type="dxa"/>
            <w:tcBorders>
              <w:top w:val="single" w:color="auto" w:sz="4" w:space="0"/>
              <w:left w:val="single" w:color="auto" w:sz="4" w:space="0"/>
              <w:bottom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06" w:type="dxa"/>
            <w:tcBorders>
              <w:top w:val="single" w:color="auto" w:sz="4" w:space="0"/>
              <w:left w:val="single" w:color="auto" w:sz="4" w:space="0"/>
              <w:bottom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11" w:type="dxa"/>
            <w:tcBorders>
              <w:top w:val="single" w:color="auto" w:sz="4" w:space="0"/>
              <w:left w:val="single" w:color="auto" w:sz="4" w:space="0"/>
              <w:bottom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37" w:type="dxa"/>
            <w:tcBorders>
              <w:top w:val="single" w:color="auto" w:sz="4" w:space="0"/>
              <w:left w:val="single" w:color="auto" w:sz="4" w:space="0"/>
              <w:bottom w:val="single" w:color="auto" w:sz="4" w:space="0"/>
              <w:righ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r>
      <w:tr>
        <w:tblPrEx>
          <w:tblCellMar>
            <w:top w:w="0" w:type="dxa"/>
            <w:left w:w="10" w:type="dxa"/>
            <w:bottom w:w="0" w:type="dxa"/>
            <w:right w:w="10" w:type="dxa"/>
          </w:tblCellMar>
        </w:tblPrEx>
        <w:trPr>
          <w:trHeight w:val="23" w:hRule="atLeast"/>
          <w:jc w:val="center"/>
        </w:trPr>
        <w:tc>
          <w:tcPr>
            <w:tcW w:w="932" w:type="dxa"/>
            <w:tcBorders>
              <w:top w:val="single" w:color="auto" w:sz="4" w:space="0"/>
              <w:left w:val="single" w:color="auto" w:sz="4" w:space="0"/>
              <w:bottom w:val="single" w:color="auto" w:sz="4" w:space="0"/>
            </w:tcBorders>
            <w:shd w:val="clear" w:color="auto" w:fill="FFFFFF"/>
            <w:vAlign w:val="center"/>
          </w:tcPr>
          <w:p>
            <w:pPr>
              <w:pStyle w:val="30"/>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color w:val="31334A"/>
                <w:spacing w:val="0"/>
                <w:w w:val="100"/>
                <w:position w:val="0"/>
                <w:sz w:val="24"/>
                <w:szCs w:val="24"/>
                <w:lang w:eastAsia="zh-CN"/>
              </w:rPr>
            </w:pPr>
            <w:r>
              <w:rPr>
                <w:rFonts w:hint="eastAsia" w:cs="宋体"/>
                <w:color w:val="000000"/>
                <w:spacing w:val="0"/>
                <w:w w:val="100"/>
                <w:position w:val="0"/>
                <w:sz w:val="24"/>
                <w:szCs w:val="24"/>
                <w:lang w:val="en-US" w:eastAsia="zh-CN"/>
              </w:rPr>
              <w:t>7</w:t>
            </w:r>
          </w:p>
        </w:tc>
        <w:tc>
          <w:tcPr>
            <w:tcW w:w="7354" w:type="dxa"/>
            <w:tcBorders>
              <w:top w:val="single" w:color="auto" w:sz="4" w:space="0"/>
              <w:left w:val="single" w:color="auto" w:sz="4" w:space="0"/>
              <w:bottom w:val="single" w:color="auto" w:sz="4" w:space="0"/>
            </w:tcBorders>
            <w:shd w:val="clear" w:color="auto" w:fill="FFFFFF"/>
            <w:vAlign w:val="center"/>
          </w:tcPr>
          <w:p>
            <w:pPr>
              <w:pStyle w:val="30"/>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left"/>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供应商是否有违反相关法律法规的。</w:t>
            </w:r>
          </w:p>
        </w:tc>
        <w:tc>
          <w:tcPr>
            <w:tcW w:w="393" w:type="dxa"/>
            <w:tcBorders>
              <w:top w:val="single" w:color="auto" w:sz="4" w:space="0"/>
              <w:left w:val="single" w:color="auto" w:sz="4" w:space="0"/>
              <w:bottom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06" w:type="dxa"/>
            <w:tcBorders>
              <w:top w:val="single" w:color="auto" w:sz="4" w:space="0"/>
              <w:left w:val="single" w:color="auto" w:sz="4" w:space="0"/>
              <w:bottom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11" w:type="dxa"/>
            <w:tcBorders>
              <w:top w:val="single" w:color="auto" w:sz="4" w:space="0"/>
              <w:left w:val="single" w:color="auto" w:sz="4" w:space="0"/>
              <w:bottom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37" w:type="dxa"/>
            <w:tcBorders>
              <w:top w:val="single" w:color="auto" w:sz="4" w:space="0"/>
              <w:left w:val="single" w:color="auto" w:sz="4" w:space="0"/>
              <w:bottom w:val="single" w:color="auto" w:sz="4" w:space="0"/>
              <w:righ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r>
      <w:tr>
        <w:tblPrEx>
          <w:tblCellMar>
            <w:top w:w="0" w:type="dxa"/>
            <w:left w:w="10" w:type="dxa"/>
            <w:bottom w:w="0" w:type="dxa"/>
            <w:right w:w="10" w:type="dxa"/>
          </w:tblCellMar>
        </w:tblPrEx>
        <w:trPr>
          <w:trHeight w:val="23" w:hRule="atLeast"/>
          <w:jc w:val="center"/>
        </w:trPr>
        <w:tc>
          <w:tcPr>
            <w:tcW w:w="932" w:type="dxa"/>
            <w:tcBorders>
              <w:top w:val="single" w:color="auto" w:sz="4" w:space="0"/>
              <w:left w:val="single" w:color="auto" w:sz="4" w:space="0"/>
              <w:bottom w:val="single" w:color="auto" w:sz="4" w:space="0"/>
            </w:tcBorders>
            <w:shd w:val="clear" w:color="auto" w:fill="FFFFFF"/>
            <w:vAlign w:val="center"/>
          </w:tcPr>
          <w:p>
            <w:pPr>
              <w:pStyle w:val="30"/>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default" w:cs="宋体"/>
                <w:color w:val="000000"/>
                <w:spacing w:val="0"/>
                <w:w w:val="100"/>
                <w:position w:val="0"/>
                <w:sz w:val="24"/>
                <w:szCs w:val="24"/>
                <w:lang w:val="en-US" w:eastAsia="zh-CN"/>
              </w:rPr>
            </w:pPr>
            <w:r>
              <w:rPr>
                <w:rFonts w:hint="eastAsia" w:cs="宋体"/>
                <w:color w:val="000000"/>
                <w:spacing w:val="0"/>
                <w:w w:val="100"/>
                <w:position w:val="0"/>
                <w:sz w:val="24"/>
                <w:szCs w:val="24"/>
                <w:lang w:val="en-US" w:eastAsia="zh-CN"/>
              </w:rPr>
              <w:t>8</w:t>
            </w:r>
          </w:p>
        </w:tc>
        <w:tc>
          <w:tcPr>
            <w:tcW w:w="7354" w:type="dxa"/>
            <w:tcBorders>
              <w:top w:val="single" w:color="auto" w:sz="4" w:space="0"/>
              <w:left w:val="single" w:color="auto" w:sz="4" w:space="0"/>
              <w:bottom w:val="single" w:color="auto" w:sz="4" w:space="0"/>
            </w:tcBorders>
            <w:shd w:val="clear" w:color="auto" w:fill="FFFFFF"/>
            <w:vAlign w:val="center"/>
          </w:tcPr>
          <w:p>
            <w:pPr>
              <w:pStyle w:val="30"/>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left"/>
              <w:textAlignment w:val="auto"/>
              <w:rPr>
                <w:rFonts w:hint="eastAsia" w:ascii="宋体" w:hAnsi="宋体" w:eastAsia="宋体" w:cs="宋体"/>
                <w:color w:val="000000"/>
                <w:spacing w:val="0"/>
                <w:w w:val="100"/>
                <w:position w:val="0"/>
                <w:sz w:val="24"/>
                <w:szCs w:val="24"/>
                <w:lang w:eastAsia="zh-CN"/>
              </w:rPr>
            </w:pPr>
            <w:r>
              <w:rPr>
                <w:rFonts w:hint="eastAsia" w:cs="宋体"/>
                <w:color w:val="000000"/>
                <w:spacing w:val="0"/>
                <w:w w:val="100"/>
                <w:position w:val="0"/>
                <w:sz w:val="24"/>
                <w:szCs w:val="24"/>
                <w:lang w:eastAsia="zh-CN"/>
              </w:rPr>
              <w:t>厂家授权书（进口产品需提供）</w:t>
            </w:r>
          </w:p>
        </w:tc>
        <w:tc>
          <w:tcPr>
            <w:tcW w:w="393" w:type="dxa"/>
            <w:tcBorders>
              <w:top w:val="single" w:color="auto" w:sz="4" w:space="0"/>
              <w:left w:val="single" w:color="auto" w:sz="4" w:space="0"/>
              <w:bottom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06" w:type="dxa"/>
            <w:tcBorders>
              <w:top w:val="single" w:color="auto" w:sz="4" w:space="0"/>
              <w:left w:val="single" w:color="auto" w:sz="4" w:space="0"/>
              <w:bottom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11" w:type="dxa"/>
            <w:tcBorders>
              <w:top w:val="single" w:color="auto" w:sz="4" w:space="0"/>
              <w:left w:val="single" w:color="auto" w:sz="4" w:space="0"/>
              <w:bottom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37" w:type="dxa"/>
            <w:tcBorders>
              <w:top w:val="single" w:color="auto" w:sz="4" w:space="0"/>
              <w:left w:val="single" w:color="auto" w:sz="4" w:space="0"/>
              <w:bottom w:val="single" w:color="auto" w:sz="4" w:space="0"/>
              <w:righ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r>
      <w:tr>
        <w:tblPrEx>
          <w:tblCellMar>
            <w:top w:w="0" w:type="dxa"/>
            <w:left w:w="10" w:type="dxa"/>
            <w:bottom w:w="0" w:type="dxa"/>
            <w:right w:w="10" w:type="dxa"/>
          </w:tblCellMar>
        </w:tblPrEx>
        <w:trPr>
          <w:trHeight w:val="23" w:hRule="atLeast"/>
          <w:jc w:val="center"/>
        </w:trPr>
        <w:tc>
          <w:tcPr>
            <w:tcW w:w="8286" w:type="dxa"/>
            <w:gridSpan w:val="2"/>
            <w:tcBorders>
              <w:top w:val="single" w:color="auto" w:sz="4" w:space="0"/>
              <w:left w:val="single" w:color="auto" w:sz="4" w:space="0"/>
              <w:bottom w:val="single" w:color="auto" w:sz="4" w:space="0"/>
            </w:tcBorders>
            <w:shd w:val="clear" w:color="auto" w:fill="FFFFFF"/>
            <w:vAlign w:val="center"/>
          </w:tcPr>
          <w:p>
            <w:pPr>
              <w:pStyle w:val="30"/>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both"/>
              <w:textAlignment w:val="auto"/>
              <w:rPr>
                <w:rFonts w:hint="eastAsia" w:ascii="宋体" w:hAnsi="宋体" w:eastAsia="宋体" w:cs="宋体"/>
                <w:color w:val="000000"/>
                <w:spacing w:val="0"/>
                <w:w w:val="100"/>
                <w:position w:val="0"/>
                <w:sz w:val="24"/>
                <w:szCs w:val="24"/>
              </w:rPr>
            </w:pPr>
            <w:r>
              <w:rPr>
                <w:rFonts w:hint="eastAsia" w:cs="宋体"/>
                <w:color w:val="000000"/>
                <w:spacing w:val="0"/>
                <w:w w:val="100"/>
                <w:position w:val="0"/>
                <w:sz w:val="24"/>
                <w:szCs w:val="24"/>
                <w:lang w:eastAsia="zh-CN"/>
              </w:rPr>
              <w:t>　　</w:t>
            </w:r>
            <w:r>
              <w:rPr>
                <w:rFonts w:hint="eastAsia" w:ascii="宋体" w:hAnsi="宋体" w:eastAsia="宋体" w:cs="宋体"/>
                <w:color w:val="000000"/>
                <w:spacing w:val="0"/>
                <w:w w:val="100"/>
                <w:position w:val="0"/>
                <w:sz w:val="24"/>
                <w:szCs w:val="24"/>
              </w:rPr>
              <w:t>结论：是否通过评审（通过打</w:t>
            </w:r>
            <w:r>
              <w:rPr>
                <w:rFonts w:hint="eastAsia" w:ascii="宋体" w:hAnsi="宋体" w:eastAsia="宋体" w:cs="宋体"/>
                <w:color w:val="000000"/>
                <w:spacing w:val="0"/>
                <w:w w:val="100"/>
                <w:position w:val="0"/>
                <w:sz w:val="24"/>
                <w:szCs w:val="24"/>
                <w:lang w:val="en-US" w:eastAsia="zh-CN" w:bidi="en-US"/>
              </w:rPr>
              <w:t>√</w:t>
            </w:r>
            <w:r>
              <w:rPr>
                <w:rFonts w:hint="eastAsia" w:ascii="宋体" w:hAnsi="宋体" w:eastAsia="宋体" w:cs="宋体"/>
                <w:color w:val="000000"/>
                <w:spacing w:val="0"/>
                <w:w w:val="100"/>
                <w:position w:val="0"/>
                <w:sz w:val="24"/>
                <w:szCs w:val="24"/>
                <w:lang w:val="en-US" w:eastAsia="en-US" w:bidi="en-US"/>
              </w:rPr>
              <w:t>、</w:t>
            </w:r>
            <w:r>
              <w:rPr>
                <w:rFonts w:hint="eastAsia" w:ascii="宋体" w:hAnsi="宋体" w:eastAsia="宋体" w:cs="宋体"/>
                <w:color w:val="000000"/>
                <w:spacing w:val="0"/>
                <w:w w:val="100"/>
                <w:position w:val="0"/>
                <w:sz w:val="24"/>
                <w:szCs w:val="24"/>
              </w:rPr>
              <w:t>不通过打X）</w:t>
            </w:r>
          </w:p>
        </w:tc>
        <w:tc>
          <w:tcPr>
            <w:tcW w:w="393" w:type="dxa"/>
            <w:tcBorders>
              <w:top w:val="single" w:color="auto" w:sz="4" w:space="0"/>
              <w:left w:val="single" w:color="auto" w:sz="4" w:space="0"/>
              <w:bottom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06" w:type="dxa"/>
            <w:tcBorders>
              <w:top w:val="single" w:color="auto" w:sz="4" w:space="0"/>
              <w:left w:val="single" w:color="auto" w:sz="4" w:space="0"/>
              <w:bottom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11" w:type="dxa"/>
            <w:tcBorders>
              <w:top w:val="single" w:color="auto" w:sz="4" w:space="0"/>
              <w:left w:val="single" w:color="auto" w:sz="4" w:space="0"/>
              <w:bottom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437" w:type="dxa"/>
            <w:tcBorders>
              <w:top w:val="single" w:color="auto" w:sz="4" w:space="0"/>
              <w:left w:val="single" w:color="auto" w:sz="4" w:space="0"/>
              <w:bottom w:val="single" w:color="auto" w:sz="4" w:space="0"/>
              <w:righ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r>
    </w:tbl>
    <w:p>
      <w:pPr>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rPr>
      </w:pPr>
      <w:r>
        <w:rPr>
          <w:rFonts w:hint="eastAsia" w:ascii="宋体" w:hAnsi="宋体" w:cs="宋体"/>
          <w:sz w:val="24"/>
          <w:szCs w:val="24"/>
          <w:lang w:eastAsia="zh-CN"/>
        </w:rPr>
        <w:t>　　</w:t>
      </w:r>
      <w:r>
        <w:rPr>
          <w:rFonts w:hint="eastAsia" w:ascii="宋体" w:hAnsi="宋体" w:eastAsia="宋体" w:cs="宋体"/>
          <w:color w:val="000000"/>
          <w:spacing w:val="0"/>
          <w:w w:val="100"/>
          <w:position w:val="0"/>
          <w:sz w:val="24"/>
          <w:szCs w:val="24"/>
        </w:rPr>
        <w:t>注：是否通过评审（通过打</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、不通过打X）,并在结论栏中填写</w:t>
      </w:r>
      <w:r>
        <w:rPr>
          <w:rFonts w:hint="eastAsia" w:ascii="宋体" w:hAnsi="宋体" w:eastAsia="宋体" w:cs="宋体"/>
          <w:color w:val="000000"/>
          <w:spacing w:val="0"/>
          <w:w w:val="100"/>
          <w:position w:val="0"/>
          <w:sz w:val="24"/>
          <w:szCs w:val="24"/>
          <w:lang w:val="zh-CN" w:eastAsia="zh-CN" w:bidi="zh-CN"/>
        </w:rPr>
        <w:t>“合</w:t>
      </w:r>
      <w:r>
        <w:rPr>
          <w:rFonts w:hint="eastAsia" w:ascii="宋体" w:hAnsi="宋体" w:eastAsia="宋体" w:cs="宋体"/>
          <w:color w:val="000000"/>
          <w:spacing w:val="0"/>
          <w:w w:val="100"/>
          <w:position w:val="0"/>
          <w:sz w:val="24"/>
          <w:szCs w:val="24"/>
        </w:rPr>
        <w:t>格”或</w:t>
      </w:r>
      <w:r>
        <w:rPr>
          <w:rFonts w:hint="eastAsia" w:ascii="宋体" w:hAnsi="宋体" w:eastAsia="宋体" w:cs="宋体"/>
          <w:color w:val="000000"/>
          <w:spacing w:val="0"/>
          <w:w w:val="100"/>
          <w:position w:val="0"/>
          <w:sz w:val="24"/>
          <w:szCs w:val="24"/>
          <w:lang w:val="zh-CN" w:eastAsia="zh-CN" w:bidi="zh-CN"/>
        </w:rPr>
        <w:t>“不</w:t>
      </w:r>
      <w:r>
        <w:rPr>
          <w:rFonts w:hint="eastAsia" w:ascii="宋体" w:hAnsi="宋体" w:eastAsia="宋体" w:cs="宋体"/>
          <w:color w:val="000000"/>
          <w:spacing w:val="0"/>
          <w:w w:val="100"/>
          <w:position w:val="0"/>
          <w:sz w:val="24"/>
          <w:szCs w:val="24"/>
        </w:rPr>
        <w:t>合格”。</w:t>
      </w:r>
    </w:p>
    <w:p>
      <w:pPr>
        <w:pStyle w:val="31"/>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both"/>
        <w:textAlignment w:val="auto"/>
        <w:rPr>
          <w:rFonts w:hint="eastAsia" w:ascii="宋体" w:hAnsi="宋体" w:eastAsia="宋体" w:cs="宋体"/>
          <w:sz w:val="24"/>
          <w:szCs w:val="24"/>
        </w:rPr>
      </w:pPr>
      <w:r>
        <w:rPr>
          <w:rFonts w:hint="eastAsia" w:cs="宋体"/>
          <w:color w:val="000000"/>
          <w:spacing w:val="0"/>
          <w:w w:val="100"/>
          <w:position w:val="0"/>
          <w:sz w:val="24"/>
          <w:szCs w:val="24"/>
          <w:lang w:eastAsia="zh-CN"/>
        </w:rPr>
        <w:t>　　</w:t>
      </w:r>
      <w:r>
        <w:rPr>
          <w:rFonts w:hint="eastAsia" w:ascii="宋体" w:hAnsi="宋体" w:eastAsia="宋体" w:cs="宋体"/>
          <w:color w:val="000000"/>
          <w:spacing w:val="0"/>
          <w:w w:val="100"/>
          <w:position w:val="0"/>
          <w:sz w:val="24"/>
          <w:szCs w:val="24"/>
        </w:rPr>
        <w:t>符合性审查通过的供应商，进入下一步详细评审阶段，未通过符合性审查的企业，其</w:t>
      </w:r>
      <w:r>
        <w:rPr>
          <w:rFonts w:hint="eastAsia" w:cs="宋体"/>
          <w:color w:val="000000"/>
          <w:spacing w:val="0"/>
          <w:w w:val="100"/>
          <w:position w:val="0"/>
          <w:sz w:val="24"/>
          <w:szCs w:val="24"/>
          <w:lang w:eastAsia="zh-CN"/>
        </w:rPr>
        <w:t>磋商</w:t>
      </w:r>
      <w:r>
        <w:rPr>
          <w:rFonts w:hint="eastAsia" w:ascii="宋体" w:hAnsi="宋体" w:eastAsia="宋体" w:cs="宋体"/>
          <w:color w:val="000000"/>
          <w:spacing w:val="0"/>
          <w:w w:val="100"/>
          <w:position w:val="0"/>
          <w:sz w:val="24"/>
          <w:szCs w:val="24"/>
        </w:rPr>
        <w:t>作为无效标，不进入后期评审阶段</w:t>
      </w:r>
    </w:p>
    <w:p>
      <w:pPr>
        <w:pStyle w:val="2"/>
        <w:rPr>
          <w:rFonts w:hint="eastAsia"/>
        </w:rPr>
      </w:pPr>
    </w:p>
    <w:p>
      <w:pPr>
        <w:widowControl/>
        <w:jc w:val="center"/>
        <w:rPr>
          <w:rFonts w:hint="eastAsia" w:ascii="宋体" w:hAnsi="宋体" w:eastAsia="宋体" w:cs="宋体"/>
          <w:b/>
          <w:bCs/>
          <w:kern w:val="0"/>
          <w:sz w:val="32"/>
          <w:szCs w:val="32"/>
        </w:rPr>
      </w:pPr>
      <w:r>
        <w:rPr>
          <w:rFonts w:hint="eastAsia" w:ascii="宋体" w:hAnsi="宋体" w:eastAsia="宋体" w:cs="宋体"/>
          <w:b/>
          <w:bCs/>
          <w:kern w:val="0"/>
          <w:sz w:val="32"/>
          <w:szCs w:val="32"/>
        </w:rPr>
        <w:t>综合评分法评分标准（总分100分）</w:t>
      </w:r>
    </w:p>
    <w:tbl>
      <w:tblPr>
        <w:tblStyle w:val="20"/>
        <w:tblW w:w="9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6"/>
        <w:gridCol w:w="963"/>
        <w:gridCol w:w="578"/>
        <w:gridCol w:w="6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160" w:type="dxa"/>
            <w:gridSpan w:val="4"/>
            <w:noWrap w:val="0"/>
            <w:vAlign w:val="center"/>
          </w:tcPr>
          <w:p>
            <w:pPr>
              <w:widowControl/>
              <w:jc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采购评分表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016" w:type="dxa"/>
            <w:noWrap w:val="0"/>
            <w:vAlign w:val="center"/>
          </w:tcPr>
          <w:p>
            <w:pPr>
              <w:widowControl/>
              <w:jc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评分因素</w:t>
            </w:r>
          </w:p>
        </w:tc>
        <w:tc>
          <w:tcPr>
            <w:tcW w:w="963" w:type="dxa"/>
            <w:noWrap w:val="0"/>
            <w:vAlign w:val="center"/>
          </w:tcPr>
          <w:p>
            <w:pPr>
              <w:widowControl/>
              <w:jc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评分标准</w:t>
            </w:r>
          </w:p>
        </w:tc>
        <w:tc>
          <w:tcPr>
            <w:tcW w:w="578" w:type="dxa"/>
            <w:noWrap w:val="0"/>
            <w:vAlign w:val="center"/>
          </w:tcPr>
          <w:p>
            <w:pPr>
              <w:widowControl/>
              <w:jc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分值</w:t>
            </w:r>
          </w:p>
        </w:tc>
        <w:tc>
          <w:tcPr>
            <w:tcW w:w="6603" w:type="dxa"/>
            <w:noWrap w:val="0"/>
            <w:vAlign w:val="center"/>
          </w:tcPr>
          <w:p>
            <w:pPr>
              <w:widowControl/>
              <w:jc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1016" w:type="dxa"/>
            <w:noWrap w:val="0"/>
            <w:vAlign w:val="center"/>
          </w:tcPr>
          <w:p>
            <w:pPr>
              <w:widowControl/>
              <w:jc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价格部分（30分）</w:t>
            </w:r>
          </w:p>
        </w:tc>
        <w:tc>
          <w:tcPr>
            <w:tcW w:w="963" w:type="dxa"/>
            <w:noWrap w:val="0"/>
            <w:vAlign w:val="center"/>
          </w:tcPr>
          <w:p>
            <w:pPr>
              <w:widowControl/>
              <w:jc w:val="center"/>
              <w:rPr>
                <w:rFonts w:hint="eastAsia" w:ascii="宋体" w:hAnsi="宋体" w:eastAsia="宋体" w:cs="宋体"/>
                <w:kern w:val="0"/>
                <w:sz w:val="22"/>
                <w:szCs w:val="22"/>
                <w:lang w:val="en-US" w:eastAsia="zh-CN"/>
              </w:rPr>
            </w:pPr>
          </w:p>
        </w:tc>
        <w:tc>
          <w:tcPr>
            <w:tcW w:w="578" w:type="dxa"/>
            <w:noWrap w:val="0"/>
            <w:vAlign w:val="center"/>
          </w:tcPr>
          <w:p>
            <w:pPr>
              <w:widowControl/>
              <w:jc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30</w:t>
            </w:r>
          </w:p>
        </w:tc>
        <w:tc>
          <w:tcPr>
            <w:tcW w:w="6603" w:type="dxa"/>
            <w:noWrap w:val="0"/>
            <w:vAlign w:val="center"/>
          </w:tcPr>
          <w:p>
            <w:pPr>
              <w:widowControl/>
              <w:jc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投标人的价格分统一按照下列公式计算：投标报价得分＝（基准价</w:t>
            </w:r>
            <w:r>
              <w:rPr>
                <w:rFonts w:hint="eastAsia" w:ascii="宋体" w:hAnsi="宋体" w:cs="宋体"/>
                <w:kern w:val="0"/>
                <w:sz w:val="22"/>
                <w:szCs w:val="22"/>
                <w:lang w:val="en-US" w:eastAsia="zh-CN"/>
              </w:rPr>
              <w:t>/</w:t>
            </w:r>
            <w:r>
              <w:rPr>
                <w:rFonts w:hint="eastAsia" w:ascii="宋体" w:hAnsi="宋体" w:eastAsia="宋体" w:cs="宋体"/>
                <w:kern w:val="0"/>
                <w:sz w:val="22"/>
                <w:szCs w:val="22"/>
                <w:lang w:val="en-US" w:eastAsia="zh-CN"/>
              </w:rPr>
              <w:t>投标报价）×价格权重</w:t>
            </w:r>
            <w:r>
              <w:rPr>
                <w:rFonts w:hint="eastAsia" w:ascii="宋体" w:hAnsi="宋体" w:cs="宋体"/>
                <w:kern w:val="0"/>
                <w:sz w:val="22"/>
                <w:szCs w:val="22"/>
                <w:lang w:val="en-US" w:eastAsia="zh-CN"/>
              </w:rPr>
              <w:t>。</w:t>
            </w:r>
            <w:r>
              <w:rPr>
                <w:rFonts w:hint="eastAsia" w:ascii="宋体" w:hAnsi="宋体" w:eastAsia="宋体" w:cs="宋体"/>
                <w:kern w:val="0"/>
                <w:sz w:val="22"/>
                <w:szCs w:val="22"/>
                <w:lang w:val="en-US" w:eastAsia="zh-CN"/>
              </w:rPr>
              <w:t>计算分数时四舍五入取小数点后两位。</w:t>
            </w:r>
          </w:p>
          <w:p>
            <w:pPr>
              <w:widowControl/>
              <w:jc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投标基准价为本次投标商所报最低报价（单位：元）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1016" w:type="dxa"/>
            <w:noWrap w:val="0"/>
            <w:vAlign w:val="center"/>
          </w:tcPr>
          <w:p>
            <w:pPr>
              <w:widowControl/>
              <w:jc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技术部分（25分）</w:t>
            </w:r>
          </w:p>
        </w:tc>
        <w:tc>
          <w:tcPr>
            <w:tcW w:w="963" w:type="dxa"/>
            <w:noWrap w:val="0"/>
            <w:vAlign w:val="center"/>
          </w:tcPr>
          <w:p>
            <w:pPr>
              <w:widowControl/>
              <w:jc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技术参数响应情况</w:t>
            </w:r>
          </w:p>
        </w:tc>
        <w:tc>
          <w:tcPr>
            <w:tcW w:w="578" w:type="dxa"/>
            <w:noWrap w:val="0"/>
            <w:vAlign w:val="center"/>
          </w:tcPr>
          <w:p>
            <w:pPr>
              <w:widowControl/>
              <w:jc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25</w:t>
            </w:r>
          </w:p>
        </w:tc>
        <w:tc>
          <w:tcPr>
            <w:tcW w:w="6603" w:type="dxa"/>
            <w:noWrap w:val="0"/>
            <w:vAlign w:val="center"/>
          </w:tcPr>
          <w:p>
            <w:pPr>
              <w:widowControl/>
              <w:jc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完全响应招标参数得20分，一个正偏离加1分，最高加5分，一个负偏离扣2分，扣完为止。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016" w:type="dxa"/>
            <w:vMerge w:val="restart"/>
            <w:noWrap w:val="0"/>
            <w:vAlign w:val="center"/>
          </w:tcPr>
          <w:p>
            <w:pPr>
              <w:widowControl/>
              <w:jc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商务部分（45分）</w:t>
            </w:r>
          </w:p>
        </w:tc>
        <w:tc>
          <w:tcPr>
            <w:tcW w:w="963" w:type="dxa"/>
            <w:noWrap w:val="0"/>
            <w:vAlign w:val="center"/>
          </w:tcPr>
          <w:p>
            <w:pPr>
              <w:widowControl/>
              <w:jc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售后能力</w:t>
            </w:r>
          </w:p>
        </w:tc>
        <w:tc>
          <w:tcPr>
            <w:tcW w:w="578" w:type="dxa"/>
            <w:noWrap w:val="0"/>
            <w:vAlign w:val="center"/>
          </w:tcPr>
          <w:p>
            <w:pPr>
              <w:widowControl/>
              <w:jc w:val="center"/>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14</w:t>
            </w:r>
          </w:p>
        </w:tc>
        <w:tc>
          <w:tcPr>
            <w:tcW w:w="6603" w:type="dxa"/>
            <w:noWrap w:val="0"/>
            <w:vAlign w:val="center"/>
          </w:tcPr>
          <w:p>
            <w:pPr>
              <w:widowControl/>
              <w:jc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1、有专业技术服务人员≥3人得3分，3人以下得1分（需提供相关专业技术人员证书及相关专业技术人员在本企业缴纳近6个月社保证明，不提供不得分）</w:t>
            </w:r>
          </w:p>
          <w:p>
            <w:pPr>
              <w:widowControl/>
              <w:jc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2、售后服务方案完整、可行，承诺明确，有专人和工具（出行工具、维修工具等）进行售后，培训计划内容详细、目标明确，培训人员具备相关证件，所有投标企业横向比较，得0-5分。</w:t>
            </w:r>
          </w:p>
          <w:p>
            <w:pPr>
              <w:widowControl/>
              <w:jc w:val="both"/>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3、在原有的质保期限每增加一年得2分，最高得6分。</w:t>
            </w:r>
          </w:p>
          <w:p>
            <w:pPr>
              <w:widowControl/>
              <w:jc w:val="center"/>
              <w:rPr>
                <w:rFonts w:hint="eastAsia" w:ascii="宋体" w:hAnsi="宋体" w:eastAsia="宋体" w:cs="宋体"/>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016" w:type="dxa"/>
            <w:vMerge w:val="continue"/>
            <w:noWrap w:val="0"/>
            <w:vAlign w:val="center"/>
          </w:tcPr>
          <w:p>
            <w:pPr>
              <w:widowControl/>
              <w:jc w:val="center"/>
              <w:rPr>
                <w:rFonts w:hint="eastAsia" w:ascii="宋体" w:hAnsi="宋体" w:eastAsia="宋体" w:cs="宋体"/>
                <w:kern w:val="0"/>
                <w:sz w:val="22"/>
                <w:szCs w:val="22"/>
                <w:lang w:val="en-US" w:eastAsia="zh-CN"/>
              </w:rPr>
            </w:pPr>
          </w:p>
        </w:tc>
        <w:tc>
          <w:tcPr>
            <w:tcW w:w="963" w:type="dxa"/>
            <w:noWrap w:val="0"/>
            <w:vAlign w:val="center"/>
          </w:tcPr>
          <w:p>
            <w:pPr>
              <w:widowControl/>
              <w:jc w:val="center"/>
              <w:rPr>
                <w:rFonts w:hint="eastAsia" w:ascii="宋体" w:hAnsi="宋体" w:eastAsia="宋体" w:cs="宋体"/>
                <w:kern w:val="0"/>
                <w:sz w:val="22"/>
                <w:szCs w:val="22"/>
                <w:lang w:val="en-US" w:eastAsia="zh-CN"/>
              </w:rPr>
            </w:pPr>
            <w:r>
              <w:rPr>
                <w:rFonts w:hint="eastAsia" w:ascii="宋体" w:hAnsi="宋体" w:cs="宋体"/>
                <w:sz w:val="21"/>
                <w:szCs w:val="21"/>
                <w:highlight w:val="none"/>
                <w:lang w:val="en-US" w:eastAsia="zh-CN"/>
              </w:rPr>
              <w:t>经营场地</w:t>
            </w:r>
          </w:p>
        </w:tc>
        <w:tc>
          <w:tcPr>
            <w:tcW w:w="578" w:type="dxa"/>
            <w:noWrap w:val="0"/>
            <w:vAlign w:val="center"/>
          </w:tcPr>
          <w:p>
            <w:pPr>
              <w:widowControl/>
              <w:jc w:val="center"/>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7</w:t>
            </w:r>
          </w:p>
        </w:tc>
        <w:tc>
          <w:tcPr>
            <w:tcW w:w="6603" w:type="dxa"/>
            <w:noWrap w:val="0"/>
            <w:vAlign w:val="center"/>
          </w:tcPr>
          <w:p>
            <w:pPr>
              <w:widowControl/>
              <w:jc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对投标企业仓储能力、物流能力、有良好的售后服务保障、固定的经营场所，维保响应时效及排除故障时效进行横向对比，得0-7分（需提供场地产权证明或租赁合同）。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1016" w:type="dxa"/>
            <w:vMerge w:val="continue"/>
            <w:noWrap w:val="0"/>
            <w:vAlign w:val="center"/>
          </w:tcPr>
          <w:p>
            <w:pPr>
              <w:widowControl/>
              <w:jc w:val="center"/>
              <w:rPr>
                <w:rFonts w:hint="eastAsia" w:ascii="宋体" w:hAnsi="宋体" w:eastAsia="宋体" w:cs="宋体"/>
                <w:kern w:val="0"/>
                <w:sz w:val="22"/>
                <w:szCs w:val="22"/>
                <w:lang w:val="en-US" w:eastAsia="zh-CN"/>
              </w:rPr>
            </w:pPr>
          </w:p>
        </w:tc>
        <w:tc>
          <w:tcPr>
            <w:tcW w:w="963" w:type="dxa"/>
            <w:noWrap w:val="0"/>
            <w:vAlign w:val="center"/>
          </w:tcPr>
          <w:p>
            <w:pPr>
              <w:widowControl/>
              <w:jc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实施方案</w:t>
            </w:r>
          </w:p>
        </w:tc>
        <w:tc>
          <w:tcPr>
            <w:tcW w:w="578" w:type="dxa"/>
            <w:noWrap w:val="0"/>
            <w:vAlign w:val="center"/>
          </w:tcPr>
          <w:p>
            <w:pPr>
              <w:widowControl/>
              <w:jc w:val="center"/>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10</w:t>
            </w:r>
          </w:p>
        </w:tc>
        <w:tc>
          <w:tcPr>
            <w:tcW w:w="6603" w:type="dxa"/>
            <w:noWrap w:val="0"/>
            <w:vAlign w:val="center"/>
          </w:tcPr>
          <w:p>
            <w:pPr>
              <w:widowControl/>
              <w:jc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根据本次项目实施方案进行综合评分，包括供货方案、运输方案、质量保证、项目进度安排、验收方案、专业技术人员、售后服务及应急措施实施方案并承诺响应时间到达现场等方面进行评价:优秀得10-8分；良好得7-5分；一般得4-1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1016" w:type="dxa"/>
            <w:vMerge w:val="continue"/>
            <w:noWrap w:val="0"/>
            <w:vAlign w:val="center"/>
          </w:tcPr>
          <w:p>
            <w:pPr>
              <w:widowControl/>
              <w:jc w:val="center"/>
              <w:rPr>
                <w:rFonts w:hint="eastAsia" w:ascii="宋体" w:hAnsi="宋体" w:eastAsia="宋体" w:cs="宋体"/>
                <w:kern w:val="0"/>
                <w:sz w:val="22"/>
                <w:szCs w:val="22"/>
                <w:lang w:val="en-US" w:eastAsia="zh-CN"/>
              </w:rPr>
            </w:pPr>
          </w:p>
        </w:tc>
        <w:tc>
          <w:tcPr>
            <w:tcW w:w="963" w:type="dxa"/>
            <w:noWrap w:val="0"/>
            <w:vAlign w:val="center"/>
          </w:tcPr>
          <w:p>
            <w:pPr>
              <w:widowControl/>
              <w:jc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项目实施经验</w:t>
            </w:r>
          </w:p>
        </w:tc>
        <w:tc>
          <w:tcPr>
            <w:tcW w:w="578" w:type="dxa"/>
            <w:noWrap w:val="0"/>
            <w:vAlign w:val="center"/>
          </w:tcPr>
          <w:p>
            <w:pPr>
              <w:widowControl/>
              <w:jc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6</w:t>
            </w:r>
          </w:p>
        </w:tc>
        <w:tc>
          <w:tcPr>
            <w:tcW w:w="6603" w:type="dxa"/>
            <w:noWrap w:val="0"/>
            <w:vAlign w:val="center"/>
          </w:tcPr>
          <w:p>
            <w:pPr>
              <w:widowControl/>
              <w:jc w:val="both"/>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提供类似设备的有效业绩（含合同和中标通知书以及政府采购网中标公示截图）。提供一套得3分,最高得6分，不提供不得分。(原件单独密封备查，与投标文件同时提交，不提供不得分</w:t>
            </w:r>
            <w:r>
              <w:rPr>
                <w:rFonts w:hint="eastAsia" w:ascii="宋体" w:hAnsi="宋体" w:cs="宋体"/>
                <w:kern w:val="0"/>
                <w:sz w:val="22"/>
                <w:szCs w:val="22"/>
                <w:lang w:val="en-US" w:eastAsia="zh-CN"/>
              </w:rPr>
              <w:t>）</w:t>
            </w:r>
            <w:r>
              <w:rPr>
                <w:rFonts w:hint="eastAsia" w:ascii="宋体" w:hAnsi="宋体" w:eastAsia="宋体" w:cs="宋体"/>
                <w:kern w:val="0"/>
                <w:sz w:val="22"/>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016" w:type="dxa"/>
            <w:vMerge w:val="continue"/>
            <w:noWrap w:val="0"/>
            <w:vAlign w:val="center"/>
          </w:tcPr>
          <w:p>
            <w:pPr>
              <w:widowControl/>
              <w:jc w:val="center"/>
              <w:rPr>
                <w:rFonts w:hint="eastAsia" w:ascii="宋体" w:hAnsi="宋体" w:eastAsia="宋体" w:cs="宋体"/>
                <w:kern w:val="0"/>
                <w:sz w:val="22"/>
                <w:szCs w:val="22"/>
                <w:lang w:val="en-US" w:eastAsia="zh-CN"/>
              </w:rPr>
            </w:pPr>
          </w:p>
        </w:tc>
        <w:tc>
          <w:tcPr>
            <w:tcW w:w="963" w:type="dxa"/>
            <w:noWrap w:val="0"/>
            <w:vAlign w:val="center"/>
          </w:tcPr>
          <w:p>
            <w:pPr>
              <w:widowControl/>
              <w:jc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产品检验报告</w:t>
            </w:r>
          </w:p>
        </w:tc>
        <w:tc>
          <w:tcPr>
            <w:tcW w:w="578" w:type="dxa"/>
            <w:noWrap w:val="0"/>
            <w:vAlign w:val="center"/>
          </w:tcPr>
          <w:p>
            <w:pPr>
              <w:widowControl/>
              <w:jc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5</w:t>
            </w:r>
          </w:p>
        </w:tc>
        <w:tc>
          <w:tcPr>
            <w:tcW w:w="6603" w:type="dxa"/>
            <w:noWrap w:val="0"/>
            <w:vAlign w:val="center"/>
          </w:tcPr>
          <w:p>
            <w:pPr>
              <w:widowControl/>
              <w:jc w:val="both"/>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提供所投产品权威机构检测报告完整版的复印件加盖厂家鲜章得5分。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1016" w:type="dxa"/>
            <w:vMerge w:val="continue"/>
            <w:noWrap w:val="0"/>
            <w:vAlign w:val="center"/>
          </w:tcPr>
          <w:p>
            <w:pPr>
              <w:widowControl/>
              <w:jc w:val="center"/>
              <w:rPr>
                <w:rFonts w:hint="eastAsia" w:ascii="宋体" w:hAnsi="宋体" w:eastAsia="宋体" w:cs="宋体"/>
                <w:kern w:val="0"/>
                <w:sz w:val="22"/>
                <w:szCs w:val="22"/>
                <w:lang w:val="en-US" w:eastAsia="zh-CN"/>
              </w:rPr>
            </w:pPr>
          </w:p>
        </w:tc>
        <w:tc>
          <w:tcPr>
            <w:tcW w:w="963" w:type="dxa"/>
            <w:noWrap w:val="0"/>
            <w:vAlign w:val="center"/>
          </w:tcPr>
          <w:p>
            <w:pPr>
              <w:widowControl/>
              <w:jc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响应文件编制质量</w:t>
            </w:r>
          </w:p>
        </w:tc>
        <w:tc>
          <w:tcPr>
            <w:tcW w:w="578" w:type="dxa"/>
            <w:noWrap w:val="0"/>
            <w:vAlign w:val="center"/>
          </w:tcPr>
          <w:p>
            <w:pPr>
              <w:widowControl/>
              <w:jc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3</w:t>
            </w:r>
          </w:p>
        </w:tc>
        <w:tc>
          <w:tcPr>
            <w:tcW w:w="6603" w:type="dxa"/>
            <w:noWrap w:val="0"/>
            <w:vAlign w:val="center"/>
          </w:tcPr>
          <w:p>
            <w:pPr>
              <w:widowControl/>
              <w:jc w:val="both"/>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包括偏离陈述是否规范，字迹是否清晰，资料是否齐全目录编排有序等。优：3分；良</w:t>
            </w:r>
            <w:r>
              <w:rPr>
                <w:rFonts w:hint="eastAsia" w:ascii="宋体" w:hAnsi="宋体" w:cs="宋体"/>
                <w:kern w:val="0"/>
                <w:sz w:val="22"/>
                <w:szCs w:val="22"/>
                <w:lang w:val="en-US" w:eastAsia="zh-CN"/>
              </w:rPr>
              <w:t>：</w:t>
            </w:r>
            <w:r>
              <w:rPr>
                <w:rFonts w:hint="eastAsia" w:ascii="宋体" w:hAnsi="宋体" w:eastAsia="宋体" w:cs="宋体"/>
                <w:kern w:val="0"/>
                <w:sz w:val="22"/>
                <w:szCs w:val="22"/>
                <w:lang w:val="en-US" w:eastAsia="zh-CN"/>
              </w:rPr>
              <w:t>2-1分；一般：0.5分。</w:t>
            </w:r>
          </w:p>
        </w:tc>
      </w:tr>
    </w:tbl>
    <w:p>
      <w:pPr>
        <w:widowControl/>
        <w:jc w:val="center"/>
        <w:rPr>
          <w:rFonts w:hint="eastAsia" w:ascii="宋体" w:hAnsi="宋体" w:eastAsia="宋体" w:cs="宋体"/>
          <w:kern w:val="0"/>
          <w:sz w:val="22"/>
          <w:szCs w:val="22"/>
          <w:lang w:val="en-US" w:eastAsia="zh-CN"/>
        </w:rPr>
      </w:pPr>
    </w:p>
    <w:p>
      <w:pPr>
        <w:spacing w:line="400" w:lineRule="exact"/>
        <w:rPr>
          <w:rFonts w:hint="eastAsia" w:ascii="宋体" w:hAnsi="宋体" w:eastAsia="宋体" w:cs="宋体"/>
          <w:b/>
          <w:bCs/>
          <w:sz w:val="24"/>
          <w:highlight w:val="none"/>
        </w:rPr>
      </w:pPr>
    </w:p>
    <w:p>
      <w:pPr>
        <w:spacing w:line="400" w:lineRule="exact"/>
        <w:rPr>
          <w:rFonts w:hint="eastAsia" w:ascii="宋体" w:hAnsi="宋体" w:eastAsia="宋体" w:cs="宋体"/>
          <w:b/>
          <w:bCs/>
          <w:sz w:val="24"/>
          <w:highlight w:val="none"/>
        </w:rPr>
      </w:pPr>
      <w:r>
        <w:rPr>
          <w:rFonts w:hint="eastAsia" w:ascii="宋体" w:hAnsi="宋体" w:eastAsia="宋体" w:cs="宋体"/>
          <w:b/>
          <w:bCs/>
          <w:sz w:val="24"/>
          <w:highlight w:val="none"/>
        </w:rPr>
        <w:t>注：各项目服务方的计分方法：汇总所有评标小组成员对各服务</w:t>
      </w:r>
      <w:r>
        <w:rPr>
          <w:rFonts w:hint="eastAsia" w:ascii="宋体" w:hAnsi="宋体" w:cs="宋体"/>
          <w:b/>
          <w:bCs/>
          <w:sz w:val="24"/>
          <w:highlight w:val="none"/>
          <w:lang w:eastAsia="zh-CN"/>
        </w:rPr>
        <w:t>方面</w:t>
      </w:r>
      <w:r>
        <w:rPr>
          <w:rFonts w:hint="eastAsia" w:ascii="宋体" w:hAnsi="宋体" w:eastAsia="宋体" w:cs="宋体"/>
          <w:b/>
          <w:bCs/>
          <w:sz w:val="24"/>
          <w:highlight w:val="none"/>
        </w:rPr>
        <w:t>的有效记分的算术平均值为该项目服务</w:t>
      </w:r>
      <w:r>
        <w:rPr>
          <w:rFonts w:hint="eastAsia" w:ascii="宋体" w:hAnsi="宋体" w:cs="宋体"/>
          <w:b/>
          <w:bCs/>
          <w:sz w:val="24"/>
          <w:highlight w:val="none"/>
          <w:lang w:eastAsia="zh-CN"/>
        </w:rPr>
        <w:t>方面</w:t>
      </w:r>
      <w:r>
        <w:rPr>
          <w:rFonts w:hint="eastAsia" w:ascii="宋体" w:hAnsi="宋体" w:eastAsia="宋体" w:cs="宋体"/>
          <w:b/>
          <w:bCs/>
          <w:sz w:val="24"/>
          <w:highlight w:val="none"/>
        </w:rPr>
        <w:t>的综合得分。计算各评审项目得分时，按四舍五入</w:t>
      </w:r>
      <w:r>
        <w:rPr>
          <w:rFonts w:hint="eastAsia" w:ascii="宋体" w:hAnsi="宋体" w:cs="宋体"/>
          <w:b/>
          <w:bCs/>
          <w:sz w:val="24"/>
          <w:highlight w:val="none"/>
          <w:lang w:eastAsia="zh-CN"/>
        </w:rPr>
        <w:t>保留两位</w:t>
      </w:r>
      <w:r>
        <w:rPr>
          <w:rFonts w:hint="eastAsia" w:ascii="宋体" w:hAnsi="宋体" w:eastAsia="宋体" w:cs="宋体"/>
          <w:b/>
          <w:bCs/>
          <w:sz w:val="24"/>
          <w:highlight w:val="none"/>
        </w:rPr>
        <w:t>小数。</w:t>
      </w:r>
      <w:r>
        <w:rPr>
          <w:rFonts w:hint="eastAsia" w:ascii="宋体" w:hAnsi="宋体" w:eastAsia="宋体" w:cs="宋体"/>
          <w:b/>
          <w:sz w:val="24"/>
          <w:highlight w:val="none"/>
        </w:rPr>
        <w:t>(</w:t>
      </w:r>
      <w:r>
        <w:rPr>
          <w:rFonts w:hint="eastAsia" w:ascii="宋体" w:hAnsi="宋体" w:eastAsia="宋体" w:cs="宋体"/>
          <w:b/>
          <w:sz w:val="24"/>
          <w:highlight w:val="none"/>
          <w:lang w:val="zh-CN"/>
        </w:rPr>
        <w:t>价格评分仅限于有效投标人。</w:t>
      </w:r>
      <w:r>
        <w:rPr>
          <w:rFonts w:hint="eastAsia" w:ascii="宋体" w:hAnsi="宋体" w:eastAsia="宋体" w:cs="宋体"/>
          <w:b/>
          <w:sz w:val="24"/>
          <w:highlight w:val="none"/>
        </w:rPr>
        <w:t>)</w:t>
      </w:r>
    </w:p>
    <w:p>
      <w:pPr>
        <w:pStyle w:val="2"/>
        <w:numPr>
          <w:ilvl w:val="0"/>
          <w:numId w:val="0"/>
        </w:numPr>
        <w:ind w:leftChars="200"/>
        <w:rPr>
          <w:rFonts w:hint="eastAsia"/>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7.1</w:t>
      </w:r>
      <w:r>
        <w:rPr>
          <w:rFonts w:hint="eastAsia" w:ascii="宋体" w:hAnsi="宋体" w:eastAsia="宋体" w:cs="宋体"/>
          <w:sz w:val="24"/>
          <w:szCs w:val="24"/>
          <w:lang w:eastAsia="zh-CN"/>
        </w:rPr>
        <w:t>磋商小组</w:t>
      </w:r>
      <w:r>
        <w:rPr>
          <w:rFonts w:hint="eastAsia" w:ascii="宋体" w:hAnsi="宋体" w:eastAsia="宋体" w:cs="宋体"/>
          <w:sz w:val="24"/>
          <w:szCs w:val="24"/>
        </w:rPr>
        <w:t>对符合性审查合格的投标文件进行商务和技术评审，</w:t>
      </w:r>
      <w:r>
        <w:rPr>
          <w:rFonts w:hint="eastAsia" w:ascii="宋体" w:hAnsi="宋体" w:eastAsia="宋体" w:cs="宋体"/>
          <w:sz w:val="24"/>
          <w:szCs w:val="24"/>
          <w:lang w:eastAsia="zh-CN"/>
        </w:rPr>
        <w:t>评审方法为综合评分法通过</w:t>
      </w:r>
      <w:r>
        <w:rPr>
          <w:rFonts w:hint="eastAsia" w:ascii="宋体" w:hAnsi="宋体" w:eastAsia="宋体" w:cs="宋体"/>
          <w:sz w:val="24"/>
          <w:szCs w:val="24"/>
        </w:rPr>
        <w:t>综合比较与评价</w:t>
      </w:r>
      <w:r>
        <w:rPr>
          <w:rFonts w:hint="eastAsia" w:ascii="宋体" w:hAnsi="宋体" w:eastAsia="宋体" w:cs="宋体"/>
          <w:sz w:val="24"/>
          <w:szCs w:val="24"/>
          <w:lang w:eastAsia="zh-CN"/>
        </w:rPr>
        <w:t>，</w:t>
      </w:r>
      <w:r>
        <w:rPr>
          <w:rFonts w:hint="eastAsia" w:ascii="宋体" w:hAnsi="宋体" w:eastAsia="宋体" w:cs="宋体"/>
          <w:sz w:val="24"/>
          <w:szCs w:val="24"/>
        </w:rPr>
        <w:t>以投标文件能最大限度地满足</w:t>
      </w:r>
      <w:r>
        <w:rPr>
          <w:rFonts w:hint="eastAsia" w:ascii="宋体" w:hAnsi="宋体" w:eastAsia="宋体" w:cs="宋体"/>
          <w:sz w:val="24"/>
          <w:szCs w:val="24"/>
          <w:lang w:eastAsia="zh-CN"/>
        </w:rPr>
        <w:t>磋商文件</w:t>
      </w:r>
      <w:r>
        <w:rPr>
          <w:rFonts w:hint="eastAsia" w:ascii="宋体" w:hAnsi="宋体" w:eastAsia="宋体" w:cs="宋体"/>
          <w:sz w:val="24"/>
          <w:szCs w:val="24"/>
        </w:rPr>
        <w:t>中规定的各项评价标准为依据，独立地对各投标文件进行评审和打分。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lang w:val="en-US" w:eastAsia="zh-CN"/>
        </w:rPr>
        <w:t>2、</w:t>
      </w:r>
      <w:r>
        <w:rPr>
          <w:rFonts w:hint="eastAsia" w:ascii="宋体" w:hAnsi="宋体" w:eastAsia="宋体" w:cs="宋体"/>
          <w:sz w:val="24"/>
          <w:szCs w:val="24"/>
        </w:rPr>
        <w:t>技术偏离表与投标商所提供的技术资料不符的情况视为</w:t>
      </w:r>
      <w:r>
        <w:rPr>
          <w:rFonts w:hint="eastAsia" w:ascii="宋体" w:hAnsi="宋体" w:eastAsia="宋体" w:cs="宋体"/>
          <w:sz w:val="24"/>
          <w:szCs w:val="24"/>
          <w:lang w:eastAsia="zh-CN"/>
        </w:rPr>
        <w:t>不响应磋商文件</w:t>
      </w:r>
      <w:r>
        <w:rPr>
          <w:rFonts w:hint="eastAsia" w:ascii="宋体" w:hAnsi="宋体" w:eastAsia="宋体" w:cs="宋体"/>
          <w:sz w:val="24"/>
          <w:szCs w:val="24"/>
        </w:rPr>
        <w:t>，予以</w:t>
      </w:r>
      <w:r>
        <w:rPr>
          <w:rFonts w:hint="eastAsia" w:ascii="宋体" w:hAnsi="宋体" w:eastAsia="宋体" w:cs="宋体"/>
          <w:sz w:val="24"/>
          <w:szCs w:val="24"/>
          <w:lang w:eastAsia="zh-CN"/>
        </w:rPr>
        <w:t>拒收</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7.3</w:t>
      </w:r>
      <w:r>
        <w:rPr>
          <w:rFonts w:hint="eastAsia" w:ascii="宋体" w:hAnsi="宋体" w:eastAsia="宋体" w:cs="宋体"/>
          <w:sz w:val="24"/>
          <w:szCs w:val="24"/>
        </w:rPr>
        <w:t>对于商务部分（投标报价）的评分，按以下方法进行：价格分统一采用低价优先法计算，即满足</w:t>
      </w:r>
      <w:r>
        <w:rPr>
          <w:rFonts w:hint="eastAsia" w:ascii="宋体" w:hAnsi="宋体" w:eastAsia="宋体" w:cs="宋体"/>
          <w:sz w:val="24"/>
          <w:szCs w:val="24"/>
          <w:lang w:eastAsia="zh-CN"/>
        </w:rPr>
        <w:t>磋商文件</w:t>
      </w:r>
      <w:r>
        <w:rPr>
          <w:rFonts w:hint="eastAsia" w:ascii="宋体" w:hAnsi="宋体" w:eastAsia="宋体" w:cs="宋体"/>
          <w:sz w:val="24"/>
          <w:szCs w:val="24"/>
        </w:rPr>
        <w:t>要求且评标价格最低的报价为评标基准价，其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评标价格=供应商的投标报价（经算数性修正的）</w:t>
      </w:r>
      <w:r>
        <w:rPr>
          <w:rFonts w:hint="eastAsia" w:ascii="宋体" w:hAnsi="宋体" w:eastAsia="宋体" w:cs="宋体"/>
          <w:sz w:val="24"/>
          <w:szCs w:val="24"/>
          <w:lang w:eastAsia="zh-CN"/>
        </w:rPr>
        <w:t>，</w:t>
      </w:r>
      <w:r>
        <w:rPr>
          <w:rFonts w:hint="eastAsia" w:ascii="宋体" w:hAnsi="宋体" w:eastAsia="宋体" w:cs="宋体"/>
          <w:sz w:val="24"/>
          <w:szCs w:val="24"/>
        </w:rPr>
        <w:t>政府采购政策优惠价格扣除。</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本项目将对小型和微型企业产品的价格给予6%的扣除，用扣除后的价格参与评审打分。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若供应商和小微企业产品/服务制造商均符合小微企业条件，并且提供了《中小企业声明函》及加盖单位公章的声明函附件（须说明供应商和产品制造商的从业人员、营业收入、资产总额等相关情况）的，则其评标价格=供应商报价中属于小型和微型企业产品的价格部分×（100%-6%）+供应商报价中不属于小型和微型企业产品的价格部分；否则，其评标价=投标报价。</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7.4</w:t>
      </w:r>
      <w:r>
        <w:rPr>
          <w:rFonts w:hint="eastAsia" w:ascii="宋体" w:hAnsi="宋体" w:eastAsia="宋体" w:cs="宋体"/>
          <w:sz w:val="24"/>
          <w:szCs w:val="24"/>
        </w:rPr>
        <w:t>在价格评审中，</w:t>
      </w:r>
      <w:r>
        <w:rPr>
          <w:rFonts w:hint="eastAsia" w:ascii="宋体" w:hAnsi="宋体" w:eastAsia="宋体" w:cs="宋体"/>
          <w:sz w:val="24"/>
          <w:szCs w:val="24"/>
          <w:lang w:eastAsia="zh-CN"/>
        </w:rPr>
        <w:t>磋商小组</w:t>
      </w:r>
      <w:r>
        <w:rPr>
          <w:rFonts w:hint="eastAsia" w:ascii="宋体" w:hAnsi="宋体" w:eastAsia="宋体" w:cs="宋体"/>
          <w:sz w:val="24"/>
          <w:szCs w:val="24"/>
        </w:rPr>
        <w:t>认为投标人的报价明显低于其他通过符合性审查投标人的报价，有可能影响产品质量或者不能诚信履约的，应当要求其在评标现场合理的时间内提供书面说明，必要时提交相关证明材料，供应商不能证明其报价合理性的，</w:t>
      </w:r>
      <w:r>
        <w:rPr>
          <w:rFonts w:hint="eastAsia" w:ascii="宋体" w:hAnsi="宋体" w:eastAsia="宋体" w:cs="宋体"/>
          <w:sz w:val="24"/>
          <w:szCs w:val="24"/>
          <w:lang w:eastAsia="zh-CN"/>
        </w:rPr>
        <w:t>磋商小组</w:t>
      </w:r>
      <w:r>
        <w:rPr>
          <w:rFonts w:hint="eastAsia" w:ascii="宋体" w:hAnsi="宋体" w:eastAsia="宋体" w:cs="宋体"/>
          <w:sz w:val="24"/>
          <w:szCs w:val="24"/>
        </w:rPr>
        <w:t>应当将其作为无效投标处理。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7.5</w:t>
      </w:r>
      <w:r>
        <w:rPr>
          <w:rFonts w:hint="eastAsia" w:ascii="宋体" w:hAnsi="宋体" w:eastAsia="宋体" w:cs="宋体"/>
          <w:sz w:val="24"/>
          <w:szCs w:val="24"/>
        </w:rPr>
        <w:t>在技术评审中，应当考虑设备的技术参数响应情况、设备技术水平、工艺水平等因素，以及设备的功能性、整体配套性、经济性、先进性、稳定性等因素；设备故障率情况及故障响应时间等因素；售后服务应当考虑其服务的承诺内容、具体措施及其可行性等因素；业绩应当考虑供应商近三年的类似销售业绩，以确定供应商类似项目的供货经验及组织管理能力等。</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7.6</w:t>
      </w:r>
      <w:r>
        <w:rPr>
          <w:rFonts w:hint="eastAsia" w:ascii="宋体" w:hAnsi="宋体" w:eastAsia="宋体" w:cs="宋体"/>
          <w:sz w:val="24"/>
          <w:szCs w:val="24"/>
        </w:rPr>
        <w:t>涉及政府采购政策优惠的，按投标须知前附表规定调整供应商的技术、价格得分或总得分。涉及多处获得政府采购政策优惠的，涉及调整得分的，按规定调整得分；涉及调整价格的，按规定调整价格。</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认为投标人的报价明显低于其他通过符合性审查投标人的报价，有可能影响产品质量或者不能诚信履约的，应当要求其在评标现场合理的时间内提供书面说明，必要时提交相关证明材料；投标人不能证明其报价合理性的，</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应当将其作为无效投标处理。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lang w:eastAsia="zh-CN"/>
        </w:rPr>
        <w:t>磋商小组</w:t>
      </w:r>
      <w:r>
        <w:rPr>
          <w:rFonts w:hint="eastAsia" w:ascii="宋体" w:hAnsi="宋体" w:eastAsia="宋体" w:cs="宋体"/>
          <w:sz w:val="24"/>
          <w:szCs w:val="24"/>
        </w:rPr>
        <w:t>成员对需要共同认定的事项存在争议的，应当按照少数服从多数的原则作出结论。持不同意见的</w:t>
      </w:r>
      <w:r>
        <w:rPr>
          <w:rFonts w:hint="eastAsia" w:ascii="宋体" w:hAnsi="宋体" w:eastAsia="宋体" w:cs="宋体"/>
          <w:sz w:val="24"/>
          <w:szCs w:val="24"/>
          <w:lang w:eastAsia="zh-CN"/>
        </w:rPr>
        <w:t>磋商小组</w:t>
      </w:r>
      <w:r>
        <w:rPr>
          <w:rFonts w:hint="eastAsia" w:ascii="宋体" w:hAnsi="宋体" w:eastAsia="宋体" w:cs="宋体"/>
          <w:sz w:val="24"/>
          <w:szCs w:val="24"/>
        </w:rPr>
        <w:t>成员应当在评标报告上签署不同意见及理由，否则视为同意评标报告。</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投标人存在下列情况之一的，投标无效：</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（一）未按照</w:t>
      </w:r>
      <w:r>
        <w:rPr>
          <w:rFonts w:hint="eastAsia" w:ascii="宋体" w:hAnsi="宋体" w:eastAsia="宋体" w:cs="宋体"/>
          <w:sz w:val="24"/>
          <w:szCs w:val="24"/>
          <w:lang w:eastAsia="zh-CN"/>
        </w:rPr>
        <w:t>磋商文件</w:t>
      </w:r>
      <w:r>
        <w:rPr>
          <w:rFonts w:hint="eastAsia" w:ascii="宋体" w:hAnsi="宋体" w:eastAsia="宋体" w:cs="宋体"/>
          <w:sz w:val="24"/>
          <w:szCs w:val="24"/>
        </w:rPr>
        <w:t>的规定提交投标保证金的；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（二）投标文件未按</w:t>
      </w:r>
      <w:r>
        <w:rPr>
          <w:rFonts w:hint="eastAsia" w:ascii="宋体" w:hAnsi="宋体" w:eastAsia="宋体" w:cs="宋体"/>
          <w:sz w:val="24"/>
          <w:szCs w:val="24"/>
          <w:lang w:eastAsia="zh-CN"/>
        </w:rPr>
        <w:t>磋商文件</w:t>
      </w:r>
      <w:r>
        <w:rPr>
          <w:rFonts w:hint="eastAsia" w:ascii="宋体" w:hAnsi="宋体" w:eastAsia="宋体" w:cs="宋体"/>
          <w:sz w:val="24"/>
          <w:szCs w:val="24"/>
        </w:rPr>
        <w:t>要求签署、盖章的；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（三）不具备</w:t>
      </w:r>
      <w:r>
        <w:rPr>
          <w:rFonts w:hint="eastAsia" w:ascii="宋体" w:hAnsi="宋体" w:eastAsia="宋体" w:cs="宋体"/>
          <w:sz w:val="24"/>
          <w:szCs w:val="24"/>
          <w:lang w:eastAsia="zh-CN"/>
        </w:rPr>
        <w:t>磋商文件</w:t>
      </w:r>
      <w:r>
        <w:rPr>
          <w:rFonts w:hint="eastAsia" w:ascii="宋体" w:hAnsi="宋体" w:eastAsia="宋体" w:cs="宋体"/>
          <w:sz w:val="24"/>
          <w:szCs w:val="24"/>
        </w:rPr>
        <w:t>中规定的资格要求的；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（四）报价超过</w:t>
      </w:r>
      <w:r>
        <w:rPr>
          <w:rFonts w:hint="eastAsia" w:ascii="宋体" w:hAnsi="宋体" w:eastAsia="宋体" w:cs="宋体"/>
          <w:sz w:val="24"/>
          <w:szCs w:val="24"/>
          <w:lang w:eastAsia="zh-CN"/>
        </w:rPr>
        <w:t>磋商文件</w:t>
      </w:r>
      <w:r>
        <w:rPr>
          <w:rFonts w:hint="eastAsia" w:ascii="宋体" w:hAnsi="宋体" w:eastAsia="宋体" w:cs="宋体"/>
          <w:sz w:val="24"/>
          <w:szCs w:val="24"/>
        </w:rPr>
        <w:t>中规定的预算金额或者最高限价的；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（五）投标文件含有采购人不能接受的附加条件的；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（六）法律、法规和</w:t>
      </w:r>
      <w:r>
        <w:rPr>
          <w:rFonts w:hint="eastAsia" w:ascii="宋体" w:hAnsi="宋体" w:eastAsia="宋体" w:cs="宋体"/>
          <w:sz w:val="24"/>
          <w:szCs w:val="24"/>
          <w:lang w:eastAsia="zh-CN"/>
        </w:rPr>
        <w:t>磋商文件</w:t>
      </w:r>
      <w:r>
        <w:rPr>
          <w:rFonts w:hint="eastAsia" w:ascii="宋体" w:hAnsi="宋体" w:eastAsia="宋体" w:cs="宋体"/>
          <w:sz w:val="24"/>
          <w:szCs w:val="24"/>
        </w:rPr>
        <w:t>规定的其他无效情形。</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11、</w:t>
      </w:r>
      <w:r>
        <w:rPr>
          <w:rFonts w:hint="eastAsia" w:ascii="宋体" w:hAnsi="宋体" w:eastAsia="宋体" w:cs="宋体"/>
          <w:sz w:val="24"/>
          <w:szCs w:val="24"/>
        </w:rPr>
        <w:t>投标人存在下列情况之一的，</w:t>
      </w:r>
      <w:r>
        <w:rPr>
          <w:rFonts w:hint="eastAsia" w:ascii="宋体" w:hAnsi="宋体" w:eastAsia="宋体" w:cs="宋体"/>
          <w:sz w:val="24"/>
          <w:szCs w:val="24"/>
          <w:lang w:eastAsia="zh-CN"/>
        </w:rPr>
        <w:t>应予废标</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（一）符合专业条件的供应商或者对磋商文件作实质响应的供应商不足三家的；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（二）出现影响采购公正的违法、违规行为的；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（三）投标人的报价均超过了采购预算的；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（四）因重大变故，采购任务取消的。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12、</w:t>
      </w:r>
      <w:r>
        <w:rPr>
          <w:rFonts w:hint="eastAsia" w:ascii="宋体" w:hAnsi="宋体" w:eastAsia="宋体" w:cs="宋体"/>
          <w:sz w:val="24"/>
          <w:szCs w:val="24"/>
        </w:rPr>
        <w:t>评标结果汇总完成后，除下列情形外，任何人不得修改评标结果：</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（一）分值汇总计算错误的；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（二）分项评分超出评分标准范围的；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（三）</w:t>
      </w:r>
      <w:r>
        <w:rPr>
          <w:rFonts w:hint="eastAsia" w:ascii="宋体" w:hAnsi="宋体" w:eastAsia="宋体" w:cs="宋体"/>
          <w:sz w:val="24"/>
          <w:szCs w:val="24"/>
          <w:lang w:eastAsia="zh-CN"/>
        </w:rPr>
        <w:t>磋商小组</w:t>
      </w:r>
      <w:r>
        <w:rPr>
          <w:rFonts w:hint="eastAsia" w:ascii="宋体" w:hAnsi="宋体" w:eastAsia="宋体" w:cs="宋体"/>
          <w:sz w:val="24"/>
          <w:szCs w:val="24"/>
        </w:rPr>
        <w:t>成员对客观评审因素评分不一致的；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（四）经</w:t>
      </w:r>
      <w:r>
        <w:rPr>
          <w:rFonts w:hint="eastAsia" w:ascii="宋体" w:hAnsi="宋体" w:eastAsia="宋体" w:cs="宋体"/>
          <w:sz w:val="24"/>
          <w:szCs w:val="24"/>
          <w:lang w:eastAsia="zh-CN"/>
        </w:rPr>
        <w:t>磋商小组</w:t>
      </w:r>
      <w:r>
        <w:rPr>
          <w:rFonts w:hint="eastAsia" w:ascii="宋体" w:hAnsi="宋体" w:eastAsia="宋体" w:cs="宋体"/>
          <w:sz w:val="24"/>
          <w:szCs w:val="24"/>
        </w:rPr>
        <w:t>认定评分畸高、畸低的。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bookmarkStart w:id="120" w:name="_Toc24972"/>
      <w:bookmarkStart w:id="121" w:name="_Toc31289"/>
      <w:bookmarkStart w:id="122" w:name="_Toc515647786"/>
      <w:bookmarkStart w:id="123" w:name="_Toc11175"/>
      <w:r>
        <w:rPr>
          <w:rFonts w:hint="eastAsia" w:ascii="宋体" w:hAnsi="宋体" w:eastAsia="宋体" w:cs="宋体"/>
          <w:sz w:val="24"/>
          <w:szCs w:val="24"/>
          <w:lang w:val="en-US" w:eastAsia="zh-CN"/>
        </w:rPr>
        <w:t>13、</w:t>
      </w:r>
      <w:r>
        <w:rPr>
          <w:rFonts w:hint="eastAsia" w:ascii="宋体" w:hAnsi="宋体" w:eastAsia="宋体" w:cs="宋体"/>
          <w:sz w:val="24"/>
          <w:szCs w:val="24"/>
        </w:rPr>
        <w:t>保密原则</w:t>
      </w:r>
      <w:bookmarkEnd w:id="120"/>
      <w:bookmarkEnd w:id="121"/>
      <w:bookmarkEnd w:id="122"/>
      <w:bookmarkEnd w:id="123"/>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13.1</w:t>
      </w:r>
      <w:r>
        <w:rPr>
          <w:rFonts w:hint="eastAsia" w:ascii="宋体" w:hAnsi="宋体" w:eastAsia="宋体" w:cs="宋体"/>
          <w:sz w:val="24"/>
          <w:szCs w:val="24"/>
        </w:rPr>
        <w:t>评标将在严格保密的情况下进行。</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13.2</w:t>
      </w:r>
      <w:r>
        <w:rPr>
          <w:rFonts w:hint="eastAsia" w:ascii="宋体" w:hAnsi="宋体" w:eastAsia="宋体" w:cs="宋体"/>
          <w:sz w:val="24"/>
          <w:szCs w:val="24"/>
        </w:rPr>
        <w:t>政府采购评审专家应当遵守评审工作纪律，不得泄露评审文件、评审情况和评审中获悉的商业秘密。</w:t>
      </w:r>
    </w:p>
    <w:p>
      <w:pPr>
        <w:pStyle w:val="2"/>
        <w:numPr>
          <w:ilvl w:val="0"/>
          <w:numId w:val="0"/>
        </w:numPr>
        <w:ind w:leftChars="0"/>
        <w:rPr>
          <w:rFonts w:hint="eastAsia"/>
          <w:lang w:eastAsia="zh-CN"/>
        </w:rPr>
      </w:pPr>
    </w:p>
    <w:p>
      <w:pPr>
        <w:pStyle w:val="5"/>
        <w:bidi w:val="0"/>
        <w:rPr>
          <w:rFonts w:hint="eastAsia"/>
          <w:highlight w:val="none"/>
        </w:rPr>
      </w:pPr>
      <w:bookmarkStart w:id="124" w:name="_Toc14856"/>
      <w:r>
        <w:rPr>
          <w:rFonts w:hint="eastAsia"/>
          <w:highlight w:val="none"/>
        </w:rPr>
        <w:t>六</w:t>
      </w:r>
      <w:bookmarkEnd w:id="107"/>
      <w:r>
        <w:rPr>
          <w:rFonts w:hint="eastAsia"/>
          <w:highlight w:val="none"/>
          <w:lang w:eastAsia="zh-CN"/>
        </w:rPr>
        <w:t>、</w:t>
      </w:r>
      <w:r>
        <w:rPr>
          <w:rFonts w:hint="eastAsia"/>
          <w:highlight w:val="none"/>
        </w:rPr>
        <w:t>确定中标</w:t>
      </w:r>
      <w:bookmarkEnd w:id="108"/>
      <w:bookmarkEnd w:id="109"/>
      <w:bookmarkEnd w:id="110"/>
      <w:bookmarkEnd w:id="111"/>
      <w:bookmarkEnd w:id="112"/>
      <w:bookmarkEnd w:id="113"/>
      <w:bookmarkEnd w:id="124"/>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highlight w:val="none"/>
        </w:rPr>
      </w:pPr>
      <w:bookmarkStart w:id="125" w:name="_Toc28066"/>
      <w:bookmarkStart w:id="126" w:name="_Toc520356170"/>
      <w:bookmarkStart w:id="127" w:name="_Toc23762"/>
      <w:bookmarkStart w:id="128" w:name="_Toc515647788"/>
      <w:bookmarkStart w:id="129" w:name="_Toc23617"/>
      <w:bookmarkStart w:id="130" w:name="_Toc13515"/>
      <w:bookmarkStart w:id="131" w:name="_Ref467307010"/>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中标候选人的确定原则及标准</w:t>
      </w:r>
      <w:bookmarkEnd w:id="125"/>
      <w:bookmarkEnd w:id="126"/>
      <w:bookmarkEnd w:id="127"/>
      <w:bookmarkEnd w:id="128"/>
      <w:bookmarkEnd w:id="129"/>
      <w:bookmarkEnd w:id="130"/>
      <w:bookmarkEnd w:id="131"/>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eastAsia="zh-CN"/>
        </w:rPr>
      </w:pPr>
      <w:bookmarkStart w:id="132" w:name="_Toc520356171"/>
      <w:bookmarkStart w:id="133" w:name="_Toc515647789"/>
      <w:bookmarkStart w:id="134" w:name="_Toc19950"/>
      <w:bookmarkStart w:id="135" w:name="_Toc9653"/>
      <w:bookmarkStart w:id="136" w:name="_Toc23951"/>
      <w:bookmarkStart w:id="137" w:name="_Toc14006"/>
      <w:r>
        <w:rPr>
          <w:rFonts w:hint="eastAsia" w:ascii="宋体" w:hAnsi="宋体" w:eastAsia="宋体" w:cs="宋体"/>
          <w:sz w:val="24"/>
          <w:lang w:val="en-US" w:eastAsia="zh-CN"/>
        </w:rPr>
        <w:t>1.1</w:t>
      </w:r>
      <w:r>
        <w:rPr>
          <w:rFonts w:hint="eastAsia" w:ascii="宋体" w:hAnsi="宋体" w:eastAsia="宋体" w:cs="宋体"/>
          <w:sz w:val="24"/>
        </w:rPr>
        <w:t>由</w:t>
      </w:r>
      <w:r>
        <w:rPr>
          <w:rFonts w:hint="eastAsia" w:ascii="宋体" w:hAnsi="宋体" w:cs="宋体"/>
          <w:sz w:val="24"/>
          <w:lang w:eastAsia="zh-CN"/>
        </w:rPr>
        <w:t>磋商</w:t>
      </w:r>
      <w:r>
        <w:rPr>
          <w:rFonts w:hint="eastAsia" w:ascii="宋体" w:hAnsi="宋体" w:eastAsia="宋体" w:cs="宋体"/>
          <w:sz w:val="24"/>
        </w:rPr>
        <w:t>小组按照</w:t>
      </w:r>
      <w:r>
        <w:rPr>
          <w:rFonts w:hint="eastAsia" w:ascii="宋体" w:hAnsi="宋体" w:cs="宋体"/>
          <w:sz w:val="24"/>
          <w:lang w:eastAsia="zh-CN"/>
        </w:rPr>
        <w:t>磋商</w:t>
      </w:r>
      <w:r>
        <w:rPr>
          <w:rFonts w:hint="eastAsia" w:ascii="宋体" w:hAnsi="宋体" w:eastAsia="宋体" w:cs="宋体"/>
          <w:sz w:val="24"/>
        </w:rPr>
        <w:t>文件中规定的各项要素和</w:t>
      </w:r>
      <w:r>
        <w:rPr>
          <w:rFonts w:hint="eastAsia" w:ascii="宋体" w:hAnsi="宋体" w:cs="宋体"/>
          <w:sz w:val="24"/>
          <w:lang w:eastAsia="zh-CN"/>
        </w:rPr>
        <w:t>投标人</w:t>
      </w:r>
      <w:r>
        <w:rPr>
          <w:rFonts w:hint="eastAsia" w:ascii="宋体" w:hAnsi="宋体" w:eastAsia="宋体" w:cs="宋体"/>
          <w:sz w:val="24"/>
        </w:rPr>
        <w:t>提供的服务及报价，对各</w:t>
      </w:r>
      <w:r>
        <w:rPr>
          <w:rFonts w:hint="eastAsia" w:ascii="宋体" w:hAnsi="宋体" w:cs="宋体"/>
          <w:sz w:val="24"/>
          <w:lang w:eastAsia="zh-CN"/>
        </w:rPr>
        <w:t>投标人</w:t>
      </w:r>
      <w:r>
        <w:rPr>
          <w:rFonts w:hint="eastAsia" w:ascii="宋体" w:hAnsi="宋体" w:eastAsia="宋体" w:cs="宋体"/>
          <w:sz w:val="24"/>
        </w:rPr>
        <w:t>进行综合评审，</w:t>
      </w:r>
      <w:bookmarkEnd w:id="132"/>
      <w:r>
        <w:rPr>
          <w:rFonts w:hint="eastAsia" w:ascii="宋体" w:hAnsi="宋体" w:eastAsia="宋体" w:cs="宋体"/>
          <w:sz w:val="24"/>
          <w:szCs w:val="24"/>
        </w:rPr>
        <w:t>是指</w:t>
      </w:r>
      <w:r>
        <w:rPr>
          <w:rFonts w:hint="eastAsia" w:ascii="宋体" w:hAnsi="宋体" w:cs="宋体"/>
          <w:sz w:val="24"/>
          <w:szCs w:val="24"/>
          <w:lang w:eastAsia="zh-CN"/>
        </w:rPr>
        <w:t>响应</w:t>
      </w:r>
      <w:r>
        <w:rPr>
          <w:rFonts w:hint="eastAsia" w:ascii="宋体" w:hAnsi="宋体" w:eastAsia="宋体" w:cs="宋体"/>
          <w:sz w:val="24"/>
          <w:szCs w:val="24"/>
        </w:rPr>
        <w:t>文件满足</w:t>
      </w:r>
      <w:r>
        <w:rPr>
          <w:rFonts w:hint="eastAsia" w:ascii="宋体" w:hAnsi="宋体" w:cs="宋体"/>
          <w:sz w:val="24"/>
          <w:szCs w:val="24"/>
          <w:lang w:eastAsia="zh-CN"/>
        </w:rPr>
        <w:t>磋商</w:t>
      </w:r>
      <w:r>
        <w:rPr>
          <w:rFonts w:hint="eastAsia" w:ascii="宋体" w:hAnsi="宋体" w:eastAsia="宋体" w:cs="宋体"/>
          <w:sz w:val="24"/>
          <w:szCs w:val="24"/>
        </w:rPr>
        <w:t>文件全部实质性要求，且按照评审因素的量化指标评审得分最高的投标人为中标候选人</w:t>
      </w:r>
      <w:r>
        <w:rPr>
          <w:rFonts w:hint="eastAsia" w:ascii="宋体" w:hAnsi="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确定中标候选人和中标人</w:t>
      </w:r>
      <w:bookmarkEnd w:id="133"/>
      <w:bookmarkEnd w:id="134"/>
      <w:bookmarkEnd w:id="135"/>
      <w:bookmarkEnd w:id="136"/>
      <w:bookmarkEnd w:id="137"/>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2.1</w:t>
      </w:r>
      <w:r>
        <w:rPr>
          <w:rFonts w:hint="eastAsia" w:ascii="宋体" w:hAnsi="宋体" w:cs="宋体"/>
          <w:sz w:val="24"/>
          <w:szCs w:val="24"/>
          <w:lang w:eastAsia="zh-CN"/>
        </w:rPr>
        <w:t>磋商小组</w:t>
      </w:r>
      <w:r>
        <w:rPr>
          <w:rFonts w:hint="eastAsia" w:ascii="宋体" w:hAnsi="宋体" w:eastAsia="宋体" w:cs="宋体"/>
          <w:sz w:val="24"/>
          <w:szCs w:val="24"/>
        </w:rPr>
        <w:t>将根据评标标准，</w:t>
      </w:r>
      <w:r>
        <w:rPr>
          <w:rFonts w:hint="eastAsia" w:ascii="宋体" w:hAnsi="宋体" w:eastAsia="宋体" w:cs="宋体"/>
          <w:sz w:val="24"/>
          <w:szCs w:val="24"/>
          <w:lang w:eastAsia="zh-CN"/>
        </w:rPr>
        <w:t>确定中标候选人名单，</w:t>
      </w:r>
      <w:r>
        <w:rPr>
          <w:rFonts w:hint="eastAsia" w:ascii="宋体" w:hAnsi="宋体" w:eastAsia="宋体" w:cs="宋体"/>
          <w:sz w:val="24"/>
          <w:szCs w:val="24"/>
        </w:rPr>
        <w:t>或根据采购人委托直接确定中标人。</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bookmarkStart w:id="138" w:name="_Toc515647790"/>
      <w:bookmarkStart w:id="139" w:name="_Toc8389"/>
      <w:bookmarkStart w:id="140" w:name="_Toc28562"/>
      <w:bookmarkStart w:id="141" w:name="_Toc13782"/>
      <w:bookmarkStart w:id="142" w:name="_Toc609"/>
      <w:r>
        <w:rPr>
          <w:rFonts w:hint="eastAsia" w:ascii="宋体" w:hAnsi="宋体" w:eastAsia="宋体" w:cs="宋体"/>
          <w:sz w:val="24"/>
          <w:szCs w:val="24"/>
          <w:lang w:val="en-US" w:eastAsia="zh-CN"/>
        </w:rPr>
        <w:t>3、</w:t>
      </w:r>
      <w:r>
        <w:rPr>
          <w:rFonts w:hint="eastAsia" w:ascii="宋体" w:hAnsi="宋体" w:eastAsia="宋体" w:cs="宋体"/>
          <w:sz w:val="24"/>
          <w:szCs w:val="24"/>
        </w:rPr>
        <w:t>采购任务取消</w:t>
      </w:r>
      <w:bookmarkEnd w:id="138"/>
      <w:bookmarkEnd w:id="139"/>
      <w:bookmarkEnd w:id="140"/>
      <w:bookmarkEnd w:id="141"/>
      <w:bookmarkEnd w:id="142"/>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3.1</w:t>
      </w:r>
      <w:r>
        <w:rPr>
          <w:rFonts w:hint="eastAsia" w:ascii="宋体" w:hAnsi="宋体" w:eastAsia="宋体" w:cs="宋体"/>
          <w:sz w:val="24"/>
          <w:szCs w:val="24"/>
        </w:rPr>
        <w:t>因重大变故采购任务取消时，采购人有权拒绝任何投标人中标，且对受影响的投标人不承担任何责任。</w:t>
      </w:r>
      <w:bookmarkStart w:id="143" w:name="_Toc520356174"/>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bookmarkStart w:id="144" w:name="_Toc31099"/>
      <w:bookmarkStart w:id="145" w:name="_Toc515647791"/>
      <w:bookmarkStart w:id="146" w:name="_Toc31142"/>
      <w:bookmarkStart w:id="147" w:name="_Toc31313"/>
      <w:bookmarkStart w:id="148" w:name="_Toc30170"/>
      <w:r>
        <w:rPr>
          <w:rFonts w:hint="eastAsia" w:ascii="宋体" w:hAnsi="宋体" w:eastAsia="宋体" w:cs="宋体"/>
          <w:sz w:val="24"/>
          <w:szCs w:val="24"/>
          <w:lang w:val="en-US" w:eastAsia="zh-CN"/>
        </w:rPr>
        <w:t>4、</w:t>
      </w:r>
      <w:r>
        <w:rPr>
          <w:rFonts w:hint="eastAsia" w:ascii="宋体" w:hAnsi="宋体" w:eastAsia="宋体" w:cs="宋体"/>
          <w:sz w:val="24"/>
          <w:szCs w:val="24"/>
        </w:rPr>
        <w:t>中标通知书</w:t>
      </w:r>
      <w:bookmarkEnd w:id="143"/>
      <w:r>
        <w:rPr>
          <w:rFonts w:hint="eastAsia" w:ascii="宋体" w:hAnsi="宋体" w:eastAsia="宋体" w:cs="宋体"/>
          <w:sz w:val="24"/>
          <w:szCs w:val="24"/>
        </w:rPr>
        <w:t>和招标结果通知书</w:t>
      </w:r>
      <w:bookmarkEnd w:id="144"/>
      <w:bookmarkEnd w:id="145"/>
      <w:bookmarkEnd w:id="146"/>
      <w:bookmarkEnd w:id="147"/>
      <w:bookmarkEnd w:id="148"/>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4.1</w:t>
      </w:r>
      <w:r>
        <w:rPr>
          <w:rFonts w:hint="eastAsia" w:ascii="宋体" w:hAnsi="宋体" w:eastAsia="宋体" w:cs="宋体"/>
          <w:sz w:val="24"/>
          <w:szCs w:val="24"/>
        </w:rPr>
        <w:t>在投标有效期内，中标人确定后，采购人或者采购代理机构</w:t>
      </w:r>
      <w:r>
        <w:rPr>
          <w:rFonts w:hint="eastAsia" w:ascii="宋体" w:hAnsi="宋体" w:cs="宋体"/>
          <w:sz w:val="24"/>
          <w:szCs w:val="24"/>
          <w:lang w:eastAsia="zh-CN"/>
        </w:rPr>
        <w:t>将</w:t>
      </w:r>
      <w:r>
        <w:rPr>
          <w:rFonts w:hint="eastAsia" w:ascii="宋体" w:hAnsi="宋体" w:eastAsia="宋体" w:cs="宋体"/>
          <w:sz w:val="24"/>
          <w:szCs w:val="24"/>
        </w:rPr>
        <w:t>以书面形式向中标人发出中标通知书。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4.2</w:t>
      </w:r>
      <w:r>
        <w:rPr>
          <w:rFonts w:hint="eastAsia" w:ascii="宋体" w:hAnsi="宋体" w:eastAsia="宋体" w:cs="宋体"/>
          <w:sz w:val="24"/>
          <w:szCs w:val="24"/>
        </w:rPr>
        <w:t>中标通知书是合同的组成部分。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bookmarkStart w:id="149" w:name="_Ref467306377"/>
      <w:bookmarkStart w:id="150" w:name="_Toc14795"/>
      <w:bookmarkStart w:id="151" w:name="_Ref467307204"/>
      <w:bookmarkStart w:id="152" w:name="_Ref467306978"/>
      <w:bookmarkStart w:id="153" w:name="_Ref467307062"/>
      <w:bookmarkStart w:id="154" w:name="_Toc7779"/>
      <w:bookmarkStart w:id="155" w:name="_Toc790"/>
      <w:bookmarkStart w:id="156" w:name="_Toc21529"/>
      <w:bookmarkStart w:id="157" w:name="_Toc520356175"/>
      <w:bookmarkStart w:id="158" w:name="_Toc515647792"/>
      <w:r>
        <w:rPr>
          <w:rFonts w:hint="eastAsia" w:ascii="宋体" w:hAnsi="宋体" w:eastAsia="宋体" w:cs="宋体"/>
          <w:sz w:val="24"/>
          <w:szCs w:val="24"/>
          <w:lang w:val="en-US" w:eastAsia="zh-CN"/>
        </w:rPr>
        <w:t>5、</w:t>
      </w:r>
      <w:r>
        <w:rPr>
          <w:rFonts w:hint="eastAsia" w:ascii="宋体" w:hAnsi="宋体" w:eastAsia="宋体" w:cs="宋体"/>
          <w:sz w:val="24"/>
          <w:szCs w:val="24"/>
        </w:rPr>
        <w:t>签订合同</w:t>
      </w:r>
      <w:bookmarkEnd w:id="149"/>
      <w:bookmarkEnd w:id="150"/>
      <w:bookmarkEnd w:id="151"/>
      <w:bookmarkEnd w:id="152"/>
      <w:bookmarkEnd w:id="153"/>
      <w:bookmarkEnd w:id="154"/>
      <w:bookmarkEnd w:id="155"/>
      <w:bookmarkEnd w:id="156"/>
      <w:bookmarkEnd w:id="157"/>
      <w:bookmarkEnd w:id="158"/>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5.1</w:t>
      </w:r>
      <w:r>
        <w:rPr>
          <w:rFonts w:hint="eastAsia" w:ascii="宋体" w:hAnsi="宋体" w:eastAsia="宋体" w:cs="宋体"/>
          <w:sz w:val="24"/>
          <w:szCs w:val="24"/>
        </w:rPr>
        <w:t>中标人应当自发出中标通知书之日起30日内，与采购人签订合同。</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bookmarkStart w:id="159" w:name="_Ref467307090"/>
      <w:bookmarkStart w:id="160" w:name="_Ref467306425"/>
      <w:bookmarkStart w:id="161" w:name="_Toc520356176"/>
      <w:r>
        <w:rPr>
          <w:rFonts w:hint="eastAsia" w:ascii="宋体" w:hAnsi="宋体" w:eastAsia="宋体" w:cs="宋体"/>
          <w:sz w:val="24"/>
          <w:szCs w:val="24"/>
          <w:lang w:val="en-US" w:eastAsia="zh-CN"/>
        </w:rPr>
        <w:t>5.2</w:t>
      </w:r>
      <w:r>
        <w:rPr>
          <w:rFonts w:hint="eastAsia" w:ascii="宋体" w:hAnsi="宋体" w:eastAsia="宋体" w:cs="宋体"/>
          <w:sz w:val="24"/>
          <w:szCs w:val="24"/>
        </w:rPr>
        <w:t>招标文件、中标人的投标文件及其澄清文件等，均为合同的</w:t>
      </w:r>
      <w:r>
        <w:rPr>
          <w:rFonts w:hint="eastAsia" w:ascii="宋体" w:hAnsi="宋体" w:eastAsia="宋体" w:cs="宋体"/>
          <w:sz w:val="24"/>
          <w:szCs w:val="24"/>
          <w:lang w:eastAsia="zh-CN"/>
        </w:rPr>
        <w:t>组成部分</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5.3</w:t>
      </w:r>
      <w:r>
        <w:rPr>
          <w:rFonts w:hint="eastAsia" w:ascii="宋体" w:hAnsi="宋体" w:eastAsia="宋体" w:cs="宋体"/>
          <w:sz w:val="24"/>
          <w:szCs w:val="24"/>
        </w:rPr>
        <w:t>中标人拒绝与采购人签订合同的，采购人将重新开展政府采购活动。</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5.4</w:t>
      </w:r>
      <w:r>
        <w:rPr>
          <w:rFonts w:hint="eastAsia" w:ascii="宋体" w:hAnsi="宋体" w:eastAsia="宋体" w:cs="宋体"/>
          <w:sz w:val="24"/>
          <w:szCs w:val="24"/>
        </w:rPr>
        <w:t>当出现法规规定的中标无效或中标结果无效情形时，采购人将依法重新开展采购活动。</w:t>
      </w:r>
    </w:p>
    <w:bookmarkEnd w:id="159"/>
    <w:bookmarkEnd w:id="160"/>
    <w:bookmarkEnd w:id="161"/>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bookmarkStart w:id="162" w:name="_Toc8838"/>
      <w:bookmarkStart w:id="163" w:name="_Toc515647796"/>
      <w:bookmarkStart w:id="164" w:name="_Toc23999"/>
      <w:bookmarkStart w:id="165" w:name="_Toc27198"/>
      <w:bookmarkStart w:id="166" w:name="_Toc2133"/>
      <w:r>
        <w:rPr>
          <w:rFonts w:hint="eastAsia" w:ascii="宋体" w:hAnsi="宋体" w:cs="宋体"/>
          <w:sz w:val="24"/>
          <w:szCs w:val="24"/>
          <w:lang w:val="en-US" w:eastAsia="zh-CN"/>
        </w:rPr>
        <w:t>6</w:t>
      </w:r>
      <w:r>
        <w:rPr>
          <w:rFonts w:hint="eastAsia" w:ascii="宋体" w:hAnsi="宋体" w:eastAsia="宋体" w:cs="宋体"/>
          <w:sz w:val="24"/>
          <w:szCs w:val="24"/>
          <w:lang w:val="en-US" w:eastAsia="zh-CN"/>
        </w:rPr>
        <w:t>、</w:t>
      </w:r>
      <w:r>
        <w:rPr>
          <w:rFonts w:hint="eastAsia" w:ascii="宋体" w:hAnsi="宋体" w:eastAsia="宋体" w:cs="宋体"/>
          <w:sz w:val="24"/>
          <w:szCs w:val="24"/>
        </w:rPr>
        <w:t>廉洁自律规定</w:t>
      </w:r>
      <w:bookmarkEnd w:id="162"/>
      <w:bookmarkEnd w:id="163"/>
      <w:bookmarkEnd w:id="164"/>
      <w:bookmarkEnd w:id="165"/>
      <w:bookmarkEnd w:id="166"/>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cs="宋体"/>
          <w:sz w:val="24"/>
          <w:szCs w:val="24"/>
          <w:lang w:val="en-US" w:eastAsia="zh-CN"/>
        </w:rPr>
        <w:t>6</w:t>
      </w:r>
      <w:r>
        <w:rPr>
          <w:rFonts w:hint="eastAsia" w:ascii="宋体" w:hAnsi="宋体" w:eastAsia="宋体" w:cs="宋体"/>
          <w:sz w:val="24"/>
          <w:szCs w:val="24"/>
          <w:lang w:val="en-US" w:eastAsia="zh-CN"/>
        </w:rPr>
        <w:t>.1</w:t>
      </w:r>
      <w:r>
        <w:rPr>
          <w:rFonts w:hint="eastAsia" w:ascii="宋体" w:hAnsi="宋体" w:eastAsia="宋体" w:cs="宋体"/>
          <w:sz w:val="24"/>
          <w:szCs w:val="24"/>
        </w:rPr>
        <w:t>采购代理机构工作人员不得以不正当手段获取政府采购代理业务，不得与采购人、供应商恶意串通操纵政府采购活动。</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cs="宋体"/>
          <w:sz w:val="24"/>
          <w:szCs w:val="24"/>
          <w:lang w:val="en-US" w:eastAsia="zh-CN"/>
        </w:rPr>
        <w:t>6</w:t>
      </w:r>
      <w:r>
        <w:rPr>
          <w:rFonts w:hint="eastAsia" w:ascii="宋体" w:hAnsi="宋体" w:eastAsia="宋体" w:cs="宋体"/>
          <w:sz w:val="24"/>
          <w:szCs w:val="24"/>
          <w:lang w:val="en-US" w:eastAsia="zh-CN"/>
        </w:rPr>
        <w:t>.2</w:t>
      </w:r>
      <w:r>
        <w:rPr>
          <w:rFonts w:hint="eastAsia" w:ascii="宋体" w:hAnsi="宋体" w:eastAsia="宋体" w:cs="宋体"/>
          <w:sz w:val="24"/>
          <w:szCs w:val="24"/>
        </w:rPr>
        <w:t>采购代理机构工作人员不得接受采购人或者供应商组织的宴请、旅游、娱乐，不得收受礼品、现金、有价证券等，不得向采购人或者供应商报销应当由个人承担的费用。</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bookmarkStart w:id="167" w:name="_Toc25480"/>
      <w:bookmarkStart w:id="168" w:name="_Toc2410"/>
      <w:bookmarkStart w:id="169" w:name="_Toc11586"/>
      <w:bookmarkStart w:id="170" w:name="_Toc515647797"/>
      <w:bookmarkStart w:id="171" w:name="_Toc10437"/>
      <w:r>
        <w:rPr>
          <w:rFonts w:hint="eastAsia" w:ascii="宋体" w:hAnsi="宋体" w:cs="宋体"/>
          <w:sz w:val="24"/>
          <w:szCs w:val="24"/>
          <w:lang w:val="en-US" w:eastAsia="zh-CN"/>
        </w:rPr>
        <w:t>7</w:t>
      </w:r>
      <w:r>
        <w:rPr>
          <w:rFonts w:hint="eastAsia" w:ascii="宋体" w:hAnsi="宋体" w:eastAsia="宋体" w:cs="宋体"/>
          <w:sz w:val="24"/>
          <w:szCs w:val="24"/>
          <w:lang w:val="en-US" w:eastAsia="zh-CN"/>
        </w:rPr>
        <w:t>、</w:t>
      </w:r>
      <w:r>
        <w:rPr>
          <w:rFonts w:hint="eastAsia" w:ascii="宋体" w:hAnsi="宋体" w:eastAsia="宋体" w:cs="宋体"/>
          <w:sz w:val="24"/>
          <w:szCs w:val="24"/>
        </w:rPr>
        <w:t>人员回避</w:t>
      </w:r>
      <w:bookmarkEnd w:id="167"/>
      <w:bookmarkEnd w:id="168"/>
      <w:bookmarkEnd w:id="169"/>
      <w:bookmarkEnd w:id="170"/>
      <w:bookmarkEnd w:id="171"/>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lang w:val="en-US" w:eastAsia="zh-CN"/>
        </w:rPr>
        <w:t>.1</w:t>
      </w:r>
      <w:r>
        <w:rPr>
          <w:rFonts w:hint="eastAsia" w:ascii="宋体" w:hAnsi="宋体" w:eastAsia="宋体" w:cs="宋体"/>
          <w:sz w:val="24"/>
          <w:szCs w:val="24"/>
        </w:rPr>
        <w:t>投标人认为采购人员及其相关人员有法律法规所列与其他供应商有利害关系的，可以向采购人或采购代理机构书面提出回避申请，并说明理由。</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bookmarkStart w:id="172" w:name="_Toc10700"/>
      <w:bookmarkStart w:id="173" w:name="_Toc1148"/>
      <w:bookmarkStart w:id="174" w:name="_Toc11115"/>
      <w:bookmarkStart w:id="175" w:name="_Toc27419"/>
      <w:bookmarkStart w:id="176" w:name="_Toc515647798"/>
      <w:r>
        <w:rPr>
          <w:rFonts w:hint="eastAsia" w:ascii="宋体" w:hAnsi="宋体" w:cs="宋体"/>
          <w:sz w:val="24"/>
          <w:szCs w:val="24"/>
          <w:lang w:val="en-US" w:eastAsia="zh-CN"/>
        </w:rPr>
        <w:t>8</w:t>
      </w:r>
      <w:r>
        <w:rPr>
          <w:rFonts w:hint="eastAsia" w:ascii="宋体" w:hAnsi="宋体" w:eastAsia="宋体" w:cs="宋体"/>
          <w:sz w:val="24"/>
          <w:szCs w:val="24"/>
          <w:lang w:val="en-US" w:eastAsia="zh-CN"/>
        </w:rPr>
        <w:t>、</w:t>
      </w:r>
      <w:r>
        <w:rPr>
          <w:rFonts w:hint="eastAsia" w:ascii="宋体" w:hAnsi="宋体" w:eastAsia="宋体" w:cs="宋体"/>
          <w:sz w:val="24"/>
          <w:szCs w:val="24"/>
        </w:rPr>
        <w:t>质疑与接收</w:t>
      </w:r>
      <w:bookmarkEnd w:id="172"/>
      <w:bookmarkEnd w:id="173"/>
      <w:bookmarkEnd w:id="174"/>
      <w:bookmarkEnd w:id="175"/>
      <w:bookmarkEnd w:id="176"/>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cs="宋体"/>
          <w:sz w:val="24"/>
          <w:szCs w:val="24"/>
          <w:lang w:val="en-US" w:eastAsia="zh-CN"/>
        </w:rPr>
        <w:t>8</w:t>
      </w:r>
      <w:r>
        <w:rPr>
          <w:rFonts w:hint="eastAsia" w:ascii="宋体" w:hAnsi="宋体" w:eastAsia="宋体" w:cs="宋体"/>
          <w:sz w:val="24"/>
          <w:szCs w:val="24"/>
          <w:lang w:val="en-US" w:eastAsia="zh-CN"/>
        </w:rPr>
        <w:t>.1</w:t>
      </w:r>
      <w:r>
        <w:rPr>
          <w:rFonts w:hint="eastAsia" w:ascii="宋体" w:hAnsi="宋体" w:eastAsia="宋体" w:cs="宋体"/>
          <w:sz w:val="24"/>
          <w:szCs w:val="24"/>
        </w:rPr>
        <w:t>投标人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cs="宋体"/>
          <w:sz w:val="24"/>
          <w:szCs w:val="24"/>
          <w:lang w:val="en-US" w:eastAsia="zh-CN"/>
        </w:rPr>
        <w:t>8</w:t>
      </w:r>
      <w:r>
        <w:rPr>
          <w:rFonts w:hint="eastAsia" w:ascii="宋体" w:hAnsi="宋体" w:eastAsia="宋体" w:cs="宋体"/>
          <w:sz w:val="24"/>
          <w:szCs w:val="24"/>
          <w:lang w:val="en-US" w:eastAsia="zh-CN"/>
        </w:rPr>
        <w:t>.2</w:t>
      </w:r>
      <w:r>
        <w:rPr>
          <w:rFonts w:hint="eastAsia" w:ascii="宋体" w:hAnsi="宋体" w:eastAsia="宋体" w:cs="宋体"/>
          <w:sz w:val="24"/>
          <w:szCs w:val="24"/>
        </w:rPr>
        <w:t>质疑供应商应按照财政部制定的《政府采购质疑函范本》格式（可从财政部官方网站下载）和《政府采购质疑和投诉办法》的要求，在法定质疑期内以纸质形式提出质疑，针对同一采购程序环节的质疑应一次性提出。超出法定质疑期的、重复提出的、分次提出的或内容、形式不符合《政府采购质疑和投诉办法》的，质疑供应商将依法承担不利后果。</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szCs w:val="24"/>
        </w:rPr>
      </w:pPr>
      <w:r>
        <w:rPr>
          <w:rFonts w:hint="eastAsia" w:ascii="宋体" w:hAnsi="宋体" w:cs="宋体"/>
          <w:sz w:val="24"/>
          <w:szCs w:val="24"/>
          <w:lang w:val="en-US" w:eastAsia="zh-CN"/>
        </w:rPr>
        <w:t>8</w:t>
      </w: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采购代理机构质疑函接收部门、联系电话和通讯地址, </w:t>
      </w:r>
      <w:r>
        <w:rPr>
          <w:rFonts w:hint="eastAsia" w:ascii="宋体" w:hAnsi="宋体" w:eastAsia="宋体" w:cs="宋体"/>
          <w:sz w:val="24"/>
          <w:szCs w:val="24"/>
          <w:lang w:eastAsia="zh-CN"/>
        </w:rPr>
        <w:t>详</w:t>
      </w:r>
      <w:r>
        <w:rPr>
          <w:rFonts w:hint="eastAsia" w:ascii="宋体" w:hAnsi="宋体" w:eastAsia="宋体" w:cs="宋体"/>
          <w:sz w:val="24"/>
          <w:szCs w:val="24"/>
        </w:rPr>
        <w:t>见</w:t>
      </w:r>
      <w:r>
        <w:rPr>
          <w:rFonts w:hint="eastAsia" w:ascii="宋体" w:hAnsi="宋体" w:eastAsia="宋体" w:cs="宋体"/>
          <w:sz w:val="24"/>
          <w:szCs w:val="24"/>
          <w:lang w:eastAsia="zh-CN"/>
        </w:rPr>
        <w:t>《</w:t>
      </w:r>
      <w:r>
        <w:rPr>
          <w:rFonts w:hint="eastAsia" w:ascii="宋体" w:hAnsi="宋体" w:eastAsia="宋体" w:cs="宋体"/>
          <w:sz w:val="24"/>
          <w:szCs w:val="24"/>
        </w:rPr>
        <w:t>投标人须知</w:t>
      </w:r>
      <w:r>
        <w:rPr>
          <w:rFonts w:hint="eastAsia" w:ascii="宋体" w:hAnsi="宋体" w:eastAsia="宋体" w:cs="宋体"/>
          <w:sz w:val="24"/>
          <w:szCs w:val="24"/>
          <w:lang w:eastAsia="zh-CN"/>
        </w:rPr>
        <w:t>前附表》</w:t>
      </w:r>
      <w:r>
        <w:rPr>
          <w:rFonts w:hint="eastAsia" w:ascii="宋体" w:hAnsi="宋体" w:eastAsia="宋体" w:cs="宋体"/>
          <w:sz w:val="24"/>
          <w:szCs w:val="24"/>
        </w:rPr>
        <w:t>。</w:t>
      </w:r>
    </w:p>
    <w:p>
      <w:pPr>
        <w:pStyle w:val="5"/>
        <w:bidi w:val="0"/>
        <w:rPr>
          <w:rFonts w:hint="eastAsia"/>
        </w:rPr>
      </w:pPr>
      <w:bookmarkStart w:id="177" w:name="_Toc14807"/>
      <w:bookmarkStart w:id="178" w:name="_Toc5436"/>
      <w:r>
        <w:rPr>
          <w:rFonts w:hint="eastAsia"/>
          <w:lang w:eastAsia="zh-CN"/>
        </w:rPr>
        <w:t>七</w:t>
      </w:r>
      <w:r>
        <w:rPr>
          <w:rFonts w:hint="eastAsia"/>
        </w:rPr>
        <w:t>、签订合同</w:t>
      </w:r>
      <w:bookmarkEnd w:id="177"/>
      <w:bookmarkEnd w:id="178"/>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bookmarkStart w:id="179" w:name="_Toc29121"/>
      <w:r>
        <w:rPr>
          <w:rFonts w:hint="eastAsia" w:ascii="宋体" w:hAnsi="宋体" w:eastAsia="宋体" w:cs="宋体"/>
          <w:sz w:val="24"/>
          <w:szCs w:val="24"/>
          <w:lang w:val="en-US" w:eastAsia="zh-CN"/>
        </w:rPr>
        <w:t>1、</w:t>
      </w:r>
      <w:r>
        <w:rPr>
          <w:rFonts w:hint="eastAsia" w:ascii="宋体" w:hAnsi="宋体" w:eastAsia="宋体" w:cs="宋体"/>
          <w:sz w:val="24"/>
          <w:szCs w:val="24"/>
        </w:rPr>
        <w:t>签订合同</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1.1</w:t>
      </w:r>
      <w:r>
        <w:rPr>
          <w:rFonts w:hint="eastAsia" w:ascii="宋体" w:hAnsi="宋体" w:eastAsia="宋体" w:cs="宋体"/>
          <w:sz w:val="24"/>
          <w:szCs w:val="24"/>
          <w:lang w:eastAsia="zh-CN"/>
        </w:rPr>
        <w:t>采购人应当自中标通知书</w:t>
      </w:r>
      <w:r>
        <w:rPr>
          <w:rFonts w:hint="eastAsia" w:ascii="宋体" w:hAnsi="宋体" w:eastAsia="宋体" w:cs="宋体"/>
          <w:sz w:val="24"/>
          <w:szCs w:val="24"/>
        </w:rPr>
        <w:t>发出之日起30日内，</w:t>
      </w:r>
      <w:r>
        <w:rPr>
          <w:rFonts w:hint="eastAsia" w:ascii="宋体" w:hAnsi="宋体" w:eastAsia="宋体" w:cs="宋体"/>
          <w:sz w:val="24"/>
          <w:szCs w:val="24"/>
          <w:lang w:eastAsia="zh-CN"/>
        </w:rPr>
        <w:t>按照招标文件和中标人投标文件的规定，</w:t>
      </w:r>
      <w:r>
        <w:rPr>
          <w:rFonts w:hint="eastAsia" w:ascii="宋体" w:hAnsi="宋体" w:eastAsia="宋体" w:cs="宋体"/>
          <w:sz w:val="24"/>
          <w:szCs w:val="24"/>
        </w:rPr>
        <w:t>与采购人签订</w:t>
      </w:r>
      <w:r>
        <w:rPr>
          <w:rFonts w:hint="eastAsia" w:ascii="宋体" w:hAnsi="宋体" w:eastAsia="宋体" w:cs="宋体"/>
          <w:sz w:val="24"/>
          <w:szCs w:val="24"/>
          <w:lang w:eastAsia="zh-CN"/>
        </w:rPr>
        <w:t>书面</w:t>
      </w:r>
      <w:r>
        <w:rPr>
          <w:rFonts w:hint="eastAsia" w:ascii="宋体" w:hAnsi="宋体" w:eastAsia="宋体" w:cs="宋体"/>
          <w:sz w:val="24"/>
          <w:szCs w:val="24"/>
        </w:rPr>
        <w:t>合同。</w:t>
      </w:r>
      <w:r>
        <w:rPr>
          <w:rFonts w:hint="eastAsia" w:ascii="宋体" w:hAnsi="宋体" w:eastAsia="宋体" w:cs="宋体"/>
          <w:sz w:val="24"/>
          <w:szCs w:val="24"/>
          <w:lang w:eastAsia="zh-CN"/>
        </w:rPr>
        <w:t>所签订的合同不得对招标文件确定的事项和中标人投标文件作实质性修改。采购人不得向中标人提出任何不合理的要求作为签订合同的条件。</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1.2</w:t>
      </w:r>
      <w:r>
        <w:rPr>
          <w:rFonts w:hint="eastAsia" w:ascii="宋体" w:hAnsi="宋体" w:eastAsia="宋体" w:cs="宋体"/>
          <w:sz w:val="24"/>
          <w:szCs w:val="24"/>
        </w:rPr>
        <w:t>中标人拒绝与采购人签订合同的，采购人可以按照</w:t>
      </w:r>
      <w:r>
        <w:rPr>
          <w:rFonts w:hint="eastAsia" w:ascii="宋体" w:hAnsi="宋体" w:eastAsia="宋体" w:cs="宋体"/>
          <w:sz w:val="24"/>
          <w:szCs w:val="24"/>
          <w:lang w:eastAsia="zh-CN"/>
        </w:rPr>
        <w:t>评标</w:t>
      </w:r>
      <w:r>
        <w:rPr>
          <w:rFonts w:hint="eastAsia" w:ascii="宋体" w:hAnsi="宋体" w:eastAsia="宋体" w:cs="宋体"/>
          <w:sz w:val="24"/>
          <w:szCs w:val="24"/>
        </w:rPr>
        <w:t>报告推荐的中标候选人名单排序，确定下一中标候选人为中标人，也可以重新开展政府采购活动。</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1.3</w:t>
      </w:r>
      <w:r>
        <w:rPr>
          <w:rFonts w:hint="eastAsia" w:ascii="宋体" w:hAnsi="宋体" w:eastAsia="宋体" w:cs="宋体"/>
          <w:sz w:val="24"/>
          <w:szCs w:val="24"/>
        </w:rPr>
        <w:t>签订合同后，</w:t>
      </w:r>
      <w:r>
        <w:rPr>
          <w:rFonts w:hint="eastAsia" w:ascii="宋体" w:hAnsi="宋体" w:eastAsia="宋体" w:cs="宋体"/>
          <w:sz w:val="24"/>
          <w:szCs w:val="24"/>
          <w:lang w:eastAsia="zh-CN"/>
        </w:rPr>
        <w:t>中标</w:t>
      </w:r>
      <w:r>
        <w:rPr>
          <w:rFonts w:hint="eastAsia" w:ascii="宋体" w:hAnsi="宋体" w:eastAsia="宋体" w:cs="宋体"/>
          <w:sz w:val="24"/>
          <w:szCs w:val="24"/>
        </w:rPr>
        <w:t>供应商不得将</w:t>
      </w:r>
      <w:r>
        <w:rPr>
          <w:rFonts w:hint="eastAsia" w:ascii="宋体" w:hAnsi="宋体" w:eastAsia="宋体" w:cs="宋体"/>
          <w:sz w:val="24"/>
          <w:szCs w:val="24"/>
          <w:lang w:eastAsia="zh-CN"/>
        </w:rPr>
        <w:t>中标</w:t>
      </w:r>
      <w:r>
        <w:rPr>
          <w:rFonts w:hint="eastAsia" w:ascii="宋体" w:hAnsi="宋体" w:eastAsia="宋体" w:cs="宋体"/>
          <w:sz w:val="24"/>
          <w:szCs w:val="24"/>
        </w:rPr>
        <w:t>产品及其他相关服务进行转包。未经采购人同意，</w:t>
      </w:r>
      <w:r>
        <w:rPr>
          <w:rFonts w:hint="eastAsia" w:ascii="宋体" w:hAnsi="宋体" w:eastAsia="宋体" w:cs="宋体"/>
          <w:sz w:val="24"/>
          <w:szCs w:val="24"/>
          <w:lang w:eastAsia="zh-CN"/>
        </w:rPr>
        <w:t>中标</w:t>
      </w:r>
      <w:r>
        <w:rPr>
          <w:rFonts w:hint="eastAsia" w:ascii="宋体" w:hAnsi="宋体" w:eastAsia="宋体" w:cs="宋体"/>
          <w:sz w:val="24"/>
          <w:szCs w:val="24"/>
        </w:rPr>
        <w:t>供应商也不得采用分包的形式履行合同，否则采购人有权终止合同，转包或分包造成采购人损失的，</w:t>
      </w:r>
      <w:r>
        <w:rPr>
          <w:rFonts w:hint="eastAsia" w:ascii="宋体" w:hAnsi="宋体" w:eastAsia="宋体" w:cs="宋体"/>
          <w:sz w:val="24"/>
          <w:szCs w:val="24"/>
          <w:lang w:eastAsia="zh-CN"/>
        </w:rPr>
        <w:t>中标</w:t>
      </w:r>
      <w:r>
        <w:rPr>
          <w:rFonts w:hint="eastAsia" w:ascii="宋体" w:hAnsi="宋体" w:eastAsia="宋体" w:cs="宋体"/>
          <w:sz w:val="24"/>
          <w:szCs w:val="24"/>
        </w:rPr>
        <w:t>供应商应承担相应赔偿责任。</w:t>
      </w:r>
    </w:p>
    <w:p>
      <w:pPr>
        <w:pStyle w:val="4"/>
        <w:bidi w:val="0"/>
        <w:jc w:val="center"/>
        <w:rPr>
          <w:rFonts w:hint="eastAsia"/>
        </w:rPr>
      </w:pPr>
      <w:bookmarkStart w:id="180" w:name="_Toc31891"/>
      <w:r>
        <w:rPr>
          <w:rFonts w:hint="eastAsia"/>
          <w:lang w:eastAsia="zh-CN"/>
        </w:rPr>
        <w:t>第三章</w:t>
      </w:r>
      <w:r>
        <w:rPr>
          <w:rFonts w:hint="eastAsia"/>
          <w:lang w:val="en-US" w:eastAsia="zh-CN"/>
        </w:rPr>
        <w:t xml:space="preserve">  </w:t>
      </w:r>
      <w:r>
        <w:rPr>
          <w:rFonts w:hint="eastAsia"/>
        </w:rPr>
        <w:t>合同条款</w:t>
      </w:r>
      <w:bookmarkEnd w:id="179"/>
      <w:bookmarkEnd w:id="180"/>
    </w:p>
    <w:p>
      <w:pPr>
        <w:bidi w:val="0"/>
        <w:rPr>
          <w:rFonts w:hint="eastAsia"/>
        </w:rPr>
      </w:pPr>
    </w:p>
    <w:p>
      <w:pPr>
        <w:spacing w:line="480" w:lineRule="auto"/>
        <w:jc w:val="center"/>
        <w:rPr>
          <w:rFonts w:hint="eastAsia" w:ascii="宋体" w:hAnsi="宋体" w:eastAsia="宋体"/>
          <w:b/>
          <w:color w:val="auto"/>
          <w:sz w:val="44"/>
          <w:szCs w:val="44"/>
        </w:rPr>
      </w:pPr>
      <w:r>
        <w:rPr>
          <w:rFonts w:hint="eastAsia" w:ascii="宋体" w:hAnsi="宋体" w:eastAsia="宋体"/>
          <w:b/>
          <w:color w:val="auto"/>
          <w:sz w:val="44"/>
          <w:szCs w:val="44"/>
        </w:rPr>
        <w:t>政府采购合同</w:t>
      </w:r>
    </w:p>
    <w:p>
      <w:pPr>
        <w:spacing w:line="240" w:lineRule="atLeast"/>
        <w:rPr>
          <w:rFonts w:hint="eastAsia" w:ascii="宋体" w:hAnsi="宋体" w:cs="宋体"/>
          <w:b/>
          <w:color w:val="auto"/>
          <w:kern w:val="44"/>
          <w:sz w:val="32"/>
          <w:szCs w:val="20"/>
        </w:rPr>
      </w:pPr>
    </w:p>
    <w:p>
      <w:pPr>
        <w:spacing w:line="480" w:lineRule="auto"/>
        <w:jc w:val="center"/>
        <w:rPr>
          <w:rFonts w:ascii="宋体" w:hAnsi="宋体"/>
          <w:b/>
          <w:color w:val="auto"/>
          <w:sz w:val="28"/>
          <w:szCs w:val="28"/>
        </w:rPr>
      </w:pPr>
    </w:p>
    <w:p>
      <w:pPr>
        <w:spacing w:line="480" w:lineRule="auto"/>
        <w:jc w:val="center"/>
        <w:rPr>
          <w:rFonts w:ascii="宋体" w:hAnsi="宋体"/>
          <w:b/>
          <w:color w:val="auto"/>
          <w:sz w:val="44"/>
          <w:szCs w:val="44"/>
        </w:rPr>
      </w:pPr>
      <w:r>
        <w:rPr>
          <w:rFonts w:hint="eastAsia" w:ascii="宋体" w:hAnsi="宋体"/>
          <w:b/>
          <w:color w:val="auto"/>
          <w:sz w:val="44"/>
          <w:szCs w:val="44"/>
        </w:rPr>
        <w:t>政府采购合同参考范本</w:t>
      </w:r>
    </w:p>
    <w:p>
      <w:pPr>
        <w:pStyle w:val="27"/>
        <w:ind w:firstLine="0"/>
        <w:rPr>
          <w:rFonts w:hAnsi="宋体"/>
          <w:color w:val="auto"/>
          <w:szCs w:val="24"/>
        </w:rPr>
      </w:pPr>
    </w:p>
    <w:p>
      <w:pPr>
        <w:pStyle w:val="27"/>
        <w:ind w:firstLine="0"/>
        <w:rPr>
          <w:rFonts w:hAnsi="宋体"/>
          <w:color w:val="auto"/>
          <w:szCs w:val="24"/>
        </w:rPr>
      </w:pPr>
    </w:p>
    <w:p>
      <w:pPr>
        <w:pStyle w:val="27"/>
        <w:ind w:firstLine="0"/>
        <w:rPr>
          <w:rFonts w:hAnsi="宋体"/>
          <w:color w:val="auto"/>
          <w:szCs w:val="24"/>
        </w:rPr>
      </w:pPr>
    </w:p>
    <w:p>
      <w:pPr>
        <w:pStyle w:val="27"/>
        <w:ind w:firstLine="0"/>
        <w:jc w:val="center"/>
        <w:rPr>
          <w:rFonts w:hAnsi="宋体"/>
          <w:b/>
          <w:color w:val="auto"/>
          <w:szCs w:val="24"/>
        </w:rPr>
      </w:pPr>
      <w:r>
        <w:rPr>
          <w:rFonts w:hint="eastAsia" w:hAnsi="宋体"/>
          <w:b/>
          <w:color w:val="auto"/>
          <w:szCs w:val="24"/>
        </w:rPr>
        <w:t>第一部分</w:t>
      </w:r>
      <w:r>
        <w:rPr>
          <w:rFonts w:hAnsi="宋体"/>
          <w:b/>
          <w:color w:val="auto"/>
          <w:szCs w:val="24"/>
        </w:rPr>
        <w:t xml:space="preserve"> </w:t>
      </w:r>
      <w:r>
        <w:rPr>
          <w:rFonts w:hint="eastAsia" w:hAnsi="宋体"/>
          <w:b/>
          <w:color w:val="auto"/>
          <w:szCs w:val="24"/>
        </w:rPr>
        <w:t>合同书</w:t>
      </w:r>
    </w:p>
    <w:p>
      <w:pPr>
        <w:pStyle w:val="27"/>
        <w:ind w:firstLine="0"/>
        <w:rPr>
          <w:rFonts w:hAnsi="宋体"/>
          <w:color w:val="auto"/>
          <w:szCs w:val="24"/>
        </w:rPr>
      </w:pPr>
    </w:p>
    <w:p>
      <w:pPr>
        <w:pStyle w:val="27"/>
        <w:ind w:firstLine="0"/>
        <w:rPr>
          <w:rFonts w:hAnsi="宋体"/>
          <w:color w:val="auto"/>
          <w:szCs w:val="24"/>
        </w:rPr>
      </w:pPr>
    </w:p>
    <w:p>
      <w:pPr>
        <w:spacing w:before="120" w:line="22" w:lineRule="atLeast"/>
        <w:rPr>
          <w:rFonts w:ascii="宋体" w:hAnsi="宋体"/>
          <w:color w:val="auto"/>
          <w:sz w:val="24"/>
        </w:rPr>
      </w:pPr>
    </w:p>
    <w:p>
      <w:pPr>
        <w:spacing w:before="120" w:line="22" w:lineRule="atLeast"/>
        <w:ind w:left="960"/>
        <w:rPr>
          <w:rFonts w:ascii="宋体" w:hAnsi="宋体"/>
          <w:color w:val="auto"/>
          <w:sz w:val="24"/>
        </w:rPr>
      </w:pPr>
      <w:r>
        <w:rPr>
          <w:rFonts w:hint="eastAsia" w:ascii="宋体" w:hAnsi="宋体"/>
          <w:color w:val="auto"/>
          <w:sz w:val="24"/>
        </w:rPr>
        <w:t>项目名称：</w:t>
      </w:r>
      <w:r>
        <w:rPr>
          <w:rFonts w:ascii="宋体" w:hAnsi="宋体"/>
          <w:color w:val="auto"/>
          <w:sz w:val="24"/>
          <w:u w:val="single"/>
        </w:rPr>
        <w:t xml:space="preserve">                                   </w:t>
      </w:r>
    </w:p>
    <w:p>
      <w:pPr>
        <w:rPr>
          <w:rFonts w:ascii="宋体" w:hAnsi="宋体"/>
          <w:color w:val="auto"/>
        </w:rPr>
      </w:pPr>
    </w:p>
    <w:p>
      <w:pPr>
        <w:spacing w:before="120" w:line="22" w:lineRule="atLeast"/>
        <w:ind w:left="960"/>
        <w:rPr>
          <w:rFonts w:ascii="宋体" w:hAnsi="宋体"/>
          <w:color w:val="auto"/>
          <w:sz w:val="24"/>
          <w:u w:val="single"/>
        </w:rPr>
      </w:pPr>
      <w:r>
        <w:rPr>
          <w:rFonts w:hint="eastAsia" w:ascii="宋体" w:hAnsi="宋体"/>
          <w:color w:val="auto"/>
          <w:sz w:val="24"/>
        </w:rPr>
        <w:t>甲方：</w:t>
      </w:r>
      <w:r>
        <w:rPr>
          <w:rFonts w:ascii="宋体" w:hAnsi="宋体"/>
          <w:color w:val="auto"/>
          <w:sz w:val="24"/>
          <w:u w:val="single"/>
        </w:rPr>
        <w:t xml:space="preserve">                                       </w:t>
      </w:r>
    </w:p>
    <w:p>
      <w:pPr>
        <w:spacing w:before="120" w:line="22" w:lineRule="atLeast"/>
        <w:rPr>
          <w:rFonts w:ascii="宋体" w:hAnsi="宋体"/>
          <w:color w:val="auto"/>
          <w:sz w:val="24"/>
        </w:rPr>
      </w:pPr>
    </w:p>
    <w:p>
      <w:pPr>
        <w:spacing w:before="120" w:line="22" w:lineRule="atLeast"/>
        <w:ind w:left="960"/>
        <w:rPr>
          <w:rFonts w:ascii="宋体" w:hAnsi="宋体"/>
          <w:color w:val="auto"/>
          <w:sz w:val="24"/>
          <w:u w:val="single"/>
        </w:rPr>
      </w:pPr>
      <w:r>
        <w:rPr>
          <w:rFonts w:hint="eastAsia" w:ascii="宋体" w:hAnsi="宋体"/>
          <w:color w:val="auto"/>
          <w:sz w:val="24"/>
        </w:rPr>
        <w:t>乙方：</w:t>
      </w:r>
      <w:r>
        <w:rPr>
          <w:rFonts w:ascii="宋体" w:hAnsi="宋体"/>
          <w:color w:val="auto"/>
          <w:sz w:val="24"/>
          <w:u w:val="single"/>
        </w:rPr>
        <w:t xml:space="preserve">                                       </w:t>
      </w:r>
    </w:p>
    <w:p>
      <w:pPr>
        <w:spacing w:before="120" w:line="22" w:lineRule="atLeast"/>
        <w:rPr>
          <w:rFonts w:ascii="宋体" w:hAnsi="宋体"/>
          <w:color w:val="auto"/>
          <w:sz w:val="24"/>
        </w:rPr>
      </w:pPr>
    </w:p>
    <w:p>
      <w:pPr>
        <w:spacing w:before="120" w:line="22" w:lineRule="atLeast"/>
        <w:ind w:firstLine="960" w:firstLineChars="400"/>
        <w:rPr>
          <w:rFonts w:ascii="宋体" w:hAnsi="宋体"/>
          <w:color w:val="auto"/>
          <w:sz w:val="24"/>
          <w:u w:val="single"/>
        </w:rPr>
      </w:pPr>
      <w:r>
        <w:rPr>
          <w:rFonts w:hint="eastAsia" w:ascii="宋体" w:hAnsi="宋体"/>
          <w:color w:val="auto"/>
          <w:sz w:val="24"/>
        </w:rPr>
        <w:t>签订地：</w:t>
      </w:r>
      <w:r>
        <w:rPr>
          <w:rFonts w:ascii="宋体" w:hAnsi="宋体"/>
          <w:color w:val="auto"/>
          <w:sz w:val="24"/>
          <w:u w:val="single"/>
        </w:rPr>
        <w:t xml:space="preserve">                                     </w:t>
      </w:r>
    </w:p>
    <w:p>
      <w:pPr>
        <w:spacing w:before="120" w:line="22" w:lineRule="atLeast"/>
        <w:rPr>
          <w:rFonts w:ascii="宋体" w:hAnsi="宋体"/>
          <w:color w:val="auto"/>
          <w:sz w:val="24"/>
        </w:rPr>
      </w:pPr>
    </w:p>
    <w:p>
      <w:pPr>
        <w:numPr>
          <w:ilvl w:val="0"/>
          <w:numId w:val="0"/>
        </w:numPr>
        <w:ind w:firstLine="960" w:firstLineChars="400"/>
        <w:rPr>
          <w:rFonts w:hint="eastAsia" w:ascii="宋体" w:hAnsi="宋体"/>
          <w:color w:val="auto"/>
          <w:sz w:val="24"/>
        </w:rPr>
      </w:pPr>
      <w:r>
        <w:rPr>
          <w:rFonts w:hint="eastAsia" w:ascii="宋体" w:hAnsi="宋体"/>
          <w:color w:val="auto"/>
          <w:sz w:val="24"/>
        </w:rPr>
        <w:t>签订日期：</w:t>
      </w:r>
      <w:r>
        <w:rPr>
          <w:rFonts w:ascii="宋体" w:hAnsi="宋体"/>
          <w:color w:val="auto"/>
          <w:sz w:val="24"/>
          <w:u w:val="single"/>
        </w:rPr>
        <w:t xml:space="preserve">               </w:t>
      </w:r>
      <w:r>
        <w:rPr>
          <w:rFonts w:hint="eastAsia" w:ascii="宋体" w:hAnsi="宋体"/>
          <w:color w:val="auto"/>
          <w:sz w:val="24"/>
        </w:rPr>
        <w:t>年</w:t>
      </w:r>
      <w:r>
        <w:rPr>
          <w:rFonts w:ascii="宋体" w:hAnsi="宋体"/>
          <w:color w:val="auto"/>
          <w:sz w:val="24"/>
          <w:u w:val="single"/>
        </w:rPr>
        <w:t xml:space="preserve">       </w:t>
      </w:r>
      <w:r>
        <w:rPr>
          <w:rFonts w:hint="eastAsia" w:ascii="宋体" w:hAnsi="宋体"/>
          <w:color w:val="auto"/>
          <w:sz w:val="24"/>
        </w:rPr>
        <w:t>月</w:t>
      </w:r>
      <w:r>
        <w:rPr>
          <w:rFonts w:ascii="宋体" w:hAnsi="宋体"/>
          <w:color w:val="auto"/>
          <w:sz w:val="24"/>
          <w:u w:val="single"/>
        </w:rPr>
        <w:t xml:space="preserve">       </w:t>
      </w:r>
      <w:r>
        <w:rPr>
          <w:rFonts w:hint="eastAsia" w:ascii="宋体" w:hAnsi="宋体"/>
          <w:color w:val="auto"/>
          <w:sz w:val="24"/>
        </w:rPr>
        <w:t>日</w:t>
      </w:r>
    </w:p>
    <w:p>
      <w:pPr>
        <w:pStyle w:val="3"/>
        <w:bidi w:val="0"/>
        <w:rPr>
          <w:rFonts w:hint="eastAsia"/>
        </w:rPr>
      </w:pPr>
    </w:p>
    <w:p>
      <w:pPr>
        <w:pStyle w:val="3"/>
        <w:bidi w:val="0"/>
        <w:rPr>
          <w:rFonts w:hint="eastAsia"/>
        </w:rPr>
      </w:pPr>
    </w:p>
    <w:p>
      <w:pPr>
        <w:pStyle w:val="3"/>
        <w:bidi w:val="0"/>
        <w:rPr>
          <w:rFonts w:hint="eastAsia"/>
        </w:rPr>
      </w:pPr>
    </w:p>
    <w:p>
      <w:pPr>
        <w:bidi w:val="0"/>
        <w:ind w:firstLine="420" w:firstLineChars="200"/>
        <w:rPr>
          <w:rFonts w:hint="eastAsia"/>
        </w:rPr>
      </w:pPr>
    </w:p>
    <w:p>
      <w:pPr>
        <w:bidi w:val="0"/>
        <w:ind w:firstLine="420" w:firstLineChars="200"/>
        <w:rPr>
          <w:rFonts w:hint="eastAsia"/>
        </w:rPr>
      </w:pPr>
    </w:p>
    <w:p>
      <w:pPr>
        <w:bidi w:val="0"/>
        <w:ind w:firstLine="420" w:firstLineChars="200"/>
        <w:rPr>
          <w:rFonts w:hint="eastAsia"/>
        </w:rPr>
      </w:pPr>
    </w:p>
    <w:p>
      <w:pPr>
        <w:bidi w:val="0"/>
        <w:ind w:firstLine="420" w:firstLineChars="200"/>
        <w:rPr>
          <w:rFonts w:hint="eastAsia"/>
        </w:rPr>
      </w:pPr>
    </w:p>
    <w:p>
      <w:pPr>
        <w:bidi w:val="0"/>
        <w:ind w:firstLine="420" w:firstLineChars="200"/>
        <w:rPr>
          <w:rFonts w:hint="eastAsia"/>
        </w:rPr>
      </w:pPr>
    </w:p>
    <w:p>
      <w:pPr>
        <w:bidi w:val="0"/>
        <w:ind w:firstLine="420" w:firstLineChars="200"/>
        <w:rPr>
          <w:rFonts w:hint="eastAsia"/>
        </w:rPr>
      </w:pPr>
    </w:p>
    <w:p>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以下为成交后</w:t>
      </w:r>
      <w:r>
        <w:rPr>
          <w:rFonts w:hint="eastAsia" w:ascii="宋体" w:hAnsi="宋体" w:cs="宋体"/>
          <w:sz w:val="24"/>
          <w:szCs w:val="24"/>
          <w:lang w:eastAsia="zh-CN"/>
        </w:rPr>
        <w:t>签订</w:t>
      </w:r>
      <w:r>
        <w:rPr>
          <w:rFonts w:hint="eastAsia" w:ascii="宋体" w:hAnsi="宋体" w:eastAsia="宋体" w:cs="宋体"/>
          <w:sz w:val="24"/>
          <w:szCs w:val="24"/>
        </w:rPr>
        <w:t>本项目合同的通用条款，成交供应商不得提出实质性的修改，关于专用条款将由采购人与成交供应商结合本项目具体情况协商后签订。</w:t>
      </w:r>
    </w:p>
    <w:p>
      <w:pPr>
        <w:bidi w:val="0"/>
        <w:rPr>
          <w:rFonts w:hint="eastAsia" w:ascii="宋体" w:hAnsi="宋体" w:eastAsia="宋体" w:cs="宋体"/>
          <w:sz w:val="24"/>
          <w:szCs w:val="24"/>
        </w:rPr>
      </w:pPr>
    </w:p>
    <w:p>
      <w:pPr>
        <w:bidi w:val="0"/>
        <w:rPr>
          <w:rFonts w:hint="eastAsia" w:ascii="宋体" w:hAnsi="宋体" w:eastAsia="宋体" w:cs="宋体"/>
          <w:sz w:val="24"/>
          <w:szCs w:val="24"/>
        </w:rPr>
      </w:pPr>
      <w:r>
        <w:rPr>
          <w:rFonts w:hint="eastAsia" w:ascii="宋体" w:hAnsi="宋体" w:eastAsia="宋体" w:cs="宋体"/>
          <w:sz w:val="24"/>
          <w:szCs w:val="24"/>
        </w:rPr>
        <w:t>项目名称：</w:t>
      </w:r>
      <w:r>
        <w:rPr>
          <w:rFonts w:hint="eastAsia" w:ascii="宋体" w:hAnsi="宋体" w:eastAsia="宋体" w:cs="宋体"/>
          <w:sz w:val="24"/>
          <w:szCs w:val="24"/>
        </w:rPr>
        <w:tab/>
      </w:r>
    </w:p>
    <w:p>
      <w:pPr>
        <w:bidi w:val="0"/>
        <w:rPr>
          <w:rFonts w:hint="eastAsia" w:ascii="宋体" w:hAnsi="宋体" w:eastAsia="宋体" w:cs="宋体"/>
          <w:sz w:val="24"/>
          <w:szCs w:val="24"/>
        </w:rPr>
      </w:pPr>
      <w:r>
        <w:rPr>
          <w:rFonts w:hint="eastAsia" w:ascii="宋体" w:hAnsi="宋体" w:eastAsia="宋体" w:cs="宋体"/>
          <w:sz w:val="24"/>
          <w:szCs w:val="24"/>
        </w:rPr>
        <w:t>项目编号：</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甲方：（买方）</w:t>
      </w:r>
      <w:r>
        <w:rPr>
          <w:rFonts w:hint="eastAsia" w:ascii="宋体" w:hAnsi="宋体" w:eastAsia="宋体" w:cs="宋体"/>
          <w:sz w:val="24"/>
          <w:szCs w:val="24"/>
        </w:rPr>
        <w:tab/>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乙方：（卖方） </w:t>
      </w:r>
      <w:r>
        <w:rPr>
          <w:rFonts w:hint="eastAsia" w:ascii="宋体" w:hAnsi="宋体" w:eastAsia="宋体" w:cs="宋体"/>
          <w:sz w:val="24"/>
          <w:szCs w:val="24"/>
        </w:rPr>
        <w:tab/>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甲、乙双方根据政府采购</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组织的</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项目竞争性</w:t>
      </w:r>
      <w:r>
        <w:rPr>
          <w:rFonts w:hint="eastAsia" w:ascii="宋体" w:hAnsi="宋体" w:cs="宋体"/>
          <w:sz w:val="24"/>
          <w:szCs w:val="24"/>
          <w:lang w:eastAsia="zh-CN"/>
        </w:rPr>
        <w:t>磋商</w:t>
      </w:r>
      <w:r>
        <w:rPr>
          <w:rFonts w:hint="eastAsia" w:ascii="宋体" w:hAnsi="宋体" w:eastAsia="宋体" w:cs="宋体"/>
          <w:sz w:val="24"/>
          <w:szCs w:val="24"/>
        </w:rPr>
        <w:t>的结果，签署本合同。</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rPr>
      </w:pPr>
      <w:bookmarkStart w:id="181" w:name="一、货物内容"/>
      <w:bookmarkEnd w:id="181"/>
      <w:r>
        <w:rPr>
          <w:rFonts w:hint="eastAsia" w:ascii="宋体" w:hAnsi="宋体" w:eastAsia="宋体" w:cs="宋体"/>
          <w:sz w:val="24"/>
          <w:szCs w:val="24"/>
        </w:rPr>
        <w:t>一、货物内容</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货物名称：</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型号规格：</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数量（单位）：</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rPr>
      </w:pPr>
      <w:bookmarkStart w:id="182" w:name="二、合同金额"/>
      <w:bookmarkEnd w:id="182"/>
      <w:r>
        <w:rPr>
          <w:rFonts w:hint="eastAsia" w:ascii="宋体" w:hAnsi="宋体" w:eastAsia="宋体" w:cs="宋体"/>
          <w:sz w:val="24"/>
          <w:szCs w:val="24"/>
        </w:rPr>
        <w:t>二、合同金额</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2.1 本合同金额为（大写）：</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lang w:val="en-US" w:eastAsia="zh-CN"/>
        </w:rPr>
        <w:t>元</w:t>
      </w:r>
      <w:r>
        <w:rPr>
          <w:rFonts w:hint="eastAsia" w:ascii="宋体" w:hAnsi="宋体" w:eastAsia="宋体" w:cs="宋体"/>
          <w:sz w:val="24"/>
          <w:szCs w:val="24"/>
        </w:rPr>
        <w:t>整（￥</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ab/>
      </w:r>
      <w:r>
        <w:rPr>
          <w:rFonts w:hint="eastAsia" w:ascii="宋体" w:hAnsi="宋体" w:eastAsia="宋体" w:cs="宋体"/>
          <w:sz w:val="24"/>
          <w:szCs w:val="24"/>
        </w:rPr>
        <w:t>元）人民币。本合同价款包含所有乙方提供合同约定产品和服务的报酬及乙方提供合同中产品和服务所支出的必要费用，甲方在上述合同价款之外不再向乙方支付其他任何费用。</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rPr>
      </w:pPr>
      <w:bookmarkStart w:id="183" w:name="三、技术资料"/>
      <w:bookmarkEnd w:id="183"/>
      <w:r>
        <w:rPr>
          <w:rFonts w:hint="eastAsia" w:ascii="宋体" w:hAnsi="宋体" w:eastAsia="宋体" w:cs="宋体"/>
          <w:sz w:val="24"/>
          <w:szCs w:val="24"/>
        </w:rPr>
        <w:t>三、技术资料</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乙方应按</w:t>
      </w:r>
      <w:r>
        <w:rPr>
          <w:rFonts w:hint="eastAsia" w:ascii="宋体" w:hAnsi="宋体" w:cs="宋体"/>
          <w:sz w:val="24"/>
          <w:szCs w:val="24"/>
          <w:lang w:eastAsia="zh-CN"/>
        </w:rPr>
        <w:t>磋商</w:t>
      </w:r>
      <w:r>
        <w:rPr>
          <w:rFonts w:hint="eastAsia" w:ascii="宋体" w:hAnsi="宋体" w:eastAsia="宋体" w:cs="宋体"/>
          <w:sz w:val="24"/>
          <w:szCs w:val="24"/>
        </w:rPr>
        <w:t>文件规定的时间向甲方提供使用货物的有关技术资料。</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rPr>
      </w:pPr>
      <w:bookmarkStart w:id="184" w:name="四、知识产权"/>
      <w:bookmarkEnd w:id="184"/>
      <w:r>
        <w:rPr>
          <w:rFonts w:hint="eastAsia" w:ascii="宋体" w:hAnsi="宋体" w:eastAsia="宋体" w:cs="宋体"/>
          <w:sz w:val="24"/>
          <w:szCs w:val="24"/>
        </w:rPr>
        <w:t>四、知识产权</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4.1 乙方应保证甲方在使用、接受本合同货物和服务或其任何一部分时不受第三方提出侵犯其专利权、版权、商标权和工业设计权等知识产权的起诉。一旦出现侵权，由乙方负全部责任。</w:t>
      </w:r>
      <w:bookmarkStart w:id="185" w:name="五、产权担保"/>
      <w:bookmarkEnd w:id="185"/>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五、产权担保</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5.1 乙方保证所交付的货物的所有权完全属于乙方且无任何抵押、查封等产权瑕疵。</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rPr>
      </w:pPr>
      <w:bookmarkStart w:id="186" w:name="六、履约保证金"/>
      <w:bookmarkEnd w:id="186"/>
      <w:r>
        <w:rPr>
          <w:rFonts w:hint="eastAsia" w:ascii="宋体" w:hAnsi="宋体" w:eastAsia="宋体" w:cs="宋体"/>
          <w:sz w:val="24"/>
          <w:szCs w:val="24"/>
        </w:rPr>
        <w:t>六、履约保证金</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6.1 乙方交纳的</w:t>
      </w:r>
      <w:r>
        <w:rPr>
          <w:rFonts w:hint="eastAsia" w:ascii="宋体" w:hAnsi="宋体" w:cs="宋体"/>
          <w:sz w:val="24"/>
          <w:szCs w:val="24"/>
          <w:lang w:val="en-US" w:eastAsia="zh-CN"/>
        </w:rPr>
        <w:t>磋商</w:t>
      </w:r>
      <w:r>
        <w:rPr>
          <w:rFonts w:hint="eastAsia" w:ascii="宋体" w:hAnsi="宋体" w:eastAsia="宋体" w:cs="宋体"/>
          <w:sz w:val="24"/>
          <w:szCs w:val="24"/>
        </w:rPr>
        <w:t>保证金直接转为履约保证金。</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乙方交纳人民币</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ab/>
      </w:r>
      <w:r>
        <w:rPr>
          <w:rFonts w:hint="eastAsia" w:ascii="宋体" w:hAnsi="宋体" w:eastAsia="宋体" w:cs="宋体"/>
          <w:sz w:val="24"/>
          <w:szCs w:val="24"/>
        </w:rPr>
        <w:t>元作为本合同的履约保证金（不超过合同</w:t>
      </w:r>
      <w:r>
        <w:rPr>
          <w:rFonts w:hint="eastAsia" w:ascii="宋体" w:hAnsi="宋体" w:eastAsia="宋体" w:cs="宋体"/>
          <w:sz w:val="24"/>
          <w:szCs w:val="24"/>
          <w:lang w:val="en-US" w:eastAsia="zh-CN"/>
        </w:rPr>
        <w:t>总</w:t>
      </w:r>
      <w:r>
        <w:rPr>
          <w:rFonts w:hint="eastAsia" w:ascii="宋体" w:hAnsi="宋体" w:eastAsia="宋体" w:cs="宋体"/>
          <w:sz w:val="24"/>
          <w:szCs w:val="24"/>
        </w:rPr>
        <w:t>金额的 10%）。</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rPr>
      </w:pPr>
      <w:bookmarkStart w:id="187" w:name="七、转包或分包"/>
      <w:bookmarkEnd w:id="187"/>
      <w:r>
        <w:rPr>
          <w:rFonts w:hint="eastAsia" w:ascii="宋体" w:hAnsi="宋体" w:eastAsia="宋体" w:cs="宋体"/>
          <w:sz w:val="24"/>
          <w:szCs w:val="24"/>
        </w:rPr>
        <w:t>七、转包或分包</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7.1</w:t>
      </w:r>
      <w:r>
        <w:rPr>
          <w:rFonts w:hint="eastAsia" w:ascii="宋体" w:hAnsi="宋体" w:eastAsia="宋体" w:cs="宋体"/>
          <w:sz w:val="24"/>
          <w:szCs w:val="24"/>
        </w:rPr>
        <w:t>本合同范围的货物，应由乙方直接供应，不得转让他人供应；除非得到甲方的书面同意，乙方不得部分分包给他人供应。如有转让和未经甲方同意的分包行为，甲方有权给予终止合同。</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rPr>
      </w:pPr>
      <w:bookmarkStart w:id="188" w:name="八、质保期"/>
      <w:bookmarkEnd w:id="188"/>
      <w:r>
        <w:rPr>
          <w:rFonts w:hint="eastAsia" w:ascii="宋体" w:hAnsi="宋体" w:eastAsia="宋体" w:cs="宋体"/>
          <w:sz w:val="24"/>
          <w:szCs w:val="24"/>
        </w:rPr>
        <w:t>八、质保期</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8.1 质保期</w:t>
      </w:r>
      <w:r>
        <w:rPr>
          <w:rFonts w:hint="eastAsia" w:ascii="宋体" w:hAnsi="宋体" w:eastAsia="宋体" w:cs="宋体"/>
          <w:sz w:val="24"/>
          <w:szCs w:val="24"/>
          <w:lang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年。（自交货验收合格之日起计）</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rPr>
      </w:pPr>
      <w:bookmarkStart w:id="189" w:name="九、交货期、交货方式及交货地点"/>
      <w:bookmarkEnd w:id="189"/>
      <w:r>
        <w:rPr>
          <w:rFonts w:hint="eastAsia" w:ascii="宋体" w:hAnsi="宋体" w:eastAsia="宋体" w:cs="宋体"/>
          <w:sz w:val="24"/>
          <w:szCs w:val="24"/>
        </w:rPr>
        <w:t>九、交货期、交货方式及交货地点</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交货期： </w:t>
      </w:r>
      <w:r>
        <w:rPr>
          <w:rFonts w:hint="eastAsia" w:ascii="宋体" w:hAnsi="宋体" w:eastAsia="宋体" w:cs="宋体"/>
          <w:sz w:val="24"/>
          <w:szCs w:val="24"/>
        </w:rPr>
        <w:tab/>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交货方式： </w:t>
      </w:r>
      <w:r>
        <w:rPr>
          <w:rFonts w:hint="eastAsia" w:ascii="宋体" w:hAnsi="宋体" w:eastAsia="宋体" w:cs="宋体"/>
          <w:sz w:val="24"/>
          <w:szCs w:val="24"/>
        </w:rPr>
        <w:tab/>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交货地点： </w:t>
      </w:r>
      <w:r>
        <w:rPr>
          <w:rFonts w:hint="eastAsia" w:ascii="宋体" w:hAnsi="宋体" w:eastAsia="宋体" w:cs="宋体"/>
          <w:sz w:val="24"/>
          <w:szCs w:val="24"/>
        </w:rPr>
        <w:tab/>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4"/>
          <w:szCs w:val="24"/>
        </w:rPr>
      </w:pPr>
      <w:bookmarkStart w:id="190" w:name="十、合同款支付"/>
      <w:bookmarkEnd w:id="190"/>
      <w:r>
        <w:rPr>
          <w:rFonts w:hint="eastAsia" w:ascii="宋体" w:hAnsi="宋体" w:eastAsia="宋体" w:cs="宋体"/>
          <w:color w:val="auto"/>
          <w:sz w:val="24"/>
          <w:szCs w:val="24"/>
        </w:rPr>
        <w:t>十、合同款支付</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0000FF"/>
          <w:sz w:val="24"/>
          <w:szCs w:val="24"/>
        </w:rPr>
      </w:pPr>
      <w:r>
        <w:rPr>
          <w:rFonts w:hint="eastAsia" w:ascii="宋体" w:hAnsi="宋体" w:eastAsia="宋体" w:cs="宋体"/>
          <w:color w:val="auto"/>
          <w:sz w:val="24"/>
          <w:szCs w:val="24"/>
        </w:rPr>
        <w:t>10.1 付款方式：(付款周期2年)设备安装调试完后，经需方验收合格，财政资金到位后，正常使用支付合同款总额的40%，正常使用满一年支付合同款总额的40%，质保期满后支付剩余20%质保金（免息）。</w:t>
      </w:r>
      <w:r>
        <w:rPr>
          <w:rFonts w:hint="eastAsia" w:ascii="宋体" w:hAnsi="宋体" w:eastAsia="宋体" w:cs="宋体"/>
          <w:color w:val="0000FF"/>
          <w:sz w:val="24"/>
          <w:szCs w:val="24"/>
        </w:rPr>
        <w:tab/>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rPr>
      </w:pPr>
      <w:bookmarkStart w:id="191" w:name="十一、税费"/>
      <w:bookmarkEnd w:id="191"/>
      <w:r>
        <w:rPr>
          <w:rFonts w:hint="eastAsia" w:ascii="宋体" w:hAnsi="宋体" w:eastAsia="宋体" w:cs="宋体"/>
          <w:sz w:val="24"/>
          <w:szCs w:val="24"/>
        </w:rPr>
        <w:t>十一、税费</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11.1 本合同执行中相关的一切税费均由乙方负担。</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rPr>
      </w:pPr>
      <w:bookmarkStart w:id="192" w:name="十二、质量保证及售后服务"/>
      <w:bookmarkEnd w:id="192"/>
      <w:r>
        <w:rPr>
          <w:rFonts w:hint="eastAsia" w:ascii="宋体" w:hAnsi="宋体" w:eastAsia="宋体" w:cs="宋体"/>
          <w:sz w:val="24"/>
          <w:szCs w:val="24"/>
        </w:rPr>
        <w:t>十二、质量保证及售后服务</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12.1</w:t>
      </w:r>
      <w:r>
        <w:rPr>
          <w:rFonts w:hint="eastAsia" w:ascii="宋体" w:hAnsi="宋体" w:eastAsia="宋体" w:cs="宋体"/>
          <w:sz w:val="24"/>
          <w:szCs w:val="24"/>
        </w:rPr>
        <w:t>乙方应按</w:t>
      </w:r>
      <w:r>
        <w:rPr>
          <w:rFonts w:hint="eastAsia" w:ascii="宋体" w:hAnsi="宋体" w:cs="宋体"/>
          <w:sz w:val="24"/>
          <w:szCs w:val="24"/>
          <w:lang w:val="en-US" w:eastAsia="zh-CN"/>
        </w:rPr>
        <w:t>磋商</w:t>
      </w:r>
      <w:r>
        <w:rPr>
          <w:rFonts w:hint="eastAsia" w:ascii="宋体" w:hAnsi="宋体" w:eastAsia="宋体" w:cs="宋体"/>
          <w:sz w:val="24"/>
          <w:szCs w:val="24"/>
        </w:rPr>
        <w:t>文件规定的货物性能、技术要求、质量标准向甲方提供未经使用的全新产品。</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12.2</w:t>
      </w:r>
      <w:r>
        <w:rPr>
          <w:rFonts w:hint="eastAsia" w:ascii="宋体" w:hAnsi="宋体" w:eastAsia="宋体" w:cs="宋体"/>
          <w:sz w:val="24"/>
          <w:szCs w:val="24"/>
        </w:rPr>
        <w:t>乙方提供的货物在保质期内因货物本身出现质量问题，根据实际情况，经双方协商，可按以下办法处理：</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（1）更换：由乙方承担所发生的全部费用。</w:t>
      </w:r>
    </w:p>
    <w:p>
      <w:pPr>
        <w:bidi w:val="0"/>
        <w:rPr>
          <w:rFonts w:hint="eastAsia" w:ascii="宋体" w:hAnsi="宋体" w:eastAsia="宋体" w:cs="宋体"/>
          <w:sz w:val="24"/>
          <w:szCs w:val="24"/>
        </w:rPr>
      </w:pPr>
      <w:r>
        <w:rPr>
          <w:rFonts w:hint="eastAsia" w:ascii="宋体" w:hAnsi="宋体" w:eastAsia="宋体" w:cs="宋体"/>
          <w:sz w:val="24"/>
          <w:szCs w:val="24"/>
        </w:rPr>
        <w:t>（2）退货处理：无条件退货，并退还甲方支付的合同款，同时应承担该货物的直接费用（运输、保险、检验、货款利息及银行手续费等）。甲方不承担发生任何费用。</w:t>
      </w:r>
    </w:p>
    <w:p>
      <w:pPr>
        <w:bidi w:val="0"/>
        <w:rPr>
          <w:rFonts w:hint="eastAsia" w:ascii="宋体" w:hAnsi="宋体" w:eastAsia="宋体" w:cs="宋体"/>
          <w:sz w:val="24"/>
          <w:szCs w:val="24"/>
        </w:rPr>
      </w:pPr>
      <w:r>
        <w:rPr>
          <w:rFonts w:hint="eastAsia" w:ascii="宋体" w:hAnsi="宋体" w:eastAsia="宋体" w:cs="宋体"/>
          <w:sz w:val="24"/>
          <w:szCs w:val="24"/>
          <w:lang w:val="en-US" w:eastAsia="zh-CN"/>
        </w:rPr>
        <w:t>12.3</w:t>
      </w:r>
      <w:r>
        <w:rPr>
          <w:rFonts w:hint="eastAsia" w:ascii="宋体" w:hAnsi="宋体" w:eastAsia="宋体" w:cs="宋体"/>
          <w:sz w:val="24"/>
          <w:szCs w:val="24"/>
        </w:rPr>
        <w:t xml:space="preserve">如在使用过程中发生质量问题，乙方在接到甲方通知后在 </w:t>
      </w:r>
      <w:r>
        <w:rPr>
          <w:rFonts w:hint="eastAsia" w:ascii="宋体" w:hAnsi="宋体" w:cs="宋体"/>
          <w:sz w:val="24"/>
          <w:szCs w:val="24"/>
          <w:lang w:val="en-US" w:eastAsia="zh-CN"/>
        </w:rPr>
        <w:t>22</w:t>
      </w:r>
      <w:r>
        <w:rPr>
          <w:rFonts w:hint="eastAsia" w:ascii="宋体" w:hAnsi="宋体" w:eastAsia="宋体" w:cs="宋体"/>
          <w:sz w:val="24"/>
          <w:szCs w:val="24"/>
        </w:rPr>
        <w:t>小时内到达甲方现场。</w:t>
      </w:r>
    </w:p>
    <w:p>
      <w:pPr>
        <w:bidi w:val="0"/>
        <w:rPr>
          <w:rFonts w:hint="eastAsia" w:ascii="宋体" w:hAnsi="宋体" w:eastAsia="宋体" w:cs="宋体"/>
          <w:sz w:val="24"/>
          <w:szCs w:val="24"/>
        </w:rPr>
      </w:pPr>
      <w:r>
        <w:rPr>
          <w:rFonts w:hint="eastAsia" w:ascii="宋体" w:hAnsi="宋体" w:eastAsia="宋体" w:cs="宋体"/>
          <w:sz w:val="24"/>
          <w:szCs w:val="24"/>
          <w:lang w:val="en-US" w:eastAsia="zh-CN"/>
        </w:rPr>
        <w:t>12.4</w:t>
      </w:r>
      <w:r>
        <w:rPr>
          <w:rFonts w:hint="eastAsia" w:ascii="宋体" w:hAnsi="宋体" w:eastAsia="宋体" w:cs="宋体"/>
          <w:sz w:val="24"/>
          <w:szCs w:val="24"/>
        </w:rPr>
        <w:t>在质保期内，乙方应对货物出现的质量及安全问题负责处理解决并承担一切费用。</w:t>
      </w:r>
    </w:p>
    <w:p>
      <w:pPr>
        <w:bidi w:val="0"/>
        <w:rPr>
          <w:rFonts w:hint="eastAsia" w:ascii="宋体" w:hAnsi="宋体" w:eastAsia="宋体" w:cs="宋体"/>
          <w:sz w:val="24"/>
          <w:szCs w:val="24"/>
        </w:rPr>
      </w:pPr>
      <w:bookmarkStart w:id="193" w:name="十三、验收"/>
      <w:bookmarkEnd w:id="193"/>
      <w:r>
        <w:rPr>
          <w:rFonts w:hint="eastAsia" w:ascii="宋体" w:hAnsi="宋体" w:eastAsia="宋体" w:cs="宋体"/>
          <w:sz w:val="24"/>
          <w:szCs w:val="24"/>
        </w:rPr>
        <w:t>十三、验收</w:t>
      </w:r>
    </w:p>
    <w:p>
      <w:pPr>
        <w:bidi w:val="0"/>
        <w:rPr>
          <w:rFonts w:hint="eastAsia" w:ascii="宋体" w:hAnsi="宋体" w:eastAsia="宋体" w:cs="宋体"/>
          <w:sz w:val="24"/>
          <w:szCs w:val="24"/>
        </w:rPr>
      </w:pPr>
      <w:r>
        <w:rPr>
          <w:rFonts w:hint="eastAsia" w:ascii="宋体" w:hAnsi="宋体" w:eastAsia="宋体" w:cs="宋体"/>
          <w:sz w:val="24"/>
          <w:szCs w:val="24"/>
          <w:lang w:val="en-US" w:eastAsia="zh-CN"/>
        </w:rPr>
        <w:t>13.1</w:t>
      </w:r>
      <w:r>
        <w:rPr>
          <w:rFonts w:hint="eastAsia" w:ascii="宋体" w:hAnsi="宋体" w:eastAsia="宋体" w:cs="宋体"/>
          <w:sz w:val="24"/>
          <w:szCs w:val="24"/>
        </w:rPr>
        <w:t>甲方对乙方提交的货物依据</w:t>
      </w:r>
      <w:r>
        <w:rPr>
          <w:rFonts w:hint="eastAsia" w:ascii="宋体" w:hAnsi="宋体" w:cs="宋体"/>
          <w:sz w:val="24"/>
          <w:szCs w:val="24"/>
          <w:lang w:val="en-US" w:eastAsia="zh-CN"/>
        </w:rPr>
        <w:t>磋商</w:t>
      </w:r>
      <w:r>
        <w:rPr>
          <w:rFonts w:hint="eastAsia" w:ascii="宋体" w:hAnsi="宋体" w:eastAsia="宋体" w:cs="宋体"/>
          <w:sz w:val="24"/>
          <w:szCs w:val="24"/>
        </w:rPr>
        <w:t>文件上的技术规格要求和国家有关质量标准进行现场初步验收，外观、说明书符合</w:t>
      </w:r>
      <w:r>
        <w:rPr>
          <w:rFonts w:hint="eastAsia" w:ascii="宋体" w:hAnsi="宋体" w:cs="宋体"/>
          <w:sz w:val="24"/>
          <w:szCs w:val="24"/>
          <w:lang w:val="en-US" w:eastAsia="zh-CN"/>
        </w:rPr>
        <w:t>磋商</w:t>
      </w:r>
      <w:r>
        <w:rPr>
          <w:rFonts w:hint="eastAsia" w:ascii="宋体" w:hAnsi="宋体" w:eastAsia="宋体" w:cs="宋体"/>
          <w:sz w:val="24"/>
          <w:szCs w:val="24"/>
        </w:rPr>
        <w:t>文件技术要求的，给予签收，初步验收不合格的不予签收。货到后，甲方需在五个工作日内验收。</w:t>
      </w:r>
    </w:p>
    <w:p>
      <w:pPr>
        <w:bidi w:val="0"/>
        <w:rPr>
          <w:rFonts w:hint="eastAsia" w:ascii="宋体" w:hAnsi="宋体" w:eastAsia="宋体" w:cs="宋体"/>
          <w:sz w:val="24"/>
          <w:szCs w:val="24"/>
        </w:rPr>
      </w:pPr>
      <w:r>
        <w:rPr>
          <w:rFonts w:hint="eastAsia" w:ascii="宋体" w:hAnsi="宋体" w:eastAsia="宋体" w:cs="宋体"/>
          <w:sz w:val="24"/>
          <w:szCs w:val="24"/>
          <w:lang w:val="en-US" w:eastAsia="zh-CN"/>
        </w:rPr>
        <w:t>13.2</w:t>
      </w:r>
      <w:r>
        <w:rPr>
          <w:rFonts w:hint="eastAsia" w:ascii="宋体" w:hAnsi="宋体" w:eastAsia="宋体" w:cs="宋体"/>
          <w:sz w:val="24"/>
          <w:szCs w:val="24"/>
        </w:rPr>
        <w:t>乙方交货前应对产品</w:t>
      </w:r>
      <w:r>
        <w:rPr>
          <w:rFonts w:hint="eastAsia" w:ascii="宋体" w:hAnsi="宋体" w:cs="宋体"/>
          <w:sz w:val="24"/>
          <w:szCs w:val="24"/>
          <w:lang w:eastAsia="zh-CN"/>
        </w:rPr>
        <w:t>做出</w:t>
      </w:r>
      <w:r>
        <w:rPr>
          <w:rFonts w:hint="eastAsia" w:ascii="宋体" w:hAnsi="宋体" w:eastAsia="宋体" w:cs="宋体"/>
          <w:sz w:val="24"/>
          <w:szCs w:val="24"/>
        </w:rPr>
        <w:t>全面检查和对验收文件进行整理，并列出清单，作为甲方收货验收和使用的技术条件依据，检验的结果应随货物交甲方。</w:t>
      </w:r>
    </w:p>
    <w:p>
      <w:pPr>
        <w:bidi w:val="0"/>
        <w:rPr>
          <w:rFonts w:hint="eastAsia" w:ascii="宋体" w:hAnsi="宋体" w:eastAsia="宋体" w:cs="宋体"/>
          <w:sz w:val="24"/>
          <w:szCs w:val="24"/>
        </w:rPr>
      </w:pPr>
      <w:r>
        <w:rPr>
          <w:rFonts w:hint="eastAsia" w:ascii="宋体" w:hAnsi="宋体" w:eastAsia="宋体" w:cs="宋体"/>
          <w:sz w:val="24"/>
          <w:szCs w:val="24"/>
          <w:lang w:val="en-US" w:eastAsia="zh-CN"/>
        </w:rPr>
        <w:t>13.3</w:t>
      </w:r>
      <w:r>
        <w:rPr>
          <w:rFonts w:hint="eastAsia" w:ascii="宋体" w:hAnsi="宋体" w:eastAsia="宋体" w:cs="宋体"/>
          <w:sz w:val="24"/>
          <w:szCs w:val="24"/>
        </w:rPr>
        <w:t>甲方对乙方提供的货物在使用前进行调试时，乙方需负责安装并培训甲方的使用操作人员，并协助甲方一起调试，直到符合技术要求，甲方才做最终验收。</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对技术复杂的货物，甲方可请国家认可的专业检测机构参与初步验收及最终验收，并由其出具质量检测报告。</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13.4</w:t>
      </w:r>
      <w:r>
        <w:rPr>
          <w:rFonts w:hint="eastAsia" w:ascii="宋体" w:hAnsi="宋体" w:eastAsia="宋体" w:cs="宋体"/>
          <w:sz w:val="24"/>
          <w:szCs w:val="24"/>
        </w:rPr>
        <w:t>验收时乙方必须在现场，验收完毕后作出验收结果报告；采购文件规定以外的验收费用由甲乙双方协商解决。</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rPr>
      </w:pPr>
      <w:bookmarkStart w:id="194" w:name="十四、货物包装、发运及运输"/>
      <w:bookmarkEnd w:id="194"/>
      <w:r>
        <w:rPr>
          <w:rFonts w:hint="eastAsia" w:ascii="宋体" w:hAnsi="宋体" w:eastAsia="宋体" w:cs="宋体"/>
          <w:sz w:val="24"/>
          <w:szCs w:val="24"/>
        </w:rPr>
        <w:t>十四、货物包装、发运及运输</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14.1</w:t>
      </w:r>
      <w:r>
        <w:rPr>
          <w:rFonts w:hint="eastAsia" w:ascii="宋体" w:hAnsi="宋体" w:eastAsia="宋体" w:cs="宋体"/>
          <w:sz w:val="24"/>
          <w:szCs w:val="24"/>
        </w:rPr>
        <w:t>乙方应在货物发运前对其进行满足运输距离、保温、防潮和防破损装卸等要求包装，以保证货物安全运达甲方指定地点。使用说明书、质量检验证明书一并附于货物内。</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14.2</w:t>
      </w:r>
      <w:r>
        <w:rPr>
          <w:rFonts w:hint="eastAsia" w:ascii="宋体" w:hAnsi="宋体" w:eastAsia="宋体" w:cs="宋体"/>
          <w:sz w:val="24"/>
          <w:szCs w:val="24"/>
        </w:rPr>
        <w:t>乙方在货物发运手续办理完毕后</w:t>
      </w:r>
      <w:r>
        <w:rPr>
          <w:rFonts w:hint="eastAsia" w:ascii="宋体" w:hAnsi="宋体" w:eastAsia="宋体" w:cs="宋体"/>
          <w:sz w:val="24"/>
          <w:szCs w:val="24"/>
          <w:lang w:val="en-US" w:eastAsia="zh-CN"/>
        </w:rPr>
        <w:t>24</w:t>
      </w:r>
      <w:r>
        <w:rPr>
          <w:rFonts w:hint="eastAsia" w:ascii="宋体" w:hAnsi="宋体" w:eastAsia="宋体" w:cs="宋体"/>
          <w:sz w:val="24"/>
          <w:szCs w:val="24"/>
        </w:rPr>
        <w:t>小时内或货到甲方48小时前通知甲方，以准备接货。货物在交付甲方前发生的风险均由乙方负责。</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14.3</w:t>
      </w:r>
      <w:r>
        <w:rPr>
          <w:rFonts w:hint="eastAsia" w:ascii="宋体" w:hAnsi="宋体" w:eastAsia="宋体" w:cs="宋体"/>
          <w:sz w:val="24"/>
          <w:szCs w:val="24"/>
        </w:rPr>
        <w:t>货物在规定的交付期限内由乙方送达甲方指定的地点视为交付，乙方同时需通知甲方货物已送达。</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rPr>
      </w:pPr>
      <w:bookmarkStart w:id="195" w:name="十五、违约责任"/>
      <w:bookmarkEnd w:id="195"/>
      <w:r>
        <w:rPr>
          <w:rFonts w:hint="eastAsia" w:ascii="宋体" w:hAnsi="宋体" w:eastAsia="宋体" w:cs="宋体"/>
          <w:sz w:val="24"/>
          <w:szCs w:val="24"/>
        </w:rPr>
        <w:t>十五、违约责任</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15.1</w:t>
      </w:r>
      <w:r>
        <w:rPr>
          <w:rFonts w:hint="eastAsia" w:ascii="宋体" w:hAnsi="宋体" w:eastAsia="宋体" w:cs="宋体"/>
          <w:sz w:val="24"/>
          <w:szCs w:val="24"/>
        </w:rPr>
        <w:t>甲方无正当理由拒收货物的，甲方向乙方偿付拒收货款总值的百分之五违约金。</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15.2</w:t>
      </w:r>
      <w:r>
        <w:rPr>
          <w:rFonts w:hint="eastAsia" w:ascii="宋体" w:hAnsi="宋体" w:eastAsia="宋体" w:cs="宋体"/>
          <w:sz w:val="24"/>
          <w:szCs w:val="24"/>
        </w:rPr>
        <w:t>甲方无故逾期验收和办理货款支付手续的,甲方应按逾期付款总额每日万分之五向乙方支付违约金。</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15.3</w:t>
      </w:r>
      <w:r>
        <w:rPr>
          <w:rFonts w:hint="eastAsia" w:ascii="宋体" w:hAnsi="宋体" w:eastAsia="宋体" w:cs="宋体"/>
          <w:sz w:val="24"/>
          <w:szCs w:val="24"/>
        </w:rPr>
        <w:t>乙方逾期交付货物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15.4</w:t>
      </w:r>
      <w:r>
        <w:rPr>
          <w:rFonts w:hint="eastAsia" w:ascii="宋体" w:hAnsi="宋体" w:eastAsia="宋体" w:cs="宋体"/>
          <w:sz w:val="24"/>
          <w:szCs w:val="24"/>
        </w:rPr>
        <w:t>乙方所交的货物品种、型号、规格、技术参数、质量不符合合同规定及</w:t>
      </w:r>
      <w:r>
        <w:rPr>
          <w:rFonts w:hint="eastAsia" w:ascii="宋体" w:hAnsi="宋体" w:cs="宋体"/>
          <w:sz w:val="24"/>
          <w:szCs w:val="24"/>
          <w:lang w:val="en-US" w:eastAsia="zh-CN"/>
        </w:rPr>
        <w:t>磋商</w:t>
      </w:r>
      <w:r>
        <w:rPr>
          <w:rFonts w:hint="eastAsia" w:ascii="宋体" w:hAnsi="宋体" w:eastAsia="宋体" w:cs="宋体"/>
          <w:sz w:val="24"/>
          <w:szCs w:val="24"/>
        </w:rPr>
        <w:t>文件规定标准的，甲方有权拒收该货物，乙方愿意更换货物但逾期交货的，按乙方逾期交货处理。乙方拒绝更换货物的，甲方可单方面解除合同。</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rPr>
      </w:pPr>
      <w:bookmarkStart w:id="196" w:name="十六、不可抗力事件处理"/>
      <w:bookmarkEnd w:id="196"/>
      <w:r>
        <w:rPr>
          <w:rFonts w:hint="eastAsia" w:ascii="宋体" w:hAnsi="宋体" w:eastAsia="宋体" w:cs="宋体"/>
          <w:sz w:val="24"/>
          <w:szCs w:val="24"/>
        </w:rPr>
        <w:t>十六、不可抗力事件处理</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16.1</w:t>
      </w:r>
      <w:r>
        <w:rPr>
          <w:rFonts w:hint="eastAsia" w:ascii="宋体" w:hAnsi="宋体" w:eastAsia="宋体" w:cs="宋体"/>
          <w:sz w:val="24"/>
          <w:szCs w:val="24"/>
        </w:rPr>
        <w:t>在合同有效期内，任何一方因不可抗力事件导致不能履行合同，则合同履行期可延长，其延长期与不可抗力影响期相同。</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16.2</w:t>
      </w:r>
      <w:r>
        <w:rPr>
          <w:rFonts w:hint="eastAsia" w:ascii="宋体" w:hAnsi="宋体" w:eastAsia="宋体" w:cs="宋体"/>
          <w:sz w:val="24"/>
          <w:szCs w:val="24"/>
        </w:rPr>
        <w:t>不可抗力事件发生后，应立即通知对方，并寄送有关权威机构出具的证明。</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不可抗力事件延续120天以上，双方应通过友好协商，确定是否继续履行合同。</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rPr>
      </w:pPr>
      <w:bookmarkStart w:id="197" w:name="十七、诉讼"/>
      <w:bookmarkEnd w:id="197"/>
      <w:r>
        <w:rPr>
          <w:rFonts w:hint="eastAsia" w:ascii="宋体" w:hAnsi="宋体" w:eastAsia="宋体" w:cs="宋体"/>
          <w:sz w:val="24"/>
          <w:szCs w:val="24"/>
        </w:rPr>
        <w:t>十七、诉讼</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17.1 双方在执行合同中所发生的一切争议，应通过协商解决。如协商不成，可向</w:t>
      </w:r>
      <w:r>
        <w:rPr>
          <w:rFonts w:hint="eastAsia" w:ascii="宋体" w:hAnsi="宋体" w:eastAsia="宋体" w:cs="宋体"/>
          <w:sz w:val="24"/>
          <w:szCs w:val="24"/>
          <w:lang w:val="en-US" w:eastAsia="zh-CN"/>
        </w:rPr>
        <w:t>采购人当地</w:t>
      </w:r>
      <w:r>
        <w:rPr>
          <w:rFonts w:hint="eastAsia" w:ascii="宋体" w:hAnsi="宋体" w:eastAsia="宋体" w:cs="宋体"/>
          <w:sz w:val="24"/>
          <w:szCs w:val="24"/>
        </w:rPr>
        <w:t>法院起诉</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rPr>
      </w:pPr>
      <w:bookmarkStart w:id="198" w:name="十八、合同生效及其它"/>
      <w:bookmarkEnd w:id="198"/>
      <w:r>
        <w:rPr>
          <w:rFonts w:hint="eastAsia" w:ascii="宋体" w:hAnsi="宋体" w:eastAsia="宋体" w:cs="宋体"/>
          <w:sz w:val="24"/>
          <w:szCs w:val="24"/>
        </w:rPr>
        <w:t>十八、合同生效及其它</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18.1本</w:t>
      </w:r>
      <w:r>
        <w:rPr>
          <w:rFonts w:hint="eastAsia" w:ascii="宋体" w:hAnsi="宋体" w:eastAsia="宋体" w:cs="宋体"/>
          <w:sz w:val="24"/>
          <w:szCs w:val="24"/>
        </w:rPr>
        <w:t>合同经双方法定代表人或授权委托代表人签字并加盖单位公章后生效。</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本合同未尽事宜，遵照《</w:t>
      </w:r>
      <w:r>
        <w:rPr>
          <w:rFonts w:hint="eastAsia" w:ascii="宋体" w:hAnsi="宋体" w:eastAsia="宋体" w:cs="宋体"/>
          <w:sz w:val="24"/>
          <w:szCs w:val="24"/>
          <w:lang w:eastAsia="zh-CN"/>
        </w:rPr>
        <w:t>民法典</w:t>
      </w:r>
      <w:r>
        <w:rPr>
          <w:rFonts w:hint="eastAsia" w:ascii="宋体" w:hAnsi="宋体" w:eastAsia="宋体" w:cs="宋体"/>
          <w:sz w:val="24"/>
          <w:szCs w:val="24"/>
        </w:rPr>
        <w:t>》有关条文执行。</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18.2</w:t>
      </w:r>
      <w:r>
        <w:rPr>
          <w:rFonts w:hint="eastAsia" w:ascii="宋体" w:hAnsi="宋体" w:eastAsia="宋体" w:cs="宋体"/>
          <w:sz w:val="24"/>
          <w:szCs w:val="24"/>
        </w:rPr>
        <w:t>本合同一式</w:t>
      </w:r>
      <w:r>
        <w:rPr>
          <w:rFonts w:hint="eastAsia" w:ascii="宋体" w:hAnsi="宋体" w:eastAsia="宋体" w:cs="宋体"/>
          <w:sz w:val="24"/>
          <w:szCs w:val="24"/>
          <w:lang w:val="en-US" w:eastAsia="zh-CN"/>
        </w:rPr>
        <w:t>六</w:t>
      </w:r>
      <w:r>
        <w:rPr>
          <w:rFonts w:hint="eastAsia" w:ascii="宋体" w:hAnsi="宋体" w:eastAsia="宋体" w:cs="宋体"/>
          <w:sz w:val="24"/>
          <w:szCs w:val="24"/>
        </w:rPr>
        <w:t>份，具有同等法律效力，甲方、乙方及财政监管部门各执</w:t>
      </w:r>
      <w:r>
        <w:rPr>
          <w:rFonts w:hint="eastAsia" w:ascii="宋体" w:hAnsi="宋体" w:eastAsia="宋体" w:cs="宋体"/>
          <w:sz w:val="24"/>
          <w:szCs w:val="24"/>
          <w:lang w:val="en-US" w:eastAsia="zh-CN"/>
        </w:rPr>
        <w:t>两</w:t>
      </w:r>
      <w:r>
        <w:rPr>
          <w:rFonts w:hint="eastAsia" w:ascii="宋体" w:hAnsi="宋体" w:eastAsia="宋体" w:cs="宋体"/>
          <w:sz w:val="24"/>
          <w:szCs w:val="24"/>
        </w:rPr>
        <w:t>份。</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rPr>
        <w:tab/>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乙方：</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地址：</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法定代表人或授权代表：</w:t>
      </w:r>
      <w:r>
        <w:rPr>
          <w:rFonts w:hint="eastAsia" w:ascii="宋体" w:hAnsi="宋体" w:eastAsia="宋体" w:cs="宋体"/>
          <w:sz w:val="24"/>
          <w:szCs w:val="24"/>
        </w:rPr>
        <w:tab/>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法定代表人或授权代表：</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rPr>
        <w:tab/>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联系电话：</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签订日期：</w:t>
      </w:r>
      <w:r>
        <w:rPr>
          <w:rFonts w:hint="eastAsia" w:ascii="宋体" w:hAnsi="宋体" w:eastAsia="宋体" w:cs="宋体"/>
          <w:sz w:val="24"/>
          <w:szCs w:val="24"/>
        </w:rPr>
        <w:tab/>
      </w:r>
      <w:r>
        <w:rPr>
          <w:rFonts w:hint="eastAsia" w:ascii="宋体" w:hAnsi="宋体" w:eastAsia="宋体" w:cs="宋体"/>
          <w:sz w:val="24"/>
          <w:szCs w:val="24"/>
        </w:rPr>
        <w:t>年</w:t>
      </w:r>
      <w:r>
        <w:rPr>
          <w:rFonts w:hint="eastAsia" w:ascii="宋体" w:hAnsi="宋体" w:eastAsia="宋体" w:cs="宋体"/>
          <w:sz w:val="24"/>
          <w:szCs w:val="24"/>
        </w:rPr>
        <w:tab/>
      </w:r>
      <w:r>
        <w:rPr>
          <w:rFonts w:hint="eastAsia" w:ascii="宋体" w:hAnsi="宋体" w:eastAsia="宋体" w:cs="宋体"/>
          <w:sz w:val="24"/>
          <w:szCs w:val="24"/>
        </w:rPr>
        <w:t>月</w:t>
      </w:r>
      <w:r>
        <w:rPr>
          <w:rFonts w:hint="eastAsia" w:ascii="宋体" w:hAnsi="宋体" w:eastAsia="宋体" w:cs="宋体"/>
          <w:sz w:val="24"/>
          <w:szCs w:val="24"/>
        </w:rPr>
        <w:tab/>
      </w:r>
      <w:r>
        <w:rPr>
          <w:rFonts w:hint="eastAsia" w:ascii="宋体" w:hAnsi="宋体" w:eastAsia="宋体" w:cs="宋体"/>
          <w:sz w:val="24"/>
          <w:szCs w:val="24"/>
        </w:rPr>
        <w:t>日</w:t>
      </w:r>
    </w:p>
    <w:p>
      <w:pPr>
        <w:pStyle w:val="4"/>
        <w:numPr>
          <w:ilvl w:val="0"/>
          <w:numId w:val="5"/>
        </w:numPr>
        <w:bidi w:val="0"/>
        <w:rPr>
          <w:rFonts w:hint="eastAsia"/>
          <w:lang w:val="en-US" w:eastAsia="zh-CN"/>
        </w:rPr>
      </w:pPr>
      <w:bookmarkStart w:id="199" w:name="_Toc10617"/>
      <w:r>
        <w:rPr>
          <w:rFonts w:hint="eastAsia"/>
          <w:lang w:val="en-US" w:eastAsia="zh-CN"/>
        </w:rPr>
        <w:t xml:space="preserve"> </w:t>
      </w:r>
      <w:bookmarkStart w:id="200" w:name="_Toc10474"/>
      <w:r>
        <w:rPr>
          <w:rFonts w:hint="eastAsia"/>
          <w:lang w:val="en-US" w:eastAsia="zh-CN"/>
        </w:rPr>
        <w:t>详细技术参数</w:t>
      </w:r>
      <w:bookmarkEnd w:id="199"/>
      <w:bookmarkEnd w:id="200"/>
    </w:p>
    <w:p>
      <w:pPr>
        <w:rPr>
          <w:rFonts w:hint="eastAsia"/>
          <w:lang w:val="en-US" w:eastAsia="zh-CN"/>
        </w:rPr>
      </w:pPr>
    </w:p>
    <w:p>
      <w:pPr>
        <w:spacing w:line="440" w:lineRule="exact"/>
        <w:jc w:val="center"/>
        <w:rPr>
          <w:rFonts w:hint="eastAsia" w:ascii="宋体" w:hAnsi="宋体" w:eastAsia="宋体" w:cs="宋体"/>
          <w:b/>
          <w:bCs/>
          <w:sz w:val="32"/>
        </w:rPr>
      </w:pPr>
      <w:r>
        <w:rPr>
          <w:rFonts w:hint="eastAsia" w:ascii="宋体" w:hAnsi="宋体" w:eastAsia="宋体" w:cs="宋体"/>
          <w:b/>
          <w:bCs/>
          <w:sz w:val="32"/>
        </w:rPr>
        <w:t>空气波压力循环治疗仪技术参数</w:t>
      </w:r>
    </w:p>
    <w:p>
      <w:pPr>
        <w:pStyle w:val="8"/>
        <w:rPr>
          <w:rFonts w:hint="eastAsia"/>
          <w:lang w:val="en-US" w:eastAsia="zh-CN"/>
        </w:rPr>
      </w:pPr>
    </w:p>
    <w:p>
      <w:pPr>
        <w:numPr>
          <w:ilvl w:val="0"/>
          <w:numId w:val="6"/>
        </w:numPr>
        <w:spacing w:line="440" w:lineRule="exact"/>
        <w:rPr>
          <w:rFonts w:hint="eastAsia" w:ascii="宋体" w:hAnsi="宋体" w:eastAsia="宋体" w:cs="宋体"/>
          <w:color w:val="000000"/>
          <w:spacing w:val="0"/>
          <w:w w:val="100"/>
          <w:position w:val="0"/>
          <w:sz w:val="24"/>
          <w:szCs w:val="24"/>
          <w:u w:val="none"/>
          <w:shd w:val="clear" w:color="auto" w:fill="auto"/>
          <w:lang w:val="zh-TW" w:eastAsia="zh-TW" w:bidi="zh-TW"/>
        </w:rPr>
      </w:pPr>
      <w:r>
        <w:rPr>
          <w:rFonts w:hint="eastAsia" w:ascii="宋体" w:hAnsi="宋体" w:eastAsia="宋体" w:cs="宋体"/>
          <w:color w:val="000000"/>
          <w:spacing w:val="0"/>
          <w:w w:val="100"/>
          <w:position w:val="0"/>
          <w:sz w:val="24"/>
          <w:szCs w:val="24"/>
          <w:u w:val="none"/>
          <w:shd w:val="clear" w:color="auto" w:fill="auto"/>
          <w:lang w:val="zh-TW" w:eastAsia="zh-TW" w:bidi="zh-TW"/>
        </w:rPr>
        <w:t>适用范围：适用于脑血管意外、脑外伤、脑手术后、脊髓病变引起的肢体功能障碍和外周非栓塞性脉管炎的辅助治疗，以及预防静脉血栓形成，减轻肢体水肿。</w:t>
      </w:r>
    </w:p>
    <w:p>
      <w:pPr>
        <w:numPr>
          <w:ilvl w:val="0"/>
          <w:numId w:val="6"/>
        </w:numPr>
        <w:spacing w:line="440" w:lineRule="exact"/>
        <w:rPr>
          <w:rFonts w:hint="eastAsia" w:ascii="宋体" w:hAnsi="宋体" w:eastAsia="宋体" w:cs="宋体"/>
          <w:color w:val="000000"/>
          <w:spacing w:val="0"/>
          <w:w w:val="100"/>
          <w:position w:val="0"/>
          <w:sz w:val="24"/>
          <w:szCs w:val="24"/>
          <w:u w:val="none"/>
          <w:shd w:val="clear" w:color="auto" w:fill="auto"/>
          <w:lang w:val="zh-TW" w:eastAsia="zh-TW" w:bidi="zh-TW"/>
        </w:rPr>
      </w:pPr>
      <w:r>
        <w:rPr>
          <w:rFonts w:hint="eastAsia" w:ascii="宋体" w:hAnsi="宋体" w:eastAsia="宋体" w:cs="宋体"/>
          <w:color w:val="000000"/>
          <w:spacing w:val="0"/>
          <w:w w:val="100"/>
          <w:position w:val="0"/>
          <w:sz w:val="24"/>
          <w:szCs w:val="24"/>
          <w:u w:val="none"/>
          <w:shd w:val="clear" w:color="auto" w:fill="auto"/>
          <w:lang w:val="zh-TW" w:eastAsia="zh-TW" w:bidi="zh-TW"/>
        </w:rPr>
        <w:t>性能特点：</w:t>
      </w:r>
    </w:p>
    <w:p>
      <w:pPr>
        <w:pStyle w:val="26"/>
        <w:numPr>
          <w:ilvl w:val="1"/>
          <w:numId w:val="6"/>
        </w:numPr>
        <w:spacing w:line="440" w:lineRule="exact"/>
        <w:ind w:firstLineChars="0"/>
        <w:rPr>
          <w:rFonts w:hint="eastAsia" w:ascii="宋体" w:hAnsi="宋体" w:eastAsia="宋体" w:cs="宋体"/>
          <w:color w:val="000000"/>
          <w:spacing w:val="0"/>
          <w:w w:val="100"/>
          <w:position w:val="0"/>
          <w:sz w:val="24"/>
          <w:szCs w:val="24"/>
          <w:u w:val="none"/>
          <w:shd w:val="clear" w:color="auto" w:fill="auto"/>
          <w:lang w:val="zh-TW" w:eastAsia="zh-TW" w:bidi="zh-TW"/>
        </w:rPr>
      </w:pPr>
      <w:r>
        <w:rPr>
          <w:rFonts w:hint="eastAsia" w:ascii="宋体" w:hAnsi="宋体" w:eastAsia="宋体" w:cs="宋体"/>
          <w:color w:val="000000"/>
          <w:spacing w:val="0"/>
          <w:w w:val="100"/>
          <w:position w:val="0"/>
          <w:sz w:val="24"/>
          <w:szCs w:val="24"/>
          <w:u w:val="none"/>
          <w:shd w:val="clear" w:color="auto" w:fill="auto"/>
          <w:lang w:val="zh-TW" w:eastAsia="zh-TW" w:bidi="zh-TW"/>
        </w:rPr>
        <w:t>≥5.7英寸液晶触摸显示屏，显示直观，操作简便；</w:t>
      </w:r>
    </w:p>
    <w:p>
      <w:pPr>
        <w:pStyle w:val="26"/>
        <w:numPr>
          <w:ilvl w:val="1"/>
          <w:numId w:val="6"/>
        </w:numPr>
        <w:spacing w:line="440" w:lineRule="exact"/>
        <w:ind w:firstLineChars="0"/>
        <w:rPr>
          <w:rFonts w:hint="eastAsia" w:ascii="宋体" w:hAnsi="宋体" w:eastAsia="宋体" w:cs="宋体"/>
          <w:color w:val="000000"/>
          <w:spacing w:val="0"/>
          <w:w w:val="100"/>
          <w:position w:val="0"/>
          <w:sz w:val="24"/>
          <w:szCs w:val="24"/>
          <w:u w:val="none"/>
          <w:shd w:val="clear" w:color="auto" w:fill="auto"/>
          <w:lang w:val="zh-TW" w:eastAsia="zh-TW" w:bidi="zh-TW"/>
        </w:rPr>
      </w:pPr>
      <w:r>
        <w:rPr>
          <w:rFonts w:hint="eastAsia" w:ascii="宋体" w:hAnsi="宋体" w:eastAsia="宋体" w:cs="宋体"/>
          <w:color w:val="000000"/>
          <w:spacing w:val="0"/>
          <w:w w:val="100"/>
          <w:position w:val="0"/>
          <w:sz w:val="24"/>
          <w:szCs w:val="24"/>
          <w:u w:val="none"/>
          <w:shd w:val="clear" w:color="auto" w:fill="auto"/>
          <w:lang w:val="zh-TW" w:eastAsia="zh-TW" w:bidi="zh-TW"/>
        </w:rPr>
        <w:t>≥8种空气波治疗模式；</w:t>
      </w:r>
    </w:p>
    <w:p>
      <w:pPr>
        <w:pStyle w:val="26"/>
        <w:numPr>
          <w:ilvl w:val="1"/>
          <w:numId w:val="6"/>
        </w:numPr>
        <w:spacing w:line="440" w:lineRule="exact"/>
        <w:ind w:firstLineChars="0"/>
        <w:rPr>
          <w:rFonts w:hint="eastAsia" w:ascii="宋体" w:hAnsi="宋体" w:eastAsia="宋体" w:cs="宋体"/>
          <w:color w:val="000000"/>
          <w:spacing w:val="0"/>
          <w:w w:val="100"/>
          <w:position w:val="0"/>
          <w:sz w:val="24"/>
          <w:szCs w:val="24"/>
          <w:u w:val="none"/>
          <w:shd w:val="clear" w:color="auto" w:fill="auto"/>
          <w:lang w:val="zh-TW" w:eastAsia="zh-TW" w:bidi="zh-TW"/>
        </w:rPr>
      </w:pPr>
      <w:r>
        <w:rPr>
          <w:rFonts w:hint="eastAsia" w:ascii="宋体" w:hAnsi="宋体" w:eastAsia="宋体" w:cs="宋体"/>
          <w:color w:val="000000"/>
          <w:spacing w:val="0"/>
          <w:w w:val="100"/>
          <w:position w:val="0"/>
          <w:sz w:val="24"/>
          <w:szCs w:val="24"/>
          <w:u w:val="none"/>
          <w:shd w:val="clear" w:color="auto" w:fill="auto"/>
          <w:lang w:val="zh-TW" w:eastAsia="zh-TW" w:bidi="zh-TW"/>
        </w:rPr>
        <w:t>可同时连接2个4腔的治疗气囊；</w:t>
      </w:r>
    </w:p>
    <w:p>
      <w:pPr>
        <w:pStyle w:val="26"/>
        <w:numPr>
          <w:ilvl w:val="1"/>
          <w:numId w:val="6"/>
        </w:numPr>
        <w:spacing w:line="440" w:lineRule="exact"/>
        <w:ind w:firstLineChars="0"/>
        <w:rPr>
          <w:rFonts w:hint="eastAsia" w:ascii="宋体" w:hAnsi="宋体" w:eastAsia="宋体" w:cs="宋体"/>
          <w:color w:val="000000"/>
          <w:spacing w:val="0"/>
          <w:w w:val="100"/>
          <w:position w:val="0"/>
          <w:sz w:val="24"/>
          <w:szCs w:val="24"/>
          <w:u w:val="none"/>
          <w:shd w:val="clear" w:color="auto" w:fill="auto"/>
          <w:lang w:val="zh-TW" w:eastAsia="zh-TW" w:bidi="zh-TW"/>
        </w:rPr>
      </w:pPr>
      <w:r>
        <w:rPr>
          <w:rFonts w:hint="eastAsia" w:ascii="宋体" w:hAnsi="宋体" w:eastAsia="宋体" w:cs="宋体"/>
          <w:color w:val="000000"/>
          <w:spacing w:val="0"/>
          <w:w w:val="100"/>
          <w:position w:val="0"/>
          <w:sz w:val="24"/>
          <w:szCs w:val="24"/>
          <w:u w:val="none"/>
          <w:shd w:val="clear" w:color="auto" w:fill="auto"/>
          <w:lang w:val="zh-TW" w:eastAsia="zh-TW" w:bidi="zh-TW"/>
        </w:rPr>
        <w:t>设备压强可在5-25Kpa（38-188mmHg）范围内连续可调，气压单位Kpa和mmHg可进行转换；</w:t>
      </w:r>
    </w:p>
    <w:p>
      <w:pPr>
        <w:pStyle w:val="26"/>
        <w:numPr>
          <w:ilvl w:val="1"/>
          <w:numId w:val="6"/>
        </w:numPr>
        <w:spacing w:line="440" w:lineRule="exact"/>
        <w:ind w:firstLineChars="0"/>
        <w:rPr>
          <w:rFonts w:hint="eastAsia" w:ascii="宋体" w:hAnsi="宋体" w:eastAsia="宋体" w:cs="宋体"/>
          <w:color w:val="000000"/>
          <w:spacing w:val="0"/>
          <w:w w:val="100"/>
          <w:position w:val="0"/>
          <w:sz w:val="24"/>
          <w:szCs w:val="24"/>
          <w:u w:val="none"/>
          <w:shd w:val="clear" w:color="auto" w:fill="auto"/>
          <w:lang w:val="zh-TW" w:eastAsia="zh-TW" w:bidi="zh-TW"/>
        </w:rPr>
      </w:pPr>
      <w:r>
        <w:rPr>
          <w:rFonts w:hint="eastAsia" w:ascii="宋体" w:hAnsi="宋体" w:eastAsia="宋体" w:cs="宋体"/>
          <w:color w:val="000000"/>
          <w:spacing w:val="0"/>
          <w:w w:val="100"/>
          <w:position w:val="0"/>
          <w:sz w:val="24"/>
          <w:szCs w:val="24"/>
          <w:u w:val="none"/>
          <w:shd w:val="clear" w:color="auto" w:fill="auto"/>
          <w:lang w:val="zh-TW" w:eastAsia="zh-TW" w:bidi="zh-TW"/>
        </w:rPr>
        <w:t>时间设定模式：治疗时间1min~99h或1min~99min;</w:t>
      </w:r>
    </w:p>
    <w:p>
      <w:pPr>
        <w:pStyle w:val="26"/>
        <w:numPr>
          <w:ilvl w:val="1"/>
          <w:numId w:val="6"/>
        </w:numPr>
        <w:spacing w:line="440" w:lineRule="exact"/>
        <w:ind w:firstLineChars="0"/>
        <w:rPr>
          <w:rFonts w:hint="eastAsia" w:ascii="宋体" w:hAnsi="宋体" w:eastAsia="宋体" w:cs="宋体"/>
          <w:color w:val="000000"/>
          <w:spacing w:val="0"/>
          <w:w w:val="100"/>
          <w:position w:val="0"/>
          <w:sz w:val="24"/>
          <w:szCs w:val="24"/>
          <w:u w:val="none"/>
          <w:shd w:val="clear" w:color="auto" w:fill="auto"/>
          <w:lang w:val="zh-TW" w:eastAsia="zh-TW" w:bidi="zh-TW"/>
        </w:rPr>
      </w:pPr>
      <w:r>
        <w:rPr>
          <w:rFonts w:hint="eastAsia" w:ascii="宋体" w:hAnsi="宋体" w:eastAsia="宋体" w:cs="宋体"/>
          <w:color w:val="000000"/>
          <w:spacing w:val="0"/>
          <w:w w:val="100"/>
          <w:position w:val="0"/>
          <w:sz w:val="24"/>
          <w:szCs w:val="24"/>
          <w:u w:val="none"/>
          <w:shd w:val="clear" w:color="auto" w:fill="auto"/>
          <w:lang w:val="zh-TW" w:eastAsia="zh-TW" w:bidi="zh-TW"/>
        </w:rPr>
        <w:t>充气持续时间默认3s，充气间隔时间10s-15s；</w:t>
      </w:r>
    </w:p>
    <w:p>
      <w:pPr>
        <w:numPr>
          <w:ilvl w:val="1"/>
          <w:numId w:val="6"/>
        </w:numPr>
        <w:spacing w:line="440" w:lineRule="exact"/>
        <w:rPr>
          <w:rFonts w:hint="eastAsia" w:ascii="宋体" w:hAnsi="宋体" w:eastAsia="宋体" w:cs="宋体"/>
          <w:color w:val="000000"/>
          <w:spacing w:val="0"/>
          <w:w w:val="100"/>
          <w:position w:val="0"/>
          <w:sz w:val="24"/>
          <w:szCs w:val="24"/>
          <w:u w:val="none"/>
          <w:shd w:val="clear" w:color="auto" w:fill="auto"/>
          <w:lang w:val="zh-TW" w:eastAsia="zh-TW" w:bidi="zh-TW"/>
        </w:rPr>
      </w:pPr>
      <w:r>
        <w:rPr>
          <w:rFonts w:hint="eastAsia" w:ascii="宋体" w:hAnsi="宋体" w:eastAsia="宋体" w:cs="宋体"/>
          <w:color w:val="000000"/>
          <w:spacing w:val="0"/>
          <w:w w:val="100"/>
          <w:position w:val="0"/>
          <w:sz w:val="24"/>
          <w:szCs w:val="24"/>
          <w:u w:val="none"/>
          <w:shd w:val="clear" w:color="auto" w:fill="auto"/>
          <w:lang w:val="zh-TW" w:eastAsia="zh-TW" w:bidi="zh-TW"/>
        </w:rPr>
        <w:t>叠加式气囊，无挤压死角造成的体液滞留，治疗更舒适；</w:t>
      </w:r>
    </w:p>
    <w:p>
      <w:pPr>
        <w:pStyle w:val="26"/>
        <w:numPr>
          <w:ilvl w:val="1"/>
          <w:numId w:val="6"/>
        </w:numPr>
        <w:spacing w:line="440" w:lineRule="exact"/>
        <w:ind w:firstLineChars="0"/>
        <w:rPr>
          <w:rFonts w:hint="eastAsia" w:ascii="宋体" w:hAnsi="宋体" w:eastAsia="宋体" w:cs="宋体"/>
          <w:color w:val="000000"/>
          <w:spacing w:val="0"/>
          <w:w w:val="100"/>
          <w:position w:val="0"/>
          <w:sz w:val="24"/>
          <w:szCs w:val="24"/>
          <w:u w:val="none"/>
          <w:shd w:val="clear" w:color="auto" w:fill="auto"/>
          <w:lang w:val="zh-TW" w:eastAsia="zh-TW" w:bidi="zh-TW"/>
        </w:rPr>
      </w:pPr>
      <w:r>
        <w:rPr>
          <w:rFonts w:hint="eastAsia" w:ascii="宋体" w:hAnsi="宋体" w:eastAsia="宋体" w:cs="宋体"/>
          <w:color w:val="000000"/>
          <w:spacing w:val="0"/>
          <w:w w:val="100"/>
          <w:position w:val="0"/>
          <w:sz w:val="24"/>
          <w:szCs w:val="24"/>
          <w:u w:val="none"/>
          <w:shd w:val="clear" w:color="auto" w:fill="auto"/>
          <w:lang w:val="zh-TW" w:eastAsia="zh-TW" w:bidi="zh-TW"/>
        </w:rPr>
        <w:t>断电保护功能：仪器在突然断电时自动泄压保护；</w:t>
      </w:r>
    </w:p>
    <w:p>
      <w:pPr>
        <w:pStyle w:val="26"/>
        <w:numPr>
          <w:ilvl w:val="1"/>
          <w:numId w:val="6"/>
        </w:numPr>
        <w:spacing w:line="440" w:lineRule="exact"/>
        <w:ind w:firstLineChars="0"/>
        <w:rPr>
          <w:rFonts w:hint="eastAsia" w:ascii="宋体" w:hAnsi="宋体" w:eastAsia="宋体" w:cs="宋体"/>
          <w:color w:val="000000"/>
          <w:spacing w:val="0"/>
          <w:w w:val="100"/>
          <w:position w:val="0"/>
          <w:sz w:val="24"/>
          <w:szCs w:val="24"/>
          <w:u w:val="none"/>
          <w:shd w:val="clear" w:color="auto" w:fill="auto"/>
          <w:lang w:val="zh-TW" w:eastAsia="zh-TW" w:bidi="zh-TW"/>
        </w:rPr>
      </w:pPr>
      <w:r>
        <w:rPr>
          <w:rFonts w:hint="eastAsia" w:ascii="宋体" w:hAnsi="宋体" w:eastAsia="宋体" w:cs="宋体"/>
          <w:color w:val="000000"/>
          <w:spacing w:val="0"/>
          <w:w w:val="100"/>
          <w:position w:val="0"/>
          <w:sz w:val="24"/>
          <w:szCs w:val="24"/>
          <w:u w:val="none"/>
          <w:shd w:val="clear" w:color="auto" w:fill="auto"/>
          <w:lang w:val="zh-TW" w:eastAsia="zh-TW" w:bidi="zh-TW"/>
        </w:rPr>
        <w:t>标配上肢气囊、下肢气囊、足底气囊、小腿气囊。</w:t>
      </w:r>
    </w:p>
    <w:p>
      <w:pPr>
        <w:spacing w:line="440" w:lineRule="exact"/>
        <w:ind w:left="992"/>
        <w:rPr>
          <w:rFonts w:hint="eastAsia" w:ascii="宋体" w:hAnsi="宋体" w:eastAsia="宋体" w:cs="宋体"/>
          <w:color w:val="000000"/>
          <w:spacing w:val="0"/>
          <w:w w:val="100"/>
          <w:position w:val="0"/>
          <w:sz w:val="24"/>
          <w:szCs w:val="24"/>
          <w:u w:val="none"/>
          <w:shd w:val="clear" w:color="auto" w:fill="auto"/>
          <w:lang w:val="zh-TW" w:eastAsia="zh-TW" w:bidi="zh-TW"/>
        </w:rPr>
      </w:pPr>
    </w:p>
    <w:p>
      <w:pPr>
        <w:pStyle w:val="26"/>
        <w:spacing w:line="440" w:lineRule="exact"/>
        <w:ind w:left="992" w:firstLine="0" w:firstLineChars="0"/>
        <w:rPr>
          <w:rFonts w:hint="eastAsia" w:ascii="宋体" w:hAnsi="宋体" w:eastAsia="宋体" w:cs="宋体"/>
          <w:color w:val="000000"/>
          <w:spacing w:val="0"/>
          <w:w w:val="100"/>
          <w:position w:val="0"/>
          <w:sz w:val="24"/>
          <w:szCs w:val="24"/>
          <w:u w:val="none"/>
          <w:shd w:val="clear" w:color="auto" w:fill="auto"/>
          <w:lang w:val="zh-TW" w:eastAsia="zh-TW" w:bidi="zh-TW"/>
        </w:rPr>
        <w:sectPr>
          <w:footerReference r:id="rId9" w:type="default"/>
          <w:pgSz w:w="11907" w:h="16840"/>
          <w:pgMar w:top="1474" w:right="1814" w:bottom="1474" w:left="1814" w:header="851" w:footer="851" w:gutter="0"/>
          <w:pgNumType w:fmt="decimal"/>
          <w:cols w:space="720" w:num="1"/>
          <w:docGrid w:linePitch="462" w:charSpace="0"/>
        </w:sectPr>
      </w:pPr>
    </w:p>
    <w:p>
      <w:pPr>
        <w:spacing w:line="440" w:lineRule="exact"/>
        <w:jc w:val="center"/>
        <w:rPr>
          <w:rFonts w:hint="eastAsia" w:ascii="宋体" w:hAnsi="宋体" w:eastAsia="宋体" w:cs="宋体"/>
          <w:b/>
          <w:bCs/>
          <w:sz w:val="32"/>
        </w:rPr>
      </w:pPr>
      <w:r>
        <w:rPr>
          <w:rFonts w:hint="eastAsia" w:ascii="宋体" w:hAnsi="宋体" w:eastAsia="宋体" w:cs="宋体"/>
          <w:b/>
          <w:bCs/>
          <w:sz w:val="32"/>
        </w:rPr>
        <w:t>新生儿T组合技术参数</w:t>
      </w:r>
    </w:p>
    <w:p>
      <w:pPr>
        <w:spacing w:line="360" w:lineRule="exact"/>
        <w:ind w:firstLine="480" w:firstLineChars="200"/>
        <w:rPr>
          <w:rFonts w:hint="eastAsia" w:ascii="宋体" w:hAnsi="宋体" w:eastAsia="宋体" w:cs="宋体"/>
          <w:sz w:val="24"/>
        </w:rPr>
      </w:pPr>
      <w:r>
        <w:rPr>
          <w:rFonts w:hint="eastAsia" w:ascii="宋体" w:hAnsi="宋体" w:eastAsia="宋体" w:cs="宋体"/>
          <w:sz w:val="24"/>
        </w:rPr>
        <w:t>一、设备名称：新生儿T组合</w:t>
      </w:r>
    </w:p>
    <w:p>
      <w:pPr>
        <w:spacing w:line="360" w:lineRule="exact"/>
        <w:ind w:firstLine="480" w:firstLineChars="200"/>
        <w:rPr>
          <w:rFonts w:hint="eastAsia" w:ascii="宋体" w:hAnsi="宋体" w:eastAsia="宋体" w:cs="宋体"/>
          <w:sz w:val="24"/>
        </w:rPr>
      </w:pPr>
      <w:r>
        <w:rPr>
          <w:rFonts w:hint="eastAsia" w:ascii="宋体" w:hAnsi="宋体" w:eastAsia="宋体" w:cs="宋体"/>
          <w:sz w:val="24"/>
        </w:rPr>
        <w:t>二、数量：1台</w:t>
      </w:r>
    </w:p>
    <w:p>
      <w:pPr>
        <w:spacing w:line="360" w:lineRule="exact"/>
        <w:ind w:firstLine="480" w:firstLineChars="200"/>
        <w:rPr>
          <w:rFonts w:hint="eastAsia" w:ascii="宋体" w:hAnsi="宋体" w:eastAsia="宋体" w:cs="宋体"/>
          <w:sz w:val="24"/>
        </w:rPr>
      </w:pPr>
      <w:r>
        <w:rPr>
          <w:rFonts w:hint="eastAsia" w:ascii="宋体" w:hAnsi="宋体" w:eastAsia="宋体" w:cs="宋体"/>
          <w:sz w:val="24"/>
        </w:rPr>
        <w:t>三、主要技术参数</w:t>
      </w:r>
    </w:p>
    <w:p>
      <w:pPr>
        <w:spacing w:line="360" w:lineRule="exact"/>
        <w:ind w:firstLine="480" w:firstLineChars="200"/>
        <w:rPr>
          <w:rFonts w:hint="eastAsia" w:ascii="宋体" w:hAnsi="宋体" w:eastAsia="宋体" w:cs="宋体"/>
          <w:sz w:val="24"/>
        </w:rPr>
      </w:pPr>
      <w:r>
        <w:rPr>
          <w:rFonts w:hint="eastAsia" w:ascii="宋体" w:hAnsi="宋体" w:eastAsia="宋体" w:cs="宋体"/>
          <w:sz w:val="24"/>
        </w:rPr>
        <w:t>1、T-组合复苏器</w:t>
      </w:r>
    </w:p>
    <w:p>
      <w:pPr>
        <w:spacing w:line="360" w:lineRule="exact"/>
        <w:ind w:firstLine="480" w:firstLineChars="200"/>
        <w:rPr>
          <w:rFonts w:hint="eastAsia" w:ascii="宋体" w:hAnsi="宋体" w:eastAsia="宋体" w:cs="宋体"/>
          <w:sz w:val="24"/>
        </w:rPr>
      </w:pPr>
      <w:r>
        <w:rPr>
          <w:rFonts w:hint="eastAsia" w:ascii="宋体" w:hAnsi="宋体" w:eastAsia="宋体" w:cs="宋体"/>
          <w:sz w:val="24"/>
        </w:rPr>
        <w:t>1.1、适用复苏对象：体重≤10Kg的婴儿</w:t>
      </w:r>
    </w:p>
    <w:p>
      <w:pPr>
        <w:spacing w:line="360" w:lineRule="exact"/>
        <w:ind w:firstLine="480" w:firstLineChars="200"/>
        <w:rPr>
          <w:rFonts w:hint="eastAsia" w:ascii="宋体" w:hAnsi="宋体" w:eastAsia="宋体" w:cs="宋体"/>
          <w:sz w:val="24"/>
        </w:rPr>
      </w:pPr>
      <w:r>
        <w:rPr>
          <w:rFonts w:hint="eastAsia" w:ascii="宋体" w:hAnsi="宋体" w:eastAsia="宋体" w:cs="宋体"/>
          <w:sz w:val="24"/>
        </w:rPr>
        <w:t>1.2、存储以及运输环境：温度：-40℃~+60℃；湿度：≤95%；</w:t>
      </w:r>
    </w:p>
    <w:p>
      <w:pPr>
        <w:spacing w:line="360" w:lineRule="exact"/>
        <w:ind w:firstLine="960" w:firstLineChars="400"/>
        <w:rPr>
          <w:rFonts w:hint="eastAsia" w:ascii="宋体" w:hAnsi="宋体" w:eastAsia="宋体" w:cs="宋体"/>
          <w:sz w:val="24"/>
        </w:rPr>
      </w:pPr>
      <w:r>
        <w:rPr>
          <w:rFonts w:hint="eastAsia" w:ascii="宋体" w:hAnsi="宋体" w:eastAsia="宋体" w:cs="宋体"/>
          <w:sz w:val="24"/>
        </w:rPr>
        <w:t>气压：50~106kPa</w:t>
      </w:r>
    </w:p>
    <w:p>
      <w:pPr>
        <w:spacing w:line="360" w:lineRule="exact"/>
        <w:ind w:firstLine="480" w:firstLineChars="200"/>
        <w:rPr>
          <w:rFonts w:hint="eastAsia" w:ascii="宋体" w:hAnsi="宋体" w:eastAsia="宋体" w:cs="宋体"/>
          <w:sz w:val="24"/>
        </w:rPr>
      </w:pPr>
      <w:r>
        <w:rPr>
          <w:rFonts w:hint="eastAsia" w:ascii="宋体" w:hAnsi="宋体" w:eastAsia="宋体" w:cs="宋体"/>
          <w:sz w:val="24"/>
        </w:rPr>
        <w:t>1.3、工作环境：温度：-18℃~+50℃；湿度：≤95%</w:t>
      </w:r>
    </w:p>
    <w:p>
      <w:pPr>
        <w:spacing w:line="360" w:lineRule="exact"/>
        <w:ind w:firstLine="480" w:firstLineChars="200"/>
        <w:rPr>
          <w:rFonts w:hint="eastAsia" w:ascii="宋体" w:hAnsi="宋体" w:eastAsia="宋体" w:cs="宋体"/>
          <w:sz w:val="24"/>
        </w:rPr>
      </w:pPr>
      <w:r>
        <w:rPr>
          <w:rFonts w:hint="eastAsia" w:ascii="宋体" w:hAnsi="宋体" w:eastAsia="宋体" w:cs="宋体"/>
          <w:sz w:val="24"/>
        </w:rPr>
        <w:t>1.4、复苏气体氧浓度：21~100%</w:t>
      </w:r>
    </w:p>
    <w:p>
      <w:pPr>
        <w:spacing w:line="360" w:lineRule="exact"/>
        <w:ind w:firstLine="480" w:firstLineChars="200"/>
        <w:rPr>
          <w:rFonts w:hint="eastAsia" w:ascii="宋体" w:hAnsi="宋体" w:eastAsia="宋体" w:cs="宋体"/>
          <w:sz w:val="24"/>
        </w:rPr>
      </w:pPr>
      <w:r>
        <w:rPr>
          <w:rFonts w:hint="eastAsia" w:ascii="宋体" w:hAnsi="宋体" w:eastAsia="宋体" w:cs="宋体"/>
          <w:sz w:val="24"/>
        </w:rPr>
        <w:t>1.5、复苏气体流量范围：5~15L/min</w:t>
      </w:r>
    </w:p>
    <w:p>
      <w:pPr>
        <w:spacing w:line="360" w:lineRule="exact"/>
        <w:ind w:firstLine="480" w:firstLineChars="200"/>
        <w:rPr>
          <w:rFonts w:hint="eastAsia" w:ascii="宋体" w:hAnsi="宋体" w:eastAsia="宋体" w:cs="宋体"/>
          <w:sz w:val="24"/>
        </w:rPr>
      </w:pPr>
      <w:r>
        <w:rPr>
          <w:rFonts w:hint="eastAsia" w:ascii="宋体" w:hAnsi="宋体" w:eastAsia="宋体" w:cs="宋体"/>
          <w:sz w:val="24"/>
        </w:rPr>
        <w:t>1.6、压力表：量程：-10~80cmH2O；</w:t>
      </w:r>
    </w:p>
    <w:p>
      <w:pPr>
        <w:spacing w:line="360" w:lineRule="exact"/>
        <w:ind w:firstLine="480" w:firstLineChars="200"/>
        <w:rPr>
          <w:rFonts w:hint="eastAsia" w:ascii="宋体" w:hAnsi="宋体" w:eastAsia="宋体" w:cs="宋体"/>
          <w:sz w:val="24"/>
        </w:rPr>
      </w:pPr>
      <w:r>
        <w:rPr>
          <w:rFonts w:hint="eastAsia" w:ascii="宋体" w:hAnsi="宋体" w:eastAsia="宋体" w:cs="宋体"/>
          <w:sz w:val="24"/>
        </w:rPr>
        <w:t>1.7、总体质量（包括附件）：≤2kg</w:t>
      </w:r>
    </w:p>
    <w:p>
      <w:pPr>
        <w:spacing w:line="360" w:lineRule="exact"/>
        <w:ind w:firstLine="480" w:firstLineChars="200"/>
        <w:rPr>
          <w:rFonts w:hint="eastAsia" w:ascii="宋体" w:hAnsi="宋体" w:eastAsia="宋体" w:cs="宋体"/>
          <w:sz w:val="24"/>
        </w:rPr>
      </w:pPr>
      <w:r>
        <w:rPr>
          <w:rFonts w:hint="eastAsia" w:ascii="宋体" w:hAnsi="宋体" w:eastAsia="宋体" w:cs="宋体"/>
          <w:sz w:val="24"/>
        </w:rPr>
        <w:t>1.8、吸气峰压（PIP）设置范围：</w:t>
      </w:r>
    </w:p>
    <w:p>
      <w:pPr>
        <w:spacing w:line="360" w:lineRule="exact"/>
        <w:ind w:firstLine="480" w:firstLineChars="200"/>
        <w:rPr>
          <w:rFonts w:hint="eastAsia" w:ascii="宋体" w:hAnsi="宋体" w:eastAsia="宋体" w:cs="宋体"/>
          <w:sz w:val="24"/>
        </w:rPr>
      </w:pPr>
      <w:r>
        <w:rPr>
          <w:rFonts w:hint="eastAsia" w:ascii="宋体" w:hAnsi="宋体" w:eastAsia="宋体" w:cs="宋体"/>
          <w:sz w:val="24"/>
        </w:rPr>
        <w:t>当流量为5L/min时，1~57cmH2O</w:t>
      </w:r>
    </w:p>
    <w:p>
      <w:pPr>
        <w:spacing w:line="360" w:lineRule="exact"/>
        <w:ind w:firstLine="480" w:firstLineChars="200"/>
        <w:rPr>
          <w:rFonts w:hint="eastAsia" w:ascii="宋体" w:hAnsi="宋体" w:eastAsia="宋体" w:cs="宋体"/>
          <w:sz w:val="24"/>
        </w:rPr>
      </w:pPr>
      <w:r>
        <w:rPr>
          <w:rFonts w:hint="eastAsia" w:ascii="宋体" w:hAnsi="宋体" w:eastAsia="宋体" w:cs="宋体"/>
          <w:sz w:val="24"/>
        </w:rPr>
        <w:t>当流量为8L/min时，2~58cmH2O</w:t>
      </w:r>
    </w:p>
    <w:p>
      <w:pPr>
        <w:spacing w:line="360" w:lineRule="exact"/>
        <w:ind w:firstLine="480" w:firstLineChars="200"/>
        <w:rPr>
          <w:rFonts w:hint="eastAsia" w:ascii="宋体" w:hAnsi="宋体" w:eastAsia="宋体" w:cs="宋体"/>
          <w:sz w:val="24"/>
        </w:rPr>
      </w:pPr>
      <w:r>
        <w:rPr>
          <w:rFonts w:hint="eastAsia" w:ascii="宋体" w:hAnsi="宋体" w:eastAsia="宋体" w:cs="宋体"/>
          <w:sz w:val="24"/>
        </w:rPr>
        <w:t>当流量为10L/min时，3~59cmH2O</w:t>
      </w:r>
    </w:p>
    <w:p>
      <w:pPr>
        <w:spacing w:line="360" w:lineRule="exact"/>
        <w:ind w:firstLine="480" w:firstLineChars="200"/>
        <w:rPr>
          <w:rFonts w:hint="eastAsia" w:ascii="宋体" w:hAnsi="宋体" w:eastAsia="宋体" w:cs="宋体"/>
          <w:sz w:val="24"/>
        </w:rPr>
      </w:pPr>
      <w:r>
        <w:rPr>
          <w:rFonts w:hint="eastAsia" w:ascii="宋体" w:hAnsi="宋体" w:eastAsia="宋体" w:cs="宋体"/>
          <w:sz w:val="24"/>
        </w:rPr>
        <w:t>当流量为15L/min时，5~60cmH2O</w:t>
      </w:r>
    </w:p>
    <w:p>
      <w:pPr>
        <w:spacing w:line="360" w:lineRule="exact"/>
        <w:ind w:firstLine="480" w:firstLineChars="200"/>
        <w:rPr>
          <w:rFonts w:hint="eastAsia" w:ascii="宋体" w:hAnsi="宋体" w:eastAsia="宋体" w:cs="宋体"/>
          <w:sz w:val="24"/>
        </w:rPr>
      </w:pPr>
      <w:r>
        <w:rPr>
          <w:rFonts w:hint="eastAsia" w:ascii="宋体" w:hAnsi="宋体" w:eastAsia="宋体" w:cs="宋体"/>
          <w:sz w:val="24"/>
        </w:rPr>
        <w:t>1.9、呼气末正压（PEEP）设置范围：</w:t>
      </w:r>
    </w:p>
    <w:p>
      <w:pPr>
        <w:spacing w:line="360" w:lineRule="exact"/>
        <w:ind w:firstLine="480" w:firstLineChars="200"/>
        <w:rPr>
          <w:rFonts w:hint="eastAsia" w:ascii="宋体" w:hAnsi="宋体" w:eastAsia="宋体" w:cs="宋体"/>
          <w:sz w:val="24"/>
        </w:rPr>
      </w:pPr>
      <w:r>
        <w:rPr>
          <w:rFonts w:hint="eastAsia" w:ascii="宋体" w:hAnsi="宋体" w:eastAsia="宋体" w:cs="宋体"/>
          <w:sz w:val="24"/>
        </w:rPr>
        <w:t>当流量为5L/min时，0~8cmH2O</w:t>
      </w:r>
    </w:p>
    <w:p>
      <w:pPr>
        <w:spacing w:line="360" w:lineRule="exact"/>
        <w:ind w:firstLine="480" w:firstLineChars="200"/>
        <w:rPr>
          <w:rFonts w:hint="eastAsia" w:ascii="宋体" w:hAnsi="宋体" w:eastAsia="宋体" w:cs="宋体"/>
          <w:sz w:val="24"/>
        </w:rPr>
      </w:pPr>
      <w:r>
        <w:rPr>
          <w:rFonts w:hint="eastAsia" w:ascii="宋体" w:hAnsi="宋体" w:eastAsia="宋体" w:cs="宋体"/>
          <w:sz w:val="24"/>
        </w:rPr>
        <w:t>当流量为8L/min时，0.2~17cmH2O</w:t>
      </w:r>
    </w:p>
    <w:p>
      <w:pPr>
        <w:spacing w:line="360" w:lineRule="exact"/>
        <w:ind w:firstLine="480" w:firstLineChars="200"/>
        <w:rPr>
          <w:rFonts w:hint="eastAsia" w:ascii="宋体" w:hAnsi="宋体" w:eastAsia="宋体" w:cs="宋体"/>
          <w:sz w:val="24"/>
        </w:rPr>
      </w:pPr>
      <w:r>
        <w:rPr>
          <w:rFonts w:hint="eastAsia" w:ascii="宋体" w:hAnsi="宋体" w:eastAsia="宋体" w:cs="宋体"/>
          <w:sz w:val="24"/>
        </w:rPr>
        <w:t>当流量为10L/min时，0.5~23cmH2O</w:t>
      </w:r>
    </w:p>
    <w:p>
      <w:pPr>
        <w:spacing w:line="360" w:lineRule="exact"/>
        <w:ind w:firstLine="480" w:firstLineChars="200"/>
        <w:rPr>
          <w:rFonts w:hint="eastAsia" w:ascii="宋体" w:hAnsi="宋体" w:eastAsia="宋体" w:cs="宋体"/>
          <w:sz w:val="24"/>
        </w:rPr>
      </w:pPr>
      <w:r>
        <w:rPr>
          <w:rFonts w:hint="eastAsia" w:ascii="宋体" w:hAnsi="宋体" w:eastAsia="宋体" w:cs="宋体"/>
          <w:sz w:val="24"/>
        </w:rPr>
        <w:t>当流量为15L/min时，1~28cmH2O</w:t>
      </w:r>
    </w:p>
    <w:p>
      <w:pPr>
        <w:spacing w:line="360" w:lineRule="exact"/>
        <w:ind w:firstLine="480" w:firstLineChars="200"/>
        <w:rPr>
          <w:rFonts w:hint="eastAsia" w:ascii="宋体" w:hAnsi="宋体" w:eastAsia="宋体" w:cs="宋体"/>
          <w:sz w:val="24"/>
        </w:rPr>
      </w:pPr>
      <w:r>
        <w:rPr>
          <w:rFonts w:hint="eastAsia" w:ascii="宋体" w:hAnsi="宋体" w:eastAsia="宋体" w:cs="宋体"/>
          <w:sz w:val="24"/>
        </w:rPr>
        <w:t>1.10、工作适用时间：</w:t>
      </w:r>
    </w:p>
    <w:p>
      <w:pPr>
        <w:spacing w:line="360" w:lineRule="exact"/>
        <w:ind w:firstLine="480" w:firstLineChars="200"/>
        <w:rPr>
          <w:rFonts w:hint="eastAsia" w:ascii="宋体" w:hAnsi="宋体" w:eastAsia="宋体" w:cs="宋体"/>
          <w:sz w:val="24"/>
        </w:rPr>
      </w:pPr>
      <w:r>
        <w:rPr>
          <w:rFonts w:hint="eastAsia" w:ascii="宋体" w:hAnsi="宋体" w:eastAsia="宋体" w:cs="宋体"/>
          <w:sz w:val="24"/>
        </w:rPr>
        <w:t>当流量为5L/min时，75min</w:t>
      </w:r>
    </w:p>
    <w:p>
      <w:pPr>
        <w:spacing w:line="360" w:lineRule="exact"/>
        <w:ind w:firstLine="480" w:firstLineChars="200"/>
        <w:rPr>
          <w:rFonts w:hint="eastAsia" w:ascii="宋体" w:hAnsi="宋体" w:eastAsia="宋体" w:cs="宋体"/>
          <w:sz w:val="24"/>
        </w:rPr>
      </w:pPr>
      <w:r>
        <w:rPr>
          <w:rFonts w:hint="eastAsia" w:ascii="宋体" w:hAnsi="宋体" w:eastAsia="宋体" w:cs="宋体"/>
          <w:sz w:val="24"/>
        </w:rPr>
        <w:t>当流量为10L/min时，38min</w:t>
      </w:r>
    </w:p>
    <w:p>
      <w:pPr>
        <w:spacing w:line="360" w:lineRule="exact"/>
        <w:ind w:firstLine="480" w:firstLineChars="200"/>
        <w:rPr>
          <w:rFonts w:hint="eastAsia" w:ascii="宋体" w:hAnsi="宋体" w:eastAsia="宋体" w:cs="宋体"/>
          <w:sz w:val="24"/>
        </w:rPr>
      </w:pPr>
      <w:r>
        <w:rPr>
          <w:rFonts w:hint="eastAsia" w:ascii="宋体" w:hAnsi="宋体" w:eastAsia="宋体" w:cs="宋体"/>
          <w:sz w:val="24"/>
        </w:rPr>
        <w:t>当流量为15L/min时，26min</w:t>
      </w:r>
    </w:p>
    <w:p>
      <w:pPr>
        <w:spacing w:line="360" w:lineRule="exact"/>
        <w:ind w:firstLine="480" w:firstLineChars="200"/>
        <w:rPr>
          <w:rFonts w:hint="eastAsia" w:ascii="宋体" w:hAnsi="宋体" w:eastAsia="宋体" w:cs="宋体"/>
          <w:sz w:val="24"/>
        </w:rPr>
      </w:pPr>
      <w:r>
        <w:rPr>
          <w:rFonts w:hint="eastAsia" w:ascii="宋体" w:hAnsi="宋体" w:eastAsia="宋体" w:cs="宋体"/>
          <w:sz w:val="24"/>
        </w:rPr>
        <w:t>2、医用空氧混合器</w:t>
      </w:r>
    </w:p>
    <w:p>
      <w:pPr>
        <w:spacing w:line="360" w:lineRule="exact"/>
        <w:ind w:firstLine="480" w:firstLineChars="200"/>
        <w:rPr>
          <w:rFonts w:hint="eastAsia" w:ascii="宋体" w:hAnsi="宋体" w:eastAsia="宋体" w:cs="宋体"/>
          <w:sz w:val="24"/>
        </w:rPr>
      </w:pPr>
      <w:r>
        <w:rPr>
          <w:rFonts w:hint="eastAsia" w:ascii="宋体" w:hAnsi="宋体" w:eastAsia="宋体" w:cs="宋体"/>
          <w:sz w:val="24"/>
        </w:rPr>
        <w:t>2.1、混合器氧浓度调解范围：21%-100%连续可调；精度：±3%O</w:t>
      </w:r>
      <w:r>
        <w:rPr>
          <w:rFonts w:hint="eastAsia" w:ascii="宋体" w:hAnsi="宋体" w:eastAsia="宋体" w:cs="宋体"/>
          <w:sz w:val="18"/>
          <w:szCs w:val="18"/>
        </w:rPr>
        <w:t>2（V/V)）</w:t>
      </w:r>
    </w:p>
    <w:p>
      <w:pPr>
        <w:spacing w:line="360" w:lineRule="exact"/>
        <w:ind w:firstLine="480" w:firstLineChars="200"/>
        <w:rPr>
          <w:rFonts w:hint="eastAsia" w:ascii="宋体" w:hAnsi="宋体" w:eastAsia="宋体" w:cs="宋体"/>
          <w:sz w:val="24"/>
        </w:rPr>
      </w:pPr>
      <w:r>
        <w:rPr>
          <w:rFonts w:hint="eastAsia" w:ascii="宋体" w:hAnsi="宋体" w:eastAsia="宋体" w:cs="宋体"/>
          <w:sz w:val="24"/>
        </w:rPr>
        <w:t xml:space="preserve">2.2、混合器流量计调节范围：0L/min～18L/min和0L/min～3.5L/min； </w:t>
      </w:r>
    </w:p>
    <w:p>
      <w:pPr>
        <w:spacing w:line="360" w:lineRule="exact"/>
        <w:ind w:firstLine="480" w:firstLineChars="200"/>
        <w:rPr>
          <w:rFonts w:hint="eastAsia" w:ascii="宋体" w:hAnsi="宋体" w:eastAsia="宋体" w:cs="宋体"/>
          <w:sz w:val="24"/>
        </w:rPr>
      </w:pPr>
      <w:r>
        <w:rPr>
          <w:rFonts w:hint="eastAsia" w:ascii="宋体" w:hAnsi="宋体" w:eastAsia="宋体" w:cs="宋体"/>
          <w:sz w:val="24"/>
        </w:rPr>
        <w:t>2.3   氧浓度和流量分开调；</w:t>
      </w:r>
    </w:p>
    <w:p>
      <w:pPr>
        <w:spacing w:line="360" w:lineRule="exact"/>
        <w:ind w:firstLine="480" w:firstLineChars="200"/>
        <w:rPr>
          <w:rFonts w:hint="eastAsia" w:ascii="宋体" w:hAnsi="宋体" w:eastAsia="宋体" w:cs="宋体"/>
          <w:sz w:val="24"/>
        </w:rPr>
      </w:pPr>
      <w:r>
        <w:rPr>
          <w:rFonts w:hint="eastAsia" w:ascii="宋体" w:hAnsi="宋体" w:eastAsia="宋体" w:cs="宋体"/>
          <w:sz w:val="24"/>
        </w:rPr>
        <w:t>2.4、气动气控，无需电源供电；</w:t>
      </w:r>
    </w:p>
    <w:p>
      <w:pPr>
        <w:spacing w:line="360" w:lineRule="exact"/>
        <w:ind w:firstLine="480" w:firstLineChars="200"/>
        <w:rPr>
          <w:rFonts w:hint="eastAsia" w:ascii="宋体" w:hAnsi="宋体" w:eastAsia="宋体" w:cs="宋体"/>
          <w:sz w:val="24"/>
        </w:rPr>
      </w:pPr>
      <w:r>
        <w:rPr>
          <w:rFonts w:hint="eastAsia" w:ascii="宋体" w:hAnsi="宋体" w:eastAsia="宋体" w:cs="宋体"/>
          <w:sz w:val="24"/>
        </w:rPr>
        <w:t>2.5、输入气源压力：207kPa～517kPa；</w:t>
      </w:r>
    </w:p>
    <w:p>
      <w:pPr>
        <w:spacing w:line="360" w:lineRule="exact"/>
        <w:ind w:firstLine="480" w:firstLineChars="200"/>
        <w:rPr>
          <w:rFonts w:hint="eastAsia" w:ascii="宋体" w:hAnsi="宋体" w:eastAsia="宋体" w:cs="宋体"/>
          <w:sz w:val="24"/>
        </w:rPr>
      </w:pPr>
      <w:r>
        <w:rPr>
          <w:rFonts w:hint="eastAsia" w:ascii="宋体" w:hAnsi="宋体" w:eastAsia="宋体" w:cs="宋体"/>
          <w:sz w:val="24"/>
        </w:rPr>
        <w:t>2.6、供气气源压力差在138kpa～180kpa时，气源故障报警；</w:t>
      </w:r>
    </w:p>
    <w:p>
      <w:pPr>
        <w:spacing w:line="360" w:lineRule="exact"/>
        <w:ind w:firstLine="480" w:firstLineChars="200"/>
        <w:rPr>
          <w:rFonts w:hint="eastAsia" w:ascii="宋体" w:hAnsi="宋体" w:eastAsia="宋体" w:cs="宋体"/>
          <w:sz w:val="24"/>
        </w:rPr>
      </w:pPr>
      <w:r>
        <w:rPr>
          <w:rFonts w:hint="eastAsia" w:ascii="宋体" w:hAnsi="宋体" w:eastAsia="宋体" w:cs="宋体"/>
          <w:sz w:val="24"/>
        </w:rPr>
        <w:t>2.7、供气气源压力在560kpa±40kpa时，供气气源中断；</w:t>
      </w:r>
    </w:p>
    <w:p>
      <w:pPr>
        <w:spacing w:line="360" w:lineRule="exact"/>
        <w:ind w:firstLine="480" w:firstLineChars="200"/>
        <w:rPr>
          <w:rFonts w:hint="eastAsia" w:ascii="宋体" w:hAnsi="宋体" w:eastAsia="宋体" w:cs="宋体"/>
          <w:sz w:val="24"/>
        </w:rPr>
      </w:pPr>
      <w:r>
        <w:rPr>
          <w:rFonts w:hint="eastAsia" w:ascii="宋体" w:hAnsi="宋体" w:eastAsia="宋体" w:cs="宋体"/>
          <w:sz w:val="24"/>
        </w:rPr>
        <w:t>2.8   内置气动声音报警装置。</w:t>
      </w:r>
    </w:p>
    <w:p>
      <w:pPr>
        <w:pStyle w:val="2"/>
        <w:ind w:left="0" w:leftChars="0" w:firstLine="0" w:firstLineChars="0"/>
        <w:rPr>
          <w:rFonts w:hint="eastAsia" w:ascii="宋体" w:hAnsi="宋体" w:eastAsia="宋体" w:cs="宋体"/>
          <w:lang w:val="en-US" w:eastAsia="zh-CN"/>
        </w:rPr>
        <w:sectPr>
          <w:pgSz w:w="11907" w:h="16840"/>
          <w:pgMar w:top="1474" w:right="1814" w:bottom="1474" w:left="1814" w:header="851" w:footer="851" w:gutter="0"/>
          <w:pgNumType w:fmt="decimal"/>
          <w:cols w:space="720" w:num="1"/>
          <w:docGrid w:linePitch="462" w:charSpace="0"/>
        </w:sectPr>
      </w:pPr>
    </w:p>
    <w:p>
      <w:pPr>
        <w:pStyle w:val="4"/>
        <w:numPr>
          <w:ilvl w:val="0"/>
          <w:numId w:val="0"/>
        </w:numPr>
        <w:bidi w:val="0"/>
        <w:jc w:val="center"/>
        <w:rPr>
          <w:rFonts w:hint="eastAsia" w:cs="Times New Roman"/>
          <w:lang w:val="en-US" w:eastAsia="zh-CN"/>
        </w:rPr>
      </w:pPr>
      <w:bookmarkStart w:id="201" w:name="_Toc21827"/>
      <w:bookmarkStart w:id="202" w:name="_Toc26506"/>
      <w:bookmarkStart w:id="203" w:name="_Toc11083"/>
      <w:r>
        <w:rPr>
          <w:rFonts w:hint="eastAsia" w:cs="Times New Roman"/>
          <w:lang w:val="zh-TW" w:eastAsia="zh-CN"/>
        </w:rPr>
        <w:t>第五章</w:t>
      </w:r>
      <w:r>
        <w:rPr>
          <w:rFonts w:hint="eastAsia" w:cs="Times New Roman"/>
          <w:lang w:val="en-US" w:eastAsia="zh-CN"/>
        </w:rPr>
        <w:t xml:space="preserve"> 商务要求</w:t>
      </w:r>
      <w:bookmarkEnd w:id="201"/>
      <w:bookmarkEnd w:id="202"/>
      <w:bookmarkEnd w:id="203"/>
    </w:p>
    <w:p>
      <w:pPr>
        <w:ind w:firstLine="0" w:firstLineChars="0"/>
        <w:rPr>
          <w:rFonts w:hint="eastAsia" w:ascii="宋体" w:hAnsi="宋体" w:eastAsia="宋体" w:cs="宋体"/>
          <w:b/>
          <w:color w:val="FF0000"/>
          <w:sz w:val="24"/>
          <w:szCs w:val="24"/>
        </w:rPr>
      </w:pPr>
      <w:r>
        <w:rPr>
          <w:rFonts w:hint="eastAsia" w:ascii="宋体" w:hAnsi="宋体" w:eastAsia="宋体" w:cs="宋体"/>
          <w:b/>
          <w:sz w:val="24"/>
          <w:szCs w:val="24"/>
        </w:rPr>
        <w:t>售后服务要求:</w:t>
      </w:r>
      <w:r>
        <w:rPr>
          <w:rFonts w:hint="eastAsia" w:ascii="宋体" w:hAnsi="宋体" w:eastAsia="宋体" w:cs="宋体"/>
          <w:b/>
          <w:color w:val="FF0000"/>
          <w:sz w:val="24"/>
          <w:szCs w:val="24"/>
        </w:rPr>
        <w:t xml:space="preserve"> </w:t>
      </w:r>
    </w:p>
    <w:p>
      <w:pPr>
        <w:pStyle w:val="32"/>
        <w:keepNext w:val="0"/>
        <w:keepLines w:val="0"/>
        <w:pageBreakBefore w:val="0"/>
        <w:widowControl w:val="0"/>
        <w:kinsoku/>
        <w:wordWrap/>
        <w:overflowPunct/>
        <w:topLinePunct w:val="0"/>
        <w:autoSpaceDE/>
        <w:autoSpaceDN/>
        <w:bidi w:val="0"/>
        <w:adjustRightInd/>
        <w:snapToGrid w:val="0"/>
        <w:spacing w:line="36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1、投标人和制造商在质量保证期内应当为采购人提供以下技术支持和服务：</w:t>
      </w:r>
    </w:p>
    <w:p>
      <w:pPr>
        <w:pStyle w:val="32"/>
        <w:keepNext w:val="0"/>
        <w:keepLines w:val="0"/>
        <w:pageBreakBefore w:val="0"/>
        <w:widowControl w:val="0"/>
        <w:kinsoku/>
        <w:wordWrap/>
        <w:overflowPunct/>
        <w:topLinePunct w:val="0"/>
        <w:autoSpaceDE/>
        <w:autoSpaceDN/>
        <w:bidi w:val="0"/>
        <w:adjustRightInd/>
        <w:snapToGrid w:val="0"/>
        <w:spacing w:line="36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1.1电话咨询</w:t>
      </w:r>
    </w:p>
    <w:p>
      <w:pPr>
        <w:pStyle w:val="32"/>
        <w:keepNext w:val="0"/>
        <w:keepLines w:val="0"/>
        <w:pageBreakBefore w:val="0"/>
        <w:widowControl w:val="0"/>
        <w:kinsoku/>
        <w:wordWrap/>
        <w:overflowPunct/>
        <w:topLinePunct w:val="0"/>
        <w:autoSpaceDE/>
        <w:autoSpaceDN/>
        <w:bidi w:val="0"/>
        <w:adjustRightInd/>
        <w:snapToGrid w:val="0"/>
        <w:spacing w:line="36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中标人和制造商应当为采购人提供技术援助电话，解答采购人在使用中遇到的问题，及时为采购人提出解决问题的建议。</w:t>
      </w:r>
    </w:p>
    <w:p>
      <w:pPr>
        <w:pStyle w:val="32"/>
        <w:keepNext w:val="0"/>
        <w:keepLines w:val="0"/>
        <w:pageBreakBefore w:val="0"/>
        <w:widowControl w:val="0"/>
        <w:kinsoku/>
        <w:wordWrap/>
        <w:overflowPunct/>
        <w:topLinePunct w:val="0"/>
        <w:autoSpaceDE/>
        <w:autoSpaceDN/>
        <w:bidi w:val="0"/>
        <w:adjustRightInd/>
        <w:snapToGrid w:val="0"/>
        <w:spacing w:line="36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1.2现场响应</w:t>
      </w:r>
    </w:p>
    <w:p>
      <w:pPr>
        <w:pStyle w:val="32"/>
        <w:keepNext w:val="0"/>
        <w:keepLines w:val="0"/>
        <w:pageBreakBefore w:val="0"/>
        <w:widowControl w:val="0"/>
        <w:kinsoku/>
        <w:wordWrap/>
        <w:overflowPunct/>
        <w:topLinePunct w:val="0"/>
        <w:autoSpaceDE/>
        <w:autoSpaceDN/>
        <w:bidi w:val="0"/>
        <w:adjustRightInd/>
        <w:snapToGrid w:val="0"/>
        <w:spacing w:line="36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采购人遇到使用及技术问题，电话咨询不能解决的，中标人和制造商应在24小时内到达现场进行处理，确保产品正常工作。</w:t>
      </w:r>
    </w:p>
    <w:p>
      <w:pPr>
        <w:pStyle w:val="32"/>
        <w:keepNext w:val="0"/>
        <w:keepLines w:val="0"/>
        <w:pageBreakBefore w:val="0"/>
        <w:widowControl w:val="0"/>
        <w:kinsoku/>
        <w:wordWrap/>
        <w:overflowPunct/>
        <w:topLinePunct w:val="0"/>
        <w:autoSpaceDE/>
        <w:autoSpaceDN/>
        <w:bidi w:val="0"/>
        <w:adjustRightInd/>
        <w:snapToGrid w:val="0"/>
        <w:spacing w:line="36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1.3技术升级</w:t>
      </w:r>
    </w:p>
    <w:p>
      <w:pPr>
        <w:pStyle w:val="32"/>
        <w:keepNext w:val="0"/>
        <w:keepLines w:val="0"/>
        <w:pageBreakBefore w:val="0"/>
        <w:widowControl w:val="0"/>
        <w:kinsoku/>
        <w:wordWrap/>
        <w:overflowPunct/>
        <w:topLinePunct w:val="0"/>
        <w:autoSpaceDE/>
        <w:autoSpaceDN/>
        <w:bidi w:val="0"/>
        <w:adjustRightInd/>
        <w:snapToGrid w:val="0"/>
        <w:spacing w:line="36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在质保期内，如果中标人和制造商的产品技术升级，供应商应及时通知采购人，如采购人有相应要求，中标人和制造商应对采购人购买的产品进行升级服务。</w:t>
      </w:r>
    </w:p>
    <w:p>
      <w:pPr>
        <w:pStyle w:val="32"/>
        <w:keepNext w:val="0"/>
        <w:keepLines w:val="0"/>
        <w:pageBreakBefore w:val="0"/>
        <w:widowControl w:val="0"/>
        <w:kinsoku/>
        <w:wordWrap/>
        <w:overflowPunct/>
        <w:topLinePunct w:val="0"/>
        <w:autoSpaceDE/>
        <w:autoSpaceDN/>
        <w:bidi w:val="0"/>
        <w:adjustRightInd/>
        <w:snapToGrid w:val="0"/>
        <w:spacing w:line="36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2、质保期外服务要求</w:t>
      </w:r>
    </w:p>
    <w:p>
      <w:pPr>
        <w:pStyle w:val="32"/>
        <w:keepNext w:val="0"/>
        <w:keepLines w:val="0"/>
        <w:pageBreakBefore w:val="0"/>
        <w:widowControl w:val="0"/>
        <w:kinsoku/>
        <w:wordWrap/>
        <w:overflowPunct/>
        <w:topLinePunct w:val="0"/>
        <w:autoSpaceDE/>
        <w:autoSpaceDN/>
        <w:bidi w:val="0"/>
        <w:adjustRightInd/>
        <w:snapToGrid w:val="0"/>
        <w:spacing w:line="36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2.1质量保证期过后，供应商和制造商应同样提供免费电话咨询服务，并应承诺提供产品上门维护服务。</w:t>
      </w:r>
    </w:p>
    <w:p>
      <w:pPr>
        <w:pStyle w:val="32"/>
        <w:keepNext w:val="0"/>
        <w:keepLines w:val="0"/>
        <w:pageBreakBefore w:val="0"/>
        <w:widowControl w:val="0"/>
        <w:kinsoku/>
        <w:wordWrap/>
        <w:overflowPunct/>
        <w:topLinePunct w:val="0"/>
        <w:autoSpaceDE/>
        <w:autoSpaceDN/>
        <w:bidi w:val="0"/>
        <w:adjustRightInd/>
        <w:snapToGrid w:val="0"/>
        <w:spacing w:line="36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2.2质量保证期过后，采购人需要继续由原供应商和制造商提供售后服务的，该供应商和制造商应以优惠价格提供售后服务。</w:t>
      </w:r>
    </w:p>
    <w:p>
      <w:pPr>
        <w:pStyle w:val="32"/>
        <w:keepNext w:val="0"/>
        <w:keepLines w:val="0"/>
        <w:pageBreakBefore w:val="0"/>
        <w:widowControl w:val="0"/>
        <w:kinsoku/>
        <w:wordWrap/>
        <w:overflowPunct/>
        <w:topLinePunct w:val="0"/>
        <w:autoSpaceDE/>
        <w:autoSpaceDN/>
        <w:bidi w:val="0"/>
        <w:adjustRightInd/>
        <w:snapToGrid w:val="0"/>
        <w:spacing w:line="36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3、备品备件及易损件</w:t>
      </w:r>
    </w:p>
    <w:p>
      <w:pPr>
        <w:pStyle w:val="32"/>
        <w:keepNext w:val="0"/>
        <w:keepLines w:val="0"/>
        <w:pageBreakBefore w:val="0"/>
        <w:widowControl w:val="0"/>
        <w:kinsoku/>
        <w:wordWrap/>
        <w:overflowPunct/>
        <w:topLinePunct w:val="0"/>
        <w:autoSpaceDE/>
        <w:autoSpaceDN/>
        <w:bidi w:val="0"/>
        <w:adjustRightInd/>
        <w:snapToGrid w:val="0"/>
        <w:spacing w:line="36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中标人和制造商售后服务中，维修使用的备品备件及易损件应为原厂配件，未经采购人同意不得使用非原厂配件，常用的、容易损坏的备品备件及易损件的价格清单须在投标文件中列出。</w:t>
      </w:r>
    </w:p>
    <w:p>
      <w:pPr>
        <w:ind w:firstLine="0" w:firstLineChars="0"/>
        <w:jc w:val="both"/>
        <w:rPr>
          <w:rFonts w:hint="eastAsia" w:ascii="宋体" w:hAnsi="宋体" w:eastAsia="宋体" w:cs="宋体"/>
          <w:sz w:val="24"/>
          <w:szCs w:val="24"/>
        </w:rPr>
      </w:pPr>
    </w:p>
    <w:p>
      <w:pPr>
        <w:pStyle w:val="12"/>
        <w:bidi w:val="0"/>
        <w:jc w:val="both"/>
        <w:rPr>
          <w:rFonts w:hint="eastAsia"/>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rPr>
        <w:t>付款方式:</w:t>
      </w:r>
      <w:r>
        <w:rPr>
          <w:rFonts w:hint="eastAsia" w:ascii="宋体" w:hAnsi="宋体" w:eastAsia="宋体" w:cs="宋体"/>
          <w:b w:val="0"/>
          <w:bCs/>
          <w:sz w:val="24"/>
          <w:szCs w:val="24"/>
        </w:rPr>
        <w:t xml:space="preserve"> </w:t>
      </w:r>
      <w:r>
        <w:rPr>
          <w:rFonts w:hint="eastAsia" w:ascii="宋体" w:hAnsi="宋体" w:eastAsia="宋体" w:cs="宋体"/>
          <w:sz w:val="24"/>
          <w:szCs w:val="24"/>
        </w:rPr>
        <w:t>(付款周期2年)设备安装调试完后，经需方验收合格，正常使用支付合同款总额的40%，正常使用满一年支付合同款总额的40%，质保期满后支付剩余20%质保金（免息）</w:t>
      </w:r>
      <w:r>
        <w:rPr>
          <w:rFonts w:hint="eastAsia" w:ascii="宋体" w:hAnsi="宋体" w:eastAsia="宋体" w:cs="宋体"/>
          <w:sz w:val="24"/>
          <w:szCs w:val="24"/>
          <w:lang w:eastAsia="zh-CN"/>
        </w:rPr>
        <w:t>。</w:t>
      </w:r>
      <w:r>
        <w:rPr>
          <w:rFonts w:hint="eastAsia" w:ascii="宋体" w:hAnsi="宋体" w:eastAsia="宋体" w:cs="宋体"/>
          <w:sz w:val="24"/>
          <w:szCs w:val="24"/>
        </w:rPr>
        <w:tab/>
      </w:r>
    </w:p>
    <w:p>
      <w:pPr>
        <w:tabs>
          <w:tab w:val="left" w:pos="276"/>
        </w:tabs>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交货时间：</w:t>
      </w:r>
      <w:r>
        <w:rPr>
          <w:rFonts w:hint="eastAsia" w:ascii="宋体" w:hAnsi="宋体" w:eastAsia="宋体" w:cs="宋体"/>
          <w:sz w:val="24"/>
          <w:szCs w:val="24"/>
        </w:rPr>
        <w:t>合同签订后</w:t>
      </w:r>
      <w:r>
        <w:rPr>
          <w:rFonts w:hint="eastAsia" w:ascii="宋体" w:hAnsi="宋体" w:eastAsia="宋体" w:cs="宋体"/>
          <w:sz w:val="24"/>
          <w:szCs w:val="24"/>
          <w:lang w:val="en-US" w:eastAsia="zh-CN"/>
        </w:rPr>
        <w:t>15</w:t>
      </w:r>
      <w:r>
        <w:rPr>
          <w:rFonts w:hint="eastAsia" w:ascii="宋体" w:hAnsi="宋体" w:eastAsia="宋体" w:cs="宋体"/>
          <w:sz w:val="24"/>
          <w:szCs w:val="24"/>
        </w:rPr>
        <w:t>日内</w:t>
      </w:r>
      <w:r>
        <w:rPr>
          <w:rFonts w:hint="eastAsia" w:ascii="宋体" w:hAnsi="宋体" w:eastAsia="宋体" w:cs="宋体"/>
          <w:sz w:val="24"/>
          <w:szCs w:val="24"/>
          <w:lang w:val="en-US" w:eastAsia="zh-CN"/>
        </w:rPr>
        <w:t>供货.质保</w:t>
      </w:r>
      <w:r>
        <w:rPr>
          <w:rFonts w:hint="eastAsia" w:ascii="宋体" w:hAnsi="宋体" w:cs="宋体"/>
          <w:sz w:val="24"/>
          <w:szCs w:val="24"/>
          <w:lang w:val="en-US" w:eastAsia="zh-CN"/>
        </w:rPr>
        <w:t>两</w:t>
      </w:r>
      <w:r>
        <w:rPr>
          <w:rFonts w:hint="eastAsia" w:ascii="宋体" w:hAnsi="宋体" w:eastAsia="宋体" w:cs="宋体"/>
          <w:sz w:val="24"/>
          <w:szCs w:val="24"/>
          <w:lang w:val="en-US" w:eastAsia="zh-CN"/>
        </w:rPr>
        <w:t>年</w:t>
      </w:r>
      <w:r>
        <w:rPr>
          <w:rFonts w:hint="eastAsia" w:ascii="宋体" w:hAnsi="宋体" w:cs="宋体"/>
          <w:sz w:val="24"/>
          <w:szCs w:val="24"/>
          <w:lang w:val="en-US" w:eastAsia="zh-CN"/>
        </w:rPr>
        <w:t>。</w:t>
      </w:r>
    </w:p>
    <w:p>
      <w:pPr>
        <w:pStyle w:val="12"/>
        <w:bidi w:val="0"/>
        <w:jc w:val="both"/>
        <w:rPr>
          <w:rFonts w:hint="eastAsia" w:ascii="宋体" w:hAnsi="宋体" w:eastAsia="宋体" w:cs="宋体"/>
          <w:b/>
          <w:sz w:val="24"/>
          <w:szCs w:val="24"/>
          <w:lang w:val="en-US" w:eastAsia="zh-CN"/>
        </w:rPr>
      </w:pPr>
    </w:p>
    <w:p>
      <w:pPr>
        <w:pStyle w:val="32"/>
        <w:keepNext w:val="0"/>
        <w:keepLines w:val="0"/>
        <w:pageBreakBefore w:val="0"/>
        <w:widowControl w:val="0"/>
        <w:kinsoku/>
        <w:wordWrap/>
        <w:overflowPunct/>
        <w:topLinePunct w:val="0"/>
        <w:bidi w:val="0"/>
        <w:snapToGrid w:val="0"/>
        <w:spacing w:line="400" w:lineRule="exact"/>
        <w:ind w:left="0" w:leftChars="0" w:firstLine="0" w:firstLineChars="0"/>
        <w:textAlignment w:val="auto"/>
        <w:rPr>
          <w:rFonts w:hint="eastAsia" w:ascii="宋体" w:hAnsi="宋体" w:eastAsia="宋体" w:cs="宋体"/>
        </w:rPr>
      </w:pPr>
      <w:r>
        <w:rPr>
          <w:rFonts w:hint="eastAsia" w:ascii="宋体" w:hAnsi="宋体" w:eastAsia="宋体" w:cs="宋体"/>
          <w:b/>
          <w:sz w:val="24"/>
          <w:szCs w:val="24"/>
          <w:lang w:val="en-US" w:eastAsia="zh-CN"/>
        </w:rPr>
        <w:t>报价要求：</w:t>
      </w:r>
      <w:r>
        <w:rPr>
          <w:rFonts w:hint="eastAsia" w:ascii="宋体" w:hAnsi="宋体" w:eastAsia="宋体" w:cs="宋体"/>
          <w:color w:val="auto"/>
        </w:rPr>
        <w:t>本次报价须为人民币报价。</w:t>
      </w:r>
    </w:p>
    <w:p>
      <w:pPr>
        <w:pStyle w:val="12"/>
        <w:keepNext w:val="0"/>
        <w:keepLines w:val="0"/>
        <w:pageBreakBefore w:val="0"/>
        <w:widowControl w:val="0"/>
        <w:kinsoku/>
        <w:wordWrap/>
        <w:overflowPunct/>
        <w:topLinePunct w:val="0"/>
        <w:bidi w:val="0"/>
        <w:snapToGrid w:val="0"/>
        <w:spacing w:line="400" w:lineRule="exact"/>
        <w:jc w:val="both"/>
        <w:textAlignment w:val="auto"/>
        <w:rPr>
          <w:rFonts w:hint="eastAsia" w:ascii="宋体" w:hAnsi="宋体" w:eastAsia="宋体" w:cs="宋体"/>
          <w:b/>
          <w:sz w:val="24"/>
          <w:szCs w:val="24"/>
          <w:lang w:val="en-US" w:eastAsia="zh-CN"/>
        </w:rPr>
      </w:pPr>
    </w:p>
    <w:p>
      <w:pPr>
        <w:pStyle w:val="32"/>
        <w:keepNext w:val="0"/>
        <w:keepLines w:val="0"/>
        <w:pageBreakBefore w:val="0"/>
        <w:widowControl w:val="0"/>
        <w:kinsoku/>
        <w:wordWrap/>
        <w:overflowPunct/>
        <w:topLinePunct w:val="0"/>
        <w:bidi w:val="0"/>
        <w:snapToGrid w:val="0"/>
        <w:spacing w:line="360" w:lineRule="exact"/>
        <w:ind w:left="0" w:leftChars="0" w:firstLine="0" w:firstLineChars="0"/>
        <w:textAlignment w:val="auto"/>
        <w:rPr>
          <w:rFonts w:hint="eastAsia" w:ascii="宋体" w:hAnsi="宋体" w:eastAsia="宋体" w:cs="宋体"/>
          <w:kern w:val="0"/>
          <w:sz w:val="24"/>
          <w:szCs w:val="24"/>
          <w:lang w:val="en-US" w:eastAsia="zh-CN"/>
        </w:rPr>
      </w:pPr>
      <w:r>
        <w:rPr>
          <w:rFonts w:hint="eastAsia" w:ascii="宋体" w:hAnsi="宋体" w:eastAsia="宋体" w:cs="宋体"/>
          <w:b/>
          <w:bCs/>
          <w:kern w:val="0"/>
          <w:sz w:val="24"/>
          <w:szCs w:val="24"/>
        </w:rPr>
        <w:t>交货地点</w:t>
      </w:r>
      <w:r>
        <w:rPr>
          <w:rFonts w:hint="eastAsia" w:ascii="宋体" w:hAnsi="宋体" w:eastAsia="宋体" w:cs="宋体"/>
          <w:b/>
          <w:bCs/>
          <w:kern w:val="0"/>
          <w:sz w:val="24"/>
          <w:szCs w:val="24"/>
          <w:lang w:eastAsia="zh-CN"/>
        </w:rPr>
        <w:t>：</w:t>
      </w:r>
      <w:r>
        <w:rPr>
          <w:rFonts w:hint="eastAsia" w:ascii="宋体" w:hAnsi="宋体" w:eastAsia="宋体" w:cs="宋体"/>
          <w:sz w:val="24"/>
          <w:szCs w:val="24"/>
          <w:lang w:eastAsia="zh-CN"/>
        </w:rPr>
        <w:t>吉木萨尔县人民医院</w:t>
      </w:r>
    </w:p>
    <w:p>
      <w:pPr>
        <w:pStyle w:val="32"/>
        <w:keepNext w:val="0"/>
        <w:keepLines w:val="0"/>
        <w:pageBreakBefore w:val="0"/>
        <w:widowControl w:val="0"/>
        <w:kinsoku/>
        <w:wordWrap/>
        <w:overflowPunct/>
        <w:topLinePunct w:val="0"/>
        <w:bidi w:val="0"/>
        <w:snapToGrid w:val="0"/>
        <w:spacing w:line="360" w:lineRule="exact"/>
        <w:ind w:left="0" w:leftChars="0" w:firstLine="0" w:firstLineChars="0"/>
        <w:textAlignment w:val="auto"/>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rPr>
        <w:t>验收方式</w:t>
      </w:r>
      <w:r>
        <w:rPr>
          <w:rFonts w:hint="eastAsia" w:ascii="宋体" w:hAnsi="宋体" w:eastAsia="宋体" w:cs="宋体"/>
          <w:b/>
          <w:bCs/>
          <w:kern w:val="0"/>
          <w:sz w:val="24"/>
          <w:szCs w:val="24"/>
          <w:lang w:eastAsia="zh-CN"/>
        </w:rPr>
        <w:t>：</w:t>
      </w:r>
    </w:p>
    <w:p>
      <w:pPr>
        <w:pStyle w:val="32"/>
        <w:keepNext w:val="0"/>
        <w:keepLines w:val="0"/>
        <w:pageBreakBefore w:val="0"/>
        <w:widowControl w:val="0"/>
        <w:kinsoku/>
        <w:wordWrap/>
        <w:overflowPunct/>
        <w:topLinePunct w:val="0"/>
        <w:bidi w:val="0"/>
        <w:snapToGrid w:val="0"/>
        <w:spacing w:line="36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1、货物到达现场后，中标人应在使用单位人员在场情况下当面开箱，共同清点、检查外观，作出开箱记录，双方签字确认。</w:t>
      </w:r>
    </w:p>
    <w:p>
      <w:pPr>
        <w:pStyle w:val="32"/>
        <w:keepNext w:val="0"/>
        <w:keepLines w:val="0"/>
        <w:pageBreakBefore w:val="0"/>
        <w:widowControl w:val="0"/>
        <w:kinsoku/>
        <w:wordWrap/>
        <w:overflowPunct/>
        <w:topLinePunct w:val="0"/>
        <w:bidi w:val="0"/>
        <w:snapToGrid w:val="0"/>
        <w:spacing w:line="36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2、中标人应保证货物到达采购人所在地完好无损，如有缺漏、损坏，由供应商负责调换、补齐或赔偿。</w:t>
      </w:r>
    </w:p>
    <w:p>
      <w:pPr>
        <w:pStyle w:val="32"/>
        <w:keepNext w:val="0"/>
        <w:keepLines w:val="0"/>
        <w:pageBreakBefore w:val="0"/>
        <w:widowControl w:val="0"/>
        <w:kinsoku/>
        <w:wordWrap/>
        <w:overflowPunct/>
        <w:topLinePunct w:val="0"/>
        <w:bidi w:val="0"/>
        <w:snapToGrid w:val="0"/>
        <w:spacing w:line="36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3、中标人应提供完备的技术资料、装箱单和合格证等，并派遣专业技术人员进行现场安装调试。验收合格条件如下：</w:t>
      </w:r>
    </w:p>
    <w:p>
      <w:pPr>
        <w:pStyle w:val="32"/>
        <w:keepNext w:val="0"/>
        <w:keepLines w:val="0"/>
        <w:pageBreakBefore w:val="0"/>
        <w:widowControl w:val="0"/>
        <w:kinsoku/>
        <w:wordWrap/>
        <w:overflowPunct/>
        <w:topLinePunct w:val="0"/>
        <w:bidi w:val="0"/>
        <w:snapToGrid w:val="0"/>
        <w:spacing w:line="36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3.1设备技术参数与采购合同一致，性能指标达到规定的标准。</w:t>
      </w:r>
    </w:p>
    <w:p>
      <w:pPr>
        <w:pStyle w:val="32"/>
        <w:keepNext w:val="0"/>
        <w:keepLines w:val="0"/>
        <w:pageBreakBefore w:val="0"/>
        <w:widowControl w:val="0"/>
        <w:kinsoku/>
        <w:wordWrap/>
        <w:overflowPunct/>
        <w:topLinePunct w:val="0"/>
        <w:bidi w:val="0"/>
        <w:snapToGrid w:val="0"/>
        <w:spacing w:line="36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3.2货物技术资料、装箱单、合格证等资料齐全。</w:t>
      </w:r>
    </w:p>
    <w:p>
      <w:pPr>
        <w:pStyle w:val="32"/>
        <w:keepNext w:val="0"/>
        <w:keepLines w:val="0"/>
        <w:pageBreakBefore w:val="0"/>
        <w:widowControl w:val="0"/>
        <w:kinsoku/>
        <w:wordWrap/>
        <w:overflowPunct/>
        <w:topLinePunct w:val="0"/>
        <w:bidi w:val="0"/>
        <w:snapToGrid w:val="0"/>
        <w:spacing w:line="36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3.3在系统试运行期间所出现的问题得到解决，并运行正常。</w:t>
      </w:r>
    </w:p>
    <w:p>
      <w:pPr>
        <w:pStyle w:val="32"/>
        <w:keepNext w:val="0"/>
        <w:keepLines w:val="0"/>
        <w:pageBreakBefore w:val="0"/>
        <w:widowControl w:val="0"/>
        <w:kinsoku/>
        <w:wordWrap/>
        <w:overflowPunct/>
        <w:topLinePunct w:val="0"/>
        <w:bidi w:val="0"/>
        <w:snapToGrid w:val="0"/>
        <w:spacing w:line="36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3.4在规定时间内交货和验收，并经采购人确认。</w:t>
      </w:r>
    </w:p>
    <w:p>
      <w:pPr>
        <w:pStyle w:val="32"/>
        <w:keepNext w:val="0"/>
        <w:keepLines w:val="0"/>
        <w:pageBreakBefore w:val="0"/>
        <w:widowControl w:val="0"/>
        <w:kinsoku/>
        <w:wordWrap/>
        <w:overflowPunct/>
        <w:topLinePunct w:val="0"/>
        <w:bidi w:val="0"/>
        <w:snapToGrid w:val="0"/>
        <w:spacing w:line="36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4、产品在安装调试并试运行符合要求后，才作为最终验收。</w:t>
      </w:r>
    </w:p>
    <w:p>
      <w:pPr>
        <w:pStyle w:val="32"/>
        <w:keepNext w:val="0"/>
        <w:keepLines w:val="0"/>
        <w:pageBreakBefore w:val="0"/>
        <w:widowControl w:val="0"/>
        <w:kinsoku/>
        <w:wordWrap/>
        <w:overflowPunct/>
        <w:topLinePunct w:val="0"/>
        <w:bidi w:val="0"/>
        <w:snapToGrid w:val="0"/>
        <w:spacing w:line="36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5、供应商提供的货物未达到招标文件规定要求，且对采购人造成损失的，由供应商承担一切责任，并赔偿所造成的损失。</w:t>
      </w:r>
    </w:p>
    <w:p>
      <w:pPr>
        <w:pStyle w:val="32"/>
        <w:keepNext w:val="0"/>
        <w:keepLines w:val="0"/>
        <w:pageBreakBefore w:val="0"/>
        <w:widowControl w:val="0"/>
        <w:kinsoku/>
        <w:wordWrap/>
        <w:overflowPunct/>
        <w:topLinePunct w:val="0"/>
        <w:bidi w:val="0"/>
        <w:snapToGrid w:val="0"/>
        <w:spacing w:line="36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6、大型或者复杂的政府采购项目，采购人应当邀请国家认可的质量检测机构参加验收工作。</w:t>
      </w:r>
    </w:p>
    <w:p>
      <w:pPr>
        <w:pStyle w:val="32"/>
        <w:keepNext w:val="0"/>
        <w:keepLines w:val="0"/>
        <w:pageBreakBefore w:val="0"/>
        <w:widowControl w:val="0"/>
        <w:kinsoku/>
        <w:wordWrap/>
        <w:overflowPunct/>
        <w:topLinePunct w:val="0"/>
        <w:bidi w:val="0"/>
        <w:snapToGrid w:val="0"/>
        <w:spacing w:line="36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7、采购人需要制造商对中标人交付的产品（包括质量、技术参数等）进行确认的，制造商应予以配合，并出具书面意见。</w:t>
      </w:r>
    </w:p>
    <w:p>
      <w:pPr>
        <w:pStyle w:val="32"/>
        <w:keepNext w:val="0"/>
        <w:keepLines w:val="0"/>
        <w:pageBreakBefore w:val="0"/>
        <w:widowControl w:val="0"/>
        <w:kinsoku/>
        <w:wordWrap/>
        <w:overflowPunct/>
        <w:topLinePunct w:val="0"/>
        <w:bidi w:val="0"/>
        <w:snapToGrid w:val="0"/>
        <w:spacing w:line="360" w:lineRule="exact"/>
        <w:ind w:firstLine="480"/>
        <w:textAlignment w:val="auto"/>
        <w:rPr>
          <w:rFonts w:hint="eastAsia" w:ascii="宋体" w:hAnsi="宋体" w:eastAsia="宋体" w:cs="宋体"/>
          <w:kern w:val="0"/>
          <w:sz w:val="24"/>
          <w:szCs w:val="24"/>
        </w:rPr>
      </w:pPr>
      <w:r>
        <w:rPr>
          <w:rFonts w:hint="eastAsia" w:ascii="宋体" w:hAnsi="宋体" w:eastAsia="宋体" w:cs="宋体"/>
          <w:sz w:val="24"/>
          <w:szCs w:val="24"/>
        </w:rPr>
        <w:t>8、产品包装材料归采购人所有。</w:t>
      </w:r>
    </w:p>
    <w:p>
      <w:pPr>
        <w:pStyle w:val="12"/>
        <w:keepNext w:val="0"/>
        <w:keepLines w:val="0"/>
        <w:pageBreakBefore w:val="0"/>
        <w:widowControl w:val="0"/>
        <w:kinsoku/>
        <w:wordWrap/>
        <w:overflowPunct/>
        <w:topLinePunct w:val="0"/>
        <w:bidi w:val="0"/>
        <w:snapToGrid w:val="0"/>
        <w:spacing w:line="360" w:lineRule="exact"/>
        <w:jc w:val="both"/>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产品质量保证：</w:t>
      </w:r>
    </w:p>
    <w:p>
      <w:pPr>
        <w:pStyle w:val="32"/>
        <w:keepNext w:val="0"/>
        <w:keepLines w:val="0"/>
        <w:pageBreakBefore w:val="0"/>
        <w:widowControl w:val="0"/>
        <w:kinsoku/>
        <w:wordWrap/>
        <w:overflowPunct/>
        <w:topLinePunct w:val="0"/>
        <w:autoSpaceDE/>
        <w:autoSpaceDN/>
        <w:bidi w:val="0"/>
        <w:adjustRightInd/>
        <w:snapToGrid w:val="0"/>
        <w:spacing w:line="360" w:lineRule="exact"/>
        <w:ind w:firstLine="480"/>
        <w:textAlignment w:val="auto"/>
        <w:rPr>
          <w:rFonts w:hint="eastAsia" w:ascii="宋体" w:hAnsi="宋体" w:eastAsia="宋体" w:cs="宋体"/>
          <w:szCs w:val="32"/>
        </w:rPr>
      </w:pPr>
      <w:r>
        <w:rPr>
          <w:rFonts w:hint="eastAsia" w:ascii="宋体" w:hAnsi="宋体" w:eastAsia="宋体" w:cs="宋体"/>
          <w:szCs w:val="32"/>
        </w:rPr>
        <w:t>1、</w:t>
      </w:r>
      <w:r>
        <w:rPr>
          <w:rFonts w:hint="eastAsia" w:ascii="宋体" w:hAnsi="宋体" w:eastAsia="宋体" w:cs="宋体"/>
          <w:color w:val="FF0000"/>
          <w:szCs w:val="32"/>
        </w:rPr>
        <w:t>投标产品质量保证期</w:t>
      </w:r>
      <w:r>
        <w:rPr>
          <w:rFonts w:hint="eastAsia" w:ascii="宋体" w:hAnsi="宋体" w:eastAsia="宋体" w:cs="宋体"/>
          <w:color w:val="FF0000"/>
          <w:szCs w:val="32"/>
          <w:lang w:val="en-US" w:eastAsia="zh-CN"/>
        </w:rPr>
        <w:t>2</w:t>
      </w:r>
      <w:r>
        <w:rPr>
          <w:rFonts w:hint="eastAsia" w:ascii="宋体" w:hAnsi="宋体" w:eastAsia="宋体" w:cs="宋体"/>
          <w:color w:val="FF0000"/>
          <w:szCs w:val="32"/>
        </w:rPr>
        <w:t>年。</w:t>
      </w:r>
      <w:r>
        <w:rPr>
          <w:rFonts w:hint="eastAsia" w:ascii="宋体" w:hAnsi="宋体" w:eastAsia="宋体" w:cs="宋体"/>
          <w:szCs w:val="32"/>
        </w:rPr>
        <w:t>在质量保证期内，经试验，对于不满足采购人要求的货物须免费更换。</w:t>
      </w:r>
    </w:p>
    <w:p>
      <w:pPr>
        <w:pStyle w:val="32"/>
        <w:keepNext w:val="0"/>
        <w:keepLines w:val="0"/>
        <w:pageBreakBefore w:val="0"/>
        <w:widowControl w:val="0"/>
        <w:kinsoku/>
        <w:wordWrap/>
        <w:overflowPunct/>
        <w:topLinePunct w:val="0"/>
        <w:autoSpaceDE/>
        <w:autoSpaceDN/>
        <w:bidi w:val="0"/>
        <w:adjustRightInd/>
        <w:snapToGrid w:val="0"/>
        <w:spacing w:line="360" w:lineRule="exact"/>
        <w:ind w:firstLine="480"/>
        <w:textAlignment w:val="auto"/>
        <w:rPr>
          <w:rFonts w:hint="eastAsia" w:ascii="宋体" w:hAnsi="宋体" w:eastAsia="宋体" w:cs="宋体"/>
          <w:szCs w:val="32"/>
        </w:rPr>
      </w:pPr>
      <w:r>
        <w:rPr>
          <w:rFonts w:hint="eastAsia" w:ascii="宋体" w:hAnsi="宋体" w:eastAsia="宋体" w:cs="宋体"/>
          <w:szCs w:val="32"/>
        </w:rPr>
        <w:t>2、投标产品属于国家规定“三包”范围的，其产品质量保证期不得低于“三包”规定。</w:t>
      </w:r>
    </w:p>
    <w:p>
      <w:pPr>
        <w:pStyle w:val="32"/>
        <w:keepNext w:val="0"/>
        <w:keepLines w:val="0"/>
        <w:pageBreakBefore w:val="0"/>
        <w:widowControl w:val="0"/>
        <w:kinsoku/>
        <w:wordWrap/>
        <w:overflowPunct/>
        <w:topLinePunct w:val="0"/>
        <w:autoSpaceDE/>
        <w:autoSpaceDN/>
        <w:bidi w:val="0"/>
        <w:adjustRightInd/>
        <w:snapToGrid w:val="0"/>
        <w:spacing w:line="360" w:lineRule="exact"/>
        <w:ind w:firstLine="480"/>
        <w:textAlignment w:val="auto"/>
        <w:rPr>
          <w:rFonts w:hint="eastAsia" w:ascii="宋体" w:hAnsi="宋体" w:eastAsia="宋体" w:cs="宋体"/>
          <w:szCs w:val="32"/>
        </w:rPr>
      </w:pPr>
      <w:r>
        <w:rPr>
          <w:rFonts w:hint="eastAsia" w:ascii="宋体" w:hAnsi="宋体" w:eastAsia="宋体" w:cs="宋体"/>
          <w:szCs w:val="32"/>
        </w:rPr>
        <w:t>3、投标人的质量保证期承诺优于国家“三包”规定的，按投标人实际承诺执行。</w:t>
      </w:r>
    </w:p>
    <w:p>
      <w:pPr>
        <w:pStyle w:val="32"/>
        <w:keepNext w:val="0"/>
        <w:keepLines w:val="0"/>
        <w:pageBreakBefore w:val="0"/>
        <w:widowControl w:val="0"/>
        <w:kinsoku/>
        <w:wordWrap/>
        <w:overflowPunct/>
        <w:topLinePunct w:val="0"/>
        <w:autoSpaceDE/>
        <w:autoSpaceDN/>
        <w:bidi w:val="0"/>
        <w:adjustRightInd/>
        <w:snapToGrid w:val="0"/>
        <w:spacing w:line="360" w:lineRule="exact"/>
        <w:ind w:firstLine="480"/>
        <w:textAlignment w:val="auto"/>
        <w:rPr>
          <w:rFonts w:hint="eastAsia"/>
        </w:rPr>
      </w:pPr>
      <w:r>
        <w:rPr>
          <w:rFonts w:hint="eastAsia" w:ascii="宋体" w:hAnsi="宋体" w:eastAsia="宋体" w:cs="宋体"/>
          <w:szCs w:val="32"/>
        </w:rPr>
        <w:t>4、投标产品由制造商（指产品生产制造商，或其负责销售、售后服务机构，以下同）负责标准售后服务的，应当在投标文件中予以明确说明，并附制造商售后服务承诺。</w:t>
      </w:r>
    </w:p>
    <w:p>
      <w:pPr>
        <w:pStyle w:val="12"/>
        <w:keepNext w:val="0"/>
        <w:keepLines w:val="0"/>
        <w:pageBreakBefore w:val="0"/>
        <w:widowControl w:val="0"/>
        <w:kinsoku/>
        <w:wordWrap/>
        <w:overflowPunct/>
        <w:topLinePunct w:val="0"/>
        <w:bidi w:val="0"/>
        <w:snapToGrid w:val="0"/>
        <w:spacing w:line="360" w:lineRule="exact"/>
        <w:jc w:val="both"/>
        <w:textAlignment w:val="auto"/>
        <w:rPr>
          <w:rFonts w:hint="eastAsia" w:ascii="宋体" w:hAnsi="宋体" w:eastAsia="宋体" w:cs="宋体"/>
          <w:b/>
          <w:sz w:val="24"/>
          <w:szCs w:val="24"/>
          <w:lang w:val="en-US" w:eastAsia="zh-CN"/>
        </w:rPr>
        <w:sectPr>
          <w:pgSz w:w="11907" w:h="16840"/>
          <w:pgMar w:top="1474" w:right="1814" w:bottom="1474" w:left="1814" w:header="851" w:footer="851" w:gutter="0"/>
          <w:pgNumType w:fmt="decimal"/>
          <w:cols w:space="720" w:num="1"/>
          <w:docGrid w:linePitch="462" w:charSpace="0"/>
        </w:sectPr>
      </w:pPr>
    </w:p>
    <w:p>
      <w:pPr>
        <w:pStyle w:val="4"/>
        <w:numPr>
          <w:ilvl w:val="0"/>
          <w:numId w:val="0"/>
        </w:numPr>
        <w:bidi w:val="0"/>
        <w:ind w:leftChars="0"/>
        <w:jc w:val="center"/>
        <w:rPr>
          <w:rFonts w:hint="eastAsia"/>
          <w:lang w:val="en-US" w:eastAsia="zh-CN"/>
        </w:rPr>
      </w:pPr>
      <w:r>
        <w:rPr>
          <w:rFonts w:hint="eastAsia"/>
          <w:lang w:val="en-US" w:eastAsia="zh-CN"/>
        </w:rPr>
        <w:t xml:space="preserve">第六章 </w:t>
      </w:r>
      <w:bookmarkStart w:id="204" w:name="_Toc29390"/>
      <w:r>
        <w:rPr>
          <w:rFonts w:hint="eastAsia"/>
          <w:lang w:val="en-US" w:eastAsia="zh-CN"/>
        </w:rPr>
        <w:t>投标文件格式</w:t>
      </w:r>
      <w:bookmarkEnd w:id="204"/>
    </w:p>
    <w:p>
      <w:pPr>
        <w:rPr>
          <w:rFonts w:hint="eastAsia"/>
          <w:lang w:val="en-US" w:eastAsia="zh-CN"/>
        </w:rPr>
      </w:pPr>
      <w:r>
        <w:rPr>
          <w:rFonts w:hint="eastAsia"/>
          <w:lang w:val="en-US" w:eastAsia="zh-CN"/>
        </w:rPr>
        <w:t>投标文件应包含但不限于下列文件</w:t>
      </w:r>
    </w:p>
    <w:tbl>
      <w:tblPr>
        <w:tblStyle w:val="20"/>
        <w:tblpPr w:leftFromText="180" w:rightFromText="180" w:vertAnchor="text" w:horzAnchor="page" w:tblpX="836" w:tblpY="379"/>
        <w:tblOverlap w:val="never"/>
        <w:tblW w:w="9801" w:type="dxa"/>
        <w:tblInd w:w="0" w:type="dxa"/>
        <w:tblLayout w:type="fixed"/>
        <w:tblCellMar>
          <w:top w:w="0" w:type="dxa"/>
          <w:left w:w="10" w:type="dxa"/>
          <w:bottom w:w="0" w:type="dxa"/>
          <w:right w:w="10" w:type="dxa"/>
        </w:tblCellMar>
      </w:tblPr>
      <w:tblGrid>
        <w:gridCol w:w="621"/>
        <w:gridCol w:w="4459"/>
        <w:gridCol w:w="4721"/>
      </w:tblGrid>
      <w:tr>
        <w:tblPrEx>
          <w:tblCellMar>
            <w:top w:w="0" w:type="dxa"/>
            <w:left w:w="10" w:type="dxa"/>
            <w:bottom w:w="0" w:type="dxa"/>
            <w:right w:w="10" w:type="dxa"/>
          </w:tblCellMar>
        </w:tblPrEx>
        <w:trPr>
          <w:trHeight w:val="1035" w:hRule="atLeast"/>
        </w:trPr>
        <w:tc>
          <w:tcPr>
            <w:tcW w:w="621" w:type="dxa"/>
            <w:tcBorders>
              <w:top w:val="single" w:color="auto" w:sz="4" w:space="0"/>
              <w:left w:val="single" w:color="auto" w:sz="4" w:space="0"/>
            </w:tcBorders>
            <w:shd w:val="clear" w:color="auto" w:fill="FFFFFF"/>
            <w:vAlign w:val="center"/>
          </w:tcPr>
          <w:p>
            <w:pPr>
              <w:pStyle w:val="30"/>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序号</w:t>
            </w:r>
          </w:p>
        </w:tc>
        <w:tc>
          <w:tcPr>
            <w:tcW w:w="4459" w:type="dxa"/>
            <w:tcBorders>
              <w:top w:val="single" w:color="auto" w:sz="4" w:space="0"/>
              <w:left w:val="single" w:color="auto" w:sz="4" w:space="0"/>
            </w:tcBorders>
            <w:shd w:val="clear" w:color="auto" w:fill="FFFFFF"/>
            <w:vAlign w:val="center"/>
          </w:tcPr>
          <w:p>
            <w:pPr>
              <w:pStyle w:val="30"/>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编制文件名称</w:t>
            </w:r>
          </w:p>
        </w:tc>
        <w:tc>
          <w:tcPr>
            <w:tcW w:w="4721" w:type="dxa"/>
            <w:tcBorders>
              <w:top w:val="single" w:color="auto" w:sz="4" w:space="0"/>
              <w:left w:val="single" w:color="auto" w:sz="4" w:space="0"/>
              <w:right w:val="single" w:color="auto" w:sz="4" w:space="0"/>
            </w:tcBorders>
            <w:shd w:val="clear" w:color="auto" w:fill="FFFFFF"/>
            <w:vAlign w:val="center"/>
          </w:tcPr>
          <w:p>
            <w:pPr>
              <w:pStyle w:val="30"/>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备注</w:t>
            </w:r>
          </w:p>
        </w:tc>
      </w:tr>
      <w:tr>
        <w:tblPrEx>
          <w:tblCellMar>
            <w:top w:w="0" w:type="dxa"/>
            <w:left w:w="10" w:type="dxa"/>
            <w:bottom w:w="0" w:type="dxa"/>
            <w:right w:w="10" w:type="dxa"/>
          </w:tblCellMar>
        </w:tblPrEx>
        <w:trPr>
          <w:trHeight w:val="740" w:hRule="atLeast"/>
        </w:trPr>
        <w:tc>
          <w:tcPr>
            <w:tcW w:w="621" w:type="dxa"/>
            <w:tcBorders>
              <w:top w:val="single" w:color="auto" w:sz="4" w:space="0"/>
              <w:left w:val="single" w:color="auto" w:sz="4" w:space="0"/>
            </w:tcBorders>
            <w:shd w:val="clear" w:color="auto" w:fill="FFFFFF"/>
            <w:vAlign w:val="center"/>
          </w:tcPr>
          <w:p>
            <w:pPr>
              <w:pStyle w:val="30"/>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color w:val="382721"/>
                <w:spacing w:val="0"/>
                <w:w w:val="100"/>
                <w:position w:val="0"/>
                <w:sz w:val="24"/>
                <w:szCs w:val="24"/>
              </w:rPr>
              <w:t>1</w:t>
            </w:r>
          </w:p>
        </w:tc>
        <w:tc>
          <w:tcPr>
            <w:tcW w:w="4459" w:type="dxa"/>
            <w:tcBorders>
              <w:top w:val="single" w:color="auto" w:sz="4" w:space="0"/>
              <w:left w:val="single" w:color="auto" w:sz="4" w:space="0"/>
            </w:tcBorders>
            <w:shd w:val="clear" w:color="auto" w:fill="FFFFFF"/>
            <w:vAlign w:val="center"/>
          </w:tcPr>
          <w:p>
            <w:pPr>
              <w:pStyle w:val="30"/>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封面</w:t>
            </w:r>
          </w:p>
        </w:tc>
        <w:tc>
          <w:tcPr>
            <w:tcW w:w="4721" w:type="dxa"/>
            <w:tcBorders>
              <w:top w:val="single" w:color="auto" w:sz="4" w:space="0"/>
              <w:left w:val="single" w:color="auto" w:sz="4" w:space="0"/>
              <w:right w:val="single" w:color="auto" w:sz="4" w:space="0"/>
            </w:tcBorders>
            <w:shd w:val="clear" w:color="auto" w:fill="FFFFFF"/>
            <w:vAlign w:val="top"/>
          </w:tcPr>
          <w:p>
            <w:pPr>
              <w:pStyle w:val="30"/>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格式自定（注明：正本或副本、 釆购项目信息、供应商信息）</w:t>
            </w:r>
          </w:p>
        </w:tc>
      </w:tr>
      <w:tr>
        <w:tblPrEx>
          <w:tblCellMar>
            <w:top w:w="0" w:type="dxa"/>
            <w:left w:w="10" w:type="dxa"/>
            <w:bottom w:w="0" w:type="dxa"/>
            <w:right w:w="10" w:type="dxa"/>
          </w:tblCellMar>
        </w:tblPrEx>
        <w:trPr>
          <w:trHeight w:val="23" w:hRule="atLeast"/>
        </w:trPr>
        <w:tc>
          <w:tcPr>
            <w:tcW w:w="621" w:type="dxa"/>
            <w:tcBorders>
              <w:top w:val="single" w:color="auto" w:sz="4" w:space="0"/>
              <w:left w:val="single" w:color="auto" w:sz="4" w:space="0"/>
            </w:tcBorders>
            <w:shd w:val="clear" w:color="auto" w:fill="FFFFFF"/>
            <w:vAlign w:val="center"/>
          </w:tcPr>
          <w:p>
            <w:pPr>
              <w:pStyle w:val="30"/>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2</w:t>
            </w:r>
          </w:p>
        </w:tc>
        <w:tc>
          <w:tcPr>
            <w:tcW w:w="4459" w:type="dxa"/>
            <w:tcBorders>
              <w:top w:val="single" w:color="auto" w:sz="4" w:space="0"/>
              <w:left w:val="single" w:color="auto" w:sz="4" w:space="0"/>
            </w:tcBorders>
            <w:shd w:val="clear" w:color="auto" w:fill="FFFFFF"/>
            <w:vAlign w:val="center"/>
          </w:tcPr>
          <w:p>
            <w:pPr>
              <w:pStyle w:val="30"/>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目录</w:t>
            </w:r>
          </w:p>
        </w:tc>
        <w:tc>
          <w:tcPr>
            <w:tcW w:w="4721" w:type="dxa"/>
            <w:tcBorders>
              <w:top w:val="single" w:color="auto" w:sz="4" w:space="0"/>
              <w:left w:val="single" w:color="auto" w:sz="4" w:space="0"/>
              <w:right w:val="single" w:color="auto" w:sz="4" w:space="0"/>
            </w:tcBorders>
            <w:shd w:val="clear" w:color="auto" w:fill="FFFFFF"/>
            <w:vAlign w:val="center"/>
          </w:tcPr>
          <w:p>
            <w:pPr>
              <w:pStyle w:val="30"/>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格式自定并注明页码</w:t>
            </w:r>
          </w:p>
        </w:tc>
      </w:tr>
      <w:tr>
        <w:tblPrEx>
          <w:tblCellMar>
            <w:top w:w="0" w:type="dxa"/>
            <w:left w:w="10" w:type="dxa"/>
            <w:bottom w:w="0" w:type="dxa"/>
            <w:right w:w="10" w:type="dxa"/>
          </w:tblCellMar>
        </w:tblPrEx>
        <w:trPr>
          <w:trHeight w:val="23" w:hRule="atLeast"/>
        </w:trPr>
        <w:tc>
          <w:tcPr>
            <w:tcW w:w="621" w:type="dxa"/>
            <w:tcBorders>
              <w:top w:val="single" w:color="auto" w:sz="4" w:space="0"/>
              <w:left w:val="single" w:color="auto" w:sz="4" w:space="0"/>
            </w:tcBorders>
            <w:shd w:val="clear" w:color="auto" w:fill="FFFFFF"/>
            <w:vAlign w:val="center"/>
          </w:tcPr>
          <w:p>
            <w:pPr>
              <w:pStyle w:val="30"/>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cs="宋体"/>
                <w:color w:val="000000"/>
                <w:spacing w:val="0"/>
                <w:w w:val="100"/>
                <w:position w:val="0"/>
                <w:sz w:val="24"/>
                <w:szCs w:val="24"/>
                <w:lang w:val="en-US" w:eastAsia="zh-CN"/>
              </w:rPr>
              <w:t>3</w:t>
            </w:r>
          </w:p>
        </w:tc>
        <w:tc>
          <w:tcPr>
            <w:tcW w:w="4459" w:type="dxa"/>
            <w:tcBorders>
              <w:top w:val="single" w:color="auto" w:sz="4" w:space="0"/>
              <w:left w:val="single" w:color="auto" w:sz="4" w:space="0"/>
            </w:tcBorders>
            <w:shd w:val="clear" w:color="auto" w:fill="FFFFFF"/>
            <w:vAlign w:val="center"/>
          </w:tcPr>
          <w:p>
            <w:pPr>
              <w:pStyle w:val="30"/>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color w:val="000000"/>
                <w:spacing w:val="0"/>
                <w:w w:val="100"/>
                <w:position w:val="0"/>
                <w:sz w:val="24"/>
                <w:szCs w:val="24"/>
                <w:lang w:eastAsia="zh-CN"/>
              </w:rPr>
            </w:pPr>
            <w:r>
              <w:rPr>
                <w:rFonts w:hint="eastAsia" w:cs="宋体"/>
                <w:color w:val="000000"/>
                <w:spacing w:val="0"/>
                <w:w w:val="100"/>
                <w:position w:val="0"/>
                <w:sz w:val="24"/>
                <w:szCs w:val="24"/>
                <w:lang w:eastAsia="zh-CN"/>
              </w:rPr>
              <w:t>投标函</w:t>
            </w:r>
          </w:p>
        </w:tc>
        <w:tc>
          <w:tcPr>
            <w:tcW w:w="4721" w:type="dxa"/>
            <w:tcBorders>
              <w:top w:val="single" w:color="auto" w:sz="4" w:space="0"/>
              <w:left w:val="single" w:color="auto" w:sz="4" w:space="0"/>
              <w:righ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eastAsia="zh-CN"/>
              </w:rPr>
            </w:pPr>
            <w:r>
              <w:rPr>
                <w:rFonts w:hint="eastAsia" w:ascii="宋体" w:hAnsi="宋体" w:cs="宋体"/>
                <w:sz w:val="24"/>
                <w:szCs w:val="24"/>
                <w:lang w:eastAsia="zh-CN"/>
              </w:rPr>
              <w:t>见附件</w:t>
            </w:r>
          </w:p>
        </w:tc>
      </w:tr>
      <w:tr>
        <w:tblPrEx>
          <w:tblCellMar>
            <w:top w:w="0" w:type="dxa"/>
            <w:left w:w="10" w:type="dxa"/>
            <w:bottom w:w="0" w:type="dxa"/>
            <w:right w:w="10" w:type="dxa"/>
          </w:tblCellMar>
        </w:tblPrEx>
        <w:trPr>
          <w:trHeight w:val="23" w:hRule="atLeast"/>
        </w:trPr>
        <w:tc>
          <w:tcPr>
            <w:tcW w:w="621" w:type="dxa"/>
            <w:tcBorders>
              <w:top w:val="single" w:color="auto" w:sz="4" w:space="0"/>
              <w:left w:val="single" w:color="auto" w:sz="4" w:space="0"/>
            </w:tcBorders>
            <w:shd w:val="clear" w:color="auto" w:fill="FFFFFF"/>
            <w:vAlign w:val="center"/>
          </w:tcPr>
          <w:p>
            <w:pPr>
              <w:pStyle w:val="30"/>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rPr>
                <w:rFonts w:hint="eastAsia" w:ascii="宋体" w:hAnsi="宋体" w:eastAsia="宋体" w:cs="宋体"/>
                <w:sz w:val="24"/>
                <w:szCs w:val="24"/>
              </w:rPr>
            </w:pPr>
            <w:r>
              <w:rPr>
                <w:rFonts w:hint="eastAsia" w:cs="宋体"/>
                <w:color w:val="000000"/>
                <w:spacing w:val="0"/>
                <w:w w:val="100"/>
                <w:position w:val="0"/>
                <w:sz w:val="24"/>
                <w:szCs w:val="24"/>
                <w:lang w:val="en-US" w:eastAsia="zh-CN"/>
              </w:rPr>
              <w:t>4</w:t>
            </w:r>
          </w:p>
        </w:tc>
        <w:tc>
          <w:tcPr>
            <w:tcW w:w="4459" w:type="dxa"/>
            <w:tcBorders>
              <w:top w:val="single" w:color="auto" w:sz="4" w:space="0"/>
              <w:left w:val="single" w:color="auto" w:sz="4" w:space="0"/>
            </w:tcBorders>
            <w:shd w:val="clear" w:color="auto" w:fill="FFFFFF"/>
            <w:vAlign w:val="center"/>
          </w:tcPr>
          <w:p>
            <w:pPr>
              <w:pStyle w:val="30"/>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供应商营业执照</w:t>
            </w:r>
          </w:p>
        </w:tc>
        <w:tc>
          <w:tcPr>
            <w:tcW w:w="4721" w:type="dxa"/>
            <w:tcBorders>
              <w:top w:val="single" w:color="auto" w:sz="4" w:space="0"/>
              <w:left w:val="single" w:color="auto" w:sz="4" w:space="0"/>
              <w:righ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r>
      <w:tr>
        <w:tblPrEx>
          <w:tblCellMar>
            <w:top w:w="0" w:type="dxa"/>
            <w:left w:w="10" w:type="dxa"/>
            <w:bottom w:w="0" w:type="dxa"/>
            <w:right w:w="10" w:type="dxa"/>
          </w:tblCellMar>
        </w:tblPrEx>
        <w:trPr>
          <w:trHeight w:val="23" w:hRule="atLeast"/>
        </w:trPr>
        <w:tc>
          <w:tcPr>
            <w:tcW w:w="621" w:type="dxa"/>
            <w:tcBorders>
              <w:top w:val="single" w:color="auto" w:sz="4" w:space="0"/>
              <w:left w:val="single" w:color="auto" w:sz="4" w:space="0"/>
            </w:tcBorders>
            <w:shd w:val="clear" w:color="auto" w:fill="FFFFFF"/>
            <w:vAlign w:val="center"/>
          </w:tcPr>
          <w:p>
            <w:pPr>
              <w:pStyle w:val="30"/>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宋体" w:hAnsi="宋体" w:eastAsia="宋体" w:cs="宋体"/>
                <w:sz w:val="24"/>
                <w:szCs w:val="24"/>
                <w:lang w:val="en-US" w:eastAsia="zh-CN"/>
              </w:rPr>
            </w:pPr>
            <w:r>
              <w:rPr>
                <w:rFonts w:hint="eastAsia" w:cs="宋体"/>
                <w:color w:val="000000"/>
                <w:spacing w:val="0"/>
                <w:w w:val="100"/>
                <w:position w:val="0"/>
                <w:sz w:val="24"/>
                <w:szCs w:val="24"/>
                <w:lang w:val="en-US" w:eastAsia="zh-CN"/>
              </w:rPr>
              <w:t>5</w:t>
            </w:r>
          </w:p>
        </w:tc>
        <w:tc>
          <w:tcPr>
            <w:tcW w:w="4459" w:type="dxa"/>
            <w:tcBorders>
              <w:top w:val="single" w:color="auto" w:sz="4" w:space="0"/>
              <w:left w:val="single" w:color="auto" w:sz="4" w:space="0"/>
            </w:tcBorders>
            <w:shd w:val="clear" w:color="auto" w:fill="FFFFFF"/>
            <w:vAlign w:val="top"/>
          </w:tcPr>
          <w:p>
            <w:pPr>
              <w:pStyle w:val="30"/>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法定代表人身份证明或法人授权委托书</w:t>
            </w:r>
          </w:p>
        </w:tc>
        <w:tc>
          <w:tcPr>
            <w:tcW w:w="4721" w:type="dxa"/>
            <w:tcBorders>
              <w:top w:val="single" w:color="auto" w:sz="4" w:space="0"/>
              <w:left w:val="single" w:color="auto" w:sz="4" w:space="0"/>
              <w:right w:val="single" w:color="auto" w:sz="4" w:space="0"/>
            </w:tcBorders>
            <w:shd w:val="clear" w:color="auto" w:fill="FFFFFF"/>
            <w:vAlign w:val="top"/>
          </w:tcPr>
          <w:p>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cs="宋体"/>
                <w:sz w:val="24"/>
                <w:szCs w:val="24"/>
                <w:lang w:eastAsia="zh-CN"/>
              </w:rPr>
              <w:t>见附件</w:t>
            </w:r>
          </w:p>
        </w:tc>
      </w:tr>
      <w:tr>
        <w:tblPrEx>
          <w:tblCellMar>
            <w:top w:w="0" w:type="dxa"/>
            <w:left w:w="10" w:type="dxa"/>
            <w:bottom w:w="0" w:type="dxa"/>
            <w:right w:w="10" w:type="dxa"/>
          </w:tblCellMar>
        </w:tblPrEx>
        <w:trPr>
          <w:trHeight w:val="23" w:hRule="atLeast"/>
        </w:trPr>
        <w:tc>
          <w:tcPr>
            <w:tcW w:w="621" w:type="dxa"/>
            <w:tcBorders>
              <w:top w:val="single" w:color="auto" w:sz="4" w:space="0"/>
              <w:left w:val="single" w:color="auto" w:sz="4" w:space="0"/>
            </w:tcBorders>
            <w:shd w:val="clear" w:color="auto" w:fill="FFFFFF"/>
            <w:vAlign w:val="center"/>
          </w:tcPr>
          <w:p>
            <w:pPr>
              <w:pStyle w:val="30"/>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rPr>
                <w:rFonts w:hint="eastAsia" w:ascii="宋体" w:hAnsi="宋体" w:eastAsia="宋体" w:cs="宋体"/>
                <w:sz w:val="24"/>
                <w:szCs w:val="24"/>
                <w:lang w:eastAsia="zh-CN"/>
              </w:rPr>
            </w:pPr>
            <w:r>
              <w:rPr>
                <w:rFonts w:hint="eastAsia" w:cs="宋体"/>
                <w:color w:val="000000"/>
                <w:spacing w:val="0"/>
                <w:w w:val="100"/>
                <w:position w:val="0"/>
                <w:sz w:val="24"/>
                <w:szCs w:val="24"/>
                <w:lang w:val="en-US" w:eastAsia="zh-CN"/>
              </w:rPr>
              <w:t>6</w:t>
            </w:r>
          </w:p>
        </w:tc>
        <w:tc>
          <w:tcPr>
            <w:tcW w:w="4459" w:type="dxa"/>
            <w:tcBorders>
              <w:top w:val="single" w:color="auto" w:sz="4" w:space="0"/>
              <w:left w:val="single" w:color="auto" w:sz="4" w:space="0"/>
            </w:tcBorders>
            <w:shd w:val="clear" w:color="auto" w:fill="FFFFFF"/>
            <w:vAlign w:val="center"/>
          </w:tcPr>
          <w:p>
            <w:pPr>
              <w:pStyle w:val="30"/>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cs="宋体"/>
                <w:sz w:val="24"/>
                <w:szCs w:val="24"/>
                <w:lang w:val="en-US" w:eastAsia="zh-CN"/>
              </w:rPr>
              <w:t>报价一览表</w:t>
            </w:r>
          </w:p>
        </w:tc>
        <w:tc>
          <w:tcPr>
            <w:tcW w:w="4721" w:type="dxa"/>
            <w:tcBorders>
              <w:top w:val="single" w:color="auto" w:sz="4" w:space="0"/>
              <w:left w:val="single" w:color="auto" w:sz="4" w:space="0"/>
              <w:right w:val="single" w:color="auto" w:sz="4" w:space="0"/>
            </w:tcBorders>
            <w:shd w:val="clear" w:color="auto" w:fill="FFFFFF"/>
            <w:vAlign w:val="center"/>
          </w:tcPr>
          <w:p>
            <w:pPr>
              <w:pStyle w:val="30"/>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lang w:eastAsia="zh-CN"/>
              </w:rPr>
            </w:pPr>
            <w:r>
              <w:rPr>
                <w:rFonts w:hint="eastAsia" w:cs="宋体"/>
                <w:sz w:val="24"/>
                <w:szCs w:val="24"/>
                <w:lang w:eastAsia="zh-CN"/>
              </w:rPr>
              <w:t>见附件</w:t>
            </w:r>
          </w:p>
        </w:tc>
      </w:tr>
      <w:tr>
        <w:tblPrEx>
          <w:tblCellMar>
            <w:top w:w="0" w:type="dxa"/>
            <w:left w:w="10" w:type="dxa"/>
            <w:bottom w:w="0" w:type="dxa"/>
            <w:right w:w="10" w:type="dxa"/>
          </w:tblCellMar>
        </w:tblPrEx>
        <w:trPr>
          <w:trHeight w:val="23" w:hRule="atLeast"/>
        </w:trPr>
        <w:tc>
          <w:tcPr>
            <w:tcW w:w="621" w:type="dxa"/>
            <w:tcBorders>
              <w:top w:val="single" w:color="auto" w:sz="4" w:space="0"/>
              <w:left w:val="single" w:color="auto" w:sz="4" w:space="0"/>
            </w:tcBorders>
            <w:shd w:val="clear" w:color="auto" w:fill="FFFFFF"/>
            <w:vAlign w:val="center"/>
          </w:tcPr>
          <w:p>
            <w:pPr>
              <w:pStyle w:val="30"/>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cs="宋体"/>
                <w:color w:val="000000"/>
                <w:spacing w:val="0"/>
                <w:w w:val="100"/>
                <w:position w:val="0"/>
                <w:sz w:val="24"/>
                <w:szCs w:val="24"/>
                <w:lang w:val="en-US" w:eastAsia="zh-CN"/>
              </w:rPr>
              <w:t>6</w:t>
            </w:r>
          </w:p>
        </w:tc>
        <w:tc>
          <w:tcPr>
            <w:tcW w:w="4459" w:type="dxa"/>
            <w:tcBorders>
              <w:top w:val="single" w:color="auto" w:sz="4" w:space="0"/>
              <w:left w:val="single" w:color="auto" w:sz="4" w:space="0"/>
            </w:tcBorders>
            <w:shd w:val="clear" w:color="auto" w:fill="FFFFFF"/>
            <w:vAlign w:val="center"/>
          </w:tcPr>
          <w:p>
            <w:pPr>
              <w:pStyle w:val="16"/>
              <w:keepNext w:val="0"/>
              <w:keepLines w:val="0"/>
              <w:widowControl/>
              <w:suppressLineNumbers w:val="0"/>
              <w:spacing w:before="30" w:beforeAutospacing="0" w:after="30" w:afterAutospacing="0" w:line="360" w:lineRule="auto"/>
              <w:ind w:left="0" w:right="0" w:firstLine="480"/>
              <w:rPr>
                <w:rFonts w:hint="eastAsia" w:cs="宋体"/>
                <w:sz w:val="24"/>
                <w:szCs w:val="24"/>
                <w:lang w:val="en-US" w:eastAsia="zh-CN"/>
              </w:rPr>
            </w:pPr>
            <w:r>
              <w:rPr>
                <w:rFonts w:hint="eastAsia" w:ascii="宋体" w:hAnsi="宋体" w:eastAsia="宋体" w:cs="宋体"/>
                <w:b w:val="0"/>
                <w:bCs w:val="0"/>
                <w:color w:val="1E1C11"/>
                <w:sz w:val="24"/>
                <w:szCs w:val="24"/>
              </w:rPr>
              <w:t>《医疗器械生产许可证》或《医疗器械经营许可证》</w:t>
            </w:r>
          </w:p>
        </w:tc>
        <w:tc>
          <w:tcPr>
            <w:tcW w:w="4721" w:type="dxa"/>
            <w:tcBorders>
              <w:top w:val="single" w:color="auto" w:sz="4" w:space="0"/>
              <w:left w:val="single" w:color="auto" w:sz="4" w:space="0"/>
              <w:right w:val="single" w:color="auto" w:sz="4" w:space="0"/>
            </w:tcBorders>
            <w:shd w:val="clear" w:color="auto" w:fill="FFFFFF"/>
            <w:vAlign w:val="center"/>
          </w:tcPr>
          <w:p>
            <w:pPr>
              <w:pStyle w:val="30"/>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cs="宋体"/>
                <w:sz w:val="24"/>
                <w:szCs w:val="24"/>
                <w:lang w:eastAsia="zh-CN"/>
              </w:rPr>
            </w:pPr>
          </w:p>
        </w:tc>
      </w:tr>
      <w:tr>
        <w:tblPrEx>
          <w:tblCellMar>
            <w:top w:w="0" w:type="dxa"/>
            <w:left w:w="10" w:type="dxa"/>
            <w:bottom w:w="0" w:type="dxa"/>
            <w:right w:w="10" w:type="dxa"/>
          </w:tblCellMar>
        </w:tblPrEx>
        <w:trPr>
          <w:trHeight w:val="23" w:hRule="atLeast"/>
        </w:trPr>
        <w:tc>
          <w:tcPr>
            <w:tcW w:w="621" w:type="dxa"/>
            <w:tcBorders>
              <w:top w:val="single" w:color="auto" w:sz="4" w:space="0"/>
              <w:left w:val="single" w:color="auto" w:sz="4" w:space="0"/>
            </w:tcBorders>
            <w:shd w:val="clear" w:color="auto" w:fill="FFFFFF"/>
            <w:vAlign w:val="center"/>
          </w:tcPr>
          <w:p>
            <w:pPr>
              <w:pStyle w:val="30"/>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rPr>
                <w:rFonts w:hint="eastAsia" w:ascii="宋体" w:hAnsi="宋体" w:eastAsia="宋体" w:cs="宋体"/>
                <w:color w:val="000000"/>
                <w:spacing w:val="0"/>
                <w:w w:val="100"/>
                <w:position w:val="0"/>
                <w:sz w:val="24"/>
                <w:szCs w:val="24"/>
                <w:lang w:val="en-US" w:eastAsia="zh-CN"/>
              </w:rPr>
            </w:pPr>
            <w:r>
              <w:rPr>
                <w:rFonts w:hint="eastAsia" w:cs="宋体"/>
                <w:color w:val="000000"/>
                <w:spacing w:val="0"/>
                <w:w w:val="100"/>
                <w:position w:val="0"/>
                <w:sz w:val="24"/>
                <w:szCs w:val="24"/>
                <w:lang w:val="en-US" w:eastAsia="zh-CN"/>
              </w:rPr>
              <w:t>7</w:t>
            </w:r>
          </w:p>
        </w:tc>
        <w:tc>
          <w:tcPr>
            <w:tcW w:w="4459" w:type="dxa"/>
            <w:tcBorders>
              <w:top w:val="single" w:color="auto" w:sz="4" w:space="0"/>
              <w:left w:val="single" w:color="auto" w:sz="4" w:space="0"/>
            </w:tcBorders>
            <w:shd w:val="clear" w:color="auto" w:fill="FFFFFF"/>
            <w:vAlign w:val="top"/>
          </w:tcPr>
          <w:p>
            <w:pPr>
              <w:pStyle w:val="30"/>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cs="宋体"/>
                <w:color w:val="000000"/>
                <w:spacing w:val="0"/>
                <w:w w:val="100"/>
                <w:position w:val="0"/>
                <w:sz w:val="24"/>
                <w:szCs w:val="24"/>
                <w:lang w:eastAsia="zh-CN"/>
              </w:rPr>
            </w:pPr>
            <w:r>
              <w:rPr>
                <w:rFonts w:hint="eastAsia" w:ascii="宋体" w:hAnsi="宋体" w:eastAsia="宋体" w:cs="宋体"/>
                <w:b w:val="0"/>
                <w:bCs w:val="0"/>
                <w:color w:val="1E1C11"/>
                <w:sz w:val="24"/>
                <w:szCs w:val="24"/>
              </w:rPr>
              <w:t>二类医疗器械备案凭证</w:t>
            </w:r>
          </w:p>
        </w:tc>
        <w:tc>
          <w:tcPr>
            <w:tcW w:w="4721" w:type="dxa"/>
            <w:tcBorders>
              <w:top w:val="single" w:color="auto" w:sz="4" w:space="0"/>
              <w:left w:val="single" w:color="auto" w:sz="4" w:space="0"/>
              <w:right w:val="single" w:color="auto" w:sz="4" w:space="0"/>
            </w:tcBorders>
            <w:shd w:val="clear" w:color="auto" w:fill="FFFFFF"/>
            <w:vAlign w:val="center"/>
          </w:tcPr>
          <w:p>
            <w:pPr>
              <w:pStyle w:val="30"/>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color w:val="000000"/>
                <w:spacing w:val="0"/>
                <w:w w:val="100"/>
                <w:position w:val="0"/>
                <w:sz w:val="24"/>
                <w:szCs w:val="24"/>
              </w:rPr>
            </w:pPr>
          </w:p>
        </w:tc>
      </w:tr>
      <w:tr>
        <w:tblPrEx>
          <w:tblCellMar>
            <w:top w:w="0" w:type="dxa"/>
            <w:left w:w="10" w:type="dxa"/>
            <w:bottom w:w="0" w:type="dxa"/>
            <w:right w:w="10" w:type="dxa"/>
          </w:tblCellMar>
        </w:tblPrEx>
        <w:trPr>
          <w:trHeight w:val="23" w:hRule="atLeast"/>
        </w:trPr>
        <w:tc>
          <w:tcPr>
            <w:tcW w:w="621" w:type="dxa"/>
            <w:tcBorders>
              <w:top w:val="single" w:color="auto" w:sz="4" w:space="0"/>
              <w:left w:val="single" w:color="auto" w:sz="4" w:space="0"/>
            </w:tcBorders>
            <w:shd w:val="clear" w:color="auto" w:fill="FFFFFF"/>
            <w:vAlign w:val="center"/>
          </w:tcPr>
          <w:p>
            <w:pPr>
              <w:pStyle w:val="30"/>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宋体" w:hAnsi="宋体" w:eastAsia="宋体" w:cs="宋体"/>
                <w:sz w:val="24"/>
                <w:szCs w:val="24"/>
                <w:lang w:val="en-US" w:eastAsia="zh-CN"/>
              </w:rPr>
            </w:pPr>
            <w:r>
              <w:rPr>
                <w:rFonts w:hint="eastAsia" w:cs="宋体"/>
                <w:color w:val="000000"/>
                <w:spacing w:val="0"/>
                <w:w w:val="100"/>
                <w:position w:val="0"/>
                <w:sz w:val="24"/>
                <w:szCs w:val="24"/>
                <w:lang w:val="en-US" w:eastAsia="zh-CN"/>
              </w:rPr>
              <w:t>8</w:t>
            </w:r>
          </w:p>
        </w:tc>
        <w:tc>
          <w:tcPr>
            <w:tcW w:w="4459" w:type="dxa"/>
            <w:tcBorders>
              <w:top w:val="single" w:color="auto" w:sz="4" w:space="0"/>
              <w:left w:val="single" w:color="auto" w:sz="4" w:space="0"/>
            </w:tcBorders>
            <w:shd w:val="clear" w:color="auto" w:fill="FFFFFF"/>
            <w:vAlign w:val="top"/>
          </w:tcPr>
          <w:p>
            <w:pPr>
              <w:pStyle w:val="30"/>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cs="宋体"/>
                <w:color w:val="000000"/>
                <w:spacing w:val="0"/>
                <w:w w:val="100"/>
                <w:position w:val="0"/>
                <w:sz w:val="24"/>
                <w:szCs w:val="24"/>
                <w:lang w:eastAsia="zh-CN"/>
              </w:rPr>
              <w:t>投标分项报价明细表</w:t>
            </w:r>
          </w:p>
        </w:tc>
        <w:tc>
          <w:tcPr>
            <w:tcW w:w="4721" w:type="dxa"/>
            <w:tcBorders>
              <w:top w:val="single" w:color="auto" w:sz="4" w:space="0"/>
              <w:left w:val="single" w:color="auto" w:sz="4" w:space="0"/>
              <w:right w:val="single" w:color="auto" w:sz="4" w:space="0"/>
            </w:tcBorders>
            <w:shd w:val="clear" w:color="auto" w:fill="FFFFFF"/>
            <w:vAlign w:val="center"/>
          </w:tcPr>
          <w:p>
            <w:pPr>
              <w:pStyle w:val="30"/>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格式自定</w:t>
            </w:r>
          </w:p>
        </w:tc>
      </w:tr>
      <w:tr>
        <w:tblPrEx>
          <w:tblCellMar>
            <w:top w:w="0" w:type="dxa"/>
            <w:left w:w="10" w:type="dxa"/>
            <w:bottom w:w="0" w:type="dxa"/>
            <w:right w:w="10" w:type="dxa"/>
          </w:tblCellMar>
        </w:tblPrEx>
        <w:trPr>
          <w:trHeight w:val="23" w:hRule="atLeast"/>
        </w:trPr>
        <w:tc>
          <w:tcPr>
            <w:tcW w:w="621" w:type="dxa"/>
            <w:tcBorders>
              <w:top w:val="single" w:color="auto" w:sz="4" w:space="0"/>
              <w:left w:val="single" w:color="auto" w:sz="4" w:space="0"/>
            </w:tcBorders>
            <w:shd w:val="clear" w:color="auto" w:fill="FFFFFF"/>
            <w:vAlign w:val="center"/>
          </w:tcPr>
          <w:p>
            <w:pPr>
              <w:pStyle w:val="30"/>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宋体" w:hAnsi="宋体" w:eastAsia="宋体" w:cs="宋体"/>
                <w:sz w:val="24"/>
                <w:szCs w:val="24"/>
                <w:lang w:val="en-US" w:eastAsia="zh-CN"/>
              </w:rPr>
            </w:pPr>
            <w:r>
              <w:rPr>
                <w:rFonts w:hint="eastAsia" w:cs="宋体"/>
                <w:color w:val="000000"/>
                <w:spacing w:val="0"/>
                <w:w w:val="100"/>
                <w:position w:val="0"/>
                <w:sz w:val="24"/>
                <w:szCs w:val="24"/>
                <w:lang w:val="en-US" w:eastAsia="zh-CN"/>
              </w:rPr>
              <w:t>9</w:t>
            </w:r>
          </w:p>
        </w:tc>
        <w:tc>
          <w:tcPr>
            <w:tcW w:w="4459" w:type="dxa"/>
            <w:tcBorders>
              <w:top w:val="single" w:color="auto" w:sz="4" w:space="0"/>
              <w:left w:val="single" w:color="auto" w:sz="4" w:space="0"/>
            </w:tcBorders>
            <w:shd w:val="clear" w:color="auto" w:fill="FFFFFF"/>
            <w:vAlign w:val="center"/>
          </w:tcPr>
          <w:p>
            <w:pPr>
              <w:pStyle w:val="30"/>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lang w:eastAsia="zh-CN"/>
              </w:rPr>
            </w:pPr>
            <w:r>
              <w:rPr>
                <w:rFonts w:hint="eastAsia" w:cs="宋体"/>
                <w:sz w:val="24"/>
                <w:szCs w:val="24"/>
                <w:lang w:eastAsia="zh-CN"/>
              </w:rPr>
              <w:t>具有良好的商业信誉和健全的财务</w:t>
            </w:r>
          </w:p>
        </w:tc>
        <w:tc>
          <w:tcPr>
            <w:tcW w:w="4721" w:type="dxa"/>
            <w:tcBorders>
              <w:top w:val="single" w:color="auto" w:sz="4" w:space="0"/>
              <w:left w:val="single" w:color="auto" w:sz="4" w:space="0"/>
              <w:right w:val="single" w:color="auto" w:sz="4" w:space="0"/>
            </w:tcBorders>
            <w:shd w:val="clear" w:color="auto" w:fill="FFFFFF"/>
            <w:vAlign w:val="center"/>
          </w:tcPr>
          <w:p>
            <w:pPr>
              <w:pStyle w:val="30"/>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lang w:eastAsia="zh-CN"/>
              </w:rPr>
            </w:pPr>
            <w:r>
              <w:rPr>
                <w:rFonts w:hint="eastAsia" w:cs="宋体"/>
                <w:sz w:val="24"/>
                <w:szCs w:val="24"/>
                <w:lang w:eastAsia="zh-CN"/>
              </w:rPr>
              <w:t>财务审计报告或银行资信证明</w:t>
            </w:r>
          </w:p>
        </w:tc>
      </w:tr>
      <w:tr>
        <w:tblPrEx>
          <w:tblCellMar>
            <w:top w:w="0" w:type="dxa"/>
            <w:left w:w="10" w:type="dxa"/>
            <w:bottom w:w="0" w:type="dxa"/>
            <w:right w:w="10" w:type="dxa"/>
          </w:tblCellMar>
        </w:tblPrEx>
        <w:trPr>
          <w:trHeight w:val="23" w:hRule="atLeast"/>
        </w:trPr>
        <w:tc>
          <w:tcPr>
            <w:tcW w:w="621" w:type="dxa"/>
            <w:tcBorders>
              <w:top w:val="single" w:color="auto" w:sz="4" w:space="0"/>
              <w:left w:val="single" w:color="auto" w:sz="4" w:space="0"/>
            </w:tcBorders>
            <w:shd w:val="clear" w:color="auto" w:fill="FFFFFF"/>
            <w:vAlign w:val="center"/>
          </w:tcPr>
          <w:p>
            <w:pPr>
              <w:pStyle w:val="30"/>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宋体" w:hAnsi="宋体" w:eastAsia="宋体" w:cs="宋体"/>
                <w:sz w:val="24"/>
                <w:szCs w:val="24"/>
                <w:lang w:val="en-US" w:eastAsia="zh-CN"/>
              </w:rPr>
            </w:pPr>
            <w:r>
              <w:rPr>
                <w:rFonts w:hint="eastAsia" w:cs="宋体"/>
                <w:color w:val="000000"/>
                <w:spacing w:val="0"/>
                <w:w w:val="100"/>
                <w:position w:val="0"/>
                <w:sz w:val="24"/>
                <w:szCs w:val="24"/>
                <w:lang w:val="en-US" w:eastAsia="zh-CN"/>
              </w:rPr>
              <w:t>10</w:t>
            </w:r>
          </w:p>
        </w:tc>
        <w:tc>
          <w:tcPr>
            <w:tcW w:w="4459" w:type="dxa"/>
            <w:tcBorders>
              <w:top w:val="single" w:color="auto" w:sz="4" w:space="0"/>
              <w:left w:val="single" w:color="auto" w:sz="4" w:space="0"/>
            </w:tcBorders>
            <w:shd w:val="clear" w:color="auto" w:fill="FFFFFF"/>
            <w:vAlign w:val="center"/>
          </w:tcPr>
          <w:p>
            <w:pPr>
              <w:pStyle w:val="30"/>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lang w:eastAsia="zh-CN"/>
              </w:rPr>
            </w:pPr>
            <w:r>
              <w:rPr>
                <w:rFonts w:hint="eastAsia" w:cs="宋体"/>
                <w:sz w:val="24"/>
                <w:szCs w:val="24"/>
                <w:lang w:eastAsia="zh-CN"/>
              </w:rPr>
              <w:t>投标保证金缴纳凭证</w:t>
            </w:r>
          </w:p>
        </w:tc>
        <w:tc>
          <w:tcPr>
            <w:tcW w:w="4721" w:type="dxa"/>
            <w:tcBorders>
              <w:top w:val="single" w:color="auto" w:sz="4" w:space="0"/>
              <w:left w:val="single" w:color="auto" w:sz="4" w:space="0"/>
              <w:right w:val="single" w:color="auto" w:sz="4" w:space="0"/>
            </w:tcBorders>
            <w:shd w:val="clear" w:color="auto" w:fill="FFFFFF"/>
            <w:vAlign w:val="center"/>
          </w:tcPr>
          <w:p>
            <w:pPr>
              <w:pStyle w:val="30"/>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cs="宋体"/>
                <w:color w:val="000000"/>
                <w:spacing w:val="0"/>
                <w:w w:val="100"/>
                <w:position w:val="0"/>
                <w:sz w:val="24"/>
                <w:szCs w:val="24"/>
                <w:lang w:eastAsia="zh-CN"/>
              </w:rPr>
              <w:t>网银转款凭证</w:t>
            </w:r>
          </w:p>
        </w:tc>
      </w:tr>
      <w:tr>
        <w:tblPrEx>
          <w:tblCellMar>
            <w:top w:w="0" w:type="dxa"/>
            <w:left w:w="10" w:type="dxa"/>
            <w:bottom w:w="0" w:type="dxa"/>
            <w:right w:w="10" w:type="dxa"/>
          </w:tblCellMar>
        </w:tblPrEx>
        <w:trPr>
          <w:trHeight w:val="23" w:hRule="atLeast"/>
        </w:trPr>
        <w:tc>
          <w:tcPr>
            <w:tcW w:w="621" w:type="dxa"/>
            <w:tcBorders>
              <w:top w:val="single" w:color="auto" w:sz="4" w:space="0"/>
              <w:left w:val="single" w:color="auto" w:sz="4" w:space="0"/>
            </w:tcBorders>
            <w:shd w:val="clear" w:color="auto" w:fill="FFFFFF"/>
            <w:vAlign w:val="center"/>
          </w:tcPr>
          <w:p>
            <w:pPr>
              <w:pStyle w:val="30"/>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cs="宋体"/>
                <w:color w:val="000000"/>
                <w:spacing w:val="0"/>
                <w:w w:val="100"/>
                <w:position w:val="0"/>
                <w:sz w:val="24"/>
                <w:szCs w:val="24"/>
                <w:lang w:val="en-US" w:eastAsia="zh-CN"/>
              </w:rPr>
              <w:t>11</w:t>
            </w:r>
          </w:p>
        </w:tc>
        <w:tc>
          <w:tcPr>
            <w:tcW w:w="4459" w:type="dxa"/>
            <w:tcBorders>
              <w:top w:val="single" w:color="auto" w:sz="4" w:space="0"/>
              <w:left w:val="single" w:color="auto" w:sz="4" w:space="0"/>
            </w:tcBorders>
            <w:shd w:val="clear" w:color="auto" w:fill="FFFFFF"/>
            <w:vAlign w:val="center"/>
          </w:tcPr>
          <w:p>
            <w:pPr>
              <w:pStyle w:val="30"/>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color w:val="000000"/>
                <w:spacing w:val="0"/>
                <w:w w:val="100"/>
                <w:position w:val="0"/>
                <w:sz w:val="24"/>
                <w:szCs w:val="24"/>
                <w:lang w:eastAsia="zh-CN"/>
              </w:rPr>
            </w:pPr>
            <w:r>
              <w:rPr>
                <w:rFonts w:hint="eastAsia" w:cs="宋体"/>
                <w:color w:val="000000"/>
                <w:spacing w:val="0"/>
                <w:w w:val="100"/>
                <w:position w:val="0"/>
                <w:sz w:val="24"/>
                <w:szCs w:val="24"/>
                <w:lang w:eastAsia="zh-CN"/>
              </w:rPr>
              <w:t>依法纳税和社会保障缴纳凭证</w:t>
            </w:r>
          </w:p>
        </w:tc>
        <w:tc>
          <w:tcPr>
            <w:tcW w:w="4721" w:type="dxa"/>
            <w:tcBorders>
              <w:top w:val="single" w:color="auto" w:sz="4" w:space="0"/>
              <w:left w:val="single" w:color="auto" w:sz="4" w:space="0"/>
              <w:right w:val="single" w:color="auto" w:sz="4" w:space="0"/>
            </w:tcBorders>
            <w:shd w:val="clear" w:color="auto" w:fill="FFFFFF"/>
            <w:vAlign w:val="center"/>
          </w:tcPr>
          <w:p>
            <w:pPr>
              <w:pStyle w:val="30"/>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p>
        </w:tc>
      </w:tr>
      <w:tr>
        <w:tblPrEx>
          <w:tblCellMar>
            <w:top w:w="0" w:type="dxa"/>
            <w:left w:w="10" w:type="dxa"/>
            <w:bottom w:w="0" w:type="dxa"/>
            <w:right w:w="10" w:type="dxa"/>
          </w:tblCellMar>
        </w:tblPrEx>
        <w:trPr>
          <w:trHeight w:val="23" w:hRule="atLeast"/>
        </w:trPr>
        <w:tc>
          <w:tcPr>
            <w:tcW w:w="621" w:type="dxa"/>
            <w:tcBorders>
              <w:top w:val="single" w:color="auto" w:sz="4" w:space="0"/>
              <w:left w:val="single" w:color="auto" w:sz="4" w:space="0"/>
            </w:tcBorders>
            <w:shd w:val="clear" w:color="auto" w:fill="FFFFFF"/>
            <w:vAlign w:val="center"/>
          </w:tcPr>
          <w:p>
            <w:pPr>
              <w:pStyle w:val="30"/>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宋体" w:hAnsi="宋体" w:eastAsia="宋体" w:cs="宋体"/>
                <w:sz w:val="24"/>
                <w:szCs w:val="24"/>
                <w:lang w:val="en-US" w:eastAsia="zh-CN"/>
              </w:rPr>
            </w:pPr>
            <w:r>
              <w:rPr>
                <w:rFonts w:hint="eastAsia" w:cs="宋体"/>
                <w:sz w:val="24"/>
                <w:szCs w:val="24"/>
                <w:lang w:val="en-US" w:eastAsia="zh-CN"/>
              </w:rPr>
              <w:t>12</w:t>
            </w:r>
          </w:p>
        </w:tc>
        <w:tc>
          <w:tcPr>
            <w:tcW w:w="4459" w:type="dxa"/>
            <w:tcBorders>
              <w:top w:val="single" w:color="auto" w:sz="4" w:space="0"/>
              <w:left w:val="single" w:color="auto" w:sz="4" w:space="0"/>
            </w:tcBorders>
            <w:shd w:val="clear" w:color="auto" w:fill="FFFFFF"/>
            <w:vAlign w:val="top"/>
          </w:tcPr>
          <w:p>
            <w:pPr>
              <w:pStyle w:val="30"/>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lang w:eastAsia="zh-CN"/>
              </w:rPr>
            </w:pPr>
            <w:r>
              <w:rPr>
                <w:rFonts w:hint="eastAsia" w:cs="宋体"/>
                <w:sz w:val="24"/>
                <w:szCs w:val="24"/>
                <w:lang w:eastAsia="zh-CN"/>
              </w:rPr>
              <w:t>反商业贿赂承诺书</w:t>
            </w:r>
          </w:p>
        </w:tc>
        <w:tc>
          <w:tcPr>
            <w:tcW w:w="4721" w:type="dxa"/>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cs="宋体"/>
                <w:sz w:val="24"/>
                <w:szCs w:val="24"/>
                <w:lang w:eastAsia="zh-CN"/>
              </w:rPr>
              <w:t>见附件</w:t>
            </w:r>
          </w:p>
        </w:tc>
      </w:tr>
      <w:tr>
        <w:tblPrEx>
          <w:tblCellMar>
            <w:top w:w="0" w:type="dxa"/>
            <w:left w:w="10" w:type="dxa"/>
            <w:bottom w:w="0" w:type="dxa"/>
            <w:right w:w="10" w:type="dxa"/>
          </w:tblCellMar>
        </w:tblPrEx>
        <w:trPr>
          <w:trHeight w:val="23" w:hRule="atLeast"/>
        </w:trPr>
        <w:tc>
          <w:tcPr>
            <w:tcW w:w="621" w:type="dxa"/>
            <w:tcBorders>
              <w:top w:val="single" w:color="auto" w:sz="4" w:space="0"/>
              <w:left w:val="single" w:color="auto" w:sz="4" w:space="0"/>
            </w:tcBorders>
            <w:shd w:val="clear" w:color="auto" w:fill="FFFFFF"/>
            <w:vAlign w:val="center"/>
          </w:tcPr>
          <w:p>
            <w:pPr>
              <w:pStyle w:val="30"/>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宋体" w:hAnsi="宋体" w:eastAsia="宋体" w:cs="宋体"/>
                <w:sz w:val="24"/>
                <w:szCs w:val="24"/>
                <w:lang w:val="en-US" w:eastAsia="zh-CN"/>
              </w:rPr>
            </w:pPr>
            <w:r>
              <w:rPr>
                <w:rFonts w:hint="eastAsia" w:cs="宋体"/>
                <w:color w:val="000000"/>
                <w:spacing w:val="0"/>
                <w:w w:val="100"/>
                <w:position w:val="0"/>
                <w:sz w:val="24"/>
                <w:szCs w:val="24"/>
                <w:lang w:val="en-US" w:eastAsia="zh-CN"/>
              </w:rPr>
              <w:t>13</w:t>
            </w:r>
          </w:p>
        </w:tc>
        <w:tc>
          <w:tcPr>
            <w:tcW w:w="4459" w:type="dxa"/>
            <w:tcBorders>
              <w:top w:val="single" w:color="auto" w:sz="4" w:space="0"/>
              <w:left w:val="single" w:color="auto" w:sz="4" w:space="0"/>
            </w:tcBorders>
            <w:shd w:val="clear" w:color="auto" w:fill="FFFFFF"/>
            <w:vAlign w:val="center"/>
          </w:tcPr>
          <w:p>
            <w:pPr>
              <w:pStyle w:val="30"/>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default" w:ascii="宋体" w:hAnsi="宋体" w:eastAsia="宋体" w:cs="宋体"/>
                <w:sz w:val="24"/>
                <w:szCs w:val="24"/>
                <w:lang w:val="en-US" w:eastAsia="zh-CN"/>
              </w:rPr>
            </w:pPr>
            <w:r>
              <w:rPr>
                <w:rFonts w:hint="eastAsia" w:cs="宋体"/>
                <w:sz w:val="24"/>
                <w:szCs w:val="24"/>
                <w:lang w:val="en-US" w:eastAsia="zh-CN"/>
              </w:rPr>
              <w:t>参加政府采购活动前3年无重大违纪申明</w:t>
            </w:r>
          </w:p>
        </w:tc>
        <w:tc>
          <w:tcPr>
            <w:tcW w:w="4721" w:type="dxa"/>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cs="宋体"/>
                <w:sz w:val="24"/>
                <w:szCs w:val="24"/>
                <w:lang w:eastAsia="zh-CN"/>
              </w:rPr>
              <w:t>见附件</w:t>
            </w:r>
          </w:p>
        </w:tc>
      </w:tr>
      <w:tr>
        <w:tblPrEx>
          <w:tblCellMar>
            <w:top w:w="0" w:type="dxa"/>
            <w:left w:w="10" w:type="dxa"/>
            <w:bottom w:w="0" w:type="dxa"/>
            <w:right w:w="10" w:type="dxa"/>
          </w:tblCellMar>
        </w:tblPrEx>
        <w:trPr>
          <w:trHeight w:val="23" w:hRule="atLeast"/>
        </w:trPr>
        <w:tc>
          <w:tcPr>
            <w:tcW w:w="621" w:type="dxa"/>
            <w:tcBorders>
              <w:top w:val="single" w:color="auto" w:sz="4" w:space="0"/>
              <w:left w:val="single" w:color="auto" w:sz="4" w:space="0"/>
            </w:tcBorders>
            <w:shd w:val="clear" w:color="auto" w:fill="FFFFFF"/>
            <w:vAlign w:val="center"/>
          </w:tcPr>
          <w:p>
            <w:pPr>
              <w:pStyle w:val="30"/>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宋体" w:hAnsi="宋体" w:eastAsia="宋体" w:cs="宋体"/>
                <w:sz w:val="24"/>
                <w:szCs w:val="24"/>
                <w:lang w:val="en-US" w:eastAsia="zh-CN"/>
              </w:rPr>
            </w:pPr>
            <w:r>
              <w:rPr>
                <w:rFonts w:hint="eastAsia" w:cs="宋体"/>
                <w:color w:val="000000"/>
                <w:spacing w:val="0"/>
                <w:w w:val="100"/>
                <w:position w:val="0"/>
                <w:sz w:val="24"/>
                <w:szCs w:val="24"/>
                <w:lang w:val="en-US" w:eastAsia="zh-CN"/>
              </w:rPr>
              <w:t>14</w:t>
            </w:r>
          </w:p>
        </w:tc>
        <w:tc>
          <w:tcPr>
            <w:tcW w:w="4459" w:type="dxa"/>
            <w:tcBorders>
              <w:top w:val="single" w:color="auto" w:sz="4" w:space="0"/>
              <w:left w:val="single" w:color="auto" w:sz="4" w:space="0"/>
            </w:tcBorders>
            <w:shd w:val="clear" w:color="auto" w:fill="FFFFFF"/>
            <w:vAlign w:val="center"/>
          </w:tcPr>
          <w:p>
            <w:pPr>
              <w:pStyle w:val="30"/>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color w:val="000000"/>
                <w:spacing w:val="0"/>
                <w:w w:val="100"/>
                <w:position w:val="0"/>
                <w:sz w:val="24"/>
                <w:szCs w:val="24"/>
              </w:rPr>
              <w:t>规格、技术参数偏离表</w:t>
            </w:r>
          </w:p>
        </w:tc>
        <w:tc>
          <w:tcPr>
            <w:tcW w:w="4721" w:type="dxa"/>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cs="宋体"/>
                <w:sz w:val="24"/>
                <w:szCs w:val="24"/>
                <w:lang w:eastAsia="zh-CN"/>
              </w:rPr>
              <w:t>见附件</w:t>
            </w:r>
          </w:p>
        </w:tc>
      </w:tr>
      <w:tr>
        <w:tblPrEx>
          <w:tblCellMar>
            <w:top w:w="0" w:type="dxa"/>
            <w:left w:w="10" w:type="dxa"/>
            <w:bottom w:w="0" w:type="dxa"/>
            <w:right w:w="10" w:type="dxa"/>
          </w:tblCellMar>
        </w:tblPrEx>
        <w:trPr>
          <w:trHeight w:val="23" w:hRule="atLeast"/>
        </w:trPr>
        <w:tc>
          <w:tcPr>
            <w:tcW w:w="621" w:type="dxa"/>
            <w:tcBorders>
              <w:top w:val="single" w:color="auto" w:sz="4" w:space="0"/>
              <w:left w:val="single" w:color="auto" w:sz="4" w:space="0"/>
            </w:tcBorders>
            <w:shd w:val="clear" w:color="auto" w:fill="FFFFFF"/>
            <w:vAlign w:val="center"/>
          </w:tcPr>
          <w:p>
            <w:pPr>
              <w:pStyle w:val="30"/>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cs="宋体"/>
                <w:color w:val="000000"/>
                <w:spacing w:val="0"/>
                <w:w w:val="100"/>
                <w:position w:val="0"/>
                <w:sz w:val="24"/>
                <w:szCs w:val="24"/>
                <w:lang w:val="en-US" w:eastAsia="zh-CN"/>
              </w:rPr>
              <w:t>15</w:t>
            </w:r>
          </w:p>
        </w:tc>
        <w:tc>
          <w:tcPr>
            <w:tcW w:w="4459" w:type="dxa"/>
            <w:tcBorders>
              <w:top w:val="single" w:color="auto" w:sz="4" w:space="0"/>
              <w:left w:val="single" w:color="auto" w:sz="4" w:space="0"/>
            </w:tcBorders>
            <w:shd w:val="clear" w:color="auto" w:fill="FFFFFF"/>
            <w:vAlign w:val="center"/>
          </w:tcPr>
          <w:p>
            <w:pPr>
              <w:pStyle w:val="30"/>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color w:val="000000"/>
                <w:spacing w:val="0"/>
                <w:w w:val="100"/>
                <w:position w:val="0"/>
                <w:sz w:val="24"/>
                <w:szCs w:val="24"/>
                <w:lang w:eastAsia="zh-CN"/>
              </w:rPr>
            </w:pPr>
            <w:r>
              <w:rPr>
                <w:rFonts w:hint="eastAsia" w:cs="宋体"/>
                <w:color w:val="000000"/>
                <w:spacing w:val="0"/>
                <w:w w:val="100"/>
                <w:position w:val="0"/>
                <w:sz w:val="24"/>
                <w:szCs w:val="24"/>
                <w:lang w:eastAsia="zh-CN"/>
              </w:rPr>
              <w:t>产品检验报告</w:t>
            </w:r>
          </w:p>
        </w:tc>
        <w:tc>
          <w:tcPr>
            <w:tcW w:w="4721" w:type="dxa"/>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cs="宋体"/>
                <w:sz w:val="24"/>
                <w:szCs w:val="24"/>
                <w:lang w:eastAsia="zh-CN"/>
              </w:rPr>
            </w:pPr>
          </w:p>
        </w:tc>
      </w:tr>
      <w:tr>
        <w:tblPrEx>
          <w:tblCellMar>
            <w:top w:w="0" w:type="dxa"/>
            <w:left w:w="10" w:type="dxa"/>
            <w:bottom w:w="0" w:type="dxa"/>
            <w:right w:w="10" w:type="dxa"/>
          </w:tblCellMar>
        </w:tblPrEx>
        <w:trPr>
          <w:trHeight w:val="23" w:hRule="atLeast"/>
        </w:trPr>
        <w:tc>
          <w:tcPr>
            <w:tcW w:w="621" w:type="dxa"/>
            <w:tcBorders>
              <w:top w:val="single" w:color="auto" w:sz="4" w:space="0"/>
              <w:left w:val="single" w:color="auto" w:sz="4" w:space="0"/>
            </w:tcBorders>
            <w:shd w:val="clear" w:color="auto" w:fill="FFFFFF"/>
            <w:vAlign w:val="center"/>
          </w:tcPr>
          <w:p>
            <w:pPr>
              <w:pStyle w:val="30"/>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cs="宋体"/>
                <w:color w:val="000000"/>
                <w:spacing w:val="0"/>
                <w:w w:val="100"/>
                <w:position w:val="0"/>
                <w:sz w:val="24"/>
                <w:szCs w:val="24"/>
                <w:lang w:val="en-US" w:eastAsia="zh-CN"/>
              </w:rPr>
              <w:t>16</w:t>
            </w:r>
          </w:p>
        </w:tc>
        <w:tc>
          <w:tcPr>
            <w:tcW w:w="4459" w:type="dxa"/>
            <w:tcBorders>
              <w:top w:val="single" w:color="auto" w:sz="4" w:space="0"/>
              <w:left w:val="single" w:color="auto" w:sz="4" w:space="0"/>
            </w:tcBorders>
            <w:shd w:val="clear" w:color="auto" w:fill="FFFFFF"/>
            <w:vAlign w:val="center"/>
          </w:tcPr>
          <w:p>
            <w:pPr>
              <w:pStyle w:val="30"/>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cs="宋体"/>
                <w:color w:val="000000"/>
                <w:spacing w:val="0"/>
                <w:w w:val="100"/>
                <w:position w:val="0"/>
                <w:sz w:val="24"/>
                <w:szCs w:val="24"/>
                <w:lang w:eastAsia="zh-CN"/>
              </w:rPr>
            </w:pPr>
            <w:r>
              <w:rPr>
                <w:rFonts w:hint="eastAsia" w:ascii="宋体" w:hAnsi="宋体" w:eastAsia="宋体" w:cs="宋体"/>
                <w:b w:val="0"/>
                <w:bCs w:val="0"/>
                <w:color w:val="1E1C11"/>
                <w:sz w:val="24"/>
                <w:szCs w:val="24"/>
              </w:rPr>
              <w:t>《中华人民共和国医疗器械注册证》</w:t>
            </w:r>
          </w:p>
        </w:tc>
        <w:tc>
          <w:tcPr>
            <w:tcW w:w="4721" w:type="dxa"/>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cs="宋体"/>
                <w:sz w:val="24"/>
                <w:szCs w:val="24"/>
                <w:lang w:eastAsia="zh-CN"/>
              </w:rPr>
            </w:pPr>
          </w:p>
        </w:tc>
      </w:tr>
      <w:tr>
        <w:tblPrEx>
          <w:tblCellMar>
            <w:top w:w="0" w:type="dxa"/>
            <w:left w:w="10" w:type="dxa"/>
            <w:bottom w:w="0" w:type="dxa"/>
            <w:right w:w="10" w:type="dxa"/>
          </w:tblCellMar>
        </w:tblPrEx>
        <w:trPr>
          <w:trHeight w:val="23" w:hRule="atLeast"/>
        </w:trPr>
        <w:tc>
          <w:tcPr>
            <w:tcW w:w="621" w:type="dxa"/>
            <w:tcBorders>
              <w:top w:val="single" w:color="auto" w:sz="4" w:space="0"/>
              <w:left w:val="single" w:color="auto" w:sz="4" w:space="0"/>
            </w:tcBorders>
            <w:shd w:val="clear" w:color="auto" w:fill="FFFFFF"/>
            <w:vAlign w:val="center"/>
          </w:tcPr>
          <w:p>
            <w:pPr>
              <w:pStyle w:val="30"/>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cs="宋体"/>
                <w:color w:val="000000"/>
                <w:spacing w:val="0"/>
                <w:w w:val="100"/>
                <w:position w:val="0"/>
                <w:sz w:val="24"/>
                <w:szCs w:val="24"/>
                <w:lang w:val="en-US" w:eastAsia="zh-CN"/>
              </w:rPr>
            </w:pPr>
            <w:r>
              <w:rPr>
                <w:rFonts w:hint="eastAsia" w:cs="宋体"/>
                <w:color w:val="000000"/>
                <w:spacing w:val="0"/>
                <w:w w:val="100"/>
                <w:position w:val="0"/>
                <w:sz w:val="24"/>
                <w:szCs w:val="24"/>
                <w:lang w:val="en-US" w:eastAsia="zh-CN"/>
              </w:rPr>
              <w:t>17</w:t>
            </w:r>
          </w:p>
        </w:tc>
        <w:tc>
          <w:tcPr>
            <w:tcW w:w="4459" w:type="dxa"/>
            <w:tcBorders>
              <w:top w:val="single" w:color="auto" w:sz="4" w:space="0"/>
              <w:left w:val="single" w:color="auto" w:sz="4" w:space="0"/>
            </w:tcBorders>
            <w:shd w:val="clear" w:color="auto" w:fill="FFFFFF"/>
            <w:vAlign w:val="center"/>
          </w:tcPr>
          <w:p>
            <w:pPr>
              <w:pStyle w:val="30"/>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b w:val="0"/>
                <w:bCs w:val="0"/>
                <w:color w:val="1E1C11"/>
                <w:sz w:val="24"/>
                <w:szCs w:val="24"/>
                <w:lang w:eastAsia="zh-CN"/>
              </w:rPr>
            </w:pPr>
            <w:r>
              <w:rPr>
                <w:rFonts w:hint="eastAsia" w:cs="宋体"/>
                <w:b w:val="0"/>
                <w:bCs w:val="0"/>
                <w:color w:val="1E1C11"/>
                <w:sz w:val="24"/>
                <w:szCs w:val="24"/>
                <w:lang w:eastAsia="zh-CN"/>
              </w:rPr>
              <w:t>厂家授权书</w:t>
            </w:r>
          </w:p>
        </w:tc>
        <w:tc>
          <w:tcPr>
            <w:tcW w:w="4721" w:type="dxa"/>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cs="宋体"/>
                <w:sz w:val="24"/>
                <w:szCs w:val="24"/>
                <w:lang w:eastAsia="zh-CN"/>
              </w:rPr>
            </w:pPr>
            <w:r>
              <w:rPr>
                <w:rFonts w:hint="eastAsia" w:cs="宋体"/>
                <w:sz w:val="24"/>
                <w:szCs w:val="24"/>
                <w:lang w:eastAsia="zh-CN"/>
              </w:rPr>
              <w:t>进口产品需提供，国产不需要</w:t>
            </w:r>
          </w:p>
        </w:tc>
      </w:tr>
      <w:tr>
        <w:tblPrEx>
          <w:tblCellMar>
            <w:top w:w="0" w:type="dxa"/>
            <w:left w:w="10" w:type="dxa"/>
            <w:bottom w:w="0" w:type="dxa"/>
            <w:right w:w="10" w:type="dxa"/>
          </w:tblCellMar>
        </w:tblPrEx>
        <w:trPr>
          <w:trHeight w:val="23" w:hRule="atLeast"/>
        </w:trPr>
        <w:tc>
          <w:tcPr>
            <w:tcW w:w="621" w:type="dxa"/>
            <w:tcBorders>
              <w:top w:val="single" w:color="auto" w:sz="4" w:space="0"/>
              <w:left w:val="single" w:color="auto" w:sz="4" w:space="0"/>
            </w:tcBorders>
            <w:shd w:val="clear" w:color="auto" w:fill="FFFFFF"/>
            <w:vAlign w:val="center"/>
          </w:tcPr>
          <w:p>
            <w:pPr>
              <w:pStyle w:val="30"/>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cs="宋体"/>
                <w:color w:val="000000"/>
                <w:spacing w:val="0"/>
                <w:w w:val="100"/>
                <w:position w:val="0"/>
                <w:sz w:val="24"/>
                <w:szCs w:val="24"/>
                <w:lang w:val="en-US" w:eastAsia="zh-CN"/>
              </w:rPr>
              <w:t>18</w:t>
            </w:r>
          </w:p>
        </w:tc>
        <w:tc>
          <w:tcPr>
            <w:tcW w:w="4459" w:type="dxa"/>
            <w:tcBorders>
              <w:top w:val="single" w:color="auto" w:sz="4" w:space="0"/>
              <w:left w:val="single" w:color="auto" w:sz="4" w:space="0"/>
            </w:tcBorders>
            <w:shd w:val="clear" w:color="auto" w:fill="FFFFFF"/>
            <w:vAlign w:val="center"/>
          </w:tcPr>
          <w:p>
            <w:pPr>
              <w:pStyle w:val="30"/>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cs="宋体"/>
                <w:color w:val="000000"/>
                <w:spacing w:val="0"/>
                <w:w w:val="100"/>
                <w:position w:val="0"/>
                <w:sz w:val="24"/>
                <w:szCs w:val="24"/>
                <w:lang w:eastAsia="zh-CN"/>
              </w:rPr>
            </w:pPr>
            <w:r>
              <w:rPr>
                <w:rFonts w:hint="eastAsia" w:cs="宋体"/>
                <w:color w:val="000000"/>
                <w:spacing w:val="0"/>
                <w:w w:val="100"/>
                <w:position w:val="0"/>
                <w:sz w:val="24"/>
                <w:szCs w:val="24"/>
                <w:lang w:eastAsia="zh-CN"/>
              </w:rPr>
              <w:t>产品彩页</w:t>
            </w:r>
          </w:p>
        </w:tc>
        <w:tc>
          <w:tcPr>
            <w:tcW w:w="4721" w:type="dxa"/>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cs="宋体"/>
                <w:sz w:val="24"/>
                <w:szCs w:val="24"/>
                <w:lang w:eastAsia="zh-CN"/>
              </w:rPr>
            </w:pPr>
          </w:p>
        </w:tc>
      </w:tr>
      <w:tr>
        <w:tblPrEx>
          <w:tblCellMar>
            <w:top w:w="0" w:type="dxa"/>
            <w:left w:w="10" w:type="dxa"/>
            <w:bottom w:w="0" w:type="dxa"/>
            <w:right w:w="10" w:type="dxa"/>
          </w:tblCellMar>
        </w:tblPrEx>
        <w:trPr>
          <w:trHeight w:val="23" w:hRule="atLeast"/>
        </w:trPr>
        <w:tc>
          <w:tcPr>
            <w:tcW w:w="621" w:type="dxa"/>
            <w:tcBorders>
              <w:top w:val="single" w:color="auto" w:sz="4" w:space="0"/>
              <w:left w:val="single" w:color="auto" w:sz="4" w:space="0"/>
            </w:tcBorders>
            <w:shd w:val="clear" w:color="auto" w:fill="FFFFFF"/>
            <w:vAlign w:val="center"/>
          </w:tcPr>
          <w:p>
            <w:pPr>
              <w:pStyle w:val="30"/>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cs="宋体"/>
                <w:color w:val="000000"/>
                <w:spacing w:val="0"/>
                <w:w w:val="100"/>
                <w:position w:val="0"/>
                <w:sz w:val="24"/>
                <w:szCs w:val="24"/>
                <w:lang w:val="en-US" w:eastAsia="zh-CN"/>
              </w:rPr>
              <w:t>19</w:t>
            </w:r>
          </w:p>
        </w:tc>
        <w:tc>
          <w:tcPr>
            <w:tcW w:w="4459" w:type="dxa"/>
            <w:tcBorders>
              <w:top w:val="single" w:color="auto" w:sz="4" w:space="0"/>
              <w:left w:val="single" w:color="auto" w:sz="4" w:space="0"/>
            </w:tcBorders>
            <w:shd w:val="clear" w:color="auto" w:fill="FFFFFF"/>
            <w:vAlign w:val="center"/>
          </w:tcPr>
          <w:p>
            <w:pPr>
              <w:pStyle w:val="30"/>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color w:val="000000"/>
                <w:spacing w:val="0"/>
                <w:w w:val="100"/>
                <w:position w:val="0"/>
                <w:sz w:val="24"/>
                <w:szCs w:val="24"/>
              </w:rPr>
              <w:t>商务条款偏离表</w:t>
            </w:r>
          </w:p>
        </w:tc>
        <w:tc>
          <w:tcPr>
            <w:tcW w:w="4721" w:type="dxa"/>
            <w:tcBorders>
              <w:top w:val="single" w:color="auto" w:sz="4" w:space="0"/>
              <w:left w:val="single" w:color="auto" w:sz="4" w:space="0"/>
              <w:right w:val="single" w:color="auto" w:sz="4" w:space="0"/>
            </w:tcBorders>
            <w:shd w:val="clear" w:color="auto" w:fill="FFFFFF"/>
            <w:vAlign w:val="center"/>
          </w:tcPr>
          <w:p>
            <w:pPr>
              <w:pStyle w:val="30"/>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cs="宋体"/>
                <w:sz w:val="24"/>
                <w:szCs w:val="24"/>
                <w:lang w:eastAsia="zh-CN"/>
              </w:rPr>
              <w:t>见附件</w:t>
            </w:r>
          </w:p>
        </w:tc>
      </w:tr>
      <w:tr>
        <w:tblPrEx>
          <w:tblCellMar>
            <w:top w:w="0" w:type="dxa"/>
            <w:left w:w="10" w:type="dxa"/>
            <w:bottom w:w="0" w:type="dxa"/>
            <w:right w:w="10" w:type="dxa"/>
          </w:tblCellMar>
        </w:tblPrEx>
        <w:trPr>
          <w:trHeight w:val="23" w:hRule="atLeast"/>
        </w:trPr>
        <w:tc>
          <w:tcPr>
            <w:tcW w:w="621" w:type="dxa"/>
            <w:tcBorders>
              <w:top w:val="single" w:color="auto" w:sz="4" w:space="0"/>
              <w:left w:val="single" w:color="auto" w:sz="4" w:space="0"/>
            </w:tcBorders>
            <w:shd w:val="clear" w:color="auto" w:fill="FFFFFF"/>
            <w:vAlign w:val="center"/>
          </w:tcPr>
          <w:p>
            <w:pPr>
              <w:pStyle w:val="30"/>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宋体" w:hAnsi="宋体" w:eastAsia="宋体" w:cs="宋体"/>
                <w:sz w:val="24"/>
                <w:szCs w:val="24"/>
                <w:lang w:val="en-US" w:eastAsia="zh-CN"/>
              </w:rPr>
            </w:pPr>
            <w:r>
              <w:rPr>
                <w:rFonts w:hint="eastAsia" w:cs="宋体"/>
                <w:sz w:val="24"/>
                <w:szCs w:val="24"/>
                <w:lang w:val="en-US" w:eastAsia="zh-CN"/>
              </w:rPr>
              <w:t>20</w:t>
            </w:r>
          </w:p>
        </w:tc>
        <w:tc>
          <w:tcPr>
            <w:tcW w:w="4459" w:type="dxa"/>
            <w:tcBorders>
              <w:top w:val="single" w:color="auto" w:sz="4" w:space="0"/>
              <w:left w:val="single" w:color="auto" w:sz="4" w:space="0"/>
            </w:tcBorders>
            <w:shd w:val="clear" w:color="auto" w:fill="FFFFFF"/>
            <w:vAlign w:val="center"/>
          </w:tcPr>
          <w:p>
            <w:pPr>
              <w:pStyle w:val="30"/>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货物简要说明一览表</w:t>
            </w:r>
          </w:p>
        </w:tc>
        <w:tc>
          <w:tcPr>
            <w:tcW w:w="4721" w:type="dxa"/>
            <w:tcBorders>
              <w:top w:val="single" w:color="auto" w:sz="4" w:space="0"/>
              <w:left w:val="single" w:color="auto" w:sz="4" w:space="0"/>
              <w:right w:val="single" w:color="auto" w:sz="4" w:space="0"/>
            </w:tcBorders>
            <w:shd w:val="clear" w:color="auto" w:fill="FFFFFF"/>
            <w:vAlign w:val="center"/>
          </w:tcPr>
          <w:p>
            <w:pPr>
              <w:pStyle w:val="30"/>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格式自定</w:t>
            </w:r>
          </w:p>
        </w:tc>
      </w:tr>
      <w:tr>
        <w:tblPrEx>
          <w:tblCellMar>
            <w:top w:w="0" w:type="dxa"/>
            <w:left w:w="10" w:type="dxa"/>
            <w:bottom w:w="0" w:type="dxa"/>
            <w:right w:w="10" w:type="dxa"/>
          </w:tblCellMar>
        </w:tblPrEx>
        <w:trPr>
          <w:trHeight w:val="23" w:hRule="atLeast"/>
        </w:trPr>
        <w:tc>
          <w:tcPr>
            <w:tcW w:w="621" w:type="dxa"/>
            <w:tcBorders>
              <w:top w:val="single" w:color="auto" w:sz="4" w:space="0"/>
              <w:left w:val="single" w:color="auto" w:sz="4" w:space="0"/>
            </w:tcBorders>
            <w:shd w:val="clear" w:color="auto" w:fill="FFFFFF"/>
            <w:vAlign w:val="center"/>
          </w:tcPr>
          <w:p>
            <w:pPr>
              <w:pStyle w:val="30"/>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宋体" w:hAnsi="宋体" w:eastAsia="宋体" w:cs="宋体"/>
                <w:sz w:val="24"/>
                <w:szCs w:val="24"/>
                <w:lang w:val="en-US" w:eastAsia="zh-CN"/>
              </w:rPr>
            </w:pPr>
            <w:r>
              <w:rPr>
                <w:rFonts w:hint="eastAsia" w:cs="宋体"/>
                <w:color w:val="000000"/>
                <w:spacing w:val="0"/>
                <w:w w:val="100"/>
                <w:position w:val="0"/>
                <w:sz w:val="24"/>
                <w:szCs w:val="24"/>
                <w:lang w:val="en-US" w:eastAsia="zh-CN"/>
              </w:rPr>
              <w:t>21</w:t>
            </w:r>
          </w:p>
        </w:tc>
        <w:tc>
          <w:tcPr>
            <w:tcW w:w="4459" w:type="dxa"/>
            <w:tcBorders>
              <w:top w:val="single" w:color="auto" w:sz="4" w:space="0"/>
              <w:left w:val="single" w:color="auto" w:sz="4" w:space="0"/>
            </w:tcBorders>
            <w:shd w:val="clear" w:color="auto" w:fill="FFFFFF"/>
            <w:vAlign w:val="center"/>
          </w:tcPr>
          <w:p>
            <w:pPr>
              <w:pStyle w:val="30"/>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备品、备件清单</w:t>
            </w:r>
          </w:p>
        </w:tc>
        <w:tc>
          <w:tcPr>
            <w:tcW w:w="4721" w:type="dxa"/>
            <w:tcBorders>
              <w:top w:val="single" w:color="auto" w:sz="4" w:space="0"/>
              <w:left w:val="single" w:color="auto" w:sz="4" w:space="0"/>
              <w:right w:val="single" w:color="auto" w:sz="4" w:space="0"/>
            </w:tcBorders>
            <w:shd w:val="clear" w:color="auto" w:fill="FFFFFF"/>
            <w:vAlign w:val="center"/>
          </w:tcPr>
          <w:p>
            <w:pPr>
              <w:pStyle w:val="30"/>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格式自定</w:t>
            </w:r>
          </w:p>
        </w:tc>
      </w:tr>
      <w:tr>
        <w:tblPrEx>
          <w:tblCellMar>
            <w:top w:w="0" w:type="dxa"/>
            <w:left w:w="10" w:type="dxa"/>
            <w:bottom w:w="0" w:type="dxa"/>
            <w:right w:w="10" w:type="dxa"/>
          </w:tblCellMar>
        </w:tblPrEx>
        <w:trPr>
          <w:trHeight w:val="23" w:hRule="atLeast"/>
        </w:trPr>
        <w:tc>
          <w:tcPr>
            <w:tcW w:w="621" w:type="dxa"/>
            <w:tcBorders>
              <w:top w:val="single" w:color="auto" w:sz="4" w:space="0"/>
              <w:left w:val="single" w:color="auto" w:sz="4" w:space="0"/>
            </w:tcBorders>
            <w:shd w:val="clear" w:color="auto" w:fill="FFFFFF"/>
            <w:vAlign w:val="center"/>
          </w:tcPr>
          <w:p>
            <w:pPr>
              <w:pStyle w:val="30"/>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宋体" w:hAnsi="宋体" w:eastAsia="宋体" w:cs="宋体"/>
                <w:sz w:val="24"/>
                <w:szCs w:val="24"/>
                <w:lang w:val="en-US" w:eastAsia="zh-CN"/>
              </w:rPr>
            </w:pPr>
            <w:r>
              <w:rPr>
                <w:rFonts w:hint="eastAsia" w:cs="宋体"/>
                <w:color w:val="000000"/>
                <w:spacing w:val="0"/>
                <w:w w:val="100"/>
                <w:position w:val="0"/>
                <w:sz w:val="24"/>
                <w:szCs w:val="24"/>
                <w:lang w:val="en-US" w:eastAsia="zh-CN"/>
              </w:rPr>
              <w:t>22</w:t>
            </w:r>
          </w:p>
        </w:tc>
        <w:tc>
          <w:tcPr>
            <w:tcW w:w="4459" w:type="dxa"/>
            <w:tcBorders>
              <w:top w:val="single" w:color="auto" w:sz="4" w:space="0"/>
              <w:left w:val="single" w:color="auto" w:sz="4" w:space="0"/>
            </w:tcBorders>
            <w:shd w:val="clear" w:color="auto" w:fill="FFFFFF"/>
            <w:vAlign w:val="center"/>
          </w:tcPr>
          <w:p>
            <w:pPr>
              <w:pStyle w:val="30"/>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售后服务承诺书</w:t>
            </w:r>
          </w:p>
        </w:tc>
        <w:tc>
          <w:tcPr>
            <w:tcW w:w="4721" w:type="dxa"/>
            <w:tcBorders>
              <w:top w:val="single" w:color="auto" w:sz="4" w:space="0"/>
              <w:left w:val="single" w:color="auto" w:sz="4" w:space="0"/>
              <w:right w:val="single" w:color="auto" w:sz="4" w:space="0"/>
            </w:tcBorders>
            <w:shd w:val="clear" w:color="auto" w:fill="FFFFFF"/>
            <w:vAlign w:val="center"/>
          </w:tcPr>
          <w:p>
            <w:pPr>
              <w:pStyle w:val="30"/>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cs="宋体"/>
                <w:sz w:val="24"/>
                <w:szCs w:val="24"/>
                <w:lang w:eastAsia="zh-CN"/>
              </w:rPr>
              <w:t>见附件</w:t>
            </w:r>
          </w:p>
        </w:tc>
      </w:tr>
      <w:tr>
        <w:tblPrEx>
          <w:tblCellMar>
            <w:top w:w="0" w:type="dxa"/>
            <w:left w:w="10" w:type="dxa"/>
            <w:bottom w:w="0" w:type="dxa"/>
            <w:right w:w="10" w:type="dxa"/>
          </w:tblCellMar>
        </w:tblPrEx>
        <w:trPr>
          <w:trHeight w:val="23" w:hRule="atLeast"/>
        </w:trPr>
        <w:tc>
          <w:tcPr>
            <w:tcW w:w="621" w:type="dxa"/>
            <w:tcBorders>
              <w:top w:val="single" w:color="auto" w:sz="4" w:space="0"/>
              <w:left w:val="single" w:color="auto" w:sz="4" w:space="0"/>
            </w:tcBorders>
            <w:shd w:val="clear" w:color="auto" w:fill="FFFFFF"/>
            <w:vAlign w:val="center"/>
          </w:tcPr>
          <w:p>
            <w:pPr>
              <w:pStyle w:val="30"/>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宋体" w:hAnsi="宋体" w:eastAsia="宋体" w:cs="宋体"/>
                <w:sz w:val="24"/>
                <w:szCs w:val="24"/>
                <w:lang w:val="en-US" w:eastAsia="zh-CN"/>
              </w:rPr>
            </w:pPr>
            <w:r>
              <w:rPr>
                <w:rFonts w:hint="eastAsia" w:cs="宋体"/>
                <w:color w:val="000000"/>
                <w:spacing w:val="0"/>
                <w:w w:val="100"/>
                <w:position w:val="0"/>
                <w:sz w:val="24"/>
                <w:szCs w:val="24"/>
                <w:lang w:val="en-US" w:eastAsia="zh-CN"/>
              </w:rPr>
              <w:t>23</w:t>
            </w:r>
          </w:p>
        </w:tc>
        <w:tc>
          <w:tcPr>
            <w:tcW w:w="4459" w:type="dxa"/>
            <w:tcBorders>
              <w:top w:val="single" w:color="auto" w:sz="4" w:space="0"/>
              <w:left w:val="single" w:color="auto" w:sz="4" w:space="0"/>
            </w:tcBorders>
            <w:shd w:val="clear" w:color="auto" w:fill="FFFFFF"/>
            <w:vAlign w:val="center"/>
          </w:tcPr>
          <w:p>
            <w:pPr>
              <w:pStyle w:val="30"/>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lang w:eastAsia="zh-CN"/>
              </w:rPr>
            </w:pPr>
            <w:r>
              <w:rPr>
                <w:rFonts w:hint="eastAsia" w:cs="宋体"/>
                <w:sz w:val="24"/>
                <w:szCs w:val="24"/>
                <w:lang w:eastAsia="zh-CN"/>
              </w:rPr>
              <w:t>中小企业声明函</w:t>
            </w:r>
          </w:p>
        </w:tc>
        <w:tc>
          <w:tcPr>
            <w:tcW w:w="4721" w:type="dxa"/>
            <w:tcBorders>
              <w:top w:val="single" w:color="auto" w:sz="4" w:space="0"/>
              <w:left w:val="single" w:color="auto" w:sz="4" w:space="0"/>
              <w:right w:val="single" w:color="auto" w:sz="4" w:space="0"/>
            </w:tcBorders>
            <w:shd w:val="clear" w:color="auto" w:fill="FFFFFF"/>
            <w:vAlign w:val="center"/>
          </w:tcPr>
          <w:p>
            <w:pPr>
              <w:pStyle w:val="30"/>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cs="宋体"/>
                <w:sz w:val="24"/>
                <w:szCs w:val="24"/>
                <w:lang w:eastAsia="zh-CN"/>
              </w:rPr>
              <w:t>见附件</w:t>
            </w:r>
          </w:p>
        </w:tc>
      </w:tr>
      <w:tr>
        <w:tblPrEx>
          <w:tblCellMar>
            <w:top w:w="0" w:type="dxa"/>
            <w:left w:w="10" w:type="dxa"/>
            <w:bottom w:w="0" w:type="dxa"/>
            <w:right w:w="10" w:type="dxa"/>
          </w:tblCellMar>
        </w:tblPrEx>
        <w:trPr>
          <w:trHeight w:val="23" w:hRule="atLeast"/>
        </w:trPr>
        <w:tc>
          <w:tcPr>
            <w:tcW w:w="621" w:type="dxa"/>
            <w:tcBorders>
              <w:top w:val="single" w:color="auto" w:sz="4" w:space="0"/>
              <w:left w:val="single" w:color="auto" w:sz="4" w:space="0"/>
              <w:bottom w:val="single" w:color="auto" w:sz="4" w:space="0"/>
            </w:tcBorders>
            <w:shd w:val="clear" w:color="auto" w:fill="FFFFFF"/>
            <w:vAlign w:val="center"/>
          </w:tcPr>
          <w:p>
            <w:pPr>
              <w:pStyle w:val="30"/>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宋体" w:hAnsi="宋体" w:eastAsia="宋体" w:cs="宋体"/>
                <w:sz w:val="24"/>
                <w:szCs w:val="24"/>
                <w:lang w:val="en-US" w:eastAsia="zh-CN"/>
              </w:rPr>
            </w:pPr>
            <w:r>
              <w:rPr>
                <w:rFonts w:hint="eastAsia" w:cs="宋体"/>
                <w:color w:val="000000"/>
                <w:spacing w:val="0"/>
                <w:w w:val="100"/>
                <w:position w:val="0"/>
                <w:sz w:val="24"/>
                <w:szCs w:val="24"/>
                <w:lang w:val="en-US" w:eastAsia="zh-CN"/>
              </w:rPr>
              <w:t>24</w:t>
            </w:r>
          </w:p>
        </w:tc>
        <w:tc>
          <w:tcPr>
            <w:tcW w:w="4459" w:type="dxa"/>
            <w:tcBorders>
              <w:top w:val="single" w:color="auto" w:sz="4" w:space="0"/>
              <w:left w:val="single" w:color="auto" w:sz="4" w:space="0"/>
              <w:bottom w:val="single" w:color="auto" w:sz="4" w:space="0"/>
            </w:tcBorders>
            <w:shd w:val="clear" w:color="auto" w:fill="FFFFFF"/>
            <w:vAlign w:val="center"/>
          </w:tcPr>
          <w:p>
            <w:pPr>
              <w:pStyle w:val="30"/>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lang w:eastAsia="zh-CN"/>
              </w:rPr>
            </w:pPr>
            <w:r>
              <w:rPr>
                <w:rFonts w:hint="eastAsia" w:cs="宋体"/>
                <w:sz w:val="24"/>
                <w:szCs w:val="24"/>
                <w:lang w:eastAsia="zh-CN"/>
              </w:rPr>
              <w:t>残疾人福利性单位声明函</w:t>
            </w:r>
          </w:p>
        </w:tc>
        <w:tc>
          <w:tcPr>
            <w:tcW w:w="472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30"/>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cs="宋体"/>
                <w:sz w:val="24"/>
                <w:szCs w:val="24"/>
                <w:lang w:eastAsia="zh-CN"/>
              </w:rPr>
              <w:t>见附件</w:t>
            </w:r>
          </w:p>
        </w:tc>
      </w:tr>
      <w:tr>
        <w:tblPrEx>
          <w:tblCellMar>
            <w:top w:w="0" w:type="dxa"/>
            <w:left w:w="10" w:type="dxa"/>
            <w:bottom w:w="0" w:type="dxa"/>
            <w:right w:w="10" w:type="dxa"/>
          </w:tblCellMar>
        </w:tblPrEx>
        <w:trPr>
          <w:trHeight w:val="23" w:hRule="atLeast"/>
        </w:trPr>
        <w:tc>
          <w:tcPr>
            <w:tcW w:w="621" w:type="dxa"/>
            <w:tcBorders>
              <w:top w:val="single" w:color="auto" w:sz="4" w:space="0"/>
              <w:left w:val="single" w:color="auto" w:sz="4" w:space="0"/>
              <w:bottom w:val="single" w:color="auto" w:sz="4" w:space="0"/>
            </w:tcBorders>
            <w:shd w:val="clear" w:color="auto" w:fill="FFFFFF"/>
            <w:vAlign w:val="center"/>
          </w:tcPr>
          <w:p>
            <w:pPr>
              <w:pStyle w:val="30"/>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cs="宋体"/>
                <w:color w:val="000000"/>
                <w:spacing w:val="0"/>
                <w:w w:val="100"/>
                <w:position w:val="0"/>
                <w:sz w:val="24"/>
                <w:szCs w:val="24"/>
                <w:lang w:val="en-US" w:eastAsia="zh-CN"/>
              </w:rPr>
              <w:t>25</w:t>
            </w:r>
          </w:p>
        </w:tc>
        <w:tc>
          <w:tcPr>
            <w:tcW w:w="4459" w:type="dxa"/>
            <w:tcBorders>
              <w:top w:val="single" w:color="auto" w:sz="4" w:space="0"/>
              <w:left w:val="single" w:color="auto" w:sz="4" w:space="0"/>
              <w:bottom w:val="single" w:color="auto" w:sz="4" w:space="0"/>
            </w:tcBorders>
            <w:shd w:val="clear" w:color="auto" w:fill="FFFFFF"/>
            <w:vAlign w:val="center"/>
          </w:tcPr>
          <w:p>
            <w:pPr>
              <w:pStyle w:val="30"/>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cs="宋体"/>
                <w:sz w:val="24"/>
                <w:szCs w:val="24"/>
                <w:lang w:eastAsia="zh-CN"/>
              </w:rPr>
            </w:pPr>
            <w:r>
              <w:rPr>
                <w:rFonts w:hint="eastAsia" w:cs="宋体"/>
                <w:sz w:val="24"/>
                <w:szCs w:val="24"/>
                <w:lang w:eastAsia="zh-CN"/>
              </w:rPr>
              <w:t>关于投标文件的声明函</w:t>
            </w:r>
          </w:p>
        </w:tc>
        <w:tc>
          <w:tcPr>
            <w:tcW w:w="472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30"/>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color w:val="000000"/>
                <w:spacing w:val="0"/>
                <w:w w:val="100"/>
                <w:position w:val="0"/>
                <w:sz w:val="24"/>
                <w:szCs w:val="24"/>
              </w:rPr>
            </w:pPr>
            <w:r>
              <w:rPr>
                <w:rFonts w:hint="eastAsia" w:cs="宋体"/>
                <w:sz w:val="24"/>
                <w:szCs w:val="24"/>
                <w:lang w:eastAsia="zh-CN"/>
              </w:rPr>
              <w:t>见附件</w:t>
            </w:r>
          </w:p>
        </w:tc>
      </w:tr>
      <w:tr>
        <w:tblPrEx>
          <w:tblCellMar>
            <w:top w:w="0" w:type="dxa"/>
            <w:left w:w="10" w:type="dxa"/>
            <w:bottom w:w="0" w:type="dxa"/>
            <w:right w:w="10" w:type="dxa"/>
          </w:tblCellMar>
        </w:tblPrEx>
        <w:trPr>
          <w:trHeight w:val="23" w:hRule="atLeast"/>
        </w:trPr>
        <w:tc>
          <w:tcPr>
            <w:tcW w:w="621" w:type="dxa"/>
            <w:tcBorders>
              <w:top w:val="single" w:color="auto" w:sz="4" w:space="0"/>
              <w:left w:val="single" w:color="auto" w:sz="4" w:space="0"/>
              <w:bottom w:val="single" w:color="auto" w:sz="4" w:space="0"/>
            </w:tcBorders>
            <w:shd w:val="clear" w:color="auto" w:fill="FFFFFF"/>
            <w:vAlign w:val="center"/>
          </w:tcPr>
          <w:p>
            <w:pPr>
              <w:pStyle w:val="30"/>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cs="宋体"/>
                <w:color w:val="000000"/>
                <w:spacing w:val="0"/>
                <w:w w:val="100"/>
                <w:position w:val="0"/>
                <w:sz w:val="24"/>
                <w:szCs w:val="24"/>
                <w:lang w:val="en-US" w:eastAsia="zh-CN"/>
              </w:rPr>
            </w:pPr>
            <w:r>
              <w:rPr>
                <w:rFonts w:hint="eastAsia" w:cs="宋体"/>
                <w:color w:val="000000"/>
                <w:spacing w:val="0"/>
                <w:w w:val="100"/>
                <w:position w:val="0"/>
                <w:sz w:val="24"/>
                <w:szCs w:val="24"/>
                <w:lang w:val="en-US" w:eastAsia="zh-CN"/>
              </w:rPr>
              <w:t>26</w:t>
            </w:r>
          </w:p>
        </w:tc>
        <w:tc>
          <w:tcPr>
            <w:tcW w:w="4459" w:type="dxa"/>
            <w:tcBorders>
              <w:top w:val="single" w:color="auto" w:sz="4" w:space="0"/>
              <w:left w:val="single" w:color="auto" w:sz="4" w:space="0"/>
              <w:bottom w:val="single" w:color="auto" w:sz="4" w:space="0"/>
            </w:tcBorders>
            <w:shd w:val="clear" w:color="auto" w:fill="FFFFFF"/>
            <w:vAlign w:val="center"/>
          </w:tcPr>
          <w:p>
            <w:pPr>
              <w:pStyle w:val="30"/>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cs="宋体"/>
                <w:sz w:val="24"/>
                <w:szCs w:val="24"/>
                <w:lang w:eastAsia="zh-CN"/>
              </w:rPr>
            </w:pPr>
            <w:r>
              <w:rPr>
                <w:rFonts w:hint="eastAsia" w:cs="宋体"/>
                <w:sz w:val="24"/>
                <w:szCs w:val="24"/>
                <w:lang w:eastAsia="zh-CN"/>
              </w:rPr>
              <w:t>类似业绩</w:t>
            </w:r>
          </w:p>
        </w:tc>
        <w:tc>
          <w:tcPr>
            <w:tcW w:w="472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30"/>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cs="宋体"/>
                <w:sz w:val="24"/>
                <w:szCs w:val="24"/>
                <w:lang w:eastAsia="zh-CN"/>
              </w:rPr>
            </w:pPr>
          </w:p>
        </w:tc>
      </w:tr>
      <w:tr>
        <w:tblPrEx>
          <w:tblCellMar>
            <w:top w:w="0" w:type="dxa"/>
            <w:left w:w="10" w:type="dxa"/>
            <w:bottom w:w="0" w:type="dxa"/>
            <w:right w:w="10" w:type="dxa"/>
          </w:tblCellMar>
        </w:tblPrEx>
        <w:trPr>
          <w:trHeight w:val="23" w:hRule="atLeast"/>
        </w:trPr>
        <w:tc>
          <w:tcPr>
            <w:tcW w:w="621" w:type="dxa"/>
            <w:tcBorders>
              <w:top w:val="single" w:color="auto" w:sz="4" w:space="0"/>
              <w:left w:val="single" w:color="auto" w:sz="4" w:space="0"/>
            </w:tcBorders>
            <w:shd w:val="clear" w:color="auto" w:fill="FFFFFF"/>
            <w:vAlign w:val="center"/>
          </w:tcPr>
          <w:p>
            <w:pPr>
              <w:pStyle w:val="30"/>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rPr>
                <w:rFonts w:hint="default" w:ascii="宋体" w:hAnsi="宋体" w:eastAsia="宋体" w:cs="宋体"/>
                <w:sz w:val="24"/>
                <w:szCs w:val="24"/>
                <w:lang w:val="en-US" w:eastAsia="zh-CN"/>
              </w:rPr>
            </w:pPr>
            <w:r>
              <w:rPr>
                <w:rFonts w:hint="eastAsia" w:cs="宋体"/>
                <w:sz w:val="24"/>
                <w:szCs w:val="24"/>
                <w:lang w:val="en-US" w:eastAsia="zh-CN"/>
              </w:rPr>
              <w:t>27</w:t>
            </w:r>
          </w:p>
        </w:tc>
        <w:tc>
          <w:tcPr>
            <w:tcW w:w="4459" w:type="dxa"/>
            <w:tcBorders>
              <w:top w:val="single" w:color="auto" w:sz="4" w:space="0"/>
              <w:left w:val="single" w:color="auto" w:sz="4" w:space="0"/>
            </w:tcBorders>
            <w:shd w:val="clear" w:color="auto" w:fill="FFFFFF"/>
            <w:vAlign w:val="top"/>
          </w:tcPr>
          <w:p>
            <w:pPr>
              <w:pStyle w:val="30"/>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供应商认为有必要提供的其他资料</w:t>
            </w:r>
          </w:p>
        </w:tc>
        <w:tc>
          <w:tcPr>
            <w:tcW w:w="4721" w:type="dxa"/>
            <w:tcBorders>
              <w:top w:val="single" w:color="auto" w:sz="4" w:space="0"/>
              <w:left w:val="single" w:color="auto" w:sz="4" w:space="0"/>
              <w:right w:val="single" w:color="auto" w:sz="4" w:space="0"/>
            </w:tcBorders>
            <w:shd w:val="clear" w:color="auto" w:fill="FFFFFF"/>
            <w:vAlign w:val="center"/>
          </w:tcPr>
          <w:p>
            <w:pPr>
              <w:pStyle w:val="30"/>
              <w:keepNext w:val="0"/>
              <w:keepLines w:val="0"/>
              <w:pageBreakBefore w:val="0"/>
              <w:widowControl w:val="0"/>
              <w:shd w:val="clear" w:color="auto" w:fill="auto"/>
              <w:tabs>
                <w:tab w:val="left" w:leader="dot" w:pos="265"/>
              </w:tabs>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sz w:val="24"/>
                <w:szCs w:val="24"/>
              </w:rPr>
            </w:pPr>
          </w:p>
        </w:tc>
      </w:tr>
    </w:tbl>
    <w:p>
      <w:pPr>
        <w:numPr>
          <w:ilvl w:val="0"/>
          <w:numId w:val="0"/>
        </w:numPr>
        <w:ind w:leftChars="0"/>
        <w:rPr>
          <w:rFonts w:hint="default"/>
          <w:lang w:val="en-US" w:eastAsia="zh-CN"/>
        </w:rPr>
      </w:pPr>
    </w:p>
    <w:p>
      <w:pPr>
        <w:bidi w:val="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封面</w:t>
      </w:r>
    </w:p>
    <w:p>
      <w:pPr>
        <w:bidi w:val="0"/>
        <w:jc w:val="right"/>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正/副本</w:t>
      </w:r>
    </w:p>
    <w:p>
      <w:pPr>
        <w:bidi w:val="0"/>
        <w:jc w:val="center"/>
        <w:rPr>
          <w:rFonts w:hint="default"/>
          <w:b/>
          <w:bCs/>
          <w:sz w:val="36"/>
          <w:szCs w:val="36"/>
          <w:lang w:val="en-US" w:eastAsia="zh-CN"/>
        </w:rPr>
      </w:pPr>
      <w:r>
        <w:rPr>
          <w:rFonts w:hint="eastAsia"/>
          <w:b/>
          <w:bCs/>
          <w:sz w:val="36"/>
          <w:szCs w:val="36"/>
          <w:lang w:eastAsia="zh-CN"/>
        </w:rPr>
        <w:t>投标</w:t>
      </w:r>
      <w:r>
        <w:rPr>
          <w:rFonts w:hint="eastAsia"/>
          <w:b/>
          <w:bCs/>
          <w:sz w:val="36"/>
          <w:szCs w:val="36"/>
        </w:rPr>
        <w:t>文件</w:t>
      </w:r>
    </w:p>
    <w:p>
      <w:pPr>
        <w:pStyle w:val="19"/>
        <w:numPr>
          <w:ilvl w:val="0"/>
          <w:numId w:val="0"/>
        </w:numPr>
        <w:ind w:leftChars="0"/>
        <w:rPr>
          <w:rFonts w:hint="default" w:ascii="宋体" w:hAnsi="宋体" w:eastAsia="宋体" w:cs="宋体"/>
          <w:sz w:val="24"/>
          <w:szCs w:val="24"/>
          <w:lang w:val="en-US" w:eastAsia="zh-CN"/>
        </w:rPr>
      </w:pPr>
    </w:p>
    <w:p>
      <w:pPr>
        <w:pStyle w:val="19"/>
        <w:numPr>
          <w:ilvl w:val="0"/>
          <w:numId w:val="0"/>
        </w:numPr>
        <w:ind w:leftChars="0"/>
        <w:rPr>
          <w:rFonts w:hint="default" w:ascii="宋体" w:hAnsi="宋体" w:eastAsia="宋体" w:cs="宋体"/>
          <w:sz w:val="24"/>
          <w:szCs w:val="24"/>
          <w:lang w:val="en-US" w:eastAsia="zh-CN"/>
        </w:rPr>
      </w:pPr>
    </w:p>
    <w:p>
      <w:pPr>
        <w:pStyle w:val="19"/>
        <w:numPr>
          <w:ilvl w:val="0"/>
          <w:numId w:val="0"/>
        </w:numPr>
        <w:ind w:leftChars="0"/>
        <w:rPr>
          <w:rFonts w:hint="default" w:ascii="宋体" w:hAnsi="宋体" w:eastAsia="宋体" w:cs="宋体"/>
          <w:sz w:val="24"/>
          <w:szCs w:val="24"/>
          <w:lang w:val="en-US" w:eastAsia="zh-CN"/>
        </w:rPr>
      </w:pPr>
    </w:p>
    <w:p>
      <w:pPr>
        <w:bidi w:val="0"/>
        <w:ind w:firstLine="1400" w:firstLineChars="500"/>
        <w:rPr>
          <w:rFonts w:hint="eastAsia"/>
          <w:sz w:val="28"/>
          <w:szCs w:val="28"/>
          <w:lang w:val="en-US" w:eastAsia="zh-CN"/>
        </w:rPr>
      </w:pPr>
    </w:p>
    <w:p>
      <w:pPr>
        <w:bidi w:val="0"/>
        <w:ind w:firstLine="1680" w:firstLineChars="600"/>
        <w:rPr>
          <w:rFonts w:hint="default"/>
          <w:sz w:val="28"/>
          <w:szCs w:val="28"/>
          <w:lang w:val="en-US" w:eastAsia="zh-CN"/>
        </w:rPr>
      </w:pPr>
      <w:r>
        <w:rPr>
          <w:rFonts w:hint="eastAsia"/>
          <w:sz w:val="28"/>
          <w:szCs w:val="28"/>
          <w:lang w:val="en-US" w:eastAsia="zh-CN"/>
        </w:rPr>
        <w:t>采购人名称：</w:t>
      </w:r>
    </w:p>
    <w:p>
      <w:pPr>
        <w:bidi w:val="0"/>
        <w:ind w:firstLine="1680" w:firstLineChars="600"/>
        <w:rPr>
          <w:rFonts w:hint="eastAsia"/>
          <w:sz w:val="28"/>
          <w:szCs w:val="28"/>
          <w:lang w:val="en-US" w:eastAsia="zh-CN"/>
        </w:rPr>
      </w:pPr>
      <w:r>
        <w:rPr>
          <w:rFonts w:hint="eastAsia"/>
          <w:sz w:val="28"/>
          <w:szCs w:val="28"/>
          <w:lang w:val="en-US" w:eastAsia="zh-CN"/>
        </w:rPr>
        <w:t>项目名称：</w:t>
      </w:r>
    </w:p>
    <w:p>
      <w:pPr>
        <w:bidi w:val="0"/>
        <w:ind w:firstLine="1680" w:firstLineChars="600"/>
        <w:rPr>
          <w:rFonts w:hint="eastAsia"/>
          <w:sz w:val="28"/>
          <w:szCs w:val="28"/>
          <w:lang w:val="en-US" w:eastAsia="zh-CN"/>
        </w:rPr>
      </w:pPr>
      <w:r>
        <w:rPr>
          <w:rFonts w:hint="eastAsia"/>
          <w:sz w:val="28"/>
          <w:szCs w:val="28"/>
          <w:lang w:val="en-US" w:eastAsia="zh-CN"/>
        </w:rPr>
        <w:t>项目编号：</w:t>
      </w:r>
    </w:p>
    <w:p>
      <w:pPr>
        <w:bidi w:val="0"/>
        <w:ind w:firstLine="1680" w:firstLineChars="600"/>
        <w:rPr>
          <w:rFonts w:hint="eastAsia"/>
          <w:sz w:val="28"/>
          <w:szCs w:val="28"/>
          <w:lang w:val="en-US" w:eastAsia="zh-CN"/>
        </w:rPr>
      </w:pPr>
      <w:r>
        <w:rPr>
          <w:rFonts w:hint="eastAsia"/>
          <w:sz w:val="28"/>
          <w:szCs w:val="28"/>
          <w:lang w:val="en-US" w:eastAsia="zh-CN"/>
        </w:rPr>
        <w:t>供应商名称（公章）：</w:t>
      </w:r>
    </w:p>
    <w:p>
      <w:pPr>
        <w:bidi w:val="0"/>
        <w:ind w:firstLine="1680" w:firstLineChars="600"/>
        <w:jc w:val="both"/>
        <w:rPr>
          <w:rFonts w:hint="eastAsia"/>
          <w:sz w:val="28"/>
          <w:szCs w:val="28"/>
          <w:lang w:val="en-US" w:eastAsia="zh-CN"/>
        </w:rPr>
      </w:pPr>
      <w:r>
        <w:rPr>
          <w:rFonts w:hint="eastAsia"/>
          <w:sz w:val="28"/>
          <w:szCs w:val="28"/>
          <w:lang w:val="en-US" w:eastAsia="zh-CN"/>
        </w:rPr>
        <w:t>法定代表人或授权代理人（签字或盖章）：</w:t>
      </w:r>
    </w:p>
    <w:p>
      <w:pPr>
        <w:bidi w:val="0"/>
        <w:ind w:firstLine="1680" w:firstLineChars="600"/>
        <w:rPr>
          <w:rFonts w:hint="eastAsia"/>
          <w:sz w:val="28"/>
          <w:szCs w:val="28"/>
          <w:lang w:val="en-US" w:eastAsia="zh-CN"/>
        </w:rPr>
      </w:pPr>
      <w:r>
        <w:rPr>
          <w:rFonts w:hint="eastAsia"/>
          <w:sz w:val="28"/>
          <w:szCs w:val="28"/>
          <w:lang w:val="en-US" w:eastAsia="zh-CN"/>
        </w:rPr>
        <w:t>联系人：</w:t>
      </w:r>
    </w:p>
    <w:p>
      <w:pPr>
        <w:bidi w:val="0"/>
        <w:ind w:firstLine="1680" w:firstLineChars="600"/>
        <w:rPr>
          <w:rFonts w:hint="default"/>
          <w:sz w:val="28"/>
          <w:szCs w:val="28"/>
          <w:lang w:val="en-US" w:eastAsia="zh-CN"/>
        </w:rPr>
      </w:pPr>
      <w:r>
        <w:rPr>
          <w:rFonts w:hint="eastAsia"/>
          <w:sz w:val="28"/>
          <w:szCs w:val="28"/>
          <w:lang w:val="en-US" w:eastAsia="zh-CN"/>
        </w:rPr>
        <w:t>联系电话：</w:t>
      </w:r>
    </w:p>
    <w:p>
      <w:pPr>
        <w:bidi w:val="0"/>
        <w:ind w:firstLine="1680" w:firstLineChars="600"/>
        <w:rPr>
          <w:rFonts w:hint="default"/>
          <w:sz w:val="28"/>
          <w:szCs w:val="28"/>
          <w:lang w:val="en-US" w:eastAsia="zh-CN"/>
        </w:rPr>
      </w:pPr>
      <w:r>
        <w:rPr>
          <w:rFonts w:hint="eastAsia"/>
          <w:sz w:val="28"/>
          <w:szCs w:val="28"/>
          <w:lang w:val="en-US" w:eastAsia="zh-CN"/>
        </w:rPr>
        <w:t>日期：</w:t>
      </w:r>
    </w:p>
    <w:p>
      <w:pPr>
        <w:tabs>
          <w:tab w:val="left" w:pos="5580"/>
        </w:tabs>
        <w:spacing w:line="240" w:lineRule="atLeast"/>
        <w:ind w:left="1" w:firstLine="564" w:firstLineChars="235"/>
        <w:rPr>
          <w:rFonts w:hint="eastAsia" w:ascii="宋体" w:hAnsi="宋体" w:cs="宋体"/>
          <w:color w:val="auto"/>
          <w:sz w:val="24"/>
        </w:rPr>
      </w:pPr>
    </w:p>
    <w:p>
      <w:pPr>
        <w:tabs>
          <w:tab w:val="left" w:pos="5580"/>
        </w:tabs>
        <w:spacing w:line="240" w:lineRule="atLeast"/>
        <w:ind w:left="1" w:firstLine="564" w:firstLineChars="235"/>
        <w:rPr>
          <w:rFonts w:hint="eastAsia" w:ascii="宋体" w:hAnsi="宋体" w:cs="宋体"/>
          <w:color w:val="auto"/>
          <w:sz w:val="24"/>
        </w:rPr>
      </w:pPr>
    </w:p>
    <w:p>
      <w:pPr>
        <w:tabs>
          <w:tab w:val="left" w:pos="5580"/>
        </w:tabs>
        <w:spacing w:line="240" w:lineRule="atLeast"/>
        <w:ind w:left="1" w:firstLine="564" w:firstLineChars="235"/>
        <w:rPr>
          <w:rFonts w:hint="eastAsia" w:ascii="宋体" w:hAnsi="宋体" w:cs="宋体"/>
          <w:color w:val="auto"/>
          <w:sz w:val="24"/>
        </w:rPr>
      </w:pPr>
    </w:p>
    <w:p>
      <w:pPr>
        <w:tabs>
          <w:tab w:val="left" w:pos="5580"/>
        </w:tabs>
        <w:spacing w:line="240" w:lineRule="atLeast"/>
        <w:ind w:left="1" w:firstLine="564" w:firstLineChars="235"/>
        <w:rPr>
          <w:rFonts w:hint="eastAsia" w:ascii="宋体" w:hAnsi="宋体" w:cs="宋体"/>
          <w:color w:val="auto"/>
          <w:sz w:val="24"/>
        </w:rPr>
      </w:pPr>
    </w:p>
    <w:p>
      <w:pPr>
        <w:tabs>
          <w:tab w:val="left" w:pos="5580"/>
        </w:tabs>
        <w:spacing w:line="240" w:lineRule="atLeast"/>
        <w:ind w:left="1" w:firstLine="564" w:firstLineChars="235"/>
        <w:rPr>
          <w:rFonts w:hint="eastAsia" w:ascii="宋体" w:hAnsi="宋体" w:cs="宋体"/>
          <w:color w:val="auto"/>
          <w:sz w:val="24"/>
        </w:rPr>
      </w:pPr>
    </w:p>
    <w:p>
      <w:pPr>
        <w:tabs>
          <w:tab w:val="left" w:pos="5580"/>
        </w:tabs>
        <w:spacing w:line="240" w:lineRule="atLeast"/>
        <w:ind w:left="1" w:firstLine="564" w:firstLineChars="235"/>
        <w:rPr>
          <w:rFonts w:hint="eastAsia" w:ascii="宋体" w:hAnsi="宋体" w:cs="宋体"/>
          <w:color w:val="auto"/>
          <w:sz w:val="24"/>
        </w:rPr>
      </w:pPr>
    </w:p>
    <w:p>
      <w:pPr>
        <w:tabs>
          <w:tab w:val="left" w:pos="5580"/>
        </w:tabs>
        <w:spacing w:line="240" w:lineRule="atLeast"/>
        <w:ind w:left="1" w:firstLine="564" w:firstLineChars="235"/>
        <w:rPr>
          <w:rFonts w:hint="eastAsia" w:ascii="宋体" w:hAnsi="宋体" w:cs="宋体"/>
          <w:color w:val="auto"/>
          <w:sz w:val="24"/>
        </w:rPr>
      </w:pPr>
    </w:p>
    <w:p>
      <w:pPr>
        <w:tabs>
          <w:tab w:val="left" w:pos="5580"/>
        </w:tabs>
        <w:spacing w:line="240" w:lineRule="atLeast"/>
        <w:ind w:left="1" w:firstLine="564" w:firstLineChars="235"/>
        <w:rPr>
          <w:rFonts w:hint="eastAsia" w:ascii="宋体" w:hAnsi="宋体" w:cs="宋体"/>
          <w:color w:val="auto"/>
          <w:sz w:val="24"/>
        </w:rPr>
      </w:pPr>
    </w:p>
    <w:p>
      <w:pPr>
        <w:tabs>
          <w:tab w:val="left" w:pos="5580"/>
        </w:tabs>
        <w:spacing w:line="240" w:lineRule="atLeast"/>
        <w:ind w:left="1" w:firstLine="564" w:firstLineChars="235"/>
        <w:rPr>
          <w:rFonts w:hint="eastAsia" w:ascii="宋体" w:hAnsi="宋体" w:cs="宋体"/>
          <w:color w:val="auto"/>
          <w:sz w:val="24"/>
        </w:rPr>
      </w:pPr>
    </w:p>
    <w:p>
      <w:pPr>
        <w:tabs>
          <w:tab w:val="left" w:pos="5580"/>
        </w:tabs>
        <w:spacing w:line="240" w:lineRule="atLeast"/>
        <w:ind w:left="1" w:firstLine="564" w:firstLineChars="235"/>
        <w:rPr>
          <w:rFonts w:hint="eastAsia" w:ascii="宋体" w:hAnsi="宋体" w:cs="宋体"/>
          <w:color w:val="auto"/>
          <w:sz w:val="24"/>
        </w:rPr>
      </w:pPr>
    </w:p>
    <w:p>
      <w:pPr>
        <w:keepNext w:val="0"/>
        <w:keepLines w:val="0"/>
        <w:pageBreakBefore/>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投标</w:t>
      </w:r>
      <w:r>
        <w:rPr>
          <w:rFonts w:hint="eastAsia" w:ascii="宋体" w:hAnsi="宋体" w:eastAsia="宋体" w:cs="宋体"/>
          <w:b/>
          <w:bCs/>
          <w:sz w:val="24"/>
          <w:szCs w:val="24"/>
        </w:rPr>
        <w:t>函</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致：（招标人名称）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default" w:ascii="宋体" w:hAnsi="宋体" w:eastAsia="宋体" w:cs="宋体"/>
          <w:sz w:val="24"/>
          <w:szCs w:val="24"/>
          <w:u w:val="single"/>
          <w:lang w:val="en-US" w:eastAsia="zh-CN"/>
        </w:rPr>
      </w:pPr>
      <w:r>
        <w:rPr>
          <w:rFonts w:hint="eastAsia" w:ascii="宋体" w:hAnsi="宋体" w:eastAsia="宋体" w:cs="宋体"/>
          <w:sz w:val="24"/>
          <w:szCs w:val="24"/>
        </w:rPr>
        <w:t>根据贵方的</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招标</w:t>
      </w:r>
      <w:r>
        <w:rPr>
          <w:rFonts w:hint="eastAsia" w:ascii="宋体" w:hAnsi="宋体" w:eastAsia="宋体" w:cs="宋体"/>
          <w:sz w:val="24"/>
          <w:szCs w:val="24"/>
        </w:rPr>
        <w:t>文件，</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r>
        <w:rPr>
          <w:rFonts w:hint="eastAsia" w:ascii="宋体" w:hAnsi="宋体" w:eastAsia="宋体" w:cs="宋体"/>
          <w:sz w:val="24"/>
          <w:szCs w:val="24"/>
          <w:lang w:val="en-US" w:eastAsia="zh-CN"/>
        </w:rPr>
        <w:t>法定代表人</w:t>
      </w:r>
      <w:r>
        <w:rPr>
          <w:rFonts w:hint="eastAsia" w:ascii="宋体" w:hAnsi="宋体" w:eastAsia="宋体" w:cs="宋体"/>
          <w:sz w:val="24"/>
          <w:szCs w:val="24"/>
          <w:u w:val="none"/>
          <w:lang w:val="en-US" w:eastAsia="zh-CN"/>
        </w:rPr>
        <w:t>）</w:t>
      </w:r>
      <w:r>
        <w:rPr>
          <w:rFonts w:hint="eastAsia" w:ascii="宋体" w:hAnsi="宋体" w:eastAsia="宋体" w:cs="宋体"/>
          <w:sz w:val="24"/>
          <w:szCs w:val="24"/>
        </w:rPr>
        <w:t>正式授权</w:t>
      </w:r>
      <w:r>
        <w:rPr>
          <w:rFonts w:hint="eastAsia" w:ascii="宋体" w:hAnsi="宋体" w:eastAsia="宋体" w:cs="宋体"/>
          <w:sz w:val="24"/>
          <w:szCs w:val="24"/>
          <w:u w:val="single"/>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(姓名和职务</w:t>
      </w:r>
      <w:r>
        <w:rPr>
          <w:rFonts w:hint="eastAsia" w:ascii="宋体" w:hAnsi="宋体" w:cs="宋体"/>
          <w:sz w:val="24"/>
          <w:szCs w:val="24"/>
          <w:lang w:eastAsia="zh-CN"/>
        </w:rPr>
        <w:t>）</w:t>
      </w:r>
      <w:r>
        <w:rPr>
          <w:rFonts w:hint="eastAsia" w:ascii="宋体" w:hAnsi="宋体" w:eastAsia="宋体" w:cs="宋体"/>
          <w:sz w:val="24"/>
          <w:szCs w:val="24"/>
        </w:rPr>
        <w:t>代表我方</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（供应商的名称），全权处理本次项目</w:t>
      </w:r>
      <w:r>
        <w:rPr>
          <w:rFonts w:hint="eastAsia" w:ascii="宋体" w:hAnsi="宋体" w:eastAsia="宋体" w:cs="宋体"/>
          <w:sz w:val="24"/>
          <w:szCs w:val="24"/>
          <w:lang w:eastAsia="zh-CN"/>
        </w:rPr>
        <w:t>招标</w:t>
      </w:r>
      <w:r>
        <w:rPr>
          <w:rFonts w:hint="eastAsia" w:ascii="宋体" w:hAnsi="宋体" w:eastAsia="宋体" w:cs="宋体"/>
          <w:sz w:val="24"/>
          <w:szCs w:val="24"/>
        </w:rPr>
        <w:t>采购的有关事宜</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具体事项</w:t>
      </w:r>
      <w:r>
        <w:rPr>
          <w:rFonts w:hint="eastAsia" w:ascii="宋体" w:hAnsi="宋体" w:eastAsia="宋体" w:cs="宋体"/>
          <w:sz w:val="24"/>
          <w:szCs w:val="24"/>
        </w:rPr>
        <w:t xml:space="preserve">如下： </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1.按</w:t>
      </w:r>
      <w:r>
        <w:rPr>
          <w:rFonts w:hint="eastAsia" w:ascii="宋体" w:hAnsi="宋体" w:eastAsia="宋体" w:cs="宋体"/>
          <w:sz w:val="24"/>
          <w:szCs w:val="24"/>
          <w:lang w:eastAsia="zh-CN"/>
        </w:rPr>
        <w:t>招标</w:t>
      </w:r>
      <w:r>
        <w:rPr>
          <w:rFonts w:hint="eastAsia" w:ascii="宋体" w:hAnsi="宋体" w:eastAsia="宋体" w:cs="宋体"/>
          <w:sz w:val="24"/>
          <w:szCs w:val="24"/>
        </w:rPr>
        <w:t xml:space="preserve">文件规定的各项要求，向买方提供所需货物、服务。  </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2.我们已详细</w:t>
      </w:r>
      <w:r>
        <w:rPr>
          <w:rFonts w:hint="eastAsia" w:ascii="宋体" w:hAnsi="宋体" w:eastAsia="宋体" w:cs="宋体"/>
          <w:sz w:val="24"/>
          <w:szCs w:val="24"/>
          <w:lang w:val="en-US" w:eastAsia="zh-CN"/>
        </w:rPr>
        <w:t>阅读</w:t>
      </w:r>
      <w:r>
        <w:rPr>
          <w:rFonts w:hint="eastAsia" w:ascii="宋体" w:hAnsi="宋体" w:eastAsia="宋体" w:cs="宋体"/>
          <w:sz w:val="24"/>
          <w:szCs w:val="24"/>
        </w:rPr>
        <w:t>全部</w:t>
      </w:r>
      <w:r>
        <w:rPr>
          <w:rFonts w:hint="eastAsia" w:ascii="宋体" w:hAnsi="宋体" w:eastAsia="宋体" w:cs="宋体"/>
          <w:sz w:val="24"/>
          <w:szCs w:val="24"/>
          <w:lang w:eastAsia="zh-CN"/>
        </w:rPr>
        <w:t>招标</w:t>
      </w:r>
      <w:r>
        <w:rPr>
          <w:rFonts w:hint="eastAsia" w:ascii="宋体" w:hAnsi="宋体" w:eastAsia="宋体" w:cs="宋体"/>
          <w:sz w:val="24"/>
          <w:szCs w:val="24"/>
        </w:rPr>
        <w:t xml:space="preserve">文件及其有效补充文件。 </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3.我们同意从规定的</w:t>
      </w:r>
      <w:r>
        <w:rPr>
          <w:rFonts w:hint="eastAsia" w:ascii="宋体" w:hAnsi="宋体" w:eastAsia="宋体" w:cs="宋体"/>
          <w:sz w:val="24"/>
          <w:szCs w:val="24"/>
          <w:lang w:eastAsia="zh-CN"/>
        </w:rPr>
        <w:t>招标</w:t>
      </w:r>
      <w:r>
        <w:rPr>
          <w:rFonts w:hint="eastAsia" w:ascii="宋体" w:hAnsi="宋体" w:eastAsia="宋体" w:cs="宋体"/>
          <w:sz w:val="24"/>
          <w:szCs w:val="24"/>
        </w:rPr>
        <w:t>文件</w:t>
      </w:r>
      <w:r>
        <w:rPr>
          <w:rFonts w:hint="eastAsia" w:ascii="宋体" w:hAnsi="宋体" w:eastAsia="宋体" w:cs="宋体"/>
          <w:sz w:val="24"/>
          <w:szCs w:val="24"/>
          <w:lang w:eastAsia="zh-CN"/>
        </w:rPr>
        <w:t>规定</w:t>
      </w:r>
      <w:r>
        <w:rPr>
          <w:rFonts w:hint="eastAsia" w:ascii="宋体" w:hAnsi="宋体" w:eastAsia="宋体" w:cs="宋体"/>
          <w:sz w:val="24"/>
          <w:szCs w:val="24"/>
        </w:rPr>
        <w:t>接收截止时间起遵循本</w:t>
      </w:r>
      <w:r>
        <w:rPr>
          <w:rFonts w:hint="eastAsia" w:ascii="宋体" w:hAnsi="宋体" w:eastAsia="宋体" w:cs="宋体"/>
          <w:sz w:val="24"/>
          <w:szCs w:val="24"/>
          <w:lang w:eastAsia="zh-CN"/>
        </w:rPr>
        <w:t>次招标活动</w:t>
      </w:r>
      <w:r>
        <w:rPr>
          <w:rFonts w:hint="eastAsia" w:ascii="宋体" w:hAnsi="宋体" w:eastAsia="宋体" w:cs="宋体"/>
          <w:sz w:val="24"/>
          <w:szCs w:val="24"/>
        </w:rPr>
        <w:t>，并在规定的</w:t>
      </w:r>
      <w:r>
        <w:rPr>
          <w:rFonts w:hint="eastAsia" w:ascii="宋体" w:hAnsi="宋体" w:eastAsia="宋体" w:cs="宋体"/>
          <w:sz w:val="24"/>
          <w:szCs w:val="24"/>
          <w:lang w:eastAsia="zh-CN"/>
        </w:rPr>
        <w:t>投标</w:t>
      </w:r>
      <w:r>
        <w:rPr>
          <w:rFonts w:hint="eastAsia" w:ascii="宋体" w:hAnsi="宋体" w:eastAsia="宋体" w:cs="宋体"/>
          <w:sz w:val="24"/>
          <w:szCs w:val="24"/>
        </w:rPr>
        <w:t xml:space="preserve">有效期期满之前均具有约束力。  </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4.如果在</w:t>
      </w:r>
      <w:r>
        <w:rPr>
          <w:rFonts w:hint="eastAsia" w:ascii="宋体" w:hAnsi="宋体" w:eastAsia="宋体" w:cs="宋体"/>
          <w:sz w:val="24"/>
          <w:szCs w:val="24"/>
          <w:lang w:eastAsia="zh-CN"/>
        </w:rPr>
        <w:t>投标</w:t>
      </w:r>
      <w:r>
        <w:rPr>
          <w:rFonts w:hint="eastAsia" w:ascii="宋体" w:hAnsi="宋体" w:eastAsia="宋体" w:cs="宋体"/>
          <w:sz w:val="24"/>
          <w:szCs w:val="24"/>
        </w:rPr>
        <w:t>文件接收截止时间后规定的</w:t>
      </w:r>
      <w:r>
        <w:rPr>
          <w:rFonts w:hint="eastAsia" w:ascii="宋体" w:hAnsi="宋体" w:eastAsia="宋体" w:cs="宋体"/>
          <w:sz w:val="24"/>
          <w:szCs w:val="24"/>
          <w:lang w:eastAsia="zh-CN"/>
        </w:rPr>
        <w:t>投标</w:t>
      </w:r>
      <w:r>
        <w:rPr>
          <w:rFonts w:hint="eastAsia" w:ascii="宋体" w:hAnsi="宋体" w:eastAsia="宋体" w:cs="宋体"/>
          <w:sz w:val="24"/>
          <w:szCs w:val="24"/>
        </w:rPr>
        <w:t>有效期内撤回</w:t>
      </w:r>
      <w:r>
        <w:rPr>
          <w:rFonts w:hint="eastAsia" w:ascii="宋体" w:hAnsi="宋体" w:eastAsia="宋体" w:cs="宋体"/>
          <w:sz w:val="24"/>
          <w:szCs w:val="24"/>
          <w:lang w:eastAsia="zh-CN"/>
        </w:rPr>
        <w:t>投标</w:t>
      </w:r>
      <w:r>
        <w:rPr>
          <w:rFonts w:hint="eastAsia" w:ascii="宋体" w:hAnsi="宋体" w:eastAsia="宋体" w:cs="宋体"/>
          <w:sz w:val="24"/>
          <w:szCs w:val="24"/>
        </w:rPr>
        <w:t>文件或成交后拒绝签订合同，我们的</w:t>
      </w:r>
      <w:r>
        <w:rPr>
          <w:rFonts w:hint="eastAsia" w:ascii="宋体" w:hAnsi="宋体" w:eastAsia="宋体" w:cs="宋体"/>
          <w:sz w:val="24"/>
          <w:szCs w:val="24"/>
          <w:lang w:eastAsia="zh-CN"/>
        </w:rPr>
        <w:t>投标</w:t>
      </w:r>
      <w:r>
        <w:rPr>
          <w:rFonts w:hint="eastAsia" w:ascii="宋体" w:hAnsi="宋体" w:eastAsia="宋体" w:cs="宋体"/>
          <w:sz w:val="24"/>
          <w:szCs w:val="24"/>
        </w:rPr>
        <w:t xml:space="preserve">保证金可被贵方没收。  </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5.同意向贵方提供</w:t>
      </w:r>
      <w:r>
        <w:rPr>
          <w:rFonts w:hint="eastAsia" w:ascii="宋体" w:hAnsi="宋体" w:eastAsia="宋体" w:cs="宋体"/>
          <w:sz w:val="24"/>
          <w:szCs w:val="24"/>
          <w:lang w:eastAsia="zh-CN"/>
        </w:rPr>
        <w:t>本次</w:t>
      </w:r>
      <w:r>
        <w:rPr>
          <w:rFonts w:hint="eastAsia" w:ascii="宋体" w:hAnsi="宋体" w:eastAsia="宋体" w:cs="宋体"/>
          <w:sz w:val="24"/>
          <w:szCs w:val="24"/>
        </w:rPr>
        <w:t>采购有关的</w:t>
      </w:r>
      <w:r>
        <w:rPr>
          <w:rFonts w:hint="eastAsia" w:ascii="宋体" w:hAnsi="宋体" w:eastAsia="宋体" w:cs="宋体"/>
          <w:sz w:val="24"/>
          <w:szCs w:val="24"/>
          <w:lang w:eastAsia="zh-CN"/>
        </w:rPr>
        <w:t>文件</w:t>
      </w:r>
      <w:r>
        <w:rPr>
          <w:rFonts w:hint="eastAsia" w:ascii="宋体" w:hAnsi="宋体" w:eastAsia="宋体" w:cs="宋体"/>
          <w:sz w:val="24"/>
          <w:szCs w:val="24"/>
        </w:rPr>
        <w:t>或资料，并保证我方已提供的</w:t>
      </w:r>
      <w:r>
        <w:rPr>
          <w:rFonts w:hint="eastAsia" w:ascii="宋体" w:hAnsi="宋体" w:eastAsia="宋体" w:cs="宋体"/>
          <w:sz w:val="24"/>
          <w:szCs w:val="24"/>
          <w:lang w:eastAsia="zh-CN"/>
        </w:rPr>
        <w:t>文件</w:t>
      </w:r>
      <w:r>
        <w:rPr>
          <w:rFonts w:hint="eastAsia" w:ascii="宋体" w:hAnsi="宋体" w:eastAsia="宋体" w:cs="宋体"/>
          <w:sz w:val="24"/>
          <w:szCs w:val="24"/>
        </w:rPr>
        <w:t>或资料</w:t>
      </w:r>
      <w:r>
        <w:rPr>
          <w:rFonts w:hint="eastAsia" w:ascii="宋体" w:hAnsi="宋体" w:eastAsia="宋体" w:cs="宋体"/>
          <w:sz w:val="24"/>
          <w:szCs w:val="24"/>
          <w:lang w:eastAsia="zh-CN"/>
        </w:rPr>
        <w:t>都</w:t>
      </w:r>
      <w:r>
        <w:rPr>
          <w:rFonts w:hint="eastAsia" w:ascii="宋体" w:hAnsi="宋体" w:eastAsia="宋体" w:cs="宋体"/>
          <w:sz w:val="24"/>
          <w:szCs w:val="24"/>
        </w:rPr>
        <w:t xml:space="preserve">是真实的、准确的。 </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6.一旦我方</w:t>
      </w:r>
      <w:r>
        <w:rPr>
          <w:rFonts w:hint="eastAsia" w:ascii="宋体" w:hAnsi="宋体" w:eastAsia="宋体" w:cs="宋体"/>
          <w:sz w:val="24"/>
          <w:szCs w:val="24"/>
          <w:lang w:eastAsia="zh-CN"/>
        </w:rPr>
        <w:t>中标</w:t>
      </w:r>
      <w:r>
        <w:rPr>
          <w:rFonts w:hint="eastAsia" w:ascii="宋体" w:hAnsi="宋体" w:eastAsia="宋体" w:cs="宋体"/>
          <w:sz w:val="24"/>
          <w:szCs w:val="24"/>
        </w:rPr>
        <w:t>，我方将根据</w:t>
      </w:r>
      <w:r>
        <w:rPr>
          <w:rFonts w:hint="eastAsia" w:ascii="宋体" w:hAnsi="宋体" w:eastAsia="宋体" w:cs="宋体"/>
          <w:sz w:val="24"/>
          <w:szCs w:val="24"/>
          <w:lang w:eastAsia="zh-CN"/>
        </w:rPr>
        <w:t>中标</w:t>
      </w:r>
      <w:r>
        <w:rPr>
          <w:rFonts w:hint="eastAsia" w:ascii="宋体" w:hAnsi="宋体" w:eastAsia="宋体" w:cs="宋体"/>
          <w:sz w:val="24"/>
          <w:szCs w:val="24"/>
        </w:rPr>
        <w:t>文件的规定，严格履行合同的责任和义务，并保证在</w:t>
      </w:r>
      <w:r>
        <w:rPr>
          <w:rFonts w:hint="eastAsia" w:ascii="宋体" w:hAnsi="宋体" w:eastAsia="宋体" w:cs="宋体"/>
          <w:sz w:val="24"/>
          <w:szCs w:val="24"/>
          <w:lang w:eastAsia="zh-CN"/>
        </w:rPr>
        <w:t>招标</w:t>
      </w:r>
      <w:r>
        <w:rPr>
          <w:rFonts w:hint="eastAsia" w:ascii="宋体" w:hAnsi="宋体" w:eastAsia="宋体" w:cs="宋体"/>
          <w:sz w:val="24"/>
          <w:szCs w:val="24"/>
        </w:rPr>
        <w:t xml:space="preserve">文件规定的时间完成项目，交付买方验收、使用。  </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7.遵守</w:t>
      </w:r>
      <w:r>
        <w:rPr>
          <w:rFonts w:hint="eastAsia" w:ascii="宋体" w:hAnsi="宋体" w:eastAsia="宋体" w:cs="宋体"/>
          <w:sz w:val="24"/>
          <w:szCs w:val="24"/>
          <w:lang w:eastAsia="zh-CN"/>
        </w:rPr>
        <w:t>招标</w:t>
      </w:r>
      <w:r>
        <w:rPr>
          <w:rFonts w:hint="eastAsia" w:ascii="宋体" w:hAnsi="宋体" w:eastAsia="宋体" w:cs="宋体"/>
          <w:sz w:val="24"/>
          <w:szCs w:val="24"/>
        </w:rPr>
        <w:t xml:space="preserve">文件中要求的收费项目和标准。 </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8.与本</w:t>
      </w:r>
      <w:r>
        <w:rPr>
          <w:rFonts w:hint="eastAsia" w:ascii="宋体" w:hAnsi="宋体" w:eastAsia="宋体" w:cs="宋体"/>
          <w:sz w:val="24"/>
          <w:szCs w:val="24"/>
          <w:lang w:eastAsia="zh-CN"/>
        </w:rPr>
        <w:t>次招标</w:t>
      </w:r>
      <w:r>
        <w:rPr>
          <w:rFonts w:hint="eastAsia" w:ascii="宋体" w:hAnsi="宋体" w:eastAsia="宋体" w:cs="宋体"/>
          <w:sz w:val="24"/>
          <w:szCs w:val="24"/>
        </w:rPr>
        <w:t xml:space="preserve">采购有关的正式通讯地址为： </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地址 ：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邮编 ：        </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电话 ：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传真 ：             </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rPr>
        <w:t xml:space="preserve">供应商名称（公章）：       </w:t>
      </w:r>
      <w:r>
        <w:rPr>
          <w:rFonts w:hint="eastAsia" w:ascii="宋体" w:hAnsi="宋体" w:eastAsia="宋体" w:cs="宋体"/>
          <w:sz w:val="24"/>
          <w:szCs w:val="24"/>
          <w:lang w:val="en-US" w:eastAsia="zh-CN"/>
        </w:rPr>
        <w:t xml:space="preserve"> 法定代表人或授权代理人（签字或盖章）：</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日期：</w:t>
      </w:r>
    </w:p>
    <w:p>
      <w:pPr>
        <w:tabs>
          <w:tab w:val="left" w:pos="5580"/>
        </w:tabs>
        <w:spacing w:line="240" w:lineRule="atLeast"/>
        <w:ind w:left="1" w:firstLine="564" w:firstLineChars="235"/>
        <w:rPr>
          <w:rFonts w:hint="eastAsia" w:ascii="宋体" w:hAnsi="宋体" w:cs="宋体"/>
          <w:color w:val="auto"/>
          <w:sz w:val="24"/>
        </w:rPr>
      </w:pPr>
    </w:p>
    <w:p>
      <w:pPr>
        <w:pStyle w:val="5"/>
        <w:spacing w:before="0" w:line="240" w:lineRule="atLeast"/>
        <w:ind w:left="1080" w:leftChars="257" w:hanging="540"/>
        <w:rPr>
          <w:rFonts w:hint="eastAsia" w:ascii="宋体" w:hAnsi="宋体" w:eastAsia="宋体" w:cs="宋体"/>
          <w:color w:val="auto"/>
          <w:sz w:val="24"/>
        </w:rPr>
      </w:pPr>
      <w:bookmarkStart w:id="205" w:name="_Toc14309"/>
      <w:bookmarkStart w:id="206" w:name="_Toc515647804"/>
      <w:bookmarkStart w:id="207" w:name="_Toc30524"/>
      <w:bookmarkStart w:id="208" w:name="_Toc31581"/>
      <w:bookmarkStart w:id="209" w:name="_Toc16568"/>
    </w:p>
    <w:bookmarkEnd w:id="205"/>
    <w:bookmarkEnd w:id="206"/>
    <w:bookmarkEnd w:id="207"/>
    <w:bookmarkEnd w:id="208"/>
    <w:bookmarkEnd w:id="209"/>
    <w:p>
      <w:pPr>
        <w:pStyle w:val="10"/>
        <w:tabs>
          <w:tab w:val="left" w:pos="5580"/>
        </w:tabs>
        <w:spacing w:line="240" w:lineRule="atLeast"/>
        <w:ind w:left="269" w:leftChars="128"/>
        <w:rPr>
          <w:rFonts w:hint="eastAsia" w:hAnsi="宋体" w:cs="宋体"/>
          <w:color w:val="auto"/>
          <w:sz w:val="24"/>
        </w:rPr>
      </w:pPr>
    </w:p>
    <w:p>
      <w:pPr>
        <w:pStyle w:val="10"/>
        <w:tabs>
          <w:tab w:val="left" w:pos="5580"/>
        </w:tabs>
        <w:spacing w:line="240" w:lineRule="atLeast"/>
        <w:ind w:left="269" w:leftChars="128"/>
        <w:rPr>
          <w:rFonts w:hint="eastAsia" w:hAnsi="宋体" w:cs="宋体"/>
          <w:color w:val="auto"/>
          <w:sz w:val="24"/>
          <w:szCs w:val="24"/>
        </w:rPr>
      </w:pPr>
    </w:p>
    <w:p>
      <w:pPr>
        <w:bidi w:val="0"/>
        <w:jc w:val="center"/>
        <w:rPr>
          <w:rFonts w:hint="eastAsia"/>
          <w:b/>
          <w:bCs/>
        </w:rPr>
      </w:pPr>
      <w:bookmarkStart w:id="210" w:name="_Hlt520356241"/>
      <w:bookmarkEnd w:id="210"/>
      <w:bookmarkStart w:id="211" w:name="_Toc23503"/>
      <w:bookmarkStart w:id="212" w:name="_Toc7161"/>
      <w:bookmarkStart w:id="213" w:name="_Toc22472"/>
      <w:bookmarkStart w:id="214" w:name="_Toc1083"/>
      <w:bookmarkStart w:id="215" w:name="_Toc515647807"/>
      <w:bookmarkStart w:id="216" w:name="_Toc494296984"/>
      <w:bookmarkStart w:id="217" w:name="_Toc520356217"/>
      <w:bookmarkStart w:id="218" w:name="_Ref467988698"/>
      <w:bookmarkStart w:id="219" w:name="_Toc480942349"/>
      <w:bookmarkStart w:id="220" w:name="_Toc216582813"/>
    </w:p>
    <w:p>
      <w:pPr>
        <w:bidi w:val="0"/>
        <w:jc w:val="center"/>
        <w:rPr>
          <w:rFonts w:hint="eastAsia"/>
          <w:b/>
          <w:bCs/>
        </w:rPr>
      </w:pPr>
    </w:p>
    <w:p>
      <w:pPr>
        <w:bidi w:val="0"/>
        <w:jc w:val="center"/>
        <w:rPr>
          <w:rFonts w:hint="eastAsia"/>
          <w:b/>
          <w:bCs/>
        </w:rPr>
      </w:pPr>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b/>
          <w:bCs/>
          <w:lang w:eastAsia="zh-CN"/>
        </w:rPr>
      </w:pPr>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b/>
          <w:bCs/>
          <w:lang w:eastAsia="zh-CN"/>
        </w:rPr>
      </w:pPr>
      <w:r>
        <w:rPr>
          <w:rFonts w:hint="eastAsia"/>
          <w:b/>
          <w:bCs/>
          <w:lang w:eastAsia="zh-CN"/>
        </w:rPr>
        <w:t>法定代表人身份证明</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000000"/>
          <w:sz w:val="24"/>
          <w:lang w:eastAsia="zh-CN"/>
        </w:rPr>
      </w:pPr>
      <w:r>
        <w:rPr>
          <w:rFonts w:hint="eastAsia" w:ascii="宋体" w:hAnsi="宋体" w:cs="宋体"/>
          <w:color w:val="000000"/>
          <w:sz w:val="24"/>
        </w:rPr>
        <w:t>致：</w:t>
      </w:r>
      <w:r>
        <w:rPr>
          <w:rFonts w:hint="eastAsia" w:ascii="宋体" w:hAnsi="宋体" w:eastAsia="宋体" w:cs="宋体"/>
          <w:color w:val="000000"/>
          <w:sz w:val="24"/>
          <w:lang w:eastAsia="zh-CN"/>
        </w:rPr>
        <w:t>招标人</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ascii="宋体" w:hAnsi="宋体" w:cs="宋体"/>
          <w:color w:val="000000"/>
          <w:sz w:val="24"/>
        </w:rPr>
      </w:pPr>
      <w:r>
        <w:rPr>
          <w:rFonts w:hint="eastAsia" w:ascii="宋体" w:hAnsi="宋体" w:cs="宋体"/>
          <w:color w:val="000000"/>
          <w:sz w:val="24"/>
        </w:rPr>
        <w:t>姓名：性别：年龄：职务：身份证号码：系</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u w:val="single"/>
          <w:lang w:eastAsia="zh-CN"/>
        </w:rPr>
        <w:t>投标企业名称</w:t>
      </w:r>
      <w:r>
        <w:rPr>
          <w:rFonts w:hint="eastAsia" w:ascii="宋体" w:hAnsi="宋体" w:eastAsia="宋体" w:cs="宋体"/>
          <w:color w:val="000000"/>
          <w:sz w:val="24"/>
          <w:u w:val="single"/>
          <w:lang w:val="en-US" w:eastAsia="zh-CN"/>
        </w:rPr>
        <w:t xml:space="preserve">  </w:t>
      </w:r>
      <w:r>
        <w:rPr>
          <w:rFonts w:hint="eastAsia" w:ascii="宋体" w:hAnsi="宋体" w:cs="宋体"/>
          <w:color w:val="000000"/>
          <w:sz w:val="24"/>
        </w:rPr>
        <w:t>的法定代表人。为</w:t>
      </w:r>
      <w:r>
        <w:rPr>
          <w:rFonts w:hint="eastAsia" w:ascii="宋体" w:hAnsi="宋体" w:cs="宋体"/>
          <w:color w:val="000000"/>
          <w:sz w:val="24"/>
          <w:u w:val="single"/>
        </w:rPr>
        <w:t>　　　</w:t>
      </w:r>
      <w:r>
        <w:rPr>
          <w:rFonts w:hint="eastAsia" w:ascii="宋体" w:hAnsi="宋体" w:cs="宋体"/>
          <w:color w:val="000000"/>
          <w:sz w:val="24"/>
        </w:rPr>
        <w:t>项目名称（项目编号：    ）项目签署报价文件、进行合同洽谈、签署合同和处理与之有关的一切事务。</w:t>
      </w:r>
    </w:p>
    <w:p>
      <w:pPr>
        <w:spacing w:line="500" w:lineRule="exact"/>
        <w:rPr>
          <w:rFonts w:hint="eastAsia" w:ascii="宋体" w:hAnsi="宋体" w:cs="宋体"/>
          <w:color w:val="000000"/>
          <w:sz w:val="24"/>
        </w:rPr>
      </w:pPr>
    </w:p>
    <w:p>
      <w:pPr>
        <w:spacing w:line="500" w:lineRule="exact"/>
        <w:ind w:firstLine="480" w:firstLineChars="200"/>
        <w:rPr>
          <w:rFonts w:ascii="宋体" w:hAnsi="宋体" w:cs="宋体"/>
          <w:color w:val="000000"/>
          <w:sz w:val="24"/>
        </w:rPr>
      </w:pPr>
      <w:r>
        <w:rPr>
          <w:rFonts w:hint="eastAsia" w:ascii="宋体" w:hAnsi="宋体" w:cs="宋体"/>
          <w:color w:val="000000"/>
          <w:sz w:val="24"/>
        </w:rPr>
        <w:t>特此证明。</w:t>
      </w:r>
    </w:p>
    <w:p>
      <w:pPr>
        <w:spacing w:line="500" w:lineRule="exact"/>
        <w:ind w:firstLine="480" w:firstLineChars="200"/>
        <w:rPr>
          <w:rFonts w:ascii="宋体" w:hAnsi="宋体" w:cs="宋体"/>
          <w:color w:val="000000"/>
          <w:sz w:val="24"/>
        </w:rPr>
      </w:pPr>
    </w:p>
    <w:p>
      <w:pPr>
        <w:spacing w:line="500" w:lineRule="exact"/>
        <w:ind w:firstLine="480" w:firstLineChars="200"/>
        <w:rPr>
          <w:rFonts w:ascii="宋体" w:hAnsi="宋体" w:cs="宋体"/>
          <w:color w:val="000000"/>
          <w:sz w:val="24"/>
        </w:rPr>
      </w:pPr>
      <w:r>
        <w:rPr>
          <w:sz w:val="24"/>
        </w:rPr>
        <mc:AlternateContent>
          <mc:Choice Requires="wps">
            <w:drawing>
              <wp:anchor distT="0" distB="0" distL="114300" distR="114300" simplePos="0" relativeHeight="251660288" behindDoc="0" locked="0" layoutInCell="1" allowOverlap="1">
                <wp:simplePos x="0" y="0"/>
                <wp:positionH relativeFrom="column">
                  <wp:posOffset>1270635</wp:posOffset>
                </wp:positionH>
                <wp:positionV relativeFrom="paragraph">
                  <wp:posOffset>53340</wp:posOffset>
                </wp:positionV>
                <wp:extent cx="2600325" cy="1724025"/>
                <wp:effectExtent l="4445" t="4445" r="5080" b="5080"/>
                <wp:wrapNone/>
                <wp:docPr id="7" name="文本框 7"/>
                <wp:cNvGraphicFramePr/>
                <a:graphic xmlns:a="http://schemas.openxmlformats.org/drawingml/2006/main">
                  <a:graphicData uri="http://schemas.microsoft.com/office/word/2010/wordprocessingShape">
                    <wps:wsp>
                      <wps:cNvSpPr txBox="1"/>
                      <wps:spPr>
                        <a:xfrm>
                          <a:off x="1394460" y="4095750"/>
                          <a:ext cx="2600325" cy="1724025"/>
                        </a:xfrm>
                        <a:prstGeom prst="rect">
                          <a:avLst/>
                        </a:prstGeom>
                        <a:solidFill>
                          <a:srgbClr val="FFFFFF"/>
                        </a:solidFill>
                        <a:ln w="6350">
                          <a:solidFill>
                            <a:prstClr val="black"/>
                          </a:solidFill>
                        </a:ln>
                        <a:effectLst/>
                      </wps:spPr>
                      <wps:txbx>
                        <w:txbxContent>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法人身份证正反面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0.05pt;margin-top:4.2pt;height:135.75pt;width:204.75pt;z-index:251660288;mso-width-relative:page;mso-height-relative:page;" fillcolor="#FFFFFF" filled="t" stroked="t" coordsize="21600,21600" o:gfxdata="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HiLlptUAAAAJAQAADwAAAAAAAAABACAAAAAiAAAAZHJzL2Rvd25yZXYueG1sUEsB&#10;AhQAFAAAAAgAh07iQFIBBNpqAgAA0gQAAA4AAAAAAAAAAQAgAAAAJAEAAGRycy9lMm9Eb2MueG1s&#10;UEsFBgAAAAAGAAYAWQEAAAAGAAAAAA==&#10;">
                <v:fill on="t" focussize="0,0"/>
                <v:stroke weight="0.5pt" color="#000000" joinstyle="round"/>
                <v:imagedata o:title=""/>
                <o:lock v:ext="edit" aspectratio="f"/>
                <v:textbox>
                  <w:txbxContent>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法人身份证正反面</w:t>
                      </w:r>
                    </w:p>
                  </w:txbxContent>
                </v:textbox>
              </v:shape>
            </w:pict>
          </mc:Fallback>
        </mc:AlternateContent>
      </w:r>
    </w:p>
    <w:p>
      <w:pPr>
        <w:spacing w:line="500" w:lineRule="exact"/>
        <w:ind w:firstLine="480" w:firstLineChars="200"/>
        <w:rPr>
          <w:rFonts w:ascii="宋体" w:hAnsi="宋体" w:cs="宋体"/>
          <w:color w:val="000000"/>
          <w:sz w:val="24"/>
        </w:rPr>
      </w:pPr>
    </w:p>
    <w:p>
      <w:pPr>
        <w:spacing w:line="500" w:lineRule="exact"/>
        <w:ind w:firstLine="480" w:firstLineChars="200"/>
        <w:rPr>
          <w:rFonts w:ascii="宋体" w:hAnsi="宋体" w:cs="宋体"/>
          <w:color w:val="000000"/>
          <w:sz w:val="24"/>
        </w:rPr>
      </w:pPr>
    </w:p>
    <w:p>
      <w:pPr>
        <w:spacing w:line="500" w:lineRule="exact"/>
        <w:ind w:firstLine="480" w:firstLineChars="200"/>
        <w:rPr>
          <w:rFonts w:ascii="宋体" w:hAnsi="宋体" w:cs="宋体"/>
          <w:color w:val="000000"/>
          <w:sz w:val="24"/>
        </w:rPr>
      </w:pPr>
    </w:p>
    <w:p>
      <w:pPr>
        <w:spacing w:line="500" w:lineRule="exact"/>
        <w:ind w:firstLine="480" w:firstLineChars="200"/>
        <w:rPr>
          <w:rFonts w:ascii="宋体" w:hAnsi="宋体" w:cs="宋体"/>
          <w:color w:val="000000"/>
          <w:sz w:val="24"/>
        </w:rPr>
      </w:pPr>
    </w:p>
    <w:p>
      <w:pPr>
        <w:spacing w:line="500" w:lineRule="exact"/>
        <w:ind w:firstLine="480" w:firstLineChars="200"/>
        <w:rPr>
          <w:rFonts w:ascii="宋体" w:hAnsi="宋体" w:cs="宋体"/>
          <w:color w:val="000000"/>
          <w:sz w:val="24"/>
        </w:rPr>
      </w:pPr>
    </w:p>
    <w:p>
      <w:pPr>
        <w:spacing w:line="500" w:lineRule="exact"/>
        <w:rPr>
          <w:rFonts w:hint="eastAsia" w:ascii="宋体" w:hAnsi="宋体" w:cs="宋体"/>
          <w:color w:val="000000"/>
          <w:sz w:val="24"/>
        </w:rPr>
      </w:pP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000000"/>
          <w:sz w:val="24"/>
        </w:rPr>
      </w:pPr>
      <w:r>
        <w:rPr>
          <w:rFonts w:hint="eastAsia" w:ascii="宋体" w:hAnsi="宋体" w:eastAsia="宋体" w:cs="宋体"/>
          <w:color w:val="000000"/>
          <w:sz w:val="24"/>
        </w:rPr>
        <w:t>投标企业名称：（盖公章）</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000000"/>
          <w:sz w:val="24"/>
        </w:rPr>
      </w:pPr>
      <w:r>
        <w:rPr>
          <w:rFonts w:hint="eastAsia" w:ascii="宋体" w:hAnsi="宋体" w:eastAsia="宋体" w:cs="宋体"/>
          <w:color w:val="000000"/>
          <w:sz w:val="24"/>
        </w:rPr>
        <w:t>日期：</w:t>
      </w: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rPr>
        <w:t>年</w:t>
      </w: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rPr>
        <w:t>月</w:t>
      </w: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rPr>
        <w:t>日</w:t>
      </w:r>
    </w:p>
    <w:p>
      <w:pPr>
        <w:pStyle w:val="24"/>
        <w:rPr>
          <w:rFonts w:hint="eastAsia" w:ascii="宋体" w:hAnsi="宋体" w:eastAsia="宋体" w:cs="宋体"/>
          <w:lang w:val="en-US" w:eastAsia="zh-CN"/>
        </w:rPr>
      </w:pPr>
    </w:p>
    <w:p>
      <w:pPr>
        <w:pStyle w:val="24"/>
        <w:rPr>
          <w:rFonts w:hint="eastAsia" w:ascii="宋体" w:hAnsi="宋体" w:eastAsia="宋体" w:cs="宋体"/>
          <w:color w:val="000000"/>
          <w:sz w:val="24"/>
          <w:szCs w:val="22"/>
          <w:lang w:val="en-US" w:eastAsia="zh-CN" w:bidi="zh-CN"/>
        </w:rPr>
      </w:pPr>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b/>
          <w:bCs/>
          <w:sz w:val="24"/>
          <w:szCs w:val="24"/>
          <w:lang w:val="zh-CN" w:eastAsia="zh-CN"/>
        </w:rPr>
      </w:pPr>
      <w:r>
        <w:rPr>
          <w:rFonts w:hint="eastAsia" w:ascii="宋体" w:hAnsi="宋体" w:eastAsia="宋体" w:cs="宋体"/>
          <w:b/>
          <w:bCs/>
          <w:sz w:val="24"/>
          <w:szCs w:val="24"/>
          <w:lang w:val="zh-CN" w:eastAsia="zh-CN"/>
        </w:rPr>
        <w:t>注：如由法定代表人报价并签署报价文件，需提供法定代表人证明书，否则需提供法定代表人证明书和法人授权委托证明书。</w:t>
      </w:r>
    </w:p>
    <w:p>
      <w:pPr>
        <w:bidi w:val="0"/>
        <w:jc w:val="center"/>
        <w:rPr>
          <w:rFonts w:hint="eastAsia"/>
          <w:b/>
          <w:bCs/>
        </w:rPr>
      </w:pPr>
    </w:p>
    <w:p>
      <w:pPr>
        <w:bidi w:val="0"/>
        <w:jc w:val="center"/>
        <w:rPr>
          <w:rFonts w:hint="eastAsia"/>
          <w:b/>
          <w:bCs/>
        </w:rPr>
      </w:pPr>
    </w:p>
    <w:p>
      <w:pPr>
        <w:bidi w:val="0"/>
        <w:jc w:val="center"/>
        <w:rPr>
          <w:rFonts w:hint="eastAsia"/>
          <w:b/>
          <w:bCs/>
        </w:rPr>
      </w:pPr>
    </w:p>
    <w:p>
      <w:pPr>
        <w:bidi w:val="0"/>
        <w:jc w:val="center"/>
        <w:rPr>
          <w:rFonts w:hint="eastAsia"/>
          <w:b/>
          <w:bCs/>
        </w:rPr>
      </w:pPr>
    </w:p>
    <w:p>
      <w:pPr>
        <w:bidi w:val="0"/>
        <w:jc w:val="center"/>
        <w:rPr>
          <w:rFonts w:hint="eastAsia"/>
          <w:b/>
          <w:bCs/>
        </w:rPr>
      </w:pPr>
    </w:p>
    <w:p>
      <w:pPr>
        <w:bidi w:val="0"/>
        <w:jc w:val="center"/>
        <w:rPr>
          <w:rFonts w:hint="eastAsia"/>
          <w:b/>
          <w:bCs/>
        </w:rPr>
      </w:pPr>
    </w:p>
    <w:p>
      <w:pPr>
        <w:bidi w:val="0"/>
        <w:jc w:val="center"/>
        <w:rPr>
          <w:rFonts w:hint="eastAsia"/>
          <w:b/>
          <w:bCs/>
        </w:rPr>
      </w:pPr>
    </w:p>
    <w:p>
      <w:pPr>
        <w:bidi w:val="0"/>
        <w:jc w:val="center"/>
        <w:rPr>
          <w:rFonts w:hint="eastAsia"/>
          <w:b/>
          <w:bCs/>
          <w:sz w:val="28"/>
          <w:szCs w:val="32"/>
        </w:rPr>
      </w:pPr>
      <w:r>
        <w:rPr>
          <w:rFonts w:hint="eastAsia"/>
          <w:b/>
          <w:bCs/>
          <w:sz w:val="28"/>
          <w:szCs w:val="32"/>
        </w:rPr>
        <w:t>法定代表人授权委托书</w:t>
      </w:r>
      <w:bookmarkEnd w:id="211"/>
      <w:bookmarkEnd w:id="212"/>
      <w:bookmarkEnd w:id="213"/>
      <w:bookmarkEnd w:id="214"/>
      <w:bookmarkEnd w:id="215"/>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hAnsi="宋体" w:cs="宋体"/>
          <w:color w:val="auto"/>
          <w:sz w:val="24"/>
          <w:szCs w:val="24"/>
        </w:rPr>
      </w:pPr>
      <w:r>
        <w:rPr>
          <w:rFonts w:hint="eastAsia" w:ascii="宋体" w:hAnsi="宋体" w:eastAsia="宋体" w:cs="宋体"/>
          <w:sz w:val="24"/>
          <w:szCs w:val="24"/>
        </w:rPr>
        <w:t>本授权书声明：注册于</w:t>
      </w:r>
      <w:r>
        <w:rPr>
          <w:rFonts w:hint="eastAsia" w:ascii="宋体" w:hAnsi="宋体" w:eastAsia="宋体" w:cs="宋体"/>
          <w:sz w:val="24"/>
          <w:szCs w:val="24"/>
          <w:u w:val="single"/>
        </w:rPr>
        <w:t>（国家或地区的名称）</w:t>
      </w:r>
      <w:r>
        <w:rPr>
          <w:rFonts w:hint="eastAsia" w:ascii="宋体" w:hAnsi="宋体" w:eastAsia="宋体" w:cs="宋体"/>
          <w:sz w:val="24"/>
          <w:szCs w:val="24"/>
        </w:rPr>
        <w:t>的</w:t>
      </w:r>
      <w:r>
        <w:rPr>
          <w:rFonts w:hint="eastAsia" w:ascii="宋体" w:hAnsi="宋体" w:eastAsia="宋体" w:cs="宋体"/>
          <w:sz w:val="24"/>
          <w:szCs w:val="24"/>
          <w:u w:val="single"/>
        </w:rPr>
        <w:t>（投标人）</w:t>
      </w:r>
      <w:r>
        <w:rPr>
          <w:rFonts w:hint="eastAsia" w:ascii="宋体" w:hAnsi="宋体" w:eastAsia="宋体" w:cs="宋体"/>
          <w:sz w:val="24"/>
          <w:szCs w:val="24"/>
        </w:rPr>
        <w:t>的在下面签字的</w:t>
      </w:r>
      <w:r>
        <w:rPr>
          <w:rFonts w:hint="eastAsia" w:ascii="宋体" w:hAnsi="宋体" w:eastAsia="宋体" w:cs="宋体"/>
          <w:sz w:val="24"/>
          <w:szCs w:val="24"/>
          <w:u w:val="single"/>
        </w:rPr>
        <w:t>（法人代表姓名、职务）</w:t>
      </w:r>
      <w:r>
        <w:rPr>
          <w:rFonts w:hint="eastAsia" w:ascii="宋体" w:hAnsi="宋体" w:eastAsia="宋体" w:cs="宋体"/>
          <w:sz w:val="24"/>
          <w:szCs w:val="24"/>
        </w:rPr>
        <w:t>代表我单位授权</w:t>
      </w:r>
      <w:r>
        <w:rPr>
          <w:rFonts w:hint="eastAsia" w:ascii="宋体" w:hAnsi="宋体" w:eastAsia="宋体" w:cs="宋体"/>
          <w:sz w:val="24"/>
          <w:szCs w:val="24"/>
          <w:u w:val="single"/>
        </w:rPr>
        <w:t>（单位名称）</w:t>
      </w:r>
      <w:r>
        <w:rPr>
          <w:rFonts w:hint="eastAsia" w:ascii="宋体" w:hAnsi="宋体" w:eastAsia="宋体" w:cs="宋体"/>
          <w:sz w:val="24"/>
          <w:szCs w:val="24"/>
        </w:rPr>
        <w:t>的在下面签字的</w:t>
      </w:r>
      <w:r>
        <w:rPr>
          <w:rFonts w:hint="eastAsia" w:ascii="宋体" w:hAnsi="宋体" w:eastAsia="宋体" w:cs="宋体"/>
          <w:sz w:val="24"/>
          <w:szCs w:val="24"/>
          <w:u w:val="single"/>
        </w:rPr>
        <w:t>（被授权人的姓名、职务）</w:t>
      </w:r>
      <w:r>
        <w:rPr>
          <w:rFonts w:hint="eastAsia" w:ascii="宋体" w:hAnsi="宋体" w:eastAsia="宋体" w:cs="宋体"/>
          <w:sz w:val="24"/>
          <w:szCs w:val="24"/>
        </w:rPr>
        <w:t>为我单位的合法代理人，就</w:t>
      </w:r>
      <w:r>
        <w:rPr>
          <w:rFonts w:hint="eastAsia" w:ascii="宋体" w:hAnsi="宋体" w:eastAsia="宋体" w:cs="宋体"/>
          <w:sz w:val="24"/>
          <w:szCs w:val="24"/>
          <w:u w:val="single"/>
        </w:rPr>
        <w:t>（项目名称）</w:t>
      </w:r>
      <w:r>
        <w:rPr>
          <w:rFonts w:hint="eastAsia" w:ascii="宋体" w:hAnsi="宋体" w:eastAsia="宋体" w:cs="宋体"/>
          <w:sz w:val="24"/>
          <w:szCs w:val="24"/>
        </w:rPr>
        <w:t>的</w:t>
      </w:r>
      <w:r>
        <w:rPr>
          <w:rFonts w:hint="eastAsia" w:ascii="宋体" w:hAnsi="宋体" w:eastAsia="宋体" w:cs="宋体"/>
          <w:sz w:val="24"/>
          <w:szCs w:val="24"/>
          <w:u w:val="single"/>
        </w:rPr>
        <w:t>（</w:t>
      </w:r>
      <w:r>
        <w:rPr>
          <w:rFonts w:hint="eastAsia" w:ascii="宋体" w:hAnsi="宋体" w:eastAsia="宋体" w:cs="宋体"/>
          <w:sz w:val="24"/>
          <w:szCs w:val="24"/>
          <w:u w:val="single"/>
          <w:lang w:eastAsia="zh-CN"/>
        </w:rPr>
        <w:t>项目编号</w:t>
      </w:r>
      <w:r>
        <w:rPr>
          <w:rFonts w:hint="eastAsia" w:ascii="宋体" w:hAnsi="宋体" w:eastAsia="宋体" w:cs="宋体"/>
          <w:sz w:val="24"/>
          <w:szCs w:val="24"/>
          <w:u w:val="single"/>
        </w:rPr>
        <w:t>）</w:t>
      </w:r>
      <w:r>
        <w:rPr>
          <w:rFonts w:hint="eastAsia" w:ascii="宋体" w:hAnsi="宋体" w:eastAsia="宋体" w:cs="宋体"/>
          <w:sz w:val="24"/>
          <w:szCs w:val="24"/>
        </w:rPr>
        <w:t>投标，以我单位名义处理一切与之有关的事务。</w:t>
      </w:r>
      <w:r>
        <w:rPr>
          <w:rFonts w:hint="eastAsia" w:ascii="宋体" w:hAnsi="宋体" w:eastAsia="宋体" w:cs="宋体"/>
          <w:sz w:val="24"/>
          <w:szCs w:val="24"/>
        </w:rPr>
        <w:cr/>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本授权书于</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日签字生效,特此声明。</w:t>
      </w:r>
      <w:r>
        <w:rPr>
          <w:rFonts w:hint="eastAsia" w:hAnsi="宋体" w:cs="宋体"/>
          <w:color w:val="auto"/>
          <w:sz w:val="24"/>
          <w:szCs w:val="24"/>
        </w:rPr>
        <w:cr/>
      </w:r>
    </w:p>
    <w:tbl>
      <w:tblPr>
        <w:tblStyle w:val="20"/>
        <w:tblW w:w="91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85"/>
        <w:gridCol w:w="45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3" w:hRule="atLeast"/>
          <w:jc w:val="center"/>
        </w:trPr>
        <w:tc>
          <w:tcPr>
            <w:tcW w:w="4585" w:type="dxa"/>
            <w:noWrap w:val="0"/>
            <w:vAlign w:val="top"/>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法人</w:t>
            </w:r>
            <w:r>
              <w:rPr>
                <w:rFonts w:hint="eastAsia" w:ascii="宋体" w:hAnsi="宋体" w:eastAsia="宋体" w:cs="宋体"/>
                <w:sz w:val="24"/>
                <w:szCs w:val="24"/>
              </w:rPr>
              <w:t>身份证复印件(双面</w:t>
            </w:r>
            <w:r>
              <w:rPr>
                <w:rFonts w:hint="eastAsia" w:ascii="宋体" w:hAnsi="宋体" w:cs="宋体"/>
                <w:sz w:val="24"/>
                <w:szCs w:val="24"/>
                <w:lang w:eastAsia="zh-CN"/>
              </w:rPr>
              <w:t>）</w:t>
            </w:r>
          </w:p>
        </w:tc>
        <w:tc>
          <w:tcPr>
            <w:tcW w:w="4585" w:type="dxa"/>
            <w:noWrap w:val="0"/>
            <w:vAlign w:val="top"/>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4"/>
                <w:szCs w:val="24"/>
              </w:rPr>
            </w:pPr>
            <w:r>
              <w:rPr>
                <w:rFonts w:hint="eastAsia" w:ascii="宋体" w:hAnsi="宋体" w:eastAsia="宋体" w:cs="宋体"/>
                <w:sz w:val="24"/>
                <w:szCs w:val="24"/>
              </w:rPr>
              <w:t>被授权人身份证复印件(双面</w:t>
            </w:r>
            <w:r>
              <w:rPr>
                <w:rFonts w:hint="eastAsia" w:ascii="宋体" w:hAnsi="宋体" w:cs="宋体"/>
                <w:sz w:val="24"/>
                <w:szCs w:val="24"/>
                <w:lang w:eastAsia="zh-CN"/>
              </w:rPr>
              <w:t>）</w:t>
            </w:r>
          </w:p>
        </w:tc>
      </w:tr>
    </w:tbl>
    <w:p>
      <w:pPr>
        <w:pStyle w:val="10"/>
        <w:tabs>
          <w:tab w:val="left" w:pos="5580"/>
        </w:tabs>
        <w:spacing w:line="240" w:lineRule="atLeast"/>
        <w:ind w:left="-540" w:leftChars="-257" w:firstLine="900" w:firstLineChars="375"/>
        <w:rPr>
          <w:rFonts w:hint="eastAsia" w:hAnsi="宋体" w:cs="宋体"/>
          <w:color w:val="auto"/>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投标人（盖单位章）</w:t>
      </w:r>
      <w:r>
        <w:rPr>
          <w:rFonts w:hint="eastAsia" w:ascii="宋体" w:hAnsi="宋体" w:eastAsia="宋体" w:cs="宋体"/>
          <w:sz w:val="24"/>
          <w:szCs w:val="24"/>
          <w:lang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法定代表人（签字或签章）</w:t>
      </w:r>
      <w:r>
        <w:rPr>
          <w:rFonts w:hint="eastAsia" w:ascii="宋体" w:hAnsi="宋体" w:eastAsia="宋体" w:cs="宋体"/>
          <w:sz w:val="24"/>
          <w:szCs w:val="24"/>
          <w:lang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身份证号码</w:t>
      </w:r>
      <w:r>
        <w:rPr>
          <w:rFonts w:hint="eastAsia" w:ascii="宋体" w:hAnsi="宋体" w:eastAsia="宋体" w:cs="宋体"/>
          <w:sz w:val="24"/>
          <w:szCs w:val="24"/>
          <w:lang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sz w:val="24"/>
          <w:szCs w:val="24"/>
          <w:u w:val="single"/>
          <w:lang w:val="en-US" w:eastAsia="zh-CN"/>
        </w:rPr>
      </w:pPr>
      <w:r>
        <w:rPr>
          <w:rFonts w:hint="eastAsia" w:ascii="宋体" w:hAnsi="宋体" w:eastAsia="宋体" w:cs="宋体"/>
          <w:sz w:val="24"/>
          <w:szCs w:val="24"/>
        </w:rPr>
        <w:t>委托代理人：</w:t>
      </w:r>
      <w:r>
        <w:rPr>
          <w:rFonts w:hint="eastAsia" w:ascii="宋体" w:hAnsi="宋体" w:eastAsia="宋体" w:cs="宋体"/>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身份证号码：</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详细通讯地址：</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邮政编码：</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传真：</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b/>
          <w:bCs/>
        </w:rPr>
      </w:pPr>
      <w:r>
        <w:rPr>
          <w:rFonts w:hint="eastAsia" w:ascii="宋体" w:hAnsi="宋体" w:eastAsia="宋体" w:cs="宋体"/>
          <w:sz w:val="24"/>
          <w:szCs w:val="24"/>
        </w:rPr>
        <w:t>电话：</w:t>
      </w:r>
      <w:r>
        <w:rPr>
          <w:rFonts w:hint="eastAsia" w:ascii="宋体" w:hAnsi="宋体" w:eastAsia="宋体" w:cs="宋体"/>
          <w:sz w:val="24"/>
          <w:szCs w:val="24"/>
          <w:u w:val="single"/>
          <w:lang w:val="en-US" w:eastAsia="zh-CN"/>
        </w:rPr>
        <w:t xml:space="preserve">                                </w:t>
      </w:r>
      <w:r>
        <w:rPr>
          <w:rFonts w:hint="eastAsia" w:ascii="宋体" w:hAnsi="宋体" w:eastAsia="宋体" w:cs="宋体"/>
          <w:u w:val="single"/>
          <w:lang w:val="en-US" w:eastAsia="zh-CN"/>
        </w:rPr>
        <w:t xml:space="preserve">       </w:t>
      </w:r>
      <w:r>
        <w:rPr>
          <w:rFonts w:hint="eastAsia" w:ascii="宋体" w:hAnsi="宋体" w:eastAsia="宋体" w:cs="宋体"/>
        </w:rPr>
        <w:t xml:space="preserve">                               </w:t>
      </w:r>
      <w:r>
        <w:rPr>
          <w:rFonts w:hint="eastAsia" w:hAnsi="宋体" w:cs="宋体"/>
          <w:color w:val="auto"/>
          <w:u w:val="single"/>
        </w:rPr>
        <w:t xml:space="preserve"> </w:t>
      </w:r>
    </w:p>
    <w:p>
      <w:pPr>
        <w:bidi w:val="0"/>
        <w:jc w:val="center"/>
        <w:rPr>
          <w:rFonts w:hint="eastAsia"/>
          <w:b/>
          <w:bCs/>
        </w:rPr>
      </w:pPr>
    </w:p>
    <w:p>
      <w:pPr>
        <w:bidi w:val="0"/>
        <w:jc w:val="center"/>
        <w:rPr>
          <w:rFonts w:hint="eastAsia"/>
          <w:b/>
          <w:bCs/>
        </w:rPr>
      </w:pPr>
    </w:p>
    <w:p>
      <w:pPr>
        <w:bidi w:val="0"/>
        <w:jc w:val="center"/>
        <w:rPr>
          <w:rFonts w:hint="eastAsia"/>
          <w:b/>
          <w:bCs/>
          <w:lang w:eastAsia="zh-CN"/>
        </w:rPr>
      </w:pPr>
    </w:p>
    <w:p>
      <w:pPr>
        <w:bidi w:val="0"/>
        <w:jc w:val="center"/>
        <w:rPr>
          <w:rFonts w:hint="eastAsia"/>
          <w:b/>
          <w:bCs/>
          <w:lang w:eastAsia="zh-CN"/>
        </w:rPr>
      </w:pPr>
    </w:p>
    <w:p>
      <w:pPr>
        <w:bidi w:val="0"/>
        <w:jc w:val="center"/>
        <w:rPr>
          <w:rFonts w:hint="eastAsia"/>
          <w:b/>
          <w:bCs/>
          <w:lang w:eastAsia="zh-CN"/>
        </w:rPr>
      </w:pPr>
    </w:p>
    <w:p>
      <w:pPr>
        <w:bidi w:val="0"/>
        <w:jc w:val="center"/>
        <w:rPr>
          <w:rFonts w:hint="eastAsia"/>
          <w:b/>
          <w:bCs/>
          <w:sz w:val="28"/>
          <w:szCs w:val="32"/>
        </w:rPr>
      </w:pPr>
      <w:r>
        <w:rPr>
          <w:rFonts w:hint="eastAsia"/>
          <w:b/>
          <w:bCs/>
          <w:sz w:val="28"/>
          <w:szCs w:val="32"/>
          <w:lang w:eastAsia="zh-CN"/>
        </w:rPr>
        <w:t>报价</w:t>
      </w:r>
      <w:r>
        <w:rPr>
          <w:rFonts w:hint="eastAsia"/>
          <w:b/>
          <w:bCs/>
          <w:sz w:val="28"/>
          <w:szCs w:val="32"/>
        </w:rPr>
        <w:t>一览表</w:t>
      </w:r>
      <w:bookmarkEnd w:id="216"/>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36"/>
          <w:szCs w:val="36"/>
        </w:rPr>
      </w:pP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sz w:val="24"/>
          <w:szCs w:val="24"/>
        </w:rPr>
      </w:pPr>
      <w:r>
        <w:rPr>
          <w:rFonts w:hint="eastAsia"/>
          <w:sz w:val="24"/>
          <w:szCs w:val="24"/>
        </w:rPr>
        <w:t>项目名称：</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000000"/>
          <w:sz w:val="24"/>
          <w:szCs w:val="24"/>
        </w:rPr>
      </w:pPr>
      <w:r>
        <w:rPr>
          <w:rFonts w:hint="eastAsia"/>
          <w:sz w:val="24"/>
          <w:szCs w:val="24"/>
          <w:lang w:eastAsia="zh-CN"/>
        </w:rPr>
        <w:t>项目</w:t>
      </w:r>
      <w:r>
        <w:rPr>
          <w:rFonts w:hint="eastAsia"/>
          <w:sz w:val="24"/>
          <w:szCs w:val="24"/>
        </w:rPr>
        <w:t>编号：</w:t>
      </w:r>
      <w:r>
        <w:rPr>
          <w:rFonts w:hint="eastAsia" w:ascii="宋体" w:hAnsi="宋体" w:eastAsia="宋体" w:cs="宋体"/>
          <w:color w:val="000000"/>
          <w:sz w:val="24"/>
          <w:szCs w:val="24"/>
        </w:rPr>
        <w:t xml:space="preserve">            </w:t>
      </w:r>
    </w:p>
    <w:tbl>
      <w:tblPr>
        <w:tblStyle w:val="20"/>
        <w:tblW w:w="8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9"/>
        <w:gridCol w:w="7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489" w:type="dxa"/>
            <w:noWrap w:val="0"/>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投标人名称</w:t>
            </w:r>
          </w:p>
        </w:tc>
        <w:tc>
          <w:tcPr>
            <w:tcW w:w="7010" w:type="dxa"/>
            <w:noWrap w:val="0"/>
            <w:vAlign w:val="top"/>
          </w:tcPr>
          <w:p>
            <w:pPr>
              <w:pStyle w:val="28"/>
              <w:spacing w:line="500" w:lineRule="exact"/>
              <w:jc w:val="both"/>
              <w:rPr>
                <w:rFonts w:ascii="宋体" w:hAnsi="宋体" w:eastAsia="宋体" w:cs="宋体"/>
                <w:color w:val="000000"/>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489" w:type="dxa"/>
            <w:vMerge w:val="restart"/>
            <w:noWrap w:val="0"/>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投标报价</w:t>
            </w:r>
          </w:p>
        </w:tc>
        <w:tc>
          <w:tcPr>
            <w:tcW w:w="7010" w:type="dxa"/>
            <w:noWrap w:val="0"/>
            <w:vAlign w:val="top"/>
          </w:tcPr>
          <w:p>
            <w:pPr>
              <w:pStyle w:val="28"/>
              <w:spacing w:line="500" w:lineRule="exact"/>
              <w:jc w:val="both"/>
              <w:rPr>
                <w:rFonts w:ascii="宋体" w:hAnsi="宋体" w:eastAsia="宋体" w:cs="宋体"/>
                <w:color w:val="000000"/>
                <w:sz w:val="24"/>
                <w:szCs w:val="24"/>
              </w:rPr>
            </w:pPr>
            <w:r>
              <w:rPr>
                <w:rFonts w:hint="eastAsia" w:ascii="宋体" w:hAnsi="宋体" w:eastAsia="宋体" w:cs="宋体"/>
                <w:color w:val="000000"/>
                <w:sz w:val="24"/>
                <w:szCs w:val="24"/>
              </w:rPr>
              <w:t>小写：￥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489" w:type="dxa"/>
            <w:vMerge w:val="continue"/>
            <w:noWrap w:val="0"/>
            <w:vAlign w:val="center"/>
          </w:tcPr>
          <w:p>
            <w:pPr>
              <w:bidi w:val="0"/>
              <w:jc w:val="center"/>
              <w:rPr>
                <w:rFonts w:hint="eastAsia" w:ascii="宋体" w:hAnsi="宋体" w:eastAsia="宋体" w:cs="宋体"/>
                <w:sz w:val="24"/>
                <w:szCs w:val="24"/>
              </w:rPr>
            </w:pPr>
          </w:p>
        </w:tc>
        <w:tc>
          <w:tcPr>
            <w:tcW w:w="7010" w:type="dxa"/>
            <w:noWrap w:val="0"/>
            <w:vAlign w:val="top"/>
          </w:tcPr>
          <w:p>
            <w:pPr>
              <w:pStyle w:val="28"/>
              <w:spacing w:line="500" w:lineRule="exact"/>
              <w:jc w:val="both"/>
              <w:rPr>
                <w:rFonts w:ascii="宋体" w:hAnsi="宋体" w:eastAsia="宋体" w:cs="宋体"/>
                <w:color w:val="000000"/>
                <w:sz w:val="24"/>
                <w:szCs w:val="24"/>
              </w:rPr>
            </w:pPr>
            <w:r>
              <w:rPr>
                <w:rFonts w:hint="eastAsia" w:ascii="宋体" w:hAnsi="宋体" w:eastAsia="宋体" w:cs="宋体"/>
                <w:color w:val="000000"/>
                <w:sz w:val="24"/>
                <w:szCs w:val="24"/>
              </w:rPr>
              <w:t xml:space="preserve">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489" w:type="dxa"/>
            <w:noWrap w:val="0"/>
            <w:vAlign w:val="center"/>
          </w:tcPr>
          <w:p>
            <w:pPr>
              <w:bidi w:val="0"/>
              <w:jc w:val="center"/>
              <w:rPr>
                <w:rFonts w:hint="eastAsia" w:ascii="宋体" w:hAnsi="宋体" w:eastAsia="宋体" w:cs="宋体"/>
                <w:sz w:val="24"/>
                <w:szCs w:val="24"/>
              </w:rPr>
            </w:pPr>
            <w:r>
              <w:rPr>
                <w:rFonts w:hint="eastAsia"/>
                <w:sz w:val="24"/>
                <w:szCs w:val="24"/>
                <w:vertAlign w:val="baseline"/>
                <w:lang w:eastAsia="zh-CN"/>
              </w:rPr>
              <w:t>交货地点</w:t>
            </w:r>
          </w:p>
        </w:tc>
        <w:tc>
          <w:tcPr>
            <w:tcW w:w="7010" w:type="dxa"/>
            <w:noWrap w:val="0"/>
            <w:vAlign w:val="top"/>
          </w:tcPr>
          <w:p>
            <w:pPr>
              <w:pStyle w:val="28"/>
              <w:spacing w:line="500" w:lineRule="exact"/>
              <w:jc w:val="both"/>
              <w:rPr>
                <w:rFonts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489" w:type="dxa"/>
            <w:noWrap w:val="0"/>
            <w:vAlign w:val="center"/>
          </w:tcPr>
          <w:p>
            <w:pPr>
              <w:bidi w:val="0"/>
              <w:jc w:val="center"/>
              <w:rPr>
                <w:rFonts w:hint="eastAsia" w:ascii="宋体" w:hAnsi="宋体" w:eastAsia="宋体" w:cs="宋体"/>
                <w:sz w:val="24"/>
                <w:szCs w:val="24"/>
              </w:rPr>
            </w:pPr>
            <w:r>
              <w:rPr>
                <w:rFonts w:hint="eastAsia"/>
                <w:sz w:val="24"/>
                <w:szCs w:val="24"/>
                <w:vertAlign w:val="baseline"/>
                <w:lang w:eastAsia="zh-CN"/>
              </w:rPr>
              <w:t>交货期</w:t>
            </w:r>
          </w:p>
        </w:tc>
        <w:tc>
          <w:tcPr>
            <w:tcW w:w="7010" w:type="dxa"/>
            <w:noWrap w:val="0"/>
            <w:vAlign w:val="top"/>
          </w:tcPr>
          <w:p>
            <w:pPr>
              <w:pStyle w:val="28"/>
              <w:spacing w:line="500" w:lineRule="exact"/>
              <w:jc w:val="both"/>
              <w:rPr>
                <w:rFonts w:ascii="宋体" w:hAnsi="宋体" w:eastAsia="宋体" w:cs="宋体"/>
                <w:color w:val="000000"/>
                <w:sz w:val="24"/>
                <w:szCs w:val="24"/>
              </w:rPr>
            </w:pPr>
          </w:p>
        </w:tc>
      </w:tr>
    </w:tbl>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兹声明：以上投标报价在投标有效期内一直有效。</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投标人名称（公章）：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法定代表人或其委托代理人</w:t>
      </w:r>
      <w:r>
        <w:rPr>
          <w:rFonts w:hint="eastAsia" w:ascii="宋体" w:hAnsi="宋体" w:eastAsia="宋体" w:cs="宋体"/>
          <w:sz w:val="24"/>
          <w:szCs w:val="24"/>
          <w:lang w:eastAsia="zh-CN"/>
        </w:rPr>
        <w:t>（</w:t>
      </w:r>
      <w:r>
        <w:rPr>
          <w:rFonts w:hint="eastAsia" w:ascii="宋体" w:hAnsi="宋体" w:eastAsia="宋体" w:cs="宋体"/>
          <w:sz w:val="24"/>
          <w:szCs w:val="24"/>
        </w:rPr>
        <w:t>签字</w:t>
      </w:r>
      <w:r>
        <w:rPr>
          <w:rFonts w:hint="eastAsia" w:ascii="宋体" w:hAnsi="宋体" w:eastAsia="宋体" w:cs="宋体"/>
          <w:sz w:val="24"/>
          <w:szCs w:val="24"/>
          <w:lang w:eastAsia="zh-CN"/>
        </w:rPr>
        <w:t>或盖章）：</w:t>
      </w:r>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20</w:t>
      </w:r>
      <w:r>
        <w:rPr>
          <w:rFonts w:hint="eastAsia" w:ascii="宋体" w:hAnsi="宋体" w:eastAsia="宋体" w:cs="宋体"/>
          <w:sz w:val="24"/>
          <w:szCs w:val="24"/>
          <w:lang w:val="en-US" w:eastAsia="zh-CN"/>
        </w:rPr>
        <w:t>21</w:t>
      </w:r>
      <w:r>
        <w:rPr>
          <w:rFonts w:hint="eastAsia" w:ascii="宋体" w:hAnsi="宋体" w:eastAsia="宋体" w:cs="宋体"/>
          <w:sz w:val="24"/>
          <w:szCs w:val="24"/>
        </w:rPr>
        <w:t>年    月    日</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注：1、此表需密封后单独提交。</w:t>
      </w:r>
    </w:p>
    <w:p>
      <w:pPr>
        <w:bidi w:val="0"/>
        <w:jc w:val="both"/>
        <w:rPr>
          <w:rFonts w:hint="eastAsia" w:ascii="宋体" w:hAnsi="宋体" w:eastAsia="宋体" w:cs="宋体"/>
          <w:b/>
          <w:bCs/>
        </w:rPr>
      </w:pPr>
      <w:bookmarkStart w:id="221" w:name="_Toc515647808"/>
      <w:bookmarkStart w:id="222" w:name="_Toc24095"/>
      <w:bookmarkStart w:id="223" w:name="_Toc32520"/>
      <w:bookmarkStart w:id="224" w:name="_Toc18130"/>
      <w:bookmarkStart w:id="225" w:name="_Toc7039"/>
    </w:p>
    <w:p>
      <w:pPr>
        <w:bidi w:val="0"/>
        <w:jc w:val="both"/>
        <w:rPr>
          <w:rFonts w:hint="eastAsia" w:ascii="宋体" w:hAnsi="宋体" w:eastAsia="宋体" w:cs="宋体"/>
          <w:b/>
          <w:bCs/>
        </w:rPr>
      </w:pPr>
    </w:p>
    <w:p>
      <w:pPr>
        <w:bidi w:val="0"/>
        <w:jc w:val="center"/>
        <w:rPr>
          <w:rFonts w:hint="eastAsia" w:ascii="宋体" w:hAnsi="宋体" w:eastAsia="宋体" w:cs="宋体"/>
          <w:b/>
          <w:bCs/>
        </w:rPr>
      </w:pPr>
    </w:p>
    <w:tbl>
      <w:tblPr>
        <w:tblStyle w:val="20"/>
        <w:tblW w:w="9368" w:type="dxa"/>
        <w:tblInd w:w="0" w:type="dxa"/>
        <w:tblLayout w:type="autofit"/>
        <w:tblCellMar>
          <w:top w:w="0" w:type="dxa"/>
          <w:left w:w="0" w:type="dxa"/>
          <w:bottom w:w="0" w:type="dxa"/>
          <w:right w:w="0" w:type="dxa"/>
        </w:tblCellMar>
      </w:tblPr>
      <w:tblGrid>
        <w:gridCol w:w="9368"/>
      </w:tblGrid>
      <w:tr>
        <w:tblPrEx>
          <w:tblCellMar>
            <w:top w:w="0" w:type="dxa"/>
            <w:left w:w="0" w:type="dxa"/>
            <w:bottom w:w="0" w:type="dxa"/>
            <w:right w:w="0" w:type="dxa"/>
          </w:tblCellMar>
        </w:tblPrEx>
        <w:trPr>
          <w:trHeight w:val="740" w:hRule="atLeast"/>
        </w:trPr>
        <w:tc>
          <w:tcPr>
            <w:tcW w:w="9368"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52"/>
                <w:szCs w:val="52"/>
                <w:u w:val="none"/>
              </w:rPr>
            </w:pPr>
            <w:r>
              <w:rPr>
                <w:rFonts w:hint="eastAsia" w:ascii="宋体" w:hAnsi="宋体" w:eastAsia="宋体" w:cs="宋体"/>
                <w:b/>
                <w:sz w:val="28"/>
                <w:szCs w:val="28"/>
                <w:lang w:val="en-US" w:eastAsia="zh-CN"/>
              </w:rPr>
              <w:t>第二轮报价</w:t>
            </w:r>
          </w:p>
        </w:tc>
      </w:tr>
      <w:tr>
        <w:tblPrEx>
          <w:tblCellMar>
            <w:top w:w="0" w:type="dxa"/>
            <w:left w:w="0" w:type="dxa"/>
            <w:bottom w:w="0" w:type="dxa"/>
            <w:right w:w="0" w:type="dxa"/>
          </w:tblCellMar>
        </w:tblPrEx>
        <w:trPr>
          <w:trHeight w:val="60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sz w:val="24"/>
                <w:lang w:val="en-US" w:eastAsia="zh-CN"/>
              </w:rPr>
              <w:t>项目</w:t>
            </w:r>
            <w:r>
              <w:rPr>
                <w:rFonts w:hint="eastAsia" w:ascii="宋体" w:hAnsi="宋体" w:eastAsia="宋体" w:cs="宋体"/>
                <w:i w:val="0"/>
                <w:color w:val="000000"/>
                <w:kern w:val="0"/>
                <w:sz w:val="24"/>
                <w:szCs w:val="24"/>
                <w:u w:val="none"/>
                <w:lang w:val="en-US" w:eastAsia="zh-CN" w:bidi="ar"/>
              </w:rPr>
              <w:t>名称：</w:t>
            </w:r>
          </w:p>
        </w:tc>
      </w:tr>
      <w:tr>
        <w:tblPrEx>
          <w:tblCellMar>
            <w:top w:w="0" w:type="dxa"/>
            <w:left w:w="0" w:type="dxa"/>
            <w:bottom w:w="0" w:type="dxa"/>
            <w:right w:w="0" w:type="dxa"/>
          </w:tblCellMar>
        </w:tblPrEx>
        <w:trPr>
          <w:trHeight w:val="60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项目编号：</w:t>
            </w:r>
          </w:p>
        </w:tc>
      </w:tr>
      <w:tr>
        <w:tblPrEx>
          <w:tblCellMar>
            <w:top w:w="0" w:type="dxa"/>
            <w:left w:w="0" w:type="dxa"/>
            <w:bottom w:w="0" w:type="dxa"/>
            <w:right w:w="0"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供应商：</w:t>
            </w:r>
          </w:p>
        </w:tc>
      </w:tr>
      <w:tr>
        <w:tblPrEx>
          <w:tblCellMar>
            <w:top w:w="0" w:type="dxa"/>
            <w:left w:w="0" w:type="dxa"/>
            <w:bottom w:w="0" w:type="dxa"/>
            <w:right w:w="0" w:type="dxa"/>
          </w:tblCellMar>
        </w:tblPrEx>
        <w:trPr>
          <w:trHeight w:val="1365" w:hRule="atLeast"/>
        </w:trPr>
        <w:tc>
          <w:tcPr>
            <w:tcW w:w="9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最终报价：大写：</w:t>
            </w:r>
          </w:p>
          <w:p>
            <w:pPr>
              <w:pStyle w:val="2"/>
              <w:rPr>
                <w:rFonts w:hint="eastAsia"/>
                <w:lang w:val="en-US" w:eastAsia="zh-CN"/>
              </w:rPr>
            </w:pPr>
          </w:p>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小写：</w:t>
            </w:r>
          </w:p>
        </w:tc>
      </w:tr>
      <w:tr>
        <w:tblPrEx>
          <w:tblCellMar>
            <w:top w:w="0" w:type="dxa"/>
            <w:left w:w="0" w:type="dxa"/>
            <w:bottom w:w="0" w:type="dxa"/>
            <w:right w:w="0" w:type="dxa"/>
          </w:tblCellMar>
        </w:tblPrEx>
        <w:trPr>
          <w:trHeight w:val="2651"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承诺：</w:t>
            </w:r>
          </w:p>
        </w:tc>
      </w:tr>
      <w:tr>
        <w:tblPrEx>
          <w:tblCellMar>
            <w:top w:w="0" w:type="dxa"/>
            <w:left w:w="0" w:type="dxa"/>
            <w:bottom w:w="0" w:type="dxa"/>
            <w:right w:w="0"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承诺人（签字并加盖公章）：                             年      月      日</w:t>
            </w:r>
          </w:p>
        </w:tc>
      </w:tr>
    </w:tbl>
    <w:p>
      <w:pPr>
        <w:bidi w:val="0"/>
        <w:jc w:val="center"/>
        <w:rPr>
          <w:rFonts w:hint="eastAsia" w:ascii="宋体" w:hAnsi="宋体" w:eastAsia="宋体" w:cs="宋体"/>
          <w:b/>
          <w:bCs/>
        </w:rPr>
      </w:pPr>
    </w:p>
    <w:p>
      <w:pPr>
        <w:bidi w:val="0"/>
        <w:jc w:val="center"/>
        <w:rPr>
          <w:rFonts w:hint="eastAsia" w:ascii="宋体" w:hAnsi="宋体" w:eastAsia="宋体" w:cs="宋体"/>
          <w:b/>
          <w:bCs/>
          <w:lang w:eastAsia="zh-CN"/>
        </w:rPr>
      </w:pPr>
      <w:r>
        <w:rPr>
          <w:rFonts w:hint="eastAsia" w:ascii="宋体" w:hAnsi="宋体" w:cs="宋体"/>
          <w:b/>
          <w:bCs/>
          <w:lang w:eastAsia="zh-CN"/>
        </w:rPr>
        <w:t>备注：此表需供应商自行打印并加盖公章，磋商过程中现场填写第二次报价。</w:t>
      </w:r>
    </w:p>
    <w:p>
      <w:pPr>
        <w:bidi w:val="0"/>
        <w:jc w:val="center"/>
        <w:rPr>
          <w:rFonts w:hint="eastAsia" w:ascii="宋体" w:hAnsi="宋体" w:eastAsia="宋体" w:cs="宋体"/>
          <w:b/>
          <w:bCs/>
        </w:rPr>
      </w:pPr>
    </w:p>
    <w:p>
      <w:pPr>
        <w:bidi w:val="0"/>
        <w:jc w:val="center"/>
        <w:rPr>
          <w:rFonts w:hint="eastAsia" w:ascii="宋体" w:hAnsi="宋体" w:eastAsia="宋体" w:cs="宋体"/>
          <w:b/>
          <w:bCs/>
        </w:rPr>
      </w:pPr>
    </w:p>
    <w:p>
      <w:pPr>
        <w:bidi w:val="0"/>
        <w:jc w:val="center"/>
        <w:rPr>
          <w:rFonts w:hint="eastAsia" w:ascii="宋体" w:hAnsi="宋体" w:eastAsia="宋体" w:cs="宋体"/>
          <w:b/>
          <w:bCs/>
        </w:rPr>
      </w:pPr>
    </w:p>
    <w:p>
      <w:pPr>
        <w:bidi w:val="0"/>
        <w:jc w:val="center"/>
        <w:rPr>
          <w:rFonts w:hint="eastAsia" w:ascii="宋体" w:hAnsi="宋体" w:eastAsia="宋体" w:cs="宋体"/>
          <w:b/>
          <w:bCs/>
        </w:rPr>
      </w:pPr>
    </w:p>
    <w:p>
      <w:pPr>
        <w:bidi w:val="0"/>
        <w:jc w:val="center"/>
        <w:rPr>
          <w:rFonts w:hint="eastAsia" w:ascii="宋体" w:hAnsi="宋体" w:eastAsia="宋体" w:cs="宋体"/>
          <w:b/>
          <w:bCs/>
          <w:sz w:val="28"/>
          <w:szCs w:val="32"/>
        </w:rPr>
      </w:pPr>
    </w:p>
    <w:p>
      <w:pPr>
        <w:ind w:firstLine="0" w:firstLineChars="0"/>
        <w:jc w:val="center"/>
        <w:outlineLvl w:val="1"/>
        <w:rPr>
          <w:rFonts w:hint="eastAsia" w:ascii="宋体" w:hAnsi="宋体" w:cs="宋体"/>
          <w:b/>
          <w:color w:val="auto"/>
          <w:sz w:val="32"/>
          <w:highlight w:val="none"/>
        </w:rPr>
      </w:pPr>
      <w:r>
        <w:rPr>
          <w:rFonts w:hint="eastAsia" w:ascii="宋体" w:hAnsi="宋体" w:cs="宋体"/>
          <w:b/>
          <w:bCs/>
          <w:lang w:eastAsia="zh-CN"/>
        </w:rPr>
        <w:t>　　</w:t>
      </w:r>
      <w:bookmarkStart w:id="226" w:name="_Toc28822"/>
      <w:bookmarkStart w:id="227" w:name="_Toc3196"/>
      <w:r>
        <w:rPr>
          <w:rFonts w:hint="eastAsia" w:ascii="宋体" w:hAnsi="宋体" w:cs="宋体"/>
          <w:b/>
          <w:color w:val="auto"/>
          <w:sz w:val="32"/>
          <w:highlight w:val="none"/>
        </w:rPr>
        <w:t>投标分项报价表</w:t>
      </w:r>
      <w:bookmarkEnd w:id="226"/>
      <w:bookmarkEnd w:id="227"/>
    </w:p>
    <w:p>
      <w:pPr>
        <w:ind w:firstLine="0" w:firstLineChars="0"/>
        <w:rPr>
          <w:rFonts w:hint="eastAsia" w:ascii="宋体" w:hAnsi="宋体" w:cs="宋体"/>
          <w:color w:val="auto"/>
          <w:sz w:val="24"/>
          <w:highlight w:val="none"/>
        </w:rPr>
      </w:pPr>
      <w:r>
        <w:rPr>
          <w:rFonts w:hint="eastAsia" w:ascii="宋体" w:hAnsi="宋体" w:cs="宋体"/>
          <w:color w:val="auto"/>
          <w:sz w:val="24"/>
          <w:highlight w:val="none"/>
          <w:lang w:eastAsia="zh-CN"/>
        </w:rPr>
        <w:t>　　</w:t>
      </w:r>
      <w:r>
        <w:rPr>
          <w:rFonts w:hint="eastAsia" w:ascii="宋体" w:hAnsi="宋体" w:cs="宋体"/>
          <w:color w:val="auto"/>
          <w:sz w:val="24"/>
          <w:highlight w:val="none"/>
        </w:rPr>
        <w:t xml:space="preserve">项目名称： </w:t>
      </w:r>
    </w:p>
    <w:p>
      <w:pPr>
        <w:ind w:firstLine="0" w:firstLineChars="0"/>
        <w:rPr>
          <w:rFonts w:hint="eastAsia" w:ascii="宋体" w:hAnsi="宋体" w:cs="宋体"/>
          <w:color w:val="auto"/>
          <w:sz w:val="24"/>
          <w:highlight w:val="none"/>
        </w:rPr>
      </w:pPr>
      <w:r>
        <w:rPr>
          <w:rFonts w:hint="eastAsia" w:ascii="宋体" w:hAnsi="宋体" w:cs="宋体"/>
          <w:color w:val="auto"/>
          <w:sz w:val="24"/>
          <w:highlight w:val="none"/>
          <w:lang w:eastAsia="zh-CN"/>
        </w:rPr>
        <w:t>　　</w:t>
      </w:r>
      <w:r>
        <w:rPr>
          <w:rFonts w:hint="eastAsia" w:ascii="宋体" w:hAnsi="宋体" w:cs="宋体"/>
          <w:color w:val="auto"/>
          <w:sz w:val="24"/>
          <w:highlight w:val="none"/>
        </w:rPr>
        <w:t xml:space="preserve">招标编号： </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7" w:hRule="atLeast"/>
          <w:jc w:val="center"/>
        </w:trPr>
        <w:tc>
          <w:tcPr>
            <w:tcW w:w="8054" w:type="dxa"/>
            <w:noWrap w:val="0"/>
            <w:vAlign w:val="top"/>
          </w:tcPr>
          <w:p>
            <w:pPr>
              <w:rPr>
                <w:rFonts w:hint="eastAsia" w:ascii="宋体" w:hAnsi="宋体" w:eastAsia="宋体" w:cs="宋体"/>
                <w:b/>
                <w:bCs/>
                <w:color w:val="FF0000"/>
                <w:sz w:val="28"/>
                <w:szCs w:val="28"/>
                <w:lang w:eastAsia="zh-CN"/>
              </w:rPr>
            </w:pPr>
            <w:r>
              <w:rPr>
                <w:rFonts w:hint="eastAsia" w:ascii="宋体" w:hAnsi="宋体" w:eastAsia="宋体" w:cs="宋体"/>
                <w:b/>
                <w:bCs/>
                <w:color w:val="FF0000"/>
                <w:sz w:val="28"/>
                <w:szCs w:val="28"/>
              </w:rPr>
              <w:t>注：</w:t>
            </w:r>
            <w:r>
              <w:rPr>
                <w:rFonts w:hint="eastAsia" w:ascii="宋体" w:hAnsi="宋体" w:eastAsia="宋体" w:cs="宋体"/>
                <w:b/>
                <w:bCs/>
                <w:color w:val="FF0000"/>
                <w:sz w:val="28"/>
                <w:szCs w:val="28"/>
                <w:lang w:val="en-US" w:eastAsia="zh-CN"/>
              </w:rPr>
              <w:t>1、</w:t>
            </w:r>
            <w:r>
              <w:rPr>
                <w:rFonts w:hint="eastAsia" w:ascii="宋体" w:hAnsi="宋体" w:eastAsia="宋体" w:cs="宋体"/>
                <w:b/>
                <w:bCs/>
                <w:color w:val="FF0000"/>
                <w:sz w:val="28"/>
                <w:szCs w:val="28"/>
              </w:rPr>
              <w:t>格式自拟，内容包括：规格、型号、技术参数、产地、品牌、供货厂商名称、价格、运保费、人员培训、保险费、检测费、维护费、人工费、调试费、仓储保管费、审计费、税费、配合验收费、后续服务费的全部费用及其他一切费用等</w:t>
            </w:r>
            <w:r>
              <w:rPr>
                <w:rFonts w:hint="eastAsia" w:ascii="宋体" w:hAnsi="宋体" w:eastAsia="宋体" w:cs="宋体"/>
                <w:b/>
                <w:bCs/>
                <w:color w:val="FF0000"/>
                <w:sz w:val="28"/>
                <w:szCs w:val="28"/>
                <w:lang w:eastAsia="zh-CN"/>
              </w:rPr>
              <w:t>及。</w:t>
            </w:r>
          </w:p>
          <w:p>
            <w:pPr>
              <w:pStyle w:val="2"/>
              <w:ind w:left="0" w:leftChars="0" w:firstLine="0" w:firstLineChars="0"/>
              <w:rPr>
                <w:rFonts w:hint="eastAsia" w:eastAsia="宋体"/>
                <w:lang w:val="en-US" w:eastAsia="zh-CN"/>
              </w:rPr>
            </w:pPr>
            <w:r>
              <w:rPr>
                <w:rFonts w:hint="eastAsia" w:ascii="宋体" w:hAnsi="宋体" w:cs="宋体"/>
                <w:b/>
                <w:bCs/>
                <w:color w:val="FF0000"/>
                <w:sz w:val="28"/>
                <w:szCs w:val="28"/>
                <w:lang w:val="en-US" w:eastAsia="zh-CN"/>
              </w:rPr>
              <w:t>2</w:t>
            </w:r>
            <w:r>
              <w:rPr>
                <w:rFonts w:hint="eastAsia" w:ascii="宋体" w:hAnsi="宋体" w:eastAsia="宋体" w:cs="宋体"/>
                <w:b/>
                <w:bCs/>
                <w:color w:val="FF0000"/>
                <w:sz w:val="28"/>
                <w:szCs w:val="28"/>
                <w:lang w:val="en-US" w:eastAsia="zh-CN"/>
              </w:rPr>
              <w:t>、二次报价时同时附带分项报价表</w:t>
            </w:r>
          </w:p>
        </w:tc>
      </w:tr>
    </w:tbl>
    <w:p>
      <w:pPr>
        <w:spacing w:line="440" w:lineRule="exact"/>
        <w:rPr>
          <w:rFonts w:hint="eastAsia" w:ascii="宋体" w:hAnsi="宋体"/>
          <w:color w:val="auto"/>
          <w:sz w:val="24"/>
          <w:szCs w:val="24"/>
          <w:highlight w:val="none"/>
        </w:rPr>
      </w:pPr>
    </w:p>
    <w:p>
      <w:pPr>
        <w:spacing w:line="440" w:lineRule="exact"/>
        <w:rPr>
          <w:rFonts w:hint="eastAsia" w:ascii="宋体" w:hAnsi="宋体"/>
          <w:color w:val="auto"/>
          <w:sz w:val="24"/>
          <w:szCs w:val="24"/>
          <w:highlight w:val="none"/>
        </w:rPr>
      </w:pPr>
    </w:p>
    <w:p>
      <w:pPr>
        <w:spacing w:line="440" w:lineRule="exact"/>
        <w:rPr>
          <w:rFonts w:hint="eastAsia" w:ascii="宋体" w:hAnsi="宋体"/>
          <w:color w:val="auto"/>
          <w:sz w:val="24"/>
          <w:szCs w:val="24"/>
          <w:highlight w:val="none"/>
        </w:rPr>
      </w:pPr>
    </w:p>
    <w:p>
      <w:pPr>
        <w:spacing w:line="440" w:lineRule="exact"/>
        <w:ind w:firstLine="0" w:firstLineChars="0"/>
        <w:jc w:val="left"/>
        <w:rPr>
          <w:rFonts w:hint="eastAsia" w:ascii="宋体" w:hAnsi="宋体"/>
          <w:color w:val="auto"/>
          <w:sz w:val="24"/>
          <w:szCs w:val="24"/>
          <w:highlight w:val="none"/>
        </w:rPr>
      </w:pPr>
      <w:r>
        <w:rPr>
          <w:rFonts w:hint="eastAsia" w:ascii="宋体" w:hAnsi="宋体"/>
          <w:color w:val="auto"/>
          <w:sz w:val="24"/>
          <w:szCs w:val="24"/>
          <w:highlight w:val="none"/>
        </w:rPr>
        <w:t>投标单位法人或授权代表签字：                                                投标单位盖章：</w:t>
      </w:r>
    </w:p>
    <w:p>
      <w:pPr>
        <w:ind w:firstLine="0" w:firstLineChars="0"/>
        <w:rPr>
          <w:rFonts w:hint="eastAsia" w:ascii="宋体" w:hAnsi="宋体"/>
          <w:color w:val="auto"/>
          <w:sz w:val="24"/>
          <w:szCs w:val="24"/>
          <w:highlight w:val="none"/>
        </w:rPr>
      </w:pPr>
      <w:r>
        <w:rPr>
          <w:rFonts w:hint="eastAsia" w:ascii="宋体" w:hAnsi="宋体"/>
          <w:color w:val="auto"/>
          <w:sz w:val="24"/>
          <w:szCs w:val="24"/>
          <w:highlight w:val="none"/>
          <w:lang w:eastAsia="zh-CN"/>
        </w:rPr>
        <w:t>　　</w:t>
      </w:r>
      <w:r>
        <w:rPr>
          <w:rFonts w:hint="eastAsia" w:ascii="宋体" w:hAnsi="宋体"/>
          <w:color w:val="auto"/>
          <w:sz w:val="24"/>
          <w:szCs w:val="24"/>
          <w:highlight w:val="none"/>
        </w:rPr>
        <w:t xml:space="preserve"> </w:t>
      </w:r>
    </w:p>
    <w:p>
      <w:pPr>
        <w:bidi w:val="0"/>
        <w:jc w:val="center"/>
        <w:rPr>
          <w:rFonts w:hint="eastAsia" w:ascii="宋体" w:hAnsi="宋体" w:eastAsia="宋体" w:cs="宋体"/>
          <w:b/>
          <w:bCs/>
          <w:sz w:val="28"/>
          <w:szCs w:val="32"/>
        </w:rPr>
      </w:pPr>
    </w:p>
    <w:p>
      <w:pPr>
        <w:bidi w:val="0"/>
        <w:jc w:val="center"/>
        <w:rPr>
          <w:rFonts w:hint="eastAsia" w:ascii="宋体" w:hAnsi="宋体" w:eastAsia="宋体" w:cs="宋体"/>
        </w:rPr>
      </w:pPr>
      <w:r>
        <w:rPr>
          <w:rFonts w:hint="eastAsia" w:ascii="宋体" w:hAnsi="宋体" w:eastAsia="宋体" w:cs="宋体"/>
          <w:b/>
          <w:bCs/>
          <w:sz w:val="28"/>
          <w:szCs w:val="32"/>
        </w:rPr>
        <w:t>具有良好的商业信誉和健全的财务会计制度的证明文件</w:t>
      </w:r>
      <w:bookmarkEnd w:id="221"/>
      <w:bookmarkEnd w:id="222"/>
      <w:bookmarkEnd w:id="223"/>
      <w:bookmarkEnd w:id="224"/>
      <w:bookmarkEnd w:id="225"/>
    </w:p>
    <w:p>
      <w:pPr>
        <w:bidi w:val="0"/>
        <w:rPr>
          <w:rFonts w:hint="eastAsia" w:ascii="宋体" w:hAnsi="宋体" w:eastAsia="宋体" w:cs="宋体"/>
        </w:rPr>
      </w:pPr>
    </w:p>
    <w:p>
      <w:pPr>
        <w:bidi w:val="0"/>
        <w:rPr>
          <w:rFonts w:hint="eastAsia" w:ascii="宋体" w:hAnsi="宋体" w:eastAsia="宋体" w:cs="宋体"/>
          <w:sz w:val="24"/>
          <w:szCs w:val="28"/>
        </w:rPr>
      </w:pPr>
      <w:r>
        <w:rPr>
          <w:rFonts w:hint="eastAsia" w:ascii="宋体" w:hAnsi="宋体" w:eastAsia="宋体" w:cs="宋体"/>
          <w:sz w:val="24"/>
          <w:szCs w:val="28"/>
        </w:rPr>
        <w:t>说明：</w:t>
      </w:r>
    </w:p>
    <w:p>
      <w:pPr>
        <w:bidi w:val="0"/>
        <w:rPr>
          <w:rFonts w:hint="eastAsia" w:ascii="宋体" w:hAnsi="宋体" w:eastAsia="宋体" w:cs="宋体"/>
          <w:sz w:val="24"/>
          <w:szCs w:val="28"/>
        </w:rPr>
      </w:pPr>
      <w:r>
        <w:rPr>
          <w:rFonts w:hint="eastAsia" w:ascii="宋体" w:hAnsi="宋体" w:eastAsia="宋体" w:cs="宋体"/>
          <w:sz w:val="24"/>
          <w:szCs w:val="28"/>
        </w:rPr>
        <w:t>1、如提供本单位上年度经会计师事务所出具的审计报告复印件须加盖本单位</w:t>
      </w:r>
      <w:r>
        <w:rPr>
          <w:rFonts w:hint="eastAsia" w:ascii="宋体" w:hAnsi="宋体" w:eastAsia="宋体" w:cs="宋体"/>
          <w:sz w:val="24"/>
          <w:szCs w:val="28"/>
          <w:lang w:eastAsia="zh-CN"/>
        </w:rPr>
        <w:t>公</w:t>
      </w:r>
      <w:r>
        <w:rPr>
          <w:rFonts w:hint="eastAsia" w:ascii="宋体" w:hAnsi="宋体" w:eastAsia="宋体" w:cs="宋体"/>
          <w:sz w:val="24"/>
          <w:szCs w:val="28"/>
        </w:rPr>
        <w:t>章。</w:t>
      </w:r>
    </w:p>
    <w:p>
      <w:pPr>
        <w:bidi w:val="0"/>
        <w:rPr>
          <w:rFonts w:hint="eastAsia" w:ascii="宋体" w:hAnsi="宋体" w:eastAsia="宋体" w:cs="宋体"/>
          <w:sz w:val="24"/>
          <w:szCs w:val="28"/>
        </w:rPr>
      </w:pPr>
      <w:r>
        <w:rPr>
          <w:rFonts w:hint="eastAsia" w:ascii="宋体" w:hAnsi="宋体" w:eastAsia="宋体" w:cs="宋体"/>
          <w:sz w:val="24"/>
          <w:szCs w:val="28"/>
        </w:rPr>
        <w:t>2、如提供银行出具的证明文件。银行证明文件提供原件</w:t>
      </w:r>
      <w:r>
        <w:rPr>
          <w:rFonts w:hint="eastAsia" w:ascii="宋体" w:hAnsi="宋体" w:eastAsia="宋体" w:cs="宋体"/>
          <w:sz w:val="24"/>
          <w:szCs w:val="28"/>
          <w:lang w:eastAsia="zh-CN"/>
        </w:rPr>
        <w:t>，</w:t>
      </w:r>
      <w:r>
        <w:rPr>
          <w:rFonts w:hint="eastAsia" w:ascii="宋体" w:hAnsi="宋体" w:eastAsia="宋体" w:cs="宋体"/>
          <w:sz w:val="24"/>
          <w:szCs w:val="28"/>
        </w:rPr>
        <w:t>银行出具的证明文件应能说明该投标人与银行之间业务往来正常，企业信誉良好等。</w:t>
      </w:r>
    </w:p>
    <w:p>
      <w:pPr>
        <w:tabs>
          <w:tab w:val="left" w:pos="5580"/>
        </w:tabs>
        <w:spacing w:line="240" w:lineRule="atLeast"/>
        <w:ind w:left="1080" w:leftChars="257" w:hanging="540"/>
        <w:rPr>
          <w:rFonts w:hint="eastAsia" w:ascii="宋体" w:hAnsi="宋体" w:cs="宋体"/>
          <w:color w:val="auto"/>
          <w:sz w:val="32"/>
          <w:szCs w:val="28"/>
        </w:rPr>
      </w:pPr>
    </w:p>
    <w:p>
      <w:pPr>
        <w:bidi w:val="0"/>
        <w:jc w:val="center"/>
        <w:rPr>
          <w:rFonts w:hint="eastAsia"/>
          <w:b/>
          <w:bCs/>
        </w:rPr>
      </w:pPr>
      <w:bookmarkStart w:id="228" w:name="_Toc11047"/>
      <w:bookmarkStart w:id="229" w:name="_Toc515647809"/>
      <w:bookmarkStart w:id="230" w:name="_Toc31238"/>
      <w:bookmarkStart w:id="231" w:name="_Toc28445"/>
      <w:bookmarkStart w:id="232" w:name="_Toc23711"/>
    </w:p>
    <w:p>
      <w:pPr>
        <w:bidi w:val="0"/>
        <w:jc w:val="center"/>
        <w:rPr>
          <w:rFonts w:hint="eastAsia"/>
          <w:b/>
          <w:bCs/>
        </w:rPr>
      </w:pPr>
    </w:p>
    <w:p>
      <w:pPr>
        <w:bidi w:val="0"/>
        <w:jc w:val="center"/>
        <w:rPr>
          <w:rFonts w:hint="eastAsia"/>
          <w:b/>
          <w:bCs/>
        </w:rPr>
      </w:pPr>
    </w:p>
    <w:p>
      <w:pPr>
        <w:bidi w:val="0"/>
        <w:jc w:val="center"/>
        <w:rPr>
          <w:rFonts w:hint="eastAsia"/>
          <w:b/>
          <w:bCs/>
        </w:rPr>
      </w:pPr>
    </w:p>
    <w:p>
      <w:pPr>
        <w:bidi w:val="0"/>
        <w:jc w:val="center"/>
        <w:rPr>
          <w:rFonts w:hint="eastAsia"/>
          <w:b/>
          <w:bCs/>
        </w:rPr>
      </w:pPr>
    </w:p>
    <w:p>
      <w:pPr>
        <w:bidi w:val="0"/>
        <w:jc w:val="center"/>
        <w:rPr>
          <w:rFonts w:hint="eastAsia"/>
          <w:b/>
          <w:bCs/>
        </w:rPr>
      </w:pPr>
    </w:p>
    <w:p>
      <w:pPr>
        <w:bidi w:val="0"/>
        <w:jc w:val="center"/>
        <w:rPr>
          <w:rFonts w:hint="eastAsia"/>
          <w:b/>
          <w:bCs/>
        </w:rPr>
      </w:pPr>
    </w:p>
    <w:p>
      <w:pPr>
        <w:bidi w:val="0"/>
        <w:jc w:val="center"/>
        <w:rPr>
          <w:rFonts w:hint="eastAsia"/>
          <w:b/>
          <w:bCs/>
        </w:rPr>
      </w:pPr>
    </w:p>
    <w:p>
      <w:pPr>
        <w:bidi w:val="0"/>
        <w:jc w:val="both"/>
        <w:rPr>
          <w:rFonts w:hint="eastAsia"/>
          <w:b/>
          <w:bCs/>
        </w:rPr>
      </w:pPr>
    </w:p>
    <w:p>
      <w:pPr>
        <w:bidi w:val="0"/>
        <w:jc w:val="center"/>
        <w:rPr>
          <w:rFonts w:hint="eastAsia"/>
          <w:b/>
          <w:bCs/>
        </w:rPr>
      </w:pPr>
    </w:p>
    <w:p>
      <w:pPr>
        <w:bidi w:val="0"/>
        <w:jc w:val="center"/>
        <w:rPr>
          <w:rFonts w:hint="eastAsia"/>
          <w:b/>
          <w:bCs/>
          <w:sz w:val="28"/>
          <w:szCs w:val="32"/>
        </w:rPr>
      </w:pPr>
      <w:r>
        <w:rPr>
          <w:rFonts w:hint="eastAsia"/>
          <w:b/>
          <w:bCs/>
          <w:sz w:val="28"/>
          <w:szCs w:val="32"/>
        </w:rPr>
        <w:t>依法缴纳税收和社会保障资金的相关材料</w:t>
      </w:r>
    </w:p>
    <w:p>
      <w:pPr>
        <w:bidi w:val="0"/>
        <w:jc w:val="center"/>
        <w:rPr>
          <w:rFonts w:hint="eastAsia"/>
          <w:sz w:val="28"/>
          <w:szCs w:val="32"/>
        </w:rPr>
      </w:pPr>
      <w:r>
        <w:rPr>
          <w:rFonts w:hint="eastAsia"/>
          <w:sz w:val="28"/>
          <w:szCs w:val="32"/>
        </w:rPr>
        <w:t>（内容格式自定）</w:t>
      </w:r>
    </w:p>
    <w:p>
      <w:pPr>
        <w:bidi w:val="0"/>
        <w:jc w:val="center"/>
        <w:rPr>
          <w:rFonts w:hint="eastAsia"/>
          <w:b/>
          <w:bCs/>
          <w:sz w:val="28"/>
          <w:szCs w:val="32"/>
        </w:rPr>
      </w:pPr>
    </w:p>
    <w:p>
      <w:pPr>
        <w:bidi w:val="0"/>
        <w:jc w:val="center"/>
        <w:rPr>
          <w:rFonts w:hint="eastAsia"/>
          <w:b/>
          <w:bCs/>
          <w:sz w:val="28"/>
          <w:szCs w:val="32"/>
        </w:rPr>
      </w:pPr>
    </w:p>
    <w:p>
      <w:pPr>
        <w:bidi w:val="0"/>
        <w:jc w:val="center"/>
        <w:rPr>
          <w:rFonts w:hint="eastAsia"/>
          <w:b/>
          <w:bCs/>
        </w:rPr>
      </w:pPr>
    </w:p>
    <w:p>
      <w:pPr>
        <w:bidi w:val="0"/>
        <w:jc w:val="center"/>
        <w:rPr>
          <w:rFonts w:hint="eastAsia"/>
          <w:b/>
          <w:bCs/>
        </w:rPr>
      </w:pPr>
    </w:p>
    <w:p>
      <w:pPr>
        <w:bidi w:val="0"/>
        <w:jc w:val="center"/>
        <w:rPr>
          <w:rFonts w:hint="eastAsia"/>
          <w:b/>
          <w:bCs/>
        </w:rPr>
      </w:pPr>
    </w:p>
    <w:p>
      <w:pPr>
        <w:bidi w:val="0"/>
        <w:jc w:val="center"/>
        <w:rPr>
          <w:rFonts w:hint="eastAsia"/>
          <w:b/>
          <w:bCs/>
        </w:rPr>
      </w:pPr>
    </w:p>
    <w:p>
      <w:pPr>
        <w:bidi w:val="0"/>
        <w:jc w:val="center"/>
        <w:rPr>
          <w:rFonts w:hint="eastAsia"/>
          <w:b/>
          <w:bCs/>
        </w:rPr>
      </w:pPr>
    </w:p>
    <w:p>
      <w:pPr>
        <w:bidi w:val="0"/>
        <w:jc w:val="center"/>
        <w:rPr>
          <w:rFonts w:hint="eastAsia"/>
          <w:b/>
          <w:bCs/>
        </w:rPr>
      </w:pPr>
    </w:p>
    <w:p>
      <w:pPr>
        <w:bidi w:val="0"/>
        <w:jc w:val="center"/>
        <w:rPr>
          <w:rFonts w:hint="eastAsia"/>
          <w:b/>
          <w:bCs/>
        </w:rPr>
      </w:pPr>
    </w:p>
    <w:p>
      <w:pPr>
        <w:bidi w:val="0"/>
        <w:jc w:val="center"/>
        <w:rPr>
          <w:rFonts w:hint="eastAsia"/>
          <w:b/>
          <w:bCs/>
        </w:rPr>
      </w:pPr>
    </w:p>
    <w:p>
      <w:pPr>
        <w:bidi w:val="0"/>
        <w:jc w:val="center"/>
        <w:rPr>
          <w:rFonts w:hint="eastAsia"/>
          <w:b/>
          <w:bCs/>
        </w:rPr>
      </w:pPr>
    </w:p>
    <w:p>
      <w:pPr>
        <w:bidi w:val="0"/>
        <w:jc w:val="center"/>
        <w:rPr>
          <w:rFonts w:hint="eastAsia"/>
          <w:b/>
          <w:bCs/>
        </w:rPr>
      </w:pPr>
    </w:p>
    <w:p>
      <w:pPr>
        <w:bidi w:val="0"/>
        <w:jc w:val="center"/>
        <w:rPr>
          <w:rFonts w:hint="eastAsia"/>
          <w:b/>
          <w:bCs/>
        </w:rPr>
      </w:pPr>
    </w:p>
    <w:p>
      <w:pPr>
        <w:bidi w:val="0"/>
        <w:jc w:val="center"/>
        <w:rPr>
          <w:rFonts w:hint="eastAsia"/>
          <w:b/>
          <w:bCs/>
        </w:rPr>
      </w:pPr>
    </w:p>
    <w:p>
      <w:pPr>
        <w:bidi w:val="0"/>
        <w:jc w:val="center"/>
        <w:rPr>
          <w:rFonts w:hint="eastAsia"/>
          <w:b/>
          <w:bCs/>
        </w:rPr>
      </w:pPr>
    </w:p>
    <w:p>
      <w:pPr>
        <w:bidi w:val="0"/>
        <w:jc w:val="center"/>
        <w:rPr>
          <w:rFonts w:hint="eastAsia"/>
          <w:b/>
          <w:bCs/>
        </w:rPr>
      </w:pPr>
    </w:p>
    <w:p>
      <w:pPr>
        <w:bidi w:val="0"/>
        <w:jc w:val="center"/>
        <w:rPr>
          <w:rFonts w:hint="eastAsia"/>
          <w:b/>
          <w:bCs/>
        </w:rPr>
      </w:pPr>
    </w:p>
    <w:p>
      <w:pPr>
        <w:bidi w:val="0"/>
        <w:jc w:val="both"/>
        <w:rPr>
          <w:rFonts w:hint="eastAsia"/>
          <w:b/>
          <w:bCs/>
        </w:rPr>
      </w:pPr>
    </w:p>
    <w:p>
      <w:pPr>
        <w:bidi w:val="0"/>
        <w:jc w:val="center"/>
        <w:rPr>
          <w:rFonts w:hint="eastAsia"/>
          <w:b/>
          <w:bCs/>
          <w:sz w:val="28"/>
          <w:szCs w:val="32"/>
        </w:rPr>
      </w:pPr>
    </w:p>
    <w:p>
      <w:pPr>
        <w:bidi w:val="0"/>
        <w:jc w:val="center"/>
        <w:rPr>
          <w:rFonts w:hint="eastAsia"/>
          <w:b/>
          <w:bCs/>
          <w:sz w:val="28"/>
          <w:szCs w:val="32"/>
        </w:rPr>
      </w:pPr>
      <w:r>
        <w:rPr>
          <w:rFonts w:hint="eastAsia"/>
          <w:b/>
          <w:bCs/>
          <w:sz w:val="28"/>
          <w:szCs w:val="32"/>
        </w:rPr>
        <w:t>投标保证金缴纳凭证复印件</w:t>
      </w:r>
      <w:bookmarkEnd w:id="228"/>
      <w:bookmarkEnd w:id="229"/>
      <w:bookmarkEnd w:id="230"/>
      <w:bookmarkEnd w:id="231"/>
      <w:bookmarkEnd w:id="232"/>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8"/>
          <w:lang w:eastAsia="zh-CN"/>
        </w:rPr>
      </w:pPr>
      <w:bookmarkStart w:id="233" w:name="_Toc494296665"/>
      <w:bookmarkStart w:id="234" w:name="_Toc494296991"/>
      <w:r>
        <w:rPr>
          <w:rFonts w:hint="eastAsia" w:ascii="宋体" w:hAnsi="宋体" w:eastAsia="宋体" w:cs="宋体"/>
          <w:sz w:val="24"/>
          <w:szCs w:val="28"/>
        </w:rPr>
        <w:t>投标人可将本项目投标保证金支付的汇款凭证、支票、汇票或保证金收据的复印件作为缴纳凭证装订在本部分，复印件上应加盖本单位章；使用银行保函等其他投标担保函的，应将担保函正本，装订在本部分正本中</w:t>
      </w:r>
      <w:bookmarkEnd w:id="233"/>
      <w:bookmarkEnd w:id="234"/>
      <w:r>
        <w:rPr>
          <w:rFonts w:hint="eastAsia" w:ascii="宋体" w:hAnsi="宋体" w:eastAsia="宋体" w:cs="宋体"/>
          <w:sz w:val="24"/>
          <w:szCs w:val="28"/>
          <w:lang w:eastAsia="zh-CN"/>
        </w:rPr>
        <w:t>。</w:t>
      </w:r>
    </w:p>
    <w:p>
      <w:pPr>
        <w:spacing w:line="240" w:lineRule="atLeast"/>
        <w:ind w:left="1080" w:leftChars="257" w:hanging="540"/>
        <w:jc w:val="center"/>
        <w:rPr>
          <w:rFonts w:hint="eastAsia" w:ascii="宋体" w:hAnsi="宋体" w:cs="宋体"/>
          <w:color w:val="auto"/>
          <w:sz w:val="24"/>
        </w:rPr>
      </w:pPr>
    </w:p>
    <w:p>
      <w:pPr>
        <w:bidi w:val="0"/>
        <w:jc w:val="center"/>
        <w:rPr>
          <w:b/>
          <w:bCs/>
        </w:rPr>
      </w:pPr>
      <w:bookmarkStart w:id="235" w:name="_Toc515647811"/>
      <w:bookmarkStart w:id="236" w:name="_Toc24428"/>
      <w:bookmarkStart w:id="237" w:name="_Toc32670"/>
      <w:bookmarkStart w:id="238" w:name="_Toc12631"/>
    </w:p>
    <w:p>
      <w:pPr>
        <w:bidi w:val="0"/>
        <w:jc w:val="center"/>
        <w:rPr>
          <w:b/>
          <w:bCs/>
        </w:rPr>
      </w:pPr>
    </w:p>
    <w:p>
      <w:pPr>
        <w:bidi w:val="0"/>
        <w:jc w:val="center"/>
        <w:rPr>
          <w:b/>
          <w:bCs/>
        </w:rPr>
      </w:pPr>
    </w:p>
    <w:p>
      <w:pPr>
        <w:bidi w:val="0"/>
        <w:jc w:val="center"/>
        <w:rPr>
          <w:b/>
          <w:bCs/>
        </w:rPr>
      </w:pPr>
    </w:p>
    <w:p>
      <w:pPr>
        <w:bidi w:val="0"/>
        <w:jc w:val="center"/>
        <w:rPr>
          <w:b/>
          <w:bCs/>
        </w:rPr>
      </w:pPr>
    </w:p>
    <w:p>
      <w:pPr>
        <w:bidi w:val="0"/>
        <w:jc w:val="center"/>
        <w:rPr>
          <w:b/>
          <w:bCs/>
        </w:rPr>
      </w:pPr>
    </w:p>
    <w:p>
      <w:pPr>
        <w:bidi w:val="0"/>
        <w:jc w:val="center"/>
        <w:rPr>
          <w:b/>
          <w:bCs/>
        </w:rPr>
      </w:pPr>
    </w:p>
    <w:p>
      <w:pPr>
        <w:bidi w:val="0"/>
        <w:jc w:val="center"/>
        <w:rPr>
          <w:b/>
          <w:bCs/>
        </w:rPr>
      </w:pPr>
    </w:p>
    <w:p>
      <w:pPr>
        <w:bidi w:val="0"/>
        <w:jc w:val="center"/>
        <w:rPr>
          <w:b/>
          <w:bCs/>
        </w:rPr>
      </w:pPr>
    </w:p>
    <w:p>
      <w:pPr>
        <w:bidi w:val="0"/>
        <w:jc w:val="center"/>
        <w:rPr>
          <w:b/>
          <w:bCs/>
        </w:rPr>
      </w:pPr>
    </w:p>
    <w:p>
      <w:pPr>
        <w:bidi w:val="0"/>
        <w:jc w:val="center"/>
        <w:rPr>
          <w:b/>
          <w:bCs/>
        </w:rPr>
      </w:pPr>
    </w:p>
    <w:p>
      <w:pPr>
        <w:bidi w:val="0"/>
        <w:jc w:val="center"/>
        <w:rPr>
          <w:b/>
          <w:bCs/>
        </w:rPr>
      </w:pPr>
    </w:p>
    <w:p>
      <w:pPr>
        <w:bidi w:val="0"/>
        <w:jc w:val="both"/>
        <w:rPr>
          <w:b/>
          <w:bCs/>
          <w:sz w:val="28"/>
          <w:szCs w:val="32"/>
        </w:rPr>
      </w:pPr>
    </w:p>
    <w:p>
      <w:pPr>
        <w:bidi w:val="0"/>
        <w:jc w:val="center"/>
        <w:rPr>
          <w:rFonts w:hint="eastAsia"/>
          <w:b/>
          <w:bCs/>
          <w:sz w:val="28"/>
          <w:szCs w:val="32"/>
        </w:rPr>
      </w:pPr>
      <w:r>
        <w:rPr>
          <w:b/>
          <w:bCs/>
          <w:sz w:val="28"/>
          <w:szCs w:val="32"/>
        </w:rPr>
        <w:t>反商业贿赂承诺书</w:t>
      </w:r>
    </w:p>
    <w:p>
      <w:pPr>
        <w:keepNext w:val="0"/>
        <w:keepLines w:val="0"/>
        <w:pageBreakBefore w:val="0"/>
        <w:widowControl w:val="0"/>
        <w:kinsoku/>
        <w:wordWrap/>
        <w:overflowPunct/>
        <w:topLinePunct w:val="0"/>
        <w:bidi w:val="0"/>
        <w:adjustRightInd/>
        <w:snapToGrid/>
        <w:spacing w:line="400" w:lineRule="exact"/>
        <w:ind w:firstLine="480" w:firstLineChars="200"/>
        <w:textAlignment w:val="auto"/>
        <w:rPr>
          <w:rFonts w:hint="eastAsia" w:ascii="宋体" w:hAnsi="宋体" w:cs="宋体"/>
          <w:color w:val="auto"/>
          <w:sz w:val="24"/>
          <w:szCs w:val="24"/>
        </w:rPr>
      </w:pPr>
      <w:r>
        <w:rPr>
          <w:rFonts w:ascii="宋体" w:hAnsi="宋体" w:cs="宋体"/>
          <w:color w:val="auto"/>
          <w:sz w:val="24"/>
          <w:szCs w:val="24"/>
        </w:rPr>
        <w:t>我公司承诺在</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eastAsia="zh-CN"/>
        </w:rPr>
        <w:t>（项目名称）、（项目编号）</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hint="eastAsia" w:ascii="宋体" w:hAnsi="宋体" w:cs="宋体"/>
          <w:color w:val="auto"/>
          <w:sz w:val="24"/>
          <w:szCs w:val="24"/>
          <w:u w:val="none"/>
          <w:lang w:eastAsia="zh-CN"/>
        </w:rPr>
        <w:t>政府</w:t>
      </w:r>
      <w:r>
        <w:rPr>
          <w:rFonts w:hint="eastAsia" w:ascii="宋体" w:hAnsi="宋体" w:cs="宋体"/>
          <w:color w:val="auto"/>
          <w:sz w:val="24"/>
          <w:szCs w:val="24"/>
        </w:rPr>
        <w:t>采购标活动中，不给予国家工作人员以及中介机构工作人员及其亲属各种形式的商业贿赂（包括送礼金礼品、有价证券、购物券、回扣、佣金、咨询费、劳务费、赞助费、宣传费、支付旅游费、报销各种消费凭证、宴请、娱乐等），如有上述行为，我公司及项目参与人员愿意按照《反不正当竞争法》的有关规定接受处罚。</w:t>
      </w:r>
    </w:p>
    <w:p>
      <w:pPr>
        <w:keepNext w:val="0"/>
        <w:keepLines w:val="0"/>
        <w:pageBreakBefore w:val="0"/>
        <w:widowControl w:val="0"/>
        <w:kinsoku/>
        <w:wordWrap/>
        <w:overflowPunct/>
        <w:topLinePunct w:val="0"/>
        <w:bidi w:val="0"/>
        <w:adjustRightInd/>
        <w:snapToGrid/>
        <w:spacing w:line="400" w:lineRule="exact"/>
        <w:textAlignment w:val="auto"/>
        <w:rPr>
          <w:rFonts w:hint="eastAsia" w:ascii="宋体" w:hAnsi="宋体" w:cs="宋体"/>
          <w:color w:val="auto"/>
          <w:sz w:val="24"/>
          <w:szCs w:val="24"/>
        </w:rPr>
      </w:pPr>
      <w:r>
        <w:rPr>
          <w:rFonts w:hint="eastAsia" w:ascii="宋体" w:hAnsi="宋体" w:cs="宋体"/>
          <w:color w:val="auto"/>
          <w:sz w:val="24"/>
          <w:szCs w:val="24"/>
        </w:rPr>
        <w:t xml:space="preserve">         </w:t>
      </w:r>
    </w:p>
    <w:p>
      <w:pPr>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投标人名称（公章）：</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法定代表人或其委托代理人</w:t>
      </w:r>
      <w:r>
        <w:rPr>
          <w:rFonts w:hint="eastAsia" w:ascii="宋体" w:hAnsi="宋体" w:eastAsia="宋体" w:cs="宋体"/>
          <w:sz w:val="24"/>
          <w:szCs w:val="24"/>
          <w:lang w:eastAsia="zh-CN"/>
        </w:rPr>
        <w:t>（</w:t>
      </w:r>
      <w:r>
        <w:rPr>
          <w:rFonts w:hint="eastAsia" w:ascii="宋体" w:hAnsi="宋体" w:eastAsia="宋体" w:cs="宋体"/>
          <w:sz w:val="24"/>
          <w:szCs w:val="24"/>
        </w:rPr>
        <w:t>签字</w:t>
      </w:r>
      <w:r>
        <w:rPr>
          <w:rFonts w:hint="eastAsia" w:ascii="宋体" w:hAnsi="宋体" w:eastAsia="宋体" w:cs="宋体"/>
          <w:sz w:val="24"/>
          <w:szCs w:val="24"/>
          <w:lang w:eastAsia="zh-CN"/>
        </w:rPr>
        <w:t>或盖章）：</w:t>
      </w:r>
    </w:p>
    <w:p>
      <w:pPr>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sz w:val="24"/>
          <w:szCs w:val="24"/>
        </w:rPr>
        <w:t>20</w:t>
      </w:r>
      <w:r>
        <w:rPr>
          <w:rFonts w:hint="eastAsia" w:ascii="宋体" w:hAnsi="宋体" w:eastAsia="宋体" w:cs="宋体"/>
          <w:sz w:val="24"/>
          <w:szCs w:val="24"/>
          <w:lang w:val="en-US" w:eastAsia="zh-CN"/>
        </w:rPr>
        <w:t>21</w:t>
      </w:r>
      <w:r>
        <w:rPr>
          <w:rFonts w:hint="eastAsia" w:ascii="宋体" w:hAnsi="宋体" w:eastAsia="宋体" w:cs="宋体"/>
          <w:sz w:val="24"/>
          <w:szCs w:val="24"/>
        </w:rPr>
        <w:t>年    月    日</w:t>
      </w:r>
    </w:p>
    <w:p>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宋体" w:hAnsi="宋体" w:eastAsia="宋体" w:cs="宋体"/>
          <w:b/>
          <w:bCs/>
          <w:sz w:val="24"/>
          <w:szCs w:val="24"/>
        </w:rPr>
      </w:pPr>
      <w:bookmarkStart w:id="239" w:name="_Toc28279"/>
    </w:p>
    <w:p>
      <w:pPr>
        <w:bidi w:val="0"/>
        <w:jc w:val="center"/>
        <w:rPr>
          <w:rFonts w:hint="eastAsia" w:ascii="宋体" w:hAnsi="宋体" w:eastAsia="宋体" w:cs="宋体"/>
          <w:b/>
          <w:bCs/>
        </w:rPr>
      </w:pPr>
    </w:p>
    <w:p>
      <w:pPr>
        <w:bidi w:val="0"/>
        <w:jc w:val="center"/>
        <w:rPr>
          <w:rFonts w:hint="eastAsia" w:ascii="宋体" w:hAnsi="宋体" w:eastAsia="宋体" w:cs="宋体"/>
          <w:b/>
          <w:bCs/>
        </w:rPr>
      </w:pPr>
    </w:p>
    <w:p>
      <w:pPr>
        <w:bidi w:val="0"/>
        <w:jc w:val="center"/>
        <w:rPr>
          <w:rFonts w:hint="eastAsia" w:ascii="宋体" w:hAnsi="宋体" w:eastAsia="宋体" w:cs="宋体"/>
          <w:b/>
          <w:bCs/>
        </w:rPr>
      </w:pPr>
    </w:p>
    <w:p>
      <w:pPr>
        <w:bidi w:val="0"/>
        <w:jc w:val="center"/>
        <w:rPr>
          <w:rFonts w:hint="eastAsia" w:ascii="宋体" w:hAnsi="宋体" w:eastAsia="宋体" w:cs="宋体"/>
          <w:b/>
          <w:bCs/>
        </w:rPr>
      </w:pPr>
    </w:p>
    <w:p>
      <w:pPr>
        <w:bidi w:val="0"/>
        <w:jc w:val="center"/>
        <w:rPr>
          <w:rFonts w:hint="eastAsia" w:ascii="宋体" w:hAnsi="宋体" w:eastAsia="宋体" w:cs="宋体"/>
          <w:b/>
          <w:bCs/>
        </w:rPr>
      </w:pPr>
    </w:p>
    <w:p>
      <w:pPr>
        <w:bidi w:val="0"/>
        <w:jc w:val="center"/>
        <w:rPr>
          <w:rFonts w:hint="eastAsia" w:ascii="宋体" w:hAnsi="宋体" w:eastAsia="宋体" w:cs="宋体"/>
          <w:b/>
          <w:bCs/>
        </w:rPr>
      </w:pPr>
    </w:p>
    <w:p>
      <w:pPr>
        <w:bidi w:val="0"/>
        <w:jc w:val="center"/>
        <w:rPr>
          <w:rFonts w:hint="eastAsia" w:ascii="宋体" w:hAnsi="宋体" w:eastAsia="宋体" w:cs="宋体"/>
          <w:b/>
          <w:bCs/>
        </w:rPr>
      </w:pPr>
    </w:p>
    <w:p>
      <w:pPr>
        <w:bidi w:val="0"/>
        <w:jc w:val="center"/>
        <w:rPr>
          <w:rFonts w:hint="eastAsia" w:ascii="宋体" w:hAnsi="宋体" w:eastAsia="宋体" w:cs="宋体"/>
          <w:b/>
          <w:bCs/>
        </w:rPr>
      </w:pPr>
    </w:p>
    <w:p>
      <w:pPr>
        <w:bidi w:val="0"/>
        <w:jc w:val="center"/>
        <w:rPr>
          <w:rFonts w:hint="eastAsia" w:ascii="宋体" w:hAnsi="宋体" w:eastAsia="宋体" w:cs="宋体"/>
          <w:b/>
          <w:bCs/>
        </w:rPr>
      </w:pPr>
    </w:p>
    <w:p>
      <w:pPr>
        <w:bidi w:val="0"/>
        <w:jc w:val="center"/>
        <w:rPr>
          <w:rFonts w:hint="eastAsia" w:ascii="宋体" w:hAnsi="宋体" w:eastAsia="宋体" w:cs="宋体"/>
          <w:b/>
          <w:bCs/>
        </w:rPr>
      </w:pPr>
    </w:p>
    <w:p>
      <w:pPr>
        <w:bidi w:val="0"/>
        <w:jc w:val="center"/>
        <w:rPr>
          <w:rFonts w:hint="eastAsia" w:ascii="宋体" w:hAnsi="宋体" w:eastAsia="宋体" w:cs="宋体"/>
          <w:b/>
          <w:bCs/>
        </w:rPr>
      </w:pPr>
    </w:p>
    <w:p>
      <w:pPr>
        <w:bidi w:val="0"/>
        <w:jc w:val="center"/>
        <w:rPr>
          <w:rFonts w:hint="eastAsia" w:ascii="宋体" w:hAnsi="宋体" w:eastAsia="宋体" w:cs="宋体"/>
          <w:b/>
          <w:bCs/>
        </w:rPr>
      </w:pPr>
    </w:p>
    <w:p>
      <w:pPr>
        <w:bidi w:val="0"/>
        <w:jc w:val="center"/>
        <w:rPr>
          <w:rFonts w:hint="eastAsia" w:ascii="宋体" w:hAnsi="宋体" w:eastAsia="宋体" w:cs="宋体"/>
          <w:b/>
          <w:bCs/>
        </w:rPr>
      </w:pPr>
    </w:p>
    <w:p>
      <w:pPr>
        <w:bidi w:val="0"/>
        <w:jc w:val="center"/>
        <w:rPr>
          <w:rFonts w:hint="eastAsia" w:ascii="宋体" w:hAnsi="宋体" w:eastAsia="宋体" w:cs="宋体"/>
          <w:b/>
          <w:bCs/>
        </w:rPr>
      </w:pPr>
    </w:p>
    <w:p>
      <w:pPr>
        <w:bidi w:val="0"/>
        <w:jc w:val="center"/>
        <w:rPr>
          <w:rFonts w:hint="eastAsia" w:ascii="宋体" w:hAnsi="宋体" w:eastAsia="宋体" w:cs="宋体"/>
          <w:b/>
          <w:bCs/>
        </w:rPr>
      </w:pPr>
    </w:p>
    <w:p>
      <w:pPr>
        <w:bidi w:val="0"/>
        <w:jc w:val="center"/>
        <w:rPr>
          <w:rFonts w:hint="eastAsia" w:ascii="宋体" w:hAnsi="宋体" w:eastAsia="宋体" w:cs="宋体"/>
          <w:b/>
          <w:bCs/>
        </w:rPr>
      </w:pPr>
    </w:p>
    <w:p>
      <w:pPr>
        <w:bidi w:val="0"/>
        <w:jc w:val="center"/>
        <w:rPr>
          <w:rFonts w:hint="eastAsia" w:ascii="宋体" w:hAnsi="宋体" w:eastAsia="宋体" w:cs="宋体"/>
          <w:b/>
          <w:bCs/>
          <w:sz w:val="28"/>
          <w:szCs w:val="32"/>
        </w:rPr>
      </w:pPr>
    </w:p>
    <w:p>
      <w:pPr>
        <w:bidi w:val="0"/>
        <w:jc w:val="center"/>
        <w:rPr>
          <w:rFonts w:hint="eastAsia" w:ascii="宋体" w:hAnsi="宋体" w:eastAsia="宋体" w:cs="宋体"/>
          <w:b/>
          <w:bCs/>
          <w:sz w:val="28"/>
          <w:szCs w:val="32"/>
        </w:rPr>
      </w:pPr>
      <w:r>
        <w:rPr>
          <w:rFonts w:hint="eastAsia" w:ascii="宋体" w:hAnsi="宋体" w:eastAsia="宋体" w:cs="宋体"/>
          <w:b/>
          <w:bCs/>
          <w:sz w:val="28"/>
          <w:szCs w:val="32"/>
        </w:rPr>
        <w:t>参加政府采购活动前3年内</w:t>
      </w:r>
      <w:bookmarkEnd w:id="235"/>
      <w:bookmarkEnd w:id="236"/>
      <w:bookmarkEnd w:id="237"/>
      <w:bookmarkStart w:id="240" w:name="_Toc6008"/>
      <w:bookmarkStart w:id="241" w:name="_Toc1137"/>
      <w:bookmarkStart w:id="242" w:name="_Toc515647812"/>
      <w:r>
        <w:rPr>
          <w:rFonts w:hint="eastAsia" w:ascii="宋体" w:hAnsi="宋体" w:eastAsia="宋体" w:cs="宋体"/>
          <w:b/>
          <w:bCs/>
          <w:sz w:val="28"/>
          <w:szCs w:val="32"/>
        </w:rPr>
        <w:t>在经营活动中没有重大违法记录的书面声明</w:t>
      </w:r>
      <w:bookmarkEnd w:id="238"/>
      <w:bookmarkEnd w:id="239"/>
      <w:bookmarkEnd w:id="240"/>
      <w:bookmarkEnd w:id="241"/>
      <w:bookmarkEnd w:id="242"/>
    </w:p>
    <w:p>
      <w:pPr>
        <w:pStyle w:val="10"/>
        <w:tabs>
          <w:tab w:val="left" w:pos="5580"/>
        </w:tabs>
        <w:spacing w:line="240" w:lineRule="atLeast"/>
        <w:ind w:left="1080" w:leftChars="257" w:hanging="540"/>
        <w:jc w:val="center"/>
        <w:rPr>
          <w:rFonts w:hint="eastAsia" w:hAnsi="宋体" w:cs="宋体"/>
          <w:b/>
          <w:color w:val="auto"/>
          <w:sz w:val="24"/>
        </w:rPr>
      </w:pPr>
    </w:p>
    <w:p>
      <w:pPr>
        <w:pStyle w:val="10"/>
        <w:tabs>
          <w:tab w:val="left" w:pos="5580"/>
        </w:tabs>
        <w:spacing w:line="240" w:lineRule="atLeast"/>
        <w:rPr>
          <w:rFonts w:hint="eastAsia" w:hAnsi="宋体" w:cs="宋体"/>
          <w:color w:val="auto"/>
          <w:sz w:val="24"/>
        </w:rPr>
      </w:pPr>
    </w:p>
    <w:p>
      <w:pPr>
        <w:bidi w:val="0"/>
        <w:ind w:firstLine="1200" w:firstLineChars="500"/>
        <w:rPr>
          <w:rFonts w:hint="eastAsia" w:ascii="宋体" w:hAnsi="宋体" w:eastAsia="宋体" w:cs="宋体"/>
          <w:sz w:val="24"/>
          <w:szCs w:val="24"/>
        </w:rPr>
      </w:pPr>
      <w:r>
        <w:rPr>
          <w:rFonts w:hint="eastAsia" w:ascii="宋体" w:hAnsi="宋体" w:eastAsia="宋体" w:cs="宋体"/>
          <w:sz w:val="24"/>
          <w:szCs w:val="24"/>
        </w:rPr>
        <w:t>说明：1.投标人应按照相关法规规定如实作出说明。</w:t>
      </w:r>
    </w:p>
    <w:p>
      <w:pPr>
        <w:bidi w:val="0"/>
        <w:ind w:firstLine="1920" w:firstLineChars="800"/>
        <w:rPr>
          <w:rFonts w:hint="eastAsia" w:ascii="宋体" w:hAnsi="宋体" w:eastAsia="宋体" w:cs="宋体"/>
          <w:sz w:val="24"/>
          <w:szCs w:val="24"/>
        </w:rPr>
      </w:pPr>
      <w:r>
        <w:rPr>
          <w:rFonts w:hint="eastAsia" w:ascii="宋体" w:hAnsi="宋体" w:eastAsia="宋体" w:cs="宋体"/>
          <w:sz w:val="24"/>
          <w:szCs w:val="24"/>
        </w:rPr>
        <w:t>2．按照招标文件的规定加盖单位章。</w:t>
      </w:r>
    </w:p>
    <w:p>
      <w:pPr>
        <w:bidi w:val="0"/>
        <w:rPr>
          <w:rFonts w:hint="eastAsia" w:ascii="宋体" w:hAnsi="宋体" w:eastAsia="宋体" w:cs="宋体"/>
          <w:sz w:val="24"/>
          <w:szCs w:val="24"/>
        </w:rPr>
      </w:pPr>
      <w:r>
        <w:rPr>
          <w:rFonts w:hint="eastAsia" w:ascii="宋体" w:hAnsi="宋体" w:eastAsia="宋体" w:cs="宋体"/>
          <w:sz w:val="24"/>
          <w:szCs w:val="24"/>
        </w:rPr>
        <w:t xml:space="preserve">     </w:t>
      </w:r>
    </w:p>
    <w:p>
      <w:pPr>
        <w:tabs>
          <w:tab w:val="left" w:pos="5580"/>
        </w:tabs>
        <w:spacing w:line="240" w:lineRule="atLeast"/>
        <w:ind w:left="1080" w:leftChars="257" w:hanging="540"/>
        <w:rPr>
          <w:rFonts w:hint="eastAsia" w:ascii="宋体" w:hAnsi="宋体" w:cs="宋体"/>
          <w:color w:val="auto"/>
          <w:sz w:val="24"/>
          <w:szCs w:val="24"/>
        </w:rPr>
      </w:pPr>
    </w:p>
    <w:p>
      <w:pPr>
        <w:tabs>
          <w:tab w:val="left" w:pos="5580"/>
        </w:tabs>
        <w:spacing w:line="240" w:lineRule="atLeast"/>
        <w:ind w:left="1080" w:leftChars="257" w:hanging="540"/>
        <w:rPr>
          <w:rFonts w:hint="eastAsia" w:ascii="宋体" w:hAnsi="宋体" w:cs="宋体"/>
          <w:color w:val="auto"/>
          <w:sz w:val="24"/>
        </w:rPr>
      </w:pPr>
    </w:p>
    <w:p>
      <w:pPr>
        <w:bidi w:val="0"/>
        <w:jc w:val="both"/>
        <w:rPr>
          <w:rFonts w:hint="eastAsia"/>
          <w:b/>
          <w:bCs/>
          <w:lang w:eastAsia="zh-CN"/>
        </w:rPr>
      </w:pPr>
      <w:bookmarkStart w:id="243" w:name="_Toc515647814"/>
      <w:bookmarkStart w:id="244" w:name="_Toc23044"/>
      <w:bookmarkStart w:id="245" w:name="_Toc2502"/>
      <w:bookmarkStart w:id="246" w:name="_Toc7730"/>
    </w:p>
    <w:p>
      <w:pPr>
        <w:bidi w:val="0"/>
        <w:jc w:val="center"/>
        <w:rPr>
          <w:rFonts w:hint="eastAsia"/>
          <w:b/>
          <w:bCs/>
          <w:lang w:eastAsia="zh-CN"/>
        </w:rPr>
      </w:pPr>
    </w:p>
    <w:p>
      <w:pPr>
        <w:bidi w:val="0"/>
        <w:jc w:val="center"/>
        <w:rPr>
          <w:rFonts w:hint="eastAsia"/>
          <w:b/>
          <w:bCs/>
          <w:lang w:eastAsia="zh-CN"/>
        </w:rPr>
      </w:pPr>
    </w:p>
    <w:p>
      <w:pPr>
        <w:bidi w:val="0"/>
        <w:jc w:val="both"/>
        <w:rPr>
          <w:rFonts w:hint="eastAsia"/>
          <w:b/>
          <w:bCs/>
          <w:lang w:eastAsia="zh-CN"/>
        </w:rPr>
      </w:pPr>
    </w:p>
    <w:p>
      <w:pPr>
        <w:bidi w:val="0"/>
        <w:jc w:val="center"/>
        <w:rPr>
          <w:rFonts w:hint="eastAsia"/>
          <w:b/>
          <w:bCs/>
          <w:sz w:val="28"/>
          <w:szCs w:val="32"/>
          <w:lang w:eastAsia="zh-CN"/>
        </w:rPr>
      </w:pPr>
    </w:p>
    <w:p>
      <w:pPr>
        <w:bidi w:val="0"/>
        <w:jc w:val="center"/>
        <w:rPr>
          <w:rFonts w:hint="eastAsia"/>
          <w:b/>
          <w:bCs/>
          <w:sz w:val="28"/>
          <w:szCs w:val="32"/>
          <w:lang w:eastAsia="zh-CN"/>
        </w:rPr>
      </w:pPr>
    </w:p>
    <w:p>
      <w:pPr>
        <w:pStyle w:val="2"/>
        <w:rPr>
          <w:rFonts w:hint="eastAsia"/>
          <w:b/>
          <w:bCs/>
          <w:sz w:val="28"/>
          <w:szCs w:val="32"/>
          <w:lang w:eastAsia="zh-CN"/>
        </w:rPr>
      </w:pPr>
    </w:p>
    <w:p>
      <w:pPr>
        <w:pStyle w:val="2"/>
        <w:rPr>
          <w:rFonts w:hint="eastAsia"/>
          <w:b/>
          <w:bCs/>
          <w:sz w:val="28"/>
          <w:szCs w:val="32"/>
          <w:lang w:eastAsia="zh-CN"/>
        </w:rPr>
      </w:pPr>
    </w:p>
    <w:p>
      <w:pPr>
        <w:pStyle w:val="2"/>
        <w:rPr>
          <w:rFonts w:hint="eastAsia"/>
          <w:b/>
          <w:bCs/>
          <w:sz w:val="28"/>
          <w:szCs w:val="32"/>
          <w:lang w:eastAsia="zh-CN"/>
        </w:rPr>
      </w:pPr>
    </w:p>
    <w:p>
      <w:pPr>
        <w:pStyle w:val="2"/>
        <w:rPr>
          <w:rFonts w:hint="eastAsia"/>
          <w:b/>
          <w:bCs/>
          <w:sz w:val="28"/>
          <w:szCs w:val="32"/>
          <w:lang w:eastAsia="zh-CN"/>
        </w:rPr>
      </w:pPr>
    </w:p>
    <w:p>
      <w:pPr>
        <w:bidi w:val="0"/>
        <w:jc w:val="center"/>
        <w:rPr>
          <w:rFonts w:hint="eastAsia"/>
          <w:b/>
          <w:bCs/>
          <w:sz w:val="28"/>
          <w:szCs w:val="32"/>
          <w:lang w:eastAsia="zh-CN"/>
        </w:rPr>
      </w:pPr>
      <w:r>
        <w:rPr>
          <w:rFonts w:hint="eastAsia"/>
          <w:b/>
          <w:bCs/>
          <w:sz w:val="28"/>
          <w:szCs w:val="32"/>
          <w:lang w:eastAsia="zh-CN"/>
        </w:rPr>
        <w:t>近三年同类业绩表</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sz w:val="24"/>
          <w:szCs w:val="24"/>
        </w:rPr>
      </w:pPr>
      <w:r>
        <w:rPr>
          <w:rFonts w:hint="eastAsia"/>
          <w:sz w:val="24"/>
          <w:szCs w:val="24"/>
        </w:rPr>
        <w:t>项目名称：</w:t>
      </w:r>
    </w:p>
    <w:p>
      <w:pPr>
        <w:pStyle w:val="24"/>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sz w:val="24"/>
          <w:szCs w:val="24"/>
        </w:rPr>
      </w:pPr>
      <w:r>
        <w:rPr>
          <w:rFonts w:hint="eastAsia"/>
          <w:sz w:val="24"/>
          <w:szCs w:val="24"/>
          <w:lang w:eastAsia="zh-CN"/>
        </w:rPr>
        <w:t>项目</w:t>
      </w:r>
      <w:r>
        <w:rPr>
          <w:rFonts w:hint="eastAsia"/>
          <w:sz w:val="24"/>
          <w:szCs w:val="24"/>
        </w:rPr>
        <w:t>编号：</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8"/>
        <w:gridCol w:w="1698"/>
        <w:gridCol w:w="1699"/>
        <w:gridCol w:w="1700"/>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703" w:type="dxa"/>
            <w:noWrap w:val="0"/>
            <w:vAlign w:val="center"/>
          </w:tcPr>
          <w:p>
            <w:pPr>
              <w:bidi w:val="0"/>
              <w:jc w:val="center"/>
              <w:rPr>
                <w:rFonts w:hint="eastAsia"/>
                <w:sz w:val="24"/>
                <w:szCs w:val="24"/>
                <w:lang w:eastAsia="zh-CN"/>
              </w:rPr>
            </w:pPr>
            <w:r>
              <w:rPr>
                <w:rFonts w:hint="eastAsia"/>
                <w:sz w:val="24"/>
                <w:szCs w:val="24"/>
                <w:lang w:eastAsia="zh-CN"/>
              </w:rPr>
              <w:t>地区</w:t>
            </w:r>
          </w:p>
        </w:tc>
        <w:tc>
          <w:tcPr>
            <w:tcW w:w="1703" w:type="dxa"/>
            <w:noWrap w:val="0"/>
            <w:vAlign w:val="center"/>
          </w:tcPr>
          <w:p>
            <w:pPr>
              <w:bidi w:val="0"/>
              <w:jc w:val="center"/>
              <w:rPr>
                <w:rFonts w:hint="eastAsia"/>
                <w:sz w:val="24"/>
                <w:szCs w:val="24"/>
                <w:lang w:eastAsia="zh-CN"/>
              </w:rPr>
            </w:pPr>
            <w:r>
              <w:rPr>
                <w:rFonts w:hint="eastAsia"/>
                <w:sz w:val="24"/>
                <w:szCs w:val="24"/>
                <w:lang w:eastAsia="zh-CN"/>
              </w:rPr>
              <w:t>项目名称</w:t>
            </w:r>
          </w:p>
        </w:tc>
        <w:tc>
          <w:tcPr>
            <w:tcW w:w="1703" w:type="dxa"/>
            <w:noWrap w:val="0"/>
            <w:vAlign w:val="center"/>
          </w:tcPr>
          <w:p>
            <w:pPr>
              <w:bidi w:val="0"/>
              <w:jc w:val="center"/>
              <w:rPr>
                <w:rFonts w:hint="eastAsia"/>
                <w:sz w:val="24"/>
                <w:szCs w:val="24"/>
                <w:lang w:eastAsia="zh-CN"/>
              </w:rPr>
            </w:pPr>
            <w:r>
              <w:rPr>
                <w:rFonts w:hint="eastAsia"/>
                <w:sz w:val="24"/>
                <w:szCs w:val="24"/>
                <w:lang w:eastAsia="zh-CN"/>
              </w:rPr>
              <w:t>中标金额</w:t>
            </w:r>
          </w:p>
        </w:tc>
        <w:tc>
          <w:tcPr>
            <w:tcW w:w="1704" w:type="dxa"/>
            <w:noWrap w:val="0"/>
            <w:vAlign w:val="center"/>
          </w:tcPr>
          <w:p>
            <w:pPr>
              <w:bidi w:val="0"/>
              <w:jc w:val="center"/>
              <w:rPr>
                <w:rFonts w:hint="eastAsia"/>
                <w:sz w:val="24"/>
                <w:szCs w:val="24"/>
                <w:lang w:eastAsia="zh-CN"/>
              </w:rPr>
            </w:pPr>
            <w:r>
              <w:rPr>
                <w:rFonts w:hint="eastAsia"/>
                <w:sz w:val="24"/>
                <w:szCs w:val="24"/>
                <w:lang w:eastAsia="zh-CN"/>
              </w:rPr>
              <w:t>数量</w:t>
            </w:r>
          </w:p>
        </w:tc>
        <w:tc>
          <w:tcPr>
            <w:tcW w:w="1704" w:type="dxa"/>
            <w:noWrap w:val="0"/>
            <w:vAlign w:val="center"/>
          </w:tcPr>
          <w:p>
            <w:pPr>
              <w:bidi w:val="0"/>
              <w:jc w:val="center"/>
              <w:rPr>
                <w:rFonts w:hint="eastAsia"/>
                <w:sz w:val="24"/>
                <w:szCs w:val="24"/>
                <w:lang w:eastAsia="zh-CN"/>
              </w:rPr>
            </w:pPr>
            <w:r>
              <w:rPr>
                <w:rFonts w:hint="eastAsia"/>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703" w:type="dxa"/>
            <w:noWrap w:val="0"/>
            <w:vAlign w:val="center"/>
          </w:tcPr>
          <w:p>
            <w:pPr>
              <w:bidi w:val="0"/>
              <w:jc w:val="center"/>
              <w:rPr>
                <w:rFonts w:hint="eastAsia"/>
                <w:sz w:val="24"/>
                <w:szCs w:val="24"/>
                <w:lang w:eastAsia="zh-CN"/>
              </w:rPr>
            </w:pPr>
          </w:p>
        </w:tc>
        <w:tc>
          <w:tcPr>
            <w:tcW w:w="1703" w:type="dxa"/>
            <w:noWrap w:val="0"/>
            <w:vAlign w:val="center"/>
          </w:tcPr>
          <w:p>
            <w:pPr>
              <w:bidi w:val="0"/>
              <w:jc w:val="center"/>
              <w:rPr>
                <w:rFonts w:hint="eastAsia"/>
                <w:sz w:val="24"/>
                <w:szCs w:val="24"/>
                <w:lang w:eastAsia="zh-CN"/>
              </w:rPr>
            </w:pPr>
          </w:p>
        </w:tc>
        <w:tc>
          <w:tcPr>
            <w:tcW w:w="1703" w:type="dxa"/>
            <w:noWrap w:val="0"/>
            <w:vAlign w:val="center"/>
          </w:tcPr>
          <w:p>
            <w:pPr>
              <w:bidi w:val="0"/>
              <w:jc w:val="center"/>
              <w:rPr>
                <w:rFonts w:hint="eastAsia"/>
                <w:sz w:val="24"/>
                <w:szCs w:val="24"/>
                <w:lang w:eastAsia="zh-CN"/>
              </w:rPr>
            </w:pPr>
          </w:p>
        </w:tc>
        <w:tc>
          <w:tcPr>
            <w:tcW w:w="1704" w:type="dxa"/>
            <w:noWrap w:val="0"/>
            <w:vAlign w:val="center"/>
          </w:tcPr>
          <w:p>
            <w:pPr>
              <w:bidi w:val="0"/>
              <w:jc w:val="center"/>
              <w:rPr>
                <w:rFonts w:hint="eastAsia"/>
                <w:sz w:val="24"/>
                <w:szCs w:val="24"/>
                <w:lang w:eastAsia="zh-CN"/>
              </w:rPr>
            </w:pPr>
          </w:p>
        </w:tc>
        <w:tc>
          <w:tcPr>
            <w:tcW w:w="1704" w:type="dxa"/>
            <w:noWrap w:val="0"/>
            <w:vAlign w:val="center"/>
          </w:tcPr>
          <w:p>
            <w:pPr>
              <w:bidi w:val="0"/>
              <w:jc w:val="center"/>
              <w:rPr>
                <w:rFonts w:hint="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703" w:type="dxa"/>
            <w:noWrap w:val="0"/>
            <w:vAlign w:val="center"/>
          </w:tcPr>
          <w:p>
            <w:pPr>
              <w:bidi w:val="0"/>
              <w:jc w:val="center"/>
              <w:rPr>
                <w:rFonts w:hint="eastAsia"/>
                <w:sz w:val="24"/>
                <w:szCs w:val="24"/>
                <w:lang w:eastAsia="zh-CN"/>
              </w:rPr>
            </w:pPr>
          </w:p>
        </w:tc>
        <w:tc>
          <w:tcPr>
            <w:tcW w:w="1703" w:type="dxa"/>
            <w:noWrap w:val="0"/>
            <w:vAlign w:val="center"/>
          </w:tcPr>
          <w:p>
            <w:pPr>
              <w:bidi w:val="0"/>
              <w:jc w:val="center"/>
              <w:rPr>
                <w:rFonts w:hint="eastAsia"/>
                <w:sz w:val="24"/>
                <w:szCs w:val="24"/>
                <w:lang w:eastAsia="zh-CN"/>
              </w:rPr>
            </w:pPr>
          </w:p>
        </w:tc>
        <w:tc>
          <w:tcPr>
            <w:tcW w:w="1703" w:type="dxa"/>
            <w:noWrap w:val="0"/>
            <w:vAlign w:val="center"/>
          </w:tcPr>
          <w:p>
            <w:pPr>
              <w:bidi w:val="0"/>
              <w:jc w:val="center"/>
              <w:rPr>
                <w:rFonts w:hint="eastAsia"/>
                <w:sz w:val="24"/>
                <w:szCs w:val="24"/>
                <w:lang w:eastAsia="zh-CN"/>
              </w:rPr>
            </w:pPr>
          </w:p>
        </w:tc>
        <w:tc>
          <w:tcPr>
            <w:tcW w:w="1704" w:type="dxa"/>
            <w:noWrap w:val="0"/>
            <w:vAlign w:val="center"/>
          </w:tcPr>
          <w:p>
            <w:pPr>
              <w:bidi w:val="0"/>
              <w:jc w:val="center"/>
              <w:rPr>
                <w:rFonts w:hint="eastAsia"/>
                <w:sz w:val="24"/>
                <w:szCs w:val="24"/>
                <w:lang w:eastAsia="zh-CN"/>
              </w:rPr>
            </w:pPr>
          </w:p>
        </w:tc>
        <w:tc>
          <w:tcPr>
            <w:tcW w:w="1704" w:type="dxa"/>
            <w:noWrap w:val="0"/>
            <w:vAlign w:val="center"/>
          </w:tcPr>
          <w:p>
            <w:pPr>
              <w:bidi w:val="0"/>
              <w:jc w:val="center"/>
              <w:rPr>
                <w:rFonts w:hint="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703" w:type="dxa"/>
            <w:noWrap w:val="0"/>
            <w:vAlign w:val="center"/>
          </w:tcPr>
          <w:p>
            <w:pPr>
              <w:bidi w:val="0"/>
              <w:jc w:val="center"/>
              <w:rPr>
                <w:rFonts w:hint="eastAsia"/>
                <w:sz w:val="24"/>
                <w:szCs w:val="24"/>
                <w:lang w:eastAsia="zh-CN"/>
              </w:rPr>
            </w:pPr>
          </w:p>
        </w:tc>
        <w:tc>
          <w:tcPr>
            <w:tcW w:w="1703" w:type="dxa"/>
            <w:noWrap w:val="0"/>
            <w:vAlign w:val="center"/>
          </w:tcPr>
          <w:p>
            <w:pPr>
              <w:bidi w:val="0"/>
              <w:jc w:val="center"/>
              <w:rPr>
                <w:rFonts w:hint="eastAsia"/>
                <w:sz w:val="24"/>
                <w:szCs w:val="24"/>
                <w:lang w:eastAsia="zh-CN"/>
              </w:rPr>
            </w:pPr>
          </w:p>
        </w:tc>
        <w:tc>
          <w:tcPr>
            <w:tcW w:w="1703" w:type="dxa"/>
            <w:noWrap w:val="0"/>
            <w:vAlign w:val="center"/>
          </w:tcPr>
          <w:p>
            <w:pPr>
              <w:bidi w:val="0"/>
              <w:jc w:val="center"/>
              <w:rPr>
                <w:rFonts w:hint="eastAsia"/>
                <w:sz w:val="24"/>
                <w:szCs w:val="24"/>
                <w:lang w:eastAsia="zh-CN"/>
              </w:rPr>
            </w:pPr>
          </w:p>
        </w:tc>
        <w:tc>
          <w:tcPr>
            <w:tcW w:w="1704" w:type="dxa"/>
            <w:noWrap w:val="0"/>
            <w:vAlign w:val="center"/>
          </w:tcPr>
          <w:p>
            <w:pPr>
              <w:bidi w:val="0"/>
              <w:jc w:val="center"/>
              <w:rPr>
                <w:rFonts w:hint="eastAsia"/>
                <w:sz w:val="24"/>
                <w:szCs w:val="24"/>
                <w:lang w:eastAsia="zh-CN"/>
              </w:rPr>
            </w:pPr>
          </w:p>
        </w:tc>
        <w:tc>
          <w:tcPr>
            <w:tcW w:w="1704" w:type="dxa"/>
            <w:noWrap w:val="0"/>
            <w:vAlign w:val="center"/>
          </w:tcPr>
          <w:p>
            <w:pPr>
              <w:bidi w:val="0"/>
              <w:jc w:val="center"/>
              <w:rPr>
                <w:rFonts w:hint="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703" w:type="dxa"/>
            <w:noWrap w:val="0"/>
            <w:vAlign w:val="center"/>
          </w:tcPr>
          <w:p>
            <w:pPr>
              <w:bidi w:val="0"/>
              <w:jc w:val="center"/>
              <w:rPr>
                <w:rFonts w:hint="eastAsia"/>
                <w:sz w:val="24"/>
                <w:szCs w:val="24"/>
                <w:lang w:eastAsia="zh-CN"/>
              </w:rPr>
            </w:pPr>
          </w:p>
        </w:tc>
        <w:tc>
          <w:tcPr>
            <w:tcW w:w="1703" w:type="dxa"/>
            <w:noWrap w:val="0"/>
            <w:vAlign w:val="center"/>
          </w:tcPr>
          <w:p>
            <w:pPr>
              <w:bidi w:val="0"/>
              <w:jc w:val="center"/>
              <w:rPr>
                <w:rFonts w:hint="eastAsia"/>
                <w:sz w:val="24"/>
                <w:szCs w:val="24"/>
                <w:lang w:eastAsia="zh-CN"/>
              </w:rPr>
            </w:pPr>
          </w:p>
        </w:tc>
        <w:tc>
          <w:tcPr>
            <w:tcW w:w="1703" w:type="dxa"/>
            <w:noWrap w:val="0"/>
            <w:vAlign w:val="center"/>
          </w:tcPr>
          <w:p>
            <w:pPr>
              <w:bidi w:val="0"/>
              <w:jc w:val="center"/>
              <w:rPr>
                <w:rFonts w:hint="eastAsia"/>
                <w:sz w:val="24"/>
                <w:szCs w:val="24"/>
                <w:lang w:eastAsia="zh-CN"/>
              </w:rPr>
            </w:pPr>
          </w:p>
        </w:tc>
        <w:tc>
          <w:tcPr>
            <w:tcW w:w="1704" w:type="dxa"/>
            <w:noWrap w:val="0"/>
            <w:vAlign w:val="center"/>
          </w:tcPr>
          <w:p>
            <w:pPr>
              <w:bidi w:val="0"/>
              <w:jc w:val="center"/>
              <w:rPr>
                <w:rFonts w:hint="eastAsia"/>
                <w:sz w:val="24"/>
                <w:szCs w:val="24"/>
                <w:lang w:eastAsia="zh-CN"/>
              </w:rPr>
            </w:pPr>
          </w:p>
        </w:tc>
        <w:tc>
          <w:tcPr>
            <w:tcW w:w="1704" w:type="dxa"/>
            <w:noWrap w:val="0"/>
            <w:vAlign w:val="center"/>
          </w:tcPr>
          <w:p>
            <w:pPr>
              <w:bidi w:val="0"/>
              <w:jc w:val="center"/>
              <w:rPr>
                <w:rFonts w:hint="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703" w:type="dxa"/>
            <w:noWrap w:val="0"/>
            <w:vAlign w:val="center"/>
          </w:tcPr>
          <w:p>
            <w:pPr>
              <w:bidi w:val="0"/>
              <w:jc w:val="center"/>
              <w:rPr>
                <w:rFonts w:hint="eastAsia"/>
                <w:sz w:val="24"/>
                <w:szCs w:val="24"/>
                <w:lang w:eastAsia="zh-CN"/>
              </w:rPr>
            </w:pPr>
          </w:p>
        </w:tc>
        <w:tc>
          <w:tcPr>
            <w:tcW w:w="1703" w:type="dxa"/>
            <w:noWrap w:val="0"/>
            <w:vAlign w:val="center"/>
          </w:tcPr>
          <w:p>
            <w:pPr>
              <w:bidi w:val="0"/>
              <w:jc w:val="center"/>
              <w:rPr>
                <w:rFonts w:hint="eastAsia"/>
                <w:sz w:val="24"/>
                <w:szCs w:val="24"/>
                <w:lang w:eastAsia="zh-CN"/>
              </w:rPr>
            </w:pPr>
          </w:p>
        </w:tc>
        <w:tc>
          <w:tcPr>
            <w:tcW w:w="1703" w:type="dxa"/>
            <w:noWrap w:val="0"/>
            <w:vAlign w:val="center"/>
          </w:tcPr>
          <w:p>
            <w:pPr>
              <w:bidi w:val="0"/>
              <w:jc w:val="center"/>
              <w:rPr>
                <w:rFonts w:hint="eastAsia"/>
                <w:sz w:val="24"/>
                <w:szCs w:val="24"/>
                <w:lang w:eastAsia="zh-CN"/>
              </w:rPr>
            </w:pPr>
          </w:p>
        </w:tc>
        <w:tc>
          <w:tcPr>
            <w:tcW w:w="1704" w:type="dxa"/>
            <w:noWrap w:val="0"/>
            <w:vAlign w:val="center"/>
          </w:tcPr>
          <w:p>
            <w:pPr>
              <w:bidi w:val="0"/>
              <w:jc w:val="center"/>
              <w:rPr>
                <w:rFonts w:hint="eastAsia"/>
                <w:sz w:val="24"/>
                <w:szCs w:val="24"/>
                <w:lang w:eastAsia="zh-CN"/>
              </w:rPr>
            </w:pPr>
          </w:p>
        </w:tc>
        <w:tc>
          <w:tcPr>
            <w:tcW w:w="1704" w:type="dxa"/>
            <w:noWrap w:val="0"/>
            <w:vAlign w:val="center"/>
          </w:tcPr>
          <w:p>
            <w:pPr>
              <w:bidi w:val="0"/>
              <w:jc w:val="center"/>
              <w:rPr>
                <w:rFonts w:hint="eastAsia"/>
                <w:sz w:val="24"/>
                <w:szCs w:val="24"/>
                <w:lang w:eastAsia="zh-CN"/>
              </w:rPr>
            </w:pPr>
          </w:p>
        </w:tc>
      </w:tr>
    </w:tbl>
    <w:p>
      <w:pPr>
        <w:pStyle w:val="24"/>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投标人名称（公章）：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法定代表人或其委托代理人</w:t>
      </w:r>
      <w:r>
        <w:rPr>
          <w:rFonts w:hint="eastAsia" w:ascii="宋体" w:hAnsi="宋体" w:eastAsia="宋体" w:cs="宋体"/>
          <w:sz w:val="24"/>
          <w:szCs w:val="24"/>
          <w:lang w:eastAsia="zh-CN"/>
        </w:rPr>
        <w:t>（</w:t>
      </w:r>
      <w:r>
        <w:rPr>
          <w:rFonts w:hint="eastAsia" w:ascii="宋体" w:hAnsi="宋体" w:eastAsia="宋体" w:cs="宋体"/>
          <w:sz w:val="24"/>
          <w:szCs w:val="24"/>
        </w:rPr>
        <w:t>签字</w:t>
      </w:r>
      <w:r>
        <w:rPr>
          <w:rFonts w:hint="eastAsia" w:ascii="宋体" w:hAnsi="宋体" w:eastAsia="宋体" w:cs="宋体"/>
          <w:sz w:val="24"/>
          <w:szCs w:val="24"/>
          <w:lang w:eastAsia="zh-CN"/>
        </w:rPr>
        <w:t>或盖章）：</w:t>
      </w:r>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20</w:t>
      </w:r>
      <w:r>
        <w:rPr>
          <w:rFonts w:hint="eastAsia" w:ascii="宋体" w:hAnsi="宋体" w:eastAsia="宋体" w:cs="宋体"/>
          <w:sz w:val="24"/>
          <w:szCs w:val="24"/>
          <w:lang w:val="en-US" w:eastAsia="zh-CN"/>
        </w:rPr>
        <w:t>21</w:t>
      </w:r>
      <w:r>
        <w:rPr>
          <w:rFonts w:hint="eastAsia" w:ascii="宋体" w:hAnsi="宋体" w:eastAsia="宋体" w:cs="宋体"/>
          <w:sz w:val="24"/>
          <w:szCs w:val="24"/>
        </w:rPr>
        <w:t>年    月    日</w:t>
      </w:r>
    </w:p>
    <w:p>
      <w:pPr>
        <w:tabs>
          <w:tab w:val="left" w:pos="5580"/>
        </w:tabs>
        <w:spacing w:line="240" w:lineRule="atLeast"/>
        <w:jc w:val="center"/>
        <w:rPr>
          <w:rFonts w:hint="eastAsia" w:ascii="宋体" w:hAnsi="宋体" w:cs="宋体"/>
          <w:b/>
          <w:color w:val="auto"/>
          <w:kern w:val="0"/>
          <w:sz w:val="24"/>
          <w:szCs w:val="20"/>
        </w:rPr>
      </w:pPr>
    </w:p>
    <w:bookmarkEnd w:id="217"/>
    <w:bookmarkEnd w:id="218"/>
    <w:bookmarkEnd w:id="219"/>
    <w:bookmarkEnd w:id="220"/>
    <w:bookmarkEnd w:id="243"/>
    <w:bookmarkEnd w:id="244"/>
    <w:bookmarkEnd w:id="245"/>
    <w:bookmarkEnd w:id="246"/>
    <w:p>
      <w:pPr>
        <w:bidi w:val="0"/>
        <w:jc w:val="both"/>
        <w:rPr>
          <w:rFonts w:hint="eastAsia"/>
          <w:b/>
          <w:bCs/>
          <w:sz w:val="28"/>
          <w:szCs w:val="28"/>
        </w:rPr>
      </w:pPr>
      <w:bookmarkStart w:id="247" w:name="_Toc22563"/>
      <w:bookmarkStart w:id="248" w:name="_Toc1420"/>
      <w:bookmarkStart w:id="249" w:name="_Toc29780"/>
      <w:bookmarkStart w:id="250" w:name="_Toc216582817"/>
      <w:bookmarkStart w:id="251" w:name="_Toc515647820"/>
      <w:bookmarkStart w:id="252" w:name="_Toc28959"/>
    </w:p>
    <w:p>
      <w:pPr>
        <w:bidi w:val="0"/>
        <w:jc w:val="center"/>
        <w:rPr>
          <w:rFonts w:hint="eastAsia"/>
          <w:b/>
          <w:bCs/>
          <w:sz w:val="28"/>
          <w:szCs w:val="28"/>
        </w:rPr>
      </w:pPr>
    </w:p>
    <w:p>
      <w:pPr>
        <w:bidi w:val="0"/>
        <w:jc w:val="center"/>
        <w:rPr>
          <w:rFonts w:hint="eastAsia"/>
          <w:b/>
          <w:bCs/>
          <w:sz w:val="28"/>
          <w:szCs w:val="28"/>
        </w:rPr>
      </w:pPr>
      <w:r>
        <w:rPr>
          <w:rFonts w:hint="eastAsia"/>
          <w:b/>
          <w:bCs/>
          <w:sz w:val="28"/>
          <w:szCs w:val="28"/>
        </w:rPr>
        <w:t>技术规格偏离表</w:t>
      </w:r>
      <w:bookmarkEnd w:id="247"/>
      <w:bookmarkEnd w:id="248"/>
      <w:bookmarkEnd w:id="249"/>
      <w:bookmarkEnd w:id="250"/>
      <w:bookmarkEnd w:id="251"/>
      <w:bookmarkEnd w:id="252"/>
    </w:p>
    <w:p>
      <w:pPr>
        <w:bidi w:val="0"/>
        <w:rPr>
          <w:rFonts w:hint="eastAsia" w:ascii="宋体" w:hAnsi="宋体" w:eastAsia="宋体" w:cs="宋体"/>
          <w:sz w:val="24"/>
          <w:szCs w:val="24"/>
        </w:rPr>
      </w:pPr>
      <w:r>
        <w:rPr>
          <w:rFonts w:hint="eastAsia" w:ascii="宋体" w:hAnsi="宋体" w:eastAsia="宋体" w:cs="宋体"/>
          <w:sz w:val="24"/>
          <w:szCs w:val="24"/>
        </w:rPr>
        <w:t xml:space="preserve">项目名称:                       </w:t>
      </w:r>
    </w:p>
    <w:p>
      <w:pPr>
        <w:bidi w:val="0"/>
        <w:rPr>
          <w:rFonts w:hint="eastAsia" w:ascii="宋体" w:hAnsi="宋体" w:eastAsia="宋体" w:cs="宋体"/>
          <w:sz w:val="24"/>
          <w:szCs w:val="24"/>
        </w:rPr>
      </w:pPr>
      <w:r>
        <w:rPr>
          <w:rFonts w:hint="eastAsia" w:ascii="宋体" w:hAnsi="宋体" w:eastAsia="宋体" w:cs="宋体"/>
          <w:sz w:val="24"/>
          <w:szCs w:val="24"/>
        </w:rPr>
        <w:t xml:space="preserve">招标编号:                 </w:t>
      </w:r>
    </w:p>
    <w:tbl>
      <w:tblPr>
        <w:tblStyle w:val="20"/>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2340"/>
        <w:gridCol w:w="252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center"/>
          </w:tcPr>
          <w:p>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260" w:type="dxa"/>
            <w:noWrap w:val="0"/>
            <w:vAlign w:val="center"/>
          </w:tcPr>
          <w:p>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货物名称</w:t>
            </w:r>
          </w:p>
        </w:tc>
        <w:tc>
          <w:tcPr>
            <w:tcW w:w="2340" w:type="dxa"/>
            <w:noWrap w:val="0"/>
            <w:vAlign w:val="center"/>
          </w:tcPr>
          <w:p>
            <w:pPr>
              <w:bidi w:val="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磋商</w:t>
            </w:r>
            <w:r>
              <w:rPr>
                <w:rFonts w:hint="eastAsia" w:ascii="宋体" w:hAnsi="宋体" w:eastAsia="宋体" w:cs="宋体"/>
                <w:sz w:val="24"/>
                <w:szCs w:val="24"/>
                <w:lang w:val="en-US" w:eastAsia="zh-CN"/>
              </w:rPr>
              <w:t>文件</w:t>
            </w:r>
            <w:r>
              <w:rPr>
                <w:rFonts w:hint="eastAsia" w:ascii="宋体" w:hAnsi="宋体" w:cs="宋体"/>
                <w:sz w:val="24"/>
                <w:szCs w:val="24"/>
                <w:lang w:val="en-US" w:eastAsia="zh-CN"/>
              </w:rPr>
              <w:t>技术参数</w:t>
            </w:r>
          </w:p>
        </w:tc>
        <w:tc>
          <w:tcPr>
            <w:tcW w:w="2520" w:type="dxa"/>
            <w:noWrap w:val="0"/>
            <w:vAlign w:val="center"/>
          </w:tcPr>
          <w:p>
            <w:pPr>
              <w:bidi w:val="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所投货物技术参数</w:t>
            </w:r>
          </w:p>
        </w:tc>
        <w:tc>
          <w:tcPr>
            <w:tcW w:w="900" w:type="dxa"/>
            <w:noWrap w:val="0"/>
            <w:vAlign w:val="center"/>
          </w:tcPr>
          <w:p>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偏离</w:t>
            </w:r>
          </w:p>
        </w:tc>
        <w:tc>
          <w:tcPr>
            <w:tcW w:w="900" w:type="dxa"/>
            <w:noWrap w:val="0"/>
            <w:vAlign w:val="center"/>
          </w:tcPr>
          <w:p>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center"/>
          </w:tcPr>
          <w:p>
            <w:pPr>
              <w:bidi w:val="0"/>
              <w:jc w:val="center"/>
              <w:rPr>
                <w:rFonts w:hint="eastAsia" w:ascii="宋体" w:hAnsi="宋体" w:eastAsia="宋体" w:cs="宋体"/>
                <w:sz w:val="24"/>
                <w:szCs w:val="24"/>
                <w:lang w:val="en-US" w:eastAsia="zh-CN"/>
              </w:rPr>
            </w:pPr>
          </w:p>
        </w:tc>
        <w:tc>
          <w:tcPr>
            <w:tcW w:w="1260" w:type="dxa"/>
            <w:noWrap w:val="0"/>
            <w:vAlign w:val="center"/>
          </w:tcPr>
          <w:p>
            <w:pPr>
              <w:bidi w:val="0"/>
              <w:jc w:val="center"/>
              <w:rPr>
                <w:rFonts w:hint="eastAsia" w:ascii="宋体" w:hAnsi="宋体" w:eastAsia="宋体" w:cs="宋体"/>
                <w:sz w:val="24"/>
                <w:szCs w:val="24"/>
                <w:lang w:val="en-US" w:eastAsia="zh-CN"/>
              </w:rPr>
            </w:pPr>
          </w:p>
        </w:tc>
        <w:tc>
          <w:tcPr>
            <w:tcW w:w="2340" w:type="dxa"/>
            <w:noWrap w:val="0"/>
            <w:vAlign w:val="center"/>
          </w:tcPr>
          <w:p>
            <w:pPr>
              <w:bidi w:val="0"/>
              <w:jc w:val="center"/>
              <w:rPr>
                <w:rFonts w:hint="eastAsia" w:ascii="宋体" w:hAnsi="宋体" w:eastAsia="宋体" w:cs="宋体"/>
                <w:sz w:val="24"/>
                <w:szCs w:val="24"/>
                <w:lang w:val="en-US" w:eastAsia="zh-CN"/>
              </w:rPr>
            </w:pPr>
          </w:p>
        </w:tc>
        <w:tc>
          <w:tcPr>
            <w:tcW w:w="2520" w:type="dxa"/>
            <w:noWrap w:val="0"/>
            <w:vAlign w:val="center"/>
          </w:tcPr>
          <w:p>
            <w:pPr>
              <w:bidi w:val="0"/>
              <w:jc w:val="center"/>
              <w:rPr>
                <w:rFonts w:hint="eastAsia" w:ascii="宋体" w:hAnsi="宋体" w:eastAsia="宋体" w:cs="宋体"/>
                <w:sz w:val="24"/>
                <w:szCs w:val="24"/>
                <w:lang w:val="en-US" w:eastAsia="zh-CN"/>
              </w:rPr>
            </w:pPr>
          </w:p>
        </w:tc>
        <w:tc>
          <w:tcPr>
            <w:tcW w:w="900" w:type="dxa"/>
            <w:noWrap w:val="0"/>
            <w:vAlign w:val="center"/>
          </w:tcPr>
          <w:p>
            <w:pPr>
              <w:bidi w:val="0"/>
              <w:jc w:val="center"/>
              <w:rPr>
                <w:rFonts w:hint="eastAsia" w:ascii="宋体" w:hAnsi="宋体" w:eastAsia="宋体" w:cs="宋体"/>
                <w:sz w:val="24"/>
                <w:szCs w:val="24"/>
                <w:lang w:val="en-US" w:eastAsia="zh-CN"/>
              </w:rPr>
            </w:pPr>
          </w:p>
        </w:tc>
        <w:tc>
          <w:tcPr>
            <w:tcW w:w="900" w:type="dxa"/>
            <w:noWrap w:val="0"/>
            <w:vAlign w:val="center"/>
          </w:tcPr>
          <w:p>
            <w:pPr>
              <w:bidi w:val="0"/>
              <w:jc w:val="center"/>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center"/>
          </w:tcPr>
          <w:p>
            <w:pPr>
              <w:bidi w:val="0"/>
              <w:jc w:val="center"/>
              <w:rPr>
                <w:rFonts w:hint="eastAsia" w:ascii="宋体" w:hAnsi="宋体" w:eastAsia="宋体" w:cs="宋体"/>
                <w:sz w:val="24"/>
                <w:szCs w:val="24"/>
                <w:lang w:val="en-US" w:eastAsia="zh-CN"/>
              </w:rPr>
            </w:pPr>
          </w:p>
        </w:tc>
        <w:tc>
          <w:tcPr>
            <w:tcW w:w="1260" w:type="dxa"/>
            <w:noWrap w:val="0"/>
            <w:vAlign w:val="center"/>
          </w:tcPr>
          <w:p>
            <w:pPr>
              <w:bidi w:val="0"/>
              <w:jc w:val="center"/>
              <w:rPr>
                <w:rFonts w:hint="eastAsia" w:ascii="宋体" w:hAnsi="宋体" w:eastAsia="宋体" w:cs="宋体"/>
                <w:sz w:val="24"/>
                <w:szCs w:val="24"/>
                <w:lang w:val="en-US" w:eastAsia="zh-CN"/>
              </w:rPr>
            </w:pPr>
          </w:p>
        </w:tc>
        <w:tc>
          <w:tcPr>
            <w:tcW w:w="2340" w:type="dxa"/>
            <w:noWrap w:val="0"/>
            <w:vAlign w:val="center"/>
          </w:tcPr>
          <w:p>
            <w:pPr>
              <w:bidi w:val="0"/>
              <w:jc w:val="center"/>
              <w:rPr>
                <w:rFonts w:hint="eastAsia" w:ascii="宋体" w:hAnsi="宋体" w:eastAsia="宋体" w:cs="宋体"/>
                <w:sz w:val="24"/>
                <w:szCs w:val="24"/>
                <w:lang w:val="en-US" w:eastAsia="zh-CN"/>
              </w:rPr>
            </w:pPr>
          </w:p>
        </w:tc>
        <w:tc>
          <w:tcPr>
            <w:tcW w:w="2520" w:type="dxa"/>
            <w:noWrap w:val="0"/>
            <w:vAlign w:val="center"/>
          </w:tcPr>
          <w:p>
            <w:pPr>
              <w:bidi w:val="0"/>
              <w:jc w:val="center"/>
              <w:rPr>
                <w:rFonts w:hint="eastAsia" w:ascii="宋体" w:hAnsi="宋体" w:eastAsia="宋体" w:cs="宋体"/>
                <w:sz w:val="24"/>
                <w:szCs w:val="24"/>
                <w:lang w:val="en-US" w:eastAsia="zh-CN"/>
              </w:rPr>
            </w:pPr>
          </w:p>
        </w:tc>
        <w:tc>
          <w:tcPr>
            <w:tcW w:w="900" w:type="dxa"/>
            <w:noWrap w:val="0"/>
            <w:vAlign w:val="center"/>
          </w:tcPr>
          <w:p>
            <w:pPr>
              <w:bidi w:val="0"/>
              <w:jc w:val="center"/>
              <w:rPr>
                <w:rFonts w:hint="eastAsia" w:ascii="宋体" w:hAnsi="宋体" w:eastAsia="宋体" w:cs="宋体"/>
                <w:sz w:val="24"/>
                <w:szCs w:val="24"/>
                <w:lang w:val="en-US" w:eastAsia="zh-CN"/>
              </w:rPr>
            </w:pPr>
          </w:p>
        </w:tc>
        <w:tc>
          <w:tcPr>
            <w:tcW w:w="900" w:type="dxa"/>
            <w:noWrap w:val="0"/>
            <w:vAlign w:val="center"/>
          </w:tcPr>
          <w:p>
            <w:pPr>
              <w:bidi w:val="0"/>
              <w:jc w:val="center"/>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center"/>
          </w:tcPr>
          <w:p>
            <w:pPr>
              <w:bidi w:val="0"/>
              <w:jc w:val="center"/>
              <w:rPr>
                <w:rFonts w:hint="eastAsia" w:ascii="宋体" w:hAnsi="宋体" w:eastAsia="宋体" w:cs="宋体"/>
                <w:sz w:val="24"/>
                <w:szCs w:val="24"/>
                <w:lang w:val="en-US" w:eastAsia="zh-CN"/>
              </w:rPr>
            </w:pPr>
          </w:p>
        </w:tc>
        <w:tc>
          <w:tcPr>
            <w:tcW w:w="1260" w:type="dxa"/>
            <w:noWrap w:val="0"/>
            <w:vAlign w:val="center"/>
          </w:tcPr>
          <w:p>
            <w:pPr>
              <w:bidi w:val="0"/>
              <w:jc w:val="center"/>
              <w:rPr>
                <w:rFonts w:hint="eastAsia" w:ascii="宋体" w:hAnsi="宋体" w:eastAsia="宋体" w:cs="宋体"/>
                <w:sz w:val="24"/>
                <w:szCs w:val="24"/>
                <w:lang w:val="en-US" w:eastAsia="zh-CN"/>
              </w:rPr>
            </w:pPr>
          </w:p>
        </w:tc>
        <w:tc>
          <w:tcPr>
            <w:tcW w:w="2340" w:type="dxa"/>
            <w:noWrap w:val="0"/>
            <w:vAlign w:val="center"/>
          </w:tcPr>
          <w:p>
            <w:pPr>
              <w:bidi w:val="0"/>
              <w:jc w:val="center"/>
              <w:rPr>
                <w:rFonts w:hint="eastAsia" w:ascii="宋体" w:hAnsi="宋体" w:eastAsia="宋体" w:cs="宋体"/>
                <w:sz w:val="24"/>
                <w:szCs w:val="24"/>
                <w:lang w:val="en-US" w:eastAsia="zh-CN"/>
              </w:rPr>
            </w:pPr>
          </w:p>
        </w:tc>
        <w:tc>
          <w:tcPr>
            <w:tcW w:w="2520" w:type="dxa"/>
            <w:noWrap w:val="0"/>
            <w:vAlign w:val="center"/>
          </w:tcPr>
          <w:p>
            <w:pPr>
              <w:bidi w:val="0"/>
              <w:jc w:val="center"/>
              <w:rPr>
                <w:rFonts w:hint="eastAsia" w:ascii="宋体" w:hAnsi="宋体" w:eastAsia="宋体" w:cs="宋体"/>
                <w:sz w:val="24"/>
                <w:szCs w:val="24"/>
                <w:lang w:val="en-US" w:eastAsia="zh-CN"/>
              </w:rPr>
            </w:pPr>
          </w:p>
        </w:tc>
        <w:tc>
          <w:tcPr>
            <w:tcW w:w="900" w:type="dxa"/>
            <w:noWrap w:val="0"/>
            <w:vAlign w:val="center"/>
          </w:tcPr>
          <w:p>
            <w:pPr>
              <w:bidi w:val="0"/>
              <w:jc w:val="center"/>
              <w:rPr>
                <w:rFonts w:hint="eastAsia" w:ascii="宋体" w:hAnsi="宋体" w:eastAsia="宋体" w:cs="宋体"/>
                <w:sz w:val="24"/>
                <w:szCs w:val="24"/>
                <w:lang w:val="en-US" w:eastAsia="zh-CN"/>
              </w:rPr>
            </w:pPr>
          </w:p>
        </w:tc>
        <w:tc>
          <w:tcPr>
            <w:tcW w:w="900" w:type="dxa"/>
            <w:noWrap w:val="0"/>
            <w:vAlign w:val="center"/>
          </w:tcPr>
          <w:p>
            <w:pPr>
              <w:bidi w:val="0"/>
              <w:jc w:val="center"/>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center"/>
          </w:tcPr>
          <w:p>
            <w:pPr>
              <w:bidi w:val="0"/>
              <w:jc w:val="center"/>
              <w:rPr>
                <w:rFonts w:hint="eastAsia" w:ascii="宋体" w:hAnsi="宋体" w:eastAsia="宋体" w:cs="宋体"/>
                <w:sz w:val="24"/>
                <w:szCs w:val="24"/>
                <w:lang w:val="en-US" w:eastAsia="zh-CN"/>
              </w:rPr>
            </w:pPr>
          </w:p>
        </w:tc>
        <w:tc>
          <w:tcPr>
            <w:tcW w:w="1260" w:type="dxa"/>
            <w:noWrap w:val="0"/>
            <w:vAlign w:val="center"/>
          </w:tcPr>
          <w:p>
            <w:pPr>
              <w:bidi w:val="0"/>
              <w:jc w:val="center"/>
              <w:rPr>
                <w:rFonts w:hint="eastAsia" w:ascii="宋体" w:hAnsi="宋体" w:eastAsia="宋体" w:cs="宋体"/>
                <w:sz w:val="24"/>
                <w:szCs w:val="24"/>
                <w:lang w:val="en-US" w:eastAsia="zh-CN"/>
              </w:rPr>
            </w:pPr>
          </w:p>
        </w:tc>
        <w:tc>
          <w:tcPr>
            <w:tcW w:w="2340" w:type="dxa"/>
            <w:noWrap w:val="0"/>
            <w:vAlign w:val="center"/>
          </w:tcPr>
          <w:p>
            <w:pPr>
              <w:bidi w:val="0"/>
              <w:jc w:val="center"/>
              <w:rPr>
                <w:rFonts w:hint="eastAsia" w:ascii="宋体" w:hAnsi="宋体" w:eastAsia="宋体" w:cs="宋体"/>
                <w:sz w:val="24"/>
                <w:szCs w:val="24"/>
                <w:lang w:val="en-US" w:eastAsia="zh-CN"/>
              </w:rPr>
            </w:pPr>
          </w:p>
        </w:tc>
        <w:tc>
          <w:tcPr>
            <w:tcW w:w="2520" w:type="dxa"/>
            <w:noWrap w:val="0"/>
            <w:vAlign w:val="center"/>
          </w:tcPr>
          <w:p>
            <w:pPr>
              <w:bidi w:val="0"/>
              <w:jc w:val="center"/>
              <w:rPr>
                <w:rFonts w:hint="eastAsia" w:ascii="宋体" w:hAnsi="宋体" w:eastAsia="宋体" w:cs="宋体"/>
                <w:sz w:val="24"/>
                <w:szCs w:val="24"/>
                <w:lang w:val="en-US" w:eastAsia="zh-CN"/>
              </w:rPr>
            </w:pPr>
          </w:p>
        </w:tc>
        <w:tc>
          <w:tcPr>
            <w:tcW w:w="900" w:type="dxa"/>
            <w:noWrap w:val="0"/>
            <w:vAlign w:val="center"/>
          </w:tcPr>
          <w:p>
            <w:pPr>
              <w:bidi w:val="0"/>
              <w:jc w:val="center"/>
              <w:rPr>
                <w:rFonts w:hint="eastAsia" w:ascii="宋体" w:hAnsi="宋体" w:eastAsia="宋体" w:cs="宋体"/>
                <w:sz w:val="24"/>
                <w:szCs w:val="24"/>
                <w:lang w:val="en-US" w:eastAsia="zh-CN"/>
              </w:rPr>
            </w:pPr>
          </w:p>
        </w:tc>
        <w:tc>
          <w:tcPr>
            <w:tcW w:w="900" w:type="dxa"/>
            <w:noWrap w:val="0"/>
            <w:vAlign w:val="center"/>
          </w:tcPr>
          <w:p>
            <w:pPr>
              <w:bidi w:val="0"/>
              <w:jc w:val="center"/>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center"/>
          </w:tcPr>
          <w:p>
            <w:pPr>
              <w:bidi w:val="0"/>
              <w:jc w:val="center"/>
              <w:rPr>
                <w:rFonts w:hint="eastAsia" w:ascii="宋体" w:hAnsi="宋体" w:eastAsia="宋体" w:cs="宋体"/>
                <w:sz w:val="24"/>
                <w:szCs w:val="24"/>
                <w:lang w:val="en-US" w:eastAsia="zh-CN"/>
              </w:rPr>
            </w:pPr>
          </w:p>
        </w:tc>
        <w:tc>
          <w:tcPr>
            <w:tcW w:w="1260" w:type="dxa"/>
            <w:noWrap w:val="0"/>
            <w:vAlign w:val="center"/>
          </w:tcPr>
          <w:p>
            <w:pPr>
              <w:bidi w:val="0"/>
              <w:jc w:val="center"/>
              <w:rPr>
                <w:rFonts w:hint="eastAsia" w:ascii="宋体" w:hAnsi="宋体" w:eastAsia="宋体" w:cs="宋体"/>
                <w:sz w:val="24"/>
                <w:szCs w:val="24"/>
                <w:lang w:val="en-US" w:eastAsia="zh-CN"/>
              </w:rPr>
            </w:pPr>
          </w:p>
        </w:tc>
        <w:tc>
          <w:tcPr>
            <w:tcW w:w="2340" w:type="dxa"/>
            <w:noWrap w:val="0"/>
            <w:vAlign w:val="center"/>
          </w:tcPr>
          <w:p>
            <w:pPr>
              <w:bidi w:val="0"/>
              <w:jc w:val="center"/>
              <w:rPr>
                <w:rFonts w:hint="eastAsia" w:ascii="宋体" w:hAnsi="宋体" w:eastAsia="宋体" w:cs="宋体"/>
                <w:sz w:val="24"/>
                <w:szCs w:val="24"/>
                <w:lang w:val="en-US" w:eastAsia="zh-CN"/>
              </w:rPr>
            </w:pPr>
          </w:p>
        </w:tc>
        <w:tc>
          <w:tcPr>
            <w:tcW w:w="2520" w:type="dxa"/>
            <w:noWrap w:val="0"/>
            <w:vAlign w:val="center"/>
          </w:tcPr>
          <w:p>
            <w:pPr>
              <w:bidi w:val="0"/>
              <w:jc w:val="center"/>
              <w:rPr>
                <w:rFonts w:hint="eastAsia" w:ascii="宋体" w:hAnsi="宋体" w:eastAsia="宋体" w:cs="宋体"/>
                <w:sz w:val="24"/>
                <w:szCs w:val="24"/>
                <w:lang w:val="en-US" w:eastAsia="zh-CN"/>
              </w:rPr>
            </w:pPr>
          </w:p>
        </w:tc>
        <w:tc>
          <w:tcPr>
            <w:tcW w:w="900" w:type="dxa"/>
            <w:noWrap w:val="0"/>
            <w:vAlign w:val="center"/>
          </w:tcPr>
          <w:p>
            <w:pPr>
              <w:bidi w:val="0"/>
              <w:jc w:val="center"/>
              <w:rPr>
                <w:rFonts w:hint="eastAsia" w:ascii="宋体" w:hAnsi="宋体" w:eastAsia="宋体" w:cs="宋体"/>
                <w:sz w:val="24"/>
                <w:szCs w:val="24"/>
                <w:lang w:val="en-US" w:eastAsia="zh-CN"/>
              </w:rPr>
            </w:pPr>
          </w:p>
        </w:tc>
        <w:tc>
          <w:tcPr>
            <w:tcW w:w="900" w:type="dxa"/>
            <w:noWrap w:val="0"/>
            <w:vAlign w:val="center"/>
          </w:tcPr>
          <w:p>
            <w:pPr>
              <w:bidi w:val="0"/>
              <w:jc w:val="center"/>
              <w:rPr>
                <w:rFonts w:hint="eastAsia" w:ascii="宋体" w:hAnsi="宋体" w:eastAsia="宋体" w:cs="宋体"/>
                <w:sz w:val="24"/>
                <w:szCs w:val="24"/>
                <w:lang w:val="en-US" w:eastAsia="zh-CN"/>
              </w:rPr>
            </w:pPr>
          </w:p>
        </w:tc>
      </w:tr>
    </w:tbl>
    <w:p>
      <w:pPr>
        <w:pStyle w:val="10"/>
        <w:spacing w:line="240" w:lineRule="atLeast"/>
        <w:ind w:left="1080" w:leftChars="257" w:hanging="540"/>
        <w:rPr>
          <w:rFonts w:hint="eastAsia" w:hAnsi="宋体" w:cs="宋体"/>
          <w:color w:val="auto"/>
          <w:sz w:val="24"/>
          <w:szCs w:val="24"/>
        </w:rPr>
      </w:pPr>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投标人名称（公章）：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法定代表人或其委托代理人</w:t>
      </w:r>
      <w:r>
        <w:rPr>
          <w:rFonts w:hint="eastAsia" w:ascii="宋体" w:hAnsi="宋体" w:eastAsia="宋体" w:cs="宋体"/>
          <w:sz w:val="24"/>
          <w:szCs w:val="24"/>
          <w:lang w:eastAsia="zh-CN"/>
        </w:rPr>
        <w:t>（</w:t>
      </w:r>
      <w:r>
        <w:rPr>
          <w:rFonts w:hint="eastAsia" w:ascii="宋体" w:hAnsi="宋体" w:eastAsia="宋体" w:cs="宋体"/>
          <w:sz w:val="24"/>
          <w:szCs w:val="24"/>
        </w:rPr>
        <w:t>签字</w:t>
      </w:r>
      <w:r>
        <w:rPr>
          <w:rFonts w:hint="eastAsia" w:ascii="宋体" w:hAnsi="宋体" w:eastAsia="宋体" w:cs="宋体"/>
          <w:sz w:val="24"/>
          <w:szCs w:val="24"/>
          <w:lang w:eastAsia="zh-CN"/>
        </w:rPr>
        <w:t>或盖章）：</w:t>
      </w:r>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20</w:t>
      </w:r>
      <w:r>
        <w:rPr>
          <w:rFonts w:hint="eastAsia" w:ascii="宋体" w:hAnsi="宋体" w:eastAsia="宋体" w:cs="宋体"/>
          <w:sz w:val="24"/>
          <w:szCs w:val="24"/>
          <w:lang w:val="en-US" w:eastAsia="zh-CN"/>
        </w:rPr>
        <w:t>21</w:t>
      </w:r>
      <w:r>
        <w:rPr>
          <w:rFonts w:hint="eastAsia" w:ascii="宋体" w:hAnsi="宋体" w:eastAsia="宋体" w:cs="宋体"/>
          <w:sz w:val="24"/>
          <w:szCs w:val="24"/>
        </w:rPr>
        <w:t>年    月    日</w:t>
      </w:r>
    </w:p>
    <w:p>
      <w:pPr>
        <w:bidi w:val="0"/>
        <w:jc w:val="center"/>
        <w:rPr>
          <w:rFonts w:hint="eastAsia" w:ascii="宋体" w:hAnsi="宋体" w:eastAsia="宋体" w:cs="宋体"/>
          <w:sz w:val="28"/>
          <w:szCs w:val="28"/>
          <w:lang w:eastAsia="zh-CN"/>
        </w:rPr>
      </w:pPr>
      <w:bookmarkStart w:id="253" w:name="_Toc1980"/>
      <w:bookmarkStart w:id="254" w:name="_Toc23"/>
      <w:bookmarkStart w:id="255" w:name="_Toc216582818"/>
      <w:bookmarkStart w:id="256" w:name="_Toc515647821"/>
      <w:bookmarkStart w:id="257" w:name="_Toc28374"/>
      <w:r>
        <w:rPr>
          <w:rFonts w:hint="eastAsia" w:ascii="宋体" w:hAnsi="宋体" w:eastAsia="宋体" w:cs="宋体"/>
          <w:b/>
          <w:bCs/>
          <w:sz w:val="28"/>
          <w:szCs w:val="28"/>
        </w:rPr>
        <w:t>商务条款偏离表</w:t>
      </w:r>
      <w:bookmarkEnd w:id="253"/>
      <w:bookmarkEnd w:id="254"/>
      <w:bookmarkEnd w:id="255"/>
      <w:bookmarkEnd w:id="256"/>
      <w:bookmarkEnd w:id="257"/>
    </w:p>
    <w:p>
      <w:pPr>
        <w:bidi w:val="0"/>
        <w:rPr>
          <w:rFonts w:hint="eastAsia" w:ascii="宋体" w:hAnsi="宋体" w:eastAsia="宋体" w:cs="宋体"/>
          <w:sz w:val="28"/>
          <w:szCs w:val="28"/>
        </w:rPr>
      </w:pPr>
    </w:p>
    <w:p>
      <w:pPr>
        <w:bidi w:val="0"/>
        <w:rPr>
          <w:rFonts w:hint="eastAsia" w:ascii="宋体" w:hAnsi="宋体" w:eastAsia="宋体" w:cs="宋体"/>
          <w:sz w:val="24"/>
          <w:szCs w:val="24"/>
        </w:rPr>
      </w:pPr>
      <w:r>
        <w:rPr>
          <w:rFonts w:hint="eastAsia" w:ascii="宋体" w:hAnsi="宋体" w:eastAsia="宋体" w:cs="宋体"/>
          <w:sz w:val="24"/>
          <w:szCs w:val="24"/>
        </w:rPr>
        <w:t xml:space="preserve">项目名称: </w:t>
      </w:r>
    </w:p>
    <w:p>
      <w:pPr>
        <w:bidi w:val="0"/>
        <w:rPr>
          <w:rFonts w:hint="eastAsia" w:hAnsi="宋体" w:cs="宋体"/>
          <w:color w:val="auto"/>
          <w:sz w:val="24"/>
          <w:szCs w:val="24"/>
        </w:rPr>
      </w:pPr>
      <w:r>
        <w:rPr>
          <w:rFonts w:hint="eastAsia" w:ascii="宋体" w:hAnsi="宋体" w:eastAsia="宋体" w:cs="宋体"/>
          <w:sz w:val="24"/>
          <w:szCs w:val="24"/>
        </w:rPr>
        <w:t xml:space="preserve">招标编号: </w:t>
      </w:r>
      <w:r>
        <w:rPr>
          <w:rFonts w:hint="eastAsia" w:hAnsi="宋体" w:cs="宋体"/>
          <w:color w:val="auto"/>
          <w:sz w:val="24"/>
          <w:szCs w:val="24"/>
        </w:rPr>
        <w:t xml:space="preserve">            </w:t>
      </w:r>
    </w:p>
    <w:tbl>
      <w:tblPr>
        <w:tblStyle w:val="20"/>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0"/>
              <w:spacing w:line="240" w:lineRule="atLeast"/>
              <w:jc w:val="center"/>
              <w:rPr>
                <w:rFonts w:hint="eastAsia" w:hAnsi="宋体" w:cs="宋体"/>
                <w:color w:val="auto"/>
                <w:sz w:val="24"/>
                <w:szCs w:val="24"/>
                <w:lang w:val="en-US" w:eastAsia="zh-CN"/>
              </w:rPr>
            </w:pPr>
            <w:r>
              <w:rPr>
                <w:rFonts w:hint="eastAsia" w:hAnsi="宋体" w:cs="宋体"/>
                <w:color w:val="auto"/>
                <w:sz w:val="24"/>
                <w:szCs w:val="24"/>
                <w:lang w:val="en-US" w:eastAsia="zh-CN"/>
              </w:rPr>
              <w:t>序号</w:t>
            </w:r>
          </w:p>
        </w:tc>
        <w:tc>
          <w:tcPr>
            <w:tcW w:w="2040" w:type="dxa"/>
            <w:noWrap w:val="0"/>
            <w:vAlign w:val="top"/>
          </w:tcPr>
          <w:p>
            <w:pPr>
              <w:pStyle w:val="10"/>
              <w:spacing w:line="240" w:lineRule="atLeast"/>
              <w:jc w:val="center"/>
              <w:rPr>
                <w:rFonts w:hint="eastAsia" w:hAnsi="宋体" w:cs="宋体"/>
                <w:color w:val="auto"/>
                <w:sz w:val="24"/>
                <w:szCs w:val="24"/>
                <w:lang w:val="en-US" w:eastAsia="zh-CN"/>
              </w:rPr>
            </w:pPr>
            <w:r>
              <w:rPr>
                <w:rFonts w:hint="eastAsia" w:hAnsi="宋体" w:cs="宋体"/>
                <w:color w:val="auto"/>
                <w:sz w:val="24"/>
                <w:szCs w:val="24"/>
                <w:lang w:val="en-US" w:eastAsia="zh-CN"/>
              </w:rPr>
              <w:t>招标文件条款号</w:t>
            </w:r>
          </w:p>
        </w:tc>
        <w:tc>
          <w:tcPr>
            <w:tcW w:w="2520" w:type="dxa"/>
            <w:noWrap w:val="0"/>
            <w:vAlign w:val="top"/>
          </w:tcPr>
          <w:p>
            <w:pPr>
              <w:pStyle w:val="10"/>
              <w:spacing w:line="240" w:lineRule="atLeast"/>
              <w:jc w:val="center"/>
              <w:rPr>
                <w:rFonts w:hint="eastAsia" w:hAnsi="宋体" w:cs="宋体"/>
                <w:color w:val="auto"/>
                <w:sz w:val="24"/>
                <w:szCs w:val="24"/>
                <w:lang w:val="en-US" w:eastAsia="zh-CN"/>
              </w:rPr>
            </w:pPr>
            <w:r>
              <w:rPr>
                <w:rFonts w:hint="eastAsia" w:hAnsi="宋体" w:cs="宋体"/>
                <w:color w:val="auto"/>
                <w:sz w:val="24"/>
                <w:szCs w:val="24"/>
                <w:lang w:val="en-US" w:eastAsia="zh-CN"/>
              </w:rPr>
              <w:t>招标文件的商务条款</w:t>
            </w:r>
          </w:p>
        </w:tc>
        <w:tc>
          <w:tcPr>
            <w:tcW w:w="2520" w:type="dxa"/>
            <w:noWrap w:val="0"/>
            <w:vAlign w:val="top"/>
          </w:tcPr>
          <w:p>
            <w:pPr>
              <w:pStyle w:val="10"/>
              <w:spacing w:line="240" w:lineRule="atLeast"/>
              <w:jc w:val="center"/>
              <w:rPr>
                <w:rFonts w:hint="eastAsia" w:hAnsi="宋体" w:cs="宋体"/>
                <w:color w:val="auto"/>
                <w:sz w:val="24"/>
                <w:szCs w:val="24"/>
                <w:lang w:val="en-US" w:eastAsia="zh-CN"/>
              </w:rPr>
            </w:pPr>
            <w:r>
              <w:rPr>
                <w:rFonts w:hint="eastAsia" w:hAnsi="宋体" w:cs="宋体"/>
                <w:color w:val="auto"/>
                <w:sz w:val="24"/>
                <w:szCs w:val="24"/>
                <w:lang w:val="en-US" w:eastAsia="zh-CN"/>
              </w:rPr>
              <w:t>投标文件的商务条款</w:t>
            </w:r>
          </w:p>
        </w:tc>
        <w:tc>
          <w:tcPr>
            <w:tcW w:w="900" w:type="dxa"/>
            <w:noWrap w:val="0"/>
            <w:vAlign w:val="top"/>
          </w:tcPr>
          <w:p>
            <w:pPr>
              <w:pStyle w:val="10"/>
              <w:spacing w:line="240" w:lineRule="atLeast"/>
              <w:jc w:val="center"/>
              <w:rPr>
                <w:rFonts w:hint="eastAsia" w:hAnsi="宋体" w:cs="宋体"/>
                <w:color w:val="auto"/>
                <w:sz w:val="24"/>
                <w:szCs w:val="24"/>
                <w:lang w:val="en-US" w:eastAsia="zh-CN"/>
              </w:rPr>
            </w:pPr>
            <w:r>
              <w:rPr>
                <w:rFonts w:hint="eastAsia" w:hAnsi="宋体" w:cs="宋体"/>
                <w:color w:val="auto"/>
                <w:sz w:val="24"/>
                <w:szCs w:val="24"/>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0"/>
              <w:spacing w:line="240" w:lineRule="atLeast"/>
              <w:ind w:left="1080" w:leftChars="257" w:hanging="540"/>
              <w:rPr>
                <w:rFonts w:hint="eastAsia" w:hAnsi="宋体" w:cs="宋体"/>
                <w:color w:val="auto"/>
                <w:sz w:val="24"/>
                <w:szCs w:val="24"/>
                <w:lang w:val="en-US" w:eastAsia="zh-CN"/>
              </w:rPr>
            </w:pPr>
          </w:p>
        </w:tc>
        <w:tc>
          <w:tcPr>
            <w:tcW w:w="2040" w:type="dxa"/>
            <w:noWrap w:val="0"/>
            <w:vAlign w:val="top"/>
          </w:tcPr>
          <w:p>
            <w:pPr>
              <w:pStyle w:val="10"/>
              <w:spacing w:line="240" w:lineRule="atLeast"/>
              <w:ind w:left="1080" w:leftChars="257" w:hanging="540"/>
              <w:rPr>
                <w:rFonts w:hint="eastAsia" w:hAnsi="宋体" w:cs="宋体"/>
                <w:color w:val="auto"/>
                <w:sz w:val="24"/>
                <w:szCs w:val="24"/>
                <w:lang w:val="en-US" w:eastAsia="zh-CN"/>
              </w:rPr>
            </w:pPr>
          </w:p>
        </w:tc>
        <w:tc>
          <w:tcPr>
            <w:tcW w:w="2520" w:type="dxa"/>
            <w:noWrap w:val="0"/>
            <w:vAlign w:val="top"/>
          </w:tcPr>
          <w:p>
            <w:pPr>
              <w:pStyle w:val="10"/>
              <w:spacing w:line="240" w:lineRule="atLeast"/>
              <w:ind w:left="1080" w:leftChars="257" w:hanging="540"/>
              <w:jc w:val="center"/>
              <w:rPr>
                <w:rFonts w:hint="eastAsia" w:hAnsi="宋体" w:cs="宋体"/>
                <w:color w:val="auto"/>
                <w:sz w:val="24"/>
                <w:szCs w:val="24"/>
                <w:lang w:val="en-US" w:eastAsia="zh-CN"/>
              </w:rPr>
            </w:pPr>
          </w:p>
        </w:tc>
        <w:tc>
          <w:tcPr>
            <w:tcW w:w="2520" w:type="dxa"/>
            <w:noWrap w:val="0"/>
            <w:vAlign w:val="top"/>
          </w:tcPr>
          <w:p>
            <w:pPr>
              <w:pStyle w:val="10"/>
              <w:spacing w:line="240" w:lineRule="atLeast"/>
              <w:ind w:left="1080" w:leftChars="257" w:hanging="540"/>
              <w:jc w:val="center"/>
              <w:rPr>
                <w:rFonts w:hint="eastAsia" w:hAnsi="宋体" w:cs="宋体"/>
                <w:color w:val="auto"/>
                <w:sz w:val="24"/>
                <w:szCs w:val="24"/>
                <w:lang w:val="en-US" w:eastAsia="zh-CN"/>
              </w:rPr>
            </w:pPr>
          </w:p>
        </w:tc>
        <w:tc>
          <w:tcPr>
            <w:tcW w:w="900" w:type="dxa"/>
            <w:noWrap w:val="0"/>
            <w:vAlign w:val="top"/>
          </w:tcPr>
          <w:p>
            <w:pPr>
              <w:pStyle w:val="10"/>
              <w:spacing w:line="240" w:lineRule="atLeast"/>
              <w:ind w:left="1080" w:leftChars="257" w:hanging="540"/>
              <w:rPr>
                <w:rFonts w:hint="eastAsia" w:hAnsi="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0"/>
              <w:spacing w:line="240" w:lineRule="atLeast"/>
              <w:ind w:left="1080" w:leftChars="257" w:hanging="540"/>
              <w:rPr>
                <w:rFonts w:hint="eastAsia" w:hAnsi="宋体" w:cs="宋体"/>
                <w:color w:val="auto"/>
                <w:sz w:val="24"/>
                <w:szCs w:val="24"/>
                <w:lang w:val="en-US" w:eastAsia="zh-CN"/>
              </w:rPr>
            </w:pPr>
          </w:p>
        </w:tc>
        <w:tc>
          <w:tcPr>
            <w:tcW w:w="2040" w:type="dxa"/>
            <w:noWrap w:val="0"/>
            <w:vAlign w:val="top"/>
          </w:tcPr>
          <w:p>
            <w:pPr>
              <w:pStyle w:val="10"/>
              <w:spacing w:line="240" w:lineRule="atLeast"/>
              <w:ind w:left="1080" w:leftChars="257" w:hanging="540"/>
              <w:rPr>
                <w:rFonts w:hint="eastAsia" w:hAnsi="宋体" w:cs="宋体"/>
                <w:color w:val="auto"/>
                <w:sz w:val="24"/>
                <w:szCs w:val="24"/>
                <w:lang w:val="en-US" w:eastAsia="zh-CN"/>
              </w:rPr>
            </w:pPr>
          </w:p>
        </w:tc>
        <w:tc>
          <w:tcPr>
            <w:tcW w:w="2520" w:type="dxa"/>
            <w:noWrap w:val="0"/>
            <w:vAlign w:val="top"/>
          </w:tcPr>
          <w:p>
            <w:pPr>
              <w:pStyle w:val="10"/>
              <w:spacing w:line="240" w:lineRule="atLeast"/>
              <w:ind w:left="1080" w:leftChars="257" w:hanging="540"/>
              <w:rPr>
                <w:rFonts w:hint="eastAsia" w:hAnsi="宋体" w:cs="宋体"/>
                <w:color w:val="auto"/>
                <w:sz w:val="24"/>
                <w:szCs w:val="24"/>
                <w:lang w:val="en-US" w:eastAsia="zh-CN"/>
              </w:rPr>
            </w:pPr>
          </w:p>
        </w:tc>
        <w:tc>
          <w:tcPr>
            <w:tcW w:w="2520" w:type="dxa"/>
            <w:noWrap w:val="0"/>
            <w:vAlign w:val="top"/>
          </w:tcPr>
          <w:p>
            <w:pPr>
              <w:pStyle w:val="10"/>
              <w:spacing w:line="240" w:lineRule="atLeast"/>
              <w:ind w:left="1080" w:leftChars="257" w:hanging="540"/>
              <w:rPr>
                <w:rFonts w:hint="eastAsia" w:hAnsi="宋体" w:cs="宋体"/>
                <w:color w:val="auto"/>
                <w:sz w:val="24"/>
                <w:szCs w:val="24"/>
                <w:lang w:val="en-US" w:eastAsia="zh-CN"/>
              </w:rPr>
            </w:pPr>
          </w:p>
        </w:tc>
        <w:tc>
          <w:tcPr>
            <w:tcW w:w="900" w:type="dxa"/>
            <w:noWrap w:val="0"/>
            <w:vAlign w:val="top"/>
          </w:tcPr>
          <w:p>
            <w:pPr>
              <w:pStyle w:val="10"/>
              <w:spacing w:line="240" w:lineRule="atLeast"/>
              <w:ind w:left="1080" w:leftChars="257" w:hanging="540"/>
              <w:rPr>
                <w:rFonts w:hint="eastAsia" w:hAnsi="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0"/>
              <w:spacing w:line="240" w:lineRule="atLeast"/>
              <w:ind w:left="1080" w:leftChars="257" w:hanging="540"/>
              <w:rPr>
                <w:rFonts w:hint="eastAsia" w:hAnsi="宋体" w:cs="宋体"/>
                <w:color w:val="auto"/>
                <w:sz w:val="24"/>
                <w:szCs w:val="24"/>
                <w:lang w:val="en-US" w:eastAsia="zh-CN"/>
              </w:rPr>
            </w:pPr>
          </w:p>
        </w:tc>
        <w:tc>
          <w:tcPr>
            <w:tcW w:w="2040" w:type="dxa"/>
            <w:noWrap w:val="0"/>
            <w:vAlign w:val="top"/>
          </w:tcPr>
          <w:p>
            <w:pPr>
              <w:pStyle w:val="10"/>
              <w:spacing w:line="240" w:lineRule="atLeast"/>
              <w:ind w:left="1080" w:leftChars="257" w:hanging="540"/>
              <w:rPr>
                <w:rFonts w:hint="eastAsia" w:hAnsi="宋体" w:cs="宋体"/>
                <w:color w:val="auto"/>
                <w:sz w:val="24"/>
                <w:szCs w:val="24"/>
                <w:lang w:val="en-US" w:eastAsia="zh-CN"/>
              </w:rPr>
            </w:pPr>
          </w:p>
        </w:tc>
        <w:tc>
          <w:tcPr>
            <w:tcW w:w="2520" w:type="dxa"/>
            <w:noWrap w:val="0"/>
            <w:vAlign w:val="top"/>
          </w:tcPr>
          <w:p>
            <w:pPr>
              <w:pStyle w:val="10"/>
              <w:spacing w:line="240" w:lineRule="atLeast"/>
              <w:ind w:left="1080" w:leftChars="257" w:hanging="540"/>
              <w:rPr>
                <w:rFonts w:hint="eastAsia" w:hAnsi="宋体" w:cs="宋体"/>
                <w:color w:val="auto"/>
                <w:sz w:val="24"/>
                <w:szCs w:val="24"/>
                <w:lang w:val="en-US" w:eastAsia="zh-CN"/>
              </w:rPr>
            </w:pPr>
          </w:p>
        </w:tc>
        <w:tc>
          <w:tcPr>
            <w:tcW w:w="2520" w:type="dxa"/>
            <w:noWrap w:val="0"/>
            <w:vAlign w:val="top"/>
          </w:tcPr>
          <w:p>
            <w:pPr>
              <w:pStyle w:val="10"/>
              <w:spacing w:line="240" w:lineRule="atLeast"/>
              <w:ind w:left="1080" w:leftChars="257" w:hanging="540"/>
              <w:rPr>
                <w:rFonts w:hint="eastAsia" w:hAnsi="宋体" w:cs="宋体"/>
                <w:color w:val="auto"/>
                <w:sz w:val="24"/>
                <w:szCs w:val="24"/>
                <w:lang w:val="en-US" w:eastAsia="zh-CN"/>
              </w:rPr>
            </w:pPr>
          </w:p>
        </w:tc>
        <w:tc>
          <w:tcPr>
            <w:tcW w:w="900" w:type="dxa"/>
            <w:noWrap w:val="0"/>
            <w:vAlign w:val="top"/>
          </w:tcPr>
          <w:p>
            <w:pPr>
              <w:pStyle w:val="10"/>
              <w:spacing w:line="240" w:lineRule="atLeast"/>
              <w:ind w:left="1080" w:leftChars="257" w:hanging="540"/>
              <w:rPr>
                <w:rFonts w:hint="eastAsia" w:hAnsi="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0"/>
              <w:spacing w:line="240" w:lineRule="atLeast"/>
              <w:ind w:left="1080" w:leftChars="257" w:hanging="540"/>
              <w:rPr>
                <w:rFonts w:hint="eastAsia" w:hAnsi="宋体" w:cs="宋体"/>
                <w:color w:val="auto"/>
                <w:sz w:val="24"/>
                <w:szCs w:val="24"/>
                <w:lang w:val="en-US" w:eastAsia="zh-CN"/>
              </w:rPr>
            </w:pPr>
          </w:p>
        </w:tc>
        <w:tc>
          <w:tcPr>
            <w:tcW w:w="2040" w:type="dxa"/>
            <w:noWrap w:val="0"/>
            <w:vAlign w:val="top"/>
          </w:tcPr>
          <w:p>
            <w:pPr>
              <w:pStyle w:val="10"/>
              <w:spacing w:line="240" w:lineRule="atLeast"/>
              <w:ind w:left="1080" w:leftChars="257" w:hanging="540"/>
              <w:rPr>
                <w:rFonts w:hint="eastAsia" w:hAnsi="宋体" w:cs="宋体"/>
                <w:color w:val="auto"/>
                <w:sz w:val="24"/>
                <w:szCs w:val="24"/>
                <w:lang w:val="en-US" w:eastAsia="zh-CN"/>
              </w:rPr>
            </w:pPr>
          </w:p>
        </w:tc>
        <w:tc>
          <w:tcPr>
            <w:tcW w:w="2520" w:type="dxa"/>
            <w:noWrap w:val="0"/>
            <w:vAlign w:val="top"/>
          </w:tcPr>
          <w:p>
            <w:pPr>
              <w:pStyle w:val="10"/>
              <w:spacing w:line="240" w:lineRule="atLeast"/>
              <w:ind w:left="1080" w:leftChars="257" w:hanging="540"/>
              <w:rPr>
                <w:rFonts w:hint="eastAsia" w:hAnsi="宋体" w:cs="宋体"/>
                <w:color w:val="auto"/>
                <w:sz w:val="24"/>
                <w:szCs w:val="24"/>
                <w:lang w:val="en-US" w:eastAsia="zh-CN"/>
              </w:rPr>
            </w:pPr>
          </w:p>
        </w:tc>
        <w:tc>
          <w:tcPr>
            <w:tcW w:w="2520" w:type="dxa"/>
            <w:noWrap w:val="0"/>
            <w:vAlign w:val="top"/>
          </w:tcPr>
          <w:p>
            <w:pPr>
              <w:pStyle w:val="10"/>
              <w:spacing w:line="240" w:lineRule="atLeast"/>
              <w:ind w:left="1080" w:leftChars="257" w:hanging="540"/>
              <w:rPr>
                <w:rFonts w:hint="eastAsia" w:hAnsi="宋体" w:cs="宋体"/>
                <w:color w:val="auto"/>
                <w:sz w:val="24"/>
                <w:szCs w:val="24"/>
                <w:lang w:val="en-US" w:eastAsia="zh-CN"/>
              </w:rPr>
            </w:pPr>
          </w:p>
        </w:tc>
        <w:tc>
          <w:tcPr>
            <w:tcW w:w="900" w:type="dxa"/>
            <w:noWrap w:val="0"/>
            <w:vAlign w:val="top"/>
          </w:tcPr>
          <w:p>
            <w:pPr>
              <w:pStyle w:val="10"/>
              <w:spacing w:line="240" w:lineRule="atLeast"/>
              <w:ind w:left="1080" w:leftChars="257" w:hanging="540"/>
              <w:rPr>
                <w:rFonts w:hint="eastAsia" w:hAnsi="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0"/>
              <w:spacing w:line="240" w:lineRule="atLeast"/>
              <w:ind w:left="1080" w:leftChars="257" w:hanging="540"/>
              <w:rPr>
                <w:rFonts w:hint="eastAsia" w:hAnsi="宋体" w:cs="宋体"/>
                <w:color w:val="auto"/>
                <w:sz w:val="24"/>
                <w:szCs w:val="24"/>
                <w:lang w:val="en-US" w:eastAsia="zh-CN"/>
              </w:rPr>
            </w:pPr>
          </w:p>
        </w:tc>
        <w:tc>
          <w:tcPr>
            <w:tcW w:w="2040" w:type="dxa"/>
            <w:noWrap w:val="0"/>
            <w:vAlign w:val="top"/>
          </w:tcPr>
          <w:p>
            <w:pPr>
              <w:pStyle w:val="10"/>
              <w:spacing w:line="240" w:lineRule="atLeast"/>
              <w:ind w:left="1080" w:leftChars="257" w:hanging="540"/>
              <w:rPr>
                <w:rFonts w:hint="eastAsia" w:hAnsi="宋体" w:cs="宋体"/>
                <w:color w:val="auto"/>
                <w:sz w:val="24"/>
                <w:szCs w:val="24"/>
                <w:lang w:val="en-US" w:eastAsia="zh-CN"/>
              </w:rPr>
            </w:pPr>
          </w:p>
        </w:tc>
        <w:tc>
          <w:tcPr>
            <w:tcW w:w="2520" w:type="dxa"/>
            <w:noWrap w:val="0"/>
            <w:vAlign w:val="top"/>
          </w:tcPr>
          <w:p>
            <w:pPr>
              <w:pStyle w:val="10"/>
              <w:spacing w:line="240" w:lineRule="atLeast"/>
              <w:ind w:left="1080" w:leftChars="257" w:hanging="540"/>
              <w:rPr>
                <w:rFonts w:hint="eastAsia" w:hAnsi="宋体" w:cs="宋体"/>
                <w:color w:val="auto"/>
                <w:sz w:val="24"/>
                <w:szCs w:val="24"/>
                <w:lang w:val="en-US" w:eastAsia="zh-CN"/>
              </w:rPr>
            </w:pPr>
          </w:p>
        </w:tc>
        <w:tc>
          <w:tcPr>
            <w:tcW w:w="2520" w:type="dxa"/>
            <w:noWrap w:val="0"/>
            <w:vAlign w:val="top"/>
          </w:tcPr>
          <w:p>
            <w:pPr>
              <w:pStyle w:val="10"/>
              <w:spacing w:line="240" w:lineRule="atLeast"/>
              <w:ind w:left="1080" w:leftChars="257" w:hanging="540"/>
              <w:rPr>
                <w:rFonts w:hint="eastAsia" w:hAnsi="宋体" w:cs="宋体"/>
                <w:color w:val="auto"/>
                <w:sz w:val="24"/>
                <w:szCs w:val="24"/>
                <w:lang w:val="en-US" w:eastAsia="zh-CN"/>
              </w:rPr>
            </w:pPr>
          </w:p>
        </w:tc>
        <w:tc>
          <w:tcPr>
            <w:tcW w:w="900" w:type="dxa"/>
            <w:noWrap w:val="0"/>
            <w:vAlign w:val="top"/>
          </w:tcPr>
          <w:p>
            <w:pPr>
              <w:pStyle w:val="10"/>
              <w:spacing w:line="240" w:lineRule="atLeast"/>
              <w:ind w:left="1080" w:leftChars="257" w:hanging="540"/>
              <w:rPr>
                <w:rFonts w:hint="eastAsia" w:hAnsi="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0"/>
              <w:spacing w:line="240" w:lineRule="atLeast"/>
              <w:ind w:left="1080" w:leftChars="257" w:hanging="540"/>
              <w:rPr>
                <w:rFonts w:hint="eastAsia" w:hAnsi="宋体" w:cs="宋体"/>
                <w:color w:val="auto"/>
                <w:sz w:val="24"/>
                <w:szCs w:val="24"/>
                <w:lang w:val="en-US" w:eastAsia="zh-CN"/>
              </w:rPr>
            </w:pPr>
          </w:p>
        </w:tc>
        <w:tc>
          <w:tcPr>
            <w:tcW w:w="2040" w:type="dxa"/>
            <w:noWrap w:val="0"/>
            <w:vAlign w:val="top"/>
          </w:tcPr>
          <w:p>
            <w:pPr>
              <w:pStyle w:val="10"/>
              <w:spacing w:line="240" w:lineRule="atLeast"/>
              <w:ind w:left="1080" w:leftChars="257" w:hanging="540"/>
              <w:rPr>
                <w:rFonts w:hint="eastAsia" w:hAnsi="宋体" w:cs="宋体"/>
                <w:color w:val="auto"/>
                <w:sz w:val="24"/>
                <w:szCs w:val="24"/>
                <w:lang w:val="en-US" w:eastAsia="zh-CN"/>
              </w:rPr>
            </w:pPr>
          </w:p>
        </w:tc>
        <w:tc>
          <w:tcPr>
            <w:tcW w:w="2520" w:type="dxa"/>
            <w:noWrap w:val="0"/>
            <w:vAlign w:val="top"/>
          </w:tcPr>
          <w:p>
            <w:pPr>
              <w:pStyle w:val="10"/>
              <w:spacing w:line="240" w:lineRule="atLeast"/>
              <w:ind w:left="1080" w:leftChars="257" w:hanging="540"/>
              <w:rPr>
                <w:rFonts w:hint="eastAsia" w:hAnsi="宋体" w:cs="宋体"/>
                <w:color w:val="auto"/>
                <w:sz w:val="24"/>
                <w:szCs w:val="24"/>
                <w:lang w:val="en-US" w:eastAsia="zh-CN"/>
              </w:rPr>
            </w:pPr>
          </w:p>
        </w:tc>
        <w:tc>
          <w:tcPr>
            <w:tcW w:w="2520" w:type="dxa"/>
            <w:noWrap w:val="0"/>
            <w:vAlign w:val="top"/>
          </w:tcPr>
          <w:p>
            <w:pPr>
              <w:pStyle w:val="10"/>
              <w:spacing w:line="240" w:lineRule="atLeast"/>
              <w:ind w:left="1080" w:leftChars="257" w:hanging="540"/>
              <w:rPr>
                <w:rFonts w:hint="eastAsia" w:hAnsi="宋体" w:cs="宋体"/>
                <w:color w:val="auto"/>
                <w:sz w:val="24"/>
                <w:szCs w:val="24"/>
                <w:lang w:val="en-US" w:eastAsia="zh-CN"/>
              </w:rPr>
            </w:pPr>
          </w:p>
        </w:tc>
        <w:tc>
          <w:tcPr>
            <w:tcW w:w="900" w:type="dxa"/>
            <w:noWrap w:val="0"/>
            <w:vAlign w:val="top"/>
          </w:tcPr>
          <w:p>
            <w:pPr>
              <w:pStyle w:val="10"/>
              <w:spacing w:line="240" w:lineRule="atLeast"/>
              <w:ind w:left="1080" w:leftChars="257" w:hanging="540"/>
              <w:rPr>
                <w:rFonts w:hint="eastAsia" w:hAnsi="宋体" w:cs="宋体"/>
                <w:color w:val="auto"/>
                <w:sz w:val="24"/>
                <w:szCs w:val="24"/>
                <w:lang w:val="en-US" w:eastAsia="zh-CN"/>
              </w:rPr>
            </w:pPr>
          </w:p>
        </w:tc>
      </w:tr>
    </w:tbl>
    <w:p>
      <w:pPr>
        <w:pStyle w:val="10"/>
        <w:spacing w:line="240" w:lineRule="atLeast"/>
        <w:ind w:left="1080" w:leftChars="257" w:hanging="540"/>
        <w:rPr>
          <w:rFonts w:hint="eastAsia" w:hAnsi="宋体" w:cs="宋体"/>
          <w:color w:val="auto"/>
          <w:sz w:val="24"/>
          <w:szCs w:val="24"/>
        </w:rPr>
      </w:pPr>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投标人名称（公章）：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法定代表人或其委托代理人</w:t>
      </w:r>
      <w:r>
        <w:rPr>
          <w:rFonts w:hint="eastAsia" w:ascii="宋体" w:hAnsi="宋体" w:eastAsia="宋体" w:cs="宋体"/>
          <w:sz w:val="24"/>
          <w:szCs w:val="24"/>
          <w:lang w:eastAsia="zh-CN"/>
        </w:rPr>
        <w:t>（</w:t>
      </w:r>
      <w:r>
        <w:rPr>
          <w:rFonts w:hint="eastAsia" w:ascii="宋体" w:hAnsi="宋体" w:eastAsia="宋体" w:cs="宋体"/>
          <w:sz w:val="24"/>
          <w:szCs w:val="24"/>
        </w:rPr>
        <w:t>签字</w:t>
      </w:r>
      <w:r>
        <w:rPr>
          <w:rFonts w:hint="eastAsia" w:ascii="宋体" w:hAnsi="宋体" w:eastAsia="宋体" w:cs="宋体"/>
          <w:sz w:val="24"/>
          <w:szCs w:val="24"/>
          <w:lang w:eastAsia="zh-CN"/>
        </w:rPr>
        <w:t>或盖章）：</w:t>
      </w:r>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20</w:t>
      </w:r>
      <w:r>
        <w:rPr>
          <w:rFonts w:hint="eastAsia" w:ascii="宋体" w:hAnsi="宋体" w:eastAsia="宋体" w:cs="宋体"/>
          <w:sz w:val="24"/>
          <w:szCs w:val="24"/>
          <w:lang w:val="en-US" w:eastAsia="zh-CN"/>
        </w:rPr>
        <w:t>21</w:t>
      </w:r>
      <w:r>
        <w:rPr>
          <w:rFonts w:hint="eastAsia" w:ascii="宋体" w:hAnsi="宋体" w:eastAsia="宋体" w:cs="宋体"/>
          <w:sz w:val="24"/>
          <w:szCs w:val="24"/>
        </w:rPr>
        <w:t>年    月    日</w:t>
      </w:r>
    </w:p>
    <w:p>
      <w:pPr>
        <w:pStyle w:val="10"/>
        <w:spacing w:line="240" w:lineRule="atLeast"/>
        <w:rPr>
          <w:rFonts w:hint="eastAsia" w:hAnsi="宋体" w:cs="宋体"/>
          <w:color w:val="auto"/>
          <w:sz w:val="24"/>
        </w:rPr>
      </w:pPr>
    </w:p>
    <w:p>
      <w:pPr>
        <w:bidi w:val="0"/>
        <w:jc w:val="center"/>
        <w:rPr>
          <w:rFonts w:hint="eastAsia"/>
          <w:b/>
          <w:bCs/>
          <w:lang w:val="en-US" w:eastAsia="zh-CN"/>
        </w:rPr>
      </w:pPr>
      <w:bookmarkStart w:id="258" w:name="_Hlt520273711"/>
      <w:bookmarkEnd w:id="258"/>
      <w:bookmarkStart w:id="259" w:name="_Hlt520350918"/>
      <w:bookmarkEnd w:id="259"/>
      <w:bookmarkStart w:id="260" w:name="_Hlt520343000"/>
      <w:bookmarkEnd w:id="260"/>
      <w:bookmarkStart w:id="261" w:name="_Hlt520274911"/>
      <w:bookmarkEnd w:id="261"/>
      <w:bookmarkStart w:id="262" w:name="_Hlt520273973"/>
      <w:bookmarkEnd w:id="262"/>
      <w:bookmarkStart w:id="263" w:name="_Hlt520350957"/>
      <w:bookmarkEnd w:id="263"/>
      <w:bookmarkStart w:id="264" w:name="_Hlt520274407"/>
      <w:bookmarkEnd w:id="264"/>
      <w:bookmarkStart w:id="265" w:name="_Hlt520271212"/>
      <w:bookmarkEnd w:id="265"/>
      <w:bookmarkStart w:id="266" w:name="_Hlt520274065"/>
      <w:bookmarkEnd w:id="266"/>
      <w:bookmarkStart w:id="267" w:name="_Hlt520343392"/>
      <w:bookmarkEnd w:id="267"/>
      <w:bookmarkStart w:id="268" w:name="_Hlt520274393"/>
      <w:bookmarkEnd w:id="268"/>
    </w:p>
    <w:p>
      <w:pPr>
        <w:bidi w:val="0"/>
        <w:jc w:val="center"/>
        <w:rPr>
          <w:rFonts w:hint="eastAsia"/>
          <w:b/>
          <w:bCs/>
          <w:lang w:val="en-US" w:eastAsia="zh-CN"/>
        </w:rPr>
      </w:pPr>
    </w:p>
    <w:p>
      <w:pPr>
        <w:bidi w:val="0"/>
        <w:jc w:val="center"/>
        <w:rPr>
          <w:rFonts w:hint="eastAsia"/>
          <w:b/>
          <w:bCs/>
          <w:sz w:val="28"/>
          <w:szCs w:val="28"/>
          <w:lang w:val="en-US" w:eastAsia="zh-CN"/>
        </w:rPr>
      </w:pPr>
      <w:r>
        <w:rPr>
          <w:rFonts w:hint="eastAsia"/>
          <w:b/>
          <w:bCs/>
          <w:sz w:val="28"/>
          <w:szCs w:val="28"/>
          <w:lang w:val="en-US" w:eastAsia="zh-CN"/>
        </w:rPr>
        <w:t>中小企业声明函</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r>
        <w:rPr>
          <w:rFonts w:hint="eastAsia" w:ascii="宋体" w:hAnsi="宋体" w:eastAsia="宋体" w:cs="宋体"/>
          <w:sz w:val="24"/>
          <w:szCs w:val="24"/>
        </w:rPr>
        <w:t>（非</w:t>
      </w:r>
      <w:r>
        <w:rPr>
          <w:rFonts w:hint="eastAsia" w:ascii="宋体" w:hAnsi="宋体" w:eastAsia="宋体" w:cs="宋体"/>
          <w:sz w:val="24"/>
          <w:szCs w:val="24"/>
          <w:lang w:eastAsia="zh-CN"/>
        </w:rPr>
        <w:t>中小企业</w:t>
      </w:r>
      <w:r>
        <w:rPr>
          <w:rFonts w:hint="eastAsia" w:ascii="宋体" w:hAnsi="宋体" w:eastAsia="宋体" w:cs="宋体"/>
          <w:sz w:val="24"/>
          <w:szCs w:val="24"/>
        </w:rPr>
        <w:t>投标，不需此件）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本公司郑重声明，根据《政府采购促进中小企业发展暂行办法》（财库［2011]181号）的规定，本公司为（请填写：中型、小型、微型）企业。即，本公司同时满足以下条件：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1.根据《工业和信息化部、国家统计局、国家发展和改革委员会、财政部关于印发中小企业划型标准规定的通知》（工信部联企业［2011]300号）规定的划分标准，本公司为（请填写：中型、小型、微型）企业。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2.本公司参加单位的项目采购活动提供本企业制造的货物，由本企业承担工程、提供服务，或者提供其他（请填写：中型、小型、微型）企业制造的货物。本条所称货物不包括使用大型企业注册商标的货物。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3.本公司对上述声明的真实性负责。如有虚假，将依法承担相应责任。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企业名称（盖章）：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w:t>
      </w:r>
    </w:p>
    <w:p>
      <w:pPr>
        <w:bidi w:val="0"/>
        <w:jc w:val="center"/>
        <w:rPr>
          <w:rFonts w:hint="eastAsia"/>
          <w:b/>
          <w:bCs/>
          <w:sz w:val="24"/>
          <w:szCs w:val="24"/>
        </w:rPr>
      </w:pPr>
    </w:p>
    <w:p>
      <w:pPr>
        <w:bidi w:val="0"/>
        <w:jc w:val="center"/>
        <w:rPr>
          <w:rFonts w:hint="eastAsia"/>
          <w:b/>
          <w:bCs/>
          <w:sz w:val="24"/>
          <w:szCs w:val="24"/>
        </w:rPr>
      </w:pPr>
    </w:p>
    <w:p>
      <w:pPr>
        <w:bidi w:val="0"/>
        <w:jc w:val="both"/>
        <w:rPr>
          <w:rFonts w:hint="eastAsia"/>
          <w:b/>
          <w:bCs/>
          <w:sz w:val="24"/>
          <w:szCs w:val="24"/>
        </w:rPr>
      </w:pPr>
    </w:p>
    <w:p>
      <w:pPr>
        <w:bidi w:val="0"/>
        <w:jc w:val="center"/>
        <w:rPr>
          <w:rFonts w:hint="eastAsia"/>
          <w:b/>
          <w:bCs/>
          <w:sz w:val="24"/>
          <w:szCs w:val="24"/>
        </w:rPr>
      </w:pPr>
    </w:p>
    <w:p>
      <w:pPr>
        <w:bidi w:val="0"/>
        <w:jc w:val="center"/>
        <w:rPr>
          <w:rFonts w:hint="eastAsia"/>
          <w:b/>
          <w:bCs/>
          <w:sz w:val="28"/>
          <w:szCs w:val="28"/>
        </w:rPr>
      </w:pPr>
      <w:r>
        <w:rPr>
          <w:rFonts w:hint="eastAsia"/>
          <w:b/>
          <w:bCs/>
          <w:sz w:val="28"/>
          <w:szCs w:val="28"/>
        </w:rPr>
        <w:t>残疾人福利性单位声明函</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（非残疾人福利性单位投标，不需此件）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本单位郑重声明，根据《财政部 民政部 中国残疾人联合会关于促进残疾人就业政府采购政策的通知》（财库〔2017〕141 号）的规定，本单位为□符合□不符合（对应勾选）条件的残疾人福利性单位，且本单位参加本项目采购活动由本单位提供服务。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本单位对上述声明的真实性负责。如有虚假，将依法承担相应责任。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企业名称（盖章）：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w:t>
      </w:r>
    </w:p>
    <w:p>
      <w:pPr>
        <w:spacing w:line="240" w:lineRule="atLeast"/>
        <w:ind w:left="1080" w:leftChars="257" w:hanging="540"/>
        <w:jc w:val="center"/>
        <w:rPr>
          <w:rFonts w:hint="eastAsia" w:ascii="宋体" w:hAnsi="宋体" w:cs="宋体"/>
          <w:b/>
          <w:color w:val="auto"/>
          <w:kern w:val="0"/>
          <w:sz w:val="24"/>
          <w:szCs w:val="24"/>
        </w:rPr>
      </w:pPr>
    </w:p>
    <w:p>
      <w:pPr>
        <w:bidi w:val="0"/>
        <w:jc w:val="both"/>
        <w:rPr>
          <w:rFonts w:hint="eastAsia"/>
          <w:b/>
          <w:bCs/>
          <w:sz w:val="24"/>
          <w:szCs w:val="24"/>
        </w:rPr>
      </w:pPr>
    </w:p>
    <w:p>
      <w:pPr>
        <w:bidi w:val="0"/>
        <w:jc w:val="center"/>
        <w:rPr>
          <w:rFonts w:hint="eastAsia"/>
          <w:b/>
          <w:bCs/>
          <w:sz w:val="28"/>
          <w:szCs w:val="28"/>
        </w:rPr>
      </w:pPr>
      <w:r>
        <w:rPr>
          <w:rFonts w:hint="eastAsia"/>
          <w:b/>
          <w:bCs/>
          <w:sz w:val="28"/>
          <w:szCs w:val="28"/>
        </w:rPr>
        <w:t>关于投标文件的声明函</w:t>
      </w:r>
    </w:p>
    <w:p>
      <w:pPr>
        <w:adjustRightInd w:val="0"/>
        <w:snapToGrid w:val="0"/>
        <w:spacing w:line="360" w:lineRule="auto"/>
        <w:ind w:firstLine="480" w:firstLineChars="200"/>
        <w:rPr>
          <w:rFonts w:hint="eastAsia" w:ascii="仿宋_GB2312" w:hAnsi="仿宋" w:eastAsia="仿宋_GB2312"/>
          <w:sz w:val="24"/>
          <w:szCs w:val="24"/>
        </w:rPr>
      </w:pPr>
    </w:p>
    <w:p>
      <w:pPr>
        <w:keepNext w:val="0"/>
        <w:keepLines w:val="0"/>
        <w:pageBreakBefore w:val="0"/>
        <w:widowControl w:val="0"/>
        <w:kinsoku/>
        <w:wordWrap/>
        <w:overflowPunct/>
        <w:topLinePunct w:val="0"/>
        <w:autoSpaceDE w:val="0"/>
        <w:autoSpaceDN w:val="0"/>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rPr>
        <w:t>致：新疆</w:t>
      </w:r>
      <w:r>
        <w:rPr>
          <w:rFonts w:hint="eastAsia" w:ascii="宋体" w:hAnsi="宋体" w:eastAsia="宋体" w:cs="宋体"/>
          <w:sz w:val="24"/>
          <w:szCs w:val="24"/>
          <w:lang w:eastAsia="zh-CN"/>
        </w:rPr>
        <w:t>正格招标代理</w:t>
      </w:r>
      <w:r>
        <w:rPr>
          <w:rFonts w:hint="eastAsia" w:ascii="宋体" w:hAnsi="宋体" w:eastAsia="宋体" w:cs="宋体"/>
          <w:sz w:val="24"/>
          <w:szCs w:val="24"/>
        </w:rPr>
        <w:t>有限公司：</w:t>
      </w: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为响应你方</w:t>
      </w:r>
      <w:r>
        <w:rPr>
          <w:rFonts w:hint="eastAsia" w:ascii="宋体" w:hAnsi="宋体" w:eastAsia="宋体" w:cs="宋体"/>
          <w:sz w:val="24"/>
          <w:szCs w:val="24"/>
          <w:u w:val="single"/>
        </w:rPr>
        <w:t xml:space="preserve">    年    月    日</w:t>
      </w:r>
      <w:r>
        <w:rPr>
          <w:rFonts w:hint="eastAsia" w:ascii="宋体" w:hAnsi="宋体" w:eastAsia="宋体" w:cs="宋体"/>
          <w:sz w:val="24"/>
          <w:szCs w:val="24"/>
        </w:rPr>
        <w:t>的</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项目名称</w:t>
      </w:r>
      <w:r>
        <w:rPr>
          <w:rFonts w:hint="eastAsia" w:ascii="宋体" w:hAnsi="宋体" w:eastAsia="宋体" w:cs="宋体"/>
          <w:sz w:val="24"/>
          <w:szCs w:val="24"/>
          <w:u w:val="single"/>
        </w:rPr>
        <w:t xml:space="preserve">    </w:t>
      </w:r>
      <w:r>
        <w:rPr>
          <w:rFonts w:hint="eastAsia" w:ascii="宋体" w:hAnsi="宋体" w:eastAsia="宋体" w:cs="宋体"/>
          <w:sz w:val="24"/>
          <w:szCs w:val="24"/>
        </w:rPr>
        <w:t>投标邀请，下述签字人自愿参与投标，提供招标文件技术需求书中规定的</w:t>
      </w:r>
      <w:r>
        <w:rPr>
          <w:rFonts w:hint="eastAsia" w:ascii="宋体" w:hAnsi="宋体" w:eastAsia="宋体" w:cs="宋体"/>
          <w:sz w:val="24"/>
          <w:szCs w:val="24"/>
          <w:u w:val="single"/>
        </w:rPr>
        <w:t xml:space="preserve">         项目</w:t>
      </w:r>
      <w:r>
        <w:rPr>
          <w:rFonts w:hint="eastAsia" w:ascii="宋体" w:hAnsi="宋体" w:eastAsia="宋体" w:cs="宋体"/>
          <w:sz w:val="24"/>
          <w:szCs w:val="24"/>
        </w:rPr>
        <w:t>，提交下述文件并声明全部说明是真实的和正确的。下述签字人将就下述文件中存在的虚假或不真实内容对招标代理机构和招标人承担法律责任。</w:t>
      </w: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1）我方的资格声明，各有正本</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份，副本</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份。</w:t>
      </w: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2）下述签字人证明本资格文件中的内容是真实的和正确的。</w:t>
      </w: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下述签字人知道，招标人可能要求其提供进一步的资格材料并同意按招标人的要求提交。</w:t>
      </w:r>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投标人名称（公章）：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法定代表人或其委托代理人</w:t>
      </w:r>
      <w:r>
        <w:rPr>
          <w:rFonts w:hint="eastAsia" w:ascii="宋体" w:hAnsi="宋体" w:eastAsia="宋体" w:cs="宋体"/>
          <w:sz w:val="24"/>
          <w:szCs w:val="24"/>
          <w:lang w:eastAsia="zh-CN"/>
        </w:rPr>
        <w:t>（</w:t>
      </w:r>
      <w:r>
        <w:rPr>
          <w:rFonts w:hint="eastAsia" w:ascii="宋体" w:hAnsi="宋体" w:eastAsia="宋体" w:cs="宋体"/>
          <w:sz w:val="24"/>
          <w:szCs w:val="24"/>
        </w:rPr>
        <w:t>签字</w:t>
      </w:r>
      <w:r>
        <w:rPr>
          <w:rFonts w:hint="eastAsia" w:ascii="宋体" w:hAnsi="宋体" w:eastAsia="宋体" w:cs="宋体"/>
          <w:sz w:val="24"/>
          <w:szCs w:val="24"/>
          <w:lang w:eastAsia="zh-CN"/>
        </w:rPr>
        <w:t>或盖章）：</w:t>
      </w:r>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20</w:t>
      </w:r>
      <w:r>
        <w:rPr>
          <w:rFonts w:hint="eastAsia" w:ascii="宋体" w:hAnsi="宋体" w:eastAsia="宋体" w:cs="宋体"/>
          <w:sz w:val="24"/>
          <w:szCs w:val="24"/>
          <w:lang w:val="en-US" w:eastAsia="zh-CN"/>
        </w:rPr>
        <w:t>21</w:t>
      </w:r>
      <w:r>
        <w:rPr>
          <w:rFonts w:hint="eastAsia" w:ascii="宋体" w:hAnsi="宋体" w:eastAsia="宋体" w:cs="宋体"/>
          <w:sz w:val="24"/>
          <w:szCs w:val="24"/>
        </w:rPr>
        <w:t>年    月    日</w:t>
      </w:r>
    </w:p>
    <w:p>
      <w:pPr>
        <w:spacing w:line="240" w:lineRule="atLeast"/>
        <w:ind w:left="1080" w:leftChars="257" w:hanging="540"/>
        <w:jc w:val="center"/>
        <w:rPr>
          <w:rFonts w:hint="eastAsia" w:ascii="宋体" w:hAnsi="宋体" w:cs="宋体"/>
          <w:b/>
          <w:color w:val="auto"/>
          <w:kern w:val="0"/>
          <w:sz w:val="24"/>
          <w:szCs w:val="24"/>
        </w:rPr>
      </w:pPr>
    </w:p>
    <w:p>
      <w:pPr>
        <w:pStyle w:val="7"/>
        <w:rPr>
          <w:rFonts w:hint="eastAsia" w:ascii="宋体" w:hAnsi="宋体" w:cs="宋体"/>
          <w:b/>
          <w:color w:val="auto"/>
          <w:kern w:val="0"/>
          <w:sz w:val="24"/>
          <w:szCs w:val="20"/>
        </w:rPr>
      </w:pPr>
    </w:p>
    <w:p>
      <w:pPr>
        <w:bidi w:val="0"/>
        <w:jc w:val="center"/>
        <w:rPr>
          <w:rFonts w:hint="eastAsia"/>
          <w:b/>
          <w:bCs/>
          <w:lang w:eastAsia="zh-CN"/>
        </w:rPr>
      </w:pPr>
    </w:p>
    <w:p>
      <w:pPr>
        <w:bidi w:val="0"/>
        <w:jc w:val="center"/>
        <w:rPr>
          <w:rFonts w:hint="eastAsia"/>
          <w:b/>
          <w:bCs/>
          <w:lang w:eastAsia="zh-CN"/>
        </w:rPr>
      </w:pPr>
    </w:p>
    <w:p>
      <w:pPr>
        <w:bidi w:val="0"/>
        <w:jc w:val="both"/>
        <w:rPr>
          <w:rFonts w:hint="eastAsia"/>
          <w:b/>
          <w:bCs/>
          <w:sz w:val="28"/>
          <w:szCs w:val="28"/>
          <w:lang w:eastAsia="zh-CN"/>
        </w:rPr>
      </w:pPr>
    </w:p>
    <w:p>
      <w:pPr>
        <w:bidi w:val="0"/>
        <w:jc w:val="center"/>
        <w:rPr>
          <w:rFonts w:hint="eastAsia"/>
          <w:b/>
          <w:bCs/>
          <w:sz w:val="28"/>
          <w:szCs w:val="28"/>
          <w:lang w:eastAsia="zh-CN"/>
        </w:rPr>
      </w:pPr>
      <w:r>
        <w:rPr>
          <w:rFonts w:hint="eastAsia"/>
          <w:b/>
          <w:bCs/>
          <w:sz w:val="28"/>
          <w:szCs w:val="28"/>
          <w:lang w:eastAsia="zh-CN"/>
        </w:rPr>
        <w:t>投标人认为需要提供的其他资料</w:t>
      </w:r>
    </w:p>
    <w:p>
      <w:pPr>
        <w:bidi w:val="0"/>
        <w:jc w:val="center"/>
        <w:rPr>
          <w:rFonts w:hint="eastAsia"/>
          <w:sz w:val="28"/>
          <w:szCs w:val="28"/>
        </w:rPr>
      </w:pPr>
      <w:r>
        <w:rPr>
          <w:rFonts w:hint="eastAsia"/>
          <w:sz w:val="28"/>
          <w:szCs w:val="28"/>
        </w:rPr>
        <w:t>（内容格式自定）</w:t>
      </w:r>
    </w:p>
    <w:p>
      <w:pPr>
        <w:spacing w:line="240" w:lineRule="atLeast"/>
        <w:ind w:left="1080" w:leftChars="257" w:hanging="540"/>
        <w:jc w:val="center"/>
        <w:rPr>
          <w:rFonts w:hint="eastAsia" w:ascii="宋体" w:hAnsi="宋体" w:cs="宋体"/>
          <w:b/>
          <w:color w:val="auto"/>
          <w:kern w:val="0"/>
          <w:sz w:val="24"/>
          <w:szCs w:val="20"/>
        </w:rPr>
      </w:pPr>
    </w:p>
    <w:p>
      <w:pPr>
        <w:spacing w:line="240" w:lineRule="atLeast"/>
        <w:ind w:left="1080" w:leftChars="257" w:hanging="540"/>
        <w:jc w:val="center"/>
        <w:rPr>
          <w:rFonts w:hint="eastAsia" w:ascii="宋体" w:hAnsi="宋体" w:cs="宋体"/>
          <w:b/>
          <w:color w:val="auto"/>
          <w:kern w:val="0"/>
          <w:sz w:val="24"/>
          <w:szCs w:val="20"/>
        </w:rPr>
      </w:pPr>
    </w:p>
    <w:p>
      <w:pPr>
        <w:spacing w:line="240" w:lineRule="atLeast"/>
        <w:ind w:left="1080" w:leftChars="257" w:hanging="540"/>
        <w:jc w:val="center"/>
        <w:rPr>
          <w:rFonts w:hint="eastAsia" w:ascii="宋体" w:hAnsi="宋体" w:cs="宋体"/>
          <w:b/>
          <w:color w:val="auto"/>
          <w:kern w:val="0"/>
          <w:sz w:val="24"/>
          <w:szCs w:val="20"/>
        </w:rPr>
      </w:pPr>
    </w:p>
    <w:p>
      <w:pPr>
        <w:spacing w:line="240" w:lineRule="atLeast"/>
        <w:ind w:left="1080" w:leftChars="257" w:hanging="540"/>
        <w:jc w:val="center"/>
        <w:rPr>
          <w:rFonts w:hint="eastAsia" w:ascii="宋体" w:hAnsi="宋体" w:cs="宋体"/>
          <w:b/>
          <w:color w:val="auto"/>
          <w:kern w:val="0"/>
          <w:sz w:val="24"/>
          <w:szCs w:val="20"/>
        </w:rPr>
      </w:pPr>
    </w:p>
    <w:p>
      <w:pPr>
        <w:pStyle w:val="2"/>
        <w:ind w:left="0" w:leftChars="0" w:firstLine="0" w:firstLineChars="0"/>
        <w:rPr>
          <w:rFonts w:hint="eastAsia"/>
        </w:rPr>
      </w:pPr>
    </w:p>
    <w:sectPr>
      <w:headerReference r:id="rId10" w:type="default"/>
      <w:footerReference r:id="rId11" w:type="default"/>
      <w:pgSz w:w="11907" w:h="16840"/>
      <w:pgMar w:top="1474" w:right="1814" w:bottom="1474" w:left="1814"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auto"/>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1296"/>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1296"/>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rPr>
        <w:sz w:val="21"/>
      </w:rPr>
      <mc:AlternateContent>
        <mc:Choice Requires="wps">
          <w:drawing>
            <wp:anchor distT="0" distB="0" distL="114300" distR="114300" simplePos="0" relativeHeight="251663360" behindDoc="0" locked="0" layoutInCell="1" allowOverlap="1">
              <wp:simplePos x="0" y="0"/>
              <wp:positionH relativeFrom="margin">
                <wp:align>inside</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61312" behindDoc="0" locked="0" layoutInCell="1" allowOverlap="1">
              <wp:simplePos x="0" y="0"/>
              <wp:positionH relativeFrom="margin">
                <wp:align>inside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6</w:t>
                    </w:r>
                    <w:r>
                      <w:fldChar w:fldCharType="end"/>
                    </w:r>
                  </w:p>
                </w:txbxContent>
              </v:textbox>
            </v:shape>
          </w:pict>
        </mc:Fallback>
      </mc:AlternateContent>
    </w:r>
  </w:p>
  <w:p>
    <w:pPr>
      <w:pStyle w:val="12"/>
      <w:ind w:right="360"/>
      <w:jc w:val="right"/>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pPr>
    <w:r>
      <w:rPr>
        <w:rFonts w:hint="eastAsia" w:eastAsia="宋体"/>
        <w:lang w:val="en-US" w:eastAsia="zh-CN"/>
      </w:rPr>
      <w:drawing>
        <wp:inline distT="0" distB="0" distL="114300" distR="114300">
          <wp:extent cx="989330" cy="618490"/>
          <wp:effectExtent l="0" t="0" r="1270" b="10160"/>
          <wp:docPr id="3" name="图片 3" descr="53690c1ca765997bb4e3f1f88147c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53690c1ca765997bb4e3f1f88147cc8"/>
                  <pic:cNvPicPr>
                    <a:picLocks noChangeAspect="1"/>
                  </pic:cNvPicPr>
                </pic:nvPicPr>
                <pic:blipFill>
                  <a:blip r:embed="rId1"/>
                  <a:stretch>
                    <a:fillRect/>
                  </a:stretch>
                </pic:blipFill>
                <pic:spPr>
                  <a:xfrm>
                    <a:off x="0" y="0"/>
                    <a:ext cx="989330" cy="618490"/>
                  </a:xfrm>
                  <a:prstGeom prst="rect">
                    <a:avLst/>
                  </a:prstGeom>
                  <a:noFill/>
                  <a:ln>
                    <a:noFill/>
                  </a:ln>
                </pic:spPr>
              </pic:pic>
            </a:graphicData>
          </a:graphic>
        </wp:inline>
      </w:drawing>
    </w:r>
    <w:r>
      <w:rPr>
        <w:rFonts w:hint="eastAsia"/>
        <w:lang w:val="en-US" w:eastAsia="zh-CN"/>
      </w:rPr>
      <w:t xml:space="preserve">                                          </w:t>
    </w:r>
    <w:r>
      <w:rPr>
        <w:rFonts w:hint="eastAsia" w:ascii="宋体" w:hAnsi="宋体" w:eastAsia="宋体" w:cs="宋体"/>
        <w:sz w:val="24"/>
        <w:szCs w:val="24"/>
        <w:lang w:val="en-US" w:eastAsia="zh-CN"/>
      </w:rPr>
      <w:t>新疆正格招标代理有限公司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hint="eastAsia"/>
        <w:lang w:val="en-US" w:eastAsia="zh-CN"/>
      </w:rPr>
    </w:pPr>
  </w:p>
  <w:p>
    <w:pPr>
      <w:pStyle w:val="13"/>
      <w:rPr>
        <w:rFonts w:hint="eastAsia"/>
        <w:lang w:val="en-US" w:eastAsia="zh-CN"/>
      </w:rPr>
    </w:pPr>
    <w:r>
      <w:rPr>
        <w:rFonts w:hint="eastAsia" w:eastAsia="宋体"/>
        <w:lang w:val="en-US" w:eastAsia="zh-CN"/>
      </w:rPr>
      <w:drawing>
        <wp:anchor distT="0" distB="0" distL="114300" distR="114300" simplePos="0" relativeHeight="251662336" behindDoc="0" locked="0" layoutInCell="1" allowOverlap="1">
          <wp:simplePos x="0" y="0"/>
          <wp:positionH relativeFrom="column">
            <wp:posOffset>-624205</wp:posOffset>
          </wp:positionH>
          <wp:positionV relativeFrom="paragraph">
            <wp:posOffset>-452120</wp:posOffset>
          </wp:positionV>
          <wp:extent cx="989330" cy="618490"/>
          <wp:effectExtent l="0" t="0" r="1270" b="10160"/>
          <wp:wrapSquare wrapText="bothSides"/>
          <wp:docPr id="4" name="图片 4" descr="53690c1ca765997bb4e3f1f88147c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53690c1ca765997bb4e3f1f88147cc8"/>
                  <pic:cNvPicPr>
                    <a:picLocks noChangeAspect="1"/>
                  </pic:cNvPicPr>
                </pic:nvPicPr>
                <pic:blipFill>
                  <a:blip r:embed="rId1"/>
                  <a:stretch>
                    <a:fillRect/>
                  </a:stretch>
                </pic:blipFill>
                <pic:spPr>
                  <a:xfrm>
                    <a:off x="0" y="0"/>
                    <a:ext cx="989330" cy="618490"/>
                  </a:xfrm>
                  <a:prstGeom prst="rect">
                    <a:avLst/>
                  </a:prstGeom>
                  <a:noFill/>
                  <a:ln>
                    <a:noFill/>
                  </a:ln>
                </pic:spPr>
              </pic:pic>
            </a:graphicData>
          </a:graphic>
        </wp:anchor>
      </w:drawing>
    </w:r>
    <w:r>
      <w:rPr>
        <w:rFonts w:hint="eastAsia"/>
        <w:lang w:val="en-US" w:eastAsia="zh-CN"/>
      </w:rPr>
      <w:t xml:space="preserve">         </w:t>
    </w:r>
  </w:p>
  <w:p>
    <w:pPr>
      <w:pStyle w:val="13"/>
      <w:rPr>
        <w:rFonts w:hint="eastAsia"/>
        <w:lang w:val="en-US" w:eastAsia="zh-CN"/>
      </w:rPr>
    </w:pPr>
  </w:p>
  <w:p>
    <w:pPr>
      <w:pStyle w:val="13"/>
      <w:rPr>
        <w:rFonts w:hint="eastAsia"/>
        <w:lang w:val="en-US" w:eastAsia="zh-CN"/>
      </w:rPr>
    </w:pPr>
  </w:p>
  <w:p>
    <w:pPr>
      <w:pStyle w:val="13"/>
    </w:pPr>
    <w:r>
      <w:rPr>
        <w:rFonts w:hint="eastAsia"/>
        <w:lang w:val="en-US" w:eastAsia="zh-CN"/>
      </w:rPr>
      <w:t xml:space="preserve">                                                     </w:t>
    </w:r>
    <w:r>
      <w:rPr>
        <w:rFonts w:hint="eastAsia" w:ascii="宋体" w:hAnsi="宋体" w:eastAsia="宋体" w:cs="宋体"/>
        <w:sz w:val="24"/>
        <w:szCs w:val="24"/>
        <w:lang w:val="en-US" w:eastAsia="zh-CN"/>
      </w:rPr>
      <w:t>新疆正格招标代理有限公司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pPr>
    <w:r>
      <w:rPr>
        <w:rFonts w:hint="eastAsia" w:eastAsia="宋体"/>
        <w:lang w:val="en-US" w:eastAsia="zh-CN"/>
      </w:rPr>
      <w:drawing>
        <wp:inline distT="0" distB="0" distL="114300" distR="114300">
          <wp:extent cx="989330" cy="618490"/>
          <wp:effectExtent l="0" t="0" r="1270" b="10160"/>
          <wp:docPr id="1" name="图片 1" descr="53690c1ca765997bb4e3f1f88147c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3690c1ca765997bb4e3f1f88147cc8"/>
                  <pic:cNvPicPr>
                    <a:picLocks noChangeAspect="1"/>
                  </pic:cNvPicPr>
                </pic:nvPicPr>
                <pic:blipFill>
                  <a:blip r:embed="rId1"/>
                  <a:stretch>
                    <a:fillRect/>
                  </a:stretch>
                </pic:blipFill>
                <pic:spPr>
                  <a:xfrm>
                    <a:off x="0" y="0"/>
                    <a:ext cx="989330" cy="618490"/>
                  </a:xfrm>
                  <a:prstGeom prst="rect">
                    <a:avLst/>
                  </a:prstGeom>
                  <a:noFill/>
                  <a:ln>
                    <a:noFill/>
                  </a:ln>
                </pic:spPr>
              </pic:pic>
            </a:graphicData>
          </a:graphic>
        </wp:inline>
      </w:drawing>
    </w:r>
    <w:r>
      <w:rPr>
        <w:rFonts w:hint="eastAsia"/>
        <w:lang w:val="en-US" w:eastAsia="zh-CN"/>
      </w:rPr>
      <w:t xml:space="preserve">                                          </w:t>
    </w:r>
    <w:r>
      <w:rPr>
        <w:rFonts w:hint="eastAsia" w:ascii="宋体" w:hAnsi="宋体" w:eastAsia="宋体" w:cs="宋体"/>
        <w:sz w:val="24"/>
        <w:szCs w:val="24"/>
        <w:lang w:val="en-US" w:eastAsia="zh-CN"/>
      </w:rPr>
      <w:t>新疆正格招标代理有限公司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dotDotDash" w:color="auto" w:sz="4" w:space="1"/>
      </w:pBdr>
      <w:jc w:val="both"/>
      <w:rPr>
        <w:rFonts w:hint="eastAsia"/>
        <w:lang w:val="en-US" w:eastAsia="zh-CN"/>
      </w:rPr>
    </w:pPr>
    <w:r>
      <w:rPr>
        <w:rFonts w:hint="eastAsia" w:eastAsia="宋体"/>
        <w:lang w:val="en-US" w:eastAsia="zh-CN"/>
      </w:rPr>
      <w:drawing>
        <wp:inline distT="0" distB="0" distL="114300" distR="114300">
          <wp:extent cx="989330" cy="618490"/>
          <wp:effectExtent l="0" t="0" r="1270" b="10160"/>
          <wp:docPr id="2" name="图片 2" descr="53690c1ca765997bb4e3f1f88147c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3690c1ca765997bb4e3f1f88147cc8"/>
                  <pic:cNvPicPr>
                    <a:picLocks noChangeAspect="1"/>
                  </pic:cNvPicPr>
                </pic:nvPicPr>
                <pic:blipFill>
                  <a:blip r:embed="rId1"/>
                  <a:stretch>
                    <a:fillRect/>
                  </a:stretch>
                </pic:blipFill>
                <pic:spPr>
                  <a:xfrm>
                    <a:off x="0" y="0"/>
                    <a:ext cx="989330" cy="618490"/>
                  </a:xfrm>
                  <a:prstGeom prst="rect">
                    <a:avLst/>
                  </a:prstGeom>
                  <a:noFill/>
                  <a:ln>
                    <a:noFill/>
                  </a:ln>
                </pic:spPr>
              </pic:pic>
            </a:graphicData>
          </a:graphic>
        </wp:inline>
      </w:drawing>
    </w:r>
    <w:r>
      <w:rPr>
        <w:rFonts w:hint="eastAsia" w:eastAsia="宋体"/>
        <w:lang w:val="en-US" w:eastAsia="zh-CN"/>
      </w:rPr>
      <w:t xml:space="preserve">                                          </w:t>
    </w:r>
    <w:r>
      <w:rPr>
        <w:rFonts w:hint="eastAsia" w:ascii="宋体" w:hAnsi="宋体" w:eastAsia="宋体" w:cs="宋体"/>
        <w:sz w:val="24"/>
        <w:szCs w:val="24"/>
        <w:lang w:val="en-US" w:eastAsia="zh-CN"/>
      </w:rPr>
      <w:t>新疆正格招标代理有限公司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961BE8"/>
    <w:multiLevelType w:val="singleLevel"/>
    <w:tmpl w:val="B3961BE8"/>
    <w:lvl w:ilvl="0" w:tentative="0">
      <w:start w:val="7"/>
      <w:numFmt w:val="decimal"/>
      <w:suff w:val="nothing"/>
      <w:lvlText w:val="%1、"/>
      <w:lvlJc w:val="left"/>
    </w:lvl>
  </w:abstractNum>
  <w:abstractNum w:abstractNumId="1">
    <w:nsid w:val="E7DD71B7"/>
    <w:multiLevelType w:val="singleLevel"/>
    <w:tmpl w:val="E7DD71B7"/>
    <w:lvl w:ilvl="0" w:tentative="0">
      <w:start w:val="1"/>
      <w:numFmt w:val="decimal"/>
      <w:suff w:val="nothing"/>
      <w:lvlText w:val="%1、"/>
      <w:lvlJc w:val="left"/>
      <w:pPr>
        <w:ind w:left="480" w:leftChars="0" w:firstLine="0" w:firstLineChars="0"/>
      </w:pPr>
    </w:lvl>
  </w:abstractNum>
  <w:abstractNum w:abstractNumId="2">
    <w:nsid w:val="13113C25"/>
    <w:multiLevelType w:val="singleLevel"/>
    <w:tmpl w:val="13113C25"/>
    <w:lvl w:ilvl="0" w:tentative="0">
      <w:start w:val="4"/>
      <w:numFmt w:val="chineseCounting"/>
      <w:suff w:val="space"/>
      <w:lvlText w:val="第%1章"/>
      <w:lvlJc w:val="left"/>
      <w:rPr>
        <w:rFonts w:hint="eastAsia"/>
      </w:rPr>
    </w:lvl>
  </w:abstractNum>
  <w:abstractNum w:abstractNumId="3">
    <w:nsid w:val="30E010C5"/>
    <w:multiLevelType w:val="singleLevel"/>
    <w:tmpl w:val="30E010C5"/>
    <w:lvl w:ilvl="0" w:tentative="0">
      <w:start w:val="1"/>
      <w:numFmt w:val="decimal"/>
      <w:suff w:val="nothing"/>
      <w:lvlText w:val="%1、"/>
      <w:lvlJc w:val="left"/>
    </w:lvl>
  </w:abstractNum>
  <w:abstractNum w:abstractNumId="4">
    <w:nsid w:val="3B465864"/>
    <w:multiLevelType w:val="singleLevel"/>
    <w:tmpl w:val="3B465864"/>
    <w:lvl w:ilvl="0" w:tentative="0">
      <w:start w:val="1"/>
      <w:numFmt w:val="decimal"/>
      <w:suff w:val="nothing"/>
      <w:lvlText w:val="%1、"/>
      <w:lvlJc w:val="left"/>
    </w:lvl>
  </w:abstractNum>
  <w:abstractNum w:abstractNumId="5">
    <w:nsid w:val="3CE7309D"/>
    <w:multiLevelType w:val="multilevel"/>
    <w:tmpl w:val="3CE7309D"/>
    <w:lvl w:ilvl="0" w:tentative="0">
      <w:start w:val="1"/>
      <w:numFmt w:val="decimal"/>
      <w:lvlText w:val="%1."/>
      <w:lvlJc w:val="left"/>
      <w:pPr>
        <w:ind w:left="425" w:hanging="425"/>
      </w:pPr>
    </w:lvl>
    <w:lvl w:ilvl="1" w:tentative="0">
      <w:start w:val="1"/>
      <w:numFmt w:val="decimal"/>
      <w:lvlText w:val="%1.%2"/>
      <w:lvlJc w:val="left"/>
      <w:pPr>
        <w:ind w:left="993"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3"/>
  </w:num>
  <w:num w:numId="2">
    <w:abstractNumId w:val="1"/>
  </w:num>
  <w:num w:numId="3">
    <w:abstractNumId w:val="4"/>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173D39"/>
    <w:rsid w:val="00125520"/>
    <w:rsid w:val="00627E6B"/>
    <w:rsid w:val="00DF3269"/>
    <w:rsid w:val="01EF792D"/>
    <w:rsid w:val="01FA1BA0"/>
    <w:rsid w:val="02441F1E"/>
    <w:rsid w:val="051E6A56"/>
    <w:rsid w:val="05852631"/>
    <w:rsid w:val="05B41169"/>
    <w:rsid w:val="061300C6"/>
    <w:rsid w:val="062005AC"/>
    <w:rsid w:val="067F1859"/>
    <w:rsid w:val="077961C6"/>
    <w:rsid w:val="091F4B4B"/>
    <w:rsid w:val="092959CA"/>
    <w:rsid w:val="096524D8"/>
    <w:rsid w:val="09E3201C"/>
    <w:rsid w:val="0A31322F"/>
    <w:rsid w:val="0B3D39AE"/>
    <w:rsid w:val="0BA4562D"/>
    <w:rsid w:val="0CC2416B"/>
    <w:rsid w:val="0CD345CA"/>
    <w:rsid w:val="0CF167FE"/>
    <w:rsid w:val="0E37744C"/>
    <w:rsid w:val="0E6B438E"/>
    <w:rsid w:val="0EA0228A"/>
    <w:rsid w:val="0F932A08"/>
    <w:rsid w:val="0FD03043"/>
    <w:rsid w:val="109B71AD"/>
    <w:rsid w:val="122136E2"/>
    <w:rsid w:val="12766CA0"/>
    <w:rsid w:val="13547AE7"/>
    <w:rsid w:val="1471321C"/>
    <w:rsid w:val="150572EB"/>
    <w:rsid w:val="15E800AB"/>
    <w:rsid w:val="174F1A40"/>
    <w:rsid w:val="177C0035"/>
    <w:rsid w:val="19BE215E"/>
    <w:rsid w:val="1A1A55E6"/>
    <w:rsid w:val="1C3D736A"/>
    <w:rsid w:val="1C4A5766"/>
    <w:rsid w:val="1C907DE2"/>
    <w:rsid w:val="1D6333DE"/>
    <w:rsid w:val="1D9E02DC"/>
    <w:rsid w:val="1E546BED"/>
    <w:rsid w:val="1E7B23CC"/>
    <w:rsid w:val="1E851F92"/>
    <w:rsid w:val="1EF2205B"/>
    <w:rsid w:val="1FC009DE"/>
    <w:rsid w:val="20C80D06"/>
    <w:rsid w:val="20DB3823"/>
    <w:rsid w:val="20E406FC"/>
    <w:rsid w:val="21661111"/>
    <w:rsid w:val="21C61BB0"/>
    <w:rsid w:val="21E5472C"/>
    <w:rsid w:val="21FC6212"/>
    <w:rsid w:val="22623FCE"/>
    <w:rsid w:val="22625D7D"/>
    <w:rsid w:val="22B131CC"/>
    <w:rsid w:val="22EC1AEA"/>
    <w:rsid w:val="231C1CF7"/>
    <w:rsid w:val="241430A6"/>
    <w:rsid w:val="247578BD"/>
    <w:rsid w:val="255F4096"/>
    <w:rsid w:val="26955FF5"/>
    <w:rsid w:val="27433CA3"/>
    <w:rsid w:val="278422F1"/>
    <w:rsid w:val="28924EE2"/>
    <w:rsid w:val="28F74D45"/>
    <w:rsid w:val="293F6449"/>
    <w:rsid w:val="2A104310"/>
    <w:rsid w:val="2A531CA7"/>
    <w:rsid w:val="2A9C5BA4"/>
    <w:rsid w:val="2AE60041"/>
    <w:rsid w:val="2AF27EBA"/>
    <w:rsid w:val="2B5244B4"/>
    <w:rsid w:val="2C26606D"/>
    <w:rsid w:val="2CC105E8"/>
    <w:rsid w:val="2DE55AB4"/>
    <w:rsid w:val="2EBD258D"/>
    <w:rsid w:val="2F3B6FC8"/>
    <w:rsid w:val="2F680F76"/>
    <w:rsid w:val="34CC6AF3"/>
    <w:rsid w:val="34E24AFB"/>
    <w:rsid w:val="35173D39"/>
    <w:rsid w:val="35BC70FA"/>
    <w:rsid w:val="35FD0039"/>
    <w:rsid w:val="36AE73F4"/>
    <w:rsid w:val="36D27BA7"/>
    <w:rsid w:val="37493B37"/>
    <w:rsid w:val="3821593A"/>
    <w:rsid w:val="38D66725"/>
    <w:rsid w:val="39DB6872"/>
    <w:rsid w:val="3A3E4582"/>
    <w:rsid w:val="3A712BA9"/>
    <w:rsid w:val="3A976388"/>
    <w:rsid w:val="3ACA050B"/>
    <w:rsid w:val="3B334302"/>
    <w:rsid w:val="3C4F6F1A"/>
    <w:rsid w:val="3C7C75E3"/>
    <w:rsid w:val="3C9676E1"/>
    <w:rsid w:val="3CD15B81"/>
    <w:rsid w:val="3DA2751D"/>
    <w:rsid w:val="3F5E7474"/>
    <w:rsid w:val="3F8F39C3"/>
    <w:rsid w:val="3FBE7F13"/>
    <w:rsid w:val="40160E8F"/>
    <w:rsid w:val="41605725"/>
    <w:rsid w:val="41AD023F"/>
    <w:rsid w:val="42100EF9"/>
    <w:rsid w:val="4348021F"/>
    <w:rsid w:val="43FD725B"/>
    <w:rsid w:val="45AC4E6E"/>
    <w:rsid w:val="45FB77CB"/>
    <w:rsid w:val="46470C62"/>
    <w:rsid w:val="471054F8"/>
    <w:rsid w:val="479003E6"/>
    <w:rsid w:val="482D3E87"/>
    <w:rsid w:val="49CD481D"/>
    <w:rsid w:val="49EC224C"/>
    <w:rsid w:val="4A963684"/>
    <w:rsid w:val="4C2D2F59"/>
    <w:rsid w:val="4DB34E2F"/>
    <w:rsid w:val="4E3F7C2B"/>
    <w:rsid w:val="4E816CDB"/>
    <w:rsid w:val="4F391364"/>
    <w:rsid w:val="4F5D14F6"/>
    <w:rsid w:val="4F756840"/>
    <w:rsid w:val="4FD6191A"/>
    <w:rsid w:val="4FE92D8A"/>
    <w:rsid w:val="500F336D"/>
    <w:rsid w:val="508F3931"/>
    <w:rsid w:val="50D41344"/>
    <w:rsid w:val="50D87EB5"/>
    <w:rsid w:val="53AE2320"/>
    <w:rsid w:val="53DF58A9"/>
    <w:rsid w:val="53E67D0C"/>
    <w:rsid w:val="54181E8F"/>
    <w:rsid w:val="561A1EEF"/>
    <w:rsid w:val="568D26C1"/>
    <w:rsid w:val="56B91708"/>
    <w:rsid w:val="57106E4E"/>
    <w:rsid w:val="57EF1159"/>
    <w:rsid w:val="58711B6E"/>
    <w:rsid w:val="59C2567A"/>
    <w:rsid w:val="59C53F20"/>
    <w:rsid w:val="59F111B9"/>
    <w:rsid w:val="5A3F0176"/>
    <w:rsid w:val="5B346BC4"/>
    <w:rsid w:val="5BB22BCA"/>
    <w:rsid w:val="5C50666A"/>
    <w:rsid w:val="5C58551F"/>
    <w:rsid w:val="5CD526CC"/>
    <w:rsid w:val="5ED52E57"/>
    <w:rsid w:val="5EE412EC"/>
    <w:rsid w:val="5F08322C"/>
    <w:rsid w:val="60A56859"/>
    <w:rsid w:val="615E35D8"/>
    <w:rsid w:val="61D2367E"/>
    <w:rsid w:val="621416D1"/>
    <w:rsid w:val="62740BD9"/>
    <w:rsid w:val="62DD677E"/>
    <w:rsid w:val="62E47B0C"/>
    <w:rsid w:val="63161C90"/>
    <w:rsid w:val="632223E3"/>
    <w:rsid w:val="64D539FE"/>
    <w:rsid w:val="652C579B"/>
    <w:rsid w:val="65F72F93"/>
    <w:rsid w:val="65FD2C93"/>
    <w:rsid w:val="663A3EE7"/>
    <w:rsid w:val="67486190"/>
    <w:rsid w:val="67796562"/>
    <w:rsid w:val="68142622"/>
    <w:rsid w:val="68660FC4"/>
    <w:rsid w:val="695361A4"/>
    <w:rsid w:val="6AD22940"/>
    <w:rsid w:val="6AFB0E1D"/>
    <w:rsid w:val="6C096752"/>
    <w:rsid w:val="6CA125CA"/>
    <w:rsid w:val="6D080926"/>
    <w:rsid w:val="6D1A0E80"/>
    <w:rsid w:val="6DFE57FA"/>
    <w:rsid w:val="6F77367A"/>
    <w:rsid w:val="6F946416"/>
    <w:rsid w:val="70275EF6"/>
    <w:rsid w:val="71107D1F"/>
    <w:rsid w:val="714D0F73"/>
    <w:rsid w:val="71535E5D"/>
    <w:rsid w:val="715A71EC"/>
    <w:rsid w:val="72710C91"/>
    <w:rsid w:val="73AA445A"/>
    <w:rsid w:val="73D47729"/>
    <w:rsid w:val="74984A7B"/>
    <w:rsid w:val="7546457C"/>
    <w:rsid w:val="760B4F58"/>
    <w:rsid w:val="76A84650"/>
    <w:rsid w:val="775D7A36"/>
    <w:rsid w:val="77640DC4"/>
    <w:rsid w:val="77B77FF7"/>
    <w:rsid w:val="7960005A"/>
    <w:rsid w:val="796C21B2"/>
    <w:rsid w:val="79EF26F4"/>
    <w:rsid w:val="79FF7F34"/>
    <w:rsid w:val="7A872D18"/>
    <w:rsid w:val="7AAE71FB"/>
    <w:rsid w:val="7BC8744C"/>
    <w:rsid w:val="7C26489A"/>
    <w:rsid w:val="7C265338"/>
    <w:rsid w:val="7CBB76D8"/>
    <w:rsid w:val="7D4C20DE"/>
    <w:rsid w:val="7D513B99"/>
    <w:rsid w:val="7D8A2C07"/>
    <w:rsid w:val="7DD6409E"/>
    <w:rsid w:val="7E5C27F5"/>
    <w:rsid w:val="7F01339C"/>
    <w:rsid w:val="7F464D26"/>
    <w:rsid w:val="7F5B0CFF"/>
    <w:rsid w:val="7FCC39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2"/>
    </w:rPr>
  </w:style>
  <w:style w:type="paragraph" w:styleId="4">
    <w:name w:val="heading 1"/>
    <w:basedOn w:val="1"/>
    <w:next w:val="1"/>
    <w:qFormat/>
    <w:uiPriority w:val="0"/>
    <w:pPr>
      <w:keepNext w:val="0"/>
      <w:keepLines w:val="0"/>
      <w:pageBreakBefore/>
      <w:widowControl/>
      <w:autoSpaceDE w:val="0"/>
      <w:autoSpaceDN w:val="0"/>
      <w:adjustRightInd w:val="0"/>
      <w:spacing w:before="240" w:after="120" w:line="360" w:lineRule="auto"/>
      <w:jc w:val="center"/>
      <w:outlineLvl w:val="0"/>
    </w:pPr>
    <w:rPr>
      <w:rFonts w:ascii="宋体" w:hAnsi="宋体"/>
      <w:b/>
      <w:kern w:val="44"/>
      <w:sz w:val="32"/>
      <w:szCs w:val="20"/>
    </w:rPr>
  </w:style>
  <w:style w:type="paragraph" w:styleId="5">
    <w:name w:val="heading 2"/>
    <w:basedOn w:val="1"/>
    <w:next w:val="1"/>
    <w:qFormat/>
    <w:uiPriority w:val="0"/>
    <w:pPr>
      <w:keepNext/>
      <w:keepLines/>
      <w:autoSpaceDE w:val="0"/>
      <w:autoSpaceDN w:val="0"/>
      <w:adjustRightInd w:val="0"/>
      <w:spacing w:before="120" w:line="360" w:lineRule="auto"/>
      <w:jc w:val="center"/>
      <w:outlineLvl w:val="1"/>
    </w:pPr>
    <w:rPr>
      <w:rFonts w:ascii="Arial" w:hAnsi="Arial" w:eastAsia="宋体"/>
      <w:b/>
      <w:kern w:val="0"/>
      <w:sz w:val="30"/>
      <w:szCs w:val="20"/>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tabs>
        <w:tab w:val="left" w:pos="720"/>
      </w:tabs>
      <w:ind w:firstLine="420" w:firstLineChars="200"/>
    </w:pPr>
    <w:rPr>
      <w:rFonts w:ascii="Calibri" w:hAnsi="Calibri" w:eastAsia="宋体" w:cs="Times New Roman"/>
    </w:rPr>
  </w:style>
  <w:style w:type="paragraph" w:styleId="3">
    <w:name w:val="Body Text Indent"/>
    <w:basedOn w:val="1"/>
    <w:qFormat/>
    <w:uiPriority w:val="0"/>
    <w:pPr>
      <w:spacing w:line="460" w:lineRule="exact"/>
      <w:ind w:left="705" w:firstLine="540"/>
    </w:pPr>
    <w:rPr>
      <w:rFonts w:eastAsia="楷体_GB2312"/>
      <w:sz w:val="28"/>
      <w:szCs w:val="20"/>
    </w:rPr>
  </w:style>
  <w:style w:type="paragraph" w:styleId="6">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7">
    <w:name w:val="toa heading"/>
    <w:basedOn w:val="1"/>
    <w:next w:val="1"/>
    <w:qFormat/>
    <w:uiPriority w:val="0"/>
    <w:pPr>
      <w:spacing w:before="120" w:beforeLines="0" w:beforeAutospacing="0"/>
    </w:pPr>
    <w:rPr>
      <w:rFonts w:ascii="Arial" w:hAnsi="Arial"/>
      <w:sz w:val="24"/>
    </w:rPr>
  </w:style>
  <w:style w:type="paragraph" w:styleId="8">
    <w:name w:val="Body Text"/>
    <w:basedOn w:val="1"/>
    <w:next w:val="1"/>
    <w:qFormat/>
    <w:uiPriority w:val="0"/>
    <w:pPr>
      <w:tabs>
        <w:tab w:val="left" w:pos="567"/>
      </w:tabs>
      <w:spacing w:before="120" w:line="22" w:lineRule="atLeast"/>
    </w:pPr>
    <w:rPr>
      <w:rFonts w:ascii="宋体" w:hAnsi="宋体"/>
      <w:sz w:val="24"/>
    </w:rPr>
  </w:style>
  <w:style w:type="paragraph" w:styleId="9">
    <w:name w:val="List 2"/>
    <w:basedOn w:val="1"/>
    <w:next w:val="10"/>
    <w:qFormat/>
    <w:uiPriority w:val="0"/>
    <w:pPr>
      <w:ind w:left="100" w:leftChars="200" w:hanging="200" w:hangingChars="200"/>
    </w:pPr>
  </w:style>
  <w:style w:type="paragraph" w:styleId="10">
    <w:name w:val="Plain Text"/>
    <w:basedOn w:val="1"/>
    <w:qFormat/>
    <w:uiPriority w:val="99"/>
    <w:rPr>
      <w:rFonts w:ascii="宋体" w:hAnsi="Courier New"/>
      <w:szCs w:val="21"/>
    </w:rPr>
  </w:style>
  <w:style w:type="paragraph" w:styleId="11">
    <w:name w:val="toc 3"/>
    <w:basedOn w:val="1"/>
    <w:next w:val="1"/>
    <w:qFormat/>
    <w:uiPriority w:val="39"/>
    <w:pPr>
      <w:ind w:left="420"/>
      <w:jc w:val="left"/>
    </w:pPr>
    <w:rPr>
      <w:i/>
      <w:iCs/>
      <w:sz w:val="20"/>
    </w:rPr>
  </w:style>
  <w:style w:type="paragraph" w:styleId="12">
    <w:name w:val="footer"/>
    <w:basedOn w:val="1"/>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pPr>
      <w:spacing w:before="120" w:after="120"/>
      <w:jc w:val="both"/>
    </w:pPr>
    <w:rPr>
      <w:rFonts w:ascii="Calibri" w:hAnsi="Calibri" w:eastAsia="宋体"/>
      <w:bCs/>
      <w:caps/>
      <w:sz w:val="28"/>
    </w:rPr>
  </w:style>
  <w:style w:type="paragraph" w:styleId="15">
    <w:name w:val="toc 2"/>
    <w:basedOn w:val="1"/>
    <w:next w:val="1"/>
    <w:qFormat/>
    <w:uiPriority w:val="0"/>
    <w:pPr>
      <w:ind w:left="320"/>
      <w:jc w:val="both"/>
    </w:pPr>
    <w:rPr>
      <w:rFonts w:ascii="Calibri" w:hAnsi="Calibri" w:eastAsia="宋体"/>
      <w:smallCaps/>
      <w:sz w:val="28"/>
    </w:rPr>
  </w:style>
  <w:style w:type="paragraph" w:styleId="16">
    <w:name w:val="Normal (Web)"/>
    <w:basedOn w:val="1"/>
    <w:next w:val="17"/>
    <w:qFormat/>
    <w:uiPriority w:val="0"/>
    <w:pPr>
      <w:spacing w:before="0" w:beforeAutospacing="1" w:after="0" w:afterAutospacing="1"/>
      <w:ind w:left="0" w:right="0"/>
      <w:jc w:val="left"/>
    </w:pPr>
    <w:rPr>
      <w:kern w:val="0"/>
      <w:sz w:val="24"/>
      <w:lang w:val="en-US" w:eastAsia="zh-CN" w:bidi="ar"/>
    </w:rPr>
  </w:style>
  <w:style w:type="paragraph" w:customStyle="1" w:styleId="17">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styleId="18">
    <w:name w:val="Title"/>
    <w:basedOn w:val="1"/>
    <w:next w:val="1"/>
    <w:qFormat/>
    <w:uiPriority w:val="0"/>
    <w:pPr>
      <w:spacing w:before="240" w:after="60"/>
      <w:jc w:val="center"/>
      <w:outlineLvl w:val="0"/>
    </w:pPr>
    <w:rPr>
      <w:rFonts w:ascii="Cambria" w:hAnsi="Cambria" w:cs="Times New Roman"/>
      <w:b/>
      <w:bCs/>
      <w:sz w:val="32"/>
      <w:szCs w:val="32"/>
    </w:rPr>
  </w:style>
  <w:style w:type="paragraph" w:styleId="19">
    <w:name w:val="Body Text First Indent"/>
    <w:basedOn w:val="8"/>
    <w:unhideWhenUsed/>
    <w:qFormat/>
    <w:uiPriority w:val="99"/>
    <w:pPr>
      <w:ind w:firstLine="420" w:firstLineChars="100"/>
    </w:pPr>
    <w:rPr>
      <w:rFonts w:ascii="Calibri" w:hAnsi="Calibri"/>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bCs/>
    </w:rPr>
  </w:style>
  <w:style w:type="paragraph" w:customStyle="1" w:styleId="24">
    <w:name w:val="Default"/>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25">
    <w:name w:val="样式 样式 左侧:  2 字符 + 左侧:  0.85 厘米 首行缩进:  2 字符1"/>
    <w:basedOn w:val="1"/>
    <w:qFormat/>
    <w:uiPriority w:val="0"/>
    <w:pPr>
      <w:ind w:left="482" w:firstLine="200" w:firstLineChars="200"/>
    </w:pPr>
    <w:rPr>
      <w:szCs w:val="20"/>
    </w:rPr>
  </w:style>
  <w:style w:type="paragraph" w:styleId="26">
    <w:name w:val="List Paragraph"/>
    <w:basedOn w:val="1"/>
    <w:qFormat/>
    <w:uiPriority w:val="34"/>
    <w:pPr>
      <w:ind w:firstLine="200" w:firstLineChars="200"/>
    </w:pPr>
    <w:rPr>
      <w:rFonts w:ascii="Calibri" w:hAnsi="Calibri"/>
      <w:szCs w:val="22"/>
    </w:rPr>
  </w:style>
  <w:style w:type="paragraph" w:customStyle="1" w:styleId="27">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28">
    <w:name w:val="缺省文本"/>
    <w:qFormat/>
    <w:uiPriority w:val="0"/>
    <w:pPr>
      <w:widowControl w:val="0"/>
      <w:autoSpaceDE w:val="0"/>
      <w:autoSpaceDN w:val="0"/>
      <w:adjustRightInd w:val="0"/>
    </w:pPr>
    <w:rPr>
      <w:rFonts w:ascii="Calibri" w:hAnsi="Calibri" w:eastAsia="宋体" w:cs="Times New Roman"/>
      <w:color w:val="000000"/>
      <w:sz w:val="24"/>
      <w:lang w:val="en-US" w:eastAsia="zh-CN" w:bidi="ar-SA"/>
    </w:rPr>
  </w:style>
  <w:style w:type="paragraph" w:customStyle="1" w:styleId="29">
    <w:name w:val="Table caption|1"/>
    <w:basedOn w:val="1"/>
    <w:qFormat/>
    <w:uiPriority w:val="0"/>
    <w:pPr>
      <w:widowControl w:val="0"/>
      <w:shd w:val="clear" w:color="auto" w:fill="auto"/>
    </w:pPr>
    <w:rPr>
      <w:rFonts w:ascii="宋体" w:hAnsi="宋体" w:eastAsia="宋体" w:cs="宋体"/>
      <w:sz w:val="14"/>
      <w:szCs w:val="14"/>
      <w:u w:val="none"/>
      <w:shd w:val="clear" w:color="auto" w:fill="auto"/>
      <w:lang w:val="zh-TW" w:eastAsia="zh-TW" w:bidi="zh-TW"/>
    </w:rPr>
  </w:style>
  <w:style w:type="paragraph" w:customStyle="1" w:styleId="30">
    <w:name w:val="Other|1"/>
    <w:basedOn w:val="1"/>
    <w:qFormat/>
    <w:uiPriority w:val="0"/>
    <w:pPr>
      <w:widowControl w:val="0"/>
      <w:shd w:val="clear" w:color="auto" w:fill="auto"/>
      <w:spacing w:after="70" w:line="379" w:lineRule="auto"/>
      <w:ind w:firstLine="280"/>
    </w:pPr>
    <w:rPr>
      <w:rFonts w:ascii="宋体" w:hAnsi="宋体" w:eastAsia="宋体" w:cs="宋体"/>
      <w:sz w:val="14"/>
      <w:szCs w:val="14"/>
      <w:u w:val="none"/>
      <w:shd w:val="clear" w:color="auto" w:fill="auto"/>
      <w:lang w:val="zh-TW" w:eastAsia="zh-TW" w:bidi="zh-TW"/>
    </w:rPr>
  </w:style>
  <w:style w:type="paragraph" w:customStyle="1" w:styleId="31">
    <w:name w:val="Body text|1"/>
    <w:basedOn w:val="1"/>
    <w:qFormat/>
    <w:uiPriority w:val="0"/>
    <w:pPr>
      <w:widowControl w:val="0"/>
      <w:shd w:val="clear" w:color="auto" w:fill="auto"/>
      <w:spacing w:after="70" w:line="379" w:lineRule="auto"/>
      <w:ind w:firstLine="280"/>
    </w:pPr>
    <w:rPr>
      <w:rFonts w:ascii="宋体" w:hAnsi="宋体" w:eastAsia="宋体" w:cs="宋体"/>
      <w:sz w:val="14"/>
      <w:szCs w:val="14"/>
      <w:u w:val="none"/>
      <w:shd w:val="clear" w:color="auto" w:fill="auto"/>
      <w:lang w:val="zh-TW" w:eastAsia="zh-TW" w:bidi="zh-TW"/>
    </w:rPr>
  </w:style>
  <w:style w:type="paragraph" w:customStyle="1" w:styleId="32">
    <w:name w:val="采购正文"/>
    <w:qFormat/>
    <w:uiPriority w:val="0"/>
    <w:pPr>
      <w:widowControl w:val="0"/>
      <w:snapToGrid w:val="0"/>
      <w:spacing w:line="560" w:lineRule="exact"/>
      <w:ind w:firstLine="200" w:firstLineChars="200"/>
      <w:jc w:val="both"/>
    </w:pPr>
    <w:rPr>
      <w:rFonts w:ascii="仿宋" w:hAnsi="仿宋" w:eastAsia="仿宋"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17356</Words>
  <Characters>18215</Characters>
  <Lines>0</Lines>
  <Paragraphs>0</Paragraphs>
  <TotalTime>5</TotalTime>
  <ScaleCrop>false</ScaleCrop>
  <LinksUpToDate>false</LinksUpToDate>
  <CharactersWithSpaces>19704</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2021-09-26T02:12:00Z</dcterms:created>
  <dc:creator>╮all for you</dc:creator>
  <cp:lastModifiedBy>烫壶小酒</cp:lastModifiedBy>
  <dcterms:modified xsi:type="dcterms:W3CDTF">2021-11-22T05:31:40Z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42C41693F74D459CB57B6647E43E52A2</vt:lpwstr>
  </property>
</Properties>
</file>