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pPr>
      <w:bookmarkStart w:id="0" w:name="_Toc35393797"/>
      <w:bookmarkStart w:id="1" w:name="_Toc28359011"/>
      <w:r>
        <w:rPr>
          <w:rFonts w:hint="eastAsia" w:ascii="黑体" w:hAnsi="黑体" w:eastAsia="黑体" w:cs="黑体"/>
          <w:b w:val="0"/>
          <w:bCs w:val="0"/>
          <w:lang w:val="en-US" w:eastAsia="zh-CN"/>
        </w:rPr>
        <w:t>新和县人民医院新公寓楼家具采购项目</w:t>
      </w:r>
      <w:r>
        <w:rPr>
          <w:rFonts w:hint="eastAsia" w:ascii="黑体" w:hAnsi="黑体" w:eastAsia="黑体" w:cs="黑体"/>
          <w:b w:val="0"/>
          <w:bCs w:val="0"/>
        </w:rPr>
        <w:t>竞争性磋商公告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rPr>
        <w:t>新和县人民医院新公寓楼家具采购项目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5"/>
        <w:spacing w:line="360" w:lineRule="auto"/>
        <w:rPr>
          <w:rFonts w:ascii="黑体" w:hAnsi="黑体" w:cs="宋体"/>
          <w:b w:val="0"/>
          <w:sz w:val="28"/>
          <w:szCs w:val="28"/>
        </w:rPr>
      </w:pPr>
      <w:bookmarkStart w:id="2" w:name="_Toc35393798"/>
      <w:bookmarkStart w:id="3" w:name="_Toc28359089"/>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rPr>
      </w:pPr>
      <w:r>
        <w:rPr>
          <w:rFonts w:hint="eastAsia" w:ascii="仿宋" w:hAnsi="仿宋" w:eastAsia="仿宋"/>
          <w:sz w:val="28"/>
          <w:szCs w:val="28"/>
        </w:rPr>
        <w:t>项目编号：[2021]1886号-001</w:t>
      </w:r>
    </w:p>
    <w:p>
      <w:pPr>
        <w:ind w:firstLine="560" w:firstLineChars="200"/>
        <w:rPr>
          <w:rFonts w:hint="eastAsia" w:ascii="仿宋" w:hAnsi="仿宋" w:eastAsia="仿宋"/>
          <w:sz w:val="28"/>
          <w:szCs w:val="28"/>
        </w:rPr>
      </w:pPr>
      <w:r>
        <w:rPr>
          <w:rFonts w:hint="eastAsia" w:ascii="仿宋" w:hAnsi="仿宋" w:eastAsia="仿宋"/>
          <w:sz w:val="28"/>
          <w:szCs w:val="28"/>
        </w:rPr>
        <w:t>项目名称：新和县人民医院新公寓楼家具采购项目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584932.00元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584932.00元</w:t>
      </w:r>
    </w:p>
    <w:p>
      <w:pPr>
        <w:ind w:firstLine="560" w:firstLineChars="200"/>
        <w:rPr>
          <w:rFonts w:hint="eastAsia" w:ascii="仿宋" w:hAnsi="仿宋" w:eastAsia="仿宋"/>
          <w:sz w:val="28"/>
          <w:szCs w:val="28"/>
        </w:rPr>
      </w:pPr>
      <w:r>
        <w:rPr>
          <w:rFonts w:hint="eastAsia" w:ascii="仿宋" w:hAnsi="仿宋" w:eastAsia="仿宋"/>
          <w:sz w:val="28"/>
          <w:szCs w:val="28"/>
        </w:rPr>
        <w:t>采购需求：</w:t>
      </w:r>
    </w:p>
    <w:tbl>
      <w:tblPr>
        <w:tblStyle w:val="8"/>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725"/>
        <w:gridCol w:w="672"/>
        <w:gridCol w:w="1368"/>
        <w:gridCol w:w="582"/>
        <w:gridCol w:w="206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标项序号</w:t>
            </w:r>
          </w:p>
        </w:tc>
        <w:tc>
          <w:tcPr>
            <w:tcW w:w="2725"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标项名称</w:t>
            </w:r>
          </w:p>
        </w:tc>
        <w:tc>
          <w:tcPr>
            <w:tcW w:w="67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数量</w:t>
            </w:r>
          </w:p>
        </w:tc>
        <w:tc>
          <w:tcPr>
            <w:tcW w:w="136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预算金额(元)</w:t>
            </w:r>
          </w:p>
        </w:tc>
        <w:tc>
          <w:tcPr>
            <w:tcW w:w="58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单位</w:t>
            </w:r>
          </w:p>
        </w:tc>
        <w:tc>
          <w:tcPr>
            <w:tcW w:w="2062"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简要规格描述</w:t>
            </w:r>
          </w:p>
        </w:tc>
        <w:tc>
          <w:tcPr>
            <w:tcW w:w="617"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2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2725" w:type="dxa"/>
            <w:vAlign w:val="center"/>
          </w:tcPr>
          <w:p>
            <w:pPr>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eastAsia="zh-CN"/>
              </w:rPr>
              <w:t>新和县人民医院新公寓楼家具采购项目</w:t>
            </w:r>
          </w:p>
        </w:tc>
        <w:tc>
          <w:tcPr>
            <w:tcW w:w="67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368"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lang w:val="en-US" w:eastAsia="zh-CN"/>
              </w:rPr>
              <w:t>584932</w:t>
            </w:r>
          </w:p>
        </w:tc>
        <w:tc>
          <w:tcPr>
            <w:tcW w:w="58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批</w:t>
            </w:r>
          </w:p>
        </w:tc>
        <w:tc>
          <w:tcPr>
            <w:tcW w:w="2062"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color w:val="000000" w:themeColor="text1"/>
                <w:sz w:val="28"/>
                <w:szCs w:val="28"/>
                <w:vertAlign w:val="baseline"/>
                <w:lang w:val="en-US" w:eastAsia="zh-CN"/>
                <w14:textFill>
                  <w14:solidFill>
                    <w14:schemeClr w14:val="tx1"/>
                  </w14:solidFill>
                </w14:textFill>
              </w:rPr>
              <w:t>采购家具一批（详见采购清单）</w:t>
            </w:r>
          </w:p>
        </w:tc>
        <w:tc>
          <w:tcPr>
            <w:tcW w:w="617"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w:t>
            </w:r>
          </w:p>
        </w:tc>
      </w:tr>
    </w:tbl>
    <w:p>
      <w:pPr>
        <w:ind w:firstLine="560" w:firstLineChars="200"/>
        <w:rPr>
          <w:rFonts w:hint="default" w:ascii="仿宋" w:hAnsi="仿宋" w:eastAsia="仿宋"/>
          <w:sz w:val="28"/>
          <w:szCs w:val="28"/>
          <w:u w:val="single"/>
          <w:lang w:val="en-US"/>
        </w:rPr>
      </w:pPr>
      <w:r>
        <w:rPr>
          <w:rFonts w:hint="eastAsia" w:ascii="仿宋" w:hAnsi="仿宋" w:eastAsia="仿宋"/>
          <w:sz w:val="28"/>
          <w:szCs w:val="28"/>
        </w:rPr>
        <w:t>合同履行期限：</w:t>
      </w:r>
      <w:r>
        <w:rPr>
          <w:rFonts w:hint="eastAsia" w:ascii="仿宋" w:hAnsi="仿宋" w:eastAsia="仿宋"/>
          <w:sz w:val="28"/>
          <w:szCs w:val="28"/>
          <w:lang w:val="en-US" w:eastAsia="zh-CN"/>
        </w:rPr>
        <w:t>按甲、乙双方合同中约定。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5"/>
        <w:spacing w:line="360" w:lineRule="auto"/>
        <w:rPr>
          <w:rFonts w:ascii="黑体" w:hAnsi="黑体" w:cs="宋体"/>
          <w:b w:val="0"/>
          <w:sz w:val="28"/>
          <w:szCs w:val="28"/>
        </w:rPr>
      </w:pPr>
      <w:bookmarkStart w:id="6" w:name="_Toc28359090"/>
      <w:bookmarkStart w:id="7" w:name="_Toc35393630"/>
      <w:bookmarkStart w:id="8" w:name="_Toc28359013"/>
      <w:bookmarkStart w:id="9" w:name="_Toc35393799"/>
      <w:r>
        <w:rPr>
          <w:rFonts w:hint="eastAsia" w:ascii="黑体" w:hAnsi="黑体" w:cs="宋体"/>
          <w:b w:val="0"/>
          <w:sz w:val="28"/>
          <w:szCs w:val="28"/>
        </w:rPr>
        <w:t>二、申请人的资格要求：</w:t>
      </w:r>
      <w:bookmarkEnd w:id="6"/>
      <w:bookmarkEnd w:id="7"/>
      <w:bookmarkEnd w:id="8"/>
      <w:bookmarkEnd w:id="9"/>
    </w:p>
    <w:p>
      <w:pPr>
        <w:ind w:firstLine="560" w:firstLineChars="200"/>
        <w:rPr>
          <w:rFonts w:hint="eastAsia" w:ascii="仿宋" w:hAnsi="仿宋" w:eastAsia="仿宋"/>
          <w:sz w:val="28"/>
          <w:szCs w:val="28"/>
        </w:rPr>
      </w:pPr>
      <w:bookmarkStart w:id="10" w:name="_Toc28359014"/>
      <w:bookmarkStart w:id="11" w:name="_Toc28359091"/>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2.落实政府采购政策需满足的资格要求：（1）《政府采购促进中小企业发展管理办法》（财库﹝2020﹞46 号）；（2）《财政部、司法部关于政府采购支持监狱企业发展有关问题的通知》（财库〔2014〕68号）；（3）《关于调整优化节能产品、环境标志产品政府采购执行机制的通知》(财库〔2019〕9号）；（4）《财政部民政部中国残疾人联合会关于促进残疾人就业政府采购政策的通知》（财库〔2017〕141号）。</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sz w:val="28"/>
          <w:szCs w:val="28"/>
        </w:rPr>
      </w:pPr>
      <w:r>
        <w:rPr>
          <w:rFonts w:hint="eastAsia" w:ascii="仿宋" w:hAnsi="仿宋" w:eastAsia="仿宋"/>
          <w:sz w:val="28"/>
          <w:szCs w:val="28"/>
        </w:rPr>
        <w:t>（1）有效的经年检的三证合一营业执照；</w:t>
      </w:r>
    </w:p>
    <w:p>
      <w:pPr>
        <w:ind w:firstLine="560" w:firstLineChars="200"/>
        <w:rPr>
          <w:rFonts w:hint="eastAsia" w:ascii="仿宋" w:hAnsi="仿宋" w:eastAsia="仿宋"/>
          <w:sz w:val="28"/>
          <w:szCs w:val="28"/>
        </w:rPr>
      </w:pPr>
      <w:r>
        <w:rPr>
          <w:rFonts w:hint="eastAsia" w:ascii="仿宋" w:hAnsi="仿宋" w:eastAsia="仿宋"/>
          <w:sz w:val="28"/>
          <w:szCs w:val="28"/>
        </w:rPr>
        <w:t>（2）未被“信用中国”（www.creditchina.gov.cn）、中国政府采购网（www.ccgp.gov.cn）列入失信被执行人、重大税收违法案件当事人名单、政府采购严重违法失信行为记录名单（尚在处罚期内的）、经营异常名录的，否则将拒绝其参加本次政府采购活动，提供查询截图；</w:t>
      </w:r>
    </w:p>
    <w:p>
      <w:pPr>
        <w:pStyle w:val="5"/>
        <w:spacing w:line="360" w:lineRule="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bookmarkStart w:id="14" w:name="_Toc28359092"/>
      <w:bookmarkStart w:id="15" w:name="_Toc28359015"/>
      <w:bookmarkStart w:id="16" w:name="_Toc35393632"/>
      <w:bookmarkStart w:id="17" w:name="_Toc35393801"/>
      <w:r>
        <w:rPr>
          <w:rFonts w:hint="eastAsia" w:ascii="仿宋" w:hAnsi="仿宋" w:eastAsia="仿宋" w:cs="宋体"/>
          <w:sz w:val="28"/>
          <w:szCs w:val="28"/>
        </w:rPr>
        <w:t>时间</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u w:val="single"/>
          <w:lang w:val="en-US" w:eastAsia="zh-CN"/>
          <w14:textFill>
            <w14:solidFill>
              <w14:schemeClr w14:val="tx1"/>
            </w14:solidFill>
          </w14:textFill>
        </w:rPr>
        <w:t>2021</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11</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15</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2021</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11</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19</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，每天上午</w:t>
      </w:r>
      <w:r>
        <w:rPr>
          <w:rFonts w:hint="eastAsia" w:ascii="仿宋" w:hAnsi="仿宋" w:eastAsia="仿宋" w:cs="宋体"/>
          <w:color w:val="000000" w:themeColor="text1"/>
          <w:sz w:val="28"/>
          <w:szCs w:val="28"/>
          <w:u w:val="single"/>
          <w:lang w:val="en-US" w:eastAsia="zh-CN"/>
          <w14:textFill>
            <w14:solidFill>
              <w14:schemeClr w14:val="tx1"/>
            </w14:solidFill>
          </w14:textFill>
        </w:rPr>
        <w:t>10点00分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14点00分</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15点30分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19点30分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地点：政采云平台线上获取</w:t>
      </w:r>
    </w:p>
    <w:p>
      <w:pPr>
        <w:spacing w:line="360" w:lineRule="auto"/>
        <w:ind w:firstLine="540"/>
        <w:rPr>
          <w:rFonts w:hint="default" w:ascii="仿宋" w:hAnsi="仿宋" w:eastAsia="仿宋" w:cs="宋体"/>
          <w:sz w:val="28"/>
          <w:szCs w:val="28"/>
          <w:u w:val="single"/>
          <w:lang w:val="en-US"/>
        </w:rPr>
      </w:pPr>
      <w:r>
        <w:rPr>
          <w:rFonts w:hint="eastAsia" w:ascii="仿宋" w:hAnsi="仿宋" w:eastAsia="仿宋" w:cs="宋体"/>
          <w:sz w:val="28"/>
          <w:szCs w:val="28"/>
        </w:rPr>
        <w:t>方式：政采云平台线上获取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5"/>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w:t>
      </w:r>
      <w:r>
        <w:rPr>
          <w:rFonts w:hint="eastAsia" w:ascii="仿宋" w:hAnsi="仿宋" w:eastAsia="仿宋" w:cs="Times New Roman"/>
          <w:sz w:val="28"/>
          <w:szCs w:val="28"/>
          <w:u w:val="single"/>
        </w:rPr>
        <w:t>政采云一站式政府采购云平台</w:t>
      </w:r>
    </w:p>
    <w:p>
      <w:pPr>
        <w:pStyle w:val="5"/>
        <w:spacing w:line="360" w:lineRule="auto"/>
        <w:rPr>
          <w:rFonts w:ascii="黑体" w:hAnsi="黑体" w:cs="宋体"/>
          <w:b w:val="0"/>
          <w:sz w:val="28"/>
          <w:szCs w:val="28"/>
        </w:rPr>
      </w:pPr>
      <w:bookmarkStart w:id="18" w:name="_Toc28359093"/>
      <w:bookmarkStart w:id="19" w:name="_Toc28359016"/>
      <w:bookmarkStart w:id="20" w:name="_Toc35393633"/>
      <w:bookmarkStart w:id="21" w:name="_Toc35393802"/>
      <w:r>
        <w:rPr>
          <w:rFonts w:hint="eastAsia" w:ascii="黑体" w:hAnsi="黑体" w:cs="宋体"/>
          <w:b w:val="0"/>
          <w:sz w:val="28"/>
          <w:szCs w:val="28"/>
        </w:rPr>
        <w:t>五、响应文件开启</w:t>
      </w:r>
      <w:bookmarkEnd w:id="18"/>
      <w:bookmarkEnd w:id="19"/>
      <w:bookmarkEnd w:id="20"/>
      <w:bookmarkEnd w:id="21"/>
    </w:p>
    <w:p>
      <w:pPr>
        <w:ind w:firstLine="560" w:firstLineChars="200"/>
        <w:rPr>
          <w:rFonts w:hint="eastAsia" w:ascii="仿宋" w:hAnsi="仿宋" w:eastAsia="仿宋"/>
          <w:bCs/>
          <w:sz w:val="28"/>
          <w:szCs w:val="28"/>
        </w:rPr>
      </w:pPr>
      <w:r>
        <w:rPr>
          <w:rFonts w:hint="eastAsia" w:ascii="仿宋" w:hAnsi="仿宋" w:eastAsia="仿宋"/>
          <w:sz w:val="28"/>
          <w:szCs w:val="28"/>
        </w:rPr>
        <w:t>时间：</w:t>
      </w:r>
      <w:bookmarkStart w:id="22" w:name="_Toc35393803"/>
      <w:bookmarkStart w:id="23" w:name="_Toc28359094"/>
      <w:bookmarkStart w:id="24" w:name="_Toc28359017"/>
      <w:bookmarkStart w:id="25" w:name="_Toc35393634"/>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地点：</w:t>
      </w:r>
      <w:r>
        <w:rPr>
          <w:rFonts w:hint="eastAsia" w:ascii="仿宋" w:hAnsi="仿宋" w:eastAsia="仿宋" w:cs="Times New Roman"/>
          <w:sz w:val="28"/>
          <w:szCs w:val="28"/>
          <w:u w:val="single"/>
        </w:rPr>
        <w:t>政采云一站式政府采购云平台</w:t>
      </w:r>
    </w:p>
    <w:p>
      <w:pPr>
        <w:pStyle w:val="5"/>
        <w:spacing w:line="360" w:lineRule="auto"/>
        <w:rPr>
          <w:rFonts w:ascii="黑体" w:hAnsi="黑体" w:cs="宋体"/>
          <w:b w:val="0"/>
          <w:sz w:val="28"/>
          <w:szCs w:val="28"/>
        </w:rPr>
      </w:pPr>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numPr>
          <w:ilvl w:val="0"/>
          <w:numId w:val="1"/>
        </w:numPr>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numPr>
          <w:ilvl w:val="0"/>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1）本项目采购文件的答疑、澄清将在新疆政府采购网上发布，采购人在新疆政府采购网上发出澄清或修改通知即视为所有供应商收到该澄清或修改通知。请供应商每天自行登录新疆政府采购网查阅澄清或修改通知；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（2）本次公告在新疆政府采购网发布。</w:t>
      </w:r>
    </w:p>
    <w:p>
      <w:pPr>
        <w:pStyle w:val="2"/>
        <w:ind w:firstLine="560" w:firstLineChars="200"/>
        <w:rPr>
          <w:rFonts w:hint="eastAsia"/>
          <w:lang w:val="en-US" w:eastAsia="zh-CN"/>
        </w:rPr>
      </w:pPr>
      <w:r>
        <w:rPr>
          <w:rFonts w:hint="eastAsia" w:ascii="仿宋" w:hAnsi="仿宋" w:eastAsia="仿宋"/>
          <w:sz w:val="28"/>
          <w:szCs w:val="28"/>
          <w:lang w:val="en-US" w:eastAsia="zh-CN"/>
        </w:rPr>
        <w:t>（3）本项目所有信息均以在新疆政府采购网上所发布公告内容为准。</w:t>
      </w:r>
    </w:p>
    <w:p>
      <w:pPr>
        <w:pStyle w:val="2"/>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2、（1）本项目实行电</w:t>
      </w:r>
      <w:bookmarkStart w:id="36" w:name="_GoBack"/>
      <w:bookmarkEnd w:id="36"/>
      <w:r>
        <w:rPr>
          <w:rFonts w:hint="eastAsia" w:ascii="仿宋" w:hAnsi="仿宋" w:eastAsia="仿宋" w:cs="Times New Roman"/>
          <w:kern w:val="2"/>
          <w:sz w:val="28"/>
          <w:szCs w:val="28"/>
          <w:lang w:val="en-US" w:eastAsia="zh-CN" w:bidi="ar-SA"/>
        </w:rPr>
        <w:t>子招投标，供应商须登录政采云平台申请获取采购文件，并需要使用CA锁，登录政采云电子投标客户端制作响应文件，若供应商参与投标,自行承担与投标有关的一切费用。</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（3）供应商可前往新疆政府采购网</w:t>
      </w:r>
      <w:r>
        <w:rPr>
          <w:rFonts w:hint="eastAsia" w:ascii="仿宋" w:hAnsi="仿宋" w:eastAsia="仿宋" w:cs="Times New Roman"/>
          <w:kern w:val="2"/>
          <w:sz w:val="22"/>
          <w:szCs w:val="22"/>
          <w:lang w:val="en-US" w:eastAsia="zh-CN" w:bidi="ar-SA"/>
        </w:rPr>
        <w:t>（http://www.ccgp-xinjiang.gov.cn/）</w:t>
      </w:r>
      <w:r>
        <w:rPr>
          <w:rFonts w:hint="eastAsia" w:ascii="仿宋" w:hAnsi="仿宋" w:eastAsia="仿宋" w:cs="Times New Roman"/>
          <w:kern w:val="2"/>
          <w:sz w:val="28"/>
          <w:szCs w:val="28"/>
          <w:lang w:val="en-US" w:eastAsia="zh-CN" w:bidi="ar-SA"/>
        </w:rPr>
        <w:t>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（4）供应商在开标时须携带制作加密电子响应文件所使用的CA锁，电脑须提前配置好浏览器（建议使用360浏览器或谷歌浏览器），以便开标时在线解密。</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（5）投标供应商应当在投标截止时间前，将生成的“电子加密响应文件”上传递交至“政府采购云平台”，投标截止时间以后上传递交的响应文件将被“政府采购云平台”拒收。</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（6）本项目响应文件解密时间定为30分钟，如因自身原因导致无法正常解密，后果由供应商自行承担。</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5"/>
        <w:spacing w:line="360" w:lineRule="auto"/>
        <w:rPr>
          <w:rFonts w:ascii="黑体" w:hAnsi="黑体" w:cs="宋体"/>
          <w:b w:val="0"/>
          <w:sz w:val="28"/>
          <w:szCs w:val="28"/>
        </w:rPr>
      </w:pPr>
      <w:bookmarkStart w:id="28" w:name="_Toc28359095"/>
      <w:bookmarkStart w:id="29" w:name="_Toc35393636"/>
      <w:bookmarkStart w:id="30" w:name="_Toc28359018"/>
      <w:bookmarkStart w:id="3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spacing w:line="360" w:lineRule="auto"/>
        <w:ind w:left="1129" w:leftChars="371" w:hanging="350" w:hangingChars="125"/>
        <w:jc w:val="left"/>
        <w:rPr>
          <w:rFonts w:hint="eastAsia" w:ascii="仿宋" w:hAnsi="仿宋" w:eastAsia="仿宋" w:cs="宋体"/>
          <w:sz w:val="28"/>
          <w:szCs w:val="28"/>
        </w:rPr>
      </w:pPr>
      <w:r>
        <w:rPr>
          <w:rFonts w:hint="eastAsia" w:ascii="仿宋" w:hAnsi="仿宋" w:eastAsia="仿宋" w:cs="宋体"/>
          <w:sz w:val="28"/>
          <w:szCs w:val="28"/>
        </w:rPr>
        <w:t>1.采购人信息</w:t>
      </w:r>
    </w:p>
    <w:p>
      <w:pPr>
        <w:tabs>
          <w:tab w:val="right" w:pos="7177"/>
        </w:tabs>
        <w:spacing w:line="360" w:lineRule="auto"/>
        <w:ind w:left="1129" w:leftChars="371" w:hanging="350" w:hangingChars="125"/>
        <w:jc w:val="left"/>
        <w:rPr>
          <w:rFonts w:ascii="仿宋" w:hAnsi="仿宋" w:eastAsia="仿宋"/>
          <w:sz w:val="28"/>
          <w:szCs w:val="28"/>
          <w:u w:val="none"/>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称：新和县人民医院</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val="en-US" w:eastAsia="zh-CN"/>
        </w:rPr>
        <w:tab/>
      </w:r>
    </w:p>
    <w:p>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址：新疆阿克苏地区新和县友谊路13号</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2" w:name="_Toc28359009"/>
      <w:bookmarkStart w:id="33" w:name="_Toc28359086"/>
      <w:r>
        <w:rPr>
          <w:rFonts w:hint="eastAsia" w:ascii="仿宋" w:hAnsi="仿宋" w:eastAsia="仿宋"/>
          <w:sz w:val="28"/>
          <w:szCs w:val="28"/>
        </w:rPr>
        <w:t>15026383166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2"/>
      <w:bookmarkEnd w:id="33"/>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称：新疆都护招标代理有限公司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址：新和县城东新区滨湖小区A区B-10号商铺</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4" w:name="_Toc28359010"/>
      <w:bookmarkStart w:id="35" w:name="_Toc28359087"/>
      <w:r>
        <w:rPr>
          <w:rFonts w:hint="eastAsia" w:ascii="仿宋" w:hAnsi="仿宋" w:eastAsia="仿宋"/>
          <w:sz w:val="28"/>
          <w:szCs w:val="28"/>
          <w:lang w:val="en-US" w:eastAsia="zh-CN"/>
        </w:rPr>
        <w:t>15599908034</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4"/>
      <w:bookmarkEnd w:id="35"/>
    </w:p>
    <w:p>
      <w:pPr>
        <w:ind w:firstLine="840" w:firstLineChars="300"/>
        <w:rPr>
          <w:rFonts w:hint="eastAsia" w:ascii="仿宋" w:hAnsi="仿宋" w:eastAsia="仿宋"/>
          <w:sz w:val="28"/>
          <w:szCs w:val="28"/>
        </w:rPr>
      </w:pPr>
      <w:r>
        <w:rPr>
          <w:rFonts w:hint="eastAsia" w:ascii="仿宋" w:hAnsi="仿宋" w:eastAsia="仿宋"/>
          <w:sz w:val="28"/>
          <w:szCs w:val="28"/>
        </w:rPr>
        <w:t>项目联系人：陈旭倩</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15599908034</w:t>
      </w:r>
    </w:p>
    <w:p>
      <w:pPr>
        <w:ind w:firstLine="630" w:firstLineChars="300"/>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39F68"/>
    <w:multiLevelType w:val="singleLevel"/>
    <w:tmpl w:val="FEB39F6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1F5C"/>
    <w:rsid w:val="00831474"/>
    <w:rsid w:val="01025CA7"/>
    <w:rsid w:val="012F0730"/>
    <w:rsid w:val="01F56DB0"/>
    <w:rsid w:val="03333545"/>
    <w:rsid w:val="03570235"/>
    <w:rsid w:val="04135A07"/>
    <w:rsid w:val="05814E8B"/>
    <w:rsid w:val="089A1F5C"/>
    <w:rsid w:val="0A063AA6"/>
    <w:rsid w:val="0A6332BA"/>
    <w:rsid w:val="0BA54CFA"/>
    <w:rsid w:val="0C131FB9"/>
    <w:rsid w:val="0C19368F"/>
    <w:rsid w:val="0D794F43"/>
    <w:rsid w:val="10813E9E"/>
    <w:rsid w:val="112641CD"/>
    <w:rsid w:val="133F276E"/>
    <w:rsid w:val="142161A1"/>
    <w:rsid w:val="14C906C9"/>
    <w:rsid w:val="156D6A13"/>
    <w:rsid w:val="162C464A"/>
    <w:rsid w:val="164D533A"/>
    <w:rsid w:val="169B0567"/>
    <w:rsid w:val="17D43E3E"/>
    <w:rsid w:val="18B96C89"/>
    <w:rsid w:val="18C90C6D"/>
    <w:rsid w:val="18CB1A3B"/>
    <w:rsid w:val="1C5325FB"/>
    <w:rsid w:val="1DD16840"/>
    <w:rsid w:val="1E184B1F"/>
    <w:rsid w:val="1FED6012"/>
    <w:rsid w:val="22BF2EE4"/>
    <w:rsid w:val="24E16D01"/>
    <w:rsid w:val="25CD0853"/>
    <w:rsid w:val="28755F24"/>
    <w:rsid w:val="2B5178BE"/>
    <w:rsid w:val="301C2CC9"/>
    <w:rsid w:val="30824794"/>
    <w:rsid w:val="33124565"/>
    <w:rsid w:val="34B519DA"/>
    <w:rsid w:val="36D56646"/>
    <w:rsid w:val="39002BFC"/>
    <w:rsid w:val="3B4C45C8"/>
    <w:rsid w:val="3B6127EB"/>
    <w:rsid w:val="3E451FBE"/>
    <w:rsid w:val="3FAF7628"/>
    <w:rsid w:val="3FF428C7"/>
    <w:rsid w:val="40B830DA"/>
    <w:rsid w:val="469019E0"/>
    <w:rsid w:val="47365106"/>
    <w:rsid w:val="49493EC0"/>
    <w:rsid w:val="4BE77AC6"/>
    <w:rsid w:val="4C7A394D"/>
    <w:rsid w:val="4EE6255B"/>
    <w:rsid w:val="4F2A1B12"/>
    <w:rsid w:val="526E024E"/>
    <w:rsid w:val="55197E15"/>
    <w:rsid w:val="56043C19"/>
    <w:rsid w:val="56C51181"/>
    <w:rsid w:val="57D4757F"/>
    <w:rsid w:val="582905E4"/>
    <w:rsid w:val="586451A2"/>
    <w:rsid w:val="58A46729"/>
    <w:rsid w:val="59844692"/>
    <w:rsid w:val="5B9D2F65"/>
    <w:rsid w:val="5CC27C35"/>
    <w:rsid w:val="5E864C12"/>
    <w:rsid w:val="60A165C5"/>
    <w:rsid w:val="60DF5180"/>
    <w:rsid w:val="62514093"/>
    <w:rsid w:val="628174D1"/>
    <w:rsid w:val="63182338"/>
    <w:rsid w:val="65C45C96"/>
    <w:rsid w:val="663843BC"/>
    <w:rsid w:val="67923E06"/>
    <w:rsid w:val="6B530CF8"/>
    <w:rsid w:val="6C323253"/>
    <w:rsid w:val="6CD02A2D"/>
    <w:rsid w:val="6D8048D6"/>
    <w:rsid w:val="6EC11671"/>
    <w:rsid w:val="6F3D212E"/>
    <w:rsid w:val="701311C1"/>
    <w:rsid w:val="70142CB3"/>
    <w:rsid w:val="715A356A"/>
    <w:rsid w:val="719C1A56"/>
    <w:rsid w:val="71A27A33"/>
    <w:rsid w:val="734A31BF"/>
    <w:rsid w:val="75192CA3"/>
    <w:rsid w:val="75833709"/>
    <w:rsid w:val="766C14BF"/>
    <w:rsid w:val="77A94DD0"/>
    <w:rsid w:val="79BD656A"/>
    <w:rsid w:val="7B36769F"/>
    <w:rsid w:val="7BB9557C"/>
    <w:rsid w:val="7D3F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30"/>
      </w:tabs>
      <w:ind w:left="0" w:leftChars="0" w:firstLine="210"/>
    </w:pPr>
    <w:rPr>
      <w:szCs w:val="20"/>
    </w:rPr>
  </w:style>
  <w:style w:type="paragraph" w:styleId="3">
    <w:name w:val="Body Text Indent"/>
    <w:basedOn w:val="1"/>
    <w:qFormat/>
    <w:uiPriority w:val="0"/>
    <w:pPr>
      <w:ind w:firstLine="630"/>
    </w:pPr>
    <w:rPr>
      <w:rFonts w:eastAsia="楷体_GB2312"/>
      <w:sz w:val="30"/>
    </w:rPr>
  </w:style>
  <w:style w:type="paragraph" w:styleId="6">
    <w:name w:val="Plain Text"/>
    <w:basedOn w:val="1"/>
    <w:qFormat/>
    <w:uiPriority w:val="0"/>
    <w:rPr>
      <w:rFonts w:ascii="宋体" w:hAnsi="Courier New" w:eastAsiaTheme="minorEastAsia" w:cstheme="minorBidi"/>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*_______A Fickle lover♛</cp:lastModifiedBy>
  <cp:lastPrinted>2021-03-23T02:39:00Z</cp:lastPrinted>
  <dcterms:modified xsi:type="dcterms:W3CDTF">2021-11-15T07:41:23Z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58508D697B314CBFAEACCCDDB8F0DA48</vt:lpwstr>
  </property>
</Properties>
</file>